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DB1CD">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r>
        <w:rPr>
          <w:rFonts w:hint="eastAsia" w:ascii="宋体" w:hAnsi="宋体" w:cs="宋体"/>
          <w:b/>
          <w:color w:val="auto"/>
          <w:sz w:val="40"/>
          <w:szCs w:val="40"/>
          <w:highlight w:val="yellow"/>
          <w:lang w:eastAsia="zh-CN"/>
        </w:rPr>
        <w:t>2025年计重称台维护服务采购</w:t>
      </w:r>
    </w:p>
    <w:p w14:paraId="148D74AD">
      <w:pPr>
        <w:rPr>
          <w:rFonts w:ascii="宋体" w:hAnsi="宋体" w:cs="宋体"/>
          <w:color w:val="auto"/>
          <w:sz w:val="28"/>
          <w:szCs w:val="28"/>
          <w:highlight w:val="none"/>
        </w:rPr>
      </w:pPr>
    </w:p>
    <w:p w14:paraId="54042378">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461706F7">
      <w:pPr>
        <w:jc w:val="center"/>
        <w:rPr>
          <w:rFonts w:ascii="宋体" w:hAnsi="宋体" w:cs="宋体"/>
          <w:b/>
          <w:color w:val="auto"/>
          <w:sz w:val="48"/>
          <w:szCs w:val="48"/>
          <w:highlight w:val="none"/>
        </w:rPr>
      </w:pPr>
    </w:p>
    <w:p w14:paraId="0827780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043087A">
      <w:pPr>
        <w:jc w:val="center"/>
        <w:rPr>
          <w:rFonts w:ascii="宋体" w:hAnsi="宋体" w:cs="宋体"/>
          <w:b/>
          <w:color w:val="auto"/>
          <w:sz w:val="48"/>
          <w:szCs w:val="48"/>
          <w:highlight w:val="none"/>
        </w:rPr>
      </w:pPr>
    </w:p>
    <w:p w14:paraId="0F79D1FD">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1E5780EA">
      <w:pPr>
        <w:jc w:val="center"/>
        <w:rPr>
          <w:rFonts w:ascii="宋体" w:hAnsi="宋体" w:cs="宋体"/>
          <w:b/>
          <w:color w:val="auto"/>
          <w:sz w:val="48"/>
          <w:szCs w:val="48"/>
          <w:highlight w:val="none"/>
        </w:rPr>
      </w:pPr>
    </w:p>
    <w:p w14:paraId="3331622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035DB564">
      <w:pPr>
        <w:jc w:val="center"/>
        <w:rPr>
          <w:rFonts w:ascii="宋体" w:hAnsi="宋体" w:cs="宋体"/>
          <w:b/>
          <w:color w:val="auto"/>
          <w:sz w:val="48"/>
          <w:szCs w:val="48"/>
          <w:highlight w:val="none"/>
        </w:rPr>
      </w:pPr>
    </w:p>
    <w:p w14:paraId="32A7E49A">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424DBD8B">
      <w:pPr>
        <w:jc w:val="center"/>
        <w:rPr>
          <w:rFonts w:ascii="宋体" w:hAnsi="宋体" w:cs="宋体"/>
          <w:b/>
          <w:color w:val="auto"/>
          <w:sz w:val="48"/>
          <w:szCs w:val="48"/>
          <w:highlight w:val="none"/>
        </w:rPr>
      </w:pPr>
    </w:p>
    <w:p w14:paraId="4445F87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2E9C1F6E">
      <w:pPr>
        <w:jc w:val="center"/>
        <w:rPr>
          <w:rFonts w:ascii="宋体" w:hAnsi="宋体" w:cs="宋体"/>
          <w:b/>
          <w:color w:val="auto"/>
          <w:sz w:val="48"/>
          <w:szCs w:val="48"/>
          <w:highlight w:val="none"/>
        </w:rPr>
      </w:pPr>
    </w:p>
    <w:p w14:paraId="0B1BDFBA">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4436939F">
      <w:pPr>
        <w:spacing w:line="400" w:lineRule="exact"/>
        <w:rPr>
          <w:rFonts w:ascii="宋体" w:hAnsi="宋体" w:cs="宋体"/>
          <w:color w:val="auto"/>
          <w:highlight w:val="none"/>
        </w:rPr>
      </w:pPr>
    </w:p>
    <w:p w14:paraId="591A97EC">
      <w:pPr>
        <w:rPr>
          <w:color w:val="auto"/>
          <w:highlight w:val="none"/>
        </w:rPr>
      </w:pPr>
    </w:p>
    <w:p w14:paraId="2A1AFF3F">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7E4D4DD8">
      <w:pPr>
        <w:jc w:val="center"/>
        <w:rPr>
          <w:rFonts w:hint="eastAsia" w:ascii="宋体" w:hAnsi="宋体" w:cs="宋体"/>
          <w:b/>
          <w:color w:val="auto"/>
          <w:sz w:val="32"/>
          <w:szCs w:val="32"/>
          <w:highlight w:val="none"/>
          <w:u w:val="single"/>
        </w:rPr>
      </w:pPr>
    </w:p>
    <w:p w14:paraId="74CFC7AD">
      <w:pPr>
        <w:jc w:val="center"/>
        <w:rPr>
          <w:rFonts w:ascii="宋体" w:hAnsi="宋体" w:cs="宋体"/>
          <w:b/>
          <w:color w:val="auto"/>
          <w:sz w:val="32"/>
          <w:szCs w:val="32"/>
          <w:highlight w:val="none"/>
        </w:rPr>
      </w:pPr>
      <w:r>
        <w:rPr>
          <w:rFonts w:hint="eastAsia" w:ascii="宋体" w:hAnsi="宋体" w:cs="宋体"/>
          <w:b/>
          <w:color w:val="auto"/>
          <w:sz w:val="28"/>
          <w:szCs w:val="28"/>
          <w:highlight w:val="green"/>
        </w:rPr>
        <w:t>2025</w:t>
      </w:r>
      <w:r>
        <w:rPr>
          <w:rFonts w:hint="eastAsia" w:ascii="宋体" w:hAnsi="宋体" w:cs="宋体"/>
          <w:b/>
          <w:color w:val="auto"/>
          <w:sz w:val="28"/>
          <w:szCs w:val="28"/>
          <w:highlight w:val="green"/>
          <w:lang w:val="en-US" w:eastAsia="zh-CN"/>
        </w:rPr>
        <w:t>年6月</w:t>
      </w:r>
    </w:p>
    <w:p w14:paraId="7AA366FF">
      <w:pPr>
        <w:pStyle w:val="28"/>
        <w:jc w:val="center"/>
        <w:rPr>
          <w:rFonts w:ascii="宋体" w:hAnsi="宋体" w:cs="宋体"/>
          <w:color w:val="auto"/>
          <w:szCs w:val="21"/>
          <w:highlight w:val="none"/>
        </w:rPr>
      </w:pPr>
      <w:r>
        <w:rPr>
          <w:color w:val="auto"/>
          <w:highlight w:val="none"/>
        </w:rPr>
        <w:br w:type="page"/>
      </w:r>
      <w:bookmarkStart w:id="0" w:name="_Toc296602400"/>
      <w:bookmarkStart w:id="1" w:name="_Toc247085669"/>
      <w:bookmarkStart w:id="2" w:name="_Toc507319889"/>
      <w:r>
        <w:rPr>
          <w:rFonts w:hint="eastAsia" w:ascii="宋体" w:hAnsi="宋体" w:cs="宋体"/>
          <w:b w:val="0"/>
          <w:color w:val="auto"/>
          <w:sz w:val="32"/>
          <w:highlight w:val="none"/>
        </w:rPr>
        <w:t>目   录</w:t>
      </w:r>
      <w:bookmarkEnd w:id="0"/>
      <w:bookmarkEnd w:id="1"/>
      <w:bookmarkEnd w:id="2"/>
    </w:p>
    <w:p w14:paraId="03F4468D">
      <w:pPr>
        <w:pStyle w:val="28"/>
        <w:tabs>
          <w:tab w:val="right" w:leader="dot" w:pos="9638"/>
        </w:tabs>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tab/>
      </w:r>
      <w:r>
        <w:fldChar w:fldCharType="begin"/>
      </w:r>
      <w:r>
        <w:instrText xml:space="preserve"> PAGEREF _Toc10142 \h </w:instrText>
      </w:r>
      <w:r>
        <w:fldChar w:fldCharType="separate"/>
      </w:r>
      <w:r>
        <w:t>1</w:t>
      </w:r>
      <w:r>
        <w:fldChar w:fldCharType="end"/>
      </w:r>
      <w:r>
        <w:rPr>
          <w:rFonts w:hint="eastAsia" w:ascii="宋体" w:hAnsi="宋体" w:cs="宋体"/>
          <w:bCs w:val="0"/>
          <w:caps w:val="0"/>
          <w:color w:val="auto"/>
          <w:highlight w:val="none"/>
        </w:rPr>
        <w:fldChar w:fldCharType="end"/>
      </w:r>
    </w:p>
    <w:p w14:paraId="66DC199A">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_Toc13849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tab/>
      </w:r>
      <w:r>
        <w:fldChar w:fldCharType="begin"/>
      </w:r>
      <w:r>
        <w:instrText xml:space="preserve"> PAGEREF _Toc13849 \h </w:instrText>
      </w:r>
      <w:r>
        <w:fldChar w:fldCharType="separate"/>
      </w:r>
      <w:r>
        <w:t>1</w:t>
      </w:r>
      <w:r>
        <w:fldChar w:fldCharType="end"/>
      </w:r>
      <w:r>
        <w:rPr>
          <w:rFonts w:hint="eastAsia" w:ascii="宋体" w:hAnsi="宋体" w:cs="宋体"/>
          <w:bCs/>
          <w:caps/>
          <w:color w:val="auto"/>
          <w:highlight w:val="none"/>
        </w:rPr>
        <w:fldChar w:fldCharType="end"/>
      </w:r>
    </w:p>
    <w:p w14:paraId="077810C4">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_Toc7760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tab/>
      </w:r>
      <w:r>
        <w:fldChar w:fldCharType="begin"/>
      </w:r>
      <w:r>
        <w:instrText xml:space="preserve"> PAGEREF _Toc7760 \h </w:instrText>
      </w:r>
      <w:r>
        <w:fldChar w:fldCharType="separate"/>
      </w:r>
      <w:r>
        <w:t>1</w:t>
      </w:r>
      <w:r>
        <w:fldChar w:fldCharType="end"/>
      </w:r>
      <w:r>
        <w:rPr>
          <w:rFonts w:hint="eastAsia" w:ascii="宋体" w:hAnsi="宋体" w:cs="宋体"/>
          <w:bCs/>
          <w:caps/>
          <w:color w:val="auto"/>
          <w:highlight w:val="none"/>
        </w:rPr>
        <w:fldChar w:fldCharType="end"/>
      </w:r>
    </w:p>
    <w:p w14:paraId="4EEE7B03">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tab/>
      </w:r>
      <w:r>
        <w:fldChar w:fldCharType="begin"/>
      </w:r>
      <w:r>
        <w:instrText xml:space="preserve"> PAGEREF _Toc13092 \h </w:instrText>
      </w:r>
      <w:r>
        <w:fldChar w:fldCharType="separate"/>
      </w:r>
      <w:r>
        <w:t>1</w:t>
      </w:r>
      <w:r>
        <w:fldChar w:fldCharType="end"/>
      </w:r>
      <w:r>
        <w:rPr>
          <w:rFonts w:hint="eastAsia" w:ascii="宋体" w:hAnsi="宋体" w:cs="宋体"/>
          <w:bCs/>
          <w:caps/>
          <w:color w:val="auto"/>
          <w:highlight w:val="none"/>
        </w:rPr>
        <w:fldChar w:fldCharType="end"/>
      </w:r>
    </w:p>
    <w:p w14:paraId="030E2E26">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_Toc13035 </w:instrText>
      </w:r>
      <w:r>
        <w:rPr>
          <w:rFonts w:hint="eastAsia" w:ascii="宋体" w:hAnsi="宋体" w:cs="宋体"/>
          <w:bCs/>
          <w:caps/>
          <w:highlight w:val="none"/>
        </w:rPr>
        <w:fldChar w:fldCharType="separate"/>
      </w:r>
      <w:r>
        <w:rPr>
          <w:rFonts w:hint="eastAsia" w:ascii="宋体" w:hAnsi="宋体" w:eastAsia="宋体" w:cs="宋体"/>
          <w:highlight w:val="none"/>
        </w:rPr>
        <w:t>4. 评标办法</w:t>
      </w:r>
      <w:r>
        <w:tab/>
      </w:r>
      <w:r>
        <w:fldChar w:fldCharType="begin"/>
      </w:r>
      <w:r>
        <w:instrText xml:space="preserve"> PAGEREF _Toc13035 \h </w:instrText>
      </w:r>
      <w:r>
        <w:fldChar w:fldCharType="separate"/>
      </w:r>
      <w:r>
        <w:t>1</w:t>
      </w:r>
      <w:r>
        <w:fldChar w:fldCharType="end"/>
      </w:r>
      <w:r>
        <w:rPr>
          <w:rFonts w:hint="eastAsia" w:ascii="宋体" w:hAnsi="宋体" w:cs="宋体"/>
          <w:bCs/>
          <w:caps/>
          <w:color w:val="auto"/>
          <w:highlight w:val="none"/>
        </w:rPr>
        <w:fldChar w:fldCharType="end"/>
      </w:r>
    </w:p>
    <w:p w14:paraId="7E022A49">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_Toc17600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tab/>
      </w:r>
      <w:r>
        <w:fldChar w:fldCharType="begin"/>
      </w:r>
      <w:r>
        <w:instrText xml:space="preserve"> PAGEREF _Toc17600 \h </w:instrText>
      </w:r>
      <w:r>
        <w:fldChar w:fldCharType="separate"/>
      </w:r>
      <w:r>
        <w:t>1</w:t>
      </w:r>
      <w:r>
        <w:fldChar w:fldCharType="end"/>
      </w:r>
      <w:r>
        <w:rPr>
          <w:rFonts w:hint="eastAsia" w:ascii="宋体" w:hAnsi="宋体" w:cs="宋体"/>
          <w:bCs/>
          <w:caps/>
          <w:color w:val="auto"/>
          <w:highlight w:val="none"/>
        </w:rPr>
        <w:fldChar w:fldCharType="end"/>
      </w:r>
    </w:p>
    <w:p w14:paraId="2DFFF526">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_Toc14325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tab/>
      </w:r>
      <w:r>
        <w:fldChar w:fldCharType="begin"/>
      </w:r>
      <w:r>
        <w:instrText xml:space="preserve"> PAGEREF _Toc14325 \h </w:instrText>
      </w:r>
      <w:r>
        <w:fldChar w:fldCharType="separate"/>
      </w:r>
      <w:r>
        <w:t>1</w:t>
      </w:r>
      <w:r>
        <w:fldChar w:fldCharType="end"/>
      </w:r>
      <w:r>
        <w:rPr>
          <w:rFonts w:hint="eastAsia" w:ascii="宋体" w:hAnsi="宋体" w:cs="宋体"/>
          <w:bCs/>
          <w:caps/>
          <w:color w:val="auto"/>
          <w:highlight w:val="none"/>
        </w:rPr>
        <w:fldChar w:fldCharType="end"/>
      </w:r>
    </w:p>
    <w:p w14:paraId="5B5303D4">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_Toc4010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tab/>
      </w:r>
      <w:r>
        <w:fldChar w:fldCharType="begin"/>
      </w:r>
      <w:r>
        <w:instrText xml:space="preserve"> PAGEREF _Toc4010 \h </w:instrText>
      </w:r>
      <w:r>
        <w:fldChar w:fldCharType="separate"/>
      </w:r>
      <w:r>
        <w:t>2</w:t>
      </w:r>
      <w:r>
        <w:fldChar w:fldCharType="end"/>
      </w:r>
      <w:r>
        <w:rPr>
          <w:rFonts w:hint="eastAsia" w:ascii="宋体" w:hAnsi="宋体" w:cs="宋体"/>
          <w:bCs/>
          <w:caps/>
          <w:color w:val="auto"/>
          <w:highlight w:val="none"/>
        </w:rPr>
        <w:fldChar w:fldCharType="end"/>
      </w:r>
    </w:p>
    <w:p w14:paraId="41113ACB">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tab/>
      </w:r>
      <w:r>
        <w:fldChar w:fldCharType="begin"/>
      </w:r>
      <w:r>
        <w:instrText xml:space="preserve"> PAGEREF _Toc12865 \h </w:instrText>
      </w:r>
      <w:r>
        <w:fldChar w:fldCharType="separate"/>
      </w:r>
      <w:r>
        <w:t>3</w:t>
      </w:r>
      <w:r>
        <w:fldChar w:fldCharType="end"/>
      </w:r>
      <w:r>
        <w:rPr>
          <w:rFonts w:hint="eastAsia" w:ascii="宋体" w:hAnsi="宋体" w:cs="宋体"/>
          <w:bCs/>
          <w:caps/>
          <w:color w:val="auto"/>
          <w:highlight w:val="none"/>
        </w:rPr>
        <w:fldChar w:fldCharType="end"/>
      </w:r>
    </w:p>
    <w:p w14:paraId="569BC814">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_Toc21580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报价人资格要求</w:t>
      </w:r>
      <w:r>
        <w:tab/>
      </w:r>
      <w:r>
        <w:fldChar w:fldCharType="begin"/>
      </w:r>
      <w:r>
        <w:instrText xml:space="preserve"> PAGEREF _Toc21580 \h </w:instrText>
      </w:r>
      <w:r>
        <w:fldChar w:fldCharType="separate"/>
      </w:r>
      <w:r>
        <w:t>10</w:t>
      </w:r>
      <w:r>
        <w:fldChar w:fldCharType="end"/>
      </w:r>
      <w:r>
        <w:rPr>
          <w:rFonts w:hint="eastAsia" w:ascii="宋体" w:hAnsi="宋体" w:cs="宋体"/>
          <w:bCs/>
          <w:caps/>
          <w:color w:val="auto"/>
          <w:highlight w:val="none"/>
        </w:rPr>
        <w:fldChar w:fldCharType="end"/>
      </w:r>
    </w:p>
    <w:p w14:paraId="16AAAD50">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rPr>
        <w:t xml:space="preserve">第三章 </w:t>
      </w:r>
      <w:r>
        <w:rPr>
          <w:rFonts w:hint="eastAsia" w:ascii="宋体" w:hAnsi="宋体" w:cs="宋体"/>
          <w:highlight w:val="none"/>
        </w:rPr>
        <w:t>评标办法（综合评估法）</w:t>
      </w:r>
      <w:r>
        <w:tab/>
      </w:r>
      <w:r>
        <w:fldChar w:fldCharType="begin"/>
      </w:r>
      <w:r>
        <w:instrText xml:space="preserve"> PAGEREF _Toc31719 \h </w:instrText>
      </w:r>
      <w:r>
        <w:fldChar w:fldCharType="separate"/>
      </w:r>
      <w:r>
        <w:t>12</w:t>
      </w:r>
      <w:r>
        <w:fldChar w:fldCharType="end"/>
      </w:r>
      <w:r>
        <w:rPr>
          <w:rFonts w:hint="eastAsia" w:ascii="宋体" w:hAnsi="宋体" w:cs="宋体"/>
          <w:bCs/>
          <w:caps/>
          <w:color w:val="auto"/>
          <w:highlight w:val="none"/>
        </w:rPr>
        <w:fldChar w:fldCharType="end"/>
      </w:r>
    </w:p>
    <w:p w14:paraId="1B3E433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_Toc6735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tab/>
      </w:r>
      <w:r>
        <w:fldChar w:fldCharType="begin"/>
      </w:r>
      <w:r>
        <w:instrText xml:space="preserve"> PAGEREF _Toc6735 \h </w:instrText>
      </w:r>
      <w:r>
        <w:fldChar w:fldCharType="separate"/>
      </w:r>
      <w:r>
        <w:t>15</w:t>
      </w:r>
      <w:r>
        <w:fldChar w:fldCharType="end"/>
      </w:r>
      <w:r>
        <w:rPr>
          <w:rFonts w:hint="eastAsia" w:ascii="宋体" w:hAnsi="宋体" w:cs="宋体"/>
          <w:bCs/>
          <w:caps/>
          <w:color w:val="auto"/>
          <w:highlight w:val="none"/>
        </w:rPr>
        <w:fldChar w:fldCharType="end"/>
      </w:r>
    </w:p>
    <w:p w14:paraId="4234D415">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_Toc1052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tab/>
      </w:r>
      <w:r>
        <w:fldChar w:fldCharType="begin"/>
      </w:r>
      <w:r>
        <w:instrText xml:space="preserve"> PAGEREF _Toc1052 \h </w:instrText>
      </w:r>
      <w:r>
        <w:fldChar w:fldCharType="separate"/>
      </w:r>
      <w:r>
        <w:t>15</w:t>
      </w:r>
      <w:r>
        <w:fldChar w:fldCharType="end"/>
      </w:r>
      <w:r>
        <w:rPr>
          <w:rFonts w:hint="eastAsia" w:ascii="宋体" w:hAnsi="宋体" w:cs="宋体"/>
          <w:bCs/>
          <w:caps/>
          <w:color w:val="auto"/>
          <w:highlight w:val="none"/>
        </w:rPr>
        <w:fldChar w:fldCharType="end"/>
      </w:r>
    </w:p>
    <w:p w14:paraId="78E812B3">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_Toc10650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tab/>
      </w:r>
      <w:r>
        <w:fldChar w:fldCharType="begin"/>
      </w:r>
      <w:r>
        <w:instrText xml:space="preserve"> PAGEREF _Toc10650 \h </w:instrText>
      </w:r>
      <w:r>
        <w:fldChar w:fldCharType="separate"/>
      </w:r>
      <w:r>
        <w:t>15</w:t>
      </w:r>
      <w:r>
        <w:fldChar w:fldCharType="end"/>
      </w:r>
      <w:r>
        <w:rPr>
          <w:rFonts w:hint="eastAsia" w:ascii="宋体" w:hAnsi="宋体" w:cs="宋体"/>
          <w:bCs/>
          <w:caps/>
          <w:color w:val="auto"/>
          <w:highlight w:val="none"/>
        </w:rPr>
        <w:fldChar w:fldCharType="end"/>
      </w:r>
    </w:p>
    <w:p w14:paraId="5535C16D">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green"/>
        </w:rPr>
        <w:t>第</w:t>
      </w:r>
      <w:r>
        <w:rPr>
          <w:rFonts w:hint="eastAsia" w:ascii="宋体" w:hAnsi="宋体" w:cs="宋体"/>
          <w:highlight w:val="green"/>
          <w:lang w:val="en-US" w:eastAsia="zh-CN"/>
        </w:rPr>
        <w:t>四</w:t>
      </w:r>
      <w:r>
        <w:rPr>
          <w:rFonts w:hint="eastAsia" w:ascii="宋体" w:hAnsi="宋体" w:cs="宋体"/>
          <w:highlight w:val="green"/>
        </w:rPr>
        <w:t xml:space="preserve">章  </w:t>
      </w:r>
      <w:r>
        <w:rPr>
          <w:rFonts w:hint="eastAsia" w:ascii="宋体" w:hAnsi="宋体" w:cs="宋体"/>
          <w:highlight w:val="green"/>
          <w:lang w:val="en-US" w:eastAsia="zh-CN"/>
        </w:rPr>
        <w:t>服务要求</w:t>
      </w:r>
      <w:r>
        <w:tab/>
      </w:r>
      <w:r>
        <w:fldChar w:fldCharType="begin"/>
      </w:r>
      <w:r>
        <w:instrText xml:space="preserve"> PAGEREF _Toc15010 \h </w:instrText>
      </w:r>
      <w:r>
        <w:fldChar w:fldCharType="separate"/>
      </w:r>
      <w:r>
        <w:t>17</w:t>
      </w:r>
      <w:r>
        <w:fldChar w:fldCharType="end"/>
      </w:r>
      <w:r>
        <w:rPr>
          <w:rFonts w:hint="eastAsia" w:ascii="宋体" w:hAnsi="宋体" w:cs="宋体"/>
          <w:bCs/>
          <w:caps/>
          <w:color w:val="auto"/>
          <w:highlight w:val="none"/>
        </w:rPr>
        <w:fldChar w:fldCharType="end"/>
      </w:r>
    </w:p>
    <w:p w14:paraId="67FC2A70">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tab/>
      </w:r>
      <w:r>
        <w:fldChar w:fldCharType="begin"/>
      </w:r>
      <w:r>
        <w:instrText xml:space="preserve"> PAGEREF _Toc17525 \h </w:instrText>
      </w:r>
      <w:r>
        <w:fldChar w:fldCharType="separate"/>
      </w:r>
      <w:r>
        <w:t>18</w:t>
      </w:r>
      <w:r>
        <w:fldChar w:fldCharType="end"/>
      </w:r>
      <w:r>
        <w:rPr>
          <w:rFonts w:hint="eastAsia" w:ascii="宋体" w:hAnsi="宋体" w:cs="宋体"/>
          <w:bCs/>
          <w:caps/>
          <w:color w:val="auto"/>
          <w:highlight w:val="none"/>
        </w:rPr>
        <w:fldChar w:fldCharType="end"/>
      </w:r>
    </w:p>
    <w:p w14:paraId="6F14857E">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tab/>
      </w:r>
      <w:r>
        <w:fldChar w:fldCharType="begin"/>
      </w:r>
      <w:r>
        <w:instrText xml:space="preserve"> PAGEREF _Toc27626 \h </w:instrText>
      </w:r>
      <w:r>
        <w:fldChar w:fldCharType="separate"/>
      </w:r>
      <w:r>
        <w:t>23</w:t>
      </w:r>
      <w:r>
        <w:fldChar w:fldCharType="end"/>
      </w:r>
      <w:r>
        <w:rPr>
          <w:rFonts w:hint="eastAsia" w:ascii="宋体" w:hAnsi="宋体" w:cs="宋体"/>
          <w:bCs/>
          <w:caps/>
          <w:color w:val="auto"/>
          <w:highlight w:val="none"/>
        </w:rPr>
        <w:fldChar w:fldCharType="end"/>
      </w:r>
    </w:p>
    <w:p w14:paraId="67FBD06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_Toc29615 </w:instrText>
      </w:r>
      <w:r>
        <w:rPr>
          <w:rFonts w:hint="eastAsia" w:ascii="宋体" w:hAnsi="宋体" w:cs="宋体"/>
          <w:bCs/>
          <w:caps/>
          <w:highlight w:val="none"/>
        </w:rPr>
        <w:fldChar w:fldCharType="separate"/>
      </w:r>
      <w:r>
        <w:rPr>
          <w:rFonts w:hint="eastAsia" w:ascii="宋体" w:hAnsi="宋体" w:eastAsia="宋体" w:cs="宋体"/>
        </w:rPr>
        <w:t xml:space="preserve">一、 </w:t>
      </w:r>
      <w:r>
        <w:rPr>
          <w:rFonts w:hint="eastAsia" w:ascii="宋体" w:hAnsi="宋体" w:eastAsia="宋体" w:cs="宋体"/>
          <w:highlight w:val="none"/>
        </w:rPr>
        <w:t>竞争比选响应声明书</w:t>
      </w:r>
      <w:r>
        <w:tab/>
      </w:r>
      <w:r>
        <w:fldChar w:fldCharType="begin"/>
      </w:r>
      <w:r>
        <w:instrText xml:space="preserve"> PAGEREF _Toc29615 \h </w:instrText>
      </w:r>
      <w:r>
        <w:fldChar w:fldCharType="separate"/>
      </w:r>
      <w:r>
        <w:t>26</w:t>
      </w:r>
      <w:r>
        <w:fldChar w:fldCharType="end"/>
      </w:r>
      <w:r>
        <w:rPr>
          <w:rFonts w:hint="eastAsia" w:ascii="宋体" w:hAnsi="宋体" w:cs="宋体"/>
          <w:bCs/>
          <w:caps/>
          <w:color w:val="auto"/>
          <w:highlight w:val="none"/>
        </w:rPr>
        <w:fldChar w:fldCharType="end"/>
      </w:r>
    </w:p>
    <w:p w14:paraId="06CA1FDB">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_Toc15139 </w:instrText>
      </w:r>
      <w:r>
        <w:rPr>
          <w:rFonts w:hint="eastAsia" w:ascii="宋体" w:hAnsi="宋体" w:cs="宋体"/>
          <w:bCs/>
          <w:caps/>
          <w:highlight w:val="none"/>
        </w:rPr>
        <w:fldChar w:fldCharType="separate"/>
      </w:r>
      <w:r>
        <w:rPr>
          <w:rFonts w:hint="eastAsia" w:ascii="宋体" w:hAnsi="宋体" w:eastAsia="宋体" w:cs="宋体"/>
        </w:rPr>
        <w:t xml:space="preserve">二、 </w:t>
      </w:r>
      <w:r>
        <w:rPr>
          <w:rFonts w:hint="eastAsia" w:ascii="宋体" w:hAnsi="宋体" w:eastAsia="宋体" w:cs="宋体"/>
          <w:highlight w:val="none"/>
        </w:rPr>
        <w:t>法定代表人身份证明或法定代表人授权委托书</w:t>
      </w:r>
      <w:r>
        <w:tab/>
      </w:r>
      <w:r>
        <w:fldChar w:fldCharType="begin"/>
      </w:r>
      <w:r>
        <w:instrText xml:space="preserve"> PAGEREF _Toc15139 \h </w:instrText>
      </w:r>
      <w:r>
        <w:fldChar w:fldCharType="separate"/>
      </w:r>
      <w:r>
        <w:t>27</w:t>
      </w:r>
      <w:r>
        <w:fldChar w:fldCharType="end"/>
      </w:r>
      <w:r>
        <w:rPr>
          <w:rFonts w:hint="eastAsia" w:ascii="宋体" w:hAnsi="宋体" w:cs="宋体"/>
          <w:bCs/>
          <w:caps/>
          <w:color w:val="auto"/>
          <w:highlight w:val="none"/>
        </w:rPr>
        <w:fldChar w:fldCharType="end"/>
      </w:r>
    </w:p>
    <w:p w14:paraId="4C3F5560">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_Toc31983 </w:instrText>
      </w:r>
      <w:r>
        <w:rPr>
          <w:rFonts w:hint="eastAsia" w:ascii="宋体" w:hAnsi="宋体" w:cs="宋体"/>
          <w:bCs/>
          <w:caps/>
          <w:highlight w:val="none"/>
        </w:rPr>
        <w:fldChar w:fldCharType="separate"/>
      </w:r>
      <w:r>
        <w:rPr>
          <w:rFonts w:hint="eastAsia" w:ascii="宋体" w:hAnsi="宋体" w:eastAsia="宋体" w:cs="宋体"/>
          <w:highlight w:val="none"/>
        </w:rPr>
        <w:t>三、报价一览表</w:t>
      </w:r>
      <w:r>
        <w:tab/>
      </w:r>
      <w:r>
        <w:fldChar w:fldCharType="begin"/>
      </w:r>
      <w:r>
        <w:instrText xml:space="preserve"> PAGEREF _Toc31983 \h </w:instrText>
      </w:r>
      <w:r>
        <w:fldChar w:fldCharType="separate"/>
      </w:r>
      <w:r>
        <w:t>29</w:t>
      </w:r>
      <w:r>
        <w:fldChar w:fldCharType="end"/>
      </w:r>
      <w:r>
        <w:rPr>
          <w:rFonts w:hint="eastAsia" w:ascii="宋体" w:hAnsi="宋体" w:cs="宋体"/>
          <w:bCs/>
          <w:caps/>
          <w:color w:val="auto"/>
          <w:highlight w:val="none"/>
        </w:rPr>
        <w:fldChar w:fldCharType="end"/>
      </w:r>
    </w:p>
    <w:p w14:paraId="1BF8C9BF">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_Toc4544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tab/>
      </w:r>
      <w:r>
        <w:fldChar w:fldCharType="begin"/>
      </w:r>
      <w:r>
        <w:instrText xml:space="preserve"> PAGEREF _Toc4544 \h </w:instrText>
      </w:r>
      <w:r>
        <w:fldChar w:fldCharType="separate"/>
      </w:r>
      <w:r>
        <w:t>30</w:t>
      </w:r>
      <w:r>
        <w:fldChar w:fldCharType="end"/>
      </w:r>
      <w:r>
        <w:rPr>
          <w:rFonts w:hint="eastAsia" w:ascii="宋体" w:hAnsi="宋体" w:cs="宋体"/>
          <w:bCs/>
          <w:caps/>
          <w:color w:val="auto"/>
          <w:highlight w:val="none"/>
        </w:rPr>
        <w:fldChar w:fldCharType="end"/>
      </w:r>
    </w:p>
    <w:p w14:paraId="6C1C270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_Toc7326 </w:instrText>
      </w:r>
      <w:r>
        <w:rPr>
          <w:rFonts w:hint="eastAsia" w:ascii="宋体" w:hAnsi="宋体" w:cs="宋体"/>
          <w:bCs/>
          <w:caps/>
          <w:highlight w:val="none"/>
        </w:rPr>
        <w:fldChar w:fldCharType="separate"/>
      </w:r>
      <w:r>
        <w:rPr>
          <w:rFonts w:hint="eastAsia" w:ascii="宋体" w:hAnsi="宋体" w:eastAsia="宋体" w:cs="宋体"/>
          <w:highlight w:val="none"/>
        </w:rPr>
        <w:t>五、报价人承诺</w:t>
      </w:r>
      <w:r>
        <w:tab/>
      </w:r>
      <w:r>
        <w:fldChar w:fldCharType="begin"/>
      </w:r>
      <w:r>
        <w:instrText xml:space="preserve"> PAGEREF _Toc7326 \h </w:instrText>
      </w:r>
      <w:r>
        <w:fldChar w:fldCharType="separate"/>
      </w:r>
      <w:r>
        <w:t>33</w:t>
      </w:r>
      <w:r>
        <w:fldChar w:fldCharType="end"/>
      </w:r>
      <w:r>
        <w:rPr>
          <w:rFonts w:hint="eastAsia" w:ascii="宋体" w:hAnsi="宋体" w:cs="宋体"/>
          <w:bCs/>
          <w:caps/>
          <w:color w:val="auto"/>
          <w:highlight w:val="none"/>
        </w:rPr>
        <w:fldChar w:fldCharType="end"/>
      </w:r>
    </w:p>
    <w:p w14:paraId="5BE47940">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_Toc22594 </w:instrText>
      </w:r>
      <w:r>
        <w:rPr>
          <w:rFonts w:hint="eastAsia" w:ascii="宋体" w:hAnsi="宋体" w:cs="宋体"/>
          <w:bCs/>
          <w:caps/>
          <w:highlight w:val="none"/>
        </w:rPr>
        <w:fldChar w:fldCharType="separate"/>
      </w:r>
      <w:r>
        <w:rPr>
          <w:rFonts w:hint="eastAsia" w:ascii="宋体" w:hAnsi="宋体" w:eastAsia="宋体" w:cs="宋体"/>
          <w:bCs/>
          <w:kern w:val="0"/>
          <w:szCs w:val="32"/>
          <w:highlight w:val="none"/>
          <w:lang w:val="en-US" w:eastAsia="zh-CN" w:bidi="ar-SA"/>
        </w:rPr>
        <w:t>六、报价人其他资料</w:t>
      </w:r>
      <w:r>
        <w:tab/>
      </w:r>
      <w:r>
        <w:fldChar w:fldCharType="begin"/>
      </w:r>
      <w:r>
        <w:instrText xml:space="preserve"> PAGEREF _Toc22594 \h </w:instrText>
      </w:r>
      <w:r>
        <w:fldChar w:fldCharType="separate"/>
      </w:r>
      <w:r>
        <w:t>34</w:t>
      </w:r>
      <w:r>
        <w:fldChar w:fldCharType="end"/>
      </w:r>
      <w:r>
        <w:rPr>
          <w:rFonts w:hint="eastAsia" w:ascii="宋体" w:hAnsi="宋体" w:cs="宋体"/>
          <w:bCs/>
          <w:caps/>
          <w:color w:val="auto"/>
          <w:highlight w:val="none"/>
        </w:rPr>
        <w:fldChar w:fldCharType="end"/>
      </w:r>
    </w:p>
    <w:p w14:paraId="49183126">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3" w:name="_Toc144974479"/>
    </w:p>
    <w:p w14:paraId="6EA0008D">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4"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3"/>
      <w:r>
        <w:rPr>
          <w:rFonts w:hint="eastAsia" w:ascii="宋体" w:hAnsi="宋体" w:eastAsia="宋体" w:cs="宋体"/>
          <w:b/>
          <w:bCs/>
          <w:smallCaps w:val="0"/>
          <w:color w:val="auto"/>
          <w:kern w:val="44"/>
          <w:sz w:val="44"/>
          <w:szCs w:val="44"/>
          <w:highlight w:val="none"/>
          <w:lang w:val="en-US" w:eastAsia="zh-CN" w:bidi="ar-SA"/>
        </w:rPr>
        <w:t>比选公告</w:t>
      </w:r>
      <w:bookmarkEnd w:id="4"/>
    </w:p>
    <w:p w14:paraId="19103FD6">
      <w:pPr>
        <w:spacing w:line="440" w:lineRule="exact"/>
        <w:jc w:val="center"/>
        <w:rPr>
          <w:rFonts w:ascii="宋体" w:hAnsi="宋体" w:cs="宋体"/>
          <w:b/>
          <w:color w:val="auto"/>
          <w:sz w:val="28"/>
          <w:szCs w:val="28"/>
          <w:highlight w:val="none"/>
        </w:rPr>
      </w:pPr>
    </w:p>
    <w:p w14:paraId="70EE865B">
      <w:pPr>
        <w:pStyle w:val="4"/>
        <w:spacing w:before="0" w:after="0" w:line="360" w:lineRule="auto"/>
        <w:rPr>
          <w:rFonts w:ascii="宋体" w:hAnsi="宋体" w:eastAsia="宋体" w:cs="宋体"/>
          <w:color w:val="auto"/>
          <w:highlight w:val="none"/>
        </w:rPr>
      </w:pPr>
      <w:bookmarkStart w:id="5" w:name="_Toc507319891"/>
      <w:bookmarkStart w:id="6" w:name="_Toc11329213"/>
      <w:bookmarkStart w:id="7" w:name="_Toc179632528"/>
      <w:bookmarkStart w:id="8" w:name="_Toc13849"/>
      <w:bookmarkStart w:id="9" w:name="_Toc24874"/>
      <w:bookmarkStart w:id="10" w:name="_Toc10076"/>
      <w:bookmarkStart w:id="11" w:name="_Toc152042288"/>
      <w:bookmarkStart w:id="12" w:name="_Toc6549"/>
      <w:bookmarkStart w:id="13" w:name="_Toc247085672"/>
      <w:bookmarkStart w:id="14" w:name="_Toc246996901"/>
      <w:bookmarkStart w:id="15" w:name="_Toc144974480"/>
      <w:bookmarkStart w:id="16" w:name="_Toc152045512"/>
      <w:r>
        <w:rPr>
          <w:rFonts w:hint="eastAsia" w:ascii="宋体" w:hAnsi="宋体" w:eastAsia="宋体" w:cs="宋体"/>
          <w:color w:val="auto"/>
          <w:highlight w:val="none"/>
        </w:rPr>
        <w:t>1. 比选条件</w:t>
      </w:r>
      <w:bookmarkEnd w:id="5"/>
      <w:bookmarkEnd w:id="6"/>
      <w:bookmarkEnd w:id="7"/>
      <w:bookmarkEnd w:id="8"/>
      <w:bookmarkEnd w:id="9"/>
      <w:bookmarkEnd w:id="10"/>
      <w:bookmarkEnd w:id="11"/>
      <w:bookmarkEnd w:id="12"/>
      <w:bookmarkEnd w:id="13"/>
      <w:bookmarkEnd w:id="14"/>
      <w:bookmarkEnd w:id="15"/>
      <w:bookmarkEnd w:id="16"/>
    </w:p>
    <w:p w14:paraId="65758B34">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yellow"/>
          <w:u w:val="single"/>
          <w:lang w:val="en-US" w:eastAsia="zh-CN"/>
        </w:rPr>
        <w:t xml:space="preserve"> 2025年计重称台维护服务采购</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50414F0E">
      <w:pPr>
        <w:pStyle w:val="4"/>
        <w:spacing w:before="120" w:after="0" w:line="360" w:lineRule="auto"/>
        <w:rPr>
          <w:rFonts w:ascii="宋体" w:hAnsi="宋体" w:eastAsia="宋体" w:cs="宋体"/>
          <w:color w:val="auto"/>
          <w:highlight w:val="none"/>
        </w:rPr>
      </w:pPr>
      <w:bookmarkStart w:id="17" w:name="_Toc152042289"/>
      <w:bookmarkStart w:id="18" w:name="_Toc507319892"/>
      <w:bookmarkStart w:id="19" w:name="_Toc10952"/>
      <w:bookmarkStart w:id="20" w:name="_Toc246996902"/>
      <w:bookmarkStart w:id="21" w:name="_Toc247085673"/>
      <w:bookmarkStart w:id="22" w:name="_Toc11329214"/>
      <w:bookmarkStart w:id="23" w:name="_Toc179632529"/>
      <w:bookmarkStart w:id="24" w:name="_Toc246996159"/>
      <w:bookmarkStart w:id="25" w:name="_Toc18109"/>
      <w:bookmarkStart w:id="26" w:name="_Toc144974481"/>
      <w:bookmarkStart w:id="27" w:name="_Toc7760"/>
      <w:bookmarkStart w:id="28" w:name="_Toc21343"/>
      <w:bookmarkStart w:id="29" w:name="_Toc152045513"/>
      <w:r>
        <w:rPr>
          <w:rFonts w:hint="eastAsia" w:ascii="宋体" w:hAnsi="宋体" w:eastAsia="宋体" w:cs="宋体"/>
          <w:color w:val="auto"/>
          <w:highlight w:val="none"/>
        </w:rPr>
        <w:t>2. 项目概况与比选范围</w:t>
      </w:r>
      <w:bookmarkEnd w:id="17"/>
      <w:bookmarkEnd w:id="18"/>
      <w:bookmarkEnd w:id="19"/>
      <w:bookmarkEnd w:id="20"/>
      <w:bookmarkEnd w:id="21"/>
      <w:bookmarkEnd w:id="22"/>
      <w:bookmarkEnd w:id="23"/>
      <w:bookmarkEnd w:id="24"/>
      <w:bookmarkEnd w:id="25"/>
      <w:bookmarkEnd w:id="26"/>
      <w:bookmarkEnd w:id="27"/>
      <w:bookmarkEnd w:id="28"/>
      <w:bookmarkEnd w:id="29"/>
    </w:p>
    <w:p w14:paraId="0F77D83C">
      <w:pPr>
        <w:spacing w:line="420" w:lineRule="exact"/>
        <w:ind w:firstLine="420" w:firstLineChars="200"/>
        <w:rPr>
          <w:rFonts w:hint="default" w:ascii="宋体" w:hAnsi="宋体" w:cs="宋体"/>
          <w:color w:val="auto"/>
          <w:lang w:val="en-US" w:eastAsia="zh-CN"/>
        </w:rPr>
      </w:pPr>
      <w:bookmarkStart w:id="30" w:name="_Toc265234827"/>
      <w:bookmarkStart w:id="31" w:name="_Toc382816230"/>
      <w:r>
        <w:rPr>
          <w:rFonts w:hint="eastAsia" w:ascii="宋体" w:hAnsi="宋体" w:cs="宋体"/>
          <w:color w:val="auto"/>
        </w:rPr>
        <w:t>2.</w:t>
      </w:r>
      <w:r>
        <w:rPr>
          <w:rFonts w:hint="eastAsia" w:ascii="宋体" w:hAnsi="宋体" w:cs="宋体"/>
          <w:color w:val="auto"/>
          <w:lang w:val="en-US" w:eastAsia="zh-CN"/>
        </w:rPr>
        <w:t>1服务地点：</w:t>
      </w:r>
      <w:r>
        <w:rPr>
          <w:rFonts w:hint="eastAsia" w:ascii="宋体" w:hAnsi="宋体" w:eastAsia="宋体" w:cs="宋体"/>
          <w:color w:val="auto"/>
          <w:szCs w:val="21"/>
          <w:highlight w:val="yellow"/>
          <w:u w:val="single"/>
          <w:lang w:val="en-US" w:eastAsia="zh-CN"/>
        </w:rPr>
        <w:t xml:space="preserve"> </w:t>
      </w:r>
      <w:r>
        <w:rPr>
          <w:rFonts w:hint="eastAsia" w:ascii="宋体" w:hAnsi="宋体" w:cs="宋体"/>
          <w:color w:val="auto"/>
          <w:szCs w:val="21"/>
          <w:highlight w:val="yellow"/>
          <w:u w:val="single"/>
          <w:lang w:val="en-US" w:eastAsia="zh-CN"/>
        </w:rPr>
        <w:t>重庆高速公路各收费站点</w:t>
      </w:r>
      <w:r>
        <w:rPr>
          <w:rFonts w:hint="eastAsia" w:ascii="宋体" w:hAnsi="宋体" w:cs="宋体"/>
          <w:color w:val="auto"/>
          <w:szCs w:val="21"/>
          <w:u w:val="none"/>
          <w:lang w:eastAsia="zh-CN"/>
        </w:rPr>
        <w:t>。</w:t>
      </w:r>
    </w:p>
    <w:p w14:paraId="4A067A05">
      <w:pPr>
        <w:spacing w:line="420" w:lineRule="exact"/>
        <w:ind w:firstLine="420" w:firstLineChars="200"/>
        <w:rPr>
          <w:rFonts w:hint="eastAsia" w:ascii="宋体" w:hAnsi="宋体" w:eastAsia="宋体" w:cs="宋体"/>
          <w:color w:val="auto"/>
          <w:lang w:val="en-US" w:eastAsia="zh-CN"/>
        </w:rPr>
      </w:pPr>
      <w:r>
        <w:rPr>
          <w:rFonts w:hint="eastAsia" w:ascii="宋体" w:hAnsi="宋体" w:cs="宋体"/>
          <w:color w:val="auto"/>
          <w:lang w:val="en-US" w:eastAsia="zh-CN"/>
        </w:rPr>
        <w:t>2.2项目概况：</w:t>
      </w:r>
      <w:r>
        <w:rPr>
          <w:rFonts w:hint="eastAsia" w:ascii="宋体" w:hAnsi="宋体" w:cs="宋体"/>
          <w:color w:val="auto"/>
          <w:szCs w:val="21"/>
          <w:highlight w:val="yellow"/>
          <w:u w:val="single"/>
          <w:lang w:val="en-US" w:eastAsia="zh-CN"/>
        </w:rPr>
        <w:t xml:space="preserve"> 首讯公司数智运维分公司中西、南方、东南、渝东、东北五片区涉及的计重称台维护，本次计重称台维护工程量420台，共计维护3次 </w:t>
      </w:r>
      <w:r>
        <w:rPr>
          <w:rFonts w:hint="eastAsia" w:ascii="宋体" w:hAnsi="宋体" w:cs="宋体"/>
          <w:color w:val="auto"/>
          <w:szCs w:val="21"/>
          <w:u w:val="none"/>
          <w:lang w:eastAsia="zh-CN"/>
        </w:rPr>
        <w:t>。</w:t>
      </w:r>
    </w:p>
    <w:p w14:paraId="69DC650F">
      <w:pPr>
        <w:spacing w:line="420" w:lineRule="exact"/>
        <w:ind w:firstLine="420" w:firstLineChars="200"/>
        <w:rPr>
          <w:rFonts w:hint="eastAsia" w:ascii="宋体" w:hAnsi="宋体" w:cs="宋体"/>
          <w:color w:val="auto"/>
        </w:rPr>
      </w:pPr>
      <w:r>
        <w:rPr>
          <w:rFonts w:hint="eastAsia" w:ascii="宋体" w:hAnsi="宋体" w:cs="宋体"/>
          <w:color w:val="auto"/>
        </w:rPr>
        <w:t>2.</w:t>
      </w:r>
      <w:r>
        <w:rPr>
          <w:rFonts w:hint="eastAsia" w:ascii="宋体" w:hAnsi="宋体" w:cs="宋体"/>
          <w:color w:val="auto"/>
          <w:lang w:val="en-US" w:eastAsia="zh-CN"/>
        </w:rPr>
        <w:t>3</w:t>
      </w:r>
      <w:r>
        <w:rPr>
          <w:rFonts w:hint="eastAsia" w:ascii="宋体" w:hAnsi="宋体" w:cs="宋体"/>
          <w:color w:val="auto"/>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eastAsia="宋体" w:cs="宋体"/>
          <w:color w:val="auto"/>
          <w:szCs w:val="21"/>
          <w:highlight w:val="yellow"/>
          <w:u w:val="single"/>
        </w:rPr>
        <w:t xml:space="preserve"> 356</w:t>
      </w:r>
      <w:r>
        <w:rPr>
          <w:rFonts w:hint="eastAsia" w:ascii="宋体" w:hAnsi="宋体" w:cs="宋体"/>
          <w:color w:val="auto"/>
          <w:szCs w:val="21"/>
          <w:highlight w:val="yellow"/>
          <w:u w:val="single"/>
          <w:lang w:val="en-US" w:eastAsia="zh-CN"/>
        </w:rPr>
        <w:t>.</w:t>
      </w:r>
      <w:r>
        <w:rPr>
          <w:rFonts w:hint="eastAsia" w:ascii="宋体" w:hAnsi="宋体" w:eastAsia="宋体" w:cs="宋体"/>
          <w:color w:val="auto"/>
          <w:szCs w:val="21"/>
          <w:highlight w:val="yellow"/>
          <w:u w:val="single"/>
        </w:rPr>
        <w:t>5</w:t>
      </w:r>
      <w:r>
        <w:rPr>
          <w:rFonts w:hint="eastAsia" w:ascii="宋体" w:hAnsi="宋体" w:cs="宋体"/>
          <w:color w:val="auto"/>
          <w:szCs w:val="21"/>
          <w:highlight w:val="yellow"/>
          <w:u w:val="single"/>
          <w:lang w:val="en-US" w:eastAsia="zh-CN"/>
        </w:rPr>
        <w:t>3</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6E51A9F3">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lang w:val="en-US" w:eastAsia="zh-CN"/>
        </w:rPr>
        <w:t>2.4</w:t>
      </w:r>
      <w:r>
        <w:rPr>
          <w:rFonts w:hint="eastAsia" w:ascii="宋体" w:hAnsi="宋体" w:cs="宋体"/>
          <w:color w:val="auto"/>
          <w:highlight w:val="none"/>
          <w:lang w:val="en-US" w:eastAsia="zh-CN"/>
        </w:rPr>
        <w:t>比选范围</w:t>
      </w:r>
      <w:r>
        <w:rPr>
          <w:rFonts w:hint="eastAsia" w:ascii="宋体" w:hAnsi="宋体" w:cs="宋体"/>
          <w:color w:val="auto"/>
        </w:rPr>
        <w:t>：</w:t>
      </w:r>
      <w:r>
        <w:rPr>
          <w:rFonts w:hint="eastAsia" w:ascii="宋体" w:hAnsi="宋体" w:cs="宋体"/>
          <w:color w:val="auto"/>
          <w:highlight w:val="green"/>
          <w:u w:val="single"/>
          <w:lang w:val="en-US" w:eastAsia="zh-CN"/>
        </w:rPr>
        <w:t xml:space="preserve"> 维护内容主要包括巡检、保养、维护、维修等工作</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u w:val="none"/>
          <w:lang w:eastAsia="zh-CN"/>
        </w:rPr>
        <w:t>。</w:t>
      </w:r>
    </w:p>
    <w:bookmarkEnd w:id="30"/>
    <w:bookmarkEnd w:id="31"/>
    <w:p w14:paraId="7B51374A">
      <w:pPr>
        <w:spacing w:line="420" w:lineRule="exact"/>
        <w:ind w:firstLine="420" w:firstLineChars="200"/>
        <w:rPr>
          <w:rFonts w:hint="eastAsia" w:ascii="宋体" w:hAnsi="宋体" w:cs="宋体"/>
          <w:color w:val="auto"/>
          <w:szCs w:val="21"/>
        </w:rPr>
      </w:pPr>
      <w:r>
        <w:rPr>
          <w:rFonts w:hint="eastAsia" w:ascii="宋体" w:hAnsi="宋体" w:cs="宋体"/>
          <w:color w:val="auto"/>
        </w:rPr>
        <w:t>2.5服务期限：</w:t>
      </w:r>
      <w:r>
        <w:rPr>
          <w:rFonts w:hint="eastAsia" w:ascii="宋体" w:hAnsi="宋体" w:cs="宋体"/>
          <w:color w:val="auto"/>
          <w:u w:val="single"/>
          <w:lang w:val="en-US" w:eastAsia="zh-CN"/>
        </w:rPr>
        <w:t>至</w:t>
      </w:r>
      <w:r>
        <w:rPr>
          <w:rFonts w:hint="eastAsia" w:ascii="宋体" w:hAnsi="宋体" w:cs="宋体"/>
          <w:color w:val="auto"/>
          <w:szCs w:val="21"/>
          <w:highlight w:val="yellow"/>
          <w:u w:val="single"/>
          <w:lang w:val="en-US" w:eastAsia="zh-CN"/>
        </w:rPr>
        <w:t>2025年12月结束</w:t>
      </w:r>
      <w:r>
        <w:rPr>
          <w:rFonts w:hint="eastAsia" w:ascii="宋体" w:hAnsi="宋体" w:cs="宋体"/>
          <w:color w:val="auto"/>
          <w:szCs w:val="21"/>
        </w:rPr>
        <w:t>。</w:t>
      </w:r>
    </w:p>
    <w:p w14:paraId="68658045">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32" w:name="_Toc246996160"/>
      <w:bookmarkStart w:id="33" w:name="_Toc152045514"/>
      <w:bookmarkStart w:id="34" w:name="_Toc11329215"/>
      <w:bookmarkStart w:id="35" w:name="_Toc179632530"/>
      <w:bookmarkStart w:id="36" w:name="_Toc10171"/>
      <w:bookmarkStart w:id="37" w:name="_Toc507319893"/>
      <w:bookmarkStart w:id="38" w:name="_Toc152042290"/>
      <w:bookmarkStart w:id="39" w:name="_Toc144974482"/>
      <w:bookmarkStart w:id="40" w:name="_Toc30356"/>
      <w:bookmarkStart w:id="41" w:name="_Toc246996903"/>
      <w:bookmarkStart w:id="42" w:name="_Toc7065"/>
      <w:bookmarkStart w:id="43" w:name="_Toc247085674"/>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r>
        <w:rPr>
          <w:rFonts w:hint="eastAsia" w:ascii="宋体" w:hAnsi="宋体" w:cs="宋体"/>
          <w:b w:val="0"/>
          <w:bCs w:val="0"/>
          <w:color w:val="auto"/>
          <w:kern w:val="2"/>
          <w:sz w:val="21"/>
          <w:szCs w:val="24"/>
          <w:highlight w:val="none"/>
          <w:u w:val="single"/>
          <w:lang w:val="en-US" w:eastAsia="zh-CN" w:bidi="ar-SA"/>
        </w:rPr>
        <w:t xml:space="preserve"> 1 </w:t>
      </w:r>
      <w:r>
        <w:rPr>
          <w:rFonts w:hint="eastAsia" w:ascii="宋体" w:hAnsi="宋体" w:cs="宋体"/>
          <w:b w:val="0"/>
          <w:bCs w:val="0"/>
          <w:color w:val="auto"/>
          <w:kern w:val="2"/>
          <w:sz w:val="21"/>
          <w:szCs w:val="24"/>
          <w:highlight w:val="none"/>
          <w:lang w:val="en-US" w:eastAsia="zh-CN" w:bidi="ar-SA"/>
        </w:rPr>
        <w:t>个标段。</w:t>
      </w:r>
    </w:p>
    <w:p w14:paraId="3DCA1006">
      <w:pPr>
        <w:pStyle w:val="4"/>
        <w:spacing w:before="120" w:after="0" w:line="360" w:lineRule="auto"/>
        <w:rPr>
          <w:rFonts w:ascii="宋体" w:hAnsi="宋体" w:eastAsia="宋体" w:cs="宋体"/>
          <w:color w:val="auto"/>
          <w:highlight w:val="none"/>
        </w:rPr>
      </w:pPr>
      <w:bookmarkStart w:id="44" w:name="_Toc13092"/>
      <w:r>
        <w:rPr>
          <w:rFonts w:hint="eastAsia" w:ascii="宋体" w:hAnsi="宋体" w:eastAsia="宋体" w:cs="宋体"/>
          <w:color w:val="auto"/>
          <w:highlight w:val="none"/>
        </w:rPr>
        <w:t>3. 报价人资格要求</w:t>
      </w:r>
      <w:bookmarkEnd w:id="32"/>
      <w:bookmarkEnd w:id="33"/>
      <w:bookmarkEnd w:id="34"/>
      <w:bookmarkEnd w:id="35"/>
      <w:bookmarkEnd w:id="36"/>
      <w:bookmarkEnd w:id="37"/>
      <w:bookmarkEnd w:id="38"/>
      <w:bookmarkEnd w:id="39"/>
      <w:bookmarkEnd w:id="40"/>
      <w:bookmarkEnd w:id="41"/>
      <w:bookmarkEnd w:id="42"/>
      <w:bookmarkEnd w:id="43"/>
      <w:bookmarkEnd w:id="44"/>
    </w:p>
    <w:p w14:paraId="03AC174F">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bookmarkStart w:id="45" w:name="_Toc179632531"/>
      <w:bookmarkStart w:id="46" w:name="_Toc152045515"/>
      <w:bookmarkStart w:id="47" w:name="_Toc152042291"/>
      <w:bookmarkStart w:id="48" w:name="_Toc144974483"/>
      <w:bookmarkStart w:id="49" w:name="_Toc246996904"/>
      <w:bookmarkStart w:id="50" w:name="_Toc247085675"/>
      <w:bookmarkStart w:id="51" w:name="_Toc246996161"/>
      <w:r>
        <w:rPr>
          <w:rFonts w:hint="eastAsia" w:ascii="宋体" w:hAnsi="宋体" w:cs="宋体"/>
          <w:color w:val="auto"/>
          <w:sz w:val="21"/>
          <w:szCs w:val="21"/>
          <w:highlight w:val="none"/>
          <w:lang w:val="en-US" w:eastAsia="zh-CN"/>
        </w:rPr>
        <w:t>3.1 资质要求：</w:t>
      </w:r>
    </w:p>
    <w:p w14:paraId="2287E3A2">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（1）报价人具有独立法人资格；</w:t>
      </w:r>
    </w:p>
    <w:p w14:paraId="526A26CC">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（2）报价人具有有效的营业执照；</w:t>
      </w:r>
    </w:p>
    <w:p w14:paraId="511972EB">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yellow"/>
          <w:lang w:val="en-US" w:eastAsia="zh-CN"/>
        </w:rPr>
      </w:pPr>
      <w:r>
        <w:rPr>
          <w:rFonts w:hint="eastAsia" w:ascii="宋体" w:hAnsi="宋体" w:cs="宋体"/>
          <w:color w:val="auto"/>
          <w:sz w:val="21"/>
          <w:szCs w:val="21"/>
          <w:highlight w:val="none"/>
          <w:lang w:val="en-US" w:eastAsia="zh-CN"/>
        </w:rPr>
        <w:t>（3）报价人具有有效的质量技术监督局或市场监督局颁发的有效的计量器具型式批准证书（具备100吨和150吨的整车式动态汽车衡最大称量）。</w:t>
      </w:r>
    </w:p>
    <w:p w14:paraId="546500A7">
      <w:pPr>
        <w:pStyle w:val="12"/>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yellow"/>
          <w:shd w:val="clear" w:color="auto" w:fill="FFFFFF"/>
          <w:lang w:val="en-US" w:eastAsia="zh-CN"/>
        </w:rPr>
      </w:pPr>
      <w:r>
        <w:rPr>
          <w:rFonts w:hint="eastAsia" w:ascii="宋体" w:hAnsi="宋体" w:eastAsia="宋体" w:cs="宋体"/>
          <w:color w:val="auto"/>
          <w:sz w:val="21"/>
          <w:szCs w:val="21"/>
          <w:highlight w:val="none"/>
          <w:lang w:val="en-US" w:eastAsia="zh-CN"/>
        </w:rPr>
        <w:t>3.2 业绩要求：2022年1月1日至报价截止日(以合同签订时间为准）累计完成200万元的公路行业计重称台销售业绩或称台维护业绩。</w:t>
      </w:r>
    </w:p>
    <w:p w14:paraId="356BEFBC">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4AC57EFD">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28AFC67D">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shd w:val="clear" w:color="auto" w:fill="FFFFFF"/>
        </w:rPr>
        <w:t>单位负责人为同一人或者存在控股、管理关系的不同单位，不得同时参加本项目报价，否则均按无效报价处理。</w:t>
      </w:r>
    </w:p>
    <w:p w14:paraId="121DD1FF">
      <w:pPr>
        <w:pStyle w:val="4"/>
        <w:spacing w:before="120" w:after="0" w:line="400" w:lineRule="exact"/>
        <w:rPr>
          <w:rFonts w:hint="eastAsia" w:ascii="宋体" w:hAnsi="宋体" w:eastAsia="宋体" w:cs="宋体"/>
          <w:color w:val="auto"/>
          <w:highlight w:val="none"/>
        </w:rPr>
      </w:pPr>
      <w:bookmarkStart w:id="52" w:name="_Toc13035"/>
      <w:bookmarkStart w:id="53" w:name="_Toc11329216"/>
      <w:bookmarkStart w:id="54" w:name="_Toc507319894"/>
      <w:bookmarkStart w:id="55" w:name="_Toc12460"/>
      <w:bookmarkStart w:id="56" w:name="_Toc25619"/>
      <w:bookmarkStart w:id="57" w:name="_Toc14361"/>
      <w:r>
        <w:rPr>
          <w:rFonts w:hint="eastAsia" w:ascii="宋体" w:hAnsi="宋体" w:eastAsia="宋体" w:cs="宋体"/>
          <w:color w:val="auto"/>
          <w:highlight w:val="none"/>
        </w:rPr>
        <w:t>4. 评标办法</w:t>
      </w:r>
      <w:bookmarkEnd w:id="52"/>
    </w:p>
    <w:p w14:paraId="5490057F">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综合评估法。</w:t>
      </w:r>
    </w:p>
    <w:p w14:paraId="20B95500">
      <w:pPr>
        <w:pStyle w:val="4"/>
        <w:spacing w:before="120" w:after="0" w:line="400" w:lineRule="exact"/>
        <w:rPr>
          <w:rFonts w:ascii="宋体" w:hAnsi="宋体" w:eastAsia="宋体" w:cs="宋体"/>
          <w:color w:val="auto"/>
          <w:highlight w:val="none"/>
        </w:rPr>
      </w:pPr>
      <w:bookmarkStart w:id="58"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45"/>
      <w:bookmarkEnd w:id="46"/>
      <w:bookmarkEnd w:id="47"/>
      <w:bookmarkEnd w:id="48"/>
      <w:bookmarkEnd w:id="49"/>
      <w:bookmarkEnd w:id="50"/>
      <w:bookmarkEnd w:id="51"/>
      <w:bookmarkEnd w:id="53"/>
      <w:bookmarkEnd w:id="54"/>
      <w:bookmarkEnd w:id="55"/>
      <w:bookmarkEnd w:id="56"/>
      <w:bookmarkEnd w:id="57"/>
      <w:bookmarkEnd w:id="58"/>
    </w:p>
    <w:p w14:paraId="7951B1E9">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59" w:name="_Toc11329217"/>
      <w:bookmarkStart w:id="60" w:name="_Toc246996905"/>
      <w:bookmarkStart w:id="61" w:name="_Toc144974484"/>
      <w:bookmarkStart w:id="62" w:name="_Toc152045516"/>
      <w:bookmarkStart w:id="63" w:name="_Toc152042292"/>
      <w:bookmarkStart w:id="64" w:name="_Toc246996162"/>
      <w:bookmarkStart w:id="65" w:name="_Toc247085676"/>
      <w:bookmarkStart w:id="66" w:name="_Toc507319895"/>
      <w:bookmarkStart w:id="67" w:name="_Toc179632532"/>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27CA6F05">
      <w:pPr>
        <w:pStyle w:val="4"/>
        <w:spacing w:before="120" w:after="0" w:line="400" w:lineRule="exact"/>
        <w:rPr>
          <w:rFonts w:ascii="宋体" w:hAnsi="宋体" w:eastAsia="宋体" w:cs="宋体"/>
          <w:color w:val="auto"/>
          <w:highlight w:val="none"/>
        </w:rPr>
      </w:pPr>
      <w:bookmarkStart w:id="68" w:name="_Toc31493"/>
      <w:bookmarkStart w:id="69" w:name="_Toc16686"/>
      <w:bookmarkStart w:id="70" w:name="_Toc9131"/>
      <w:bookmarkStart w:id="71" w:name="_Toc14325"/>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59"/>
      <w:bookmarkEnd w:id="60"/>
      <w:bookmarkEnd w:id="61"/>
      <w:bookmarkEnd w:id="62"/>
      <w:bookmarkEnd w:id="63"/>
      <w:bookmarkEnd w:id="64"/>
      <w:bookmarkEnd w:id="65"/>
      <w:bookmarkEnd w:id="66"/>
      <w:bookmarkEnd w:id="67"/>
      <w:r>
        <w:rPr>
          <w:rFonts w:hint="eastAsia" w:ascii="宋体" w:hAnsi="宋体" w:eastAsia="宋体" w:cs="宋体"/>
          <w:color w:val="auto"/>
          <w:highlight w:val="none"/>
        </w:rPr>
        <w:t>及相关事宜</w:t>
      </w:r>
      <w:bookmarkEnd w:id="68"/>
      <w:bookmarkEnd w:id="69"/>
      <w:bookmarkEnd w:id="70"/>
      <w:bookmarkEnd w:id="71"/>
    </w:p>
    <w:p w14:paraId="6F798DAF">
      <w:pPr>
        <w:spacing w:line="42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6</w:t>
      </w:r>
      <w:r>
        <w:rPr>
          <w:rFonts w:hint="eastAsia" w:ascii="宋体" w:hAnsi="宋体" w:cs="宋体"/>
          <w:color w:val="auto"/>
          <w:szCs w:val="21"/>
        </w:rPr>
        <w:t>.1</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green"/>
          <w:u w:val="single"/>
          <w:lang w:val="en-US" w:eastAsia="zh-CN"/>
        </w:rPr>
        <w:t>2025</w:t>
      </w:r>
      <w:r>
        <w:rPr>
          <w:rFonts w:hint="eastAsia" w:ascii="宋体" w:hAnsi="宋体" w:cs="宋体"/>
          <w:color w:val="auto"/>
          <w:szCs w:val="21"/>
          <w:highlight w:val="green"/>
        </w:rPr>
        <w:t>年</w:t>
      </w:r>
      <w:r>
        <w:rPr>
          <w:rFonts w:hint="eastAsia" w:ascii="宋体" w:hAnsi="宋体" w:cs="宋体"/>
          <w:color w:val="auto"/>
          <w:szCs w:val="21"/>
          <w:highlight w:val="green"/>
          <w:u w:val="single"/>
        </w:rPr>
        <w:t xml:space="preserve"> </w:t>
      </w:r>
      <w:r>
        <w:rPr>
          <w:rFonts w:hint="eastAsia" w:ascii="宋体" w:hAnsi="宋体" w:cs="宋体"/>
          <w:color w:val="auto"/>
          <w:szCs w:val="21"/>
          <w:highlight w:val="green"/>
          <w:u w:val="single"/>
          <w:lang w:val="en-US" w:eastAsia="zh-CN"/>
        </w:rPr>
        <w:t>6</w:t>
      </w:r>
      <w:r>
        <w:rPr>
          <w:rFonts w:hint="eastAsia" w:ascii="宋体" w:hAnsi="宋体" w:cs="宋体"/>
          <w:color w:val="auto"/>
          <w:szCs w:val="21"/>
          <w:highlight w:val="green"/>
          <w:u w:val="single"/>
        </w:rPr>
        <w:t xml:space="preserve">  </w:t>
      </w:r>
      <w:r>
        <w:rPr>
          <w:rFonts w:hint="eastAsia" w:ascii="宋体" w:hAnsi="宋体" w:cs="宋体"/>
          <w:color w:val="auto"/>
          <w:szCs w:val="21"/>
          <w:highlight w:val="green"/>
        </w:rPr>
        <w:t>月</w:t>
      </w:r>
      <w:r>
        <w:rPr>
          <w:rFonts w:hint="eastAsia" w:ascii="宋体" w:hAnsi="宋体" w:cs="宋体"/>
          <w:color w:val="auto"/>
          <w:szCs w:val="21"/>
          <w:highlight w:val="green"/>
          <w:u w:val="single"/>
        </w:rPr>
        <w:t xml:space="preserve"> </w:t>
      </w:r>
      <w:r>
        <w:rPr>
          <w:rFonts w:hint="eastAsia" w:ascii="宋体" w:hAnsi="宋体" w:cs="宋体"/>
          <w:color w:val="auto"/>
          <w:szCs w:val="21"/>
          <w:highlight w:val="green"/>
          <w:u w:val="single"/>
          <w:lang w:val="en-US" w:eastAsia="zh-CN"/>
        </w:rPr>
        <w:t>6</w:t>
      </w:r>
      <w:r>
        <w:rPr>
          <w:rFonts w:hint="eastAsia" w:ascii="宋体" w:hAnsi="宋体" w:cs="宋体"/>
          <w:color w:val="auto"/>
          <w:szCs w:val="21"/>
          <w:highlight w:val="green"/>
          <w:u w:val="single"/>
        </w:rPr>
        <w:t xml:space="preserve">  </w:t>
      </w:r>
      <w:r>
        <w:rPr>
          <w:rFonts w:hint="eastAsia" w:ascii="宋体" w:hAnsi="宋体" w:cs="宋体"/>
          <w:color w:val="auto"/>
          <w:szCs w:val="21"/>
          <w:highlight w:val="green"/>
        </w:rPr>
        <w:t>日</w:t>
      </w:r>
      <w:r>
        <w:rPr>
          <w:rFonts w:hint="eastAsia" w:ascii="宋体" w:hAnsi="宋体" w:cs="宋体"/>
          <w:color w:val="auto"/>
          <w:szCs w:val="21"/>
          <w:highlight w:val="green"/>
          <w:lang w:val="en-US" w:eastAsia="zh-CN"/>
        </w:rPr>
        <w:t>下</w:t>
      </w:r>
      <w:r>
        <w:rPr>
          <w:rFonts w:hint="eastAsia" w:ascii="宋体" w:hAnsi="宋体" w:cs="宋体"/>
          <w:color w:val="auto"/>
          <w:szCs w:val="21"/>
          <w:highlight w:val="none"/>
          <w:shd w:val="clear" w:color="auto" w:fill="FFFFFF"/>
        </w:rPr>
        <w:t>午1</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rPr>
        <w:t>（北京时间）。</w:t>
      </w:r>
    </w:p>
    <w:p w14:paraId="26A9DE7D">
      <w:pPr>
        <w:spacing w:line="42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6</w:t>
      </w:r>
      <w:r>
        <w:rPr>
          <w:rFonts w:hint="eastAsia" w:ascii="宋体" w:hAnsi="宋体" w:cs="宋体"/>
          <w:color w:val="auto"/>
          <w:szCs w:val="21"/>
        </w:rPr>
        <w:t>.2开标时间：</w:t>
      </w:r>
      <w:r>
        <w:rPr>
          <w:rFonts w:hint="eastAsia" w:ascii="宋体" w:hAnsi="宋体" w:cs="宋体"/>
          <w:color w:val="auto"/>
          <w:szCs w:val="21"/>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p>
    <w:p w14:paraId="2FB13E93">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lang w:val="en-US" w:eastAsia="zh-CN"/>
        </w:rPr>
        <w:t>6</w:t>
      </w:r>
      <w:r>
        <w:rPr>
          <w:rFonts w:hint="eastAsia" w:ascii="宋体" w:hAnsi="宋体" w:cs="宋体"/>
          <w:color w:val="auto"/>
          <w:szCs w:val="21"/>
        </w:rPr>
        <w:t>.3</w:t>
      </w:r>
      <w:r>
        <w:rPr>
          <w:rFonts w:hint="eastAsia" w:ascii="宋体" w:hAnsi="宋体" w:cs="宋体"/>
          <w:color w:val="auto"/>
          <w:szCs w:val="21"/>
          <w:lang w:val="en-US" w:eastAsia="zh-CN"/>
        </w:rPr>
        <w:t>竞争性比选响应文件</w:t>
      </w:r>
      <w:r>
        <w:rPr>
          <w:rFonts w:hint="eastAsia" w:ascii="宋体" w:hAnsi="宋体" w:cs="宋体"/>
          <w:color w:val="auto"/>
          <w:szCs w:val="21"/>
        </w:rPr>
        <w:t>递交地点：</w:t>
      </w:r>
      <w:bookmarkStart w:id="72"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r>
        <w:rPr>
          <w:rFonts w:hint="eastAsia" w:ascii="宋体" w:hAnsi="宋体" w:cs="宋体"/>
          <w:color w:val="auto"/>
          <w:szCs w:val="21"/>
        </w:rPr>
        <w:t>。</w:t>
      </w:r>
      <w:bookmarkEnd w:id="72"/>
    </w:p>
    <w:p w14:paraId="0215149E">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6F3A1DB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28D14028">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217089B8">
      <w:pPr>
        <w:pStyle w:val="4"/>
        <w:spacing w:before="120" w:after="0" w:line="400" w:lineRule="exact"/>
        <w:rPr>
          <w:rFonts w:ascii="宋体" w:hAnsi="宋体" w:eastAsia="宋体" w:cs="宋体"/>
          <w:color w:val="auto"/>
          <w:highlight w:val="none"/>
        </w:rPr>
      </w:pPr>
      <w:bookmarkStart w:id="73" w:name="_Toc393"/>
      <w:bookmarkStart w:id="74" w:name="_Toc4010"/>
      <w:bookmarkStart w:id="75" w:name="_Toc11329219"/>
      <w:bookmarkStart w:id="76" w:name="_Toc246996164"/>
      <w:bookmarkStart w:id="77" w:name="_Toc179632534"/>
      <w:bookmarkStart w:id="78" w:name="_Toc152042293"/>
      <w:bookmarkStart w:id="79" w:name="_Toc21615"/>
      <w:bookmarkStart w:id="80" w:name="_Toc247085678"/>
      <w:bookmarkStart w:id="81" w:name="_Toc246996907"/>
      <w:bookmarkStart w:id="82" w:name="_Toc144974485"/>
      <w:bookmarkStart w:id="83" w:name="_Toc152045517"/>
      <w:bookmarkStart w:id="84" w:name="_Toc507319897"/>
      <w:bookmarkStart w:id="85" w:name="_Toc18402"/>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73"/>
      <w:bookmarkEnd w:id="74"/>
      <w:bookmarkEnd w:id="75"/>
      <w:bookmarkEnd w:id="76"/>
      <w:bookmarkEnd w:id="77"/>
      <w:bookmarkEnd w:id="78"/>
      <w:bookmarkEnd w:id="79"/>
      <w:bookmarkEnd w:id="80"/>
      <w:bookmarkEnd w:id="81"/>
      <w:bookmarkEnd w:id="82"/>
      <w:bookmarkEnd w:id="83"/>
      <w:bookmarkEnd w:id="84"/>
      <w:bookmarkEnd w:id="85"/>
    </w:p>
    <w:tbl>
      <w:tblPr>
        <w:tblStyle w:val="42"/>
        <w:tblW w:w="9709" w:type="dxa"/>
        <w:tblInd w:w="0" w:type="dxa"/>
        <w:tblLayout w:type="fixed"/>
        <w:tblCellMar>
          <w:top w:w="0" w:type="dxa"/>
          <w:left w:w="108" w:type="dxa"/>
          <w:bottom w:w="0" w:type="dxa"/>
          <w:right w:w="108" w:type="dxa"/>
        </w:tblCellMar>
      </w:tblPr>
      <w:tblGrid>
        <w:gridCol w:w="9709"/>
      </w:tblGrid>
      <w:tr w14:paraId="35762981">
        <w:tblPrEx>
          <w:tblCellMar>
            <w:top w:w="0" w:type="dxa"/>
            <w:left w:w="108" w:type="dxa"/>
            <w:bottom w:w="0" w:type="dxa"/>
            <w:right w:w="108" w:type="dxa"/>
          </w:tblCellMar>
        </w:tblPrEx>
        <w:trPr>
          <w:trHeight w:val="520" w:hRule="atLeast"/>
        </w:trPr>
        <w:tc>
          <w:tcPr>
            <w:tcW w:w="9709" w:type="dxa"/>
            <w:vAlign w:val="center"/>
          </w:tcPr>
          <w:p w14:paraId="51D19B19">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8A96673">
        <w:tblPrEx>
          <w:tblCellMar>
            <w:top w:w="0" w:type="dxa"/>
            <w:left w:w="108" w:type="dxa"/>
            <w:bottom w:w="0" w:type="dxa"/>
            <w:right w:w="108" w:type="dxa"/>
          </w:tblCellMar>
        </w:tblPrEx>
        <w:trPr>
          <w:trHeight w:val="510" w:hRule="atLeast"/>
        </w:trPr>
        <w:tc>
          <w:tcPr>
            <w:tcW w:w="9709" w:type="dxa"/>
            <w:vAlign w:val="center"/>
          </w:tcPr>
          <w:p w14:paraId="03C3A293">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43CF2467">
        <w:tblPrEx>
          <w:tblCellMar>
            <w:top w:w="0" w:type="dxa"/>
            <w:left w:w="108" w:type="dxa"/>
            <w:bottom w:w="0" w:type="dxa"/>
            <w:right w:w="108" w:type="dxa"/>
          </w:tblCellMar>
        </w:tblPrEx>
        <w:trPr>
          <w:trHeight w:val="520" w:hRule="atLeast"/>
        </w:trPr>
        <w:tc>
          <w:tcPr>
            <w:tcW w:w="9709" w:type="dxa"/>
            <w:vAlign w:val="center"/>
          </w:tcPr>
          <w:p w14:paraId="00A791D4">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green"/>
                <w:u w:val="single"/>
                <w:lang w:val="en-US" w:eastAsia="zh-CN"/>
              </w:rPr>
              <w:t xml:space="preserve"> 孙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green"/>
                <w:u w:val="single"/>
                <w:lang w:val="en-US" w:eastAsia="zh-CN"/>
              </w:rPr>
              <w:t xml:space="preserve"> 15123685281 </w:t>
            </w:r>
          </w:p>
        </w:tc>
      </w:tr>
      <w:tr w14:paraId="4E4CA5DB">
        <w:tblPrEx>
          <w:tblCellMar>
            <w:top w:w="0" w:type="dxa"/>
            <w:left w:w="108" w:type="dxa"/>
            <w:bottom w:w="0" w:type="dxa"/>
            <w:right w:w="108" w:type="dxa"/>
          </w:tblCellMar>
        </w:tblPrEx>
        <w:trPr>
          <w:trHeight w:val="448" w:hRule="atLeast"/>
        </w:trPr>
        <w:tc>
          <w:tcPr>
            <w:tcW w:w="9709" w:type="dxa"/>
            <w:vAlign w:val="center"/>
          </w:tcPr>
          <w:p w14:paraId="19327FF4">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green"/>
                <w:u w:val="single"/>
                <w:lang w:val="en-US" w:eastAsia="zh-CN"/>
              </w:rPr>
              <w:t xml:space="preserve"> 毕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green"/>
                <w:u w:val="single"/>
                <w:lang w:val="en-US" w:eastAsia="zh-CN"/>
              </w:rPr>
              <w:t xml:space="preserve"> 18223189022 </w:t>
            </w:r>
          </w:p>
        </w:tc>
      </w:tr>
    </w:tbl>
    <w:p w14:paraId="657535FB">
      <w:pPr>
        <w:rPr>
          <w:color w:val="auto"/>
          <w:highlight w:val="none"/>
        </w:rPr>
      </w:pPr>
    </w:p>
    <w:p w14:paraId="047095F9">
      <w:pPr>
        <w:pStyle w:val="28"/>
        <w:rPr>
          <w:color w:val="auto"/>
          <w:highlight w:val="none"/>
        </w:rPr>
      </w:pPr>
    </w:p>
    <w:p w14:paraId="0579AE3A">
      <w:pPr>
        <w:rPr>
          <w:color w:val="auto"/>
          <w:highlight w:val="none"/>
        </w:rPr>
      </w:pPr>
    </w:p>
    <w:p w14:paraId="6703A5FF">
      <w:pPr>
        <w:pStyle w:val="28"/>
        <w:rPr>
          <w:color w:val="auto"/>
          <w:highlight w:val="none"/>
        </w:rPr>
      </w:pPr>
    </w:p>
    <w:p w14:paraId="5E3675E5">
      <w:pPr>
        <w:pStyle w:val="28"/>
        <w:rPr>
          <w:color w:val="auto"/>
          <w:highlight w:val="none"/>
        </w:rPr>
      </w:pPr>
    </w:p>
    <w:p w14:paraId="49978F0A">
      <w:pPr>
        <w:pStyle w:val="3"/>
        <w:spacing w:before="0" w:after="0" w:line="360" w:lineRule="auto"/>
        <w:jc w:val="center"/>
        <w:rPr>
          <w:rFonts w:ascii="宋体" w:hAnsi="宋体" w:cs="宋体"/>
          <w:color w:val="auto"/>
          <w:highlight w:val="none"/>
        </w:rPr>
      </w:pPr>
      <w:bookmarkStart w:id="86" w:name="_Toc144974495"/>
      <w:bookmarkStart w:id="87" w:name="_Toc152045527"/>
      <w:bookmarkStart w:id="88" w:name="_Toc507319898"/>
      <w:bookmarkStart w:id="89" w:name="_Toc179632544"/>
      <w:bookmarkStart w:id="90" w:name="_Toc246996916"/>
      <w:bookmarkStart w:id="91" w:name="_Toc246996173"/>
      <w:bookmarkStart w:id="92" w:name="_Toc2000405"/>
      <w:bookmarkStart w:id="93" w:name="_Toc152042303"/>
      <w:bookmarkStart w:id="94" w:name="_Toc247085687"/>
      <w:r>
        <w:rPr>
          <w:rFonts w:hint="eastAsia" w:ascii="宋体" w:hAnsi="宋体" w:cs="宋体"/>
          <w:color w:val="auto"/>
          <w:highlight w:val="none"/>
        </w:rPr>
        <w:br w:type="page"/>
      </w:r>
      <w:bookmarkStart w:id="95" w:name="_Toc12865"/>
      <w:r>
        <w:rPr>
          <w:rFonts w:hint="eastAsia" w:ascii="宋体" w:hAnsi="宋体" w:cs="宋体"/>
          <w:color w:val="auto"/>
          <w:highlight w:val="none"/>
        </w:rPr>
        <w:t>第二章 报价人须知</w:t>
      </w:r>
      <w:bookmarkEnd w:id="86"/>
      <w:bookmarkEnd w:id="87"/>
      <w:bookmarkEnd w:id="88"/>
      <w:bookmarkEnd w:id="89"/>
      <w:bookmarkEnd w:id="90"/>
      <w:bookmarkEnd w:id="91"/>
      <w:bookmarkEnd w:id="92"/>
      <w:bookmarkEnd w:id="93"/>
      <w:bookmarkEnd w:id="94"/>
      <w:bookmarkEnd w:id="95"/>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4231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41106946">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96" w:name="_Toc326760840"/>
            <w:r>
              <w:rPr>
                <w:rFonts w:hint="eastAsia" w:ascii="宋体" w:hAnsi="宋体" w:cs="宋体"/>
                <w:b/>
                <w:color w:val="auto"/>
                <w:kern w:val="0"/>
                <w:szCs w:val="21"/>
                <w:highlight w:val="none"/>
              </w:rPr>
              <w:t>序号</w:t>
            </w:r>
          </w:p>
        </w:tc>
        <w:tc>
          <w:tcPr>
            <w:tcW w:w="2106" w:type="dxa"/>
            <w:vAlign w:val="center"/>
          </w:tcPr>
          <w:p w14:paraId="7514997E">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175A6943">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2D70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95B505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0019913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751B53BE">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37CBBA3C">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0CE19AA1">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green"/>
                <w:u w:val="single"/>
                <w:lang w:val="en-US" w:eastAsia="zh-CN"/>
              </w:rPr>
              <w:t xml:space="preserve">  毕  </w:t>
            </w:r>
            <w:r>
              <w:rPr>
                <w:rFonts w:hint="eastAsia" w:ascii="宋体" w:hAnsi="宋体" w:cs="宋体"/>
                <w:color w:val="auto"/>
                <w:szCs w:val="21"/>
                <w:highlight w:val="none"/>
                <w:lang w:val="en-US" w:eastAsia="zh-CN"/>
              </w:rPr>
              <w:t>老师</w:t>
            </w:r>
          </w:p>
          <w:p w14:paraId="5F423F66">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green"/>
                <w:u w:val="single"/>
                <w:lang w:val="en-US" w:eastAsia="zh-CN"/>
              </w:rPr>
              <w:t xml:space="preserve"> 18223189022 </w:t>
            </w:r>
          </w:p>
        </w:tc>
      </w:tr>
      <w:tr w14:paraId="57668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318A3D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5A47EC7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35C6B052">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yellow"/>
                <w:u w:val="single"/>
                <w:lang w:val="en-US" w:eastAsia="zh-CN"/>
              </w:rPr>
              <w:t xml:space="preserve">  </w:t>
            </w:r>
            <w:r>
              <w:rPr>
                <w:rFonts w:hint="eastAsia" w:ascii="宋体" w:hAnsi="宋体" w:cs="宋体"/>
                <w:i w:val="0"/>
                <w:iCs w:val="0"/>
                <w:color w:val="auto"/>
                <w:szCs w:val="21"/>
                <w:highlight w:val="yellow"/>
                <w:u w:val="single"/>
                <w:lang w:val="en-US" w:eastAsia="zh-CN"/>
              </w:rPr>
              <w:t>2025年计重称台维护服务采购</w:t>
            </w:r>
            <w:r>
              <w:rPr>
                <w:rFonts w:hint="eastAsia" w:ascii="宋体" w:hAnsi="宋体" w:cs="宋体"/>
                <w:color w:val="auto"/>
                <w:szCs w:val="21"/>
                <w:highlight w:val="yellow"/>
                <w:u w:val="single"/>
                <w:lang w:val="en-US" w:eastAsia="zh-CN"/>
              </w:rPr>
              <w:t xml:space="preserve">           </w:t>
            </w:r>
          </w:p>
        </w:tc>
      </w:tr>
      <w:tr w14:paraId="4D7C9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52105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2D94553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lang w:val="en-US" w:eastAsia="zh-CN"/>
              </w:rPr>
              <w:t>服务地点</w:t>
            </w:r>
          </w:p>
        </w:tc>
        <w:tc>
          <w:tcPr>
            <w:tcW w:w="7104" w:type="dxa"/>
            <w:vAlign w:val="center"/>
          </w:tcPr>
          <w:p w14:paraId="61566E4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DD1A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F8A9D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1B88B887">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rPr>
              <w:t>项目规模</w:t>
            </w:r>
          </w:p>
        </w:tc>
        <w:tc>
          <w:tcPr>
            <w:tcW w:w="7104" w:type="dxa"/>
            <w:vAlign w:val="center"/>
          </w:tcPr>
          <w:p w14:paraId="1235D644">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2E0BA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4085C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56CDFD4C">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745BFED4">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01957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0D0BAD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227E786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rPr>
              <w:t>服务期限</w:t>
            </w:r>
          </w:p>
        </w:tc>
        <w:tc>
          <w:tcPr>
            <w:tcW w:w="7104" w:type="dxa"/>
            <w:vAlign w:val="center"/>
          </w:tcPr>
          <w:p w14:paraId="4AE468B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5E56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A4307A">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E193A63">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2F0130F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5BC79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74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2565798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39590A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64147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21C3B8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178916CB">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2B0B174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12263EB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399A7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9AC269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F3986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5E7CA32F">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32D5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B28E2A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449394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8C3ADEC">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CF8B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B83F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179D3A5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4C67C1DA">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1278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306E549">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77BA7C7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77B68F36">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17079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D11D87E">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3252C20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25BE59EA">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69BF3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63FF6F2">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000150D7">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报价原则</w:t>
            </w:r>
          </w:p>
        </w:tc>
        <w:tc>
          <w:tcPr>
            <w:tcW w:w="7104" w:type="dxa"/>
            <w:tcBorders>
              <w:bottom w:val="single" w:color="auto" w:sz="4" w:space="0"/>
            </w:tcBorders>
          </w:tcPr>
          <w:p w14:paraId="7306DB90">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1.投标报价：</w:t>
            </w:r>
          </w:p>
          <w:p w14:paraId="1218758F">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rPr>
            </w:pPr>
            <w:r>
              <w:rPr>
                <w:rFonts w:hint="eastAsia" w:ascii="宋体" w:hAnsi="宋体" w:cs="宋体"/>
                <w:color w:val="auto"/>
                <w:szCs w:val="21"/>
                <w:u w:val="single"/>
              </w:rPr>
              <w:t>本项目采用</w:t>
            </w:r>
            <w:r>
              <w:rPr>
                <w:rFonts w:hint="eastAsia" w:ascii="宋体" w:hAnsi="宋体" w:cs="宋体"/>
                <w:color w:val="auto"/>
                <w:szCs w:val="21"/>
                <w:highlight w:val="green"/>
                <w:u w:val="single"/>
                <w:lang w:val="en-US" w:eastAsia="zh-CN"/>
              </w:rPr>
              <w:t>单价</w:t>
            </w:r>
            <w:r>
              <w:rPr>
                <w:rFonts w:hint="eastAsia" w:ascii="宋体" w:hAnsi="宋体" w:cs="宋体"/>
                <w:color w:val="auto"/>
                <w:szCs w:val="21"/>
                <w:highlight w:val="green"/>
                <w:u w:val="single"/>
              </w:rPr>
              <w:t>包干报价</w:t>
            </w:r>
            <w:r>
              <w:rPr>
                <w:rFonts w:hint="eastAsia" w:ascii="宋体" w:hAnsi="宋体" w:cs="宋体"/>
                <w:color w:val="auto"/>
                <w:szCs w:val="21"/>
                <w:u w:val="single"/>
              </w:rPr>
              <w:t>，</w:t>
            </w:r>
            <w:r>
              <w:rPr>
                <w:rFonts w:hint="eastAsia" w:ascii="宋体" w:hAnsi="宋体" w:cs="宋体"/>
                <w:color w:val="auto"/>
                <w:szCs w:val="21"/>
                <w:u w:val="single"/>
                <w:lang w:val="en-US" w:eastAsia="zh-CN"/>
              </w:rPr>
              <w:t>报价</w:t>
            </w:r>
            <w:r>
              <w:rPr>
                <w:rFonts w:hint="eastAsia" w:ascii="宋体" w:hAnsi="宋体" w:cs="宋体"/>
                <w:color w:val="auto"/>
                <w:szCs w:val="21"/>
                <w:u w:val="single"/>
              </w:rPr>
              <w:t>人所报投标报价应包含但不限于完成本项目</w:t>
            </w:r>
            <w:r>
              <w:rPr>
                <w:rFonts w:hint="eastAsia" w:ascii="宋体" w:hAnsi="宋体" w:cs="宋体"/>
                <w:color w:val="auto"/>
                <w:szCs w:val="21"/>
                <w:u w:val="single"/>
                <w:lang w:val="en-US" w:eastAsia="zh-CN"/>
              </w:rPr>
              <w:t>比选</w:t>
            </w:r>
            <w:r>
              <w:rPr>
                <w:rFonts w:hint="eastAsia" w:ascii="宋体" w:hAnsi="宋体" w:cs="宋体"/>
                <w:color w:val="auto"/>
                <w:szCs w:val="21"/>
                <w:u w:val="single"/>
              </w:rPr>
              <w:t>内容全部工作内容所需的人工、材料</w:t>
            </w:r>
            <w:r>
              <w:rPr>
                <w:rFonts w:hint="eastAsia" w:ascii="宋体" w:hAnsi="宋体" w:cs="宋体"/>
                <w:color w:val="auto"/>
                <w:szCs w:val="21"/>
                <w:u w:val="single"/>
                <w:lang w:eastAsia="zh-CN"/>
              </w:rPr>
              <w:t>、</w:t>
            </w:r>
            <w:r>
              <w:rPr>
                <w:rFonts w:hint="eastAsia" w:ascii="宋体" w:hAnsi="宋体" w:cs="宋体"/>
                <w:color w:val="auto"/>
                <w:szCs w:val="21"/>
                <w:u w:val="single"/>
                <w:lang w:val="en-US" w:eastAsia="zh-CN"/>
              </w:rPr>
              <w:t>服务</w:t>
            </w:r>
            <w:r>
              <w:rPr>
                <w:rFonts w:hint="eastAsia" w:ascii="宋体" w:hAnsi="宋体" w:cs="宋体"/>
                <w:color w:val="auto"/>
                <w:szCs w:val="21"/>
                <w:u w:val="single"/>
              </w:rPr>
              <w:t>、税金、管理费、利润等所有</w:t>
            </w:r>
            <w:r>
              <w:rPr>
                <w:rFonts w:hint="eastAsia" w:ascii="宋体" w:hAnsi="宋体" w:cs="宋体"/>
                <w:color w:val="auto"/>
                <w:szCs w:val="21"/>
                <w:u w:val="single"/>
                <w:lang w:val="en-US" w:eastAsia="zh-CN"/>
              </w:rPr>
              <w:t>一切</w:t>
            </w:r>
            <w:r>
              <w:rPr>
                <w:rFonts w:hint="eastAsia" w:ascii="宋体" w:hAnsi="宋体" w:cs="宋体"/>
                <w:color w:val="auto"/>
                <w:szCs w:val="21"/>
                <w:u w:val="single"/>
              </w:rPr>
              <w:t>费用，一旦中标，</w:t>
            </w:r>
            <w:r>
              <w:rPr>
                <w:rFonts w:hint="eastAsia" w:ascii="宋体" w:hAnsi="宋体" w:cs="宋体"/>
                <w:color w:val="auto"/>
                <w:szCs w:val="21"/>
                <w:u w:val="single"/>
                <w:lang w:val="en-US" w:eastAsia="zh-CN"/>
              </w:rPr>
              <w:t>采购</w:t>
            </w:r>
            <w:r>
              <w:rPr>
                <w:rFonts w:hint="eastAsia" w:ascii="宋体" w:hAnsi="宋体" w:cs="宋体"/>
                <w:color w:val="auto"/>
                <w:szCs w:val="21"/>
                <w:u w:val="single"/>
              </w:rPr>
              <w:t>人不再额外支付任何费用</w:t>
            </w:r>
            <w:r>
              <w:rPr>
                <w:rFonts w:hint="eastAsia" w:ascii="宋体" w:hAnsi="宋体" w:cs="宋体"/>
                <w:color w:val="auto"/>
                <w:szCs w:val="21"/>
              </w:rPr>
              <w:t>。</w:t>
            </w:r>
          </w:p>
          <w:p w14:paraId="2E723E99">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rPr>
            </w:pPr>
            <w:r>
              <w:rPr>
                <w:rFonts w:hint="eastAsia" w:ascii="宋体" w:hAnsi="宋体" w:cs="宋体"/>
                <w:color w:val="auto"/>
              </w:rPr>
              <w:t>2.报价原则</w:t>
            </w:r>
          </w:p>
          <w:p w14:paraId="191D67F7">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u w:val="single"/>
              </w:rPr>
            </w:pPr>
            <w:r>
              <w:rPr>
                <w:rFonts w:hint="eastAsia" w:ascii="宋体" w:hAnsi="宋体" w:cs="宋体"/>
                <w:color w:val="auto"/>
                <w:u w:val="single"/>
                <w:lang w:eastAsia="zh-CN"/>
              </w:rPr>
              <w:t>报价人</w:t>
            </w:r>
            <w:r>
              <w:rPr>
                <w:rFonts w:hint="eastAsia" w:ascii="宋体" w:hAnsi="宋体" w:cs="宋体"/>
                <w:color w:val="auto"/>
                <w:u w:val="single"/>
              </w:rPr>
              <w:t>应严格根据</w:t>
            </w:r>
            <w:r>
              <w:rPr>
                <w:rFonts w:hint="eastAsia" w:ascii="宋体" w:hAnsi="宋体" w:cs="宋体"/>
                <w:color w:val="auto"/>
                <w:u w:val="single"/>
                <w:lang w:val="en-US" w:eastAsia="zh-CN"/>
              </w:rPr>
              <w:t>竞争性比选文件</w:t>
            </w:r>
            <w:r>
              <w:rPr>
                <w:rFonts w:hint="eastAsia" w:ascii="宋体" w:hAnsi="宋体" w:cs="宋体"/>
                <w:color w:val="auto"/>
                <w:u w:val="single"/>
              </w:rPr>
              <w:t>及相关资料，结合市场价格、依据企业自身实力、技术及生产管理水平等，进行自主报价；</w:t>
            </w:r>
            <w:r>
              <w:rPr>
                <w:rFonts w:hint="eastAsia" w:ascii="宋体" w:hAnsi="宋体" w:cs="宋体"/>
                <w:color w:val="auto"/>
                <w:u w:val="single"/>
                <w:lang w:eastAsia="zh-CN"/>
              </w:rPr>
              <w:t>报价人</w:t>
            </w:r>
            <w:r>
              <w:rPr>
                <w:rFonts w:hint="eastAsia" w:ascii="宋体" w:hAnsi="宋体" w:cs="宋体"/>
                <w:color w:val="auto"/>
                <w:u w:val="single"/>
              </w:rPr>
              <w:t>投标总报价只能有一个有效报价，不得提交选择性报价，否则竞争性比选响应文件将按否决报价处理。</w:t>
            </w:r>
          </w:p>
          <w:p w14:paraId="5CAB0578">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11940DE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035032C3">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3C348AE9">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rPr>
            </w:pPr>
            <w:r>
              <w:rPr>
                <w:rFonts w:hint="eastAsia" w:ascii="宋体" w:hAnsi="宋体" w:cs="宋体"/>
                <w:b w:val="0"/>
                <w:bCs w:val="0"/>
                <w:color w:val="auto"/>
              </w:rPr>
              <w:t>特别提醒：</w:t>
            </w:r>
          </w:p>
          <w:p w14:paraId="65D304EA">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rPr>
            </w:pPr>
            <w:r>
              <w:rPr>
                <w:rFonts w:hint="eastAsia" w:ascii="宋体" w:hAnsi="宋体" w:cs="宋体"/>
                <w:b w:val="0"/>
                <w:bCs w:val="0"/>
                <w:color w:val="auto"/>
                <w:szCs w:val="21"/>
              </w:rPr>
              <w:t>1.</w:t>
            </w:r>
            <w:r>
              <w:rPr>
                <w:rFonts w:hint="eastAsia" w:ascii="宋体" w:hAnsi="宋体" w:cs="宋体"/>
                <w:b w:val="0"/>
                <w:bCs w:val="0"/>
                <w:color w:val="auto"/>
                <w:u w:val="single"/>
              </w:rPr>
              <w:t>若因</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在报价时有漏报、漏项的情况发生，</w:t>
            </w:r>
            <w:r>
              <w:rPr>
                <w:rFonts w:hint="eastAsia" w:ascii="宋体" w:hAnsi="宋体" w:cs="宋体"/>
                <w:b w:val="0"/>
                <w:bCs w:val="0"/>
                <w:color w:val="auto"/>
                <w:u w:val="single"/>
                <w:lang w:eastAsia="zh-CN"/>
              </w:rPr>
              <w:t>采购人</w:t>
            </w:r>
            <w:r>
              <w:rPr>
                <w:rFonts w:hint="eastAsia" w:ascii="宋体" w:hAnsi="宋体" w:cs="宋体"/>
                <w:b w:val="0"/>
                <w:bCs w:val="0"/>
                <w:color w:val="auto"/>
                <w:u w:val="single"/>
              </w:rPr>
              <w:t>均视为</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已充分理解</w:t>
            </w:r>
            <w:r>
              <w:rPr>
                <w:rFonts w:hint="eastAsia" w:ascii="宋体" w:hAnsi="宋体" w:cs="宋体"/>
                <w:b w:val="0"/>
                <w:bCs w:val="0"/>
                <w:color w:val="auto"/>
                <w:u w:val="single"/>
                <w:lang w:val="en-US" w:eastAsia="zh-CN"/>
              </w:rPr>
              <w:t>竞争性比选</w:t>
            </w:r>
            <w:r>
              <w:rPr>
                <w:rFonts w:hint="eastAsia" w:ascii="宋体" w:hAnsi="宋体" w:cs="宋体"/>
                <w:b w:val="0"/>
                <w:bCs w:val="0"/>
                <w:color w:val="auto"/>
                <w:u w:val="single"/>
              </w:rPr>
              <w:t>文件要求，漏报、漏项部分已包含在其报价之中。该</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若中标，其报价不得调整</w:t>
            </w:r>
            <w:r>
              <w:rPr>
                <w:rFonts w:hint="eastAsia" w:ascii="宋体" w:hAnsi="宋体" w:cs="宋体"/>
                <w:b w:val="0"/>
                <w:bCs w:val="0"/>
                <w:color w:val="auto"/>
              </w:rPr>
              <w:t>。</w:t>
            </w:r>
          </w:p>
          <w:p w14:paraId="6F90ED79">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rPr>
              <w:t>2.</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在报价时应充分考虑市场价格波动、人工费用上涨等不确定因素的风险，该</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若中标，其报价在服务期内不得调整</w:t>
            </w:r>
            <w:r>
              <w:rPr>
                <w:rFonts w:hint="eastAsia" w:ascii="宋体" w:hAnsi="宋体" w:cs="宋体"/>
                <w:b w:val="0"/>
                <w:bCs w:val="0"/>
                <w:color w:val="auto"/>
              </w:rPr>
              <w:t>。</w:t>
            </w:r>
          </w:p>
        </w:tc>
      </w:tr>
      <w:tr w14:paraId="0AD73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11C36D5C">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759D887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6A313174">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3565260.00  </w:t>
            </w:r>
            <w:r>
              <w:rPr>
                <w:rFonts w:hint="eastAsia" w:ascii="宋体" w:hAnsi="宋体"/>
                <w:b/>
                <w:bCs/>
                <w:color w:val="auto"/>
                <w:szCs w:val="21"/>
                <w:highlight w:val="none"/>
              </w:rPr>
              <w:t>元。</w:t>
            </w:r>
          </w:p>
          <w:p w14:paraId="45ED08D9">
            <w:pPr>
              <w:keepNext w:val="0"/>
              <w:keepLines w:val="0"/>
              <w:pageBreakBefore w:val="0"/>
              <w:widowControl w:val="0"/>
              <w:kinsoku/>
              <w:wordWrap/>
              <w:overflowPunct/>
              <w:bidi w:val="0"/>
              <w:spacing w:line="400" w:lineRule="exact"/>
              <w:ind w:firstLine="420" w:firstLineChars="200"/>
              <w:textAlignment w:val="auto"/>
              <w:rPr>
                <w:rFonts w:ascii="宋体" w:hAnsi="宋体" w:cs="宋体"/>
                <w:b/>
                <w:bCs/>
                <w:color w:val="auto"/>
                <w:kern w:val="0"/>
                <w:szCs w:val="21"/>
                <w:highlight w:val="none"/>
              </w:rPr>
            </w:pPr>
            <w:r>
              <w:rPr>
                <w:rFonts w:hint="eastAsia" w:ascii="宋体" w:hAnsi="宋体" w:cs="宋体"/>
                <w:b w:val="0"/>
                <w:bCs/>
                <w:color w:val="auto"/>
                <w:szCs w:val="21"/>
                <w:highlight w:val="none"/>
              </w:rPr>
              <w:t>报价人报价不得高于采购人发布的最高限价，否则其竞争性比选响应文件视为重大偏差，竞争性比选响应文件将按否决报价处理</w:t>
            </w:r>
            <w:r>
              <w:rPr>
                <w:rFonts w:hint="eastAsia" w:ascii="宋体" w:hAnsi="宋体" w:cs="宋体"/>
                <w:b w:val="0"/>
                <w:bCs/>
                <w:color w:val="auto"/>
                <w:kern w:val="0"/>
                <w:szCs w:val="21"/>
                <w:highlight w:val="none"/>
              </w:rPr>
              <w:t>。</w:t>
            </w:r>
          </w:p>
        </w:tc>
      </w:tr>
      <w:tr w14:paraId="2B9D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6FFEFA6B">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696B9D1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1074BF64">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15738415">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r>
              <w:rPr>
                <w:rFonts w:hint="eastAsia"/>
                <w:color w:val="auto"/>
                <w:highlight w:val="none"/>
                <w:lang w:val="en-US" w:eastAsia="zh-CN"/>
              </w:rPr>
              <w:t>进度款支付：</w:t>
            </w:r>
            <w:r>
              <w:rPr>
                <w:rFonts w:hint="default" w:eastAsia="宋体"/>
                <w:color w:val="auto"/>
                <w:highlight w:val="none"/>
                <w:lang w:val="en-US" w:eastAsia="zh-CN"/>
              </w:rPr>
              <w:t>项目实施完成并经验收合格后，按季度进行结算支付。中标人应于采购人每次付款前提供等额增值税专用发票。由乙方主动提出书面申请，经甲方业务部门确认后，30个工作日内全额支付（质量保证金不计任何利息），若乙方未提出书面申请，则相应的延迟责任由乙方自行承担。</w:t>
            </w:r>
          </w:p>
          <w:p w14:paraId="474FF7BD">
            <w:pPr>
              <w:keepNext w:val="0"/>
              <w:keepLines w:val="0"/>
              <w:pageBreakBefore w:val="0"/>
              <w:widowControl w:val="0"/>
              <w:kinsoku/>
              <w:wordWrap/>
              <w:overflowPunct/>
              <w:bidi w:val="0"/>
              <w:spacing w:line="400" w:lineRule="exact"/>
              <w:ind w:firstLine="420" w:firstLineChars="200"/>
              <w:jc w:val="both"/>
              <w:textAlignment w:val="auto"/>
              <w:rPr>
                <w:rFonts w:hint="default"/>
                <w:lang w:val="en-US" w:eastAsia="zh-CN"/>
              </w:rPr>
            </w:pPr>
            <w:r>
              <w:rPr>
                <w:rFonts w:hint="eastAsia"/>
                <w:color w:val="auto"/>
                <w:highlight w:val="none"/>
                <w:lang w:val="en-US" w:eastAsia="zh-CN"/>
              </w:rPr>
              <w:t>结算办理：</w:t>
            </w:r>
            <w:r>
              <w:rPr>
                <w:rFonts w:hint="default" w:ascii="Times New Roman" w:hAnsi="Times New Roman" w:eastAsia="宋体" w:cs="Times New Roman"/>
                <w:b w:val="0"/>
                <w:bCs w:val="0"/>
                <w:color w:val="auto"/>
                <w:kern w:val="2"/>
                <w:sz w:val="21"/>
                <w:szCs w:val="24"/>
                <w:highlight w:val="none"/>
                <w:lang w:val="en-US" w:eastAsia="zh-CN" w:bidi="ar-SA"/>
              </w:rPr>
              <w:t>本项目报价含维护设备的所有配件及耗材的更换及维修费用，维护完工时所结算的配件及耗材的更换及维修费用不得低于50万元，若配件及耗材的结算金额低于50万元，则按据实计量结算费用。</w:t>
            </w:r>
          </w:p>
        </w:tc>
      </w:tr>
      <w:tr w14:paraId="720C1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FAF13F">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62A186B1">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72416DEB">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1316F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B3578C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68BA7183">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5C31213B">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C8E4CB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97" w:name="是否提供投标保证金"/>
            <w:r>
              <w:rPr>
                <w:rFonts w:hint="eastAsia" w:hAnsi="宋体" w:cs="宋体"/>
                <w:b w:val="0"/>
                <w:bCs w:val="0"/>
                <w:color w:val="auto"/>
                <w:kern w:val="0"/>
                <w:sz w:val="21"/>
                <w:szCs w:val="18"/>
                <w:highlight w:val="yellow"/>
                <w:lang w:val="en-US" w:eastAsia="zh-CN" w:bidi="ar"/>
              </w:rPr>
              <w:t>是</w:t>
            </w:r>
            <w:bookmarkEnd w:id="97"/>
          </w:p>
          <w:p w14:paraId="38D3B7D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r>
              <w:rPr>
                <w:rFonts w:hint="eastAsia" w:hAnsi="宋体" w:cs="宋体"/>
                <w:color w:val="auto"/>
                <w:sz w:val="21"/>
                <w:szCs w:val="21"/>
                <w:highlight w:val="yellow"/>
                <w:u w:val="single"/>
                <w:lang w:val="en-US" w:eastAsia="zh-CN"/>
              </w:rPr>
              <w:t>50000.00</w:t>
            </w:r>
            <w:r>
              <w:rPr>
                <w:rFonts w:hint="eastAsia" w:ascii="宋体" w:hAnsi="宋体" w:eastAsia="宋体" w:cs="宋体"/>
                <w:color w:val="auto"/>
                <w:sz w:val="21"/>
                <w:szCs w:val="21"/>
                <w:highlight w:val="none"/>
              </w:rPr>
              <w:t>元，由报价人从公司基本账户将投标保证金汇至以下指定账户：</w:t>
            </w:r>
          </w:p>
          <w:p w14:paraId="4983A58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240BC2E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19C44B9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hAnsi="宋体" w:cs="宋体"/>
                <w:i w:val="0"/>
                <w:iCs w:val="0"/>
                <w:color w:val="auto"/>
                <w:sz w:val="21"/>
                <w:szCs w:val="21"/>
                <w:highlight w:val="yellow"/>
                <w:u w:val="single"/>
                <w:lang w:eastAsia="zh-CN"/>
              </w:rPr>
              <w:t>2025年计重称台维护服务采购</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145C618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0CE78B9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1336710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1E8F2E8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5D31E909">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3778477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98" w:name="是否提供履约保证金"/>
            <w:r>
              <w:rPr>
                <w:rFonts w:hint="eastAsia" w:hAnsi="宋体" w:cs="宋体"/>
                <w:b w:val="0"/>
                <w:bCs w:val="0"/>
                <w:color w:val="auto"/>
                <w:kern w:val="0"/>
                <w:sz w:val="21"/>
                <w:szCs w:val="18"/>
                <w:highlight w:val="yellow"/>
                <w:lang w:val="en-US" w:eastAsia="zh-CN" w:bidi="ar"/>
              </w:rPr>
              <w:t>是</w:t>
            </w:r>
            <w:bookmarkEnd w:id="98"/>
          </w:p>
          <w:p w14:paraId="014CB79B">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4B46847A">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r>
              <w:rPr>
                <w:rFonts w:hint="eastAsia" w:hAnsi="宋体"/>
                <w:color w:val="auto"/>
                <w:kern w:val="2"/>
                <w:sz w:val="21"/>
                <w:szCs w:val="21"/>
                <w:highlight w:val="yellow"/>
                <w:u w:val="single"/>
                <w:lang w:val="en-US" w:eastAsia="zh-CN"/>
              </w:rPr>
              <w:t>合同金额的10%</w:t>
            </w:r>
            <w:r>
              <w:rPr>
                <w:rFonts w:hint="eastAsia" w:hAnsi="宋体"/>
                <w:color w:val="auto"/>
                <w:kern w:val="2"/>
                <w:sz w:val="21"/>
                <w:szCs w:val="21"/>
                <w:highlight w:val="none"/>
                <w:lang w:val="en-US" w:eastAsia="zh-CN"/>
              </w:rPr>
              <w:t>。</w:t>
            </w:r>
          </w:p>
          <w:p w14:paraId="3EA6F05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4FBB49D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3EB140A5">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ascii="宋体" w:hAnsi="宋体" w:eastAsia="宋体" w:cs="宋体"/>
                <w:color w:val="auto"/>
                <w:sz w:val="21"/>
                <w:szCs w:val="21"/>
                <w:highlight w:val="yellow"/>
                <w:u w:val="single"/>
              </w:rPr>
              <w:t xml:space="preserve"> </w:t>
            </w:r>
            <w:r>
              <w:rPr>
                <w:rFonts w:hint="eastAsia" w:cs="宋体"/>
                <w:i w:val="0"/>
                <w:iCs w:val="0"/>
                <w:color w:val="auto"/>
                <w:sz w:val="21"/>
                <w:szCs w:val="21"/>
                <w:highlight w:val="yellow"/>
                <w:u w:val="single"/>
                <w:lang w:eastAsia="zh-CN"/>
              </w:rPr>
              <w:t>2025年计重称台维护服务采购</w:t>
            </w:r>
            <w:r>
              <w:rPr>
                <w:rFonts w:hint="eastAsia" w:cs="宋体"/>
                <w:i w:val="0"/>
                <w:iCs w:val="0"/>
                <w:color w:val="auto"/>
                <w:sz w:val="21"/>
                <w:szCs w:val="21"/>
                <w:highlight w:val="yellow"/>
                <w:u w:val="single"/>
                <w:lang w:val="en-US" w:eastAsia="zh-CN"/>
              </w:rPr>
              <w:t xml:space="preserve"> </w:t>
            </w:r>
            <w:r>
              <w:rPr>
                <w:rFonts w:hint="eastAsia" w:cs="宋体"/>
                <w:i/>
                <w:iCs/>
                <w:color w:val="auto"/>
                <w:sz w:val="21"/>
                <w:szCs w:val="21"/>
                <w:highlight w:val="yellow"/>
                <w:u w:val="single"/>
                <w:lang w:val="en-US" w:eastAsia="zh-CN"/>
              </w:rPr>
              <w:t xml:space="preserve"> </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56DFB18E">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2F2E3EE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3AD30FAD">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2D885D4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99" w:name="是否提供低价风险担保金"/>
            <w:r>
              <w:rPr>
                <w:rFonts w:hint="eastAsia" w:ascii="宋体" w:hAnsi="宋体" w:cs="宋体"/>
                <w:b w:val="0"/>
                <w:bCs w:val="0"/>
                <w:color w:val="auto"/>
                <w:kern w:val="0"/>
                <w:sz w:val="21"/>
                <w:szCs w:val="18"/>
                <w:highlight w:val="yellow"/>
                <w:lang w:val="en-US" w:eastAsia="zh-CN" w:bidi="ar"/>
              </w:rPr>
              <w:t>是</w:t>
            </w:r>
            <w:bookmarkEnd w:id="99"/>
          </w:p>
          <w:p w14:paraId="75B7BE4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1A72F91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3E7749C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468995B1">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0E8817B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718C96C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3276931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10E53C0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046C76B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73ADFA0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38474F1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3FC50B3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614C8CD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2CD1353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23D26C8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37129FB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51B819B9">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4FF4888C">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1BC45BE6">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2E7FE723">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23297AEC">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7E52F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F02E060">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7CB50C1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41092BF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72BAD0D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5113173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57923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192F0516">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rPr>
              <w:t>”</w:t>
            </w:r>
            <w:r>
              <w:rPr>
                <w:rFonts w:hint="eastAsia" w:ascii="宋体" w:hAnsi="宋体" w:cs="宋体"/>
                <w:color w:val="auto"/>
                <w:szCs w:val="21"/>
                <w:highlight w:val="none"/>
              </w:rPr>
              <w:t>封袋</w:t>
            </w:r>
            <w:r>
              <w:rPr>
                <w:rFonts w:hint="eastAsia" w:ascii="宋体" w:hAnsi="宋体" w:cs="宋体"/>
                <w:color w:val="auto"/>
                <w:kern w:val="0"/>
                <w:szCs w:val="21"/>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455DB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28BBECD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lang w:eastAsia="zh-CN"/>
                    </w:rPr>
                    <w:t>采购人</w:t>
                  </w:r>
                  <w:r>
                    <w:rPr>
                      <w:rFonts w:hint="eastAsia" w:ascii="宋体" w:hAnsi="宋体" w:cs="宋体"/>
                      <w:color w:val="auto"/>
                      <w:kern w:val="0"/>
                      <w:szCs w:val="21"/>
                    </w:rPr>
                    <w:t>名称：</w:t>
                  </w:r>
                </w:p>
                <w:p w14:paraId="160A472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rPr>
                    <w:t>文件</w:t>
                  </w:r>
                </w:p>
                <w:p w14:paraId="792152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lang w:val="en-US" w:eastAsia="zh-CN"/>
                    </w:rPr>
                    <w:t>报价</w:t>
                  </w:r>
                  <w:r>
                    <w:rPr>
                      <w:rFonts w:hint="eastAsia" w:ascii="宋体" w:hAnsi="宋体" w:cs="宋体"/>
                      <w:color w:val="auto"/>
                      <w:kern w:val="0"/>
                      <w:szCs w:val="21"/>
                    </w:rPr>
                    <w:t>人名称：</w:t>
                  </w:r>
                  <w:r>
                    <w:rPr>
                      <w:rFonts w:hint="eastAsia" w:ascii="宋体" w:hAnsi="宋体" w:cs="宋体"/>
                      <w:color w:val="auto"/>
                      <w:kern w:val="0"/>
                      <w:szCs w:val="21"/>
                      <w:u w:val="single"/>
                    </w:rPr>
                    <w:t xml:space="preserve">           </w:t>
                  </w:r>
                  <w:r>
                    <w:rPr>
                      <w:rFonts w:hint="eastAsia" w:ascii="宋体" w:hAnsi="宋体" w:cs="宋体"/>
                      <w:color w:val="auto"/>
                      <w:kern w:val="0"/>
                      <w:szCs w:val="21"/>
                    </w:rPr>
                    <w:t>（加盖</w:t>
                  </w:r>
                  <w:r>
                    <w:rPr>
                      <w:rFonts w:hint="eastAsia" w:ascii="宋体" w:hAnsi="宋体" w:cs="宋体"/>
                      <w:color w:val="auto"/>
                      <w:kern w:val="0"/>
                      <w:szCs w:val="21"/>
                      <w:lang w:val="en-US" w:eastAsia="zh-CN"/>
                    </w:rPr>
                    <w:t>报价</w:t>
                  </w:r>
                  <w:r>
                    <w:rPr>
                      <w:rFonts w:hint="eastAsia" w:ascii="宋体" w:hAnsi="宋体" w:cs="宋体"/>
                      <w:color w:val="auto"/>
                      <w:kern w:val="0"/>
                      <w:szCs w:val="21"/>
                    </w:rPr>
                    <w:t>人单位</w:t>
                  </w:r>
                  <w:r>
                    <w:rPr>
                      <w:rFonts w:hint="eastAsia" w:ascii="宋体" w:hAnsi="宋体" w:cs="宋体"/>
                      <w:color w:val="auto"/>
                      <w:kern w:val="0"/>
                      <w:szCs w:val="21"/>
                      <w:lang w:val="en-US" w:eastAsia="zh-CN"/>
                    </w:rPr>
                    <w:t>公</w:t>
                  </w:r>
                  <w:r>
                    <w:rPr>
                      <w:rFonts w:hint="eastAsia" w:ascii="宋体" w:hAnsi="宋体" w:cs="宋体"/>
                      <w:color w:val="auto"/>
                      <w:kern w:val="0"/>
                      <w:szCs w:val="21"/>
                    </w:rPr>
                    <w:t>章）</w:t>
                  </w:r>
                </w:p>
                <w:p w14:paraId="4E1C9F1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rPr>
                    <w:t>在</w:t>
                  </w:r>
                  <w:r>
                    <w:rPr>
                      <w:rFonts w:hint="eastAsia" w:ascii="宋体" w:hAnsi="宋体" w:cs="宋体"/>
                      <w:color w:val="auto"/>
                      <w:szCs w:val="21"/>
                      <w:u w:val="single"/>
                    </w:rPr>
                    <w:t xml:space="preserve">  </w:t>
                  </w:r>
                  <w:r>
                    <w:rPr>
                      <w:rFonts w:hint="eastAsia" w:ascii="宋体" w:hAnsi="宋体" w:cs="宋体"/>
                      <w:color w:val="auto"/>
                      <w:kern w:val="0"/>
                      <w:szCs w:val="21"/>
                    </w:rPr>
                    <w:t>年</w:t>
                  </w:r>
                  <w:r>
                    <w:rPr>
                      <w:rFonts w:hint="eastAsia" w:ascii="宋体" w:hAnsi="宋体" w:cs="宋体"/>
                      <w:color w:val="auto"/>
                      <w:kern w:val="0"/>
                      <w:szCs w:val="21"/>
                      <w:u w:val="single"/>
                    </w:rPr>
                    <w:t xml:space="preserve">  </w:t>
                  </w:r>
                  <w:r>
                    <w:rPr>
                      <w:rFonts w:hint="eastAsia" w:ascii="宋体" w:hAnsi="宋体" w:cs="宋体"/>
                      <w:color w:val="auto"/>
                      <w:kern w:val="0"/>
                      <w:szCs w:val="21"/>
                    </w:rPr>
                    <w:t>月</w:t>
                  </w:r>
                  <w:r>
                    <w:rPr>
                      <w:rFonts w:hint="eastAsia" w:ascii="宋体" w:hAnsi="宋体" w:cs="宋体"/>
                      <w:color w:val="auto"/>
                      <w:kern w:val="0"/>
                      <w:szCs w:val="21"/>
                      <w:u w:val="single"/>
                    </w:rPr>
                    <w:t xml:space="preserve">  </w:t>
                  </w:r>
                  <w:r>
                    <w:rPr>
                      <w:rFonts w:hint="eastAsia" w:ascii="宋体" w:hAnsi="宋体" w:cs="宋体"/>
                      <w:color w:val="auto"/>
                      <w:kern w:val="0"/>
                      <w:szCs w:val="21"/>
                    </w:rPr>
                    <w:t>日</w:t>
                  </w:r>
                  <w:r>
                    <w:rPr>
                      <w:rFonts w:hint="eastAsia" w:ascii="宋体" w:hAnsi="宋体" w:cs="宋体"/>
                      <w:color w:val="auto"/>
                      <w:kern w:val="0"/>
                      <w:szCs w:val="21"/>
                      <w:u w:val="single"/>
                    </w:rPr>
                    <w:t xml:space="preserve">  </w:t>
                  </w:r>
                  <w:r>
                    <w:rPr>
                      <w:rFonts w:hint="eastAsia" w:ascii="宋体" w:hAnsi="宋体" w:cs="宋体"/>
                      <w:color w:val="auto"/>
                      <w:kern w:val="0"/>
                      <w:szCs w:val="21"/>
                    </w:rPr>
                    <w:t>时</w:t>
                  </w:r>
                  <w:r>
                    <w:rPr>
                      <w:rFonts w:hint="eastAsia" w:ascii="宋体" w:hAnsi="宋体" w:cs="宋体"/>
                      <w:color w:val="auto"/>
                      <w:kern w:val="0"/>
                      <w:szCs w:val="21"/>
                      <w:u w:val="single"/>
                    </w:rPr>
                    <w:t xml:space="preserve">  </w:t>
                  </w:r>
                  <w:r>
                    <w:rPr>
                      <w:rFonts w:hint="eastAsia" w:ascii="宋体" w:hAnsi="宋体" w:cs="宋体"/>
                      <w:color w:val="auto"/>
                      <w:kern w:val="0"/>
                      <w:szCs w:val="21"/>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rPr>
                    <w:t>）前不得开启</w:t>
                  </w:r>
                </w:p>
              </w:tc>
            </w:tr>
          </w:tbl>
          <w:p w14:paraId="4224B955">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0FCA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66946DB">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3D985E09">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631E1266">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29EEBD10">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78CE3C6A">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sz w:val="21"/>
                <w:szCs w:val="21"/>
                <w:highlight w:val="none"/>
              </w:rPr>
            </w:pPr>
            <w:r>
              <w:rPr>
                <w:rFonts w:hint="eastAsia" w:hAnsi="宋体"/>
                <w:color w:val="auto"/>
                <w:kern w:val="2"/>
                <w:sz w:val="21"/>
                <w:szCs w:val="21"/>
                <w:highlight w:val="none"/>
              </w:rPr>
              <w:t>电    话：023-86376833</w:t>
            </w:r>
          </w:p>
        </w:tc>
      </w:tr>
      <w:tr w14:paraId="2C064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8B0E1EB">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3723FD73">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36848C1F">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301B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0843743">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7C94CE2">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31F304CE">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3C139051">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00351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DAB618A">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2F6E1893">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5CF5944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F94711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00EDEFBC">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58E15B6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0A2A165B">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5D9EEF4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38DF232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5E27805D">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3F4C8AB7">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08CDC3F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10959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49C856B">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45CC09C3">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0C07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B3BE118">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2B4BF066">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2EB4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04D4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33BFA208">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2D9EB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456973A">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6AA63F7B">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64731E28">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7E7C8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75C84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4E48864D">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59B0A4B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601C608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05068F2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331AFC5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5.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6FEB1F55">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w:t>
            </w:r>
            <w:bookmarkStart w:id="218" w:name="_GoBack"/>
            <w:bookmarkEnd w:id="218"/>
            <w:r>
              <w:rPr>
                <w:rFonts w:hint="eastAsia" w:ascii="宋体" w:hAnsi="宋体" w:eastAsia="宋体" w:cs="宋体"/>
                <w:color w:val="auto"/>
                <w:sz w:val="21"/>
                <w:szCs w:val="21"/>
                <w:highlight w:val="none"/>
              </w:rPr>
              <w:t>部门对本次竞争性比选活动的监督，积极配合相关工作，如实提供所需信息和资料。</w:t>
            </w:r>
          </w:p>
          <w:p w14:paraId="2227A1FB">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7A64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BE125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1525C98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bookmarkEnd w:id="96"/>
    </w:tbl>
    <w:p w14:paraId="047773DA">
      <w:pPr>
        <w:rPr>
          <w:color w:val="auto"/>
          <w:highlight w:val="none"/>
        </w:rPr>
      </w:pPr>
    </w:p>
    <w:p w14:paraId="2C0E83C6">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00" w:name="_Hlt227984024"/>
      <w:bookmarkEnd w:id="100"/>
    </w:p>
    <w:p w14:paraId="3A7300BB">
      <w:pPr>
        <w:pStyle w:val="4"/>
        <w:jc w:val="center"/>
        <w:rPr>
          <w:rFonts w:ascii="宋体" w:hAnsi="宋体" w:eastAsia="宋体" w:cs="宋体"/>
          <w:bCs w:val="0"/>
          <w:color w:val="auto"/>
          <w:sz w:val="28"/>
          <w:szCs w:val="28"/>
          <w:highlight w:val="none"/>
        </w:rPr>
      </w:pPr>
      <w:bookmarkStart w:id="101" w:name="_Toc11284"/>
      <w:bookmarkStart w:id="102" w:name="_Toc17532"/>
      <w:bookmarkStart w:id="103" w:name="_Toc30198"/>
      <w:bookmarkStart w:id="104" w:name="_Toc11329222"/>
      <w:bookmarkStart w:id="105" w:name="_Toc21580"/>
      <w:r>
        <w:rPr>
          <w:rFonts w:hint="eastAsia" w:ascii="宋体" w:hAnsi="宋体" w:eastAsia="宋体" w:cs="宋体"/>
          <w:color w:val="auto"/>
          <w:sz w:val="28"/>
          <w:szCs w:val="28"/>
          <w:highlight w:val="none"/>
        </w:rPr>
        <w:t xml:space="preserve">附录1  </w:t>
      </w:r>
      <w:bookmarkEnd w:id="101"/>
      <w:bookmarkEnd w:id="102"/>
      <w:bookmarkEnd w:id="103"/>
      <w:bookmarkEnd w:id="104"/>
      <w:bookmarkStart w:id="106" w:name="_Toc12773"/>
      <w:bookmarkStart w:id="107" w:name="_Toc11329226"/>
      <w:bookmarkStart w:id="108" w:name="_Toc27096"/>
      <w:bookmarkStart w:id="109" w:name="_Toc25591"/>
      <w:r>
        <w:rPr>
          <w:rFonts w:hint="eastAsia" w:ascii="宋体" w:hAnsi="宋体" w:eastAsia="宋体" w:cs="宋体"/>
          <w:bCs w:val="0"/>
          <w:color w:val="auto"/>
          <w:sz w:val="28"/>
          <w:szCs w:val="28"/>
          <w:highlight w:val="none"/>
        </w:rPr>
        <w:t>报价人资格要求</w:t>
      </w:r>
      <w:bookmarkEnd w:id="105"/>
      <w:bookmarkEnd w:id="106"/>
      <w:bookmarkEnd w:id="107"/>
      <w:bookmarkEnd w:id="108"/>
      <w:bookmarkEnd w:id="109"/>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0C0B0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3F1C67CE">
            <w:pPr>
              <w:spacing w:line="400" w:lineRule="exact"/>
              <w:jc w:val="center"/>
              <w:rPr>
                <w:rFonts w:ascii="宋体" w:hAnsi="宋体" w:cs="宋体"/>
                <w:color w:val="auto"/>
                <w:szCs w:val="21"/>
                <w:highlight w:val="none"/>
              </w:rPr>
            </w:pPr>
            <w:bookmarkStart w:id="110" w:name="_Toc387234996"/>
            <w:bookmarkStart w:id="111" w:name="_Toc388534043"/>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04C3FF4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36D43F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4F38F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1506E16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5B2C0648">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30DBB551">
            <w:pPr>
              <w:spacing w:line="400" w:lineRule="exact"/>
              <w:ind w:firstLine="420" w:firstLineChars="200"/>
              <w:rPr>
                <w:rFonts w:hint="eastAsia" w:ascii="宋体" w:hAnsi="宋体" w:eastAsia="宋体" w:cs="宋体"/>
                <w:i w:val="0"/>
                <w:iCs w:val="0"/>
                <w:caps w:val="0"/>
                <w:color w:val="auto"/>
                <w:spacing w:val="0"/>
                <w:sz w:val="21"/>
                <w:szCs w:val="21"/>
                <w:highlight w:val="yellow"/>
                <w:shd w:val="clear" w:fill="FCFCFC"/>
                <w:lang w:val="en-US" w:eastAsia="zh-CN"/>
              </w:rPr>
            </w:pPr>
            <w:r>
              <w:rPr>
                <w:rFonts w:hint="eastAsia" w:ascii="宋体" w:hAnsi="宋体" w:eastAsia="宋体" w:cs="宋体"/>
                <w:i w:val="0"/>
                <w:iCs w:val="0"/>
                <w:caps w:val="0"/>
                <w:color w:val="auto"/>
                <w:spacing w:val="0"/>
                <w:sz w:val="21"/>
                <w:szCs w:val="21"/>
                <w:highlight w:val="yellow"/>
                <w:shd w:val="clear" w:fill="FCFCFC"/>
                <w:lang w:val="en-US" w:eastAsia="zh-CN"/>
              </w:rPr>
              <w:t>（1）报价人具有独立法人资格；</w:t>
            </w:r>
          </w:p>
          <w:p w14:paraId="015BD042">
            <w:pPr>
              <w:spacing w:line="400" w:lineRule="exact"/>
              <w:ind w:firstLine="420" w:firstLineChars="200"/>
              <w:rPr>
                <w:rFonts w:hint="eastAsia" w:ascii="宋体" w:hAnsi="宋体" w:eastAsia="宋体" w:cs="宋体"/>
                <w:i w:val="0"/>
                <w:iCs w:val="0"/>
                <w:caps w:val="0"/>
                <w:color w:val="auto"/>
                <w:spacing w:val="0"/>
                <w:sz w:val="21"/>
                <w:szCs w:val="21"/>
                <w:highlight w:val="yellow"/>
                <w:shd w:val="clear" w:fill="FCFCFC"/>
                <w:lang w:val="en-US" w:eastAsia="zh-CN"/>
              </w:rPr>
            </w:pPr>
            <w:r>
              <w:rPr>
                <w:rFonts w:hint="eastAsia" w:ascii="宋体" w:hAnsi="宋体" w:eastAsia="宋体" w:cs="宋体"/>
                <w:i w:val="0"/>
                <w:iCs w:val="0"/>
                <w:caps w:val="0"/>
                <w:color w:val="auto"/>
                <w:spacing w:val="0"/>
                <w:sz w:val="21"/>
                <w:szCs w:val="21"/>
                <w:highlight w:val="yellow"/>
                <w:shd w:val="clear" w:fill="FCFCFC"/>
                <w:lang w:val="en-US" w:eastAsia="zh-CN"/>
              </w:rPr>
              <w:t>（2）报价人具有有效的营业执照；</w:t>
            </w:r>
          </w:p>
          <w:p w14:paraId="294C7C01">
            <w:p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sz w:val="21"/>
                <w:szCs w:val="21"/>
                <w:highlight w:val="yellow"/>
                <w:shd w:val="clear" w:fill="FCFCFC"/>
                <w:lang w:val="en-US" w:eastAsia="zh-CN"/>
              </w:rPr>
              <w:t>（3）报价人具有有效的质量技术监督局或市场监督局颁发的有效的计量器具型式批准证书（具备100吨和150吨的整车式动态汽车衡最大称量）。</w:t>
            </w:r>
          </w:p>
        </w:tc>
      </w:tr>
      <w:tr w14:paraId="2B84D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3828AC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0E41959B">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98DAC59">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eastAsia="宋体" w:cs="宋体"/>
                <w:color w:val="auto"/>
                <w:sz w:val="21"/>
                <w:szCs w:val="21"/>
                <w:highlight w:val="yellow"/>
                <w:lang w:val="en-US" w:eastAsia="zh-CN"/>
              </w:rPr>
              <w:t>2022年1月1日至报价截止日(以合同签订时间为准）累计完成200万元的公路行业计重称台销售业绩或称台维护业绩。</w:t>
            </w:r>
          </w:p>
        </w:tc>
      </w:tr>
      <w:tr w14:paraId="46FD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8E087D0">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711B528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641EBF38">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512DB3B5">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yellow"/>
                <w:lang w:val="en-US" w:eastAsia="zh-CN"/>
              </w:rPr>
              <w:t>项目经理</w:t>
            </w:r>
            <w:r>
              <w:rPr>
                <w:rFonts w:hint="eastAsia" w:ascii="宋体" w:hAnsi="宋体" w:cs="宋体"/>
                <w:color w:val="auto"/>
                <w:sz w:val="21"/>
                <w:szCs w:val="21"/>
                <w:highlight w:val="yellow"/>
                <w:lang w:val="en-US" w:eastAsia="zh-CN"/>
              </w:rPr>
              <w:t>：1人，</w:t>
            </w:r>
            <w:r>
              <w:rPr>
                <w:rFonts w:hint="eastAsia" w:ascii="宋体" w:hAnsi="宋体" w:eastAsia="宋体" w:cs="宋体"/>
                <w:color w:val="auto"/>
                <w:sz w:val="21"/>
                <w:szCs w:val="21"/>
                <w:highlight w:val="yellow"/>
                <w:lang w:val="en-US" w:eastAsia="zh-CN"/>
              </w:rPr>
              <w:t>需具有中级及以上职称</w:t>
            </w:r>
            <w:r>
              <w:rPr>
                <w:rFonts w:hint="eastAsia" w:ascii="宋体" w:hAnsi="宋体" w:cs="宋体"/>
                <w:color w:val="auto"/>
                <w:sz w:val="21"/>
                <w:szCs w:val="21"/>
                <w:highlight w:val="yellow"/>
                <w:lang w:val="en-US" w:eastAsia="zh-CN"/>
              </w:rPr>
              <w:t>。</w:t>
            </w:r>
          </w:p>
        </w:tc>
      </w:tr>
      <w:tr w14:paraId="41D2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7E8789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2CA68C15">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6ACE8389">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yellow"/>
                <w:lang w:val="en-US" w:eastAsia="zh-CN"/>
              </w:rPr>
              <w:t>项目其他人员至少配备3人</w:t>
            </w:r>
            <w:r>
              <w:rPr>
                <w:rFonts w:hint="eastAsia" w:ascii="宋体" w:hAnsi="宋体" w:cs="宋体"/>
                <w:color w:val="auto"/>
                <w:sz w:val="21"/>
                <w:szCs w:val="21"/>
                <w:highlight w:val="yellow"/>
                <w:lang w:val="en-US" w:eastAsia="zh-CN"/>
              </w:rPr>
              <w:t>。</w:t>
            </w:r>
          </w:p>
        </w:tc>
      </w:tr>
      <w:tr w14:paraId="4CD4E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5D2FFFDF">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21E58081">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3A890BF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4B51B93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7AB25DB2">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5F71306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1BB685F7">
      <w:pPr>
        <w:pStyle w:val="28"/>
        <w:rPr>
          <w:color w:val="auto"/>
          <w:highlight w:val="none"/>
        </w:rPr>
      </w:pPr>
    </w:p>
    <w:bookmarkEnd w:id="110"/>
    <w:bookmarkEnd w:id="111"/>
    <w:p w14:paraId="79B649F3">
      <w:pPr>
        <w:spacing w:line="440" w:lineRule="exact"/>
        <w:ind w:firstLine="210" w:firstLineChars="100"/>
        <w:rPr>
          <w:rFonts w:ascii="宋体" w:hAnsi="宋体" w:cs="宋体"/>
          <w:color w:val="auto"/>
          <w:highlight w:val="none"/>
        </w:rPr>
      </w:pPr>
    </w:p>
    <w:p w14:paraId="4F94E83F">
      <w:pPr>
        <w:pStyle w:val="17"/>
        <w:rPr>
          <w:rFonts w:ascii="宋体" w:hAnsi="宋体" w:cs="宋体"/>
          <w:color w:val="auto"/>
          <w:highlight w:val="none"/>
        </w:rPr>
      </w:pPr>
    </w:p>
    <w:p w14:paraId="4CD8B551">
      <w:pPr>
        <w:rPr>
          <w:rFonts w:ascii="宋体" w:hAnsi="宋体" w:cs="宋体"/>
          <w:color w:val="auto"/>
          <w:highlight w:val="none"/>
        </w:rPr>
      </w:pPr>
    </w:p>
    <w:p w14:paraId="160B1942">
      <w:pPr>
        <w:pStyle w:val="17"/>
        <w:rPr>
          <w:rFonts w:ascii="宋体" w:hAnsi="宋体" w:cs="宋体"/>
          <w:color w:val="auto"/>
          <w:highlight w:val="none"/>
        </w:rPr>
      </w:pPr>
    </w:p>
    <w:p w14:paraId="6048BF81">
      <w:pPr>
        <w:rPr>
          <w:rFonts w:ascii="宋体" w:hAnsi="宋体" w:cs="宋体"/>
          <w:color w:val="auto"/>
          <w:highlight w:val="none"/>
        </w:rPr>
      </w:pPr>
    </w:p>
    <w:p w14:paraId="39D4425F">
      <w:pPr>
        <w:pStyle w:val="17"/>
        <w:rPr>
          <w:rFonts w:ascii="宋体" w:hAnsi="宋体" w:cs="宋体"/>
          <w:color w:val="auto"/>
          <w:highlight w:val="none"/>
        </w:rPr>
      </w:pPr>
    </w:p>
    <w:p w14:paraId="39775B2F">
      <w:pPr>
        <w:rPr>
          <w:color w:val="auto"/>
          <w:highlight w:val="none"/>
        </w:rPr>
      </w:pPr>
      <w:r>
        <w:rPr>
          <w:color w:val="auto"/>
          <w:highlight w:val="none"/>
        </w:rPr>
        <w:br w:type="page"/>
      </w:r>
    </w:p>
    <w:p w14:paraId="6F22C19A">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12" w:name="_Toc31719"/>
      <w:bookmarkStart w:id="113" w:name="_Toc31054"/>
      <w:r>
        <w:rPr>
          <w:rFonts w:hint="eastAsia" w:ascii="宋体" w:hAnsi="宋体" w:cs="宋体"/>
          <w:color w:val="auto"/>
          <w:highlight w:val="none"/>
        </w:rPr>
        <w:t>评标办法（综合评估法）</w:t>
      </w:r>
      <w:bookmarkEnd w:id="112"/>
      <w:bookmarkEnd w:id="113"/>
    </w:p>
    <w:p w14:paraId="2E6069C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1267F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488B70E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30DB7F3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00B039A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088016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1E142F4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328A509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01B2B16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7D61D634">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4B6ED037">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230DD891">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385AF48D">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18C57F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4899F5A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73E7402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34C8DF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423BA94E">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068FF9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CF3DEA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10BBED1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39C7F0D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6881254E">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6B32EB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673D6D2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259352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FD93FB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3C85764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29C9523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3334A7B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7778E5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0BD93D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0BE4A5B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C100A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79D3610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594C90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3EE0949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DB669F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73710E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74F456B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0E5DFA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0A1E897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27CEF90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7BE7AA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5448D908">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6A4117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747C8FD">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4CCB60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2F9A6DF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4284677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540E5A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082376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7B0780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94D8C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066C348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D949B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D2EDB8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D1313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9CA84B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09DCD2E4">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49600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5DCC2495">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1D77506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63873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lang w:val="en-US" w:eastAsia="zh-CN"/>
              </w:rPr>
              <w:t>服务地点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31F29D6">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0A0318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04F5C3E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368AD53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3252E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rPr>
              <w:t>项目规模</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15F86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300FE2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FBD651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4AA2F4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AD3E0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97D266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3A3B02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C961B5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40B68B7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FCF7FF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rPr>
              <w:t>服务期限</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D973A2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AAE14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7C66B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C70C6D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709BCB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397CEE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227747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F572D7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B5D0B5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E5283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C7A5A10">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075175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0F32D6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78B272C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C8A9E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39795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632EDA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43373F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96354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45B524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E84BC8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7381B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40BB131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71702AD9">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4B362869">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68E8F261">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A：投标报价70分；</w:t>
            </w:r>
          </w:p>
          <w:p w14:paraId="58DE9578">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B：商务部分10分；</w:t>
            </w:r>
          </w:p>
          <w:p w14:paraId="182E26EA">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1630FE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00A047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592CDF3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119B3ED6">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6459644D">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52D650EA">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2D695E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58B70E8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446C8ED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00B027C3">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5CFE1BBB">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45CC46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85C74B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D37B97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793A5AB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011E3DF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1E6A43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6A5FF079">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62D6D937">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9FEF9F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0D764443">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4432F2D5">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744CECDE">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46E39DE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9F088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ACBC43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74AFC6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65618A3">
            <w:pPr>
              <w:keepNext w:val="0"/>
              <w:pageBreakBefore w:val="0"/>
              <w:kinsoku/>
              <w:wordWrap/>
              <w:overflowPunct/>
              <w:topLinePunct w:val="0"/>
              <w:autoSpaceDE w:val="0"/>
              <w:autoSpaceDN w:val="0"/>
              <w:bidi w:val="0"/>
              <w:spacing w:beforeAutospacing="0" w:line="40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称台维护管理体系及保证措施和实施方案</w:t>
            </w:r>
          </w:p>
          <w:p w14:paraId="4F44142A">
            <w:pPr>
              <w:keepNext w:val="0"/>
              <w:pageBreakBefore w:val="0"/>
              <w:kinsoku/>
              <w:wordWrap/>
              <w:overflowPunct/>
              <w:topLinePunct w:val="0"/>
              <w:autoSpaceDE w:val="0"/>
              <w:autoSpaceDN w:val="0"/>
              <w:bidi w:val="0"/>
              <w:spacing w:beforeAutospacing="0" w:line="400" w:lineRule="exact"/>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（15分）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9B7DAA">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投标人具有完善的称台维护管理体系措施及实施方案：</w:t>
            </w:r>
          </w:p>
          <w:p w14:paraId="1079E508">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1、设备总体维护进度计划和保证措施。包含但不限于：详细的项目进度计划、项目工期保证措施、管理措施、维护作业具体内容。</w:t>
            </w:r>
          </w:p>
          <w:p w14:paraId="65C7EA0C">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2、质量、安全、文明施工及环境保护管理体系与防噪音维护措施。</w:t>
            </w:r>
          </w:p>
          <w:p w14:paraId="34A4B4D2">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3、特殊气候条件下的维护方案，紧急情况的处理措施、抵抗风险的措施。</w:t>
            </w:r>
          </w:p>
          <w:p w14:paraId="66C9AE46">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 xml:space="preserve">4、提供详细合理的应急预案，包括但不限于：维护过程常见风险因素应急预案、针对本项目实施过程实际情况可能发生的应急预案。 </w:t>
            </w:r>
          </w:p>
          <w:p w14:paraId="320C428A">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综合比较打分：方案描述清晰、完整，可操作性强得15-12分，方案描述较清晰、较完整，可操作性较强得12-9分；方案描述不够清晰，不够完整得9-0分。满分15分，保留小数点后两位。</w:t>
            </w:r>
          </w:p>
        </w:tc>
        <w:tc>
          <w:tcPr>
            <w:tcW w:w="555" w:type="dxa"/>
            <w:tcBorders>
              <w:top w:val="single" w:color="auto" w:sz="4" w:space="0"/>
              <w:left w:val="single" w:color="auto" w:sz="4" w:space="0"/>
              <w:bottom w:val="single" w:color="auto" w:sz="4" w:space="0"/>
            </w:tcBorders>
            <w:vAlign w:val="center"/>
          </w:tcPr>
          <w:p w14:paraId="5FA30C4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4F88EB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AAA4BA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5EE04D5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54F464AD">
            <w:pPr>
              <w:pStyle w:val="28"/>
              <w:keepNext w:val="0"/>
              <w:pageBreakBefore w:val="0"/>
              <w:tabs>
                <w:tab w:val="right" w:leader="dot" w:pos="9174"/>
              </w:tabs>
              <w:kinsoku/>
              <w:wordWrap/>
              <w:overflowPunct/>
              <w:topLinePunct w:val="0"/>
              <w:bidi w:val="0"/>
              <w:spacing w:before="0" w:beforeAutospacing="0" w:after="0" w:line="400" w:lineRule="exact"/>
              <w:jc w:val="center"/>
              <w:rPr>
                <w:rFonts w:hint="eastAsia" w:asciiTheme="minorEastAsia" w:hAnsiTheme="minorEastAsia" w:eastAsiaTheme="minorEastAsia" w:cstheme="minorEastAsia"/>
                <w:b w:val="0"/>
                <w:bCs/>
                <w:caps w:val="0"/>
                <w:color w:val="auto"/>
                <w:kern w:val="2"/>
                <w:sz w:val="21"/>
                <w:szCs w:val="21"/>
                <w:highlight w:val="none"/>
                <w:lang w:val="en-US" w:eastAsia="zh-CN" w:bidi="ar-SA"/>
              </w:rPr>
            </w:pPr>
            <w:r>
              <w:rPr>
                <w:rFonts w:hint="eastAsia" w:asciiTheme="minorEastAsia" w:hAnsiTheme="minorEastAsia" w:eastAsiaTheme="minorEastAsia" w:cstheme="minorEastAsia"/>
                <w:b w:val="0"/>
                <w:bCs/>
                <w:caps w:val="0"/>
                <w:color w:val="auto"/>
                <w:kern w:val="2"/>
                <w:sz w:val="21"/>
                <w:szCs w:val="21"/>
                <w:highlight w:val="none"/>
                <w:lang w:val="en-US" w:eastAsia="zh-CN" w:bidi="ar-SA"/>
              </w:rPr>
              <w:t>资源配备计划</w:t>
            </w:r>
          </w:p>
          <w:p w14:paraId="51C0C02A">
            <w:pPr>
              <w:pStyle w:val="28"/>
              <w:keepNext w:val="0"/>
              <w:pageBreakBefore w:val="0"/>
              <w:tabs>
                <w:tab w:val="right" w:leader="dot" w:pos="9174"/>
              </w:tabs>
              <w:kinsoku/>
              <w:wordWrap/>
              <w:overflowPunct/>
              <w:topLinePunct w:val="0"/>
              <w:bidi w:val="0"/>
              <w:spacing w:before="0" w:beforeAutospacing="0" w:after="0" w:line="400" w:lineRule="exact"/>
              <w:jc w:val="center"/>
              <w:rPr>
                <w:rFonts w:asciiTheme="minorEastAsia" w:hAnsiTheme="minorEastAsia" w:eastAsiaTheme="minorEastAsia" w:cstheme="minorEastAsia"/>
                <w:b w:val="0"/>
                <w:i/>
                <w:iCs/>
                <w:caps w:val="0"/>
                <w:color w:val="auto"/>
                <w:sz w:val="21"/>
                <w:szCs w:val="21"/>
                <w:highlight w:val="none"/>
              </w:rPr>
            </w:pPr>
            <w:r>
              <w:rPr>
                <w:rFonts w:hint="eastAsia" w:asciiTheme="minorEastAsia" w:hAnsiTheme="minorEastAsia" w:eastAsiaTheme="minorEastAsia" w:cstheme="minorEastAsia"/>
                <w:b w:val="0"/>
                <w:bCs/>
                <w:caps w:val="0"/>
                <w:color w:val="auto"/>
                <w:kern w:val="2"/>
                <w:sz w:val="21"/>
                <w:szCs w:val="21"/>
                <w:highlight w:val="none"/>
                <w:lang w:val="en-US" w:eastAsia="zh-CN" w:bidi="ar-SA"/>
              </w:rPr>
              <w:t>（5分）</w:t>
            </w:r>
          </w:p>
        </w:tc>
        <w:tc>
          <w:tcPr>
            <w:tcW w:w="6280" w:type="dxa"/>
            <w:gridSpan w:val="2"/>
            <w:tcBorders>
              <w:top w:val="single" w:color="auto" w:sz="4" w:space="0"/>
              <w:left w:val="single" w:color="auto" w:sz="4" w:space="0"/>
              <w:bottom w:val="single" w:color="auto" w:sz="4" w:space="0"/>
              <w:right w:val="single" w:color="auto" w:sz="4" w:space="0"/>
            </w:tcBorders>
            <w:vAlign w:val="center"/>
          </w:tcPr>
          <w:p w14:paraId="3EA39383">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资源配备计划，包括主要机械、检测试验设备和仪表设备、车辆器具、人员配备及主要配件等计划。资源配备安排合理，人员、机械、车辆（称台维护专用车：具备经过合法改装行驶证车辆类型为“小型专用客车”）、准备充分的得5-4分，资源配备安排较为合理，人员、机械、车辆（无称台维护专用车：即无经过合法改装行驶证车辆类型为“小型专用客车”）、准备较为充分的得4-3分，资源配备安排不合理，人员、机械、准备不充分的得3-0分。满分5分，保留小数点后两位。</w:t>
            </w:r>
          </w:p>
        </w:tc>
        <w:tc>
          <w:tcPr>
            <w:tcW w:w="555" w:type="dxa"/>
            <w:tcBorders>
              <w:top w:val="single" w:color="auto" w:sz="4" w:space="0"/>
              <w:left w:val="single" w:color="auto" w:sz="4" w:space="0"/>
              <w:bottom w:val="single" w:color="auto" w:sz="4" w:space="0"/>
            </w:tcBorders>
            <w:vAlign w:val="center"/>
          </w:tcPr>
          <w:p w14:paraId="54CF87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0E28B2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5A2AC7AF">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1D234FC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149F193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6C8D8C14">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503B34FA">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388124C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27621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46B208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4CF9028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00704AB6">
            <w:pPr>
              <w:keepNext w:val="0"/>
              <w:pageBreakBefore w:val="0"/>
              <w:widowControl/>
              <w:kinsoku/>
              <w:wordWrap/>
              <w:overflowPunct/>
              <w:topLinePunct w:val="0"/>
              <w:bidi w:val="0"/>
              <w:spacing w:beforeAutospacing="0" w:line="400" w:lineRule="exact"/>
              <w:jc w:val="center"/>
              <w:textAlignment w:val="center"/>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基础业绩（3分）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3279D17C">
            <w:pPr>
              <w:pageBreakBefore w:val="0"/>
              <w:kinsoku/>
              <w:wordWrap/>
              <w:overflowPunct/>
              <w:topLinePunct w:val="0"/>
              <w:bidi w:val="0"/>
              <w:spacing w:line="32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报价人满足资格要求基础业绩条件得3分；</w:t>
            </w:r>
          </w:p>
          <w:p w14:paraId="71F42CC9">
            <w:pPr>
              <w:keepNext w:val="0"/>
              <w:pageBreakBefore w:val="0"/>
              <w:kinsoku/>
              <w:wordWrap/>
              <w:overflowPunct/>
              <w:topLinePunct w:val="0"/>
              <w:bidi w:val="0"/>
              <w:spacing w:beforeAutospacing="0" w:line="400" w:lineRule="exact"/>
              <w:ind w:firstLine="420" w:firstLineChars="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
                <w:bCs/>
                <w:color w:val="auto"/>
                <w:kern w:val="0"/>
                <w:szCs w:val="21"/>
                <w:highlight w:val="none"/>
                <w:shd w:val="clear" w:color="auto" w:fill="FFFFFF"/>
                <w:lang w:bidi="ar"/>
              </w:rPr>
              <w:t>注：提供合同复印件（合同需清晰反映上述业绩要求的主要内容，包括但不限于合同签订时间、合同金额及合同内容），盖单位公章。若合同中无法体现上述内容的，则还需出具加盖业主公章的业主证明材料。</w:t>
            </w:r>
          </w:p>
        </w:tc>
        <w:tc>
          <w:tcPr>
            <w:tcW w:w="555" w:type="dxa"/>
            <w:tcBorders>
              <w:top w:val="single" w:color="auto" w:sz="4" w:space="0"/>
              <w:left w:val="single" w:color="auto" w:sz="4" w:space="0"/>
              <w:bottom w:val="single" w:color="auto" w:sz="4" w:space="0"/>
            </w:tcBorders>
            <w:vAlign w:val="center"/>
          </w:tcPr>
          <w:p w14:paraId="5408DE8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82511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944" w:type="dxa"/>
            <w:vMerge w:val="continue"/>
            <w:tcBorders>
              <w:top w:val="single" w:color="auto" w:sz="4" w:space="0"/>
              <w:right w:val="single" w:color="auto" w:sz="4" w:space="0"/>
            </w:tcBorders>
            <w:vAlign w:val="center"/>
          </w:tcPr>
          <w:p w14:paraId="737A54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501AE4D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7B9D6893">
            <w:pPr>
              <w:pageBreakBefore w:val="0"/>
              <w:kinsoku/>
              <w:wordWrap/>
              <w:overflowPunct/>
              <w:topLinePunct w:val="0"/>
              <w:bidi w:val="0"/>
              <w:spacing w:line="32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color w:val="auto"/>
                <w:szCs w:val="21"/>
                <w:highlight w:val="none"/>
                <w:lang w:val="en-US" w:eastAsia="zh-CN"/>
              </w:rPr>
              <w:t>加分业绩（4分）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3DA3DD99">
            <w:pPr>
              <w:pageBreakBefore w:val="0"/>
              <w:kinsoku/>
              <w:wordWrap/>
              <w:overflowPunct/>
              <w:topLinePunct w:val="0"/>
              <w:bidi w:val="0"/>
              <w:spacing w:line="32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在满足资格条件的业绩要求基础上，2022年1月1日至报价截止日(以合同签订时间为准）公路行业计重称台维护业绩累计完成合同额每增加200万加2分，本项最多得4分。</w:t>
            </w:r>
          </w:p>
          <w:p w14:paraId="577FF5EA">
            <w:pPr>
              <w:keepNext w:val="0"/>
              <w:pageBreakBefore w:val="0"/>
              <w:kinsoku/>
              <w:wordWrap/>
              <w:overflowPunct/>
              <w:topLinePunct w:val="0"/>
              <w:bidi w:val="0"/>
              <w:spacing w:beforeAutospacing="0" w:line="320" w:lineRule="exact"/>
              <w:ind w:firstLine="422"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b/>
                <w:bCs/>
                <w:color w:val="auto"/>
                <w:szCs w:val="21"/>
                <w:highlight w:val="none"/>
                <w:lang w:val="en-US" w:eastAsia="zh-CN"/>
              </w:rPr>
              <w:t>注：</w:t>
            </w:r>
            <w:r>
              <w:rPr>
                <w:rFonts w:hint="eastAsia" w:asciiTheme="minorEastAsia" w:hAnsiTheme="minorEastAsia" w:eastAsiaTheme="minorEastAsia" w:cstheme="minorEastAsia"/>
                <w:b/>
                <w:bCs/>
                <w:color w:val="auto"/>
                <w:kern w:val="0"/>
                <w:szCs w:val="21"/>
                <w:highlight w:val="none"/>
                <w:shd w:val="clear" w:color="auto" w:fill="FFFFFF"/>
                <w:lang w:bidi="ar"/>
              </w:rPr>
              <w:t>提供合同复印件（合同需清晰反映上述业绩要求的主要内容，包括但不限于合同签订时间、合同金额及合同内容），盖单位公章。若合同中无法体现上述内容的，则还需出具加盖业主公章的业主证明材料</w:t>
            </w:r>
            <w:r>
              <w:rPr>
                <w:rFonts w:hint="eastAsia" w:ascii="宋体" w:hAnsi="宋体" w:eastAsia="宋体" w:cs="宋体"/>
                <w:b/>
                <w:bCs/>
                <w:color w:val="auto"/>
                <w:szCs w:val="21"/>
                <w:highlight w:val="none"/>
                <w:lang w:val="en-US" w:eastAsia="zh-CN"/>
              </w:rPr>
              <w:t>。</w:t>
            </w:r>
          </w:p>
        </w:tc>
        <w:tc>
          <w:tcPr>
            <w:tcW w:w="555" w:type="dxa"/>
            <w:tcBorders>
              <w:top w:val="single" w:color="auto" w:sz="4" w:space="0"/>
              <w:left w:val="single" w:color="auto" w:sz="4" w:space="0"/>
              <w:bottom w:val="single" w:color="auto" w:sz="4" w:space="0"/>
            </w:tcBorders>
            <w:vAlign w:val="center"/>
          </w:tcPr>
          <w:p w14:paraId="0FD1C7D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537C7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38502B3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4B5B191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10174773">
            <w:pPr>
              <w:pageBreakBefore w:val="0"/>
              <w:kinsoku/>
              <w:wordWrap/>
              <w:overflowPunct/>
              <w:topLinePunct w:val="0"/>
              <w:bidi w:val="0"/>
              <w:spacing w:line="32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项目团队（2分）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5B56EA2D">
            <w:pPr>
              <w:pageBreakBefore w:val="0"/>
              <w:kinsoku/>
              <w:wordWrap/>
              <w:overflowPunct/>
              <w:topLinePunct w:val="0"/>
              <w:bidi w:val="0"/>
              <w:spacing w:line="32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1.满足资格条件的人员要求得1分；</w:t>
            </w:r>
          </w:p>
          <w:p w14:paraId="617AD15E">
            <w:pPr>
              <w:pageBreakBefore w:val="0"/>
              <w:kinsoku/>
              <w:wordWrap/>
              <w:overflowPunct/>
              <w:topLinePunct w:val="0"/>
              <w:bidi w:val="0"/>
              <w:spacing w:line="32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2.在满足资格条件的人员要求基础上，报价人的项目管理团队成员配备5人及以上加1分，本项最多得1分。</w:t>
            </w:r>
          </w:p>
          <w:p w14:paraId="6ABE28EF">
            <w:pPr>
              <w:pageBreakBefore w:val="0"/>
              <w:kinsoku/>
              <w:wordWrap/>
              <w:overflowPunct/>
              <w:topLinePunct w:val="0"/>
              <w:bidi w:val="0"/>
              <w:spacing w:line="320" w:lineRule="exact"/>
              <w:ind w:firstLine="422" w:firstLineChars="200"/>
              <w:jc w:val="left"/>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注：需提供项目人员名单、身份证及报价人近三个月为其缴纳的社保证明等相关证明材料，并加盖单位公章。</w:t>
            </w:r>
          </w:p>
        </w:tc>
        <w:tc>
          <w:tcPr>
            <w:tcW w:w="555" w:type="dxa"/>
            <w:tcBorders>
              <w:top w:val="single" w:color="auto" w:sz="4" w:space="0"/>
              <w:left w:val="single" w:color="auto" w:sz="4" w:space="0"/>
              <w:bottom w:val="single" w:color="auto" w:sz="4" w:space="0"/>
            </w:tcBorders>
            <w:vAlign w:val="center"/>
          </w:tcPr>
          <w:p w14:paraId="50D697A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7A04C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714D544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4FA6116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62646806">
            <w:pPr>
              <w:keepNext w:val="0"/>
              <w:pageBreakBefore w:val="0"/>
              <w:widowControl/>
              <w:kinsoku/>
              <w:wordWrap/>
              <w:overflowPunct/>
              <w:topLinePunct w:val="0"/>
              <w:bidi w:val="0"/>
              <w:spacing w:beforeAutospacing="0" w:line="400" w:lineRule="exact"/>
              <w:jc w:val="center"/>
              <w:textAlignment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cs="宋体"/>
                <w:kern w:val="0"/>
                <w:szCs w:val="21"/>
                <w:lang w:val="en-US" w:eastAsia="zh-CN"/>
              </w:rPr>
              <w:t>财务状况</w:t>
            </w:r>
            <w:r>
              <w:rPr>
                <w:rFonts w:hint="eastAsia" w:ascii="宋体" w:hAnsi="宋体" w:cs="宋体"/>
                <w:kern w:val="0"/>
                <w:szCs w:val="21"/>
              </w:rPr>
              <w:t>（</w:t>
            </w:r>
            <w:r>
              <w:rPr>
                <w:rFonts w:hint="eastAsia" w:ascii="宋体" w:hAnsi="宋体" w:cs="宋体"/>
                <w:kern w:val="0"/>
                <w:szCs w:val="21"/>
                <w:lang w:val="en-US" w:eastAsia="zh-CN"/>
              </w:rPr>
              <w:t>1</w:t>
            </w:r>
            <w:r>
              <w:rPr>
                <w:rFonts w:hint="eastAsia" w:ascii="宋体" w:hAnsi="宋体" w:cs="宋体"/>
                <w:kern w:val="0"/>
                <w:szCs w:val="21"/>
              </w:rPr>
              <w:t>分）</w:t>
            </w:r>
          </w:p>
        </w:tc>
        <w:tc>
          <w:tcPr>
            <w:tcW w:w="6280" w:type="dxa"/>
            <w:gridSpan w:val="2"/>
            <w:tcBorders>
              <w:top w:val="single" w:color="auto" w:sz="4" w:space="0"/>
              <w:left w:val="single" w:color="auto" w:sz="4" w:space="0"/>
              <w:bottom w:val="single" w:color="auto" w:sz="4" w:space="0"/>
            </w:tcBorders>
            <w:vAlign w:val="center"/>
          </w:tcPr>
          <w:p w14:paraId="63244E53">
            <w:pPr>
              <w:pStyle w:val="120"/>
              <w:keepNext w:val="0"/>
              <w:pageBreakBefore w:val="0"/>
              <w:widowControl/>
              <w:kinsoku/>
              <w:wordWrap/>
              <w:overflowPunct/>
              <w:topLinePunct w:val="0"/>
              <w:bidi w:val="0"/>
              <w:spacing w:beforeAutospacing="0" w:line="400" w:lineRule="exact"/>
              <w:jc w:val="left"/>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投标人2021年、2022年以及2023年经营状况良好，3年均不亏损得1分，其余情况不得分，满分1分。</w:t>
            </w:r>
          </w:p>
          <w:p w14:paraId="1AA81FA3">
            <w:pPr>
              <w:pStyle w:val="120"/>
              <w:keepNext w:val="0"/>
              <w:pageBreakBefore w:val="0"/>
              <w:widowControl/>
              <w:kinsoku/>
              <w:wordWrap/>
              <w:overflowPunct/>
              <w:topLinePunct w:val="0"/>
              <w:bidi w:val="0"/>
              <w:spacing w:beforeAutospacing="0" w:line="400" w:lineRule="exact"/>
              <w:jc w:val="left"/>
              <w:rPr>
                <w:rFonts w:asciiTheme="minorEastAsia" w:hAnsiTheme="minorEastAsia" w:eastAsiaTheme="minorEastAsia" w:cstheme="minorEastAsia"/>
                <w:bCs/>
                <w:color w:val="auto"/>
                <w:szCs w:val="21"/>
                <w:highlight w:val="none"/>
              </w:rPr>
            </w:pPr>
            <w:r>
              <w:rPr>
                <w:rFonts w:hint="eastAsia" w:ascii="宋体" w:hAnsi="宋体" w:eastAsia="宋体" w:cs="宋体"/>
                <w:b/>
                <w:bCs/>
                <w:color w:val="auto"/>
                <w:szCs w:val="21"/>
                <w:highlight w:val="none"/>
                <w:lang w:val="en-US" w:eastAsia="zh-CN"/>
              </w:rPr>
              <w:t>注：提供</w:t>
            </w:r>
            <w:r>
              <w:rPr>
                <w:rFonts w:hint="eastAsia" w:ascii="宋体" w:hAnsi="宋体" w:eastAsia="宋体" w:cs="宋体"/>
                <w:b/>
                <w:bCs/>
                <w:color w:val="auto"/>
                <w:szCs w:val="21"/>
                <w:highlight w:val="green"/>
                <w:lang w:val="en-US" w:eastAsia="zh-CN"/>
              </w:rPr>
              <w:t>202</w:t>
            </w:r>
            <w:r>
              <w:rPr>
                <w:rFonts w:hint="eastAsia" w:ascii="宋体" w:hAnsi="宋体" w:cs="宋体"/>
                <w:b/>
                <w:bCs/>
                <w:color w:val="auto"/>
                <w:szCs w:val="21"/>
                <w:highlight w:val="green"/>
                <w:lang w:val="en-US" w:eastAsia="zh-CN"/>
              </w:rPr>
              <w:t>1</w:t>
            </w:r>
            <w:r>
              <w:rPr>
                <w:rFonts w:hint="eastAsia" w:ascii="宋体" w:hAnsi="宋体" w:eastAsia="宋体" w:cs="宋体"/>
                <w:b/>
                <w:bCs/>
                <w:color w:val="auto"/>
                <w:szCs w:val="21"/>
                <w:highlight w:val="green"/>
                <w:lang w:val="en-US" w:eastAsia="zh-CN"/>
              </w:rPr>
              <w:t>年-202</w:t>
            </w:r>
            <w:r>
              <w:rPr>
                <w:rFonts w:hint="eastAsia" w:ascii="宋体" w:hAnsi="宋体" w:cs="宋体"/>
                <w:b/>
                <w:bCs/>
                <w:color w:val="auto"/>
                <w:szCs w:val="21"/>
                <w:highlight w:val="green"/>
                <w:lang w:val="en-US" w:eastAsia="zh-CN"/>
              </w:rPr>
              <w:t>3</w:t>
            </w:r>
            <w:r>
              <w:rPr>
                <w:rFonts w:hint="eastAsia" w:ascii="宋体" w:hAnsi="宋体" w:eastAsia="宋体" w:cs="宋体"/>
                <w:b/>
                <w:bCs/>
                <w:color w:val="auto"/>
                <w:szCs w:val="21"/>
                <w:highlight w:val="green"/>
                <w:lang w:val="en-US" w:eastAsia="zh-CN"/>
              </w:rPr>
              <w:t>年</w:t>
            </w:r>
            <w:r>
              <w:rPr>
                <w:rFonts w:hint="eastAsia" w:ascii="宋体" w:hAnsi="宋体" w:eastAsia="宋体" w:cs="宋体"/>
                <w:b/>
                <w:bCs/>
                <w:color w:val="auto"/>
                <w:szCs w:val="21"/>
                <w:highlight w:val="none"/>
                <w:lang w:val="en-US" w:eastAsia="zh-CN"/>
              </w:rPr>
              <w:t>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14:paraId="37B402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59E72A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06CA163A">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489A3E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464E7DBE">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vAlign w:val="center"/>
          </w:tcPr>
          <w:p w14:paraId="371D41A5">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0037E0C4">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所有通过初步评审的有效投标报价首先得基本分70分，然后与评标基准价相比较，</w:t>
            </w:r>
            <w:r>
              <w:rPr>
                <w:rFonts w:hint="eastAsia" w:asciiTheme="minorEastAsia" w:hAnsiTheme="minorEastAsia" w:eastAsiaTheme="minorEastAsia" w:cstheme="minorEastAsia"/>
                <w:color w:val="auto"/>
                <w:kern w:val="2"/>
                <w:sz w:val="21"/>
                <w:szCs w:val="21"/>
                <w:highlight w:val="green"/>
              </w:rPr>
              <w:t>每上浮1%扣0.</w:t>
            </w:r>
            <w:r>
              <w:rPr>
                <w:rFonts w:hint="eastAsia" w:asciiTheme="minorEastAsia" w:hAnsiTheme="minorEastAsia" w:eastAsiaTheme="minorEastAsia" w:cstheme="minorEastAsia"/>
                <w:color w:val="auto"/>
                <w:kern w:val="2"/>
                <w:sz w:val="21"/>
                <w:szCs w:val="21"/>
                <w:highlight w:val="green"/>
                <w:lang w:val="en-US" w:eastAsia="zh-CN"/>
              </w:rPr>
              <w:t>5</w:t>
            </w:r>
            <w:r>
              <w:rPr>
                <w:rFonts w:hint="eastAsia" w:asciiTheme="minorEastAsia" w:hAnsiTheme="minorEastAsia" w:eastAsiaTheme="minorEastAsia" w:cstheme="minorEastAsia"/>
                <w:color w:val="auto"/>
                <w:kern w:val="2"/>
                <w:sz w:val="21"/>
                <w:szCs w:val="21"/>
                <w:highlight w:val="green"/>
              </w:rPr>
              <w:t>分，每下浮1%扣0.2</w:t>
            </w:r>
            <w:r>
              <w:rPr>
                <w:rFonts w:hint="eastAsia" w:asciiTheme="minorEastAsia" w:hAnsiTheme="minorEastAsia" w:eastAsiaTheme="minorEastAsia" w:cstheme="minorEastAsia"/>
                <w:color w:val="auto"/>
                <w:kern w:val="2"/>
                <w:sz w:val="21"/>
                <w:szCs w:val="21"/>
                <w:highlight w:val="green"/>
                <w:lang w:val="en-US" w:eastAsia="zh-CN"/>
              </w:rPr>
              <w:t>5</w:t>
            </w:r>
            <w:r>
              <w:rPr>
                <w:rFonts w:hint="eastAsia" w:asciiTheme="minorEastAsia" w:hAnsiTheme="minorEastAsia" w:eastAsiaTheme="minorEastAsia" w:cstheme="minorEastAsia"/>
                <w:color w:val="auto"/>
                <w:kern w:val="2"/>
                <w:sz w:val="21"/>
                <w:szCs w:val="21"/>
                <w:highlight w:val="green"/>
              </w:rPr>
              <w:t>分</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green"/>
                <w:lang w:val="en-US" w:eastAsia="zh-CN"/>
              </w:rPr>
              <w:t>扣完为止</w:t>
            </w:r>
            <w:r>
              <w:rPr>
                <w:rFonts w:hint="eastAsia" w:asciiTheme="minorEastAsia" w:hAnsiTheme="minorEastAsia" w:eastAsiaTheme="minorEastAsia" w:cstheme="minorEastAsia"/>
                <w:color w:val="auto"/>
                <w:kern w:val="2"/>
                <w:sz w:val="21"/>
                <w:szCs w:val="21"/>
                <w:highlight w:val="none"/>
              </w:rPr>
              <w:t>。按插入法计算得分。以上计算取小数点后两位，第三位四舍五入。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55FC95F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44CC51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57D6436">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03BF6D2B">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241C5630">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2B7C7ED9">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166209A7">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1BD0E115">
      <w:pPr>
        <w:rPr>
          <w:color w:val="auto"/>
          <w:highlight w:val="none"/>
        </w:rPr>
      </w:pPr>
    </w:p>
    <w:p w14:paraId="61E42CC9">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42E335F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14" w:name="_Toc19268"/>
      <w:bookmarkStart w:id="115" w:name="_Toc26037"/>
      <w:bookmarkStart w:id="116" w:name="_Toc6735"/>
      <w:r>
        <w:rPr>
          <w:rFonts w:hint="eastAsia" w:ascii="宋体" w:hAnsi="宋体" w:cs="宋体"/>
          <w:color w:val="auto"/>
          <w:szCs w:val="21"/>
          <w:highlight w:val="none"/>
        </w:rPr>
        <w:t>1.  评标方法</w:t>
      </w:r>
      <w:bookmarkEnd w:id="114"/>
      <w:bookmarkEnd w:id="115"/>
      <w:bookmarkEnd w:id="116"/>
    </w:p>
    <w:p w14:paraId="0B5C362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2FB8EF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17" w:name="_Toc8753"/>
      <w:bookmarkStart w:id="118" w:name="_Toc1052"/>
      <w:bookmarkStart w:id="119" w:name="_Toc31759"/>
      <w:bookmarkStart w:id="120" w:name="_Toc22200"/>
      <w:r>
        <w:rPr>
          <w:rFonts w:hint="eastAsia" w:ascii="宋体" w:hAnsi="宋体" w:cs="宋体"/>
          <w:color w:val="auto"/>
          <w:szCs w:val="21"/>
          <w:highlight w:val="none"/>
        </w:rPr>
        <w:t>2.  评审标准</w:t>
      </w:r>
      <w:bookmarkEnd w:id="117"/>
      <w:bookmarkEnd w:id="118"/>
      <w:bookmarkEnd w:id="119"/>
      <w:bookmarkEnd w:id="120"/>
    </w:p>
    <w:p w14:paraId="578BE74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18E9AA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070C329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2C4C13A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02D3F6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34CC26B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39D46A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38FEF89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0EA46FF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1754530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473D3D6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276AD9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61E38AB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414B76A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4E553E5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7570A93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7777FB2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62F5755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1" w:name="_Toc5245"/>
      <w:bookmarkStart w:id="122" w:name="_Toc10650"/>
      <w:bookmarkStart w:id="123" w:name="_Toc8345"/>
      <w:bookmarkStart w:id="124" w:name="_Toc11564"/>
      <w:r>
        <w:rPr>
          <w:rFonts w:hint="eastAsia" w:ascii="宋体" w:hAnsi="宋体" w:cs="宋体"/>
          <w:color w:val="auto"/>
          <w:szCs w:val="21"/>
          <w:highlight w:val="none"/>
        </w:rPr>
        <w:t>3.  评标程序</w:t>
      </w:r>
      <w:bookmarkEnd w:id="121"/>
      <w:bookmarkEnd w:id="122"/>
      <w:bookmarkEnd w:id="123"/>
      <w:bookmarkEnd w:id="124"/>
    </w:p>
    <w:p w14:paraId="6E0C319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0D8BB3A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6E7A1CA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2BA2E9A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2D964C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6409161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6E6404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72A8E08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52EDB2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334AEFF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7F5E1AC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30496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3478F6E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6CEAE1A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26B74A7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19633A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5E85D8E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49B970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312F843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771D7B6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4688254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61FB1DF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1A185E6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33BD008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520F90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DF0CC0A">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3D54F6C6">
      <w:pPr>
        <w:rPr>
          <w:rStyle w:val="82"/>
          <w:rFonts w:hint="eastAsia"/>
          <w:color w:val="auto"/>
          <w:highlight w:val="none"/>
        </w:rPr>
      </w:pPr>
      <w:r>
        <w:rPr>
          <w:rStyle w:val="82"/>
          <w:rFonts w:hint="eastAsia"/>
          <w:color w:val="auto"/>
          <w:highlight w:val="none"/>
        </w:rPr>
        <w:br w:type="page"/>
      </w:r>
    </w:p>
    <w:p w14:paraId="50004CC0">
      <w:pPr>
        <w:pStyle w:val="3"/>
        <w:spacing w:before="0" w:after="0" w:line="360" w:lineRule="auto"/>
        <w:jc w:val="center"/>
        <w:rPr>
          <w:rFonts w:hint="default" w:ascii="宋体" w:hAnsi="宋体" w:eastAsia="宋体" w:cs="宋体"/>
          <w:color w:val="auto"/>
          <w:highlight w:val="green"/>
          <w:lang w:val="en-US" w:eastAsia="zh-CN"/>
        </w:rPr>
      </w:pPr>
      <w:bookmarkStart w:id="125" w:name="_Toc246996353"/>
      <w:bookmarkStart w:id="126" w:name="_Toc2000411"/>
      <w:bookmarkStart w:id="127" w:name="_Toc513633964"/>
      <w:bookmarkStart w:id="128" w:name="_Toc447827049"/>
      <w:bookmarkStart w:id="129" w:name="_Toc514858707"/>
      <w:bookmarkStart w:id="130" w:name="_Toc152045785"/>
      <w:bookmarkStart w:id="131" w:name="_Toc247085870"/>
      <w:bookmarkStart w:id="132" w:name="_Toc144974854"/>
      <w:bookmarkStart w:id="133" w:name="_Toc152042574"/>
      <w:bookmarkStart w:id="134" w:name="_Toc246997096"/>
      <w:bookmarkStart w:id="135" w:name="_Toc503951043"/>
      <w:bookmarkStart w:id="136" w:name="_Toc179632804"/>
      <w:bookmarkStart w:id="137" w:name="_Toc15010"/>
      <w:bookmarkStart w:id="138" w:name="_Toc152045786"/>
      <w:bookmarkStart w:id="139" w:name="_Toc144974855"/>
      <w:bookmarkStart w:id="140" w:name="_Toc247085872"/>
      <w:bookmarkStart w:id="141" w:name="_Toc152042575"/>
      <w:bookmarkStart w:id="142" w:name="_Toc179632806"/>
      <w:bookmarkStart w:id="143" w:name="_Toc246997097"/>
      <w:bookmarkStart w:id="144" w:name="_Toc246996354"/>
      <w:r>
        <w:rPr>
          <w:rFonts w:hint="eastAsia" w:ascii="宋体" w:hAnsi="宋体" w:cs="宋体"/>
          <w:color w:val="auto"/>
          <w:highlight w:val="green"/>
        </w:rPr>
        <w:t>第</w:t>
      </w:r>
      <w:r>
        <w:rPr>
          <w:rFonts w:hint="eastAsia" w:ascii="宋体" w:hAnsi="宋体" w:cs="宋体"/>
          <w:color w:val="auto"/>
          <w:highlight w:val="green"/>
          <w:lang w:val="en-US" w:eastAsia="zh-CN"/>
        </w:rPr>
        <w:t>四</w:t>
      </w:r>
      <w:r>
        <w:rPr>
          <w:rFonts w:hint="eastAsia" w:ascii="宋体" w:hAnsi="宋体" w:cs="宋体"/>
          <w:color w:val="auto"/>
          <w:highlight w:val="green"/>
        </w:rPr>
        <w:t xml:space="preserve">章  </w:t>
      </w:r>
      <w:bookmarkEnd w:id="125"/>
      <w:bookmarkEnd w:id="126"/>
      <w:bookmarkEnd w:id="127"/>
      <w:bookmarkEnd w:id="128"/>
      <w:bookmarkEnd w:id="129"/>
      <w:bookmarkEnd w:id="130"/>
      <w:bookmarkEnd w:id="131"/>
      <w:bookmarkEnd w:id="132"/>
      <w:bookmarkEnd w:id="133"/>
      <w:bookmarkEnd w:id="134"/>
      <w:bookmarkEnd w:id="135"/>
      <w:bookmarkEnd w:id="136"/>
      <w:r>
        <w:rPr>
          <w:rFonts w:hint="eastAsia" w:ascii="宋体" w:hAnsi="宋体" w:cs="宋体"/>
          <w:color w:val="auto"/>
          <w:highlight w:val="green"/>
          <w:lang w:val="en-US" w:eastAsia="zh-CN"/>
        </w:rPr>
        <w:t>服务要求</w:t>
      </w:r>
      <w:bookmarkEnd w:id="137"/>
    </w:p>
    <w:bookmarkEnd w:id="138"/>
    <w:bookmarkEnd w:id="139"/>
    <w:bookmarkEnd w:id="140"/>
    <w:bookmarkEnd w:id="141"/>
    <w:bookmarkEnd w:id="142"/>
    <w:bookmarkEnd w:id="143"/>
    <w:bookmarkEnd w:id="144"/>
    <w:p w14:paraId="1C4D4C23">
      <w:pPr>
        <w:pStyle w:val="17"/>
        <w:keepNext w:val="0"/>
        <w:keepLines w:val="0"/>
        <w:pageBreakBefore w:val="0"/>
        <w:widowControl w:val="0"/>
        <w:kinsoku/>
        <w:wordWrap/>
        <w:overflowPunct/>
        <w:topLinePunct w:val="0"/>
        <w:autoSpaceDE/>
        <w:autoSpaceDN/>
        <w:bidi w:val="0"/>
        <w:adjustRightInd/>
        <w:snapToGrid/>
        <w:spacing w:line="360" w:lineRule="exact"/>
        <w:ind w:firstLine="422" w:firstLineChars="200"/>
        <w:jc w:val="center"/>
        <w:textAlignment w:val="auto"/>
        <w:outlineLvl w:val="0"/>
        <w:rPr>
          <w:rFonts w:hint="eastAsia" w:ascii="宋体" w:hAnsi="宋体" w:eastAsia="宋体" w:cs="宋体"/>
          <w:b/>
          <w:bCs/>
          <w:color w:val="auto"/>
          <w:kern w:val="2"/>
          <w:sz w:val="21"/>
          <w:szCs w:val="21"/>
          <w:highlight w:val="none"/>
          <w:lang w:val="en-US" w:eastAsia="zh-CN" w:bidi="ar-SA"/>
        </w:rPr>
      </w:pPr>
      <w:bookmarkStart w:id="145" w:name="_Toc2000412"/>
      <w:bookmarkStart w:id="146" w:name="_Toc514430114"/>
      <w:bookmarkStart w:id="147" w:name="_Toc514858708"/>
      <w:bookmarkStart w:id="148" w:name="_Toc152042576"/>
      <w:bookmarkStart w:id="149" w:name="_Toc507320039"/>
      <w:bookmarkStart w:id="150" w:name="_Toc247085873"/>
      <w:bookmarkStart w:id="151" w:name="_Toc246997098"/>
      <w:bookmarkStart w:id="152" w:name="_Toc179632807"/>
      <w:bookmarkStart w:id="153" w:name="_Toc152045787"/>
      <w:bookmarkStart w:id="154" w:name="_Toc144974856"/>
      <w:bookmarkStart w:id="155" w:name="_Toc246996355"/>
      <w:r>
        <w:rPr>
          <w:rFonts w:hint="eastAsia" w:ascii="宋体" w:hAnsi="宋体" w:eastAsia="宋体" w:cs="宋体"/>
          <w:b/>
          <w:bCs/>
          <w:color w:val="auto"/>
          <w:kern w:val="2"/>
          <w:sz w:val="21"/>
          <w:szCs w:val="21"/>
          <w:highlight w:val="none"/>
          <w:lang w:val="en-US" w:eastAsia="zh-CN" w:bidi="ar-SA"/>
        </w:rPr>
        <w:t>维护技术标准及要求</w:t>
      </w:r>
    </w:p>
    <w:p w14:paraId="5C6B090F">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本合同实施时按照现行的技术规范和设计要求执行，其主要的国家法规和技术规范有： </w:t>
      </w:r>
    </w:p>
    <w:p w14:paraId="500B27A4">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中华人民共和国国家标准； </w:t>
      </w:r>
    </w:p>
    <w:p w14:paraId="45038C00">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中华人民共和国行业标准（交通、通信、电子、机械、建设等）； </w:t>
      </w:r>
    </w:p>
    <w:p w14:paraId="567FC8C5">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国际标准化组织标准； </w:t>
      </w:r>
    </w:p>
    <w:p w14:paraId="646C4AE1">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国际电信联盟标准； </w:t>
      </w:r>
    </w:p>
    <w:p w14:paraId="376E9F62">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国际电工技术委员会标准； </w:t>
      </w:r>
    </w:p>
    <w:p w14:paraId="0A2B5477">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《公路隧道交通工程与附属设施施工技术规范》JTG/T F72-2011； </w:t>
      </w:r>
    </w:p>
    <w:p w14:paraId="3BF6E730">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《通信管道工程施工及验收技术规范》GB50374-2006； </w:t>
      </w:r>
    </w:p>
    <w:p w14:paraId="3B6122B1">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《公路养护技术规范》JTG H10－2009； </w:t>
      </w:r>
    </w:p>
    <w:p w14:paraId="5779726A">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《公路工程技术标准》JTG B01-2014； </w:t>
      </w:r>
    </w:p>
    <w:p w14:paraId="624ECBA1">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《电气装置安装工程电缆线路施工及验收规范》GB50168-2006； </w:t>
      </w:r>
    </w:p>
    <w:p w14:paraId="21D04DB8">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《混凝土结构工程施工质量验收规范》（GB50204）； </w:t>
      </w:r>
    </w:p>
    <w:p w14:paraId="6EB65555">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《钢结构工程施工质量验收规范》GB50205-2001； </w:t>
      </w:r>
    </w:p>
    <w:p w14:paraId="6E4DBED4">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《建筑钢结构焊接技术规程》JGJ81-2002； </w:t>
      </w:r>
    </w:p>
    <w:p w14:paraId="6EFFDEE5">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《公路工程质量检验评定标准》(机电工程) JTG 2182-2020； </w:t>
      </w:r>
    </w:p>
    <w:p w14:paraId="2ECBB29F">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《公路隧道养护技术规范》JTG-H12-2015； </w:t>
      </w:r>
    </w:p>
    <w:p w14:paraId="3625FEF2">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重庆市高速公路施工标准化管理办法(重庆市交通委员会发布)； </w:t>
      </w:r>
    </w:p>
    <w:p w14:paraId="7F24E9CE">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重庆高速集团《高速公路机电系统维护管理办法》。</w:t>
      </w:r>
    </w:p>
    <w:p w14:paraId="10A49674">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一、维护工作范围</w:t>
      </w:r>
    </w:p>
    <w:p w14:paraId="02AC19A9">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对高速公路收费站的计重设备进行巡检、保养、维护、维修工作。</w:t>
      </w:r>
    </w:p>
    <w:p w14:paraId="7526DDE3">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二、维护内容及要求</w:t>
      </w:r>
    </w:p>
    <w:p w14:paraId="1340AF69">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2.1  每季度例行对计重设备进行保养、维护。</w:t>
      </w:r>
    </w:p>
    <w:p w14:paraId="78629994">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2.2  及时修复损坏设备。</w:t>
      </w:r>
    </w:p>
    <w:p w14:paraId="017213F8">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2.3  每年配合进行一次计重称台清淤（发包人组织协调人员、机具实施，承包人提供技术支持）。</w:t>
      </w:r>
    </w:p>
    <w:p w14:paraId="7AD0586B">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2.4  每年配合计量检定部门进行计重设备的周期检定。</w:t>
      </w:r>
    </w:p>
    <w:p w14:paraId="4B856F87">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2.5  每年举办一次全面、专业的计重维护培训。</w:t>
      </w:r>
    </w:p>
    <w:p w14:paraId="57415F40">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2.6  每季度按时完整提交维护计划、维护资料。</w:t>
      </w:r>
    </w:p>
    <w:p w14:paraId="14AA88BD">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 维护要求</w:t>
      </w:r>
    </w:p>
    <w:p w14:paraId="3BA16702">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3.1  乙方负责对本合同约定的系统设备进行每季度一次的定期维护保养，检查设备设施是否受损，对损坏设备进行维修。每次检查、维护、保养的记录，必须经营运公司维护工程师和机电站管理人员的签字认可。维护记录必须按时完整提交。</w:t>
      </w:r>
    </w:p>
    <w:p w14:paraId="28D1BC09">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  检查、调整称台限位螺丝、调整称台受力平衡，使传感器、承压柱、基座受力均匀。</w:t>
      </w:r>
    </w:p>
    <w:p w14:paraId="004C71CC">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3.3  对机械部分需要加注黄油进行保护（限位螺栓、常拆卸螺丝等），保证称台的位移在正常范围内，确保称台称重数据的准确性。</w:t>
      </w:r>
    </w:p>
    <w:p w14:paraId="2A14C6CD">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3.4  检查校对光栅，并对光栅、光幕管进行除尘。保持设备清洁。</w:t>
      </w:r>
    </w:p>
    <w:p w14:paraId="0B7B4C85">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3.5  检查、固定光栅线路板、光栅管及连接线、数采仪插头，并对数采仪进行清洁，保证设备工作正常。</w:t>
      </w:r>
    </w:p>
    <w:p w14:paraId="35467630">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3.6  检查、固定工控机和数采仪间信号线路和插头，对松动部件进行紧固。</w:t>
      </w:r>
    </w:p>
    <w:p w14:paraId="6A6404B7">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3,7  观察车辆分离器（光栅）、计重数据采集器工作状态，以及数据的准确性，并进行适当修正。</w:t>
      </w:r>
    </w:p>
    <w:p w14:paraId="722CC8BE">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3.8  检查并保证数据采集器和上位机之间的通信正常。</w:t>
      </w:r>
    </w:p>
    <w:p w14:paraId="5E8F053F">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四、维护、维修、保养效果</w:t>
      </w:r>
    </w:p>
    <w:p w14:paraId="2F424087">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维护、维修、保养效果达到设备清洁、工作正常可靠，各项运行数据正常，设备完好率达到100％。</w:t>
      </w:r>
    </w:p>
    <w:p w14:paraId="3A6D339F">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五、其他要求</w:t>
      </w:r>
    </w:p>
    <w:p w14:paraId="59B29058">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承包人应自己准备维修所需备品备件，确保在接到发包人报修通知后，承包人需第一时间组织人员赶赴现场开展维修工作，绕城以内需4小时内到场、绕城以外需8小时内到场；到达现场后，设备故障应在24小时内解决、超过24小时不能修复的重大故障，承包人应在48小时内免费提供备用配件到场，并书面向发包人报告具体情况。</w:t>
      </w:r>
    </w:p>
    <w:p w14:paraId="7B5A2968">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2.保养与维护工作前，承包人需向发包人提交工作计划，发包人审核通过后，按计划要求开展保养与维护工作。</w:t>
      </w:r>
    </w:p>
    <w:p w14:paraId="340B68FC">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承包人每次巡检、维护、保养、更换等工作的维护记录资料，须经我司维护中心/机电站人员的签字认可，维护记录须按时完整提交。维护资料填写须字迹清晰、工整，不得有空缺和漏填，打印文档要求宋体四号，签名处须维护人员本人手签。资料一式三份，交维护中心审核。资料于每次维护任务完成后5日内提交。</w:t>
      </w:r>
    </w:p>
    <w:p w14:paraId="0BB14C8A">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4.承包人由于维护工作不当，造成设施设备损坏的，需照价赔偿。</w:t>
      </w:r>
    </w:p>
    <w:p w14:paraId="58EC2676">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由人为损坏，或战争、自然灾害等不可抗力因素，或雷击、电网故障等配套系统故障等引发的系统故障缺陷，或称体（含防滑层、防擦边、检修井及井盖），或基础原因导致的故障导致的维修，不属于维护范围。</w:t>
      </w:r>
    </w:p>
    <w:p w14:paraId="1874B6CD">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六、工作评价及考核</w:t>
      </w:r>
    </w:p>
    <w:p w14:paraId="0A26B49E">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发包人对承包人按附表3进行考核评分，考核结果分为：优秀、合格、不合格三级，考核得分≥90分为优秀；90分＞考核得分≥80分为合格；考核得分＜80分为不合格。每半年进行一次考核，半年考核平均值作为年度考核成绩，详细考核表格见附件3。</w:t>
      </w:r>
    </w:p>
    <w:p w14:paraId="3303C706">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2.考核结果的应用</w:t>
      </w:r>
    </w:p>
    <w:p w14:paraId="56AC8E5A">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如果承包人考核得分不为优秀，则发包人暂缓支付本次维护费用，并向承包人发出限期整改通知书，承包人在规定时间内完成整改，发包人在下次支付中一并支付；如承包人未在规定的时间内完成整改，发包人将有权委托第三方对此情况进行整改，并不需征求承包人同意，所发生费用将在承包人合同中扣除。</w:t>
      </w:r>
    </w:p>
    <w:p w14:paraId="6CA312CF">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七、维护资料的要求 </w:t>
      </w:r>
    </w:p>
    <w:p w14:paraId="335A3AA3">
      <w:pPr>
        <w:pStyle w:val="17"/>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0"/>
        <w:rPr>
          <w:rFonts w:hint="eastAsia" w:ascii="宋体" w:hAnsi="宋体" w:cs="宋体"/>
          <w:color w:val="auto"/>
          <w:highlight w:val="none"/>
        </w:rPr>
      </w:pPr>
      <w:r>
        <w:rPr>
          <w:rFonts w:hint="eastAsia" w:ascii="宋体" w:hAnsi="宋体" w:eastAsia="宋体" w:cs="宋体"/>
          <w:color w:val="auto"/>
          <w:kern w:val="2"/>
          <w:sz w:val="21"/>
          <w:szCs w:val="21"/>
          <w:highlight w:val="none"/>
          <w:lang w:val="en-US" w:eastAsia="zh-CN" w:bidi="ar-SA"/>
        </w:rPr>
        <w:t>按照甲方和营运公司要求及时提交维护资料，包含并且不限于提供纸质、电子及信息平台资料。</w:t>
      </w:r>
    </w:p>
    <w:p w14:paraId="763044F3">
      <w:pPr>
        <w:jc w:val="center"/>
        <w:rPr>
          <w:rFonts w:hAnsi="宋体" w:cs="方正小标宋_GBK"/>
          <w:b/>
          <w:color w:val="auto"/>
          <w:sz w:val="44"/>
          <w:szCs w:val="44"/>
          <w:highlight w:val="none"/>
        </w:rPr>
      </w:pPr>
      <w:r>
        <w:rPr>
          <w:rFonts w:hint="eastAsia" w:ascii="宋体" w:hAnsi="宋体" w:cs="宋体"/>
          <w:color w:val="auto"/>
          <w:highlight w:val="none"/>
        </w:rPr>
        <w:br w:type="page"/>
      </w:r>
      <w:bookmarkStart w:id="156" w:name="_Toc17525"/>
      <w:r>
        <w:rPr>
          <w:rFonts w:hint="eastAsia" w:ascii="宋体" w:hAnsi="宋体" w:cs="宋体"/>
          <w:color w:val="auto"/>
          <w:highlight w:val="none"/>
        </w:rPr>
        <w:br w:type="textWrapping"/>
      </w:r>
      <w:r>
        <w:rPr>
          <w:rFonts w:hint="eastAsia" w:ascii="宋体" w:hAnsi="宋体" w:eastAsia="宋体" w:cs="宋体"/>
          <w:b/>
          <w:bCs/>
          <w:color w:val="auto"/>
          <w:kern w:val="44"/>
          <w:sz w:val="44"/>
          <w:szCs w:val="44"/>
          <w:highlight w:val="none"/>
          <w:lang w:val="en-US" w:eastAsia="zh-CN" w:bidi="ar-SA"/>
        </w:rPr>
        <w:t xml:space="preserve">第五章  </w:t>
      </w:r>
      <w:bookmarkEnd w:id="145"/>
      <w:bookmarkEnd w:id="146"/>
      <w:bookmarkEnd w:id="147"/>
      <w:r>
        <w:rPr>
          <w:rFonts w:hint="eastAsia" w:ascii="宋体" w:hAnsi="宋体" w:eastAsia="宋体" w:cs="宋体"/>
          <w:b/>
          <w:bCs/>
          <w:color w:val="auto"/>
          <w:kern w:val="44"/>
          <w:sz w:val="44"/>
          <w:szCs w:val="44"/>
          <w:highlight w:val="none"/>
          <w:lang w:val="en-US" w:eastAsia="zh-CN" w:bidi="ar-SA"/>
        </w:rPr>
        <w:t>合同范本</w:t>
      </w:r>
      <w:bookmarkEnd w:id="156"/>
    </w:p>
    <w:p w14:paraId="4C644106">
      <w:pPr>
        <w:jc w:val="center"/>
        <w:rPr>
          <w:rFonts w:hint="eastAsia" w:ascii="仿宋" w:hAnsi="仿宋" w:eastAsia="仿宋" w:cs="仿宋"/>
          <w:color w:val="auto"/>
          <w:szCs w:val="21"/>
          <w:highlight w:val="none"/>
          <w:lang w:val="en-US" w:eastAsia="zh-CN"/>
        </w:rPr>
      </w:pPr>
    </w:p>
    <w:p w14:paraId="0072E02A">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55CF074D">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370F9E5C">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2EB5EC3B">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1F3112C0">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C129B7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6FCADFA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5DD7E2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18CC9AA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4506CD7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777DF57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19D714B1">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3615FD1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3809B2E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0E39AC9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3E6B7CE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BB7955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3A6EA82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FB0F9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4D39C3A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771B3D4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484AF4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281189D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9B0AA0D">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44A5588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342F7E4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317397C5">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72DDFB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68C940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6DCD0BED">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4AB773CF">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2E7C3DB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3534C63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7F343D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A10D76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C82747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174FE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0D97070B">
      <w:pPr>
        <w:jc w:val="right"/>
        <w:rPr>
          <w:rFonts w:hint="eastAsia" w:ascii="宋体" w:hAnsi="宋体" w:eastAsia="宋体" w:cs="宋体"/>
          <w:color w:val="auto"/>
          <w:kern w:val="2"/>
          <w:sz w:val="21"/>
          <w:szCs w:val="21"/>
          <w:highlight w:val="none"/>
        </w:rPr>
      </w:pPr>
    </w:p>
    <w:p w14:paraId="567A1502">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6458DED9">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51F1BD2C">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05AA46A5">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3634A106">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645F5CF6">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5D17D04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4A2A175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181A048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6431198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038B8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2A24E94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39053DC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258D9EA7">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683014D7">
      <w:pPr>
        <w:pStyle w:val="17"/>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75897B9D">
      <w:pPr>
        <w:pStyle w:val="17"/>
        <w:numPr>
          <w:ilvl w:val="0"/>
          <w:numId w:val="3"/>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30F9C95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38E6075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397493B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355213B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64646E6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BFBD8C6">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33DF00C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7862C77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77F9411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41B4DC5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48D724E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4CD0A19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5E40109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2F720DC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47DE91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7AC3EDD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72B7ACF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44D680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CFF8AB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3481DB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3A2EC5E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B8C1B9A">
      <w:pPr>
        <w:jc w:val="center"/>
        <w:rPr>
          <w:rFonts w:hint="eastAsia" w:ascii="仿宋" w:hAnsi="仿宋" w:eastAsia="仿宋" w:cs="仿宋"/>
          <w:b/>
          <w:bCs/>
          <w:color w:val="auto"/>
          <w:szCs w:val="21"/>
          <w:highlight w:val="none"/>
          <w:lang w:val="en-US" w:eastAsia="zh-CN"/>
        </w:rPr>
      </w:pPr>
    </w:p>
    <w:p w14:paraId="36724B0E">
      <w:pPr>
        <w:rPr>
          <w:rFonts w:ascii="宋体" w:hAnsi="宋体" w:cs="宋体"/>
          <w:color w:val="auto"/>
          <w:highlight w:val="none"/>
        </w:rPr>
      </w:pPr>
    </w:p>
    <w:p w14:paraId="02483ACA">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57" w:name="_Toc513633965"/>
    </w:p>
    <w:p w14:paraId="02A1C582">
      <w:pPr>
        <w:rPr>
          <w:rFonts w:ascii="宋体" w:hAnsi="宋体" w:cs="宋体"/>
          <w:color w:val="auto"/>
          <w:highlight w:val="none"/>
        </w:rPr>
      </w:pPr>
    </w:p>
    <w:p w14:paraId="76D3C49E">
      <w:pPr>
        <w:pStyle w:val="3"/>
        <w:spacing w:before="0" w:after="0" w:line="360" w:lineRule="auto"/>
        <w:jc w:val="center"/>
        <w:rPr>
          <w:rFonts w:ascii="宋体" w:hAnsi="宋体" w:cs="宋体"/>
          <w:color w:val="auto"/>
          <w:highlight w:val="none"/>
        </w:rPr>
      </w:pPr>
      <w:bookmarkStart w:id="158" w:name="_Toc2000413"/>
      <w:bookmarkStart w:id="159" w:name="_Toc27626"/>
      <w:bookmarkStart w:id="160" w:name="_Toc514858709"/>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57"/>
      <w:bookmarkEnd w:id="158"/>
      <w:bookmarkEnd w:id="159"/>
      <w:bookmarkEnd w:id="160"/>
    </w:p>
    <w:p w14:paraId="155DF9A0">
      <w:pPr>
        <w:rPr>
          <w:rFonts w:ascii="宋体" w:hAnsi="宋体" w:cs="宋体"/>
          <w:color w:val="auto"/>
          <w:highlight w:val="none"/>
        </w:rPr>
      </w:pPr>
    </w:p>
    <w:p w14:paraId="619813D7">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287097B4">
      <w:pPr>
        <w:rPr>
          <w:rFonts w:ascii="宋体" w:hAnsi="宋体" w:cs="宋体"/>
          <w:color w:val="auto"/>
          <w:highlight w:val="none"/>
        </w:rPr>
      </w:pPr>
    </w:p>
    <w:p w14:paraId="4626A1AE">
      <w:pPr>
        <w:jc w:val="center"/>
        <w:rPr>
          <w:rFonts w:ascii="宋体" w:hAnsi="宋体" w:cs="宋体"/>
          <w:color w:val="auto"/>
          <w:sz w:val="52"/>
          <w:szCs w:val="52"/>
          <w:highlight w:val="none"/>
          <w:u w:val="single"/>
        </w:rPr>
      </w:pPr>
      <w:bookmarkStart w:id="161" w:name="_Toc513646738"/>
      <w:bookmarkStart w:id="162" w:name="_Toc513633967"/>
      <w:bookmarkStart w:id="163" w:name="_Toc514858710"/>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61"/>
      <w:bookmarkEnd w:id="162"/>
      <w:bookmarkEnd w:id="163"/>
      <w:r>
        <w:rPr>
          <w:rFonts w:hint="eastAsia" w:ascii="宋体" w:hAnsi="宋体" w:cs="宋体"/>
          <w:color w:val="auto"/>
          <w:sz w:val="52"/>
          <w:szCs w:val="52"/>
          <w:highlight w:val="none"/>
          <w:u w:val="single"/>
        </w:rPr>
        <w:t xml:space="preserve"> </w:t>
      </w:r>
    </w:p>
    <w:p w14:paraId="6D33815F">
      <w:pPr>
        <w:rPr>
          <w:rFonts w:ascii="宋体" w:hAnsi="宋体" w:cs="宋体"/>
          <w:color w:val="auto"/>
          <w:sz w:val="20"/>
          <w:szCs w:val="20"/>
          <w:highlight w:val="none"/>
        </w:rPr>
      </w:pPr>
    </w:p>
    <w:p w14:paraId="306800B6">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4147E789">
      <w:pPr>
        <w:rPr>
          <w:rFonts w:ascii="宋体" w:hAnsi="宋体" w:cs="宋体"/>
          <w:color w:val="auto"/>
          <w:sz w:val="28"/>
          <w:szCs w:val="28"/>
          <w:highlight w:val="none"/>
        </w:rPr>
      </w:pPr>
    </w:p>
    <w:p w14:paraId="5BA0A1CB">
      <w:pPr>
        <w:rPr>
          <w:rFonts w:ascii="宋体" w:hAnsi="宋体" w:cs="宋体"/>
          <w:color w:val="auto"/>
          <w:sz w:val="28"/>
          <w:szCs w:val="28"/>
          <w:highlight w:val="none"/>
        </w:rPr>
      </w:pPr>
    </w:p>
    <w:p w14:paraId="353303BE">
      <w:pPr>
        <w:rPr>
          <w:rFonts w:ascii="宋体" w:hAnsi="宋体" w:cs="宋体"/>
          <w:color w:val="auto"/>
          <w:sz w:val="28"/>
          <w:szCs w:val="28"/>
          <w:highlight w:val="none"/>
        </w:rPr>
      </w:pPr>
    </w:p>
    <w:p w14:paraId="074D631D">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29F35F16">
      <w:pPr>
        <w:jc w:val="center"/>
        <w:rPr>
          <w:rFonts w:ascii="宋体" w:hAnsi="宋体" w:cs="宋体"/>
          <w:b/>
          <w:color w:val="auto"/>
          <w:sz w:val="32"/>
          <w:szCs w:val="32"/>
          <w:highlight w:val="none"/>
        </w:rPr>
      </w:pPr>
    </w:p>
    <w:p w14:paraId="4B831015">
      <w:pPr>
        <w:rPr>
          <w:rFonts w:ascii="宋体" w:hAnsi="宋体" w:cs="宋体"/>
          <w:color w:val="auto"/>
          <w:sz w:val="28"/>
          <w:szCs w:val="28"/>
          <w:highlight w:val="none"/>
        </w:rPr>
      </w:pPr>
    </w:p>
    <w:p w14:paraId="0BD8D02E">
      <w:pPr>
        <w:rPr>
          <w:rFonts w:ascii="宋体" w:hAnsi="宋体" w:cs="宋体"/>
          <w:color w:val="auto"/>
          <w:sz w:val="28"/>
          <w:szCs w:val="28"/>
          <w:highlight w:val="none"/>
        </w:rPr>
      </w:pPr>
    </w:p>
    <w:p w14:paraId="22986F76">
      <w:pPr>
        <w:rPr>
          <w:rFonts w:ascii="宋体" w:hAnsi="宋体" w:cs="宋体"/>
          <w:color w:val="auto"/>
          <w:sz w:val="28"/>
          <w:szCs w:val="28"/>
          <w:highlight w:val="none"/>
        </w:rPr>
      </w:pPr>
    </w:p>
    <w:p w14:paraId="04BC4039">
      <w:pPr>
        <w:rPr>
          <w:rFonts w:ascii="宋体" w:hAnsi="宋体" w:cs="宋体"/>
          <w:color w:val="auto"/>
          <w:sz w:val="28"/>
          <w:szCs w:val="28"/>
          <w:highlight w:val="none"/>
        </w:rPr>
      </w:pPr>
    </w:p>
    <w:p w14:paraId="6294F343">
      <w:pPr>
        <w:rPr>
          <w:rFonts w:ascii="宋体" w:hAnsi="宋体" w:cs="宋体"/>
          <w:color w:val="auto"/>
          <w:sz w:val="28"/>
          <w:szCs w:val="28"/>
          <w:highlight w:val="none"/>
        </w:rPr>
      </w:pPr>
    </w:p>
    <w:p w14:paraId="59ECB45E">
      <w:pPr>
        <w:pStyle w:val="28"/>
        <w:rPr>
          <w:color w:val="auto"/>
          <w:highlight w:val="none"/>
        </w:rPr>
      </w:pPr>
    </w:p>
    <w:p w14:paraId="5F324B7D">
      <w:pPr>
        <w:rPr>
          <w:color w:val="auto"/>
          <w:highlight w:val="none"/>
        </w:rPr>
      </w:pPr>
    </w:p>
    <w:p w14:paraId="17C3FD69">
      <w:pPr>
        <w:pStyle w:val="28"/>
        <w:rPr>
          <w:color w:val="auto"/>
          <w:highlight w:val="none"/>
        </w:rPr>
      </w:pPr>
    </w:p>
    <w:p w14:paraId="0E311F4E">
      <w:pPr>
        <w:rPr>
          <w:color w:val="auto"/>
          <w:highlight w:val="none"/>
        </w:rPr>
      </w:pPr>
    </w:p>
    <w:p w14:paraId="3681057B">
      <w:pPr>
        <w:pStyle w:val="28"/>
        <w:rPr>
          <w:color w:val="auto"/>
          <w:highlight w:val="none"/>
        </w:rPr>
      </w:pPr>
    </w:p>
    <w:p w14:paraId="15B443E5">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16DD3514">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07EF5852">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5F46775F">
      <w:pPr>
        <w:spacing w:line="400" w:lineRule="exact"/>
        <w:rPr>
          <w:rFonts w:ascii="宋体" w:hAnsi="宋体" w:cs="宋体"/>
          <w:color w:val="auto"/>
          <w:highlight w:val="none"/>
        </w:rPr>
      </w:pPr>
    </w:p>
    <w:p w14:paraId="620D33B5">
      <w:pPr>
        <w:spacing w:line="400" w:lineRule="exact"/>
        <w:rPr>
          <w:rFonts w:ascii="宋体" w:hAnsi="宋体" w:cs="宋体"/>
          <w:color w:val="auto"/>
          <w:highlight w:val="none"/>
        </w:rPr>
      </w:pPr>
    </w:p>
    <w:p w14:paraId="0AAA8DEC">
      <w:pPr>
        <w:spacing w:line="400" w:lineRule="exact"/>
        <w:rPr>
          <w:rFonts w:ascii="宋体" w:hAnsi="宋体" w:cs="宋体"/>
          <w:color w:val="auto"/>
          <w:highlight w:val="none"/>
        </w:rPr>
      </w:pPr>
    </w:p>
    <w:p w14:paraId="345FD0BF">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64" w:name="_Toc1368"/>
      <w:bookmarkStart w:id="165" w:name="_Toc5459"/>
      <w:bookmarkStart w:id="166" w:name="_Toc11329273"/>
      <w:bookmarkStart w:id="167" w:name="_Toc28780"/>
      <w:r>
        <w:rPr>
          <w:rFonts w:hint="eastAsia" w:ascii="宋体" w:hAnsi="宋体" w:eastAsia="宋体" w:cs="宋体"/>
          <w:color w:val="auto"/>
          <w:sz w:val="32"/>
          <w:szCs w:val="40"/>
          <w:highlight w:val="none"/>
        </w:rPr>
        <w:t>目    录</w:t>
      </w:r>
      <w:bookmarkEnd w:id="148"/>
      <w:bookmarkEnd w:id="149"/>
      <w:bookmarkEnd w:id="150"/>
      <w:bookmarkEnd w:id="151"/>
      <w:bookmarkEnd w:id="152"/>
      <w:bookmarkEnd w:id="153"/>
      <w:bookmarkEnd w:id="154"/>
      <w:bookmarkEnd w:id="155"/>
      <w:bookmarkEnd w:id="164"/>
      <w:bookmarkEnd w:id="165"/>
      <w:bookmarkEnd w:id="166"/>
      <w:bookmarkEnd w:id="167"/>
    </w:p>
    <w:p w14:paraId="7CB81E57">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一、</w:t>
      </w:r>
      <w:r>
        <w:rPr>
          <w:rFonts w:hint="eastAsia" w:ascii="宋体" w:hAnsi="宋体" w:cs="宋体"/>
          <w:color w:val="auto"/>
          <w:highlight w:val="none"/>
        </w:rPr>
        <w:t>竞争性响应声明书</w:t>
      </w:r>
    </w:p>
    <w:p w14:paraId="79B14C5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00DC3483">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0D271BD7">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6B759A28">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22FFFDC5">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35FEC0FE">
      <w:pPr>
        <w:spacing w:line="400" w:lineRule="exact"/>
        <w:rPr>
          <w:rFonts w:ascii="宋体" w:hAnsi="宋体" w:cs="宋体"/>
          <w:color w:val="auto"/>
          <w:highlight w:val="none"/>
        </w:rPr>
      </w:pPr>
    </w:p>
    <w:p w14:paraId="2FCDFEB1">
      <w:pPr>
        <w:spacing w:line="400" w:lineRule="exact"/>
        <w:rPr>
          <w:rFonts w:ascii="宋体" w:hAnsi="宋体" w:cs="宋体"/>
          <w:color w:val="auto"/>
          <w:highlight w:val="none"/>
        </w:rPr>
      </w:pPr>
    </w:p>
    <w:p w14:paraId="7DC15350">
      <w:pPr>
        <w:spacing w:line="400" w:lineRule="exact"/>
        <w:rPr>
          <w:rFonts w:ascii="宋体" w:hAnsi="宋体" w:cs="宋体"/>
          <w:color w:val="auto"/>
          <w:highlight w:val="none"/>
        </w:rPr>
      </w:pPr>
    </w:p>
    <w:p w14:paraId="17A0E7EF">
      <w:pPr>
        <w:spacing w:line="400" w:lineRule="exact"/>
        <w:rPr>
          <w:rFonts w:ascii="宋体" w:hAnsi="宋体" w:cs="宋体"/>
          <w:color w:val="auto"/>
          <w:highlight w:val="none"/>
        </w:rPr>
      </w:pPr>
    </w:p>
    <w:p w14:paraId="5E0E12F3">
      <w:pPr>
        <w:spacing w:line="400" w:lineRule="exact"/>
        <w:rPr>
          <w:rFonts w:ascii="宋体" w:hAnsi="宋体" w:cs="宋体"/>
          <w:color w:val="auto"/>
          <w:highlight w:val="none"/>
        </w:rPr>
      </w:pPr>
    </w:p>
    <w:p w14:paraId="3F11C49B">
      <w:pPr>
        <w:spacing w:line="400" w:lineRule="exact"/>
        <w:rPr>
          <w:rFonts w:ascii="宋体" w:hAnsi="宋体" w:cs="宋体"/>
          <w:color w:val="auto"/>
          <w:highlight w:val="none"/>
        </w:rPr>
      </w:pPr>
    </w:p>
    <w:p w14:paraId="3A320456">
      <w:pPr>
        <w:spacing w:line="400" w:lineRule="exact"/>
        <w:rPr>
          <w:rFonts w:ascii="宋体" w:hAnsi="宋体" w:cs="宋体"/>
          <w:color w:val="auto"/>
          <w:highlight w:val="none"/>
        </w:rPr>
      </w:pPr>
    </w:p>
    <w:p w14:paraId="2B8DF990">
      <w:pPr>
        <w:spacing w:line="400" w:lineRule="exact"/>
        <w:rPr>
          <w:rFonts w:ascii="宋体" w:hAnsi="宋体" w:cs="宋体"/>
          <w:color w:val="auto"/>
          <w:highlight w:val="none"/>
        </w:rPr>
      </w:pPr>
    </w:p>
    <w:p w14:paraId="267E2625">
      <w:pPr>
        <w:spacing w:line="400" w:lineRule="exact"/>
        <w:rPr>
          <w:rFonts w:ascii="宋体" w:hAnsi="宋体" w:cs="宋体"/>
          <w:color w:val="auto"/>
          <w:highlight w:val="none"/>
        </w:rPr>
      </w:pPr>
    </w:p>
    <w:p w14:paraId="012B2919">
      <w:pPr>
        <w:spacing w:line="400" w:lineRule="exact"/>
        <w:rPr>
          <w:rFonts w:ascii="宋体" w:hAnsi="宋体" w:cs="宋体"/>
          <w:color w:val="auto"/>
          <w:highlight w:val="none"/>
        </w:rPr>
      </w:pPr>
    </w:p>
    <w:p w14:paraId="7E96DADA">
      <w:pPr>
        <w:spacing w:line="400" w:lineRule="exact"/>
        <w:rPr>
          <w:rFonts w:ascii="宋体" w:hAnsi="宋体" w:cs="宋体"/>
          <w:color w:val="auto"/>
          <w:highlight w:val="none"/>
        </w:rPr>
      </w:pPr>
    </w:p>
    <w:p w14:paraId="7FCAFF3C">
      <w:pPr>
        <w:spacing w:line="400" w:lineRule="exact"/>
        <w:rPr>
          <w:rFonts w:ascii="宋体" w:hAnsi="宋体" w:cs="宋体"/>
          <w:color w:val="auto"/>
          <w:highlight w:val="none"/>
        </w:rPr>
      </w:pPr>
    </w:p>
    <w:p w14:paraId="57C815FE">
      <w:pPr>
        <w:spacing w:line="400" w:lineRule="exact"/>
        <w:rPr>
          <w:rFonts w:ascii="宋体" w:hAnsi="宋体" w:cs="宋体"/>
          <w:color w:val="auto"/>
          <w:highlight w:val="none"/>
        </w:rPr>
      </w:pPr>
    </w:p>
    <w:p w14:paraId="46E458B9">
      <w:pPr>
        <w:spacing w:line="400" w:lineRule="exact"/>
        <w:rPr>
          <w:rFonts w:ascii="宋体" w:hAnsi="宋体" w:cs="宋体"/>
          <w:color w:val="auto"/>
          <w:highlight w:val="none"/>
        </w:rPr>
      </w:pPr>
    </w:p>
    <w:p w14:paraId="2C0C0392">
      <w:pPr>
        <w:spacing w:line="400" w:lineRule="exact"/>
        <w:rPr>
          <w:rFonts w:ascii="宋体" w:hAnsi="宋体" w:cs="宋体"/>
          <w:color w:val="auto"/>
          <w:highlight w:val="none"/>
        </w:rPr>
      </w:pPr>
    </w:p>
    <w:p w14:paraId="1EA390D0">
      <w:pPr>
        <w:spacing w:line="400" w:lineRule="exact"/>
        <w:rPr>
          <w:rFonts w:ascii="宋体" w:hAnsi="宋体" w:cs="宋体"/>
          <w:color w:val="auto"/>
          <w:highlight w:val="none"/>
        </w:rPr>
      </w:pPr>
    </w:p>
    <w:p w14:paraId="19E09D71">
      <w:pPr>
        <w:spacing w:line="400" w:lineRule="exact"/>
        <w:rPr>
          <w:rFonts w:ascii="宋体" w:hAnsi="宋体" w:cs="宋体"/>
          <w:color w:val="auto"/>
          <w:highlight w:val="none"/>
        </w:rPr>
      </w:pPr>
    </w:p>
    <w:p w14:paraId="27A7569B">
      <w:pPr>
        <w:spacing w:line="400" w:lineRule="exact"/>
        <w:rPr>
          <w:rFonts w:ascii="宋体" w:hAnsi="宋体" w:cs="宋体"/>
          <w:color w:val="auto"/>
          <w:highlight w:val="none"/>
        </w:rPr>
      </w:pPr>
    </w:p>
    <w:p w14:paraId="39F8B6A8">
      <w:pPr>
        <w:spacing w:line="400" w:lineRule="exact"/>
        <w:rPr>
          <w:rFonts w:ascii="宋体" w:hAnsi="宋体" w:cs="宋体"/>
          <w:color w:val="auto"/>
          <w:highlight w:val="none"/>
        </w:rPr>
      </w:pPr>
    </w:p>
    <w:p w14:paraId="2DEFBAE4">
      <w:pPr>
        <w:spacing w:line="400" w:lineRule="exact"/>
        <w:rPr>
          <w:rFonts w:ascii="宋体" w:hAnsi="宋体" w:cs="宋体"/>
          <w:color w:val="auto"/>
          <w:highlight w:val="none"/>
        </w:rPr>
      </w:pPr>
    </w:p>
    <w:p w14:paraId="2FC3A093">
      <w:pPr>
        <w:spacing w:line="400" w:lineRule="exact"/>
        <w:rPr>
          <w:rFonts w:ascii="宋体" w:hAnsi="宋体" w:cs="宋体"/>
          <w:color w:val="auto"/>
          <w:highlight w:val="none"/>
        </w:rPr>
      </w:pPr>
      <w:r>
        <w:rPr>
          <w:rFonts w:ascii="宋体" w:hAnsi="宋体" w:cs="宋体"/>
          <w:color w:val="auto"/>
          <w:highlight w:val="none"/>
        </w:rPr>
        <w:br w:type="page"/>
      </w:r>
    </w:p>
    <w:p w14:paraId="2C9DD2E4">
      <w:pPr>
        <w:pStyle w:val="4"/>
        <w:numPr>
          <w:ilvl w:val="0"/>
          <w:numId w:val="4"/>
        </w:numPr>
        <w:spacing w:before="0" w:after="0" w:line="360" w:lineRule="auto"/>
        <w:jc w:val="center"/>
        <w:rPr>
          <w:rFonts w:ascii="宋体" w:hAnsi="宋体" w:eastAsia="宋体" w:cs="宋体"/>
          <w:color w:val="auto"/>
          <w:sz w:val="28"/>
          <w:highlight w:val="none"/>
        </w:rPr>
      </w:pPr>
      <w:bookmarkStart w:id="168" w:name="_Toc15863"/>
      <w:bookmarkStart w:id="169" w:name="_Toc29547"/>
      <w:bookmarkStart w:id="170" w:name="_Toc29615"/>
      <w:bookmarkStart w:id="171" w:name="_Toc25874"/>
      <w:bookmarkStart w:id="172" w:name="_Toc513633969"/>
      <w:bookmarkStart w:id="173" w:name="_Toc503951048"/>
      <w:bookmarkStart w:id="174" w:name="_Toc447827053"/>
      <w:r>
        <w:rPr>
          <w:rFonts w:hint="eastAsia" w:ascii="宋体" w:hAnsi="宋体" w:eastAsia="宋体" w:cs="宋体"/>
          <w:color w:val="auto"/>
          <w:sz w:val="28"/>
          <w:highlight w:val="none"/>
        </w:rPr>
        <w:t>竞争比选响应声明书</w:t>
      </w:r>
      <w:bookmarkEnd w:id="168"/>
      <w:bookmarkEnd w:id="169"/>
      <w:bookmarkEnd w:id="170"/>
      <w:bookmarkEnd w:id="171"/>
    </w:p>
    <w:p w14:paraId="62C54E3A">
      <w:pPr>
        <w:rPr>
          <w:color w:val="auto"/>
          <w:highlight w:val="none"/>
        </w:rPr>
      </w:pPr>
    </w:p>
    <w:p w14:paraId="282FD963">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295A3B80">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1E7A18E2">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7BA20223">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983BB23">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3553402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45E5275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2F5A8B0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66081A8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45D2565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24E3053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1E83A7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F25CB2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537FF207">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color w:val="auto"/>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75" w:name="_Toc27815"/>
      <w:bookmarkStart w:id="176" w:name="_Toc491883232"/>
    </w:p>
    <w:p w14:paraId="16311FD0">
      <w:pPr>
        <w:pStyle w:val="41"/>
        <w:rPr>
          <w:color w:val="auto"/>
          <w:highlight w:val="none"/>
        </w:rPr>
      </w:pPr>
    </w:p>
    <w:p w14:paraId="775884D4">
      <w:pPr>
        <w:pStyle w:val="41"/>
        <w:rPr>
          <w:color w:val="auto"/>
          <w:highlight w:val="none"/>
        </w:rPr>
      </w:pPr>
    </w:p>
    <w:p w14:paraId="14FA9E68">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0282D098">
      <w:pPr>
        <w:pStyle w:val="4"/>
        <w:numPr>
          <w:ilvl w:val="0"/>
          <w:numId w:val="4"/>
        </w:numPr>
        <w:spacing w:before="0" w:after="0" w:line="360" w:lineRule="auto"/>
        <w:jc w:val="center"/>
        <w:rPr>
          <w:rFonts w:hint="eastAsia" w:ascii="宋体" w:hAnsi="宋体" w:eastAsia="宋体" w:cs="宋体"/>
          <w:color w:val="auto"/>
          <w:sz w:val="28"/>
          <w:highlight w:val="none"/>
        </w:rPr>
      </w:pPr>
      <w:bookmarkStart w:id="177" w:name="_Toc15139"/>
      <w:r>
        <w:rPr>
          <w:rFonts w:hint="eastAsia" w:ascii="宋体" w:hAnsi="宋体" w:eastAsia="宋体" w:cs="宋体"/>
          <w:color w:val="auto"/>
          <w:sz w:val="28"/>
          <w:highlight w:val="none"/>
        </w:rPr>
        <w:t>法定代表人身份证明或法定代表人授权委托书</w:t>
      </w:r>
      <w:bookmarkEnd w:id="175"/>
      <w:bookmarkEnd w:id="177"/>
    </w:p>
    <w:bookmarkEnd w:id="176"/>
    <w:p w14:paraId="3040BB04">
      <w:pPr>
        <w:pStyle w:val="4"/>
        <w:spacing w:line="480" w:lineRule="auto"/>
        <w:jc w:val="center"/>
        <w:outlineLvl w:val="2"/>
        <w:rPr>
          <w:rFonts w:ascii="宋体" w:hAnsi="宋体" w:eastAsia="宋体" w:cs="宋体"/>
          <w:color w:val="auto"/>
          <w:sz w:val="24"/>
          <w:szCs w:val="24"/>
          <w:highlight w:val="none"/>
        </w:rPr>
      </w:pPr>
      <w:bookmarkStart w:id="178" w:name="_Toc20985"/>
      <w:bookmarkStart w:id="179" w:name="_Toc14141"/>
      <w:r>
        <w:rPr>
          <w:rFonts w:hint="eastAsia" w:ascii="宋体" w:hAnsi="宋体" w:eastAsia="宋体" w:cs="宋体"/>
          <w:color w:val="auto"/>
          <w:sz w:val="24"/>
          <w:szCs w:val="24"/>
          <w:highlight w:val="none"/>
        </w:rPr>
        <w:t>（一）法定代表人身份证明</w:t>
      </w:r>
      <w:bookmarkEnd w:id="178"/>
      <w:bookmarkEnd w:id="179"/>
    </w:p>
    <w:p w14:paraId="2CDB5193">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484BAC5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80" w:name="_Toc27897"/>
      <w:bookmarkStart w:id="181" w:name="_Toc369531698"/>
      <w:bookmarkStart w:id="182" w:name="_Toc352691662"/>
      <w:r>
        <w:rPr>
          <w:rFonts w:ascii="宋体" w:hAnsi="宋体"/>
          <w:color w:val="auto"/>
          <w:highlight w:val="none"/>
          <w:u w:val="single"/>
        </w:rPr>
        <w:t xml:space="preserve">        </w:t>
      </w:r>
      <w:r>
        <w:rPr>
          <w:rFonts w:ascii="宋体" w:hAnsi="宋体"/>
          <w:color w:val="auto"/>
          <w:highlight w:val="none"/>
        </w:rPr>
        <w:t>年</w:t>
      </w:r>
      <w:bookmarkEnd w:id="180"/>
      <w:bookmarkEnd w:id="181"/>
      <w:bookmarkEnd w:id="182"/>
      <w:r>
        <w:rPr>
          <w:rFonts w:ascii="宋体" w:hAnsi="宋体"/>
          <w:color w:val="auto"/>
          <w:highlight w:val="none"/>
        </w:rPr>
        <w:t>龄</w:t>
      </w:r>
      <w:bookmarkStart w:id="183" w:name="_Toc352691663"/>
      <w:bookmarkStart w:id="184" w:name="_Toc247527829"/>
      <w:bookmarkStart w:id="185" w:name="_Toc361508754"/>
      <w:bookmarkStart w:id="186" w:name="_Toc152045789"/>
      <w:bookmarkStart w:id="187" w:name="_Toc247514248"/>
      <w:bookmarkStart w:id="188" w:name="_Toc369531699"/>
      <w:bookmarkStart w:id="189" w:name="_Toc15573"/>
      <w:bookmarkStart w:id="190" w:name="_Toc144974858"/>
      <w:bookmarkStart w:id="191" w:name="_Toc152042578"/>
      <w:bookmarkStart w:id="192" w:name="_Toc384308377"/>
      <w:bookmarkStart w:id="193" w:name="_Toc300835211"/>
      <w:r>
        <w:rPr>
          <w:rFonts w:ascii="宋体" w:hAnsi="宋体"/>
          <w:color w:val="auto"/>
          <w:highlight w:val="none"/>
        </w:rPr>
        <w:t>：</w:t>
      </w:r>
      <w:bookmarkEnd w:id="183"/>
      <w:bookmarkEnd w:id="184"/>
      <w:bookmarkEnd w:id="185"/>
      <w:bookmarkEnd w:id="186"/>
      <w:bookmarkEnd w:id="187"/>
      <w:bookmarkEnd w:id="188"/>
      <w:bookmarkEnd w:id="189"/>
      <w:bookmarkEnd w:id="190"/>
      <w:bookmarkEnd w:id="191"/>
      <w:bookmarkEnd w:id="192"/>
      <w:bookmarkEnd w:id="193"/>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6D744140">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6FC12A0">
      <w:pPr>
        <w:spacing w:line="480" w:lineRule="auto"/>
        <w:ind w:firstLine="420" w:firstLineChars="200"/>
        <w:rPr>
          <w:rFonts w:ascii="宋体" w:hAnsi="宋体"/>
          <w:color w:val="auto"/>
          <w:highlight w:val="none"/>
        </w:rPr>
      </w:pPr>
      <w:r>
        <w:rPr>
          <w:rFonts w:ascii="宋体" w:hAnsi="宋体"/>
          <w:color w:val="auto"/>
          <w:highlight w:val="none"/>
        </w:rPr>
        <w:t>特此证明。</w:t>
      </w:r>
    </w:p>
    <w:p w14:paraId="60DE62AB">
      <w:pPr>
        <w:spacing w:line="480" w:lineRule="auto"/>
        <w:rPr>
          <w:rFonts w:ascii="宋体" w:hAnsi="宋体"/>
          <w:color w:val="auto"/>
          <w:highlight w:val="none"/>
        </w:rPr>
      </w:pPr>
    </w:p>
    <w:p w14:paraId="00936FCA">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2B899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ECFC71F">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642B899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ECFC71F">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2C918A3B">
      <w:pPr>
        <w:spacing w:line="480" w:lineRule="auto"/>
        <w:rPr>
          <w:rFonts w:ascii="宋体" w:hAnsi="宋体"/>
          <w:color w:val="auto"/>
          <w:highlight w:val="none"/>
        </w:rPr>
      </w:pPr>
    </w:p>
    <w:p w14:paraId="61F13E7E">
      <w:pPr>
        <w:spacing w:line="440" w:lineRule="exact"/>
        <w:rPr>
          <w:rFonts w:ascii="宋体" w:hAnsi="宋体"/>
          <w:color w:val="auto"/>
          <w:highlight w:val="none"/>
        </w:rPr>
      </w:pPr>
    </w:p>
    <w:p w14:paraId="57330AD6">
      <w:pPr>
        <w:spacing w:line="440" w:lineRule="exact"/>
        <w:rPr>
          <w:rFonts w:ascii="宋体" w:hAnsi="宋体"/>
          <w:color w:val="auto"/>
          <w:highlight w:val="none"/>
        </w:rPr>
      </w:pPr>
    </w:p>
    <w:p w14:paraId="3694604C">
      <w:pPr>
        <w:spacing w:line="440" w:lineRule="exact"/>
        <w:rPr>
          <w:rFonts w:ascii="宋体" w:hAnsi="宋体"/>
          <w:color w:val="auto"/>
          <w:highlight w:val="none"/>
        </w:rPr>
      </w:pPr>
    </w:p>
    <w:p w14:paraId="3E926554">
      <w:pPr>
        <w:spacing w:line="440" w:lineRule="exact"/>
        <w:rPr>
          <w:rFonts w:ascii="宋体" w:hAnsi="宋体"/>
          <w:color w:val="auto"/>
          <w:highlight w:val="none"/>
        </w:rPr>
      </w:pPr>
    </w:p>
    <w:p w14:paraId="71ED7E91">
      <w:pPr>
        <w:spacing w:line="440" w:lineRule="exact"/>
        <w:rPr>
          <w:rFonts w:ascii="宋体" w:hAnsi="宋体"/>
          <w:color w:val="auto"/>
          <w:highlight w:val="none"/>
        </w:rPr>
      </w:pPr>
    </w:p>
    <w:p w14:paraId="034B627D">
      <w:pPr>
        <w:spacing w:line="440" w:lineRule="exact"/>
        <w:rPr>
          <w:rFonts w:ascii="宋体" w:hAnsi="宋体"/>
          <w:color w:val="auto"/>
          <w:highlight w:val="none"/>
        </w:rPr>
      </w:pPr>
    </w:p>
    <w:p w14:paraId="15F254AA">
      <w:pPr>
        <w:spacing w:line="440" w:lineRule="exact"/>
        <w:rPr>
          <w:rFonts w:ascii="宋体" w:hAnsi="宋体"/>
          <w:color w:val="auto"/>
          <w:highlight w:val="none"/>
        </w:rPr>
      </w:pPr>
    </w:p>
    <w:p w14:paraId="61457AA6">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9EBD125">
      <w:pPr>
        <w:spacing w:line="440" w:lineRule="exact"/>
        <w:rPr>
          <w:rFonts w:ascii="宋体" w:hAnsi="宋体"/>
          <w:color w:val="auto"/>
          <w:highlight w:val="none"/>
        </w:rPr>
      </w:pPr>
    </w:p>
    <w:p w14:paraId="1FE26B57">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48B2537E">
      <w:pPr>
        <w:rPr>
          <w:rFonts w:ascii="宋体" w:hAnsi="宋体"/>
          <w:color w:val="auto"/>
          <w:highlight w:val="none"/>
        </w:rPr>
      </w:pPr>
    </w:p>
    <w:p w14:paraId="5AEBB7EC">
      <w:pPr>
        <w:rPr>
          <w:rFonts w:ascii="宋体" w:hAnsi="宋体"/>
          <w:color w:val="auto"/>
          <w:highlight w:val="none"/>
        </w:rPr>
      </w:pPr>
    </w:p>
    <w:p w14:paraId="1DE100DC">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1A17EA22">
      <w:pPr>
        <w:spacing w:line="440" w:lineRule="exact"/>
        <w:rPr>
          <w:rFonts w:ascii="宋体" w:hAnsi="宋体"/>
          <w:color w:val="auto"/>
          <w:sz w:val="20"/>
          <w:highlight w:val="none"/>
        </w:rPr>
      </w:pPr>
    </w:p>
    <w:p w14:paraId="1F1A3D96">
      <w:pPr>
        <w:spacing w:line="20" w:lineRule="exact"/>
        <w:jc w:val="center"/>
        <w:rPr>
          <w:rFonts w:ascii="宋体" w:hAnsi="宋体"/>
          <w:color w:val="auto"/>
          <w:sz w:val="20"/>
          <w:highlight w:val="none"/>
        </w:rPr>
      </w:pPr>
      <w:r>
        <w:rPr>
          <w:rFonts w:ascii="宋体" w:hAnsi="宋体"/>
          <w:color w:val="auto"/>
          <w:sz w:val="20"/>
          <w:highlight w:val="none"/>
        </w:rPr>
        <w:br w:type="page"/>
      </w:r>
    </w:p>
    <w:p w14:paraId="5B3D1B67">
      <w:pPr>
        <w:pStyle w:val="4"/>
        <w:spacing w:line="480" w:lineRule="auto"/>
        <w:jc w:val="center"/>
        <w:outlineLvl w:val="2"/>
        <w:rPr>
          <w:rFonts w:ascii="宋体" w:hAnsi="宋体"/>
          <w:color w:val="auto"/>
          <w:sz w:val="28"/>
          <w:szCs w:val="28"/>
          <w:highlight w:val="none"/>
        </w:rPr>
      </w:pPr>
      <w:bookmarkStart w:id="194" w:name="_Toc491883233"/>
      <w:bookmarkStart w:id="195" w:name="_Toc58"/>
      <w:bookmarkStart w:id="196" w:name="_Toc3882"/>
      <w:r>
        <w:rPr>
          <w:rFonts w:hint="eastAsia" w:ascii="宋体" w:hAnsi="宋体" w:eastAsia="宋体" w:cs="宋体"/>
          <w:color w:val="auto"/>
          <w:sz w:val="24"/>
          <w:szCs w:val="24"/>
          <w:highlight w:val="none"/>
        </w:rPr>
        <w:t>（二）</w:t>
      </w:r>
      <w:bookmarkEnd w:id="194"/>
      <w:r>
        <w:rPr>
          <w:rFonts w:hint="eastAsia" w:ascii="宋体" w:hAnsi="宋体" w:eastAsia="宋体" w:cs="宋体"/>
          <w:color w:val="auto"/>
          <w:sz w:val="24"/>
          <w:szCs w:val="24"/>
          <w:highlight w:val="none"/>
        </w:rPr>
        <w:t>法定代表人授权委托书</w:t>
      </w:r>
      <w:bookmarkEnd w:id="195"/>
      <w:bookmarkEnd w:id="196"/>
    </w:p>
    <w:p w14:paraId="45AB4551">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836D5A0">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61C2C62D">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29EB774A">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3D07D305">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850390"/>
                <wp:effectExtent l="4445" t="4445" r="7620" b="12065"/>
                <wp:wrapNone/>
                <wp:docPr id="5"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BEF8BB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00411F1">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45.7pt;width:476.05pt;z-index:251661312;mso-width-relative:page;mso-height-relative:page;" fillcolor="#FFFFFF" filled="t" stroked="t" coordsize="21600,21600" o:gfxdata="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gnTwm2AAAAAgBAAAPAAAAAAAAAAEA&#10;IAAAACIAAABkcnMvZG93bnJldi54bWxQSwECFAAUAAAACACHTuJA5TvF/Q8CAAA4BAAADgAAAAAA&#10;AAABACAAAAAnAQAAZHJzL2Uyb0RvYy54bWxQSwUGAAAAAAYABgBZAQAAqAUAAAAA&#10;">
                <v:fill on="t" focussize="0,0"/>
                <v:stroke color="#000000" joinstyle="miter"/>
                <v:imagedata o:title=""/>
                <o:lock v:ext="edit" aspectratio="f"/>
                <v:textbox>
                  <w:txbxContent>
                    <w:p w14:paraId="7BEF8BB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00411F1">
                      <w:pPr>
                        <w:snapToGrid w:val="0"/>
                        <w:spacing w:line="360" w:lineRule="auto"/>
                        <w:rPr>
                          <w:highlight w:val="none"/>
                        </w:rPr>
                      </w:pPr>
                    </w:p>
                  </w:txbxContent>
                </v:textbox>
              </v:shape>
            </w:pict>
          </mc:Fallback>
        </mc:AlternateContent>
      </w:r>
    </w:p>
    <w:p w14:paraId="1E7BDE57">
      <w:pPr>
        <w:spacing w:line="440" w:lineRule="exact"/>
        <w:rPr>
          <w:rFonts w:ascii="宋体" w:hAnsi="宋体"/>
          <w:color w:val="auto"/>
          <w:highlight w:val="none"/>
        </w:rPr>
      </w:pPr>
    </w:p>
    <w:p w14:paraId="46F55D42">
      <w:pPr>
        <w:spacing w:line="440" w:lineRule="exact"/>
        <w:rPr>
          <w:rFonts w:ascii="宋体" w:hAnsi="宋体"/>
          <w:color w:val="auto"/>
          <w:highlight w:val="none"/>
        </w:rPr>
      </w:pPr>
      <w:r>
        <w:rPr>
          <w:rFonts w:ascii="宋体" w:hAnsi="宋体"/>
          <w:color w:val="auto"/>
          <w:highlight w:val="none"/>
        </w:rPr>
        <w:t>委托代理人身份证复印件</w:t>
      </w:r>
    </w:p>
    <w:p w14:paraId="7B63179C">
      <w:pPr>
        <w:spacing w:line="440" w:lineRule="exact"/>
        <w:rPr>
          <w:rFonts w:ascii="宋体" w:hAnsi="宋体"/>
          <w:color w:val="auto"/>
          <w:highlight w:val="none"/>
        </w:rPr>
      </w:pPr>
    </w:p>
    <w:p w14:paraId="62227A31">
      <w:pPr>
        <w:spacing w:line="440" w:lineRule="exact"/>
        <w:rPr>
          <w:rFonts w:ascii="宋体" w:hAnsi="宋体"/>
          <w:color w:val="auto"/>
          <w:highlight w:val="none"/>
        </w:rPr>
      </w:pPr>
    </w:p>
    <w:p w14:paraId="0D0E5E45">
      <w:pPr>
        <w:spacing w:line="440" w:lineRule="exact"/>
        <w:rPr>
          <w:rFonts w:ascii="宋体" w:hAnsi="宋体"/>
          <w:color w:val="auto"/>
          <w:highlight w:val="none"/>
        </w:rPr>
      </w:pPr>
    </w:p>
    <w:p w14:paraId="008D113E">
      <w:pPr>
        <w:spacing w:line="440" w:lineRule="exact"/>
        <w:rPr>
          <w:rFonts w:ascii="宋体" w:hAnsi="宋体"/>
          <w:color w:val="auto"/>
          <w:highlight w:val="none"/>
        </w:rPr>
      </w:pPr>
    </w:p>
    <w:p w14:paraId="45C017A1">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953260"/>
                <wp:effectExtent l="5080" t="4445" r="11430" b="10795"/>
                <wp:wrapNone/>
                <wp:docPr id="9" name="文本框 33"/>
                <wp:cNvGraphicFramePr/>
                <a:graphic xmlns:a="http://schemas.openxmlformats.org/drawingml/2006/main">
                  <a:graphicData uri="http://schemas.microsoft.com/office/word/2010/wordprocessingShape">
                    <wps:wsp>
                      <wps:cNvSpPr txBox="1"/>
                      <wps:spPr>
                        <a:xfrm>
                          <a:off x="0" y="0"/>
                          <a:ext cx="6066790" cy="1953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D95394">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F06CFEE">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53.8pt;width:477.7pt;z-index:251662336;mso-width-relative:page;mso-height-relative:page;" fillcolor="#FFFFFF" filled="t" stroked="t" coordsize="21600,21600" o:gfxdata="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CEPO3YAAAACQEAAA8AAAAAAAAAAQAg&#10;AAAAIgAAAGRycy9kb3ducmV2LnhtbFBLAQIUABQAAAAIAIdO4kBm4Zl7DgIAADgEAAAOAAAAAAAA&#10;AAEAIAAAACcBAABkcnMvZTJvRG9jLnhtbFBLBQYAAAAABgAGAFkBAACnBQAAAAA=&#10;">
                <v:fill on="t" focussize="0,0"/>
                <v:stroke color="#000000" joinstyle="miter"/>
                <v:imagedata o:title=""/>
                <o:lock v:ext="edit" aspectratio="f"/>
                <v:textbox>
                  <w:txbxContent>
                    <w:p w14:paraId="15D95394">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F06CFEE">
                      <w:pPr>
                        <w:spacing w:line="360" w:lineRule="auto"/>
                        <w:jc w:val="center"/>
                        <w:rPr>
                          <w:highlight w:val="none"/>
                        </w:rPr>
                      </w:pPr>
                    </w:p>
                  </w:txbxContent>
                </v:textbox>
              </v:shape>
            </w:pict>
          </mc:Fallback>
        </mc:AlternateContent>
      </w:r>
    </w:p>
    <w:p w14:paraId="0BA4ED4F">
      <w:pPr>
        <w:spacing w:line="440" w:lineRule="exact"/>
        <w:ind w:firstLine="2692" w:firstLineChars="1282"/>
        <w:rPr>
          <w:rFonts w:hint="eastAsia" w:ascii="宋体" w:hAnsi="宋体"/>
          <w:color w:val="auto"/>
          <w:highlight w:val="none"/>
        </w:rPr>
      </w:pPr>
    </w:p>
    <w:p w14:paraId="114BB336">
      <w:pPr>
        <w:spacing w:line="440" w:lineRule="exact"/>
        <w:ind w:firstLine="2692" w:firstLineChars="1282"/>
        <w:rPr>
          <w:rFonts w:hint="eastAsia" w:ascii="宋体" w:hAnsi="宋体"/>
          <w:color w:val="auto"/>
          <w:highlight w:val="none"/>
        </w:rPr>
      </w:pPr>
    </w:p>
    <w:p w14:paraId="50B13BFE">
      <w:pPr>
        <w:spacing w:line="440" w:lineRule="exact"/>
        <w:ind w:firstLine="2692" w:firstLineChars="1282"/>
        <w:rPr>
          <w:rFonts w:hint="eastAsia" w:ascii="宋体" w:hAnsi="宋体"/>
          <w:color w:val="auto"/>
          <w:highlight w:val="none"/>
        </w:rPr>
      </w:pPr>
    </w:p>
    <w:p w14:paraId="69D94254">
      <w:pPr>
        <w:spacing w:line="440" w:lineRule="exact"/>
        <w:ind w:firstLine="2692" w:firstLineChars="1282"/>
        <w:rPr>
          <w:rFonts w:hint="eastAsia" w:ascii="宋体" w:hAnsi="宋体"/>
          <w:color w:val="auto"/>
          <w:highlight w:val="none"/>
        </w:rPr>
      </w:pPr>
    </w:p>
    <w:p w14:paraId="2244165A">
      <w:pPr>
        <w:spacing w:line="440" w:lineRule="exact"/>
        <w:ind w:firstLine="2692" w:firstLineChars="1282"/>
        <w:rPr>
          <w:rFonts w:hint="eastAsia" w:ascii="宋体" w:hAnsi="宋体"/>
          <w:color w:val="auto"/>
          <w:highlight w:val="none"/>
        </w:rPr>
      </w:pPr>
    </w:p>
    <w:p w14:paraId="556D38AA">
      <w:pPr>
        <w:spacing w:line="440" w:lineRule="exact"/>
        <w:ind w:firstLine="2692" w:firstLineChars="1282"/>
        <w:rPr>
          <w:rFonts w:hint="eastAsia" w:ascii="宋体" w:hAnsi="宋体"/>
          <w:color w:val="auto"/>
          <w:highlight w:val="none"/>
        </w:rPr>
      </w:pPr>
    </w:p>
    <w:p w14:paraId="25F66A6A">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0CCEB4FF">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54FFE4A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0104A288">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4C896B3E">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15CA6E4">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B2A40E1">
      <w:pPr>
        <w:rPr>
          <w:rFonts w:ascii="宋体" w:hAnsi="宋体"/>
          <w:color w:val="auto"/>
          <w:highlight w:val="none"/>
        </w:rPr>
      </w:pPr>
    </w:p>
    <w:p w14:paraId="1E7BE3E6">
      <w:pPr>
        <w:spacing w:line="440" w:lineRule="exact"/>
        <w:rPr>
          <w:rFonts w:ascii="宋体" w:hAnsi="宋体"/>
          <w:color w:val="auto"/>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0F99D61C">
      <w:pPr>
        <w:pStyle w:val="28"/>
        <w:pageBreakBefore w:val="0"/>
        <w:widowControl w:val="0"/>
        <w:kinsoku/>
        <w:wordWrap/>
        <w:overflowPunct/>
        <w:autoSpaceDE/>
        <w:autoSpaceDN/>
        <w:bidi w:val="0"/>
        <w:adjustRightInd/>
        <w:snapToGrid/>
        <w:textAlignment w:val="auto"/>
        <w:outlineLvl w:val="9"/>
        <w:rPr>
          <w:color w:val="auto"/>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14:paraId="212CF8D8">
      <w:pPr>
        <w:rPr>
          <w:rFonts w:ascii="宋体" w:hAnsi="宋体" w:cs="宋体"/>
          <w:snapToGrid w:val="0"/>
          <w:color w:val="auto"/>
          <w:kern w:val="0"/>
          <w:szCs w:val="21"/>
          <w:highlight w:val="none"/>
        </w:rPr>
      </w:pPr>
    </w:p>
    <w:p w14:paraId="0A8D5937">
      <w:pPr>
        <w:pStyle w:val="4"/>
        <w:spacing w:before="0" w:after="0" w:line="360" w:lineRule="auto"/>
        <w:jc w:val="center"/>
        <w:rPr>
          <w:rFonts w:ascii="宋体" w:hAnsi="宋体" w:eastAsia="宋体" w:cs="宋体"/>
          <w:color w:val="auto"/>
          <w:sz w:val="28"/>
          <w:highlight w:val="none"/>
        </w:rPr>
      </w:pPr>
      <w:bookmarkStart w:id="197" w:name="_Toc11329275"/>
      <w:bookmarkStart w:id="198" w:name="_Toc31983"/>
      <w:r>
        <w:rPr>
          <w:rFonts w:hint="eastAsia" w:ascii="宋体" w:hAnsi="宋体" w:eastAsia="宋体" w:cs="宋体"/>
          <w:color w:val="auto"/>
          <w:sz w:val="28"/>
          <w:highlight w:val="none"/>
        </w:rPr>
        <w:t>三、</w:t>
      </w:r>
      <w:bookmarkEnd w:id="172"/>
      <w:bookmarkEnd w:id="173"/>
      <w:bookmarkEnd w:id="174"/>
      <w:bookmarkEnd w:id="197"/>
      <w:r>
        <w:rPr>
          <w:rFonts w:hint="eastAsia" w:ascii="宋体" w:hAnsi="宋体" w:eastAsia="宋体" w:cs="宋体"/>
          <w:color w:val="auto"/>
          <w:sz w:val="28"/>
          <w:highlight w:val="none"/>
        </w:rPr>
        <w:t>报价一览表</w:t>
      </w:r>
      <w:bookmarkEnd w:id="198"/>
    </w:p>
    <w:p w14:paraId="62E80DE9">
      <w:pPr>
        <w:ind w:left="765"/>
        <w:jc w:val="center"/>
        <w:rPr>
          <w:rFonts w:ascii="宋体" w:hAnsi="宋体" w:cs="宋体"/>
          <w:color w:val="auto"/>
          <w:szCs w:val="21"/>
          <w:highlight w:val="none"/>
        </w:rPr>
      </w:pPr>
    </w:p>
    <w:p w14:paraId="177B8AD3">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1E807A41">
      <w:pPr>
        <w:spacing w:line="480" w:lineRule="auto"/>
        <w:ind w:firstLine="420" w:firstLineChars="200"/>
        <w:jc w:val="left"/>
        <w:rPr>
          <w:rFonts w:ascii="宋体" w:hAnsi="宋体"/>
          <w:b/>
          <w:color w:val="auto"/>
          <w:szCs w:val="21"/>
          <w:highlight w:val="none"/>
        </w:rPr>
      </w:pPr>
      <w:bookmarkStart w:id="199" w:name="_Toc11329278"/>
      <w:bookmarkStart w:id="200" w:name="_Toc513633971"/>
      <w:bookmarkStart w:id="201" w:name="_Toc503951050"/>
      <w:bookmarkStart w:id="202" w:name="_Toc152042592"/>
      <w:bookmarkStart w:id="203" w:name="_Toc247085887"/>
      <w:bookmarkStart w:id="204" w:name="_Toc246996369"/>
      <w:bookmarkStart w:id="205" w:name="_Toc179632823"/>
      <w:bookmarkStart w:id="206" w:name="_Toc246997112"/>
      <w:bookmarkStart w:id="207" w:name="_Toc144974871"/>
      <w:bookmarkStart w:id="208" w:name="_Toc447827058"/>
      <w:bookmarkStart w:id="209" w:name="_Toc152045803"/>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p w14:paraId="4835DAA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4D484A30">
      <w:pPr>
        <w:pStyle w:val="28"/>
        <w:rPr>
          <w:rFonts w:hint="eastAsia" w:ascii="宋体" w:hAnsi="宋体" w:eastAsia="宋体" w:cs="宋体"/>
          <w:b w:val="0"/>
          <w:bCs w:val="0"/>
          <w:color w:val="auto"/>
          <w:sz w:val="21"/>
          <w:szCs w:val="21"/>
          <w:highlight w:val="none"/>
          <w:lang w:val="en-US" w:eastAsia="zh-CN"/>
        </w:rPr>
      </w:pPr>
    </w:p>
    <w:p w14:paraId="2A88F0ED">
      <w:pPr>
        <w:rPr>
          <w:rFonts w:hint="eastAsia"/>
          <w:lang w:val="en-US" w:eastAsia="zh-CN"/>
        </w:rPr>
      </w:pPr>
    </w:p>
    <w:p w14:paraId="2A3DF55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3C6A4B6C">
      <w:pPr>
        <w:pStyle w:val="2"/>
        <w:rPr>
          <w:rFonts w:hint="eastAsia" w:ascii="宋体" w:hAnsi="宋体" w:eastAsia="宋体" w:cs="宋体"/>
          <w:b w:val="0"/>
          <w:bCs w:val="0"/>
          <w:color w:val="auto"/>
          <w:sz w:val="21"/>
          <w:szCs w:val="21"/>
          <w:highlight w:val="none"/>
          <w:lang w:val="en-US" w:eastAsia="zh-CN"/>
        </w:rPr>
      </w:pPr>
    </w:p>
    <w:p w14:paraId="679A4693">
      <w:pPr>
        <w:rPr>
          <w:rFonts w:hint="eastAsia" w:ascii="宋体" w:hAnsi="宋体" w:eastAsia="宋体" w:cs="宋体"/>
          <w:b w:val="0"/>
          <w:bCs w:val="0"/>
          <w:color w:val="auto"/>
          <w:sz w:val="21"/>
          <w:szCs w:val="21"/>
          <w:highlight w:val="none"/>
          <w:lang w:val="en-US" w:eastAsia="zh-CN"/>
        </w:rPr>
      </w:pPr>
    </w:p>
    <w:p w14:paraId="656F3F3C">
      <w:pPr>
        <w:pStyle w:val="2"/>
        <w:rPr>
          <w:rFonts w:hint="eastAsia" w:ascii="宋体" w:hAnsi="宋体" w:eastAsia="宋体" w:cs="宋体"/>
          <w:b w:val="0"/>
          <w:bCs w:val="0"/>
          <w:color w:val="auto"/>
          <w:sz w:val="21"/>
          <w:szCs w:val="21"/>
          <w:highlight w:val="none"/>
          <w:lang w:val="en-US" w:eastAsia="zh-CN"/>
        </w:rPr>
      </w:pPr>
    </w:p>
    <w:p w14:paraId="08DA1A08">
      <w:pPr>
        <w:rPr>
          <w:rFonts w:hint="eastAsia" w:ascii="宋体" w:hAnsi="宋体" w:eastAsia="宋体" w:cs="宋体"/>
          <w:b w:val="0"/>
          <w:bCs w:val="0"/>
          <w:color w:val="auto"/>
          <w:sz w:val="21"/>
          <w:szCs w:val="21"/>
          <w:highlight w:val="none"/>
          <w:lang w:val="en-US" w:eastAsia="zh-CN"/>
        </w:rPr>
      </w:pPr>
    </w:p>
    <w:p w14:paraId="1BCB095B">
      <w:pPr>
        <w:pStyle w:val="2"/>
        <w:rPr>
          <w:rFonts w:hint="eastAsia"/>
          <w:lang w:val="en-US" w:eastAsia="zh-CN"/>
        </w:rPr>
      </w:pPr>
    </w:p>
    <w:p w14:paraId="42B7ABA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7C925BD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10E719E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519C080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w:t>
      </w:r>
      <w:r>
        <w:rPr>
          <w:rFonts w:hint="eastAsia" w:ascii="宋体" w:hAnsi="宋体" w:cs="宋体"/>
          <w:b w:val="0"/>
          <w:bCs w:val="0"/>
          <w:color w:val="auto"/>
          <w:sz w:val="21"/>
          <w:szCs w:val="21"/>
          <w:highlight w:val="none"/>
          <w:lang w:val="en-US" w:eastAsia="zh-CN"/>
        </w:rPr>
        <w:t>报价清单内容及格式详见附件，请严格按照发布清单格式进行填写。</w:t>
      </w:r>
    </w:p>
    <w:p w14:paraId="774F942B">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6B43C86">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0E6D18A0">
      <w:pPr>
        <w:tabs>
          <w:tab w:val="left" w:pos="7140"/>
          <w:tab w:val="left" w:pos="7560"/>
          <w:tab w:val="left" w:pos="8300"/>
        </w:tabs>
        <w:autoSpaceDE w:val="0"/>
        <w:autoSpaceDN w:val="0"/>
        <w:adjustRightInd w:val="0"/>
        <w:ind w:firstLine="420" w:firstLineChars="200"/>
        <w:jc w:val="right"/>
        <w:rPr>
          <w:rFonts w:hint="eastAsia" w:ascii="宋体" w:hAnsi="宋体"/>
          <w:b w:val="0"/>
          <w:bCs w:val="0"/>
          <w:snapToGrid w:val="0"/>
          <w:color w:val="auto"/>
          <w:kern w:val="0"/>
          <w:szCs w:val="21"/>
          <w:highlight w:val="none"/>
        </w:rPr>
      </w:pPr>
      <w:r>
        <w:rPr>
          <w:rFonts w:hint="eastAsia" w:ascii="宋体" w:hAnsi="宋体"/>
          <w:b w:val="0"/>
          <w:bCs w:val="0"/>
          <w:color w:val="auto"/>
          <w:kern w:val="0"/>
          <w:szCs w:val="21"/>
          <w:highlight w:val="none"/>
          <w:lang w:val="en-US" w:eastAsia="zh-CN"/>
        </w:rPr>
        <w:t>报价</w:t>
      </w:r>
      <w:r>
        <w:rPr>
          <w:rFonts w:ascii="宋体" w:hAnsi="宋体"/>
          <w:b w:val="0"/>
          <w:bCs w:val="0"/>
          <w:color w:val="auto"/>
          <w:kern w:val="0"/>
          <w:szCs w:val="21"/>
          <w:highlight w:val="none"/>
        </w:rPr>
        <w:t>人：</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lang w:val="en-US" w:eastAsia="zh-CN"/>
        </w:rPr>
        <w:t xml:space="preserve">  </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rPr>
        <w:t xml:space="preserve"> </w:t>
      </w:r>
      <w:r>
        <w:rPr>
          <w:rFonts w:ascii="宋体" w:hAnsi="宋体"/>
          <w:b w:val="0"/>
          <w:bCs w:val="0"/>
          <w:color w:val="auto"/>
          <w:kern w:val="0"/>
          <w:szCs w:val="21"/>
          <w:highlight w:val="none"/>
        </w:rPr>
        <w:t>（</w:t>
      </w:r>
      <w:r>
        <w:rPr>
          <w:rFonts w:ascii="宋体" w:hAnsi="宋体"/>
          <w:b w:val="0"/>
          <w:bCs w:val="0"/>
          <w:color w:val="auto"/>
          <w:spacing w:val="-1"/>
          <w:kern w:val="0"/>
          <w:szCs w:val="21"/>
          <w:highlight w:val="none"/>
        </w:rPr>
        <w:t>盖单位</w:t>
      </w:r>
      <w:r>
        <w:rPr>
          <w:rFonts w:hint="eastAsia" w:ascii="宋体" w:hAnsi="宋体"/>
          <w:b w:val="0"/>
          <w:bCs w:val="0"/>
          <w:color w:val="auto"/>
          <w:spacing w:val="-1"/>
          <w:kern w:val="0"/>
          <w:szCs w:val="21"/>
          <w:highlight w:val="none"/>
        </w:rPr>
        <w:t>公</w:t>
      </w:r>
      <w:r>
        <w:rPr>
          <w:rFonts w:ascii="宋体" w:hAnsi="宋体"/>
          <w:b w:val="0"/>
          <w:bCs w:val="0"/>
          <w:color w:val="auto"/>
          <w:spacing w:val="-1"/>
          <w:kern w:val="0"/>
          <w:szCs w:val="21"/>
          <w:highlight w:val="none"/>
        </w:rPr>
        <w:t>章</w:t>
      </w:r>
      <w:r>
        <w:rPr>
          <w:rFonts w:ascii="宋体" w:hAnsi="宋体"/>
          <w:b w:val="0"/>
          <w:bCs w:val="0"/>
          <w:color w:val="auto"/>
          <w:kern w:val="0"/>
          <w:szCs w:val="21"/>
          <w:highlight w:val="none"/>
        </w:rPr>
        <w:t>）</w:t>
      </w:r>
    </w:p>
    <w:p w14:paraId="4C6F8165">
      <w:pPr>
        <w:jc w:val="right"/>
        <w:rPr>
          <w:rFonts w:hint="eastAsia" w:ascii="宋体" w:hAnsi="宋体"/>
          <w:b w:val="0"/>
          <w:bCs w:val="0"/>
          <w:color w:val="auto"/>
          <w:kern w:val="0"/>
          <w:szCs w:val="21"/>
          <w:highlight w:val="none"/>
          <w:u w:val="single"/>
        </w:rPr>
      </w:pPr>
    </w:p>
    <w:p w14:paraId="08E2F58D">
      <w:pPr>
        <w:jc w:val="right"/>
        <w:rPr>
          <w:rFonts w:hint="eastAsia" w:ascii="宋体" w:hAnsi="宋体"/>
          <w:b/>
          <w:bCs/>
          <w:color w:val="auto"/>
          <w:kern w:val="0"/>
          <w:szCs w:val="21"/>
          <w:highlight w:val="none"/>
        </w:rPr>
      </w:pP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年</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月</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日</w:t>
      </w:r>
    </w:p>
    <w:p w14:paraId="6E5ED814">
      <w:pPr>
        <w:pStyle w:val="4"/>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10" w:name="_Toc11961"/>
      <w:bookmarkStart w:id="211" w:name="_Toc18757"/>
      <w:bookmarkStart w:id="212" w:name="_Toc12910"/>
      <w:bookmarkStart w:id="213" w:name="_Toc4544"/>
      <w:r>
        <w:rPr>
          <w:rFonts w:hint="eastAsia" w:ascii="宋体" w:hAnsi="宋体" w:eastAsia="宋体" w:cs="宋体"/>
          <w:color w:val="auto"/>
          <w:sz w:val="28"/>
          <w:highlight w:val="none"/>
        </w:rPr>
        <w:t>四、资格审查资料</w:t>
      </w:r>
      <w:bookmarkEnd w:id="199"/>
      <w:bookmarkEnd w:id="200"/>
      <w:bookmarkEnd w:id="201"/>
      <w:bookmarkEnd w:id="210"/>
      <w:bookmarkEnd w:id="211"/>
      <w:bookmarkEnd w:id="212"/>
      <w:bookmarkEnd w:id="213"/>
    </w:p>
    <w:bookmarkEnd w:id="202"/>
    <w:bookmarkEnd w:id="203"/>
    <w:bookmarkEnd w:id="204"/>
    <w:bookmarkEnd w:id="205"/>
    <w:bookmarkEnd w:id="206"/>
    <w:bookmarkEnd w:id="207"/>
    <w:bookmarkEnd w:id="208"/>
    <w:bookmarkEnd w:id="209"/>
    <w:p w14:paraId="1B633E55">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14" w:name="_Toc513633974"/>
      <w:bookmarkStart w:id="215" w:name="_Toc503951058"/>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3A46F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7466CF5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3C5D938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2910A06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539D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664" w:type="dxa"/>
            <w:tcBorders>
              <w:top w:val="single" w:color="auto" w:sz="4" w:space="0"/>
              <w:left w:val="single" w:color="auto" w:sz="4" w:space="0"/>
              <w:bottom w:val="single" w:color="auto" w:sz="4" w:space="0"/>
              <w:right w:val="single" w:color="auto" w:sz="4" w:space="0"/>
            </w:tcBorders>
            <w:vAlign w:val="center"/>
          </w:tcPr>
          <w:p w14:paraId="433E65E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30708E71">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29C3325A">
            <w:pPr>
              <w:spacing w:line="400" w:lineRule="exact"/>
              <w:ind w:firstLine="420" w:firstLineChars="200"/>
              <w:rPr>
                <w:rFonts w:hint="eastAsia" w:ascii="宋体" w:hAnsi="宋体" w:eastAsia="宋体" w:cs="宋体"/>
                <w:i w:val="0"/>
                <w:iCs w:val="0"/>
                <w:caps w:val="0"/>
                <w:color w:val="auto"/>
                <w:spacing w:val="0"/>
                <w:sz w:val="21"/>
                <w:szCs w:val="21"/>
                <w:highlight w:val="yellow"/>
                <w:shd w:val="clear" w:fill="FCFCFC"/>
                <w:lang w:val="en-US" w:eastAsia="zh-CN"/>
              </w:rPr>
            </w:pPr>
            <w:r>
              <w:rPr>
                <w:rFonts w:hint="eastAsia" w:ascii="宋体" w:hAnsi="宋体" w:eastAsia="宋体" w:cs="宋体"/>
                <w:i w:val="0"/>
                <w:iCs w:val="0"/>
                <w:caps w:val="0"/>
                <w:color w:val="auto"/>
                <w:spacing w:val="0"/>
                <w:sz w:val="21"/>
                <w:szCs w:val="21"/>
                <w:highlight w:val="yellow"/>
                <w:shd w:val="clear" w:fill="FCFCFC"/>
                <w:lang w:val="en-US" w:eastAsia="zh-CN"/>
              </w:rPr>
              <w:t>（1）报价人具有独立法人资格；</w:t>
            </w:r>
          </w:p>
          <w:p w14:paraId="648DCAD3">
            <w:pPr>
              <w:spacing w:line="400" w:lineRule="exact"/>
              <w:ind w:firstLine="420" w:firstLineChars="200"/>
              <w:rPr>
                <w:rFonts w:hint="eastAsia" w:ascii="宋体" w:hAnsi="宋体" w:eastAsia="宋体" w:cs="宋体"/>
                <w:i w:val="0"/>
                <w:iCs w:val="0"/>
                <w:caps w:val="0"/>
                <w:color w:val="auto"/>
                <w:spacing w:val="0"/>
                <w:sz w:val="21"/>
                <w:szCs w:val="21"/>
                <w:highlight w:val="yellow"/>
                <w:shd w:val="clear" w:fill="FCFCFC"/>
                <w:lang w:val="en-US" w:eastAsia="zh-CN"/>
              </w:rPr>
            </w:pPr>
            <w:r>
              <w:rPr>
                <w:rFonts w:hint="eastAsia" w:ascii="宋体" w:hAnsi="宋体" w:eastAsia="宋体" w:cs="宋体"/>
                <w:i w:val="0"/>
                <w:iCs w:val="0"/>
                <w:caps w:val="0"/>
                <w:color w:val="auto"/>
                <w:spacing w:val="0"/>
                <w:sz w:val="21"/>
                <w:szCs w:val="21"/>
                <w:highlight w:val="yellow"/>
                <w:shd w:val="clear" w:fill="FCFCFC"/>
                <w:lang w:val="en-US" w:eastAsia="zh-CN"/>
              </w:rPr>
              <w:t>（2）报价人具有有效的营业执照；</w:t>
            </w:r>
          </w:p>
          <w:p w14:paraId="4D05C7E4">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i w:val="0"/>
                <w:iCs w:val="0"/>
                <w:caps w:val="0"/>
                <w:color w:val="auto"/>
                <w:spacing w:val="0"/>
                <w:sz w:val="21"/>
                <w:szCs w:val="21"/>
                <w:highlight w:val="yellow"/>
                <w:shd w:val="clear" w:fill="FCFCFC"/>
                <w:lang w:val="en-US" w:eastAsia="zh-CN"/>
              </w:rPr>
              <w:t>（3）报价人具有有效的质量技术监督局或市场监督局颁发的有效的计量器具型式批准证书（具备100吨和150吨的整车式动态汽车衡最大称量）。</w:t>
            </w:r>
          </w:p>
        </w:tc>
      </w:tr>
      <w:tr w14:paraId="4BA18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0D2DCD93">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2E52E494">
            <w:pPr>
              <w:spacing w:line="400" w:lineRule="exact"/>
              <w:jc w:val="center"/>
              <w:rPr>
                <w:rFonts w:hint="eastAsia" w:ascii="宋体" w:hAnsi="宋体" w:cs="宋体"/>
                <w:color w:val="auto"/>
                <w:szCs w:val="21"/>
                <w:highlight w:val="none"/>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93695D5">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eastAsia="宋体" w:cs="宋体"/>
                <w:color w:val="auto"/>
                <w:sz w:val="21"/>
                <w:szCs w:val="21"/>
                <w:highlight w:val="yellow"/>
                <w:lang w:val="en-US" w:eastAsia="zh-CN"/>
              </w:rPr>
              <w:t>2022年1月1日至报价截止日(以合同签订时间为准）累计完成200万元的公路行业计重称台销售业绩或称台维护业绩。</w:t>
            </w:r>
          </w:p>
        </w:tc>
      </w:tr>
      <w:tr w14:paraId="4DD1A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7A1CBE8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5F167B5B">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7E141715">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D0D1D34">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yellow"/>
                <w:lang w:val="en-US" w:eastAsia="zh-CN"/>
              </w:rPr>
              <w:t>项目经理</w:t>
            </w:r>
            <w:r>
              <w:rPr>
                <w:rFonts w:hint="eastAsia" w:ascii="宋体" w:hAnsi="宋体" w:cs="宋体"/>
                <w:color w:val="auto"/>
                <w:sz w:val="21"/>
                <w:szCs w:val="21"/>
                <w:highlight w:val="yellow"/>
                <w:lang w:val="en-US" w:eastAsia="zh-CN"/>
              </w:rPr>
              <w:t>：1人，</w:t>
            </w:r>
            <w:r>
              <w:rPr>
                <w:rFonts w:hint="eastAsia" w:ascii="宋体" w:hAnsi="宋体" w:eastAsia="宋体" w:cs="宋体"/>
                <w:color w:val="auto"/>
                <w:sz w:val="21"/>
                <w:szCs w:val="21"/>
                <w:highlight w:val="yellow"/>
                <w:lang w:val="en-US" w:eastAsia="zh-CN"/>
              </w:rPr>
              <w:t>需具有中级及以上职称</w:t>
            </w:r>
            <w:r>
              <w:rPr>
                <w:rFonts w:hint="eastAsia" w:ascii="宋体" w:hAnsi="宋体" w:cs="宋体"/>
                <w:color w:val="auto"/>
                <w:sz w:val="21"/>
                <w:szCs w:val="21"/>
                <w:highlight w:val="yellow"/>
                <w:lang w:val="en-US" w:eastAsia="zh-CN"/>
              </w:rPr>
              <w:t>。</w:t>
            </w:r>
          </w:p>
        </w:tc>
      </w:tr>
      <w:tr w14:paraId="4F5D7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432E918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75F7549A">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00C69F3F">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yellow"/>
                <w:lang w:val="en-US" w:eastAsia="zh-CN"/>
              </w:rPr>
              <w:t>项目其他人员至少配备3人</w:t>
            </w:r>
            <w:r>
              <w:rPr>
                <w:rFonts w:hint="eastAsia" w:ascii="宋体" w:hAnsi="宋体" w:cs="宋体"/>
                <w:color w:val="auto"/>
                <w:sz w:val="21"/>
                <w:szCs w:val="21"/>
                <w:highlight w:val="yellow"/>
                <w:lang w:val="en-US" w:eastAsia="zh-CN"/>
              </w:rPr>
              <w:t>。</w:t>
            </w:r>
          </w:p>
        </w:tc>
      </w:tr>
      <w:tr w14:paraId="66754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96B686E">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3CE60971">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760DA6A">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613C1DC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注：1.提供营业执照复印件，并加盖</w:t>
      </w:r>
      <w:r>
        <w:rPr>
          <w:rFonts w:hint="eastAsia" w:hAnsi="宋体"/>
          <w:b/>
          <w:bCs/>
          <w:color w:val="auto"/>
          <w:sz w:val="21"/>
          <w:szCs w:val="21"/>
          <w:highlight w:val="none"/>
          <w:lang w:val="en-US" w:eastAsia="zh-CN"/>
        </w:rPr>
        <w:t>公</w:t>
      </w:r>
      <w:r>
        <w:rPr>
          <w:rFonts w:hint="eastAsia" w:hAnsi="宋体"/>
          <w:b/>
          <w:bCs/>
          <w:color w:val="auto"/>
          <w:sz w:val="21"/>
          <w:szCs w:val="21"/>
          <w:highlight w:val="none"/>
        </w:rPr>
        <w:t>章。</w:t>
      </w:r>
    </w:p>
    <w:p w14:paraId="2F4904D6">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1BA9142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7FC87AE4">
      <w:pPr>
        <w:rPr>
          <w:color w:val="auto"/>
          <w:highlight w:val="none"/>
        </w:rPr>
      </w:pPr>
    </w:p>
    <w:p w14:paraId="4AB9CA43">
      <w:pPr>
        <w:pStyle w:val="5"/>
        <w:jc w:val="center"/>
        <w:rPr>
          <w:rFonts w:ascii="宋体" w:hAnsi="宋体" w:cs="宋体"/>
          <w:color w:val="auto"/>
          <w:sz w:val="28"/>
          <w:highlight w:val="none"/>
        </w:rPr>
      </w:pPr>
    </w:p>
    <w:p w14:paraId="789C09E6">
      <w:pPr>
        <w:rPr>
          <w:rFonts w:ascii="宋体" w:hAnsi="宋体" w:cs="宋体"/>
          <w:color w:val="auto"/>
          <w:sz w:val="28"/>
          <w:highlight w:val="none"/>
        </w:rPr>
      </w:pPr>
    </w:p>
    <w:p w14:paraId="7A52BE46">
      <w:pPr>
        <w:pStyle w:val="17"/>
        <w:rPr>
          <w:rFonts w:ascii="宋体" w:hAnsi="宋体" w:cs="宋体"/>
          <w:color w:val="auto"/>
          <w:sz w:val="28"/>
          <w:highlight w:val="none"/>
        </w:rPr>
      </w:pPr>
    </w:p>
    <w:p w14:paraId="60874E9D">
      <w:pPr>
        <w:rPr>
          <w:rFonts w:ascii="宋体" w:hAnsi="宋体" w:cs="宋体"/>
          <w:color w:val="auto"/>
          <w:sz w:val="28"/>
          <w:highlight w:val="none"/>
        </w:rPr>
      </w:pPr>
    </w:p>
    <w:p w14:paraId="547690AE">
      <w:pPr>
        <w:pStyle w:val="17"/>
        <w:rPr>
          <w:rFonts w:ascii="宋体" w:hAnsi="宋体" w:cs="宋体"/>
          <w:color w:val="auto"/>
          <w:sz w:val="28"/>
          <w:highlight w:val="none"/>
        </w:rPr>
      </w:pPr>
    </w:p>
    <w:p w14:paraId="636CA990">
      <w:pPr>
        <w:rPr>
          <w:rFonts w:ascii="宋体" w:hAnsi="宋体" w:cs="宋体"/>
          <w:color w:val="auto"/>
          <w:sz w:val="28"/>
          <w:highlight w:val="none"/>
        </w:rPr>
      </w:pPr>
    </w:p>
    <w:p w14:paraId="39113912">
      <w:pPr>
        <w:pStyle w:val="17"/>
        <w:rPr>
          <w:rFonts w:ascii="宋体" w:hAnsi="宋体" w:cs="宋体"/>
          <w:color w:val="auto"/>
          <w:sz w:val="28"/>
          <w:highlight w:val="none"/>
        </w:rPr>
      </w:pPr>
    </w:p>
    <w:p w14:paraId="29D6CDEA">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25298ABF">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32DEBA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733" w:type="dxa"/>
            <w:tcBorders>
              <w:top w:val="single" w:color="auto" w:sz="4" w:space="0"/>
              <w:left w:val="single" w:color="auto" w:sz="4" w:space="0"/>
              <w:bottom w:val="single" w:color="auto" w:sz="4" w:space="0"/>
              <w:right w:val="single" w:color="auto" w:sz="4" w:space="0"/>
            </w:tcBorders>
            <w:vAlign w:val="center"/>
          </w:tcPr>
          <w:p w14:paraId="652BD440">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7935BDF8">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6304AC09">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14BB8FBA">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788C2795">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51D0D4C">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6F33F291">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57498C57">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621FDE02">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2E07DC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F44792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6D2919F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4098FB1">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514BD4">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7EA72FF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831BD6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12C7A7F0">
            <w:pPr>
              <w:jc w:val="center"/>
              <w:rPr>
                <w:rFonts w:hint="eastAsia" w:ascii="宋体" w:hAnsi="宋体"/>
                <w:color w:val="auto"/>
                <w:szCs w:val="21"/>
                <w:highlight w:val="none"/>
              </w:rPr>
            </w:pPr>
          </w:p>
        </w:tc>
      </w:tr>
      <w:tr w14:paraId="21E356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1E4564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75313D9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F7EEE75">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226AC39B">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B7F0C0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D98282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EBFCD7D">
            <w:pPr>
              <w:jc w:val="center"/>
              <w:rPr>
                <w:rFonts w:hint="eastAsia" w:ascii="宋体" w:hAnsi="宋体"/>
                <w:color w:val="auto"/>
                <w:szCs w:val="21"/>
                <w:highlight w:val="none"/>
              </w:rPr>
            </w:pPr>
          </w:p>
        </w:tc>
      </w:tr>
      <w:tr w14:paraId="369AD4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8657EA9">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05A1180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0EE7D7">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AB98D5D">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317D7D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D05F735">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8E76D9B">
            <w:pPr>
              <w:jc w:val="center"/>
              <w:rPr>
                <w:rFonts w:hint="eastAsia" w:ascii="宋体" w:hAnsi="宋体"/>
                <w:color w:val="auto"/>
                <w:szCs w:val="21"/>
                <w:highlight w:val="none"/>
              </w:rPr>
            </w:pPr>
          </w:p>
        </w:tc>
      </w:tr>
      <w:tr w14:paraId="426B41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75E1294A">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434982D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9DE1C43">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9784915">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0797DBB">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565DD42">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D878356">
            <w:pPr>
              <w:jc w:val="center"/>
              <w:rPr>
                <w:rFonts w:hint="eastAsia" w:ascii="宋体" w:hAnsi="宋体"/>
                <w:color w:val="auto"/>
                <w:szCs w:val="21"/>
                <w:highlight w:val="none"/>
              </w:rPr>
            </w:pPr>
          </w:p>
        </w:tc>
      </w:tr>
      <w:tr w14:paraId="2F61EE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16560016">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52582A1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DDC7EFB">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D92FAC7">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2500F69">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9F30F82">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8CE5244">
            <w:pPr>
              <w:jc w:val="center"/>
              <w:rPr>
                <w:rFonts w:hint="eastAsia" w:ascii="宋体" w:hAnsi="宋体"/>
                <w:color w:val="auto"/>
                <w:szCs w:val="21"/>
                <w:highlight w:val="none"/>
              </w:rPr>
            </w:pPr>
          </w:p>
        </w:tc>
      </w:tr>
    </w:tbl>
    <w:p w14:paraId="2A65B6E3">
      <w:pPr>
        <w:adjustRightInd w:val="0"/>
        <w:snapToGrid w:val="0"/>
        <w:spacing w:line="460" w:lineRule="exact"/>
        <w:ind w:firstLine="422"/>
        <w:rPr>
          <w:rFonts w:hint="eastAsia" w:ascii="宋体" w:hAnsi="宋体"/>
          <w:b/>
          <w:color w:val="auto"/>
          <w:szCs w:val="21"/>
          <w:highlight w:val="none"/>
        </w:rPr>
      </w:pPr>
    </w:p>
    <w:p w14:paraId="7AD697CB">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0B27956A">
      <w:pPr>
        <w:adjustRightInd w:val="0"/>
        <w:snapToGrid w:val="0"/>
        <w:spacing w:line="460" w:lineRule="exact"/>
        <w:ind w:firstLine="422"/>
        <w:rPr>
          <w:rFonts w:hint="eastAsia" w:ascii="宋体" w:hAnsi="宋体"/>
          <w:b/>
          <w:color w:val="auto"/>
          <w:szCs w:val="21"/>
          <w:highlight w:val="none"/>
        </w:rPr>
      </w:pPr>
    </w:p>
    <w:p w14:paraId="046EC290">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hint="eastAsia" w:ascii="宋体" w:hAnsi="宋体"/>
          <w:b/>
          <w:color w:val="auto"/>
          <w:szCs w:val="21"/>
          <w:highlight w:val="none"/>
        </w:rPr>
        <w:t>授权代表（签名或盖章）：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EF93A0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268BE76F">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66BA9B84">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3B67A2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32EF70D2">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2、报价人承诺“所有商务部分负偏离项均已填写在本表，除此之外的商务条款均无偏离。”视作对无偏离商务条款的响应。</w:t>
      </w:r>
    </w:p>
    <w:p w14:paraId="0974507F">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60531B1A">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6839A331">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09648AFB">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22E5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702830B">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48" w:type="dxa"/>
            <w:vAlign w:val="center"/>
          </w:tcPr>
          <w:p w14:paraId="601C97BC">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41" w:type="dxa"/>
            <w:vAlign w:val="center"/>
          </w:tcPr>
          <w:p w14:paraId="6BC1483C">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101A78C7">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701" w:type="dxa"/>
            <w:vAlign w:val="center"/>
          </w:tcPr>
          <w:p w14:paraId="0485DA15">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1B68CC5B">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134" w:type="dxa"/>
            <w:vAlign w:val="center"/>
          </w:tcPr>
          <w:p w14:paraId="0801BDA7">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689A683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6B83686C">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16E1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EDA71D2">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48" w:type="dxa"/>
            <w:vAlign w:val="center"/>
          </w:tcPr>
          <w:p w14:paraId="66966122">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37630E39">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49489F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1C8F632">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41B4CB11">
            <w:pPr>
              <w:spacing w:before="312" w:beforeLines="100" w:line="360" w:lineRule="auto"/>
              <w:jc w:val="center"/>
              <w:rPr>
                <w:rFonts w:ascii="宋体" w:hAnsi="宋体" w:eastAsia="宋体" w:cs="Times New Roman"/>
                <w:color w:val="auto"/>
                <w:szCs w:val="21"/>
                <w:highlight w:val="none"/>
              </w:rPr>
            </w:pPr>
          </w:p>
        </w:tc>
      </w:tr>
      <w:tr w14:paraId="7497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01983698">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48" w:type="dxa"/>
            <w:vAlign w:val="center"/>
          </w:tcPr>
          <w:p w14:paraId="23E20368">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7D02DB0E">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AFE3DA1">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D79B26C">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67C5759">
            <w:pPr>
              <w:spacing w:before="312" w:beforeLines="100" w:line="360" w:lineRule="auto"/>
              <w:jc w:val="center"/>
              <w:rPr>
                <w:rFonts w:ascii="宋体" w:hAnsi="宋体" w:eastAsia="宋体" w:cs="Times New Roman"/>
                <w:color w:val="auto"/>
                <w:szCs w:val="21"/>
                <w:highlight w:val="none"/>
              </w:rPr>
            </w:pPr>
          </w:p>
        </w:tc>
      </w:tr>
      <w:tr w14:paraId="08AD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4198B09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48" w:type="dxa"/>
            <w:vAlign w:val="center"/>
          </w:tcPr>
          <w:p w14:paraId="67C00423">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144E69BF">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64448A14">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B9D623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06F71599">
            <w:pPr>
              <w:spacing w:before="312" w:beforeLines="100" w:line="360" w:lineRule="auto"/>
              <w:jc w:val="center"/>
              <w:rPr>
                <w:rFonts w:ascii="宋体" w:hAnsi="宋体" w:eastAsia="宋体" w:cs="Times New Roman"/>
                <w:color w:val="auto"/>
                <w:szCs w:val="21"/>
                <w:highlight w:val="none"/>
              </w:rPr>
            </w:pPr>
          </w:p>
        </w:tc>
      </w:tr>
      <w:tr w14:paraId="2FA8E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DFF0C3B">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48" w:type="dxa"/>
            <w:vAlign w:val="center"/>
          </w:tcPr>
          <w:p w14:paraId="18686F8F">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48CB5283">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2901186E">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0CDA761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605B22F">
            <w:pPr>
              <w:spacing w:before="312" w:beforeLines="100" w:line="360" w:lineRule="auto"/>
              <w:jc w:val="center"/>
              <w:rPr>
                <w:rFonts w:ascii="宋体" w:hAnsi="宋体" w:eastAsia="宋体" w:cs="Times New Roman"/>
                <w:color w:val="auto"/>
                <w:szCs w:val="21"/>
                <w:highlight w:val="none"/>
              </w:rPr>
            </w:pPr>
          </w:p>
        </w:tc>
      </w:tr>
    </w:tbl>
    <w:p w14:paraId="255614C3">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195EBA4">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160FCA51">
      <w:pPr>
        <w:adjustRightInd w:val="0"/>
        <w:snapToGrid w:val="0"/>
        <w:spacing w:line="460" w:lineRule="exact"/>
        <w:ind w:firstLine="422"/>
        <w:rPr>
          <w:rFonts w:ascii="宋体" w:hAnsi="宋体" w:eastAsia="宋体" w:cs="Times New Roman"/>
          <w:b/>
          <w:color w:val="auto"/>
          <w:szCs w:val="21"/>
          <w:highlight w:val="none"/>
        </w:rPr>
      </w:pPr>
    </w:p>
    <w:p w14:paraId="24560E0F">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w:t>
      </w:r>
      <w:r>
        <w:rPr>
          <w:rFonts w:hint="eastAsia" w:ascii="宋体" w:hAnsi="宋体" w:eastAsia="宋体" w:cs="Times New Roman"/>
          <w:b/>
          <w:color w:val="auto"/>
          <w:szCs w:val="21"/>
          <w:highlight w:val="none"/>
        </w:rPr>
        <w:t>授权代表（</w:t>
      </w:r>
      <w:r>
        <w:rPr>
          <w:rFonts w:hint="eastAsia" w:ascii="宋体" w:hAnsi="宋体"/>
          <w:b/>
          <w:color w:val="auto"/>
          <w:szCs w:val="21"/>
          <w:highlight w:val="none"/>
        </w:rPr>
        <w:t>签名或盖章</w:t>
      </w:r>
      <w:r>
        <w:rPr>
          <w:rFonts w:hint="eastAsia" w:ascii="宋体" w:hAnsi="宋体" w:eastAsia="宋体" w:cs="Times New Roman"/>
          <w:b/>
          <w:color w:val="auto"/>
          <w:szCs w:val="21"/>
          <w:highlight w:val="none"/>
        </w:rPr>
        <w:t>）：</w:t>
      </w:r>
    </w:p>
    <w:p w14:paraId="5EEAF5F8">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30E22ABE">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7A2850A2">
      <w:pPr>
        <w:pStyle w:val="17"/>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人承诺“所有技术部分负偏离项均已填写在本表，除此之外的技术条款均无偏离。”视作对无偏离技术条款的响应。</w:t>
      </w:r>
    </w:p>
    <w:p w14:paraId="612CE688">
      <w:pPr>
        <w:rPr>
          <w:rFonts w:ascii="宋体" w:hAnsi="宋体" w:cs="宋体"/>
          <w:color w:val="auto"/>
          <w:sz w:val="28"/>
          <w:highlight w:val="none"/>
        </w:rPr>
      </w:pPr>
    </w:p>
    <w:p w14:paraId="1105F3D2">
      <w:pPr>
        <w:pStyle w:val="17"/>
        <w:rPr>
          <w:rFonts w:ascii="宋体" w:hAnsi="宋体" w:cs="宋体"/>
          <w:color w:val="auto"/>
          <w:sz w:val="28"/>
          <w:highlight w:val="none"/>
        </w:rPr>
      </w:pPr>
    </w:p>
    <w:p w14:paraId="5F8CA9B2">
      <w:pPr>
        <w:rPr>
          <w:rFonts w:ascii="宋体" w:hAnsi="宋体" w:cs="宋体"/>
          <w:color w:val="auto"/>
          <w:sz w:val="28"/>
          <w:highlight w:val="none"/>
        </w:rPr>
      </w:pPr>
    </w:p>
    <w:p w14:paraId="05A5FA21">
      <w:pPr>
        <w:pStyle w:val="17"/>
        <w:rPr>
          <w:rFonts w:ascii="宋体" w:hAnsi="宋体" w:cs="宋体"/>
          <w:color w:val="auto"/>
          <w:sz w:val="28"/>
          <w:highlight w:val="none"/>
        </w:rPr>
      </w:pPr>
    </w:p>
    <w:p w14:paraId="3B8D155B">
      <w:pPr>
        <w:rPr>
          <w:rFonts w:ascii="宋体" w:hAnsi="宋体" w:cs="宋体"/>
          <w:color w:val="auto"/>
          <w:sz w:val="28"/>
          <w:highlight w:val="none"/>
        </w:rPr>
      </w:pPr>
    </w:p>
    <w:p w14:paraId="1E39C470">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10203E57">
      <w:pPr>
        <w:pStyle w:val="4"/>
        <w:spacing w:before="0" w:after="0" w:line="360" w:lineRule="auto"/>
        <w:jc w:val="center"/>
        <w:rPr>
          <w:rFonts w:ascii="宋体" w:hAnsi="宋体" w:eastAsia="宋体" w:cs="宋体"/>
          <w:color w:val="auto"/>
          <w:sz w:val="28"/>
          <w:highlight w:val="none"/>
        </w:rPr>
      </w:pPr>
      <w:bookmarkStart w:id="216" w:name="_Toc7326"/>
      <w:r>
        <w:rPr>
          <w:rFonts w:hint="eastAsia" w:ascii="宋体" w:hAnsi="宋体" w:eastAsia="宋体" w:cs="宋体"/>
          <w:color w:val="auto"/>
          <w:sz w:val="28"/>
          <w:highlight w:val="none"/>
        </w:rPr>
        <w:t>五、报价人承诺</w:t>
      </w:r>
      <w:bookmarkEnd w:id="216"/>
    </w:p>
    <w:p w14:paraId="38986FD6">
      <w:pPr>
        <w:pStyle w:val="17"/>
        <w:rPr>
          <w:color w:val="auto"/>
          <w:highlight w:val="none"/>
        </w:rPr>
      </w:pPr>
    </w:p>
    <w:p w14:paraId="2BE330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35273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3D1610C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11F2FF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37791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B040C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3C5E1C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1FD6AB3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71C2B0C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AF92B6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0C96ADA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yellow"/>
        </w:rPr>
      </w:pPr>
    </w:p>
    <w:p w14:paraId="2792C52E">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52A45354">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59B3865">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6860CB0F">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2B5DC657">
      <w:pPr>
        <w:rPr>
          <w:rFonts w:hint="eastAsia" w:ascii="宋体" w:hAnsi="宋体"/>
          <w:b/>
          <w:bCs/>
          <w:color w:val="auto"/>
          <w:sz w:val="24"/>
          <w:highlight w:val="none"/>
        </w:rPr>
      </w:pPr>
      <w:r>
        <w:rPr>
          <w:rFonts w:hint="eastAsia" w:ascii="宋体" w:hAnsi="宋体"/>
          <w:b/>
          <w:bCs/>
          <w:color w:val="auto"/>
          <w:sz w:val="24"/>
          <w:highlight w:val="none"/>
        </w:rPr>
        <w:br w:type="page"/>
      </w:r>
    </w:p>
    <w:p w14:paraId="4815D72E">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17" w:name="_Toc22594"/>
      <w:r>
        <w:rPr>
          <w:rFonts w:hint="eastAsia" w:ascii="宋体" w:hAnsi="宋体" w:eastAsia="宋体" w:cs="宋体"/>
          <w:b/>
          <w:bCs/>
          <w:color w:val="auto"/>
          <w:kern w:val="0"/>
          <w:sz w:val="28"/>
          <w:szCs w:val="32"/>
          <w:highlight w:val="none"/>
          <w:lang w:val="en-US" w:eastAsia="zh-CN" w:bidi="ar-SA"/>
        </w:rPr>
        <w:t>六、报价人其他资料</w:t>
      </w:r>
      <w:bookmarkEnd w:id="217"/>
    </w:p>
    <w:p w14:paraId="2B58852C">
      <w:pPr>
        <w:pStyle w:val="17"/>
        <w:rPr>
          <w:rFonts w:ascii="宋体" w:hAnsi="宋体"/>
          <w:color w:val="auto"/>
          <w:sz w:val="24"/>
          <w:highlight w:val="none"/>
        </w:rPr>
      </w:pPr>
    </w:p>
    <w:p w14:paraId="044E8B78">
      <w:pPr>
        <w:pStyle w:val="5"/>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2112A204">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170A74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6D2FC02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67473E6B">
            <w:pPr>
              <w:topLinePunct/>
              <w:spacing w:line="440" w:lineRule="exact"/>
              <w:jc w:val="center"/>
              <w:rPr>
                <w:rFonts w:ascii="宋体" w:hAnsi="宋体" w:cs="宋体"/>
                <w:color w:val="auto"/>
                <w:szCs w:val="21"/>
                <w:highlight w:val="none"/>
              </w:rPr>
            </w:pPr>
          </w:p>
        </w:tc>
      </w:tr>
      <w:tr w14:paraId="6C645B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F517C3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2F6E1DB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1E1714B">
            <w:pPr>
              <w:topLinePunct/>
              <w:spacing w:line="440" w:lineRule="exact"/>
              <w:jc w:val="center"/>
              <w:rPr>
                <w:rFonts w:ascii="宋体" w:hAnsi="宋体" w:cs="宋体"/>
                <w:color w:val="auto"/>
                <w:szCs w:val="21"/>
                <w:highlight w:val="none"/>
              </w:rPr>
            </w:pPr>
          </w:p>
        </w:tc>
      </w:tr>
      <w:tr w14:paraId="73C842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A5A9F8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3F66B753">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71E740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D0FE786">
            <w:pPr>
              <w:topLinePunct/>
              <w:spacing w:line="440" w:lineRule="exact"/>
              <w:jc w:val="center"/>
              <w:rPr>
                <w:rFonts w:ascii="宋体" w:hAnsi="宋体" w:cs="宋体"/>
                <w:color w:val="auto"/>
                <w:szCs w:val="21"/>
                <w:highlight w:val="none"/>
              </w:rPr>
            </w:pPr>
          </w:p>
        </w:tc>
      </w:tr>
      <w:tr w14:paraId="4E9D2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3287CA3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598804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75109B01">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9B873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A9B8372">
            <w:pPr>
              <w:topLinePunct/>
              <w:spacing w:line="440" w:lineRule="exact"/>
              <w:jc w:val="center"/>
              <w:rPr>
                <w:rFonts w:ascii="宋体" w:hAnsi="宋体" w:cs="宋体"/>
                <w:color w:val="auto"/>
                <w:szCs w:val="21"/>
                <w:highlight w:val="none"/>
              </w:rPr>
            </w:pPr>
          </w:p>
        </w:tc>
      </w:tr>
      <w:tr w14:paraId="68769F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72E9B067">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0520DE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575A5CC">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3E7F8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14370A0">
            <w:pPr>
              <w:topLinePunct/>
              <w:spacing w:line="440" w:lineRule="exact"/>
              <w:jc w:val="center"/>
              <w:rPr>
                <w:rFonts w:ascii="宋体" w:hAnsi="宋体" w:cs="宋体"/>
                <w:color w:val="auto"/>
                <w:szCs w:val="21"/>
                <w:highlight w:val="none"/>
              </w:rPr>
            </w:pPr>
          </w:p>
        </w:tc>
      </w:tr>
      <w:tr w14:paraId="5E32C4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737F2F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00F87FB">
            <w:pPr>
              <w:topLinePunct/>
              <w:spacing w:line="440" w:lineRule="exact"/>
              <w:jc w:val="center"/>
              <w:rPr>
                <w:rFonts w:ascii="宋体" w:hAnsi="宋体" w:cs="宋体"/>
                <w:color w:val="auto"/>
                <w:szCs w:val="21"/>
                <w:highlight w:val="none"/>
              </w:rPr>
            </w:pPr>
          </w:p>
        </w:tc>
      </w:tr>
      <w:tr w14:paraId="65F7F0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49C85F9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6B79B79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7E5F966">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3313B27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2659A92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0E4FE5A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EC5D4A2">
            <w:pPr>
              <w:topLinePunct/>
              <w:spacing w:line="440" w:lineRule="exact"/>
              <w:jc w:val="center"/>
              <w:rPr>
                <w:rFonts w:ascii="宋体" w:hAnsi="宋体" w:cs="宋体"/>
                <w:color w:val="auto"/>
                <w:szCs w:val="21"/>
                <w:highlight w:val="none"/>
              </w:rPr>
            </w:pPr>
          </w:p>
        </w:tc>
      </w:tr>
      <w:tr w14:paraId="16FBA8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7B83E1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109D6B3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53C1ABAA">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696A213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121A9B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D38C60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F01F5F6">
            <w:pPr>
              <w:topLinePunct/>
              <w:spacing w:line="440" w:lineRule="exact"/>
              <w:jc w:val="center"/>
              <w:rPr>
                <w:rFonts w:ascii="宋体" w:hAnsi="宋体" w:cs="宋体"/>
                <w:color w:val="auto"/>
                <w:szCs w:val="21"/>
                <w:highlight w:val="none"/>
              </w:rPr>
            </w:pPr>
          </w:p>
        </w:tc>
      </w:tr>
      <w:tr w14:paraId="4279DE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4EFCFEA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FCC9D9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7297723A">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70FEF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3017042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98AA194">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5D1C90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8E560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E1D51E6">
            <w:pPr>
              <w:topLinePunct/>
              <w:spacing w:line="440" w:lineRule="exact"/>
              <w:jc w:val="center"/>
              <w:rPr>
                <w:rFonts w:ascii="宋体" w:hAnsi="宋体" w:cs="宋体"/>
                <w:color w:val="auto"/>
                <w:szCs w:val="21"/>
                <w:highlight w:val="none"/>
              </w:rPr>
            </w:pPr>
          </w:p>
        </w:tc>
      </w:tr>
      <w:tr w14:paraId="4CB861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44664D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72F27D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9974DD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4AF04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B915CB7">
            <w:pPr>
              <w:topLinePunct/>
              <w:spacing w:line="440" w:lineRule="exact"/>
              <w:jc w:val="center"/>
              <w:rPr>
                <w:rFonts w:ascii="宋体" w:hAnsi="宋体" w:cs="宋体"/>
                <w:color w:val="auto"/>
                <w:szCs w:val="21"/>
                <w:highlight w:val="none"/>
              </w:rPr>
            </w:pPr>
          </w:p>
        </w:tc>
      </w:tr>
      <w:tr w14:paraId="7B7D53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024987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BD2F7C5">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B69069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711C64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A97868">
            <w:pPr>
              <w:topLinePunct/>
              <w:spacing w:line="440" w:lineRule="exact"/>
              <w:jc w:val="center"/>
              <w:rPr>
                <w:rFonts w:ascii="宋体" w:hAnsi="宋体" w:cs="宋体"/>
                <w:color w:val="auto"/>
                <w:szCs w:val="21"/>
                <w:highlight w:val="none"/>
              </w:rPr>
            </w:pPr>
          </w:p>
        </w:tc>
      </w:tr>
      <w:tr w14:paraId="2B89A7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37BB9C2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0E32D23">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A15B0A0">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9697E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1BE7521">
            <w:pPr>
              <w:topLinePunct/>
              <w:spacing w:line="440" w:lineRule="exact"/>
              <w:jc w:val="center"/>
              <w:rPr>
                <w:rFonts w:ascii="宋体" w:hAnsi="宋体" w:cs="宋体"/>
                <w:color w:val="auto"/>
                <w:szCs w:val="21"/>
                <w:highlight w:val="none"/>
              </w:rPr>
            </w:pPr>
          </w:p>
        </w:tc>
      </w:tr>
      <w:tr w14:paraId="1E9B88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207E9D7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DDF772B">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D9210E4">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BA8545C">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3E3BBF0">
            <w:pPr>
              <w:topLinePunct/>
              <w:spacing w:line="440" w:lineRule="exact"/>
              <w:jc w:val="center"/>
              <w:rPr>
                <w:rFonts w:ascii="宋体" w:hAnsi="宋体" w:cs="宋体"/>
                <w:color w:val="auto"/>
                <w:szCs w:val="21"/>
                <w:highlight w:val="none"/>
              </w:rPr>
            </w:pPr>
          </w:p>
        </w:tc>
      </w:tr>
      <w:tr w14:paraId="5BD8E8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671CED93">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67D7288F">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565864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6D6EFEE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3DD2C58">
            <w:pPr>
              <w:topLinePunct/>
              <w:spacing w:line="440" w:lineRule="exact"/>
              <w:jc w:val="center"/>
              <w:rPr>
                <w:rFonts w:ascii="宋体" w:hAnsi="宋体" w:cs="宋体"/>
                <w:color w:val="auto"/>
                <w:szCs w:val="21"/>
                <w:highlight w:val="none"/>
              </w:rPr>
            </w:pPr>
          </w:p>
        </w:tc>
      </w:tr>
    </w:tbl>
    <w:p w14:paraId="448B5C30">
      <w:pPr>
        <w:pStyle w:val="17"/>
        <w:rPr>
          <w:rFonts w:hint="eastAsia" w:ascii="宋体" w:hAnsi="宋体" w:cs="宋体"/>
          <w:color w:val="auto"/>
          <w:sz w:val="28"/>
          <w:highlight w:val="none"/>
          <w:lang w:eastAsia="zh-CN"/>
        </w:rPr>
      </w:pPr>
    </w:p>
    <w:p w14:paraId="674A2562">
      <w:pPr>
        <w:pStyle w:val="17"/>
        <w:rPr>
          <w:rFonts w:hint="eastAsia" w:ascii="宋体" w:hAnsi="宋体" w:cs="宋体"/>
          <w:color w:val="auto"/>
          <w:sz w:val="28"/>
          <w:highlight w:val="none"/>
          <w:lang w:eastAsia="zh-CN"/>
        </w:rPr>
      </w:pPr>
    </w:p>
    <w:p w14:paraId="093BA2E4">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5A511DCD">
      <w:pPr>
        <w:rPr>
          <w:color w:val="auto"/>
          <w:highlight w:val="none"/>
        </w:rPr>
      </w:pPr>
    </w:p>
    <w:p w14:paraId="602FE7FC">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4170BA18">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2596FE79">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2DFCFFFF">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13CAC521">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31BD9D0B">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6F6563A">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7C289CC5">
      <w:pPr>
        <w:tabs>
          <w:tab w:val="left" w:pos="4200"/>
          <w:tab w:val="left" w:pos="4620"/>
        </w:tabs>
        <w:autoSpaceDE w:val="0"/>
        <w:autoSpaceDN w:val="0"/>
        <w:adjustRightInd w:val="0"/>
        <w:snapToGrid w:val="0"/>
        <w:spacing w:line="480" w:lineRule="auto"/>
        <w:ind w:firstLine="5250" w:firstLineChars="2500"/>
        <w:jc w:val="left"/>
        <w:rPr>
          <w:rFonts w:hint="eastAsia" w:ascii="宋体" w:hAnsi="宋体"/>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38E2F36F">
      <w:pPr>
        <w:tabs>
          <w:tab w:val="left" w:pos="7140"/>
          <w:tab w:val="left" w:pos="7560"/>
          <w:tab w:val="left" w:pos="8300"/>
        </w:tabs>
        <w:autoSpaceDE w:val="0"/>
        <w:autoSpaceDN w:val="0"/>
        <w:adjustRightInd w:val="0"/>
        <w:ind w:firstLine="420" w:firstLineChars="200"/>
        <w:rPr>
          <w:rFonts w:hint="eastAsia" w:ascii="宋体" w:hAnsi="宋体"/>
          <w:snapToGrid w:val="0"/>
          <w:color w:val="auto"/>
          <w:kern w:val="0"/>
          <w:szCs w:val="21"/>
          <w:highlight w:val="none"/>
        </w:rPr>
      </w:pPr>
    </w:p>
    <w:p w14:paraId="746F3D70">
      <w:pPr>
        <w:jc w:val="right"/>
        <w:rPr>
          <w:rFonts w:hint="eastAsia"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5C8916A8">
      <w:pPr>
        <w:rPr>
          <w:rFonts w:hint="eastAsia"/>
          <w:color w:val="auto"/>
          <w:highlight w:val="none"/>
        </w:rPr>
      </w:pPr>
    </w:p>
    <w:p w14:paraId="768CB32E">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1E8CC82">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）技术部分</w:t>
      </w:r>
    </w:p>
    <w:p w14:paraId="418A0112">
      <w:pPr>
        <w:pStyle w:val="4"/>
        <w:spacing w:before="0" w:after="0" w:line="360" w:lineRule="auto"/>
        <w:jc w:val="center"/>
        <w:outlineLvl w:val="9"/>
        <w:rPr>
          <w:rFonts w:ascii="宋体" w:hAnsi="宋体" w:eastAsia="宋体" w:cs="宋体"/>
          <w:color w:val="auto"/>
          <w:sz w:val="28"/>
          <w:highlight w:val="none"/>
        </w:rPr>
      </w:pPr>
    </w:p>
    <w:p w14:paraId="3CF57488">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7DC1459F">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452F071D">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四</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367EF79C">
      <w:pPr>
        <w:pStyle w:val="4"/>
        <w:spacing w:before="0" w:after="0" w:line="360" w:lineRule="auto"/>
        <w:jc w:val="center"/>
        <w:outlineLvl w:val="9"/>
        <w:rPr>
          <w:rFonts w:hint="eastAsia" w:ascii="宋体" w:hAnsi="宋体" w:eastAsia="宋体" w:cs="宋体"/>
          <w:color w:val="auto"/>
          <w:sz w:val="21"/>
          <w:szCs w:val="21"/>
          <w:highlight w:val="none"/>
        </w:rPr>
      </w:pPr>
    </w:p>
    <w:p w14:paraId="1D944D63">
      <w:pPr>
        <w:pStyle w:val="17"/>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rPr>
      </w:pPr>
      <w:r>
        <w:rPr>
          <w:rFonts w:hint="eastAsia" w:ascii="宋体" w:hAnsi="宋体" w:eastAsia="宋体" w:cs="宋体"/>
          <w:b/>
          <w:color w:val="auto"/>
          <w:kern w:val="0"/>
          <w:sz w:val="21"/>
          <w:szCs w:val="21"/>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4ADFF7CC">
      <w:pPr>
        <w:rPr>
          <w:rFonts w:hint="eastAsia" w:ascii="宋体" w:hAnsi="宋体" w:cs="宋体"/>
          <w:b/>
          <w:bCs/>
          <w:color w:val="auto"/>
          <w:sz w:val="28"/>
          <w:lang w:eastAsia="zh-CN"/>
        </w:rPr>
      </w:pPr>
      <w:r>
        <w:rPr>
          <w:rFonts w:hint="eastAsia" w:ascii="宋体" w:hAnsi="宋体" w:cs="宋体"/>
          <w:b/>
          <w:bCs/>
          <w:color w:val="auto"/>
          <w:sz w:val="28"/>
          <w:lang w:eastAsia="zh-CN"/>
        </w:rPr>
        <w:br w:type="page"/>
      </w:r>
    </w:p>
    <w:p w14:paraId="3B0E9256">
      <w:pPr>
        <w:pStyle w:val="17"/>
        <w:jc w:val="center"/>
        <w:rPr>
          <w:rFonts w:ascii="宋体" w:hAnsi="宋体"/>
          <w:b/>
          <w:bCs/>
          <w:color w:val="auto"/>
          <w:sz w:val="24"/>
          <w:highlight w:val="none"/>
        </w:rPr>
      </w:pPr>
      <w:r>
        <w:rPr>
          <w:rFonts w:hint="eastAsia" w:ascii="宋体" w:hAnsi="宋体" w:cs="宋体"/>
          <w:b/>
          <w:bCs/>
          <w:color w:val="auto"/>
          <w:sz w:val="28"/>
          <w:lang w:eastAsia="zh-CN"/>
        </w:rPr>
        <w:t>（</w:t>
      </w:r>
      <w:r>
        <w:rPr>
          <w:rFonts w:hint="eastAsia" w:ascii="宋体" w:hAnsi="宋体" w:cs="宋体"/>
          <w:b/>
          <w:bCs/>
          <w:color w:val="auto"/>
          <w:sz w:val="28"/>
          <w:lang w:val="en-US" w:eastAsia="zh-CN"/>
        </w:rPr>
        <w:t>五</w:t>
      </w:r>
      <w:r>
        <w:rPr>
          <w:rFonts w:hint="eastAsia" w:ascii="宋体" w:hAnsi="宋体" w:cs="宋体"/>
          <w:b/>
          <w:bCs/>
          <w:color w:val="auto"/>
          <w:sz w:val="28"/>
          <w:lang w:eastAsia="zh-CN"/>
        </w:rPr>
        <w:t>）</w:t>
      </w:r>
      <w:r>
        <w:rPr>
          <w:rFonts w:hint="eastAsia" w:ascii="宋体" w:hAnsi="宋体" w:cs="宋体"/>
          <w:b/>
          <w:bCs/>
          <w:color w:val="auto"/>
          <w:sz w:val="28"/>
        </w:rPr>
        <w:t>其他材料</w:t>
      </w:r>
    </w:p>
    <w:p w14:paraId="2CAD3591">
      <w:pPr>
        <w:numPr>
          <w:ilvl w:val="0"/>
          <w:numId w:val="0"/>
        </w:numPr>
        <w:wordWrap w:val="0"/>
        <w:adjustRightInd w:val="0"/>
        <w:snapToGrid w:val="0"/>
        <w:spacing w:line="460" w:lineRule="exact"/>
        <w:jc w:val="left"/>
        <w:rPr>
          <w:rFonts w:hint="eastAsia" w:ascii="宋体" w:hAnsi="宋体" w:cs="宋体"/>
          <w:color w:val="auto"/>
          <w:szCs w:val="21"/>
          <w:lang w:bidi="ar"/>
        </w:rPr>
      </w:pPr>
      <w:r>
        <w:rPr>
          <w:rFonts w:hint="eastAsia" w:ascii="宋体" w:hAnsi="宋体" w:cs="宋体"/>
          <w:color w:val="auto"/>
          <w:szCs w:val="21"/>
          <w:lang w:val="en-US" w:eastAsia="zh-CN" w:bidi="ar"/>
        </w:rPr>
        <w:t>1.</w:t>
      </w:r>
      <w:r>
        <w:rPr>
          <w:rFonts w:hint="eastAsia" w:ascii="宋体" w:hAnsi="宋体" w:cs="宋体"/>
          <w:color w:val="auto"/>
          <w:szCs w:val="21"/>
          <w:lang w:bidi="ar"/>
        </w:rPr>
        <w:t>投标保证金（以转账形式交纳投标保证金的，须提供投标保证金交纳凭证）；</w:t>
      </w:r>
    </w:p>
    <w:p w14:paraId="585B42C3">
      <w:pPr>
        <w:numPr>
          <w:ilvl w:val="0"/>
          <w:numId w:val="0"/>
        </w:numPr>
        <w:wordWrap w:val="0"/>
        <w:adjustRightInd w:val="0"/>
        <w:snapToGrid w:val="0"/>
        <w:spacing w:line="460" w:lineRule="exact"/>
        <w:jc w:val="left"/>
        <w:rPr>
          <w:rFonts w:ascii="宋体" w:hAnsi="宋体" w:cs="宋体"/>
          <w:color w:val="auto"/>
          <w:szCs w:val="21"/>
          <w:lang w:bidi="ar"/>
        </w:rPr>
      </w:pPr>
      <w:r>
        <w:rPr>
          <w:rFonts w:hint="eastAsia" w:ascii="宋体" w:hAnsi="宋体" w:cs="宋体"/>
          <w:color w:val="auto"/>
          <w:szCs w:val="21"/>
          <w:lang w:bidi="ar"/>
        </w:rPr>
        <w:t>2.在满足</w:t>
      </w:r>
      <w:r>
        <w:rPr>
          <w:rFonts w:hint="eastAsia" w:ascii="宋体" w:hAnsi="宋体" w:cs="宋体"/>
          <w:color w:val="auto"/>
          <w:szCs w:val="21"/>
          <w:lang w:val="en-US" w:eastAsia="zh-CN" w:bidi="ar"/>
        </w:rPr>
        <w:t>竞争性比选</w:t>
      </w:r>
      <w:r>
        <w:rPr>
          <w:rFonts w:hint="eastAsia" w:ascii="宋体" w:hAnsi="宋体" w:cs="宋体"/>
          <w:color w:val="auto"/>
          <w:szCs w:val="21"/>
          <w:lang w:bidi="ar"/>
        </w:rPr>
        <w:t>文件实质性要求的基础上，</w:t>
      </w:r>
      <w:r>
        <w:rPr>
          <w:rFonts w:hint="eastAsia" w:ascii="宋体" w:hAnsi="宋体" w:cs="宋体"/>
          <w:color w:val="auto"/>
          <w:szCs w:val="21"/>
          <w:lang w:val="en-US" w:eastAsia="zh-CN" w:bidi="ar"/>
        </w:rPr>
        <w:t>报价</w:t>
      </w:r>
      <w:r>
        <w:rPr>
          <w:rFonts w:hint="eastAsia" w:ascii="宋体" w:hAnsi="宋体" w:cs="宋体"/>
          <w:color w:val="auto"/>
          <w:szCs w:val="21"/>
          <w:lang w:bidi="ar"/>
        </w:rPr>
        <w:t>人可以提出比</w:t>
      </w:r>
      <w:r>
        <w:rPr>
          <w:rFonts w:hint="eastAsia" w:ascii="宋体" w:hAnsi="宋体" w:cs="宋体"/>
          <w:color w:val="auto"/>
          <w:szCs w:val="21"/>
          <w:lang w:val="en-US" w:eastAsia="zh-CN" w:bidi="ar"/>
        </w:rPr>
        <w:t>竞争性比选</w:t>
      </w:r>
      <w:r>
        <w:rPr>
          <w:rFonts w:hint="eastAsia" w:ascii="宋体" w:hAnsi="宋体" w:cs="宋体"/>
          <w:color w:val="auto"/>
          <w:szCs w:val="21"/>
          <w:lang w:bidi="ar"/>
        </w:rPr>
        <w:t>文件要求更有利于</w:t>
      </w:r>
      <w:r>
        <w:rPr>
          <w:rFonts w:hint="eastAsia" w:ascii="宋体" w:hAnsi="宋体" w:cs="宋体"/>
          <w:color w:val="auto"/>
          <w:szCs w:val="21"/>
          <w:lang w:val="en-US" w:eastAsia="zh-CN" w:bidi="ar"/>
        </w:rPr>
        <w:t>采购</w:t>
      </w:r>
      <w:r>
        <w:rPr>
          <w:rFonts w:hint="eastAsia" w:ascii="宋体" w:hAnsi="宋体" w:cs="宋体"/>
          <w:color w:val="auto"/>
          <w:szCs w:val="21"/>
          <w:lang w:bidi="ar"/>
        </w:rPr>
        <w:t>人的承诺（格式自拟）；</w:t>
      </w:r>
    </w:p>
    <w:p w14:paraId="08C6B9FF">
      <w:pPr>
        <w:wordWrap w:val="0"/>
        <w:adjustRightInd w:val="0"/>
        <w:snapToGrid w:val="0"/>
        <w:spacing w:line="460" w:lineRule="exact"/>
        <w:jc w:val="left"/>
        <w:rPr>
          <w:rFonts w:hint="eastAsia" w:ascii="宋体" w:hAnsi="宋体" w:cs="宋体"/>
          <w:color w:val="auto"/>
          <w:szCs w:val="21"/>
          <w:lang w:bidi="ar"/>
        </w:rPr>
      </w:pPr>
      <w:r>
        <w:rPr>
          <w:rFonts w:hint="eastAsia" w:ascii="宋体" w:hAnsi="宋体" w:cs="宋体"/>
          <w:color w:val="auto"/>
          <w:szCs w:val="21"/>
          <w:lang w:bidi="ar"/>
        </w:rPr>
        <w:t>3.</w:t>
      </w:r>
      <w:r>
        <w:rPr>
          <w:rFonts w:hint="eastAsia" w:ascii="宋体" w:hAnsi="宋体" w:cs="宋体"/>
          <w:color w:val="auto"/>
          <w:szCs w:val="21"/>
          <w:lang w:val="en-US" w:eastAsia="zh-CN" w:bidi="ar"/>
        </w:rPr>
        <w:t>报价</w:t>
      </w:r>
      <w:r>
        <w:rPr>
          <w:rFonts w:hint="eastAsia" w:ascii="宋体" w:hAnsi="宋体" w:cs="宋体"/>
          <w:color w:val="auto"/>
          <w:szCs w:val="21"/>
          <w:lang w:bidi="ar"/>
        </w:rPr>
        <w:t>人认为有必要提供的资料，标明其内容且格式自拟。</w:t>
      </w:r>
    </w:p>
    <w:p w14:paraId="48F5539C">
      <w:pPr>
        <w:wordWrap w:val="0"/>
        <w:adjustRightInd w:val="0"/>
        <w:snapToGrid w:val="0"/>
        <w:spacing w:line="460" w:lineRule="exact"/>
        <w:jc w:val="left"/>
        <w:rPr>
          <w:rFonts w:hint="eastAsia" w:ascii="宋体" w:hAnsi="宋体" w:cs="宋体"/>
          <w:color w:val="auto"/>
          <w:szCs w:val="21"/>
          <w:highlight w:val="none"/>
          <w:lang w:bidi="ar"/>
        </w:rPr>
      </w:pPr>
    </w:p>
    <w:p w14:paraId="468C1760">
      <w:pPr>
        <w:pStyle w:val="17"/>
        <w:rPr>
          <w:color w:val="auto"/>
          <w:highlight w:val="none"/>
        </w:rPr>
      </w:pPr>
    </w:p>
    <w:p w14:paraId="2DA74937">
      <w:pPr>
        <w:rPr>
          <w:rFonts w:ascii="宋体" w:hAnsi="宋体" w:cs="宋体"/>
          <w:color w:val="auto"/>
          <w:sz w:val="28"/>
          <w:highlight w:val="none"/>
        </w:rPr>
      </w:pPr>
    </w:p>
    <w:bookmarkEnd w:id="214"/>
    <w:bookmarkEnd w:id="215"/>
    <w:p w14:paraId="41C8FF9E">
      <w:pPr>
        <w:rPr>
          <w:color w:val="auto"/>
          <w:highlight w:val="none"/>
        </w:rPr>
      </w:pPr>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C753CB9-63BF-440F-83FA-EB5CD03CABC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4EBABCE3-7DA1-4F73-86B3-ECE69441559A}"/>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3" w:fontKey="{8EA2FDCA-88A5-4CF1-A75E-1B5569174206}"/>
  </w:font>
  <w:font w:name="方正小标宋_GBK">
    <w:panose1 w:val="02000000000000000000"/>
    <w:charset w:val="86"/>
    <w:family w:val="script"/>
    <w:pitch w:val="default"/>
    <w:sig w:usb0="A00002BF" w:usb1="38CF7CFA" w:usb2="00082016" w:usb3="00000000" w:csb0="00040001" w:csb1="00000000"/>
    <w:embedRegular r:id="rId4" w:fontKey="{1A1D09B3-3E84-4CD9-BEE9-A825FC2A241C}"/>
  </w:font>
  <w:font w:name="仿宋">
    <w:panose1 w:val="02010609060101010101"/>
    <w:charset w:val="86"/>
    <w:family w:val="modern"/>
    <w:pitch w:val="default"/>
    <w:sig w:usb0="800002BF" w:usb1="38CF7CFA" w:usb2="00000016" w:usb3="00000000" w:csb0="00040001" w:csb1="00000000"/>
    <w:embedRegular r:id="rId5" w:fontKey="{1A52899A-AC4A-4859-8C3A-26C07037005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2CCB0">
    <w:pPr>
      <w:pStyle w:val="26"/>
      <w:jc w:val="center"/>
    </w:pPr>
  </w:p>
  <w:p w14:paraId="17A45E60">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5C3C3">
    <w:pPr>
      <w:pStyle w:val="26"/>
      <w:framePr w:wrap="around" w:vAnchor="text" w:hAnchor="margin" w:xAlign="center" w:y="1"/>
      <w:rPr>
        <w:rStyle w:val="46"/>
      </w:rPr>
    </w:pPr>
    <w:r>
      <w:fldChar w:fldCharType="begin"/>
    </w:r>
    <w:r>
      <w:rPr>
        <w:rStyle w:val="46"/>
      </w:rPr>
      <w:instrText xml:space="preserve">PAGE  </w:instrText>
    </w:r>
    <w:r>
      <w:fldChar w:fldCharType="end"/>
    </w:r>
  </w:p>
  <w:p w14:paraId="16170CAD">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D2B71">
    <w:pPr>
      <w:pStyle w:val="26"/>
      <w:jc w:val="center"/>
    </w:pPr>
    <w:r>
      <w:fldChar w:fldCharType="begin"/>
    </w:r>
    <w:r>
      <w:instrText xml:space="preserve">PAGE   \* MERGEFORMAT</w:instrText>
    </w:r>
    <w:r>
      <w:fldChar w:fldCharType="separate"/>
    </w:r>
    <w:r>
      <w:rPr>
        <w:lang w:val="zh-CN"/>
      </w:rPr>
      <w:t>79</w:t>
    </w:r>
    <w:r>
      <w:fldChar w:fldCharType="end"/>
    </w:r>
  </w:p>
  <w:p w14:paraId="1191B075">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37E10">
    <w:pPr>
      <w:pStyle w:val="26"/>
      <w:jc w:val="center"/>
    </w:pPr>
    <w:r>
      <w:fldChar w:fldCharType="begin"/>
    </w:r>
    <w:r>
      <w:instrText xml:space="preserve">PAGE   \* MERGEFORMAT</w:instrText>
    </w:r>
    <w:r>
      <w:fldChar w:fldCharType="separate"/>
    </w:r>
    <w:r>
      <w:rPr>
        <w:lang w:val="zh-CN"/>
      </w:rPr>
      <w:t>35</w:t>
    </w:r>
    <w:r>
      <w:fldChar w:fldCharType="end"/>
    </w:r>
  </w:p>
  <w:p w14:paraId="2FB28C46">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1E5BA">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7E2ECED9">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F6196">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247FB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3Sr8sBAACcAwAADgAAAGRycy9lMm9Eb2MueG1srVPNjtMwEL4j8Q6W&#10;79Rph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Pt0q/LAQAAnAMAAA4AAAAAAAAAAQAgAAAAHgEAAGRycy9lMm9E&#10;b2MueG1sUEsFBgAAAAAGAAYAWQEAAFsFAAAAAA==&#10;">
              <v:fill on="f" focussize="0,0"/>
              <v:stroke on="f"/>
              <v:imagedata o:title=""/>
              <o:lock v:ext="edit" aspectratio="f"/>
              <v:textbox inset="0mm,0mm,0mm,0mm" style="mso-fit-shape-to-text:t;">
                <w:txbxContent>
                  <w:p w14:paraId="14247FB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3194A">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67C52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8dcsBAACc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PUvHXLAQAAnAMAAA4AAAAAAAAAAQAgAAAAHgEAAGRycy9lMm9E&#10;b2MueG1sUEsFBgAAAAAGAAYAWQEAAFsFAAAAAA==&#10;">
              <v:fill on="f" focussize="0,0"/>
              <v:stroke on="f"/>
              <v:imagedata o:title=""/>
              <o:lock v:ext="edit" aspectratio="f"/>
              <v:textbox inset="0mm,0mm,0mm,0mm" style="mso-fit-shape-to-text:t;">
                <w:txbxContent>
                  <w:p w14:paraId="6767C52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46723">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14782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1914782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804D7">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AE0B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2AE0B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F130E">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5005">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61027DAC"/>
    <w:multiLevelType w:val="singleLevel"/>
    <w:tmpl w:val="61027DAC"/>
    <w:lvl w:ilvl="0" w:tentative="0">
      <w:start w:val="1"/>
      <w:numFmt w:val="chineseCounting"/>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2968"/>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5EAA"/>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D7DD7"/>
    <w:rsid w:val="015D18DC"/>
    <w:rsid w:val="01852BD3"/>
    <w:rsid w:val="018A6C3C"/>
    <w:rsid w:val="01A26771"/>
    <w:rsid w:val="01A8609A"/>
    <w:rsid w:val="02195A53"/>
    <w:rsid w:val="023B0129"/>
    <w:rsid w:val="024C0DD3"/>
    <w:rsid w:val="029D41FE"/>
    <w:rsid w:val="02A800C5"/>
    <w:rsid w:val="02C34EEE"/>
    <w:rsid w:val="02C6499B"/>
    <w:rsid w:val="02C87E35"/>
    <w:rsid w:val="02C91CAA"/>
    <w:rsid w:val="02F264AC"/>
    <w:rsid w:val="037D0CD2"/>
    <w:rsid w:val="038B3366"/>
    <w:rsid w:val="03981B5E"/>
    <w:rsid w:val="03996EAD"/>
    <w:rsid w:val="03F60BFA"/>
    <w:rsid w:val="04023CC8"/>
    <w:rsid w:val="042674F4"/>
    <w:rsid w:val="042D3C13"/>
    <w:rsid w:val="04722D72"/>
    <w:rsid w:val="047A0BBC"/>
    <w:rsid w:val="047D34C5"/>
    <w:rsid w:val="04C12ED8"/>
    <w:rsid w:val="04DC5749"/>
    <w:rsid w:val="04E26FED"/>
    <w:rsid w:val="04E41F94"/>
    <w:rsid w:val="04FD6633"/>
    <w:rsid w:val="052E2B3B"/>
    <w:rsid w:val="05393890"/>
    <w:rsid w:val="054416D2"/>
    <w:rsid w:val="05507F0F"/>
    <w:rsid w:val="057A1FA9"/>
    <w:rsid w:val="05871A0A"/>
    <w:rsid w:val="05A42E7B"/>
    <w:rsid w:val="05A70EA9"/>
    <w:rsid w:val="05D55D36"/>
    <w:rsid w:val="060C2525"/>
    <w:rsid w:val="062756FD"/>
    <w:rsid w:val="065F7A31"/>
    <w:rsid w:val="067C53E7"/>
    <w:rsid w:val="06820F5E"/>
    <w:rsid w:val="06951992"/>
    <w:rsid w:val="06AE2ABA"/>
    <w:rsid w:val="06C75DF5"/>
    <w:rsid w:val="06C76C7A"/>
    <w:rsid w:val="06DD02BB"/>
    <w:rsid w:val="06E43F57"/>
    <w:rsid w:val="06E71F51"/>
    <w:rsid w:val="06F965AD"/>
    <w:rsid w:val="07050666"/>
    <w:rsid w:val="071C4DB7"/>
    <w:rsid w:val="07351E35"/>
    <w:rsid w:val="07362674"/>
    <w:rsid w:val="073B54B2"/>
    <w:rsid w:val="07537EF9"/>
    <w:rsid w:val="07815EE7"/>
    <w:rsid w:val="07C66F31"/>
    <w:rsid w:val="08170505"/>
    <w:rsid w:val="081748AE"/>
    <w:rsid w:val="08635851"/>
    <w:rsid w:val="08C2359B"/>
    <w:rsid w:val="09041814"/>
    <w:rsid w:val="092D7BDC"/>
    <w:rsid w:val="09332D2B"/>
    <w:rsid w:val="093E2D64"/>
    <w:rsid w:val="09472203"/>
    <w:rsid w:val="094E590C"/>
    <w:rsid w:val="0950680C"/>
    <w:rsid w:val="098B1DA7"/>
    <w:rsid w:val="09907951"/>
    <w:rsid w:val="099F43E4"/>
    <w:rsid w:val="09A31A61"/>
    <w:rsid w:val="09BA7A85"/>
    <w:rsid w:val="09BF594F"/>
    <w:rsid w:val="09DE1094"/>
    <w:rsid w:val="09E2475B"/>
    <w:rsid w:val="0A3F34B7"/>
    <w:rsid w:val="0A4B11BE"/>
    <w:rsid w:val="0A7B4003"/>
    <w:rsid w:val="0A8E5B8D"/>
    <w:rsid w:val="0AA240FA"/>
    <w:rsid w:val="0AAC0CBB"/>
    <w:rsid w:val="0ABA5513"/>
    <w:rsid w:val="0AD84BD3"/>
    <w:rsid w:val="0AE941D3"/>
    <w:rsid w:val="0B1061C6"/>
    <w:rsid w:val="0B156206"/>
    <w:rsid w:val="0B2B08D5"/>
    <w:rsid w:val="0BA35012"/>
    <w:rsid w:val="0BB47FE1"/>
    <w:rsid w:val="0BB825ED"/>
    <w:rsid w:val="0BC0647C"/>
    <w:rsid w:val="0BD7624B"/>
    <w:rsid w:val="0BF26817"/>
    <w:rsid w:val="0C22464A"/>
    <w:rsid w:val="0C2B72AE"/>
    <w:rsid w:val="0C4B1266"/>
    <w:rsid w:val="0C5C6F5A"/>
    <w:rsid w:val="0C623EAC"/>
    <w:rsid w:val="0C946488"/>
    <w:rsid w:val="0CAD24AF"/>
    <w:rsid w:val="0CB27F34"/>
    <w:rsid w:val="0D0D3F93"/>
    <w:rsid w:val="0D12389F"/>
    <w:rsid w:val="0D2820B7"/>
    <w:rsid w:val="0D4E1EA3"/>
    <w:rsid w:val="0D662EE5"/>
    <w:rsid w:val="0D860EC5"/>
    <w:rsid w:val="0D9339BE"/>
    <w:rsid w:val="0D9E6A67"/>
    <w:rsid w:val="0D9F0DC4"/>
    <w:rsid w:val="0DB735A4"/>
    <w:rsid w:val="0DC02AA1"/>
    <w:rsid w:val="0DDE695A"/>
    <w:rsid w:val="0DF73A5B"/>
    <w:rsid w:val="0E164CA8"/>
    <w:rsid w:val="0E231949"/>
    <w:rsid w:val="0E2D072E"/>
    <w:rsid w:val="0E3B295D"/>
    <w:rsid w:val="0E462B7A"/>
    <w:rsid w:val="0E47249B"/>
    <w:rsid w:val="0E551882"/>
    <w:rsid w:val="0E7306EC"/>
    <w:rsid w:val="0EB254B2"/>
    <w:rsid w:val="0EFB3F5D"/>
    <w:rsid w:val="0F041CC7"/>
    <w:rsid w:val="0F042317"/>
    <w:rsid w:val="0F1209F8"/>
    <w:rsid w:val="0F3416B8"/>
    <w:rsid w:val="0F4C19DA"/>
    <w:rsid w:val="0F4C7D05"/>
    <w:rsid w:val="0F4F31AF"/>
    <w:rsid w:val="0F5F17BD"/>
    <w:rsid w:val="0F90531D"/>
    <w:rsid w:val="0FAD64B5"/>
    <w:rsid w:val="0FB21FD4"/>
    <w:rsid w:val="0FFF5930"/>
    <w:rsid w:val="10A265EF"/>
    <w:rsid w:val="10DF2B28"/>
    <w:rsid w:val="10EC4A0F"/>
    <w:rsid w:val="11156FC6"/>
    <w:rsid w:val="11366ED6"/>
    <w:rsid w:val="11485B0D"/>
    <w:rsid w:val="114C7209"/>
    <w:rsid w:val="1154158B"/>
    <w:rsid w:val="117076B2"/>
    <w:rsid w:val="119E6579"/>
    <w:rsid w:val="11D435DD"/>
    <w:rsid w:val="11DA3C43"/>
    <w:rsid w:val="11E132E5"/>
    <w:rsid w:val="1220326C"/>
    <w:rsid w:val="12296A3A"/>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065285"/>
    <w:rsid w:val="142669A3"/>
    <w:rsid w:val="143805F9"/>
    <w:rsid w:val="144729D8"/>
    <w:rsid w:val="14726477"/>
    <w:rsid w:val="14755F67"/>
    <w:rsid w:val="148E78CB"/>
    <w:rsid w:val="149F4D92"/>
    <w:rsid w:val="14A13E6D"/>
    <w:rsid w:val="14AB614D"/>
    <w:rsid w:val="14B96C2B"/>
    <w:rsid w:val="15381FBA"/>
    <w:rsid w:val="15436E45"/>
    <w:rsid w:val="15507C7E"/>
    <w:rsid w:val="15664AEF"/>
    <w:rsid w:val="158E23E1"/>
    <w:rsid w:val="159D7EA6"/>
    <w:rsid w:val="159F1BF9"/>
    <w:rsid w:val="15B71B1D"/>
    <w:rsid w:val="15B71B24"/>
    <w:rsid w:val="15E63361"/>
    <w:rsid w:val="160B0227"/>
    <w:rsid w:val="16864176"/>
    <w:rsid w:val="16E04880"/>
    <w:rsid w:val="16E33BB8"/>
    <w:rsid w:val="16F86032"/>
    <w:rsid w:val="17081A7A"/>
    <w:rsid w:val="17292C0C"/>
    <w:rsid w:val="172A3039"/>
    <w:rsid w:val="176F50FE"/>
    <w:rsid w:val="17D10049"/>
    <w:rsid w:val="17DD0B49"/>
    <w:rsid w:val="17F1563C"/>
    <w:rsid w:val="17F23C73"/>
    <w:rsid w:val="180F3B80"/>
    <w:rsid w:val="181B1411"/>
    <w:rsid w:val="181C1400"/>
    <w:rsid w:val="18223BBF"/>
    <w:rsid w:val="18406E44"/>
    <w:rsid w:val="185C1918"/>
    <w:rsid w:val="186039EF"/>
    <w:rsid w:val="1880349D"/>
    <w:rsid w:val="18D435BC"/>
    <w:rsid w:val="18E261BC"/>
    <w:rsid w:val="18EF453A"/>
    <w:rsid w:val="19193365"/>
    <w:rsid w:val="19261639"/>
    <w:rsid w:val="1935660C"/>
    <w:rsid w:val="195D5C0E"/>
    <w:rsid w:val="19B64CC2"/>
    <w:rsid w:val="19BA69A5"/>
    <w:rsid w:val="19DF6D3F"/>
    <w:rsid w:val="19E24459"/>
    <w:rsid w:val="1A305FF4"/>
    <w:rsid w:val="1A3A17E5"/>
    <w:rsid w:val="1A3D7EBE"/>
    <w:rsid w:val="1A4353A0"/>
    <w:rsid w:val="1A557489"/>
    <w:rsid w:val="1AA90718"/>
    <w:rsid w:val="1AF45443"/>
    <w:rsid w:val="1B075A0C"/>
    <w:rsid w:val="1B67066F"/>
    <w:rsid w:val="1B7229E4"/>
    <w:rsid w:val="1B7A5EC7"/>
    <w:rsid w:val="1B8E5EC0"/>
    <w:rsid w:val="1BBE4697"/>
    <w:rsid w:val="1C0D5AB8"/>
    <w:rsid w:val="1C4E77C9"/>
    <w:rsid w:val="1CA55CED"/>
    <w:rsid w:val="1CB33990"/>
    <w:rsid w:val="1CF6260F"/>
    <w:rsid w:val="1CF83AEA"/>
    <w:rsid w:val="1CF911FC"/>
    <w:rsid w:val="1D6914D5"/>
    <w:rsid w:val="1D7C7A22"/>
    <w:rsid w:val="1D7E09CF"/>
    <w:rsid w:val="1D9F1A69"/>
    <w:rsid w:val="1DC81497"/>
    <w:rsid w:val="1DE41480"/>
    <w:rsid w:val="1E2139B7"/>
    <w:rsid w:val="1E7A14A8"/>
    <w:rsid w:val="1E7A2AF8"/>
    <w:rsid w:val="1E7F32B0"/>
    <w:rsid w:val="1EBA058B"/>
    <w:rsid w:val="1EBB622E"/>
    <w:rsid w:val="1EEA13A6"/>
    <w:rsid w:val="1EF77A6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C64455"/>
    <w:rsid w:val="21E57FA3"/>
    <w:rsid w:val="21FB5A74"/>
    <w:rsid w:val="22146DBF"/>
    <w:rsid w:val="222E74EE"/>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2F6132"/>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E52AD8"/>
    <w:rsid w:val="26F131DC"/>
    <w:rsid w:val="26F24F01"/>
    <w:rsid w:val="26F65310"/>
    <w:rsid w:val="27052D05"/>
    <w:rsid w:val="27082804"/>
    <w:rsid w:val="270832AE"/>
    <w:rsid w:val="27357F9F"/>
    <w:rsid w:val="27A4553F"/>
    <w:rsid w:val="27D35135"/>
    <w:rsid w:val="27EF1935"/>
    <w:rsid w:val="280A1B75"/>
    <w:rsid w:val="280F46F5"/>
    <w:rsid w:val="283962F8"/>
    <w:rsid w:val="284A5E6F"/>
    <w:rsid w:val="285F2F19"/>
    <w:rsid w:val="287A36F4"/>
    <w:rsid w:val="288458E7"/>
    <w:rsid w:val="28A33A20"/>
    <w:rsid w:val="28A47F17"/>
    <w:rsid w:val="28E76FDC"/>
    <w:rsid w:val="290212C1"/>
    <w:rsid w:val="290D5ED8"/>
    <w:rsid w:val="29424212"/>
    <w:rsid w:val="29656DCE"/>
    <w:rsid w:val="296E75F6"/>
    <w:rsid w:val="298B4B23"/>
    <w:rsid w:val="29A21154"/>
    <w:rsid w:val="29B71FDB"/>
    <w:rsid w:val="29CF18DD"/>
    <w:rsid w:val="29D65D23"/>
    <w:rsid w:val="29D875FE"/>
    <w:rsid w:val="29E259F5"/>
    <w:rsid w:val="29F232B2"/>
    <w:rsid w:val="29FA4AED"/>
    <w:rsid w:val="2A0B100E"/>
    <w:rsid w:val="2A0F3808"/>
    <w:rsid w:val="2A194E5D"/>
    <w:rsid w:val="2A21554B"/>
    <w:rsid w:val="2A594BC2"/>
    <w:rsid w:val="2A9F7561"/>
    <w:rsid w:val="2AA90FA0"/>
    <w:rsid w:val="2AB31CE2"/>
    <w:rsid w:val="2AB55266"/>
    <w:rsid w:val="2B487382"/>
    <w:rsid w:val="2B552F60"/>
    <w:rsid w:val="2B7841A6"/>
    <w:rsid w:val="2BA03472"/>
    <w:rsid w:val="2BB367B9"/>
    <w:rsid w:val="2BC45071"/>
    <w:rsid w:val="2BDB6BA0"/>
    <w:rsid w:val="2C13380B"/>
    <w:rsid w:val="2C184D47"/>
    <w:rsid w:val="2C796A89"/>
    <w:rsid w:val="2CBD3A96"/>
    <w:rsid w:val="2CC74339"/>
    <w:rsid w:val="2CCC23F7"/>
    <w:rsid w:val="2CCE1414"/>
    <w:rsid w:val="2CF93ABF"/>
    <w:rsid w:val="2D1E27A3"/>
    <w:rsid w:val="2D394FF5"/>
    <w:rsid w:val="2D623014"/>
    <w:rsid w:val="2D766528"/>
    <w:rsid w:val="2E173684"/>
    <w:rsid w:val="2E1751F9"/>
    <w:rsid w:val="2E6A704D"/>
    <w:rsid w:val="2E8A6255"/>
    <w:rsid w:val="2F0B1048"/>
    <w:rsid w:val="2F141AAA"/>
    <w:rsid w:val="2F9A6191"/>
    <w:rsid w:val="2FCA4353"/>
    <w:rsid w:val="2FE55D75"/>
    <w:rsid w:val="2FF23F99"/>
    <w:rsid w:val="300A288E"/>
    <w:rsid w:val="30236367"/>
    <w:rsid w:val="30331BC6"/>
    <w:rsid w:val="303E7E03"/>
    <w:rsid w:val="304A182B"/>
    <w:rsid w:val="30700C52"/>
    <w:rsid w:val="30757C00"/>
    <w:rsid w:val="307D5D65"/>
    <w:rsid w:val="30B34CE3"/>
    <w:rsid w:val="30CB1C83"/>
    <w:rsid w:val="30ED2830"/>
    <w:rsid w:val="31116EA7"/>
    <w:rsid w:val="312F0338"/>
    <w:rsid w:val="314D5E4A"/>
    <w:rsid w:val="316B2857"/>
    <w:rsid w:val="31774904"/>
    <w:rsid w:val="31832D29"/>
    <w:rsid w:val="319D5339"/>
    <w:rsid w:val="319F2F47"/>
    <w:rsid w:val="31A974F8"/>
    <w:rsid w:val="31BC6B2B"/>
    <w:rsid w:val="31D20CDE"/>
    <w:rsid w:val="31F37E23"/>
    <w:rsid w:val="31FE689A"/>
    <w:rsid w:val="32223DC6"/>
    <w:rsid w:val="325A02A1"/>
    <w:rsid w:val="32827D75"/>
    <w:rsid w:val="329032EF"/>
    <w:rsid w:val="329970EF"/>
    <w:rsid w:val="32B35AAA"/>
    <w:rsid w:val="33135210"/>
    <w:rsid w:val="3326373F"/>
    <w:rsid w:val="334459AC"/>
    <w:rsid w:val="33705A64"/>
    <w:rsid w:val="33A055AF"/>
    <w:rsid w:val="33A51E80"/>
    <w:rsid w:val="33EE589E"/>
    <w:rsid w:val="33F03D7B"/>
    <w:rsid w:val="340329A9"/>
    <w:rsid w:val="3422536C"/>
    <w:rsid w:val="342645AD"/>
    <w:rsid w:val="342B057B"/>
    <w:rsid w:val="342E1467"/>
    <w:rsid w:val="34335C8F"/>
    <w:rsid w:val="34617CD8"/>
    <w:rsid w:val="346925DA"/>
    <w:rsid w:val="346F60D7"/>
    <w:rsid w:val="34753860"/>
    <w:rsid w:val="349D3815"/>
    <w:rsid w:val="34A61339"/>
    <w:rsid w:val="34CC3006"/>
    <w:rsid w:val="34F3793E"/>
    <w:rsid w:val="353C59B9"/>
    <w:rsid w:val="35574E9C"/>
    <w:rsid w:val="35712E34"/>
    <w:rsid w:val="35C10F67"/>
    <w:rsid w:val="35ED793B"/>
    <w:rsid w:val="35F84740"/>
    <w:rsid w:val="36383125"/>
    <w:rsid w:val="366C082D"/>
    <w:rsid w:val="368C388A"/>
    <w:rsid w:val="36C90DD1"/>
    <w:rsid w:val="36F037DC"/>
    <w:rsid w:val="37294C63"/>
    <w:rsid w:val="37335AE2"/>
    <w:rsid w:val="374634AB"/>
    <w:rsid w:val="374B6987"/>
    <w:rsid w:val="37704489"/>
    <w:rsid w:val="37710026"/>
    <w:rsid w:val="37925427"/>
    <w:rsid w:val="37A55DCC"/>
    <w:rsid w:val="37CA04FF"/>
    <w:rsid w:val="37D30771"/>
    <w:rsid w:val="37EC0BB8"/>
    <w:rsid w:val="38296AB8"/>
    <w:rsid w:val="38995839"/>
    <w:rsid w:val="39265074"/>
    <w:rsid w:val="392B274A"/>
    <w:rsid w:val="394C4C39"/>
    <w:rsid w:val="394C68A5"/>
    <w:rsid w:val="395E479A"/>
    <w:rsid w:val="39675804"/>
    <w:rsid w:val="39A36C2D"/>
    <w:rsid w:val="39AA29B9"/>
    <w:rsid w:val="39E71AEC"/>
    <w:rsid w:val="39F60058"/>
    <w:rsid w:val="3A0948D8"/>
    <w:rsid w:val="3A104089"/>
    <w:rsid w:val="3A692ADF"/>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3D3216"/>
    <w:rsid w:val="3D485E54"/>
    <w:rsid w:val="3D667959"/>
    <w:rsid w:val="3D8230F2"/>
    <w:rsid w:val="3D886E2C"/>
    <w:rsid w:val="3DAA5519"/>
    <w:rsid w:val="3DC413E8"/>
    <w:rsid w:val="3DC44BB1"/>
    <w:rsid w:val="3DCA34BB"/>
    <w:rsid w:val="3DD83D60"/>
    <w:rsid w:val="3DD86A9B"/>
    <w:rsid w:val="3E044CAE"/>
    <w:rsid w:val="3E12201C"/>
    <w:rsid w:val="3E427218"/>
    <w:rsid w:val="3EA72ABE"/>
    <w:rsid w:val="3EAD4174"/>
    <w:rsid w:val="3EAD7F28"/>
    <w:rsid w:val="3EAD7F9C"/>
    <w:rsid w:val="3EB32892"/>
    <w:rsid w:val="3EBC3336"/>
    <w:rsid w:val="3EDE79C6"/>
    <w:rsid w:val="3EF65530"/>
    <w:rsid w:val="3EF9D3F1"/>
    <w:rsid w:val="3F064AE9"/>
    <w:rsid w:val="3F3B0C43"/>
    <w:rsid w:val="3F431BA8"/>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566BC5"/>
    <w:rsid w:val="416C142E"/>
    <w:rsid w:val="41976EDF"/>
    <w:rsid w:val="41FD121E"/>
    <w:rsid w:val="421A7627"/>
    <w:rsid w:val="4233112B"/>
    <w:rsid w:val="42401E98"/>
    <w:rsid w:val="42872311"/>
    <w:rsid w:val="428B5762"/>
    <w:rsid w:val="42D47C2B"/>
    <w:rsid w:val="42D8334B"/>
    <w:rsid w:val="42DA32B5"/>
    <w:rsid w:val="433543AC"/>
    <w:rsid w:val="43420FE8"/>
    <w:rsid w:val="434513F0"/>
    <w:rsid w:val="43702851"/>
    <w:rsid w:val="43CA4F48"/>
    <w:rsid w:val="4424604A"/>
    <w:rsid w:val="442967DE"/>
    <w:rsid w:val="443F6CBF"/>
    <w:rsid w:val="445014AB"/>
    <w:rsid w:val="44A446C0"/>
    <w:rsid w:val="44AE49FA"/>
    <w:rsid w:val="44CE660D"/>
    <w:rsid w:val="454F0B76"/>
    <w:rsid w:val="45795008"/>
    <w:rsid w:val="4579514B"/>
    <w:rsid w:val="457E2BBE"/>
    <w:rsid w:val="457F72E8"/>
    <w:rsid w:val="45931AF9"/>
    <w:rsid w:val="45D73ADC"/>
    <w:rsid w:val="45DE083B"/>
    <w:rsid w:val="45E076C0"/>
    <w:rsid w:val="45F36067"/>
    <w:rsid w:val="45F97EF6"/>
    <w:rsid w:val="460C0745"/>
    <w:rsid w:val="463122D8"/>
    <w:rsid w:val="4632053D"/>
    <w:rsid w:val="46577675"/>
    <w:rsid w:val="4662415A"/>
    <w:rsid w:val="4662498C"/>
    <w:rsid w:val="46A022D9"/>
    <w:rsid w:val="46A9554B"/>
    <w:rsid w:val="46B21457"/>
    <w:rsid w:val="46BE1A6C"/>
    <w:rsid w:val="46BE6647"/>
    <w:rsid w:val="46EE3897"/>
    <w:rsid w:val="470703F1"/>
    <w:rsid w:val="471B3499"/>
    <w:rsid w:val="4730142A"/>
    <w:rsid w:val="47356D0C"/>
    <w:rsid w:val="474608B5"/>
    <w:rsid w:val="47801D13"/>
    <w:rsid w:val="478E4BD2"/>
    <w:rsid w:val="47DD756D"/>
    <w:rsid w:val="48037A8A"/>
    <w:rsid w:val="482303E2"/>
    <w:rsid w:val="48377D23"/>
    <w:rsid w:val="486634EE"/>
    <w:rsid w:val="48807890"/>
    <w:rsid w:val="48A64B98"/>
    <w:rsid w:val="48BC156D"/>
    <w:rsid w:val="48F765BE"/>
    <w:rsid w:val="490445F2"/>
    <w:rsid w:val="490935A0"/>
    <w:rsid w:val="49320F23"/>
    <w:rsid w:val="4944230E"/>
    <w:rsid w:val="49DD73AE"/>
    <w:rsid w:val="49F033BE"/>
    <w:rsid w:val="49F95BD6"/>
    <w:rsid w:val="4A14705F"/>
    <w:rsid w:val="4AA73240"/>
    <w:rsid w:val="4AB72272"/>
    <w:rsid w:val="4AD703A4"/>
    <w:rsid w:val="4B305E1B"/>
    <w:rsid w:val="4B5279C2"/>
    <w:rsid w:val="4B9B43F1"/>
    <w:rsid w:val="4BB92D8E"/>
    <w:rsid w:val="4BC863A1"/>
    <w:rsid w:val="4BD07B58"/>
    <w:rsid w:val="4BE87BA5"/>
    <w:rsid w:val="4C3176AB"/>
    <w:rsid w:val="4C415DC1"/>
    <w:rsid w:val="4C6E278E"/>
    <w:rsid w:val="4CFF538B"/>
    <w:rsid w:val="4D4D7800"/>
    <w:rsid w:val="4D7251FF"/>
    <w:rsid w:val="4D7D7818"/>
    <w:rsid w:val="4DDF3E76"/>
    <w:rsid w:val="4DE50C0B"/>
    <w:rsid w:val="4E11105D"/>
    <w:rsid w:val="4E16225A"/>
    <w:rsid w:val="4E253AB8"/>
    <w:rsid w:val="4E472C92"/>
    <w:rsid w:val="4E824D97"/>
    <w:rsid w:val="4E9D5C2D"/>
    <w:rsid w:val="4EBA57C1"/>
    <w:rsid w:val="4EEA14D6"/>
    <w:rsid w:val="4F047E0A"/>
    <w:rsid w:val="4F08489B"/>
    <w:rsid w:val="4F1638C7"/>
    <w:rsid w:val="4F477F24"/>
    <w:rsid w:val="4F8151E4"/>
    <w:rsid w:val="4FA91AAC"/>
    <w:rsid w:val="4FBD0FF5"/>
    <w:rsid w:val="4FC854D7"/>
    <w:rsid w:val="50142DE1"/>
    <w:rsid w:val="5015687B"/>
    <w:rsid w:val="501926CA"/>
    <w:rsid w:val="503109FF"/>
    <w:rsid w:val="505E3D68"/>
    <w:rsid w:val="508F700E"/>
    <w:rsid w:val="50D13748"/>
    <w:rsid w:val="516A440A"/>
    <w:rsid w:val="51A60F32"/>
    <w:rsid w:val="51BA5A6F"/>
    <w:rsid w:val="51C42E16"/>
    <w:rsid w:val="525351F4"/>
    <w:rsid w:val="525A6FBC"/>
    <w:rsid w:val="526C0997"/>
    <w:rsid w:val="52855A65"/>
    <w:rsid w:val="53311AB3"/>
    <w:rsid w:val="53317F44"/>
    <w:rsid w:val="533D33D1"/>
    <w:rsid w:val="53511F1B"/>
    <w:rsid w:val="53670B33"/>
    <w:rsid w:val="537735FB"/>
    <w:rsid w:val="53775B6A"/>
    <w:rsid w:val="537A4F7F"/>
    <w:rsid w:val="538F5737"/>
    <w:rsid w:val="53D43855"/>
    <w:rsid w:val="53D6214F"/>
    <w:rsid w:val="53E564F4"/>
    <w:rsid w:val="53EE1101"/>
    <w:rsid w:val="53FC4E8E"/>
    <w:rsid w:val="541717DC"/>
    <w:rsid w:val="54271D5C"/>
    <w:rsid w:val="546535D1"/>
    <w:rsid w:val="548F2152"/>
    <w:rsid w:val="54976AA9"/>
    <w:rsid w:val="549A3F89"/>
    <w:rsid w:val="54DE0134"/>
    <w:rsid w:val="553C46BA"/>
    <w:rsid w:val="55494082"/>
    <w:rsid w:val="554F368F"/>
    <w:rsid w:val="557D5B60"/>
    <w:rsid w:val="55834A19"/>
    <w:rsid w:val="55983288"/>
    <w:rsid w:val="55F27046"/>
    <w:rsid w:val="55F526C6"/>
    <w:rsid w:val="55F93D86"/>
    <w:rsid w:val="56066DC9"/>
    <w:rsid w:val="564E1228"/>
    <w:rsid w:val="56A6131D"/>
    <w:rsid w:val="56A82B00"/>
    <w:rsid w:val="56BC5AD0"/>
    <w:rsid w:val="56D00C68"/>
    <w:rsid w:val="57022BD1"/>
    <w:rsid w:val="57212B27"/>
    <w:rsid w:val="572809C2"/>
    <w:rsid w:val="572F0264"/>
    <w:rsid w:val="57480C4D"/>
    <w:rsid w:val="574C27F3"/>
    <w:rsid w:val="576F5440"/>
    <w:rsid w:val="57895A45"/>
    <w:rsid w:val="57C5313B"/>
    <w:rsid w:val="57D807D4"/>
    <w:rsid w:val="57EA7969"/>
    <w:rsid w:val="57F740F4"/>
    <w:rsid w:val="57FA3D86"/>
    <w:rsid w:val="58263B5F"/>
    <w:rsid w:val="587358E6"/>
    <w:rsid w:val="58750691"/>
    <w:rsid w:val="58AB575D"/>
    <w:rsid w:val="58B4760B"/>
    <w:rsid w:val="58BC728D"/>
    <w:rsid w:val="58DD0763"/>
    <w:rsid w:val="59445F91"/>
    <w:rsid w:val="594D4389"/>
    <w:rsid w:val="59815208"/>
    <w:rsid w:val="59F001A4"/>
    <w:rsid w:val="5A1E2DE7"/>
    <w:rsid w:val="5A20427A"/>
    <w:rsid w:val="5A395FB6"/>
    <w:rsid w:val="5A436A2D"/>
    <w:rsid w:val="5A767910"/>
    <w:rsid w:val="5AEB4FF2"/>
    <w:rsid w:val="5B0A066E"/>
    <w:rsid w:val="5B123FA7"/>
    <w:rsid w:val="5B21789B"/>
    <w:rsid w:val="5B5E18A4"/>
    <w:rsid w:val="5B613C0E"/>
    <w:rsid w:val="5B955E96"/>
    <w:rsid w:val="5B9B3675"/>
    <w:rsid w:val="5BA26571"/>
    <w:rsid w:val="5BAD110F"/>
    <w:rsid w:val="5BCA6564"/>
    <w:rsid w:val="5BD66D67"/>
    <w:rsid w:val="5C107D40"/>
    <w:rsid w:val="5C1E3775"/>
    <w:rsid w:val="5C381264"/>
    <w:rsid w:val="5C4A2E02"/>
    <w:rsid w:val="5C672644"/>
    <w:rsid w:val="5C8132C7"/>
    <w:rsid w:val="5C955C2E"/>
    <w:rsid w:val="5CA23A25"/>
    <w:rsid w:val="5CB00EB7"/>
    <w:rsid w:val="5CC26330"/>
    <w:rsid w:val="5CD67F41"/>
    <w:rsid w:val="5CDF760E"/>
    <w:rsid w:val="5CF039A9"/>
    <w:rsid w:val="5CF93D1F"/>
    <w:rsid w:val="5D017C51"/>
    <w:rsid w:val="5D4165A3"/>
    <w:rsid w:val="5D463591"/>
    <w:rsid w:val="5D4F2A78"/>
    <w:rsid w:val="5D5A5DCC"/>
    <w:rsid w:val="5D792AE4"/>
    <w:rsid w:val="5DC25C67"/>
    <w:rsid w:val="5DD97571"/>
    <w:rsid w:val="5E2F58D3"/>
    <w:rsid w:val="5E5A06FD"/>
    <w:rsid w:val="5E9342EC"/>
    <w:rsid w:val="5EA27CF7"/>
    <w:rsid w:val="5EBC3C1E"/>
    <w:rsid w:val="5F013C4C"/>
    <w:rsid w:val="5F3815EE"/>
    <w:rsid w:val="5F427DC1"/>
    <w:rsid w:val="5F5C32D6"/>
    <w:rsid w:val="5F762886"/>
    <w:rsid w:val="5F853E5C"/>
    <w:rsid w:val="5FA870CA"/>
    <w:rsid w:val="5FA92D9F"/>
    <w:rsid w:val="5FAC2DE4"/>
    <w:rsid w:val="5FB10E83"/>
    <w:rsid w:val="5FB70ABF"/>
    <w:rsid w:val="600E788A"/>
    <w:rsid w:val="6011673F"/>
    <w:rsid w:val="604130CF"/>
    <w:rsid w:val="60663C94"/>
    <w:rsid w:val="60794FD4"/>
    <w:rsid w:val="60814FEF"/>
    <w:rsid w:val="60AE4E89"/>
    <w:rsid w:val="60D23EEC"/>
    <w:rsid w:val="60D32F5A"/>
    <w:rsid w:val="610E2B4C"/>
    <w:rsid w:val="61251748"/>
    <w:rsid w:val="61561E7C"/>
    <w:rsid w:val="619945D7"/>
    <w:rsid w:val="61C24BFD"/>
    <w:rsid w:val="61DE43D4"/>
    <w:rsid w:val="61E06967"/>
    <w:rsid w:val="61ED083B"/>
    <w:rsid w:val="621F1FA5"/>
    <w:rsid w:val="624216A0"/>
    <w:rsid w:val="62464748"/>
    <w:rsid w:val="626343A0"/>
    <w:rsid w:val="626736F9"/>
    <w:rsid w:val="626B4082"/>
    <w:rsid w:val="626B6B00"/>
    <w:rsid w:val="628E1BE9"/>
    <w:rsid w:val="62D06FF9"/>
    <w:rsid w:val="62D765EB"/>
    <w:rsid w:val="636B22CC"/>
    <w:rsid w:val="636C198B"/>
    <w:rsid w:val="63B65AC7"/>
    <w:rsid w:val="63D7428B"/>
    <w:rsid w:val="640C4C0D"/>
    <w:rsid w:val="642D54CF"/>
    <w:rsid w:val="64300B2F"/>
    <w:rsid w:val="643B5584"/>
    <w:rsid w:val="645830D7"/>
    <w:rsid w:val="64675414"/>
    <w:rsid w:val="647258C3"/>
    <w:rsid w:val="64AA2E73"/>
    <w:rsid w:val="64B8434A"/>
    <w:rsid w:val="64C5008F"/>
    <w:rsid w:val="64E8446E"/>
    <w:rsid w:val="65376B47"/>
    <w:rsid w:val="654042F5"/>
    <w:rsid w:val="65AD68DC"/>
    <w:rsid w:val="65F66C79"/>
    <w:rsid w:val="660447CA"/>
    <w:rsid w:val="665622BC"/>
    <w:rsid w:val="6660772E"/>
    <w:rsid w:val="66653739"/>
    <w:rsid w:val="666C4EE6"/>
    <w:rsid w:val="66792487"/>
    <w:rsid w:val="66FB0FDC"/>
    <w:rsid w:val="66FC5AFF"/>
    <w:rsid w:val="6709462E"/>
    <w:rsid w:val="6777196F"/>
    <w:rsid w:val="678A1ED0"/>
    <w:rsid w:val="679F2FF2"/>
    <w:rsid w:val="67AB61F8"/>
    <w:rsid w:val="67BA7741"/>
    <w:rsid w:val="67BD2A93"/>
    <w:rsid w:val="67E6170C"/>
    <w:rsid w:val="680D0CA5"/>
    <w:rsid w:val="68A45648"/>
    <w:rsid w:val="68A5668C"/>
    <w:rsid w:val="68B20836"/>
    <w:rsid w:val="68D27297"/>
    <w:rsid w:val="6911241F"/>
    <w:rsid w:val="69344055"/>
    <w:rsid w:val="695E7EED"/>
    <w:rsid w:val="69B67115"/>
    <w:rsid w:val="69B82DF4"/>
    <w:rsid w:val="69EE20B7"/>
    <w:rsid w:val="69EF53B4"/>
    <w:rsid w:val="6A126DD2"/>
    <w:rsid w:val="6A420E56"/>
    <w:rsid w:val="6A924E32"/>
    <w:rsid w:val="6A94008C"/>
    <w:rsid w:val="6A9E4A45"/>
    <w:rsid w:val="6AC635A8"/>
    <w:rsid w:val="6AE60947"/>
    <w:rsid w:val="6AEF6EB8"/>
    <w:rsid w:val="6B0B374F"/>
    <w:rsid w:val="6B0E6D92"/>
    <w:rsid w:val="6B17074E"/>
    <w:rsid w:val="6B1F0CCB"/>
    <w:rsid w:val="6B2D401B"/>
    <w:rsid w:val="6B6234E5"/>
    <w:rsid w:val="6BBD11F5"/>
    <w:rsid w:val="6BCE1834"/>
    <w:rsid w:val="6BD12800"/>
    <w:rsid w:val="6C022DB1"/>
    <w:rsid w:val="6C5E02FC"/>
    <w:rsid w:val="6C721812"/>
    <w:rsid w:val="6C8B0F52"/>
    <w:rsid w:val="6CDA3D2E"/>
    <w:rsid w:val="6CDD0DD0"/>
    <w:rsid w:val="6CF0168B"/>
    <w:rsid w:val="6CFA7DB1"/>
    <w:rsid w:val="6D0127E4"/>
    <w:rsid w:val="6D0333AE"/>
    <w:rsid w:val="6D135E16"/>
    <w:rsid w:val="6D1C168A"/>
    <w:rsid w:val="6D282CEC"/>
    <w:rsid w:val="6D347A31"/>
    <w:rsid w:val="6D3668DD"/>
    <w:rsid w:val="6D471CAB"/>
    <w:rsid w:val="6DAC0977"/>
    <w:rsid w:val="6DAF0D17"/>
    <w:rsid w:val="6DB941BD"/>
    <w:rsid w:val="6DC60F63"/>
    <w:rsid w:val="6DCF13B9"/>
    <w:rsid w:val="6DEF6D4C"/>
    <w:rsid w:val="6E0E4B39"/>
    <w:rsid w:val="6E151E87"/>
    <w:rsid w:val="6E351C40"/>
    <w:rsid w:val="6E4C770B"/>
    <w:rsid w:val="6E5F1098"/>
    <w:rsid w:val="6E6F2793"/>
    <w:rsid w:val="6E703D8E"/>
    <w:rsid w:val="6E84323D"/>
    <w:rsid w:val="6E942A76"/>
    <w:rsid w:val="6EA41FA2"/>
    <w:rsid w:val="6EB44AD4"/>
    <w:rsid w:val="6EF2F120"/>
    <w:rsid w:val="6F313FE8"/>
    <w:rsid w:val="6F381CAC"/>
    <w:rsid w:val="6F6128C1"/>
    <w:rsid w:val="6F9C6902"/>
    <w:rsid w:val="6FA0729C"/>
    <w:rsid w:val="6FEF4FB0"/>
    <w:rsid w:val="700A492A"/>
    <w:rsid w:val="70100CA2"/>
    <w:rsid w:val="70393572"/>
    <w:rsid w:val="70437390"/>
    <w:rsid w:val="707A7026"/>
    <w:rsid w:val="70A24D48"/>
    <w:rsid w:val="70BA64EF"/>
    <w:rsid w:val="70C900DF"/>
    <w:rsid w:val="70F80524"/>
    <w:rsid w:val="710A2419"/>
    <w:rsid w:val="71326D32"/>
    <w:rsid w:val="714C2CD0"/>
    <w:rsid w:val="715440AF"/>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CF00B7"/>
    <w:rsid w:val="72D11D5C"/>
    <w:rsid w:val="72E85DAD"/>
    <w:rsid w:val="732303D9"/>
    <w:rsid w:val="73532CC9"/>
    <w:rsid w:val="736F4591"/>
    <w:rsid w:val="73993FFB"/>
    <w:rsid w:val="73D37E0A"/>
    <w:rsid w:val="73D73D11"/>
    <w:rsid w:val="73D937EE"/>
    <w:rsid w:val="744975DD"/>
    <w:rsid w:val="746920A5"/>
    <w:rsid w:val="74BD01BD"/>
    <w:rsid w:val="74CB1EDB"/>
    <w:rsid w:val="74DE73F5"/>
    <w:rsid w:val="7504393E"/>
    <w:rsid w:val="751E77AF"/>
    <w:rsid w:val="75D07F8B"/>
    <w:rsid w:val="75EE5669"/>
    <w:rsid w:val="76957051"/>
    <w:rsid w:val="76966F18"/>
    <w:rsid w:val="76BD4232"/>
    <w:rsid w:val="76C10199"/>
    <w:rsid w:val="76C57BCB"/>
    <w:rsid w:val="76C92E49"/>
    <w:rsid w:val="76F927CD"/>
    <w:rsid w:val="76FB321F"/>
    <w:rsid w:val="773B2934"/>
    <w:rsid w:val="773E064E"/>
    <w:rsid w:val="774E1211"/>
    <w:rsid w:val="774E77F3"/>
    <w:rsid w:val="777B71D8"/>
    <w:rsid w:val="77A54D53"/>
    <w:rsid w:val="77D75F2B"/>
    <w:rsid w:val="77FC6767"/>
    <w:rsid w:val="781A0BEC"/>
    <w:rsid w:val="78202415"/>
    <w:rsid w:val="78213FC9"/>
    <w:rsid w:val="78513353"/>
    <w:rsid w:val="78701D9C"/>
    <w:rsid w:val="789B4D29"/>
    <w:rsid w:val="78FA0671"/>
    <w:rsid w:val="793A634F"/>
    <w:rsid w:val="79515378"/>
    <w:rsid w:val="798635EB"/>
    <w:rsid w:val="79A5750A"/>
    <w:rsid w:val="79B439DB"/>
    <w:rsid w:val="79F87A3D"/>
    <w:rsid w:val="7A0C1011"/>
    <w:rsid w:val="7A0E7A81"/>
    <w:rsid w:val="7A321CDB"/>
    <w:rsid w:val="7A567B6E"/>
    <w:rsid w:val="7A6E32C8"/>
    <w:rsid w:val="7ABE4C8F"/>
    <w:rsid w:val="7AC900CF"/>
    <w:rsid w:val="7B052FBD"/>
    <w:rsid w:val="7B5A5A6C"/>
    <w:rsid w:val="7B5C250E"/>
    <w:rsid w:val="7B6D0F87"/>
    <w:rsid w:val="7B72691F"/>
    <w:rsid w:val="7B783FD8"/>
    <w:rsid w:val="7B871525"/>
    <w:rsid w:val="7B9A3DB8"/>
    <w:rsid w:val="7BA113AB"/>
    <w:rsid w:val="7BD52290"/>
    <w:rsid w:val="7BD568A0"/>
    <w:rsid w:val="7BEF4EB5"/>
    <w:rsid w:val="7BF20E1E"/>
    <w:rsid w:val="7C1524F7"/>
    <w:rsid w:val="7C29438A"/>
    <w:rsid w:val="7C456120"/>
    <w:rsid w:val="7C5728ED"/>
    <w:rsid w:val="7C82779C"/>
    <w:rsid w:val="7C8617DD"/>
    <w:rsid w:val="7C9408F4"/>
    <w:rsid w:val="7CB4634A"/>
    <w:rsid w:val="7CB83597"/>
    <w:rsid w:val="7CB90CC2"/>
    <w:rsid w:val="7CFB2CE9"/>
    <w:rsid w:val="7D0C34C4"/>
    <w:rsid w:val="7D212CA5"/>
    <w:rsid w:val="7D255EE2"/>
    <w:rsid w:val="7D293184"/>
    <w:rsid w:val="7D4B3EE6"/>
    <w:rsid w:val="7D6112EF"/>
    <w:rsid w:val="7D68620F"/>
    <w:rsid w:val="7D69777E"/>
    <w:rsid w:val="7D747887"/>
    <w:rsid w:val="7D927DC0"/>
    <w:rsid w:val="7D971DB1"/>
    <w:rsid w:val="7DB34706"/>
    <w:rsid w:val="7DD97845"/>
    <w:rsid w:val="7E1A0A9F"/>
    <w:rsid w:val="7E3C401A"/>
    <w:rsid w:val="7E641213"/>
    <w:rsid w:val="7EE33139"/>
    <w:rsid w:val="7EF34773"/>
    <w:rsid w:val="7F05364F"/>
    <w:rsid w:val="7F0D08DC"/>
    <w:rsid w:val="7F173D26"/>
    <w:rsid w:val="7F2C666B"/>
    <w:rsid w:val="7F5DC674"/>
    <w:rsid w:val="7F666017"/>
    <w:rsid w:val="7F714EE5"/>
    <w:rsid w:val="7F7F2734"/>
    <w:rsid w:val="7FA63F96"/>
    <w:rsid w:val="7FB9287C"/>
    <w:rsid w:val="7FCC47FD"/>
    <w:rsid w:val="7FD31973"/>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2">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3"/>
    <w:link w:val="68"/>
    <w:qFormat/>
    <w:uiPriority w:val="0"/>
    <w:pPr>
      <w:ind w:firstLine="420" w:firstLineChars="200"/>
    </w:pPr>
  </w:style>
  <w:style w:type="paragraph" w:styleId="13">
    <w:name w:val="Balloon Text"/>
    <w:basedOn w:val="1"/>
    <w:link w:val="79"/>
    <w:qFormat/>
    <w:uiPriority w:val="0"/>
    <w:rPr>
      <w:kern w:val="0"/>
      <w:sz w:val="18"/>
      <w:szCs w:val="18"/>
    </w:r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next w:val="1"/>
    <w:link w:val="64"/>
    <w:qFormat/>
    <w:uiPriority w:val="0"/>
    <w:pPr>
      <w:spacing w:after="120"/>
    </w:pPr>
    <w:rPr>
      <w:kern w:val="0"/>
      <w:sz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3"/>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2"/>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42</Pages>
  <Words>274</Words>
  <Characters>304</Characters>
  <Lines>116</Lines>
  <Paragraphs>32</Paragraphs>
  <TotalTime>2</TotalTime>
  <ScaleCrop>false</ScaleCrop>
  <LinksUpToDate>false</LinksUpToDate>
  <CharactersWithSpaces>356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Kevin</cp:lastModifiedBy>
  <cp:lastPrinted>2022-06-07T10:51:00Z</cp:lastPrinted>
  <dcterms:modified xsi:type="dcterms:W3CDTF">2025-06-03T01:17:19Z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CA9229BF7F204DA08DD95BC61990121B</vt:lpwstr>
  </property>
  <property fmtid="{D5CDD505-2E9C-101B-9397-08002B2CF9AE}" pid="4" name="KSOTemplateDocerSaveRecord">
    <vt:lpwstr>eyJoZGlkIjoiMmViY2MzMmY4ZjlhZjg2YzY5MDlhM2RhYjY2NWE4ZmIiLCJ1c2VySWQiOiI0Mzk5MTQwNTcifQ==</vt:lpwstr>
  </property>
</Properties>
</file>