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2" w:lineRule="exact"/>
        <w:rPr>
          <w:rFonts w:hint="eastAsia" w:ascii="方正小标宋_GBK" w:hAnsi="方正小标宋_GBK" w:eastAsia="方正小标宋_GBK" w:cs="方正小标宋_GBK"/>
          <w:b/>
          <w:color w:val="auto"/>
          <w:spacing w:val="20"/>
          <w:sz w:val="44"/>
          <w:szCs w:val="44"/>
        </w:rPr>
      </w:pPr>
    </w:p>
    <w:p>
      <w:pPr>
        <w:spacing w:line="572" w:lineRule="exact"/>
        <w:jc w:val="center"/>
        <w:rPr>
          <w:rFonts w:ascii="方正小标宋_GBK" w:hAnsi="方正小标宋_GBK" w:eastAsia="方正小标宋_GBK" w:cs="方正小标宋_GBK"/>
          <w:bCs/>
          <w:color w:val="auto"/>
          <w:spacing w:val="20"/>
          <w:sz w:val="44"/>
          <w:szCs w:val="44"/>
        </w:rPr>
      </w:pPr>
    </w:p>
    <w:p>
      <w:pPr>
        <w:spacing w:line="572" w:lineRule="exact"/>
        <w:jc w:val="center"/>
        <w:rPr>
          <w:rFonts w:ascii="方正小标宋_GBK" w:hAnsi="方正小标宋_GBK" w:eastAsia="方正小标宋_GBK" w:cs="方正小标宋_GBK"/>
          <w:bCs/>
          <w:color w:val="auto"/>
          <w:spacing w:val="20"/>
          <w:sz w:val="44"/>
          <w:szCs w:val="44"/>
        </w:rPr>
      </w:pPr>
      <w:bookmarkStart w:id="0" w:name="OLE_LINK2"/>
      <w:r>
        <w:rPr>
          <w:rFonts w:hint="eastAsia" w:ascii="方正小标宋_GBK" w:hAnsi="方正小标宋_GBK" w:eastAsia="方正小标宋_GBK" w:cs="方正小标宋_GBK"/>
          <w:bCs/>
          <w:color w:val="auto"/>
          <w:spacing w:val="20"/>
          <w:sz w:val="44"/>
          <w:szCs w:val="44"/>
        </w:rPr>
        <w:t>重庆</w:t>
      </w:r>
      <w:r>
        <w:rPr>
          <w:rFonts w:hint="eastAsia" w:ascii="方正小标宋_GBK" w:hAnsi="方正小标宋_GBK" w:eastAsia="方正小标宋_GBK" w:cs="方正小标宋_GBK"/>
          <w:bCs/>
          <w:color w:val="auto"/>
          <w:spacing w:val="20"/>
          <w:sz w:val="44"/>
          <w:szCs w:val="44"/>
          <w:lang w:val="en-US" w:eastAsia="zh-CN"/>
        </w:rPr>
        <w:t>渝邻</w:t>
      </w:r>
      <w:r>
        <w:rPr>
          <w:rFonts w:hint="eastAsia" w:ascii="方正小标宋_GBK" w:hAnsi="方正小标宋_GBK" w:eastAsia="方正小标宋_GBK" w:cs="方正小标宋_GBK"/>
          <w:bCs/>
          <w:color w:val="auto"/>
          <w:spacing w:val="20"/>
          <w:sz w:val="44"/>
          <w:szCs w:val="44"/>
        </w:rPr>
        <w:t>高速公路有限公司</w:t>
      </w:r>
    </w:p>
    <w:p>
      <w:pPr>
        <w:spacing w:line="572" w:lineRule="exact"/>
        <w:jc w:val="center"/>
        <w:rPr>
          <w:rFonts w:ascii="方正小标宋_GBK" w:hAnsi="方正小标宋_GBK" w:eastAsia="方正小标宋_GBK" w:cs="方正小标宋_GBK"/>
          <w:bCs/>
          <w:color w:val="auto"/>
          <w:spacing w:val="-20"/>
          <w:sz w:val="44"/>
          <w:szCs w:val="44"/>
        </w:rPr>
      </w:pPr>
      <w:r>
        <w:rPr>
          <w:rFonts w:hint="eastAsia" w:eastAsia="方正小标宋_GBK"/>
          <w:bCs/>
          <w:color w:val="auto"/>
          <w:spacing w:val="-20"/>
          <w:sz w:val="44"/>
          <w:szCs w:val="44"/>
        </w:rPr>
        <w:t>202</w:t>
      </w:r>
      <w:r>
        <w:rPr>
          <w:rFonts w:hint="eastAsia" w:eastAsia="方正小标宋_GBK"/>
          <w:bCs/>
          <w:color w:val="auto"/>
          <w:spacing w:val="-20"/>
          <w:sz w:val="44"/>
          <w:szCs w:val="44"/>
          <w:lang w:val="en-US" w:eastAsia="zh-CN"/>
        </w:rPr>
        <w:t>5</w:t>
      </w:r>
      <w:r>
        <w:rPr>
          <w:rFonts w:hint="eastAsia" w:ascii="方正小标宋_GBK" w:hAnsi="方正小标宋_GBK" w:eastAsia="方正小标宋_GBK" w:cs="方正小标宋_GBK"/>
          <w:bCs/>
          <w:color w:val="auto"/>
          <w:spacing w:val="-20"/>
          <w:sz w:val="44"/>
          <w:szCs w:val="44"/>
        </w:rPr>
        <w:t>年—</w:t>
      </w:r>
      <w:r>
        <w:rPr>
          <w:rFonts w:hint="eastAsia" w:eastAsia="方正小标宋_GBK"/>
          <w:bCs/>
          <w:color w:val="auto"/>
          <w:spacing w:val="-20"/>
          <w:sz w:val="44"/>
          <w:szCs w:val="44"/>
        </w:rPr>
        <w:t>202</w:t>
      </w:r>
      <w:r>
        <w:rPr>
          <w:rFonts w:hint="eastAsia" w:eastAsia="方正小标宋_GBK"/>
          <w:bCs/>
          <w:color w:val="auto"/>
          <w:spacing w:val="-20"/>
          <w:sz w:val="44"/>
          <w:szCs w:val="44"/>
          <w:lang w:val="en-US" w:eastAsia="zh-CN"/>
        </w:rPr>
        <w:t>7</w:t>
      </w:r>
      <w:r>
        <w:rPr>
          <w:rFonts w:hint="eastAsia" w:ascii="方正小标宋_GBK" w:hAnsi="方正小标宋_GBK" w:eastAsia="方正小标宋_GBK" w:cs="方正小标宋_GBK"/>
          <w:bCs/>
          <w:color w:val="auto"/>
          <w:spacing w:val="-20"/>
          <w:sz w:val="44"/>
          <w:szCs w:val="44"/>
        </w:rPr>
        <w:t>年</w:t>
      </w:r>
      <w:r>
        <w:rPr>
          <w:rFonts w:hint="eastAsia" w:ascii="方正小标宋_GBK" w:hAnsi="方正小标宋_GBK" w:eastAsia="方正小标宋_GBK" w:cs="方正小标宋_GBK"/>
          <w:bCs/>
          <w:color w:val="auto"/>
          <w:spacing w:val="-20"/>
          <w:sz w:val="44"/>
          <w:szCs w:val="44"/>
          <w:lang w:val="en-US" w:eastAsia="zh-CN"/>
        </w:rPr>
        <w:t>生产用车</w:t>
      </w:r>
      <w:r>
        <w:rPr>
          <w:rFonts w:hint="eastAsia" w:ascii="方正小标宋_GBK" w:hAnsi="方正小标宋_GBK" w:eastAsia="方正小标宋_GBK" w:cs="方正小标宋_GBK"/>
          <w:bCs/>
          <w:color w:val="auto"/>
          <w:spacing w:val="-20"/>
          <w:sz w:val="44"/>
          <w:szCs w:val="44"/>
        </w:rPr>
        <w:t>车辆定点维修保养</w:t>
      </w:r>
      <w:r>
        <w:rPr>
          <w:rFonts w:hint="eastAsia" w:ascii="方正小标宋_GBK" w:hAnsi="方正小标宋_GBK" w:eastAsia="方正小标宋_GBK" w:cs="方正小标宋_GBK"/>
          <w:bCs/>
          <w:color w:val="auto"/>
          <w:spacing w:val="-20"/>
          <w:sz w:val="44"/>
          <w:szCs w:val="44"/>
          <w:lang w:val="en-US" w:eastAsia="zh-CN"/>
        </w:rPr>
        <w:t>服务</w:t>
      </w:r>
    </w:p>
    <w:bookmarkEnd w:id="0"/>
    <w:p>
      <w:pPr>
        <w:spacing w:line="572" w:lineRule="exact"/>
        <w:jc w:val="center"/>
        <w:rPr>
          <w:rFonts w:ascii="方正小标宋_GBK" w:hAnsi="方正小标宋_GBK" w:eastAsia="方正小标宋_GBK"/>
          <w:bCs/>
          <w:color w:val="auto"/>
          <w:spacing w:val="20"/>
          <w:sz w:val="44"/>
          <w:szCs w:val="72"/>
        </w:rPr>
      </w:pPr>
    </w:p>
    <w:p>
      <w:pPr>
        <w:spacing w:line="572" w:lineRule="exact"/>
        <w:jc w:val="center"/>
        <w:rPr>
          <w:rFonts w:ascii="方正小标宋_GBK" w:hAnsi="方正小标宋_GBK" w:eastAsia="方正小标宋_GBK"/>
          <w:bCs/>
          <w:color w:val="auto"/>
          <w:spacing w:val="20"/>
          <w:sz w:val="44"/>
          <w:szCs w:val="72"/>
        </w:rPr>
      </w:pPr>
    </w:p>
    <w:p>
      <w:pPr>
        <w:keepNext w:val="0"/>
        <w:keepLines w:val="0"/>
        <w:pageBreakBefore w:val="0"/>
        <w:widowControl/>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方正小标宋_GBK" w:hAnsi="方正小标宋_GBK" w:eastAsia="方正小标宋_GBK" w:cs="方正黑体_GBK"/>
          <w:bCs/>
          <w:color w:val="auto"/>
          <w:spacing w:val="20"/>
          <w:sz w:val="48"/>
          <w:szCs w:val="52"/>
          <w:lang w:val="en-US" w:eastAsia="zh-CN"/>
        </w:rPr>
      </w:pPr>
      <w:r>
        <w:rPr>
          <w:rFonts w:hint="eastAsia" w:ascii="方正小标宋_GBK" w:hAnsi="方正小标宋_GBK" w:eastAsia="方正小标宋_GBK" w:cs="方正黑体_GBK"/>
          <w:bCs/>
          <w:color w:val="auto"/>
          <w:spacing w:val="20"/>
          <w:sz w:val="48"/>
          <w:szCs w:val="52"/>
          <w:lang w:val="en-US" w:eastAsia="zh-CN"/>
        </w:rPr>
        <w:t>公</w:t>
      </w:r>
    </w:p>
    <w:p>
      <w:pPr>
        <w:keepNext w:val="0"/>
        <w:keepLines w:val="0"/>
        <w:pageBreakBefore w:val="0"/>
        <w:widowControl/>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方正小标宋_GBK" w:hAnsi="方正小标宋_GBK" w:eastAsia="方正小标宋_GBK" w:cs="方正黑体_GBK"/>
          <w:bCs/>
          <w:color w:val="auto"/>
          <w:spacing w:val="20"/>
          <w:sz w:val="48"/>
          <w:szCs w:val="52"/>
          <w:lang w:val="en-US" w:eastAsia="zh-CN"/>
        </w:rPr>
      </w:pPr>
      <w:r>
        <w:rPr>
          <w:rFonts w:hint="eastAsia" w:ascii="方正小标宋_GBK" w:hAnsi="方正小标宋_GBK" w:eastAsia="方正小标宋_GBK" w:cs="方正黑体_GBK"/>
          <w:bCs/>
          <w:color w:val="auto"/>
          <w:spacing w:val="20"/>
          <w:sz w:val="48"/>
          <w:szCs w:val="52"/>
          <w:lang w:val="en-US" w:eastAsia="zh-CN"/>
        </w:rPr>
        <w:t>开</w:t>
      </w:r>
    </w:p>
    <w:p>
      <w:pPr>
        <w:keepNext w:val="0"/>
        <w:keepLines w:val="0"/>
        <w:pageBreakBefore w:val="0"/>
        <w:widowControl/>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ascii="方正小标宋_GBK" w:hAnsi="方正小标宋_GBK" w:eastAsia="方正小标宋_GBK" w:cs="方正黑体_GBK"/>
          <w:bCs/>
          <w:color w:val="auto"/>
          <w:spacing w:val="20"/>
          <w:sz w:val="48"/>
          <w:szCs w:val="52"/>
        </w:rPr>
      </w:pPr>
      <w:r>
        <w:rPr>
          <w:rFonts w:hint="eastAsia" w:ascii="方正小标宋_GBK" w:hAnsi="方正小标宋_GBK" w:eastAsia="方正小标宋_GBK" w:cs="方正黑体_GBK"/>
          <w:bCs/>
          <w:color w:val="auto"/>
          <w:spacing w:val="20"/>
          <w:sz w:val="48"/>
          <w:szCs w:val="52"/>
        </w:rPr>
        <w:t>竞</w:t>
      </w:r>
    </w:p>
    <w:p>
      <w:pPr>
        <w:keepNext w:val="0"/>
        <w:keepLines w:val="0"/>
        <w:pageBreakBefore w:val="0"/>
        <w:widowControl/>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ascii="方正小标宋_GBK" w:hAnsi="方正小标宋_GBK" w:eastAsia="方正小标宋_GBK" w:cs="方正黑体_GBK"/>
          <w:bCs/>
          <w:color w:val="auto"/>
          <w:spacing w:val="20"/>
          <w:sz w:val="48"/>
          <w:szCs w:val="52"/>
        </w:rPr>
      </w:pPr>
      <w:r>
        <w:rPr>
          <w:rFonts w:hint="eastAsia" w:ascii="方正小标宋_GBK" w:hAnsi="方正小标宋_GBK" w:eastAsia="方正小标宋_GBK" w:cs="方正黑体_GBK"/>
          <w:bCs/>
          <w:color w:val="auto"/>
          <w:spacing w:val="20"/>
          <w:sz w:val="48"/>
          <w:szCs w:val="52"/>
        </w:rPr>
        <w:t>争</w:t>
      </w:r>
    </w:p>
    <w:p>
      <w:pPr>
        <w:keepNext w:val="0"/>
        <w:keepLines w:val="0"/>
        <w:pageBreakBefore w:val="0"/>
        <w:widowControl/>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ascii="方正小标宋_GBK" w:hAnsi="方正小标宋_GBK" w:eastAsia="方正小标宋_GBK" w:cs="方正黑体_GBK"/>
          <w:bCs/>
          <w:color w:val="auto"/>
          <w:spacing w:val="20"/>
          <w:sz w:val="48"/>
          <w:szCs w:val="52"/>
        </w:rPr>
      </w:pPr>
      <w:r>
        <w:rPr>
          <w:rFonts w:hint="eastAsia" w:ascii="方正小标宋_GBK" w:hAnsi="方正小标宋_GBK" w:eastAsia="方正小标宋_GBK" w:cs="方正黑体_GBK"/>
          <w:bCs/>
          <w:color w:val="auto"/>
          <w:spacing w:val="20"/>
          <w:sz w:val="48"/>
          <w:szCs w:val="52"/>
        </w:rPr>
        <w:t>性</w:t>
      </w:r>
    </w:p>
    <w:p>
      <w:pPr>
        <w:keepNext w:val="0"/>
        <w:keepLines w:val="0"/>
        <w:pageBreakBefore w:val="0"/>
        <w:widowControl/>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ascii="方正小标宋_GBK" w:hAnsi="方正小标宋_GBK" w:eastAsia="方正小标宋_GBK" w:cs="方正黑体_GBK"/>
          <w:bCs/>
          <w:color w:val="auto"/>
          <w:spacing w:val="20"/>
          <w:sz w:val="48"/>
          <w:szCs w:val="52"/>
        </w:rPr>
      </w:pPr>
      <w:r>
        <w:rPr>
          <w:rFonts w:hint="eastAsia" w:ascii="方正小标宋_GBK" w:hAnsi="方正小标宋_GBK" w:eastAsia="方正小标宋_GBK" w:cs="方正黑体_GBK"/>
          <w:bCs/>
          <w:color w:val="auto"/>
          <w:spacing w:val="20"/>
          <w:sz w:val="48"/>
          <w:szCs w:val="52"/>
        </w:rPr>
        <w:t>比</w:t>
      </w:r>
    </w:p>
    <w:p>
      <w:pPr>
        <w:keepNext w:val="0"/>
        <w:keepLines w:val="0"/>
        <w:pageBreakBefore w:val="0"/>
        <w:widowControl/>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ascii="方正小标宋_GBK" w:hAnsi="方正小标宋_GBK" w:eastAsia="方正小标宋_GBK" w:cs="方正黑体_GBK"/>
          <w:bCs/>
          <w:color w:val="auto"/>
          <w:spacing w:val="20"/>
          <w:sz w:val="48"/>
          <w:szCs w:val="52"/>
        </w:rPr>
      </w:pPr>
      <w:r>
        <w:rPr>
          <w:rFonts w:hint="eastAsia" w:ascii="方正小标宋_GBK" w:hAnsi="方正小标宋_GBK" w:eastAsia="方正小标宋_GBK" w:cs="方正黑体_GBK"/>
          <w:bCs/>
          <w:color w:val="auto"/>
          <w:spacing w:val="20"/>
          <w:sz w:val="48"/>
          <w:szCs w:val="52"/>
        </w:rPr>
        <w:t>选</w:t>
      </w:r>
    </w:p>
    <w:p>
      <w:pPr>
        <w:keepNext w:val="0"/>
        <w:keepLines w:val="0"/>
        <w:pageBreakBefore w:val="0"/>
        <w:widowControl/>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ascii="方正小标宋_GBK" w:hAnsi="方正小标宋_GBK" w:eastAsia="方正小标宋_GBK" w:cs="方正黑体_GBK"/>
          <w:bCs/>
          <w:color w:val="auto"/>
          <w:spacing w:val="20"/>
          <w:sz w:val="48"/>
          <w:szCs w:val="52"/>
        </w:rPr>
      </w:pPr>
      <w:r>
        <w:rPr>
          <w:rFonts w:hint="eastAsia" w:ascii="方正小标宋_GBK" w:hAnsi="方正小标宋_GBK" w:eastAsia="方正小标宋_GBK" w:cs="方正黑体_GBK"/>
          <w:bCs/>
          <w:color w:val="auto"/>
          <w:spacing w:val="20"/>
          <w:sz w:val="48"/>
          <w:szCs w:val="52"/>
        </w:rPr>
        <w:t>文</w:t>
      </w:r>
    </w:p>
    <w:p>
      <w:pPr>
        <w:keepNext w:val="0"/>
        <w:keepLines w:val="0"/>
        <w:pageBreakBefore w:val="0"/>
        <w:widowControl/>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ascii="方正小标宋_GBK" w:hAnsi="方正小标宋_GBK" w:eastAsia="方正小标宋_GBK" w:cs="方正黑体_GBK"/>
          <w:bCs/>
          <w:color w:val="auto"/>
          <w:spacing w:val="20"/>
          <w:sz w:val="48"/>
          <w:szCs w:val="52"/>
        </w:rPr>
      </w:pPr>
      <w:r>
        <w:rPr>
          <w:rFonts w:hint="eastAsia" w:ascii="方正小标宋_GBK" w:hAnsi="方正小标宋_GBK" w:eastAsia="方正小标宋_GBK" w:cs="方正黑体_GBK"/>
          <w:bCs/>
          <w:color w:val="auto"/>
          <w:spacing w:val="20"/>
          <w:sz w:val="48"/>
          <w:szCs w:val="52"/>
        </w:rPr>
        <w:t>件</w:t>
      </w:r>
    </w:p>
    <w:p>
      <w:pPr>
        <w:spacing w:line="572" w:lineRule="exact"/>
        <w:jc w:val="center"/>
        <w:rPr>
          <w:rFonts w:ascii="方正小标宋_GBK" w:hAnsi="方正小标宋_GBK" w:eastAsia="方正小标宋_GBK"/>
          <w:bCs/>
          <w:color w:val="auto"/>
          <w:sz w:val="44"/>
          <w:szCs w:val="21"/>
        </w:rPr>
      </w:pPr>
    </w:p>
    <w:p>
      <w:pPr>
        <w:spacing w:line="572" w:lineRule="exact"/>
        <w:rPr>
          <w:rFonts w:ascii="宋体" w:hAnsi="宋体"/>
          <w:color w:val="auto"/>
          <w:spacing w:val="100"/>
          <w:szCs w:val="21"/>
        </w:rPr>
      </w:pPr>
    </w:p>
    <w:p>
      <w:pPr>
        <w:pStyle w:val="20"/>
        <w:ind w:firstLine="480"/>
        <w:rPr>
          <w:color w:val="auto"/>
        </w:rPr>
      </w:pPr>
    </w:p>
    <w:p>
      <w:pPr>
        <w:pStyle w:val="12"/>
        <w:snapToGrid w:val="0"/>
        <w:spacing w:line="572" w:lineRule="exact"/>
        <w:ind w:left="0" w:leftChars="0"/>
        <w:jc w:val="center"/>
        <w:rPr>
          <w:rFonts w:ascii="方正楷体_GBK" w:hAnsi="方正楷体_GBK" w:eastAsia="方正楷体_GBK" w:cs="方正仿宋_GBK"/>
          <w:bCs/>
          <w:color w:val="auto"/>
          <w:sz w:val="32"/>
          <w:szCs w:val="44"/>
        </w:rPr>
      </w:pPr>
      <w:r>
        <w:rPr>
          <w:rFonts w:hint="eastAsia" w:ascii="方正楷体_GBK" w:hAnsi="方正楷体_GBK" w:eastAsia="方正楷体_GBK" w:cs="方正仿宋_GBK"/>
          <w:bCs/>
          <w:color w:val="auto"/>
          <w:sz w:val="32"/>
          <w:szCs w:val="44"/>
        </w:rPr>
        <w:t>重庆</w:t>
      </w:r>
      <w:r>
        <w:rPr>
          <w:rFonts w:hint="eastAsia" w:ascii="方正楷体_GBK" w:hAnsi="方正楷体_GBK" w:eastAsia="方正楷体_GBK" w:cs="方正仿宋_GBK"/>
          <w:bCs/>
          <w:color w:val="auto"/>
          <w:sz w:val="32"/>
          <w:szCs w:val="44"/>
          <w:lang w:val="en-US" w:eastAsia="zh-CN"/>
        </w:rPr>
        <w:t>渝邻</w:t>
      </w:r>
      <w:r>
        <w:rPr>
          <w:rFonts w:hint="eastAsia" w:ascii="方正楷体_GBK" w:hAnsi="方正楷体_GBK" w:eastAsia="方正楷体_GBK" w:cs="方正仿宋_GBK"/>
          <w:bCs/>
          <w:color w:val="auto"/>
          <w:sz w:val="32"/>
          <w:szCs w:val="44"/>
        </w:rPr>
        <w:t>高速公路有限公司</w:t>
      </w:r>
    </w:p>
    <w:p>
      <w:pPr>
        <w:pStyle w:val="12"/>
        <w:snapToGrid w:val="0"/>
        <w:spacing w:line="572" w:lineRule="exact"/>
        <w:ind w:left="0" w:leftChars="0"/>
        <w:jc w:val="center"/>
        <w:rPr>
          <w:rFonts w:ascii="方正楷体_GBK" w:hAnsi="方正楷体_GBK" w:eastAsia="方正楷体_GBK" w:cs="方正仿宋_GBK"/>
          <w:b/>
          <w:bCs/>
          <w:color w:val="auto"/>
          <w:sz w:val="32"/>
          <w:szCs w:val="44"/>
        </w:rPr>
      </w:pPr>
      <w:r>
        <w:rPr>
          <w:rFonts w:hint="eastAsia" w:eastAsia="方正楷体_GBK"/>
          <w:bCs/>
          <w:color w:val="auto"/>
          <w:sz w:val="32"/>
          <w:szCs w:val="44"/>
        </w:rPr>
        <w:t>202</w:t>
      </w:r>
      <w:r>
        <w:rPr>
          <w:rFonts w:hint="eastAsia" w:eastAsia="方正楷体_GBK"/>
          <w:bCs/>
          <w:color w:val="auto"/>
          <w:sz w:val="32"/>
          <w:szCs w:val="44"/>
          <w:lang w:val="en-US" w:eastAsia="zh-CN"/>
        </w:rPr>
        <w:t>5</w:t>
      </w:r>
      <w:r>
        <w:rPr>
          <w:rFonts w:hint="eastAsia" w:ascii="方正楷体_GBK" w:hAnsi="方正楷体_GBK" w:eastAsia="方正楷体_GBK" w:cs="方正仿宋_GBK"/>
          <w:bCs/>
          <w:color w:val="auto"/>
          <w:sz w:val="32"/>
          <w:szCs w:val="44"/>
        </w:rPr>
        <w:t>年</w:t>
      </w:r>
      <w:r>
        <w:rPr>
          <w:rFonts w:hint="eastAsia" w:eastAsia="方正楷体_GBK"/>
          <w:bCs/>
          <w:color w:val="auto"/>
          <w:sz w:val="32"/>
          <w:szCs w:val="44"/>
          <w:lang w:val="en-US" w:eastAsia="zh-CN"/>
        </w:rPr>
        <w:t>7</w:t>
      </w:r>
      <w:r>
        <w:rPr>
          <w:rFonts w:hint="eastAsia" w:ascii="方正楷体_GBK" w:hAnsi="方正楷体_GBK" w:eastAsia="方正楷体_GBK" w:cs="方正仿宋_GBK"/>
          <w:bCs/>
          <w:color w:val="auto"/>
          <w:sz w:val="32"/>
          <w:szCs w:val="44"/>
        </w:rPr>
        <w:t>月</w:t>
      </w:r>
    </w:p>
    <w:p>
      <w:pPr>
        <w:pStyle w:val="12"/>
        <w:snapToGrid w:val="0"/>
        <w:spacing w:line="572" w:lineRule="exact"/>
        <w:ind w:left="0" w:leftChars="0"/>
        <w:jc w:val="center"/>
        <w:rPr>
          <w:rFonts w:ascii="方正楷体_GBK" w:hAnsi="方正楷体_GBK" w:eastAsia="方正楷体_GBK" w:cs="方正仿宋_GBK"/>
          <w:bCs/>
          <w:color w:val="auto"/>
          <w:sz w:val="32"/>
          <w:szCs w:val="44"/>
        </w:rPr>
        <w:sectPr>
          <w:headerReference r:id="rId5" w:type="first"/>
          <w:footerReference r:id="rId8" w:type="first"/>
          <w:headerReference r:id="rId3" w:type="default"/>
          <w:footerReference r:id="rId6" w:type="default"/>
          <w:headerReference r:id="rId4" w:type="even"/>
          <w:footerReference r:id="rId7" w:type="even"/>
          <w:footnotePr>
            <w:numFmt w:val="decimalEnclosedCircleChinese"/>
            <w:numRestart w:val="eachPage"/>
          </w:footnotePr>
          <w:pgSz w:w="11906" w:h="16838"/>
          <w:pgMar w:top="1440" w:right="1531" w:bottom="1440" w:left="1531" w:header="851" w:footer="992" w:gutter="0"/>
          <w:pgNumType w:start="1"/>
          <w:cols w:space="720" w:num="1"/>
          <w:titlePg/>
          <w:docGrid w:type="lines" w:linePitch="326" w:charSpace="0"/>
        </w:sectPr>
      </w:pPr>
    </w:p>
    <w:p>
      <w:pPr>
        <w:keepNext/>
        <w:keepLines/>
        <w:adjustRightInd w:val="0"/>
        <w:snapToGrid w:val="0"/>
        <w:spacing w:before="120" w:after="120" w:line="400" w:lineRule="exact"/>
        <w:jc w:val="center"/>
        <w:outlineLvl w:val="0"/>
        <w:rPr>
          <w:color w:val="auto"/>
          <w:sz w:val="32"/>
        </w:rPr>
      </w:pPr>
      <w:bookmarkStart w:id="1" w:name="_Toc58431698"/>
      <w:bookmarkStart w:id="2" w:name="_Toc531003635"/>
      <w:r>
        <w:rPr>
          <w:rFonts w:hint="eastAsia" w:ascii="黑体" w:hAnsi="黑体" w:eastAsia="黑体" w:cs="黑体"/>
          <w:color w:val="auto"/>
          <w:sz w:val="32"/>
        </w:rPr>
        <w:t>第一章 采购公告</w:t>
      </w:r>
    </w:p>
    <w:p>
      <w:pPr>
        <w:adjustRightInd w:val="0"/>
        <w:snapToGrid w:val="0"/>
        <w:jc w:val="both"/>
        <w:rPr>
          <w:i/>
          <w:color w:val="auto"/>
          <w:sz w:val="21"/>
          <w:szCs w:val="21"/>
          <w:u w:val="single"/>
        </w:rPr>
      </w:pPr>
    </w:p>
    <w:bookmarkEnd w:id="1"/>
    <w:bookmarkEnd w:id="2"/>
    <w:p>
      <w:pPr>
        <w:widowControl w:val="0"/>
        <w:spacing w:line="560" w:lineRule="exact"/>
        <w:ind w:firstLine="640" w:firstLineChars="200"/>
        <w:jc w:val="both"/>
        <w:rPr>
          <w:rFonts w:ascii="方正楷体_GBK" w:hAnsi="方正楷体_GBK" w:eastAsia="方正楷体_GBK"/>
          <w:color w:val="auto"/>
          <w:sz w:val="32"/>
        </w:rPr>
      </w:pPr>
      <w:bookmarkStart w:id="3" w:name="_Toc531003637"/>
      <w:bookmarkStart w:id="4" w:name="_Toc58431700"/>
      <w:r>
        <w:rPr>
          <w:rFonts w:hint="eastAsia" w:eastAsia="方正楷体_GBK"/>
          <w:color w:val="auto"/>
          <w:sz w:val="32"/>
        </w:rPr>
        <w:t>1</w:t>
      </w:r>
      <w:r>
        <w:rPr>
          <w:rFonts w:hint="eastAsia" w:ascii="方正楷体_GBK" w:hAnsi="方正楷体_GBK" w:eastAsia="方正楷体_GBK"/>
          <w:color w:val="auto"/>
          <w:sz w:val="32"/>
        </w:rPr>
        <w:t>．项目概况与采购范围</w:t>
      </w:r>
      <w:bookmarkEnd w:id="3"/>
      <w:bookmarkEnd w:id="4"/>
    </w:p>
    <w:p>
      <w:pPr>
        <w:widowControl w:val="0"/>
        <w:spacing w:line="560" w:lineRule="exact"/>
        <w:ind w:firstLine="640" w:firstLineChars="200"/>
        <w:jc w:val="both"/>
        <w:rPr>
          <w:rFonts w:ascii="方正仿宋_GBK" w:hAnsi="方正仿宋_GBK" w:eastAsia="方正仿宋_GBK"/>
          <w:color w:val="auto"/>
          <w:sz w:val="32"/>
        </w:rPr>
      </w:pPr>
      <w:bookmarkStart w:id="5" w:name="_Toc58431701"/>
      <w:bookmarkStart w:id="6" w:name="_Toc531003638"/>
      <w:r>
        <w:rPr>
          <w:rFonts w:hint="eastAsia" w:ascii="方正仿宋_GBK" w:hAnsi="方正仿宋_GBK" w:eastAsia="方正仿宋_GBK"/>
          <w:color w:val="auto"/>
          <w:sz w:val="32"/>
        </w:rPr>
        <w:t>重庆</w:t>
      </w:r>
      <w:r>
        <w:rPr>
          <w:rFonts w:hint="eastAsia" w:ascii="方正仿宋_GBK" w:hAnsi="方正仿宋_GBK" w:eastAsia="方正仿宋_GBK"/>
          <w:color w:val="auto"/>
          <w:sz w:val="32"/>
          <w:lang w:val="en-US" w:eastAsia="zh-CN"/>
        </w:rPr>
        <w:t>渝邻</w:t>
      </w:r>
      <w:r>
        <w:rPr>
          <w:rFonts w:hint="eastAsia" w:ascii="方正仿宋_GBK" w:hAnsi="方正仿宋_GBK" w:eastAsia="方正仿宋_GBK"/>
          <w:color w:val="auto"/>
          <w:sz w:val="32"/>
        </w:rPr>
        <w:t>高速公路有限公司</w:t>
      </w:r>
      <w:r>
        <w:rPr>
          <w:rFonts w:hint="eastAsia" w:ascii="方正仿宋_GBK" w:hAnsi="方正仿宋_GBK" w:eastAsia="方正仿宋_GBK"/>
          <w:color w:val="auto"/>
          <w:sz w:val="32"/>
          <w:lang w:val="en-US" w:eastAsia="zh-CN"/>
        </w:rPr>
        <w:t>2025年-2027年生产用车</w:t>
      </w:r>
      <w:r>
        <w:rPr>
          <w:rFonts w:hint="eastAsia" w:ascii="方正仿宋_GBK" w:hAnsi="方正仿宋_GBK" w:eastAsia="方正仿宋_GBK"/>
          <w:color w:val="auto"/>
          <w:sz w:val="32"/>
        </w:rPr>
        <w:t>车辆定点维修保养</w:t>
      </w:r>
      <w:r>
        <w:rPr>
          <w:rFonts w:hint="eastAsia" w:ascii="方正仿宋_GBK" w:hAnsi="方正仿宋_GBK" w:eastAsia="方正仿宋_GBK"/>
          <w:color w:val="auto"/>
          <w:sz w:val="32"/>
          <w:lang w:val="en-US" w:eastAsia="zh-CN"/>
        </w:rPr>
        <w:t>服务项目</w:t>
      </w:r>
      <w:r>
        <w:rPr>
          <w:rFonts w:hint="eastAsia" w:ascii="方正仿宋_GBK" w:hAnsi="方正仿宋_GBK" w:eastAsia="方正仿宋_GBK"/>
          <w:color w:val="auto"/>
          <w:sz w:val="32"/>
        </w:rPr>
        <w:t>。服务范围包括提供自有固定场所对公司</w:t>
      </w:r>
      <w:r>
        <w:rPr>
          <w:rFonts w:hint="eastAsia" w:eastAsia="方正仿宋_GBK"/>
          <w:color w:val="auto"/>
          <w:sz w:val="32"/>
          <w:lang w:val="en-US" w:eastAsia="zh-CN"/>
        </w:rPr>
        <w:t>11</w:t>
      </w:r>
      <w:r>
        <w:rPr>
          <w:rFonts w:hint="eastAsia" w:ascii="方正仿宋_GBK" w:hAnsi="方正仿宋_GBK" w:eastAsia="方正仿宋_GBK"/>
          <w:color w:val="auto"/>
          <w:sz w:val="32"/>
        </w:rPr>
        <w:t>台车辆（</w:t>
      </w:r>
      <w:r>
        <w:rPr>
          <w:rFonts w:hint="eastAsia" w:ascii="方正仿宋_GBK" w:hAnsi="方正仿宋_GBK" w:eastAsia="方正仿宋_GBK"/>
          <w:color w:val="auto"/>
          <w:sz w:val="32"/>
          <w:lang w:val="en-US" w:eastAsia="zh-CN"/>
        </w:rPr>
        <w:t>包括轿车、皮卡车、货车、特种作业车等，</w:t>
      </w:r>
      <w:r>
        <w:rPr>
          <w:rFonts w:hint="eastAsia" w:ascii="方正仿宋_GBK" w:hAnsi="方正仿宋_GBK" w:eastAsia="方正仿宋_GBK"/>
          <w:color w:val="auto"/>
          <w:sz w:val="32"/>
        </w:rPr>
        <w:t>详单附后）进行大修、中小修、专项修理以及维护保养、事故维修、救急等。</w:t>
      </w:r>
    </w:p>
    <w:p>
      <w:pPr>
        <w:widowControl w:val="0"/>
        <w:spacing w:line="560" w:lineRule="exact"/>
        <w:ind w:firstLine="640" w:firstLineChars="200"/>
        <w:jc w:val="both"/>
        <w:rPr>
          <w:rFonts w:ascii="方正楷体_GBK" w:hAnsi="方正楷体_GBK" w:eastAsia="方正楷体_GBK"/>
          <w:color w:val="auto"/>
          <w:sz w:val="32"/>
        </w:rPr>
      </w:pPr>
      <w:r>
        <w:rPr>
          <w:rFonts w:hint="eastAsia" w:eastAsia="方正楷体_GBK"/>
          <w:color w:val="auto"/>
          <w:sz w:val="32"/>
        </w:rPr>
        <w:t>2</w:t>
      </w:r>
      <w:r>
        <w:rPr>
          <w:rFonts w:hint="eastAsia" w:ascii="方正楷体_GBK" w:hAnsi="方正楷体_GBK" w:eastAsia="方正楷体_GBK"/>
          <w:color w:val="auto"/>
          <w:sz w:val="32"/>
        </w:rPr>
        <w:t>．响应人资格要求</w:t>
      </w:r>
      <w:bookmarkEnd w:id="5"/>
      <w:bookmarkEnd w:id="6"/>
    </w:p>
    <w:p>
      <w:pPr>
        <w:widowControl w:val="0"/>
        <w:spacing w:line="560" w:lineRule="exact"/>
        <w:ind w:firstLine="640" w:firstLineChars="200"/>
        <w:jc w:val="both"/>
        <w:rPr>
          <w:rFonts w:ascii="方正仿宋_GBK" w:hAnsi="方正仿宋_GBK" w:eastAsia="方正仿宋_GBK"/>
          <w:color w:val="auto"/>
          <w:sz w:val="32"/>
        </w:rPr>
      </w:pPr>
      <w:r>
        <w:rPr>
          <w:rFonts w:hint="eastAsia" w:eastAsia="方正仿宋_GBK"/>
          <w:color w:val="auto"/>
          <w:sz w:val="32"/>
        </w:rPr>
        <w:t>2</w:t>
      </w:r>
      <w:r>
        <w:rPr>
          <w:rFonts w:hint="eastAsia" w:ascii="方正仿宋_GBK" w:hAnsi="方正仿宋_GBK" w:eastAsia="方正仿宋_GBK"/>
          <w:color w:val="auto"/>
          <w:sz w:val="32"/>
        </w:rPr>
        <w:t>.</w:t>
      </w:r>
      <w:r>
        <w:rPr>
          <w:rFonts w:hint="eastAsia" w:eastAsia="方正仿宋_GBK"/>
          <w:color w:val="auto"/>
          <w:sz w:val="32"/>
        </w:rPr>
        <w:t>1</w:t>
      </w:r>
      <w:r>
        <w:rPr>
          <w:rFonts w:hint="eastAsia" w:ascii="方正仿宋_GBK" w:hAnsi="方正仿宋_GBK" w:eastAsia="方正仿宋_GBK"/>
          <w:color w:val="auto"/>
          <w:sz w:val="32"/>
        </w:rPr>
        <w:t xml:space="preserve"> 本次采购要求响应人须具备独立企业法人资质，其他要求：</w:t>
      </w:r>
    </w:p>
    <w:p>
      <w:pPr>
        <w:widowControl w:val="0"/>
        <w:spacing w:line="560" w:lineRule="exact"/>
        <w:ind w:firstLine="640" w:firstLineChars="200"/>
        <w:jc w:val="both"/>
        <w:rPr>
          <w:rFonts w:ascii="方正仿宋_GBK" w:hAnsi="方正仿宋_GBK" w:eastAsia="方正仿宋_GBK"/>
          <w:color w:val="auto"/>
          <w:sz w:val="32"/>
        </w:rPr>
      </w:pPr>
      <w:r>
        <w:rPr>
          <w:rFonts w:hint="eastAsia" w:ascii="方正仿宋_GBK" w:hAnsi="方正仿宋_GBK" w:eastAsia="方正仿宋_GBK"/>
          <w:color w:val="auto"/>
          <w:sz w:val="32"/>
        </w:rPr>
        <w:t>（</w:t>
      </w:r>
      <w:r>
        <w:rPr>
          <w:rFonts w:hint="eastAsia" w:eastAsia="方正仿宋_GBK"/>
          <w:color w:val="auto"/>
          <w:sz w:val="32"/>
        </w:rPr>
        <w:t>1</w:t>
      </w:r>
      <w:r>
        <w:rPr>
          <w:rFonts w:hint="eastAsia" w:ascii="方正仿宋_GBK" w:hAnsi="方正仿宋_GBK" w:eastAsia="方正仿宋_GBK"/>
          <w:color w:val="auto"/>
          <w:sz w:val="32"/>
        </w:rPr>
        <w:t>）与项目要求相对应的资质证书；</w:t>
      </w:r>
    </w:p>
    <w:p>
      <w:pPr>
        <w:widowControl w:val="0"/>
        <w:spacing w:line="560" w:lineRule="exact"/>
        <w:ind w:firstLine="640" w:firstLineChars="200"/>
        <w:jc w:val="both"/>
        <w:rPr>
          <w:rFonts w:hint="eastAsia" w:ascii="方正仿宋_GBK" w:hAnsi="方正仿宋_GBK" w:eastAsia="方正仿宋_GBK"/>
          <w:color w:val="auto"/>
          <w:sz w:val="32"/>
        </w:rPr>
      </w:pPr>
      <w:r>
        <w:rPr>
          <w:rFonts w:hint="eastAsia" w:ascii="方正仿宋_GBK" w:hAnsi="方正仿宋_GBK" w:eastAsia="方正仿宋_GBK"/>
          <w:color w:val="auto"/>
          <w:sz w:val="32"/>
        </w:rPr>
        <w:t>（2）</w:t>
      </w:r>
      <w:r>
        <w:rPr>
          <w:rFonts w:hint="eastAsia" w:ascii="方正仿宋_GBK" w:hAnsi="方正仿宋_GBK" w:eastAsia="方正仿宋_GBK"/>
          <w:color w:val="auto"/>
          <w:sz w:val="32"/>
          <w:lang w:val="en-US" w:eastAsia="zh-CN"/>
        </w:rPr>
        <w:t>二类以上维修资质</w:t>
      </w:r>
      <w:r>
        <w:rPr>
          <w:rFonts w:hint="eastAsia" w:ascii="方正仿宋_GBK" w:hAnsi="方正仿宋_GBK" w:eastAsia="方正仿宋_GBK"/>
          <w:color w:val="auto"/>
          <w:sz w:val="32"/>
        </w:rPr>
        <w:t>；</w:t>
      </w:r>
    </w:p>
    <w:p>
      <w:pPr>
        <w:widowControl w:val="0"/>
        <w:spacing w:line="560" w:lineRule="exact"/>
        <w:ind w:firstLine="640" w:firstLineChars="200"/>
        <w:jc w:val="both"/>
        <w:rPr>
          <w:rFonts w:ascii="方正仿宋_GBK" w:hAnsi="方正仿宋_GBK" w:eastAsia="方正仿宋_GBK"/>
          <w:color w:val="auto"/>
          <w:sz w:val="32"/>
        </w:rPr>
      </w:pPr>
      <w:r>
        <w:rPr>
          <w:rFonts w:hint="eastAsia" w:ascii="方正仿宋_GBK" w:hAnsi="方正仿宋_GBK" w:eastAsia="方正仿宋_GBK"/>
          <w:color w:val="auto"/>
          <w:sz w:val="32"/>
        </w:rPr>
        <w:t>（</w:t>
      </w:r>
      <w:r>
        <w:rPr>
          <w:rFonts w:hint="eastAsia" w:eastAsia="方正仿宋_GBK"/>
          <w:color w:val="auto"/>
          <w:sz w:val="32"/>
        </w:rPr>
        <w:t>3</w:t>
      </w:r>
      <w:r>
        <w:rPr>
          <w:rFonts w:hint="eastAsia" w:ascii="方正仿宋_GBK" w:hAnsi="方正仿宋_GBK" w:eastAsia="方正仿宋_GBK"/>
          <w:color w:val="auto"/>
          <w:sz w:val="32"/>
        </w:rPr>
        <w:t>）自有经营场地；</w:t>
      </w:r>
    </w:p>
    <w:p>
      <w:pPr>
        <w:pStyle w:val="20"/>
        <w:widowControl w:val="0"/>
        <w:spacing w:line="560" w:lineRule="exact"/>
        <w:ind w:firstLine="640"/>
        <w:jc w:val="both"/>
        <w:rPr>
          <w:rFonts w:ascii="方正仿宋_GBK" w:hAnsi="方正仿宋_GBK" w:eastAsia="方正仿宋_GBK"/>
          <w:color w:val="auto"/>
          <w:sz w:val="32"/>
        </w:rPr>
      </w:pPr>
      <w:r>
        <w:rPr>
          <w:rFonts w:hint="eastAsia" w:ascii="方正仿宋_GBK" w:hAnsi="方正仿宋_GBK" w:eastAsia="方正仿宋_GBK"/>
          <w:color w:val="auto"/>
          <w:sz w:val="32"/>
        </w:rPr>
        <w:t>（</w:t>
      </w:r>
      <w:r>
        <w:rPr>
          <w:rFonts w:hint="eastAsia" w:ascii="Times New Roman" w:hAnsi="Times New Roman" w:eastAsia="方正仿宋_GBK"/>
          <w:color w:val="auto"/>
          <w:sz w:val="32"/>
          <w:lang w:val="en-US" w:eastAsia="zh-CN"/>
        </w:rPr>
        <w:t>4</w:t>
      </w:r>
      <w:r>
        <w:rPr>
          <w:rFonts w:hint="eastAsia" w:ascii="方正仿宋_GBK" w:hAnsi="方正仿宋_GBK" w:eastAsia="方正仿宋_GBK"/>
          <w:color w:val="auto"/>
          <w:sz w:val="32"/>
        </w:rPr>
        <w:t>）具有履行合同必需的设备、技术力量、专业技术及良好的银行信誉和财务状况；</w:t>
      </w:r>
    </w:p>
    <w:p>
      <w:pPr>
        <w:pStyle w:val="20"/>
        <w:widowControl w:val="0"/>
        <w:spacing w:line="560" w:lineRule="exact"/>
        <w:ind w:firstLine="640"/>
        <w:jc w:val="both"/>
        <w:rPr>
          <w:rFonts w:ascii="方正仿宋_GBK" w:hAnsi="方正仿宋_GBK" w:eastAsia="方正仿宋_GBK"/>
          <w:color w:val="auto"/>
          <w:sz w:val="32"/>
        </w:rPr>
      </w:pPr>
      <w:r>
        <w:rPr>
          <w:rFonts w:hint="eastAsia" w:ascii="方正仿宋_GBK" w:hAnsi="方正仿宋_GBK" w:eastAsia="方正仿宋_GBK"/>
          <w:color w:val="auto"/>
          <w:sz w:val="32"/>
        </w:rPr>
        <w:t>（</w:t>
      </w:r>
      <w:r>
        <w:rPr>
          <w:rFonts w:hint="eastAsia" w:ascii="Times New Roman" w:hAnsi="Times New Roman" w:eastAsia="方正仿宋_GBK"/>
          <w:color w:val="auto"/>
          <w:sz w:val="32"/>
          <w:lang w:val="en-US" w:eastAsia="zh-CN"/>
        </w:rPr>
        <w:t>5</w:t>
      </w:r>
      <w:r>
        <w:rPr>
          <w:rFonts w:hint="eastAsia" w:ascii="方正仿宋_GBK" w:hAnsi="方正仿宋_GBK" w:eastAsia="方正仿宋_GBK"/>
          <w:color w:val="auto"/>
          <w:sz w:val="32"/>
        </w:rPr>
        <w:t>）</w:t>
      </w:r>
      <w:r>
        <w:rPr>
          <w:rFonts w:hint="eastAsia" w:ascii="Times New Roman" w:hAnsi="Times New Roman" w:eastAsia="方正仿宋_GBK"/>
          <w:color w:val="auto"/>
          <w:sz w:val="32"/>
        </w:rPr>
        <w:t>2</w:t>
      </w:r>
      <w:r>
        <w:rPr>
          <w:rFonts w:ascii="Times New Roman" w:hAnsi="Times New Roman" w:eastAsia="方正仿宋_GBK"/>
          <w:color w:val="auto"/>
          <w:sz w:val="32"/>
        </w:rPr>
        <w:t>020</w:t>
      </w:r>
      <w:r>
        <w:rPr>
          <w:rFonts w:hint="eastAsia" w:ascii="方正仿宋_GBK" w:hAnsi="方正仿宋_GBK" w:eastAsia="方正仿宋_GBK"/>
          <w:color w:val="auto"/>
          <w:sz w:val="32"/>
        </w:rPr>
        <w:t>年</w:t>
      </w:r>
      <w:r>
        <w:rPr>
          <w:rFonts w:hint="eastAsia" w:ascii="Times New Roman" w:hAnsi="Times New Roman" w:eastAsia="方正仿宋_GBK"/>
          <w:color w:val="auto"/>
          <w:sz w:val="32"/>
        </w:rPr>
        <w:t>1</w:t>
      </w:r>
      <w:r>
        <w:rPr>
          <w:rFonts w:hint="eastAsia" w:ascii="方正仿宋_GBK" w:hAnsi="方正仿宋_GBK" w:eastAsia="方正仿宋_GBK"/>
          <w:color w:val="auto"/>
          <w:sz w:val="32"/>
        </w:rPr>
        <w:t>月</w:t>
      </w:r>
      <w:r>
        <w:rPr>
          <w:rFonts w:hint="eastAsia" w:ascii="Times New Roman" w:hAnsi="Times New Roman" w:eastAsia="方正仿宋_GBK"/>
          <w:color w:val="auto"/>
          <w:sz w:val="32"/>
        </w:rPr>
        <w:t>1</w:t>
      </w:r>
      <w:r>
        <w:rPr>
          <w:rFonts w:hint="eastAsia" w:ascii="方正仿宋_GBK" w:hAnsi="方正仿宋_GBK" w:eastAsia="方正仿宋_GBK"/>
          <w:color w:val="auto"/>
          <w:sz w:val="32"/>
        </w:rPr>
        <w:t>日至今无违法记录，并满足法律、行政法规规定的其他条件。</w:t>
      </w:r>
    </w:p>
    <w:p>
      <w:pPr>
        <w:widowControl w:val="0"/>
        <w:spacing w:line="560" w:lineRule="exact"/>
        <w:ind w:firstLine="640" w:firstLineChars="200"/>
        <w:jc w:val="both"/>
        <w:rPr>
          <w:rFonts w:ascii="方正仿宋_GBK" w:hAnsi="方正仿宋_GBK" w:eastAsia="方正仿宋_GBK"/>
          <w:color w:val="auto"/>
          <w:sz w:val="32"/>
        </w:rPr>
      </w:pPr>
      <w:r>
        <w:rPr>
          <w:rFonts w:hint="eastAsia" w:eastAsia="方正仿宋_GBK"/>
          <w:color w:val="auto"/>
          <w:sz w:val="32"/>
        </w:rPr>
        <w:t>2</w:t>
      </w:r>
      <w:r>
        <w:rPr>
          <w:rFonts w:hint="eastAsia" w:ascii="方正仿宋_GBK" w:hAnsi="方正仿宋_GBK" w:eastAsia="方正仿宋_GBK"/>
          <w:color w:val="auto"/>
          <w:sz w:val="32"/>
        </w:rPr>
        <w:t>.</w:t>
      </w:r>
      <w:r>
        <w:rPr>
          <w:rFonts w:hint="eastAsia" w:eastAsia="方正仿宋_GBK"/>
          <w:color w:val="auto"/>
          <w:sz w:val="32"/>
        </w:rPr>
        <w:t>2</w:t>
      </w:r>
      <w:r>
        <w:rPr>
          <w:rFonts w:hint="eastAsia" w:ascii="方正仿宋_GBK" w:hAnsi="方正仿宋_GBK" w:eastAsia="方正仿宋_GBK"/>
          <w:color w:val="auto"/>
          <w:sz w:val="32"/>
        </w:rPr>
        <w:t xml:space="preserve"> 本次采购不接受联合体响应。</w:t>
      </w:r>
    </w:p>
    <w:p>
      <w:pPr>
        <w:widowControl w:val="0"/>
        <w:spacing w:line="560" w:lineRule="exact"/>
        <w:ind w:firstLine="640" w:firstLineChars="200"/>
        <w:jc w:val="both"/>
        <w:rPr>
          <w:rFonts w:ascii="方正楷体_GBK" w:hAnsi="方正楷体_GBK" w:eastAsia="方正楷体_GBK"/>
          <w:color w:val="auto"/>
          <w:sz w:val="32"/>
        </w:rPr>
      </w:pPr>
      <w:bookmarkStart w:id="7" w:name="_Toc531003639"/>
      <w:bookmarkStart w:id="8" w:name="_Toc58431702"/>
      <w:r>
        <w:rPr>
          <w:rFonts w:hint="eastAsia" w:eastAsia="方正楷体_GBK"/>
          <w:color w:val="auto"/>
          <w:sz w:val="32"/>
        </w:rPr>
        <w:t>3</w:t>
      </w:r>
      <w:r>
        <w:rPr>
          <w:rFonts w:hint="eastAsia" w:ascii="方正楷体_GBK" w:hAnsi="方正楷体_GBK" w:eastAsia="方正楷体_GBK"/>
          <w:color w:val="auto"/>
          <w:sz w:val="32"/>
        </w:rPr>
        <w:t>．采购文件的获取</w:t>
      </w:r>
      <w:bookmarkEnd w:id="7"/>
      <w:bookmarkEnd w:id="8"/>
    </w:p>
    <w:p>
      <w:pPr>
        <w:widowControl w:val="0"/>
        <w:spacing w:line="560" w:lineRule="exact"/>
        <w:ind w:firstLine="640" w:firstLineChars="200"/>
        <w:jc w:val="both"/>
        <w:rPr>
          <w:rFonts w:ascii="方正仿宋_GBK" w:hAnsi="方正仿宋_GBK" w:eastAsia="方正仿宋_GBK"/>
          <w:color w:val="auto"/>
          <w:sz w:val="32"/>
        </w:rPr>
      </w:pPr>
      <w:r>
        <w:rPr>
          <w:rFonts w:hint="eastAsia" w:ascii="方正仿宋_GBK" w:hAnsi="方正仿宋_GBK" w:eastAsia="方正仿宋_GBK"/>
          <w:color w:val="auto"/>
          <w:sz w:val="32"/>
        </w:rPr>
        <w:t>凡有意参加响应者，可于开标前登录重庆高速集团官网（</w:t>
      </w:r>
      <w:r>
        <w:rPr>
          <w:rFonts w:eastAsia="方正仿宋_GBK"/>
          <w:color w:val="auto"/>
          <w:sz w:val="32"/>
        </w:rPr>
        <w:t>https</w:t>
      </w:r>
      <w:r>
        <w:rPr>
          <w:rFonts w:ascii="方正仿宋_GBK" w:hAnsi="方正仿宋_GBK" w:eastAsia="方正仿宋_GBK"/>
          <w:color w:val="auto"/>
          <w:sz w:val="32"/>
        </w:rPr>
        <w:t>://</w:t>
      </w:r>
      <w:r>
        <w:rPr>
          <w:rFonts w:eastAsia="方正仿宋_GBK"/>
          <w:color w:val="auto"/>
          <w:sz w:val="32"/>
        </w:rPr>
        <w:t>www</w:t>
      </w:r>
      <w:r>
        <w:rPr>
          <w:rFonts w:ascii="方正仿宋_GBK" w:hAnsi="方正仿宋_GBK" w:eastAsia="方正仿宋_GBK"/>
          <w:color w:val="auto"/>
          <w:sz w:val="32"/>
        </w:rPr>
        <w:t>.</w:t>
      </w:r>
      <w:r>
        <w:rPr>
          <w:rFonts w:eastAsia="方正仿宋_GBK"/>
          <w:color w:val="auto"/>
          <w:sz w:val="32"/>
        </w:rPr>
        <w:t>cegc</w:t>
      </w:r>
      <w:r>
        <w:rPr>
          <w:rFonts w:ascii="方正仿宋_GBK" w:hAnsi="方正仿宋_GBK" w:eastAsia="方正仿宋_GBK"/>
          <w:color w:val="auto"/>
          <w:sz w:val="32"/>
        </w:rPr>
        <w:t>.</w:t>
      </w:r>
      <w:r>
        <w:rPr>
          <w:rFonts w:eastAsia="方正仿宋_GBK"/>
          <w:color w:val="auto"/>
          <w:sz w:val="32"/>
        </w:rPr>
        <w:t>com</w:t>
      </w:r>
      <w:r>
        <w:rPr>
          <w:rFonts w:ascii="方正仿宋_GBK" w:hAnsi="方正仿宋_GBK" w:eastAsia="方正仿宋_GBK"/>
          <w:color w:val="auto"/>
          <w:sz w:val="32"/>
        </w:rPr>
        <w:t>.</w:t>
      </w:r>
      <w:r>
        <w:rPr>
          <w:rFonts w:eastAsia="方正仿宋_GBK"/>
          <w:color w:val="auto"/>
          <w:sz w:val="32"/>
        </w:rPr>
        <w:t>cn</w:t>
      </w:r>
      <w:r>
        <w:rPr>
          <w:rFonts w:ascii="方正仿宋_GBK" w:hAnsi="方正仿宋_GBK" w:eastAsia="方正仿宋_GBK"/>
          <w:color w:val="auto"/>
          <w:sz w:val="32"/>
        </w:rPr>
        <w:t>/</w:t>
      </w:r>
      <w:r>
        <w:rPr>
          <w:rFonts w:hint="eastAsia" w:ascii="方正仿宋_GBK" w:hAnsi="方正仿宋_GBK" w:eastAsia="方正仿宋_GBK"/>
          <w:color w:val="auto"/>
          <w:sz w:val="32"/>
        </w:rPr>
        <w:t>）招标采购平台下载</w:t>
      </w:r>
      <w:r>
        <w:rPr>
          <w:rFonts w:hint="eastAsia" w:ascii="方正仿宋_GBK" w:hAnsi="方正仿宋_GBK" w:eastAsia="方正仿宋_GBK"/>
          <w:color w:val="auto"/>
          <w:sz w:val="32"/>
          <w:lang w:val="en-US" w:eastAsia="zh-CN"/>
        </w:rPr>
        <w:t>公开</w:t>
      </w:r>
      <w:r>
        <w:rPr>
          <w:rFonts w:hint="eastAsia" w:ascii="方正仿宋_GBK" w:hAnsi="方正仿宋_GBK" w:eastAsia="方正仿宋_GBK"/>
          <w:color w:val="auto"/>
          <w:sz w:val="32"/>
        </w:rPr>
        <w:t>竞争性比选文件。未下载采购文件的响应人，其响应将被拒绝。</w:t>
      </w:r>
    </w:p>
    <w:p>
      <w:pPr>
        <w:widowControl w:val="0"/>
        <w:spacing w:line="560" w:lineRule="exact"/>
        <w:ind w:firstLine="640" w:firstLineChars="200"/>
        <w:jc w:val="both"/>
        <w:rPr>
          <w:rFonts w:ascii="方正楷体_GBK" w:hAnsi="方正楷体_GBK" w:eastAsia="方正楷体_GBK"/>
          <w:color w:val="auto"/>
          <w:sz w:val="32"/>
        </w:rPr>
      </w:pPr>
      <w:r>
        <w:rPr>
          <w:rFonts w:hint="eastAsia" w:eastAsia="方正楷体_GBK"/>
          <w:color w:val="auto"/>
          <w:sz w:val="32"/>
        </w:rPr>
        <w:t>4</w:t>
      </w:r>
      <w:r>
        <w:rPr>
          <w:rFonts w:hint="eastAsia" w:ascii="方正楷体_GBK" w:hAnsi="方正楷体_GBK" w:eastAsia="方正楷体_GBK"/>
          <w:color w:val="auto"/>
          <w:sz w:val="32"/>
        </w:rPr>
        <w:t>. 响应保证金</w:t>
      </w:r>
    </w:p>
    <w:p>
      <w:pPr>
        <w:widowControl w:val="0"/>
        <w:spacing w:line="560" w:lineRule="exact"/>
        <w:ind w:firstLine="640" w:firstLineChars="200"/>
        <w:jc w:val="both"/>
        <w:rPr>
          <w:rFonts w:ascii="方正仿宋_GBK" w:hAnsi="方正仿宋_GBK" w:eastAsia="方正仿宋_GBK"/>
          <w:color w:val="auto"/>
          <w:sz w:val="32"/>
        </w:rPr>
      </w:pPr>
      <w:r>
        <w:rPr>
          <w:rFonts w:hint="eastAsia" w:ascii="方正仿宋_GBK" w:hAnsi="方正仿宋_GBK" w:eastAsia="方正仿宋_GBK"/>
          <w:color w:val="auto"/>
          <w:sz w:val="32"/>
        </w:rPr>
        <w:t>本项目招标不收取保证金。</w:t>
      </w:r>
    </w:p>
    <w:p>
      <w:pPr>
        <w:widowControl w:val="0"/>
        <w:spacing w:line="560" w:lineRule="exact"/>
        <w:ind w:firstLine="640" w:firstLineChars="200"/>
        <w:jc w:val="both"/>
        <w:rPr>
          <w:rFonts w:ascii="方正楷体_GBK" w:hAnsi="方正楷体_GBK" w:eastAsia="方正楷体_GBK"/>
          <w:color w:val="auto"/>
          <w:sz w:val="32"/>
        </w:rPr>
      </w:pPr>
      <w:bookmarkStart w:id="9" w:name="_Toc58431703"/>
      <w:bookmarkStart w:id="10" w:name="_Toc531003640"/>
      <w:r>
        <w:rPr>
          <w:rFonts w:hint="eastAsia" w:eastAsia="方正楷体_GBK"/>
          <w:color w:val="auto"/>
          <w:sz w:val="32"/>
        </w:rPr>
        <w:t>5</w:t>
      </w:r>
      <w:r>
        <w:rPr>
          <w:rFonts w:hint="eastAsia" w:ascii="方正楷体_GBK" w:hAnsi="方正楷体_GBK" w:eastAsia="方正楷体_GBK"/>
          <w:color w:val="auto"/>
          <w:sz w:val="32"/>
        </w:rPr>
        <w:t>．响应文件的递交</w:t>
      </w:r>
      <w:bookmarkEnd w:id="9"/>
      <w:bookmarkEnd w:id="10"/>
    </w:p>
    <w:p>
      <w:pPr>
        <w:widowControl w:val="0"/>
        <w:spacing w:line="560" w:lineRule="exact"/>
        <w:ind w:firstLine="640" w:firstLineChars="200"/>
        <w:jc w:val="both"/>
        <w:rPr>
          <w:rFonts w:ascii="方正仿宋_GBK" w:hAnsi="方正仿宋_GBK" w:eastAsia="方正仿宋_GBK"/>
          <w:color w:val="auto"/>
          <w:sz w:val="32"/>
        </w:rPr>
      </w:pPr>
      <w:bookmarkStart w:id="11" w:name="_Toc58431704"/>
      <w:bookmarkStart w:id="12" w:name="_Toc531003641"/>
      <w:r>
        <w:rPr>
          <w:rFonts w:hint="eastAsia" w:ascii="方正仿宋_GBK" w:hAnsi="方正仿宋_GBK" w:eastAsia="方正仿宋_GBK"/>
          <w:color w:val="auto"/>
          <w:sz w:val="32"/>
        </w:rPr>
        <w:t>本次采购采用线下形式，响应文件递交的截止时间为</w:t>
      </w:r>
      <w:r>
        <w:rPr>
          <w:rFonts w:hint="eastAsia" w:ascii="方正仿宋_GBK" w:hAnsi="方正仿宋_GBK" w:eastAsia="方正仿宋_GBK"/>
          <w:color w:val="auto"/>
          <w:sz w:val="32"/>
          <w:lang w:eastAsia="zh-CN"/>
        </w:rPr>
        <w:t>：</w:t>
      </w:r>
      <w:r>
        <w:rPr>
          <w:rFonts w:hint="eastAsia" w:eastAsia="方正仿宋_GBK"/>
          <w:color w:val="auto"/>
          <w:sz w:val="32"/>
        </w:rPr>
        <w:t>202</w:t>
      </w:r>
      <w:r>
        <w:rPr>
          <w:rFonts w:hint="eastAsia" w:eastAsia="方正仿宋_GBK"/>
          <w:color w:val="auto"/>
          <w:sz w:val="32"/>
          <w:lang w:val="en-US" w:eastAsia="zh-CN"/>
        </w:rPr>
        <w:t>5</w:t>
      </w:r>
      <w:r>
        <w:rPr>
          <w:rFonts w:hint="eastAsia" w:ascii="方正仿宋_GBK" w:hAnsi="方正仿宋_GBK" w:eastAsia="方正仿宋_GBK"/>
          <w:color w:val="auto"/>
          <w:sz w:val="32"/>
        </w:rPr>
        <w:t>年</w:t>
      </w:r>
      <w:r>
        <w:rPr>
          <w:rFonts w:hint="eastAsia" w:ascii="方正仿宋_GBK" w:hAnsi="方正仿宋_GBK" w:eastAsia="方正仿宋_GBK"/>
          <w:color w:val="auto"/>
          <w:sz w:val="32"/>
          <w:u w:val="single"/>
        </w:rPr>
        <w:t xml:space="preserve"> </w:t>
      </w:r>
      <w:r>
        <w:rPr>
          <w:rFonts w:hint="eastAsia" w:ascii="方正仿宋_GBK" w:hAnsi="方正仿宋_GBK" w:eastAsia="方正仿宋_GBK"/>
          <w:color w:val="auto"/>
          <w:sz w:val="32"/>
          <w:u w:val="single"/>
          <w:lang w:val="en-US" w:eastAsia="zh-CN"/>
        </w:rPr>
        <w:t>7</w:t>
      </w:r>
      <w:r>
        <w:rPr>
          <w:rFonts w:hint="eastAsia" w:ascii="方正仿宋_GBK" w:hAnsi="方正仿宋_GBK" w:eastAsia="方正仿宋_GBK"/>
          <w:color w:val="auto"/>
          <w:sz w:val="32"/>
        </w:rPr>
        <w:t>月</w:t>
      </w:r>
      <w:r>
        <w:rPr>
          <w:rFonts w:hint="eastAsia" w:ascii="方正仿宋_GBK" w:hAnsi="方正仿宋_GBK" w:eastAsia="方正仿宋_GBK"/>
          <w:color w:val="auto"/>
          <w:sz w:val="32"/>
          <w:u w:val="single"/>
        </w:rPr>
        <w:t xml:space="preserve"> </w:t>
      </w:r>
      <w:r>
        <w:rPr>
          <w:rFonts w:hint="eastAsia" w:ascii="方正仿宋_GBK" w:hAnsi="方正仿宋_GBK" w:eastAsia="方正仿宋_GBK"/>
          <w:color w:val="auto"/>
          <w:sz w:val="32"/>
          <w:u w:val="single"/>
          <w:lang w:val="en-US" w:eastAsia="zh-CN"/>
        </w:rPr>
        <w:t>11</w:t>
      </w:r>
      <w:r>
        <w:rPr>
          <w:rFonts w:hint="eastAsia" w:ascii="方正仿宋_GBK" w:hAnsi="方正仿宋_GBK" w:eastAsia="方正仿宋_GBK"/>
          <w:color w:val="auto"/>
          <w:sz w:val="32"/>
        </w:rPr>
        <w:t>日</w:t>
      </w:r>
      <w:r>
        <w:rPr>
          <w:rFonts w:hint="eastAsia" w:ascii="方正仿宋_GBK" w:hAnsi="方正仿宋_GBK" w:eastAsia="方正仿宋_GBK"/>
          <w:color w:val="auto"/>
          <w:sz w:val="32"/>
          <w:u w:val="single"/>
        </w:rPr>
        <w:t xml:space="preserve"> </w:t>
      </w:r>
      <w:r>
        <w:rPr>
          <w:rFonts w:hint="eastAsia" w:ascii="方正仿宋_GBK" w:hAnsi="方正仿宋_GBK" w:eastAsia="方正仿宋_GBK"/>
          <w:color w:val="auto"/>
          <w:sz w:val="32"/>
          <w:u w:val="single"/>
          <w:lang w:val="en-US" w:eastAsia="zh-CN"/>
        </w:rPr>
        <w:t>11</w:t>
      </w:r>
      <w:r>
        <w:rPr>
          <w:rFonts w:hint="eastAsia" w:ascii="方正仿宋_GBK" w:hAnsi="方正仿宋_GBK" w:eastAsia="方正仿宋_GBK"/>
          <w:color w:val="auto"/>
          <w:sz w:val="32"/>
        </w:rPr>
        <w:t>时</w:t>
      </w:r>
      <w:r>
        <w:rPr>
          <w:rFonts w:hint="eastAsia" w:ascii="方正仿宋_GBK" w:hAnsi="方正仿宋_GBK" w:eastAsia="方正仿宋_GBK"/>
          <w:color w:val="auto"/>
          <w:sz w:val="32"/>
          <w:u w:val="single"/>
        </w:rPr>
        <w:t xml:space="preserve"> </w:t>
      </w:r>
      <w:r>
        <w:rPr>
          <w:rFonts w:hint="eastAsia" w:ascii="方正仿宋_GBK" w:hAnsi="方正仿宋_GBK" w:eastAsia="方正仿宋_GBK"/>
          <w:color w:val="auto"/>
          <w:sz w:val="32"/>
          <w:u w:val="single"/>
          <w:lang w:val="en-US" w:eastAsia="zh-CN"/>
        </w:rPr>
        <w:t>00</w:t>
      </w:r>
      <w:r>
        <w:rPr>
          <w:rFonts w:hint="eastAsia" w:ascii="方正仿宋_GBK" w:hAnsi="方正仿宋_GBK" w:eastAsia="方正仿宋_GBK"/>
          <w:color w:val="auto"/>
          <w:sz w:val="32"/>
        </w:rPr>
        <w:t>分，响应文件递交地点为：重庆</w:t>
      </w:r>
      <w:r>
        <w:rPr>
          <w:rFonts w:hint="eastAsia" w:ascii="方正仿宋_GBK" w:hAnsi="方正仿宋_GBK" w:eastAsia="方正仿宋_GBK"/>
          <w:color w:val="auto"/>
          <w:sz w:val="32"/>
          <w:lang w:eastAsia="zh-CN"/>
        </w:rPr>
        <w:t>渝邻</w:t>
      </w:r>
      <w:r>
        <w:rPr>
          <w:rFonts w:hint="eastAsia" w:ascii="方正仿宋_GBK" w:hAnsi="方正仿宋_GBK" w:eastAsia="方正仿宋_GBK"/>
          <w:color w:val="auto"/>
          <w:sz w:val="32"/>
        </w:rPr>
        <w:t>高速公路有限公司（</w:t>
      </w:r>
      <w:r>
        <w:rPr>
          <w:rFonts w:hint="eastAsia" w:ascii="方正仿宋_GBK" w:hAnsi="方正仿宋_GBK" w:eastAsia="方正仿宋_GBK" w:cs="方正仿宋_GBK"/>
          <w:color w:val="auto"/>
          <w:kern w:val="0"/>
          <w:sz w:val="32"/>
          <w:szCs w:val="32"/>
          <w:lang w:val="en-US" w:eastAsia="zh-CN" w:bidi="ar-SA"/>
        </w:rPr>
        <w:t>北岸新洲小区</w:t>
      </w:r>
      <w:r>
        <w:rPr>
          <w:rFonts w:hint="eastAsia" w:eastAsia="方正仿宋_GBK"/>
          <w:color w:val="auto"/>
          <w:sz w:val="32"/>
        </w:rPr>
        <w:t>）</w:t>
      </w:r>
      <w:r>
        <w:rPr>
          <w:rFonts w:hint="eastAsia" w:eastAsia="方正仿宋_GBK"/>
          <w:color w:val="auto"/>
          <w:sz w:val="32"/>
          <w:lang w:val="en-US" w:eastAsia="zh-CN"/>
        </w:rPr>
        <w:t>209会议室</w:t>
      </w:r>
      <w:r>
        <w:rPr>
          <w:rFonts w:hint="eastAsia" w:ascii="方正仿宋_GBK" w:hAnsi="方正仿宋_GBK" w:eastAsia="方正仿宋_GBK"/>
          <w:color w:val="auto"/>
          <w:sz w:val="32"/>
        </w:rPr>
        <w:t>。</w:t>
      </w:r>
    </w:p>
    <w:p>
      <w:pPr>
        <w:widowControl w:val="0"/>
        <w:spacing w:line="560" w:lineRule="exact"/>
        <w:ind w:firstLine="640" w:firstLineChars="200"/>
        <w:jc w:val="both"/>
        <w:rPr>
          <w:rFonts w:ascii="方正仿宋_GBK" w:hAnsi="方正仿宋_GBK" w:eastAsia="方正仿宋_GBK"/>
          <w:color w:val="auto"/>
          <w:sz w:val="32"/>
        </w:rPr>
      </w:pPr>
      <w:r>
        <w:rPr>
          <w:rFonts w:hint="eastAsia" w:ascii="方正仿宋_GBK" w:hAnsi="方正仿宋_GBK" w:eastAsia="方正仿宋_GBK"/>
          <w:color w:val="auto"/>
          <w:sz w:val="32"/>
        </w:rPr>
        <w:t>开标时间、地点与上述时间、地点一致。</w:t>
      </w:r>
    </w:p>
    <w:p>
      <w:pPr>
        <w:widowControl w:val="0"/>
        <w:spacing w:line="560" w:lineRule="exact"/>
        <w:ind w:firstLine="640" w:firstLineChars="200"/>
        <w:jc w:val="both"/>
        <w:rPr>
          <w:rFonts w:ascii="方正仿宋_GBK" w:hAnsi="方正仿宋_GBK" w:eastAsia="方正仿宋_GBK"/>
          <w:color w:val="auto"/>
          <w:sz w:val="32"/>
        </w:rPr>
      </w:pPr>
      <w:r>
        <w:rPr>
          <w:rFonts w:hint="eastAsia" w:ascii="方正仿宋_GBK" w:hAnsi="方正仿宋_GBK" w:eastAsia="方正仿宋_GBK"/>
          <w:color w:val="auto"/>
          <w:sz w:val="32"/>
        </w:rPr>
        <w:t>逾期送达的或者未送达至指定地点的报价文件，</w:t>
      </w:r>
      <w:r>
        <w:rPr>
          <w:rFonts w:hint="eastAsia" w:ascii="方正仿宋_GBK" w:hAnsi="方正仿宋_GBK" w:eastAsia="方正仿宋_GBK"/>
          <w:color w:val="auto"/>
          <w:sz w:val="32"/>
          <w:lang w:val="en-US" w:eastAsia="zh-CN"/>
        </w:rPr>
        <w:t>采购</w:t>
      </w:r>
      <w:r>
        <w:rPr>
          <w:rFonts w:hint="eastAsia" w:ascii="方正仿宋_GBK" w:hAnsi="方正仿宋_GBK" w:eastAsia="方正仿宋_GBK"/>
          <w:color w:val="auto"/>
          <w:sz w:val="32"/>
        </w:rPr>
        <w:t>人不予受理。</w:t>
      </w:r>
    </w:p>
    <w:bookmarkEnd w:id="11"/>
    <w:bookmarkEnd w:id="12"/>
    <w:p>
      <w:pPr>
        <w:widowControl w:val="0"/>
        <w:spacing w:line="560" w:lineRule="exact"/>
        <w:ind w:firstLine="640" w:firstLineChars="200"/>
        <w:jc w:val="both"/>
        <w:rPr>
          <w:rFonts w:ascii="方正楷体_GBK" w:hAnsi="方正楷体_GBK" w:eastAsia="方正楷体_GBK"/>
          <w:color w:val="auto"/>
          <w:sz w:val="32"/>
        </w:rPr>
      </w:pPr>
      <w:bookmarkStart w:id="13" w:name="_Toc531003642"/>
      <w:bookmarkStart w:id="14" w:name="_Toc58431705"/>
      <w:r>
        <w:rPr>
          <w:rFonts w:eastAsia="方正楷体_GBK"/>
          <w:color w:val="auto"/>
          <w:sz w:val="32"/>
        </w:rPr>
        <w:t>6</w:t>
      </w:r>
      <w:r>
        <w:rPr>
          <w:rFonts w:hint="eastAsia" w:ascii="方正楷体_GBK" w:hAnsi="方正楷体_GBK" w:eastAsia="方正楷体_GBK"/>
          <w:color w:val="auto"/>
          <w:sz w:val="32"/>
        </w:rPr>
        <w:t>．联系方式</w:t>
      </w:r>
      <w:bookmarkEnd w:id="13"/>
      <w:bookmarkEnd w:id="14"/>
    </w:p>
    <w:p>
      <w:pPr>
        <w:widowControl w:val="0"/>
        <w:spacing w:line="560" w:lineRule="exact"/>
        <w:ind w:firstLine="640" w:firstLineChars="200"/>
        <w:jc w:val="both"/>
        <w:rPr>
          <w:rFonts w:ascii="方正仿宋_GBK" w:hAnsi="方正仿宋_GBK" w:eastAsia="方正仿宋_GBK"/>
          <w:color w:val="auto"/>
          <w:sz w:val="32"/>
        </w:rPr>
      </w:pPr>
      <w:r>
        <w:rPr>
          <w:rFonts w:hint="eastAsia" w:ascii="方正仿宋_GBK" w:hAnsi="方正仿宋_GBK" w:eastAsia="方正仿宋_GBK"/>
          <w:color w:val="auto"/>
          <w:sz w:val="32"/>
        </w:rPr>
        <w:t>联系人：</w:t>
      </w:r>
      <w:r>
        <w:rPr>
          <w:rFonts w:hint="eastAsia" w:ascii="方正仿宋_GBK" w:hAnsi="方正仿宋_GBK" w:eastAsia="方正仿宋_GBK"/>
          <w:color w:val="auto"/>
          <w:sz w:val="32"/>
          <w:lang w:val="en-US" w:eastAsia="zh-CN"/>
        </w:rPr>
        <w:t>骆老师</w:t>
      </w:r>
    </w:p>
    <w:p>
      <w:pPr>
        <w:widowControl w:val="0"/>
        <w:spacing w:line="560" w:lineRule="exact"/>
        <w:ind w:firstLine="640" w:firstLineChars="200"/>
        <w:jc w:val="both"/>
        <w:rPr>
          <w:rFonts w:ascii="方正仿宋_GBK" w:hAnsi="方正仿宋_GBK" w:eastAsia="方正仿宋_GBK"/>
          <w:color w:val="auto"/>
          <w:sz w:val="32"/>
        </w:rPr>
      </w:pPr>
      <w:r>
        <w:rPr>
          <w:rFonts w:hint="eastAsia" w:ascii="方正仿宋_GBK" w:hAnsi="方正仿宋_GBK" w:eastAsia="方正仿宋_GBK"/>
          <w:color w:val="auto"/>
          <w:sz w:val="32"/>
        </w:rPr>
        <w:t xml:space="preserve">电 </w:t>
      </w:r>
      <w:r>
        <w:rPr>
          <w:rFonts w:ascii="方正仿宋_GBK" w:hAnsi="方正仿宋_GBK" w:eastAsia="方正仿宋_GBK"/>
          <w:color w:val="auto"/>
          <w:sz w:val="32"/>
        </w:rPr>
        <w:t xml:space="preserve"> </w:t>
      </w:r>
      <w:r>
        <w:rPr>
          <w:rFonts w:hint="eastAsia" w:ascii="方正仿宋_GBK" w:hAnsi="方正仿宋_GBK" w:eastAsia="方正仿宋_GBK"/>
          <w:color w:val="auto"/>
          <w:sz w:val="32"/>
        </w:rPr>
        <w:t>话：</w:t>
      </w:r>
      <w:r>
        <w:rPr>
          <w:rFonts w:hint="eastAsia" w:ascii="方正仿宋_GBK" w:hAnsi="方正仿宋_GBK" w:eastAsia="方正仿宋_GBK"/>
          <w:color w:val="auto"/>
          <w:sz w:val="32"/>
          <w:lang w:eastAsia="zh-CN"/>
        </w:rPr>
        <w:t>（</w:t>
      </w:r>
      <w:r>
        <w:rPr>
          <w:rFonts w:hint="eastAsia" w:ascii="方正仿宋_GBK" w:hAnsi="方正仿宋_GBK" w:eastAsia="方正仿宋_GBK"/>
          <w:color w:val="auto"/>
          <w:sz w:val="32"/>
          <w:lang w:val="en-US" w:eastAsia="zh-CN"/>
        </w:rPr>
        <w:t>023</w:t>
      </w:r>
      <w:r>
        <w:rPr>
          <w:rFonts w:hint="eastAsia" w:ascii="方正仿宋_GBK" w:hAnsi="方正仿宋_GBK" w:eastAsia="方正仿宋_GBK"/>
          <w:color w:val="auto"/>
          <w:sz w:val="32"/>
          <w:lang w:eastAsia="zh-CN"/>
        </w:rPr>
        <w:t>）</w:t>
      </w:r>
      <w:r>
        <w:rPr>
          <w:rFonts w:hint="eastAsia" w:eastAsia="方正仿宋_GBK"/>
          <w:color w:val="auto"/>
          <w:sz w:val="32"/>
          <w:lang w:val="en-US" w:eastAsia="zh-CN"/>
        </w:rPr>
        <w:t>88633016</w:t>
      </w:r>
    </w:p>
    <w:p>
      <w:pPr>
        <w:widowControl w:val="0"/>
        <w:spacing w:line="560" w:lineRule="exact"/>
        <w:ind w:firstLine="640" w:firstLineChars="200"/>
        <w:jc w:val="both"/>
        <w:rPr>
          <w:rFonts w:ascii="方正仿宋_GBK" w:hAnsi="方正仿宋_GBK" w:eastAsia="方正仿宋_GBK"/>
          <w:color w:val="auto"/>
          <w:sz w:val="32"/>
        </w:rPr>
      </w:pPr>
      <w:r>
        <w:rPr>
          <w:rFonts w:hint="eastAsia" w:ascii="方正仿宋_GBK" w:hAnsi="方正仿宋_GBK" w:eastAsia="方正仿宋_GBK"/>
          <w:color w:val="auto"/>
          <w:sz w:val="32"/>
        </w:rPr>
        <w:t xml:space="preserve">地 </w:t>
      </w:r>
      <w:r>
        <w:rPr>
          <w:rFonts w:ascii="方正仿宋_GBK" w:hAnsi="方正仿宋_GBK" w:eastAsia="方正仿宋_GBK"/>
          <w:color w:val="auto"/>
          <w:sz w:val="32"/>
        </w:rPr>
        <w:t xml:space="preserve"> </w:t>
      </w:r>
      <w:r>
        <w:rPr>
          <w:rFonts w:hint="eastAsia" w:ascii="方正仿宋_GBK" w:hAnsi="方正仿宋_GBK" w:eastAsia="方正仿宋_GBK"/>
          <w:color w:val="auto"/>
          <w:sz w:val="32"/>
        </w:rPr>
        <w:t>址：重庆</w:t>
      </w:r>
      <w:r>
        <w:rPr>
          <w:rFonts w:hint="eastAsia" w:ascii="方正仿宋_GBK" w:hAnsi="方正仿宋_GBK" w:eastAsia="方正仿宋_GBK"/>
          <w:color w:val="auto"/>
          <w:sz w:val="32"/>
          <w:lang w:eastAsia="zh-CN"/>
        </w:rPr>
        <w:t>渝邻</w:t>
      </w:r>
      <w:r>
        <w:rPr>
          <w:rFonts w:hint="eastAsia" w:ascii="方正仿宋_GBK" w:hAnsi="方正仿宋_GBK" w:eastAsia="方正仿宋_GBK"/>
          <w:color w:val="auto"/>
          <w:sz w:val="32"/>
        </w:rPr>
        <w:t>高速公路有限公司</w:t>
      </w:r>
      <w:r>
        <w:rPr>
          <w:rFonts w:hint="eastAsia" w:eastAsia="方正仿宋_GBK"/>
          <w:color w:val="auto"/>
          <w:sz w:val="32"/>
        </w:rPr>
        <w:t>10</w:t>
      </w:r>
      <w:r>
        <w:rPr>
          <w:rFonts w:hint="eastAsia" w:eastAsia="方正仿宋_GBK"/>
          <w:color w:val="auto"/>
          <w:sz w:val="32"/>
          <w:lang w:val="en-US" w:eastAsia="zh-CN"/>
        </w:rPr>
        <w:t>2</w:t>
      </w:r>
      <w:r>
        <w:rPr>
          <w:rFonts w:hint="eastAsia" w:ascii="方正仿宋_GBK" w:hAnsi="方正仿宋_GBK" w:eastAsia="方正仿宋_GBK"/>
          <w:color w:val="auto"/>
          <w:sz w:val="32"/>
        </w:rPr>
        <w:t>室</w:t>
      </w:r>
    </w:p>
    <w:p>
      <w:pPr>
        <w:adjustRightInd w:val="0"/>
        <w:snapToGrid w:val="0"/>
        <w:spacing w:line="360" w:lineRule="auto"/>
        <w:ind w:firstLine="560" w:firstLineChars="200"/>
        <w:rPr>
          <w:rFonts w:ascii="仿宋" w:hAnsi="仿宋" w:eastAsia="仿宋" w:cs="仿宋"/>
          <w:color w:val="auto"/>
          <w:sz w:val="28"/>
          <w:szCs w:val="28"/>
        </w:rPr>
      </w:pPr>
    </w:p>
    <w:p>
      <w:pPr>
        <w:pStyle w:val="20"/>
        <w:ind w:firstLine="480"/>
        <w:rPr>
          <w:color w:val="auto"/>
        </w:rPr>
        <w:sectPr>
          <w:footerReference r:id="rId9" w:type="first"/>
          <w:footnotePr>
            <w:numFmt w:val="decimalEnclosedCircleChinese"/>
            <w:numRestart w:val="eachPage"/>
          </w:footnotePr>
          <w:pgSz w:w="11906" w:h="16838"/>
          <w:pgMar w:top="1440" w:right="1531" w:bottom="1440" w:left="1531" w:header="851" w:footer="992" w:gutter="0"/>
          <w:pgNumType w:start="1"/>
          <w:cols w:space="720" w:num="1"/>
          <w:titlePg/>
          <w:docGrid w:type="lines" w:linePitch="326" w:charSpace="0"/>
        </w:sectPr>
      </w:pPr>
    </w:p>
    <w:p>
      <w:pPr>
        <w:keepNext/>
        <w:keepLines/>
        <w:numPr>
          <w:ilvl w:val="0"/>
          <w:numId w:val="1"/>
        </w:numPr>
        <w:spacing w:before="120" w:after="120" w:line="360" w:lineRule="auto"/>
        <w:jc w:val="center"/>
        <w:outlineLvl w:val="0"/>
        <w:rPr>
          <w:rFonts w:ascii="黑体" w:hAnsi="黑体" w:eastAsia="黑体" w:cs="黑体"/>
          <w:color w:val="auto"/>
          <w:sz w:val="32"/>
          <w:szCs w:val="32"/>
        </w:rPr>
      </w:pPr>
      <w:r>
        <w:rPr>
          <w:rFonts w:hint="eastAsia" w:ascii="黑体" w:hAnsi="黑体" w:eastAsia="黑体" w:cs="黑体"/>
          <w:color w:val="auto"/>
          <w:sz w:val="32"/>
          <w:szCs w:val="32"/>
        </w:rPr>
        <w:t xml:space="preserve"> 响应人须知</w:t>
      </w:r>
    </w:p>
    <w:tbl>
      <w:tblPr>
        <w:tblStyle w:val="18"/>
        <w:tblW w:w="9070" w:type="dxa"/>
        <w:tblInd w:w="0" w:type="dxa"/>
        <w:tblLayout w:type="fixed"/>
        <w:tblCellMar>
          <w:top w:w="113" w:type="dxa"/>
          <w:left w:w="113" w:type="dxa"/>
          <w:bottom w:w="113" w:type="dxa"/>
          <w:right w:w="113" w:type="dxa"/>
        </w:tblCellMar>
      </w:tblPr>
      <w:tblGrid>
        <w:gridCol w:w="1192"/>
        <w:gridCol w:w="2537"/>
        <w:gridCol w:w="5341"/>
      </w:tblGrid>
      <w:tr>
        <w:tblPrEx>
          <w:tblLayout w:type="fixed"/>
          <w:tblCellMar>
            <w:top w:w="113" w:type="dxa"/>
            <w:left w:w="113" w:type="dxa"/>
            <w:bottom w:w="113"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jc w:val="center"/>
              <w:rPr>
                <w:rFonts w:ascii="方正楷体_GBK" w:hAnsi="方正楷体_GBK" w:eastAsia="方正楷体_GBK" w:cs="仿宋"/>
                <w:bCs/>
                <w:color w:val="auto"/>
              </w:rPr>
            </w:pPr>
            <w:r>
              <w:rPr>
                <w:rFonts w:hint="eastAsia" w:ascii="方正楷体_GBK" w:hAnsi="方正楷体_GBK" w:eastAsia="方正楷体_GBK" w:cs="仿宋"/>
                <w:bCs/>
                <w:color w:val="auto"/>
              </w:rPr>
              <w:t>条款号</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wordWrap w:val="0"/>
              <w:snapToGrid w:val="0"/>
              <w:jc w:val="center"/>
              <w:rPr>
                <w:rFonts w:ascii="方正楷体_GBK" w:hAnsi="方正楷体_GBK" w:eastAsia="方正楷体_GBK" w:cs="仿宋"/>
                <w:bCs/>
                <w:color w:val="auto"/>
              </w:rPr>
            </w:pPr>
            <w:r>
              <w:rPr>
                <w:rFonts w:hint="eastAsia" w:ascii="方正楷体_GBK" w:hAnsi="方正楷体_GBK" w:eastAsia="方正楷体_GBK" w:cs="仿宋"/>
                <w:bCs/>
                <w:color w:val="auto"/>
              </w:rPr>
              <w:t>条款名称</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wordWrap w:val="0"/>
              <w:snapToGrid w:val="0"/>
              <w:jc w:val="center"/>
              <w:rPr>
                <w:rFonts w:ascii="方正楷体_GBK" w:hAnsi="方正楷体_GBK" w:eastAsia="方正楷体_GBK" w:cs="仿宋"/>
                <w:bCs/>
                <w:color w:val="auto"/>
              </w:rPr>
            </w:pPr>
            <w:r>
              <w:rPr>
                <w:rFonts w:hint="eastAsia" w:ascii="方正楷体_GBK" w:hAnsi="方正楷体_GBK" w:eastAsia="方正楷体_GBK" w:cs="仿宋"/>
                <w:bCs/>
                <w:color w:val="auto"/>
              </w:rPr>
              <w:t>编列内容</w:t>
            </w:r>
          </w:p>
        </w:tc>
      </w:tr>
      <w:tr>
        <w:tblPrEx>
          <w:tblLayout w:type="fixed"/>
          <w:tblCellMar>
            <w:top w:w="113" w:type="dxa"/>
            <w:left w:w="113" w:type="dxa"/>
            <w:bottom w:w="113"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right="-105"/>
              <w:jc w:val="center"/>
              <w:rPr>
                <w:rFonts w:ascii="仿宋" w:hAnsi="仿宋" w:eastAsia="仿宋" w:cs="仿宋"/>
                <w:color w:val="auto"/>
              </w:rPr>
            </w:pPr>
            <w:r>
              <w:rPr>
                <w:rFonts w:hint="eastAsia" w:eastAsia="仿宋"/>
                <w:color w:val="auto"/>
              </w:rPr>
              <w:t>1</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ascii="仿宋" w:hAnsi="仿宋" w:eastAsia="仿宋" w:cs="仿宋"/>
                <w:color w:val="auto"/>
              </w:rPr>
            </w:pPr>
            <w:r>
              <w:rPr>
                <w:rFonts w:hint="eastAsia" w:ascii="仿宋" w:hAnsi="仿宋" w:eastAsia="仿宋" w:cs="仿宋"/>
                <w:color w:val="auto"/>
              </w:rPr>
              <w:t>项目名称</w:t>
            </w:r>
          </w:p>
        </w:tc>
        <w:tc>
          <w:tcPr>
            <w:tcW w:w="5341" w:type="dxa"/>
            <w:vMerge w:val="restart"/>
            <w:tcBorders>
              <w:top w:val="single" w:color="000000" w:sz="4" w:space="0"/>
              <w:left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ascii="仿宋" w:hAnsi="仿宋" w:eastAsia="仿宋" w:cs="仿宋"/>
                <w:color w:val="auto"/>
              </w:rPr>
            </w:pPr>
            <w:r>
              <w:rPr>
                <w:rFonts w:hint="eastAsia" w:ascii="仿宋" w:hAnsi="仿宋" w:eastAsia="仿宋" w:cs="仿宋"/>
                <w:color w:val="auto"/>
              </w:rPr>
              <w:t>详见采购文件第一章“采购公告”</w:t>
            </w:r>
          </w:p>
        </w:tc>
      </w:tr>
      <w:tr>
        <w:tblPrEx>
          <w:tblLayout w:type="fixed"/>
          <w:tblCellMar>
            <w:top w:w="113" w:type="dxa"/>
            <w:left w:w="113" w:type="dxa"/>
            <w:bottom w:w="113"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right="-105"/>
              <w:jc w:val="center"/>
              <w:rPr>
                <w:rFonts w:ascii="仿宋" w:hAnsi="仿宋" w:eastAsia="仿宋" w:cs="仿宋"/>
                <w:color w:val="auto"/>
              </w:rPr>
            </w:pPr>
            <w:r>
              <w:rPr>
                <w:rFonts w:hint="eastAsia" w:eastAsia="仿宋"/>
                <w:color w:val="auto"/>
              </w:rPr>
              <w:t>2</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ascii="仿宋" w:hAnsi="仿宋" w:eastAsia="仿宋" w:cs="仿宋"/>
                <w:color w:val="auto"/>
              </w:rPr>
            </w:pPr>
            <w:r>
              <w:rPr>
                <w:rFonts w:hint="eastAsia" w:ascii="仿宋" w:hAnsi="仿宋" w:eastAsia="仿宋" w:cs="仿宋"/>
                <w:color w:val="auto"/>
              </w:rPr>
              <w:t>交易地点</w:t>
            </w:r>
          </w:p>
        </w:tc>
        <w:tc>
          <w:tcPr>
            <w:tcW w:w="5341" w:type="dxa"/>
            <w:vMerge w:val="continue"/>
            <w:tcBorders>
              <w:left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firstLine="480" w:firstLineChars="200"/>
              <w:jc w:val="both"/>
              <w:rPr>
                <w:rFonts w:ascii="仿宋" w:hAnsi="仿宋" w:eastAsia="仿宋" w:cs="仿宋"/>
                <w:color w:val="auto"/>
              </w:rPr>
            </w:pPr>
          </w:p>
        </w:tc>
      </w:tr>
      <w:tr>
        <w:tblPrEx>
          <w:tblLayout w:type="fixed"/>
          <w:tblCellMar>
            <w:top w:w="113" w:type="dxa"/>
            <w:left w:w="113" w:type="dxa"/>
            <w:bottom w:w="113"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right="-105"/>
              <w:jc w:val="center"/>
              <w:rPr>
                <w:rFonts w:ascii="仿宋" w:hAnsi="仿宋" w:eastAsia="仿宋" w:cs="仿宋"/>
                <w:color w:val="auto"/>
              </w:rPr>
            </w:pPr>
            <w:r>
              <w:rPr>
                <w:rFonts w:hint="eastAsia" w:eastAsia="仿宋"/>
                <w:color w:val="auto"/>
              </w:rPr>
              <w:t>3</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pStyle w:val="10"/>
              <w:widowControl w:val="0"/>
              <w:snapToGrid w:val="0"/>
              <w:spacing w:line="320" w:lineRule="exact"/>
              <w:ind w:firstLine="0" w:firstLineChars="0"/>
              <w:jc w:val="both"/>
              <w:rPr>
                <w:rFonts w:ascii="仿宋" w:hAnsi="仿宋" w:eastAsia="仿宋" w:cs="仿宋"/>
                <w:color w:val="auto"/>
              </w:rPr>
            </w:pPr>
            <w:r>
              <w:rPr>
                <w:rFonts w:hint="eastAsia" w:ascii="仿宋" w:hAnsi="仿宋" w:eastAsia="仿宋" w:cs="仿宋"/>
                <w:color w:val="auto"/>
              </w:rPr>
              <w:t>采购内容</w:t>
            </w:r>
          </w:p>
        </w:tc>
        <w:tc>
          <w:tcPr>
            <w:tcW w:w="5341" w:type="dxa"/>
            <w:vMerge w:val="continue"/>
            <w:tcBorders>
              <w:left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firstLine="480" w:firstLineChars="200"/>
              <w:jc w:val="both"/>
              <w:rPr>
                <w:rFonts w:ascii="仿宋" w:hAnsi="仿宋" w:eastAsia="仿宋" w:cs="仿宋"/>
                <w:color w:val="auto"/>
              </w:rPr>
            </w:pPr>
          </w:p>
        </w:tc>
      </w:tr>
      <w:tr>
        <w:tblPrEx>
          <w:tblLayout w:type="fixed"/>
          <w:tblCellMar>
            <w:top w:w="113" w:type="dxa"/>
            <w:left w:w="113" w:type="dxa"/>
            <w:bottom w:w="113"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right="-105"/>
              <w:jc w:val="center"/>
              <w:rPr>
                <w:rFonts w:ascii="仿宋" w:hAnsi="仿宋" w:eastAsia="仿宋" w:cs="仿宋"/>
                <w:color w:val="auto"/>
              </w:rPr>
            </w:pPr>
            <w:r>
              <w:rPr>
                <w:rFonts w:hint="eastAsia" w:eastAsia="仿宋"/>
                <w:color w:val="auto"/>
              </w:rPr>
              <w:t>4</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pStyle w:val="10"/>
              <w:widowControl w:val="0"/>
              <w:snapToGrid w:val="0"/>
              <w:spacing w:line="320" w:lineRule="exact"/>
              <w:ind w:firstLine="0" w:firstLineChars="0"/>
              <w:jc w:val="both"/>
              <w:rPr>
                <w:rFonts w:ascii="仿宋" w:hAnsi="仿宋" w:eastAsia="仿宋" w:cs="仿宋"/>
                <w:color w:val="auto"/>
              </w:rPr>
            </w:pPr>
            <w:r>
              <w:rPr>
                <w:rFonts w:hint="eastAsia" w:ascii="仿宋" w:hAnsi="仿宋" w:eastAsia="仿宋" w:cs="仿宋"/>
                <w:color w:val="auto"/>
              </w:rPr>
              <w:t>采购预算/控制价</w:t>
            </w:r>
          </w:p>
        </w:tc>
        <w:tc>
          <w:tcPr>
            <w:tcW w:w="5341" w:type="dxa"/>
            <w:vMerge w:val="continue"/>
            <w:tcBorders>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firstLine="480" w:firstLineChars="200"/>
              <w:jc w:val="both"/>
              <w:rPr>
                <w:rFonts w:ascii="仿宋" w:hAnsi="仿宋" w:eastAsia="仿宋" w:cs="仿宋"/>
                <w:color w:val="auto"/>
              </w:rPr>
            </w:pPr>
          </w:p>
        </w:tc>
      </w:tr>
      <w:tr>
        <w:tblPrEx>
          <w:tblLayout w:type="fixed"/>
          <w:tblCellMar>
            <w:top w:w="113" w:type="dxa"/>
            <w:left w:w="113" w:type="dxa"/>
            <w:bottom w:w="113"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center"/>
              <w:rPr>
                <w:rFonts w:ascii="仿宋" w:hAnsi="仿宋" w:eastAsia="仿宋" w:cs="仿宋"/>
                <w:color w:val="auto"/>
              </w:rPr>
            </w:pPr>
            <w:r>
              <w:rPr>
                <w:rFonts w:hint="eastAsia" w:eastAsia="仿宋"/>
                <w:color w:val="auto"/>
              </w:rPr>
              <w:t>5</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ascii="仿宋" w:hAnsi="仿宋" w:eastAsia="仿宋" w:cs="仿宋"/>
                <w:color w:val="auto"/>
              </w:rPr>
            </w:pPr>
            <w:r>
              <w:rPr>
                <w:rFonts w:hint="eastAsia" w:ascii="仿宋" w:hAnsi="仿宋" w:eastAsia="仿宋" w:cs="仿宋"/>
                <w:color w:val="auto"/>
              </w:rPr>
              <w:t>采购周期</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ascii="仿宋" w:hAnsi="仿宋" w:eastAsia="仿宋" w:cs="仿宋"/>
                <w:color w:val="auto"/>
              </w:rPr>
            </w:pPr>
            <w:r>
              <w:rPr>
                <w:rFonts w:hint="eastAsia" w:ascii="仿宋" w:hAnsi="仿宋" w:eastAsia="仿宋" w:cs="仿宋"/>
                <w:color w:val="auto"/>
              </w:rPr>
              <w:t>采购周期：</w:t>
            </w:r>
            <w:r>
              <w:rPr>
                <w:rFonts w:hint="eastAsia" w:eastAsia="仿宋"/>
                <w:color w:val="auto"/>
                <w:u w:val="single"/>
                <w:lang w:val="en-US" w:eastAsia="zh-CN"/>
              </w:rPr>
              <w:t>36</w:t>
            </w:r>
            <w:r>
              <w:rPr>
                <w:rFonts w:hint="eastAsia" w:ascii="仿宋" w:hAnsi="仿宋" w:eastAsia="仿宋" w:cs="仿宋"/>
                <w:color w:val="auto"/>
                <w:u w:val="single"/>
              </w:rPr>
              <w:t>个</w:t>
            </w:r>
            <w:r>
              <w:rPr>
                <w:rFonts w:hint="eastAsia" w:ascii="仿宋" w:hAnsi="仿宋" w:eastAsia="仿宋" w:cs="仿宋"/>
                <w:color w:val="auto"/>
              </w:rPr>
              <w:t>月</w:t>
            </w:r>
          </w:p>
          <w:p>
            <w:pPr>
              <w:widowControl w:val="0"/>
              <w:snapToGrid w:val="0"/>
              <w:spacing w:line="320" w:lineRule="exact"/>
              <w:jc w:val="both"/>
              <w:rPr>
                <w:rFonts w:ascii="仿宋" w:hAnsi="仿宋" w:eastAsia="仿宋" w:cs="仿宋"/>
                <w:color w:val="auto"/>
              </w:rPr>
            </w:pPr>
            <w:r>
              <w:rPr>
                <w:rFonts w:hint="eastAsia" w:ascii="仿宋" w:hAnsi="仿宋" w:eastAsia="仿宋" w:cs="仿宋"/>
                <w:color w:val="auto"/>
              </w:rPr>
              <w:t>计划开始日期：</w:t>
            </w:r>
            <w:r>
              <w:rPr>
                <w:rFonts w:eastAsia="仿宋"/>
                <w:color w:val="auto"/>
              </w:rPr>
              <w:t>202</w:t>
            </w:r>
            <w:r>
              <w:rPr>
                <w:rFonts w:hint="eastAsia" w:eastAsia="仿宋"/>
                <w:color w:val="auto"/>
                <w:lang w:val="en-US" w:eastAsia="zh-CN"/>
              </w:rPr>
              <w:t>5</w:t>
            </w:r>
            <w:r>
              <w:rPr>
                <w:rFonts w:hint="eastAsia" w:ascii="仿宋" w:hAnsi="仿宋" w:eastAsia="仿宋" w:cs="仿宋"/>
                <w:color w:val="auto"/>
              </w:rPr>
              <w:t>年</w:t>
            </w:r>
            <w:r>
              <w:rPr>
                <w:rFonts w:hint="eastAsia" w:eastAsia="仿宋"/>
                <w:color w:val="auto"/>
                <w:lang w:val="en-US" w:eastAsia="zh-CN"/>
              </w:rPr>
              <w:t>7</w:t>
            </w:r>
            <w:r>
              <w:rPr>
                <w:rFonts w:hint="eastAsia" w:ascii="仿宋" w:hAnsi="仿宋" w:eastAsia="仿宋" w:cs="仿宋"/>
                <w:color w:val="auto"/>
              </w:rPr>
              <w:t>月</w:t>
            </w:r>
            <w:r>
              <w:rPr>
                <w:rFonts w:hint="eastAsia" w:eastAsia="仿宋"/>
                <w:color w:val="auto"/>
                <w:lang w:val="en-US" w:eastAsia="zh-CN"/>
              </w:rPr>
              <w:t>22</w:t>
            </w:r>
            <w:r>
              <w:rPr>
                <w:rFonts w:hint="eastAsia" w:ascii="仿宋" w:hAnsi="仿宋" w:eastAsia="仿宋" w:cs="仿宋"/>
                <w:color w:val="auto"/>
              </w:rPr>
              <w:t>日至</w:t>
            </w:r>
            <w:r>
              <w:rPr>
                <w:rFonts w:hint="eastAsia" w:eastAsia="仿宋"/>
                <w:color w:val="auto"/>
              </w:rPr>
              <w:t>2</w:t>
            </w:r>
            <w:r>
              <w:rPr>
                <w:rFonts w:eastAsia="仿宋"/>
                <w:color w:val="auto"/>
              </w:rPr>
              <w:t>02</w:t>
            </w:r>
            <w:r>
              <w:rPr>
                <w:rFonts w:hint="eastAsia" w:eastAsia="仿宋"/>
                <w:color w:val="auto"/>
                <w:lang w:val="en-US" w:eastAsia="zh-CN"/>
              </w:rPr>
              <w:t>7</w:t>
            </w:r>
            <w:r>
              <w:rPr>
                <w:rFonts w:hint="eastAsia" w:ascii="仿宋" w:hAnsi="仿宋" w:eastAsia="仿宋" w:cs="仿宋"/>
                <w:color w:val="auto"/>
              </w:rPr>
              <w:t>年</w:t>
            </w:r>
            <w:r>
              <w:rPr>
                <w:rFonts w:hint="eastAsia" w:eastAsia="仿宋"/>
                <w:color w:val="auto"/>
                <w:lang w:val="en-US" w:eastAsia="zh-CN"/>
              </w:rPr>
              <w:t>7</w:t>
            </w:r>
            <w:r>
              <w:rPr>
                <w:rFonts w:hint="eastAsia" w:ascii="仿宋" w:hAnsi="仿宋" w:eastAsia="仿宋" w:cs="仿宋"/>
                <w:color w:val="auto"/>
              </w:rPr>
              <w:t>月</w:t>
            </w:r>
            <w:r>
              <w:rPr>
                <w:rFonts w:hint="eastAsia" w:eastAsia="仿宋"/>
                <w:color w:val="auto"/>
                <w:lang w:val="en-US" w:eastAsia="zh-CN"/>
              </w:rPr>
              <w:t>21</w:t>
            </w:r>
            <w:r>
              <w:rPr>
                <w:rFonts w:hint="eastAsia" w:ascii="仿宋" w:hAnsi="仿宋" w:eastAsia="仿宋" w:cs="仿宋"/>
                <w:color w:val="auto"/>
              </w:rPr>
              <w:t>日</w:t>
            </w:r>
          </w:p>
        </w:tc>
      </w:tr>
      <w:tr>
        <w:tblPrEx>
          <w:tblLayout w:type="fixed"/>
          <w:tblCellMar>
            <w:top w:w="113" w:type="dxa"/>
            <w:left w:w="113" w:type="dxa"/>
            <w:bottom w:w="113"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center"/>
              <w:rPr>
                <w:rFonts w:ascii="仿宋" w:hAnsi="仿宋" w:eastAsia="仿宋" w:cs="仿宋"/>
                <w:color w:val="auto"/>
              </w:rPr>
            </w:pPr>
            <w:r>
              <w:rPr>
                <w:rFonts w:hint="eastAsia" w:eastAsia="仿宋"/>
                <w:color w:val="auto"/>
              </w:rPr>
              <w:t>6</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ascii="仿宋" w:hAnsi="仿宋" w:eastAsia="仿宋" w:cs="仿宋"/>
                <w:color w:val="auto"/>
              </w:rPr>
            </w:pPr>
            <w:r>
              <w:rPr>
                <w:rFonts w:hint="eastAsia" w:ascii="仿宋" w:hAnsi="仿宋" w:eastAsia="仿宋" w:cs="仿宋"/>
                <w:color w:val="auto"/>
              </w:rPr>
              <w:t>质量要求</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ascii="仿宋" w:hAnsi="仿宋" w:eastAsia="仿宋" w:cs="仿宋"/>
                <w:color w:val="auto"/>
              </w:rPr>
            </w:pPr>
            <w:r>
              <w:rPr>
                <w:rFonts w:hint="eastAsia" w:ascii="仿宋" w:hAnsi="仿宋" w:eastAsia="仿宋" w:cs="仿宋"/>
                <w:color w:val="auto"/>
              </w:rPr>
              <w:t>详见合同条款</w:t>
            </w:r>
          </w:p>
        </w:tc>
      </w:tr>
      <w:tr>
        <w:tblPrEx>
          <w:tblLayout w:type="fixed"/>
          <w:tblCellMar>
            <w:top w:w="113" w:type="dxa"/>
            <w:left w:w="113" w:type="dxa"/>
            <w:bottom w:w="113"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center"/>
              <w:rPr>
                <w:rFonts w:ascii="仿宋" w:hAnsi="仿宋" w:eastAsia="仿宋" w:cs="仿宋"/>
                <w:color w:val="auto"/>
              </w:rPr>
            </w:pPr>
            <w:r>
              <w:rPr>
                <w:rFonts w:hint="eastAsia" w:eastAsia="仿宋"/>
                <w:color w:val="auto"/>
              </w:rPr>
              <w:t>7</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color w:val="auto"/>
              </w:rPr>
            </w:pPr>
            <w:r>
              <w:rPr>
                <w:rFonts w:hint="eastAsia" w:ascii="仿宋" w:hAnsi="仿宋" w:eastAsia="仿宋" w:cs="仿宋"/>
                <w:color w:val="auto"/>
              </w:rPr>
              <w:t>售后要求</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ascii="仿宋" w:hAnsi="仿宋" w:eastAsia="仿宋" w:cs="仿宋"/>
                <w:color w:val="auto"/>
              </w:rPr>
            </w:pPr>
            <w:r>
              <w:rPr>
                <w:rFonts w:hint="eastAsia" w:ascii="仿宋" w:hAnsi="仿宋" w:eastAsia="仿宋" w:cs="仿宋"/>
                <w:color w:val="auto"/>
              </w:rPr>
              <w:t>详见合同条款</w:t>
            </w:r>
          </w:p>
        </w:tc>
      </w:tr>
      <w:tr>
        <w:tblPrEx>
          <w:tblLayout w:type="fixed"/>
          <w:tblCellMar>
            <w:top w:w="113" w:type="dxa"/>
            <w:left w:w="113" w:type="dxa"/>
            <w:bottom w:w="113"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center"/>
              <w:rPr>
                <w:rFonts w:ascii="仿宋" w:hAnsi="仿宋" w:eastAsia="仿宋" w:cs="仿宋"/>
                <w:color w:val="auto"/>
              </w:rPr>
            </w:pPr>
            <w:r>
              <w:rPr>
                <w:rFonts w:hint="eastAsia" w:eastAsia="仿宋"/>
                <w:color w:val="auto"/>
              </w:rPr>
              <w:t>8</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rPr>
                <w:rFonts w:ascii="仿宋" w:hAnsi="仿宋" w:eastAsia="仿宋" w:cs="仿宋"/>
                <w:color w:val="auto"/>
              </w:rPr>
            </w:pPr>
            <w:r>
              <w:rPr>
                <w:rFonts w:hint="eastAsia" w:ascii="仿宋" w:hAnsi="仿宋" w:eastAsia="仿宋" w:cs="仿宋"/>
                <w:color w:val="auto"/>
              </w:rPr>
              <w:t>响应人资质条件、能力和信誉</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rPr>
                <w:rFonts w:ascii="仿宋" w:hAnsi="仿宋" w:eastAsia="仿宋" w:cs="仿宋"/>
                <w:color w:val="auto"/>
              </w:rPr>
            </w:pPr>
            <w:r>
              <w:rPr>
                <w:rFonts w:hint="eastAsia" w:ascii="仿宋" w:hAnsi="仿宋" w:eastAsia="仿宋" w:cs="仿宋"/>
                <w:color w:val="auto"/>
              </w:rPr>
              <w:t>详见采购文件第一章“采购公告”</w:t>
            </w:r>
          </w:p>
        </w:tc>
      </w:tr>
      <w:tr>
        <w:tblPrEx>
          <w:tblLayout w:type="fixed"/>
          <w:tblCellMar>
            <w:top w:w="113" w:type="dxa"/>
            <w:left w:w="113" w:type="dxa"/>
            <w:bottom w:w="113"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center"/>
              <w:rPr>
                <w:rFonts w:ascii="仿宋" w:hAnsi="仿宋" w:eastAsia="仿宋" w:cs="仿宋"/>
                <w:color w:val="auto"/>
              </w:rPr>
            </w:pPr>
            <w:r>
              <w:rPr>
                <w:rFonts w:hint="eastAsia" w:eastAsia="仿宋"/>
                <w:color w:val="auto"/>
              </w:rPr>
              <w:t>9</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rPr>
                <w:rFonts w:ascii="仿宋" w:hAnsi="仿宋" w:eastAsia="仿宋" w:cs="仿宋"/>
                <w:color w:val="auto"/>
              </w:rPr>
            </w:pPr>
            <w:r>
              <w:rPr>
                <w:rFonts w:hint="eastAsia" w:ascii="仿宋" w:hAnsi="仿宋" w:eastAsia="仿宋" w:cs="仿宋"/>
                <w:color w:val="auto"/>
              </w:rPr>
              <w:t>是否接受联合体响应</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tabs>
                <w:tab w:val="left" w:pos="360"/>
              </w:tabs>
              <w:snapToGrid w:val="0"/>
              <w:spacing w:line="320" w:lineRule="exact"/>
              <w:rPr>
                <w:rFonts w:ascii="仿宋" w:hAnsi="仿宋" w:eastAsia="仿宋" w:cs="仿宋"/>
                <w:color w:val="auto"/>
                <w:u w:val="single"/>
              </w:rPr>
            </w:pPr>
            <w:r>
              <w:rPr>
                <w:rFonts w:hint="eastAsia" w:ascii="仿宋" w:hAnsi="仿宋" w:eastAsia="仿宋" w:cs="仿宋"/>
                <w:color w:val="auto"/>
              </w:rPr>
              <w:t>不接受</w:t>
            </w:r>
          </w:p>
        </w:tc>
      </w:tr>
      <w:tr>
        <w:tblPrEx>
          <w:tblLayout w:type="fixed"/>
          <w:tblCellMar>
            <w:top w:w="113" w:type="dxa"/>
            <w:left w:w="113" w:type="dxa"/>
            <w:bottom w:w="113"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center"/>
              <w:rPr>
                <w:rFonts w:ascii="仿宋" w:hAnsi="仿宋" w:eastAsia="仿宋" w:cs="仿宋"/>
                <w:color w:val="auto"/>
              </w:rPr>
            </w:pPr>
            <w:r>
              <w:rPr>
                <w:rFonts w:eastAsia="仿宋"/>
                <w:color w:val="auto"/>
              </w:rPr>
              <w:t>10</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rPr>
                <w:rFonts w:ascii="仿宋" w:hAnsi="仿宋" w:eastAsia="仿宋" w:cs="仿宋"/>
                <w:color w:val="auto"/>
              </w:rPr>
            </w:pPr>
            <w:r>
              <w:rPr>
                <w:rFonts w:hint="eastAsia" w:ascii="仿宋" w:hAnsi="仿宋" w:eastAsia="仿宋" w:cs="仿宋"/>
                <w:color w:val="auto"/>
              </w:rPr>
              <w:t>分包、转包</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tabs>
                <w:tab w:val="left" w:pos="360"/>
              </w:tabs>
              <w:snapToGrid w:val="0"/>
              <w:spacing w:line="320" w:lineRule="exact"/>
              <w:rPr>
                <w:rFonts w:ascii="仿宋" w:hAnsi="仿宋" w:eastAsia="仿宋" w:cs="仿宋"/>
                <w:color w:val="auto"/>
              </w:rPr>
            </w:pPr>
            <w:r>
              <w:rPr>
                <w:rFonts w:hint="eastAsia" w:ascii="仿宋" w:hAnsi="仿宋" w:eastAsia="仿宋" w:cs="仿宋"/>
                <w:color w:val="auto"/>
              </w:rPr>
              <w:t>不允许</w:t>
            </w:r>
          </w:p>
        </w:tc>
      </w:tr>
      <w:tr>
        <w:tblPrEx>
          <w:tblLayout w:type="fixed"/>
          <w:tblCellMar>
            <w:top w:w="113" w:type="dxa"/>
            <w:left w:w="113" w:type="dxa"/>
            <w:bottom w:w="113"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center"/>
              <w:rPr>
                <w:rFonts w:ascii="仿宋" w:hAnsi="仿宋" w:eastAsia="仿宋" w:cs="仿宋"/>
                <w:color w:val="auto"/>
              </w:rPr>
            </w:pPr>
            <w:r>
              <w:rPr>
                <w:rFonts w:hint="eastAsia" w:eastAsia="仿宋"/>
                <w:color w:val="auto"/>
              </w:rPr>
              <w:t>1</w:t>
            </w:r>
            <w:r>
              <w:rPr>
                <w:rFonts w:eastAsia="仿宋"/>
                <w:color w:val="auto"/>
              </w:rPr>
              <w:t>1</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rPr>
                <w:rFonts w:ascii="仿宋" w:hAnsi="仿宋" w:eastAsia="仿宋" w:cs="仿宋"/>
                <w:color w:val="auto"/>
              </w:rPr>
            </w:pPr>
            <w:r>
              <w:rPr>
                <w:rFonts w:hint="eastAsia" w:ascii="仿宋" w:hAnsi="仿宋" w:eastAsia="仿宋" w:cs="仿宋"/>
                <w:color w:val="auto"/>
              </w:rPr>
              <w:t>响应文件份数</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tcPr>
          <w:p>
            <w:pPr>
              <w:widowControl w:val="0"/>
              <w:snapToGrid w:val="0"/>
              <w:spacing w:line="320" w:lineRule="exact"/>
              <w:rPr>
                <w:rFonts w:ascii="仿宋" w:hAnsi="仿宋" w:eastAsia="仿宋" w:cs="仿宋"/>
                <w:color w:val="auto"/>
              </w:rPr>
            </w:pPr>
            <w:r>
              <w:rPr>
                <w:rFonts w:hint="eastAsia" w:ascii="仿宋" w:hAnsi="仿宋" w:eastAsia="仿宋" w:cs="仿宋"/>
                <w:color w:val="auto"/>
              </w:rPr>
              <w:t>响应文件正本</w:t>
            </w:r>
            <w:r>
              <w:rPr>
                <w:rFonts w:hint="eastAsia" w:ascii="仿宋" w:hAnsi="仿宋" w:eastAsia="仿宋" w:cs="仿宋"/>
                <w:color w:val="auto"/>
                <w:u w:val="single"/>
              </w:rPr>
              <w:t xml:space="preserve"> </w:t>
            </w:r>
            <w:r>
              <w:rPr>
                <w:rFonts w:eastAsia="仿宋"/>
                <w:color w:val="auto"/>
                <w:u w:val="single"/>
              </w:rPr>
              <w:t>1</w:t>
            </w:r>
            <w:r>
              <w:rPr>
                <w:rFonts w:hint="eastAsia" w:ascii="仿宋" w:hAnsi="仿宋" w:eastAsia="仿宋" w:cs="仿宋"/>
                <w:color w:val="auto"/>
                <w:u w:val="single"/>
              </w:rPr>
              <w:t xml:space="preserve"> </w:t>
            </w:r>
            <w:r>
              <w:rPr>
                <w:rFonts w:hint="eastAsia" w:ascii="仿宋" w:hAnsi="仿宋" w:eastAsia="仿宋" w:cs="仿宋"/>
                <w:color w:val="auto"/>
              </w:rPr>
              <w:t>份，副本</w:t>
            </w:r>
            <w:r>
              <w:rPr>
                <w:rFonts w:hint="eastAsia" w:ascii="仿宋" w:hAnsi="仿宋" w:eastAsia="仿宋" w:cs="仿宋"/>
                <w:color w:val="auto"/>
                <w:u w:val="single"/>
              </w:rPr>
              <w:t xml:space="preserve"> </w:t>
            </w:r>
            <w:r>
              <w:rPr>
                <w:rFonts w:eastAsia="仿宋"/>
                <w:color w:val="auto"/>
                <w:u w:val="single"/>
              </w:rPr>
              <w:t>1</w:t>
            </w:r>
            <w:r>
              <w:rPr>
                <w:rFonts w:hint="eastAsia" w:ascii="仿宋" w:hAnsi="仿宋" w:eastAsia="仿宋" w:cs="仿宋"/>
                <w:color w:val="auto"/>
                <w:u w:val="single"/>
              </w:rPr>
              <w:t xml:space="preserve"> </w:t>
            </w:r>
            <w:r>
              <w:rPr>
                <w:rFonts w:hint="eastAsia" w:ascii="仿宋" w:hAnsi="仿宋" w:eastAsia="仿宋" w:cs="仿宋"/>
                <w:color w:val="auto"/>
              </w:rPr>
              <w:t>份</w:t>
            </w:r>
          </w:p>
        </w:tc>
      </w:tr>
      <w:tr>
        <w:tblPrEx>
          <w:tblLayout w:type="fixed"/>
          <w:tblCellMar>
            <w:top w:w="113" w:type="dxa"/>
            <w:left w:w="113" w:type="dxa"/>
            <w:bottom w:w="113"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center"/>
              <w:rPr>
                <w:rFonts w:ascii="仿宋" w:hAnsi="仿宋" w:eastAsia="仿宋" w:cs="仿宋"/>
                <w:color w:val="auto"/>
              </w:rPr>
            </w:pPr>
            <w:r>
              <w:rPr>
                <w:rFonts w:eastAsia="仿宋"/>
                <w:color w:val="auto"/>
              </w:rPr>
              <w:t>12</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pacing w:line="320" w:lineRule="exact"/>
              <w:rPr>
                <w:rFonts w:ascii="仿宋" w:hAnsi="仿宋" w:eastAsia="仿宋" w:cs="仿宋"/>
                <w:color w:val="auto"/>
              </w:rPr>
            </w:pPr>
            <w:r>
              <w:rPr>
                <w:rFonts w:hint="eastAsia" w:ascii="仿宋" w:hAnsi="仿宋" w:eastAsia="仿宋" w:cs="仿宋"/>
                <w:color w:val="auto"/>
              </w:rPr>
              <w:t>提供发票</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pacing w:line="320" w:lineRule="exact"/>
              <w:rPr>
                <w:rFonts w:ascii="仿宋" w:hAnsi="仿宋" w:eastAsia="仿宋" w:cs="仿宋"/>
                <w:color w:val="auto"/>
                <w:u w:val="single"/>
              </w:rPr>
            </w:pPr>
            <w:r>
              <w:rPr>
                <w:rFonts w:hint="eastAsia" w:ascii="仿宋" w:hAnsi="仿宋" w:eastAsia="仿宋" w:cs="仿宋"/>
                <w:color w:val="auto"/>
              </w:rPr>
              <w:t>重庆市增值税普通发票</w:t>
            </w:r>
          </w:p>
        </w:tc>
      </w:tr>
      <w:tr>
        <w:tblPrEx>
          <w:tblLayout w:type="fixed"/>
          <w:tblCellMar>
            <w:top w:w="113" w:type="dxa"/>
            <w:left w:w="113" w:type="dxa"/>
            <w:bottom w:w="113"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spacing w:line="320" w:lineRule="exact"/>
              <w:jc w:val="center"/>
              <w:rPr>
                <w:rFonts w:ascii="仿宋" w:hAnsi="仿宋" w:eastAsia="仿宋" w:cs="仿宋"/>
                <w:color w:val="auto"/>
              </w:rPr>
            </w:pPr>
            <w:r>
              <w:rPr>
                <w:rFonts w:eastAsia="仿宋"/>
                <w:color w:val="auto"/>
              </w:rPr>
              <w:t>13</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spacing w:line="320" w:lineRule="exact"/>
              <w:rPr>
                <w:rFonts w:ascii="仿宋" w:hAnsi="仿宋" w:eastAsia="仿宋" w:cs="仿宋"/>
                <w:color w:val="auto"/>
              </w:rPr>
            </w:pPr>
            <w:r>
              <w:rPr>
                <w:rFonts w:hint="eastAsia" w:ascii="仿宋" w:hAnsi="仿宋" w:eastAsia="仿宋" w:cs="仿宋"/>
                <w:color w:val="auto"/>
              </w:rPr>
              <w:t>报价方式</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spacing w:line="320" w:lineRule="exact"/>
              <w:rPr>
                <w:rFonts w:ascii="仿宋" w:hAnsi="仿宋" w:eastAsia="仿宋" w:cs="仿宋"/>
                <w:color w:val="auto"/>
              </w:rPr>
            </w:pPr>
            <w:r>
              <w:rPr>
                <w:rFonts w:hint="eastAsia" w:ascii="仿宋" w:hAnsi="仿宋" w:eastAsia="仿宋" w:cs="仿宋"/>
                <w:color w:val="auto"/>
              </w:rPr>
              <w:t>□综合单价□固定总价</w:t>
            </w:r>
            <w:r>
              <w:rPr>
                <w:rFonts w:hint="eastAsia" w:ascii="Segoe UI Symbol" w:hAnsi="Segoe UI Symbol" w:eastAsia="Segoe UI Symbol" w:cs="仿宋"/>
                <w:color w:val="auto"/>
              </w:rPr>
              <w:t>☑</w:t>
            </w:r>
            <w:r>
              <w:rPr>
                <w:rFonts w:hint="eastAsia" w:ascii="仿宋" w:hAnsi="仿宋" w:eastAsia="仿宋" w:cs="仿宋"/>
                <w:color w:val="auto"/>
              </w:rPr>
              <w:t>折扣率□其他：</w:t>
            </w:r>
          </w:p>
        </w:tc>
      </w:tr>
      <w:tr>
        <w:tblPrEx>
          <w:tblLayout w:type="fixed"/>
          <w:tblCellMar>
            <w:top w:w="113" w:type="dxa"/>
            <w:left w:w="113" w:type="dxa"/>
            <w:bottom w:w="113"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spacing w:line="320" w:lineRule="exact"/>
              <w:jc w:val="center"/>
              <w:rPr>
                <w:rFonts w:eastAsia="仿宋"/>
                <w:color w:val="auto"/>
              </w:rPr>
            </w:pPr>
            <w:r>
              <w:rPr>
                <w:rFonts w:hint="eastAsia" w:eastAsia="仿宋"/>
                <w:color w:val="auto"/>
              </w:rPr>
              <w:t>1</w:t>
            </w:r>
            <w:r>
              <w:rPr>
                <w:rFonts w:eastAsia="仿宋"/>
                <w:color w:val="auto"/>
              </w:rPr>
              <w:t>4</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spacing w:line="320" w:lineRule="exact"/>
              <w:rPr>
                <w:rFonts w:ascii="仿宋" w:hAnsi="仿宋" w:eastAsia="仿宋" w:cs="仿宋"/>
                <w:color w:val="auto"/>
              </w:rPr>
            </w:pPr>
            <w:r>
              <w:rPr>
                <w:rFonts w:hint="eastAsia" w:ascii="仿宋" w:hAnsi="仿宋" w:eastAsia="仿宋" w:cs="仿宋"/>
                <w:color w:val="auto"/>
              </w:rPr>
              <w:t>响应报价的其他说明</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spacing w:line="320" w:lineRule="exact"/>
              <w:rPr>
                <w:rFonts w:ascii="仿宋" w:hAnsi="仿宋" w:eastAsia="仿宋" w:cs="仿宋"/>
                <w:color w:val="auto"/>
              </w:rPr>
            </w:pPr>
            <w:r>
              <w:rPr>
                <w:rFonts w:hint="eastAsia" w:ascii="仿宋" w:hAnsi="仿宋" w:eastAsia="仿宋" w:cs="仿宋"/>
                <w:color w:val="auto"/>
              </w:rPr>
              <w:t>工时清单单价为该配件更换维修的包干计件价格，不计算工时长</w:t>
            </w:r>
          </w:p>
        </w:tc>
      </w:tr>
      <w:tr>
        <w:tblPrEx>
          <w:tblLayout w:type="fixed"/>
          <w:tblCellMar>
            <w:top w:w="113" w:type="dxa"/>
            <w:left w:w="113" w:type="dxa"/>
            <w:bottom w:w="113"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center"/>
              <w:rPr>
                <w:rFonts w:hint="eastAsia" w:ascii="仿宋" w:hAnsi="仿宋" w:eastAsia="仿宋" w:cs="仿宋"/>
                <w:color w:val="auto"/>
                <w:lang w:eastAsia="zh-CN"/>
              </w:rPr>
            </w:pPr>
            <w:r>
              <w:rPr>
                <w:rFonts w:hint="eastAsia" w:eastAsia="仿宋"/>
                <w:color w:val="auto"/>
                <w:lang w:val="en-US" w:eastAsia="zh-CN"/>
              </w:rPr>
              <w:t>15</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rPr>
                <w:rFonts w:ascii="仿宋" w:hAnsi="仿宋" w:eastAsia="仿宋" w:cs="仿宋"/>
                <w:color w:val="auto"/>
              </w:rPr>
            </w:pPr>
            <w:r>
              <w:rPr>
                <w:rFonts w:hint="eastAsia" w:ascii="仿宋" w:hAnsi="仿宋" w:eastAsia="仿宋" w:cs="仿宋"/>
                <w:color w:val="auto"/>
              </w:rPr>
              <w:t>响应报价的其他要求</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rPr>
                <w:rFonts w:ascii="仿宋" w:hAnsi="仿宋" w:eastAsia="仿宋" w:cs="仿宋"/>
                <w:iCs/>
                <w:color w:val="auto"/>
              </w:rPr>
            </w:pPr>
            <w:r>
              <w:rPr>
                <w:rFonts w:hint="eastAsia" w:ascii="仿宋" w:hAnsi="仿宋" w:eastAsia="仿宋" w:cs="仿宋"/>
                <w:iCs/>
                <w:color w:val="auto"/>
              </w:rPr>
              <w:t>以采购人提供的零配件和工时清单单价为标准，报送响应人对应两部分折扣率，折扣率取值</w:t>
            </w:r>
            <w:r>
              <w:rPr>
                <w:rFonts w:hint="eastAsia" w:eastAsia="仿宋"/>
                <w:iCs/>
                <w:color w:val="auto"/>
              </w:rPr>
              <w:t>1</w:t>
            </w:r>
            <w:r>
              <w:rPr>
                <w:rFonts w:ascii="仿宋" w:hAnsi="仿宋" w:eastAsia="仿宋" w:cs="仿宋"/>
                <w:iCs/>
                <w:color w:val="auto"/>
              </w:rPr>
              <w:t>%</w:t>
            </w:r>
            <w:r>
              <w:rPr>
                <w:rFonts w:hint="eastAsia" w:ascii="仿宋" w:hAnsi="仿宋" w:eastAsia="仿宋" w:cs="仿宋"/>
                <w:iCs/>
                <w:color w:val="auto"/>
              </w:rPr>
              <w:t>至</w:t>
            </w:r>
            <w:r>
              <w:rPr>
                <w:rFonts w:hint="eastAsia" w:eastAsia="仿宋"/>
                <w:iCs/>
                <w:color w:val="auto"/>
              </w:rPr>
              <w:t>1</w:t>
            </w:r>
            <w:r>
              <w:rPr>
                <w:rFonts w:eastAsia="仿宋"/>
                <w:iCs/>
                <w:color w:val="auto"/>
              </w:rPr>
              <w:t>00</w:t>
            </w:r>
            <w:r>
              <w:rPr>
                <w:rFonts w:ascii="仿宋" w:hAnsi="仿宋" w:eastAsia="仿宋" w:cs="仿宋"/>
                <w:iCs/>
                <w:color w:val="auto"/>
              </w:rPr>
              <w:t>%</w:t>
            </w:r>
            <w:r>
              <w:rPr>
                <w:rFonts w:hint="eastAsia" w:ascii="仿宋" w:hAnsi="仿宋" w:eastAsia="仿宋" w:cs="仿宋"/>
                <w:iCs/>
                <w:color w:val="auto"/>
              </w:rPr>
              <w:t>（含）之间，保留小数点后两位，超出部分将四舍五入。（清单单价详见第三章“评</w:t>
            </w:r>
            <w:r>
              <w:rPr>
                <w:rFonts w:hint="eastAsia" w:ascii="仿宋" w:hAnsi="仿宋" w:eastAsia="仿宋" w:cs="仿宋"/>
                <w:iCs/>
                <w:color w:val="auto"/>
                <w:lang w:val="en-US" w:eastAsia="zh-CN"/>
              </w:rPr>
              <w:t>审</w:t>
            </w:r>
            <w:r>
              <w:rPr>
                <w:rFonts w:hint="eastAsia" w:ascii="仿宋" w:hAnsi="仿宋" w:eastAsia="仿宋" w:cs="仿宋"/>
                <w:iCs/>
                <w:color w:val="auto"/>
              </w:rPr>
              <w:t>办法”）</w:t>
            </w:r>
          </w:p>
        </w:tc>
      </w:tr>
      <w:tr>
        <w:tblPrEx>
          <w:tblLayout w:type="fixed"/>
          <w:tblCellMar>
            <w:top w:w="113" w:type="dxa"/>
            <w:left w:w="113" w:type="dxa"/>
            <w:bottom w:w="113"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center"/>
              <w:rPr>
                <w:rFonts w:hint="eastAsia" w:ascii="仿宋" w:hAnsi="仿宋" w:eastAsia="仿宋" w:cs="仿宋"/>
                <w:color w:val="auto"/>
                <w:lang w:eastAsia="zh-CN"/>
              </w:rPr>
            </w:pPr>
            <w:r>
              <w:rPr>
                <w:rFonts w:hint="eastAsia" w:eastAsia="仿宋"/>
                <w:color w:val="auto"/>
                <w:lang w:val="en-US" w:eastAsia="zh-CN"/>
              </w:rPr>
              <w:t>16</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rPr>
                <w:rFonts w:ascii="仿宋" w:hAnsi="仿宋" w:eastAsia="仿宋" w:cs="仿宋"/>
                <w:color w:val="auto"/>
              </w:rPr>
            </w:pPr>
            <w:r>
              <w:rPr>
                <w:rFonts w:hint="eastAsia" w:ascii="仿宋" w:hAnsi="仿宋" w:eastAsia="仿宋" w:cs="仿宋"/>
                <w:color w:val="auto"/>
              </w:rPr>
              <w:t>响应保证金</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pacing w:line="320" w:lineRule="exact"/>
              <w:rPr>
                <w:rFonts w:ascii="仿宋" w:hAnsi="仿宋" w:eastAsia="仿宋" w:cs="仿宋"/>
                <w:color w:val="auto"/>
              </w:rPr>
            </w:pPr>
            <w:r>
              <w:rPr>
                <w:rFonts w:hint="eastAsia" w:ascii="仿宋" w:hAnsi="仿宋" w:eastAsia="仿宋" w:cs="仿宋"/>
                <w:color w:val="auto"/>
              </w:rPr>
              <w:t>详见采购文件第一章“采购公告”</w:t>
            </w:r>
          </w:p>
        </w:tc>
      </w:tr>
      <w:tr>
        <w:tblPrEx>
          <w:tblLayout w:type="fixed"/>
          <w:tblCellMar>
            <w:top w:w="113" w:type="dxa"/>
            <w:left w:w="113" w:type="dxa"/>
            <w:bottom w:w="113"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right="-120" w:rightChars="-50"/>
              <w:jc w:val="center"/>
              <w:rPr>
                <w:rFonts w:hint="eastAsia" w:ascii="仿宋" w:hAnsi="仿宋" w:eastAsia="仿宋" w:cs="仿宋"/>
                <w:color w:val="auto"/>
                <w:lang w:eastAsia="zh-CN"/>
              </w:rPr>
            </w:pPr>
            <w:r>
              <w:rPr>
                <w:rFonts w:hint="eastAsia" w:eastAsia="仿宋"/>
                <w:color w:val="auto"/>
                <w:lang w:val="en-US" w:eastAsia="zh-CN"/>
              </w:rPr>
              <w:t>17</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rPr>
                <w:rFonts w:ascii="仿宋" w:hAnsi="仿宋" w:eastAsia="仿宋" w:cs="仿宋"/>
                <w:snapToGrid w:val="0"/>
                <w:color w:val="auto"/>
              </w:rPr>
            </w:pPr>
            <w:r>
              <w:rPr>
                <w:rFonts w:hint="eastAsia" w:ascii="仿宋" w:hAnsi="仿宋" w:eastAsia="仿宋" w:cs="仿宋"/>
                <w:color w:val="auto"/>
              </w:rPr>
              <w:t>资格审查资料的要求</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tabs>
                <w:tab w:val="left" w:pos="360"/>
              </w:tabs>
              <w:snapToGrid w:val="0"/>
              <w:spacing w:line="320" w:lineRule="exact"/>
              <w:rPr>
                <w:rFonts w:ascii="仿宋" w:hAnsi="仿宋" w:eastAsia="仿宋" w:cs="仿宋"/>
                <w:color w:val="auto"/>
              </w:rPr>
            </w:pPr>
            <w:r>
              <w:rPr>
                <w:rFonts w:hint="eastAsia" w:ascii="仿宋" w:hAnsi="仿宋" w:eastAsia="仿宋" w:cs="仿宋"/>
                <w:color w:val="auto"/>
              </w:rPr>
              <w:t>□无</w:t>
            </w:r>
          </w:p>
          <w:p>
            <w:pPr>
              <w:widowControl w:val="0"/>
              <w:tabs>
                <w:tab w:val="left" w:pos="360"/>
              </w:tabs>
              <w:snapToGrid w:val="0"/>
              <w:spacing w:line="320" w:lineRule="exact"/>
              <w:rPr>
                <w:rFonts w:ascii="仿宋" w:hAnsi="仿宋" w:eastAsia="仿宋" w:cs="仿宋"/>
                <w:bCs/>
                <w:color w:val="auto"/>
              </w:rPr>
            </w:pPr>
            <w:r>
              <w:rPr>
                <w:rFonts w:hint="eastAsia" w:ascii="Segoe UI Symbol" w:hAnsi="Segoe UI Symbol" w:eastAsia="Segoe UI Symbol" w:cs="仿宋"/>
                <w:color w:val="auto"/>
              </w:rPr>
              <w:t>☑</w:t>
            </w:r>
            <w:r>
              <w:rPr>
                <w:rFonts w:hint="eastAsia" w:ascii="仿宋" w:hAnsi="仿宋" w:eastAsia="仿宋" w:cs="仿宋"/>
                <w:color w:val="auto"/>
              </w:rPr>
              <w:t>有，具体要求：详见采购文件第一章“采购公告”</w:t>
            </w:r>
          </w:p>
        </w:tc>
      </w:tr>
      <w:tr>
        <w:tblPrEx>
          <w:tblLayout w:type="fixed"/>
          <w:tblCellMar>
            <w:top w:w="113" w:type="dxa"/>
            <w:left w:w="113" w:type="dxa"/>
            <w:bottom w:w="113"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right="-120" w:rightChars="-50"/>
              <w:jc w:val="center"/>
              <w:rPr>
                <w:rFonts w:eastAsia="仿宋"/>
                <w:color w:val="auto"/>
              </w:rPr>
            </w:pPr>
            <w:r>
              <w:rPr>
                <w:rFonts w:hint="eastAsia" w:eastAsia="仿宋"/>
                <w:color w:val="auto"/>
              </w:rPr>
              <w:t>1</w:t>
            </w:r>
            <w:r>
              <w:rPr>
                <w:rFonts w:hint="eastAsia" w:eastAsia="仿宋"/>
                <w:color w:val="auto"/>
                <w:lang w:val="en-US" w:eastAsia="zh-CN"/>
              </w:rPr>
              <w:t>8</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rPr>
                <w:rFonts w:ascii="仿宋" w:hAnsi="仿宋" w:eastAsia="仿宋" w:cs="仿宋"/>
                <w:color w:val="auto"/>
              </w:rPr>
            </w:pPr>
            <w:r>
              <w:rPr>
                <w:rFonts w:hint="eastAsia" w:ascii="仿宋" w:hAnsi="仿宋" w:eastAsia="仿宋" w:cs="仿宋"/>
                <w:color w:val="auto"/>
              </w:rPr>
              <w:t>响应文件要求</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tabs>
                <w:tab w:val="left" w:pos="360"/>
              </w:tabs>
              <w:snapToGrid w:val="0"/>
              <w:spacing w:line="320" w:lineRule="exact"/>
              <w:rPr>
                <w:rFonts w:ascii="仿宋" w:hAnsi="仿宋" w:eastAsia="仿宋" w:cs="仿宋"/>
                <w:color w:val="auto"/>
              </w:rPr>
            </w:pPr>
            <w:r>
              <w:rPr>
                <w:rFonts w:hint="eastAsia" w:ascii="仿宋" w:hAnsi="仿宋" w:eastAsia="仿宋" w:cs="仿宋"/>
                <w:color w:val="auto"/>
              </w:rPr>
              <w:t>严格按照第五章“响应文件格式”提供</w:t>
            </w:r>
          </w:p>
        </w:tc>
      </w:tr>
      <w:tr>
        <w:tblPrEx>
          <w:tblLayout w:type="fixed"/>
          <w:tblCellMar>
            <w:top w:w="113" w:type="dxa"/>
            <w:left w:w="113" w:type="dxa"/>
            <w:bottom w:w="113"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right="-120" w:rightChars="-50"/>
              <w:jc w:val="center"/>
              <w:rPr>
                <w:rFonts w:ascii="仿宋" w:hAnsi="仿宋" w:eastAsia="仿宋" w:cs="仿宋"/>
                <w:color w:val="auto"/>
              </w:rPr>
            </w:pPr>
            <w:r>
              <w:rPr>
                <w:rFonts w:eastAsia="仿宋"/>
                <w:color w:val="auto"/>
              </w:rPr>
              <w:t>1</w:t>
            </w:r>
            <w:r>
              <w:rPr>
                <w:rFonts w:hint="eastAsia" w:eastAsia="仿宋"/>
                <w:color w:val="auto"/>
                <w:lang w:val="en-US" w:eastAsia="zh-CN"/>
              </w:rPr>
              <w:t>9</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rPr>
                <w:rFonts w:ascii="仿宋" w:hAnsi="仿宋" w:eastAsia="仿宋" w:cs="仿宋"/>
                <w:color w:val="auto"/>
              </w:rPr>
            </w:pPr>
            <w:r>
              <w:rPr>
                <w:rFonts w:hint="eastAsia" w:ascii="仿宋" w:hAnsi="仿宋" w:eastAsia="仿宋" w:cs="仿宋"/>
                <w:color w:val="auto"/>
              </w:rPr>
              <w:t>响应文件签字或盖章的要求</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rPr>
                <w:rFonts w:ascii="仿宋" w:hAnsi="仿宋" w:eastAsia="仿宋" w:cs="仿宋"/>
                <w:color w:val="auto"/>
              </w:rPr>
            </w:pPr>
            <w:r>
              <w:rPr>
                <w:rFonts w:hint="eastAsia" w:ascii="仿宋" w:hAnsi="仿宋" w:eastAsia="仿宋" w:cs="仿宋"/>
                <w:color w:val="auto"/>
              </w:rPr>
              <w:t>纸质响应文件：标注“盖章”处必须盖公章，签字处必须由企业法定代表人用签字笔亲笔签名。</w:t>
            </w:r>
          </w:p>
        </w:tc>
      </w:tr>
      <w:tr>
        <w:tblPrEx>
          <w:tblLayout w:type="fixed"/>
          <w:tblCellMar>
            <w:top w:w="113" w:type="dxa"/>
            <w:left w:w="113" w:type="dxa"/>
            <w:bottom w:w="113"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right="-120" w:rightChars="-50"/>
              <w:jc w:val="center"/>
              <w:rPr>
                <w:rFonts w:hint="eastAsia" w:ascii="仿宋" w:hAnsi="仿宋" w:eastAsia="仿宋" w:cs="仿宋"/>
                <w:color w:val="auto"/>
                <w:lang w:eastAsia="zh-CN"/>
              </w:rPr>
            </w:pPr>
            <w:r>
              <w:rPr>
                <w:rFonts w:hint="eastAsia" w:eastAsia="仿宋"/>
                <w:color w:val="auto"/>
                <w:lang w:val="en-US" w:eastAsia="zh-CN"/>
              </w:rPr>
              <w:t>20</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rPr>
                <w:rFonts w:ascii="仿宋" w:hAnsi="仿宋" w:eastAsia="仿宋" w:cs="仿宋"/>
                <w:color w:val="auto"/>
              </w:rPr>
            </w:pPr>
            <w:r>
              <w:rPr>
                <w:rFonts w:hint="eastAsia" w:ascii="仿宋" w:hAnsi="仿宋" w:eastAsia="仿宋" w:cs="仿宋"/>
                <w:color w:val="auto"/>
              </w:rPr>
              <w:t>响应文件加密要求</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rPr>
                <w:rFonts w:ascii="仿宋" w:hAnsi="仿宋" w:eastAsia="仿宋" w:cs="仿宋"/>
                <w:color w:val="auto"/>
              </w:rPr>
            </w:pPr>
            <w:r>
              <w:rPr>
                <w:rFonts w:hint="eastAsia" w:ascii="仿宋" w:hAnsi="仿宋" w:eastAsia="仿宋" w:cs="仿宋"/>
                <w:color w:val="auto"/>
              </w:rPr>
              <w:t>纸质响应文件：响应人应将响应文件的经济标、商务标分别密封在不同的封套中。密封处应加盖企业公章。</w:t>
            </w:r>
          </w:p>
        </w:tc>
      </w:tr>
      <w:tr>
        <w:tblPrEx>
          <w:tblLayout w:type="fixed"/>
          <w:tblCellMar>
            <w:top w:w="113" w:type="dxa"/>
            <w:left w:w="113" w:type="dxa"/>
            <w:bottom w:w="113"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right="-120" w:rightChars="-50"/>
              <w:jc w:val="center"/>
              <w:rPr>
                <w:rFonts w:hint="eastAsia" w:ascii="仿宋" w:hAnsi="仿宋" w:eastAsia="仿宋" w:cs="仿宋"/>
                <w:color w:val="auto"/>
                <w:lang w:eastAsia="zh-CN"/>
              </w:rPr>
            </w:pPr>
            <w:r>
              <w:rPr>
                <w:rFonts w:hint="eastAsia" w:eastAsia="仿宋"/>
                <w:color w:val="auto"/>
                <w:lang w:val="en-US" w:eastAsia="zh-CN"/>
              </w:rPr>
              <w:t>21</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pStyle w:val="25"/>
              <w:spacing w:line="320" w:lineRule="exact"/>
              <w:jc w:val="both"/>
              <w:rPr>
                <w:rFonts w:ascii="仿宋" w:hAnsi="仿宋" w:eastAsia="仿宋" w:cs="仿宋"/>
                <w:color w:val="auto"/>
              </w:rPr>
            </w:pPr>
            <w:r>
              <w:rPr>
                <w:rFonts w:hint="eastAsia" w:ascii="仿宋" w:hAnsi="仿宋" w:eastAsia="仿宋" w:cs="仿宋"/>
                <w:color w:val="auto"/>
              </w:rPr>
              <w:t>响应截止时间</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snapToGrid w:val="0"/>
              <w:spacing w:line="320" w:lineRule="exact"/>
              <w:rPr>
                <w:rFonts w:ascii="仿宋" w:hAnsi="仿宋" w:eastAsia="仿宋" w:cs="仿宋"/>
                <w:color w:val="auto"/>
              </w:rPr>
            </w:pPr>
            <w:r>
              <w:rPr>
                <w:rFonts w:hint="eastAsia" w:ascii="仿宋" w:hAnsi="仿宋" w:eastAsia="仿宋" w:cs="仿宋"/>
                <w:color w:val="auto"/>
              </w:rPr>
              <w:t>详见采购文件第一章“采购公告”</w:t>
            </w:r>
          </w:p>
        </w:tc>
      </w:tr>
      <w:tr>
        <w:tblPrEx>
          <w:tblLayout w:type="fixed"/>
          <w:tblCellMar>
            <w:top w:w="113" w:type="dxa"/>
            <w:left w:w="113" w:type="dxa"/>
            <w:bottom w:w="113"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right="-120" w:rightChars="-50"/>
              <w:jc w:val="center"/>
              <w:rPr>
                <w:rFonts w:hint="eastAsia" w:ascii="仿宋" w:hAnsi="仿宋" w:eastAsia="仿宋" w:cs="仿宋"/>
                <w:color w:val="auto"/>
                <w:lang w:eastAsia="zh-CN"/>
              </w:rPr>
            </w:pPr>
            <w:r>
              <w:rPr>
                <w:rFonts w:hint="eastAsia" w:eastAsia="仿宋"/>
                <w:color w:val="auto"/>
                <w:lang w:val="en-US" w:eastAsia="zh-CN"/>
              </w:rPr>
              <w:t>22</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rPr>
                <w:rFonts w:ascii="仿宋" w:hAnsi="仿宋" w:eastAsia="仿宋" w:cs="仿宋"/>
                <w:color w:val="auto"/>
              </w:rPr>
            </w:pPr>
            <w:r>
              <w:rPr>
                <w:rFonts w:hint="eastAsia" w:ascii="仿宋" w:hAnsi="仿宋" w:eastAsia="仿宋" w:cs="仿宋"/>
                <w:snapToGrid w:val="0"/>
                <w:color w:val="auto"/>
              </w:rPr>
              <w:t>递交响应文件地点</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snapToGrid w:val="0"/>
              <w:spacing w:line="320" w:lineRule="exact"/>
              <w:rPr>
                <w:rFonts w:ascii="仿宋" w:hAnsi="仿宋" w:eastAsia="仿宋" w:cs="仿宋"/>
                <w:color w:val="auto"/>
              </w:rPr>
            </w:pPr>
            <w:r>
              <w:rPr>
                <w:rFonts w:hint="eastAsia" w:ascii="仿宋" w:hAnsi="仿宋" w:eastAsia="仿宋" w:cs="仿宋"/>
                <w:color w:val="auto"/>
              </w:rPr>
              <w:t>详见采购文件第一章“采购公告”</w:t>
            </w:r>
          </w:p>
        </w:tc>
      </w:tr>
      <w:tr>
        <w:tblPrEx>
          <w:tblLayout w:type="fixed"/>
          <w:tblCellMar>
            <w:top w:w="113" w:type="dxa"/>
            <w:left w:w="113" w:type="dxa"/>
            <w:bottom w:w="113"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right="-120" w:rightChars="-50"/>
              <w:jc w:val="center"/>
              <w:rPr>
                <w:rFonts w:hint="eastAsia" w:ascii="仿宋" w:hAnsi="仿宋" w:eastAsia="仿宋" w:cs="仿宋"/>
                <w:color w:val="auto"/>
                <w:lang w:eastAsia="zh-CN"/>
              </w:rPr>
            </w:pPr>
            <w:r>
              <w:rPr>
                <w:rFonts w:hint="eastAsia" w:eastAsia="仿宋"/>
                <w:color w:val="auto"/>
                <w:lang w:val="en-US" w:eastAsia="zh-CN"/>
              </w:rPr>
              <w:t>23</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rPr>
                <w:rFonts w:ascii="仿宋" w:hAnsi="仿宋" w:eastAsia="仿宋" w:cs="仿宋"/>
                <w:snapToGrid w:val="0"/>
                <w:color w:val="auto"/>
              </w:rPr>
            </w:pPr>
            <w:r>
              <w:rPr>
                <w:rFonts w:hint="eastAsia" w:ascii="仿宋" w:hAnsi="仿宋" w:eastAsia="仿宋" w:cs="仿宋"/>
                <w:snapToGrid w:val="0"/>
                <w:color w:val="auto"/>
              </w:rPr>
              <w:t>响应文件退还</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snapToGrid w:val="0"/>
              <w:spacing w:line="320" w:lineRule="exact"/>
              <w:rPr>
                <w:rFonts w:ascii="仿宋" w:hAnsi="仿宋" w:eastAsia="仿宋" w:cs="仿宋"/>
                <w:bCs/>
                <w:color w:val="auto"/>
              </w:rPr>
            </w:pPr>
            <w:r>
              <w:rPr>
                <w:rFonts w:hint="eastAsia" w:ascii="仿宋" w:hAnsi="仿宋" w:eastAsia="仿宋" w:cs="仿宋"/>
                <w:bCs/>
                <w:color w:val="auto"/>
              </w:rPr>
              <w:t>不退还</w:t>
            </w:r>
          </w:p>
        </w:tc>
      </w:tr>
      <w:tr>
        <w:tblPrEx>
          <w:tblLayout w:type="fixed"/>
          <w:tblCellMar>
            <w:top w:w="113" w:type="dxa"/>
            <w:left w:w="113" w:type="dxa"/>
            <w:bottom w:w="113"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right="-120" w:rightChars="-50"/>
              <w:jc w:val="center"/>
              <w:rPr>
                <w:rFonts w:hint="eastAsia" w:ascii="仿宋" w:hAnsi="仿宋" w:eastAsia="仿宋" w:cs="仿宋"/>
                <w:color w:val="auto"/>
                <w:lang w:eastAsia="zh-CN"/>
              </w:rPr>
            </w:pPr>
            <w:r>
              <w:rPr>
                <w:rFonts w:hint="eastAsia" w:eastAsia="仿宋"/>
                <w:color w:val="auto"/>
                <w:lang w:val="en-US" w:eastAsia="zh-CN"/>
              </w:rPr>
              <w:t>24</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rPr>
                <w:rFonts w:ascii="仿宋" w:hAnsi="仿宋" w:eastAsia="仿宋" w:cs="仿宋"/>
                <w:color w:val="auto"/>
              </w:rPr>
            </w:pPr>
            <w:r>
              <w:rPr>
                <w:rFonts w:hint="eastAsia" w:ascii="仿宋" w:hAnsi="仿宋" w:eastAsia="仿宋" w:cs="仿宋"/>
                <w:snapToGrid w:val="0"/>
                <w:color w:val="auto"/>
              </w:rPr>
              <w:t>响应文件的拒收情形</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snapToGrid w:val="0"/>
              <w:spacing w:line="320" w:lineRule="exact"/>
              <w:rPr>
                <w:rFonts w:ascii="仿宋" w:hAnsi="仿宋" w:eastAsia="仿宋" w:cs="仿宋"/>
                <w:bCs/>
                <w:color w:val="auto"/>
              </w:rPr>
            </w:pPr>
            <w:r>
              <w:rPr>
                <w:rFonts w:hint="eastAsia" w:ascii="仿宋" w:hAnsi="仿宋" w:eastAsia="仿宋" w:cs="仿宋"/>
                <w:bCs/>
                <w:color w:val="auto"/>
              </w:rPr>
              <w:t>（</w:t>
            </w:r>
            <w:r>
              <w:rPr>
                <w:rFonts w:hint="eastAsia" w:eastAsia="仿宋"/>
                <w:bCs/>
                <w:color w:val="auto"/>
              </w:rPr>
              <w:t>1</w:t>
            </w:r>
            <w:r>
              <w:rPr>
                <w:rFonts w:hint="eastAsia" w:ascii="仿宋" w:hAnsi="仿宋" w:eastAsia="仿宋" w:cs="仿宋"/>
                <w:bCs/>
                <w:color w:val="auto"/>
              </w:rPr>
              <w:t>）未下载采购文件的响应人提交的响应文件。</w:t>
            </w:r>
          </w:p>
          <w:p>
            <w:pPr>
              <w:snapToGrid w:val="0"/>
              <w:spacing w:line="320" w:lineRule="exact"/>
              <w:rPr>
                <w:rFonts w:ascii="仿宋" w:hAnsi="仿宋" w:eastAsia="仿宋" w:cs="仿宋"/>
                <w:bCs/>
                <w:color w:val="auto"/>
              </w:rPr>
            </w:pPr>
            <w:r>
              <w:rPr>
                <w:rFonts w:hint="eastAsia" w:ascii="仿宋" w:hAnsi="仿宋" w:eastAsia="仿宋" w:cs="仿宋"/>
                <w:bCs/>
                <w:color w:val="auto"/>
              </w:rPr>
              <w:t>（</w:t>
            </w:r>
            <w:r>
              <w:rPr>
                <w:rFonts w:eastAsia="仿宋"/>
                <w:bCs/>
                <w:color w:val="auto"/>
              </w:rPr>
              <w:t>2</w:t>
            </w:r>
            <w:r>
              <w:rPr>
                <w:rFonts w:hint="eastAsia" w:ascii="仿宋" w:hAnsi="仿宋" w:eastAsia="仿宋" w:cs="仿宋"/>
                <w:bCs/>
                <w:color w:val="auto"/>
              </w:rPr>
              <w:t>）响应文件不符合响应文件格式要求。</w:t>
            </w:r>
          </w:p>
          <w:p>
            <w:pPr>
              <w:pStyle w:val="20"/>
              <w:spacing w:line="320" w:lineRule="exact"/>
              <w:ind w:firstLine="0" w:firstLineChars="0"/>
              <w:rPr>
                <w:color w:val="auto"/>
                <w:szCs w:val="24"/>
              </w:rPr>
            </w:pPr>
            <w:r>
              <w:rPr>
                <w:rFonts w:hint="eastAsia" w:ascii="仿宋" w:hAnsi="仿宋" w:eastAsia="仿宋" w:cs="仿宋"/>
                <w:bCs/>
                <w:color w:val="auto"/>
                <w:szCs w:val="24"/>
              </w:rPr>
              <w:t>（</w:t>
            </w:r>
            <w:r>
              <w:rPr>
                <w:rFonts w:hint="eastAsia" w:ascii="Times New Roman" w:hAnsi="Times New Roman" w:eastAsia="仿宋"/>
                <w:bCs/>
                <w:color w:val="auto"/>
                <w:szCs w:val="24"/>
              </w:rPr>
              <w:t>3</w:t>
            </w:r>
            <w:r>
              <w:rPr>
                <w:rFonts w:hint="eastAsia" w:ascii="仿宋" w:hAnsi="仿宋" w:eastAsia="仿宋" w:cs="仿宋"/>
                <w:bCs/>
                <w:color w:val="auto"/>
                <w:szCs w:val="24"/>
              </w:rPr>
              <w:t>）超过响应截止时间。</w:t>
            </w:r>
          </w:p>
        </w:tc>
      </w:tr>
      <w:tr>
        <w:tblPrEx>
          <w:tblLayout w:type="fixed"/>
          <w:tblCellMar>
            <w:top w:w="113" w:type="dxa"/>
            <w:left w:w="113" w:type="dxa"/>
            <w:bottom w:w="113"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right="-120" w:rightChars="-50"/>
              <w:jc w:val="center"/>
              <w:rPr>
                <w:rFonts w:hint="eastAsia" w:ascii="仿宋" w:hAnsi="仿宋" w:eastAsia="仿宋" w:cs="仿宋"/>
                <w:color w:val="auto"/>
                <w:lang w:eastAsia="zh-CN"/>
              </w:rPr>
            </w:pPr>
            <w:r>
              <w:rPr>
                <w:rFonts w:hint="eastAsia" w:eastAsia="仿宋"/>
                <w:color w:val="auto"/>
                <w:lang w:val="en-US" w:eastAsia="zh-CN"/>
              </w:rPr>
              <w:t>25</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rPr>
                <w:rFonts w:ascii="仿宋" w:hAnsi="仿宋" w:eastAsia="仿宋" w:cs="仿宋"/>
                <w:snapToGrid w:val="0"/>
                <w:color w:val="auto"/>
              </w:rPr>
            </w:pPr>
            <w:r>
              <w:rPr>
                <w:rFonts w:hint="eastAsia" w:ascii="仿宋" w:hAnsi="仿宋" w:eastAsia="仿宋" w:cs="仿宋"/>
                <w:color w:val="auto"/>
              </w:rPr>
              <w:t>开启响应文件时间和地点</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snapToGrid w:val="0"/>
              <w:spacing w:line="320" w:lineRule="exact"/>
              <w:rPr>
                <w:rFonts w:ascii="仿宋" w:hAnsi="仿宋" w:eastAsia="仿宋" w:cs="仿宋"/>
                <w:bCs/>
                <w:color w:val="auto"/>
              </w:rPr>
            </w:pPr>
            <w:r>
              <w:rPr>
                <w:rFonts w:hint="eastAsia" w:ascii="仿宋" w:hAnsi="仿宋" w:eastAsia="仿宋" w:cs="仿宋"/>
                <w:color w:val="auto"/>
              </w:rPr>
              <w:t>详见采购文件第一章“采购公告”</w:t>
            </w:r>
          </w:p>
        </w:tc>
      </w:tr>
      <w:tr>
        <w:tblPrEx>
          <w:tblLayout w:type="fixed"/>
          <w:tblCellMar>
            <w:top w:w="113" w:type="dxa"/>
            <w:left w:w="113" w:type="dxa"/>
            <w:bottom w:w="113"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right="-120" w:rightChars="-50"/>
              <w:jc w:val="center"/>
              <w:rPr>
                <w:rFonts w:hint="eastAsia" w:ascii="仿宋" w:hAnsi="仿宋" w:eastAsia="仿宋" w:cs="仿宋"/>
                <w:color w:val="auto"/>
                <w:lang w:eastAsia="zh-CN"/>
              </w:rPr>
            </w:pPr>
            <w:r>
              <w:rPr>
                <w:rFonts w:hint="eastAsia" w:eastAsia="仿宋"/>
                <w:color w:val="auto"/>
                <w:lang w:val="en-US" w:eastAsia="zh-CN"/>
              </w:rPr>
              <w:t>26</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rPr>
                <w:rFonts w:ascii="仿宋" w:hAnsi="仿宋" w:eastAsia="仿宋" w:cs="仿宋"/>
                <w:color w:val="auto"/>
                <w:kern w:val="2"/>
              </w:rPr>
            </w:pPr>
            <w:r>
              <w:rPr>
                <w:rFonts w:hint="eastAsia" w:ascii="仿宋" w:hAnsi="仿宋" w:eastAsia="仿宋" w:cs="仿宋"/>
                <w:color w:val="auto"/>
                <w:kern w:val="2"/>
              </w:rPr>
              <w:t>提交响应文件的供应商不足三家时的处理办法</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tabs>
                <w:tab w:val="left" w:pos="360"/>
              </w:tabs>
              <w:snapToGrid w:val="0"/>
              <w:spacing w:line="320" w:lineRule="exact"/>
              <w:rPr>
                <w:rFonts w:ascii="仿宋" w:hAnsi="仿宋" w:eastAsia="仿宋" w:cs="仿宋"/>
                <w:color w:val="auto"/>
              </w:rPr>
            </w:pPr>
            <w:r>
              <w:rPr>
                <w:rFonts w:hint="eastAsia" w:ascii="Segoe UI Symbol" w:hAnsi="Segoe UI Symbol" w:eastAsia="Segoe UI Symbol" w:cs="仿宋"/>
                <w:color w:val="auto"/>
              </w:rPr>
              <w:t>☑</w:t>
            </w:r>
            <w:r>
              <w:rPr>
                <w:rFonts w:hint="eastAsia" w:ascii="仿宋" w:hAnsi="仿宋" w:eastAsia="仿宋" w:cs="仿宋"/>
                <w:color w:val="auto"/>
              </w:rPr>
              <w:t>重新组织</w:t>
            </w:r>
            <w:r>
              <w:rPr>
                <w:rFonts w:hint="eastAsia" w:ascii="仿宋" w:hAnsi="仿宋" w:eastAsia="仿宋" w:cs="仿宋"/>
                <w:color w:val="auto"/>
                <w:lang w:val="en-US" w:eastAsia="zh-CN"/>
              </w:rPr>
              <w:t>公开</w:t>
            </w:r>
            <w:r>
              <w:rPr>
                <w:rFonts w:hint="eastAsia" w:ascii="仿宋" w:hAnsi="仿宋" w:eastAsia="仿宋" w:cs="仿宋"/>
                <w:color w:val="auto"/>
              </w:rPr>
              <w:t>竞争性比选</w:t>
            </w:r>
          </w:p>
        </w:tc>
      </w:tr>
      <w:tr>
        <w:tblPrEx>
          <w:tblLayout w:type="fixed"/>
          <w:tblCellMar>
            <w:top w:w="113" w:type="dxa"/>
            <w:left w:w="113" w:type="dxa"/>
            <w:bottom w:w="113"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right="-120" w:rightChars="-50"/>
              <w:jc w:val="center"/>
              <w:rPr>
                <w:rFonts w:ascii="仿宋" w:hAnsi="仿宋" w:eastAsia="仿宋" w:cs="仿宋"/>
                <w:color w:val="auto"/>
              </w:rPr>
            </w:pPr>
            <w:r>
              <w:rPr>
                <w:rFonts w:eastAsia="仿宋"/>
                <w:color w:val="auto"/>
              </w:rPr>
              <w:t>2</w:t>
            </w:r>
            <w:r>
              <w:rPr>
                <w:rFonts w:hint="eastAsia" w:eastAsia="仿宋"/>
                <w:color w:val="auto"/>
                <w:lang w:val="en-US" w:eastAsia="zh-CN"/>
              </w:rPr>
              <w:t>7</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hd w:val="clear" w:color="auto" w:fill="FFFFFF"/>
              <w:snapToGrid w:val="0"/>
              <w:spacing w:line="320" w:lineRule="exact"/>
              <w:rPr>
                <w:rFonts w:ascii="仿宋" w:hAnsi="仿宋" w:eastAsia="仿宋" w:cs="仿宋"/>
                <w:color w:val="auto"/>
              </w:rPr>
            </w:pPr>
            <w:r>
              <w:rPr>
                <w:rFonts w:hint="eastAsia" w:ascii="仿宋" w:hAnsi="仿宋" w:eastAsia="仿宋" w:cs="仿宋"/>
                <w:color w:val="auto"/>
              </w:rPr>
              <w:t>评</w:t>
            </w:r>
            <w:r>
              <w:rPr>
                <w:rFonts w:hint="eastAsia" w:ascii="仿宋" w:hAnsi="仿宋" w:eastAsia="仿宋" w:cs="仿宋"/>
                <w:color w:val="auto"/>
                <w:lang w:val="en-US" w:eastAsia="zh-CN"/>
              </w:rPr>
              <w:t>审</w:t>
            </w:r>
            <w:r>
              <w:rPr>
                <w:rFonts w:hint="eastAsia" w:ascii="仿宋" w:hAnsi="仿宋" w:eastAsia="仿宋" w:cs="仿宋"/>
                <w:color w:val="auto"/>
              </w:rPr>
              <w:t>办法</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hd w:val="clear" w:color="auto" w:fill="FFFFFF"/>
              <w:snapToGrid w:val="0"/>
              <w:spacing w:line="320" w:lineRule="exact"/>
              <w:rPr>
                <w:rFonts w:ascii="仿宋" w:hAnsi="仿宋" w:eastAsia="仿宋" w:cs="仿宋"/>
                <w:color w:val="auto"/>
                <w:kern w:val="2"/>
              </w:rPr>
            </w:pPr>
            <w:r>
              <w:rPr>
                <w:rFonts w:hint="eastAsia" w:ascii="仿宋" w:hAnsi="仿宋" w:eastAsia="仿宋" w:cs="仿宋"/>
                <w:color w:val="auto"/>
                <w:kern w:val="2"/>
                <w:lang w:val="en-US" w:eastAsia="zh-CN"/>
              </w:rPr>
              <w:t>经评审的</w:t>
            </w:r>
            <w:r>
              <w:rPr>
                <w:rFonts w:hint="eastAsia" w:ascii="仿宋" w:hAnsi="仿宋" w:eastAsia="仿宋" w:cs="仿宋"/>
                <w:color w:val="auto"/>
                <w:kern w:val="2"/>
              </w:rPr>
              <w:t>最低投标价法</w:t>
            </w:r>
            <w:r>
              <w:rPr>
                <w:rFonts w:hint="eastAsia" w:ascii="仿宋" w:hAnsi="仿宋" w:eastAsia="仿宋" w:cs="仿宋"/>
                <w:color w:val="auto"/>
                <w:kern w:val="2"/>
                <w:lang w:val="en-US" w:eastAsia="zh-CN"/>
              </w:rPr>
              <w:t>，以评议总得分由高到低的顺序推荐三名中选候选单位，最终得分最高者为中选第一候选单位，总评分相同时汽车零配件价格低者优先，价格相同时抽签确定中选第一候选单位。</w:t>
            </w:r>
          </w:p>
        </w:tc>
      </w:tr>
      <w:tr>
        <w:tblPrEx>
          <w:tblLayout w:type="fixed"/>
          <w:tblCellMar>
            <w:top w:w="113" w:type="dxa"/>
            <w:left w:w="113" w:type="dxa"/>
            <w:bottom w:w="113"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right="-120" w:rightChars="-50"/>
              <w:jc w:val="center"/>
              <w:rPr>
                <w:rFonts w:ascii="仿宋" w:hAnsi="仿宋" w:eastAsia="仿宋" w:cs="仿宋"/>
                <w:color w:val="auto"/>
              </w:rPr>
            </w:pPr>
            <w:r>
              <w:rPr>
                <w:rFonts w:eastAsia="仿宋"/>
                <w:color w:val="auto"/>
              </w:rPr>
              <w:t>2</w:t>
            </w:r>
            <w:r>
              <w:rPr>
                <w:rFonts w:hint="eastAsia" w:eastAsia="仿宋"/>
                <w:color w:val="auto"/>
                <w:lang w:val="en-US" w:eastAsia="zh-CN"/>
              </w:rPr>
              <w:t>8</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rPr>
                <w:rFonts w:ascii="仿宋" w:hAnsi="仿宋" w:eastAsia="仿宋" w:cs="仿宋"/>
                <w:color w:val="auto"/>
                <w:kern w:val="2"/>
              </w:rPr>
            </w:pPr>
            <w:r>
              <w:rPr>
                <w:rFonts w:hint="eastAsia" w:ascii="仿宋" w:hAnsi="仿宋" w:eastAsia="仿宋" w:cs="仿宋"/>
                <w:color w:val="auto"/>
              </w:rPr>
              <w:t>评</w:t>
            </w:r>
            <w:r>
              <w:rPr>
                <w:rFonts w:hint="eastAsia" w:ascii="仿宋" w:hAnsi="仿宋" w:eastAsia="仿宋" w:cs="仿宋"/>
                <w:color w:val="auto"/>
                <w:lang w:val="en-US" w:eastAsia="zh-CN"/>
              </w:rPr>
              <w:t>审</w:t>
            </w:r>
            <w:r>
              <w:rPr>
                <w:rFonts w:hint="eastAsia" w:ascii="仿宋" w:hAnsi="仿宋" w:eastAsia="仿宋" w:cs="仿宋"/>
                <w:color w:val="auto"/>
              </w:rPr>
              <w:t>委员会的组建</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rPr>
                <w:rFonts w:ascii="仿宋" w:hAnsi="仿宋" w:eastAsia="仿宋" w:cs="仿宋"/>
                <w:color w:val="auto"/>
                <w:kern w:val="2"/>
              </w:rPr>
            </w:pPr>
            <w:r>
              <w:rPr>
                <w:rFonts w:hint="eastAsia" w:ascii="仿宋" w:hAnsi="仿宋" w:eastAsia="仿宋" w:cs="仿宋"/>
                <w:color w:val="auto"/>
              </w:rPr>
              <w:t>评</w:t>
            </w:r>
            <w:r>
              <w:rPr>
                <w:rFonts w:hint="eastAsia" w:ascii="仿宋" w:hAnsi="仿宋" w:eastAsia="仿宋" w:cs="仿宋"/>
                <w:color w:val="auto"/>
                <w:lang w:val="en-US" w:eastAsia="zh-CN"/>
              </w:rPr>
              <w:t>审</w:t>
            </w:r>
            <w:r>
              <w:rPr>
                <w:rFonts w:hint="eastAsia" w:ascii="仿宋" w:hAnsi="仿宋" w:eastAsia="仿宋" w:cs="仿宋"/>
                <w:color w:val="auto"/>
              </w:rPr>
              <w:t>委员会构</w:t>
            </w:r>
            <w:r>
              <w:rPr>
                <w:rFonts w:hint="eastAsia" w:ascii="仿宋" w:hAnsi="仿宋" w:eastAsia="仿宋" w:cs="仿宋"/>
                <w:color w:val="auto"/>
                <w:kern w:val="2"/>
              </w:rPr>
              <w:t>成： 5 人</w:t>
            </w:r>
          </w:p>
        </w:tc>
      </w:tr>
      <w:tr>
        <w:tblPrEx>
          <w:tblLayout w:type="fixed"/>
          <w:tblCellMar>
            <w:top w:w="113" w:type="dxa"/>
            <w:left w:w="113" w:type="dxa"/>
            <w:bottom w:w="113"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right="-120" w:rightChars="-50"/>
              <w:jc w:val="center"/>
              <w:rPr>
                <w:rFonts w:ascii="仿宋" w:hAnsi="仿宋" w:eastAsia="仿宋" w:cs="仿宋"/>
                <w:color w:val="auto"/>
              </w:rPr>
            </w:pPr>
            <w:r>
              <w:rPr>
                <w:rFonts w:eastAsia="仿宋"/>
                <w:color w:val="auto"/>
              </w:rPr>
              <w:t>2</w:t>
            </w:r>
            <w:r>
              <w:rPr>
                <w:rFonts w:hint="eastAsia" w:eastAsia="仿宋"/>
                <w:color w:val="auto"/>
                <w:lang w:val="en-US" w:eastAsia="zh-CN"/>
              </w:rPr>
              <w:t>9</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rPr>
                <w:rFonts w:ascii="仿宋" w:hAnsi="仿宋" w:eastAsia="仿宋" w:cs="仿宋"/>
                <w:color w:val="auto"/>
              </w:rPr>
            </w:pPr>
            <w:r>
              <w:rPr>
                <w:rFonts w:hint="eastAsia" w:ascii="仿宋" w:hAnsi="仿宋" w:eastAsia="仿宋" w:cs="仿宋"/>
                <w:color w:val="auto"/>
              </w:rPr>
              <w:t>评</w:t>
            </w:r>
            <w:r>
              <w:rPr>
                <w:rFonts w:hint="eastAsia" w:ascii="仿宋" w:hAnsi="仿宋" w:eastAsia="仿宋" w:cs="仿宋"/>
                <w:color w:val="auto"/>
                <w:lang w:val="en-US" w:eastAsia="zh-CN"/>
              </w:rPr>
              <w:t>审</w:t>
            </w:r>
            <w:r>
              <w:rPr>
                <w:rFonts w:hint="eastAsia" w:ascii="仿宋" w:hAnsi="仿宋" w:eastAsia="仿宋" w:cs="仿宋"/>
                <w:color w:val="auto"/>
              </w:rPr>
              <w:t>委员会推荐</w:t>
            </w:r>
            <w:r>
              <w:rPr>
                <w:rFonts w:hint="eastAsia" w:ascii="仿宋" w:hAnsi="仿宋" w:eastAsia="仿宋" w:cs="仿宋"/>
                <w:color w:val="auto"/>
                <w:lang w:val="en-US" w:eastAsia="zh-CN"/>
              </w:rPr>
              <w:t>中选</w:t>
            </w:r>
            <w:r>
              <w:rPr>
                <w:rFonts w:hint="eastAsia" w:ascii="仿宋" w:hAnsi="仿宋" w:eastAsia="仿宋" w:cs="仿宋"/>
                <w:color w:val="auto"/>
              </w:rPr>
              <w:t>候选</w:t>
            </w:r>
            <w:r>
              <w:rPr>
                <w:rFonts w:hint="eastAsia" w:ascii="仿宋" w:hAnsi="仿宋" w:eastAsia="仿宋" w:cs="仿宋"/>
                <w:color w:val="auto"/>
                <w:lang w:val="en-US" w:eastAsia="zh-CN"/>
              </w:rPr>
              <w:t>单位</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rPr>
                <w:rFonts w:ascii="仿宋" w:hAnsi="仿宋" w:eastAsia="仿宋" w:cs="仿宋"/>
                <w:color w:val="auto"/>
              </w:rPr>
            </w:pPr>
            <w:r>
              <w:rPr>
                <w:rFonts w:hint="eastAsia" w:ascii="仿宋" w:hAnsi="仿宋" w:eastAsia="仿宋" w:cs="仿宋"/>
                <w:color w:val="auto"/>
              </w:rPr>
              <w:t>推荐</w:t>
            </w:r>
            <w:r>
              <w:rPr>
                <w:rFonts w:hint="eastAsia" w:ascii="仿宋" w:hAnsi="仿宋" w:eastAsia="仿宋" w:cs="仿宋"/>
                <w:color w:val="auto"/>
                <w:lang w:val="en-US" w:eastAsia="zh-CN"/>
              </w:rPr>
              <w:t>中选</w:t>
            </w:r>
            <w:r>
              <w:rPr>
                <w:rFonts w:hint="eastAsia" w:ascii="仿宋" w:hAnsi="仿宋" w:eastAsia="仿宋" w:cs="仿宋"/>
                <w:color w:val="auto"/>
              </w:rPr>
              <w:t>候选</w:t>
            </w:r>
            <w:r>
              <w:rPr>
                <w:rFonts w:hint="eastAsia" w:ascii="仿宋" w:hAnsi="仿宋" w:eastAsia="仿宋" w:cs="仿宋"/>
                <w:color w:val="auto"/>
                <w:lang w:val="en-US" w:eastAsia="zh-CN"/>
              </w:rPr>
              <w:t>单位</w:t>
            </w:r>
            <w:r>
              <w:rPr>
                <w:rFonts w:hint="eastAsia" w:ascii="仿宋" w:hAnsi="仿宋" w:eastAsia="仿宋" w:cs="仿宋"/>
                <w:color w:val="auto"/>
                <w:lang w:eastAsia="zh-CN"/>
              </w:rPr>
              <w:t>：</w:t>
            </w:r>
            <w:r>
              <w:rPr>
                <w:rFonts w:hint="eastAsia" w:ascii="仿宋" w:hAnsi="仿宋" w:eastAsia="仿宋" w:cs="仿宋"/>
                <w:color w:val="auto"/>
                <w:kern w:val="2"/>
              </w:rPr>
              <w:t xml:space="preserve"> 3 </w:t>
            </w:r>
            <w:r>
              <w:rPr>
                <w:rFonts w:hint="eastAsia" w:ascii="仿宋" w:hAnsi="仿宋" w:eastAsia="仿宋" w:cs="仿宋"/>
                <w:color w:val="auto"/>
                <w:kern w:val="2"/>
                <w:lang w:val="en-US" w:eastAsia="zh-CN"/>
              </w:rPr>
              <w:t>家</w:t>
            </w:r>
          </w:p>
        </w:tc>
      </w:tr>
      <w:tr>
        <w:tblPrEx>
          <w:tblLayout w:type="fixed"/>
          <w:tblCellMar>
            <w:top w:w="113" w:type="dxa"/>
            <w:left w:w="113" w:type="dxa"/>
            <w:bottom w:w="113"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right="-120" w:rightChars="-50"/>
              <w:jc w:val="center"/>
              <w:rPr>
                <w:rFonts w:hint="eastAsia" w:ascii="仿宋" w:hAnsi="仿宋" w:eastAsia="仿宋" w:cs="仿宋"/>
                <w:color w:val="auto"/>
                <w:lang w:eastAsia="zh-CN"/>
              </w:rPr>
            </w:pPr>
            <w:r>
              <w:rPr>
                <w:rFonts w:hint="eastAsia" w:eastAsia="仿宋"/>
                <w:color w:val="auto"/>
                <w:lang w:val="en-US" w:eastAsia="zh-CN"/>
              </w:rPr>
              <w:t>30</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rPr>
                <w:rFonts w:ascii="仿宋" w:hAnsi="仿宋" w:eastAsia="仿宋" w:cs="仿宋"/>
                <w:color w:val="auto"/>
              </w:rPr>
            </w:pPr>
            <w:r>
              <w:rPr>
                <w:rFonts w:hint="eastAsia" w:ascii="仿宋" w:hAnsi="仿宋" w:eastAsia="仿宋" w:cs="仿宋"/>
                <w:color w:val="auto"/>
                <w:lang w:val="en-US" w:eastAsia="zh-CN"/>
              </w:rPr>
              <w:t>中选</w:t>
            </w:r>
            <w:r>
              <w:rPr>
                <w:rFonts w:hint="eastAsia" w:ascii="仿宋" w:hAnsi="仿宋" w:eastAsia="仿宋" w:cs="仿宋"/>
                <w:color w:val="auto"/>
              </w:rPr>
              <w:t>候选</w:t>
            </w:r>
            <w:r>
              <w:rPr>
                <w:rFonts w:hint="eastAsia" w:ascii="仿宋" w:hAnsi="仿宋" w:eastAsia="仿宋" w:cs="仿宋"/>
                <w:color w:val="auto"/>
                <w:lang w:val="en-US" w:eastAsia="zh-CN"/>
              </w:rPr>
              <w:t>单位</w:t>
            </w:r>
            <w:r>
              <w:rPr>
                <w:rFonts w:hint="eastAsia" w:ascii="仿宋" w:hAnsi="仿宋" w:eastAsia="仿宋" w:cs="仿宋"/>
                <w:color w:val="auto"/>
              </w:rPr>
              <w:t>公示媒介及期限</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rPr>
                <w:rFonts w:ascii="仿宋" w:hAnsi="仿宋" w:eastAsia="仿宋" w:cs="仿宋"/>
                <w:color w:val="auto"/>
              </w:rPr>
            </w:pPr>
            <w:r>
              <w:rPr>
                <w:rFonts w:hint="eastAsia" w:ascii="仿宋" w:hAnsi="仿宋" w:eastAsia="仿宋" w:cs="仿宋"/>
                <w:color w:val="auto"/>
              </w:rPr>
              <w:t>公示媒介：重庆高速集团官网招标采购平台</w:t>
            </w:r>
          </w:p>
          <w:p>
            <w:pPr>
              <w:widowControl w:val="0"/>
              <w:snapToGrid w:val="0"/>
              <w:spacing w:line="320" w:lineRule="exact"/>
              <w:rPr>
                <w:rFonts w:ascii="仿宋" w:hAnsi="仿宋" w:eastAsia="仿宋" w:cs="仿宋"/>
                <w:color w:val="auto"/>
                <w:u w:val="single"/>
              </w:rPr>
            </w:pPr>
            <w:r>
              <w:rPr>
                <w:rFonts w:hint="eastAsia" w:ascii="仿宋" w:hAnsi="仿宋" w:eastAsia="仿宋" w:cs="仿宋"/>
                <w:color w:val="auto"/>
              </w:rPr>
              <w:t>公示期限： 3 日</w:t>
            </w:r>
          </w:p>
        </w:tc>
      </w:tr>
      <w:tr>
        <w:tblPrEx>
          <w:tblLayout w:type="fixed"/>
          <w:tblCellMar>
            <w:top w:w="113" w:type="dxa"/>
            <w:left w:w="113" w:type="dxa"/>
            <w:bottom w:w="113"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center"/>
              <w:rPr>
                <w:rFonts w:hint="eastAsia" w:ascii="仿宋" w:hAnsi="仿宋" w:eastAsia="仿宋" w:cs="仿宋"/>
                <w:color w:val="auto"/>
                <w:kern w:val="2"/>
                <w:lang w:eastAsia="zh-CN"/>
              </w:rPr>
            </w:pPr>
            <w:r>
              <w:rPr>
                <w:rFonts w:hint="eastAsia" w:eastAsia="仿宋"/>
                <w:color w:val="auto"/>
                <w:lang w:val="en-US" w:eastAsia="zh-CN"/>
              </w:rPr>
              <w:t>31</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rPr>
                <w:rFonts w:ascii="仿宋" w:hAnsi="仿宋" w:eastAsia="仿宋" w:cs="仿宋"/>
                <w:color w:val="auto"/>
                <w:kern w:val="2"/>
              </w:rPr>
            </w:pPr>
            <w:r>
              <w:rPr>
                <w:rFonts w:hint="eastAsia" w:ascii="仿宋" w:hAnsi="仿宋" w:eastAsia="仿宋" w:cs="仿宋"/>
                <w:color w:val="auto"/>
              </w:rPr>
              <w:t>履约担保形式</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rPr>
                <w:rFonts w:ascii="仿宋" w:hAnsi="仿宋" w:eastAsia="仿宋" w:cs="仿宋"/>
                <w:color w:val="auto"/>
              </w:rPr>
            </w:pPr>
            <w:r>
              <w:rPr>
                <w:rFonts w:hint="eastAsia" w:ascii="仿宋" w:hAnsi="仿宋" w:eastAsia="仿宋" w:cs="仿宋"/>
                <w:color w:val="auto"/>
              </w:rPr>
              <w:t>是否要求提交履约保证金：</w:t>
            </w:r>
          </w:p>
          <w:p>
            <w:pPr>
              <w:widowControl w:val="0"/>
              <w:snapToGrid w:val="0"/>
              <w:spacing w:line="320" w:lineRule="exact"/>
              <w:rPr>
                <w:rFonts w:ascii="仿宋" w:hAnsi="仿宋" w:eastAsia="仿宋" w:cs="仿宋"/>
                <w:color w:val="auto"/>
              </w:rPr>
            </w:pPr>
            <w:r>
              <w:rPr>
                <w:rFonts w:hint="eastAsia" w:ascii="仿宋" w:hAnsi="仿宋" w:eastAsia="仿宋" w:cs="仿宋"/>
                <w:bCs/>
                <w:color w:val="auto"/>
              </w:rPr>
              <w:t>□</w:t>
            </w:r>
            <w:r>
              <w:rPr>
                <w:rFonts w:hint="eastAsia" w:ascii="仿宋" w:hAnsi="仿宋" w:eastAsia="仿宋" w:cs="仿宋"/>
                <w:color w:val="auto"/>
              </w:rPr>
              <w:t>要求，履约保证金的形式：保函、保险或现金</w:t>
            </w:r>
          </w:p>
          <w:p>
            <w:pPr>
              <w:widowControl w:val="0"/>
              <w:snapToGrid w:val="0"/>
              <w:spacing w:line="320" w:lineRule="exact"/>
              <w:ind w:firstLine="480" w:firstLineChars="200"/>
              <w:rPr>
                <w:rFonts w:ascii="仿宋" w:hAnsi="仿宋" w:eastAsia="仿宋" w:cs="仿宋"/>
                <w:color w:val="auto"/>
              </w:rPr>
            </w:pPr>
            <w:r>
              <w:rPr>
                <w:rFonts w:hint="eastAsia" w:ascii="仿宋" w:hAnsi="仿宋" w:eastAsia="仿宋" w:cs="仿宋"/>
                <w:color w:val="auto"/>
              </w:rPr>
              <w:t>履约保证金的金额：</w:t>
            </w:r>
            <w:r>
              <w:rPr>
                <w:rFonts w:hint="eastAsia" w:ascii="仿宋" w:hAnsi="仿宋" w:eastAsia="仿宋" w:cs="仿宋"/>
                <w:color w:val="auto"/>
                <w:u w:val="single"/>
              </w:rPr>
              <w:t xml:space="preserve">     </w:t>
            </w:r>
            <w:r>
              <w:rPr>
                <w:rFonts w:hint="eastAsia" w:ascii="仿宋" w:hAnsi="仿宋" w:eastAsia="仿宋" w:cs="仿宋"/>
                <w:color w:val="auto"/>
              </w:rPr>
              <w:t>%签约合同价/</w:t>
            </w:r>
            <w:r>
              <w:rPr>
                <w:rFonts w:hint="eastAsia" w:ascii="仿宋" w:hAnsi="仿宋" w:eastAsia="仿宋" w:cs="仿宋"/>
                <w:color w:val="auto"/>
                <w:u w:val="single"/>
              </w:rPr>
              <w:t xml:space="preserve">     </w:t>
            </w:r>
            <w:r>
              <w:rPr>
                <w:rFonts w:hint="eastAsia" w:ascii="仿宋" w:hAnsi="仿宋" w:eastAsia="仿宋" w:cs="仿宋"/>
                <w:color w:val="auto"/>
              </w:rPr>
              <w:t>元。</w:t>
            </w:r>
          </w:p>
          <w:p>
            <w:pPr>
              <w:widowControl w:val="0"/>
              <w:snapToGrid w:val="0"/>
              <w:spacing w:line="320" w:lineRule="exact"/>
              <w:rPr>
                <w:rFonts w:ascii="仿宋" w:hAnsi="仿宋" w:eastAsia="仿宋" w:cs="仿宋"/>
                <w:color w:val="auto"/>
                <w:kern w:val="2"/>
              </w:rPr>
            </w:pPr>
            <w:r>
              <w:rPr>
                <w:rFonts w:hint="eastAsia" w:ascii="Segoe UI Symbol" w:hAnsi="Segoe UI Symbol" w:eastAsia="Segoe UI Symbol" w:cs="仿宋"/>
                <w:bCs/>
                <w:color w:val="auto"/>
              </w:rPr>
              <w:t>☑</w:t>
            </w:r>
            <w:r>
              <w:rPr>
                <w:rFonts w:hint="eastAsia" w:ascii="仿宋" w:hAnsi="仿宋" w:eastAsia="仿宋" w:cs="仿宋"/>
                <w:color w:val="auto"/>
              </w:rPr>
              <w:t>不要求</w:t>
            </w:r>
          </w:p>
        </w:tc>
      </w:tr>
      <w:tr>
        <w:tblPrEx>
          <w:tblLayout w:type="fixed"/>
          <w:tblCellMar>
            <w:top w:w="113" w:type="dxa"/>
            <w:left w:w="113" w:type="dxa"/>
            <w:bottom w:w="113"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center"/>
              <w:rPr>
                <w:rFonts w:hint="eastAsia" w:ascii="仿宋" w:hAnsi="仿宋" w:eastAsia="仿宋" w:cs="仿宋"/>
                <w:color w:val="auto"/>
                <w:lang w:eastAsia="zh-CN"/>
              </w:rPr>
            </w:pPr>
            <w:r>
              <w:rPr>
                <w:rFonts w:hint="eastAsia" w:eastAsia="仿宋"/>
                <w:color w:val="auto"/>
                <w:lang w:val="en-US" w:eastAsia="zh-CN"/>
              </w:rPr>
              <w:t>32</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rPr>
                <w:rFonts w:ascii="仿宋" w:hAnsi="仿宋" w:eastAsia="仿宋" w:cs="仿宋"/>
                <w:color w:val="auto"/>
              </w:rPr>
            </w:pPr>
            <w:r>
              <w:rPr>
                <w:rFonts w:hint="eastAsia" w:ascii="仿宋" w:hAnsi="仿宋" w:eastAsia="仿宋" w:cs="仿宋"/>
                <w:snapToGrid w:val="0"/>
                <w:color w:val="auto"/>
              </w:rPr>
              <w:t>投诉受理机构</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rPr>
                <w:rFonts w:ascii="仿宋" w:hAnsi="仿宋" w:eastAsia="仿宋" w:cs="仿宋"/>
                <w:snapToGrid w:val="0"/>
                <w:color w:val="auto"/>
              </w:rPr>
            </w:pPr>
            <w:r>
              <w:rPr>
                <w:rFonts w:hint="eastAsia" w:ascii="仿宋" w:hAnsi="仿宋" w:eastAsia="仿宋" w:cs="仿宋"/>
                <w:snapToGrid w:val="0"/>
                <w:color w:val="auto"/>
              </w:rPr>
              <w:t>投诉受理机构：</w:t>
            </w:r>
            <w:r>
              <w:rPr>
                <w:rFonts w:hint="eastAsia" w:ascii="仿宋" w:hAnsi="仿宋" w:eastAsia="仿宋" w:cs="仿宋"/>
                <w:snapToGrid w:val="0"/>
                <w:color w:val="auto"/>
                <w:lang w:val="en-US" w:eastAsia="zh-CN"/>
              </w:rPr>
              <w:t>重庆</w:t>
            </w:r>
            <w:r>
              <w:rPr>
                <w:rFonts w:hint="eastAsia" w:ascii="仿宋" w:hAnsi="仿宋" w:eastAsia="仿宋" w:cs="仿宋"/>
                <w:snapToGrid w:val="0"/>
                <w:color w:val="auto"/>
                <w:lang w:eastAsia="zh-CN"/>
              </w:rPr>
              <w:t>渝邻</w:t>
            </w:r>
            <w:r>
              <w:rPr>
                <w:rFonts w:hint="eastAsia" w:ascii="仿宋" w:hAnsi="仿宋" w:eastAsia="仿宋" w:cs="仿宋"/>
                <w:snapToGrid w:val="0"/>
                <w:color w:val="auto"/>
              </w:rPr>
              <w:t>高速公路有限公司纪律检查室</w:t>
            </w:r>
          </w:p>
          <w:p>
            <w:pPr>
              <w:widowControl w:val="0"/>
              <w:snapToGrid w:val="0"/>
              <w:spacing w:line="320" w:lineRule="exact"/>
              <w:rPr>
                <w:rFonts w:ascii="仿宋" w:hAnsi="仿宋" w:eastAsia="仿宋" w:cs="仿宋"/>
                <w:snapToGrid w:val="0"/>
                <w:color w:val="auto"/>
              </w:rPr>
            </w:pPr>
            <w:r>
              <w:rPr>
                <w:rFonts w:hint="eastAsia" w:ascii="仿宋" w:hAnsi="仿宋" w:eastAsia="仿宋" w:cs="仿宋"/>
                <w:snapToGrid w:val="0"/>
                <w:color w:val="auto"/>
              </w:rPr>
              <w:t>地址：重庆</w:t>
            </w:r>
            <w:r>
              <w:rPr>
                <w:rFonts w:hint="eastAsia" w:ascii="仿宋" w:hAnsi="仿宋" w:eastAsia="仿宋" w:cs="仿宋"/>
                <w:snapToGrid w:val="0"/>
                <w:color w:val="auto"/>
                <w:lang w:eastAsia="zh-CN"/>
              </w:rPr>
              <w:t>渝邻</w:t>
            </w:r>
            <w:r>
              <w:rPr>
                <w:rFonts w:hint="eastAsia" w:ascii="仿宋" w:hAnsi="仿宋" w:eastAsia="仿宋" w:cs="仿宋"/>
                <w:snapToGrid w:val="0"/>
                <w:color w:val="auto"/>
              </w:rPr>
              <w:t>高速公路有限公司</w:t>
            </w:r>
            <w:r>
              <w:rPr>
                <w:rFonts w:hint="eastAsia" w:ascii="仿宋" w:hAnsi="仿宋" w:eastAsia="仿宋" w:cs="仿宋"/>
                <w:snapToGrid w:val="0"/>
                <w:color w:val="auto"/>
                <w:lang w:val="en-US" w:eastAsia="zh-CN"/>
              </w:rPr>
              <w:t>3楼</w:t>
            </w:r>
          </w:p>
          <w:p>
            <w:pPr>
              <w:widowControl w:val="0"/>
              <w:snapToGrid w:val="0"/>
              <w:spacing w:line="320" w:lineRule="exact"/>
              <w:rPr>
                <w:rFonts w:ascii="仿宋" w:hAnsi="仿宋" w:eastAsia="仿宋" w:cs="仿宋"/>
                <w:bCs/>
                <w:color w:val="auto"/>
                <w:highlight w:val="yellow"/>
              </w:rPr>
            </w:pPr>
            <w:r>
              <w:rPr>
                <w:rFonts w:hint="eastAsia" w:ascii="仿宋" w:hAnsi="仿宋" w:eastAsia="仿宋" w:cs="仿宋"/>
                <w:snapToGrid w:val="0"/>
                <w:color w:val="auto"/>
              </w:rPr>
              <w:t>电 话：</w:t>
            </w:r>
            <w:r>
              <w:rPr>
                <w:rFonts w:hint="eastAsia" w:eastAsia="仿宋"/>
                <w:snapToGrid w:val="0"/>
                <w:color w:val="auto"/>
              </w:rPr>
              <w:t>023</w:t>
            </w:r>
            <w:r>
              <w:rPr>
                <w:rFonts w:hint="eastAsia" w:ascii="仿宋" w:hAnsi="仿宋" w:eastAsia="仿宋" w:cs="仿宋"/>
                <w:snapToGrid w:val="0"/>
                <w:color w:val="auto"/>
              </w:rPr>
              <w:t>-</w:t>
            </w:r>
            <w:r>
              <w:rPr>
                <w:rFonts w:hint="eastAsia" w:eastAsia="仿宋"/>
                <w:snapToGrid w:val="0"/>
                <w:color w:val="auto"/>
                <w:lang w:val="en-US" w:eastAsia="zh-CN"/>
              </w:rPr>
              <w:t>86389515</w:t>
            </w:r>
          </w:p>
        </w:tc>
      </w:tr>
      <w:tr>
        <w:tblPrEx>
          <w:tblLayout w:type="fixed"/>
          <w:tblCellMar>
            <w:top w:w="113" w:type="dxa"/>
            <w:left w:w="113" w:type="dxa"/>
            <w:bottom w:w="113" w:type="dxa"/>
            <w:right w:w="113" w:type="dxa"/>
          </w:tblCellMar>
        </w:tblPrEx>
        <w:trPr>
          <w:trHeight w:val="20" w:hRule="atLeast"/>
        </w:trPr>
        <w:tc>
          <w:tcPr>
            <w:tcW w:w="1192" w:type="dxa"/>
            <w:tcBorders>
              <w:top w:val="single" w:color="auto" w:sz="4" w:space="0"/>
              <w:left w:val="single" w:color="000000" w:sz="4" w:space="0"/>
              <w:bottom w:val="single" w:color="auto" w:sz="4" w:space="0"/>
              <w:right w:val="single" w:color="000000" w:sz="4" w:space="0"/>
            </w:tcBorders>
            <w:tcMar>
              <w:top w:w="113" w:type="dxa"/>
              <w:left w:w="113" w:type="dxa"/>
              <w:bottom w:w="113" w:type="dxa"/>
              <w:right w:w="113" w:type="dxa"/>
            </w:tcMar>
            <w:vAlign w:val="center"/>
          </w:tcPr>
          <w:p>
            <w:pPr>
              <w:widowControl w:val="0"/>
              <w:shd w:val="clear" w:color="auto" w:fill="FFFFFF"/>
              <w:snapToGrid w:val="0"/>
              <w:spacing w:line="320" w:lineRule="exact"/>
              <w:jc w:val="center"/>
              <w:rPr>
                <w:rFonts w:hint="eastAsia" w:ascii="仿宋" w:hAnsi="仿宋" w:eastAsia="仿宋" w:cs="仿宋"/>
                <w:snapToGrid w:val="0"/>
                <w:color w:val="auto"/>
                <w:lang w:eastAsia="zh-CN"/>
              </w:rPr>
            </w:pPr>
            <w:r>
              <w:rPr>
                <w:rFonts w:hint="eastAsia" w:eastAsia="仿宋"/>
                <w:snapToGrid w:val="0"/>
                <w:color w:val="auto"/>
                <w:lang w:val="en-US" w:eastAsia="zh-CN"/>
              </w:rPr>
              <w:t>33</w:t>
            </w:r>
          </w:p>
        </w:tc>
        <w:tc>
          <w:tcPr>
            <w:tcW w:w="2537" w:type="dxa"/>
            <w:tcBorders>
              <w:top w:val="single" w:color="auto" w:sz="4" w:space="0"/>
              <w:left w:val="single" w:color="000000" w:sz="4" w:space="0"/>
              <w:bottom w:val="single" w:color="auto" w:sz="4" w:space="0"/>
              <w:right w:val="single" w:color="000000" w:sz="4" w:space="0"/>
            </w:tcBorders>
            <w:tcMar>
              <w:top w:w="113" w:type="dxa"/>
              <w:left w:w="113" w:type="dxa"/>
              <w:bottom w:w="113" w:type="dxa"/>
              <w:right w:w="113" w:type="dxa"/>
            </w:tcMar>
            <w:vAlign w:val="center"/>
          </w:tcPr>
          <w:p>
            <w:pPr>
              <w:widowControl w:val="0"/>
              <w:shd w:val="clear" w:color="auto" w:fill="FFFFFF"/>
              <w:snapToGrid w:val="0"/>
              <w:spacing w:line="320" w:lineRule="exact"/>
              <w:rPr>
                <w:rFonts w:ascii="仿宋" w:hAnsi="仿宋" w:eastAsia="仿宋" w:cs="仿宋"/>
                <w:color w:val="auto"/>
              </w:rPr>
            </w:pPr>
            <w:r>
              <w:rPr>
                <w:rFonts w:hint="eastAsia" w:ascii="仿宋" w:hAnsi="仿宋" w:eastAsia="仿宋" w:cs="仿宋"/>
                <w:color w:val="auto"/>
              </w:rPr>
              <w:t>严重违法失信企业、失信被执行人和行贿犯罪查询</w:t>
            </w:r>
          </w:p>
        </w:tc>
        <w:tc>
          <w:tcPr>
            <w:tcW w:w="5341" w:type="dxa"/>
            <w:tcBorders>
              <w:top w:val="single" w:color="auto" w:sz="4" w:space="0"/>
              <w:left w:val="single" w:color="000000" w:sz="4" w:space="0"/>
              <w:bottom w:val="single" w:color="auto" w:sz="4" w:space="0"/>
              <w:right w:val="single" w:color="000000" w:sz="4" w:space="0"/>
            </w:tcBorders>
            <w:tcMar>
              <w:top w:w="113" w:type="dxa"/>
              <w:left w:w="113" w:type="dxa"/>
              <w:bottom w:w="113" w:type="dxa"/>
              <w:right w:w="113" w:type="dxa"/>
            </w:tcMar>
            <w:vAlign w:val="center"/>
          </w:tcPr>
          <w:p>
            <w:pPr>
              <w:widowControl w:val="0"/>
              <w:shd w:val="clear" w:color="auto" w:fill="FFFFFF"/>
              <w:snapToGrid w:val="0"/>
              <w:spacing w:line="320" w:lineRule="exact"/>
              <w:rPr>
                <w:rFonts w:ascii="仿宋" w:hAnsi="仿宋" w:eastAsia="仿宋" w:cs="仿宋"/>
                <w:color w:val="auto"/>
              </w:rPr>
            </w:pPr>
            <w:r>
              <w:rPr>
                <w:rFonts w:hint="eastAsia" w:ascii="仿宋" w:hAnsi="仿宋" w:eastAsia="仿宋" w:cs="仿宋"/>
                <w:color w:val="auto"/>
                <w:kern w:val="2"/>
              </w:rPr>
              <w:t>在</w:t>
            </w:r>
            <w:r>
              <w:rPr>
                <w:rFonts w:hint="eastAsia" w:ascii="仿宋" w:hAnsi="仿宋" w:eastAsia="仿宋" w:cs="仿宋"/>
                <w:color w:val="auto"/>
                <w:kern w:val="2"/>
                <w:lang w:val="en-US" w:eastAsia="zh-CN"/>
              </w:rPr>
              <w:t>中选</w:t>
            </w:r>
            <w:r>
              <w:rPr>
                <w:rFonts w:hint="eastAsia" w:ascii="仿宋" w:hAnsi="仿宋" w:eastAsia="仿宋" w:cs="仿宋"/>
                <w:color w:val="auto"/>
                <w:kern w:val="2"/>
              </w:rPr>
              <w:t>候选</w:t>
            </w:r>
            <w:r>
              <w:rPr>
                <w:rFonts w:hint="eastAsia" w:ascii="仿宋" w:hAnsi="仿宋" w:eastAsia="仿宋" w:cs="仿宋"/>
                <w:color w:val="auto"/>
                <w:kern w:val="2"/>
                <w:lang w:val="en-US" w:eastAsia="zh-CN"/>
              </w:rPr>
              <w:t>单位</w:t>
            </w:r>
            <w:r>
              <w:rPr>
                <w:rFonts w:hint="eastAsia" w:ascii="仿宋" w:hAnsi="仿宋" w:eastAsia="仿宋" w:cs="仿宋"/>
                <w:color w:val="auto"/>
                <w:kern w:val="2"/>
              </w:rPr>
              <w:t>公示前，采购人（或采购代理人）对</w:t>
            </w:r>
            <w:r>
              <w:rPr>
                <w:rFonts w:hint="eastAsia" w:ascii="仿宋" w:hAnsi="仿宋" w:eastAsia="仿宋" w:cs="仿宋"/>
                <w:color w:val="auto"/>
                <w:kern w:val="2"/>
                <w:lang w:val="en-US" w:eastAsia="zh-CN"/>
              </w:rPr>
              <w:t>中选候选单位</w:t>
            </w:r>
            <w:r>
              <w:rPr>
                <w:rFonts w:hint="eastAsia" w:ascii="仿宋" w:hAnsi="仿宋" w:eastAsia="仿宋" w:cs="仿宋"/>
                <w:color w:val="auto"/>
                <w:kern w:val="2"/>
              </w:rPr>
              <w:t>及其法定代表人、拟派项目负责人进行查询，</w:t>
            </w:r>
            <w:r>
              <w:rPr>
                <w:rFonts w:hint="eastAsia" w:ascii="仿宋" w:hAnsi="仿宋" w:eastAsia="仿宋" w:cs="仿宋"/>
                <w:color w:val="auto"/>
              </w:rPr>
              <w:t>若在国家企业信用信息公示系统（</w:t>
            </w:r>
            <w:r>
              <w:rPr>
                <w:rFonts w:hint="eastAsia" w:eastAsia="仿宋"/>
                <w:color w:val="auto"/>
              </w:rPr>
              <w:t>www</w:t>
            </w:r>
            <w:r>
              <w:rPr>
                <w:rFonts w:hint="eastAsia" w:ascii="仿宋" w:hAnsi="仿宋" w:eastAsia="仿宋" w:cs="仿宋"/>
                <w:color w:val="auto"/>
              </w:rPr>
              <w:t>.</w:t>
            </w:r>
            <w:r>
              <w:rPr>
                <w:rFonts w:hint="eastAsia" w:eastAsia="仿宋"/>
                <w:color w:val="auto"/>
              </w:rPr>
              <w:t>gsxt</w:t>
            </w:r>
            <w:r>
              <w:rPr>
                <w:rFonts w:hint="eastAsia" w:ascii="仿宋" w:hAnsi="仿宋" w:eastAsia="仿宋" w:cs="仿宋"/>
                <w:color w:val="auto"/>
              </w:rPr>
              <w:t>.</w:t>
            </w:r>
            <w:r>
              <w:rPr>
                <w:rFonts w:hint="eastAsia" w:eastAsia="仿宋"/>
                <w:color w:val="auto"/>
              </w:rPr>
              <w:t>gov</w:t>
            </w:r>
            <w:r>
              <w:rPr>
                <w:rFonts w:hint="eastAsia" w:ascii="仿宋" w:hAnsi="仿宋" w:eastAsia="仿宋" w:cs="仿宋"/>
                <w:color w:val="auto"/>
              </w:rPr>
              <w:t>.</w:t>
            </w:r>
            <w:r>
              <w:rPr>
                <w:rFonts w:hint="eastAsia" w:eastAsia="仿宋"/>
                <w:color w:val="auto"/>
              </w:rPr>
              <w:t>cn</w:t>
            </w:r>
            <w:r>
              <w:rPr>
                <w:rFonts w:hint="eastAsia" w:ascii="仿宋" w:hAnsi="仿宋" w:eastAsia="仿宋" w:cs="仿宋"/>
                <w:color w:val="auto"/>
              </w:rPr>
              <w:t>）中被列入严重违法失信企业名单或在“信用中国”网站（</w:t>
            </w:r>
            <w:r>
              <w:rPr>
                <w:rFonts w:hint="eastAsia" w:eastAsia="仿宋"/>
                <w:color w:val="auto"/>
              </w:rPr>
              <w:t>www</w:t>
            </w:r>
            <w:r>
              <w:rPr>
                <w:rFonts w:hint="eastAsia" w:ascii="仿宋" w:hAnsi="仿宋" w:eastAsia="仿宋" w:cs="仿宋"/>
                <w:color w:val="auto"/>
              </w:rPr>
              <w:t>.</w:t>
            </w:r>
            <w:r>
              <w:rPr>
                <w:rFonts w:hint="eastAsia" w:eastAsia="仿宋"/>
                <w:color w:val="auto"/>
              </w:rPr>
              <w:t>creditchina</w:t>
            </w:r>
            <w:r>
              <w:rPr>
                <w:rFonts w:hint="eastAsia" w:ascii="仿宋" w:hAnsi="仿宋" w:eastAsia="仿宋" w:cs="仿宋"/>
                <w:color w:val="auto"/>
              </w:rPr>
              <w:t>.</w:t>
            </w:r>
            <w:r>
              <w:rPr>
                <w:rFonts w:hint="eastAsia" w:eastAsia="仿宋"/>
                <w:color w:val="auto"/>
              </w:rPr>
              <w:t>gov</w:t>
            </w:r>
            <w:r>
              <w:rPr>
                <w:rFonts w:hint="eastAsia" w:ascii="仿宋" w:hAnsi="仿宋" w:eastAsia="仿宋" w:cs="仿宋"/>
                <w:color w:val="auto"/>
              </w:rPr>
              <w:t>.</w:t>
            </w:r>
            <w:r>
              <w:rPr>
                <w:rFonts w:hint="eastAsia" w:eastAsia="仿宋"/>
                <w:color w:val="auto"/>
              </w:rPr>
              <w:t>cn</w:t>
            </w:r>
            <w:r>
              <w:rPr>
                <w:rFonts w:hint="eastAsia" w:ascii="仿宋" w:hAnsi="仿宋" w:eastAsia="仿宋" w:cs="仿宋"/>
                <w:color w:val="auto"/>
              </w:rPr>
              <w:t>）中被列入失信被执行人名单或近三年（</w:t>
            </w:r>
            <w:r>
              <w:rPr>
                <w:rFonts w:eastAsia="仿宋"/>
                <w:color w:val="auto"/>
                <w:u w:val="single"/>
              </w:rPr>
              <w:t>2021</w:t>
            </w:r>
            <w:r>
              <w:rPr>
                <w:rFonts w:hint="eastAsia" w:ascii="仿宋" w:hAnsi="仿宋" w:eastAsia="仿宋" w:cs="仿宋"/>
                <w:color w:val="auto"/>
              </w:rPr>
              <w:t>年</w:t>
            </w:r>
            <w:r>
              <w:rPr>
                <w:rFonts w:eastAsia="仿宋"/>
                <w:color w:val="auto"/>
                <w:u w:val="single"/>
              </w:rPr>
              <w:t>1</w:t>
            </w:r>
            <w:r>
              <w:rPr>
                <w:rFonts w:hint="eastAsia" w:ascii="仿宋" w:hAnsi="仿宋" w:eastAsia="仿宋" w:cs="仿宋"/>
                <w:color w:val="auto"/>
              </w:rPr>
              <w:t>月</w:t>
            </w:r>
            <w:r>
              <w:rPr>
                <w:rFonts w:hint="eastAsia" w:eastAsia="仿宋"/>
                <w:color w:val="auto"/>
              </w:rPr>
              <w:t>1</w:t>
            </w:r>
            <w:r>
              <w:rPr>
                <w:rFonts w:hint="eastAsia" w:ascii="仿宋" w:hAnsi="仿宋" w:eastAsia="仿宋" w:cs="仿宋"/>
                <w:color w:val="auto"/>
              </w:rPr>
              <w:t>日以来）有行贿犯罪行为（行贿犯罪行为的认定以中国裁判文书网（</w:t>
            </w:r>
            <w:r>
              <w:rPr>
                <w:rFonts w:hint="eastAsia" w:eastAsia="仿宋"/>
                <w:color w:val="auto"/>
              </w:rPr>
              <w:t>http</w:t>
            </w:r>
            <w:r>
              <w:rPr>
                <w:rFonts w:hint="eastAsia" w:ascii="仿宋" w:hAnsi="仿宋" w:eastAsia="仿宋" w:cs="仿宋"/>
                <w:color w:val="auto"/>
              </w:rPr>
              <w:t>://</w:t>
            </w:r>
            <w:r>
              <w:rPr>
                <w:rFonts w:hint="eastAsia" w:eastAsia="仿宋"/>
                <w:color w:val="auto"/>
              </w:rPr>
              <w:t>wenshu</w:t>
            </w:r>
            <w:r>
              <w:rPr>
                <w:rFonts w:hint="eastAsia" w:ascii="仿宋" w:hAnsi="仿宋" w:eastAsia="仿宋" w:cs="仿宋"/>
                <w:color w:val="auto"/>
              </w:rPr>
              <w:t>.</w:t>
            </w:r>
            <w:r>
              <w:rPr>
                <w:rFonts w:hint="eastAsia" w:eastAsia="仿宋"/>
                <w:color w:val="auto"/>
              </w:rPr>
              <w:t>court</w:t>
            </w:r>
            <w:r>
              <w:rPr>
                <w:rFonts w:hint="eastAsia" w:ascii="仿宋" w:hAnsi="仿宋" w:eastAsia="仿宋" w:cs="仿宋"/>
                <w:color w:val="auto"/>
              </w:rPr>
              <w:t>.</w:t>
            </w:r>
            <w:r>
              <w:rPr>
                <w:rFonts w:hint="eastAsia" w:eastAsia="仿宋"/>
                <w:color w:val="auto"/>
              </w:rPr>
              <w:t>gov</w:t>
            </w:r>
            <w:r>
              <w:rPr>
                <w:rFonts w:hint="eastAsia" w:ascii="仿宋" w:hAnsi="仿宋" w:eastAsia="仿宋" w:cs="仿宋"/>
                <w:color w:val="auto"/>
              </w:rPr>
              <w:t>.</w:t>
            </w:r>
            <w:r>
              <w:rPr>
                <w:rFonts w:hint="eastAsia" w:eastAsia="仿宋"/>
                <w:color w:val="auto"/>
              </w:rPr>
              <w:t>cn</w:t>
            </w:r>
            <w:r>
              <w:rPr>
                <w:rFonts w:hint="eastAsia" w:ascii="仿宋" w:hAnsi="仿宋" w:eastAsia="仿宋" w:cs="仿宋"/>
                <w:color w:val="auto"/>
              </w:rPr>
              <w:t>/）查询结果为准）的，则取消</w:t>
            </w:r>
            <w:r>
              <w:rPr>
                <w:rFonts w:hint="eastAsia" w:ascii="仿宋" w:hAnsi="仿宋" w:eastAsia="仿宋" w:cs="仿宋"/>
                <w:color w:val="auto"/>
                <w:lang w:val="en-US" w:eastAsia="zh-CN"/>
              </w:rPr>
              <w:t>中选</w:t>
            </w:r>
            <w:r>
              <w:rPr>
                <w:rFonts w:hint="eastAsia" w:ascii="仿宋" w:hAnsi="仿宋" w:eastAsia="仿宋" w:cs="仿宋"/>
                <w:color w:val="auto"/>
              </w:rPr>
              <w:t>候选</w:t>
            </w:r>
            <w:r>
              <w:rPr>
                <w:rFonts w:hint="eastAsia" w:ascii="仿宋" w:hAnsi="仿宋" w:eastAsia="仿宋" w:cs="仿宋"/>
                <w:color w:val="auto"/>
                <w:lang w:val="en-US" w:eastAsia="zh-CN"/>
              </w:rPr>
              <w:t>单位</w:t>
            </w:r>
            <w:r>
              <w:rPr>
                <w:rFonts w:hint="eastAsia" w:ascii="仿宋" w:hAnsi="仿宋" w:eastAsia="仿宋" w:cs="仿宋"/>
                <w:color w:val="auto"/>
              </w:rPr>
              <w:t>资格，本项目重新组织采购。</w:t>
            </w:r>
          </w:p>
        </w:tc>
      </w:tr>
      <w:tr>
        <w:tblPrEx>
          <w:tblLayout w:type="fixed"/>
          <w:tblCellMar>
            <w:top w:w="113" w:type="dxa"/>
            <w:left w:w="113" w:type="dxa"/>
            <w:bottom w:w="113" w:type="dxa"/>
            <w:right w:w="113" w:type="dxa"/>
          </w:tblCellMar>
        </w:tblPrEx>
        <w:trPr>
          <w:trHeight w:val="20" w:hRule="atLeast"/>
        </w:trPr>
        <w:tc>
          <w:tcPr>
            <w:tcW w:w="1192" w:type="dxa"/>
            <w:tcBorders>
              <w:top w:val="single" w:color="auto" w:sz="4" w:space="0"/>
              <w:left w:val="single" w:color="000000" w:sz="4" w:space="0"/>
              <w:bottom w:val="single" w:color="auto" w:sz="4" w:space="0"/>
              <w:right w:val="single" w:color="000000" w:sz="4" w:space="0"/>
            </w:tcBorders>
            <w:tcMar>
              <w:top w:w="113" w:type="dxa"/>
              <w:left w:w="113" w:type="dxa"/>
              <w:bottom w:w="113" w:type="dxa"/>
              <w:right w:w="113" w:type="dxa"/>
            </w:tcMar>
            <w:vAlign w:val="center"/>
          </w:tcPr>
          <w:p>
            <w:pPr>
              <w:widowControl w:val="0"/>
              <w:shd w:val="clear" w:color="auto" w:fill="FFFFFF"/>
              <w:snapToGrid w:val="0"/>
              <w:spacing w:line="320" w:lineRule="exact"/>
              <w:jc w:val="center"/>
              <w:rPr>
                <w:rFonts w:hint="eastAsia" w:ascii="仿宋" w:hAnsi="仿宋" w:eastAsia="仿宋" w:cs="仿宋"/>
                <w:snapToGrid w:val="0"/>
                <w:color w:val="auto"/>
                <w:lang w:eastAsia="zh-CN"/>
              </w:rPr>
            </w:pPr>
            <w:r>
              <w:rPr>
                <w:rFonts w:hint="eastAsia" w:eastAsia="仿宋"/>
                <w:snapToGrid w:val="0"/>
                <w:color w:val="auto"/>
                <w:lang w:val="en-US" w:eastAsia="zh-CN"/>
              </w:rPr>
              <w:t>34</w:t>
            </w:r>
          </w:p>
        </w:tc>
        <w:tc>
          <w:tcPr>
            <w:tcW w:w="2537" w:type="dxa"/>
            <w:tcBorders>
              <w:top w:val="single" w:color="auto" w:sz="4" w:space="0"/>
              <w:left w:val="single" w:color="000000" w:sz="4" w:space="0"/>
              <w:bottom w:val="single" w:color="auto" w:sz="4" w:space="0"/>
              <w:right w:val="single" w:color="000000" w:sz="4" w:space="0"/>
            </w:tcBorders>
            <w:tcMar>
              <w:top w:w="113" w:type="dxa"/>
              <w:left w:w="113" w:type="dxa"/>
              <w:bottom w:w="113" w:type="dxa"/>
              <w:right w:w="113" w:type="dxa"/>
            </w:tcMar>
            <w:vAlign w:val="center"/>
          </w:tcPr>
          <w:p>
            <w:pPr>
              <w:widowControl w:val="0"/>
              <w:shd w:val="clear" w:color="auto" w:fill="FFFFFF"/>
              <w:snapToGrid w:val="0"/>
              <w:spacing w:line="320" w:lineRule="exact"/>
              <w:rPr>
                <w:rFonts w:ascii="仿宋" w:hAnsi="仿宋" w:eastAsia="仿宋" w:cs="仿宋"/>
                <w:bCs/>
                <w:color w:val="auto"/>
              </w:rPr>
            </w:pPr>
            <w:r>
              <w:rPr>
                <w:rFonts w:hint="eastAsia" w:ascii="仿宋" w:hAnsi="仿宋" w:eastAsia="仿宋" w:cs="仿宋"/>
                <w:bCs/>
                <w:color w:val="auto"/>
              </w:rPr>
              <w:t>中标通知</w:t>
            </w:r>
          </w:p>
        </w:tc>
        <w:tc>
          <w:tcPr>
            <w:tcW w:w="5341" w:type="dxa"/>
            <w:tcBorders>
              <w:top w:val="single" w:color="auto" w:sz="4" w:space="0"/>
              <w:left w:val="single" w:color="000000" w:sz="4" w:space="0"/>
              <w:bottom w:val="single" w:color="auto" w:sz="4" w:space="0"/>
              <w:right w:val="single" w:color="000000" w:sz="4" w:space="0"/>
            </w:tcBorders>
            <w:tcMar>
              <w:top w:w="113" w:type="dxa"/>
              <w:left w:w="113" w:type="dxa"/>
              <w:bottom w:w="113" w:type="dxa"/>
              <w:right w:w="113" w:type="dxa"/>
            </w:tcMar>
            <w:vAlign w:val="center"/>
          </w:tcPr>
          <w:p>
            <w:pPr>
              <w:tabs>
                <w:tab w:val="left" w:pos="9360"/>
              </w:tabs>
              <w:snapToGrid w:val="0"/>
              <w:spacing w:line="320" w:lineRule="exact"/>
              <w:rPr>
                <w:rFonts w:ascii="仿宋" w:hAnsi="仿宋" w:eastAsia="仿宋" w:cs="仿宋"/>
                <w:color w:val="auto"/>
              </w:rPr>
            </w:pPr>
            <w:r>
              <w:rPr>
                <w:rFonts w:hint="eastAsia" w:ascii="仿宋" w:hAnsi="仿宋" w:eastAsia="仿宋" w:cs="仿宋"/>
                <w:color w:val="auto"/>
              </w:rPr>
              <w:t>仅通知中标人。</w:t>
            </w:r>
          </w:p>
        </w:tc>
      </w:tr>
    </w:tbl>
    <w:p>
      <w:pPr>
        <w:pStyle w:val="20"/>
        <w:ind w:firstLine="643"/>
        <w:rPr>
          <w:rFonts w:ascii="仿宋" w:hAnsi="仿宋" w:eastAsia="仿宋" w:cs="仿宋"/>
          <w:b/>
          <w:color w:val="auto"/>
          <w:kern w:val="44"/>
          <w:sz w:val="32"/>
          <w:szCs w:val="32"/>
        </w:rPr>
      </w:pPr>
      <w:bookmarkStart w:id="15" w:name="_Toc193449955"/>
    </w:p>
    <w:p>
      <w:pPr>
        <w:pStyle w:val="20"/>
        <w:ind w:firstLine="643"/>
        <w:rPr>
          <w:rFonts w:ascii="仿宋" w:hAnsi="仿宋" w:eastAsia="仿宋" w:cs="仿宋"/>
          <w:b/>
          <w:color w:val="auto"/>
          <w:kern w:val="44"/>
          <w:sz w:val="32"/>
          <w:szCs w:val="32"/>
        </w:rPr>
      </w:pPr>
    </w:p>
    <w:p>
      <w:pPr>
        <w:pStyle w:val="22"/>
        <w:spacing w:line="360" w:lineRule="auto"/>
        <w:ind w:left="0" w:leftChars="0" w:firstLine="0" w:firstLineChars="0"/>
        <w:rPr>
          <w:rFonts w:ascii="仿宋" w:hAnsi="仿宋" w:eastAsia="仿宋" w:cs="仿宋"/>
          <w:color w:val="auto"/>
          <w:kern w:val="2"/>
          <w:sz w:val="28"/>
          <w:szCs w:val="28"/>
        </w:rPr>
        <w:sectPr>
          <w:footerReference r:id="rId11" w:type="first"/>
          <w:footerReference r:id="rId10" w:type="default"/>
          <w:footnotePr>
            <w:numFmt w:val="decimalEnclosedCircleChinese"/>
            <w:numRestart w:val="eachPage"/>
          </w:footnotePr>
          <w:pgSz w:w="11906" w:h="16838"/>
          <w:pgMar w:top="1418" w:right="1531" w:bottom="1418" w:left="1554" w:header="851" w:footer="992" w:gutter="0"/>
          <w:cols w:space="720" w:num="1"/>
          <w:titlePg/>
          <w:docGrid w:type="linesAndChars" w:linePitch="326" w:charSpace="0"/>
        </w:sectPr>
      </w:pPr>
    </w:p>
    <w:p>
      <w:pPr>
        <w:pStyle w:val="3"/>
        <w:numPr>
          <w:ilvl w:val="0"/>
          <w:numId w:val="1"/>
        </w:numPr>
        <w:spacing w:before="0" w:after="0" w:line="276" w:lineRule="auto"/>
        <w:jc w:val="center"/>
        <w:rPr>
          <w:rFonts w:ascii="仿宋" w:hAnsi="仿宋" w:eastAsia="仿宋" w:cs="仿宋"/>
          <w:bCs w:val="0"/>
          <w:color w:val="auto"/>
          <w:kern w:val="44"/>
        </w:rPr>
      </w:pPr>
      <w:r>
        <w:rPr>
          <w:rFonts w:hint="eastAsia" w:ascii="仿宋" w:hAnsi="仿宋" w:eastAsia="仿宋" w:cs="仿宋"/>
          <w:bCs w:val="0"/>
          <w:color w:val="auto"/>
          <w:kern w:val="44"/>
        </w:rPr>
        <w:t>评</w:t>
      </w:r>
      <w:r>
        <w:rPr>
          <w:rFonts w:hint="eastAsia" w:ascii="仿宋" w:hAnsi="仿宋" w:eastAsia="仿宋" w:cs="仿宋"/>
          <w:bCs w:val="0"/>
          <w:color w:val="auto"/>
          <w:kern w:val="44"/>
          <w:lang w:val="en-US" w:eastAsia="zh-CN"/>
        </w:rPr>
        <w:t>审</w:t>
      </w:r>
      <w:r>
        <w:rPr>
          <w:rFonts w:hint="eastAsia" w:ascii="仿宋" w:hAnsi="仿宋" w:eastAsia="仿宋" w:cs="仿宋"/>
          <w:bCs w:val="0"/>
          <w:color w:val="auto"/>
          <w:kern w:val="44"/>
        </w:rPr>
        <w:t>办法</w:t>
      </w:r>
      <w:bookmarkEnd w:id="15"/>
    </w:p>
    <w:p>
      <w:pPr>
        <w:spacing w:line="276" w:lineRule="auto"/>
        <w:jc w:val="center"/>
        <w:rPr>
          <w:rFonts w:ascii="仿宋" w:hAnsi="仿宋" w:eastAsia="仿宋" w:cs="仿宋"/>
          <w:bCs/>
          <w:color w:val="auto"/>
          <w:kern w:val="44"/>
          <w:sz w:val="32"/>
          <w:szCs w:val="32"/>
        </w:rPr>
      </w:pPr>
    </w:p>
    <w:p>
      <w:pPr>
        <w:pStyle w:val="20"/>
        <w:ind w:firstLine="560"/>
        <w:jc w:val="both"/>
        <w:rPr>
          <w:rFonts w:ascii="方正仿宋_GBK" w:hAnsi="方正仿宋_GBK" w:eastAsia="方正仿宋_GBK"/>
          <w:color w:val="auto"/>
          <w:sz w:val="28"/>
        </w:rPr>
      </w:pPr>
      <w:r>
        <w:rPr>
          <w:rFonts w:hint="eastAsia" w:ascii="方正仿宋_GBK" w:hAnsi="方正仿宋_GBK" w:eastAsia="方正仿宋_GBK"/>
          <w:color w:val="auto"/>
          <w:sz w:val="28"/>
        </w:rPr>
        <w:t>本项目所有零件及工时费最高上限单价为该品牌</w:t>
      </w:r>
      <w:r>
        <w:rPr>
          <w:rFonts w:hint="eastAsia" w:ascii="Times New Roman" w:hAnsi="Times New Roman" w:eastAsia="方正仿宋_GBK"/>
          <w:color w:val="auto"/>
          <w:sz w:val="28"/>
        </w:rPr>
        <w:t>4S</w:t>
      </w:r>
      <w:r>
        <w:rPr>
          <w:rFonts w:hint="eastAsia" w:ascii="方正仿宋_GBK" w:hAnsi="方正仿宋_GBK" w:eastAsia="方正仿宋_GBK"/>
          <w:color w:val="auto"/>
          <w:sz w:val="28"/>
        </w:rPr>
        <w:t>店指导价,详见附件</w:t>
      </w:r>
      <w:r>
        <w:rPr>
          <w:rFonts w:hint="eastAsia" w:ascii="Times New Roman" w:hAnsi="Times New Roman" w:eastAsia="方正仿宋_GBK"/>
          <w:color w:val="auto"/>
          <w:sz w:val="28"/>
        </w:rPr>
        <w:t>1</w:t>
      </w:r>
      <w:r>
        <w:rPr>
          <w:rFonts w:hint="eastAsia" w:ascii="方正仿宋_GBK" w:hAnsi="方正仿宋_GBK" w:eastAsia="方正仿宋_GBK"/>
          <w:color w:val="auto"/>
          <w:sz w:val="28"/>
        </w:rPr>
        <w:t>。报价人只需在报价函中填写该品牌</w:t>
      </w:r>
      <w:r>
        <w:rPr>
          <w:rFonts w:hint="eastAsia" w:ascii="Times New Roman" w:hAnsi="Times New Roman" w:eastAsia="方正仿宋_GBK"/>
          <w:color w:val="auto"/>
          <w:sz w:val="28"/>
        </w:rPr>
        <w:t>4S</w:t>
      </w:r>
      <w:r>
        <w:rPr>
          <w:rFonts w:hint="eastAsia" w:ascii="方正仿宋_GBK" w:hAnsi="方正仿宋_GBK" w:eastAsia="方正仿宋_GBK"/>
          <w:color w:val="auto"/>
          <w:sz w:val="28"/>
        </w:rPr>
        <w:t>店指导价的折扣率。其折扣率介于</w:t>
      </w:r>
      <w:r>
        <w:rPr>
          <w:rFonts w:hint="eastAsia" w:ascii="Times New Roman" w:hAnsi="Times New Roman" w:eastAsia="方正仿宋_GBK"/>
          <w:color w:val="auto"/>
          <w:sz w:val="28"/>
        </w:rPr>
        <w:t>1</w:t>
      </w:r>
      <w:r>
        <w:rPr>
          <w:rFonts w:ascii="方正仿宋_GBK" w:hAnsi="方正仿宋_GBK" w:eastAsia="方正仿宋_GBK"/>
          <w:color w:val="auto"/>
          <w:sz w:val="28"/>
        </w:rPr>
        <w:t>%</w:t>
      </w:r>
      <w:r>
        <w:rPr>
          <w:rFonts w:hint="eastAsia" w:ascii="方正仿宋_GBK" w:hAnsi="方正仿宋_GBK" w:eastAsia="方正仿宋_GBK"/>
          <w:color w:val="auto"/>
          <w:sz w:val="28"/>
        </w:rPr>
        <w:t>至</w:t>
      </w:r>
      <w:r>
        <w:rPr>
          <w:rFonts w:hint="eastAsia" w:ascii="Times New Roman" w:hAnsi="Times New Roman" w:eastAsia="方正仿宋_GBK"/>
          <w:color w:val="auto"/>
          <w:sz w:val="28"/>
        </w:rPr>
        <w:t>1</w:t>
      </w:r>
      <w:r>
        <w:rPr>
          <w:rFonts w:ascii="Times New Roman" w:hAnsi="Times New Roman" w:eastAsia="方正仿宋_GBK"/>
          <w:color w:val="auto"/>
          <w:sz w:val="28"/>
        </w:rPr>
        <w:t>00</w:t>
      </w:r>
      <w:r>
        <w:rPr>
          <w:rFonts w:ascii="方正仿宋_GBK" w:hAnsi="方正仿宋_GBK" w:eastAsia="方正仿宋_GBK"/>
          <w:color w:val="auto"/>
          <w:sz w:val="28"/>
        </w:rPr>
        <w:t>%</w:t>
      </w:r>
      <w:r>
        <w:rPr>
          <w:rFonts w:hint="eastAsia" w:ascii="方正仿宋_GBK" w:hAnsi="方正仿宋_GBK" w:eastAsia="方正仿宋_GBK"/>
          <w:color w:val="auto"/>
          <w:sz w:val="28"/>
        </w:rPr>
        <w:t>（含）之间，折扣率保留小数点后两位，超出部分以四舍五入计算。</w:t>
      </w:r>
    </w:p>
    <w:p>
      <w:pPr>
        <w:pStyle w:val="20"/>
        <w:ind w:firstLine="560"/>
        <w:jc w:val="both"/>
        <w:rPr>
          <w:rFonts w:ascii="方正仿宋_GBK" w:hAnsi="方正仿宋_GBK" w:eastAsia="方正仿宋_GBK"/>
          <w:color w:val="auto"/>
          <w:sz w:val="28"/>
        </w:rPr>
      </w:pPr>
      <w:r>
        <w:rPr>
          <w:rFonts w:hint="eastAsia" w:ascii="方正仿宋_GBK" w:hAnsi="方正仿宋_GBK" w:eastAsia="方正仿宋_GBK"/>
          <w:color w:val="auto"/>
          <w:sz w:val="28"/>
        </w:rPr>
        <w:t>开标截止时间详见第一章“采购公告”，现场对全部响应人的响应文件商务标进行开启并确定准入名单，对不符合本文件要求的，</w:t>
      </w:r>
      <w:r>
        <w:rPr>
          <w:rFonts w:hint="eastAsia" w:ascii="方正仿宋_GBK" w:hAnsi="方正仿宋_GBK" w:eastAsia="方正仿宋_GBK"/>
          <w:color w:val="auto"/>
          <w:sz w:val="28"/>
          <w:lang w:val="en-US" w:eastAsia="zh-CN"/>
        </w:rPr>
        <w:t>以</w:t>
      </w:r>
      <w:r>
        <w:rPr>
          <w:rFonts w:hint="eastAsia" w:ascii="方正仿宋_GBK" w:hAnsi="方正仿宋_GBK" w:eastAsia="方正仿宋_GBK"/>
          <w:color w:val="auto"/>
          <w:sz w:val="28"/>
        </w:rPr>
        <w:t>作废处理；对商务标满足条件的响应人，现场开启经济标，并按下列办法评分，以总分从高到低为序推荐三名</w:t>
      </w:r>
      <w:r>
        <w:rPr>
          <w:rFonts w:hint="eastAsia" w:ascii="方正仿宋_GBK" w:hAnsi="方正仿宋_GBK" w:eastAsia="方正仿宋_GBK"/>
          <w:color w:val="auto"/>
          <w:sz w:val="28"/>
          <w:lang w:val="en-US" w:eastAsia="zh-CN"/>
        </w:rPr>
        <w:t>中选</w:t>
      </w:r>
      <w:r>
        <w:rPr>
          <w:rFonts w:hint="eastAsia" w:ascii="方正仿宋_GBK" w:hAnsi="方正仿宋_GBK" w:eastAsia="方正仿宋_GBK"/>
          <w:color w:val="auto"/>
          <w:sz w:val="28"/>
        </w:rPr>
        <w:t>候选</w:t>
      </w:r>
      <w:r>
        <w:rPr>
          <w:rFonts w:hint="eastAsia" w:ascii="方正仿宋_GBK" w:hAnsi="方正仿宋_GBK" w:eastAsia="方正仿宋_GBK"/>
          <w:color w:val="auto"/>
          <w:sz w:val="28"/>
          <w:lang w:val="en-US" w:eastAsia="zh-CN"/>
        </w:rPr>
        <w:t>单位</w:t>
      </w:r>
      <w:r>
        <w:rPr>
          <w:rFonts w:hint="eastAsia" w:ascii="方正仿宋_GBK" w:hAnsi="方正仿宋_GBK" w:eastAsia="方正仿宋_GBK"/>
          <w:color w:val="auto"/>
          <w:sz w:val="28"/>
        </w:rPr>
        <w:t>。</w:t>
      </w:r>
    </w:p>
    <w:p>
      <w:pPr>
        <w:pStyle w:val="20"/>
        <w:ind w:firstLine="560"/>
        <w:jc w:val="center"/>
        <w:rPr>
          <w:rFonts w:ascii="方正仿宋_GBK" w:hAnsi="方正仿宋_GBK" w:eastAsia="方正仿宋_GBK"/>
          <w:color w:val="auto"/>
          <w:sz w:val="28"/>
        </w:rPr>
      </w:pPr>
    </w:p>
    <w:tbl>
      <w:tblPr>
        <w:tblStyle w:val="18"/>
        <w:tblW w:w="14680" w:type="dxa"/>
        <w:jc w:val="center"/>
        <w:tblInd w:w="-7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799"/>
        <w:gridCol w:w="105"/>
        <w:gridCol w:w="313"/>
        <w:gridCol w:w="955"/>
        <w:gridCol w:w="955"/>
        <w:gridCol w:w="5"/>
        <w:gridCol w:w="915"/>
        <w:gridCol w:w="35"/>
        <w:gridCol w:w="955"/>
        <w:gridCol w:w="953"/>
        <w:gridCol w:w="953"/>
        <w:gridCol w:w="955"/>
        <w:gridCol w:w="955"/>
        <w:gridCol w:w="883"/>
        <w:gridCol w:w="76"/>
        <w:gridCol w:w="959"/>
        <w:gridCol w:w="953"/>
        <w:gridCol w:w="953"/>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5"/>
          <w:wBefore w:w="794" w:type="dxa"/>
          <w:wAfter w:w="4150" w:type="dxa"/>
          <w:cantSplit/>
          <w:trHeight w:val="492" w:hRule="atLeast"/>
          <w:jc w:val="center"/>
        </w:trPr>
        <w:tc>
          <w:tcPr>
            <w:tcW w:w="904" w:type="dxa"/>
            <w:gridSpan w:val="2"/>
            <w:vAlign w:val="center"/>
          </w:tcPr>
          <w:p>
            <w:pPr>
              <w:spacing w:line="572" w:lineRule="exact"/>
              <w:jc w:val="center"/>
              <w:rPr>
                <w:rFonts w:ascii="方正仿宋_GBK" w:hAnsi="方正仿宋_GBK" w:eastAsia="方正仿宋_GBK" w:cs="仿宋_GB2312"/>
                <w:bCs/>
                <w:color w:val="auto"/>
                <w:sz w:val="28"/>
                <w:szCs w:val="28"/>
              </w:rPr>
            </w:pPr>
            <w:r>
              <w:rPr>
                <w:rFonts w:hint="eastAsia" w:ascii="方正仿宋_GBK" w:hAnsi="方正仿宋_GBK" w:eastAsia="方正仿宋_GBK" w:cs="仿宋_GB2312"/>
                <w:bCs/>
                <w:color w:val="auto"/>
                <w:sz w:val="28"/>
                <w:szCs w:val="28"/>
              </w:rPr>
              <w:t>序号</w:t>
            </w:r>
          </w:p>
        </w:tc>
        <w:tc>
          <w:tcPr>
            <w:tcW w:w="2228" w:type="dxa"/>
            <w:gridSpan w:val="4"/>
            <w:vAlign w:val="center"/>
          </w:tcPr>
          <w:p>
            <w:pPr>
              <w:spacing w:line="572" w:lineRule="exact"/>
              <w:ind w:firstLine="28"/>
              <w:jc w:val="center"/>
              <w:rPr>
                <w:rFonts w:ascii="方正仿宋_GBK" w:hAnsi="方正仿宋_GBK" w:eastAsia="方正仿宋_GBK" w:cs="仿宋_GB2312"/>
                <w:bCs/>
                <w:color w:val="auto"/>
                <w:sz w:val="28"/>
                <w:szCs w:val="28"/>
              </w:rPr>
            </w:pPr>
            <w:r>
              <w:rPr>
                <w:rFonts w:hint="eastAsia" w:ascii="方正仿宋_GBK" w:hAnsi="方正仿宋_GBK" w:eastAsia="方正仿宋_GBK" w:cs="仿宋_GB2312"/>
                <w:bCs/>
                <w:color w:val="auto"/>
                <w:sz w:val="28"/>
                <w:szCs w:val="28"/>
              </w:rPr>
              <w:t>评分因素及权值</w:t>
            </w:r>
          </w:p>
        </w:tc>
        <w:tc>
          <w:tcPr>
            <w:tcW w:w="915" w:type="dxa"/>
            <w:vAlign w:val="center"/>
          </w:tcPr>
          <w:p>
            <w:pPr>
              <w:spacing w:line="572" w:lineRule="exact"/>
              <w:jc w:val="center"/>
              <w:rPr>
                <w:rFonts w:ascii="方正仿宋_GBK" w:hAnsi="方正仿宋_GBK" w:eastAsia="方正仿宋_GBK" w:cs="仿宋_GB2312"/>
                <w:bCs/>
                <w:color w:val="auto"/>
                <w:sz w:val="28"/>
                <w:szCs w:val="28"/>
              </w:rPr>
            </w:pPr>
            <w:r>
              <w:rPr>
                <w:rFonts w:hint="eastAsia" w:ascii="方正仿宋_GBK" w:hAnsi="方正仿宋_GBK" w:eastAsia="方正仿宋_GBK" w:cs="仿宋_GB2312"/>
                <w:bCs/>
                <w:color w:val="auto"/>
                <w:sz w:val="28"/>
                <w:szCs w:val="28"/>
              </w:rPr>
              <w:t>分值</w:t>
            </w:r>
          </w:p>
        </w:tc>
        <w:tc>
          <w:tcPr>
            <w:tcW w:w="5689" w:type="dxa"/>
            <w:gridSpan w:val="7"/>
            <w:vAlign w:val="center"/>
          </w:tcPr>
          <w:p>
            <w:pPr>
              <w:pStyle w:val="27"/>
              <w:spacing w:before="0" w:after="0" w:line="572" w:lineRule="exact"/>
              <w:jc w:val="center"/>
              <w:rPr>
                <w:rFonts w:ascii="方正仿宋_GBK" w:hAnsi="方正仿宋_GBK" w:eastAsia="方正仿宋_GBK" w:cs="仿宋_GB2312"/>
                <w:b w:val="0"/>
                <w:bCs/>
                <w:color w:val="auto"/>
                <w:sz w:val="28"/>
                <w:szCs w:val="28"/>
              </w:rPr>
            </w:pPr>
            <w:r>
              <w:rPr>
                <w:rFonts w:hint="eastAsia" w:ascii="方正仿宋_GBK" w:hAnsi="方正仿宋_GBK" w:eastAsia="方正仿宋_GBK" w:cs="仿宋_GB2312"/>
                <w:b w:val="0"/>
                <w:bCs/>
                <w:color w:val="auto"/>
                <w:sz w:val="28"/>
                <w:szCs w:val="2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5"/>
          <w:wBefore w:w="794" w:type="dxa"/>
          <w:wAfter w:w="4150" w:type="dxa"/>
          <w:cantSplit/>
          <w:trHeight w:val="1331" w:hRule="atLeast"/>
          <w:jc w:val="center"/>
        </w:trPr>
        <w:tc>
          <w:tcPr>
            <w:tcW w:w="904" w:type="dxa"/>
            <w:gridSpan w:val="2"/>
            <w:vAlign w:val="center"/>
          </w:tcPr>
          <w:p>
            <w:pPr>
              <w:spacing w:line="572" w:lineRule="exact"/>
              <w:ind w:firstLine="28"/>
              <w:jc w:val="center"/>
              <w:rPr>
                <w:rFonts w:ascii="方正仿宋_GBK" w:hAnsi="方正仿宋_GBK" w:eastAsia="方正仿宋_GBK" w:cs="仿宋_GB2312"/>
                <w:color w:val="auto"/>
                <w:sz w:val="28"/>
                <w:szCs w:val="28"/>
              </w:rPr>
            </w:pPr>
            <w:r>
              <w:rPr>
                <w:rFonts w:hint="eastAsia" w:eastAsia="方正仿宋_GBK"/>
                <w:color w:val="auto"/>
                <w:sz w:val="28"/>
                <w:szCs w:val="28"/>
              </w:rPr>
              <w:t>1</w:t>
            </w:r>
          </w:p>
        </w:tc>
        <w:tc>
          <w:tcPr>
            <w:tcW w:w="2228" w:type="dxa"/>
            <w:gridSpan w:val="4"/>
            <w:vAlign w:val="center"/>
          </w:tcPr>
          <w:p>
            <w:pPr>
              <w:spacing w:line="572" w:lineRule="exact"/>
              <w:ind w:firstLine="28"/>
              <w:jc w:val="center"/>
              <w:rPr>
                <w:rFonts w:ascii="方正仿宋_GBK" w:hAnsi="方正仿宋_GBK" w:eastAsia="方正仿宋_GBK" w:cs="仿宋_GB2312"/>
                <w:color w:val="auto"/>
                <w:sz w:val="28"/>
                <w:szCs w:val="28"/>
              </w:rPr>
            </w:pPr>
            <w:r>
              <w:rPr>
                <w:rFonts w:hint="eastAsia" w:ascii="方正仿宋_GBK" w:hAnsi="方正仿宋_GBK" w:eastAsia="方正仿宋_GBK" w:cs="仿宋_GB2312"/>
                <w:color w:val="auto"/>
                <w:sz w:val="28"/>
                <w:szCs w:val="28"/>
              </w:rPr>
              <w:t>零配件折扣率</w:t>
            </w:r>
          </w:p>
          <w:p>
            <w:pPr>
              <w:spacing w:line="572" w:lineRule="exact"/>
              <w:ind w:firstLine="28"/>
              <w:jc w:val="center"/>
              <w:rPr>
                <w:rFonts w:ascii="方正仿宋_GBK" w:hAnsi="方正仿宋_GBK" w:eastAsia="方正仿宋_GBK" w:cs="仿宋_GB2312"/>
                <w:color w:val="auto"/>
                <w:sz w:val="28"/>
                <w:szCs w:val="28"/>
              </w:rPr>
            </w:pPr>
            <w:r>
              <w:rPr>
                <w:rFonts w:hint="eastAsia" w:ascii="方正仿宋_GBK" w:hAnsi="方正仿宋_GBK" w:eastAsia="方正仿宋_GBK" w:cs="仿宋_GB2312"/>
                <w:color w:val="auto"/>
                <w:sz w:val="28"/>
                <w:szCs w:val="28"/>
              </w:rPr>
              <w:t>（</w:t>
            </w:r>
            <w:r>
              <w:rPr>
                <w:rFonts w:hint="eastAsia" w:eastAsia="方正仿宋_GBK"/>
                <w:color w:val="auto"/>
                <w:sz w:val="28"/>
                <w:szCs w:val="28"/>
              </w:rPr>
              <w:t>60</w:t>
            </w:r>
            <w:r>
              <w:rPr>
                <w:rFonts w:hint="eastAsia" w:ascii="方正仿宋_GBK" w:hAnsi="方正仿宋_GBK" w:eastAsia="方正仿宋_GBK" w:cs="仿宋_GB2312"/>
                <w:color w:val="auto"/>
                <w:sz w:val="28"/>
                <w:szCs w:val="28"/>
              </w:rPr>
              <w:t>%）</w:t>
            </w:r>
          </w:p>
        </w:tc>
        <w:tc>
          <w:tcPr>
            <w:tcW w:w="915" w:type="dxa"/>
            <w:vAlign w:val="center"/>
          </w:tcPr>
          <w:p>
            <w:pPr>
              <w:spacing w:line="572" w:lineRule="exact"/>
              <w:ind w:firstLine="28"/>
              <w:jc w:val="center"/>
              <w:rPr>
                <w:rFonts w:ascii="方正仿宋_GBK" w:hAnsi="方正仿宋_GBK" w:eastAsia="方正仿宋_GBK" w:cs="仿宋_GB2312"/>
                <w:color w:val="auto"/>
                <w:sz w:val="28"/>
                <w:szCs w:val="28"/>
              </w:rPr>
            </w:pPr>
            <w:r>
              <w:rPr>
                <w:rFonts w:hint="eastAsia" w:eastAsia="方正仿宋_GBK"/>
                <w:color w:val="auto"/>
                <w:sz w:val="28"/>
                <w:szCs w:val="28"/>
              </w:rPr>
              <w:t>60</w:t>
            </w:r>
          </w:p>
        </w:tc>
        <w:tc>
          <w:tcPr>
            <w:tcW w:w="5689" w:type="dxa"/>
            <w:gridSpan w:val="7"/>
            <w:vAlign w:val="center"/>
          </w:tcPr>
          <w:p>
            <w:pPr>
              <w:spacing w:line="572" w:lineRule="exact"/>
              <w:ind w:left="-38"/>
              <w:jc w:val="center"/>
              <w:rPr>
                <w:rFonts w:ascii="方正仿宋_GBK" w:hAnsi="方正仿宋_GBK" w:eastAsia="方正仿宋_GBK" w:cs="仿宋_GB2312"/>
                <w:color w:val="auto"/>
                <w:sz w:val="28"/>
                <w:szCs w:val="28"/>
              </w:rPr>
            </w:pPr>
            <w:r>
              <w:rPr>
                <w:rFonts w:hint="eastAsia" w:ascii="方正仿宋_GBK" w:hAnsi="方正仿宋_GBK" w:eastAsia="方正仿宋_GBK" w:cs="仿宋_GB2312"/>
                <w:color w:val="auto"/>
                <w:sz w:val="28"/>
                <w:szCs w:val="28"/>
              </w:rPr>
              <w:t>折扣率报价最低为满分，即</w:t>
            </w:r>
            <w:r>
              <w:rPr>
                <w:rFonts w:hint="eastAsia" w:eastAsia="方正仿宋_GBK"/>
                <w:color w:val="auto"/>
                <w:sz w:val="28"/>
                <w:szCs w:val="28"/>
              </w:rPr>
              <w:t>60</w:t>
            </w:r>
            <w:r>
              <w:rPr>
                <w:rFonts w:hint="eastAsia" w:ascii="方正仿宋_GBK" w:hAnsi="方正仿宋_GBK" w:eastAsia="方正仿宋_GBK" w:cs="仿宋_GB2312"/>
                <w:color w:val="auto"/>
                <w:sz w:val="28"/>
                <w:szCs w:val="28"/>
              </w:rPr>
              <w:t>分；比最低报价每高</w:t>
            </w:r>
            <w:r>
              <w:rPr>
                <w:rFonts w:hint="eastAsia" w:eastAsia="方正仿宋_GBK"/>
                <w:color w:val="auto"/>
                <w:sz w:val="28"/>
                <w:szCs w:val="28"/>
              </w:rPr>
              <w:t>1</w:t>
            </w:r>
            <w:r>
              <w:rPr>
                <w:rFonts w:hint="eastAsia" w:ascii="方正仿宋_GBK" w:hAnsi="方正仿宋_GBK" w:eastAsia="方正仿宋_GBK" w:cs="仿宋_GB2312"/>
                <w:color w:val="auto"/>
                <w:sz w:val="28"/>
                <w:szCs w:val="28"/>
              </w:rPr>
              <w:t>个百分点的，扣</w:t>
            </w:r>
            <w:r>
              <w:rPr>
                <w:rFonts w:hint="eastAsia" w:eastAsia="方正仿宋_GBK"/>
                <w:color w:val="auto"/>
                <w:sz w:val="28"/>
                <w:szCs w:val="28"/>
              </w:rPr>
              <w:t>3</w:t>
            </w:r>
            <w:r>
              <w:rPr>
                <w:rFonts w:hint="eastAsia" w:ascii="方正仿宋_GBK" w:hAnsi="方正仿宋_GBK" w:eastAsia="方正仿宋_GBK" w:cs="仿宋_GB2312"/>
                <w:color w:val="auto"/>
                <w:sz w:val="28"/>
                <w:szCs w:val="28"/>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5"/>
          <w:wBefore w:w="794" w:type="dxa"/>
          <w:wAfter w:w="4150" w:type="dxa"/>
          <w:cantSplit/>
          <w:trHeight w:val="1626" w:hRule="atLeast"/>
          <w:jc w:val="center"/>
        </w:trPr>
        <w:tc>
          <w:tcPr>
            <w:tcW w:w="904" w:type="dxa"/>
            <w:gridSpan w:val="2"/>
            <w:vAlign w:val="center"/>
          </w:tcPr>
          <w:p>
            <w:pPr>
              <w:spacing w:line="572" w:lineRule="exact"/>
              <w:ind w:firstLine="28"/>
              <w:jc w:val="center"/>
              <w:rPr>
                <w:rFonts w:ascii="方正仿宋_GBK" w:hAnsi="方正仿宋_GBK" w:eastAsia="方正仿宋_GBK" w:cs="仿宋_GB2312"/>
                <w:color w:val="auto"/>
                <w:sz w:val="28"/>
                <w:szCs w:val="28"/>
              </w:rPr>
            </w:pPr>
            <w:r>
              <w:rPr>
                <w:rFonts w:hint="eastAsia" w:eastAsia="方正仿宋_GBK"/>
                <w:color w:val="auto"/>
                <w:sz w:val="28"/>
                <w:szCs w:val="28"/>
              </w:rPr>
              <w:t>2</w:t>
            </w:r>
          </w:p>
        </w:tc>
        <w:tc>
          <w:tcPr>
            <w:tcW w:w="2228" w:type="dxa"/>
            <w:gridSpan w:val="4"/>
            <w:vAlign w:val="center"/>
          </w:tcPr>
          <w:p>
            <w:pPr>
              <w:spacing w:line="572" w:lineRule="exact"/>
              <w:ind w:firstLine="28"/>
              <w:jc w:val="center"/>
              <w:rPr>
                <w:rFonts w:ascii="方正仿宋_GBK" w:hAnsi="方正仿宋_GBK" w:eastAsia="方正仿宋_GBK" w:cs="仿宋_GB2312"/>
                <w:color w:val="auto"/>
                <w:sz w:val="28"/>
                <w:szCs w:val="28"/>
              </w:rPr>
            </w:pPr>
            <w:r>
              <w:rPr>
                <w:rFonts w:hint="eastAsia" w:ascii="方正仿宋_GBK" w:hAnsi="方正仿宋_GBK" w:eastAsia="方正仿宋_GBK" w:cs="仿宋_GB2312"/>
                <w:color w:val="auto"/>
                <w:sz w:val="28"/>
                <w:szCs w:val="28"/>
              </w:rPr>
              <w:t>工时折扣率</w:t>
            </w:r>
          </w:p>
          <w:p>
            <w:pPr>
              <w:spacing w:line="572" w:lineRule="exact"/>
              <w:ind w:firstLine="28"/>
              <w:jc w:val="center"/>
              <w:rPr>
                <w:rFonts w:ascii="方正仿宋_GBK" w:hAnsi="方正仿宋_GBK" w:eastAsia="方正仿宋_GBK" w:cs="仿宋_GB2312"/>
                <w:color w:val="auto"/>
                <w:sz w:val="28"/>
                <w:szCs w:val="28"/>
              </w:rPr>
            </w:pPr>
            <w:r>
              <w:rPr>
                <w:rFonts w:hint="eastAsia" w:ascii="方正仿宋_GBK" w:hAnsi="方正仿宋_GBK" w:eastAsia="方正仿宋_GBK" w:cs="仿宋_GB2312"/>
                <w:color w:val="auto"/>
                <w:sz w:val="28"/>
                <w:szCs w:val="28"/>
              </w:rPr>
              <w:t>（</w:t>
            </w:r>
            <w:r>
              <w:rPr>
                <w:rFonts w:hint="eastAsia" w:eastAsia="方正仿宋_GBK"/>
                <w:color w:val="auto"/>
                <w:sz w:val="28"/>
                <w:szCs w:val="28"/>
              </w:rPr>
              <w:t>40</w:t>
            </w:r>
            <w:r>
              <w:rPr>
                <w:rFonts w:hint="eastAsia" w:ascii="方正仿宋_GBK" w:hAnsi="方正仿宋_GBK" w:eastAsia="方正仿宋_GBK" w:cs="仿宋_GB2312"/>
                <w:color w:val="auto"/>
                <w:sz w:val="28"/>
                <w:szCs w:val="28"/>
              </w:rPr>
              <w:t>%）</w:t>
            </w:r>
          </w:p>
        </w:tc>
        <w:tc>
          <w:tcPr>
            <w:tcW w:w="915" w:type="dxa"/>
            <w:vAlign w:val="center"/>
          </w:tcPr>
          <w:p>
            <w:pPr>
              <w:spacing w:line="572" w:lineRule="exact"/>
              <w:jc w:val="center"/>
              <w:rPr>
                <w:rFonts w:ascii="方正仿宋_GBK" w:hAnsi="方正仿宋_GBK" w:eastAsia="方正仿宋_GBK" w:cs="仿宋_GB2312"/>
                <w:color w:val="auto"/>
                <w:sz w:val="28"/>
                <w:szCs w:val="28"/>
              </w:rPr>
            </w:pPr>
            <w:r>
              <w:rPr>
                <w:rFonts w:hint="eastAsia" w:eastAsia="方正仿宋_GBK"/>
                <w:color w:val="auto"/>
                <w:sz w:val="28"/>
                <w:szCs w:val="28"/>
              </w:rPr>
              <w:t>40</w:t>
            </w:r>
          </w:p>
        </w:tc>
        <w:tc>
          <w:tcPr>
            <w:tcW w:w="5689" w:type="dxa"/>
            <w:gridSpan w:val="7"/>
            <w:vAlign w:val="center"/>
          </w:tcPr>
          <w:p>
            <w:pPr>
              <w:spacing w:line="572" w:lineRule="exact"/>
              <w:jc w:val="center"/>
              <w:rPr>
                <w:rFonts w:ascii="方正仿宋_GBK" w:hAnsi="方正仿宋_GBK" w:eastAsia="方正仿宋_GBK" w:cs="仿宋_GB2312"/>
                <w:color w:val="auto"/>
                <w:sz w:val="28"/>
                <w:szCs w:val="28"/>
              </w:rPr>
            </w:pPr>
            <w:r>
              <w:rPr>
                <w:rFonts w:hint="eastAsia" w:ascii="方正仿宋_GBK" w:hAnsi="方正仿宋_GBK" w:eastAsia="方正仿宋_GBK" w:cs="仿宋_GB2312"/>
                <w:color w:val="auto"/>
                <w:sz w:val="28"/>
                <w:szCs w:val="28"/>
              </w:rPr>
              <w:t>折扣率报价最低为满分，即</w:t>
            </w:r>
            <w:r>
              <w:rPr>
                <w:rFonts w:hint="eastAsia" w:eastAsia="方正仿宋_GBK"/>
                <w:color w:val="auto"/>
                <w:sz w:val="28"/>
                <w:szCs w:val="28"/>
              </w:rPr>
              <w:t>40</w:t>
            </w:r>
            <w:r>
              <w:rPr>
                <w:rFonts w:hint="eastAsia" w:ascii="方正仿宋_GBK" w:hAnsi="方正仿宋_GBK" w:eastAsia="方正仿宋_GBK" w:cs="仿宋_GB2312"/>
                <w:color w:val="auto"/>
                <w:sz w:val="28"/>
                <w:szCs w:val="28"/>
              </w:rPr>
              <w:t>分；比最低报价每高</w:t>
            </w:r>
            <w:r>
              <w:rPr>
                <w:rFonts w:hint="eastAsia" w:eastAsia="方正仿宋_GBK"/>
                <w:color w:val="auto"/>
                <w:sz w:val="28"/>
                <w:szCs w:val="28"/>
              </w:rPr>
              <w:t>1</w:t>
            </w:r>
            <w:r>
              <w:rPr>
                <w:rFonts w:hint="eastAsia" w:ascii="方正仿宋_GBK" w:hAnsi="方正仿宋_GBK" w:eastAsia="方正仿宋_GBK" w:cs="仿宋_GB2312"/>
                <w:color w:val="auto"/>
                <w:sz w:val="28"/>
                <w:szCs w:val="28"/>
              </w:rPr>
              <w:t>个百分点的，扣</w:t>
            </w:r>
            <w:r>
              <w:rPr>
                <w:rFonts w:hint="eastAsia" w:eastAsia="方正仿宋_GBK"/>
                <w:color w:val="auto"/>
                <w:sz w:val="28"/>
                <w:szCs w:val="28"/>
              </w:rPr>
              <w:t>2</w:t>
            </w:r>
            <w:r>
              <w:rPr>
                <w:rFonts w:hint="eastAsia" w:ascii="方正仿宋_GBK" w:hAnsi="方正仿宋_GBK" w:eastAsia="方正仿宋_GBK" w:cs="仿宋_GB2312"/>
                <w:color w:val="auto"/>
                <w:sz w:val="28"/>
                <w:szCs w:val="28"/>
              </w:rPr>
              <w:t>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44" w:hRule="atLeast"/>
          <w:jc w:val="center"/>
        </w:trPr>
        <w:tc>
          <w:tcPr>
            <w:tcW w:w="2011" w:type="dxa"/>
            <w:gridSpan w:val="4"/>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color w:val="auto"/>
                <w:sz w:val="32"/>
                <w:szCs w:val="32"/>
                <w:u w:val="none"/>
              </w:rPr>
            </w:pPr>
            <w:r>
              <w:rPr>
                <w:rFonts w:hint="eastAsia" w:ascii="方正黑体_GBK" w:hAnsi="方正黑体_GBK" w:eastAsia="方正黑体_GBK" w:cs="方正黑体_GBK"/>
                <w:i w:val="0"/>
                <w:color w:val="auto"/>
                <w:kern w:val="0"/>
                <w:sz w:val="32"/>
                <w:szCs w:val="32"/>
                <w:u w:val="none"/>
                <w:lang w:val="en-US" w:eastAsia="zh-CN" w:bidi="ar"/>
              </w:rPr>
              <w:t>附件1</w:t>
            </w:r>
          </w:p>
        </w:tc>
        <w:tc>
          <w:tcPr>
            <w:tcW w:w="1910" w:type="dxa"/>
            <w:gridSpan w:val="2"/>
            <w:shd w:val="clear" w:color="auto" w:fill="auto"/>
            <w:vAlign w:val="center"/>
          </w:tcPr>
          <w:p>
            <w:pPr>
              <w:jc w:val="center"/>
              <w:rPr>
                <w:rFonts w:hint="eastAsia" w:ascii="宋体" w:hAnsi="宋体" w:eastAsia="宋体" w:cs="宋体"/>
                <w:i w:val="0"/>
                <w:color w:val="auto"/>
                <w:sz w:val="22"/>
                <w:szCs w:val="22"/>
                <w:u w:val="none"/>
              </w:rPr>
            </w:pPr>
          </w:p>
        </w:tc>
        <w:tc>
          <w:tcPr>
            <w:tcW w:w="1910" w:type="dxa"/>
            <w:gridSpan w:val="4"/>
            <w:shd w:val="clear" w:color="auto" w:fill="auto"/>
            <w:vAlign w:val="center"/>
          </w:tcPr>
          <w:p>
            <w:pPr>
              <w:jc w:val="center"/>
              <w:rPr>
                <w:rFonts w:hint="eastAsia" w:ascii="宋体" w:hAnsi="宋体" w:eastAsia="宋体" w:cs="宋体"/>
                <w:i w:val="0"/>
                <w:color w:val="auto"/>
                <w:sz w:val="22"/>
                <w:szCs w:val="22"/>
                <w:u w:val="none"/>
              </w:rPr>
            </w:pPr>
          </w:p>
        </w:tc>
        <w:tc>
          <w:tcPr>
            <w:tcW w:w="1906" w:type="dxa"/>
            <w:gridSpan w:val="2"/>
            <w:shd w:val="clear" w:color="auto" w:fill="auto"/>
            <w:vAlign w:val="center"/>
          </w:tcPr>
          <w:p>
            <w:pPr>
              <w:jc w:val="center"/>
              <w:rPr>
                <w:rFonts w:hint="eastAsia" w:ascii="宋体" w:hAnsi="宋体" w:eastAsia="宋体" w:cs="宋体"/>
                <w:i w:val="0"/>
                <w:color w:val="auto"/>
                <w:sz w:val="22"/>
                <w:szCs w:val="22"/>
                <w:u w:val="none"/>
              </w:rPr>
            </w:pPr>
          </w:p>
        </w:tc>
        <w:tc>
          <w:tcPr>
            <w:tcW w:w="1910" w:type="dxa"/>
            <w:gridSpan w:val="2"/>
            <w:shd w:val="clear" w:color="auto" w:fill="auto"/>
            <w:vAlign w:val="center"/>
          </w:tcPr>
          <w:p>
            <w:pPr>
              <w:jc w:val="center"/>
              <w:rPr>
                <w:rFonts w:hint="eastAsia" w:ascii="宋体" w:hAnsi="宋体" w:eastAsia="宋体" w:cs="宋体"/>
                <w:i w:val="0"/>
                <w:color w:val="auto"/>
                <w:sz w:val="22"/>
                <w:szCs w:val="22"/>
                <w:u w:val="none"/>
              </w:rPr>
            </w:pPr>
          </w:p>
        </w:tc>
        <w:tc>
          <w:tcPr>
            <w:tcW w:w="1918" w:type="dxa"/>
            <w:gridSpan w:val="3"/>
            <w:shd w:val="clear" w:color="auto" w:fill="auto"/>
            <w:vAlign w:val="center"/>
          </w:tcPr>
          <w:p>
            <w:pPr>
              <w:jc w:val="center"/>
              <w:rPr>
                <w:rFonts w:hint="eastAsia" w:ascii="宋体" w:hAnsi="宋体" w:eastAsia="宋体" w:cs="宋体"/>
                <w:i w:val="0"/>
                <w:color w:val="auto"/>
                <w:sz w:val="22"/>
                <w:szCs w:val="22"/>
                <w:u w:val="none"/>
              </w:rPr>
            </w:pPr>
          </w:p>
        </w:tc>
        <w:tc>
          <w:tcPr>
            <w:tcW w:w="953" w:type="dxa"/>
            <w:shd w:val="clear" w:color="auto" w:fill="auto"/>
            <w:vAlign w:val="center"/>
          </w:tcPr>
          <w:p>
            <w:pPr>
              <w:jc w:val="center"/>
              <w:rPr>
                <w:rFonts w:hint="eastAsia" w:ascii="宋体" w:hAnsi="宋体" w:eastAsia="宋体" w:cs="宋体"/>
                <w:i w:val="0"/>
                <w:color w:val="auto"/>
                <w:sz w:val="22"/>
                <w:szCs w:val="22"/>
                <w:u w:val="none"/>
              </w:rPr>
            </w:pPr>
          </w:p>
        </w:tc>
        <w:tc>
          <w:tcPr>
            <w:tcW w:w="953" w:type="dxa"/>
            <w:shd w:val="clear" w:color="auto" w:fill="auto"/>
            <w:vAlign w:val="center"/>
          </w:tcPr>
          <w:p>
            <w:pPr>
              <w:jc w:val="center"/>
              <w:rPr>
                <w:rFonts w:hint="eastAsia" w:ascii="宋体" w:hAnsi="宋体" w:eastAsia="宋体" w:cs="宋体"/>
                <w:i w:val="0"/>
                <w:color w:val="auto"/>
                <w:sz w:val="22"/>
                <w:szCs w:val="22"/>
                <w:u w:val="none"/>
              </w:rPr>
            </w:pPr>
          </w:p>
        </w:tc>
        <w:tc>
          <w:tcPr>
            <w:tcW w:w="1209" w:type="dxa"/>
            <w:shd w:val="clear" w:color="auto" w:fill="auto"/>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3" w:hRule="atLeast"/>
          <w:jc w:val="center"/>
        </w:trPr>
        <w:tc>
          <w:tcPr>
            <w:tcW w:w="1468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color w:val="auto"/>
                <w:sz w:val="22"/>
                <w:szCs w:val="22"/>
                <w:u w:val="none"/>
              </w:rPr>
            </w:pPr>
            <w:r>
              <w:rPr>
                <w:rFonts w:hint="default" w:ascii="Arial" w:hAnsi="Arial" w:eastAsia="宋体" w:cs="Arial"/>
                <w:i w:val="0"/>
                <w:color w:val="auto"/>
                <w:kern w:val="0"/>
                <w:sz w:val="22"/>
                <w:szCs w:val="22"/>
                <w:u w:val="none"/>
                <w:lang w:val="en-US" w:eastAsia="zh-CN" w:bidi="ar"/>
              </w:rPr>
              <w:t xml:space="preserve"> </w:t>
            </w:r>
            <w:r>
              <w:rPr>
                <w:rFonts w:ascii="方正小标宋_GBK" w:hAnsi="方正小标宋_GBK" w:eastAsia="方正小标宋_GBK" w:cs="方正小标宋_GBK"/>
                <w:i w:val="0"/>
                <w:color w:val="auto"/>
                <w:kern w:val="0"/>
                <w:sz w:val="32"/>
                <w:szCs w:val="32"/>
                <w:u w:val="none"/>
                <w:lang w:val="en-US" w:eastAsia="zh-CN" w:bidi="ar"/>
              </w:rPr>
              <w:t>汽车维修材料上限价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1" w:hRule="atLeast"/>
          <w:jc w:val="center"/>
        </w:trPr>
        <w:tc>
          <w:tcPr>
            <w:tcW w:w="1468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车辆类型：皮卡车、货车、专项作业车等                                                                                    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23" w:hRule="atLeast"/>
          <w:jc w:val="center"/>
        </w:trPr>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配件名称</w:t>
            </w:r>
          </w:p>
        </w:tc>
        <w:tc>
          <w:tcPr>
            <w:tcW w:w="23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金旅XML6601J78</w:t>
            </w:r>
          </w:p>
        </w:tc>
        <w:tc>
          <w:tcPr>
            <w:tcW w:w="19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大通SH6501A1D4</w:t>
            </w:r>
          </w:p>
        </w:tc>
        <w:tc>
          <w:tcPr>
            <w:tcW w:w="19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五十铃牌QL3040ZA6HW</w:t>
            </w:r>
          </w:p>
        </w:tc>
        <w:tc>
          <w:tcPr>
            <w:tcW w:w="1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江铃JX1032TSE5</w:t>
            </w:r>
          </w:p>
        </w:tc>
        <w:tc>
          <w:tcPr>
            <w:tcW w:w="19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宇通牌YT25160GQX10D5</w:t>
            </w:r>
          </w:p>
        </w:tc>
        <w:tc>
          <w:tcPr>
            <w:tcW w:w="19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圣岳牌SDZ5107TXBE</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保修期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8" w:hRule="atLeast"/>
          <w:jc w:val="center"/>
        </w:trPr>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原厂报价</w:t>
            </w:r>
          </w:p>
        </w:tc>
        <w:tc>
          <w:tcPr>
            <w:tcW w:w="13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工时费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原厂报价</w:t>
            </w:r>
          </w:p>
        </w:tc>
        <w:tc>
          <w:tcPr>
            <w:tcW w:w="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工时费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原厂报价</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工时费</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原厂报价</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工时费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原厂报价</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工时费</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原厂报价</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工时费</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原厂报价</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98" w:hRule="atLeast"/>
          <w:jc w:val="center"/>
        </w:trPr>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机油滤清器</w:t>
            </w:r>
          </w:p>
        </w:tc>
        <w:tc>
          <w:tcPr>
            <w:tcW w:w="13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65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68</w:t>
            </w:r>
          </w:p>
        </w:tc>
        <w:tc>
          <w:tcPr>
            <w:tcW w:w="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65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68</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125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75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65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75</w:t>
            </w:r>
          </w:p>
        </w:tc>
        <w:tc>
          <w:tcPr>
            <w:tcW w:w="9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240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185</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240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185</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2" w:hRule="atLeast"/>
          <w:jc w:val="center"/>
        </w:trPr>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空气滤清器</w:t>
            </w:r>
          </w:p>
        </w:tc>
        <w:tc>
          <w:tcPr>
            <w:tcW w:w="13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65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85</w:t>
            </w:r>
          </w:p>
        </w:tc>
        <w:tc>
          <w:tcPr>
            <w:tcW w:w="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65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85</w:t>
            </w: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85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65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85</w:t>
            </w:r>
          </w:p>
        </w:tc>
        <w:tc>
          <w:tcPr>
            <w:tcW w:w="9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265</w:t>
            </w: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235</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空调滤清器</w:t>
            </w:r>
          </w:p>
        </w:tc>
        <w:tc>
          <w:tcPr>
            <w:tcW w:w="13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100</w:t>
            </w:r>
          </w:p>
        </w:tc>
        <w:tc>
          <w:tcPr>
            <w:tcW w:w="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85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100</w:t>
            </w: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95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85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125</w:t>
            </w:r>
          </w:p>
        </w:tc>
        <w:tc>
          <w:tcPr>
            <w:tcW w:w="9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285</w:t>
            </w: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165</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刹车片</w:t>
            </w:r>
          </w:p>
        </w:tc>
        <w:tc>
          <w:tcPr>
            <w:tcW w:w="13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240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650</w:t>
            </w:r>
          </w:p>
        </w:tc>
        <w:tc>
          <w:tcPr>
            <w:tcW w:w="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270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580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250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880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250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670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320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刹车蹄1360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320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430</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刹车盘</w:t>
            </w:r>
          </w:p>
        </w:tc>
        <w:tc>
          <w:tcPr>
            <w:tcW w:w="13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380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820</w:t>
            </w:r>
          </w:p>
        </w:tc>
        <w:tc>
          <w:tcPr>
            <w:tcW w:w="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420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1050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300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610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360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630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450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刹车鼓1470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450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刹车鼓1080</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减震器</w:t>
            </w:r>
          </w:p>
        </w:tc>
        <w:tc>
          <w:tcPr>
            <w:tcW w:w="13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285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450</w:t>
            </w:r>
          </w:p>
        </w:tc>
        <w:tc>
          <w:tcPr>
            <w:tcW w:w="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460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2200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260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570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450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320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270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560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270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580</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水箱</w:t>
            </w:r>
          </w:p>
        </w:tc>
        <w:tc>
          <w:tcPr>
            <w:tcW w:w="13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450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3350</w:t>
            </w:r>
          </w:p>
        </w:tc>
        <w:tc>
          <w:tcPr>
            <w:tcW w:w="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320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3450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340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1890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370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1760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480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2780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480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2450</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电子风扇</w:t>
            </w:r>
          </w:p>
        </w:tc>
        <w:tc>
          <w:tcPr>
            <w:tcW w:w="13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330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4300</w:t>
            </w:r>
          </w:p>
        </w:tc>
        <w:tc>
          <w:tcPr>
            <w:tcW w:w="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370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852</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280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680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280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770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430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1860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430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1960</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雨刮片</w:t>
            </w:r>
          </w:p>
        </w:tc>
        <w:tc>
          <w:tcPr>
            <w:tcW w:w="13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75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250</w:t>
            </w:r>
          </w:p>
        </w:tc>
        <w:tc>
          <w:tcPr>
            <w:tcW w:w="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75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250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75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250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75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250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75</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300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75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250</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压缩机</w:t>
            </w:r>
          </w:p>
        </w:tc>
        <w:tc>
          <w:tcPr>
            <w:tcW w:w="13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560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9100</w:t>
            </w:r>
          </w:p>
        </w:tc>
        <w:tc>
          <w:tcPr>
            <w:tcW w:w="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450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1850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280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1960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470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1650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550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2470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550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1870</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发电机</w:t>
            </w:r>
          </w:p>
        </w:tc>
        <w:tc>
          <w:tcPr>
            <w:tcW w:w="13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420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2850</w:t>
            </w:r>
          </w:p>
        </w:tc>
        <w:tc>
          <w:tcPr>
            <w:tcW w:w="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340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3960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270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1780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380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2050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420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1980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420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1850</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8" w:hRule="atLeast"/>
          <w:jc w:val="center"/>
        </w:trPr>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保养工时费</w:t>
            </w:r>
          </w:p>
        </w:tc>
        <w:tc>
          <w:tcPr>
            <w:tcW w:w="13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215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215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19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both"/>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125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215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959" w:type="dxa"/>
            <w:gridSpan w:val="2"/>
            <w:shd w:val="clear" w:color="auto" w:fill="auto"/>
            <w:vAlign w:val="center"/>
          </w:tcPr>
          <w:p>
            <w:pPr>
              <w:jc w:val="center"/>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240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240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1" w:hRule="atLeast"/>
          <w:jc w:val="center"/>
        </w:trPr>
        <w:tc>
          <w:tcPr>
            <w:tcW w:w="1468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备注：未列出品类，价格参照该品牌4S店官方指导价或市场指导价为上限价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76" w:hRule="atLeast"/>
          <w:jc w:val="center"/>
        </w:trPr>
        <w:tc>
          <w:tcPr>
            <w:tcW w:w="20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配件名称</w:t>
            </w:r>
          </w:p>
        </w:tc>
        <w:tc>
          <w:tcPr>
            <w:tcW w:w="1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中联牌ZLJ5250GQXE3</w:t>
            </w:r>
          </w:p>
        </w:tc>
        <w:tc>
          <w:tcPr>
            <w:tcW w:w="19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粤海牌YH5104TQZ02P</w:t>
            </w:r>
          </w:p>
        </w:tc>
        <w:tc>
          <w:tcPr>
            <w:tcW w:w="19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五十铃牌QL5040X8FWR</w:t>
            </w:r>
          </w:p>
        </w:tc>
        <w:tc>
          <w:tcPr>
            <w:tcW w:w="1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江铃牌JX3044XSG2</w:t>
            </w:r>
          </w:p>
        </w:tc>
        <w:tc>
          <w:tcPr>
            <w:tcW w:w="19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沪光牌HG5160TXC</w:t>
            </w:r>
          </w:p>
        </w:tc>
        <w:tc>
          <w:tcPr>
            <w:tcW w:w="31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保修期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8" w:hRule="atLeast"/>
          <w:jc w:val="center"/>
        </w:trPr>
        <w:tc>
          <w:tcPr>
            <w:tcW w:w="20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原厂报价</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工时费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原厂报价</w:t>
            </w:r>
          </w:p>
        </w:tc>
        <w:tc>
          <w:tcPr>
            <w:tcW w:w="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工时费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原厂报价</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工时费</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原厂报价</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工时费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原厂报价</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工时费</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原厂报价</w:t>
            </w:r>
          </w:p>
        </w:tc>
        <w:tc>
          <w:tcPr>
            <w:tcW w:w="31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20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机油滤清器</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280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185</w:t>
            </w:r>
          </w:p>
        </w:tc>
        <w:tc>
          <w:tcPr>
            <w:tcW w:w="9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280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165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100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75</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125</w:t>
            </w:r>
          </w:p>
        </w:tc>
        <w:tc>
          <w:tcPr>
            <w:tcW w:w="9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320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195</w:t>
            </w:r>
          </w:p>
        </w:tc>
        <w:tc>
          <w:tcPr>
            <w:tcW w:w="31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20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空气滤清器</w:t>
            </w: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245</w:t>
            </w:r>
          </w:p>
        </w:tc>
        <w:tc>
          <w:tcPr>
            <w:tcW w:w="9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275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80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95</w:t>
            </w: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290</w:t>
            </w:r>
          </w:p>
        </w:tc>
        <w:tc>
          <w:tcPr>
            <w:tcW w:w="9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340</w:t>
            </w:r>
          </w:p>
        </w:tc>
        <w:tc>
          <w:tcPr>
            <w:tcW w:w="31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20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空调滤清器</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80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95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1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20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刹车片</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280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1740</w:t>
            </w:r>
          </w:p>
        </w:tc>
        <w:tc>
          <w:tcPr>
            <w:tcW w:w="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280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880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260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760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240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870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320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刹车蹄860</w:t>
            </w:r>
          </w:p>
        </w:tc>
        <w:tc>
          <w:tcPr>
            <w:tcW w:w="31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20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刹车盘</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450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1460</w:t>
            </w:r>
          </w:p>
        </w:tc>
        <w:tc>
          <w:tcPr>
            <w:tcW w:w="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350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刹车鼓980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400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480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320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1380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480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刹车鼓1460</w:t>
            </w:r>
          </w:p>
        </w:tc>
        <w:tc>
          <w:tcPr>
            <w:tcW w:w="31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20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减震器</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280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485</w:t>
            </w:r>
          </w:p>
        </w:tc>
        <w:tc>
          <w:tcPr>
            <w:tcW w:w="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320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560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420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750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300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1050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330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590</w:t>
            </w:r>
          </w:p>
        </w:tc>
        <w:tc>
          <w:tcPr>
            <w:tcW w:w="31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20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水箱</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480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1860</w:t>
            </w:r>
          </w:p>
        </w:tc>
        <w:tc>
          <w:tcPr>
            <w:tcW w:w="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380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1460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450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1780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470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1860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480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2780</w:t>
            </w:r>
          </w:p>
        </w:tc>
        <w:tc>
          <w:tcPr>
            <w:tcW w:w="31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20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电子风扇</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320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780</w:t>
            </w:r>
          </w:p>
        </w:tc>
        <w:tc>
          <w:tcPr>
            <w:tcW w:w="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280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1780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390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1150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310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560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450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1960</w:t>
            </w:r>
          </w:p>
        </w:tc>
        <w:tc>
          <w:tcPr>
            <w:tcW w:w="31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20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雨刮片</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75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280</w:t>
            </w:r>
          </w:p>
        </w:tc>
        <w:tc>
          <w:tcPr>
            <w:tcW w:w="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75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280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75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250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75</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250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125</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350</w:t>
            </w:r>
          </w:p>
        </w:tc>
        <w:tc>
          <w:tcPr>
            <w:tcW w:w="31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20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压缩机</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470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2150</w:t>
            </w:r>
          </w:p>
        </w:tc>
        <w:tc>
          <w:tcPr>
            <w:tcW w:w="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420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2780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550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1770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550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2460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480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2340</w:t>
            </w:r>
          </w:p>
        </w:tc>
        <w:tc>
          <w:tcPr>
            <w:tcW w:w="31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3" w:hRule="atLeast"/>
          <w:jc w:val="center"/>
        </w:trPr>
        <w:tc>
          <w:tcPr>
            <w:tcW w:w="20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发电机</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430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2090</w:t>
            </w:r>
          </w:p>
        </w:tc>
        <w:tc>
          <w:tcPr>
            <w:tcW w:w="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320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1960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360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1650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370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1780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360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2150</w:t>
            </w:r>
          </w:p>
        </w:tc>
        <w:tc>
          <w:tcPr>
            <w:tcW w:w="31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20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保养工时费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280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280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260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320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31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94" w:hRule="atLeast"/>
          <w:jc w:val="center"/>
        </w:trPr>
        <w:tc>
          <w:tcPr>
            <w:tcW w:w="1468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备注：未列出品类，价格参照该品牌4S店官方指导价或市场指导价为上限价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94" w:hRule="atLeast"/>
          <w:jc w:val="center"/>
        </w:trPr>
        <w:tc>
          <w:tcPr>
            <w:tcW w:w="1468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auto"/>
                <w:kern w:val="0"/>
                <w:sz w:val="22"/>
                <w:szCs w:val="22"/>
                <w:u w:val="none"/>
                <w:lang w:val="en-US" w:eastAsia="zh-CN" w:bidi="ar"/>
              </w:rPr>
            </w:pPr>
          </w:p>
        </w:tc>
      </w:tr>
    </w:tbl>
    <w:p>
      <w:pPr>
        <w:pStyle w:val="22"/>
        <w:ind w:left="0" w:leftChars="0" w:firstLine="0" w:firstLineChars="0"/>
        <w:rPr>
          <w:rFonts w:ascii="仿宋" w:hAnsi="仿宋" w:eastAsia="仿宋" w:cs="仿宋"/>
          <w:b/>
          <w:color w:val="auto"/>
          <w:kern w:val="44"/>
          <w:sz w:val="32"/>
          <w:szCs w:val="32"/>
          <w:highlight w:val="yellow"/>
        </w:rPr>
        <w:sectPr>
          <w:footerReference r:id="rId12" w:type="default"/>
          <w:pgSz w:w="16838" w:h="11906" w:orient="landscape"/>
          <w:pgMar w:top="720" w:right="720" w:bottom="720" w:left="720" w:header="851" w:footer="992" w:gutter="0"/>
          <w:cols w:space="720" w:num="1"/>
          <w:docGrid w:type="lines" w:linePitch="326" w:charSpace="0"/>
        </w:sectPr>
      </w:pPr>
    </w:p>
    <w:p>
      <w:pPr>
        <w:pStyle w:val="3"/>
        <w:spacing w:before="0" w:after="0" w:line="276" w:lineRule="auto"/>
        <w:jc w:val="center"/>
        <w:rPr>
          <w:rFonts w:ascii="仿宋" w:hAnsi="仿宋" w:eastAsia="仿宋" w:cs="仿宋"/>
          <w:bCs w:val="0"/>
          <w:color w:val="auto"/>
          <w:kern w:val="44"/>
        </w:rPr>
      </w:pPr>
      <w:r>
        <w:rPr>
          <w:rFonts w:hint="eastAsia" w:ascii="仿宋" w:hAnsi="仿宋" w:eastAsia="仿宋" w:cs="仿宋"/>
          <w:bCs w:val="0"/>
          <w:color w:val="auto"/>
          <w:kern w:val="44"/>
        </w:rPr>
        <w:t>第四章 合同条款及格式</w:t>
      </w:r>
    </w:p>
    <w:p>
      <w:pPr>
        <w:widowControl w:val="0"/>
        <w:rPr>
          <w:rFonts w:ascii="方正仿宋_GBK" w:hAnsi="方正仿宋_GBK" w:eastAsia="方正仿宋_GBK"/>
          <w:color w:val="auto"/>
          <w:sz w:val="32"/>
        </w:rPr>
      </w:pPr>
      <w:r>
        <w:rPr>
          <w:rFonts w:hint="eastAsia" w:ascii="方正仿宋_GBK" w:hAnsi="方正仿宋_GBK" w:eastAsia="方正仿宋_GBK"/>
          <w:color w:val="auto"/>
          <w:sz w:val="32"/>
        </w:rPr>
        <w:t>甲方：重庆</w:t>
      </w:r>
      <w:r>
        <w:rPr>
          <w:rFonts w:hint="eastAsia" w:ascii="方正仿宋_GBK" w:hAnsi="方正仿宋_GBK" w:eastAsia="方正仿宋_GBK"/>
          <w:color w:val="auto"/>
          <w:sz w:val="32"/>
          <w:lang w:val="en-US" w:eastAsia="zh-CN"/>
        </w:rPr>
        <w:t>渝邻</w:t>
      </w:r>
      <w:r>
        <w:rPr>
          <w:rFonts w:hint="eastAsia" w:ascii="方正仿宋_GBK" w:hAnsi="方正仿宋_GBK" w:eastAsia="方正仿宋_GBK"/>
          <w:color w:val="auto"/>
          <w:sz w:val="32"/>
        </w:rPr>
        <w:t>高速公路有限公司</w:t>
      </w:r>
    </w:p>
    <w:p>
      <w:pPr>
        <w:widowControl w:val="0"/>
        <w:rPr>
          <w:rFonts w:ascii="方正仿宋_GBK" w:hAnsi="方正仿宋_GBK" w:eastAsia="方正仿宋_GBK"/>
          <w:color w:val="auto"/>
          <w:sz w:val="32"/>
        </w:rPr>
      </w:pPr>
      <w:r>
        <w:rPr>
          <w:rFonts w:hint="eastAsia" w:ascii="方正仿宋_GBK" w:hAnsi="方正仿宋_GBK" w:eastAsia="方正仿宋_GBK"/>
          <w:color w:val="auto"/>
          <w:sz w:val="32"/>
        </w:rPr>
        <w:t>乙方：</w:t>
      </w:r>
    </w:p>
    <w:p>
      <w:pPr>
        <w:widowControl w:val="0"/>
        <w:ind w:firstLine="640" w:firstLineChars="200"/>
        <w:jc w:val="both"/>
        <w:rPr>
          <w:rFonts w:ascii="方正仿宋_GBK" w:hAnsi="方正仿宋_GBK" w:eastAsia="方正仿宋_GBK"/>
          <w:color w:val="auto"/>
          <w:sz w:val="32"/>
        </w:rPr>
      </w:pPr>
      <w:r>
        <w:rPr>
          <w:rFonts w:hint="eastAsia" w:ascii="方正仿宋_GBK" w:hAnsi="方正仿宋_GBK" w:eastAsia="方正仿宋_GBK"/>
          <w:color w:val="auto"/>
          <w:sz w:val="32"/>
        </w:rPr>
        <w:t>为加强对甲方汽车维修保养的管理，节约维修经费，保证车辆正常运行，确保维修质量，根据《中华人民共和国民法典》、重庆市维修行业管理的有关规定及相关法律法规，甲乙双方本着公平、公正原则，经双方协商一致，签订本汽车维修保养合同。</w:t>
      </w:r>
    </w:p>
    <w:p>
      <w:pPr>
        <w:widowControl w:val="0"/>
        <w:ind w:firstLine="640" w:firstLineChars="200"/>
        <w:jc w:val="both"/>
        <w:rPr>
          <w:rFonts w:ascii="方正黑体_GBK" w:hAnsi="方正黑体_GBK" w:eastAsia="方正黑体_GBK"/>
          <w:color w:val="auto"/>
          <w:sz w:val="32"/>
        </w:rPr>
      </w:pPr>
      <w:r>
        <w:rPr>
          <w:rFonts w:hint="eastAsia" w:ascii="方正黑体_GBK" w:hAnsi="方正黑体_GBK" w:eastAsia="方正黑体_GBK"/>
          <w:color w:val="auto"/>
          <w:sz w:val="32"/>
        </w:rPr>
        <w:t>一、合同内容</w:t>
      </w:r>
    </w:p>
    <w:p>
      <w:pPr>
        <w:widowControl w:val="0"/>
        <w:ind w:firstLine="640" w:firstLineChars="200"/>
        <w:jc w:val="both"/>
        <w:rPr>
          <w:rFonts w:ascii="方正仿宋_GBK" w:hAnsi="方正仿宋_GBK" w:eastAsia="方正仿宋_GBK"/>
          <w:color w:val="auto"/>
          <w:sz w:val="32"/>
        </w:rPr>
      </w:pPr>
      <w:r>
        <w:rPr>
          <w:rFonts w:hint="eastAsia" w:ascii="方正仿宋_GBK" w:hAnsi="方正仿宋_GBK" w:eastAsia="方正仿宋_GBK"/>
          <w:color w:val="auto"/>
          <w:sz w:val="32"/>
        </w:rPr>
        <w:t>甲方将下列车辆交由乙方进行维修、保养。</w:t>
      </w:r>
      <w:r>
        <w:rPr>
          <w:rFonts w:hint="eastAsia" w:ascii="方正仿宋_GBK" w:hAnsi="方正仿宋_GBK" w:eastAsia="方正仿宋_GBK"/>
          <w:color w:val="auto"/>
          <w:sz w:val="32"/>
          <w:lang w:val="en-US" w:eastAsia="zh-CN"/>
        </w:rPr>
        <w:t>最终</w:t>
      </w:r>
      <w:r>
        <w:rPr>
          <w:rFonts w:hint="eastAsia" w:ascii="方正仿宋_GBK" w:hAnsi="方正仿宋_GBK" w:eastAsia="方正仿宋_GBK" w:cs="方正仿宋_GBK"/>
          <w:color w:val="auto"/>
          <w:sz w:val="32"/>
          <w:szCs w:val="32"/>
        </w:rPr>
        <w:t>数量以实际保养维修辆数为准。</w:t>
      </w:r>
    </w:p>
    <w:p>
      <w:pPr>
        <w:widowControl w:val="0"/>
        <w:ind w:firstLine="640" w:firstLineChars="200"/>
        <w:jc w:val="both"/>
        <w:rPr>
          <w:rFonts w:hint="eastAsia" w:ascii="方正仿宋_GBK" w:hAnsi="方正仿宋_GBK" w:eastAsia="方正仿宋_GBK"/>
          <w:color w:val="auto"/>
          <w:sz w:val="32"/>
          <w:lang w:val="en-US" w:eastAsia="zh-CN"/>
        </w:rPr>
      </w:pPr>
      <w:r>
        <w:rPr>
          <w:rFonts w:hint="eastAsia" w:ascii="方正仿宋_GBK" w:hAnsi="方正仿宋_GBK" w:eastAsia="方正仿宋_GBK"/>
          <w:color w:val="auto"/>
          <w:sz w:val="32"/>
          <w:lang w:val="en-US" w:eastAsia="zh-CN"/>
        </w:rPr>
        <w:t>金旅3.8T（渝BT5351）</w:t>
      </w:r>
      <w:r>
        <w:rPr>
          <w:rFonts w:hint="eastAsia" w:ascii="方正仿宋_GBK" w:hAnsi="方正仿宋_GBK" w:eastAsia="方正仿宋_GBK"/>
          <w:color w:val="auto"/>
          <w:sz w:val="32"/>
        </w:rPr>
        <w:t>、</w:t>
      </w:r>
      <w:r>
        <w:rPr>
          <w:rFonts w:hint="eastAsia" w:ascii="方正仿宋_GBK" w:hAnsi="方正仿宋_GBK" w:eastAsia="方正仿宋_GBK"/>
          <w:color w:val="auto"/>
          <w:sz w:val="32"/>
          <w:lang w:val="en-US" w:eastAsia="zh-CN"/>
        </w:rPr>
        <w:t>大通2.5T(渝AC3675)</w:t>
      </w:r>
      <w:r>
        <w:rPr>
          <w:rFonts w:hint="eastAsia" w:ascii="方正仿宋_GBK" w:hAnsi="方正仿宋_GBK" w:eastAsia="方正仿宋_GBK"/>
          <w:color w:val="auto"/>
          <w:sz w:val="32"/>
        </w:rPr>
        <w:t>、</w:t>
      </w:r>
      <w:r>
        <w:rPr>
          <w:rFonts w:hint="eastAsia" w:ascii="方正仿宋_GBK" w:hAnsi="方正仿宋_GBK" w:eastAsia="方正仿宋_GBK"/>
          <w:color w:val="auto"/>
          <w:sz w:val="32"/>
          <w:lang w:val="en-US" w:eastAsia="zh-CN"/>
        </w:rPr>
        <w:t>宇通4.8T(渝AD52335)、圣岳3.8T(渝D86769)、江铃2.5T(渝AR976H)、五十铃3T（渝A170NW）、粤海5.2T（渝BY8581）、中联9.7T（渝BK1588）、沪光4.5T（渝BY1820）、五十铃2.8T（渝A58595）、江铃2.8T（</w:t>
      </w:r>
      <w:bookmarkStart w:id="22" w:name="_GoBack"/>
      <w:bookmarkEnd w:id="22"/>
      <w:r>
        <w:rPr>
          <w:rFonts w:hint="eastAsia" w:ascii="方正仿宋_GBK" w:hAnsi="方正仿宋_GBK" w:eastAsia="方正仿宋_GBK"/>
          <w:color w:val="auto"/>
          <w:sz w:val="32"/>
          <w:lang w:val="en-US" w:eastAsia="zh-CN"/>
        </w:rPr>
        <w:t>渝BS9988）</w:t>
      </w:r>
    </w:p>
    <w:p>
      <w:pPr>
        <w:widowControl w:val="0"/>
        <w:ind w:firstLine="640" w:firstLineChars="200"/>
        <w:jc w:val="both"/>
        <w:rPr>
          <w:rFonts w:hint="eastAsia" w:ascii="方正仿宋_GBK" w:hAnsi="方正仿宋_GBK" w:eastAsia="方正仿宋_GBK"/>
          <w:color w:val="auto"/>
          <w:sz w:val="32"/>
        </w:rPr>
      </w:pPr>
      <w:r>
        <w:rPr>
          <w:rFonts w:hint="eastAsia" w:ascii="方正黑体_GBK" w:hAnsi="方正黑体_GBK" w:eastAsia="方正黑体_GBK"/>
          <w:color w:val="auto"/>
          <w:sz w:val="32"/>
        </w:rPr>
        <w:t>二、甲方的权利和义务</w:t>
      </w:r>
    </w:p>
    <w:p>
      <w:pPr>
        <w:widowControl w:val="0"/>
        <w:ind w:firstLine="640" w:firstLineChars="200"/>
        <w:jc w:val="both"/>
        <w:rPr>
          <w:rFonts w:ascii="方正仿宋_GBK" w:hAnsi="方正仿宋_GBK" w:eastAsia="方正仿宋_GBK"/>
          <w:color w:val="auto"/>
          <w:sz w:val="32"/>
        </w:rPr>
      </w:pPr>
      <w:r>
        <w:rPr>
          <w:rFonts w:hint="eastAsia" w:eastAsia="方正仿宋_GBK"/>
          <w:color w:val="auto"/>
          <w:sz w:val="32"/>
        </w:rPr>
        <w:t>1</w:t>
      </w:r>
      <w:r>
        <w:rPr>
          <w:rFonts w:hint="eastAsia" w:ascii="方正仿宋_GBK" w:hAnsi="方正仿宋_GBK" w:eastAsia="方正仿宋_GBK"/>
          <w:color w:val="auto"/>
          <w:sz w:val="32"/>
        </w:rPr>
        <w:t>. 甲方对已维修保养完毕的车辆，如发现维修保养质量未达到约定的内容要求，有权要求乙方限期内无偿返工，返工期间按修车费总额</w:t>
      </w:r>
      <w:r>
        <w:rPr>
          <w:rFonts w:hint="eastAsia" w:eastAsia="方正仿宋_GBK"/>
          <w:color w:val="auto"/>
          <w:sz w:val="32"/>
          <w:lang w:val="en-US" w:eastAsia="zh-CN"/>
        </w:rPr>
        <w:t>2</w:t>
      </w:r>
      <w:r>
        <w:rPr>
          <w:rFonts w:hint="eastAsia" w:ascii="方正仿宋_GBK" w:hAnsi="方正仿宋_GBK" w:eastAsia="方正仿宋_GBK"/>
          <w:color w:val="auto"/>
          <w:sz w:val="32"/>
        </w:rPr>
        <w:t>%每日每台向甲方支付违约金，并承担由此给甲方造成的一切损失。</w:t>
      </w:r>
    </w:p>
    <w:p>
      <w:pPr>
        <w:widowControl w:val="0"/>
        <w:ind w:firstLine="640" w:firstLineChars="200"/>
        <w:jc w:val="both"/>
        <w:rPr>
          <w:rFonts w:ascii="方正仿宋_GBK" w:hAnsi="方正仿宋_GBK" w:eastAsia="方正仿宋_GBK"/>
          <w:color w:val="auto"/>
          <w:sz w:val="32"/>
        </w:rPr>
      </w:pPr>
      <w:r>
        <w:rPr>
          <w:rFonts w:hint="eastAsia" w:eastAsia="方正仿宋_GBK"/>
          <w:color w:val="auto"/>
          <w:sz w:val="32"/>
        </w:rPr>
        <w:t>2</w:t>
      </w:r>
      <w:r>
        <w:rPr>
          <w:rFonts w:hint="eastAsia" w:ascii="方正仿宋_GBK" w:hAnsi="方正仿宋_GBK" w:eastAsia="方正仿宋_GBK"/>
          <w:color w:val="auto"/>
          <w:sz w:val="32"/>
        </w:rPr>
        <w:t>. 甲方发现存在维修保养项目与报修约定内容不符的（或未经甲方书面认可的）维修保养服务项目，有权拒绝支付维修费用。</w:t>
      </w:r>
    </w:p>
    <w:p>
      <w:pPr>
        <w:widowControl w:val="0"/>
        <w:ind w:firstLine="640" w:firstLineChars="200"/>
        <w:jc w:val="both"/>
        <w:rPr>
          <w:rFonts w:ascii="方正仿宋_GBK" w:hAnsi="方正仿宋_GBK" w:eastAsia="方正仿宋_GBK"/>
          <w:color w:val="auto"/>
          <w:sz w:val="32"/>
        </w:rPr>
      </w:pPr>
      <w:r>
        <w:rPr>
          <w:rFonts w:hint="eastAsia" w:eastAsia="方正仿宋_GBK"/>
          <w:color w:val="auto"/>
          <w:sz w:val="32"/>
        </w:rPr>
        <w:t>3</w:t>
      </w:r>
      <w:r>
        <w:rPr>
          <w:rFonts w:hint="eastAsia" w:ascii="方正仿宋_GBK" w:hAnsi="方正仿宋_GBK" w:eastAsia="方正仿宋_GBK"/>
          <w:color w:val="auto"/>
          <w:sz w:val="32"/>
        </w:rPr>
        <w:t>. 甲方发现乙方和甲方驾驶员、经办人员有违规违法行为的，甲方有权立即解除本合同，并要求乙方支付</w:t>
      </w:r>
      <w:r>
        <w:rPr>
          <w:rFonts w:hint="eastAsia" w:eastAsia="方正仿宋_GBK"/>
          <w:color w:val="auto"/>
          <w:sz w:val="32"/>
        </w:rPr>
        <w:t>2</w:t>
      </w:r>
      <w:r>
        <w:rPr>
          <w:rFonts w:hint="eastAsia" w:ascii="方正仿宋_GBK" w:hAnsi="方正仿宋_GBK" w:eastAsia="方正仿宋_GBK"/>
          <w:color w:val="auto"/>
          <w:sz w:val="32"/>
        </w:rPr>
        <w:t>万元的违约金，并承担由此给甲方造成的全部损失。</w:t>
      </w:r>
    </w:p>
    <w:p>
      <w:pPr>
        <w:widowControl w:val="0"/>
        <w:ind w:firstLine="640" w:firstLineChars="200"/>
        <w:jc w:val="both"/>
        <w:rPr>
          <w:rFonts w:ascii="方正仿宋_GBK" w:hAnsi="方正仿宋_GBK" w:eastAsia="方正仿宋_GBK"/>
          <w:color w:val="auto"/>
          <w:sz w:val="32"/>
        </w:rPr>
      </w:pPr>
      <w:r>
        <w:rPr>
          <w:rFonts w:hint="eastAsia" w:eastAsia="方正仿宋_GBK"/>
          <w:color w:val="auto"/>
          <w:sz w:val="32"/>
        </w:rPr>
        <w:t>4</w:t>
      </w:r>
      <w:r>
        <w:rPr>
          <w:rFonts w:hint="eastAsia" w:ascii="方正仿宋_GBK" w:hAnsi="方正仿宋_GBK" w:eastAsia="方正仿宋_GBK"/>
          <w:color w:val="auto"/>
          <w:sz w:val="32"/>
        </w:rPr>
        <w:t>. 因乙方原因导致本合同部分或全部无法继续履行的，甲方有权解除本合同，并要求乙方向甲方支付</w:t>
      </w:r>
      <w:r>
        <w:rPr>
          <w:rFonts w:hint="eastAsia" w:eastAsia="方正仿宋_GBK"/>
          <w:color w:val="auto"/>
          <w:sz w:val="32"/>
          <w:lang w:val="en-US" w:eastAsia="zh-CN"/>
        </w:rPr>
        <w:t>2</w:t>
      </w:r>
      <w:r>
        <w:rPr>
          <w:rFonts w:hint="eastAsia" w:ascii="方正仿宋_GBK" w:hAnsi="方正仿宋_GBK" w:eastAsia="方正仿宋_GBK"/>
          <w:color w:val="auto"/>
          <w:sz w:val="32"/>
        </w:rPr>
        <w:t>万元的违约金，并承担由此给甲方造成的一切损失。</w:t>
      </w:r>
    </w:p>
    <w:p>
      <w:pPr>
        <w:widowControl w:val="0"/>
        <w:ind w:firstLine="640" w:firstLineChars="200"/>
        <w:jc w:val="both"/>
        <w:rPr>
          <w:rFonts w:ascii="方正仿宋_GBK" w:hAnsi="方正仿宋_GBK" w:eastAsia="方正仿宋_GBK"/>
          <w:color w:val="auto"/>
          <w:sz w:val="32"/>
        </w:rPr>
      </w:pPr>
      <w:r>
        <w:rPr>
          <w:rFonts w:hint="eastAsia" w:eastAsia="方正仿宋_GBK"/>
          <w:color w:val="auto"/>
          <w:sz w:val="32"/>
        </w:rPr>
        <w:t>5</w:t>
      </w:r>
      <w:r>
        <w:rPr>
          <w:rFonts w:hint="eastAsia" w:ascii="方正仿宋_GBK" w:hAnsi="方正仿宋_GBK" w:eastAsia="方正仿宋_GBK"/>
          <w:color w:val="auto"/>
          <w:sz w:val="32"/>
        </w:rPr>
        <w:t>. 按本合同约定支付维修费用。</w:t>
      </w:r>
    </w:p>
    <w:p>
      <w:pPr>
        <w:widowControl w:val="0"/>
        <w:ind w:firstLine="640" w:firstLineChars="200"/>
        <w:jc w:val="both"/>
        <w:rPr>
          <w:rFonts w:ascii="方正黑体_GBK" w:hAnsi="方正黑体_GBK" w:eastAsia="方正黑体_GBK"/>
          <w:color w:val="auto"/>
          <w:sz w:val="32"/>
        </w:rPr>
      </w:pPr>
      <w:r>
        <w:rPr>
          <w:rFonts w:hint="eastAsia" w:ascii="方正黑体_GBK" w:hAnsi="方正黑体_GBK" w:eastAsia="方正黑体_GBK"/>
          <w:color w:val="auto"/>
          <w:sz w:val="32"/>
        </w:rPr>
        <w:t>三、乙方的权利和义务</w:t>
      </w:r>
    </w:p>
    <w:p>
      <w:pPr>
        <w:widowControl w:val="0"/>
        <w:ind w:firstLine="640" w:firstLineChars="200"/>
        <w:jc w:val="both"/>
        <w:rPr>
          <w:rFonts w:ascii="方正仿宋_GBK" w:hAnsi="方正仿宋_GBK" w:eastAsia="方正仿宋_GBK"/>
          <w:color w:val="auto"/>
          <w:sz w:val="32"/>
        </w:rPr>
      </w:pPr>
      <w:r>
        <w:rPr>
          <w:rFonts w:hint="eastAsia" w:eastAsia="方正仿宋_GBK"/>
          <w:color w:val="auto"/>
          <w:sz w:val="32"/>
        </w:rPr>
        <w:t>1</w:t>
      </w:r>
      <w:r>
        <w:rPr>
          <w:rFonts w:hint="eastAsia" w:ascii="方正仿宋_GBK" w:hAnsi="方正仿宋_GBK" w:eastAsia="方正仿宋_GBK"/>
          <w:color w:val="auto"/>
          <w:sz w:val="32"/>
        </w:rPr>
        <w:t>. 竭诚为甲方服务，保证维修质量，对甲方维修车辆保证按照约定或甲方要求的交车日期准时交车，并做到清洁整齐，乙方保证车内物品安全。</w:t>
      </w:r>
    </w:p>
    <w:p>
      <w:pPr>
        <w:widowControl w:val="0"/>
        <w:ind w:firstLine="640" w:firstLineChars="200"/>
        <w:jc w:val="both"/>
        <w:rPr>
          <w:rFonts w:ascii="方正仿宋_GBK" w:hAnsi="方正仿宋_GBK" w:eastAsia="方正仿宋_GBK"/>
          <w:color w:val="auto"/>
          <w:sz w:val="32"/>
        </w:rPr>
      </w:pPr>
      <w:r>
        <w:rPr>
          <w:rFonts w:hint="eastAsia" w:eastAsia="方正仿宋_GBK"/>
          <w:color w:val="auto"/>
          <w:sz w:val="32"/>
        </w:rPr>
        <w:t>2</w:t>
      </w:r>
      <w:r>
        <w:rPr>
          <w:rFonts w:hint="eastAsia" w:ascii="方正仿宋_GBK" w:hAnsi="方正仿宋_GBK" w:eastAsia="方正仿宋_GBK"/>
          <w:color w:val="auto"/>
          <w:sz w:val="32"/>
        </w:rPr>
        <w:t>. 为甲方随时提供车辆的免费检测和技术鉴定。</w:t>
      </w:r>
    </w:p>
    <w:p>
      <w:pPr>
        <w:widowControl w:val="0"/>
        <w:ind w:firstLine="640" w:firstLineChars="200"/>
        <w:jc w:val="both"/>
        <w:rPr>
          <w:rFonts w:ascii="方正仿宋_GBK" w:hAnsi="方正仿宋_GBK" w:eastAsia="方正仿宋_GBK"/>
          <w:color w:val="auto"/>
          <w:sz w:val="32"/>
        </w:rPr>
      </w:pPr>
      <w:r>
        <w:rPr>
          <w:rFonts w:hint="eastAsia" w:eastAsia="方正仿宋_GBK"/>
          <w:color w:val="auto"/>
          <w:sz w:val="32"/>
        </w:rPr>
        <w:t>3</w:t>
      </w:r>
      <w:r>
        <w:rPr>
          <w:rFonts w:hint="eastAsia" w:ascii="方正仿宋_GBK" w:hAnsi="方正仿宋_GBK" w:eastAsia="方正仿宋_GBK"/>
          <w:color w:val="auto"/>
          <w:sz w:val="32"/>
        </w:rPr>
        <w:t>. 对甲方驾驶员或经办人提出的改装、行受贿等非法要求，乙方有义务拒绝并向甲方反映。</w:t>
      </w:r>
    </w:p>
    <w:p>
      <w:pPr>
        <w:widowControl w:val="0"/>
        <w:ind w:firstLine="640" w:firstLineChars="200"/>
        <w:jc w:val="both"/>
        <w:rPr>
          <w:rFonts w:ascii="方正仿宋_GBK" w:hAnsi="方正仿宋_GBK" w:eastAsia="方正仿宋_GBK"/>
          <w:color w:val="auto"/>
          <w:sz w:val="32"/>
        </w:rPr>
      </w:pPr>
      <w:r>
        <w:rPr>
          <w:rFonts w:hint="eastAsia" w:eastAsia="方正仿宋_GBK"/>
          <w:color w:val="auto"/>
          <w:sz w:val="32"/>
        </w:rPr>
        <w:t>4</w:t>
      </w:r>
      <w:r>
        <w:rPr>
          <w:rFonts w:hint="eastAsia" w:ascii="方正仿宋_GBK" w:hAnsi="方正仿宋_GBK" w:eastAsia="方正仿宋_GBK"/>
          <w:color w:val="auto"/>
          <w:sz w:val="32"/>
        </w:rPr>
        <w:t>. 乙方以甲方提供的汽车</w:t>
      </w:r>
      <w:r>
        <w:rPr>
          <w:rFonts w:hint="eastAsia" w:ascii="方正仿宋_GBK" w:hAnsi="方正仿宋_GBK" w:eastAsia="方正仿宋_GBK"/>
          <w:color w:val="auto"/>
          <w:sz w:val="32"/>
          <w:lang w:val="en-US" w:eastAsia="zh-CN"/>
        </w:rPr>
        <w:t>维修保养申请</w:t>
      </w:r>
      <w:r>
        <w:rPr>
          <w:rFonts w:hint="eastAsia" w:ascii="方正仿宋_GBK" w:hAnsi="方正仿宋_GBK" w:eastAsia="方正仿宋_GBK"/>
          <w:color w:val="auto"/>
          <w:sz w:val="32"/>
        </w:rPr>
        <w:t>单内容进行维修，凡超出报修项目的维修需甲方</w:t>
      </w:r>
      <w:r>
        <w:rPr>
          <w:rFonts w:hint="eastAsia" w:eastAsia="方正仿宋_GBK"/>
          <w:color w:val="auto"/>
          <w:sz w:val="32"/>
        </w:rPr>
        <w:t>2</w:t>
      </w:r>
      <w:r>
        <w:rPr>
          <w:rFonts w:hint="eastAsia" w:ascii="方正仿宋_GBK" w:hAnsi="方正仿宋_GBK" w:eastAsia="方正仿宋_GBK"/>
          <w:color w:val="auto"/>
          <w:sz w:val="32"/>
        </w:rPr>
        <w:t>人以上签字认可后方能进行维修。</w:t>
      </w:r>
    </w:p>
    <w:p>
      <w:pPr>
        <w:widowControl w:val="0"/>
        <w:ind w:firstLine="640" w:firstLineChars="200"/>
        <w:jc w:val="both"/>
        <w:rPr>
          <w:rFonts w:ascii="方正仿宋_GBK" w:hAnsi="方正仿宋_GBK" w:eastAsia="方正仿宋_GBK"/>
          <w:color w:val="auto"/>
          <w:sz w:val="32"/>
        </w:rPr>
      </w:pPr>
      <w:r>
        <w:rPr>
          <w:rFonts w:hint="eastAsia" w:eastAsia="方正仿宋_GBK"/>
          <w:color w:val="auto"/>
          <w:sz w:val="32"/>
        </w:rPr>
        <w:t>5</w:t>
      </w:r>
      <w:r>
        <w:rPr>
          <w:rFonts w:hint="eastAsia" w:ascii="方正仿宋_GBK" w:hAnsi="方正仿宋_GBK" w:eastAsia="方正仿宋_GBK"/>
          <w:color w:val="auto"/>
          <w:sz w:val="32"/>
        </w:rPr>
        <w:t>. 费用结算时做到诚实、公平、公正。</w:t>
      </w:r>
    </w:p>
    <w:p>
      <w:pPr>
        <w:widowControl w:val="0"/>
        <w:ind w:firstLine="640" w:firstLineChars="200"/>
        <w:jc w:val="both"/>
        <w:rPr>
          <w:rFonts w:ascii="方正仿宋_GBK" w:hAnsi="方正仿宋_GBK" w:eastAsia="方正仿宋_GBK"/>
          <w:color w:val="auto"/>
          <w:sz w:val="32"/>
        </w:rPr>
      </w:pPr>
      <w:r>
        <w:rPr>
          <w:rFonts w:hint="eastAsia" w:eastAsia="方正仿宋_GBK"/>
          <w:color w:val="auto"/>
          <w:sz w:val="32"/>
        </w:rPr>
        <w:t>6</w:t>
      </w:r>
      <w:r>
        <w:rPr>
          <w:rFonts w:hint="eastAsia" w:ascii="方正仿宋_GBK" w:hAnsi="方正仿宋_GBK" w:eastAsia="方正仿宋_GBK"/>
          <w:color w:val="auto"/>
          <w:sz w:val="32"/>
        </w:rPr>
        <w:t>. 维修保养所需更换的配件应为原厂配件，确无原厂配件的必须提供符合国家、重庆市有关质量保证规定及行业相关质量标准，且经甲方书面认可，不得以次充好。一经发现存在质量问题，甲方有权立即解除本合同并要求乙方承担一切损失。</w:t>
      </w:r>
    </w:p>
    <w:p>
      <w:pPr>
        <w:widowControl w:val="0"/>
        <w:ind w:firstLine="640" w:firstLineChars="200"/>
        <w:jc w:val="both"/>
        <w:rPr>
          <w:rFonts w:ascii="方正仿宋_GBK" w:hAnsi="方正仿宋_GBK" w:eastAsia="方正仿宋_GBK"/>
          <w:color w:val="auto"/>
          <w:sz w:val="32"/>
        </w:rPr>
      </w:pPr>
      <w:r>
        <w:rPr>
          <w:rFonts w:hint="eastAsia" w:eastAsia="方正仿宋_GBK"/>
          <w:color w:val="auto"/>
          <w:sz w:val="32"/>
        </w:rPr>
        <w:t>7</w:t>
      </w:r>
      <w:r>
        <w:rPr>
          <w:rFonts w:hint="eastAsia" w:ascii="方正仿宋_GBK" w:hAnsi="方正仿宋_GBK" w:eastAsia="方正仿宋_GBK"/>
          <w:color w:val="auto"/>
          <w:sz w:val="32"/>
        </w:rPr>
        <w:t>. 凡由甲方提供的维修配件，乙方不承担相关责任。</w:t>
      </w:r>
    </w:p>
    <w:p>
      <w:pPr>
        <w:widowControl w:val="0"/>
        <w:ind w:firstLine="640" w:firstLineChars="200"/>
        <w:jc w:val="both"/>
        <w:rPr>
          <w:rFonts w:ascii="方正黑体_GBK" w:hAnsi="方正黑体_GBK" w:eastAsia="方正黑体_GBK"/>
          <w:color w:val="auto"/>
          <w:sz w:val="32"/>
        </w:rPr>
      </w:pPr>
      <w:r>
        <w:rPr>
          <w:rFonts w:hint="eastAsia" w:ascii="方正黑体_GBK" w:hAnsi="方正黑体_GBK" w:eastAsia="方正黑体_GBK"/>
          <w:color w:val="auto"/>
          <w:sz w:val="32"/>
        </w:rPr>
        <w:t>四、乙方对维修质量做如下保证</w:t>
      </w:r>
    </w:p>
    <w:p>
      <w:pPr>
        <w:widowControl w:val="0"/>
        <w:ind w:firstLine="640" w:firstLineChars="200"/>
        <w:jc w:val="both"/>
        <w:rPr>
          <w:rFonts w:ascii="方正仿宋_GBK" w:hAnsi="方正仿宋_GBK" w:eastAsia="方正仿宋_GBK"/>
          <w:color w:val="auto"/>
          <w:sz w:val="32"/>
        </w:rPr>
      </w:pPr>
      <w:r>
        <w:rPr>
          <w:rFonts w:hint="eastAsia" w:eastAsia="方正仿宋_GBK"/>
          <w:color w:val="auto"/>
          <w:sz w:val="32"/>
        </w:rPr>
        <w:t>1</w:t>
      </w:r>
      <w:r>
        <w:rPr>
          <w:rFonts w:hint="eastAsia" w:ascii="方正仿宋_GBK" w:hAnsi="方正仿宋_GBK" w:eastAsia="方正仿宋_GBK"/>
          <w:color w:val="auto"/>
          <w:sz w:val="32"/>
        </w:rPr>
        <w:t>. 大修车辆按出厂之日起在六个月或五万公里内（以先到为准），如出现更换的零件或由于装配出现的质量问题等，由乙方全权负责费用并修复。</w:t>
      </w:r>
    </w:p>
    <w:p>
      <w:pPr>
        <w:widowControl w:val="0"/>
        <w:ind w:firstLine="640" w:firstLineChars="200"/>
        <w:jc w:val="both"/>
        <w:rPr>
          <w:rFonts w:ascii="方正仿宋_GBK" w:hAnsi="方正仿宋_GBK" w:eastAsia="方正仿宋_GBK"/>
          <w:color w:val="auto"/>
          <w:sz w:val="32"/>
        </w:rPr>
      </w:pPr>
      <w:r>
        <w:rPr>
          <w:rFonts w:hint="eastAsia" w:eastAsia="方正仿宋_GBK"/>
          <w:color w:val="auto"/>
          <w:sz w:val="32"/>
        </w:rPr>
        <w:t>2</w:t>
      </w:r>
      <w:r>
        <w:rPr>
          <w:rFonts w:hint="eastAsia" w:ascii="方正仿宋_GBK" w:hAnsi="方正仿宋_GBK" w:eastAsia="方正仿宋_GBK"/>
          <w:color w:val="auto"/>
          <w:sz w:val="32"/>
        </w:rPr>
        <w:t>. 小中修车辆按照出厂之日起三个月或一万公里内，如出现更换的零件或由于装配出现的质量问题等，由乙方全权负责费用并修复。</w:t>
      </w:r>
    </w:p>
    <w:p>
      <w:pPr>
        <w:widowControl w:val="0"/>
        <w:ind w:firstLine="640" w:firstLineChars="200"/>
        <w:jc w:val="both"/>
        <w:rPr>
          <w:rFonts w:ascii="方正仿宋_GBK" w:hAnsi="方正仿宋_GBK" w:eastAsia="方正仿宋_GBK"/>
          <w:color w:val="auto"/>
          <w:sz w:val="32"/>
        </w:rPr>
      </w:pPr>
      <w:r>
        <w:rPr>
          <w:rFonts w:eastAsia="方正仿宋_GBK"/>
          <w:color w:val="auto"/>
          <w:sz w:val="32"/>
        </w:rPr>
        <w:t>3</w:t>
      </w:r>
      <w:r>
        <w:rPr>
          <w:rFonts w:hint="eastAsia" w:ascii="方正仿宋_GBK" w:hAnsi="方正仿宋_GBK" w:eastAsia="方正仿宋_GBK"/>
          <w:color w:val="auto"/>
          <w:sz w:val="32"/>
        </w:rPr>
        <w:t>. 进行维修车辆乙方必须明确维修时间，确保甲方准时接车，乙方逾期交车的，每逾期一日，按修车费总额</w:t>
      </w:r>
      <w:r>
        <w:rPr>
          <w:rFonts w:hint="eastAsia" w:eastAsia="方正仿宋_GBK"/>
          <w:color w:val="auto"/>
          <w:sz w:val="32"/>
          <w:lang w:val="en-US" w:eastAsia="zh-CN"/>
        </w:rPr>
        <w:t>2</w:t>
      </w:r>
      <w:r>
        <w:rPr>
          <w:rFonts w:hint="eastAsia" w:ascii="方正仿宋_GBK" w:hAnsi="方正仿宋_GBK" w:eastAsia="方正仿宋_GBK"/>
          <w:color w:val="auto"/>
          <w:sz w:val="32"/>
        </w:rPr>
        <w:t>%每日每台向甲方支付违约金，且承担由此造成甲方的全部损失。</w:t>
      </w:r>
    </w:p>
    <w:p>
      <w:pPr>
        <w:widowControl w:val="0"/>
        <w:ind w:firstLine="640" w:firstLineChars="200"/>
        <w:jc w:val="both"/>
        <w:rPr>
          <w:rFonts w:ascii="方正仿宋_GBK" w:hAnsi="方正仿宋_GBK" w:eastAsia="方正仿宋_GBK"/>
          <w:color w:val="auto"/>
          <w:sz w:val="32"/>
        </w:rPr>
      </w:pPr>
      <w:r>
        <w:rPr>
          <w:rFonts w:hint="eastAsia" w:eastAsia="方正仿宋_GBK"/>
          <w:color w:val="auto"/>
          <w:sz w:val="32"/>
          <w:lang w:val="en-US" w:eastAsia="zh-CN"/>
        </w:rPr>
        <w:t>4</w:t>
      </w:r>
      <w:r>
        <w:rPr>
          <w:rFonts w:hint="eastAsia" w:ascii="方正仿宋_GBK" w:hAnsi="方正仿宋_GBK" w:eastAsia="方正仿宋_GBK"/>
          <w:color w:val="auto"/>
          <w:sz w:val="32"/>
        </w:rPr>
        <w:t>. 大修车辆进厂维修时，乙方应作出正确的技术诊断，并将所需更换的零件和工时费等列出清单，等甲方车辆鉴定小组人员来厂作出鉴定认可后，方能动工进行维修。</w:t>
      </w:r>
    </w:p>
    <w:p>
      <w:pPr>
        <w:widowControl w:val="0"/>
        <w:ind w:firstLine="640" w:firstLineChars="200"/>
        <w:jc w:val="both"/>
        <w:rPr>
          <w:rFonts w:ascii="方正仿宋_GBK" w:hAnsi="方正仿宋_GBK" w:eastAsia="方正仿宋_GBK"/>
          <w:color w:val="auto"/>
          <w:sz w:val="32"/>
        </w:rPr>
      </w:pPr>
      <w:r>
        <w:rPr>
          <w:rFonts w:hint="eastAsia" w:eastAsia="方正仿宋_GBK"/>
          <w:color w:val="auto"/>
          <w:sz w:val="32"/>
          <w:lang w:val="en-US" w:eastAsia="zh-CN"/>
        </w:rPr>
        <w:t>5</w:t>
      </w:r>
      <w:r>
        <w:rPr>
          <w:rFonts w:hint="eastAsia" w:ascii="方正仿宋_GBK" w:hAnsi="方正仿宋_GBK" w:eastAsia="方正仿宋_GBK"/>
          <w:color w:val="auto"/>
          <w:sz w:val="32"/>
        </w:rPr>
        <w:t xml:space="preserve">. </w:t>
      </w:r>
      <w:bookmarkStart w:id="16" w:name="OLE_LINK1"/>
      <w:r>
        <w:rPr>
          <w:rFonts w:hint="eastAsia" w:ascii="方正仿宋_GBK" w:hAnsi="方正仿宋_GBK" w:eastAsia="方正仿宋_GBK"/>
          <w:color w:val="auto"/>
          <w:sz w:val="32"/>
        </w:rPr>
        <w:t>维修后因维修质量或乙方提供零件质量问题导致的全部责任，由乙方承担，甲方因此受到索赔、诉讼或行政处罚的损失（该等损失包括但不限于甲方可能支出的赔偿金、补偿金、诉讼费、律师费、保全费等费用），乙方应对此向甲方进行全额赔偿。</w:t>
      </w:r>
    </w:p>
    <w:bookmarkEnd w:id="16"/>
    <w:p>
      <w:pPr>
        <w:widowControl w:val="0"/>
        <w:ind w:firstLine="640" w:firstLineChars="200"/>
        <w:jc w:val="both"/>
        <w:rPr>
          <w:rFonts w:ascii="方正仿宋_GBK" w:hAnsi="方正仿宋_GBK" w:eastAsia="方正仿宋_GBK"/>
          <w:color w:val="auto"/>
          <w:sz w:val="32"/>
        </w:rPr>
      </w:pPr>
      <w:r>
        <w:rPr>
          <w:rFonts w:hint="eastAsia" w:eastAsia="方正仿宋_GBK"/>
          <w:color w:val="auto"/>
          <w:sz w:val="32"/>
          <w:lang w:val="en-US" w:eastAsia="zh-CN"/>
        </w:rPr>
        <w:t>6</w:t>
      </w:r>
      <w:r>
        <w:rPr>
          <w:rFonts w:hint="eastAsia" w:ascii="方正仿宋_GBK" w:hAnsi="方正仿宋_GBK" w:eastAsia="方正仿宋_GBK"/>
          <w:color w:val="auto"/>
          <w:sz w:val="32"/>
        </w:rPr>
        <w:t>. 属于维修过失或外购材料质量不过关造成的车辆故障或损失，由乙方负责返修，并负责赔偿全部工料费及因此造成的经济损失。</w:t>
      </w:r>
    </w:p>
    <w:p>
      <w:pPr>
        <w:widowControl w:val="0"/>
        <w:ind w:firstLine="640" w:firstLineChars="200"/>
        <w:jc w:val="both"/>
        <w:rPr>
          <w:rFonts w:ascii="方正仿宋_GBK" w:hAnsi="方正仿宋_GBK" w:eastAsia="方正仿宋_GBK"/>
          <w:color w:val="auto"/>
          <w:sz w:val="32"/>
        </w:rPr>
      </w:pPr>
      <w:r>
        <w:rPr>
          <w:rFonts w:hint="eastAsia" w:eastAsia="方正仿宋_GBK"/>
          <w:color w:val="auto"/>
          <w:sz w:val="32"/>
          <w:lang w:val="en-US" w:eastAsia="zh-CN"/>
        </w:rPr>
        <w:t>7</w:t>
      </w:r>
      <w:r>
        <w:rPr>
          <w:rFonts w:hint="eastAsia" w:ascii="方正仿宋_GBK" w:hAnsi="方正仿宋_GBK" w:eastAsia="方正仿宋_GBK"/>
          <w:color w:val="auto"/>
          <w:sz w:val="32"/>
        </w:rPr>
        <w:t>. 车辆维修后的废弃材料和废机油等物质应按国家环保要求分类处理。</w:t>
      </w:r>
    </w:p>
    <w:p>
      <w:pPr>
        <w:widowControl w:val="0"/>
        <w:ind w:firstLine="640" w:firstLineChars="200"/>
        <w:jc w:val="both"/>
        <w:rPr>
          <w:rFonts w:ascii="方正黑体_GBK" w:hAnsi="方正黑体_GBK" w:eastAsia="方正黑体_GBK"/>
          <w:color w:val="auto"/>
          <w:sz w:val="32"/>
        </w:rPr>
      </w:pPr>
      <w:r>
        <w:rPr>
          <w:rFonts w:hint="eastAsia" w:ascii="方正黑体_GBK" w:hAnsi="方正黑体_GBK" w:eastAsia="方正黑体_GBK"/>
          <w:color w:val="auto"/>
          <w:sz w:val="32"/>
        </w:rPr>
        <w:t>五、维修费用结算</w:t>
      </w:r>
    </w:p>
    <w:p>
      <w:pPr>
        <w:widowControl w:val="0"/>
        <w:ind w:firstLine="640" w:firstLineChars="200"/>
        <w:jc w:val="both"/>
        <w:rPr>
          <w:rFonts w:ascii="方正仿宋_GBK" w:hAnsi="方正仿宋_GBK" w:eastAsia="方正仿宋_GBK"/>
          <w:color w:val="auto"/>
          <w:sz w:val="32"/>
        </w:rPr>
      </w:pPr>
      <w:r>
        <w:rPr>
          <w:rFonts w:hint="eastAsia" w:eastAsia="方正仿宋_GBK"/>
          <w:color w:val="auto"/>
          <w:sz w:val="32"/>
        </w:rPr>
        <w:t>1</w:t>
      </w:r>
      <w:r>
        <w:rPr>
          <w:rFonts w:hint="eastAsia" w:ascii="方正仿宋_GBK" w:hAnsi="方正仿宋_GBK" w:eastAsia="方正仿宋_GBK"/>
          <w:color w:val="auto"/>
          <w:sz w:val="32"/>
        </w:rPr>
        <w:t>. 实际完成并经验收合格的维修项目，数量（甲方提供材料的除外）×《车辆维修单价表》所附原厂报价×折扣率（实际中标折扣费率%）+工时数量×《车辆维修单价表》所附工时单价×折扣率（实际中标折扣费率%），计算确定。</w:t>
      </w:r>
    </w:p>
    <w:p>
      <w:pPr>
        <w:widowControl w:val="0"/>
        <w:ind w:firstLine="640" w:firstLineChars="200"/>
        <w:jc w:val="both"/>
        <w:rPr>
          <w:rFonts w:ascii="方正仿宋_GBK" w:hAnsi="方正仿宋_GBK" w:eastAsia="方正仿宋_GBK"/>
          <w:color w:val="auto"/>
          <w:sz w:val="32"/>
        </w:rPr>
      </w:pPr>
      <w:r>
        <w:rPr>
          <w:rFonts w:hint="eastAsia" w:eastAsia="方正仿宋_GBK"/>
          <w:color w:val="auto"/>
          <w:sz w:val="32"/>
        </w:rPr>
        <w:t>2</w:t>
      </w:r>
      <w:r>
        <w:rPr>
          <w:rFonts w:hint="eastAsia" w:ascii="方正仿宋_GBK" w:hAnsi="方正仿宋_GBK" w:eastAsia="方正仿宋_GBK"/>
          <w:color w:val="auto"/>
          <w:sz w:val="32"/>
        </w:rPr>
        <w:t>.其他：（</w:t>
      </w:r>
      <w:r>
        <w:rPr>
          <w:rFonts w:hint="eastAsia" w:eastAsia="方正仿宋_GBK"/>
          <w:color w:val="auto"/>
          <w:sz w:val="32"/>
        </w:rPr>
        <w:t>1</w:t>
      </w:r>
      <w:r>
        <w:rPr>
          <w:rFonts w:hint="eastAsia" w:ascii="方正仿宋_GBK" w:hAnsi="方正仿宋_GBK" w:eastAsia="方正仿宋_GBK"/>
          <w:color w:val="auto"/>
          <w:sz w:val="32"/>
        </w:rPr>
        <w:t>）外加工按双方确认价格结算。（</w:t>
      </w:r>
      <w:r>
        <w:rPr>
          <w:rFonts w:hint="eastAsia" w:eastAsia="方正仿宋_GBK"/>
          <w:color w:val="auto"/>
          <w:sz w:val="32"/>
        </w:rPr>
        <w:t>2</w:t>
      </w:r>
      <w:r>
        <w:rPr>
          <w:rFonts w:hint="eastAsia" w:ascii="方正仿宋_GBK" w:hAnsi="方正仿宋_GBK" w:eastAsia="方正仿宋_GBK"/>
          <w:color w:val="auto"/>
          <w:sz w:val="32"/>
        </w:rPr>
        <w:t>）甲方车辆行驶发生故障通知乙方施救时，乙方应于接到通知后立即赶到故障现场，主城范围内实行免费上门施救，主城以外收取产生的过路费，不收取其他任何服务费。</w:t>
      </w:r>
    </w:p>
    <w:p>
      <w:pPr>
        <w:widowControl w:val="0"/>
        <w:ind w:firstLine="640" w:firstLineChars="200"/>
        <w:jc w:val="both"/>
        <w:rPr>
          <w:rFonts w:ascii="方正黑体_GBK" w:hAnsi="方正黑体_GBK" w:eastAsia="方正黑体_GBK"/>
          <w:color w:val="auto"/>
          <w:sz w:val="32"/>
        </w:rPr>
      </w:pPr>
      <w:r>
        <w:rPr>
          <w:rFonts w:hint="eastAsia" w:ascii="方正黑体_GBK" w:hAnsi="方正黑体_GBK" w:eastAsia="方正黑体_GBK"/>
          <w:color w:val="auto"/>
          <w:sz w:val="32"/>
        </w:rPr>
        <w:t>六、维修费支付</w:t>
      </w:r>
    </w:p>
    <w:p>
      <w:pPr>
        <w:widowControl w:val="0"/>
        <w:ind w:firstLine="640" w:firstLineChars="200"/>
        <w:jc w:val="both"/>
        <w:rPr>
          <w:rFonts w:ascii="方正仿宋_GBK" w:hAnsi="方正仿宋_GBK" w:eastAsia="方正仿宋_GBK"/>
          <w:color w:val="auto"/>
          <w:sz w:val="32"/>
        </w:rPr>
      </w:pPr>
      <w:r>
        <w:rPr>
          <w:rFonts w:hint="eastAsia" w:eastAsia="方正仿宋_GBK"/>
          <w:color w:val="auto"/>
          <w:sz w:val="32"/>
        </w:rPr>
        <w:t>1</w:t>
      </w:r>
      <w:r>
        <w:rPr>
          <w:rFonts w:hint="eastAsia" w:ascii="方正仿宋_GBK" w:hAnsi="方正仿宋_GBK" w:eastAsia="方正仿宋_GBK"/>
          <w:color w:val="auto"/>
          <w:sz w:val="32"/>
        </w:rPr>
        <w:t>. 甲、乙双方按本合同第五条约定的计算方法进行</w:t>
      </w:r>
      <w:r>
        <w:rPr>
          <w:rFonts w:hint="eastAsia" w:ascii="方正仿宋_GBK" w:hAnsi="方正仿宋_GBK" w:eastAsia="方正仿宋_GBK"/>
          <w:color w:val="auto"/>
          <w:sz w:val="32"/>
          <w:lang w:val="en-US" w:eastAsia="zh-CN"/>
        </w:rPr>
        <w:t>维修费</w:t>
      </w:r>
      <w:r>
        <w:rPr>
          <w:rFonts w:hint="eastAsia" w:ascii="方正仿宋_GBK" w:hAnsi="方正仿宋_GBK" w:eastAsia="方正仿宋_GBK"/>
          <w:color w:val="auto"/>
          <w:sz w:val="32"/>
        </w:rPr>
        <w:t>确认；乙方结算费用时，应在甲方支付维修费用前出具有甲方签</w:t>
      </w:r>
      <w:r>
        <w:rPr>
          <w:rFonts w:hint="eastAsia" w:ascii="方正仿宋_GBK" w:hAnsi="方正仿宋_GBK" w:eastAsia="方正仿宋_GBK"/>
          <w:color w:val="auto"/>
          <w:sz w:val="32"/>
          <w:lang w:val="en-US" w:eastAsia="zh-CN"/>
        </w:rPr>
        <w:t>字</w:t>
      </w:r>
      <w:r>
        <w:rPr>
          <w:rFonts w:hint="eastAsia" w:ascii="方正仿宋_GBK" w:hAnsi="方正仿宋_GBK" w:eastAsia="方正仿宋_GBK"/>
          <w:color w:val="auto"/>
          <w:sz w:val="32"/>
        </w:rPr>
        <w:t>的有效的维修</w:t>
      </w:r>
      <w:r>
        <w:rPr>
          <w:rFonts w:hint="eastAsia" w:ascii="方正仿宋_GBK" w:hAnsi="方正仿宋_GBK" w:eastAsia="方正仿宋_GBK"/>
          <w:color w:val="auto"/>
          <w:sz w:val="32"/>
          <w:lang w:val="en-US" w:eastAsia="zh-CN"/>
        </w:rPr>
        <w:t>结算</w:t>
      </w:r>
      <w:r>
        <w:rPr>
          <w:rFonts w:hint="eastAsia" w:ascii="方正仿宋_GBK" w:hAnsi="方正仿宋_GBK" w:eastAsia="方正仿宋_GBK"/>
          <w:color w:val="auto"/>
          <w:sz w:val="32"/>
        </w:rPr>
        <w:t>单。</w:t>
      </w:r>
    </w:p>
    <w:p>
      <w:pPr>
        <w:widowControl w:val="0"/>
        <w:ind w:firstLine="640" w:firstLineChars="200"/>
        <w:jc w:val="both"/>
        <w:rPr>
          <w:rFonts w:ascii="方正仿宋_GBK" w:hAnsi="方正仿宋_GBK" w:eastAsia="方正仿宋_GBK"/>
          <w:color w:val="auto"/>
          <w:sz w:val="32"/>
        </w:rPr>
      </w:pPr>
      <w:r>
        <w:rPr>
          <w:rFonts w:hint="eastAsia" w:eastAsia="方正仿宋_GBK"/>
          <w:color w:val="auto"/>
          <w:sz w:val="32"/>
        </w:rPr>
        <w:t>2</w:t>
      </w:r>
      <w:r>
        <w:rPr>
          <w:rFonts w:hint="eastAsia" w:ascii="方正仿宋_GBK" w:hAnsi="方正仿宋_GBK" w:eastAsia="方正仿宋_GBK"/>
          <w:color w:val="auto"/>
          <w:sz w:val="32"/>
        </w:rPr>
        <w:t>. 乙方根据确认的维修费金额开据合法有效正规的增值税普通发票，经甲方审核无误后</w:t>
      </w:r>
      <w:r>
        <w:rPr>
          <w:rFonts w:hint="eastAsia" w:eastAsia="方正仿宋_GBK"/>
          <w:color w:val="auto"/>
          <w:sz w:val="32"/>
        </w:rPr>
        <w:t>14</w:t>
      </w:r>
      <w:r>
        <w:rPr>
          <w:rFonts w:hint="eastAsia" w:ascii="方正仿宋_GBK" w:hAnsi="方正仿宋_GBK" w:eastAsia="方正仿宋_GBK"/>
          <w:color w:val="auto"/>
          <w:sz w:val="32"/>
        </w:rPr>
        <w:t>日内向乙方支付维修费。乙方迟延交付发票或发票不符合规定的，甲方付款时间顺延。</w:t>
      </w:r>
    </w:p>
    <w:p>
      <w:pPr>
        <w:widowControl w:val="0"/>
        <w:ind w:firstLine="640" w:firstLineChars="200"/>
        <w:jc w:val="both"/>
        <w:rPr>
          <w:rFonts w:hint="eastAsia" w:ascii="方正仿宋_GBK" w:hAnsi="方正仿宋_GBK" w:eastAsia="方正仿宋_GBK"/>
          <w:color w:val="auto"/>
          <w:sz w:val="32"/>
        </w:rPr>
      </w:pPr>
      <w:r>
        <w:rPr>
          <w:rFonts w:hint="eastAsia" w:ascii="方正仿宋_GBK" w:hAnsi="方正仿宋_GBK" w:eastAsia="方正仿宋_GBK"/>
          <w:color w:val="auto"/>
          <w:sz w:val="32"/>
        </w:rPr>
        <w:t xml:space="preserve"> 七、本合同有效期：202</w:t>
      </w:r>
      <w:r>
        <w:rPr>
          <w:rFonts w:hint="eastAsia" w:ascii="方正仿宋_GBK" w:hAnsi="方正仿宋_GBK" w:eastAsia="方正仿宋_GBK"/>
          <w:color w:val="auto"/>
          <w:sz w:val="32"/>
          <w:lang w:val="en-US" w:eastAsia="zh-CN"/>
        </w:rPr>
        <w:t>5</w:t>
      </w:r>
      <w:r>
        <w:rPr>
          <w:rFonts w:hint="eastAsia" w:ascii="方正仿宋_GBK" w:hAnsi="方正仿宋_GBK" w:eastAsia="方正仿宋_GBK"/>
          <w:color w:val="auto"/>
          <w:sz w:val="32"/>
        </w:rPr>
        <w:t>年</w:t>
      </w:r>
      <w:r>
        <w:rPr>
          <w:rFonts w:hint="eastAsia" w:ascii="方正仿宋_GBK" w:hAnsi="方正仿宋_GBK" w:eastAsia="方正仿宋_GBK"/>
          <w:color w:val="auto"/>
          <w:sz w:val="32"/>
          <w:lang w:val="en-US" w:eastAsia="zh-CN"/>
        </w:rPr>
        <w:t>7</w:t>
      </w:r>
      <w:r>
        <w:rPr>
          <w:rFonts w:hint="eastAsia" w:ascii="方正仿宋_GBK" w:hAnsi="方正仿宋_GBK" w:eastAsia="方正仿宋_GBK"/>
          <w:color w:val="auto"/>
          <w:sz w:val="32"/>
        </w:rPr>
        <w:t>月</w:t>
      </w:r>
      <w:r>
        <w:rPr>
          <w:rFonts w:hint="eastAsia" w:ascii="方正仿宋_GBK" w:hAnsi="方正仿宋_GBK" w:eastAsia="方正仿宋_GBK"/>
          <w:color w:val="auto"/>
          <w:sz w:val="32"/>
          <w:lang w:val="en-US" w:eastAsia="zh-CN"/>
        </w:rPr>
        <w:t>22</w:t>
      </w:r>
      <w:r>
        <w:rPr>
          <w:rFonts w:hint="eastAsia" w:ascii="方正仿宋_GBK" w:hAnsi="方正仿宋_GBK" w:eastAsia="方正仿宋_GBK"/>
          <w:color w:val="auto"/>
          <w:sz w:val="32"/>
        </w:rPr>
        <w:t>日起至202</w:t>
      </w:r>
      <w:r>
        <w:rPr>
          <w:rFonts w:hint="eastAsia" w:ascii="方正仿宋_GBK" w:hAnsi="方正仿宋_GBK" w:eastAsia="方正仿宋_GBK"/>
          <w:color w:val="auto"/>
          <w:sz w:val="32"/>
          <w:lang w:val="en-US" w:eastAsia="zh-CN"/>
        </w:rPr>
        <w:t>7</w:t>
      </w:r>
      <w:r>
        <w:rPr>
          <w:rFonts w:hint="eastAsia" w:ascii="方正仿宋_GBK" w:hAnsi="方正仿宋_GBK" w:eastAsia="方正仿宋_GBK"/>
          <w:color w:val="auto"/>
          <w:sz w:val="32"/>
        </w:rPr>
        <w:t>年</w:t>
      </w:r>
      <w:r>
        <w:rPr>
          <w:rFonts w:hint="eastAsia" w:ascii="方正仿宋_GBK" w:hAnsi="方正仿宋_GBK" w:eastAsia="方正仿宋_GBK"/>
          <w:color w:val="auto"/>
          <w:sz w:val="32"/>
          <w:lang w:val="en-US" w:eastAsia="zh-CN"/>
        </w:rPr>
        <w:t>7</w:t>
      </w:r>
      <w:r>
        <w:rPr>
          <w:rFonts w:hint="eastAsia" w:ascii="方正仿宋_GBK" w:hAnsi="方正仿宋_GBK" w:eastAsia="方正仿宋_GBK"/>
          <w:color w:val="auto"/>
          <w:sz w:val="32"/>
        </w:rPr>
        <w:t>月</w:t>
      </w:r>
      <w:r>
        <w:rPr>
          <w:rFonts w:hint="eastAsia" w:ascii="方正仿宋_GBK" w:hAnsi="方正仿宋_GBK" w:eastAsia="方正仿宋_GBK"/>
          <w:color w:val="auto"/>
          <w:sz w:val="32"/>
          <w:lang w:val="en-US" w:eastAsia="zh-CN"/>
        </w:rPr>
        <w:t>21</w:t>
      </w:r>
      <w:r>
        <w:rPr>
          <w:rFonts w:hint="eastAsia" w:ascii="方正仿宋_GBK" w:hAnsi="方正仿宋_GBK" w:eastAsia="方正仿宋_GBK"/>
          <w:color w:val="auto"/>
          <w:sz w:val="32"/>
        </w:rPr>
        <w:t>日。</w:t>
      </w:r>
      <w:r>
        <w:rPr>
          <w:rFonts w:hint="default" w:ascii="方正仿宋_GBK" w:hAnsi="方正仿宋_GBK" w:eastAsia="方正仿宋_GBK" w:cs="方正仿宋_GBK"/>
          <w:color w:val="auto"/>
          <w:sz w:val="32"/>
          <w:szCs w:val="32"/>
        </w:rPr>
        <w:t>每年进行一次服务质量考核，考核不合格的终止合同。</w:t>
      </w:r>
    </w:p>
    <w:p>
      <w:pPr>
        <w:widowControl w:val="0"/>
        <w:ind w:firstLine="640" w:firstLineChars="200"/>
        <w:jc w:val="both"/>
        <w:rPr>
          <w:rFonts w:hint="eastAsia" w:ascii="方正仿宋_GBK" w:hAnsi="方正仿宋_GBK" w:eastAsia="方正仿宋_GBK"/>
          <w:color w:val="auto"/>
          <w:sz w:val="32"/>
        </w:rPr>
      </w:pPr>
      <w:r>
        <w:rPr>
          <w:rFonts w:hint="eastAsia" w:ascii="方正黑体_GBK" w:hAnsi="方正黑体_GBK" w:eastAsia="方正黑体_GBK"/>
          <w:color w:val="auto"/>
          <w:sz w:val="32"/>
        </w:rPr>
        <w:t xml:space="preserve"> </w:t>
      </w:r>
      <w:r>
        <w:rPr>
          <w:rFonts w:hint="eastAsia" w:ascii="方正仿宋_GBK" w:hAnsi="方正仿宋_GBK" w:eastAsia="方正仿宋_GBK"/>
          <w:color w:val="auto"/>
          <w:sz w:val="32"/>
        </w:rPr>
        <w:t>八、本合同一式</w:t>
      </w:r>
      <w:r>
        <w:rPr>
          <w:rFonts w:hint="eastAsia" w:ascii="方正仿宋_GBK" w:hAnsi="方正仿宋_GBK" w:eastAsia="方正仿宋_GBK"/>
          <w:color w:val="auto"/>
          <w:sz w:val="32"/>
          <w:lang w:val="en-US" w:eastAsia="zh-CN"/>
        </w:rPr>
        <w:t>陆</w:t>
      </w:r>
      <w:r>
        <w:rPr>
          <w:rFonts w:hint="eastAsia" w:ascii="方正仿宋_GBK" w:hAnsi="方正仿宋_GBK" w:eastAsia="方正仿宋_GBK"/>
          <w:color w:val="auto"/>
          <w:sz w:val="32"/>
        </w:rPr>
        <w:t>份，甲乙双方签字盖章后生效，甲乙双方各执</w:t>
      </w:r>
      <w:r>
        <w:rPr>
          <w:rFonts w:hint="eastAsia" w:ascii="方正仿宋_GBK" w:hAnsi="方正仿宋_GBK" w:eastAsia="方正仿宋_GBK"/>
          <w:color w:val="auto"/>
          <w:sz w:val="32"/>
          <w:lang w:val="en-US" w:eastAsia="zh-CN"/>
        </w:rPr>
        <w:t>叁</w:t>
      </w:r>
      <w:r>
        <w:rPr>
          <w:rFonts w:hint="eastAsia" w:ascii="方正仿宋_GBK" w:hAnsi="方正仿宋_GBK" w:eastAsia="方正仿宋_GBK"/>
          <w:color w:val="auto"/>
          <w:sz w:val="32"/>
        </w:rPr>
        <w:t>份，具有同等的法律效力。</w:t>
      </w:r>
    </w:p>
    <w:p>
      <w:pPr>
        <w:widowControl w:val="0"/>
        <w:ind w:firstLine="640" w:firstLineChars="200"/>
        <w:jc w:val="both"/>
        <w:rPr>
          <w:rFonts w:hint="eastAsia" w:ascii="方正仿宋_GBK" w:hAnsi="方正仿宋_GBK" w:eastAsia="方正仿宋_GBK"/>
          <w:color w:val="auto"/>
          <w:sz w:val="32"/>
        </w:rPr>
      </w:pPr>
      <w:r>
        <w:rPr>
          <w:rFonts w:hint="eastAsia" w:ascii="方正仿宋_GBK" w:hAnsi="方正仿宋_GBK" w:eastAsia="方正仿宋_GBK"/>
          <w:color w:val="auto"/>
          <w:sz w:val="32"/>
        </w:rPr>
        <w:t>九、本合同履行过程中争议由双方协商解决；协商不成，可向甲方所在地人民法院提起诉讼。</w:t>
      </w:r>
    </w:p>
    <w:p>
      <w:pPr>
        <w:widowControl w:val="0"/>
        <w:ind w:firstLine="640" w:firstLineChars="200"/>
        <w:rPr>
          <w:rFonts w:ascii="方正仿宋_GBK" w:hAnsi="方正仿宋_GBK" w:eastAsia="方正仿宋_GBK"/>
          <w:color w:val="auto"/>
          <w:sz w:val="32"/>
        </w:rPr>
      </w:pPr>
      <w:r>
        <w:rPr>
          <w:rFonts w:hint="eastAsia" w:ascii="方正仿宋_GBK" w:hAnsi="方正仿宋_GBK" w:eastAsia="方正仿宋_GBK"/>
          <w:color w:val="auto"/>
          <w:sz w:val="32"/>
        </w:rPr>
        <w:t>附件：《车辆维修单价表》</w:t>
      </w:r>
    </w:p>
    <w:p>
      <w:pPr>
        <w:ind w:firstLine="640" w:firstLineChars="200"/>
        <w:rPr>
          <w:rFonts w:ascii="方正仿宋_GBK" w:hAnsi="方正仿宋_GBK" w:eastAsia="方正仿宋_GBK"/>
          <w:color w:val="auto"/>
          <w:sz w:val="32"/>
        </w:rPr>
      </w:pPr>
    </w:p>
    <w:p>
      <w:pPr>
        <w:spacing w:line="600" w:lineRule="exact"/>
        <w:rPr>
          <w:rFonts w:hint="default" w:ascii="方正仿宋_GBK" w:hAnsi="方正仿宋_GBK" w:eastAsia="方正仿宋_GBK" w:cs="方正仿宋_GBK"/>
          <w:color w:val="auto"/>
          <w:sz w:val="32"/>
          <w:szCs w:val="32"/>
        </w:rPr>
      </w:pPr>
      <w:r>
        <w:rPr>
          <w:rFonts w:hint="default" w:ascii="方正仿宋_GBK" w:hAnsi="方正仿宋_GBK" w:eastAsia="方正仿宋_GBK" w:cs="方正仿宋_GBK"/>
          <w:color w:val="auto"/>
          <w:sz w:val="32"/>
          <w:szCs w:val="32"/>
          <w:lang w:val="en-US" w:eastAsia="zh-CN"/>
        </w:rPr>
        <w:t>甲方</w:t>
      </w:r>
      <w:r>
        <w:rPr>
          <w:rFonts w:hint="default" w:ascii="方正仿宋_GBK" w:hAnsi="方正仿宋_GBK" w:eastAsia="方正仿宋_GBK" w:cs="方正仿宋_GBK"/>
          <w:color w:val="auto"/>
          <w:sz w:val="32"/>
          <w:szCs w:val="32"/>
        </w:rPr>
        <w:t xml:space="preserve">：  　　  </w:t>
      </w:r>
      <w:r>
        <w:rPr>
          <w:rFonts w:hint="default" w:ascii="方正仿宋_GBK" w:hAnsi="方正仿宋_GBK" w:eastAsia="方正仿宋_GBK" w:cs="方正仿宋_GBK"/>
          <w:color w:val="auto"/>
          <w:sz w:val="32"/>
          <w:szCs w:val="32"/>
          <w:lang w:val="en-US" w:eastAsia="zh-CN"/>
        </w:rPr>
        <w:t xml:space="preserve">                    乙方</w:t>
      </w:r>
      <w:r>
        <w:rPr>
          <w:rFonts w:hint="default" w:ascii="方正仿宋_GBK" w:hAnsi="方正仿宋_GBK" w:eastAsia="方正仿宋_GBK" w:cs="方正仿宋_GBK"/>
          <w:color w:val="auto"/>
          <w:sz w:val="32"/>
          <w:szCs w:val="32"/>
        </w:rPr>
        <w:t>：</w:t>
      </w:r>
    </w:p>
    <w:p>
      <w:pPr>
        <w:spacing w:line="600" w:lineRule="exact"/>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default" w:ascii="方正仿宋_GBK" w:hAnsi="方正仿宋_GBK" w:eastAsia="方正仿宋_GBK" w:cs="方正仿宋_GBK"/>
          <w:color w:val="auto"/>
          <w:sz w:val="32"/>
          <w:szCs w:val="32"/>
        </w:rPr>
        <w:t>盖</w:t>
      </w:r>
      <w:r>
        <w:rPr>
          <w:rFonts w:hint="default" w:ascii="方正仿宋_GBK" w:hAnsi="方正仿宋_GBK" w:eastAsia="方正仿宋_GBK" w:cs="方正仿宋_GBK"/>
          <w:color w:val="auto"/>
          <w:sz w:val="32"/>
          <w:szCs w:val="32"/>
          <w:lang w:val="en-US" w:eastAsia="zh-CN"/>
        </w:rPr>
        <w:t>章</w:t>
      </w:r>
      <w:r>
        <w:rPr>
          <w:rFonts w:hint="default" w:ascii="方正仿宋_GBK" w:hAnsi="方正仿宋_GBK" w:eastAsia="方正仿宋_GBK" w:cs="方正仿宋_GBK"/>
          <w:color w:val="auto"/>
          <w:sz w:val="32"/>
          <w:szCs w:val="32"/>
        </w:rPr>
        <w:t xml:space="preserve">）              　　     </w:t>
      </w:r>
      <w:r>
        <w:rPr>
          <w:rFonts w:hint="default" w:ascii="方正仿宋_GBK" w:hAnsi="方正仿宋_GBK" w:eastAsia="方正仿宋_GBK" w:cs="方正仿宋_GBK"/>
          <w:color w:val="auto"/>
          <w:sz w:val="32"/>
          <w:szCs w:val="32"/>
          <w:lang w:val="en-US" w:eastAsia="zh-CN"/>
        </w:rPr>
        <w:t xml:space="preserve">   </w:t>
      </w:r>
      <w:r>
        <w:rPr>
          <w:rFonts w:hint="default" w:ascii="方正仿宋_GBK" w:hAnsi="方正仿宋_GBK" w:eastAsia="方正仿宋_GBK" w:cs="方正仿宋_GBK"/>
          <w:color w:val="auto"/>
          <w:sz w:val="32"/>
          <w:szCs w:val="32"/>
        </w:rPr>
        <w:t>（盖</w:t>
      </w:r>
      <w:r>
        <w:rPr>
          <w:rFonts w:hint="default" w:ascii="方正仿宋_GBK" w:hAnsi="方正仿宋_GBK" w:eastAsia="方正仿宋_GBK" w:cs="方正仿宋_GBK"/>
          <w:color w:val="auto"/>
          <w:sz w:val="32"/>
          <w:szCs w:val="32"/>
          <w:lang w:val="en-US" w:eastAsia="zh-CN"/>
        </w:rPr>
        <w:t>章</w:t>
      </w:r>
      <w:r>
        <w:rPr>
          <w:rFonts w:hint="default" w:ascii="方正仿宋_GBK" w:hAnsi="方正仿宋_GBK" w:eastAsia="方正仿宋_GBK" w:cs="方正仿宋_GBK"/>
          <w:color w:val="auto"/>
          <w:sz w:val="32"/>
          <w:szCs w:val="32"/>
        </w:rPr>
        <w:t xml:space="preserve">）              </w:t>
      </w:r>
    </w:p>
    <w:p>
      <w:pPr>
        <w:spacing w:line="600" w:lineRule="exact"/>
        <w:rPr>
          <w:rFonts w:hint="default" w:ascii="方正仿宋_GBK" w:hAnsi="方正仿宋_GBK" w:eastAsia="方正仿宋_GBK" w:cs="方正仿宋_GBK"/>
          <w:color w:val="auto"/>
          <w:sz w:val="32"/>
          <w:szCs w:val="32"/>
        </w:rPr>
      </w:pPr>
    </w:p>
    <w:p>
      <w:pPr>
        <w:spacing w:line="600" w:lineRule="exact"/>
        <w:rPr>
          <w:rFonts w:hint="default" w:ascii="方正仿宋_GBK" w:hAnsi="方正仿宋_GBK" w:eastAsia="方正仿宋_GBK" w:cs="方正仿宋_GBK"/>
          <w:color w:val="auto"/>
          <w:sz w:val="32"/>
          <w:szCs w:val="32"/>
        </w:rPr>
      </w:pPr>
      <w:r>
        <w:rPr>
          <w:rFonts w:hint="default" w:ascii="方正仿宋_GBK" w:hAnsi="方正仿宋_GBK" w:eastAsia="方正仿宋_GBK" w:cs="方正仿宋_GBK"/>
          <w:color w:val="auto"/>
          <w:sz w:val="32"/>
          <w:szCs w:val="32"/>
        </w:rPr>
        <w:t>法定代表人                         法定代表人</w:t>
      </w:r>
    </w:p>
    <w:p>
      <w:pPr>
        <w:spacing w:line="600" w:lineRule="exact"/>
        <w:rPr>
          <w:rFonts w:hint="default" w:ascii="方正仿宋_GBK" w:hAnsi="方正仿宋_GBK" w:eastAsia="方正仿宋_GBK" w:cs="方正仿宋_GBK"/>
          <w:color w:val="auto"/>
          <w:sz w:val="32"/>
          <w:szCs w:val="32"/>
        </w:rPr>
      </w:pPr>
      <w:r>
        <w:rPr>
          <w:rFonts w:hint="default" w:ascii="方正仿宋_GBK" w:hAnsi="方正仿宋_GBK" w:eastAsia="方正仿宋_GBK" w:cs="方正仿宋_GBK"/>
          <w:color w:val="auto"/>
          <w:sz w:val="32"/>
          <w:szCs w:val="32"/>
        </w:rPr>
        <w:t xml:space="preserve">或授权代理人：（签字）            </w:t>
      </w:r>
      <w:r>
        <w:rPr>
          <w:rFonts w:hint="eastAsia" w:ascii="方正仿宋_GBK" w:hAnsi="方正仿宋_GBK" w:eastAsia="方正仿宋_GBK" w:cs="方正仿宋_GBK"/>
          <w:color w:val="auto"/>
          <w:sz w:val="32"/>
          <w:szCs w:val="32"/>
          <w:lang w:val="en-US" w:eastAsia="zh-CN"/>
        </w:rPr>
        <w:t xml:space="preserve"> </w:t>
      </w:r>
      <w:r>
        <w:rPr>
          <w:rFonts w:hint="default" w:ascii="方正仿宋_GBK" w:hAnsi="方正仿宋_GBK" w:eastAsia="方正仿宋_GBK" w:cs="方正仿宋_GBK"/>
          <w:color w:val="auto"/>
          <w:sz w:val="32"/>
          <w:szCs w:val="32"/>
        </w:rPr>
        <w:t>或授权代理人：（签字）</w:t>
      </w:r>
    </w:p>
    <w:p>
      <w:pPr>
        <w:spacing w:line="600" w:lineRule="exact"/>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部门负责人：                       部门负责人：</w:t>
      </w:r>
    </w:p>
    <w:p>
      <w:pPr>
        <w:spacing w:line="600" w:lineRule="exact"/>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经办人：                           经办人：</w:t>
      </w:r>
    </w:p>
    <w:p>
      <w:pPr>
        <w:pStyle w:val="20"/>
        <w:ind w:firstLine="480"/>
        <w:rPr>
          <w:color w:val="auto"/>
        </w:rPr>
      </w:pPr>
    </w:p>
    <w:p>
      <w:pPr>
        <w:pStyle w:val="26"/>
        <w:spacing w:line="360" w:lineRule="auto"/>
        <w:jc w:val="center"/>
        <w:outlineLvl w:val="0"/>
        <w:rPr>
          <w:rFonts w:ascii="仿宋" w:hAnsi="仿宋" w:eastAsia="仿宋" w:cs="仿宋"/>
          <w:b/>
          <w:color w:val="auto"/>
          <w:kern w:val="44"/>
          <w:sz w:val="32"/>
          <w:szCs w:val="32"/>
        </w:rPr>
        <w:sectPr>
          <w:pgSz w:w="11906" w:h="16838"/>
          <w:pgMar w:top="1440" w:right="1531" w:bottom="1440" w:left="1531" w:header="851" w:footer="992" w:gutter="0"/>
          <w:cols w:space="720" w:num="1"/>
          <w:docGrid w:type="lines" w:linePitch="326" w:charSpace="0"/>
        </w:sectPr>
      </w:pPr>
    </w:p>
    <w:p>
      <w:pPr>
        <w:pStyle w:val="3"/>
        <w:spacing w:before="0" w:after="0" w:line="276" w:lineRule="auto"/>
        <w:jc w:val="center"/>
        <w:rPr>
          <w:rFonts w:ascii="仿宋" w:hAnsi="仿宋" w:eastAsia="仿宋" w:cs="仿宋"/>
          <w:bCs w:val="0"/>
          <w:color w:val="auto"/>
          <w:kern w:val="44"/>
        </w:rPr>
      </w:pPr>
      <w:bookmarkStart w:id="17" w:name="_Toc387418417"/>
      <w:bookmarkStart w:id="18" w:name="_Toc23031"/>
      <w:bookmarkStart w:id="19" w:name="_Toc387418024"/>
      <w:bookmarkStart w:id="20" w:name="_Toc500941748"/>
      <w:bookmarkStart w:id="21" w:name="_Toc387415282"/>
      <w:r>
        <w:rPr>
          <w:rFonts w:hint="eastAsia" w:ascii="仿宋" w:hAnsi="仿宋" w:eastAsia="仿宋" w:cs="仿宋"/>
          <w:bCs w:val="0"/>
          <w:color w:val="auto"/>
          <w:kern w:val="44"/>
        </w:rPr>
        <w:t>第五章 响应文件格式</w:t>
      </w:r>
      <w:bookmarkEnd w:id="17"/>
      <w:bookmarkEnd w:id="18"/>
      <w:bookmarkEnd w:id="19"/>
      <w:bookmarkEnd w:id="20"/>
      <w:bookmarkEnd w:id="21"/>
    </w:p>
    <w:p>
      <w:pPr>
        <w:pStyle w:val="22"/>
        <w:ind w:left="0"/>
        <w:rPr>
          <w:rFonts w:ascii="仿宋" w:hAnsi="仿宋" w:eastAsia="仿宋" w:cs="仿宋"/>
          <w:b/>
          <w:color w:val="auto"/>
          <w:kern w:val="44"/>
          <w:sz w:val="32"/>
          <w:szCs w:val="32"/>
          <w:highlight w:val="yellow"/>
        </w:rPr>
      </w:pPr>
    </w:p>
    <w:p>
      <w:pPr>
        <w:pStyle w:val="4"/>
        <w:rPr>
          <w:rFonts w:ascii="仿宋" w:hAnsi="仿宋" w:eastAsia="仿宋" w:cs="仿宋"/>
          <w:color w:val="auto"/>
          <w:kern w:val="2"/>
          <w:sz w:val="30"/>
          <w:szCs w:val="30"/>
        </w:rPr>
      </w:pPr>
      <w:r>
        <w:rPr>
          <w:rFonts w:hint="eastAsia" w:ascii="仿宋" w:hAnsi="仿宋" w:eastAsia="仿宋" w:cs="仿宋"/>
          <w:color w:val="auto"/>
          <w:kern w:val="2"/>
          <w:sz w:val="30"/>
          <w:szCs w:val="30"/>
        </w:rPr>
        <w:t>响应文件格式目录及要求</w:t>
      </w:r>
    </w:p>
    <w:p>
      <w:pPr>
        <w:widowControl w:val="0"/>
        <w:spacing w:line="560" w:lineRule="exact"/>
        <w:jc w:val="both"/>
        <w:rPr>
          <w:rFonts w:ascii="方正楷体_GBK" w:hAnsi="方正楷体_GBK" w:eastAsia="方正楷体_GBK" w:cs="仿宋"/>
          <w:color w:val="auto"/>
          <w:sz w:val="32"/>
          <w:szCs w:val="28"/>
        </w:rPr>
      </w:pPr>
      <w:r>
        <w:rPr>
          <w:rFonts w:hint="eastAsia" w:ascii="方正楷体_GBK" w:hAnsi="方正楷体_GBK" w:eastAsia="方正楷体_GBK" w:cs="仿宋"/>
          <w:color w:val="auto"/>
          <w:sz w:val="32"/>
          <w:szCs w:val="28"/>
        </w:rPr>
        <w:t>经济标：</w:t>
      </w:r>
    </w:p>
    <w:p>
      <w:pPr>
        <w:widowControl w:val="0"/>
        <w:spacing w:line="560" w:lineRule="exact"/>
        <w:jc w:val="both"/>
        <w:rPr>
          <w:rFonts w:ascii="仿宋" w:hAnsi="仿宋" w:eastAsia="仿宋" w:cs="仿宋"/>
          <w:color w:val="auto"/>
          <w:sz w:val="28"/>
          <w:szCs w:val="28"/>
        </w:rPr>
      </w:pPr>
      <w:r>
        <w:rPr>
          <w:rFonts w:hint="eastAsia" w:eastAsia="仿宋"/>
          <w:color w:val="auto"/>
          <w:sz w:val="28"/>
          <w:szCs w:val="28"/>
        </w:rPr>
        <w:t>1</w:t>
      </w:r>
      <w:r>
        <w:rPr>
          <w:rFonts w:hint="eastAsia" w:ascii="仿宋" w:hAnsi="仿宋" w:eastAsia="仿宋" w:cs="仿宋"/>
          <w:color w:val="auto"/>
          <w:sz w:val="28"/>
          <w:szCs w:val="28"/>
        </w:rPr>
        <w:t>.报价函</w:t>
      </w:r>
    </w:p>
    <w:p>
      <w:pPr>
        <w:pStyle w:val="20"/>
        <w:spacing w:line="560" w:lineRule="exact"/>
        <w:ind w:firstLine="560"/>
        <w:jc w:val="both"/>
        <w:rPr>
          <w:rFonts w:ascii="方正仿宋_GBK" w:hAnsi="方正仿宋_GBK" w:eastAsia="方正仿宋_GBK"/>
          <w:color w:val="auto"/>
          <w:sz w:val="28"/>
        </w:rPr>
      </w:pPr>
      <w:r>
        <w:rPr>
          <w:rFonts w:hint="eastAsia" w:ascii="方正仿宋_GBK" w:hAnsi="方正仿宋_GBK" w:eastAsia="方正仿宋_GBK"/>
          <w:color w:val="auto"/>
          <w:sz w:val="28"/>
        </w:rPr>
        <w:t>报价函提交的折扣率位百分数，精确到小数点后两位，取值范围为</w:t>
      </w:r>
      <w:r>
        <w:rPr>
          <w:rFonts w:hint="eastAsia" w:ascii="Times New Roman" w:hAnsi="Times New Roman" w:eastAsia="方正仿宋_GBK"/>
          <w:color w:val="auto"/>
          <w:sz w:val="28"/>
        </w:rPr>
        <w:t>1</w:t>
      </w:r>
      <w:r>
        <w:rPr>
          <w:rFonts w:ascii="方正仿宋_GBK" w:hAnsi="方正仿宋_GBK" w:eastAsia="方正仿宋_GBK"/>
          <w:color w:val="auto"/>
          <w:sz w:val="28"/>
        </w:rPr>
        <w:t>%~</w:t>
      </w:r>
      <w:r>
        <w:rPr>
          <w:rFonts w:ascii="Times New Roman" w:hAnsi="Times New Roman" w:eastAsia="方正仿宋_GBK"/>
          <w:color w:val="auto"/>
          <w:sz w:val="28"/>
        </w:rPr>
        <w:t>100</w:t>
      </w:r>
      <w:r>
        <w:rPr>
          <w:rFonts w:ascii="方正仿宋_GBK" w:hAnsi="方正仿宋_GBK" w:eastAsia="方正仿宋_GBK"/>
          <w:color w:val="auto"/>
          <w:sz w:val="28"/>
        </w:rPr>
        <w:t>%</w:t>
      </w:r>
      <w:r>
        <w:rPr>
          <w:rFonts w:hint="eastAsia" w:ascii="方正仿宋_GBK" w:hAnsi="方正仿宋_GBK" w:eastAsia="方正仿宋_GBK"/>
          <w:color w:val="auto"/>
          <w:sz w:val="28"/>
        </w:rPr>
        <w:t>。</w:t>
      </w:r>
    </w:p>
    <w:p>
      <w:pPr>
        <w:pStyle w:val="20"/>
        <w:spacing w:line="560" w:lineRule="exact"/>
        <w:ind w:firstLine="560"/>
        <w:jc w:val="both"/>
        <w:rPr>
          <w:rFonts w:ascii="方正仿宋_GBK" w:hAnsi="方正仿宋_GBK" w:eastAsia="方正仿宋_GBK"/>
          <w:color w:val="auto"/>
          <w:sz w:val="28"/>
        </w:rPr>
      </w:pPr>
    </w:p>
    <w:p>
      <w:pPr>
        <w:widowControl w:val="0"/>
        <w:spacing w:line="560" w:lineRule="exact"/>
        <w:jc w:val="both"/>
        <w:rPr>
          <w:rFonts w:ascii="方正楷体_GBK" w:hAnsi="方正楷体_GBK" w:eastAsia="方正楷体_GBK" w:cs="仿宋"/>
          <w:color w:val="auto"/>
          <w:sz w:val="32"/>
          <w:szCs w:val="28"/>
        </w:rPr>
      </w:pPr>
      <w:r>
        <w:rPr>
          <w:rFonts w:hint="eastAsia" w:ascii="方正楷体_GBK" w:hAnsi="方正楷体_GBK" w:eastAsia="方正楷体_GBK" w:cs="仿宋"/>
          <w:color w:val="auto"/>
          <w:sz w:val="32"/>
          <w:szCs w:val="28"/>
        </w:rPr>
        <w:t>商务标：</w:t>
      </w:r>
    </w:p>
    <w:p>
      <w:pPr>
        <w:widowControl w:val="0"/>
        <w:spacing w:line="560" w:lineRule="exact"/>
        <w:jc w:val="both"/>
        <w:rPr>
          <w:rFonts w:ascii="仿宋" w:hAnsi="仿宋" w:eastAsia="仿宋" w:cs="仿宋"/>
          <w:color w:val="auto"/>
          <w:sz w:val="28"/>
          <w:szCs w:val="28"/>
        </w:rPr>
      </w:pPr>
      <w:r>
        <w:rPr>
          <w:rFonts w:eastAsia="仿宋"/>
          <w:color w:val="auto"/>
          <w:sz w:val="28"/>
          <w:szCs w:val="28"/>
        </w:rPr>
        <w:t>1</w:t>
      </w:r>
      <w:r>
        <w:rPr>
          <w:rFonts w:hint="eastAsia" w:ascii="仿宋" w:hAnsi="仿宋" w:eastAsia="仿宋" w:cs="仿宋"/>
          <w:color w:val="auto"/>
          <w:sz w:val="28"/>
          <w:szCs w:val="28"/>
        </w:rPr>
        <w:t>.法定代表人身份证明</w:t>
      </w:r>
    </w:p>
    <w:p>
      <w:pPr>
        <w:widowControl w:val="0"/>
        <w:spacing w:line="560" w:lineRule="exact"/>
        <w:jc w:val="both"/>
        <w:rPr>
          <w:rFonts w:hint="eastAsia" w:ascii="仿宋" w:hAnsi="仿宋" w:eastAsia="仿宋" w:cs="仿宋"/>
          <w:color w:val="auto"/>
          <w:sz w:val="28"/>
          <w:szCs w:val="28"/>
        </w:rPr>
      </w:pPr>
      <w:r>
        <w:rPr>
          <w:rFonts w:eastAsia="仿宋"/>
          <w:color w:val="auto"/>
          <w:sz w:val="28"/>
          <w:szCs w:val="28"/>
        </w:rPr>
        <w:t>2</w:t>
      </w:r>
      <w:r>
        <w:rPr>
          <w:rFonts w:hint="eastAsia" w:ascii="仿宋" w:hAnsi="仿宋" w:eastAsia="仿宋" w:cs="仿宋"/>
          <w:color w:val="auto"/>
          <w:sz w:val="28"/>
          <w:szCs w:val="28"/>
        </w:rPr>
        <w:t>.授权委托书</w:t>
      </w:r>
    </w:p>
    <w:p>
      <w:pPr>
        <w:widowControl w:val="0"/>
        <w:spacing w:line="560" w:lineRule="exact"/>
        <w:jc w:val="both"/>
        <w:rPr>
          <w:rFonts w:hint="eastAsia" w:ascii="仿宋" w:hAnsi="仿宋" w:eastAsia="仿宋" w:cs="仿宋"/>
          <w:color w:val="auto"/>
          <w:sz w:val="28"/>
          <w:szCs w:val="28"/>
          <w:lang w:val="en-US" w:eastAsia="zh-CN" w:bidi="ar-SA"/>
        </w:rPr>
      </w:pPr>
      <w:r>
        <w:rPr>
          <w:rFonts w:hint="eastAsia" w:eastAsia="仿宋"/>
          <w:color w:val="auto"/>
          <w:sz w:val="28"/>
          <w:szCs w:val="28"/>
          <w:lang w:val="en-US" w:eastAsia="zh-CN"/>
        </w:rPr>
        <w:t>3</w:t>
      </w:r>
      <w:r>
        <w:rPr>
          <w:rFonts w:hint="eastAsia" w:ascii="仿宋" w:hAnsi="仿宋" w:eastAsia="仿宋" w:cs="仿宋"/>
          <w:color w:val="auto"/>
          <w:sz w:val="28"/>
          <w:szCs w:val="28"/>
          <w:lang w:val="en-US" w:eastAsia="zh-CN"/>
        </w:rPr>
        <w:t>.报价人基本情况表</w:t>
      </w:r>
    </w:p>
    <w:p>
      <w:pPr>
        <w:widowControl w:val="0"/>
        <w:spacing w:line="560" w:lineRule="exact"/>
        <w:jc w:val="both"/>
        <w:rPr>
          <w:rFonts w:ascii="仿宋" w:hAnsi="仿宋" w:eastAsia="仿宋" w:cs="仿宋"/>
          <w:color w:val="auto"/>
          <w:sz w:val="28"/>
          <w:szCs w:val="28"/>
        </w:rPr>
      </w:pPr>
      <w:r>
        <w:rPr>
          <w:rFonts w:hint="eastAsia" w:eastAsia="仿宋"/>
          <w:color w:val="auto"/>
          <w:sz w:val="28"/>
          <w:szCs w:val="28"/>
          <w:lang w:val="en-US" w:eastAsia="zh-CN"/>
        </w:rPr>
        <w:t>4.</w:t>
      </w:r>
      <w:r>
        <w:rPr>
          <w:rFonts w:hint="eastAsia" w:ascii="仿宋" w:hAnsi="仿宋" w:eastAsia="仿宋" w:cs="仿宋"/>
          <w:color w:val="auto"/>
          <w:sz w:val="28"/>
          <w:szCs w:val="28"/>
        </w:rPr>
        <w:t>企业营业执照（复印件需加盖公章）</w:t>
      </w:r>
    </w:p>
    <w:p>
      <w:pPr>
        <w:widowControl w:val="0"/>
        <w:spacing w:line="560" w:lineRule="exact"/>
        <w:jc w:val="both"/>
        <w:rPr>
          <w:rFonts w:ascii="仿宋" w:hAnsi="仿宋" w:eastAsia="仿宋" w:cs="仿宋"/>
          <w:color w:val="auto"/>
          <w:sz w:val="28"/>
          <w:szCs w:val="28"/>
        </w:rPr>
      </w:pPr>
      <w:r>
        <w:rPr>
          <w:rFonts w:hint="eastAsia" w:eastAsia="仿宋"/>
          <w:color w:val="auto"/>
          <w:sz w:val="28"/>
          <w:szCs w:val="28"/>
          <w:lang w:val="en-US" w:eastAsia="zh-CN"/>
        </w:rPr>
        <w:t>5.</w:t>
      </w:r>
      <w:r>
        <w:rPr>
          <w:rFonts w:hint="eastAsia" w:ascii="仿宋" w:hAnsi="仿宋" w:eastAsia="仿宋" w:cs="仿宋"/>
          <w:color w:val="auto"/>
          <w:sz w:val="28"/>
          <w:szCs w:val="28"/>
        </w:rPr>
        <w:t>经营场地面积证明</w:t>
      </w:r>
      <w:r>
        <w:rPr>
          <w:rFonts w:hint="eastAsia" w:ascii="仿宋" w:hAnsi="仿宋" w:eastAsia="仿宋" w:cs="仿宋"/>
          <w:color w:val="auto"/>
          <w:sz w:val="28"/>
          <w:szCs w:val="28"/>
          <w:lang w:val="en-US" w:eastAsia="zh-CN"/>
        </w:rPr>
        <w:t>和经营场地距离证明</w:t>
      </w:r>
    </w:p>
    <w:p>
      <w:pPr>
        <w:widowControl w:val="0"/>
        <w:spacing w:line="560" w:lineRule="exact"/>
        <w:jc w:val="both"/>
        <w:rPr>
          <w:rFonts w:hint="eastAsia" w:ascii="仿宋" w:hAnsi="仿宋" w:eastAsia="仿宋" w:cs="仿宋"/>
          <w:color w:val="auto"/>
          <w:sz w:val="28"/>
          <w:szCs w:val="28"/>
        </w:rPr>
      </w:pPr>
      <w:r>
        <w:rPr>
          <w:rFonts w:eastAsia="仿宋"/>
          <w:color w:val="auto"/>
          <w:sz w:val="28"/>
          <w:szCs w:val="28"/>
        </w:rPr>
        <w:t>6</w:t>
      </w:r>
      <w:r>
        <w:rPr>
          <w:rFonts w:hint="eastAsia" w:ascii="仿宋" w:hAnsi="仿宋" w:eastAsia="仿宋" w:cs="仿宋"/>
          <w:color w:val="auto"/>
          <w:sz w:val="28"/>
          <w:szCs w:val="28"/>
        </w:rPr>
        <w:t>.承诺函及响应人诚信承诺函</w:t>
      </w:r>
    </w:p>
    <w:p>
      <w:pPr>
        <w:widowControl w:val="0"/>
        <w:spacing w:line="560" w:lineRule="exact"/>
        <w:jc w:val="both"/>
        <w:rPr>
          <w:rFonts w:ascii="仿宋" w:hAnsi="仿宋" w:eastAsia="仿宋" w:cs="仿宋"/>
          <w:color w:val="auto"/>
          <w:sz w:val="28"/>
          <w:szCs w:val="28"/>
        </w:rPr>
      </w:pPr>
      <w:r>
        <w:rPr>
          <w:rFonts w:hint="eastAsia" w:eastAsia="仿宋"/>
          <w:color w:val="auto"/>
          <w:sz w:val="28"/>
          <w:szCs w:val="28"/>
          <w:lang w:val="en-US" w:eastAsia="zh-CN"/>
        </w:rPr>
        <w:t>7.</w:t>
      </w:r>
      <w:r>
        <w:rPr>
          <w:rFonts w:hint="eastAsia" w:ascii="仿宋" w:hAnsi="仿宋" w:eastAsia="仿宋" w:cs="仿宋"/>
          <w:color w:val="auto"/>
          <w:sz w:val="28"/>
          <w:szCs w:val="28"/>
        </w:rPr>
        <w:t>其他资料</w:t>
      </w:r>
    </w:p>
    <w:p>
      <w:pPr>
        <w:widowControl w:val="0"/>
        <w:spacing w:line="560" w:lineRule="exact"/>
        <w:rPr>
          <w:rFonts w:ascii="仿宋" w:hAnsi="仿宋" w:eastAsia="仿宋" w:cs="仿宋"/>
          <w:color w:val="auto"/>
          <w:sz w:val="28"/>
          <w:szCs w:val="28"/>
        </w:rPr>
      </w:pPr>
    </w:p>
    <w:p>
      <w:pPr>
        <w:pStyle w:val="22"/>
        <w:ind w:left="0"/>
        <w:rPr>
          <w:rFonts w:ascii="仿宋" w:hAnsi="仿宋" w:eastAsia="仿宋" w:cs="仿宋"/>
          <w:b/>
          <w:color w:val="auto"/>
          <w:kern w:val="44"/>
          <w:sz w:val="32"/>
          <w:szCs w:val="32"/>
          <w:highlight w:val="yellow"/>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4"/>
        <w:rPr>
          <w:rFonts w:ascii="仿宋" w:hAnsi="仿宋" w:eastAsia="仿宋" w:cs="仿宋"/>
          <w:color w:val="auto"/>
          <w:kern w:val="2"/>
          <w:sz w:val="30"/>
          <w:szCs w:val="30"/>
        </w:rPr>
      </w:pPr>
      <w:r>
        <w:rPr>
          <w:rFonts w:hint="eastAsia" w:ascii="仿宋" w:hAnsi="仿宋" w:eastAsia="仿宋" w:cs="仿宋"/>
          <w:color w:val="auto"/>
          <w:kern w:val="2"/>
          <w:sz w:val="30"/>
          <w:szCs w:val="30"/>
        </w:rPr>
        <w:t>封面</w:t>
      </w:r>
    </w:p>
    <w:p>
      <w:pPr>
        <w:pStyle w:val="11"/>
        <w:jc w:val="center"/>
        <w:rPr>
          <w:rFonts w:ascii="仿宋" w:hAnsi="仿宋" w:eastAsia="仿宋" w:cs="仿宋"/>
          <w:b/>
          <w:bCs/>
          <w:color w:val="auto"/>
          <w:sz w:val="24"/>
          <w:szCs w:val="24"/>
        </w:rPr>
      </w:pPr>
    </w:p>
    <w:p>
      <w:pPr>
        <w:pStyle w:val="11"/>
        <w:jc w:val="center"/>
        <w:rPr>
          <w:rFonts w:ascii="仿宋" w:hAnsi="仿宋" w:eastAsia="仿宋" w:cs="仿宋"/>
          <w:b/>
          <w:bCs/>
          <w:color w:val="auto"/>
          <w:sz w:val="24"/>
          <w:szCs w:val="24"/>
        </w:rPr>
      </w:pPr>
    </w:p>
    <w:p>
      <w:pPr>
        <w:pStyle w:val="11"/>
        <w:jc w:val="center"/>
        <w:rPr>
          <w:rFonts w:ascii="仿宋" w:hAnsi="仿宋" w:eastAsia="仿宋" w:cs="仿宋"/>
          <w:b/>
          <w:bCs/>
          <w:color w:val="auto"/>
          <w:sz w:val="24"/>
          <w:szCs w:val="24"/>
        </w:rPr>
      </w:pPr>
    </w:p>
    <w:p>
      <w:pPr>
        <w:pStyle w:val="11"/>
        <w:jc w:val="center"/>
        <w:rPr>
          <w:rFonts w:ascii="仿宋" w:hAnsi="仿宋" w:eastAsia="仿宋" w:cs="仿宋"/>
          <w:b/>
          <w:bCs/>
          <w:color w:val="auto"/>
          <w:sz w:val="24"/>
          <w:szCs w:val="24"/>
        </w:rPr>
      </w:pPr>
    </w:p>
    <w:p>
      <w:pPr>
        <w:pStyle w:val="11"/>
        <w:jc w:val="center"/>
        <w:rPr>
          <w:rFonts w:ascii="仿宋" w:hAnsi="仿宋" w:eastAsia="仿宋" w:cs="仿宋"/>
          <w:b/>
          <w:bCs/>
          <w:color w:val="auto"/>
          <w:sz w:val="72"/>
          <w:szCs w:val="72"/>
        </w:rPr>
      </w:pPr>
      <w:r>
        <w:rPr>
          <w:rFonts w:hint="eastAsia" w:ascii="仿宋" w:hAnsi="仿宋" w:eastAsia="仿宋" w:cs="仿宋"/>
          <w:b/>
          <w:bCs/>
          <w:color w:val="auto"/>
          <w:sz w:val="72"/>
          <w:szCs w:val="72"/>
        </w:rPr>
        <w:t>响应文件</w:t>
      </w:r>
    </w:p>
    <w:p>
      <w:pPr>
        <w:jc w:val="center"/>
        <w:rPr>
          <w:rFonts w:ascii="仿宋" w:hAnsi="仿宋" w:eastAsia="仿宋" w:cs="仿宋"/>
          <w:color w:val="auto"/>
          <w:sz w:val="36"/>
        </w:rPr>
      </w:pPr>
      <w:r>
        <w:rPr>
          <w:rFonts w:hint="eastAsia" w:ascii="仿宋" w:hAnsi="仿宋" w:eastAsia="仿宋" w:cs="仿宋"/>
          <w:color w:val="auto"/>
          <w:sz w:val="36"/>
        </w:rPr>
        <w:t>（商务标）/（经济标）</w:t>
      </w:r>
    </w:p>
    <w:p>
      <w:pPr>
        <w:pStyle w:val="11"/>
        <w:jc w:val="center"/>
        <w:rPr>
          <w:rFonts w:ascii="仿宋" w:hAnsi="仿宋" w:eastAsia="仿宋" w:cs="仿宋"/>
          <w:b/>
          <w:bCs/>
          <w:color w:val="auto"/>
          <w:sz w:val="24"/>
          <w:szCs w:val="24"/>
        </w:rPr>
      </w:pPr>
    </w:p>
    <w:p>
      <w:pPr>
        <w:pStyle w:val="11"/>
        <w:jc w:val="center"/>
        <w:rPr>
          <w:rFonts w:ascii="仿宋" w:hAnsi="仿宋" w:eastAsia="仿宋" w:cs="仿宋"/>
          <w:b/>
          <w:bCs/>
          <w:color w:val="auto"/>
          <w:sz w:val="24"/>
          <w:szCs w:val="24"/>
        </w:rPr>
      </w:pPr>
    </w:p>
    <w:p>
      <w:pPr>
        <w:pStyle w:val="11"/>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项目名称：</w:t>
      </w:r>
    </w:p>
    <w:p>
      <w:pPr>
        <w:pStyle w:val="11"/>
        <w:ind w:firstLine="640" w:firstLineChars="200"/>
        <w:rPr>
          <w:rFonts w:ascii="仿宋" w:hAnsi="仿宋" w:eastAsia="仿宋" w:cs="仿宋"/>
          <w:color w:val="auto"/>
          <w:sz w:val="32"/>
          <w:szCs w:val="32"/>
          <w:u w:val="single"/>
        </w:rPr>
      </w:pPr>
      <w:r>
        <w:rPr>
          <w:rFonts w:hint="eastAsia" w:ascii="仿宋" w:hAnsi="仿宋" w:eastAsia="仿宋" w:cs="仿宋"/>
          <w:color w:val="auto"/>
          <w:sz w:val="32"/>
          <w:szCs w:val="32"/>
          <w:u w:val="single"/>
        </w:rPr>
        <w:t>重庆</w:t>
      </w:r>
      <w:r>
        <w:rPr>
          <w:rFonts w:hint="eastAsia" w:ascii="仿宋" w:hAnsi="仿宋" w:eastAsia="仿宋" w:cs="仿宋"/>
          <w:color w:val="auto"/>
          <w:sz w:val="32"/>
          <w:szCs w:val="32"/>
          <w:u w:val="single"/>
          <w:lang w:val="en-US" w:eastAsia="zh-CN"/>
        </w:rPr>
        <w:t>渝邻</w:t>
      </w:r>
      <w:r>
        <w:rPr>
          <w:rFonts w:hint="eastAsia" w:ascii="仿宋" w:hAnsi="仿宋" w:eastAsia="仿宋" w:cs="仿宋"/>
          <w:color w:val="auto"/>
          <w:sz w:val="32"/>
          <w:szCs w:val="32"/>
          <w:u w:val="single"/>
        </w:rPr>
        <w:t>高速公路有限公司</w:t>
      </w:r>
      <w:r>
        <w:rPr>
          <w:rFonts w:hint="eastAsia" w:ascii="仿宋" w:hAnsi="仿宋" w:eastAsia="仿宋" w:cs="仿宋"/>
          <w:color w:val="auto"/>
          <w:sz w:val="32"/>
          <w:szCs w:val="32"/>
          <w:u w:val="single"/>
          <w:lang w:val="en-US" w:eastAsia="zh-CN"/>
        </w:rPr>
        <w:t>2025年-2027年生产用车</w:t>
      </w:r>
      <w:r>
        <w:rPr>
          <w:rFonts w:hint="eastAsia" w:ascii="仿宋" w:hAnsi="仿宋" w:eastAsia="仿宋" w:cs="仿宋"/>
          <w:color w:val="auto"/>
          <w:sz w:val="32"/>
          <w:szCs w:val="32"/>
          <w:u w:val="single"/>
        </w:rPr>
        <w:t>车辆定点维修保养</w:t>
      </w:r>
      <w:r>
        <w:rPr>
          <w:rFonts w:hint="eastAsia" w:ascii="仿宋" w:hAnsi="仿宋" w:eastAsia="仿宋" w:cs="仿宋"/>
          <w:color w:val="auto"/>
          <w:sz w:val="32"/>
          <w:szCs w:val="32"/>
          <w:u w:val="single"/>
          <w:lang w:val="en-US" w:eastAsia="zh-CN"/>
        </w:rPr>
        <w:t>服务</w:t>
      </w:r>
    </w:p>
    <w:p>
      <w:pPr>
        <w:pStyle w:val="11"/>
        <w:ind w:firstLine="838" w:firstLineChars="262"/>
        <w:rPr>
          <w:rFonts w:ascii="仿宋" w:hAnsi="仿宋" w:eastAsia="仿宋" w:cs="仿宋"/>
          <w:color w:val="auto"/>
          <w:sz w:val="32"/>
          <w:szCs w:val="32"/>
        </w:rPr>
      </w:pPr>
    </w:p>
    <w:p>
      <w:pPr>
        <w:pStyle w:val="11"/>
        <w:rPr>
          <w:rFonts w:ascii="仿宋" w:hAnsi="仿宋" w:eastAsia="仿宋" w:cs="仿宋"/>
          <w:color w:val="auto"/>
          <w:sz w:val="32"/>
          <w:szCs w:val="32"/>
        </w:rPr>
      </w:pPr>
    </w:p>
    <w:p>
      <w:pPr>
        <w:pStyle w:val="11"/>
        <w:ind w:firstLine="838" w:firstLineChars="262"/>
        <w:rPr>
          <w:rFonts w:ascii="仿宋" w:hAnsi="仿宋" w:eastAsia="仿宋" w:cs="仿宋"/>
          <w:color w:val="auto"/>
          <w:sz w:val="32"/>
          <w:szCs w:val="32"/>
        </w:rPr>
      </w:pPr>
    </w:p>
    <w:p>
      <w:pPr>
        <w:pStyle w:val="11"/>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响应人：</w:t>
      </w:r>
      <w:r>
        <w:rPr>
          <w:rFonts w:hint="eastAsia" w:ascii="仿宋" w:hAnsi="仿宋" w:eastAsia="仿宋" w:cs="仿宋"/>
          <w:color w:val="auto"/>
          <w:sz w:val="32"/>
          <w:szCs w:val="32"/>
          <w:u w:val="single"/>
        </w:rPr>
        <w:t xml:space="preserve">                           （盖单位章）</w:t>
      </w:r>
    </w:p>
    <w:p>
      <w:pPr>
        <w:pStyle w:val="11"/>
        <w:ind w:firstLine="838" w:firstLineChars="262"/>
        <w:rPr>
          <w:rFonts w:ascii="仿宋" w:hAnsi="仿宋" w:eastAsia="仿宋" w:cs="仿宋"/>
          <w:color w:val="auto"/>
          <w:sz w:val="32"/>
          <w:szCs w:val="32"/>
        </w:rPr>
      </w:pPr>
    </w:p>
    <w:p>
      <w:pPr>
        <w:pStyle w:val="11"/>
        <w:rPr>
          <w:rFonts w:ascii="仿宋" w:hAnsi="仿宋" w:eastAsia="仿宋" w:cs="仿宋"/>
          <w:color w:val="auto"/>
          <w:sz w:val="32"/>
          <w:szCs w:val="32"/>
        </w:rPr>
      </w:pPr>
    </w:p>
    <w:p>
      <w:pPr>
        <w:pStyle w:val="11"/>
        <w:ind w:firstLine="640" w:firstLineChars="200"/>
        <w:rPr>
          <w:rFonts w:ascii="仿宋" w:hAnsi="仿宋" w:eastAsia="仿宋" w:cs="仿宋"/>
          <w:color w:val="auto"/>
          <w:sz w:val="32"/>
          <w:szCs w:val="32"/>
          <w:u w:val="single"/>
        </w:rPr>
      </w:pPr>
      <w:r>
        <w:rPr>
          <w:rFonts w:hint="eastAsia" w:ascii="仿宋" w:hAnsi="仿宋" w:eastAsia="仿宋" w:cs="仿宋"/>
          <w:color w:val="auto"/>
          <w:sz w:val="32"/>
          <w:szCs w:val="32"/>
        </w:rPr>
        <w:t>法定代表人：</w:t>
      </w:r>
      <w:r>
        <w:rPr>
          <w:rFonts w:hint="eastAsia" w:ascii="仿宋" w:hAnsi="仿宋" w:eastAsia="仿宋" w:cs="仿宋"/>
          <w:color w:val="auto"/>
          <w:sz w:val="32"/>
          <w:szCs w:val="32"/>
          <w:u w:val="single"/>
        </w:rPr>
        <w:t xml:space="preserve">                       (签字或盖章)</w:t>
      </w:r>
    </w:p>
    <w:p>
      <w:pPr>
        <w:pStyle w:val="11"/>
        <w:ind w:firstLine="1059" w:firstLineChars="331"/>
        <w:rPr>
          <w:rFonts w:ascii="仿宋" w:hAnsi="仿宋" w:eastAsia="仿宋" w:cs="仿宋"/>
          <w:color w:val="auto"/>
          <w:sz w:val="32"/>
          <w:szCs w:val="32"/>
        </w:rPr>
      </w:pPr>
    </w:p>
    <w:p>
      <w:pPr>
        <w:pStyle w:val="11"/>
        <w:ind w:firstLine="1059" w:firstLineChars="331"/>
        <w:rPr>
          <w:rFonts w:ascii="仿宋" w:hAnsi="仿宋" w:eastAsia="仿宋" w:cs="仿宋"/>
          <w:color w:val="auto"/>
          <w:sz w:val="32"/>
          <w:szCs w:val="32"/>
        </w:rPr>
      </w:pPr>
    </w:p>
    <w:p>
      <w:pPr>
        <w:pStyle w:val="11"/>
        <w:ind w:firstLine="1059" w:firstLineChars="331"/>
        <w:rPr>
          <w:rFonts w:ascii="仿宋" w:hAnsi="仿宋" w:eastAsia="仿宋" w:cs="仿宋"/>
          <w:color w:val="auto"/>
          <w:sz w:val="32"/>
          <w:szCs w:val="32"/>
        </w:rPr>
      </w:pPr>
    </w:p>
    <w:p>
      <w:pPr>
        <w:pStyle w:val="11"/>
        <w:spacing w:after="163" w:afterLines="50" w:line="480" w:lineRule="auto"/>
        <w:jc w:val="center"/>
        <w:rPr>
          <w:rFonts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日</w:t>
      </w:r>
    </w:p>
    <w:p>
      <w:pPr>
        <w:jc w:val="both"/>
        <w:rPr>
          <w:rFonts w:hint="eastAsia" w:ascii="仿宋" w:hAnsi="仿宋" w:eastAsia="仿宋" w:cs="仿宋"/>
          <w:color w:val="auto"/>
          <w:sz w:val="36"/>
          <w:lang w:val="en-US" w:eastAsia="zh-CN"/>
        </w:rPr>
      </w:pPr>
      <w:r>
        <w:rPr>
          <w:rFonts w:hint="eastAsia" w:ascii="仿宋" w:hAnsi="仿宋" w:eastAsia="仿宋" w:cs="仿宋"/>
          <w:color w:val="auto"/>
          <w:sz w:val="36"/>
          <w:lang w:val="en-US" w:eastAsia="zh-CN"/>
        </w:rPr>
        <w:t>经济标</w:t>
      </w:r>
    </w:p>
    <w:p>
      <w:pPr>
        <w:widowControl w:val="0"/>
        <w:spacing w:line="560" w:lineRule="exact"/>
        <w:jc w:val="center"/>
        <w:rPr>
          <w:rFonts w:hint="eastAsia" w:ascii="方正仿宋_GBK" w:hAnsi="方正仿宋_GBK" w:eastAsia="方正仿宋_GBK" w:cs="仿宋"/>
          <w:b/>
          <w:bCs/>
          <w:color w:val="auto"/>
          <w:kern w:val="2"/>
          <w:sz w:val="28"/>
          <w:szCs w:val="30"/>
          <w:lang w:val="en-US" w:eastAsia="zh-CN" w:bidi="ar-SA"/>
        </w:rPr>
      </w:pPr>
      <w:r>
        <w:rPr>
          <w:rFonts w:hint="eastAsia" w:ascii="方正仿宋_GBK" w:hAnsi="方正仿宋_GBK" w:eastAsia="方正仿宋_GBK" w:cs="仿宋"/>
          <w:b/>
          <w:bCs/>
          <w:color w:val="auto"/>
          <w:kern w:val="2"/>
          <w:sz w:val="28"/>
          <w:szCs w:val="30"/>
          <w:lang w:val="en-US" w:eastAsia="zh-CN" w:bidi="ar-SA"/>
        </w:rPr>
        <w:t>报价函</w:t>
      </w:r>
    </w:p>
    <w:p>
      <w:pPr>
        <w:widowControl w:val="0"/>
        <w:snapToGrid w:val="0"/>
        <w:spacing w:line="360" w:lineRule="auto"/>
        <w:rPr>
          <w:rFonts w:ascii="仿宋" w:hAnsi="仿宋" w:eastAsia="仿宋" w:cs="仿宋"/>
          <w:color w:val="auto"/>
          <w:u w:val="single"/>
        </w:rPr>
      </w:pPr>
    </w:p>
    <w:p>
      <w:pPr>
        <w:widowControl w:val="0"/>
        <w:snapToGrid w:val="0"/>
        <w:spacing w:line="440" w:lineRule="exact"/>
        <w:jc w:val="both"/>
        <w:rPr>
          <w:rFonts w:ascii="方正仿宋_GBK" w:hAnsi="方正仿宋_GBK" w:eastAsia="方正仿宋_GBK" w:cs="仿宋"/>
          <w:color w:val="auto"/>
          <w:sz w:val="28"/>
        </w:rPr>
      </w:pPr>
      <w:r>
        <w:rPr>
          <w:rFonts w:hint="eastAsia" w:ascii="方正仿宋_GBK" w:hAnsi="方正仿宋_GBK" w:eastAsia="方正仿宋_GBK" w:cs="仿宋"/>
          <w:color w:val="auto"/>
          <w:sz w:val="28"/>
          <w:u w:val="single"/>
        </w:rPr>
        <w:t>重庆</w:t>
      </w:r>
      <w:r>
        <w:rPr>
          <w:rFonts w:hint="eastAsia" w:ascii="方正仿宋_GBK" w:hAnsi="方正仿宋_GBK" w:eastAsia="方正仿宋_GBK" w:cs="仿宋"/>
          <w:color w:val="auto"/>
          <w:sz w:val="28"/>
          <w:u w:val="single"/>
          <w:lang w:val="en-US" w:eastAsia="zh-CN"/>
        </w:rPr>
        <w:t>渝邻</w:t>
      </w:r>
      <w:r>
        <w:rPr>
          <w:rFonts w:hint="eastAsia" w:ascii="方正仿宋_GBK" w:hAnsi="方正仿宋_GBK" w:eastAsia="方正仿宋_GBK" w:cs="仿宋"/>
          <w:color w:val="auto"/>
          <w:sz w:val="28"/>
          <w:u w:val="single"/>
        </w:rPr>
        <w:t>高速公路有限公司</w:t>
      </w:r>
      <w:r>
        <w:rPr>
          <w:rFonts w:hint="eastAsia" w:ascii="方正仿宋_GBK" w:hAnsi="方正仿宋_GBK" w:eastAsia="方正仿宋_GBK" w:cs="仿宋"/>
          <w:color w:val="auto"/>
          <w:sz w:val="28"/>
        </w:rPr>
        <w:t>：</w:t>
      </w:r>
    </w:p>
    <w:p>
      <w:pPr>
        <w:widowControl w:val="0"/>
        <w:snapToGrid w:val="0"/>
        <w:spacing w:line="440" w:lineRule="exact"/>
        <w:ind w:firstLine="560" w:firstLineChars="200"/>
        <w:jc w:val="both"/>
        <w:rPr>
          <w:rFonts w:ascii="方正仿宋_GBK" w:hAnsi="方正仿宋_GBK" w:eastAsia="方正仿宋_GBK" w:cs="仿宋"/>
          <w:color w:val="auto"/>
          <w:sz w:val="28"/>
        </w:rPr>
      </w:pPr>
      <w:r>
        <w:rPr>
          <w:rFonts w:hint="eastAsia" w:eastAsia="方正仿宋_GBK"/>
          <w:color w:val="auto"/>
          <w:sz w:val="28"/>
        </w:rPr>
        <w:t>1</w:t>
      </w:r>
      <w:r>
        <w:rPr>
          <w:rFonts w:hint="eastAsia" w:ascii="方正仿宋_GBK" w:hAnsi="方正仿宋_GBK" w:eastAsia="方正仿宋_GBK" w:cs="仿宋"/>
          <w:color w:val="auto"/>
          <w:sz w:val="28"/>
        </w:rPr>
        <w:t>.我方己仔细研究</w:t>
      </w:r>
      <w:r>
        <w:rPr>
          <w:rFonts w:hint="eastAsia" w:ascii="方正仿宋_GBK" w:hAnsi="方正仿宋_GBK" w:eastAsia="方正仿宋_GBK" w:cs="仿宋"/>
          <w:color w:val="auto"/>
          <w:sz w:val="28"/>
          <w:u w:val="single"/>
          <w:lang w:val="en-US" w:eastAsia="zh-CN"/>
        </w:rPr>
        <w:t>重庆渝邻高速公路有限公司2025年-2027年生产用车</w:t>
      </w:r>
      <w:r>
        <w:rPr>
          <w:rFonts w:hint="eastAsia" w:ascii="方正仿宋_GBK" w:hAnsi="方正仿宋_GBK" w:eastAsia="方正仿宋_GBK" w:cs="仿宋"/>
          <w:color w:val="auto"/>
          <w:sz w:val="28"/>
          <w:u w:val="single"/>
        </w:rPr>
        <w:t>车辆定点维修保养</w:t>
      </w:r>
      <w:r>
        <w:rPr>
          <w:rFonts w:hint="eastAsia" w:ascii="方正仿宋_GBK" w:hAnsi="方正仿宋_GBK" w:eastAsia="方正仿宋_GBK" w:cs="仿宋"/>
          <w:color w:val="auto"/>
          <w:sz w:val="28"/>
          <w:u w:val="single"/>
          <w:lang w:val="en-US" w:eastAsia="zh-CN"/>
        </w:rPr>
        <w:t>服务项目</w:t>
      </w:r>
      <w:r>
        <w:rPr>
          <w:rFonts w:hint="eastAsia" w:ascii="方正仿宋_GBK" w:hAnsi="方正仿宋_GBK" w:eastAsia="方正仿宋_GBK" w:cs="仿宋"/>
          <w:color w:val="auto"/>
          <w:sz w:val="28"/>
        </w:rPr>
        <w:t>采购文件的全部内容，愿意以汽车零配件折扣率</w:t>
      </w:r>
      <w:r>
        <w:rPr>
          <w:rFonts w:hint="eastAsia" w:ascii="方正仿宋_GBK" w:hAnsi="方正仿宋_GBK" w:eastAsia="方正仿宋_GBK" w:cs="仿宋"/>
          <w:color w:val="auto"/>
          <w:sz w:val="28"/>
          <w:u w:val="single"/>
        </w:rPr>
        <w:t xml:space="preserve"> </w:t>
      </w:r>
      <w:r>
        <w:rPr>
          <w:rFonts w:ascii="方正仿宋_GBK" w:hAnsi="方正仿宋_GBK" w:eastAsia="方正仿宋_GBK" w:cs="仿宋"/>
          <w:color w:val="auto"/>
          <w:sz w:val="28"/>
          <w:u w:val="single"/>
        </w:rPr>
        <w:t xml:space="preserve">   </w:t>
      </w:r>
      <w:r>
        <w:rPr>
          <w:rFonts w:ascii="方正仿宋_GBK" w:hAnsi="方正仿宋_GBK" w:eastAsia="方正仿宋_GBK" w:cs="仿宋"/>
          <w:color w:val="auto"/>
          <w:sz w:val="28"/>
        </w:rPr>
        <w:t>%</w:t>
      </w:r>
      <w:r>
        <w:rPr>
          <w:rFonts w:hint="eastAsia" w:ascii="方正仿宋_GBK" w:hAnsi="方正仿宋_GBK" w:eastAsia="方正仿宋_GBK" w:cs="仿宋"/>
          <w:color w:val="auto"/>
          <w:sz w:val="28"/>
        </w:rPr>
        <w:t>，维修保养工时折扣率</w:t>
      </w:r>
      <w:r>
        <w:rPr>
          <w:rFonts w:hint="eastAsia" w:ascii="方正仿宋_GBK" w:hAnsi="方正仿宋_GBK" w:eastAsia="方正仿宋_GBK" w:cs="仿宋"/>
          <w:color w:val="auto"/>
          <w:sz w:val="28"/>
          <w:u w:val="single"/>
        </w:rPr>
        <w:t xml:space="preserve"> </w:t>
      </w:r>
      <w:r>
        <w:rPr>
          <w:rFonts w:ascii="方正仿宋_GBK" w:hAnsi="方正仿宋_GBK" w:eastAsia="方正仿宋_GBK" w:cs="仿宋"/>
          <w:color w:val="auto"/>
          <w:sz w:val="28"/>
          <w:u w:val="single"/>
        </w:rPr>
        <w:t xml:space="preserve">   </w:t>
      </w:r>
      <w:r>
        <w:rPr>
          <w:rFonts w:ascii="方正仿宋_GBK" w:hAnsi="方正仿宋_GBK" w:eastAsia="方正仿宋_GBK" w:cs="仿宋"/>
          <w:color w:val="auto"/>
          <w:sz w:val="28"/>
        </w:rPr>
        <w:t>%</w:t>
      </w:r>
      <w:r>
        <w:rPr>
          <w:rFonts w:hint="eastAsia" w:ascii="方正仿宋_GBK" w:hAnsi="方正仿宋_GBK" w:eastAsia="方正仿宋_GBK" w:cs="仿宋"/>
          <w:color w:val="auto"/>
          <w:sz w:val="28"/>
        </w:rPr>
        <w:t>的响应报价，项目负责人</w:t>
      </w:r>
      <w:r>
        <w:rPr>
          <w:rFonts w:hint="eastAsia" w:ascii="方正仿宋_GBK" w:hAnsi="方正仿宋_GBK" w:eastAsia="方正仿宋_GBK" w:cs="仿宋"/>
          <w:color w:val="auto"/>
          <w:sz w:val="28"/>
          <w:u w:val="single"/>
        </w:rPr>
        <w:t xml:space="preserve">     </w:t>
      </w:r>
      <w:r>
        <w:rPr>
          <w:rFonts w:ascii="方正仿宋_GBK" w:hAnsi="方正仿宋_GBK" w:eastAsia="方正仿宋_GBK" w:cs="仿宋"/>
          <w:color w:val="auto"/>
          <w:sz w:val="28"/>
          <w:u w:val="single"/>
        </w:rPr>
        <w:t xml:space="preserve">    </w:t>
      </w:r>
      <w:r>
        <w:rPr>
          <w:rFonts w:hint="eastAsia" w:ascii="方正仿宋_GBK" w:hAnsi="方正仿宋_GBK" w:eastAsia="方正仿宋_GBK" w:cs="仿宋"/>
          <w:color w:val="auto"/>
          <w:sz w:val="28"/>
        </w:rPr>
        <w:t>，身份证号码</w:t>
      </w:r>
      <w:r>
        <w:rPr>
          <w:rFonts w:hint="eastAsia" w:ascii="方正仿宋_GBK" w:hAnsi="方正仿宋_GBK" w:eastAsia="方正仿宋_GBK" w:cs="仿宋"/>
          <w:color w:val="auto"/>
          <w:sz w:val="28"/>
          <w:u w:val="single"/>
        </w:rPr>
        <w:t xml:space="preserve">   </w:t>
      </w:r>
      <w:r>
        <w:rPr>
          <w:rFonts w:ascii="方正仿宋_GBK" w:hAnsi="方正仿宋_GBK" w:eastAsia="方正仿宋_GBK" w:cs="仿宋"/>
          <w:color w:val="auto"/>
          <w:sz w:val="28"/>
          <w:u w:val="single"/>
        </w:rPr>
        <w:t xml:space="preserve">             </w:t>
      </w:r>
      <w:r>
        <w:rPr>
          <w:rFonts w:hint="eastAsia" w:ascii="方正仿宋_GBK" w:hAnsi="方正仿宋_GBK" w:eastAsia="方正仿宋_GBK" w:cs="仿宋"/>
          <w:color w:val="auto"/>
          <w:sz w:val="28"/>
          <w:u w:val="single"/>
        </w:rPr>
        <w:t xml:space="preserve">       </w:t>
      </w:r>
      <w:r>
        <w:rPr>
          <w:rFonts w:hint="eastAsia" w:ascii="方正仿宋_GBK" w:hAnsi="方正仿宋_GBK" w:eastAsia="方正仿宋_GBK" w:cs="仿宋"/>
          <w:color w:val="auto"/>
          <w:sz w:val="28"/>
        </w:rPr>
        <w:t>，按合同约定实施和完成合同。</w:t>
      </w:r>
    </w:p>
    <w:p>
      <w:pPr>
        <w:widowControl w:val="0"/>
        <w:snapToGrid w:val="0"/>
        <w:spacing w:line="440" w:lineRule="exact"/>
        <w:ind w:firstLine="560" w:firstLineChars="200"/>
        <w:jc w:val="both"/>
        <w:rPr>
          <w:rFonts w:ascii="方正仿宋_GBK" w:hAnsi="方正仿宋_GBK" w:eastAsia="方正仿宋_GBK" w:cs="仿宋"/>
          <w:color w:val="auto"/>
          <w:sz w:val="28"/>
        </w:rPr>
      </w:pPr>
      <w:r>
        <w:rPr>
          <w:rFonts w:hint="eastAsia" w:eastAsia="方正仿宋_GBK"/>
          <w:color w:val="auto"/>
          <w:sz w:val="28"/>
        </w:rPr>
        <w:t>2</w:t>
      </w:r>
      <w:r>
        <w:rPr>
          <w:rFonts w:hint="eastAsia" w:ascii="方正仿宋_GBK" w:hAnsi="方正仿宋_GBK" w:eastAsia="方正仿宋_GBK" w:cs="仿宋"/>
          <w:color w:val="auto"/>
          <w:sz w:val="28"/>
        </w:rPr>
        <w:t>.我方承诺在响应有效期内不修改、撤销响应文件。</w:t>
      </w:r>
    </w:p>
    <w:p>
      <w:pPr>
        <w:widowControl w:val="0"/>
        <w:snapToGrid w:val="0"/>
        <w:spacing w:line="440" w:lineRule="exact"/>
        <w:ind w:firstLine="560" w:firstLineChars="200"/>
        <w:jc w:val="both"/>
        <w:rPr>
          <w:rFonts w:ascii="方正仿宋_GBK" w:hAnsi="方正仿宋_GBK" w:eastAsia="方正仿宋_GBK" w:cs="仿宋"/>
          <w:color w:val="auto"/>
          <w:sz w:val="28"/>
        </w:rPr>
      </w:pPr>
      <w:r>
        <w:rPr>
          <w:rFonts w:hint="eastAsia" w:eastAsia="方正仿宋_GBK"/>
          <w:color w:val="auto"/>
          <w:sz w:val="28"/>
          <w:lang w:val="en-US" w:eastAsia="zh-CN"/>
        </w:rPr>
        <w:t>3</w:t>
      </w:r>
      <w:r>
        <w:rPr>
          <w:rFonts w:hint="eastAsia" w:ascii="方正仿宋_GBK" w:hAnsi="方正仿宋_GBK" w:eastAsia="方正仿宋_GBK" w:cs="仿宋"/>
          <w:color w:val="auto"/>
          <w:sz w:val="28"/>
        </w:rPr>
        <w:t>.如我方成交：</w:t>
      </w:r>
    </w:p>
    <w:p>
      <w:pPr>
        <w:widowControl w:val="0"/>
        <w:snapToGrid w:val="0"/>
        <w:spacing w:line="440" w:lineRule="exact"/>
        <w:ind w:firstLine="560" w:firstLineChars="200"/>
        <w:jc w:val="both"/>
        <w:rPr>
          <w:rFonts w:ascii="方正仿宋_GBK" w:hAnsi="方正仿宋_GBK" w:eastAsia="方正仿宋_GBK" w:cs="仿宋"/>
          <w:color w:val="auto"/>
          <w:sz w:val="28"/>
        </w:rPr>
      </w:pPr>
      <w:r>
        <w:rPr>
          <w:rFonts w:hint="eastAsia" w:ascii="方正仿宋_GBK" w:hAnsi="方正仿宋_GBK" w:eastAsia="方正仿宋_GBK" w:cs="仿宋"/>
          <w:color w:val="auto"/>
          <w:sz w:val="28"/>
        </w:rPr>
        <w:t>（</w:t>
      </w:r>
      <w:r>
        <w:rPr>
          <w:rFonts w:hint="eastAsia" w:eastAsia="方正仿宋_GBK"/>
          <w:color w:val="auto"/>
          <w:sz w:val="28"/>
        </w:rPr>
        <w:t>1</w:t>
      </w:r>
      <w:r>
        <w:rPr>
          <w:rFonts w:hint="eastAsia" w:ascii="方正仿宋_GBK" w:hAnsi="方正仿宋_GBK" w:eastAsia="方正仿宋_GBK" w:cs="仿宋"/>
          <w:color w:val="auto"/>
          <w:sz w:val="28"/>
        </w:rPr>
        <w:t>）我方承诺在收到成交通知书后，在成交通知书规定期限内与你方签订合同。</w:t>
      </w:r>
    </w:p>
    <w:p>
      <w:pPr>
        <w:widowControl w:val="0"/>
        <w:snapToGrid w:val="0"/>
        <w:spacing w:line="440" w:lineRule="exact"/>
        <w:ind w:firstLine="560" w:firstLineChars="200"/>
        <w:jc w:val="both"/>
        <w:rPr>
          <w:rFonts w:ascii="方正仿宋_GBK" w:hAnsi="方正仿宋_GBK" w:eastAsia="方正仿宋_GBK" w:cs="仿宋"/>
          <w:color w:val="auto"/>
          <w:sz w:val="28"/>
        </w:rPr>
      </w:pPr>
      <w:r>
        <w:rPr>
          <w:rFonts w:hint="eastAsia" w:ascii="方正仿宋_GBK" w:hAnsi="方正仿宋_GBK" w:eastAsia="方正仿宋_GBK" w:cs="仿宋"/>
          <w:color w:val="auto"/>
          <w:sz w:val="28"/>
        </w:rPr>
        <w:t>（</w:t>
      </w:r>
      <w:r>
        <w:rPr>
          <w:rFonts w:hint="eastAsia" w:eastAsia="方正仿宋_GBK"/>
          <w:color w:val="auto"/>
          <w:sz w:val="28"/>
          <w:lang w:val="en-US" w:eastAsia="zh-CN"/>
        </w:rPr>
        <w:t>2</w:t>
      </w:r>
      <w:r>
        <w:rPr>
          <w:rFonts w:hint="eastAsia" w:ascii="方正仿宋_GBK" w:hAnsi="方正仿宋_GBK" w:eastAsia="方正仿宋_GBK" w:cs="仿宋"/>
          <w:color w:val="auto"/>
          <w:sz w:val="28"/>
        </w:rPr>
        <w:t>）我方承诺按照采购文件规定向你方递交履约担保。</w:t>
      </w:r>
    </w:p>
    <w:p>
      <w:pPr>
        <w:widowControl w:val="0"/>
        <w:snapToGrid w:val="0"/>
        <w:spacing w:line="440" w:lineRule="exact"/>
        <w:ind w:firstLine="560" w:firstLineChars="200"/>
        <w:jc w:val="both"/>
        <w:rPr>
          <w:rFonts w:ascii="方正仿宋_GBK" w:hAnsi="方正仿宋_GBK" w:eastAsia="方正仿宋_GBK" w:cs="仿宋"/>
          <w:color w:val="auto"/>
          <w:sz w:val="28"/>
        </w:rPr>
      </w:pPr>
      <w:r>
        <w:rPr>
          <w:rFonts w:hint="eastAsia" w:ascii="方正仿宋_GBK" w:hAnsi="方正仿宋_GBK" w:eastAsia="方正仿宋_GBK" w:cs="仿宋"/>
          <w:color w:val="auto"/>
          <w:sz w:val="28"/>
        </w:rPr>
        <w:t>（</w:t>
      </w:r>
      <w:r>
        <w:rPr>
          <w:rFonts w:hint="eastAsia" w:eastAsia="方正仿宋_GBK"/>
          <w:color w:val="auto"/>
          <w:sz w:val="28"/>
          <w:lang w:val="en-US" w:eastAsia="zh-CN"/>
        </w:rPr>
        <w:t>3</w:t>
      </w:r>
      <w:r>
        <w:rPr>
          <w:rFonts w:hint="eastAsia" w:ascii="方正仿宋_GBK" w:hAnsi="方正仿宋_GBK" w:eastAsia="方正仿宋_GBK" w:cs="仿宋"/>
          <w:color w:val="auto"/>
          <w:sz w:val="28"/>
        </w:rPr>
        <w:t>）我方承诺在合同约定的期限内完成并交付全部合同内容。</w:t>
      </w:r>
    </w:p>
    <w:p>
      <w:pPr>
        <w:widowControl w:val="0"/>
        <w:snapToGrid w:val="0"/>
        <w:spacing w:line="440" w:lineRule="exact"/>
        <w:ind w:firstLine="560" w:firstLineChars="200"/>
        <w:jc w:val="both"/>
        <w:rPr>
          <w:rFonts w:ascii="方正仿宋_GBK" w:hAnsi="方正仿宋_GBK" w:eastAsia="方正仿宋_GBK" w:cs="仿宋"/>
          <w:color w:val="auto"/>
          <w:sz w:val="28"/>
        </w:rPr>
      </w:pPr>
      <w:r>
        <w:rPr>
          <w:rFonts w:hint="eastAsia" w:eastAsia="方正仿宋_GBK"/>
          <w:color w:val="auto"/>
          <w:sz w:val="28"/>
          <w:lang w:val="en-US" w:eastAsia="zh-CN"/>
        </w:rPr>
        <w:t>4</w:t>
      </w:r>
      <w:r>
        <w:rPr>
          <w:rFonts w:hint="eastAsia" w:ascii="方正仿宋_GBK" w:hAnsi="方正仿宋_GBK" w:eastAsia="方正仿宋_GBK" w:cs="仿宋"/>
          <w:color w:val="auto"/>
          <w:sz w:val="28"/>
        </w:rPr>
        <w:t>.我方在此声明，所递交的响应文件及有关资料内容完整、真实和准确，且不存在第二章“响应人须知”第</w:t>
      </w:r>
      <w:r>
        <w:rPr>
          <w:rFonts w:hint="eastAsia" w:eastAsia="方正仿宋_GBK"/>
          <w:color w:val="auto"/>
          <w:sz w:val="28"/>
        </w:rPr>
        <w:t>22</w:t>
      </w:r>
      <w:r>
        <w:rPr>
          <w:rFonts w:hint="eastAsia" w:ascii="方正仿宋_GBK" w:hAnsi="方正仿宋_GBK" w:eastAsia="方正仿宋_GBK" w:cs="仿宋"/>
          <w:color w:val="auto"/>
          <w:sz w:val="28"/>
        </w:rPr>
        <w:t>项规定的任何一种情形。</w:t>
      </w:r>
    </w:p>
    <w:p>
      <w:pPr>
        <w:widowControl w:val="0"/>
        <w:snapToGrid w:val="0"/>
        <w:spacing w:line="440" w:lineRule="exact"/>
        <w:ind w:firstLine="560" w:firstLineChars="200"/>
        <w:jc w:val="both"/>
        <w:rPr>
          <w:rFonts w:ascii="方正仿宋_GBK" w:hAnsi="方正仿宋_GBK" w:eastAsia="方正仿宋_GBK" w:cs="仿宋"/>
          <w:color w:val="auto"/>
          <w:sz w:val="28"/>
        </w:rPr>
      </w:pPr>
      <w:r>
        <w:rPr>
          <w:rFonts w:hint="eastAsia" w:eastAsia="方正仿宋_GBK"/>
          <w:color w:val="auto"/>
          <w:sz w:val="28"/>
          <w:lang w:val="en-US" w:eastAsia="zh-CN"/>
        </w:rPr>
        <w:t>5</w:t>
      </w:r>
      <w:r>
        <w:rPr>
          <w:rFonts w:hint="eastAsia" w:ascii="方正仿宋_GBK" w:hAnsi="方正仿宋_GBK" w:eastAsia="方正仿宋_GBK" w:cs="仿宋"/>
          <w:color w:val="auto"/>
          <w:sz w:val="28"/>
        </w:rPr>
        <w:t>.</w:t>
      </w:r>
      <w:r>
        <w:rPr>
          <w:rFonts w:hint="eastAsia" w:ascii="方正仿宋_GBK" w:hAnsi="方正仿宋_GBK" w:eastAsia="方正仿宋_GBK" w:cs="仿宋"/>
          <w:color w:val="auto"/>
          <w:sz w:val="28"/>
          <w:u w:val="single"/>
        </w:rPr>
        <w:t>（采购人可补充其他说明）</w:t>
      </w:r>
      <w:r>
        <w:rPr>
          <w:rFonts w:hint="eastAsia" w:ascii="方正仿宋_GBK" w:hAnsi="方正仿宋_GBK" w:eastAsia="方正仿宋_GBK" w:cs="仿宋"/>
          <w:color w:val="auto"/>
          <w:sz w:val="28"/>
        </w:rPr>
        <w:t>。</w:t>
      </w:r>
    </w:p>
    <w:p>
      <w:pPr>
        <w:spacing w:line="440" w:lineRule="exact"/>
        <w:ind w:firstLine="3920" w:firstLineChars="1400"/>
        <w:jc w:val="both"/>
        <w:rPr>
          <w:rFonts w:ascii="方正仿宋_GBK" w:hAnsi="方正仿宋_GBK" w:eastAsia="方正仿宋_GBK" w:cs="仿宋"/>
          <w:color w:val="auto"/>
          <w:sz w:val="28"/>
        </w:rPr>
      </w:pPr>
    </w:p>
    <w:p>
      <w:pPr>
        <w:spacing w:line="440" w:lineRule="exact"/>
        <w:ind w:firstLine="3920" w:firstLineChars="1400"/>
        <w:jc w:val="both"/>
        <w:rPr>
          <w:rFonts w:ascii="方正仿宋_GBK" w:hAnsi="方正仿宋_GBK" w:eastAsia="方正仿宋_GBK" w:cs="仿宋"/>
          <w:color w:val="auto"/>
          <w:sz w:val="28"/>
          <w:u w:val="single"/>
        </w:rPr>
      </w:pPr>
      <w:r>
        <w:rPr>
          <w:rFonts w:hint="eastAsia" w:ascii="方正仿宋_GBK" w:hAnsi="方正仿宋_GBK" w:eastAsia="方正仿宋_GBK" w:cs="仿宋"/>
          <w:color w:val="auto"/>
          <w:sz w:val="28"/>
        </w:rPr>
        <w:t>响应人（盖单位章）：</w:t>
      </w:r>
      <w:r>
        <w:rPr>
          <w:rFonts w:hint="eastAsia" w:ascii="方正仿宋_GBK" w:hAnsi="方正仿宋_GBK" w:eastAsia="方正仿宋_GBK" w:cs="仿宋"/>
          <w:color w:val="auto"/>
          <w:sz w:val="28"/>
          <w:u w:val="single"/>
        </w:rPr>
        <w:t xml:space="preserve">                      </w:t>
      </w:r>
    </w:p>
    <w:p>
      <w:pPr>
        <w:spacing w:line="440" w:lineRule="exact"/>
        <w:ind w:firstLine="3920" w:firstLineChars="1400"/>
        <w:jc w:val="both"/>
        <w:rPr>
          <w:rFonts w:ascii="方正仿宋_GBK" w:hAnsi="方正仿宋_GBK" w:eastAsia="方正仿宋_GBK" w:cs="仿宋"/>
          <w:color w:val="auto"/>
          <w:sz w:val="28"/>
        </w:rPr>
      </w:pPr>
      <w:r>
        <w:rPr>
          <w:rFonts w:hint="eastAsia" w:ascii="方正仿宋_GBK" w:hAnsi="方正仿宋_GBK" w:eastAsia="方正仿宋_GBK" w:cs="仿宋"/>
          <w:color w:val="auto"/>
          <w:sz w:val="28"/>
        </w:rPr>
        <w:t>法定代表人（签字）：</w:t>
      </w:r>
      <w:r>
        <w:rPr>
          <w:rFonts w:hint="eastAsia" w:ascii="方正仿宋_GBK" w:hAnsi="方正仿宋_GBK" w:eastAsia="方正仿宋_GBK" w:cs="仿宋"/>
          <w:color w:val="auto"/>
          <w:sz w:val="28"/>
          <w:u w:val="single"/>
        </w:rPr>
        <w:t xml:space="preserve">                </w:t>
      </w:r>
    </w:p>
    <w:p>
      <w:pPr>
        <w:spacing w:line="440" w:lineRule="exact"/>
        <w:ind w:firstLine="3920" w:firstLineChars="1400"/>
        <w:jc w:val="both"/>
        <w:rPr>
          <w:rFonts w:ascii="方正仿宋_GBK" w:hAnsi="方正仿宋_GBK" w:eastAsia="方正仿宋_GBK" w:cs="仿宋"/>
          <w:color w:val="auto"/>
          <w:sz w:val="28"/>
          <w:u w:val="single"/>
        </w:rPr>
      </w:pPr>
      <w:r>
        <w:rPr>
          <w:rFonts w:hint="eastAsia" w:ascii="方正仿宋_GBK" w:hAnsi="方正仿宋_GBK" w:eastAsia="方正仿宋_GBK" w:cs="仿宋"/>
          <w:color w:val="auto"/>
          <w:sz w:val="28"/>
        </w:rPr>
        <w:t>联系人：</w:t>
      </w:r>
      <w:r>
        <w:rPr>
          <w:rFonts w:hint="eastAsia" w:ascii="方正仿宋_GBK" w:hAnsi="方正仿宋_GBK" w:eastAsia="方正仿宋_GBK" w:cs="仿宋"/>
          <w:color w:val="auto"/>
          <w:sz w:val="28"/>
          <w:u w:val="single"/>
        </w:rPr>
        <w:t xml:space="preserve">                                  </w:t>
      </w:r>
    </w:p>
    <w:p>
      <w:pPr>
        <w:spacing w:line="440" w:lineRule="exact"/>
        <w:ind w:firstLine="3920" w:firstLineChars="1400"/>
        <w:jc w:val="both"/>
        <w:rPr>
          <w:rFonts w:ascii="方正仿宋_GBK" w:hAnsi="方正仿宋_GBK" w:eastAsia="方正仿宋_GBK" w:cs="仿宋"/>
          <w:color w:val="auto"/>
          <w:sz w:val="28"/>
          <w:u w:val="single"/>
        </w:rPr>
      </w:pPr>
      <w:r>
        <w:rPr>
          <w:rFonts w:hint="eastAsia" w:ascii="方正仿宋_GBK" w:hAnsi="方正仿宋_GBK" w:eastAsia="方正仿宋_GBK" w:cs="仿宋"/>
          <w:color w:val="auto"/>
          <w:sz w:val="28"/>
        </w:rPr>
        <w:t>联系地址：</w:t>
      </w:r>
      <w:r>
        <w:rPr>
          <w:rFonts w:hint="eastAsia" w:ascii="方正仿宋_GBK" w:hAnsi="方正仿宋_GBK" w:eastAsia="方正仿宋_GBK" w:cs="仿宋"/>
          <w:color w:val="auto"/>
          <w:sz w:val="28"/>
          <w:u w:val="single"/>
        </w:rPr>
        <w:t xml:space="preserve">                                </w:t>
      </w:r>
    </w:p>
    <w:p>
      <w:pPr>
        <w:widowControl w:val="0"/>
        <w:spacing w:line="440" w:lineRule="exact"/>
        <w:ind w:firstLine="3920" w:firstLineChars="1400"/>
        <w:jc w:val="both"/>
        <w:rPr>
          <w:rFonts w:ascii="方正仿宋_GBK" w:hAnsi="方正仿宋_GBK" w:eastAsia="方正仿宋_GBK" w:cs="仿宋"/>
          <w:color w:val="auto"/>
          <w:sz w:val="28"/>
        </w:rPr>
      </w:pPr>
      <w:r>
        <w:rPr>
          <w:rFonts w:hint="eastAsia" w:ascii="方正仿宋_GBK" w:hAnsi="方正仿宋_GBK" w:eastAsia="方正仿宋_GBK" w:cs="仿宋"/>
          <w:color w:val="auto"/>
          <w:sz w:val="28"/>
        </w:rPr>
        <w:t>电话：</w:t>
      </w:r>
      <w:r>
        <w:rPr>
          <w:rFonts w:hint="eastAsia" w:ascii="方正仿宋_GBK" w:hAnsi="方正仿宋_GBK" w:eastAsia="方正仿宋_GBK" w:cs="仿宋"/>
          <w:color w:val="auto"/>
          <w:sz w:val="28"/>
          <w:u w:val="single"/>
        </w:rPr>
        <w:t xml:space="preserve">                         </w:t>
      </w:r>
      <w:r>
        <w:rPr>
          <w:rFonts w:hint="eastAsia" w:ascii="方正仿宋_GBK" w:hAnsi="方正仿宋_GBK" w:eastAsia="方正仿宋_GBK" w:cs="仿宋"/>
          <w:color w:val="auto"/>
          <w:sz w:val="28"/>
        </w:rPr>
        <w:t xml:space="preserve">                </w:t>
      </w:r>
    </w:p>
    <w:p>
      <w:pPr>
        <w:spacing w:line="440" w:lineRule="exact"/>
        <w:ind w:firstLine="4760" w:firstLineChars="1700"/>
        <w:jc w:val="both"/>
        <w:rPr>
          <w:rFonts w:ascii="方正仿宋_GBK" w:hAnsi="方正仿宋_GBK" w:eastAsia="方正仿宋_GBK" w:cs="仿宋"/>
          <w:color w:val="auto"/>
          <w:sz w:val="28"/>
        </w:rPr>
      </w:pPr>
      <w:r>
        <w:rPr>
          <w:rFonts w:hint="eastAsia" w:ascii="方正仿宋_GBK" w:hAnsi="方正仿宋_GBK" w:eastAsia="方正仿宋_GBK" w:cs="仿宋"/>
          <w:color w:val="auto"/>
          <w:sz w:val="28"/>
          <w:u w:val="single"/>
        </w:rPr>
        <w:t xml:space="preserve">     </w:t>
      </w:r>
      <w:r>
        <w:rPr>
          <w:rFonts w:hint="eastAsia" w:ascii="方正仿宋_GBK" w:hAnsi="方正仿宋_GBK" w:eastAsia="方正仿宋_GBK" w:cs="仿宋"/>
          <w:color w:val="auto"/>
          <w:sz w:val="28"/>
        </w:rPr>
        <w:t>年</w:t>
      </w:r>
      <w:r>
        <w:rPr>
          <w:rFonts w:hint="eastAsia" w:ascii="方正仿宋_GBK" w:hAnsi="方正仿宋_GBK" w:eastAsia="方正仿宋_GBK" w:cs="仿宋"/>
          <w:color w:val="auto"/>
          <w:sz w:val="28"/>
          <w:u w:val="single"/>
        </w:rPr>
        <w:t xml:space="preserve">     </w:t>
      </w:r>
      <w:r>
        <w:rPr>
          <w:rFonts w:hint="eastAsia" w:ascii="方正仿宋_GBK" w:hAnsi="方正仿宋_GBK" w:eastAsia="方正仿宋_GBK" w:cs="仿宋"/>
          <w:color w:val="auto"/>
          <w:sz w:val="28"/>
        </w:rPr>
        <w:t>月</w:t>
      </w:r>
      <w:r>
        <w:rPr>
          <w:rFonts w:hint="eastAsia" w:ascii="方正仿宋_GBK" w:hAnsi="方正仿宋_GBK" w:eastAsia="方正仿宋_GBK" w:cs="仿宋"/>
          <w:color w:val="auto"/>
          <w:sz w:val="28"/>
          <w:u w:val="single"/>
        </w:rPr>
        <w:t xml:space="preserve">     </w:t>
      </w:r>
      <w:r>
        <w:rPr>
          <w:rFonts w:hint="eastAsia" w:ascii="方正仿宋_GBK" w:hAnsi="方正仿宋_GBK" w:eastAsia="方正仿宋_GBK" w:cs="仿宋"/>
          <w:color w:val="auto"/>
          <w:sz w:val="28"/>
        </w:rPr>
        <w:t>日</w:t>
      </w:r>
    </w:p>
    <w:p>
      <w:pPr>
        <w:pStyle w:val="5"/>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pPr>
        <w:pStyle w:val="6"/>
        <w:rPr>
          <w:rFonts w:hint="eastAsia" w:ascii="仿宋" w:hAnsi="仿宋" w:eastAsia="仿宋" w:cs="仿宋"/>
          <w:b w:val="0"/>
          <w:bCs w:val="0"/>
          <w:color w:val="auto"/>
          <w:sz w:val="24"/>
          <w:szCs w:val="24"/>
        </w:rPr>
      </w:pPr>
      <w:r>
        <w:rPr>
          <w:rFonts w:hint="eastAsia" w:ascii="仿宋" w:hAnsi="仿宋" w:eastAsia="仿宋" w:cs="仿宋"/>
          <w:b w:val="0"/>
          <w:bCs w:val="0"/>
          <w:color w:val="auto"/>
          <w:sz w:val="36"/>
        </w:rPr>
        <w:t>商务标</w:t>
      </w:r>
    </w:p>
    <w:p>
      <w:pPr>
        <w:pStyle w:val="5"/>
        <w:jc w:val="center"/>
        <w:rPr>
          <w:rFonts w:ascii="仿宋" w:hAnsi="仿宋" w:eastAsia="仿宋" w:cs="仿宋"/>
          <w:color w:val="auto"/>
          <w:sz w:val="28"/>
          <w:szCs w:val="28"/>
        </w:rPr>
      </w:pPr>
      <w:r>
        <w:rPr>
          <w:rFonts w:hint="eastAsia" w:ascii="仿宋" w:hAnsi="仿宋" w:eastAsia="仿宋" w:cs="仿宋"/>
          <w:color w:val="auto"/>
          <w:kern w:val="2"/>
          <w:sz w:val="30"/>
          <w:szCs w:val="30"/>
        </w:rPr>
        <w:t>法定代表人身份证明</w:t>
      </w:r>
    </w:p>
    <w:p>
      <w:pPr>
        <w:spacing w:line="276" w:lineRule="auto"/>
        <w:rPr>
          <w:rFonts w:ascii="仿宋" w:hAnsi="仿宋" w:eastAsia="仿宋" w:cs="仿宋"/>
          <w:color w:val="auto"/>
        </w:rPr>
      </w:pPr>
    </w:p>
    <w:p>
      <w:pPr>
        <w:spacing w:line="360" w:lineRule="auto"/>
        <w:ind w:firstLine="560" w:firstLineChars="200"/>
        <w:rPr>
          <w:rFonts w:ascii="方正仿宋_GBK" w:hAnsi="方正仿宋_GBK" w:eastAsia="方正仿宋_GBK" w:cs="仿宋"/>
          <w:color w:val="auto"/>
          <w:sz w:val="28"/>
          <w:u w:val="single"/>
        </w:rPr>
      </w:pPr>
      <w:r>
        <w:rPr>
          <w:rFonts w:hint="eastAsia" w:ascii="方正仿宋_GBK" w:hAnsi="方正仿宋_GBK" w:eastAsia="方正仿宋_GBK" w:cs="仿宋"/>
          <w:color w:val="auto"/>
          <w:sz w:val="28"/>
        </w:rPr>
        <w:t>单位名称：</w:t>
      </w:r>
      <w:r>
        <w:rPr>
          <w:rFonts w:hint="eastAsia" w:ascii="方正仿宋_GBK" w:hAnsi="方正仿宋_GBK" w:eastAsia="方正仿宋_GBK" w:cs="仿宋"/>
          <w:color w:val="auto"/>
          <w:sz w:val="28"/>
          <w:u w:val="single"/>
        </w:rPr>
        <w:t xml:space="preserve">                                                        </w:t>
      </w:r>
    </w:p>
    <w:p>
      <w:pPr>
        <w:spacing w:line="360" w:lineRule="auto"/>
        <w:ind w:firstLine="560" w:firstLineChars="200"/>
        <w:rPr>
          <w:rFonts w:ascii="方正仿宋_GBK" w:hAnsi="方正仿宋_GBK" w:eastAsia="方正仿宋_GBK" w:cs="仿宋"/>
          <w:color w:val="auto"/>
          <w:sz w:val="28"/>
          <w:u w:val="single"/>
        </w:rPr>
      </w:pPr>
      <w:r>
        <w:rPr>
          <w:rFonts w:hint="eastAsia" w:ascii="方正仿宋_GBK" w:hAnsi="方正仿宋_GBK" w:eastAsia="方正仿宋_GBK" w:cs="仿宋"/>
          <w:color w:val="auto"/>
          <w:sz w:val="28"/>
        </w:rPr>
        <w:t>姓    名：</w:t>
      </w:r>
      <w:r>
        <w:rPr>
          <w:rFonts w:hint="eastAsia" w:ascii="方正仿宋_GBK" w:hAnsi="方正仿宋_GBK" w:eastAsia="方正仿宋_GBK" w:cs="仿宋"/>
          <w:color w:val="auto"/>
          <w:sz w:val="28"/>
          <w:u w:val="single"/>
        </w:rPr>
        <w:t xml:space="preserve">                     </w:t>
      </w:r>
      <w:r>
        <w:rPr>
          <w:rFonts w:hint="eastAsia" w:ascii="方正仿宋_GBK" w:hAnsi="方正仿宋_GBK" w:eastAsia="方正仿宋_GBK" w:cs="仿宋"/>
          <w:color w:val="auto"/>
          <w:sz w:val="28"/>
        </w:rPr>
        <w:t xml:space="preserve">    性    别：</w:t>
      </w:r>
      <w:r>
        <w:rPr>
          <w:rFonts w:hint="eastAsia" w:ascii="方正仿宋_GBK" w:hAnsi="方正仿宋_GBK" w:eastAsia="方正仿宋_GBK" w:cs="仿宋"/>
          <w:color w:val="auto"/>
          <w:sz w:val="28"/>
          <w:u w:val="single"/>
        </w:rPr>
        <w:t xml:space="preserve">                     </w:t>
      </w:r>
    </w:p>
    <w:p>
      <w:pPr>
        <w:spacing w:line="360" w:lineRule="auto"/>
        <w:ind w:firstLine="560" w:firstLineChars="200"/>
        <w:rPr>
          <w:rFonts w:ascii="方正仿宋_GBK" w:hAnsi="方正仿宋_GBK" w:eastAsia="方正仿宋_GBK" w:cs="仿宋"/>
          <w:color w:val="auto"/>
          <w:sz w:val="28"/>
          <w:u w:val="single"/>
        </w:rPr>
      </w:pPr>
      <w:r>
        <w:rPr>
          <w:rFonts w:hint="eastAsia" w:ascii="方正仿宋_GBK" w:hAnsi="方正仿宋_GBK" w:eastAsia="方正仿宋_GBK" w:cs="仿宋"/>
          <w:color w:val="auto"/>
          <w:sz w:val="28"/>
        </w:rPr>
        <w:t>年    龄：</w:t>
      </w:r>
      <w:r>
        <w:rPr>
          <w:rFonts w:hint="eastAsia" w:ascii="方正仿宋_GBK" w:hAnsi="方正仿宋_GBK" w:eastAsia="方正仿宋_GBK" w:cs="仿宋"/>
          <w:color w:val="auto"/>
          <w:sz w:val="28"/>
          <w:u w:val="single"/>
        </w:rPr>
        <w:t xml:space="preserve">                     </w:t>
      </w:r>
      <w:r>
        <w:rPr>
          <w:rFonts w:hint="eastAsia" w:ascii="方正仿宋_GBK" w:hAnsi="方正仿宋_GBK" w:eastAsia="方正仿宋_GBK" w:cs="仿宋"/>
          <w:color w:val="auto"/>
          <w:sz w:val="28"/>
        </w:rPr>
        <w:t xml:space="preserve">    职    务：</w:t>
      </w:r>
      <w:r>
        <w:rPr>
          <w:rFonts w:hint="eastAsia" w:ascii="方正仿宋_GBK" w:hAnsi="方正仿宋_GBK" w:eastAsia="方正仿宋_GBK" w:cs="仿宋"/>
          <w:color w:val="auto"/>
          <w:sz w:val="28"/>
          <w:u w:val="single"/>
        </w:rPr>
        <w:t xml:space="preserve">                     </w:t>
      </w:r>
    </w:p>
    <w:p>
      <w:pPr>
        <w:spacing w:line="360" w:lineRule="auto"/>
        <w:ind w:firstLine="560" w:firstLineChars="200"/>
        <w:rPr>
          <w:rFonts w:ascii="方正仿宋_GBK" w:hAnsi="方正仿宋_GBK" w:eastAsia="方正仿宋_GBK" w:cs="仿宋"/>
          <w:color w:val="auto"/>
          <w:sz w:val="28"/>
        </w:rPr>
      </w:pPr>
      <w:r>
        <w:rPr>
          <w:rFonts w:hint="eastAsia" w:ascii="方正仿宋_GBK" w:hAnsi="方正仿宋_GBK" w:eastAsia="方正仿宋_GBK" w:cs="仿宋"/>
          <w:color w:val="auto"/>
          <w:sz w:val="28"/>
        </w:rPr>
        <w:t>系</w:t>
      </w:r>
      <w:r>
        <w:rPr>
          <w:rFonts w:hint="eastAsia" w:ascii="方正仿宋_GBK" w:hAnsi="方正仿宋_GBK" w:eastAsia="方正仿宋_GBK" w:cs="仿宋"/>
          <w:color w:val="auto"/>
          <w:sz w:val="28"/>
          <w:u w:val="single"/>
        </w:rPr>
        <w:t>(响应人名称)</w:t>
      </w:r>
      <w:r>
        <w:rPr>
          <w:rFonts w:hint="eastAsia" w:ascii="方正仿宋_GBK" w:hAnsi="方正仿宋_GBK" w:eastAsia="方正仿宋_GBK" w:cs="仿宋"/>
          <w:color w:val="auto"/>
          <w:sz w:val="28"/>
        </w:rPr>
        <w:t>的法定代表人。</w:t>
      </w:r>
    </w:p>
    <w:p>
      <w:pPr>
        <w:spacing w:line="360" w:lineRule="auto"/>
        <w:ind w:firstLine="560" w:firstLineChars="200"/>
        <w:rPr>
          <w:rFonts w:ascii="方正仿宋_GBK" w:hAnsi="方正仿宋_GBK" w:eastAsia="方正仿宋_GBK" w:cs="仿宋"/>
          <w:color w:val="auto"/>
          <w:sz w:val="28"/>
        </w:rPr>
      </w:pPr>
    </w:p>
    <w:p>
      <w:pPr>
        <w:spacing w:line="360" w:lineRule="auto"/>
        <w:ind w:firstLine="560" w:firstLineChars="200"/>
        <w:rPr>
          <w:rFonts w:ascii="方正仿宋_GBK" w:hAnsi="方正仿宋_GBK" w:eastAsia="方正仿宋_GBK" w:cs="仿宋"/>
          <w:color w:val="auto"/>
          <w:sz w:val="28"/>
        </w:rPr>
      </w:pPr>
    </w:p>
    <w:p>
      <w:pPr>
        <w:spacing w:line="360" w:lineRule="auto"/>
        <w:ind w:firstLine="560" w:firstLineChars="200"/>
        <w:rPr>
          <w:rFonts w:ascii="方正仿宋_GBK" w:hAnsi="方正仿宋_GBK" w:eastAsia="方正仿宋_GBK" w:cs="仿宋"/>
          <w:color w:val="auto"/>
          <w:sz w:val="28"/>
        </w:rPr>
      </w:pPr>
      <w:r>
        <w:rPr>
          <w:rFonts w:hint="eastAsia" w:ascii="方正仿宋_GBK" w:hAnsi="方正仿宋_GBK" w:eastAsia="方正仿宋_GBK" w:cs="仿宋"/>
          <w:color w:val="auto"/>
          <w:sz w:val="28"/>
        </w:rPr>
        <w:t>附：法定代表人身份证复印件（加盖公章）。</w:t>
      </w:r>
    </w:p>
    <w:p>
      <w:pPr>
        <w:spacing w:line="360" w:lineRule="auto"/>
        <w:ind w:firstLine="560" w:firstLineChars="200"/>
        <w:rPr>
          <w:rFonts w:ascii="方正仿宋_GBK" w:hAnsi="方正仿宋_GBK" w:eastAsia="方正仿宋_GBK" w:cs="仿宋"/>
          <w:color w:val="auto"/>
          <w:sz w:val="28"/>
        </w:rPr>
      </w:pPr>
    </w:p>
    <w:p>
      <w:pPr>
        <w:spacing w:line="360" w:lineRule="auto"/>
        <w:ind w:firstLine="560" w:firstLineChars="200"/>
        <w:rPr>
          <w:rFonts w:ascii="方正仿宋_GBK" w:hAnsi="方正仿宋_GBK" w:eastAsia="方正仿宋_GBK" w:cs="仿宋"/>
          <w:color w:val="auto"/>
          <w:sz w:val="28"/>
        </w:rPr>
      </w:pPr>
      <w:r>
        <w:rPr>
          <w:rFonts w:hint="eastAsia" w:ascii="方正仿宋_GBK" w:hAnsi="方正仿宋_GBK" w:eastAsia="方正仿宋_GBK" w:cs="仿宋"/>
          <w:color w:val="auto"/>
          <w:sz w:val="28"/>
        </w:rPr>
        <w:t>注：本身份证明应由响应人单位盖章。</w:t>
      </w:r>
    </w:p>
    <w:p>
      <w:pPr>
        <w:spacing w:line="360" w:lineRule="auto"/>
        <w:rPr>
          <w:rFonts w:ascii="方正仿宋_GBK" w:hAnsi="方正仿宋_GBK" w:eastAsia="方正仿宋_GBK" w:cs="仿宋"/>
          <w:color w:val="auto"/>
          <w:sz w:val="28"/>
        </w:rPr>
      </w:pPr>
    </w:p>
    <w:p>
      <w:pPr>
        <w:spacing w:line="360" w:lineRule="auto"/>
        <w:rPr>
          <w:rFonts w:ascii="方正仿宋_GBK" w:hAnsi="方正仿宋_GBK" w:eastAsia="方正仿宋_GBK" w:cs="仿宋"/>
          <w:color w:val="auto"/>
          <w:sz w:val="28"/>
        </w:rPr>
      </w:pPr>
    </w:p>
    <w:p>
      <w:pPr>
        <w:spacing w:line="360" w:lineRule="auto"/>
        <w:ind w:firstLine="3360" w:firstLineChars="1200"/>
        <w:rPr>
          <w:rFonts w:ascii="方正仿宋_GBK" w:hAnsi="方正仿宋_GBK" w:eastAsia="方正仿宋_GBK" w:cs="仿宋"/>
          <w:color w:val="auto"/>
          <w:sz w:val="28"/>
        </w:rPr>
      </w:pPr>
      <w:r>
        <w:rPr>
          <w:rFonts w:hint="eastAsia" w:ascii="方正仿宋_GBK" w:hAnsi="方正仿宋_GBK" w:eastAsia="方正仿宋_GBK" w:cs="仿宋"/>
          <w:color w:val="auto"/>
          <w:sz w:val="28"/>
        </w:rPr>
        <w:t>响应人(盖单位章)：</w:t>
      </w:r>
      <w:r>
        <w:rPr>
          <w:rFonts w:hint="eastAsia" w:ascii="方正仿宋_GBK" w:hAnsi="方正仿宋_GBK" w:eastAsia="方正仿宋_GBK" w:cs="仿宋"/>
          <w:color w:val="auto"/>
          <w:sz w:val="28"/>
          <w:u w:val="single"/>
        </w:rPr>
        <w:t xml:space="preserve">                   </w:t>
      </w:r>
    </w:p>
    <w:p>
      <w:pPr>
        <w:spacing w:line="360" w:lineRule="auto"/>
        <w:rPr>
          <w:rFonts w:ascii="方正仿宋_GBK" w:hAnsi="方正仿宋_GBK" w:eastAsia="方正仿宋_GBK" w:cs="仿宋"/>
          <w:color w:val="auto"/>
          <w:sz w:val="28"/>
          <w:u w:val="single"/>
        </w:rPr>
      </w:pPr>
    </w:p>
    <w:p>
      <w:pPr>
        <w:spacing w:line="360" w:lineRule="auto"/>
        <w:rPr>
          <w:rFonts w:ascii="方正仿宋_GBK" w:hAnsi="方正仿宋_GBK" w:eastAsia="方正仿宋_GBK" w:cs="仿宋"/>
          <w:color w:val="auto"/>
          <w:sz w:val="28"/>
        </w:rPr>
      </w:pPr>
      <w:r>
        <w:rPr>
          <w:rFonts w:hint="eastAsia" w:ascii="方正仿宋_GBK" w:hAnsi="方正仿宋_GBK" w:eastAsia="方正仿宋_GBK" w:cs="仿宋"/>
          <w:color w:val="auto"/>
          <w:sz w:val="28"/>
        </w:rPr>
        <w:t xml:space="preserve">                                </w:t>
      </w:r>
      <w:r>
        <w:rPr>
          <w:rFonts w:ascii="方正仿宋_GBK" w:hAnsi="方正仿宋_GBK" w:eastAsia="方正仿宋_GBK" w:cs="仿宋"/>
          <w:color w:val="auto"/>
          <w:sz w:val="28"/>
        </w:rPr>
        <w:t xml:space="preserve">  </w:t>
      </w:r>
      <w:r>
        <w:rPr>
          <w:rFonts w:hint="eastAsia" w:ascii="方正仿宋_GBK" w:hAnsi="方正仿宋_GBK" w:eastAsia="方正仿宋_GBK" w:cs="仿宋"/>
          <w:color w:val="auto"/>
          <w:sz w:val="28"/>
          <w:u w:val="single"/>
        </w:rPr>
        <w:t xml:space="preserve">     </w:t>
      </w:r>
      <w:r>
        <w:rPr>
          <w:rFonts w:hint="eastAsia" w:ascii="方正仿宋_GBK" w:hAnsi="方正仿宋_GBK" w:eastAsia="方正仿宋_GBK" w:cs="仿宋"/>
          <w:color w:val="auto"/>
          <w:sz w:val="28"/>
        </w:rPr>
        <w:t>年</w:t>
      </w:r>
      <w:r>
        <w:rPr>
          <w:rFonts w:hint="eastAsia" w:ascii="方正仿宋_GBK" w:hAnsi="方正仿宋_GBK" w:eastAsia="方正仿宋_GBK" w:cs="仿宋"/>
          <w:color w:val="auto"/>
          <w:sz w:val="28"/>
          <w:u w:val="single"/>
        </w:rPr>
        <w:t xml:space="preserve">     </w:t>
      </w:r>
      <w:r>
        <w:rPr>
          <w:rFonts w:hint="eastAsia" w:ascii="方正仿宋_GBK" w:hAnsi="方正仿宋_GBK" w:eastAsia="方正仿宋_GBK" w:cs="仿宋"/>
          <w:color w:val="auto"/>
          <w:sz w:val="28"/>
        </w:rPr>
        <w:t>月</w:t>
      </w:r>
      <w:r>
        <w:rPr>
          <w:rFonts w:hint="eastAsia" w:ascii="方正仿宋_GBK" w:hAnsi="方正仿宋_GBK" w:eastAsia="方正仿宋_GBK" w:cs="仿宋"/>
          <w:color w:val="auto"/>
          <w:sz w:val="28"/>
          <w:u w:val="single"/>
        </w:rPr>
        <w:t xml:space="preserve">     </w:t>
      </w:r>
      <w:r>
        <w:rPr>
          <w:rFonts w:hint="eastAsia" w:ascii="方正仿宋_GBK" w:hAnsi="方正仿宋_GBK" w:eastAsia="方正仿宋_GBK" w:cs="仿宋"/>
          <w:color w:val="auto"/>
          <w:sz w:val="28"/>
        </w:rPr>
        <w:t>日</w:t>
      </w:r>
    </w:p>
    <w:p>
      <w:pPr>
        <w:pStyle w:val="5"/>
        <w:jc w:val="center"/>
        <w:rPr>
          <w:rFonts w:ascii="方正仿宋_GBK" w:hAnsi="方正仿宋_GBK" w:eastAsia="方正仿宋_GBK" w:cs="仿宋"/>
          <w:color w:val="auto"/>
          <w:sz w:val="28"/>
          <w:szCs w:val="28"/>
        </w:rPr>
      </w:pPr>
      <w:r>
        <w:rPr>
          <w:rFonts w:hint="eastAsia" w:ascii="方正仿宋_GBK" w:hAnsi="方正仿宋_GBK" w:eastAsia="方正仿宋_GBK" w:cs="仿宋"/>
          <w:color w:val="auto"/>
          <w:sz w:val="28"/>
          <w:szCs w:val="24"/>
        </w:rPr>
        <w:br w:type="page"/>
      </w:r>
      <w:r>
        <w:rPr>
          <w:rFonts w:hint="eastAsia" w:ascii="方正仿宋_GBK" w:hAnsi="方正仿宋_GBK" w:eastAsia="方正仿宋_GBK" w:cs="仿宋"/>
          <w:color w:val="auto"/>
          <w:kern w:val="2"/>
          <w:sz w:val="28"/>
          <w:szCs w:val="30"/>
        </w:rPr>
        <w:t>授权委托书</w:t>
      </w:r>
    </w:p>
    <w:p>
      <w:pPr>
        <w:spacing w:line="276" w:lineRule="auto"/>
        <w:rPr>
          <w:rFonts w:ascii="方正仿宋_GBK" w:hAnsi="方正仿宋_GBK" w:eastAsia="方正仿宋_GBK" w:cs="仿宋"/>
          <w:color w:val="auto"/>
          <w:sz w:val="28"/>
        </w:rPr>
      </w:pPr>
    </w:p>
    <w:p>
      <w:pPr>
        <w:widowControl w:val="0"/>
        <w:spacing w:line="480" w:lineRule="auto"/>
        <w:ind w:firstLine="560" w:firstLineChars="200"/>
        <w:rPr>
          <w:rFonts w:ascii="方正仿宋_GBK" w:hAnsi="方正仿宋_GBK" w:eastAsia="方正仿宋_GBK" w:cs="仿宋"/>
          <w:color w:val="auto"/>
          <w:sz w:val="28"/>
        </w:rPr>
      </w:pPr>
      <w:r>
        <w:rPr>
          <w:rFonts w:hint="eastAsia" w:ascii="方正仿宋_GBK" w:hAnsi="方正仿宋_GBK" w:eastAsia="方正仿宋_GBK" w:cs="仿宋"/>
          <w:color w:val="auto"/>
          <w:sz w:val="28"/>
        </w:rPr>
        <w:t>本授权委托书声明：我</w:t>
      </w:r>
      <w:r>
        <w:rPr>
          <w:rFonts w:hint="eastAsia" w:ascii="方正仿宋_GBK" w:hAnsi="方正仿宋_GBK" w:eastAsia="方正仿宋_GBK" w:cs="仿宋"/>
          <w:color w:val="auto"/>
          <w:sz w:val="28"/>
          <w:u w:val="single"/>
        </w:rPr>
        <w:t>（姓名）</w:t>
      </w:r>
      <w:r>
        <w:rPr>
          <w:rFonts w:hint="eastAsia" w:ascii="方正仿宋_GBK" w:hAnsi="方正仿宋_GBK" w:eastAsia="方正仿宋_GBK" w:cs="仿宋"/>
          <w:color w:val="auto"/>
          <w:sz w:val="28"/>
        </w:rPr>
        <w:t>系</w:t>
      </w:r>
      <w:r>
        <w:rPr>
          <w:rFonts w:hint="eastAsia" w:ascii="方正仿宋_GBK" w:hAnsi="方正仿宋_GBK" w:eastAsia="方正仿宋_GBK" w:cs="仿宋"/>
          <w:color w:val="auto"/>
          <w:sz w:val="28"/>
          <w:u w:val="single"/>
        </w:rPr>
        <w:t>（响应单位名称）</w:t>
      </w:r>
      <w:r>
        <w:rPr>
          <w:rFonts w:hint="eastAsia" w:ascii="方正仿宋_GBK" w:hAnsi="方正仿宋_GBK" w:eastAsia="方正仿宋_GBK" w:cs="仿宋"/>
          <w:color w:val="auto"/>
          <w:sz w:val="28"/>
        </w:rPr>
        <w:t>的法定代表人，现授权委托</w:t>
      </w:r>
      <w:r>
        <w:rPr>
          <w:rFonts w:hint="eastAsia" w:ascii="方正仿宋_GBK" w:hAnsi="方正仿宋_GBK" w:eastAsia="方正仿宋_GBK" w:cs="仿宋"/>
          <w:color w:val="auto"/>
          <w:sz w:val="28"/>
          <w:u w:val="single"/>
        </w:rPr>
        <w:t>（姓名）</w:t>
      </w:r>
      <w:r>
        <w:rPr>
          <w:rFonts w:hint="eastAsia" w:ascii="方正仿宋_GBK" w:hAnsi="方正仿宋_GBK" w:eastAsia="方正仿宋_GBK" w:cs="仿宋"/>
          <w:color w:val="auto"/>
          <w:sz w:val="28"/>
        </w:rPr>
        <w:t>在</w:t>
      </w:r>
      <w:r>
        <w:rPr>
          <w:rFonts w:hint="eastAsia" w:ascii="方正仿宋_GBK" w:hAnsi="方正仿宋_GBK" w:eastAsia="方正仿宋_GBK" w:cs="仿宋"/>
          <w:color w:val="auto"/>
          <w:sz w:val="28"/>
          <w:u w:val="single"/>
        </w:rPr>
        <w:t xml:space="preserve">    </w:t>
      </w:r>
      <w:r>
        <w:rPr>
          <w:rFonts w:hint="eastAsia" w:ascii="方正仿宋_GBK" w:hAnsi="方正仿宋_GBK" w:eastAsia="方正仿宋_GBK" w:cs="仿宋"/>
          <w:color w:val="auto"/>
          <w:sz w:val="28"/>
        </w:rPr>
        <w:t>年</w:t>
      </w:r>
      <w:r>
        <w:rPr>
          <w:rFonts w:hint="eastAsia" w:ascii="方正仿宋_GBK" w:hAnsi="方正仿宋_GBK" w:eastAsia="方正仿宋_GBK" w:cs="仿宋"/>
          <w:color w:val="auto"/>
          <w:sz w:val="28"/>
          <w:u w:val="single"/>
        </w:rPr>
        <w:t xml:space="preserve">   </w:t>
      </w:r>
      <w:r>
        <w:rPr>
          <w:rFonts w:hint="eastAsia" w:ascii="方正仿宋_GBK" w:hAnsi="方正仿宋_GBK" w:eastAsia="方正仿宋_GBK" w:cs="仿宋"/>
          <w:color w:val="auto"/>
          <w:sz w:val="28"/>
        </w:rPr>
        <w:t>月</w:t>
      </w:r>
      <w:r>
        <w:rPr>
          <w:rFonts w:hint="eastAsia" w:ascii="方正仿宋_GBK" w:hAnsi="方正仿宋_GBK" w:eastAsia="方正仿宋_GBK" w:cs="仿宋"/>
          <w:color w:val="auto"/>
          <w:sz w:val="28"/>
          <w:u w:val="single"/>
        </w:rPr>
        <w:t xml:space="preserve">   </w:t>
      </w:r>
      <w:r>
        <w:rPr>
          <w:rFonts w:hint="eastAsia" w:ascii="方正仿宋_GBK" w:hAnsi="方正仿宋_GBK" w:eastAsia="方正仿宋_GBK" w:cs="仿宋"/>
          <w:color w:val="auto"/>
          <w:sz w:val="28"/>
        </w:rPr>
        <w:t>日至</w:t>
      </w:r>
      <w:r>
        <w:rPr>
          <w:rFonts w:hint="eastAsia" w:ascii="方正仿宋_GBK" w:hAnsi="方正仿宋_GBK" w:eastAsia="方正仿宋_GBK" w:cs="仿宋"/>
          <w:color w:val="auto"/>
          <w:sz w:val="28"/>
          <w:u w:val="single"/>
        </w:rPr>
        <w:t xml:space="preserve">    </w:t>
      </w:r>
      <w:r>
        <w:rPr>
          <w:rFonts w:hint="eastAsia" w:ascii="方正仿宋_GBK" w:hAnsi="方正仿宋_GBK" w:eastAsia="方正仿宋_GBK" w:cs="仿宋"/>
          <w:color w:val="auto"/>
          <w:sz w:val="28"/>
        </w:rPr>
        <w:t>年</w:t>
      </w:r>
      <w:r>
        <w:rPr>
          <w:rFonts w:hint="eastAsia" w:ascii="方正仿宋_GBK" w:hAnsi="方正仿宋_GBK" w:eastAsia="方正仿宋_GBK" w:cs="仿宋"/>
          <w:color w:val="auto"/>
          <w:sz w:val="28"/>
          <w:u w:val="single"/>
        </w:rPr>
        <w:t xml:space="preserve">   </w:t>
      </w:r>
      <w:r>
        <w:rPr>
          <w:rFonts w:hint="eastAsia" w:ascii="方正仿宋_GBK" w:hAnsi="方正仿宋_GBK" w:eastAsia="方正仿宋_GBK" w:cs="仿宋"/>
          <w:color w:val="auto"/>
          <w:sz w:val="28"/>
        </w:rPr>
        <w:t>月</w:t>
      </w:r>
      <w:r>
        <w:rPr>
          <w:rFonts w:hint="eastAsia" w:ascii="方正仿宋_GBK" w:hAnsi="方正仿宋_GBK" w:eastAsia="方正仿宋_GBK" w:cs="仿宋"/>
          <w:color w:val="auto"/>
          <w:sz w:val="28"/>
          <w:u w:val="single"/>
        </w:rPr>
        <w:t xml:space="preserve">   </w:t>
      </w:r>
      <w:r>
        <w:rPr>
          <w:rFonts w:hint="eastAsia" w:ascii="方正仿宋_GBK" w:hAnsi="方正仿宋_GBK" w:eastAsia="方正仿宋_GBK" w:cs="仿宋"/>
          <w:color w:val="auto"/>
          <w:sz w:val="28"/>
        </w:rPr>
        <w:t>日（代理时限）为我公司的代理人，以本公司的名义参加</w:t>
      </w:r>
      <w:r>
        <w:rPr>
          <w:rFonts w:hint="eastAsia" w:ascii="方正仿宋_GBK" w:hAnsi="方正仿宋_GBK" w:eastAsia="方正仿宋_GBK" w:cs="仿宋"/>
          <w:color w:val="auto"/>
          <w:sz w:val="28"/>
          <w:u w:val="single"/>
        </w:rPr>
        <w:t>重庆</w:t>
      </w:r>
      <w:r>
        <w:rPr>
          <w:rFonts w:hint="eastAsia" w:ascii="方正仿宋_GBK" w:hAnsi="方正仿宋_GBK" w:eastAsia="方正仿宋_GBK" w:cs="仿宋"/>
          <w:color w:val="auto"/>
          <w:sz w:val="28"/>
          <w:u w:val="single"/>
          <w:lang w:eastAsia="zh-CN"/>
        </w:rPr>
        <w:t>渝邻</w:t>
      </w:r>
      <w:r>
        <w:rPr>
          <w:rFonts w:hint="eastAsia" w:ascii="方正仿宋_GBK" w:hAnsi="方正仿宋_GBK" w:eastAsia="方正仿宋_GBK" w:cs="仿宋"/>
          <w:color w:val="auto"/>
          <w:sz w:val="28"/>
          <w:u w:val="single"/>
          <w:lang w:val="en-US" w:eastAsia="zh-CN"/>
        </w:rPr>
        <w:t>高速公路有限</w:t>
      </w:r>
      <w:r>
        <w:rPr>
          <w:rFonts w:hint="eastAsia" w:ascii="方正仿宋_GBK" w:hAnsi="方正仿宋_GBK" w:eastAsia="方正仿宋_GBK" w:cs="仿宋"/>
          <w:color w:val="auto"/>
          <w:sz w:val="28"/>
          <w:u w:val="single"/>
        </w:rPr>
        <w:t>公司</w:t>
      </w:r>
      <w:r>
        <w:rPr>
          <w:rFonts w:hint="eastAsia" w:ascii="方正仿宋_GBK" w:hAnsi="方正仿宋_GBK" w:eastAsia="方正仿宋_GBK" w:cs="仿宋"/>
          <w:color w:val="auto"/>
          <w:sz w:val="28"/>
          <w:u w:val="single"/>
          <w:lang w:val="en-US" w:eastAsia="zh-CN"/>
        </w:rPr>
        <w:t>2025年-2027年生产用车</w:t>
      </w:r>
      <w:r>
        <w:rPr>
          <w:rFonts w:hint="eastAsia" w:ascii="方正仿宋_GBK" w:hAnsi="方正仿宋_GBK" w:eastAsia="方正仿宋_GBK" w:cs="仿宋"/>
          <w:color w:val="auto"/>
          <w:sz w:val="28"/>
          <w:u w:val="single"/>
        </w:rPr>
        <w:t>车辆定点维修保养</w:t>
      </w:r>
      <w:r>
        <w:rPr>
          <w:rFonts w:hint="eastAsia" w:ascii="方正仿宋_GBK" w:hAnsi="方正仿宋_GBK" w:eastAsia="方正仿宋_GBK" w:cs="仿宋"/>
          <w:color w:val="auto"/>
          <w:sz w:val="28"/>
          <w:u w:val="single"/>
          <w:lang w:val="en-US" w:eastAsia="zh-CN"/>
        </w:rPr>
        <w:t>服务项目</w:t>
      </w:r>
      <w:r>
        <w:rPr>
          <w:rFonts w:hint="eastAsia" w:ascii="方正仿宋_GBK" w:hAnsi="方正仿宋_GBK" w:eastAsia="方正仿宋_GBK" w:cs="仿宋"/>
          <w:color w:val="auto"/>
          <w:sz w:val="28"/>
        </w:rPr>
        <w:t>的响应活动。代理人在代理时间内参加响应过程中所签署的一切文件和处理与之相关的一切事务，本人均予以承认。</w:t>
      </w:r>
    </w:p>
    <w:p>
      <w:pPr>
        <w:widowControl w:val="0"/>
        <w:spacing w:line="480" w:lineRule="auto"/>
        <w:ind w:firstLine="560" w:firstLineChars="200"/>
        <w:rPr>
          <w:rFonts w:ascii="方正仿宋_GBK" w:hAnsi="方正仿宋_GBK" w:eastAsia="方正仿宋_GBK" w:cs="仿宋"/>
          <w:color w:val="auto"/>
          <w:sz w:val="28"/>
        </w:rPr>
      </w:pPr>
      <w:r>
        <w:rPr>
          <w:rFonts w:hint="eastAsia" w:ascii="方正仿宋_GBK" w:hAnsi="方正仿宋_GBK" w:eastAsia="方正仿宋_GBK" w:cs="仿宋"/>
          <w:color w:val="auto"/>
          <w:sz w:val="28"/>
        </w:rPr>
        <w:t>代理人无权转委托。特此委托。</w:t>
      </w:r>
    </w:p>
    <w:p>
      <w:pPr>
        <w:spacing w:line="360" w:lineRule="auto"/>
        <w:ind w:firstLine="560" w:firstLineChars="200"/>
        <w:rPr>
          <w:rFonts w:ascii="方正仿宋_GBK" w:hAnsi="方正仿宋_GBK" w:eastAsia="方正仿宋_GBK" w:cs="仿宋"/>
          <w:color w:val="auto"/>
          <w:sz w:val="28"/>
        </w:rPr>
      </w:pPr>
    </w:p>
    <w:p>
      <w:pPr>
        <w:widowControl w:val="0"/>
        <w:spacing w:line="480" w:lineRule="auto"/>
        <w:ind w:firstLine="560" w:firstLineChars="200"/>
        <w:rPr>
          <w:rFonts w:ascii="方正仿宋_GBK" w:hAnsi="方正仿宋_GBK" w:eastAsia="方正仿宋_GBK" w:cs="仿宋"/>
          <w:color w:val="auto"/>
          <w:sz w:val="28"/>
        </w:rPr>
      </w:pPr>
      <w:r>
        <w:rPr>
          <w:rFonts w:hint="eastAsia" w:ascii="方正仿宋_GBK" w:hAnsi="方正仿宋_GBK" w:eastAsia="方正仿宋_GBK" w:cs="仿宋"/>
          <w:color w:val="auto"/>
          <w:sz w:val="28"/>
        </w:rPr>
        <w:t>附：委托代理人身份证复印件（加盖公章）。</w:t>
      </w:r>
    </w:p>
    <w:p>
      <w:pPr>
        <w:widowControl w:val="0"/>
        <w:spacing w:line="480" w:lineRule="auto"/>
        <w:ind w:firstLine="560" w:firstLineChars="200"/>
        <w:rPr>
          <w:rFonts w:ascii="方正仿宋_GBK" w:hAnsi="方正仿宋_GBK" w:eastAsia="方正仿宋_GBK" w:cs="仿宋"/>
          <w:color w:val="auto"/>
          <w:sz w:val="28"/>
        </w:rPr>
      </w:pPr>
      <w:r>
        <w:rPr>
          <w:rFonts w:hint="eastAsia" w:ascii="方正仿宋_GBK" w:hAnsi="方正仿宋_GBK" w:eastAsia="方正仿宋_GBK" w:cs="仿宋"/>
          <w:color w:val="auto"/>
          <w:sz w:val="28"/>
        </w:rPr>
        <w:t>注：本授权委托书需由响应人加盖单位章并由其法定代表人签字或盖章。</w:t>
      </w:r>
    </w:p>
    <w:p>
      <w:pPr>
        <w:spacing w:line="360" w:lineRule="auto"/>
        <w:rPr>
          <w:rFonts w:ascii="方正仿宋_GBK" w:hAnsi="方正仿宋_GBK" w:eastAsia="方正仿宋_GBK" w:cs="仿宋"/>
          <w:color w:val="auto"/>
          <w:sz w:val="28"/>
        </w:rPr>
      </w:pPr>
      <w:r>
        <w:rPr>
          <w:rFonts w:hint="eastAsia" w:ascii="方正仿宋_GBK" w:hAnsi="方正仿宋_GBK" w:eastAsia="方正仿宋_GBK" w:cs="仿宋"/>
          <w:color w:val="auto"/>
          <w:sz w:val="28"/>
        </w:rPr>
        <w:t xml:space="preserve">                               </w:t>
      </w:r>
    </w:p>
    <w:p>
      <w:pPr>
        <w:spacing w:line="360" w:lineRule="auto"/>
        <w:rPr>
          <w:rFonts w:ascii="方正仿宋_GBK" w:hAnsi="方正仿宋_GBK" w:eastAsia="方正仿宋_GBK" w:cs="仿宋"/>
          <w:color w:val="auto"/>
          <w:sz w:val="28"/>
        </w:rPr>
      </w:pPr>
    </w:p>
    <w:p>
      <w:pPr>
        <w:spacing w:line="360" w:lineRule="auto"/>
        <w:ind w:firstLine="2800" w:firstLineChars="1000"/>
        <w:jc w:val="both"/>
        <w:rPr>
          <w:rFonts w:ascii="方正仿宋_GBK" w:hAnsi="方正仿宋_GBK" w:eastAsia="方正仿宋_GBK" w:cs="仿宋"/>
          <w:color w:val="auto"/>
          <w:sz w:val="28"/>
        </w:rPr>
      </w:pPr>
      <w:r>
        <w:rPr>
          <w:rFonts w:hint="eastAsia" w:ascii="方正仿宋_GBK" w:hAnsi="方正仿宋_GBK" w:eastAsia="方正仿宋_GBK" w:cs="仿宋"/>
          <w:color w:val="auto"/>
          <w:sz w:val="28"/>
        </w:rPr>
        <w:t>响应人(盖单位章)：</w:t>
      </w:r>
      <w:r>
        <w:rPr>
          <w:rFonts w:hint="eastAsia" w:ascii="方正仿宋_GBK" w:hAnsi="方正仿宋_GBK" w:eastAsia="方正仿宋_GBK" w:cs="仿宋"/>
          <w:color w:val="auto"/>
          <w:sz w:val="28"/>
          <w:u w:val="single"/>
        </w:rPr>
        <w:t xml:space="preserve">                   </w:t>
      </w:r>
    </w:p>
    <w:p>
      <w:pPr>
        <w:spacing w:line="360" w:lineRule="auto"/>
        <w:ind w:firstLine="2800" w:firstLineChars="1000"/>
        <w:jc w:val="both"/>
        <w:rPr>
          <w:rFonts w:ascii="方正仿宋_GBK" w:hAnsi="方正仿宋_GBK" w:eastAsia="方正仿宋_GBK" w:cs="仿宋"/>
          <w:color w:val="auto"/>
          <w:sz w:val="28"/>
        </w:rPr>
      </w:pPr>
      <w:r>
        <w:rPr>
          <w:rFonts w:hint="eastAsia" w:ascii="方正仿宋_GBK" w:hAnsi="方正仿宋_GBK" w:eastAsia="方正仿宋_GBK" w:cs="仿宋"/>
          <w:color w:val="auto"/>
          <w:sz w:val="28"/>
        </w:rPr>
        <w:t>法定代表人（签字或盖章）：</w:t>
      </w:r>
      <w:r>
        <w:rPr>
          <w:rFonts w:hint="eastAsia" w:ascii="方正仿宋_GBK" w:hAnsi="方正仿宋_GBK" w:eastAsia="方正仿宋_GBK" w:cs="仿宋"/>
          <w:color w:val="auto"/>
          <w:sz w:val="28"/>
          <w:u w:val="single"/>
        </w:rPr>
        <w:t xml:space="preserve">           </w:t>
      </w:r>
    </w:p>
    <w:p>
      <w:pPr>
        <w:spacing w:line="360" w:lineRule="auto"/>
        <w:rPr>
          <w:rFonts w:ascii="方正仿宋_GBK" w:hAnsi="方正仿宋_GBK" w:eastAsia="方正仿宋_GBK" w:cs="仿宋"/>
          <w:color w:val="auto"/>
          <w:sz w:val="28"/>
          <w:u w:val="single"/>
        </w:rPr>
      </w:pPr>
    </w:p>
    <w:p>
      <w:pPr>
        <w:spacing w:line="360" w:lineRule="auto"/>
        <w:rPr>
          <w:rFonts w:ascii="方正仿宋_GBK" w:hAnsi="方正仿宋_GBK" w:eastAsia="方正仿宋_GBK" w:cs="仿宋"/>
          <w:color w:val="auto"/>
          <w:sz w:val="28"/>
        </w:rPr>
      </w:pPr>
      <w:r>
        <w:rPr>
          <w:rFonts w:hint="eastAsia" w:ascii="方正仿宋_GBK" w:hAnsi="方正仿宋_GBK" w:eastAsia="方正仿宋_GBK" w:cs="仿宋"/>
          <w:color w:val="auto"/>
          <w:sz w:val="28"/>
        </w:rPr>
        <w:t xml:space="preserve">                                </w:t>
      </w:r>
      <w:r>
        <w:rPr>
          <w:rFonts w:hint="eastAsia" w:ascii="方正仿宋_GBK" w:hAnsi="方正仿宋_GBK" w:eastAsia="方正仿宋_GBK" w:cs="仿宋"/>
          <w:color w:val="auto"/>
          <w:sz w:val="28"/>
          <w:u w:val="single"/>
        </w:rPr>
        <w:t xml:space="preserve">     </w:t>
      </w:r>
      <w:r>
        <w:rPr>
          <w:rFonts w:hint="eastAsia" w:ascii="方正仿宋_GBK" w:hAnsi="方正仿宋_GBK" w:eastAsia="方正仿宋_GBK" w:cs="仿宋"/>
          <w:color w:val="auto"/>
          <w:sz w:val="28"/>
        </w:rPr>
        <w:t>年</w:t>
      </w:r>
      <w:r>
        <w:rPr>
          <w:rFonts w:hint="eastAsia" w:ascii="方正仿宋_GBK" w:hAnsi="方正仿宋_GBK" w:eastAsia="方正仿宋_GBK" w:cs="仿宋"/>
          <w:color w:val="auto"/>
          <w:sz w:val="28"/>
          <w:u w:val="single"/>
        </w:rPr>
        <w:t xml:space="preserve">     </w:t>
      </w:r>
      <w:r>
        <w:rPr>
          <w:rFonts w:hint="eastAsia" w:ascii="方正仿宋_GBK" w:hAnsi="方正仿宋_GBK" w:eastAsia="方正仿宋_GBK" w:cs="仿宋"/>
          <w:color w:val="auto"/>
          <w:sz w:val="28"/>
        </w:rPr>
        <w:t>月</w:t>
      </w:r>
      <w:r>
        <w:rPr>
          <w:rFonts w:hint="eastAsia" w:ascii="方正仿宋_GBK" w:hAnsi="方正仿宋_GBK" w:eastAsia="方正仿宋_GBK" w:cs="仿宋"/>
          <w:color w:val="auto"/>
          <w:sz w:val="28"/>
          <w:u w:val="single"/>
        </w:rPr>
        <w:t xml:space="preserve">     </w:t>
      </w:r>
      <w:r>
        <w:rPr>
          <w:rFonts w:hint="eastAsia" w:ascii="方正仿宋_GBK" w:hAnsi="方正仿宋_GBK" w:eastAsia="方正仿宋_GBK" w:cs="仿宋"/>
          <w:color w:val="auto"/>
          <w:sz w:val="28"/>
        </w:rPr>
        <w:t>日</w:t>
      </w:r>
    </w:p>
    <w:p>
      <w:pPr>
        <w:pStyle w:val="5"/>
        <w:rPr>
          <w:rFonts w:ascii="仿宋" w:hAnsi="仿宋" w:eastAsia="仿宋" w:cs="仿宋"/>
          <w:color w:val="auto"/>
          <w:sz w:val="24"/>
          <w:szCs w:val="24"/>
        </w:rPr>
      </w:pPr>
      <w:r>
        <w:rPr>
          <w:rFonts w:hint="eastAsia" w:ascii="仿宋" w:hAnsi="仿宋" w:eastAsia="仿宋" w:cs="仿宋"/>
          <w:color w:val="auto"/>
        </w:rPr>
        <w:br w:type="page"/>
      </w:r>
    </w:p>
    <w:p>
      <w:pPr>
        <w:widowControl w:val="0"/>
        <w:spacing w:line="560" w:lineRule="exact"/>
        <w:jc w:val="center"/>
        <w:rPr>
          <w:rFonts w:hint="eastAsia" w:ascii="方正仿宋_GBK" w:hAnsi="方正仿宋_GBK" w:eastAsia="方正仿宋_GBK" w:cs="仿宋"/>
          <w:b/>
          <w:bCs/>
          <w:color w:val="auto"/>
          <w:kern w:val="2"/>
          <w:sz w:val="28"/>
          <w:szCs w:val="30"/>
          <w:lang w:val="en-US" w:eastAsia="zh-CN" w:bidi="ar-SA"/>
        </w:rPr>
      </w:pPr>
      <w:r>
        <w:rPr>
          <w:rFonts w:hint="eastAsia" w:ascii="方正仿宋_GBK" w:hAnsi="方正仿宋_GBK" w:eastAsia="方正仿宋_GBK" w:cs="仿宋"/>
          <w:b/>
          <w:bCs/>
          <w:color w:val="auto"/>
          <w:kern w:val="2"/>
          <w:sz w:val="28"/>
          <w:szCs w:val="30"/>
          <w:lang w:val="en-US" w:eastAsia="zh-CN" w:bidi="ar-SA"/>
        </w:rPr>
        <w:t>报价人基本情况表</w:t>
      </w:r>
    </w:p>
    <w:tbl>
      <w:tblPr>
        <w:tblStyle w:val="18"/>
        <w:tblW w:w="90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857"/>
        <w:gridCol w:w="1485"/>
        <w:gridCol w:w="353"/>
        <w:gridCol w:w="1260"/>
        <w:gridCol w:w="904"/>
        <w:gridCol w:w="2266"/>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58" w:hRule="atLeast"/>
          <w:jc w:val="center"/>
        </w:trPr>
        <w:tc>
          <w:tcPr>
            <w:tcW w:w="1922" w:type="dxa"/>
            <w:vAlign w:val="center"/>
          </w:tcPr>
          <w:p>
            <w:pPr>
              <w:pStyle w:val="2"/>
              <w:spacing w:line="360" w:lineRule="auto"/>
              <w:jc w:val="both"/>
              <w:rPr>
                <w:rFonts w:hint="eastAsia" w:ascii="宋体" w:hAnsi="宋体"/>
                <w:color w:val="auto"/>
                <w:sz w:val="21"/>
                <w:szCs w:val="21"/>
              </w:rPr>
            </w:pPr>
            <w:r>
              <w:rPr>
                <w:rFonts w:hint="eastAsia" w:ascii="宋体" w:hAnsi="宋体"/>
                <w:color w:val="auto"/>
                <w:sz w:val="21"/>
                <w:szCs w:val="21"/>
              </w:rPr>
              <w:t>申请人名称</w:t>
            </w:r>
          </w:p>
        </w:tc>
        <w:tc>
          <w:tcPr>
            <w:tcW w:w="7125" w:type="dxa"/>
            <w:gridSpan w:val="6"/>
            <w:vAlign w:val="center"/>
          </w:tcPr>
          <w:p>
            <w:pPr>
              <w:pStyle w:val="2"/>
              <w:spacing w:line="360" w:lineRule="auto"/>
              <w:jc w:val="both"/>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49" w:hRule="atLeast"/>
          <w:jc w:val="center"/>
        </w:trPr>
        <w:tc>
          <w:tcPr>
            <w:tcW w:w="1922" w:type="dxa"/>
            <w:vAlign w:val="center"/>
          </w:tcPr>
          <w:p>
            <w:pPr>
              <w:pStyle w:val="2"/>
              <w:spacing w:line="360" w:lineRule="auto"/>
              <w:jc w:val="both"/>
              <w:rPr>
                <w:rFonts w:hint="eastAsia" w:ascii="宋体" w:hAnsi="宋体"/>
                <w:color w:val="auto"/>
                <w:sz w:val="21"/>
                <w:szCs w:val="21"/>
              </w:rPr>
            </w:pPr>
            <w:r>
              <w:rPr>
                <w:rFonts w:hint="eastAsia" w:ascii="宋体" w:hAnsi="宋体"/>
                <w:color w:val="auto"/>
                <w:sz w:val="21"/>
                <w:szCs w:val="21"/>
              </w:rPr>
              <w:t>注册地址</w:t>
            </w:r>
          </w:p>
        </w:tc>
        <w:tc>
          <w:tcPr>
            <w:tcW w:w="2695" w:type="dxa"/>
            <w:gridSpan w:val="3"/>
            <w:vAlign w:val="center"/>
          </w:tcPr>
          <w:p>
            <w:pPr>
              <w:pStyle w:val="2"/>
              <w:spacing w:line="360" w:lineRule="auto"/>
              <w:jc w:val="both"/>
              <w:rPr>
                <w:rFonts w:hint="eastAsia" w:ascii="宋体" w:hAnsi="宋体"/>
                <w:color w:val="auto"/>
                <w:sz w:val="21"/>
                <w:szCs w:val="21"/>
              </w:rPr>
            </w:pPr>
          </w:p>
        </w:tc>
        <w:tc>
          <w:tcPr>
            <w:tcW w:w="1260" w:type="dxa"/>
            <w:vAlign w:val="center"/>
          </w:tcPr>
          <w:p>
            <w:pPr>
              <w:pStyle w:val="2"/>
              <w:spacing w:line="360" w:lineRule="auto"/>
              <w:jc w:val="both"/>
              <w:rPr>
                <w:rFonts w:hint="eastAsia" w:ascii="宋体" w:hAnsi="宋体"/>
                <w:color w:val="auto"/>
                <w:sz w:val="21"/>
                <w:szCs w:val="21"/>
              </w:rPr>
            </w:pPr>
            <w:r>
              <w:rPr>
                <w:rFonts w:hint="eastAsia" w:ascii="宋体" w:hAnsi="宋体"/>
                <w:color w:val="auto"/>
                <w:sz w:val="21"/>
                <w:szCs w:val="21"/>
              </w:rPr>
              <w:t>邮政编码</w:t>
            </w:r>
          </w:p>
        </w:tc>
        <w:tc>
          <w:tcPr>
            <w:tcW w:w="3170" w:type="dxa"/>
            <w:gridSpan w:val="2"/>
            <w:vAlign w:val="center"/>
          </w:tcPr>
          <w:p>
            <w:pPr>
              <w:pStyle w:val="2"/>
              <w:spacing w:line="360" w:lineRule="auto"/>
              <w:jc w:val="both"/>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jc w:val="center"/>
        </w:trPr>
        <w:tc>
          <w:tcPr>
            <w:tcW w:w="1922" w:type="dxa"/>
            <w:vMerge w:val="restart"/>
            <w:vAlign w:val="center"/>
          </w:tcPr>
          <w:p>
            <w:pPr>
              <w:pStyle w:val="2"/>
              <w:spacing w:line="360" w:lineRule="auto"/>
              <w:jc w:val="both"/>
              <w:rPr>
                <w:rFonts w:hint="eastAsia" w:ascii="宋体" w:hAnsi="宋体"/>
                <w:color w:val="auto"/>
                <w:sz w:val="21"/>
                <w:szCs w:val="21"/>
              </w:rPr>
            </w:pPr>
            <w:r>
              <w:rPr>
                <w:rFonts w:hint="eastAsia" w:ascii="宋体" w:hAnsi="宋体"/>
                <w:color w:val="auto"/>
                <w:sz w:val="21"/>
                <w:szCs w:val="21"/>
              </w:rPr>
              <w:t>联系方式</w:t>
            </w:r>
          </w:p>
        </w:tc>
        <w:tc>
          <w:tcPr>
            <w:tcW w:w="857" w:type="dxa"/>
            <w:vAlign w:val="center"/>
          </w:tcPr>
          <w:p>
            <w:pPr>
              <w:pStyle w:val="2"/>
              <w:spacing w:line="360" w:lineRule="auto"/>
              <w:jc w:val="both"/>
              <w:rPr>
                <w:rFonts w:hint="eastAsia" w:ascii="宋体" w:hAnsi="宋体"/>
                <w:color w:val="auto"/>
                <w:sz w:val="21"/>
                <w:szCs w:val="21"/>
              </w:rPr>
            </w:pPr>
            <w:r>
              <w:rPr>
                <w:rFonts w:hint="eastAsia" w:ascii="宋体" w:hAnsi="宋体"/>
                <w:color w:val="auto"/>
                <w:sz w:val="21"/>
                <w:szCs w:val="21"/>
              </w:rPr>
              <w:t>联系人</w:t>
            </w:r>
          </w:p>
        </w:tc>
        <w:tc>
          <w:tcPr>
            <w:tcW w:w="1838" w:type="dxa"/>
            <w:gridSpan w:val="2"/>
            <w:vAlign w:val="center"/>
          </w:tcPr>
          <w:p>
            <w:pPr>
              <w:pStyle w:val="2"/>
              <w:spacing w:line="360" w:lineRule="auto"/>
              <w:jc w:val="both"/>
              <w:rPr>
                <w:rFonts w:hint="eastAsia" w:ascii="宋体" w:hAnsi="宋体"/>
                <w:color w:val="auto"/>
                <w:sz w:val="21"/>
                <w:szCs w:val="21"/>
              </w:rPr>
            </w:pPr>
          </w:p>
        </w:tc>
        <w:tc>
          <w:tcPr>
            <w:tcW w:w="1260" w:type="dxa"/>
            <w:vAlign w:val="center"/>
          </w:tcPr>
          <w:p>
            <w:pPr>
              <w:pStyle w:val="2"/>
              <w:spacing w:line="360" w:lineRule="auto"/>
              <w:jc w:val="both"/>
              <w:rPr>
                <w:rFonts w:hint="eastAsia" w:ascii="宋体" w:hAnsi="宋体"/>
                <w:color w:val="auto"/>
                <w:sz w:val="21"/>
                <w:szCs w:val="21"/>
              </w:rPr>
            </w:pPr>
            <w:r>
              <w:rPr>
                <w:rFonts w:hint="eastAsia" w:ascii="宋体" w:hAnsi="宋体"/>
                <w:color w:val="auto"/>
                <w:sz w:val="21"/>
                <w:szCs w:val="21"/>
              </w:rPr>
              <w:t>电</w:t>
            </w:r>
            <w:r>
              <w:rPr>
                <w:rFonts w:ascii="宋体" w:hAnsi="宋体"/>
                <w:color w:val="auto"/>
                <w:sz w:val="21"/>
                <w:szCs w:val="21"/>
              </w:rPr>
              <w:t xml:space="preserve"> </w:t>
            </w:r>
            <w:r>
              <w:rPr>
                <w:rFonts w:hint="eastAsia" w:ascii="宋体" w:hAnsi="宋体"/>
                <w:color w:val="auto"/>
                <w:sz w:val="21"/>
                <w:szCs w:val="21"/>
              </w:rPr>
              <w:t>话</w:t>
            </w:r>
          </w:p>
        </w:tc>
        <w:tc>
          <w:tcPr>
            <w:tcW w:w="3181" w:type="dxa"/>
            <w:gridSpan w:val="3"/>
            <w:vAlign w:val="center"/>
          </w:tcPr>
          <w:p>
            <w:pPr>
              <w:pStyle w:val="2"/>
              <w:spacing w:line="360" w:lineRule="auto"/>
              <w:jc w:val="both"/>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1922" w:type="dxa"/>
            <w:vMerge w:val="continue"/>
            <w:vAlign w:val="center"/>
          </w:tcPr>
          <w:p>
            <w:pPr>
              <w:pStyle w:val="2"/>
              <w:spacing w:line="360" w:lineRule="auto"/>
              <w:jc w:val="both"/>
              <w:rPr>
                <w:rFonts w:hint="eastAsia" w:ascii="宋体" w:hAnsi="宋体"/>
                <w:color w:val="auto"/>
                <w:sz w:val="21"/>
                <w:szCs w:val="21"/>
              </w:rPr>
            </w:pPr>
          </w:p>
        </w:tc>
        <w:tc>
          <w:tcPr>
            <w:tcW w:w="857" w:type="dxa"/>
            <w:vAlign w:val="center"/>
          </w:tcPr>
          <w:p>
            <w:pPr>
              <w:pStyle w:val="2"/>
              <w:spacing w:line="360" w:lineRule="auto"/>
              <w:jc w:val="both"/>
              <w:rPr>
                <w:rFonts w:hint="eastAsia" w:ascii="宋体" w:hAnsi="宋体"/>
                <w:color w:val="auto"/>
                <w:sz w:val="21"/>
                <w:szCs w:val="21"/>
              </w:rPr>
            </w:pPr>
            <w:r>
              <w:rPr>
                <w:rFonts w:hint="eastAsia" w:ascii="宋体" w:hAnsi="宋体"/>
                <w:color w:val="auto"/>
                <w:sz w:val="21"/>
                <w:szCs w:val="21"/>
              </w:rPr>
              <w:t>传</w:t>
            </w:r>
            <w:r>
              <w:rPr>
                <w:rFonts w:ascii="宋体" w:hAnsi="宋体"/>
                <w:color w:val="auto"/>
                <w:sz w:val="21"/>
                <w:szCs w:val="21"/>
              </w:rPr>
              <w:t xml:space="preserve"> </w:t>
            </w:r>
            <w:r>
              <w:rPr>
                <w:rFonts w:hint="eastAsia" w:ascii="宋体" w:hAnsi="宋体"/>
                <w:color w:val="auto"/>
                <w:sz w:val="21"/>
                <w:szCs w:val="21"/>
              </w:rPr>
              <w:t>真</w:t>
            </w:r>
          </w:p>
        </w:tc>
        <w:tc>
          <w:tcPr>
            <w:tcW w:w="1838" w:type="dxa"/>
            <w:gridSpan w:val="2"/>
            <w:vAlign w:val="center"/>
          </w:tcPr>
          <w:p>
            <w:pPr>
              <w:pStyle w:val="2"/>
              <w:spacing w:line="360" w:lineRule="auto"/>
              <w:jc w:val="both"/>
              <w:rPr>
                <w:rFonts w:hint="eastAsia" w:ascii="宋体" w:hAnsi="宋体"/>
                <w:color w:val="auto"/>
                <w:sz w:val="21"/>
                <w:szCs w:val="21"/>
              </w:rPr>
            </w:pPr>
          </w:p>
        </w:tc>
        <w:tc>
          <w:tcPr>
            <w:tcW w:w="1260" w:type="dxa"/>
            <w:vAlign w:val="center"/>
          </w:tcPr>
          <w:p>
            <w:pPr>
              <w:pStyle w:val="2"/>
              <w:spacing w:line="360" w:lineRule="auto"/>
              <w:jc w:val="both"/>
              <w:rPr>
                <w:rFonts w:hint="eastAsia" w:ascii="宋体" w:hAnsi="宋体"/>
                <w:color w:val="auto"/>
                <w:sz w:val="21"/>
                <w:szCs w:val="21"/>
              </w:rPr>
            </w:pPr>
            <w:r>
              <w:rPr>
                <w:rFonts w:hint="eastAsia" w:ascii="宋体" w:hAnsi="宋体"/>
                <w:color w:val="auto"/>
                <w:sz w:val="21"/>
                <w:szCs w:val="21"/>
              </w:rPr>
              <w:t>电子邮件</w:t>
            </w:r>
          </w:p>
        </w:tc>
        <w:tc>
          <w:tcPr>
            <w:tcW w:w="3181" w:type="dxa"/>
            <w:gridSpan w:val="3"/>
            <w:vAlign w:val="center"/>
          </w:tcPr>
          <w:p>
            <w:pPr>
              <w:pStyle w:val="2"/>
              <w:spacing w:line="360" w:lineRule="auto"/>
              <w:jc w:val="both"/>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59" w:hRule="atLeast"/>
          <w:jc w:val="center"/>
        </w:trPr>
        <w:tc>
          <w:tcPr>
            <w:tcW w:w="1922" w:type="dxa"/>
            <w:vAlign w:val="center"/>
          </w:tcPr>
          <w:p>
            <w:pPr>
              <w:pStyle w:val="2"/>
              <w:spacing w:line="360" w:lineRule="auto"/>
              <w:jc w:val="both"/>
              <w:rPr>
                <w:rFonts w:hint="eastAsia" w:ascii="宋体" w:hAnsi="宋体"/>
                <w:color w:val="auto"/>
                <w:sz w:val="21"/>
                <w:szCs w:val="21"/>
              </w:rPr>
            </w:pPr>
            <w:r>
              <w:rPr>
                <w:rFonts w:hint="eastAsia" w:ascii="宋体" w:hAnsi="宋体"/>
                <w:color w:val="auto"/>
                <w:sz w:val="21"/>
                <w:szCs w:val="21"/>
              </w:rPr>
              <w:t>法定代表人</w:t>
            </w:r>
          </w:p>
        </w:tc>
        <w:tc>
          <w:tcPr>
            <w:tcW w:w="857" w:type="dxa"/>
            <w:vAlign w:val="center"/>
          </w:tcPr>
          <w:p>
            <w:pPr>
              <w:pStyle w:val="2"/>
              <w:spacing w:line="360" w:lineRule="auto"/>
              <w:jc w:val="both"/>
              <w:rPr>
                <w:rFonts w:hint="eastAsia" w:ascii="宋体" w:hAnsi="宋体"/>
                <w:color w:val="auto"/>
                <w:sz w:val="21"/>
                <w:szCs w:val="21"/>
              </w:rPr>
            </w:pPr>
            <w:r>
              <w:rPr>
                <w:rFonts w:hint="eastAsia" w:ascii="宋体" w:hAnsi="宋体"/>
                <w:color w:val="auto"/>
                <w:sz w:val="21"/>
                <w:szCs w:val="21"/>
              </w:rPr>
              <w:t>姓名</w:t>
            </w:r>
          </w:p>
        </w:tc>
        <w:tc>
          <w:tcPr>
            <w:tcW w:w="3098" w:type="dxa"/>
            <w:gridSpan w:val="3"/>
            <w:vAlign w:val="center"/>
          </w:tcPr>
          <w:p>
            <w:pPr>
              <w:pStyle w:val="2"/>
              <w:spacing w:line="360" w:lineRule="auto"/>
              <w:jc w:val="both"/>
              <w:rPr>
                <w:rFonts w:hint="eastAsia" w:ascii="宋体" w:hAnsi="宋体"/>
                <w:color w:val="auto"/>
                <w:sz w:val="21"/>
                <w:szCs w:val="21"/>
              </w:rPr>
            </w:pPr>
          </w:p>
        </w:tc>
        <w:tc>
          <w:tcPr>
            <w:tcW w:w="904" w:type="dxa"/>
            <w:vAlign w:val="center"/>
          </w:tcPr>
          <w:p>
            <w:pPr>
              <w:pStyle w:val="2"/>
              <w:spacing w:line="360" w:lineRule="auto"/>
              <w:jc w:val="both"/>
              <w:rPr>
                <w:rFonts w:hint="eastAsia" w:ascii="宋体" w:hAnsi="宋体"/>
                <w:color w:val="auto"/>
                <w:sz w:val="21"/>
                <w:szCs w:val="21"/>
              </w:rPr>
            </w:pPr>
            <w:r>
              <w:rPr>
                <w:rFonts w:hint="eastAsia" w:ascii="宋体" w:hAnsi="宋体"/>
                <w:color w:val="auto"/>
                <w:sz w:val="21"/>
                <w:szCs w:val="21"/>
              </w:rPr>
              <w:t>电话</w:t>
            </w:r>
          </w:p>
        </w:tc>
        <w:tc>
          <w:tcPr>
            <w:tcW w:w="2266" w:type="dxa"/>
            <w:vAlign w:val="center"/>
          </w:tcPr>
          <w:p>
            <w:pPr>
              <w:pStyle w:val="2"/>
              <w:spacing w:line="360" w:lineRule="auto"/>
              <w:jc w:val="both"/>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315" w:hRule="atLeast"/>
          <w:jc w:val="center"/>
        </w:trPr>
        <w:tc>
          <w:tcPr>
            <w:tcW w:w="1922" w:type="dxa"/>
            <w:vAlign w:val="center"/>
          </w:tcPr>
          <w:p>
            <w:pPr>
              <w:pStyle w:val="2"/>
              <w:spacing w:line="360" w:lineRule="auto"/>
              <w:jc w:val="both"/>
              <w:rPr>
                <w:rFonts w:hint="eastAsia" w:ascii="宋体" w:hAnsi="宋体"/>
                <w:color w:val="auto"/>
                <w:sz w:val="21"/>
                <w:szCs w:val="21"/>
              </w:rPr>
            </w:pPr>
            <w:r>
              <w:rPr>
                <w:rFonts w:hint="eastAsia" w:ascii="宋体" w:hAnsi="宋体"/>
                <w:color w:val="auto"/>
                <w:sz w:val="21"/>
                <w:szCs w:val="21"/>
              </w:rPr>
              <w:t>成立时间</w:t>
            </w:r>
          </w:p>
        </w:tc>
        <w:tc>
          <w:tcPr>
            <w:tcW w:w="2342" w:type="dxa"/>
            <w:gridSpan w:val="2"/>
            <w:vAlign w:val="center"/>
          </w:tcPr>
          <w:p>
            <w:pPr>
              <w:pStyle w:val="2"/>
              <w:spacing w:line="360" w:lineRule="auto"/>
              <w:jc w:val="both"/>
              <w:rPr>
                <w:rFonts w:hint="eastAsia" w:ascii="宋体" w:hAnsi="宋体"/>
                <w:color w:val="auto"/>
                <w:sz w:val="21"/>
                <w:szCs w:val="21"/>
              </w:rPr>
            </w:pPr>
          </w:p>
        </w:tc>
        <w:tc>
          <w:tcPr>
            <w:tcW w:w="4783" w:type="dxa"/>
            <w:gridSpan w:val="4"/>
            <w:vAlign w:val="center"/>
          </w:tcPr>
          <w:p>
            <w:pPr>
              <w:pStyle w:val="2"/>
              <w:spacing w:line="360" w:lineRule="auto"/>
              <w:jc w:val="both"/>
              <w:rPr>
                <w:rFonts w:hint="eastAsia" w:ascii="宋体" w:hAnsi="宋体"/>
                <w:color w:val="auto"/>
                <w:sz w:val="21"/>
                <w:szCs w:val="21"/>
              </w:rPr>
            </w:pPr>
            <w:r>
              <w:rPr>
                <w:rFonts w:hint="eastAsia" w:ascii="宋体" w:hAnsi="宋体"/>
                <w:color w:val="auto"/>
                <w:sz w:val="21"/>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cantSplit/>
          <w:trHeight w:val="411" w:hRule="atLeast"/>
          <w:jc w:val="center"/>
        </w:trPr>
        <w:tc>
          <w:tcPr>
            <w:tcW w:w="1922" w:type="dxa"/>
            <w:vAlign w:val="center"/>
          </w:tcPr>
          <w:p>
            <w:pPr>
              <w:pStyle w:val="2"/>
              <w:spacing w:line="360" w:lineRule="auto"/>
              <w:jc w:val="both"/>
              <w:rPr>
                <w:rFonts w:hint="eastAsia" w:ascii="宋体" w:hAnsi="宋体"/>
                <w:color w:val="auto"/>
                <w:sz w:val="21"/>
                <w:szCs w:val="21"/>
              </w:rPr>
            </w:pPr>
            <w:r>
              <w:rPr>
                <w:rFonts w:hint="eastAsia" w:ascii="宋体" w:hAnsi="宋体"/>
                <w:color w:val="auto"/>
                <w:sz w:val="21"/>
                <w:szCs w:val="21"/>
              </w:rPr>
              <w:t>营业执照号</w:t>
            </w:r>
          </w:p>
        </w:tc>
        <w:tc>
          <w:tcPr>
            <w:tcW w:w="2342" w:type="dxa"/>
            <w:gridSpan w:val="2"/>
            <w:vAlign w:val="center"/>
          </w:tcPr>
          <w:p>
            <w:pPr>
              <w:pStyle w:val="2"/>
              <w:spacing w:line="360" w:lineRule="auto"/>
              <w:jc w:val="both"/>
              <w:rPr>
                <w:rFonts w:hint="eastAsia" w:ascii="宋体" w:hAnsi="宋体"/>
                <w:color w:val="auto"/>
                <w:sz w:val="21"/>
                <w:szCs w:val="21"/>
              </w:rPr>
            </w:pPr>
          </w:p>
        </w:tc>
        <w:tc>
          <w:tcPr>
            <w:tcW w:w="1613" w:type="dxa"/>
            <w:gridSpan w:val="2"/>
            <w:vAlign w:val="center"/>
          </w:tcPr>
          <w:p>
            <w:pPr>
              <w:pStyle w:val="2"/>
              <w:spacing w:line="360" w:lineRule="auto"/>
              <w:jc w:val="both"/>
              <w:rPr>
                <w:rFonts w:hint="eastAsia" w:ascii="宋体" w:hAnsi="宋体"/>
                <w:color w:val="auto"/>
                <w:sz w:val="21"/>
                <w:szCs w:val="21"/>
              </w:rPr>
            </w:pPr>
            <w:r>
              <w:rPr>
                <w:rFonts w:hint="eastAsia" w:ascii="宋体" w:hAnsi="宋体"/>
                <w:color w:val="auto"/>
                <w:sz w:val="21"/>
                <w:szCs w:val="21"/>
              </w:rPr>
              <w:t>各类注册人员</w:t>
            </w:r>
          </w:p>
        </w:tc>
        <w:tc>
          <w:tcPr>
            <w:tcW w:w="3170" w:type="dxa"/>
            <w:gridSpan w:val="2"/>
            <w:vAlign w:val="center"/>
          </w:tcPr>
          <w:p>
            <w:pPr>
              <w:pStyle w:val="2"/>
              <w:spacing w:line="360" w:lineRule="auto"/>
              <w:jc w:val="both"/>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cantSplit/>
          <w:trHeight w:val="303" w:hRule="atLeast"/>
          <w:jc w:val="center"/>
        </w:trPr>
        <w:tc>
          <w:tcPr>
            <w:tcW w:w="1922" w:type="dxa"/>
            <w:vAlign w:val="center"/>
          </w:tcPr>
          <w:p>
            <w:pPr>
              <w:pStyle w:val="2"/>
              <w:spacing w:line="360" w:lineRule="auto"/>
              <w:jc w:val="both"/>
              <w:rPr>
                <w:rFonts w:hint="eastAsia" w:ascii="宋体" w:hAnsi="宋体"/>
                <w:color w:val="auto"/>
                <w:sz w:val="21"/>
                <w:szCs w:val="21"/>
              </w:rPr>
            </w:pPr>
            <w:r>
              <w:rPr>
                <w:rFonts w:hint="eastAsia" w:ascii="宋体" w:hAnsi="宋体"/>
                <w:color w:val="auto"/>
                <w:sz w:val="21"/>
                <w:szCs w:val="21"/>
              </w:rPr>
              <w:t>注册资金</w:t>
            </w:r>
          </w:p>
        </w:tc>
        <w:tc>
          <w:tcPr>
            <w:tcW w:w="7125" w:type="dxa"/>
            <w:gridSpan w:val="6"/>
            <w:vAlign w:val="center"/>
          </w:tcPr>
          <w:p>
            <w:pPr>
              <w:pStyle w:val="2"/>
              <w:spacing w:line="360" w:lineRule="auto"/>
              <w:jc w:val="both"/>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335" w:hRule="atLeast"/>
          <w:jc w:val="center"/>
        </w:trPr>
        <w:tc>
          <w:tcPr>
            <w:tcW w:w="1922" w:type="dxa"/>
            <w:vAlign w:val="center"/>
          </w:tcPr>
          <w:p>
            <w:pPr>
              <w:pStyle w:val="2"/>
              <w:spacing w:line="360" w:lineRule="auto"/>
              <w:jc w:val="both"/>
              <w:rPr>
                <w:rFonts w:hint="eastAsia" w:ascii="宋体" w:hAnsi="宋体"/>
                <w:color w:val="auto"/>
                <w:sz w:val="21"/>
                <w:szCs w:val="21"/>
              </w:rPr>
            </w:pPr>
            <w:r>
              <w:rPr>
                <w:rFonts w:hint="eastAsia" w:ascii="宋体" w:hAnsi="宋体"/>
                <w:color w:val="auto"/>
                <w:sz w:val="21"/>
                <w:szCs w:val="21"/>
              </w:rPr>
              <w:t>经营范围</w:t>
            </w:r>
          </w:p>
        </w:tc>
        <w:tc>
          <w:tcPr>
            <w:tcW w:w="7125" w:type="dxa"/>
            <w:gridSpan w:val="6"/>
            <w:vAlign w:val="center"/>
          </w:tcPr>
          <w:p>
            <w:pPr>
              <w:pStyle w:val="2"/>
              <w:spacing w:line="360" w:lineRule="auto"/>
              <w:jc w:val="both"/>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28" w:hRule="atLeast"/>
          <w:jc w:val="center"/>
        </w:trPr>
        <w:tc>
          <w:tcPr>
            <w:tcW w:w="1922" w:type="dxa"/>
            <w:vAlign w:val="center"/>
          </w:tcPr>
          <w:p>
            <w:pPr>
              <w:pStyle w:val="2"/>
              <w:spacing w:line="360" w:lineRule="auto"/>
              <w:jc w:val="both"/>
              <w:rPr>
                <w:rFonts w:hint="eastAsia" w:ascii="宋体" w:hAnsi="宋体"/>
                <w:color w:val="auto"/>
                <w:sz w:val="21"/>
                <w:szCs w:val="21"/>
              </w:rPr>
            </w:pPr>
            <w:r>
              <w:rPr>
                <w:rFonts w:hint="eastAsia" w:ascii="宋体" w:hAnsi="宋体"/>
                <w:color w:val="auto"/>
                <w:sz w:val="21"/>
                <w:szCs w:val="21"/>
              </w:rPr>
              <w:t>备注</w:t>
            </w:r>
          </w:p>
        </w:tc>
        <w:tc>
          <w:tcPr>
            <w:tcW w:w="7125" w:type="dxa"/>
            <w:gridSpan w:val="6"/>
            <w:vAlign w:val="center"/>
          </w:tcPr>
          <w:p>
            <w:pPr>
              <w:pStyle w:val="2"/>
              <w:spacing w:line="360" w:lineRule="auto"/>
              <w:jc w:val="both"/>
              <w:rPr>
                <w:rFonts w:hint="eastAsia" w:ascii="宋体" w:hAnsi="宋体"/>
                <w:color w:val="auto"/>
                <w:sz w:val="21"/>
                <w:szCs w:val="21"/>
              </w:rPr>
            </w:pPr>
          </w:p>
        </w:tc>
      </w:tr>
    </w:tbl>
    <w:p>
      <w:pPr>
        <w:widowControl w:val="0"/>
        <w:spacing w:line="560" w:lineRule="exact"/>
        <w:jc w:val="both"/>
        <w:rPr>
          <w:rFonts w:hint="eastAsia" w:ascii="仿宋" w:hAnsi="仿宋" w:eastAsia="仿宋" w:cs="仿宋"/>
          <w:color w:val="auto"/>
          <w:sz w:val="28"/>
          <w:szCs w:val="28"/>
        </w:rPr>
      </w:pPr>
    </w:p>
    <w:p>
      <w:pPr>
        <w:widowControl w:val="0"/>
        <w:spacing w:line="560" w:lineRule="exact"/>
        <w:jc w:val="both"/>
        <w:rPr>
          <w:rFonts w:hint="eastAsia" w:ascii="仿宋" w:hAnsi="仿宋" w:eastAsia="仿宋" w:cs="仿宋"/>
          <w:color w:val="auto"/>
          <w:sz w:val="28"/>
          <w:szCs w:val="28"/>
        </w:rPr>
      </w:pPr>
    </w:p>
    <w:p>
      <w:pPr>
        <w:widowControl w:val="0"/>
        <w:spacing w:line="560" w:lineRule="exact"/>
        <w:jc w:val="both"/>
        <w:rPr>
          <w:rFonts w:hint="eastAsia" w:ascii="仿宋" w:hAnsi="仿宋" w:eastAsia="仿宋" w:cs="仿宋"/>
          <w:color w:val="auto"/>
          <w:sz w:val="28"/>
          <w:szCs w:val="28"/>
        </w:rPr>
      </w:pPr>
    </w:p>
    <w:p>
      <w:pPr>
        <w:widowControl w:val="0"/>
        <w:spacing w:line="560" w:lineRule="exact"/>
        <w:jc w:val="both"/>
        <w:rPr>
          <w:rFonts w:hint="eastAsia" w:ascii="仿宋" w:hAnsi="仿宋" w:eastAsia="仿宋" w:cs="仿宋"/>
          <w:color w:val="auto"/>
          <w:sz w:val="28"/>
          <w:szCs w:val="28"/>
        </w:rPr>
      </w:pPr>
    </w:p>
    <w:p>
      <w:pPr>
        <w:widowControl w:val="0"/>
        <w:spacing w:line="560" w:lineRule="exact"/>
        <w:jc w:val="both"/>
        <w:rPr>
          <w:rFonts w:hint="eastAsia" w:ascii="仿宋" w:hAnsi="仿宋" w:eastAsia="仿宋" w:cs="仿宋"/>
          <w:color w:val="auto"/>
          <w:sz w:val="28"/>
          <w:szCs w:val="28"/>
        </w:rPr>
      </w:pPr>
    </w:p>
    <w:p>
      <w:pPr>
        <w:widowControl w:val="0"/>
        <w:spacing w:line="560" w:lineRule="exact"/>
        <w:jc w:val="both"/>
        <w:rPr>
          <w:rFonts w:hint="eastAsia" w:ascii="仿宋" w:hAnsi="仿宋" w:eastAsia="仿宋" w:cs="仿宋"/>
          <w:color w:val="auto"/>
          <w:sz w:val="28"/>
          <w:szCs w:val="28"/>
        </w:rPr>
      </w:pPr>
    </w:p>
    <w:p>
      <w:pPr>
        <w:widowControl w:val="0"/>
        <w:spacing w:line="560" w:lineRule="exact"/>
        <w:jc w:val="both"/>
        <w:rPr>
          <w:rFonts w:hint="eastAsia" w:ascii="仿宋" w:hAnsi="仿宋" w:eastAsia="仿宋" w:cs="仿宋"/>
          <w:color w:val="auto"/>
          <w:sz w:val="28"/>
          <w:szCs w:val="28"/>
        </w:rPr>
      </w:pPr>
    </w:p>
    <w:p>
      <w:pPr>
        <w:widowControl w:val="0"/>
        <w:spacing w:line="560" w:lineRule="exact"/>
        <w:jc w:val="both"/>
        <w:rPr>
          <w:rFonts w:hint="eastAsia" w:ascii="仿宋" w:hAnsi="仿宋" w:eastAsia="仿宋" w:cs="仿宋"/>
          <w:color w:val="auto"/>
          <w:sz w:val="28"/>
          <w:szCs w:val="28"/>
        </w:rPr>
      </w:pPr>
    </w:p>
    <w:p>
      <w:pPr>
        <w:widowControl w:val="0"/>
        <w:spacing w:line="560" w:lineRule="exact"/>
        <w:jc w:val="both"/>
        <w:rPr>
          <w:rFonts w:hint="eastAsia" w:ascii="仿宋" w:hAnsi="仿宋" w:eastAsia="仿宋" w:cs="仿宋"/>
          <w:color w:val="auto"/>
          <w:sz w:val="28"/>
          <w:szCs w:val="28"/>
        </w:rPr>
      </w:pPr>
    </w:p>
    <w:p>
      <w:pPr>
        <w:widowControl w:val="0"/>
        <w:spacing w:line="560" w:lineRule="exact"/>
        <w:jc w:val="both"/>
        <w:rPr>
          <w:rFonts w:hint="eastAsia" w:ascii="仿宋" w:hAnsi="仿宋" w:eastAsia="仿宋" w:cs="仿宋"/>
          <w:color w:val="auto"/>
          <w:sz w:val="28"/>
          <w:szCs w:val="28"/>
        </w:rPr>
      </w:pPr>
    </w:p>
    <w:p>
      <w:pPr>
        <w:widowControl w:val="0"/>
        <w:spacing w:line="560" w:lineRule="exact"/>
        <w:jc w:val="both"/>
        <w:rPr>
          <w:rFonts w:hint="eastAsia" w:ascii="仿宋" w:hAnsi="仿宋" w:eastAsia="仿宋" w:cs="仿宋"/>
          <w:color w:val="auto"/>
          <w:sz w:val="28"/>
          <w:szCs w:val="28"/>
        </w:rPr>
      </w:pPr>
    </w:p>
    <w:p>
      <w:pPr>
        <w:widowControl w:val="0"/>
        <w:spacing w:line="560" w:lineRule="exact"/>
        <w:jc w:val="both"/>
        <w:rPr>
          <w:rFonts w:hint="eastAsia" w:ascii="仿宋" w:hAnsi="仿宋" w:eastAsia="仿宋" w:cs="仿宋"/>
          <w:color w:val="auto"/>
          <w:sz w:val="28"/>
          <w:szCs w:val="28"/>
        </w:rPr>
      </w:pPr>
    </w:p>
    <w:p>
      <w:pPr>
        <w:widowControl w:val="0"/>
        <w:spacing w:line="560" w:lineRule="exact"/>
        <w:jc w:val="both"/>
        <w:rPr>
          <w:rFonts w:hint="eastAsia" w:ascii="仿宋" w:hAnsi="仿宋" w:eastAsia="仿宋" w:cs="仿宋"/>
          <w:color w:val="auto"/>
          <w:sz w:val="28"/>
          <w:szCs w:val="28"/>
        </w:rPr>
      </w:pPr>
    </w:p>
    <w:p>
      <w:pPr>
        <w:widowControl w:val="0"/>
        <w:spacing w:line="560" w:lineRule="exact"/>
        <w:jc w:val="both"/>
        <w:rPr>
          <w:rFonts w:hint="eastAsia" w:ascii="仿宋" w:hAnsi="仿宋" w:eastAsia="仿宋" w:cs="仿宋"/>
          <w:color w:val="auto"/>
          <w:sz w:val="28"/>
          <w:szCs w:val="28"/>
        </w:rPr>
      </w:pPr>
    </w:p>
    <w:p>
      <w:pPr>
        <w:widowControl w:val="0"/>
        <w:spacing w:line="560" w:lineRule="exact"/>
        <w:jc w:val="center"/>
        <w:rPr>
          <w:rFonts w:hint="eastAsia" w:ascii="方正仿宋_GBK" w:hAnsi="方正仿宋_GBK" w:eastAsia="方正仿宋_GBK" w:cs="仿宋"/>
          <w:b/>
          <w:bCs/>
          <w:color w:val="auto"/>
          <w:kern w:val="2"/>
          <w:sz w:val="28"/>
          <w:szCs w:val="30"/>
          <w:lang w:val="en-US" w:eastAsia="zh-CN" w:bidi="ar-SA"/>
        </w:rPr>
      </w:pPr>
      <w:r>
        <w:rPr>
          <w:rFonts w:hint="eastAsia" w:ascii="方正仿宋_GBK" w:hAnsi="方正仿宋_GBK" w:eastAsia="方正仿宋_GBK" w:cs="仿宋"/>
          <w:b/>
          <w:bCs/>
          <w:color w:val="auto"/>
          <w:kern w:val="2"/>
          <w:sz w:val="28"/>
          <w:szCs w:val="30"/>
          <w:lang w:val="en-US" w:eastAsia="zh-CN" w:bidi="ar-SA"/>
        </w:rPr>
        <w:t>企业营业执照（复印件需加盖公章）</w:t>
      </w:r>
    </w:p>
    <w:p>
      <w:pPr>
        <w:widowControl w:val="0"/>
        <w:spacing w:line="360" w:lineRule="auto"/>
        <w:jc w:val="center"/>
        <w:rPr>
          <w:rFonts w:ascii="仿宋" w:hAnsi="仿宋" w:eastAsia="仿宋" w:cs="仿宋"/>
          <w:color w:val="auto"/>
        </w:rPr>
      </w:pPr>
    </w:p>
    <w:p>
      <w:pPr>
        <w:widowControl w:val="0"/>
        <w:spacing w:line="360" w:lineRule="auto"/>
        <w:jc w:val="center"/>
        <w:rPr>
          <w:rFonts w:ascii="仿宋" w:hAnsi="仿宋" w:eastAsia="仿宋" w:cs="仿宋"/>
          <w:color w:val="auto"/>
        </w:rPr>
        <w:sectPr>
          <w:pgSz w:w="11906" w:h="16838"/>
          <w:pgMar w:top="1440" w:right="1800" w:bottom="1440" w:left="1800" w:header="851" w:footer="992" w:gutter="0"/>
          <w:cols w:space="720" w:num="1"/>
          <w:docGrid w:type="lines" w:linePitch="326" w:charSpace="0"/>
        </w:sectPr>
      </w:pPr>
    </w:p>
    <w:p>
      <w:pPr>
        <w:widowControl w:val="0"/>
        <w:spacing w:line="560" w:lineRule="exact"/>
        <w:jc w:val="center"/>
        <w:rPr>
          <w:rFonts w:hint="eastAsia" w:ascii="方正仿宋_GBK" w:hAnsi="方正仿宋_GBK" w:eastAsia="方正仿宋_GBK" w:cs="仿宋"/>
          <w:b/>
          <w:bCs/>
          <w:color w:val="auto"/>
          <w:kern w:val="2"/>
          <w:sz w:val="28"/>
          <w:szCs w:val="30"/>
          <w:lang w:val="en-US" w:eastAsia="zh-CN" w:bidi="ar-SA"/>
        </w:rPr>
      </w:pPr>
      <w:r>
        <w:rPr>
          <w:rFonts w:hint="eastAsia" w:ascii="方正仿宋_GBK" w:hAnsi="方正仿宋_GBK" w:eastAsia="方正仿宋_GBK" w:cs="仿宋"/>
          <w:b/>
          <w:bCs/>
          <w:color w:val="auto"/>
          <w:kern w:val="2"/>
          <w:sz w:val="28"/>
          <w:szCs w:val="30"/>
          <w:lang w:val="en-US" w:eastAsia="zh-CN" w:bidi="ar-SA"/>
        </w:rPr>
        <w:t>经营场地面积证明</w:t>
      </w:r>
    </w:p>
    <w:p>
      <w:pPr>
        <w:pStyle w:val="8"/>
        <w:rPr>
          <w:rFonts w:hint="eastAsia" w:ascii="方正仿宋_GBK" w:hAnsi="方正仿宋_GBK" w:eastAsia="方正仿宋_GBK" w:cs="仿宋"/>
          <w:b/>
          <w:bCs/>
          <w:color w:val="auto"/>
          <w:kern w:val="2"/>
          <w:sz w:val="28"/>
          <w:szCs w:val="30"/>
          <w:lang w:val="en-US" w:eastAsia="zh-CN" w:bidi="ar-SA"/>
        </w:rPr>
      </w:pPr>
    </w:p>
    <w:p>
      <w:pPr>
        <w:pStyle w:val="7"/>
        <w:rPr>
          <w:rFonts w:hint="eastAsia" w:ascii="方正仿宋_GBK" w:hAnsi="方正仿宋_GBK" w:eastAsia="方正仿宋_GBK" w:cs="仿宋"/>
          <w:b/>
          <w:bCs/>
          <w:color w:val="auto"/>
          <w:kern w:val="2"/>
          <w:sz w:val="28"/>
          <w:szCs w:val="30"/>
          <w:lang w:val="en-US" w:eastAsia="zh-CN" w:bidi="ar-SA"/>
        </w:rPr>
      </w:pPr>
    </w:p>
    <w:p>
      <w:pPr>
        <w:pStyle w:val="9"/>
        <w:rPr>
          <w:rFonts w:hint="eastAsia" w:ascii="方正仿宋_GBK" w:hAnsi="方正仿宋_GBK" w:eastAsia="方正仿宋_GBK" w:cs="仿宋"/>
          <w:b/>
          <w:bCs/>
          <w:color w:val="auto"/>
          <w:kern w:val="2"/>
          <w:sz w:val="28"/>
          <w:szCs w:val="30"/>
          <w:lang w:val="en-US" w:eastAsia="zh-CN" w:bidi="ar-SA"/>
        </w:rPr>
      </w:pPr>
    </w:p>
    <w:p>
      <w:pPr>
        <w:rPr>
          <w:rFonts w:hint="eastAsia" w:ascii="方正仿宋_GBK" w:hAnsi="方正仿宋_GBK" w:eastAsia="方正仿宋_GBK" w:cs="仿宋"/>
          <w:b/>
          <w:bCs/>
          <w:color w:val="auto"/>
          <w:kern w:val="2"/>
          <w:sz w:val="28"/>
          <w:szCs w:val="30"/>
          <w:lang w:val="en-US" w:eastAsia="zh-CN" w:bidi="ar-SA"/>
        </w:rPr>
      </w:pPr>
    </w:p>
    <w:p>
      <w:pPr>
        <w:pStyle w:val="8"/>
        <w:rPr>
          <w:rFonts w:hint="eastAsia" w:ascii="方正仿宋_GBK" w:hAnsi="方正仿宋_GBK" w:eastAsia="方正仿宋_GBK" w:cs="仿宋"/>
          <w:b/>
          <w:bCs/>
          <w:color w:val="auto"/>
          <w:kern w:val="2"/>
          <w:sz w:val="28"/>
          <w:szCs w:val="30"/>
          <w:lang w:val="en-US" w:eastAsia="zh-CN" w:bidi="ar-SA"/>
        </w:rPr>
      </w:pPr>
    </w:p>
    <w:p>
      <w:pPr>
        <w:pStyle w:val="7"/>
        <w:rPr>
          <w:rFonts w:hint="eastAsia" w:ascii="方正仿宋_GBK" w:hAnsi="方正仿宋_GBK" w:eastAsia="方正仿宋_GBK" w:cs="仿宋"/>
          <w:b/>
          <w:bCs/>
          <w:color w:val="auto"/>
          <w:kern w:val="2"/>
          <w:sz w:val="28"/>
          <w:szCs w:val="30"/>
          <w:lang w:val="en-US" w:eastAsia="zh-CN" w:bidi="ar-SA"/>
        </w:rPr>
      </w:pPr>
    </w:p>
    <w:p>
      <w:pPr>
        <w:pStyle w:val="9"/>
        <w:rPr>
          <w:rFonts w:hint="eastAsia" w:ascii="方正仿宋_GBK" w:hAnsi="方正仿宋_GBK" w:eastAsia="方正仿宋_GBK" w:cs="仿宋"/>
          <w:b/>
          <w:bCs/>
          <w:color w:val="auto"/>
          <w:kern w:val="2"/>
          <w:sz w:val="28"/>
          <w:szCs w:val="30"/>
          <w:lang w:val="en-US" w:eastAsia="zh-CN" w:bidi="ar-SA"/>
        </w:rPr>
      </w:pPr>
    </w:p>
    <w:p>
      <w:pPr>
        <w:rPr>
          <w:rFonts w:hint="eastAsia" w:ascii="方正仿宋_GBK" w:hAnsi="方正仿宋_GBK" w:eastAsia="方正仿宋_GBK" w:cs="仿宋"/>
          <w:b/>
          <w:bCs/>
          <w:color w:val="auto"/>
          <w:kern w:val="2"/>
          <w:sz w:val="28"/>
          <w:szCs w:val="30"/>
          <w:lang w:val="en-US" w:eastAsia="zh-CN" w:bidi="ar-SA"/>
        </w:rPr>
      </w:pPr>
    </w:p>
    <w:p>
      <w:pPr>
        <w:pStyle w:val="8"/>
        <w:rPr>
          <w:rFonts w:hint="eastAsia" w:ascii="方正仿宋_GBK" w:hAnsi="方正仿宋_GBK" w:eastAsia="方正仿宋_GBK" w:cs="仿宋"/>
          <w:b/>
          <w:bCs/>
          <w:color w:val="auto"/>
          <w:kern w:val="2"/>
          <w:sz w:val="28"/>
          <w:szCs w:val="30"/>
          <w:lang w:val="en-US" w:eastAsia="zh-CN" w:bidi="ar-SA"/>
        </w:rPr>
      </w:pPr>
    </w:p>
    <w:p>
      <w:pPr>
        <w:pStyle w:val="7"/>
        <w:rPr>
          <w:rFonts w:hint="eastAsia" w:ascii="方正仿宋_GBK" w:hAnsi="方正仿宋_GBK" w:eastAsia="方正仿宋_GBK" w:cs="仿宋"/>
          <w:b/>
          <w:bCs/>
          <w:color w:val="auto"/>
          <w:kern w:val="2"/>
          <w:sz w:val="28"/>
          <w:szCs w:val="30"/>
          <w:lang w:val="en-US" w:eastAsia="zh-CN" w:bidi="ar-SA"/>
        </w:rPr>
      </w:pPr>
    </w:p>
    <w:p>
      <w:pPr>
        <w:pStyle w:val="9"/>
        <w:rPr>
          <w:rFonts w:hint="eastAsia" w:ascii="方正仿宋_GBK" w:hAnsi="方正仿宋_GBK" w:eastAsia="方正仿宋_GBK" w:cs="仿宋"/>
          <w:b/>
          <w:bCs/>
          <w:color w:val="auto"/>
          <w:kern w:val="2"/>
          <w:sz w:val="28"/>
          <w:szCs w:val="30"/>
          <w:lang w:val="en-US" w:eastAsia="zh-CN" w:bidi="ar-SA"/>
        </w:rPr>
      </w:pPr>
    </w:p>
    <w:p>
      <w:pPr>
        <w:rPr>
          <w:rFonts w:hint="eastAsia" w:ascii="方正仿宋_GBK" w:hAnsi="方正仿宋_GBK" w:eastAsia="方正仿宋_GBK" w:cs="仿宋"/>
          <w:b/>
          <w:bCs/>
          <w:color w:val="auto"/>
          <w:kern w:val="2"/>
          <w:sz w:val="28"/>
          <w:szCs w:val="30"/>
          <w:lang w:val="en-US" w:eastAsia="zh-CN" w:bidi="ar-SA"/>
        </w:rPr>
      </w:pPr>
    </w:p>
    <w:p>
      <w:pPr>
        <w:pStyle w:val="8"/>
        <w:rPr>
          <w:rFonts w:hint="eastAsia" w:ascii="方正仿宋_GBK" w:hAnsi="方正仿宋_GBK" w:eastAsia="方正仿宋_GBK" w:cs="仿宋"/>
          <w:b/>
          <w:bCs/>
          <w:color w:val="auto"/>
          <w:kern w:val="2"/>
          <w:sz w:val="28"/>
          <w:szCs w:val="30"/>
          <w:lang w:val="en-US" w:eastAsia="zh-CN" w:bidi="ar-SA"/>
        </w:rPr>
      </w:pPr>
    </w:p>
    <w:p>
      <w:pPr>
        <w:pStyle w:val="7"/>
        <w:rPr>
          <w:rFonts w:hint="eastAsia" w:ascii="方正仿宋_GBK" w:hAnsi="方正仿宋_GBK" w:eastAsia="方正仿宋_GBK" w:cs="仿宋"/>
          <w:b/>
          <w:bCs/>
          <w:color w:val="auto"/>
          <w:kern w:val="2"/>
          <w:sz w:val="28"/>
          <w:szCs w:val="30"/>
          <w:lang w:val="en-US" w:eastAsia="zh-CN" w:bidi="ar-SA"/>
        </w:rPr>
      </w:pPr>
    </w:p>
    <w:p>
      <w:pPr>
        <w:pStyle w:val="9"/>
        <w:rPr>
          <w:rFonts w:hint="eastAsia" w:ascii="方正仿宋_GBK" w:hAnsi="方正仿宋_GBK" w:eastAsia="方正仿宋_GBK" w:cs="仿宋"/>
          <w:b/>
          <w:bCs/>
          <w:color w:val="auto"/>
          <w:kern w:val="2"/>
          <w:sz w:val="28"/>
          <w:szCs w:val="30"/>
          <w:lang w:val="en-US" w:eastAsia="zh-CN" w:bidi="ar-SA"/>
        </w:rPr>
      </w:pPr>
    </w:p>
    <w:p>
      <w:pPr>
        <w:rPr>
          <w:rFonts w:hint="eastAsia" w:ascii="方正仿宋_GBK" w:hAnsi="方正仿宋_GBK" w:eastAsia="方正仿宋_GBK" w:cs="仿宋"/>
          <w:b/>
          <w:bCs/>
          <w:color w:val="auto"/>
          <w:kern w:val="2"/>
          <w:sz w:val="28"/>
          <w:szCs w:val="30"/>
          <w:lang w:val="en-US" w:eastAsia="zh-CN" w:bidi="ar-SA"/>
        </w:rPr>
      </w:pPr>
    </w:p>
    <w:p>
      <w:pPr>
        <w:pStyle w:val="8"/>
        <w:rPr>
          <w:rFonts w:hint="eastAsia" w:ascii="方正仿宋_GBK" w:hAnsi="方正仿宋_GBK" w:eastAsia="方正仿宋_GBK" w:cs="仿宋"/>
          <w:b/>
          <w:bCs/>
          <w:color w:val="auto"/>
          <w:kern w:val="2"/>
          <w:sz w:val="28"/>
          <w:szCs w:val="30"/>
          <w:lang w:val="en-US" w:eastAsia="zh-CN" w:bidi="ar-SA"/>
        </w:rPr>
      </w:pPr>
    </w:p>
    <w:p>
      <w:pPr>
        <w:pStyle w:val="7"/>
        <w:rPr>
          <w:rFonts w:hint="eastAsia" w:ascii="方正仿宋_GBK" w:hAnsi="方正仿宋_GBK" w:eastAsia="方正仿宋_GBK" w:cs="仿宋"/>
          <w:b/>
          <w:bCs/>
          <w:color w:val="auto"/>
          <w:kern w:val="2"/>
          <w:sz w:val="28"/>
          <w:szCs w:val="30"/>
          <w:lang w:val="en-US" w:eastAsia="zh-CN" w:bidi="ar-SA"/>
        </w:rPr>
      </w:pPr>
    </w:p>
    <w:p>
      <w:pPr>
        <w:rPr>
          <w:rFonts w:hint="eastAsia"/>
          <w:color w:val="auto"/>
          <w:lang w:val="en-US" w:eastAsia="zh-CN"/>
        </w:rPr>
      </w:pPr>
    </w:p>
    <w:p>
      <w:pPr>
        <w:widowControl w:val="0"/>
        <w:spacing w:line="560" w:lineRule="exact"/>
        <w:jc w:val="center"/>
        <w:rPr>
          <w:rFonts w:hint="eastAsia" w:ascii="方正仿宋_GBK" w:hAnsi="方正仿宋_GBK" w:eastAsia="方正仿宋_GBK" w:cs="仿宋"/>
          <w:b/>
          <w:bCs/>
          <w:color w:val="auto"/>
          <w:kern w:val="2"/>
          <w:sz w:val="28"/>
          <w:szCs w:val="30"/>
          <w:lang w:val="en-US" w:eastAsia="zh-CN" w:bidi="ar-SA"/>
        </w:rPr>
      </w:pPr>
      <w:r>
        <w:rPr>
          <w:rFonts w:hint="eastAsia" w:ascii="方正仿宋_GBK" w:hAnsi="方正仿宋_GBK" w:eastAsia="方正仿宋_GBK" w:cs="仿宋"/>
          <w:b/>
          <w:bCs/>
          <w:color w:val="auto"/>
          <w:kern w:val="2"/>
          <w:sz w:val="28"/>
          <w:szCs w:val="30"/>
          <w:lang w:val="en-US" w:eastAsia="zh-CN" w:bidi="ar-SA"/>
        </w:rPr>
        <w:t>经营场地距离证明</w:t>
      </w:r>
    </w:p>
    <w:p>
      <w:pPr>
        <w:pStyle w:val="5"/>
        <w:jc w:val="center"/>
        <w:rPr>
          <w:rFonts w:ascii="方正仿宋_GBK" w:hAnsi="方正仿宋_GBK" w:eastAsia="方正仿宋_GBK" w:cs="仿宋"/>
          <w:color w:val="auto"/>
          <w:sz w:val="28"/>
          <w:szCs w:val="24"/>
        </w:rPr>
      </w:pPr>
      <w:r>
        <w:rPr>
          <w:rFonts w:hint="eastAsia" w:ascii="仿宋" w:hAnsi="仿宋" w:eastAsia="仿宋" w:cs="仿宋"/>
          <w:color w:val="auto"/>
          <w:sz w:val="24"/>
          <w:szCs w:val="24"/>
        </w:rPr>
        <w:br w:type="page"/>
      </w:r>
      <w:r>
        <w:rPr>
          <w:rFonts w:hint="eastAsia" w:ascii="方正仿宋_GBK" w:hAnsi="方正仿宋_GBK" w:eastAsia="方正仿宋_GBK" w:cs="仿宋"/>
          <w:color w:val="auto"/>
          <w:sz w:val="28"/>
          <w:szCs w:val="24"/>
        </w:rPr>
        <w:t>承诺函</w:t>
      </w:r>
    </w:p>
    <w:p>
      <w:pPr>
        <w:widowControl w:val="0"/>
        <w:spacing w:line="560" w:lineRule="exact"/>
        <w:jc w:val="both"/>
        <w:rPr>
          <w:rFonts w:ascii="方正仿宋_GBK" w:hAnsi="方正仿宋_GBK" w:eastAsia="方正仿宋_GBK" w:cs="仿宋"/>
          <w:color w:val="auto"/>
          <w:sz w:val="28"/>
          <w:szCs w:val="20"/>
        </w:rPr>
      </w:pPr>
      <w:r>
        <w:rPr>
          <w:rFonts w:hint="eastAsia" w:ascii="方正仿宋_GBK" w:hAnsi="方正仿宋_GBK" w:eastAsia="方正仿宋_GBK" w:cs="仿宋"/>
          <w:color w:val="auto"/>
          <w:kern w:val="2"/>
          <w:sz w:val="28"/>
          <w:szCs w:val="20"/>
          <w:lang w:bidi="ar"/>
        </w:rPr>
        <w:t>致：</w:t>
      </w:r>
      <w:r>
        <w:rPr>
          <w:rFonts w:hint="eastAsia" w:ascii="方正仿宋_GBK" w:hAnsi="方正仿宋_GBK" w:eastAsia="方正仿宋_GBK" w:cs="仿宋"/>
          <w:color w:val="auto"/>
          <w:kern w:val="2"/>
          <w:sz w:val="28"/>
          <w:szCs w:val="20"/>
          <w:u w:val="single"/>
          <w:lang w:bidi="ar"/>
        </w:rPr>
        <w:t>重庆</w:t>
      </w:r>
      <w:r>
        <w:rPr>
          <w:rFonts w:hint="eastAsia" w:ascii="方正仿宋_GBK" w:hAnsi="方正仿宋_GBK" w:eastAsia="方正仿宋_GBK" w:cs="仿宋"/>
          <w:color w:val="auto"/>
          <w:kern w:val="2"/>
          <w:sz w:val="28"/>
          <w:szCs w:val="20"/>
          <w:u w:val="single"/>
          <w:lang w:eastAsia="zh-CN" w:bidi="ar"/>
        </w:rPr>
        <w:t>渝邻</w:t>
      </w:r>
      <w:r>
        <w:rPr>
          <w:rFonts w:hint="eastAsia" w:ascii="方正仿宋_GBK" w:hAnsi="方正仿宋_GBK" w:eastAsia="方正仿宋_GBK" w:cs="仿宋"/>
          <w:color w:val="auto"/>
          <w:kern w:val="2"/>
          <w:sz w:val="28"/>
          <w:szCs w:val="20"/>
          <w:u w:val="single"/>
          <w:lang w:bidi="ar"/>
        </w:rPr>
        <w:t>高速公路有限公司</w:t>
      </w:r>
      <w:r>
        <w:rPr>
          <w:rFonts w:hint="eastAsia" w:ascii="方正仿宋_GBK" w:hAnsi="方正仿宋_GBK" w:eastAsia="方正仿宋_GBK" w:cs="仿宋"/>
          <w:color w:val="auto"/>
          <w:kern w:val="2"/>
          <w:sz w:val="28"/>
          <w:szCs w:val="20"/>
          <w:lang w:bidi="ar"/>
        </w:rPr>
        <w:t>：</w:t>
      </w:r>
    </w:p>
    <w:p>
      <w:pPr>
        <w:widowControl w:val="0"/>
        <w:spacing w:line="560" w:lineRule="exact"/>
        <w:ind w:firstLine="560" w:firstLineChars="200"/>
        <w:jc w:val="both"/>
        <w:rPr>
          <w:rFonts w:ascii="方正仿宋_GBK" w:hAnsi="方正仿宋_GBK" w:eastAsia="方正仿宋_GBK" w:cs="仿宋"/>
          <w:color w:val="auto"/>
          <w:kern w:val="2"/>
          <w:sz w:val="28"/>
          <w:szCs w:val="20"/>
          <w:lang w:bidi="ar"/>
        </w:rPr>
      </w:pPr>
      <w:r>
        <w:rPr>
          <w:rFonts w:hint="eastAsia" w:ascii="方正仿宋_GBK" w:hAnsi="方正仿宋_GBK" w:eastAsia="方正仿宋_GBK" w:cs="仿宋"/>
          <w:color w:val="auto"/>
          <w:sz w:val="28"/>
        </w:rPr>
        <w:t>本公司已详细阅读</w:t>
      </w:r>
      <w:r>
        <w:rPr>
          <w:rFonts w:hint="eastAsia" w:ascii="方正仿宋_GBK" w:hAnsi="方正仿宋_GBK" w:eastAsia="方正仿宋_GBK" w:cs="仿宋"/>
          <w:color w:val="auto"/>
          <w:sz w:val="28"/>
          <w:u w:val="single"/>
        </w:rPr>
        <w:t>重庆</w:t>
      </w:r>
      <w:r>
        <w:rPr>
          <w:rFonts w:hint="eastAsia" w:ascii="方正仿宋_GBK" w:hAnsi="方正仿宋_GBK" w:eastAsia="方正仿宋_GBK" w:cs="仿宋"/>
          <w:color w:val="auto"/>
          <w:sz w:val="28"/>
          <w:u w:val="single"/>
          <w:lang w:eastAsia="zh-CN"/>
        </w:rPr>
        <w:t>渝邻</w:t>
      </w:r>
      <w:r>
        <w:rPr>
          <w:rFonts w:hint="eastAsia" w:ascii="方正仿宋_GBK" w:hAnsi="方正仿宋_GBK" w:eastAsia="方正仿宋_GBK" w:cs="仿宋"/>
          <w:color w:val="auto"/>
          <w:sz w:val="28"/>
          <w:u w:val="single"/>
          <w:lang w:val="en-US" w:eastAsia="zh-CN"/>
        </w:rPr>
        <w:t>高速公路有限</w:t>
      </w:r>
      <w:r>
        <w:rPr>
          <w:rFonts w:hint="eastAsia" w:ascii="方正仿宋_GBK" w:hAnsi="方正仿宋_GBK" w:eastAsia="方正仿宋_GBK" w:cs="仿宋"/>
          <w:color w:val="auto"/>
          <w:sz w:val="28"/>
          <w:u w:val="single"/>
        </w:rPr>
        <w:t>公司</w:t>
      </w:r>
      <w:r>
        <w:rPr>
          <w:rFonts w:hint="eastAsia" w:ascii="方正仿宋_GBK" w:hAnsi="方正仿宋_GBK" w:eastAsia="方正仿宋_GBK" w:cs="仿宋"/>
          <w:color w:val="auto"/>
          <w:sz w:val="28"/>
          <w:u w:val="single"/>
          <w:lang w:val="en-US" w:eastAsia="zh-CN"/>
        </w:rPr>
        <w:t>2025年-2027年生产用车</w:t>
      </w:r>
      <w:r>
        <w:rPr>
          <w:rFonts w:hint="eastAsia" w:ascii="方正仿宋_GBK" w:hAnsi="方正仿宋_GBK" w:eastAsia="方正仿宋_GBK" w:cs="仿宋"/>
          <w:color w:val="auto"/>
          <w:sz w:val="28"/>
          <w:u w:val="single"/>
        </w:rPr>
        <w:t>车辆定点维修保养</w:t>
      </w:r>
      <w:r>
        <w:rPr>
          <w:rFonts w:hint="eastAsia" w:ascii="方正仿宋_GBK" w:hAnsi="方正仿宋_GBK" w:eastAsia="方正仿宋_GBK" w:cs="仿宋"/>
          <w:color w:val="auto"/>
          <w:sz w:val="28"/>
          <w:u w:val="single"/>
          <w:lang w:val="en-US" w:eastAsia="zh-CN"/>
        </w:rPr>
        <w:t>服务项目</w:t>
      </w:r>
      <w:r>
        <w:rPr>
          <w:rFonts w:hint="eastAsia" w:ascii="方正仿宋_GBK" w:hAnsi="方正仿宋_GBK" w:eastAsia="方正仿宋_GBK" w:cs="仿宋"/>
          <w:color w:val="auto"/>
          <w:sz w:val="28"/>
        </w:rPr>
        <w:t>采购文件，严格遵守中华人民共和国和重庆市的法律法规，自觉维护市场正常秩序，现就参加本项目的有关事项承诺如下：</w:t>
      </w:r>
    </w:p>
    <w:p>
      <w:pPr>
        <w:widowControl w:val="0"/>
        <w:numPr>
          <w:ilvl w:val="0"/>
          <w:numId w:val="2"/>
        </w:numPr>
        <w:spacing w:line="560" w:lineRule="exact"/>
        <w:ind w:firstLine="480"/>
        <w:jc w:val="both"/>
        <w:rPr>
          <w:rFonts w:ascii="方正仿宋_GBK" w:hAnsi="方正仿宋_GBK" w:eastAsia="方正仿宋_GBK" w:cs="仿宋"/>
          <w:color w:val="auto"/>
          <w:sz w:val="28"/>
        </w:rPr>
      </w:pPr>
      <w:r>
        <w:rPr>
          <w:rFonts w:hint="eastAsia" w:ascii="方正仿宋_GBK" w:hAnsi="方正仿宋_GBK" w:eastAsia="方正仿宋_GBK" w:cs="仿宋"/>
          <w:color w:val="auto"/>
          <w:kern w:val="2"/>
          <w:sz w:val="28"/>
          <w:szCs w:val="20"/>
          <w:lang w:bidi="ar"/>
        </w:rPr>
        <w:t>响应文件无虚假、伪造的内容。如响应文件中存在虚假、伪造的内容，同意作否决响应处理；如成交之后被查实弄虚作假，同意取消成交资格，履约保证金不予退还；</w:t>
      </w:r>
    </w:p>
    <w:p>
      <w:pPr>
        <w:widowControl w:val="0"/>
        <w:numPr>
          <w:ilvl w:val="0"/>
          <w:numId w:val="2"/>
        </w:numPr>
        <w:spacing w:line="560" w:lineRule="exact"/>
        <w:ind w:firstLine="480"/>
        <w:jc w:val="both"/>
        <w:rPr>
          <w:rFonts w:ascii="方正仿宋_GBK" w:hAnsi="方正仿宋_GBK" w:eastAsia="方正仿宋_GBK" w:cs="仿宋"/>
          <w:color w:val="auto"/>
          <w:sz w:val="28"/>
        </w:rPr>
      </w:pPr>
      <w:r>
        <w:rPr>
          <w:rFonts w:hint="eastAsia" w:ascii="方正仿宋_GBK" w:hAnsi="方正仿宋_GBK" w:eastAsia="方正仿宋_GBK" w:cs="仿宋"/>
          <w:color w:val="auto"/>
          <w:kern w:val="2"/>
          <w:sz w:val="28"/>
          <w:szCs w:val="20"/>
          <w:lang w:bidi="ar"/>
        </w:rPr>
        <w:t>我公司无串通响应行为。</w:t>
      </w:r>
    </w:p>
    <w:p>
      <w:pPr>
        <w:widowControl w:val="0"/>
        <w:numPr>
          <w:ilvl w:val="0"/>
          <w:numId w:val="2"/>
        </w:numPr>
        <w:spacing w:line="560" w:lineRule="exact"/>
        <w:ind w:firstLine="480"/>
        <w:jc w:val="both"/>
        <w:rPr>
          <w:rFonts w:ascii="方正仿宋_GBK" w:hAnsi="方正仿宋_GBK" w:eastAsia="方正仿宋_GBK" w:cs="仿宋"/>
          <w:color w:val="auto"/>
          <w:kern w:val="2"/>
          <w:sz w:val="28"/>
          <w:szCs w:val="20"/>
          <w:lang w:bidi="ar"/>
        </w:rPr>
      </w:pPr>
      <w:r>
        <w:rPr>
          <w:rFonts w:hint="eastAsia" w:ascii="方正仿宋_GBK" w:hAnsi="方正仿宋_GBK" w:eastAsia="方正仿宋_GBK" w:cs="仿宋"/>
          <w:color w:val="auto"/>
          <w:sz w:val="28"/>
        </w:rPr>
        <w:t>我公司无恶意报价行为。</w:t>
      </w:r>
      <w:r>
        <w:rPr>
          <w:rFonts w:hint="eastAsia" w:ascii="方正仿宋_GBK" w:hAnsi="方正仿宋_GBK" w:eastAsia="方正仿宋_GBK" w:cs="仿宋"/>
          <w:color w:val="auto"/>
          <w:kern w:val="2"/>
          <w:sz w:val="28"/>
          <w:szCs w:val="20"/>
          <w:lang w:bidi="ar"/>
        </w:rPr>
        <w:t>如</w:t>
      </w:r>
      <w:r>
        <w:rPr>
          <w:rFonts w:hint="eastAsia" w:ascii="方正仿宋_GBK" w:hAnsi="方正仿宋_GBK" w:eastAsia="方正仿宋_GBK" w:cs="仿宋"/>
          <w:color w:val="auto"/>
          <w:sz w:val="28"/>
        </w:rPr>
        <w:t>被认定存在严重哄抬标价或影响合同履行的异常低价竞标行为，同意作否决响应处理，并接受有关行政监督部门的调查和处罚；</w:t>
      </w:r>
    </w:p>
    <w:p>
      <w:pPr>
        <w:widowControl w:val="0"/>
        <w:numPr>
          <w:ilvl w:val="0"/>
          <w:numId w:val="2"/>
        </w:numPr>
        <w:spacing w:line="560" w:lineRule="exact"/>
        <w:ind w:firstLine="480"/>
        <w:jc w:val="both"/>
        <w:rPr>
          <w:rFonts w:ascii="方正仿宋_GBK" w:hAnsi="方正仿宋_GBK" w:eastAsia="方正仿宋_GBK" w:cs="仿宋"/>
          <w:color w:val="auto"/>
          <w:kern w:val="2"/>
          <w:sz w:val="28"/>
          <w:szCs w:val="20"/>
          <w:lang w:bidi="ar"/>
        </w:rPr>
      </w:pPr>
      <w:r>
        <w:rPr>
          <w:rFonts w:hint="eastAsia" w:ascii="方正仿宋_GBK" w:hAnsi="方正仿宋_GBK" w:eastAsia="方正仿宋_GBK" w:cs="仿宋"/>
          <w:color w:val="auto"/>
          <w:kern w:val="2"/>
          <w:sz w:val="28"/>
          <w:szCs w:val="20"/>
          <w:lang w:bidi="ar"/>
        </w:rPr>
        <w:t>我公司及法定代表人未被列入严重失信企业名单；未被列入失信被执行人名单；无行贿犯罪行为；未被列入严重违法失信企业名单。如</w:t>
      </w:r>
      <w:r>
        <w:rPr>
          <w:rFonts w:hint="eastAsia" w:ascii="方正仿宋_GBK" w:hAnsi="方正仿宋_GBK" w:eastAsia="方正仿宋_GBK" w:cs="仿宋"/>
          <w:color w:val="auto"/>
          <w:sz w:val="28"/>
        </w:rPr>
        <w:t>被认定存在上述情形的，</w:t>
      </w:r>
      <w:r>
        <w:rPr>
          <w:rFonts w:hint="eastAsia" w:ascii="方正仿宋_GBK" w:hAnsi="方正仿宋_GBK" w:eastAsia="方正仿宋_GBK" w:cs="仿宋"/>
          <w:color w:val="auto"/>
          <w:kern w:val="2"/>
          <w:sz w:val="28"/>
          <w:szCs w:val="20"/>
          <w:lang w:bidi="ar"/>
        </w:rPr>
        <w:t>同意作否决响应处理；如成交之后被查实，同意取消成交资格；</w:t>
      </w:r>
    </w:p>
    <w:p>
      <w:pPr>
        <w:widowControl w:val="0"/>
        <w:spacing w:line="360" w:lineRule="auto"/>
        <w:jc w:val="right"/>
        <w:rPr>
          <w:rFonts w:ascii="方正仿宋_GBK" w:hAnsi="方正仿宋_GBK" w:eastAsia="方正仿宋_GBK" w:cs="仿宋"/>
          <w:color w:val="auto"/>
          <w:kern w:val="2"/>
          <w:sz w:val="28"/>
          <w:szCs w:val="20"/>
          <w:lang w:bidi="ar"/>
        </w:rPr>
      </w:pPr>
    </w:p>
    <w:p>
      <w:pPr>
        <w:pStyle w:val="20"/>
        <w:ind w:firstLine="560"/>
        <w:rPr>
          <w:rFonts w:ascii="方正仿宋_GBK" w:hAnsi="方正仿宋_GBK" w:eastAsia="方正仿宋_GBK"/>
          <w:color w:val="auto"/>
          <w:sz w:val="28"/>
          <w:lang w:bidi="ar"/>
        </w:rPr>
      </w:pPr>
    </w:p>
    <w:p>
      <w:pPr>
        <w:widowControl w:val="0"/>
        <w:spacing w:line="360" w:lineRule="auto"/>
        <w:jc w:val="right"/>
        <w:rPr>
          <w:rFonts w:ascii="方正仿宋_GBK" w:hAnsi="方正仿宋_GBK" w:eastAsia="方正仿宋_GBK" w:cs="仿宋"/>
          <w:color w:val="auto"/>
          <w:kern w:val="2"/>
          <w:sz w:val="28"/>
          <w:szCs w:val="20"/>
          <w:lang w:bidi="ar"/>
        </w:rPr>
      </w:pPr>
    </w:p>
    <w:p>
      <w:pPr>
        <w:widowControl w:val="0"/>
        <w:spacing w:line="360" w:lineRule="auto"/>
        <w:ind w:firstLine="480"/>
        <w:jc w:val="right"/>
        <w:rPr>
          <w:rFonts w:ascii="方正仿宋_GBK" w:hAnsi="方正仿宋_GBK" w:eastAsia="方正仿宋_GBK" w:cs="仿宋"/>
          <w:color w:val="auto"/>
          <w:sz w:val="28"/>
          <w:szCs w:val="20"/>
        </w:rPr>
      </w:pPr>
      <w:r>
        <w:rPr>
          <w:rFonts w:hint="eastAsia" w:ascii="方正仿宋_GBK" w:hAnsi="方正仿宋_GBK" w:eastAsia="方正仿宋_GBK" w:cs="仿宋"/>
          <w:color w:val="auto"/>
          <w:kern w:val="2"/>
          <w:sz w:val="28"/>
          <w:szCs w:val="20"/>
          <w:lang w:bidi="ar"/>
        </w:rPr>
        <w:t>响应人：</w:t>
      </w:r>
      <w:r>
        <w:rPr>
          <w:rFonts w:hint="eastAsia" w:ascii="方正仿宋_GBK" w:hAnsi="方正仿宋_GBK" w:eastAsia="方正仿宋_GBK" w:cs="仿宋"/>
          <w:color w:val="auto"/>
          <w:kern w:val="2"/>
          <w:sz w:val="28"/>
          <w:szCs w:val="20"/>
          <w:u w:val="single"/>
          <w:lang w:bidi="ar"/>
        </w:rPr>
        <w:t xml:space="preserve">               (盖单位章)</w:t>
      </w:r>
    </w:p>
    <w:p>
      <w:pPr>
        <w:widowControl w:val="0"/>
        <w:spacing w:line="360" w:lineRule="auto"/>
        <w:ind w:firstLine="480"/>
        <w:jc w:val="right"/>
        <w:rPr>
          <w:rFonts w:ascii="方正仿宋_GBK" w:hAnsi="方正仿宋_GBK" w:eastAsia="方正仿宋_GBK" w:cs="仿宋"/>
          <w:color w:val="auto"/>
          <w:sz w:val="28"/>
          <w:szCs w:val="20"/>
        </w:rPr>
      </w:pPr>
      <w:r>
        <w:rPr>
          <w:rFonts w:hint="eastAsia" w:ascii="方正仿宋_GBK" w:hAnsi="方正仿宋_GBK" w:eastAsia="方正仿宋_GBK" w:cs="仿宋"/>
          <w:color w:val="auto"/>
          <w:kern w:val="2"/>
          <w:sz w:val="28"/>
          <w:szCs w:val="20"/>
          <w:lang w:bidi="ar"/>
        </w:rPr>
        <w:t>法定代表人：</w:t>
      </w:r>
      <w:r>
        <w:rPr>
          <w:rFonts w:hint="eastAsia" w:ascii="方正仿宋_GBK" w:hAnsi="方正仿宋_GBK" w:eastAsia="方正仿宋_GBK" w:cs="仿宋"/>
          <w:color w:val="auto"/>
          <w:kern w:val="2"/>
          <w:sz w:val="28"/>
          <w:szCs w:val="20"/>
          <w:u w:val="single"/>
          <w:lang w:bidi="ar"/>
        </w:rPr>
        <w:t xml:space="preserve">           （签字或盖章）</w:t>
      </w:r>
    </w:p>
    <w:p>
      <w:pPr>
        <w:widowControl w:val="0"/>
        <w:spacing w:line="360" w:lineRule="auto"/>
        <w:jc w:val="right"/>
        <w:rPr>
          <w:rFonts w:ascii="方正仿宋_GBK" w:hAnsi="方正仿宋_GBK" w:eastAsia="方正仿宋_GBK" w:cs="仿宋"/>
          <w:color w:val="auto"/>
          <w:sz w:val="28"/>
          <w:szCs w:val="20"/>
        </w:rPr>
      </w:pPr>
      <w:r>
        <w:rPr>
          <w:rFonts w:hint="eastAsia" w:ascii="方正仿宋_GBK" w:hAnsi="方正仿宋_GBK" w:eastAsia="方正仿宋_GBK" w:cs="仿宋"/>
          <w:color w:val="auto"/>
          <w:kern w:val="2"/>
          <w:sz w:val="28"/>
          <w:szCs w:val="20"/>
          <w:lang w:bidi="ar"/>
        </w:rPr>
        <w:t xml:space="preserve">             日期：   年     月    日</w:t>
      </w:r>
    </w:p>
    <w:p>
      <w:pPr>
        <w:rPr>
          <w:color w:val="auto"/>
        </w:rPr>
      </w:pPr>
    </w:p>
    <w:p>
      <w:pPr>
        <w:pStyle w:val="22"/>
        <w:widowControl w:val="0"/>
        <w:spacing w:line="440" w:lineRule="exact"/>
        <w:ind w:left="0"/>
        <w:jc w:val="center"/>
        <w:rPr>
          <w:rFonts w:ascii="方正仿宋_GBK" w:hAnsi="方正仿宋_GBK" w:eastAsia="方正仿宋_GBK" w:cs="仿宋"/>
          <w:b/>
          <w:bCs/>
          <w:color w:val="auto"/>
          <w:sz w:val="28"/>
        </w:rPr>
      </w:pPr>
      <w:r>
        <w:rPr>
          <w:rFonts w:hint="eastAsia" w:ascii="方正仿宋_GBK" w:hAnsi="方正仿宋_GBK" w:eastAsia="方正仿宋_GBK" w:cs="仿宋"/>
          <w:b/>
          <w:bCs/>
          <w:color w:val="auto"/>
          <w:sz w:val="28"/>
        </w:rPr>
        <w:t>响应人诚信承诺函</w:t>
      </w:r>
    </w:p>
    <w:p>
      <w:pPr>
        <w:pStyle w:val="22"/>
        <w:widowControl w:val="0"/>
        <w:spacing w:line="440" w:lineRule="exact"/>
        <w:ind w:left="0" w:firstLine="560" w:firstLineChars="200"/>
        <w:jc w:val="both"/>
        <w:rPr>
          <w:rFonts w:ascii="方正仿宋_GBK" w:hAnsi="方正仿宋_GBK" w:eastAsia="方正仿宋_GBK" w:cs="仿宋"/>
          <w:color w:val="auto"/>
          <w:sz w:val="28"/>
          <w:szCs w:val="22"/>
        </w:rPr>
      </w:pPr>
    </w:p>
    <w:p>
      <w:pPr>
        <w:pStyle w:val="22"/>
        <w:widowControl w:val="0"/>
        <w:spacing w:line="440" w:lineRule="exact"/>
        <w:ind w:left="0" w:firstLine="560" w:firstLineChars="200"/>
        <w:jc w:val="both"/>
        <w:rPr>
          <w:rFonts w:ascii="方正仿宋_GBK" w:hAnsi="方正仿宋_GBK" w:eastAsia="方正仿宋_GBK" w:cs="仿宋"/>
          <w:color w:val="auto"/>
          <w:sz w:val="28"/>
          <w:szCs w:val="22"/>
        </w:rPr>
      </w:pPr>
      <w:r>
        <w:rPr>
          <w:rFonts w:hint="eastAsia" w:ascii="方正仿宋_GBK" w:hAnsi="方正仿宋_GBK" w:eastAsia="方正仿宋_GBK" w:cs="仿宋"/>
          <w:color w:val="auto"/>
          <w:sz w:val="28"/>
          <w:szCs w:val="22"/>
        </w:rPr>
        <w:t>本公司（人）严格遵守国家法律法规及重庆高速集团和</w:t>
      </w:r>
      <w:r>
        <w:rPr>
          <w:rFonts w:hint="eastAsia" w:ascii="方正仿宋_GBK" w:hAnsi="方正仿宋_GBK" w:eastAsia="方正仿宋_GBK" w:cs="仿宋"/>
          <w:color w:val="auto"/>
          <w:sz w:val="28"/>
          <w:szCs w:val="22"/>
          <w:lang w:eastAsia="zh-CN"/>
        </w:rPr>
        <w:t>渝邻</w:t>
      </w:r>
      <w:r>
        <w:rPr>
          <w:rFonts w:hint="eastAsia" w:ascii="方正仿宋_GBK" w:hAnsi="方正仿宋_GBK" w:eastAsia="方正仿宋_GBK" w:cs="仿宋"/>
          <w:color w:val="auto"/>
          <w:sz w:val="28"/>
          <w:szCs w:val="22"/>
        </w:rPr>
        <w:t>公司相关制度，自觉维护市场正常秩序，并在此郑重承诺：</w:t>
      </w:r>
    </w:p>
    <w:p>
      <w:pPr>
        <w:pStyle w:val="22"/>
        <w:widowControl w:val="0"/>
        <w:spacing w:line="440" w:lineRule="exact"/>
        <w:ind w:left="0" w:firstLine="560" w:firstLineChars="200"/>
        <w:jc w:val="both"/>
        <w:rPr>
          <w:rFonts w:ascii="方正仿宋_GBK" w:hAnsi="方正仿宋_GBK" w:eastAsia="方正仿宋_GBK" w:cs="仿宋"/>
          <w:color w:val="auto"/>
          <w:sz w:val="28"/>
          <w:szCs w:val="22"/>
        </w:rPr>
      </w:pPr>
      <w:r>
        <w:rPr>
          <w:rFonts w:hint="eastAsia" w:ascii="方正仿宋_GBK" w:hAnsi="方正仿宋_GBK" w:eastAsia="方正仿宋_GBK" w:cs="仿宋"/>
          <w:color w:val="auto"/>
          <w:sz w:val="28"/>
          <w:szCs w:val="22"/>
        </w:rPr>
        <w:t>一、坚持廉洁、诚信的原则，恪守商业道德和职业道德规范，不从事并抵制不廉洁、不诚信行为。</w:t>
      </w:r>
    </w:p>
    <w:p>
      <w:pPr>
        <w:pStyle w:val="22"/>
        <w:widowControl w:val="0"/>
        <w:spacing w:line="440" w:lineRule="exact"/>
        <w:ind w:left="0" w:firstLine="560" w:firstLineChars="200"/>
        <w:jc w:val="both"/>
        <w:rPr>
          <w:rFonts w:ascii="方正仿宋_GBK" w:hAnsi="方正仿宋_GBK" w:eastAsia="方正仿宋_GBK" w:cs="仿宋"/>
          <w:color w:val="auto"/>
          <w:sz w:val="28"/>
          <w:szCs w:val="22"/>
        </w:rPr>
      </w:pPr>
      <w:r>
        <w:rPr>
          <w:rFonts w:hint="eastAsia" w:ascii="方正仿宋_GBK" w:hAnsi="方正仿宋_GBK" w:eastAsia="方正仿宋_GBK" w:cs="仿宋"/>
          <w:color w:val="auto"/>
          <w:sz w:val="28"/>
          <w:szCs w:val="22"/>
        </w:rPr>
        <w:t>二、所提供的一切材料均真实、有效、合法。</w:t>
      </w:r>
    </w:p>
    <w:p>
      <w:pPr>
        <w:pStyle w:val="22"/>
        <w:widowControl w:val="0"/>
        <w:spacing w:line="440" w:lineRule="exact"/>
        <w:ind w:left="0" w:firstLine="560" w:firstLineChars="200"/>
        <w:jc w:val="both"/>
        <w:rPr>
          <w:rFonts w:ascii="方正仿宋_GBK" w:hAnsi="方正仿宋_GBK" w:eastAsia="方正仿宋_GBK" w:cs="仿宋"/>
          <w:color w:val="auto"/>
          <w:sz w:val="28"/>
          <w:szCs w:val="22"/>
        </w:rPr>
      </w:pPr>
      <w:r>
        <w:rPr>
          <w:rFonts w:hint="eastAsia" w:ascii="方正仿宋_GBK" w:hAnsi="方正仿宋_GBK" w:eastAsia="方正仿宋_GBK" w:cs="仿宋"/>
          <w:color w:val="auto"/>
          <w:sz w:val="28"/>
          <w:szCs w:val="22"/>
        </w:rPr>
        <w:t>三、不出借、转让资质证书，不让他人挂靠响应，不以他人名义响应或者以其他方式弄虚作假，骗取中标（成交）。</w:t>
      </w:r>
    </w:p>
    <w:p>
      <w:pPr>
        <w:pStyle w:val="22"/>
        <w:widowControl w:val="0"/>
        <w:spacing w:line="440" w:lineRule="exact"/>
        <w:ind w:left="0" w:firstLine="560" w:firstLineChars="200"/>
        <w:jc w:val="both"/>
        <w:rPr>
          <w:rFonts w:ascii="方正仿宋_GBK" w:hAnsi="方正仿宋_GBK" w:eastAsia="方正仿宋_GBK" w:cs="仿宋"/>
          <w:color w:val="auto"/>
          <w:sz w:val="28"/>
          <w:szCs w:val="22"/>
        </w:rPr>
      </w:pPr>
      <w:r>
        <w:rPr>
          <w:rFonts w:hint="eastAsia" w:ascii="方正仿宋_GBK" w:hAnsi="方正仿宋_GBK" w:eastAsia="方正仿宋_GBK" w:cs="仿宋"/>
          <w:color w:val="auto"/>
          <w:sz w:val="28"/>
          <w:szCs w:val="22"/>
        </w:rPr>
        <w:t>四、不向招标（采购）人或者评</w:t>
      </w:r>
      <w:r>
        <w:rPr>
          <w:rFonts w:hint="eastAsia" w:ascii="方正仿宋_GBK" w:hAnsi="方正仿宋_GBK" w:eastAsia="方正仿宋_GBK" w:cs="仿宋"/>
          <w:color w:val="auto"/>
          <w:sz w:val="28"/>
          <w:szCs w:val="22"/>
          <w:lang w:val="en-US" w:eastAsia="zh-CN"/>
        </w:rPr>
        <w:t>审</w:t>
      </w:r>
      <w:r>
        <w:rPr>
          <w:rFonts w:hint="eastAsia" w:ascii="方正仿宋_GBK" w:hAnsi="方正仿宋_GBK" w:eastAsia="方正仿宋_GBK" w:cs="仿宋"/>
          <w:color w:val="auto"/>
          <w:sz w:val="28"/>
          <w:szCs w:val="22"/>
        </w:rPr>
        <w:t>委员会成员行贿谋取中标（成交）。</w:t>
      </w:r>
    </w:p>
    <w:p>
      <w:pPr>
        <w:pStyle w:val="22"/>
        <w:widowControl w:val="0"/>
        <w:spacing w:line="440" w:lineRule="exact"/>
        <w:ind w:left="0" w:firstLine="560" w:firstLineChars="200"/>
        <w:jc w:val="both"/>
        <w:rPr>
          <w:rFonts w:ascii="方正仿宋_GBK" w:hAnsi="方正仿宋_GBK" w:eastAsia="方正仿宋_GBK" w:cs="仿宋"/>
          <w:color w:val="auto"/>
          <w:sz w:val="28"/>
          <w:szCs w:val="22"/>
        </w:rPr>
      </w:pPr>
      <w:r>
        <w:rPr>
          <w:rFonts w:hint="eastAsia" w:ascii="方正仿宋_GBK" w:hAnsi="方正仿宋_GBK" w:eastAsia="方正仿宋_GBK" w:cs="仿宋"/>
          <w:color w:val="auto"/>
          <w:sz w:val="28"/>
          <w:szCs w:val="22"/>
        </w:rPr>
        <w:t>五、我单位承诺无以下情形：</w:t>
      </w:r>
    </w:p>
    <w:p>
      <w:pPr>
        <w:pStyle w:val="22"/>
        <w:widowControl w:val="0"/>
        <w:spacing w:line="440" w:lineRule="exact"/>
        <w:ind w:left="0" w:firstLine="560" w:firstLineChars="200"/>
        <w:jc w:val="both"/>
        <w:rPr>
          <w:rFonts w:ascii="方正仿宋_GBK" w:hAnsi="方正仿宋_GBK" w:eastAsia="方正仿宋_GBK" w:cs="仿宋"/>
          <w:color w:val="auto"/>
          <w:sz w:val="28"/>
          <w:szCs w:val="22"/>
        </w:rPr>
      </w:pPr>
      <w:r>
        <w:rPr>
          <w:rFonts w:hint="eastAsia" w:eastAsia="方正仿宋_GBK"/>
          <w:color w:val="auto"/>
          <w:sz w:val="28"/>
          <w:szCs w:val="22"/>
        </w:rPr>
        <w:t>1</w:t>
      </w:r>
      <w:r>
        <w:rPr>
          <w:rFonts w:hint="eastAsia" w:ascii="方正仿宋_GBK" w:hAnsi="方正仿宋_GBK" w:eastAsia="方正仿宋_GBK" w:cs="仿宋"/>
          <w:color w:val="auto"/>
          <w:sz w:val="28"/>
          <w:szCs w:val="22"/>
        </w:rPr>
        <w:t>、串通响应行为（详见后附件</w:t>
      </w:r>
      <w:r>
        <w:rPr>
          <w:rFonts w:hint="eastAsia" w:eastAsia="方正仿宋_GBK"/>
          <w:color w:val="auto"/>
          <w:sz w:val="28"/>
          <w:szCs w:val="22"/>
        </w:rPr>
        <w:t>1</w:t>
      </w:r>
      <w:r>
        <w:rPr>
          <w:rFonts w:hint="eastAsia" w:ascii="方正仿宋_GBK" w:hAnsi="方正仿宋_GBK" w:eastAsia="方正仿宋_GBK" w:cs="仿宋"/>
          <w:color w:val="auto"/>
          <w:sz w:val="28"/>
          <w:szCs w:val="22"/>
        </w:rPr>
        <w:t>）。</w:t>
      </w:r>
    </w:p>
    <w:p>
      <w:pPr>
        <w:pStyle w:val="22"/>
        <w:widowControl w:val="0"/>
        <w:spacing w:line="440" w:lineRule="exact"/>
        <w:ind w:left="0" w:firstLine="560" w:firstLineChars="200"/>
        <w:jc w:val="both"/>
        <w:rPr>
          <w:rFonts w:ascii="方正仿宋_GBK" w:hAnsi="方正仿宋_GBK" w:eastAsia="方正仿宋_GBK" w:cs="仿宋"/>
          <w:color w:val="auto"/>
          <w:sz w:val="28"/>
          <w:szCs w:val="22"/>
        </w:rPr>
      </w:pPr>
      <w:r>
        <w:rPr>
          <w:rFonts w:hint="eastAsia" w:eastAsia="方正仿宋_GBK"/>
          <w:color w:val="auto"/>
          <w:sz w:val="28"/>
          <w:szCs w:val="22"/>
        </w:rPr>
        <w:t>2</w:t>
      </w:r>
      <w:r>
        <w:rPr>
          <w:rFonts w:hint="eastAsia" w:ascii="方正仿宋_GBK" w:hAnsi="方正仿宋_GBK" w:eastAsia="方正仿宋_GBK" w:cs="仿宋"/>
          <w:color w:val="auto"/>
          <w:sz w:val="28"/>
          <w:szCs w:val="22"/>
        </w:rPr>
        <w:t>、存在利害关系（详见后附件</w:t>
      </w:r>
      <w:r>
        <w:rPr>
          <w:rFonts w:hint="eastAsia" w:eastAsia="方正仿宋_GBK"/>
          <w:color w:val="auto"/>
          <w:sz w:val="28"/>
          <w:szCs w:val="22"/>
        </w:rPr>
        <w:t>2</w:t>
      </w:r>
      <w:r>
        <w:rPr>
          <w:rFonts w:hint="eastAsia" w:ascii="方正仿宋_GBK" w:hAnsi="方正仿宋_GBK" w:eastAsia="方正仿宋_GBK" w:cs="仿宋"/>
          <w:color w:val="auto"/>
          <w:sz w:val="28"/>
          <w:szCs w:val="22"/>
        </w:rPr>
        <w:t>）且可能影响招标（采购）公正性；</w:t>
      </w:r>
    </w:p>
    <w:p>
      <w:pPr>
        <w:pStyle w:val="22"/>
        <w:widowControl w:val="0"/>
        <w:spacing w:line="440" w:lineRule="exact"/>
        <w:ind w:left="0" w:firstLine="560" w:firstLineChars="200"/>
        <w:jc w:val="both"/>
        <w:rPr>
          <w:rFonts w:ascii="方正仿宋_GBK" w:hAnsi="方正仿宋_GBK" w:eastAsia="方正仿宋_GBK" w:cs="仿宋"/>
          <w:color w:val="auto"/>
          <w:sz w:val="28"/>
          <w:szCs w:val="22"/>
        </w:rPr>
      </w:pPr>
      <w:r>
        <w:rPr>
          <w:rFonts w:hint="eastAsia" w:eastAsia="方正仿宋_GBK"/>
          <w:color w:val="auto"/>
          <w:sz w:val="28"/>
          <w:szCs w:val="22"/>
        </w:rPr>
        <w:t>3</w:t>
      </w:r>
      <w:r>
        <w:rPr>
          <w:rFonts w:hint="eastAsia" w:ascii="方正仿宋_GBK" w:hAnsi="方正仿宋_GBK" w:eastAsia="方正仿宋_GBK" w:cs="仿宋"/>
          <w:color w:val="auto"/>
          <w:sz w:val="28"/>
          <w:szCs w:val="22"/>
        </w:rPr>
        <w:t>、被依法暂停或者取消响应资格；</w:t>
      </w:r>
    </w:p>
    <w:p>
      <w:pPr>
        <w:pStyle w:val="22"/>
        <w:widowControl w:val="0"/>
        <w:spacing w:line="440" w:lineRule="exact"/>
        <w:ind w:left="0" w:firstLine="560" w:firstLineChars="200"/>
        <w:jc w:val="both"/>
        <w:rPr>
          <w:rFonts w:ascii="方正仿宋_GBK" w:hAnsi="方正仿宋_GBK" w:eastAsia="方正仿宋_GBK" w:cs="仿宋"/>
          <w:color w:val="auto"/>
          <w:sz w:val="28"/>
          <w:szCs w:val="22"/>
        </w:rPr>
      </w:pPr>
      <w:r>
        <w:rPr>
          <w:rFonts w:hint="eastAsia" w:eastAsia="方正仿宋_GBK"/>
          <w:color w:val="auto"/>
          <w:sz w:val="28"/>
          <w:szCs w:val="22"/>
        </w:rPr>
        <w:t>4</w:t>
      </w:r>
      <w:r>
        <w:rPr>
          <w:rFonts w:hint="eastAsia" w:ascii="方正仿宋_GBK" w:hAnsi="方正仿宋_GBK" w:eastAsia="方正仿宋_GBK" w:cs="仿宋"/>
          <w:color w:val="auto"/>
          <w:sz w:val="28"/>
          <w:szCs w:val="22"/>
        </w:rPr>
        <w:t>、被责令停产停业、暂扣或者吊销许可证、暂扣或者吊销执照；</w:t>
      </w:r>
    </w:p>
    <w:p>
      <w:pPr>
        <w:pStyle w:val="22"/>
        <w:widowControl w:val="0"/>
        <w:spacing w:line="440" w:lineRule="exact"/>
        <w:ind w:left="0" w:firstLine="560" w:firstLineChars="200"/>
        <w:jc w:val="both"/>
        <w:rPr>
          <w:rFonts w:ascii="方正仿宋_GBK" w:hAnsi="方正仿宋_GBK" w:eastAsia="方正仿宋_GBK" w:cs="仿宋"/>
          <w:color w:val="auto"/>
          <w:sz w:val="28"/>
          <w:szCs w:val="22"/>
        </w:rPr>
      </w:pPr>
      <w:r>
        <w:rPr>
          <w:rFonts w:hint="eastAsia" w:eastAsia="方正仿宋_GBK"/>
          <w:color w:val="auto"/>
          <w:sz w:val="28"/>
          <w:szCs w:val="22"/>
        </w:rPr>
        <w:t>5</w:t>
      </w:r>
      <w:r>
        <w:rPr>
          <w:rFonts w:hint="eastAsia" w:ascii="方正仿宋_GBK" w:hAnsi="方正仿宋_GBK" w:eastAsia="方正仿宋_GBK" w:cs="仿宋"/>
          <w:color w:val="auto"/>
          <w:sz w:val="28"/>
          <w:szCs w:val="22"/>
        </w:rPr>
        <w:t>、进入清算程序，或被宣告破产，或其他丧失履约能力的情形；</w:t>
      </w:r>
    </w:p>
    <w:p>
      <w:pPr>
        <w:pStyle w:val="22"/>
        <w:widowControl w:val="0"/>
        <w:spacing w:line="440" w:lineRule="exact"/>
        <w:ind w:left="0" w:firstLine="560" w:firstLineChars="200"/>
        <w:jc w:val="both"/>
        <w:rPr>
          <w:rFonts w:ascii="方正仿宋_GBK" w:hAnsi="方正仿宋_GBK" w:eastAsia="方正仿宋_GBK" w:cs="仿宋"/>
          <w:color w:val="auto"/>
          <w:sz w:val="28"/>
          <w:szCs w:val="22"/>
        </w:rPr>
      </w:pPr>
      <w:r>
        <w:rPr>
          <w:rFonts w:hint="eastAsia" w:eastAsia="方正仿宋_GBK"/>
          <w:color w:val="auto"/>
          <w:sz w:val="28"/>
          <w:szCs w:val="22"/>
        </w:rPr>
        <w:t>6</w:t>
      </w:r>
      <w:r>
        <w:rPr>
          <w:rFonts w:hint="eastAsia" w:ascii="方正仿宋_GBK" w:hAnsi="方正仿宋_GBK" w:eastAsia="方正仿宋_GBK" w:cs="仿宋"/>
          <w:color w:val="auto"/>
          <w:sz w:val="28"/>
          <w:szCs w:val="22"/>
        </w:rPr>
        <w:t>、被工商行政管理机关在全国企业信用信息公示系统中列入严重违法失信企业名单；</w:t>
      </w:r>
    </w:p>
    <w:p>
      <w:pPr>
        <w:pStyle w:val="22"/>
        <w:widowControl w:val="0"/>
        <w:spacing w:line="440" w:lineRule="exact"/>
        <w:ind w:left="0" w:firstLine="560" w:firstLineChars="200"/>
        <w:jc w:val="both"/>
        <w:rPr>
          <w:rFonts w:ascii="方正仿宋_GBK" w:hAnsi="方正仿宋_GBK" w:eastAsia="方正仿宋_GBK" w:cs="仿宋"/>
          <w:color w:val="auto"/>
          <w:sz w:val="28"/>
          <w:szCs w:val="22"/>
        </w:rPr>
      </w:pPr>
      <w:r>
        <w:rPr>
          <w:rFonts w:hint="eastAsia" w:eastAsia="方正仿宋_GBK"/>
          <w:color w:val="auto"/>
          <w:sz w:val="28"/>
          <w:szCs w:val="22"/>
        </w:rPr>
        <w:t>7</w:t>
      </w:r>
      <w:r>
        <w:rPr>
          <w:rFonts w:hint="eastAsia" w:ascii="方正仿宋_GBK" w:hAnsi="方正仿宋_GBK" w:eastAsia="方正仿宋_GBK" w:cs="仿宋"/>
          <w:color w:val="auto"/>
          <w:sz w:val="28"/>
          <w:szCs w:val="22"/>
        </w:rPr>
        <w:t>、近三年内在招投标活动中没有重大违法违规记录，且未被“信用中国”、“中国政府采购网”或各级信用信息共享平台中列入失信被执行人名单；</w:t>
      </w:r>
    </w:p>
    <w:p>
      <w:pPr>
        <w:pStyle w:val="22"/>
        <w:widowControl w:val="0"/>
        <w:spacing w:line="440" w:lineRule="exact"/>
        <w:ind w:left="0" w:firstLine="560" w:firstLineChars="200"/>
        <w:jc w:val="both"/>
        <w:rPr>
          <w:rFonts w:ascii="方正仿宋_GBK" w:hAnsi="方正仿宋_GBK" w:eastAsia="方正仿宋_GBK" w:cs="仿宋"/>
          <w:color w:val="auto"/>
          <w:sz w:val="28"/>
          <w:szCs w:val="22"/>
        </w:rPr>
      </w:pPr>
      <w:r>
        <w:rPr>
          <w:rFonts w:hint="eastAsia" w:eastAsia="方正仿宋_GBK"/>
          <w:color w:val="auto"/>
          <w:sz w:val="28"/>
          <w:szCs w:val="22"/>
        </w:rPr>
        <w:t>8</w:t>
      </w:r>
      <w:r>
        <w:rPr>
          <w:rFonts w:hint="eastAsia" w:ascii="方正仿宋_GBK" w:hAnsi="方正仿宋_GBK" w:eastAsia="方正仿宋_GBK" w:cs="仿宋"/>
          <w:color w:val="auto"/>
          <w:sz w:val="28"/>
          <w:szCs w:val="22"/>
        </w:rPr>
        <w:t>、法律法规规定的其他情形。</w:t>
      </w:r>
    </w:p>
    <w:p>
      <w:pPr>
        <w:pStyle w:val="22"/>
        <w:widowControl w:val="0"/>
        <w:spacing w:line="440" w:lineRule="exact"/>
        <w:ind w:left="0" w:firstLine="560" w:firstLineChars="200"/>
        <w:jc w:val="both"/>
        <w:rPr>
          <w:rFonts w:ascii="方正仿宋_GBK" w:hAnsi="方正仿宋_GBK" w:eastAsia="方正仿宋_GBK" w:cs="仿宋"/>
          <w:color w:val="auto"/>
          <w:sz w:val="28"/>
          <w:szCs w:val="22"/>
        </w:rPr>
      </w:pPr>
      <w:r>
        <w:rPr>
          <w:rFonts w:hint="eastAsia" w:ascii="方正仿宋_GBK" w:hAnsi="方正仿宋_GBK" w:eastAsia="方正仿宋_GBK" w:cs="仿宋"/>
          <w:color w:val="auto"/>
          <w:sz w:val="28"/>
          <w:szCs w:val="22"/>
        </w:rPr>
        <w:t>以上内容已仔细阅读，本公司（人）若有违反承诺内容的行为，自愿取消投标（响应）资格，记入相关信用档案、同意按招标（采购）文件对投标（响应）保证金的有关处理并接受有关行政监督部门的调查和处罚。如已中标（成交）的，自动放弃中标（成交）资格，给招标（采购）人造成损失的，依法承担赔偿责任。</w:t>
      </w:r>
    </w:p>
    <w:p>
      <w:pPr>
        <w:pStyle w:val="22"/>
        <w:widowControl w:val="0"/>
        <w:spacing w:line="440" w:lineRule="exact"/>
        <w:ind w:left="0"/>
        <w:jc w:val="both"/>
        <w:rPr>
          <w:rFonts w:ascii="方正仿宋_GBK" w:hAnsi="方正仿宋_GBK" w:eastAsia="方正仿宋_GBK" w:cs="仿宋"/>
          <w:color w:val="auto"/>
          <w:sz w:val="28"/>
        </w:rPr>
      </w:pPr>
    </w:p>
    <w:p>
      <w:pPr>
        <w:pStyle w:val="22"/>
        <w:widowControl w:val="0"/>
        <w:spacing w:line="440" w:lineRule="exact"/>
        <w:ind w:left="0"/>
        <w:jc w:val="both"/>
        <w:rPr>
          <w:rFonts w:ascii="方正仿宋_GBK" w:hAnsi="方正仿宋_GBK" w:eastAsia="方正仿宋_GBK" w:cs="仿宋"/>
          <w:color w:val="auto"/>
          <w:sz w:val="28"/>
        </w:rPr>
      </w:pPr>
    </w:p>
    <w:p>
      <w:pPr>
        <w:pStyle w:val="22"/>
        <w:widowControl w:val="0"/>
        <w:spacing w:line="440" w:lineRule="exact"/>
        <w:ind w:left="0"/>
        <w:jc w:val="both"/>
        <w:rPr>
          <w:rFonts w:ascii="方正仿宋_GBK" w:hAnsi="方正仿宋_GBK" w:eastAsia="方正仿宋_GBK" w:cs="仿宋"/>
          <w:b/>
          <w:bCs/>
          <w:color w:val="auto"/>
          <w:sz w:val="28"/>
        </w:rPr>
      </w:pPr>
      <w:r>
        <w:rPr>
          <w:rFonts w:hint="eastAsia" w:ascii="方正仿宋_GBK" w:hAnsi="方正仿宋_GBK" w:eastAsia="方正仿宋_GBK" w:cs="仿宋"/>
          <w:b/>
          <w:bCs/>
          <w:color w:val="auto"/>
          <w:sz w:val="28"/>
        </w:rPr>
        <w:t>附件</w:t>
      </w:r>
      <w:r>
        <w:rPr>
          <w:rFonts w:hint="eastAsia" w:eastAsia="方正仿宋_GBK"/>
          <w:b/>
          <w:bCs/>
          <w:color w:val="auto"/>
          <w:sz w:val="28"/>
        </w:rPr>
        <w:t>1</w:t>
      </w:r>
      <w:r>
        <w:rPr>
          <w:rFonts w:hint="eastAsia" w:ascii="方正仿宋_GBK" w:hAnsi="方正仿宋_GBK" w:eastAsia="方正仿宋_GBK" w:cs="仿宋"/>
          <w:b/>
          <w:bCs/>
          <w:color w:val="auto"/>
          <w:sz w:val="28"/>
        </w:rPr>
        <w:t>：</w:t>
      </w:r>
    </w:p>
    <w:p>
      <w:pPr>
        <w:pStyle w:val="22"/>
        <w:widowControl w:val="0"/>
        <w:spacing w:line="440" w:lineRule="exact"/>
        <w:ind w:left="0"/>
        <w:jc w:val="both"/>
        <w:rPr>
          <w:rFonts w:ascii="方正仿宋_GBK" w:hAnsi="方正仿宋_GBK" w:eastAsia="方正仿宋_GBK" w:cs="仿宋"/>
          <w:color w:val="auto"/>
          <w:sz w:val="28"/>
        </w:rPr>
      </w:pPr>
      <w:r>
        <w:rPr>
          <w:rFonts w:hint="eastAsia" w:ascii="方正仿宋_GBK" w:hAnsi="方正仿宋_GBK" w:eastAsia="方正仿宋_GBK" w:cs="仿宋"/>
          <w:color w:val="auto"/>
          <w:sz w:val="28"/>
        </w:rPr>
        <w:t>串通响应行为：</w:t>
      </w:r>
    </w:p>
    <w:p>
      <w:pPr>
        <w:pStyle w:val="22"/>
        <w:widowControl w:val="0"/>
        <w:spacing w:line="440" w:lineRule="exact"/>
        <w:ind w:left="0" w:firstLine="560" w:firstLineChars="200"/>
        <w:jc w:val="both"/>
        <w:rPr>
          <w:rFonts w:ascii="方正仿宋_GBK" w:hAnsi="方正仿宋_GBK" w:eastAsia="方正仿宋_GBK" w:cs="仿宋"/>
          <w:color w:val="auto"/>
          <w:sz w:val="28"/>
        </w:rPr>
      </w:pPr>
      <w:r>
        <w:rPr>
          <w:rFonts w:hint="eastAsia" w:ascii="方正仿宋_GBK" w:hAnsi="方正仿宋_GBK" w:eastAsia="方正仿宋_GBK" w:cs="仿宋"/>
          <w:color w:val="auto"/>
          <w:sz w:val="28"/>
        </w:rPr>
        <w:t>（</w:t>
      </w:r>
      <w:r>
        <w:rPr>
          <w:rFonts w:hint="eastAsia" w:eastAsia="方正仿宋_GBK"/>
          <w:color w:val="auto"/>
          <w:sz w:val="28"/>
        </w:rPr>
        <w:t>1</w:t>
      </w:r>
      <w:r>
        <w:rPr>
          <w:rFonts w:hint="eastAsia" w:ascii="方正仿宋_GBK" w:hAnsi="方正仿宋_GBK" w:eastAsia="方正仿宋_GBK" w:cs="仿宋"/>
          <w:color w:val="auto"/>
          <w:sz w:val="28"/>
        </w:rPr>
        <w:t>）与其他投标人（响应供应商）协商投标（响应）报价等投标（响应）文件的实质性内容；</w:t>
      </w:r>
    </w:p>
    <w:p>
      <w:pPr>
        <w:pStyle w:val="22"/>
        <w:widowControl w:val="0"/>
        <w:spacing w:line="440" w:lineRule="exact"/>
        <w:ind w:left="0" w:firstLine="560" w:firstLineChars="200"/>
        <w:jc w:val="both"/>
        <w:rPr>
          <w:rFonts w:ascii="方正仿宋_GBK" w:hAnsi="方正仿宋_GBK" w:eastAsia="方正仿宋_GBK" w:cs="仿宋"/>
          <w:color w:val="auto"/>
          <w:sz w:val="28"/>
        </w:rPr>
      </w:pPr>
      <w:r>
        <w:rPr>
          <w:rFonts w:hint="eastAsia" w:ascii="方正仿宋_GBK" w:hAnsi="方正仿宋_GBK" w:eastAsia="方正仿宋_GBK" w:cs="仿宋"/>
          <w:color w:val="auto"/>
          <w:sz w:val="28"/>
        </w:rPr>
        <w:t>（</w:t>
      </w:r>
      <w:r>
        <w:rPr>
          <w:rFonts w:hint="eastAsia" w:eastAsia="方正仿宋_GBK"/>
          <w:color w:val="auto"/>
          <w:sz w:val="28"/>
        </w:rPr>
        <w:t>2</w:t>
      </w:r>
      <w:r>
        <w:rPr>
          <w:rFonts w:hint="eastAsia" w:ascii="方正仿宋_GBK" w:hAnsi="方正仿宋_GBK" w:eastAsia="方正仿宋_GBK" w:cs="仿宋"/>
          <w:color w:val="auto"/>
          <w:sz w:val="28"/>
        </w:rPr>
        <w:t>）与其他投标人（响应供应商）约定中标（成交）人；</w:t>
      </w:r>
    </w:p>
    <w:p>
      <w:pPr>
        <w:pStyle w:val="22"/>
        <w:widowControl w:val="0"/>
        <w:spacing w:line="440" w:lineRule="exact"/>
        <w:ind w:left="0" w:firstLine="560" w:firstLineChars="200"/>
        <w:jc w:val="both"/>
        <w:rPr>
          <w:rFonts w:ascii="方正仿宋_GBK" w:hAnsi="方正仿宋_GBK" w:eastAsia="方正仿宋_GBK" w:cs="仿宋"/>
          <w:color w:val="auto"/>
          <w:sz w:val="28"/>
        </w:rPr>
      </w:pPr>
      <w:r>
        <w:rPr>
          <w:rFonts w:hint="eastAsia" w:ascii="方正仿宋_GBK" w:hAnsi="方正仿宋_GBK" w:eastAsia="方正仿宋_GBK" w:cs="仿宋"/>
          <w:color w:val="auto"/>
          <w:sz w:val="28"/>
        </w:rPr>
        <w:t>（</w:t>
      </w:r>
      <w:r>
        <w:rPr>
          <w:rFonts w:hint="eastAsia" w:eastAsia="方正仿宋_GBK"/>
          <w:color w:val="auto"/>
          <w:sz w:val="28"/>
        </w:rPr>
        <w:t>3</w:t>
      </w:r>
      <w:r>
        <w:rPr>
          <w:rFonts w:hint="eastAsia" w:ascii="方正仿宋_GBK" w:hAnsi="方正仿宋_GBK" w:eastAsia="方正仿宋_GBK" w:cs="仿宋"/>
          <w:color w:val="auto"/>
          <w:sz w:val="28"/>
        </w:rPr>
        <w:t>）与其他投标人（响应供应商）之间约定部分投标人（响应供应商）放弃投标或者中标（成交）；</w:t>
      </w:r>
    </w:p>
    <w:p>
      <w:pPr>
        <w:pStyle w:val="22"/>
        <w:widowControl w:val="0"/>
        <w:spacing w:line="440" w:lineRule="exact"/>
        <w:ind w:left="0" w:firstLine="560" w:firstLineChars="200"/>
        <w:jc w:val="both"/>
        <w:rPr>
          <w:rFonts w:ascii="方正仿宋_GBK" w:hAnsi="方正仿宋_GBK" w:eastAsia="方正仿宋_GBK" w:cs="仿宋"/>
          <w:color w:val="auto"/>
          <w:sz w:val="28"/>
        </w:rPr>
      </w:pPr>
      <w:r>
        <w:rPr>
          <w:rFonts w:hint="eastAsia" w:ascii="方正仿宋_GBK" w:hAnsi="方正仿宋_GBK" w:eastAsia="方正仿宋_GBK" w:cs="仿宋"/>
          <w:color w:val="auto"/>
          <w:sz w:val="28"/>
        </w:rPr>
        <w:t>（</w:t>
      </w:r>
      <w:r>
        <w:rPr>
          <w:rFonts w:hint="eastAsia" w:eastAsia="方正仿宋_GBK"/>
          <w:color w:val="auto"/>
          <w:sz w:val="28"/>
        </w:rPr>
        <w:t>4</w:t>
      </w:r>
      <w:r>
        <w:rPr>
          <w:rFonts w:hint="eastAsia" w:ascii="方正仿宋_GBK" w:hAnsi="方正仿宋_GBK" w:eastAsia="方正仿宋_GBK" w:cs="仿宋"/>
          <w:color w:val="auto"/>
          <w:sz w:val="28"/>
        </w:rPr>
        <w:t>）与其他投标人（响应供应商）为谋取中标（成交）或者排斥特定投标人（响应供应商）而采取的其他联合行动；</w:t>
      </w:r>
    </w:p>
    <w:p>
      <w:pPr>
        <w:pStyle w:val="22"/>
        <w:widowControl w:val="0"/>
        <w:spacing w:line="440" w:lineRule="exact"/>
        <w:ind w:left="0" w:firstLine="560" w:firstLineChars="200"/>
        <w:jc w:val="both"/>
        <w:rPr>
          <w:rFonts w:ascii="方正仿宋_GBK" w:hAnsi="方正仿宋_GBK" w:eastAsia="方正仿宋_GBK" w:cs="仿宋"/>
          <w:color w:val="auto"/>
          <w:sz w:val="28"/>
        </w:rPr>
      </w:pPr>
      <w:r>
        <w:rPr>
          <w:rFonts w:hint="eastAsia" w:ascii="方正仿宋_GBK" w:hAnsi="方正仿宋_GBK" w:eastAsia="方正仿宋_GBK" w:cs="仿宋"/>
          <w:color w:val="auto"/>
          <w:sz w:val="28"/>
        </w:rPr>
        <w:t>（</w:t>
      </w:r>
      <w:r>
        <w:rPr>
          <w:rFonts w:hint="eastAsia" w:eastAsia="方正仿宋_GBK"/>
          <w:color w:val="auto"/>
          <w:sz w:val="28"/>
        </w:rPr>
        <w:t>5</w:t>
      </w:r>
      <w:r>
        <w:rPr>
          <w:rFonts w:hint="eastAsia" w:ascii="方正仿宋_GBK" w:hAnsi="方正仿宋_GBK" w:eastAsia="方正仿宋_GBK" w:cs="仿宋"/>
          <w:color w:val="auto"/>
          <w:sz w:val="28"/>
        </w:rPr>
        <w:t>）与其他投标人（响应供应商）属于同一集团、协会、商会等组织的按照该组织要求协同投标；</w:t>
      </w:r>
    </w:p>
    <w:p>
      <w:pPr>
        <w:pStyle w:val="22"/>
        <w:widowControl w:val="0"/>
        <w:spacing w:line="440" w:lineRule="exact"/>
        <w:ind w:left="0" w:firstLine="560" w:firstLineChars="200"/>
        <w:jc w:val="both"/>
        <w:rPr>
          <w:rFonts w:ascii="方正仿宋_GBK" w:hAnsi="方正仿宋_GBK" w:eastAsia="方正仿宋_GBK" w:cs="仿宋"/>
          <w:color w:val="auto"/>
          <w:sz w:val="28"/>
        </w:rPr>
      </w:pPr>
      <w:r>
        <w:rPr>
          <w:rFonts w:hint="eastAsia" w:ascii="方正仿宋_GBK" w:hAnsi="方正仿宋_GBK" w:eastAsia="方正仿宋_GBK" w:cs="仿宋"/>
          <w:color w:val="auto"/>
          <w:sz w:val="28"/>
        </w:rPr>
        <w:t>（</w:t>
      </w:r>
      <w:r>
        <w:rPr>
          <w:rFonts w:hint="eastAsia" w:eastAsia="方正仿宋_GBK"/>
          <w:color w:val="auto"/>
          <w:sz w:val="28"/>
        </w:rPr>
        <w:t>6</w:t>
      </w:r>
      <w:r>
        <w:rPr>
          <w:rFonts w:hint="eastAsia" w:ascii="方正仿宋_GBK" w:hAnsi="方正仿宋_GBK" w:eastAsia="方正仿宋_GBK" w:cs="仿宋"/>
          <w:color w:val="auto"/>
          <w:sz w:val="28"/>
        </w:rPr>
        <w:t>）与其他投标人（响应供应商）的投标（响应）文件由同一单位或者个人编制；</w:t>
      </w:r>
    </w:p>
    <w:p>
      <w:pPr>
        <w:pStyle w:val="22"/>
        <w:widowControl w:val="0"/>
        <w:spacing w:line="440" w:lineRule="exact"/>
        <w:ind w:left="0" w:firstLine="560" w:firstLineChars="200"/>
        <w:jc w:val="both"/>
        <w:rPr>
          <w:rFonts w:ascii="方正仿宋_GBK" w:hAnsi="方正仿宋_GBK" w:eastAsia="方正仿宋_GBK" w:cs="仿宋"/>
          <w:color w:val="auto"/>
          <w:sz w:val="28"/>
        </w:rPr>
      </w:pPr>
      <w:r>
        <w:rPr>
          <w:rFonts w:hint="eastAsia" w:ascii="方正仿宋_GBK" w:hAnsi="方正仿宋_GBK" w:eastAsia="方正仿宋_GBK" w:cs="仿宋"/>
          <w:color w:val="auto"/>
          <w:sz w:val="28"/>
        </w:rPr>
        <w:t>（</w:t>
      </w:r>
      <w:r>
        <w:rPr>
          <w:rFonts w:hint="eastAsia" w:eastAsia="方正仿宋_GBK"/>
          <w:color w:val="auto"/>
          <w:sz w:val="28"/>
        </w:rPr>
        <w:t>7</w:t>
      </w:r>
      <w:r>
        <w:rPr>
          <w:rFonts w:hint="eastAsia" w:ascii="方正仿宋_GBK" w:hAnsi="方正仿宋_GBK" w:eastAsia="方正仿宋_GBK" w:cs="仿宋"/>
          <w:color w:val="auto"/>
          <w:sz w:val="28"/>
        </w:rPr>
        <w:t>）与其他投标人（响应供应商）委托同一单位或者个人办理投标事宜；</w:t>
      </w:r>
    </w:p>
    <w:p>
      <w:pPr>
        <w:pStyle w:val="22"/>
        <w:widowControl w:val="0"/>
        <w:spacing w:line="440" w:lineRule="exact"/>
        <w:ind w:left="0" w:firstLine="560" w:firstLineChars="200"/>
        <w:jc w:val="both"/>
        <w:rPr>
          <w:rFonts w:ascii="方正仿宋_GBK" w:hAnsi="方正仿宋_GBK" w:eastAsia="方正仿宋_GBK" w:cs="仿宋"/>
          <w:color w:val="auto"/>
          <w:sz w:val="28"/>
        </w:rPr>
      </w:pPr>
      <w:r>
        <w:rPr>
          <w:rFonts w:hint="eastAsia" w:ascii="方正仿宋_GBK" w:hAnsi="方正仿宋_GBK" w:eastAsia="方正仿宋_GBK" w:cs="仿宋"/>
          <w:color w:val="auto"/>
          <w:sz w:val="28"/>
        </w:rPr>
        <w:t>（</w:t>
      </w:r>
      <w:r>
        <w:rPr>
          <w:rFonts w:hint="eastAsia" w:eastAsia="方正仿宋_GBK"/>
          <w:color w:val="auto"/>
          <w:sz w:val="28"/>
        </w:rPr>
        <w:t>8</w:t>
      </w:r>
      <w:r>
        <w:rPr>
          <w:rFonts w:hint="eastAsia" w:ascii="方正仿宋_GBK" w:hAnsi="方正仿宋_GBK" w:eastAsia="方正仿宋_GBK" w:cs="仿宋"/>
          <w:color w:val="auto"/>
          <w:sz w:val="28"/>
        </w:rPr>
        <w:t>）与其他投标人（响应供应商）的投标（响应）文件载明的项目管理成员为同一人；</w:t>
      </w:r>
    </w:p>
    <w:p>
      <w:pPr>
        <w:pStyle w:val="22"/>
        <w:widowControl w:val="0"/>
        <w:spacing w:line="440" w:lineRule="exact"/>
        <w:ind w:left="0" w:firstLine="560" w:firstLineChars="200"/>
        <w:jc w:val="both"/>
        <w:rPr>
          <w:rFonts w:ascii="方正仿宋_GBK" w:hAnsi="方正仿宋_GBK" w:eastAsia="方正仿宋_GBK" w:cs="仿宋"/>
          <w:color w:val="auto"/>
          <w:sz w:val="28"/>
        </w:rPr>
      </w:pPr>
      <w:r>
        <w:rPr>
          <w:rFonts w:hint="eastAsia" w:ascii="方正仿宋_GBK" w:hAnsi="方正仿宋_GBK" w:eastAsia="方正仿宋_GBK" w:cs="仿宋"/>
          <w:color w:val="auto"/>
          <w:sz w:val="28"/>
        </w:rPr>
        <w:t>（</w:t>
      </w:r>
      <w:r>
        <w:rPr>
          <w:rFonts w:hint="eastAsia" w:eastAsia="方正仿宋_GBK"/>
          <w:color w:val="auto"/>
          <w:sz w:val="28"/>
        </w:rPr>
        <w:t>9</w:t>
      </w:r>
      <w:r>
        <w:rPr>
          <w:rFonts w:hint="eastAsia" w:ascii="方正仿宋_GBK" w:hAnsi="方正仿宋_GBK" w:eastAsia="方正仿宋_GBK" w:cs="仿宋"/>
          <w:color w:val="auto"/>
          <w:sz w:val="28"/>
        </w:rPr>
        <w:t>）与其他投标人（响应供应商）的投标（响应）文件异常一致或者投标报价呈规律性差异；</w:t>
      </w:r>
    </w:p>
    <w:p>
      <w:pPr>
        <w:pStyle w:val="22"/>
        <w:widowControl w:val="0"/>
        <w:spacing w:line="440" w:lineRule="exact"/>
        <w:ind w:left="0" w:firstLine="560" w:firstLineChars="200"/>
        <w:jc w:val="both"/>
        <w:rPr>
          <w:rFonts w:ascii="方正仿宋_GBK" w:hAnsi="方正仿宋_GBK" w:eastAsia="方正仿宋_GBK" w:cs="仿宋"/>
          <w:color w:val="auto"/>
          <w:sz w:val="28"/>
        </w:rPr>
      </w:pPr>
      <w:r>
        <w:rPr>
          <w:rFonts w:hint="eastAsia" w:ascii="方正仿宋_GBK" w:hAnsi="方正仿宋_GBK" w:eastAsia="方正仿宋_GBK" w:cs="仿宋"/>
          <w:color w:val="auto"/>
          <w:sz w:val="28"/>
        </w:rPr>
        <w:t>（</w:t>
      </w:r>
      <w:r>
        <w:rPr>
          <w:rFonts w:hint="eastAsia" w:eastAsia="方正仿宋_GBK"/>
          <w:color w:val="auto"/>
          <w:sz w:val="28"/>
        </w:rPr>
        <w:t>10</w:t>
      </w:r>
      <w:r>
        <w:rPr>
          <w:rFonts w:hint="eastAsia" w:ascii="方正仿宋_GBK" w:hAnsi="方正仿宋_GBK" w:eastAsia="方正仿宋_GBK" w:cs="仿宋"/>
          <w:color w:val="auto"/>
          <w:sz w:val="28"/>
        </w:rPr>
        <w:t>）与其他投标人（响应供应商）投标（响应）文件存在相互混装现象；</w:t>
      </w:r>
    </w:p>
    <w:p>
      <w:pPr>
        <w:pStyle w:val="22"/>
        <w:widowControl w:val="0"/>
        <w:spacing w:line="440" w:lineRule="exact"/>
        <w:ind w:left="0" w:firstLine="560" w:firstLineChars="200"/>
        <w:jc w:val="both"/>
        <w:rPr>
          <w:rFonts w:ascii="方正仿宋_GBK" w:hAnsi="方正仿宋_GBK" w:eastAsia="方正仿宋_GBK" w:cs="仿宋"/>
          <w:color w:val="auto"/>
          <w:sz w:val="28"/>
        </w:rPr>
      </w:pPr>
      <w:r>
        <w:rPr>
          <w:rFonts w:hint="eastAsia" w:ascii="方正仿宋_GBK" w:hAnsi="方正仿宋_GBK" w:eastAsia="方正仿宋_GBK" w:cs="仿宋"/>
          <w:color w:val="auto"/>
          <w:sz w:val="28"/>
        </w:rPr>
        <w:t>（</w:t>
      </w:r>
      <w:r>
        <w:rPr>
          <w:rFonts w:hint="eastAsia" w:eastAsia="方正仿宋_GBK"/>
          <w:color w:val="auto"/>
          <w:sz w:val="28"/>
        </w:rPr>
        <w:t>11</w:t>
      </w:r>
      <w:r>
        <w:rPr>
          <w:rFonts w:hint="eastAsia" w:ascii="方正仿宋_GBK" w:hAnsi="方正仿宋_GBK" w:eastAsia="方正仿宋_GBK" w:cs="仿宋"/>
          <w:color w:val="auto"/>
          <w:sz w:val="28"/>
        </w:rPr>
        <w:t>）与其他投标人（响应供应商）的投标保证金从同一单位或者个人的账户转出；</w:t>
      </w:r>
    </w:p>
    <w:p>
      <w:pPr>
        <w:pStyle w:val="22"/>
        <w:widowControl w:val="0"/>
        <w:spacing w:line="440" w:lineRule="exact"/>
        <w:ind w:left="0" w:firstLine="560" w:firstLineChars="200"/>
        <w:jc w:val="both"/>
        <w:rPr>
          <w:rFonts w:ascii="方正仿宋_GBK" w:hAnsi="方正仿宋_GBK" w:eastAsia="方正仿宋_GBK" w:cs="仿宋"/>
          <w:color w:val="auto"/>
          <w:sz w:val="28"/>
        </w:rPr>
      </w:pPr>
      <w:r>
        <w:rPr>
          <w:rFonts w:hint="eastAsia" w:ascii="方正仿宋_GBK" w:hAnsi="方正仿宋_GBK" w:eastAsia="方正仿宋_GBK" w:cs="仿宋"/>
          <w:color w:val="auto"/>
          <w:sz w:val="28"/>
        </w:rPr>
        <w:t>（</w:t>
      </w:r>
      <w:r>
        <w:rPr>
          <w:rFonts w:hint="eastAsia" w:eastAsia="方正仿宋_GBK"/>
          <w:color w:val="auto"/>
          <w:sz w:val="28"/>
        </w:rPr>
        <w:t>12</w:t>
      </w:r>
      <w:r>
        <w:rPr>
          <w:rFonts w:hint="eastAsia" w:ascii="方正仿宋_GBK" w:hAnsi="方正仿宋_GBK" w:eastAsia="方正仿宋_GBK" w:cs="仿宋"/>
          <w:color w:val="auto"/>
          <w:sz w:val="28"/>
        </w:rPr>
        <w:t>）与其他投标人（响应供应商）的投标（响应）文件存在两处及以上错误一致的。</w:t>
      </w:r>
    </w:p>
    <w:p>
      <w:pPr>
        <w:pStyle w:val="22"/>
        <w:widowControl w:val="0"/>
        <w:spacing w:line="440" w:lineRule="exact"/>
        <w:ind w:left="0"/>
        <w:jc w:val="both"/>
        <w:rPr>
          <w:rFonts w:hint="eastAsia" w:ascii="方正仿宋_GBK" w:hAnsi="方正仿宋_GBK" w:eastAsia="方正仿宋_GBK" w:cs="仿宋"/>
          <w:b/>
          <w:bCs/>
          <w:color w:val="auto"/>
          <w:sz w:val="28"/>
        </w:rPr>
      </w:pPr>
    </w:p>
    <w:p>
      <w:pPr>
        <w:pStyle w:val="22"/>
        <w:widowControl w:val="0"/>
        <w:spacing w:line="440" w:lineRule="exact"/>
        <w:ind w:left="0"/>
        <w:jc w:val="both"/>
        <w:rPr>
          <w:rFonts w:hint="eastAsia" w:ascii="方正仿宋_GBK" w:hAnsi="方正仿宋_GBK" w:eastAsia="方正仿宋_GBK" w:cs="仿宋"/>
          <w:b/>
          <w:bCs/>
          <w:color w:val="auto"/>
          <w:sz w:val="28"/>
        </w:rPr>
      </w:pPr>
    </w:p>
    <w:p>
      <w:pPr>
        <w:pStyle w:val="22"/>
        <w:widowControl w:val="0"/>
        <w:spacing w:line="440" w:lineRule="exact"/>
        <w:ind w:left="0"/>
        <w:jc w:val="both"/>
        <w:rPr>
          <w:rFonts w:hint="eastAsia" w:ascii="方正仿宋_GBK" w:hAnsi="方正仿宋_GBK" w:eastAsia="方正仿宋_GBK" w:cs="仿宋"/>
          <w:b/>
          <w:bCs/>
          <w:color w:val="auto"/>
          <w:sz w:val="28"/>
        </w:rPr>
      </w:pPr>
    </w:p>
    <w:p>
      <w:pPr>
        <w:pStyle w:val="22"/>
        <w:widowControl w:val="0"/>
        <w:spacing w:line="440" w:lineRule="exact"/>
        <w:ind w:left="0"/>
        <w:jc w:val="both"/>
        <w:rPr>
          <w:rFonts w:hint="eastAsia" w:ascii="方正仿宋_GBK" w:hAnsi="方正仿宋_GBK" w:eastAsia="方正仿宋_GBK" w:cs="仿宋"/>
          <w:b/>
          <w:bCs/>
          <w:color w:val="auto"/>
          <w:sz w:val="28"/>
        </w:rPr>
      </w:pPr>
    </w:p>
    <w:p>
      <w:pPr>
        <w:pStyle w:val="22"/>
        <w:widowControl w:val="0"/>
        <w:spacing w:line="440" w:lineRule="exact"/>
        <w:ind w:left="0"/>
        <w:jc w:val="both"/>
        <w:rPr>
          <w:rFonts w:hint="eastAsia" w:ascii="方正仿宋_GBK" w:hAnsi="方正仿宋_GBK" w:eastAsia="方正仿宋_GBK" w:cs="仿宋"/>
          <w:b/>
          <w:bCs/>
          <w:color w:val="auto"/>
          <w:sz w:val="28"/>
        </w:rPr>
      </w:pPr>
    </w:p>
    <w:p>
      <w:pPr>
        <w:pStyle w:val="22"/>
        <w:widowControl w:val="0"/>
        <w:spacing w:line="440" w:lineRule="exact"/>
        <w:ind w:left="0"/>
        <w:jc w:val="both"/>
        <w:rPr>
          <w:rFonts w:ascii="方正仿宋_GBK" w:hAnsi="方正仿宋_GBK" w:eastAsia="方正仿宋_GBK" w:cs="仿宋"/>
          <w:b/>
          <w:bCs/>
          <w:color w:val="auto"/>
          <w:sz w:val="28"/>
        </w:rPr>
      </w:pPr>
      <w:r>
        <w:rPr>
          <w:rFonts w:hint="eastAsia" w:ascii="方正仿宋_GBK" w:hAnsi="方正仿宋_GBK" w:eastAsia="方正仿宋_GBK" w:cs="仿宋"/>
          <w:b/>
          <w:bCs/>
          <w:color w:val="auto"/>
          <w:sz w:val="28"/>
        </w:rPr>
        <w:t>附件</w:t>
      </w:r>
      <w:r>
        <w:rPr>
          <w:rFonts w:hint="eastAsia" w:eastAsia="方正仿宋_GBK"/>
          <w:b/>
          <w:bCs/>
          <w:color w:val="auto"/>
          <w:sz w:val="28"/>
        </w:rPr>
        <w:t>2</w:t>
      </w:r>
      <w:r>
        <w:rPr>
          <w:rFonts w:hint="eastAsia" w:ascii="方正仿宋_GBK" w:hAnsi="方正仿宋_GBK" w:eastAsia="方正仿宋_GBK" w:cs="仿宋"/>
          <w:b/>
          <w:bCs/>
          <w:color w:val="auto"/>
          <w:sz w:val="28"/>
        </w:rPr>
        <w:t>：</w:t>
      </w:r>
    </w:p>
    <w:p>
      <w:pPr>
        <w:pStyle w:val="22"/>
        <w:widowControl w:val="0"/>
        <w:spacing w:line="440" w:lineRule="exact"/>
        <w:ind w:left="0"/>
        <w:jc w:val="both"/>
        <w:rPr>
          <w:rFonts w:ascii="方正仿宋_GBK" w:hAnsi="方正仿宋_GBK" w:eastAsia="方正仿宋_GBK" w:cs="仿宋"/>
          <w:color w:val="auto"/>
          <w:sz w:val="28"/>
        </w:rPr>
      </w:pPr>
      <w:r>
        <w:rPr>
          <w:rFonts w:hint="eastAsia" w:ascii="方正仿宋_GBK" w:hAnsi="方正仿宋_GBK" w:eastAsia="方正仿宋_GBK" w:cs="仿宋"/>
          <w:color w:val="auto"/>
          <w:sz w:val="28"/>
        </w:rPr>
        <w:t>利害关系情况：</w:t>
      </w:r>
    </w:p>
    <w:p>
      <w:pPr>
        <w:pStyle w:val="22"/>
        <w:widowControl w:val="0"/>
        <w:spacing w:line="440" w:lineRule="exact"/>
        <w:ind w:left="0" w:firstLine="560" w:firstLineChars="200"/>
        <w:jc w:val="both"/>
        <w:rPr>
          <w:rFonts w:ascii="方正仿宋_GBK" w:hAnsi="方正仿宋_GBK" w:eastAsia="方正仿宋_GBK" w:cs="仿宋"/>
          <w:color w:val="auto"/>
          <w:sz w:val="28"/>
        </w:rPr>
      </w:pPr>
      <w:r>
        <w:rPr>
          <w:rFonts w:hint="eastAsia" w:ascii="方正仿宋_GBK" w:hAnsi="方正仿宋_GBK" w:eastAsia="方正仿宋_GBK" w:cs="仿宋"/>
          <w:color w:val="auto"/>
          <w:sz w:val="28"/>
        </w:rPr>
        <w:t>（</w:t>
      </w:r>
      <w:r>
        <w:rPr>
          <w:rFonts w:hint="eastAsia" w:eastAsia="方正仿宋_GBK"/>
          <w:color w:val="auto"/>
          <w:sz w:val="28"/>
        </w:rPr>
        <w:t>1</w:t>
      </w:r>
      <w:r>
        <w:rPr>
          <w:rFonts w:hint="eastAsia" w:ascii="方正仿宋_GBK" w:hAnsi="方正仿宋_GBK" w:eastAsia="方正仿宋_GBK" w:cs="仿宋"/>
          <w:color w:val="auto"/>
          <w:sz w:val="28"/>
        </w:rPr>
        <w:t>）投标单位（响应供应商）的法人代表、股东或高管为招标（采购）企业集团管理人员及近亲属；</w:t>
      </w:r>
    </w:p>
    <w:p>
      <w:pPr>
        <w:pStyle w:val="22"/>
        <w:widowControl w:val="0"/>
        <w:spacing w:line="440" w:lineRule="exact"/>
        <w:ind w:left="0" w:firstLine="560" w:firstLineChars="200"/>
        <w:jc w:val="both"/>
        <w:rPr>
          <w:rFonts w:ascii="方正仿宋_GBK" w:hAnsi="方正仿宋_GBK" w:eastAsia="方正仿宋_GBK" w:cs="仿宋"/>
          <w:color w:val="auto"/>
          <w:sz w:val="28"/>
        </w:rPr>
      </w:pPr>
      <w:r>
        <w:rPr>
          <w:rFonts w:hint="eastAsia" w:ascii="方正仿宋_GBK" w:hAnsi="方正仿宋_GBK" w:eastAsia="方正仿宋_GBK" w:cs="仿宋"/>
          <w:color w:val="auto"/>
          <w:sz w:val="28"/>
        </w:rPr>
        <w:t>（</w:t>
      </w:r>
      <w:r>
        <w:rPr>
          <w:rFonts w:hint="eastAsia" w:eastAsia="方正仿宋_GBK"/>
          <w:color w:val="auto"/>
          <w:sz w:val="28"/>
        </w:rPr>
        <w:t>2</w:t>
      </w:r>
      <w:r>
        <w:rPr>
          <w:rFonts w:hint="eastAsia" w:ascii="方正仿宋_GBK" w:hAnsi="方正仿宋_GBK" w:eastAsia="方正仿宋_GBK" w:cs="仿宋"/>
          <w:color w:val="auto"/>
          <w:sz w:val="28"/>
        </w:rPr>
        <w:t>）投标单位（响应供应商）的法人代表、股东或高管为招标（采购）企业领导及近亲属；</w:t>
      </w:r>
    </w:p>
    <w:p>
      <w:pPr>
        <w:pStyle w:val="22"/>
        <w:widowControl w:val="0"/>
        <w:spacing w:line="440" w:lineRule="exact"/>
        <w:ind w:left="0" w:firstLine="560" w:firstLineChars="200"/>
        <w:jc w:val="both"/>
        <w:rPr>
          <w:rFonts w:ascii="方正仿宋_GBK" w:hAnsi="方正仿宋_GBK" w:eastAsia="方正仿宋_GBK" w:cs="仿宋"/>
          <w:color w:val="auto"/>
          <w:sz w:val="28"/>
        </w:rPr>
      </w:pPr>
      <w:r>
        <w:rPr>
          <w:rFonts w:hint="eastAsia" w:ascii="方正仿宋_GBK" w:hAnsi="方正仿宋_GBK" w:eastAsia="方正仿宋_GBK" w:cs="仿宋"/>
          <w:color w:val="auto"/>
          <w:sz w:val="28"/>
        </w:rPr>
        <w:t>（</w:t>
      </w:r>
      <w:r>
        <w:rPr>
          <w:rFonts w:hint="eastAsia" w:eastAsia="方正仿宋_GBK"/>
          <w:color w:val="auto"/>
          <w:sz w:val="28"/>
        </w:rPr>
        <w:t>3</w:t>
      </w:r>
      <w:r>
        <w:rPr>
          <w:rFonts w:hint="eastAsia" w:ascii="方正仿宋_GBK" w:hAnsi="方正仿宋_GBK" w:eastAsia="方正仿宋_GBK" w:cs="仿宋"/>
          <w:color w:val="auto"/>
          <w:sz w:val="28"/>
        </w:rPr>
        <w:t>）投标单位（响应供应商）的法人代表、股东或高管与招标（采购）企业领导及近亲属同为其它同一公司股东；</w:t>
      </w:r>
    </w:p>
    <w:p>
      <w:pPr>
        <w:pStyle w:val="22"/>
        <w:widowControl w:val="0"/>
        <w:spacing w:line="440" w:lineRule="exact"/>
        <w:ind w:left="0" w:firstLine="560" w:firstLineChars="200"/>
        <w:jc w:val="both"/>
        <w:rPr>
          <w:rFonts w:ascii="方正仿宋_GBK" w:hAnsi="方正仿宋_GBK" w:eastAsia="方正仿宋_GBK" w:cs="仿宋"/>
          <w:color w:val="auto"/>
          <w:sz w:val="28"/>
        </w:rPr>
      </w:pPr>
      <w:r>
        <w:rPr>
          <w:rFonts w:hint="eastAsia" w:ascii="方正仿宋_GBK" w:hAnsi="方正仿宋_GBK" w:eastAsia="方正仿宋_GBK" w:cs="仿宋"/>
          <w:color w:val="auto"/>
          <w:sz w:val="28"/>
        </w:rPr>
        <w:t>（</w:t>
      </w:r>
      <w:r>
        <w:rPr>
          <w:rFonts w:hint="eastAsia" w:eastAsia="方正仿宋_GBK"/>
          <w:color w:val="auto"/>
          <w:sz w:val="28"/>
        </w:rPr>
        <w:t>4</w:t>
      </w:r>
      <w:r>
        <w:rPr>
          <w:rFonts w:hint="eastAsia" w:ascii="方正仿宋_GBK" w:hAnsi="方正仿宋_GBK" w:eastAsia="方正仿宋_GBK" w:cs="仿宋"/>
          <w:color w:val="auto"/>
          <w:sz w:val="28"/>
        </w:rPr>
        <w:t>）投标单位（响应供应商）现场负责人为招标（采购）企业的领导及近亲属；投标单位（供应商）实际负责人为招标（采购）企业的领导及近亲属；</w:t>
      </w:r>
    </w:p>
    <w:p>
      <w:pPr>
        <w:pStyle w:val="22"/>
        <w:widowControl w:val="0"/>
        <w:spacing w:line="440" w:lineRule="exact"/>
        <w:ind w:left="0" w:firstLine="560" w:firstLineChars="200"/>
        <w:jc w:val="both"/>
        <w:rPr>
          <w:rFonts w:ascii="方正仿宋_GBK" w:hAnsi="方正仿宋_GBK" w:eastAsia="方正仿宋_GBK" w:cs="仿宋"/>
          <w:color w:val="auto"/>
          <w:sz w:val="28"/>
        </w:rPr>
      </w:pPr>
      <w:r>
        <w:rPr>
          <w:rFonts w:hint="eastAsia" w:ascii="方正仿宋_GBK" w:hAnsi="方正仿宋_GBK" w:eastAsia="方正仿宋_GBK" w:cs="仿宋"/>
          <w:color w:val="auto"/>
          <w:sz w:val="28"/>
        </w:rPr>
        <w:t>（</w:t>
      </w:r>
      <w:r>
        <w:rPr>
          <w:rFonts w:hint="eastAsia" w:eastAsia="方正仿宋_GBK"/>
          <w:color w:val="auto"/>
          <w:sz w:val="28"/>
        </w:rPr>
        <w:t>5</w:t>
      </w:r>
      <w:r>
        <w:rPr>
          <w:rFonts w:hint="eastAsia" w:ascii="方正仿宋_GBK" w:hAnsi="方正仿宋_GBK" w:eastAsia="方正仿宋_GBK" w:cs="仿宋"/>
          <w:color w:val="auto"/>
          <w:sz w:val="28"/>
        </w:rPr>
        <w:t>）与本项目的其他投标人（响应供应商）为同一个单位负责人、股东或高管；</w:t>
      </w:r>
    </w:p>
    <w:p>
      <w:pPr>
        <w:pStyle w:val="22"/>
        <w:widowControl w:val="0"/>
        <w:spacing w:line="440" w:lineRule="exact"/>
        <w:ind w:left="0" w:firstLine="560" w:firstLineChars="200"/>
        <w:jc w:val="both"/>
        <w:rPr>
          <w:rFonts w:ascii="方正仿宋_GBK" w:hAnsi="方正仿宋_GBK" w:eastAsia="方正仿宋_GBK" w:cs="仿宋"/>
          <w:color w:val="auto"/>
          <w:sz w:val="28"/>
        </w:rPr>
      </w:pPr>
      <w:r>
        <w:rPr>
          <w:rFonts w:hint="eastAsia" w:ascii="方正仿宋_GBK" w:hAnsi="方正仿宋_GBK" w:eastAsia="方正仿宋_GBK" w:cs="仿宋"/>
          <w:color w:val="auto"/>
          <w:sz w:val="28"/>
        </w:rPr>
        <w:t>（</w:t>
      </w:r>
      <w:r>
        <w:rPr>
          <w:rFonts w:hint="eastAsia" w:eastAsia="方正仿宋_GBK"/>
          <w:color w:val="auto"/>
          <w:sz w:val="28"/>
        </w:rPr>
        <w:t>6</w:t>
      </w:r>
      <w:r>
        <w:rPr>
          <w:rFonts w:hint="eastAsia" w:ascii="方正仿宋_GBK" w:hAnsi="方正仿宋_GBK" w:eastAsia="方正仿宋_GBK" w:cs="仿宋"/>
          <w:color w:val="auto"/>
          <w:sz w:val="28"/>
        </w:rPr>
        <w:t>）与本项目的其他投标人（响应供应商）存在控股、管理关系；</w:t>
      </w:r>
    </w:p>
    <w:p>
      <w:pPr>
        <w:pStyle w:val="22"/>
        <w:widowControl w:val="0"/>
        <w:spacing w:line="440" w:lineRule="exact"/>
        <w:ind w:left="0"/>
        <w:rPr>
          <w:rFonts w:ascii="方正仿宋_GBK" w:hAnsi="方正仿宋_GBK" w:eastAsia="方正仿宋_GBK" w:cs="仿宋"/>
          <w:color w:val="auto"/>
          <w:sz w:val="28"/>
        </w:rPr>
      </w:pPr>
    </w:p>
    <w:p>
      <w:pPr>
        <w:pStyle w:val="22"/>
        <w:widowControl w:val="0"/>
        <w:spacing w:line="440" w:lineRule="exact"/>
        <w:ind w:left="0"/>
        <w:rPr>
          <w:rFonts w:ascii="方正仿宋_GBK" w:hAnsi="方正仿宋_GBK" w:eastAsia="方正仿宋_GBK" w:cs="仿宋"/>
          <w:color w:val="auto"/>
          <w:sz w:val="28"/>
        </w:rPr>
      </w:pPr>
    </w:p>
    <w:p>
      <w:pPr>
        <w:pStyle w:val="22"/>
        <w:widowControl w:val="0"/>
        <w:spacing w:line="440" w:lineRule="exact"/>
        <w:ind w:left="0"/>
        <w:rPr>
          <w:rFonts w:ascii="方正仿宋_GBK" w:hAnsi="方正仿宋_GBK" w:eastAsia="方正仿宋_GBK" w:cs="仿宋"/>
          <w:color w:val="auto"/>
          <w:sz w:val="28"/>
        </w:rPr>
      </w:pPr>
    </w:p>
    <w:p>
      <w:pPr>
        <w:pStyle w:val="22"/>
        <w:widowControl w:val="0"/>
        <w:spacing w:line="440" w:lineRule="exact"/>
        <w:ind w:left="0"/>
        <w:rPr>
          <w:rFonts w:ascii="方正仿宋_GBK" w:hAnsi="方正仿宋_GBK" w:eastAsia="方正仿宋_GBK" w:cs="仿宋"/>
          <w:color w:val="auto"/>
          <w:sz w:val="28"/>
        </w:rPr>
      </w:pPr>
    </w:p>
    <w:p>
      <w:pPr>
        <w:pStyle w:val="22"/>
        <w:widowControl w:val="0"/>
        <w:spacing w:line="440" w:lineRule="exact"/>
        <w:ind w:left="0"/>
        <w:rPr>
          <w:rFonts w:ascii="方正仿宋_GBK" w:hAnsi="方正仿宋_GBK" w:eastAsia="方正仿宋_GBK" w:cs="仿宋"/>
          <w:color w:val="auto"/>
          <w:sz w:val="28"/>
        </w:rPr>
      </w:pPr>
    </w:p>
    <w:p>
      <w:pPr>
        <w:pStyle w:val="22"/>
        <w:widowControl w:val="0"/>
        <w:spacing w:line="440" w:lineRule="exact"/>
        <w:ind w:left="0"/>
        <w:rPr>
          <w:rFonts w:ascii="方正仿宋_GBK" w:hAnsi="方正仿宋_GBK" w:eastAsia="方正仿宋_GBK" w:cs="仿宋"/>
          <w:color w:val="auto"/>
          <w:sz w:val="28"/>
        </w:rPr>
      </w:pPr>
    </w:p>
    <w:p>
      <w:pPr>
        <w:pStyle w:val="22"/>
        <w:widowControl w:val="0"/>
        <w:spacing w:line="440" w:lineRule="exact"/>
        <w:ind w:left="0"/>
        <w:rPr>
          <w:rFonts w:ascii="方正仿宋_GBK" w:hAnsi="方正仿宋_GBK" w:eastAsia="方正仿宋_GBK" w:cs="仿宋"/>
          <w:color w:val="auto"/>
          <w:sz w:val="28"/>
        </w:rPr>
      </w:pPr>
    </w:p>
    <w:p>
      <w:pPr>
        <w:pStyle w:val="22"/>
        <w:widowControl w:val="0"/>
        <w:spacing w:line="440" w:lineRule="exact"/>
        <w:ind w:left="0"/>
        <w:rPr>
          <w:rFonts w:ascii="方正仿宋_GBK" w:hAnsi="方正仿宋_GBK" w:eastAsia="方正仿宋_GBK" w:cs="仿宋"/>
          <w:color w:val="auto"/>
          <w:sz w:val="28"/>
        </w:rPr>
      </w:pPr>
    </w:p>
    <w:p>
      <w:pPr>
        <w:pStyle w:val="22"/>
        <w:widowControl w:val="0"/>
        <w:spacing w:line="440" w:lineRule="exact"/>
        <w:ind w:left="0"/>
        <w:rPr>
          <w:rFonts w:ascii="方正仿宋_GBK" w:hAnsi="方正仿宋_GBK" w:eastAsia="方正仿宋_GBK" w:cs="仿宋"/>
          <w:color w:val="auto"/>
          <w:sz w:val="28"/>
        </w:rPr>
      </w:pPr>
    </w:p>
    <w:p>
      <w:pPr>
        <w:pStyle w:val="22"/>
        <w:widowControl w:val="0"/>
        <w:spacing w:line="440" w:lineRule="exact"/>
        <w:ind w:left="0"/>
        <w:rPr>
          <w:rFonts w:ascii="方正仿宋_GBK" w:hAnsi="方正仿宋_GBK" w:eastAsia="方正仿宋_GBK" w:cs="仿宋"/>
          <w:color w:val="auto"/>
          <w:sz w:val="28"/>
        </w:rPr>
      </w:pPr>
    </w:p>
    <w:p>
      <w:pPr>
        <w:widowControl w:val="0"/>
        <w:spacing w:line="440" w:lineRule="exact"/>
        <w:ind w:firstLine="480"/>
        <w:jc w:val="right"/>
        <w:rPr>
          <w:rFonts w:ascii="方正仿宋_GBK" w:hAnsi="方正仿宋_GBK" w:eastAsia="方正仿宋_GBK" w:cs="仿宋"/>
          <w:color w:val="auto"/>
          <w:sz w:val="28"/>
          <w:szCs w:val="20"/>
        </w:rPr>
      </w:pPr>
      <w:r>
        <w:rPr>
          <w:rFonts w:hint="eastAsia" w:ascii="方正仿宋_GBK" w:hAnsi="方正仿宋_GBK" w:eastAsia="方正仿宋_GBK" w:cs="仿宋"/>
          <w:color w:val="auto"/>
          <w:kern w:val="2"/>
          <w:sz w:val="28"/>
          <w:szCs w:val="20"/>
          <w:lang w:bidi="ar"/>
        </w:rPr>
        <w:t>投标（响应）人：</w:t>
      </w:r>
      <w:r>
        <w:rPr>
          <w:rFonts w:hint="eastAsia" w:ascii="方正仿宋_GBK" w:hAnsi="方正仿宋_GBK" w:eastAsia="方正仿宋_GBK" w:cs="仿宋"/>
          <w:color w:val="auto"/>
          <w:kern w:val="2"/>
          <w:sz w:val="28"/>
          <w:szCs w:val="20"/>
          <w:u w:val="single"/>
          <w:lang w:bidi="ar"/>
        </w:rPr>
        <w:t xml:space="preserve">               (盖单位章)</w:t>
      </w:r>
    </w:p>
    <w:p>
      <w:pPr>
        <w:widowControl w:val="0"/>
        <w:spacing w:line="440" w:lineRule="exact"/>
        <w:ind w:firstLine="480"/>
        <w:jc w:val="right"/>
        <w:rPr>
          <w:rFonts w:ascii="方正仿宋_GBK" w:hAnsi="方正仿宋_GBK" w:eastAsia="方正仿宋_GBK" w:cs="仿宋"/>
          <w:color w:val="auto"/>
          <w:sz w:val="28"/>
          <w:szCs w:val="20"/>
        </w:rPr>
      </w:pPr>
      <w:r>
        <w:rPr>
          <w:rFonts w:hint="eastAsia" w:ascii="方正仿宋_GBK" w:hAnsi="方正仿宋_GBK" w:eastAsia="方正仿宋_GBK" w:cs="仿宋"/>
          <w:color w:val="auto"/>
          <w:kern w:val="2"/>
          <w:sz w:val="28"/>
          <w:szCs w:val="20"/>
          <w:lang w:bidi="ar"/>
        </w:rPr>
        <w:t>法定代表人：</w:t>
      </w:r>
      <w:r>
        <w:rPr>
          <w:rFonts w:hint="eastAsia" w:ascii="方正仿宋_GBK" w:hAnsi="方正仿宋_GBK" w:eastAsia="方正仿宋_GBK" w:cs="仿宋"/>
          <w:color w:val="auto"/>
          <w:kern w:val="2"/>
          <w:sz w:val="28"/>
          <w:szCs w:val="20"/>
          <w:u w:val="single"/>
          <w:lang w:bidi="ar"/>
        </w:rPr>
        <w:t xml:space="preserve">           （签字或盖章）</w:t>
      </w:r>
    </w:p>
    <w:p>
      <w:pPr>
        <w:widowControl w:val="0"/>
        <w:spacing w:line="440" w:lineRule="exact"/>
        <w:jc w:val="right"/>
        <w:rPr>
          <w:rFonts w:ascii="方正仿宋_GBK" w:hAnsi="方正仿宋_GBK" w:eastAsia="方正仿宋_GBK" w:cs="仿宋"/>
          <w:color w:val="auto"/>
          <w:sz w:val="28"/>
          <w:szCs w:val="20"/>
        </w:rPr>
      </w:pPr>
      <w:r>
        <w:rPr>
          <w:rFonts w:hint="eastAsia" w:ascii="方正仿宋_GBK" w:hAnsi="方正仿宋_GBK" w:eastAsia="方正仿宋_GBK" w:cs="仿宋"/>
          <w:color w:val="auto"/>
          <w:kern w:val="2"/>
          <w:sz w:val="28"/>
          <w:szCs w:val="20"/>
          <w:lang w:bidi="ar"/>
        </w:rPr>
        <w:t xml:space="preserve">             日期：   年     月    日</w:t>
      </w:r>
    </w:p>
    <w:p>
      <w:pPr>
        <w:pStyle w:val="22"/>
        <w:widowControl w:val="0"/>
        <w:spacing w:line="440" w:lineRule="exact"/>
        <w:ind w:left="0"/>
        <w:rPr>
          <w:rFonts w:ascii="方正仿宋_GBK" w:hAnsi="方正仿宋_GBK" w:eastAsia="方正仿宋_GBK" w:cs="仿宋"/>
          <w:color w:val="auto"/>
          <w:sz w:val="28"/>
        </w:rPr>
      </w:pPr>
    </w:p>
    <w:sectPr>
      <w:pgSz w:w="11906" w:h="16838"/>
      <w:pgMar w:top="1440" w:right="1800" w:bottom="1440" w:left="180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swiss"/>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FZFSK--GBK1-0">
    <w:altName w:val="XcGJSymbol"/>
    <w:panose1 w:val="00000000000000000000"/>
    <w:charset w:val="00"/>
    <w:family w:val="auto"/>
    <w:pitch w:val="default"/>
    <w:sig w:usb0="00000000" w:usb1="00000000" w:usb2="00000000" w:usb3="00000000" w:csb0="00040001" w:csb1="00000000"/>
  </w:font>
  <w:font w:name="XcGJSymbol">
    <w:panose1 w:val="02000500000000000000"/>
    <w:charset w:val="00"/>
    <w:family w:val="auto"/>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宋体" w:hAnsi="宋体"/>
        <w:sz w:val="28"/>
      </w:rPr>
    </w:pPr>
    <w:r>
      <w:rPr>
        <w:rFonts w:hint="eastAsia" w:ascii="宋体" w:hAnsi="宋体"/>
        <w:sz w:val="28"/>
      </w:rPr>
      <w:t>—</w:t>
    </w: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sz w:val="28"/>
      </w:rPr>
      <w:t>5</w:t>
    </w:r>
    <w:r>
      <w:rPr>
        <w:rFonts w:ascii="宋体" w:hAnsi="宋体"/>
        <w:sz w:val="28"/>
      </w:rPr>
      <w:fldChar w:fldCharType="end"/>
    </w:r>
    <w:r>
      <w:rPr>
        <w:rFonts w:ascii="宋体" w:hAnsi="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sz w:val="28"/>
      </w:rPr>
      <w:t>3</w:t>
    </w:r>
    <w:r>
      <w:rPr>
        <w:rFonts w:ascii="宋体" w:hAnsi="宋体"/>
        <w:sz w:val="28"/>
      </w:rPr>
      <w:fldChar w:fldCharType="end"/>
    </w:r>
    <w:r>
      <w:rPr>
        <w:rFonts w:ascii="宋体" w:hAnsi="宋体"/>
        <w:sz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3175" r="3175" b="0"/>
              <wp:wrapNone/>
              <wp:docPr id="1516080020"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文本框 18"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V+SdAAAAADAQAADwAAAAAAAAABACAAAAAiAAAAZHJzL2Rvd25yZXYueG1sUEsBAhQAFAAA&#10;AAgAh07iQF189cD3AQAAvgMAAA4AAAAAAAAAAQAgAAAAHwEAAGRycy9lMm9Eb2MueG1sUEsFBgAA&#10;AAAGAAYAWQEAAIg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sz w:val="28"/>
      </w:rPr>
      <w:t>7</w:t>
    </w:r>
    <w:r>
      <w:rPr>
        <w:rFonts w:ascii="宋体" w:hAnsi="宋体"/>
        <w:sz w:val="28"/>
      </w:rPr>
      <w:fldChar w:fldCharType="end"/>
    </w:r>
    <w:r>
      <w:rPr>
        <w:rFonts w:ascii="宋体" w:hAnsi="宋体"/>
        <w:sz w:val="2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sz w:val="28"/>
      </w:rPr>
      <w:t>25</w:t>
    </w:r>
    <w:r>
      <w:rPr>
        <w:rFonts w:ascii="宋体" w:hAnsi="宋体"/>
        <w:sz w:val="28"/>
      </w:rPr>
      <w:fldChar w:fldCharType="end"/>
    </w:r>
    <w:r>
      <w:rPr>
        <w:rFonts w:ascii="宋体" w:hAnsi="宋体"/>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ascii="方正仿宋_GBK" w:hAnsi="方正仿宋_GBK" w:eastAsia="方正仿宋_GBK"/>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5557FC"/>
    <w:multiLevelType w:val="singleLevel"/>
    <w:tmpl w:val="E75557FC"/>
    <w:lvl w:ilvl="0" w:tentative="0">
      <w:start w:val="1"/>
      <w:numFmt w:val="decimal"/>
      <w:suff w:val="nothing"/>
      <w:lvlText w:val="%1、"/>
      <w:lvlJc w:val="left"/>
    </w:lvl>
  </w:abstractNum>
  <w:abstractNum w:abstractNumId="1">
    <w:nsid w:val="688C2DE8"/>
    <w:multiLevelType w:val="singleLevel"/>
    <w:tmpl w:val="688C2DE8"/>
    <w:lvl w:ilvl="0" w:tentative="0">
      <w:start w:val="2"/>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2MzJhZDllMzY3MzFiYjIzZTcxZjlhYjM0M2NmMzMifQ=="/>
    <w:docVar w:name="KSO_WPS_MARK_KEY" w:val="e57e8bf2-38fc-4ee4-83d0-7800fe38ba89"/>
  </w:docVars>
  <w:rsids>
    <w:rsidRoot w:val="005F042C"/>
    <w:rsid w:val="00003DF7"/>
    <w:rsid w:val="0003719D"/>
    <w:rsid w:val="000469CC"/>
    <w:rsid w:val="00051BB9"/>
    <w:rsid w:val="000A0DEF"/>
    <w:rsid w:val="000A7452"/>
    <w:rsid w:val="000F2452"/>
    <w:rsid w:val="00123954"/>
    <w:rsid w:val="001615A0"/>
    <w:rsid w:val="001A4636"/>
    <w:rsid w:val="001B31C9"/>
    <w:rsid w:val="00211DF0"/>
    <w:rsid w:val="00227046"/>
    <w:rsid w:val="00232252"/>
    <w:rsid w:val="002431E7"/>
    <w:rsid w:val="003115F0"/>
    <w:rsid w:val="0031322D"/>
    <w:rsid w:val="00315341"/>
    <w:rsid w:val="00381B27"/>
    <w:rsid w:val="003B1BF3"/>
    <w:rsid w:val="00414990"/>
    <w:rsid w:val="004152B5"/>
    <w:rsid w:val="004254C9"/>
    <w:rsid w:val="004414ED"/>
    <w:rsid w:val="004D39EB"/>
    <w:rsid w:val="00513698"/>
    <w:rsid w:val="00531665"/>
    <w:rsid w:val="005967D7"/>
    <w:rsid w:val="005D6ADA"/>
    <w:rsid w:val="005F042C"/>
    <w:rsid w:val="00601E0D"/>
    <w:rsid w:val="00654500"/>
    <w:rsid w:val="006602B7"/>
    <w:rsid w:val="00676749"/>
    <w:rsid w:val="00792AB0"/>
    <w:rsid w:val="00796B84"/>
    <w:rsid w:val="00796CAE"/>
    <w:rsid w:val="00886BB9"/>
    <w:rsid w:val="00933F9C"/>
    <w:rsid w:val="00956A1F"/>
    <w:rsid w:val="009709D8"/>
    <w:rsid w:val="009A0D59"/>
    <w:rsid w:val="009A3E9B"/>
    <w:rsid w:val="00A944E7"/>
    <w:rsid w:val="00AB1D1A"/>
    <w:rsid w:val="00AE729D"/>
    <w:rsid w:val="00B04B7A"/>
    <w:rsid w:val="00B33D75"/>
    <w:rsid w:val="00B4052D"/>
    <w:rsid w:val="00B52F2C"/>
    <w:rsid w:val="00B53C6C"/>
    <w:rsid w:val="00BC0EFD"/>
    <w:rsid w:val="00C2186C"/>
    <w:rsid w:val="00CA00F9"/>
    <w:rsid w:val="00CB54F9"/>
    <w:rsid w:val="00CC0050"/>
    <w:rsid w:val="00CD0112"/>
    <w:rsid w:val="00CD7219"/>
    <w:rsid w:val="00D11F29"/>
    <w:rsid w:val="00D620FA"/>
    <w:rsid w:val="00D65D8C"/>
    <w:rsid w:val="00D67E62"/>
    <w:rsid w:val="00D74EED"/>
    <w:rsid w:val="00DC1FEF"/>
    <w:rsid w:val="00DD48BD"/>
    <w:rsid w:val="00DD4F82"/>
    <w:rsid w:val="00DE70F0"/>
    <w:rsid w:val="00E36F17"/>
    <w:rsid w:val="00EE7011"/>
    <w:rsid w:val="00F40C56"/>
    <w:rsid w:val="00FB5712"/>
    <w:rsid w:val="00FD1060"/>
    <w:rsid w:val="00FF2920"/>
    <w:rsid w:val="03257B30"/>
    <w:rsid w:val="0374238F"/>
    <w:rsid w:val="037A40C6"/>
    <w:rsid w:val="04135AE3"/>
    <w:rsid w:val="04AD04FC"/>
    <w:rsid w:val="05C649F8"/>
    <w:rsid w:val="067508F8"/>
    <w:rsid w:val="069347E2"/>
    <w:rsid w:val="069C64A8"/>
    <w:rsid w:val="07211E69"/>
    <w:rsid w:val="07FF7CF2"/>
    <w:rsid w:val="096B7D90"/>
    <w:rsid w:val="0C6A6FD5"/>
    <w:rsid w:val="0CE30A04"/>
    <w:rsid w:val="0CF2605C"/>
    <w:rsid w:val="0D3E2452"/>
    <w:rsid w:val="0D51729D"/>
    <w:rsid w:val="0D725A49"/>
    <w:rsid w:val="0F000F7B"/>
    <w:rsid w:val="0F96368D"/>
    <w:rsid w:val="0FD52AD2"/>
    <w:rsid w:val="102F4263"/>
    <w:rsid w:val="10B3344D"/>
    <w:rsid w:val="1111005F"/>
    <w:rsid w:val="12675A01"/>
    <w:rsid w:val="130A1CC4"/>
    <w:rsid w:val="137B33D6"/>
    <w:rsid w:val="137D7F1D"/>
    <w:rsid w:val="138C3980"/>
    <w:rsid w:val="13A758E6"/>
    <w:rsid w:val="13B80076"/>
    <w:rsid w:val="13C34ADE"/>
    <w:rsid w:val="13F850A9"/>
    <w:rsid w:val="14852498"/>
    <w:rsid w:val="15137188"/>
    <w:rsid w:val="15A46B04"/>
    <w:rsid w:val="1602382A"/>
    <w:rsid w:val="175E6524"/>
    <w:rsid w:val="177E40C4"/>
    <w:rsid w:val="17BE30E6"/>
    <w:rsid w:val="180C036B"/>
    <w:rsid w:val="182932F0"/>
    <w:rsid w:val="18CE20EA"/>
    <w:rsid w:val="18E92A80"/>
    <w:rsid w:val="1A525371"/>
    <w:rsid w:val="1C964CCC"/>
    <w:rsid w:val="1D615C9F"/>
    <w:rsid w:val="1DDB32DF"/>
    <w:rsid w:val="1E3E561C"/>
    <w:rsid w:val="1E486EA6"/>
    <w:rsid w:val="205278D1"/>
    <w:rsid w:val="206550E2"/>
    <w:rsid w:val="209D4244"/>
    <w:rsid w:val="221B204C"/>
    <w:rsid w:val="22AA11B9"/>
    <w:rsid w:val="22CF0F38"/>
    <w:rsid w:val="233A2855"/>
    <w:rsid w:val="245A4645"/>
    <w:rsid w:val="25822292"/>
    <w:rsid w:val="25D56865"/>
    <w:rsid w:val="25F2471C"/>
    <w:rsid w:val="26097A44"/>
    <w:rsid w:val="26B128D1"/>
    <w:rsid w:val="271572C7"/>
    <w:rsid w:val="279531CA"/>
    <w:rsid w:val="27C6290A"/>
    <w:rsid w:val="28E74AAC"/>
    <w:rsid w:val="2903504E"/>
    <w:rsid w:val="297D349C"/>
    <w:rsid w:val="2AA17D0F"/>
    <w:rsid w:val="2ADD77FA"/>
    <w:rsid w:val="2B17347C"/>
    <w:rsid w:val="2B6F150A"/>
    <w:rsid w:val="2C3A77C7"/>
    <w:rsid w:val="2CC47634"/>
    <w:rsid w:val="2CCD1925"/>
    <w:rsid w:val="2E6E5AA9"/>
    <w:rsid w:val="2F8E4B2D"/>
    <w:rsid w:val="2FB92390"/>
    <w:rsid w:val="31363061"/>
    <w:rsid w:val="34480B4A"/>
    <w:rsid w:val="34A5209F"/>
    <w:rsid w:val="34A851C0"/>
    <w:rsid w:val="35645420"/>
    <w:rsid w:val="358F351A"/>
    <w:rsid w:val="362A056A"/>
    <w:rsid w:val="36433B70"/>
    <w:rsid w:val="36875626"/>
    <w:rsid w:val="37CB3ED5"/>
    <w:rsid w:val="385264CE"/>
    <w:rsid w:val="390F6142"/>
    <w:rsid w:val="39693A40"/>
    <w:rsid w:val="39F622D2"/>
    <w:rsid w:val="3A310ACC"/>
    <w:rsid w:val="3AC562F1"/>
    <w:rsid w:val="3AF7484F"/>
    <w:rsid w:val="3B09554B"/>
    <w:rsid w:val="3BF84C04"/>
    <w:rsid w:val="3C596527"/>
    <w:rsid w:val="3D6842C5"/>
    <w:rsid w:val="3E9450B8"/>
    <w:rsid w:val="401E4F8A"/>
    <w:rsid w:val="41217DA6"/>
    <w:rsid w:val="42293D69"/>
    <w:rsid w:val="42CC6DA7"/>
    <w:rsid w:val="430D33FA"/>
    <w:rsid w:val="437544CD"/>
    <w:rsid w:val="444F5284"/>
    <w:rsid w:val="44754A36"/>
    <w:rsid w:val="45541CEF"/>
    <w:rsid w:val="4670670C"/>
    <w:rsid w:val="47A53731"/>
    <w:rsid w:val="4823125B"/>
    <w:rsid w:val="48763A80"/>
    <w:rsid w:val="48822425"/>
    <w:rsid w:val="4C7107E7"/>
    <w:rsid w:val="4CB974C4"/>
    <w:rsid w:val="4CE03939"/>
    <w:rsid w:val="4DC74125"/>
    <w:rsid w:val="4E6D0460"/>
    <w:rsid w:val="4F095E53"/>
    <w:rsid w:val="4F1F2614"/>
    <w:rsid w:val="4FBF07C1"/>
    <w:rsid w:val="4FEE2243"/>
    <w:rsid w:val="51B05530"/>
    <w:rsid w:val="523E73BD"/>
    <w:rsid w:val="5298563D"/>
    <w:rsid w:val="542E16B3"/>
    <w:rsid w:val="54491A12"/>
    <w:rsid w:val="55773C09"/>
    <w:rsid w:val="55BA54F7"/>
    <w:rsid w:val="55C45E2B"/>
    <w:rsid w:val="5855533C"/>
    <w:rsid w:val="58766537"/>
    <w:rsid w:val="58825B29"/>
    <w:rsid w:val="58C4728E"/>
    <w:rsid w:val="594C6D7D"/>
    <w:rsid w:val="5A274BDA"/>
    <w:rsid w:val="5A8913F1"/>
    <w:rsid w:val="5B4160B0"/>
    <w:rsid w:val="5D08156B"/>
    <w:rsid w:val="5DCC1F1C"/>
    <w:rsid w:val="5E5C217B"/>
    <w:rsid w:val="5F331D7D"/>
    <w:rsid w:val="603E67DA"/>
    <w:rsid w:val="605E464D"/>
    <w:rsid w:val="62647FA7"/>
    <w:rsid w:val="63546939"/>
    <w:rsid w:val="63C8749A"/>
    <w:rsid w:val="669726E7"/>
    <w:rsid w:val="66DA745E"/>
    <w:rsid w:val="677E41BA"/>
    <w:rsid w:val="67A61834"/>
    <w:rsid w:val="698F62F8"/>
    <w:rsid w:val="69EC5B96"/>
    <w:rsid w:val="6AAA163C"/>
    <w:rsid w:val="6B0312DA"/>
    <w:rsid w:val="6B643761"/>
    <w:rsid w:val="6B7D0AFE"/>
    <w:rsid w:val="6C735212"/>
    <w:rsid w:val="6D0B4D0A"/>
    <w:rsid w:val="6D196605"/>
    <w:rsid w:val="6E8E7508"/>
    <w:rsid w:val="6F064F98"/>
    <w:rsid w:val="6FC03E34"/>
    <w:rsid w:val="70865A90"/>
    <w:rsid w:val="716F2C97"/>
    <w:rsid w:val="71F55B94"/>
    <w:rsid w:val="729F6982"/>
    <w:rsid w:val="72A5093A"/>
    <w:rsid w:val="75F54A86"/>
    <w:rsid w:val="76EE465E"/>
    <w:rsid w:val="77CD54EE"/>
    <w:rsid w:val="79FF4DD4"/>
    <w:rsid w:val="7A280765"/>
    <w:rsid w:val="7A631FC8"/>
    <w:rsid w:val="7ACA6CE1"/>
    <w:rsid w:val="7D2F209E"/>
    <w:rsid w:val="7DBA4D99"/>
    <w:rsid w:val="7F7A2D2A"/>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3">
    <w:name w:val="heading 1"/>
    <w:basedOn w:val="1"/>
    <w:next w:val="1"/>
    <w:link w:val="21"/>
    <w:qFormat/>
    <w:uiPriority w:val="0"/>
    <w:pPr>
      <w:keepNext/>
      <w:spacing w:before="240" w:after="60"/>
      <w:outlineLvl w:val="0"/>
    </w:pPr>
    <w:rPr>
      <w:rFonts w:ascii="Cambria" w:hAnsi="Cambria"/>
      <w:b/>
      <w:bCs/>
      <w:kern w:val="32"/>
      <w:sz w:val="32"/>
      <w:szCs w:val="32"/>
    </w:rPr>
  </w:style>
  <w:style w:type="paragraph" w:styleId="4">
    <w:name w:val="heading 2"/>
    <w:basedOn w:val="1"/>
    <w:next w:val="1"/>
    <w:qFormat/>
    <w:uiPriority w:val="0"/>
    <w:pPr>
      <w:keepNext/>
      <w:spacing w:before="240" w:after="60"/>
      <w:outlineLvl w:val="1"/>
    </w:pPr>
    <w:rPr>
      <w:rFonts w:ascii="Cambria" w:hAnsi="Cambria"/>
      <w:b/>
      <w:bCs/>
      <w:i/>
      <w:iCs/>
      <w:sz w:val="28"/>
      <w:szCs w:val="28"/>
    </w:rPr>
  </w:style>
  <w:style w:type="paragraph" w:styleId="5">
    <w:name w:val="heading 3"/>
    <w:basedOn w:val="1"/>
    <w:next w:val="1"/>
    <w:qFormat/>
    <w:uiPriority w:val="0"/>
    <w:pPr>
      <w:keepNext/>
      <w:spacing w:before="240" w:after="60"/>
      <w:outlineLvl w:val="2"/>
    </w:pPr>
    <w:rPr>
      <w:rFonts w:ascii="Cambria" w:hAnsi="Cambria"/>
      <w:b/>
      <w:bCs/>
      <w:sz w:val="26"/>
      <w:szCs w:val="26"/>
    </w:rPr>
  </w:style>
  <w:style w:type="paragraph" w:styleId="6">
    <w:name w:val="heading 4"/>
    <w:basedOn w:val="1"/>
    <w:next w:val="1"/>
    <w:qFormat/>
    <w:uiPriority w:val="0"/>
    <w:pPr>
      <w:keepNext/>
      <w:spacing w:before="240" w:after="60"/>
      <w:outlineLvl w:val="3"/>
    </w:pPr>
    <w:rPr>
      <w:b/>
      <w:bCs/>
      <w:sz w:val="28"/>
      <w:szCs w:val="28"/>
    </w:rPr>
  </w:style>
  <w:style w:type="character" w:default="1" w:styleId="16">
    <w:name w:val="Default Paragraph Font"/>
    <w:unhideWhenUsed/>
    <w:qFormat/>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7">
    <w:name w:val="Body Text First Indent"/>
    <w:basedOn w:val="8"/>
    <w:next w:val="9"/>
    <w:qFormat/>
    <w:uiPriority w:val="0"/>
    <w:pPr>
      <w:widowControl w:val="0"/>
      <w:autoSpaceDE w:val="0"/>
      <w:autoSpaceDN w:val="0"/>
      <w:adjustRightInd w:val="0"/>
      <w:ind w:firstLine="420" w:firstLineChars="100"/>
      <w:jc w:val="both"/>
      <w:textAlignment w:val="baseline"/>
    </w:pPr>
    <w:rPr>
      <w:kern w:val="2"/>
    </w:rPr>
  </w:style>
  <w:style w:type="paragraph" w:styleId="8">
    <w:name w:val="Body Text"/>
    <w:basedOn w:val="1"/>
    <w:next w:val="7"/>
    <w:unhideWhenUsed/>
    <w:qFormat/>
    <w:uiPriority w:val="0"/>
    <w:pPr>
      <w:spacing w:after="120"/>
    </w:pPr>
  </w:style>
  <w:style w:type="paragraph" w:styleId="9">
    <w:name w:val="toc 6"/>
    <w:basedOn w:val="1"/>
    <w:next w:val="1"/>
    <w:qFormat/>
    <w:uiPriority w:val="0"/>
    <w:pPr>
      <w:widowControl w:val="0"/>
      <w:ind w:left="2100" w:leftChars="1000"/>
      <w:jc w:val="both"/>
    </w:pPr>
    <w:rPr>
      <w:kern w:val="2"/>
      <w:sz w:val="21"/>
      <w:szCs w:val="20"/>
    </w:rPr>
  </w:style>
  <w:style w:type="paragraph" w:styleId="10">
    <w:name w:val="Normal Indent"/>
    <w:basedOn w:val="1"/>
    <w:unhideWhenUsed/>
    <w:qFormat/>
    <w:uiPriority w:val="0"/>
    <w:pPr>
      <w:ind w:firstLine="420" w:firstLineChars="200"/>
    </w:pPr>
  </w:style>
  <w:style w:type="paragraph" w:styleId="11">
    <w:name w:val="Plain Text"/>
    <w:basedOn w:val="1"/>
    <w:qFormat/>
    <w:uiPriority w:val="0"/>
    <w:rPr>
      <w:rFonts w:ascii="宋体" w:hAnsi="Courier New"/>
      <w:sz w:val="20"/>
      <w:szCs w:val="20"/>
    </w:rPr>
  </w:style>
  <w:style w:type="paragraph" w:styleId="12">
    <w:name w:val="Date"/>
    <w:basedOn w:val="1"/>
    <w:next w:val="1"/>
    <w:unhideWhenUsed/>
    <w:qFormat/>
    <w:uiPriority w:val="0"/>
    <w:pPr>
      <w:ind w:left="100" w:leftChars="2500"/>
    </w:pPr>
  </w:style>
  <w:style w:type="paragraph" w:styleId="13">
    <w:name w:val="footer"/>
    <w:basedOn w:val="1"/>
    <w:unhideWhenUsed/>
    <w:qFormat/>
    <w:uiPriority w:val="99"/>
    <w:pPr>
      <w:tabs>
        <w:tab w:val="center" w:pos="4153"/>
        <w:tab w:val="right" w:pos="8306"/>
      </w:tabs>
      <w:snapToGrid w:val="0"/>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5">
    <w:name w:val="toc 1"/>
    <w:basedOn w:val="1"/>
    <w:next w:val="1"/>
    <w:unhideWhenUsed/>
    <w:qFormat/>
    <w:uiPriority w:val="39"/>
    <w:pPr>
      <w:tabs>
        <w:tab w:val="right" w:leader="dot" w:pos="8834"/>
      </w:tabs>
      <w:spacing w:after="100" w:line="259" w:lineRule="auto"/>
    </w:pPr>
    <w:rPr>
      <w:rFonts w:ascii="黑体" w:hAnsi="黑体" w:eastAsia="黑体"/>
      <w:b/>
      <w:sz w:val="22"/>
      <w:szCs w:val="22"/>
    </w:rPr>
  </w:style>
  <w:style w:type="character" w:styleId="17">
    <w:name w:val="Hyperlink"/>
    <w:basedOn w:val="16"/>
    <w:unhideWhenUsed/>
    <w:qFormat/>
    <w:uiPriority w:val="99"/>
    <w:rPr>
      <w:color w:val="0000FF"/>
      <w:u w:val="single"/>
    </w:rPr>
  </w:style>
  <w:style w:type="table" w:styleId="19">
    <w:name w:val="Table Grid"/>
    <w:basedOn w:val="18"/>
    <w:qFormat/>
    <w:uiPriority w:val="0"/>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20">
    <w:name w:val="_Style 2"/>
    <w:basedOn w:val="1"/>
    <w:qFormat/>
    <w:uiPriority w:val="0"/>
    <w:pPr>
      <w:ind w:firstLine="420" w:firstLineChars="200"/>
    </w:pPr>
    <w:rPr>
      <w:rFonts w:ascii="Calibri" w:hAnsi="Calibri"/>
      <w:szCs w:val="22"/>
    </w:rPr>
  </w:style>
  <w:style w:type="character" w:customStyle="1" w:styleId="21">
    <w:name w:val="标题 1 字符"/>
    <w:link w:val="3"/>
    <w:qFormat/>
    <w:uiPriority w:val="0"/>
    <w:rPr>
      <w:rFonts w:ascii="Cambria" w:hAnsi="Cambria" w:cs="Times New Roman"/>
      <w:b/>
      <w:bCs/>
      <w:kern w:val="32"/>
      <w:sz w:val="32"/>
      <w:szCs w:val="32"/>
    </w:rPr>
  </w:style>
  <w:style w:type="paragraph" w:customStyle="1" w:styleId="22">
    <w:name w:val="List Paragraph"/>
    <w:basedOn w:val="1"/>
    <w:qFormat/>
    <w:uiPriority w:val="99"/>
    <w:pPr>
      <w:ind w:left="720"/>
      <w:contextualSpacing/>
    </w:pPr>
  </w:style>
  <w:style w:type="paragraph" w:customStyle="1" w:styleId="23">
    <w:name w:val="TOC 标题2"/>
    <w:basedOn w:val="3"/>
    <w:next w:val="1"/>
    <w:unhideWhenUsed/>
    <w:qFormat/>
    <w:uiPriority w:val="39"/>
    <w:pPr>
      <w:keepLines/>
      <w:spacing w:before="480" w:line="276" w:lineRule="auto"/>
      <w:outlineLvl w:val="9"/>
    </w:pPr>
    <w:rPr>
      <w:color w:val="366091"/>
      <w:kern w:val="0"/>
      <w:sz w:val="28"/>
      <w:szCs w:val="28"/>
    </w:rPr>
  </w:style>
  <w:style w:type="paragraph" w:customStyle="1" w:styleId="24">
    <w:name w:val="公告正文"/>
    <w:basedOn w:val="1"/>
    <w:qFormat/>
    <w:uiPriority w:val="0"/>
    <w:pPr>
      <w:widowControl w:val="0"/>
      <w:spacing w:line="400" w:lineRule="atLeast"/>
      <w:ind w:firstLine="437"/>
      <w:jc w:val="both"/>
    </w:pPr>
    <w:rPr>
      <w:kern w:val="2"/>
    </w:rPr>
  </w:style>
  <w:style w:type="paragraph" w:customStyle="1" w:styleId="25">
    <w:name w:val="Table Paragraph"/>
    <w:basedOn w:val="1"/>
    <w:qFormat/>
    <w:uiPriority w:val="0"/>
    <w:pPr>
      <w:widowControl w:val="0"/>
      <w:autoSpaceDE w:val="0"/>
      <w:autoSpaceDN w:val="0"/>
      <w:adjustRightInd w:val="0"/>
    </w:pPr>
  </w:style>
  <w:style w:type="paragraph" w:customStyle="1" w:styleId="26">
    <w:name w:val="样式 标题 2 + Times New Roman 四号 非加粗 段前: 5 磅 段后: 0 磅 行距: 固定值 20..."/>
    <w:basedOn w:val="4"/>
    <w:qFormat/>
    <w:uiPriority w:val="0"/>
    <w:pPr>
      <w:keepLines/>
      <w:widowControl w:val="0"/>
      <w:spacing w:before="100" w:after="0" w:line="400" w:lineRule="exact"/>
      <w:jc w:val="both"/>
    </w:pPr>
    <w:rPr>
      <w:rFonts w:ascii="Times New Roman" w:hAnsi="Times New Roman" w:eastAsia="黑体"/>
      <w:b w:val="0"/>
      <w:bCs w:val="0"/>
      <w:i w:val="0"/>
      <w:iCs w:val="0"/>
      <w:kern w:val="2"/>
      <w:szCs w:val="20"/>
    </w:rPr>
  </w:style>
  <w:style w:type="paragraph" w:customStyle="1" w:styleId="27">
    <w:name w:val="图例"/>
    <w:basedOn w:val="1"/>
    <w:qFormat/>
    <w:uiPriority w:val="0"/>
    <w:pPr>
      <w:widowControl w:val="0"/>
      <w:spacing w:before="120" w:after="120" w:line="360" w:lineRule="auto"/>
      <w:jc w:val="center"/>
    </w:pPr>
    <w:rPr>
      <w:rFonts w:eastAsia="仿宋_GB2312"/>
      <w:b/>
      <w:kern w:val="2"/>
    </w:rPr>
  </w:style>
  <w:style w:type="character" w:customStyle="1" w:styleId="28">
    <w:name w:val="font01"/>
    <w:basedOn w:val="16"/>
    <w:qFormat/>
    <w:uiPriority w:val="0"/>
    <w:rPr>
      <w:rFonts w:ascii="方正小标宋_GBK" w:hAnsi="方正小标宋_GBK" w:eastAsia="方正小标宋_GBK" w:cs="方正小标宋_GBK"/>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55E98C-91CF-41FE-AF2B-A45771889B52}">
  <ds:schemaRefs/>
</ds:datastoreItem>
</file>

<file path=docProps/app.xml><?xml version="1.0" encoding="utf-8"?>
<Properties xmlns="http://schemas.openxmlformats.org/officeDocument/2006/extended-properties" xmlns:vt="http://schemas.openxmlformats.org/officeDocument/2006/docPropsVTypes">
  <Template>Normal</Template>
  <Pages>28</Pages>
  <Words>1591</Words>
  <Characters>9072</Characters>
  <Lines>75</Lines>
  <Paragraphs>21</Paragraphs>
  <ScaleCrop>false</ScaleCrop>
  <LinksUpToDate>false</LinksUpToDate>
  <CharactersWithSpaces>10642</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2024-01-25T15:03:00Z</dcterms:created>
  <dc:creator>周林</dc:creator>
  <cp:lastModifiedBy>骆舒</cp:lastModifiedBy>
  <cp:lastPrinted>2025-06-24T10:37:00Z</cp:lastPrinted>
  <dcterms:modified xsi:type="dcterms:W3CDTF">2025-07-07T06:57:15Z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F6E454B58BBC4D5996C5A2FBFDB5C4E1</vt:lpwstr>
  </property>
</Properties>
</file>