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FC2D0">
      <w:pPr>
        <w:spacing w:line="400" w:lineRule="exact"/>
        <w:jc w:val="center"/>
        <w:rPr>
          <w:rFonts w:ascii="宋体" w:hAnsi="宋体" w:cs="宋体"/>
          <w:b/>
          <w:color w:val="auto"/>
          <w:sz w:val="32"/>
          <w:szCs w:val="32"/>
          <w:highlight w:val="none"/>
        </w:rPr>
      </w:pPr>
    </w:p>
    <w:p w14:paraId="0C0770C6">
      <w:pPr>
        <w:jc w:val="center"/>
        <w:rPr>
          <w:rFonts w:hint="eastAsia"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项目名称：</w:t>
      </w:r>
      <w:bookmarkStart w:id="0" w:name="单据名称"/>
      <w:r>
        <w:rPr>
          <w:rFonts w:hint="eastAsia" w:ascii="宋体" w:hAnsi="宋体" w:cs="宋体"/>
          <w:b/>
          <w:color w:val="auto"/>
          <w:sz w:val="40"/>
          <w:szCs w:val="40"/>
          <w:highlight w:val="none"/>
        </w:rPr>
        <w:t>2025年东界龙湖后厨改造工程施工</w:t>
      </w:r>
      <w:bookmarkEnd w:id="0"/>
      <w:r>
        <w:rPr>
          <w:rFonts w:hint="eastAsia" w:ascii="宋体" w:hAnsi="宋体" w:cs="宋体"/>
          <w:b/>
          <w:color w:val="auto"/>
          <w:sz w:val="40"/>
          <w:szCs w:val="40"/>
          <w:highlight w:val="none"/>
          <w:lang w:eastAsia="zh-CN"/>
        </w:rPr>
        <w:t>（</w:t>
      </w:r>
      <w:r>
        <w:rPr>
          <w:rFonts w:hint="eastAsia" w:ascii="宋体" w:hAnsi="宋体" w:cs="宋体"/>
          <w:b/>
          <w:color w:val="auto"/>
          <w:sz w:val="40"/>
          <w:szCs w:val="40"/>
          <w:highlight w:val="none"/>
          <w:lang w:val="en-US" w:eastAsia="zh-CN"/>
        </w:rPr>
        <w:t>第三次</w:t>
      </w:r>
      <w:r>
        <w:rPr>
          <w:rFonts w:hint="eastAsia" w:ascii="宋体" w:hAnsi="宋体" w:cs="宋体"/>
          <w:b/>
          <w:color w:val="auto"/>
          <w:sz w:val="40"/>
          <w:szCs w:val="40"/>
          <w:highlight w:val="none"/>
          <w:lang w:eastAsia="zh-CN"/>
        </w:rPr>
        <w:t>）</w:t>
      </w:r>
    </w:p>
    <w:p w14:paraId="1703BD7A">
      <w:pPr>
        <w:rPr>
          <w:rFonts w:ascii="宋体" w:hAnsi="宋体" w:cs="宋体"/>
          <w:color w:val="auto"/>
          <w:sz w:val="28"/>
          <w:szCs w:val="28"/>
          <w:highlight w:val="none"/>
        </w:rPr>
      </w:pPr>
    </w:p>
    <w:p w14:paraId="516BF16C">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7B409163">
      <w:pPr>
        <w:jc w:val="center"/>
        <w:rPr>
          <w:rFonts w:ascii="宋体" w:hAnsi="宋体" w:cs="宋体"/>
          <w:b/>
          <w:color w:val="auto"/>
          <w:sz w:val="48"/>
          <w:szCs w:val="48"/>
          <w:highlight w:val="none"/>
        </w:rPr>
      </w:pPr>
    </w:p>
    <w:p w14:paraId="0D26A620">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6C32F4B">
      <w:pPr>
        <w:jc w:val="center"/>
        <w:rPr>
          <w:rFonts w:ascii="宋体" w:hAnsi="宋体" w:cs="宋体"/>
          <w:b/>
          <w:color w:val="auto"/>
          <w:sz w:val="48"/>
          <w:szCs w:val="48"/>
          <w:highlight w:val="none"/>
        </w:rPr>
      </w:pPr>
    </w:p>
    <w:p w14:paraId="5ADC05CA">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3C60DADD">
      <w:pPr>
        <w:jc w:val="center"/>
        <w:rPr>
          <w:rFonts w:ascii="宋体" w:hAnsi="宋体" w:cs="宋体"/>
          <w:b/>
          <w:color w:val="auto"/>
          <w:sz w:val="48"/>
          <w:szCs w:val="48"/>
          <w:highlight w:val="none"/>
        </w:rPr>
      </w:pPr>
    </w:p>
    <w:p w14:paraId="24B5C9F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3DE2388F">
      <w:pPr>
        <w:jc w:val="center"/>
        <w:rPr>
          <w:rFonts w:ascii="宋体" w:hAnsi="宋体" w:cs="宋体"/>
          <w:b/>
          <w:color w:val="auto"/>
          <w:sz w:val="48"/>
          <w:szCs w:val="48"/>
          <w:highlight w:val="none"/>
        </w:rPr>
      </w:pPr>
    </w:p>
    <w:p w14:paraId="1340279C">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07451740">
      <w:pPr>
        <w:jc w:val="center"/>
        <w:rPr>
          <w:rFonts w:ascii="宋体" w:hAnsi="宋体" w:cs="宋体"/>
          <w:b/>
          <w:color w:val="auto"/>
          <w:sz w:val="48"/>
          <w:szCs w:val="48"/>
          <w:highlight w:val="none"/>
        </w:rPr>
      </w:pPr>
    </w:p>
    <w:p w14:paraId="3E9715D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4E96C887">
      <w:pPr>
        <w:jc w:val="center"/>
        <w:rPr>
          <w:rFonts w:ascii="宋体" w:hAnsi="宋体" w:cs="宋体"/>
          <w:b/>
          <w:color w:val="auto"/>
          <w:sz w:val="48"/>
          <w:szCs w:val="48"/>
          <w:highlight w:val="none"/>
        </w:rPr>
      </w:pPr>
    </w:p>
    <w:p w14:paraId="0366211D">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34748372">
      <w:pPr>
        <w:spacing w:line="400" w:lineRule="exact"/>
        <w:rPr>
          <w:rFonts w:ascii="宋体" w:hAnsi="宋体" w:cs="宋体"/>
          <w:color w:val="auto"/>
          <w:highlight w:val="none"/>
        </w:rPr>
      </w:pPr>
    </w:p>
    <w:p w14:paraId="38B5C0E8">
      <w:pPr>
        <w:spacing w:line="400" w:lineRule="exact"/>
        <w:rPr>
          <w:rFonts w:ascii="宋体" w:hAnsi="宋体" w:cs="宋体"/>
          <w:color w:val="auto"/>
          <w:highlight w:val="none"/>
        </w:rPr>
      </w:pPr>
    </w:p>
    <w:p w14:paraId="170429DE">
      <w:pPr>
        <w:spacing w:line="400" w:lineRule="exact"/>
        <w:rPr>
          <w:rFonts w:ascii="宋体" w:hAnsi="宋体" w:cs="宋体"/>
          <w:color w:val="auto"/>
          <w:highlight w:val="none"/>
        </w:rPr>
      </w:pPr>
    </w:p>
    <w:p w14:paraId="43E7DF3F">
      <w:pPr>
        <w:rPr>
          <w:color w:val="auto"/>
          <w:highlight w:val="none"/>
        </w:rPr>
      </w:pPr>
    </w:p>
    <w:p w14:paraId="03D2B1AB">
      <w:pPr>
        <w:rPr>
          <w:color w:val="auto"/>
          <w:highlight w:val="none"/>
        </w:rPr>
      </w:pPr>
    </w:p>
    <w:p w14:paraId="63FFE9FB">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368CA152">
      <w:pPr>
        <w:jc w:val="center"/>
        <w:rPr>
          <w:rFonts w:ascii="宋体" w:hAnsi="宋体" w:cs="宋体"/>
          <w:b/>
          <w:color w:val="auto"/>
          <w:sz w:val="28"/>
          <w:szCs w:val="28"/>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年8月</w:t>
      </w:r>
    </w:p>
    <w:p w14:paraId="7AD494A0">
      <w:pPr>
        <w:pStyle w:val="28"/>
        <w:jc w:val="center"/>
        <w:rPr>
          <w:rFonts w:ascii="宋体" w:hAnsi="宋体" w:cs="宋体"/>
          <w:color w:val="auto"/>
          <w:szCs w:val="21"/>
          <w:highlight w:val="none"/>
        </w:rPr>
      </w:pPr>
      <w:r>
        <w:rPr>
          <w:color w:val="auto"/>
          <w:highlight w:val="none"/>
        </w:rPr>
        <w:br w:type="page"/>
      </w:r>
      <w:bookmarkStart w:id="1" w:name="_Toc296602400"/>
      <w:bookmarkStart w:id="2" w:name="_Toc246996898"/>
      <w:bookmarkStart w:id="3" w:name="_Toc247085669"/>
      <w:bookmarkStart w:id="4" w:name="_Toc507428442"/>
      <w:bookmarkStart w:id="5" w:name="_Toc507319889"/>
      <w:r>
        <w:rPr>
          <w:rFonts w:hint="eastAsia" w:ascii="宋体" w:hAnsi="宋体" w:cs="宋体"/>
          <w:b w:val="0"/>
          <w:color w:val="auto"/>
          <w:sz w:val="32"/>
          <w:highlight w:val="none"/>
        </w:rPr>
        <w:t>目   录</w:t>
      </w:r>
      <w:bookmarkEnd w:id="1"/>
      <w:bookmarkEnd w:id="2"/>
      <w:bookmarkEnd w:id="3"/>
      <w:bookmarkEnd w:id="4"/>
      <w:bookmarkEnd w:id="5"/>
    </w:p>
    <w:p w14:paraId="1D39AA13">
      <w:pPr>
        <w:pStyle w:val="28"/>
        <w:tabs>
          <w:tab w:val="right" w:leader="dot" w:pos="9638"/>
        </w:tabs>
        <w:rPr>
          <w:color w:val="auto"/>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color w:val="auto"/>
          <w:highlight w:val="none"/>
        </w:rPr>
        <w:instrText xml:space="preserve"> HYPERLINK \l _Toc15947 </w:instrText>
      </w:r>
      <w:r>
        <w:rPr>
          <w:rFonts w:hint="eastAsia" w:ascii="宋体" w:hAnsi="宋体" w:cs="宋体"/>
          <w:bCs w:val="0"/>
          <w:caps w:val="0"/>
          <w:color w:val="auto"/>
          <w:highlight w:val="none"/>
        </w:rPr>
        <w:fldChar w:fldCharType="separate"/>
      </w:r>
      <w:r>
        <w:rPr>
          <w:rFonts w:hint="eastAsia" w:ascii="宋体" w:hAnsi="宋体" w:cs="宋体"/>
          <w:color w:val="auto"/>
          <w:highlight w:val="none"/>
        </w:rPr>
        <w:t>第一章 比选公告</w:t>
      </w:r>
      <w:r>
        <w:rPr>
          <w:color w:val="auto"/>
          <w:highlight w:val="none"/>
        </w:rPr>
        <w:tab/>
      </w:r>
      <w:r>
        <w:rPr>
          <w:color w:val="auto"/>
          <w:highlight w:val="none"/>
        </w:rPr>
        <w:fldChar w:fldCharType="begin"/>
      </w:r>
      <w:r>
        <w:rPr>
          <w:color w:val="auto"/>
          <w:highlight w:val="none"/>
        </w:rPr>
        <w:instrText xml:space="preserve"> PAGEREF _Toc15947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val="0"/>
          <w:caps w:val="0"/>
          <w:color w:val="auto"/>
          <w:highlight w:val="none"/>
        </w:rPr>
        <w:fldChar w:fldCharType="end"/>
      </w:r>
    </w:p>
    <w:p w14:paraId="3A50C40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_Toc580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1. 比选条件</w:t>
      </w:r>
      <w:r>
        <w:rPr>
          <w:color w:val="auto"/>
          <w:highlight w:val="none"/>
        </w:rPr>
        <w:tab/>
      </w:r>
      <w:r>
        <w:rPr>
          <w:color w:val="auto"/>
          <w:highlight w:val="none"/>
        </w:rPr>
        <w:fldChar w:fldCharType="begin"/>
      </w:r>
      <w:r>
        <w:rPr>
          <w:color w:val="auto"/>
          <w:highlight w:val="none"/>
        </w:rPr>
        <w:instrText xml:space="preserve"> PAGEREF _Toc580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74C788D8">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_Toc21800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2. 项目概况与比选范围</w:t>
      </w:r>
      <w:r>
        <w:rPr>
          <w:color w:val="auto"/>
          <w:highlight w:val="none"/>
        </w:rPr>
        <w:tab/>
      </w:r>
      <w:r>
        <w:rPr>
          <w:color w:val="auto"/>
          <w:highlight w:val="none"/>
        </w:rPr>
        <w:fldChar w:fldCharType="begin"/>
      </w:r>
      <w:r>
        <w:rPr>
          <w:color w:val="auto"/>
          <w:highlight w:val="none"/>
        </w:rPr>
        <w:instrText xml:space="preserve"> PAGEREF _Toc21800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1FF2CA09">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_Toc9377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3. 报价人资格要求</w:t>
      </w:r>
      <w:r>
        <w:rPr>
          <w:color w:val="auto"/>
          <w:highlight w:val="none"/>
        </w:rPr>
        <w:tab/>
      </w:r>
      <w:r>
        <w:rPr>
          <w:color w:val="auto"/>
          <w:highlight w:val="none"/>
        </w:rPr>
        <w:fldChar w:fldCharType="begin"/>
      </w:r>
      <w:r>
        <w:rPr>
          <w:color w:val="auto"/>
          <w:highlight w:val="none"/>
        </w:rPr>
        <w:instrText xml:space="preserve"> PAGEREF _Toc9377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084A57CD">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_Toc23387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r>
        <w:rPr>
          <w:color w:val="auto"/>
          <w:highlight w:val="none"/>
        </w:rPr>
        <w:tab/>
      </w:r>
      <w:r>
        <w:rPr>
          <w:color w:val="auto"/>
          <w:highlight w:val="none"/>
        </w:rPr>
        <w:fldChar w:fldCharType="begin"/>
      </w:r>
      <w:r>
        <w:rPr>
          <w:color w:val="auto"/>
          <w:highlight w:val="none"/>
        </w:rPr>
        <w:instrText xml:space="preserve"> PAGEREF _Toc23387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50444DE8">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_Toc22507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r>
        <w:rPr>
          <w:color w:val="auto"/>
          <w:highlight w:val="none"/>
        </w:rPr>
        <w:tab/>
      </w:r>
      <w:r>
        <w:rPr>
          <w:color w:val="auto"/>
          <w:highlight w:val="none"/>
        </w:rPr>
        <w:fldChar w:fldCharType="begin"/>
      </w:r>
      <w:r>
        <w:rPr>
          <w:color w:val="auto"/>
          <w:highlight w:val="none"/>
        </w:rPr>
        <w:instrText xml:space="preserve"> PAGEREF _Toc22507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69816319">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_Toc3954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竞争性比选响应文件的递交及相关事宜</w:t>
      </w:r>
      <w:r>
        <w:rPr>
          <w:color w:val="auto"/>
          <w:highlight w:val="none"/>
        </w:rPr>
        <w:tab/>
      </w:r>
      <w:r>
        <w:rPr>
          <w:color w:val="auto"/>
          <w:highlight w:val="none"/>
        </w:rPr>
        <w:fldChar w:fldCharType="begin"/>
      </w:r>
      <w:r>
        <w:rPr>
          <w:color w:val="auto"/>
          <w:highlight w:val="none"/>
        </w:rPr>
        <w:instrText xml:space="preserve"> PAGEREF _Toc3954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16807BC3">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_Toc29413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r>
        <w:rPr>
          <w:color w:val="auto"/>
          <w:highlight w:val="none"/>
        </w:rPr>
        <w:tab/>
      </w:r>
      <w:r>
        <w:rPr>
          <w:color w:val="auto"/>
          <w:highlight w:val="none"/>
        </w:rPr>
        <w:fldChar w:fldCharType="begin"/>
      </w:r>
      <w:r>
        <w:rPr>
          <w:color w:val="auto"/>
          <w:highlight w:val="none"/>
        </w:rPr>
        <w:instrText xml:space="preserve"> PAGEREF _Toc29413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1434EC66">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_Toc13675 </w:instrText>
      </w:r>
      <w:r>
        <w:rPr>
          <w:rFonts w:hint="eastAsia" w:ascii="宋体" w:hAnsi="宋体" w:cs="宋体"/>
          <w:bCs/>
          <w:caps/>
          <w:color w:val="auto"/>
          <w:highlight w:val="none"/>
        </w:rPr>
        <w:fldChar w:fldCharType="separate"/>
      </w:r>
      <w:r>
        <w:rPr>
          <w:rFonts w:hint="eastAsia" w:ascii="宋体" w:hAnsi="宋体" w:cs="宋体"/>
          <w:color w:val="auto"/>
          <w:highlight w:val="none"/>
        </w:rPr>
        <w:t>第二章 报价人须知</w:t>
      </w:r>
      <w:r>
        <w:rPr>
          <w:color w:val="auto"/>
          <w:highlight w:val="none"/>
        </w:rPr>
        <w:tab/>
      </w:r>
      <w:r>
        <w:rPr>
          <w:color w:val="auto"/>
          <w:highlight w:val="none"/>
        </w:rPr>
        <w:fldChar w:fldCharType="begin"/>
      </w:r>
      <w:r>
        <w:rPr>
          <w:color w:val="auto"/>
          <w:highlight w:val="none"/>
        </w:rPr>
        <w:instrText xml:space="preserve"> PAGEREF _Toc13675 \h </w:instrText>
      </w:r>
      <w:r>
        <w:rPr>
          <w:color w:val="auto"/>
          <w:highlight w:val="none"/>
        </w:rPr>
        <w:fldChar w:fldCharType="separate"/>
      </w:r>
      <w:r>
        <w:rPr>
          <w:color w:val="auto"/>
          <w:highlight w:val="none"/>
        </w:rPr>
        <w:t>3</w:t>
      </w:r>
      <w:r>
        <w:rPr>
          <w:color w:val="auto"/>
          <w:highlight w:val="none"/>
        </w:rPr>
        <w:fldChar w:fldCharType="end"/>
      </w:r>
      <w:r>
        <w:rPr>
          <w:rFonts w:hint="eastAsia" w:ascii="宋体" w:hAnsi="宋体" w:cs="宋体"/>
          <w:bCs/>
          <w:caps/>
          <w:color w:val="auto"/>
          <w:highlight w:val="none"/>
        </w:rPr>
        <w:fldChar w:fldCharType="end"/>
      </w:r>
    </w:p>
    <w:p w14:paraId="35479EF4">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_Toc18030 </w:instrText>
      </w:r>
      <w:r>
        <w:rPr>
          <w:rFonts w:hint="eastAsia" w:ascii="宋体" w:hAnsi="宋体" w:cs="宋体"/>
          <w:bCs/>
          <w:caps/>
          <w:color w:val="auto"/>
          <w:highlight w:val="none"/>
        </w:rPr>
        <w:fldChar w:fldCharType="separate"/>
      </w:r>
      <w:r>
        <w:rPr>
          <w:rFonts w:hint="eastAsia" w:ascii="宋体" w:hAnsi="宋体" w:eastAsia="宋体" w:cs="宋体"/>
          <w:color w:val="auto"/>
          <w:szCs w:val="28"/>
          <w:highlight w:val="none"/>
        </w:rPr>
        <w:t xml:space="preserve">附录1 </w:t>
      </w:r>
      <w:r>
        <w:rPr>
          <w:rFonts w:hint="eastAsia" w:ascii="宋体" w:hAnsi="宋体" w:eastAsia="宋体" w:cs="宋体"/>
          <w:bCs w:val="0"/>
          <w:color w:val="auto"/>
          <w:szCs w:val="28"/>
          <w:highlight w:val="none"/>
        </w:rPr>
        <w:t>资格审查文件（项目主要管理人员最低要求）</w:t>
      </w:r>
      <w:r>
        <w:rPr>
          <w:color w:val="auto"/>
          <w:highlight w:val="none"/>
        </w:rPr>
        <w:tab/>
      </w:r>
      <w:r>
        <w:rPr>
          <w:color w:val="auto"/>
          <w:highlight w:val="none"/>
        </w:rPr>
        <w:fldChar w:fldCharType="begin"/>
      </w:r>
      <w:r>
        <w:rPr>
          <w:color w:val="auto"/>
          <w:highlight w:val="none"/>
        </w:rPr>
        <w:instrText xml:space="preserve"> PAGEREF _Toc18030 \h </w:instrText>
      </w:r>
      <w:r>
        <w:rPr>
          <w:color w:val="auto"/>
          <w:highlight w:val="none"/>
        </w:rPr>
        <w:fldChar w:fldCharType="separate"/>
      </w:r>
      <w:r>
        <w:rPr>
          <w:color w:val="auto"/>
          <w:highlight w:val="none"/>
        </w:rPr>
        <w:t>11</w:t>
      </w:r>
      <w:r>
        <w:rPr>
          <w:color w:val="auto"/>
          <w:highlight w:val="none"/>
        </w:rPr>
        <w:fldChar w:fldCharType="end"/>
      </w:r>
      <w:r>
        <w:rPr>
          <w:rFonts w:hint="eastAsia" w:ascii="宋体" w:hAnsi="宋体" w:cs="宋体"/>
          <w:bCs/>
          <w:caps/>
          <w:color w:val="auto"/>
          <w:highlight w:val="none"/>
        </w:rPr>
        <w:fldChar w:fldCharType="end"/>
      </w:r>
    </w:p>
    <w:p w14:paraId="5C3A1C2A">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_Toc27666 </w:instrText>
      </w:r>
      <w:r>
        <w:rPr>
          <w:rFonts w:hint="eastAsia" w:ascii="宋体" w:hAnsi="宋体" w:cs="宋体"/>
          <w:bCs/>
          <w:caps/>
          <w:color w:val="auto"/>
          <w:highlight w:val="none"/>
        </w:rPr>
        <w:fldChar w:fldCharType="separate"/>
      </w:r>
      <w:r>
        <w:rPr>
          <w:rFonts w:hint="eastAsia" w:ascii="宋体" w:hAnsi="宋体" w:eastAsia="宋体" w:cs="宋体"/>
          <w:bCs w:val="0"/>
          <w:color w:val="auto"/>
          <w:szCs w:val="28"/>
          <w:highlight w:val="none"/>
        </w:rPr>
        <w:t>附录</w:t>
      </w:r>
      <w:r>
        <w:rPr>
          <w:rFonts w:hint="eastAsia" w:ascii="宋体" w:hAnsi="宋体" w:eastAsia="宋体" w:cs="宋体"/>
          <w:bCs w:val="0"/>
          <w:color w:val="auto"/>
          <w:szCs w:val="28"/>
          <w:highlight w:val="none"/>
          <w:lang w:val="en-US" w:eastAsia="zh-CN"/>
        </w:rPr>
        <w:t>2</w:t>
      </w:r>
      <w:r>
        <w:rPr>
          <w:rFonts w:hint="eastAsia" w:ascii="宋体" w:hAnsi="宋体" w:eastAsia="宋体" w:cs="宋体"/>
          <w:bCs w:val="0"/>
          <w:color w:val="auto"/>
          <w:szCs w:val="28"/>
          <w:highlight w:val="none"/>
        </w:rPr>
        <w:t xml:space="preserve"> 资格审查文件（项目</w:t>
      </w:r>
      <w:r>
        <w:rPr>
          <w:rFonts w:hint="eastAsia" w:ascii="宋体" w:hAnsi="宋体" w:eastAsia="宋体" w:cs="宋体"/>
          <w:bCs w:val="0"/>
          <w:color w:val="auto"/>
          <w:szCs w:val="28"/>
          <w:highlight w:val="none"/>
          <w:lang w:val="en-US" w:eastAsia="zh-CN"/>
        </w:rPr>
        <w:t>其他</w:t>
      </w:r>
      <w:r>
        <w:rPr>
          <w:rFonts w:hint="eastAsia" w:ascii="宋体" w:hAnsi="宋体" w:eastAsia="宋体" w:cs="宋体"/>
          <w:bCs w:val="0"/>
          <w:color w:val="auto"/>
          <w:szCs w:val="28"/>
          <w:highlight w:val="none"/>
        </w:rPr>
        <w:t>人员</w:t>
      </w:r>
      <w:r>
        <w:rPr>
          <w:rFonts w:hint="eastAsia" w:ascii="宋体" w:hAnsi="宋体" w:eastAsia="宋体" w:cs="宋体"/>
          <w:bCs w:val="0"/>
          <w:color w:val="auto"/>
          <w:szCs w:val="28"/>
          <w:highlight w:val="none"/>
          <w:lang w:val="en-US" w:eastAsia="zh-CN"/>
        </w:rPr>
        <w:t>最低</w:t>
      </w:r>
      <w:r>
        <w:rPr>
          <w:rFonts w:hint="eastAsia" w:ascii="宋体" w:hAnsi="宋体" w:eastAsia="宋体" w:cs="宋体"/>
          <w:bCs w:val="0"/>
          <w:color w:val="auto"/>
          <w:szCs w:val="28"/>
          <w:highlight w:val="none"/>
        </w:rPr>
        <w:t>要求）</w:t>
      </w:r>
      <w:r>
        <w:rPr>
          <w:color w:val="auto"/>
          <w:highlight w:val="none"/>
        </w:rPr>
        <w:tab/>
      </w:r>
      <w:r>
        <w:rPr>
          <w:color w:val="auto"/>
          <w:highlight w:val="none"/>
        </w:rPr>
        <w:fldChar w:fldCharType="begin"/>
      </w:r>
      <w:r>
        <w:rPr>
          <w:color w:val="auto"/>
          <w:highlight w:val="none"/>
        </w:rPr>
        <w:instrText xml:space="preserve"> PAGEREF _Toc27666 \h </w:instrText>
      </w:r>
      <w:r>
        <w:rPr>
          <w:color w:val="auto"/>
          <w:highlight w:val="none"/>
        </w:rPr>
        <w:fldChar w:fldCharType="separate"/>
      </w:r>
      <w:r>
        <w:rPr>
          <w:color w:val="auto"/>
          <w:highlight w:val="none"/>
        </w:rPr>
        <w:t>12</w:t>
      </w:r>
      <w:r>
        <w:rPr>
          <w:color w:val="auto"/>
          <w:highlight w:val="none"/>
        </w:rPr>
        <w:fldChar w:fldCharType="end"/>
      </w:r>
      <w:r>
        <w:rPr>
          <w:rFonts w:hint="eastAsia" w:ascii="宋体" w:hAnsi="宋体" w:cs="宋体"/>
          <w:bCs/>
          <w:caps/>
          <w:color w:val="auto"/>
          <w:highlight w:val="none"/>
        </w:rPr>
        <w:fldChar w:fldCharType="end"/>
      </w:r>
    </w:p>
    <w:p w14:paraId="6F203A2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_Toc2508 </w:instrText>
      </w:r>
      <w:r>
        <w:rPr>
          <w:rFonts w:hint="eastAsia" w:ascii="宋体" w:hAnsi="宋体" w:cs="宋体"/>
          <w:bCs/>
          <w:caps/>
          <w:color w:val="auto"/>
          <w:highlight w:val="none"/>
        </w:rPr>
        <w:fldChar w:fldCharType="separate"/>
      </w:r>
      <w:r>
        <w:rPr>
          <w:rFonts w:hint="eastAsia" w:ascii="宋体" w:hAnsi="宋体" w:eastAsia="宋体" w:cs="宋体"/>
          <w:bCs w:val="0"/>
          <w:color w:val="auto"/>
          <w:szCs w:val="28"/>
          <w:highlight w:val="none"/>
        </w:rPr>
        <w:t>附录</w:t>
      </w:r>
      <w:r>
        <w:rPr>
          <w:rFonts w:hint="eastAsia" w:ascii="宋体" w:hAnsi="宋体" w:eastAsia="宋体" w:cs="宋体"/>
          <w:bCs w:val="0"/>
          <w:color w:val="auto"/>
          <w:szCs w:val="28"/>
          <w:highlight w:val="none"/>
          <w:lang w:val="en-US" w:eastAsia="zh-CN"/>
        </w:rPr>
        <w:t>3</w:t>
      </w:r>
      <w:r>
        <w:rPr>
          <w:rFonts w:hint="eastAsia" w:ascii="宋体" w:hAnsi="宋体" w:eastAsia="宋体" w:cs="宋体"/>
          <w:bCs w:val="0"/>
          <w:color w:val="auto"/>
          <w:szCs w:val="28"/>
          <w:highlight w:val="none"/>
        </w:rPr>
        <w:t xml:space="preserve"> 资格审查文件（主要机械设备和试验检测设备最低要求）</w:t>
      </w:r>
      <w:r>
        <w:rPr>
          <w:color w:val="auto"/>
          <w:highlight w:val="none"/>
        </w:rPr>
        <w:tab/>
      </w:r>
      <w:r>
        <w:rPr>
          <w:color w:val="auto"/>
          <w:highlight w:val="none"/>
        </w:rPr>
        <w:fldChar w:fldCharType="begin"/>
      </w:r>
      <w:r>
        <w:rPr>
          <w:color w:val="auto"/>
          <w:highlight w:val="none"/>
        </w:rPr>
        <w:instrText xml:space="preserve"> PAGEREF _Toc2508 \h </w:instrText>
      </w:r>
      <w:r>
        <w:rPr>
          <w:color w:val="auto"/>
          <w:highlight w:val="none"/>
        </w:rPr>
        <w:fldChar w:fldCharType="separate"/>
      </w:r>
      <w:r>
        <w:rPr>
          <w:color w:val="auto"/>
          <w:highlight w:val="none"/>
        </w:rPr>
        <w:t>12</w:t>
      </w:r>
      <w:r>
        <w:rPr>
          <w:color w:val="auto"/>
          <w:highlight w:val="none"/>
        </w:rPr>
        <w:fldChar w:fldCharType="end"/>
      </w:r>
      <w:r>
        <w:rPr>
          <w:rFonts w:hint="eastAsia" w:ascii="宋体" w:hAnsi="宋体" w:cs="宋体"/>
          <w:bCs/>
          <w:caps/>
          <w:color w:val="auto"/>
          <w:highlight w:val="none"/>
        </w:rPr>
        <w:fldChar w:fldCharType="end"/>
      </w:r>
    </w:p>
    <w:p w14:paraId="0D613804">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_Toc31391 </w:instrText>
      </w:r>
      <w:r>
        <w:rPr>
          <w:rFonts w:hint="eastAsia" w:ascii="宋体" w:hAnsi="宋体" w:cs="宋体"/>
          <w:bCs/>
          <w:caps/>
          <w:color w:val="auto"/>
          <w:highlight w:val="none"/>
        </w:rPr>
        <w:fldChar w:fldCharType="separate"/>
      </w:r>
      <w:r>
        <w:rPr>
          <w:rFonts w:hint="eastAsia"/>
          <w:color w:val="auto"/>
          <w:highlight w:val="none"/>
        </w:rPr>
        <w:t xml:space="preserve">第三章 </w:t>
      </w:r>
      <w:r>
        <w:rPr>
          <w:rFonts w:hint="eastAsia" w:ascii="宋体" w:hAnsi="宋体" w:cs="宋体"/>
          <w:color w:val="auto"/>
          <w:highlight w:val="none"/>
        </w:rPr>
        <w:t>评标办法（综合评估法）</w:t>
      </w:r>
      <w:r>
        <w:rPr>
          <w:color w:val="auto"/>
          <w:highlight w:val="none"/>
        </w:rPr>
        <w:tab/>
      </w:r>
      <w:r>
        <w:rPr>
          <w:color w:val="auto"/>
          <w:highlight w:val="none"/>
        </w:rPr>
        <w:fldChar w:fldCharType="begin"/>
      </w:r>
      <w:r>
        <w:rPr>
          <w:color w:val="auto"/>
          <w:highlight w:val="none"/>
        </w:rPr>
        <w:instrText xml:space="preserve"> PAGEREF _Toc31391 \h </w:instrText>
      </w:r>
      <w:r>
        <w:rPr>
          <w:color w:val="auto"/>
          <w:highlight w:val="none"/>
        </w:rPr>
        <w:fldChar w:fldCharType="separate"/>
      </w:r>
      <w:r>
        <w:rPr>
          <w:color w:val="auto"/>
          <w:highlight w:val="none"/>
        </w:rPr>
        <w:t>13</w:t>
      </w:r>
      <w:r>
        <w:rPr>
          <w:color w:val="auto"/>
          <w:highlight w:val="none"/>
        </w:rPr>
        <w:fldChar w:fldCharType="end"/>
      </w:r>
      <w:r>
        <w:rPr>
          <w:rFonts w:hint="eastAsia" w:ascii="宋体" w:hAnsi="宋体" w:cs="宋体"/>
          <w:bCs/>
          <w:caps/>
          <w:color w:val="auto"/>
          <w:highlight w:val="none"/>
        </w:rPr>
        <w:fldChar w:fldCharType="end"/>
      </w:r>
    </w:p>
    <w:p w14:paraId="5F9F94AA">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_Toc10320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1.  评标方法</w:t>
      </w:r>
      <w:r>
        <w:rPr>
          <w:color w:val="auto"/>
          <w:highlight w:val="none"/>
        </w:rPr>
        <w:tab/>
      </w:r>
      <w:r>
        <w:rPr>
          <w:color w:val="auto"/>
          <w:highlight w:val="none"/>
        </w:rPr>
        <w:fldChar w:fldCharType="begin"/>
      </w:r>
      <w:r>
        <w:rPr>
          <w:color w:val="auto"/>
          <w:highlight w:val="none"/>
        </w:rPr>
        <w:instrText xml:space="preserve"> PAGEREF _Toc10320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cs="宋体"/>
          <w:bCs/>
          <w:caps/>
          <w:color w:val="auto"/>
          <w:highlight w:val="none"/>
        </w:rPr>
        <w:fldChar w:fldCharType="end"/>
      </w:r>
    </w:p>
    <w:p w14:paraId="5D0188EA">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_Toc17455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2.  评审标准</w:t>
      </w:r>
      <w:r>
        <w:rPr>
          <w:color w:val="auto"/>
          <w:highlight w:val="none"/>
        </w:rPr>
        <w:tab/>
      </w:r>
      <w:r>
        <w:rPr>
          <w:color w:val="auto"/>
          <w:highlight w:val="none"/>
        </w:rPr>
        <w:fldChar w:fldCharType="begin"/>
      </w:r>
      <w:r>
        <w:rPr>
          <w:color w:val="auto"/>
          <w:highlight w:val="none"/>
        </w:rPr>
        <w:instrText xml:space="preserve"> PAGEREF _Toc17455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cs="宋体"/>
          <w:bCs/>
          <w:caps/>
          <w:color w:val="auto"/>
          <w:highlight w:val="none"/>
        </w:rPr>
        <w:fldChar w:fldCharType="end"/>
      </w:r>
    </w:p>
    <w:p w14:paraId="512E950C">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_Toc20848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3.  评标程序</w:t>
      </w:r>
      <w:r>
        <w:rPr>
          <w:color w:val="auto"/>
          <w:highlight w:val="none"/>
        </w:rPr>
        <w:tab/>
      </w:r>
      <w:r>
        <w:rPr>
          <w:color w:val="auto"/>
          <w:highlight w:val="none"/>
        </w:rPr>
        <w:fldChar w:fldCharType="begin"/>
      </w:r>
      <w:r>
        <w:rPr>
          <w:color w:val="auto"/>
          <w:highlight w:val="none"/>
        </w:rPr>
        <w:instrText xml:space="preserve"> PAGEREF _Toc20848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cs="宋体"/>
          <w:bCs/>
          <w:caps/>
          <w:color w:val="auto"/>
          <w:highlight w:val="none"/>
        </w:rPr>
        <w:fldChar w:fldCharType="end"/>
      </w:r>
    </w:p>
    <w:p w14:paraId="69B96631">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_Toc22526 </w:instrText>
      </w:r>
      <w:r>
        <w:rPr>
          <w:rFonts w:hint="eastAsia" w:ascii="宋体" w:hAnsi="宋体" w:cs="宋体"/>
          <w:bCs/>
          <w:caps/>
          <w:color w:val="auto"/>
          <w:highlight w:val="none"/>
        </w:rPr>
        <w:fldChar w:fldCharType="separate"/>
      </w:r>
      <w:r>
        <w:rPr>
          <w:rFonts w:hint="eastAsia"/>
          <w:bCs/>
          <w:color w:val="auto"/>
          <w:highlight w:val="none"/>
        </w:rPr>
        <w:t>第四章 报价说明</w:t>
      </w:r>
      <w:r>
        <w:rPr>
          <w:color w:val="auto"/>
          <w:highlight w:val="none"/>
        </w:rPr>
        <w:tab/>
      </w:r>
      <w:r>
        <w:rPr>
          <w:color w:val="auto"/>
          <w:highlight w:val="none"/>
        </w:rPr>
        <w:fldChar w:fldCharType="begin"/>
      </w:r>
      <w:r>
        <w:rPr>
          <w:color w:val="auto"/>
          <w:highlight w:val="none"/>
        </w:rPr>
        <w:instrText xml:space="preserve"> PAGEREF _Toc22526 \h </w:instrText>
      </w:r>
      <w:r>
        <w:rPr>
          <w:color w:val="auto"/>
          <w:highlight w:val="none"/>
        </w:rPr>
        <w:fldChar w:fldCharType="separate"/>
      </w:r>
      <w:r>
        <w:rPr>
          <w:color w:val="auto"/>
          <w:highlight w:val="none"/>
        </w:rPr>
        <w:t>19</w:t>
      </w:r>
      <w:r>
        <w:rPr>
          <w:color w:val="auto"/>
          <w:highlight w:val="none"/>
        </w:rPr>
        <w:fldChar w:fldCharType="end"/>
      </w:r>
      <w:r>
        <w:rPr>
          <w:rFonts w:hint="eastAsia" w:ascii="宋体" w:hAnsi="宋体" w:cs="宋体"/>
          <w:bCs/>
          <w:caps/>
          <w:color w:val="auto"/>
          <w:highlight w:val="none"/>
        </w:rPr>
        <w:fldChar w:fldCharType="end"/>
      </w:r>
    </w:p>
    <w:p w14:paraId="03DAD23A">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_Toc1681 </w:instrText>
      </w:r>
      <w:r>
        <w:rPr>
          <w:rFonts w:hint="eastAsia" w:ascii="宋体" w:hAnsi="宋体" w:cs="宋体"/>
          <w:bCs/>
          <w:caps/>
          <w:color w:val="auto"/>
          <w:highlight w:val="none"/>
        </w:rPr>
        <w:fldChar w:fldCharType="separate"/>
      </w:r>
      <w:r>
        <w:rPr>
          <w:rFonts w:hint="eastAsia" w:ascii="宋体" w:hAnsi="宋体" w:cs="宋体"/>
          <w:color w:val="auto"/>
          <w:highlight w:val="none"/>
        </w:rPr>
        <w:t>第五章  工程量清单</w:t>
      </w:r>
      <w:r>
        <w:rPr>
          <w:color w:val="auto"/>
          <w:highlight w:val="none"/>
        </w:rPr>
        <w:tab/>
      </w:r>
      <w:r>
        <w:rPr>
          <w:color w:val="auto"/>
          <w:highlight w:val="none"/>
        </w:rPr>
        <w:fldChar w:fldCharType="begin"/>
      </w:r>
      <w:r>
        <w:rPr>
          <w:color w:val="auto"/>
          <w:highlight w:val="none"/>
        </w:rPr>
        <w:instrText xml:space="preserve"> PAGEREF _Toc1681 \h </w:instrText>
      </w:r>
      <w:r>
        <w:rPr>
          <w:color w:val="auto"/>
          <w:highlight w:val="none"/>
        </w:rPr>
        <w:fldChar w:fldCharType="separate"/>
      </w:r>
      <w:r>
        <w:rPr>
          <w:color w:val="auto"/>
          <w:highlight w:val="none"/>
        </w:rPr>
        <w:t>21</w:t>
      </w:r>
      <w:r>
        <w:rPr>
          <w:color w:val="auto"/>
          <w:highlight w:val="none"/>
        </w:rPr>
        <w:fldChar w:fldCharType="end"/>
      </w:r>
      <w:r>
        <w:rPr>
          <w:rFonts w:hint="eastAsia" w:ascii="宋体" w:hAnsi="宋体" w:cs="宋体"/>
          <w:bCs/>
          <w:caps/>
          <w:color w:val="auto"/>
          <w:highlight w:val="none"/>
        </w:rPr>
        <w:fldChar w:fldCharType="end"/>
      </w:r>
    </w:p>
    <w:p w14:paraId="105F52A8">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_Toc3220 </w:instrText>
      </w:r>
      <w:r>
        <w:rPr>
          <w:rFonts w:hint="eastAsia" w:ascii="宋体" w:hAnsi="宋体" w:cs="宋体"/>
          <w:bCs/>
          <w:caps/>
          <w:color w:val="auto"/>
          <w:highlight w:val="none"/>
        </w:rPr>
        <w:fldChar w:fldCharType="separate"/>
      </w:r>
      <w:r>
        <w:rPr>
          <w:rFonts w:hint="eastAsia" w:ascii="宋体" w:hAnsi="宋体" w:cs="宋体"/>
          <w:color w:val="auto"/>
          <w:highlight w:val="none"/>
        </w:rPr>
        <w:t>第六章  图  纸</w:t>
      </w:r>
      <w:r>
        <w:rPr>
          <w:color w:val="auto"/>
          <w:highlight w:val="none"/>
        </w:rPr>
        <w:tab/>
      </w:r>
      <w:r>
        <w:rPr>
          <w:color w:val="auto"/>
          <w:highlight w:val="none"/>
        </w:rPr>
        <w:fldChar w:fldCharType="begin"/>
      </w:r>
      <w:r>
        <w:rPr>
          <w:color w:val="auto"/>
          <w:highlight w:val="none"/>
        </w:rPr>
        <w:instrText xml:space="preserve"> PAGEREF _Toc3220 \h </w:instrText>
      </w:r>
      <w:r>
        <w:rPr>
          <w:color w:val="auto"/>
          <w:highlight w:val="none"/>
        </w:rPr>
        <w:fldChar w:fldCharType="separate"/>
      </w:r>
      <w:r>
        <w:rPr>
          <w:color w:val="auto"/>
          <w:highlight w:val="none"/>
        </w:rPr>
        <w:t>22</w:t>
      </w:r>
      <w:r>
        <w:rPr>
          <w:color w:val="auto"/>
          <w:highlight w:val="none"/>
        </w:rPr>
        <w:fldChar w:fldCharType="end"/>
      </w:r>
      <w:r>
        <w:rPr>
          <w:rFonts w:hint="eastAsia" w:ascii="宋体" w:hAnsi="宋体" w:cs="宋体"/>
          <w:bCs/>
          <w:caps/>
          <w:color w:val="auto"/>
          <w:highlight w:val="none"/>
        </w:rPr>
        <w:fldChar w:fldCharType="end"/>
      </w:r>
    </w:p>
    <w:p w14:paraId="075A492D">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_Toc31745 </w:instrText>
      </w:r>
      <w:r>
        <w:rPr>
          <w:rFonts w:hint="eastAsia" w:ascii="宋体" w:hAnsi="宋体" w:cs="宋体"/>
          <w:bCs/>
          <w:caps/>
          <w:color w:val="auto"/>
          <w:highlight w:val="none"/>
        </w:rPr>
        <w:fldChar w:fldCharType="separate"/>
      </w:r>
      <w:r>
        <w:rPr>
          <w:rFonts w:hint="eastAsia" w:ascii="宋体" w:hAnsi="宋体" w:cs="宋体"/>
          <w:color w:val="auto"/>
          <w:highlight w:val="none"/>
        </w:rPr>
        <w:t>第七章  技术标准和工作要求</w:t>
      </w:r>
      <w:r>
        <w:rPr>
          <w:color w:val="auto"/>
          <w:highlight w:val="none"/>
        </w:rPr>
        <w:tab/>
      </w:r>
      <w:r>
        <w:rPr>
          <w:color w:val="auto"/>
          <w:highlight w:val="none"/>
        </w:rPr>
        <w:fldChar w:fldCharType="begin"/>
      </w:r>
      <w:r>
        <w:rPr>
          <w:color w:val="auto"/>
          <w:highlight w:val="none"/>
        </w:rPr>
        <w:instrText xml:space="preserve"> PAGEREF _Toc31745 \h </w:instrText>
      </w:r>
      <w:r>
        <w:rPr>
          <w:color w:val="auto"/>
          <w:highlight w:val="none"/>
        </w:rPr>
        <w:fldChar w:fldCharType="separate"/>
      </w:r>
      <w:r>
        <w:rPr>
          <w:color w:val="auto"/>
          <w:highlight w:val="none"/>
        </w:rPr>
        <w:t>23</w:t>
      </w:r>
      <w:r>
        <w:rPr>
          <w:color w:val="auto"/>
          <w:highlight w:val="none"/>
        </w:rPr>
        <w:fldChar w:fldCharType="end"/>
      </w:r>
      <w:r>
        <w:rPr>
          <w:rFonts w:hint="eastAsia" w:ascii="宋体" w:hAnsi="宋体" w:cs="宋体"/>
          <w:bCs/>
          <w:caps/>
          <w:color w:val="auto"/>
          <w:highlight w:val="none"/>
        </w:rPr>
        <w:fldChar w:fldCharType="end"/>
      </w:r>
    </w:p>
    <w:p w14:paraId="425B7A91">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_Toc17736 </w:instrText>
      </w:r>
      <w:r>
        <w:rPr>
          <w:rFonts w:hint="eastAsia" w:ascii="宋体" w:hAnsi="宋体" w:cs="宋体"/>
          <w:bCs/>
          <w:caps/>
          <w:color w:val="auto"/>
          <w:highlight w:val="none"/>
        </w:rPr>
        <w:fldChar w:fldCharType="separate"/>
      </w:r>
      <w:r>
        <w:rPr>
          <w:rFonts w:hint="eastAsia" w:ascii="宋体" w:hAnsi="宋体" w:cs="宋体"/>
          <w:color w:val="auto"/>
          <w:highlight w:val="none"/>
        </w:rPr>
        <w:t>第八章  合同范本</w:t>
      </w:r>
      <w:r>
        <w:rPr>
          <w:color w:val="auto"/>
          <w:highlight w:val="none"/>
        </w:rPr>
        <w:tab/>
      </w:r>
      <w:r>
        <w:rPr>
          <w:color w:val="auto"/>
          <w:highlight w:val="none"/>
        </w:rPr>
        <w:fldChar w:fldCharType="begin"/>
      </w:r>
      <w:r>
        <w:rPr>
          <w:color w:val="auto"/>
          <w:highlight w:val="none"/>
        </w:rPr>
        <w:instrText xml:space="preserve"> PAGEREF _Toc17736 \h </w:instrText>
      </w:r>
      <w:r>
        <w:rPr>
          <w:color w:val="auto"/>
          <w:highlight w:val="none"/>
        </w:rPr>
        <w:fldChar w:fldCharType="separate"/>
      </w:r>
      <w:r>
        <w:rPr>
          <w:color w:val="auto"/>
          <w:highlight w:val="none"/>
        </w:rPr>
        <w:t>24</w:t>
      </w:r>
      <w:r>
        <w:rPr>
          <w:color w:val="auto"/>
          <w:highlight w:val="none"/>
        </w:rPr>
        <w:fldChar w:fldCharType="end"/>
      </w:r>
      <w:r>
        <w:rPr>
          <w:rFonts w:hint="eastAsia" w:ascii="宋体" w:hAnsi="宋体" w:cs="宋体"/>
          <w:bCs/>
          <w:caps/>
          <w:color w:val="auto"/>
          <w:highlight w:val="none"/>
        </w:rPr>
        <w:fldChar w:fldCharType="end"/>
      </w:r>
    </w:p>
    <w:p w14:paraId="0C8C79D7">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_Toc3837 </w:instrText>
      </w:r>
      <w:r>
        <w:rPr>
          <w:rFonts w:hint="eastAsia" w:ascii="宋体" w:hAnsi="宋体" w:cs="宋体"/>
          <w:bCs/>
          <w:caps/>
          <w:color w:val="auto"/>
          <w:highlight w:val="none"/>
        </w:rPr>
        <w:fldChar w:fldCharType="separate"/>
      </w:r>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r>
        <w:rPr>
          <w:color w:val="auto"/>
          <w:highlight w:val="none"/>
        </w:rPr>
        <w:tab/>
      </w:r>
      <w:r>
        <w:rPr>
          <w:color w:val="auto"/>
          <w:highlight w:val="none"/>
        </w:rPr>
        <w:fldChar w:fldCharType="begin"/>
      </w:r>
      <w:r>
        <w:rPr>
          <w:color w:val="auto"/>
          <w:highlight w:val="none"/>
        </w:rPr>
        <w:instrText xml:space="preserve"> PAGEREF _Toc3837 \h </w:instrText>
      </w:r>
      <w:r>
        <w:rPr>
          <w:color w:val="auto"/>
          <w:highlight w:val="none"/>
        </w:rPr>
        <w:fldChar w:fldCharType="separate"/>
      </w:r>
      <w:r>
        <w:rPr>
          <w:color w:val="auto"/>
          <w:highlight w:val="none"/>
        </w:rPr>
        <w:t>25</w:t>
      </w:r>
      <w:r>
        <w:rPr>
          <w:color w:val="auto"/>
          <w:highlight w:val="none"/>
        </w:rPr>
        <w:fldChar w:fldCharType="end"/>
      </w:r>
      <w:r>
        <w:rPr>
          <w:rFonts w:hint="eastAsia" w:ascii="宋体" w:hAnsi="宋体" w:cs="宋体"/>
          <w:bCs/>
          <w:caps/>
          <w:color w:val="auto"/>
          <w:highlight w:val="none"/>
        </w:rPr>
        <w:fldChar w:fldCharType="end"/>
      </w:r>
    </w:p>
    <w:p w14:paraId="1734CC9A">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_Toc15540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一、竞争比选响应声明书</w:t>
      </w:r>
      <w:r>
        <w:rPr>
          <w:color w:val="auto"/>
          <w:highlight w:val="none"/>
        </w:rPr>
        <w:tab/>
      </w:r>
      <w:r>
        <w:rPr>
          <w:color w:val="auto"/>
          <w:highlight w:val="none"/>
        </w:rPr>
        <w:fldChar w:fldCharType="begin"/>
      </w:r>
      <w:r>
        <w:rPr>
          <w:color w:val="auto"/>
          <w:highlight w:val="none"/>
        </w:rPr>
        <w:instrText xml:space="preserve"> PAGEREF _Toc15540 \h </w:instrText>
      </w:r>
      <w:r>
        <w:rPr>
          <w:color w:val="auto"/>
          <w:highlight w:val="none"/>
        </w:rPr>
        <w:fldChar w:fldCharType="separate"/>
      </w:r>
      <w:r>
        <w:rPr>
          <w:color w:val="auto"/>
          <w:highlight w:val="none"/>
        </w:rPr>
        <w:t>28</w:t>
      </w:r>
      <w:r>
        <w:rPr>
          <w:color w:val="auto"/>
          <w:highlight w:val="none"/>
        </w:rPr>
        <w:fldChar w:fldCharType="end"/>
      </w:r>
      <w:r>
        <w:rPr>
          <w:rFonts w:hint="eastAsia" w:ascii="宋体" w:hAnsi="宋体" w:cs="宋体"/>
          <w:bCs/>
          <w:caps/>
          <w:color w:val="auto"/>
          <w:highlight w:val="none"/>
        </w:rPr>
        <w:fldChar w:fldCharType="end"/>
      </w:r>
    </w:p>
    <w:p w14:paraId="14121F18">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_Toc24760 </w:instrText>
      </w:r>
      <w:r>
        <w:rPr>
          <w:rFonts w:hint="eastAsia" w:ascii="宋体" w:hAnsi="宋体" w:cs="宋体"/>
          <w:bCs/>
          <w:caps/>
          <w:color w:val="auto"/>
          <w:highlight w:val="none"/>
        </w:rPr>
        <w:fldChar w:fldCharType="separate"/>
      </w:r>
      <w:r>
        <w:rPr>
          <w:rFonts w:hint="eastAsia" w:ascii="宋体" w:hAnsi="宋体" w:eastAsia="宋体" w:cs="宋体"/>
          <w:color w:val="auto"/>
          <w:szCs w:val="28"/>
          <w:highlight w:val="none"/>
        </w:rPr>
        <w:t>二、</w:t>
      </w:r>
      <w:r>
        <w:rPr>
          <w:rFonts w:hint="eastAsia" w:ascii="宋体" w:hAnsi="宋体" w:eastAsia="宋体" w:cs="宋体"/>
          <w:color w:val="auto"/>
          <w:highlight w:val="none"/>
        </w:rPr>
        <w:t>法定代表人身份证明或法定代表人授权委托书</w:t>
      </w:r>
      <w:r>
        <w:rPr>
          <w:color w:val="auto"/>
          <w:highlight w:val="none"/>
        </w:rPr>
        <w:tab/>
      </w:r>
      <w:r>
        <w:rPr>
          <w:color w:val="auto"/>
          <w:highlight w:val="none"/>
        </w:rPr>
        <w:fldChar w:fldCharType="begin"/>
      </w:r>
      <w:r>
        <w:rPr>
          <w:color w:val="auto"/>
          <w:highlight w:val="none"/>
        </w:rPr>
        <w:instrText xml:space="preserve"> PAGEREF _Toc24760 \h </w:instrText>
      </w:r>
      <w:r>
        <w:rPr>
          <w:color w:val="auto"/>
          <w:highlight w:val="none"/>
        </w:rPr>
        <w:fldChar w:fldCharType="separate"/>
      </w:r>
      <w:r>
        <w:rPr>
          <w:color w:val="auto"/>
          <w:highlight w:val="none"/>
        </w:rPr>
        <w:t>29</w:t>
      </w:r>
      <w:r>
        <w:rPr>
          <w:color w:val="auto"/>
          <w:highlight w:val="none"/>
        </w:rPr>
        <w:fldChar w:fldCharType="end"/>
      </w:r>
      <w:r>
        <w:rPr>
          <w:rFonts w:hint="eastAsia" w:ascii="宋体" w:hAnsi="宋体" w:cs="宋体"/>
          <w:bCs/>
          <w:caps/>
          <w:color w:val="auto"/>
          <w:highlight w:val="none"/>
        </w:rPr>
        <w:fldChar w:fldCharType="end"/>
      </w:r>
    </w:p>
    <w:p w14:paraId="19223B2E">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_Toc17440 </w:instrText>
      </w:r>
      <w:r>
        <w:rPr>
          <w:rFonts w:hint="eastAsia" w:ascii="宋体" w:hAnsi="宋体" w:cs="宋体"/>
          <w:bCs/>
          <w:caps/>
          <w:color w:val="auto"/>
          <w:highlight w:val="none"/>
        </w:rPr>
        <w:fldChar w:fldCharType="separate"/>
      </w:r>
      <w:r>
        <w:rPr>
          <w:rFonts w:hint="eastAsia" w:ascii="宋体" w:hAnsi="宋体" w:cs="宋体"/>
          <w:bCs/>
          <w:color w:val="auto"/>
          <w:kern w:val="0"/>
          <w:szCs w:val="32"/>
          <w:highlight w:val="none"/>
        </w:rPr>
        <w:t>三、报价一览表</w:t>
      </w:r>
      <w:r>
        <w:rPr>
          <w:color w:val="auto"/>
          <w:highlight w:val="none"/>
        </w:rPr>
        <w:tab/>
      </w:r>
      <w:r>
        <w:rPr>
          <w:color w:val="auto"/>
          <w:highlight w:val="none"/>
        </w:rPr>
        <w:fldChar w:fldCharType="begin"/>
      </w:r>
      <w:r>
        <w:rPr>
          <w:color w:val="auto"/>
          <w:highlight w:val="none"/>
        </w:rPr>
        <w:instrText xml:space="preserve"> PAGEREF _Toc17440 \h </w:instrText>
      </w:r>
      <w:r>
        <w:rPr>
          <w:color w:val="auto"/>
          <w:highlight w:val="none"/>
        </w:rPr>
        <w:fldChar w:fldCharType="separate"/>
      </w:r>
      <w:r>
        <w:rPr>
          <w:color w:val="auto"/>
          <w:highlight w:val="none"/>
        </w:rPr>
        <w:t>31</w:t>
      </w:r>
      <w:r>
        <w:rPr>
          <w:color w:val="auto"/>
          <w:highlight w:val="none"/>
        </w:rPr>
        <w:fldChar w:fldCharType="end"/>
      </w:r>
      <w:r>
        <w:rPr>
          <w:rFonts w:hint="eastAsia" w:ascii="宋体" w:hAnsi="宋体" w:cs="宋体"/>
          <w:bCs/>
          <w:caps/>
          <w:color w:val="auto"/>
          <w:highlight w:val="none"/>
        </w:rPr>
        <w:fldChar w:fldCharType="end"/>
      </w:r>
    </w:p>
    <w:p w14:paraId="529948BB">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_Toc26297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四、资格审查资料</w:t>
      </w:r>
      <w:r>
        <w:rPr>
          <w:color w:val="auto"/>
          <w:highlight w:val="none"/>
        </w:rPr>
        <w:tab/>
      </w:r>
      <w:r>
        <w:rPr>
          <w:color w:val="auto"/>
          <w:highlight w:val="none"/>
        </w:rPr>
        <w:fldChar w:fldCharType="begin"/>
      </w:r>
      <w:r>
        <w:rPr>
          <w:color w:val="auto"/>
          <w:highlight w:val="none"/>
        </w:rPr>
        <w:instrText xml:space="preserve"> PAGEREF _Toc26297 \h </w:instrText>
      </w:r>
      <w:r>
        <w:rPr>
          <w:color w:val="auto"/>
          <w:highlight w:val="none"/>
        </w:rPr>
        <w:fldChar w:fldCharType="separate"/>
      </w:r>
      <w:r>
        <w:rPr>
          <w:color w:val="auto"/>
          <w:highlight w:val="none"/>
        </w:rPr>
        <w:t>32</w:t>
      </w:r>
      <w:r>
        <w:rPr>
          <w:color w:val="auto"/>
          <w:highlight w:val="none"/>
        </w:rPr>
        <w:fldChar w:fldCharType="end"/>
      </w:r>
      <w:r>
        <w:rPr>
          <w:rFonts w:hint="eastAsia" w:ascii="宋体" w:hAnsi="宋体" w:cs="宋体"/>
          <w:bCs/>
          <w:caps/>
          <w:color w:val="auto"/>
          <w:highlight w:val="none"/>
        </w:rPr>
        <w:fldChar w:fldCharType="end"/>
      </w:r>
    </w:p>
    <w:p w14:paraId="10B093C1">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_Toc9963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五、 报价人须知前附表规定的材料</w:t>
      </w:r>
      <w:r>
        <w:rPr>
          <w:color w:val="auto"/>
          <w:highlight w:val="none"/>
        </w:rPr>
        <w:tab/>
      </w:r>
      <w:r>
        <w:rPr>
          <w:color w:val="auto"/>
          <w:highlight w:val="none"/>
        </w:rPr>
        <w:fldChar w:fldCharType="begin"/>
      </w:r>
      <w:r>
        <w:rPr>
          <w:color w:val="auto"/>
          <w:highlight w:val="none"/>
        </w:rPr>
        <w:instrText xml:space="preserve"> PAGEREF _Toc9963 \h </w:instrText>
      </w:r>
      <w:r>
        <w:rPr>
          <w:color w:val="auto"/>
          <w:highlight w:val="none"/>
        </w:rPr>
        <w:fldChar w:fldCharType="separate"/>
      </w:r>
      <w:r>
        <w:rPr>
          <w:color w:val="auto"/>
          <w:highlight w:val="none"/>
        </w:rPr>
        <w:t>34</w:t>
      </w:r>
      <w:r>
        <w:rPr>
          <w:color w:val="auto"/>
          <w:highlight w:val="none"/>
        </w:rPr>
        <w:fldChar w:fldCharType="end"/>
      </w:r>
      <w:r>
        <w:rPr>
          <w:rFonts w:hint="eastAsia" w:ascii="宋体" w:hAnsi="宋体" w:cs="宋体"/>
          <w:bCs/>
          <w:caps/>
          <w:color w:val="auto"/>
          <w:highlight w:val="none"/>
        </w:rPr>
        <w:fldChar w:fldCharType="end"/>
      </w:r>
    </w:p>
    <w:p w14:paraId="3C2ABB0B">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_Toc781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六、现场安全负责人承诺书</w:t>
      </w:r>
      <w:r>
        <w:rPr>
          <w:color w:val="auto"/>
          <w:highlight w:val="none"/>
        </w:rPr>
        <w:tab/>
      </w:r>
      <w:r>
        <w:rPr>
          <w:color w:val="auto"/>
          <w:highlight w:val="none"/>
        </w:rPr>
        <w:fldChar w:fldCharType="begin"/>
      </w:r>
      <w:r>
        <w:rPr>
          <w:color w:val="auto"/>
          <w:highlight w:val="none"/>
        </w:rPr>
        <w:instrText xml:space="preserve"> PAGEREF _Toc781 \h </w:instrText>
      </w:r>
      <w:r>
        <w:rPr>
          <w:color w:val="auto"/>
          <w:highlight w:val="none"/>
        </w:rPr>
        <w:fldChar w:fldCharType="separate"/>
      </w:r>
      <w:r>
        <w:rPr>
          <w:color w:val="auto"/>
          <w:highlight w:val="none"/>
        </w:rPr>
        <w:t>36</w:t>
      </w:r>
      <w:r>
        <w:rPr>
          <w:color w:val="auto"/>
          <w:highlight w:val="none"/>
        </w:rPr>
        <w:fldChar w:fldCharType="end"/>
      </w:r>
      <w:r>
        <w:rPr>
          <w:rFonts w:hint="eastAsia" w:ascii="宋体" w:hAnsi="宋体" w:cs="宋体"/>
          <w:bCs/>
          <w:caps/>
          <w:color w:val="auto"/>
          <w:highlight w:val="none"/>
        </w:rPr>
        <w:fldChar w:fldCharType="end"/>
      </w:r>
    </w:p>
    <w:p w14:paraId="693DD39D">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_Toc6768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七、报价人基本信息及其他材料</w:t>
      </w:r>
      <w:r>
        <w:rPr>
          <w:color w:val="auto"/>
          <w:highlight w:val="none"/>
        </w:rPr>
        <w:tab/>
      </w:r>
      <w:r>
        <w:rPr>
          <w:color w:val="auto"/>
          <w:highlight w:val="none"/>
        </w:rPr>
        <w:fldChar w:fldCharType="begin"/>
      </w:r>
      <w:r>
        <w:rPr>
          <w:color w:val="auto"/>
          <w:highlight w:val="none"/>
        </w:rPr>
        <w:instrText xml:space="preserve"> PAGEREF _Toc6768 \h </w:instrText>
      </w:r>
      <w:r>
        <w:rPr>
          <w:color w:val="auto"/>
          <w:highlight w:val="none"/>
        </w:rPr>
        <w:fldChar w:fldCharType="separate"/>
      </w:r>
      <w:r>
        <w:rPr>
          <w:color w:val="auto"/>
          <w:highlight w:val="none"/>
        </w:rPr>
        <w:t>37</w:t>
      </w:r>
      <w:r>
        <w:rPr>
          <w:color w:val="auto"/>
          <w:highlight w:val="none"/>
        </w:rPr>
        <w:fldChar w:fldCharType="end"/>
      </w:r>
      <w:r>
        <w:rPr>
          <w:rFonts w:hint="eastAsia" w:ascii="宋体" w:hAnsi="宋体" w:cs="宋体"/>
          <w:bCs/>
          <w:caps/>
          <w:color w:val="auto"/>
          <w:highlight w:val="none"/>
        </w:rPr>
        <w:fldChar w:fldCharType="end"/>
      </w:r>
    </w:p>
    <w:p w14:paraId="7845844E">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p>
    <w:p w14:paraId="5C07A35A">
      <w:pPr>
        <w:pStyle w:val="3"/>
        <w:spacing w:before="0" w:after="0" w:line="360" w:lineRule="auto"/>
        <w:jc w:val="center"/>
        <w:rPr>
          <w:rFonts w:ascii="宋体" w:hAnsi="宋体" w:cs="宋体"/>
          <w:color w:val="auto"/>
          <w:highlight w:val="none"/>
        </w:rPr>
      </w:pPr>
      <w:bookmarkStart w:id="6" w:name="_Toc247085671"/>
      <w:bookmarkStart w:id="7" w:name="_Toc152045511"/>
      <w:bookmarkStart w:id="8" w:name="_Toc2000404"/>
      <w:bookmarkStart w:id="9" w:name="_Toc144974479"/>
      <w:bookmarkStart w:id="10" w:name="_Toc152042287"/>
      <w:bookmarkStart w:id="11" w:name="_Toc247096243"/>
      <w:bookmarkStart w:id="12" w:name="_Toc246996900"/>
      <w:bookmarkStart w:id="13" w:name="_Toc179632527"/>
      <w:bookmarkStart w:id="14" w:name="_Toc246996157"/>
      <w:bookmarkStart w:id="15" w:name="_Toc507319890"/>
      <w:bookmarkStart w:id="16" w:name="_Toc15947"/>
      <w:r>
        <w:rPr>
          <w:rFonts w:hint="eastAsia" w:ascii="宋体" w:hAnsi="宋体" w:cs="宋体"/>
          <w:color w:val="auto"/>
          <w:highlight w:val="none"/>
        </w:rPr>
        <w:t xml:space="preserve">第一章 </w:t>
      </w:r>
      <w:bookmarkEnd w:id="6"/>
      <w:bookmarkEnd w:id="7"/>
      <w:bookmarkEnd w:id="8"/>
      <w:bookmarkEnd w:id="9"/>
      <w:bookmarkEnd w:id="10"/>
      <w:bookmarkEnd w:id="11"/>
      <w:bookmarkEnd w:id="12"/>
      <w:bookmarkEnd w:id="13"/>
      <w:bookmarkEnd w:id="14"/>
      <w:bookmarkEnd w:id="15"/>
      <w:r>
        <w:rPr>
          <w:rFonts w:hint="eastAsia" w:ascii="宋体" w:hAnsi="宋体" w:cs="宋体"/>
          <w:color w:val="auto"/>
          <w:highlight w:val="none"/>
        </w:rPr>
        <w:t>比选公告</w:t>
      </w:r>
      <w:bookmarkEnd w:id="16"/>
    </w:p>
    <w:p w14:paraId="5D371047">
      <w:pPr>
        <w:spacing w:line="440" w:lineRule="exact"/>
        <w:jc w:val="center"/>
        <w:rPr>
          <w:rFonts w:ascii="宋体" w:hAnsi="宋体" w:cs="宋体"/>
          <w:b/>
          <w:color w:val="auto"/>
          <w:sz w:val="28"/>
          <w:szCs w:val="28"/>
          <w:highlight w:val="none"/>
        </w:rPr>
      </w:pPr>
    </w:p>
    <w:p w14:paraId="1688D59D">
      <w:pPr>
        <w:pStyle w:val="4"/>
        <w:spacing w:before="0" w:after="0" w:line="360" w:lineRule="auto"/>
        <w:rPr>
          <w:rFonts w:ascii="宋体" w:hAnsi="宋体" w:eastAsia="宋体" w:cs="宋体"/>
          <w:color w:val="auto"/>
          <w:highlight w:val="none"/>
        </w:rPr>
      </w:pPr>
      <w:bookmarkStart w:id="17" w:name="_Toc10076"/>
      <w:bookmarkStart w:id="18" w:name="_Toc11329213"/>
      <w:bookmarkStart w:id="19" w:name="_Toc247085672"/>
      <w:bookmarkStart w:id="20" w:name="_Toc246996158"/>
      <w:bookmarkStart w:id="21" w:name="_Toc507319891"/>
      <w:bookmarkStart w:id="22" w:name="_Toc24874"/>
      <w:bookmarkStart w:id="23" w:name="_Toc246996901"/>
      <w:bookmarkStart w:id="24" w:name="_Toc179632528"/>
      <w:bookmarkStart w:id="25" w:name="_Toc6549"/>
      <w:bookmarkStart w:id="26" w:name="_Toc144974480"/>
      <w:bookmarkStart w:id="27" w:name="_Toc152045512"/>
      <w:bookmarkStart w:id="28" w:name="_Toc152042288"/>
      <w:bookmarkStart w:id="29" w:name="_Toc580"/>
      <w:bookmarkStart w:id="30" w:name="_Toc30430"/>
      <w:r>
        <w:rPr>
          <w:rFonts w:hint="eastAsia" w:ascii="宋体" w:hAnsi="宋体" w:eastAsia="宋体" w:cs="宋体"/>
          <w:color w:val="auto"/>
          <w:highlight w:val="none"/>
        </w:rPr>
        <w:t>1. 比选条件</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04A1A48">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bookmarkStart w:id="31" w:name="单据名称1"/>
      <w:r>
        <w:rPr>
          <w:rFonts w:hint="eastAsia" w:ascii="宋体" w:hAnsi="宋体" w:cs="宋体"/>
          <w:i w:val="0"/>
          <w:iCs w:val="0"/>
          <w:color w:val="auto"/>
          <w:szCs w:val="21"/>
          <w:highlight w:val="none"/>
          <w:u w:val="single"/>
          <w:lang w:eastAsia="zh-CN"/>
        </w:rPr>
        <w:t>2025年东界龙湖后厨改造工程施工</w:t>
      </w:r>
      <w:bookmarkEnd w:id="31"/>
      <w:r>
        <w:rPr>
          <w:rFonts w:hint="eastAsia" w:ascii="宋体" w:hAnsi="宋体" w:cs="宋体"/>
          <w:i w:val="0"/>
          <w:iCs w:val="0"/>
          <w:color w:val="auto"/>
          <w:szCs w:val="21"/>
          <w:highlight w:val="none"/>
          <w:u w:val="single"/>
          <w:lang w:eastAsia="zh-CN"/>
        </w:rPr>
        <w:t>（第</w:t>
      </w:r>
      <w:r>
        <w:rPr>
          <w:rFonts w:hint="eastAsia" w:ascii="宋体" w:hAnsi="宋体" w:cs="宋体"/>
          <w:i w:val="0"/>
          <w:iCs w:val="0"/>
          <w:color w:val="auto"/>
          <w:szCs w:val="21"/>
          <w:highlight w:val="none"/>
          <w:u w:val="single"/>
          <w:lang w:val="en-US" w:eastAsia="zh-CN"/>
        </w:rPr>
        <w:t>三</w:t>
      </w:r>
      <w:r>
        <w:rPr>
          <w:rFonts w:hint="eastAsia" w:ascii="宋体" w:hAnsi="宋体" w:cs="宋体"/>
          <w:i w:val="0"/>
          <w:iCs w:val="0"/>
          <w:color w:val="auto"/>
          <w:szCs w:val="21"/>
          <w:highlight w:val="none"/>
          <w:u w:val="single"/>
          <w:lang w:eastAsia="zh-CN"/>
        </w:rPr>
        <w:t>次）</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1B707A71">
      <w:pPr>
        <w:pStyle w:val="4"/>
        <w:spacing w:before="120" w:after="0" w:line="360" w:lineRule="auto"/>
        <w:rPr>
          <w:rFonts w:ascii="宋体" w:hAnsi="宋体" w:eastAsia="宋体" w:cs="宋体"/>
          <w:color w:val="auto"/>
          <w:highlight w:val="none"/>
        </w:rPr>
      </w:pPr>
      <w:bookmarkStart w:id="32" w:name="_Toc13546"/>
      <w:bookmarkStart w:id="33" w:name="_Toc18109"/>
      <w:bookmarkStart w:id="34" w:name="_Toc152045513"/>
      <w:bookmarkStart w:id="35" w:name="_Toc246996902"/>
      <w:bookmarkStart w:id="36" w:name="_Toc247085673"/>
      <w:bookmarkStart w:id="37" w:name="_Toc152042289"/>
      <w:bookmarkStart w:id="38" w:name="_Toc10952"/>
      <w:bookmarkStart w:id="39" w:name="_Toc144974481"/>
      <w:bookmarkStart w:id="40" w:name="_Toc246996159"/>
      <w:bookmarkStart w:id="41" w:name="_Toc21343"/>
      <w:bookmarkStart w:id="42" w:name="_Toc11329214"/>
      <w:bookmarkStart w:id="43" w:name="_Toc507319892"/>
      <w:bookmarkStart w:id="44" w:name="_Toc21800"/>
      <w:bookmarkStart w:id="45" w:name="_Toc179632529"/>
      <w:r>
        <w:rPr>
          <w:rFonts w:hint="eastAsia" w:ascii="宋体" w:hAnsi="宋体" w:eastAsia="宋体" w:cs="宋体"/>
          <w:color w:val="auto"/>
          <w:highlight w:val="none"/>
        </w:rPr>
        <w:t>2. 项目概况与比选范围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6B3F5E11">
      <w:pPr>
        <w:pStyle w:val="13"/>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eastAsia="宋体" w:cs="宋体"/>
          <w:color w:val="auto"/>
          <w:kern w:val="2"/>
          <w:sz w:val="21"/>
          <w:szCs w:val="24"/>
          <w:highlight w:val="none"/>
          <w:lang w:val="en-US" w:eastAsia="zh-CN" w:bidi="ar-SA"/>
        </w:rPr>
      </w:pPr>
      <w:bookmarkStart w:id="46" w:name="_Toc446247226"/>
      <w:r>
        <w:rPr>
          <w:rFonts w:hint="eastAsia" w:ascii="宋体" w:hAnsi="宋体" w:cs="宋体"/>
          <w:color w:val="auto"/>
          <w:szCs w:val="21"/>
          <w:highlight w:val="none"/>
        </w:rPr>
        <w:t xml:space="preserve">2.1 </w:t>
      </w:r>
      <w:r>
        <w:rPr>
          <w:rFonts w:hint="eastAsia" w:ascii="宋体" w:hAnsi="宋体" w:eastAsia="宋体" w:cs="宋体"/>
          <w:color w:val="auto"/>
          <w:kern w:val="2"/>
          <w:sz w:val="21"/>
          <w:szCs w:val="24"/>
          <w:highlight w:val="none"/>
          <w:lang w:val="en-US" w:eastAsia="zh-CN" w:bidi="ar-SA"/>
        </w:rPr>
        <w:t>项目地点：</w:t>
      </w:r>
      <w:bookmarkEnd w:id="46"/>
      <w:bookmarkStart w:id="47" w:name="交货地点"/>
      <w:r>
        <w:rPr>
          <w:rFonts w:hint="eastAsia" w:ascii="宋体" w:hAnsi="宋体" w:cs="宋体"/>
          <w:color w:val="auto"/>
          <w:szCs w:val="21"/>
          <w:highlight w:val="none"/>
          <w:u w:val="single"/>
          <w:lang w:val="en-US" w:eastAsia="zh-CN"/>
        </w:rPr>
        <w:t>重庆首讯科技股份有限公司</w:t>
      </w:r>
      <w:bookmarkEnd w:id="47"/>
    </w:p>
    <w:p w14:paraId="6F7D32D2">
      <w:pPr>
        <w:pStyle w:val="13"/>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2.2 项目概况：</w:t>
      </w:r>
      <w:bookmarkStart w:id="48" w:name="项目概况"/>
      <w:r>
        <w:rPr>
          <w:rFonts w:hint="eastAsia" w:ascii="宋体" w:hAnsi="宋体" w:cs="宋体"/>
          <w:color w:val="auto"/>
          <w:szCs w:val="21"/>
          <w:highlight w:val="none"/>
          <w:u w:val="single"/>
          <w:lang w:val="en-US" w:eastAsia="zh-CN"/>
        </w:rPr>
        <w:t>2024年东界龙湖后厨区域翻修工程，因后厨区域回填层漏水，现需将后厨区域（含卫生间）地面整体拆除，排查找漏水点后，重新做排水系统、防水系统；将后厨区域（含卫生间）进行翻新改造，施工过程中做好成品保护和防尘措施。</w:t>
      </w:r>
      <w:bookmarkEnd w:id="48"/>
    </w:p>
    <w:p w14:paraId="32AE5D57">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400" w:lineRule="exact"/>
        <w:ind w:left="0" w:right="0" w:firstLine="420" w:firstLineChars="200"/>
        <w:jc w:val="both"/>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 xml:space="preserve"> </w:t>
      </w:r>
      <w:r>
        <w:rPr>
          <w:rFonts w:hint="eastAsia" w:ascii="宋体" w:hAnsi="宋体" w:cs="宋体"/>
          <w:color w:val="auto"/>
          <w:highlight w:val="none"/>
          <w:lang w:val="en-US" w:eastAsia="zh-CN"/>
        </w:rPr>
        <w:t>采购预计金额：</w:t>
      </w:r>
      <w:bookmarkStart w:id="49" w:name="预算金额"/>
      <w:r>
        <w:rPr>
          <w:rFonts w:hint="eastAsia" w:ascii="宋体" w:hAnsi="宋体" w:cs="宋体"/>
          <w:color w:val="auto"/>
          <w:szCs w:val="21"/>
          <w:highlight w:val="none"/>
          <w:u w:val="single"/>
          <w:lang w:val="en-US" w:eastAsia="zh-CN"/>
        </w:rPr>
        <w:t>19.80</w:t>
      </w:r>
      <w:bookmarkEnd w:id="49"/>
      <w:r>
        <w:rPr>
          <w:rFonts w:hint="eastAsia" w:ascii="宋体" w:hAnsi="宋体" w:cs="宋体"/>
          <w:color w:val="auto"/>
          <w:highlight w:val="none"/>
          <w:lang w:val="en-US" w:eastAsia="zh-CN"/>
        </w:rPr>
        <w:t>万元。</w:t>
      </w:r>
    </w:p>
    <w:p w14:paraId="3B9C3A75">
      <w:pPr>
        <w:pStyle w:val="13"/>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cs="宋体"/>
          <w:color w:val="auto"/>
          <w:szCs w:val="21"/>
          <w:highlight w:val="none"/>
          <w:lang w:val="en-US" w:eastAsia="zh-CN"/>
        </w:rPr>
      </w:pPr>
      <w:r>
        <w:rPr>
          <w:rFonts w:hint="eastAsia" w:ascii="宋体" w:hAnsi="宋体" w:cs="宋体"/>
          <w:color w:val="auto"/>
          <w:highlight w:val="none"/>
        </w:rPr>
        <w:t>2.3 比选范围：</w:t>
      </w:r>
      <w:r>
        <w:rPr>
          <w:rFonts w:hint="eastAsia" w:ascii="宋体" w:hAnsi="宋体" w:cs="宋体"/>
          <w:color w:val="auto"/>
          <w:szCs w:val="21"/>
          <w:highlight w:val="none"/>
          <w:u w:val="none"/>
          <w:lang w:val="en-US" w:eastAsia="zh-CN"/>
        </w:rPr>
        <w:t>主要内容为</w:t>
      </w:r>
      <w:r>
        <w:rPr>
          <w:rFonts w:hint="eastAsia" w:ascii="宋体" w:hAnsi="宋体" w:cs="宋体"/>
          <w:color w:val="auto"/>
          <w:szCs w:val="21"/>
          <w:highlight w:val="none"/>
          <w:u w:val="single"/>
          <w:lang w:val="en-US" w:eastAsia="zh-CN"/>
        </w:rPr>
        <w:t>拆除工程、</w:t>
      </w:r>
      <w:r>
        <w:rPr>
          <w:rFonts w:hint="eastAsia" w:ascii="宋体" w:hAnsi="宋体" w:cs="宋体"/>
          <w:color w:val="auto"/>
          <w:kern w:val="2"/>
          <w:sz w:val="21"/>
          <w:szCs w:val="24"/>
          <w:highlight w:val="none"/>
          <w:u w:val="single"/>
          <w:lang w:val="en-US" w:eastAsia="zh-CN" w:bidi="ar-SA"/>
        </w:rPr>
        <w:t>排水工程、防水工程、地面墙面恢复等</w:t>
      </w:r>
      <w:r>
        <w:rPr>
          <w:rFonts w:hint="eastAsia" w:ascii="宋体" w:hAnsi="宋体" w:cs="宋体"/>
          <w:color w:val="auto"/>
          <w:szCs w:val="21"/>
          <w:highlight w:val="none"/>
          <w:lang w:val="en-US" w:eastAsia="zh-CN"/>
        </w:rPr>
        <w:t>，</w:t>
      </w:r>
      <w:r>
        <w:rPr>
          <w:rFonts w:hint="eastAsia" w:ascii="宋体" w:hAnsi="宋体" w:cs="宋体"/>
          <w:color w:val="auto"/>
          <w:sz w:val="21"/>
          <w:szCs w:val="21"/>
          <w:highlight w:val="none"/>
          <w:lang w:val="en-US" w:eastAsia="zh-CN"/>
        </w:rPr>
        <w:t>最终以采购人指定的关于本工程的标准设计施工图、合同清单、图纸会审纪要、变更通知、通知单等为依据，由乙方承担本项目施工等相关工作内容，详情见工程量清单</w:t>
      </w:r>
      <w:r>
        <w:rPr>
          <w:rFonts w:hint="eastAsia" w:ascii="宋体" w:hAnsi="宋体" w:cs="宋体"/>
          <w:color w:val="auto"/>
          <w:szCs w:val="21"/>
          <w:highlight w:val="none"/>
          <w:lang w:val="en-US" w:eastAsia="zh-CN"/>
        </w:rPr>
        <w:t>。</w:t>
      </w:r>
    </w:p>
    <w:p w14:paraId="282FE88F">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eastAsia" w:ascii="宋体" w:hAnsi="宋体" w:eastAsia="宋体" w:cs="宋体"/>
          <w:b w:val="0"/>
          <w:bCs w:val="0"/>
          <w:color w:val="auto"/>
          <w:kern w:val="2"/>
          <w:sz w:val="21"/>
          <w:szCs w:val="24"/>
          <w:highlight w:val="none"/>
          <w:lang w:val="en-US" w:eastAsia="zh-CN" w:bidi="ar-SA"/>
        </w:rPr>
      </w:pPr>
      <w:r>
        <w:rPr>
          <w:rFonts w:hint="eastAsia" w:ascii="宋体" w:hAnsi="宋体" w:cs="宋体"/>
          <w:b w:val="0"/>
          <w:bCs w:val="0"/>
          <w:color w:val="auto"/>
          <w:highlight w:val="none"/>
        </w:rPr>
        <w:t>2.4</w:t>
      </w:r>
      <w:r>
        <w:rPr>
          <w:rFonts w:hint="eastAsia" w:ascii="宋体" w:hAnsi="宋体" w:eastAsia="宋体" w:cs="宋体"/>
          <w:b w:val="0"/>
          <w:bCs w:val="0"/>
          <w:color w:val="auto"/>
          <w:kern w:val="2"/>
          <w:sz w:val="21"/>
          <w:szCs w:val="24"/>
          <w:highlight w:val="none"/>
          <w:lang w:val="en-US" w:eastAsia="zh-CN" w:bidi="ar-SA"/>
        </w:rPr>
        <w:t xml:space="preserve"> </w:t>
      </w:r>
      <w:r>
        <w:rPr>
          <w:rFonts w:hint="eastAsia" w:ascii="宋体" w:hAnsi="宋体" w:cs="宋体"/>
          <w:b w:val="0"/>
          <w:bCs w:val="0"/>
          <w:color w:val="auto"/>
          <w:kern w:val="2"/>
          <w:sz w:val="21"/>
          <w:szCs w:val="24"/>
          <w:highlight w:val="none"/>
          <w:lang w:val="en-US" w:eastAsia="zh-CN" w:bidi="ar-SA"/>
        </w:rPr>
        <w:t>工期要求：</w:t>
      </w:r>
      <w:bookmarkStart w:id="50" w:name="工期、货期要求"/>
      <w:r>
        <w:rPr>
          <w:rFonts w:hint="eastAsia" w:ascii="宋体" w:hAnsi="宋体" w:eastAsia="宋体" w:cs="宋体"/>
          <w:color w:val="auto"/>
          <w:szCs w:val="21"/>
          <w:highlight w:val="none"/>
          <w:u w:val="single"/>
        </w:rPr>
        <w:t>45日历天，开工日期以甲方实际下达的开工通知为准</w:t>
      </w:r>
      <w:bookmarkEnd w:id="50"/>
      <w:r>
        <w:rPr>
          <w:rFonts w:hint="eastAsia" w:ascii="宋体" w:hAnsi="宋体" w:eastAsia="宋体" w:cs="宋体"/>
          <w:b w:val="0"/>
          <w:bCs w:val="0"/>
          <w:color w:val="auto"/>
          <w:sz w:val="21"/>
          <w:szCs w:val="21"/>
          <w:highlight w:val="none"/>
          <w:lang w:val="en-US" w:eastAsia="zh-CN"/>
        </w:rPr>
        <w:t>，缺陷责任期要求：</w:t>
      </w:r>
      <w:bookmarkStart w:id="51" w:name="缺陷责任期"/>
      <w:r>
        <w:rPr>
          <w:rFonts w:hint="eastAsia" w:ascii="宋体" w:hAnsi="宋体" w:cs="宋体"/>
          <w:color w:val="auto"/>
          <w:kern w:val="0"/>
          <w:sz w:val="21"/>
          <w:szCs w:val="21"/>
          <w:highlight w:val="none"/>
          <w:u w:val="single"/>
          <w:lang w:val="en-US" w:eastAsia="zh-CN" w:bidi="ar-SA"/>
        </w:rPr>
        <w:t>24.00</w:t>
      </w:r>
      <w:bookmarkEnd w:id="51"/>
      <w:r>
        <w:rPr>
          <w:rFonts w:hint="eastAsia" w:ascii="宋体" w:hAnsi="宋体" w:eastAsia="宋体" w:cs="宋体"/>
          <w:b w:val="0"/>
          <w:bCs w:val="0"/>
          <w:color w:val="auto"/>
          <w:sz w:val="21"/>
          <w:szCs w:val="21"/>
          <w:highlight w:val="none"/>
          <w:lang w:val="en-US" w:eastAsia="zh-CN"/>
        </w:rPr>
        <w:t>个月</w:t>
      </w:r>
      <w:r>
        <w:rPr>
          <w:rFonts w:hint="eastAsia" w:ascii="宋体" w:hAnsi="宋体" w:eastAsia="宋体" w:cs="宋体"/>
          <w:b w:val="0"/>
          <w:bCs w:val="0"/>
          <w:color w:val="auto"/>
          <w:kern w:val="2"/>
          <w:sz w:val="21"/>
          <w:szCs w:val="24"/>
          <w:highlight w:val="none"/>
          <w:lang w:val="en-US" w:eastAsia="zh-CN" w:bidi="ar-SA"/>
        </w:rPr>
        <w:t>。</w:t>
      </w:r>
    </w:p>
    <w:p w14:paraId="2BAE9D83">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default" w:ascii="宋体" w:hAnsi="宋体" w:eastAsia="宋体" w:cs="宋体"/>
          <w:b/>
          <w:bCs/>
          <w:color w:val="auto"/>
          <w:highlight w:val="none"/>
          <w:lang w:val="en-US" w:eastAsia="zh-CN"/>
        </w:rPr>
      </w:pPr>
      <w:r>
        <w:rPr>
          <w:rFonts w:hint="eastAsia" w:ascii="宋体" w:hAnsi="宋体" w:cs="宋体"/>
          <w:b w:val="0"/>
          <w:bCs w:val="0"/>
          <w:color w:val="auto"/>
          <w:kern w:val="2"/>
          <w:sz w:val="21"/>
          <w:szCs w:val="24"/>
          <w:highlight w:val="none"/>
          <w:lang w:val="en-US" w:eastAsia="zh-CN" w:bidi="ar-SA"/>
        </w:rPr>
        <w:t>2.5 标段划分：本项目划分为一个标段。</w:t>
      </w:r>
    </w:p>
    <w:p w14:paraId="20236884">
      <w:pPr>
        <w:pStyle w:val="4"/>
        <w:spacing w:before="120" w:after="0" w:line="360" w:lineRule="auto"/>
        <w:rPr>
          <w:rFonts w:ascii="宋体" w:hAnsi="宋体" w:eastAsia="宋体" w:cs="宋体"/>
          <w:color w:val="auto"/>
          <w:highlight w:val="none"/>
        </w:rPr>
      </w:pPr>
      <w:bookmarkStart w:id="52" w:name="_Toc11329215"/>
      <w:bookmarkStart w:id="53" w:name="_Toc152045514"/>
      <w:bookmarkStart w:id="54" w:name="_Toc9377"/>
      <w:bookmarkStart w:id="55" w:name="_Toc246996160"/>
      <w:bookmarkStart w:id="56" w:name="_Toc152042290"/>
      <w:bookmarkStart w:id="57" w:name="_Toc11874"/>
      <w:bookmarkStart w:id="58" w:name="_Toc144974482"/>
      <w:bookmarkStart w:id="59" w:name="_Toc246996903"/>
      <w:bookmarkStart w:id="60" w:name="_Toc30356"/>
      <w:bookmarkStart w:id="61" w:name="_Toc507319893"/>
      <w:bookmarkStart w:id="62" w:name="_Toc7065"/>
      <w:bookmarkStart w:id="63" w:name="_Toc247085674"/>
      <w:bookmarkStart w:id="64" w:name="_Toc10171"/>
      <w:bookmarkStart w:id="65" w:name="_Toc179632530"/>
      <w:r>
        <w:rPr>
          <w:rFonts w:hint="eastAsia" w:ascii="宋体" w:hAnsi="宋体" w:eastAsia="宋体" w:cs="宋体"/>
          <w:color w:val="auto"/>
          <w:highlight w:val="none"/>
        </w:rPr>
        <w:t>3. 报价人资格要求</w:t>
      </w:r>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1A90D0F9">
      <w:pPr>
        <w:pStyle w:val="13"/>
        <w:adjustRightInd w:val="0"/>
        <w:spacing w:line="400" w:lineRule="exact"/>
        <w:rPr>
          <w:rFonts w:hint="eastAsia" w:ascii="宋体" w:hAnsi="宋体" w:cs="宋体"/>
          <w:color w:val="auto"/>
          <w:highlight w:val="none"/>
          <w:lang w:val="en-US" w:eastAsia="zh-CN"/>
        </w:rPr>
      </w:pPr>
      <w:bookmarkStart w:id="66" w:name="_Toc152045515"/>
      <w:bookmarkStart w:id="67" w:name="_Toc247085675"/>
      <w:bookmarkStart w:id="68" w:name="_Toc152042291"/>
      <w:bookmarkStart w:id="69" w:name="_Toc246996161"/>
      <w:bookmarkStart w:id="70" w:name="_Toc144974483"/>
      <w:bookmarkStart w:id="71" w:name="_Toc246996904"/>
      <w:bookmarkStart w:id="72" w:name="_Toc179632531"/>
      <w:r>
        <w:rPr>
          <w:rFonts w:hint="eastAsia" w:ascii="宋体" w:hAnsi="宋体" w:cs="宋体"/>
          <w:color w:val="auto"/>
          <w:highlight w:val="none"/>
          <w:lang w:val="en-US" w:eastAsia="zh-CN"/>
        </w:rPr>
        <w:t>3.1 资质要求：</w:t>
      </w:r>
      <w:bookmarkStart w:id="73" w:name="资质要求"/>
    </w:p>
    <w:p w14:paraId="7E18DC17">
      <w:pPr>
        <w:pStyle w:val="13"/>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（1）具有独立法人资格及有效的营业执照 </w:t>
      </w:r>
    </w:p>
    <w:p w14:paraId="68049000">
      <w:pPr>
        <w:pStyle w:val="13"/>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（2）具备建设行政主管部门颁发的建筑装修装饰工程专业承包贰级及以上资质 </w:t>
      </w:r>
    </w:p>
    <w:p w14:paraId="41E3350E">
      <w:pPr>
        <w:pStyle w:val="13"/>
        <w:adjustRightInd w:val="0"/>
        <w:spacing w:line="400" w:lineRule="exact"/>
        <w:rPr>
          <w:rFonts w:hint="eastAsia" w:ascii="宋体" w:hAnsi="宋体" w:cs="宋体"/>
          <w:color w:val="auto"/>
          <w:highlight w:val="none"/>
          <w:lang w:val="en-US" w:eastAsia="zh-CN"/>
        </w:rPr>
      </w:pPr>
      <w:r>
        <w:rPr>
          <w:rFonts w:hint="eastAsia" w:ascii="宋体" w:hAnsi="宋体" w:cs="宋体"/>
          <w:color w:val="auto"/>
          <w:sz w:val="21"/>
          <w:szCs w:val="21"/>
          <w:highlight w:val="none"/>
          <w:lang w:val="en-US" w:eastAsia="zh-CN"/>
        </w:rPr>
        <w:t>（3）具有建设行政主管部门颁发的有效的安全生产许可证</w:t>
      </w:r>
      <w:bookmarkEnd w:id="73"/>
    </w:p>
    <w:p w14:paraId="3B34CC7B">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3.2 业绩要求：</w:t>
      </w:r>
      <w:bookmarkStart w:id="74" w:name="业绩要求"/>
      <w:r>
        <w:rPr>
          <w:rFonts w:hint="eastAsia" w:ascii="宋体" w:hAnsi="宋体" w:eastAsia="宋体" w:cs="宋体"/>
          <w:color w:val="auto"/>
          <w:sz w:val="21"/>
          <w:szCs w:val="21"/>
          <w:highlight w:val="none"/>
          <w:lang w:val="en-US" w:eastAsia="zh-CN"/>
        </w:rPr>
        <w:t>2022年1月1日至报价截止时间止(以合同签订时间为准)至少承担一个合同金额不低于10万元的装饰装修业绩。</w:t>
      </w:r>
      <w:bookmarkEnd w:id="74"/>
    </w:p>
    <w:p w14:paraId="1F21C3E5">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3.3 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665D99FA">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4</w:t>
      </w:r>
      <w:r>
        <w:rPr>
          <w:rFonts w:hint="eastAsia" w:ascii="宋体" w:hAnsi="宋体" w:eastAsia="宋体" w:cs="宋体"/>
          <w:color w:val="auto"/>
          <w:highlight w:val="none"/>
          <w:lang w:val="en-US" w:eastAsia="zh-CN"/>
        </w:rPr>
        <w:t xml:space="preserve"> 本次比选不接受联合体报价。</w:t>
      </w:r>
    </w:p>
    <w:p w14:paraId="49B562AC">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 xml:space="preserve"> 单位负责人为同一人或者存在控股、管理关系的不同单位，不得同时参加本项目报价，否则均按无效报价处理。</w:t>
      </w:r>
    </w:p>
    <w:p w14:paraId="7967D1BC">
      <w:pPr>
        <w:pStyle w:val="4"/>
        <w:spacing w:before="120" w:after="0" w:line="360" w:lineRule="auto"/>
        <w:rPr>
          <w:rFonts w:hint="default" w:ascii="宋体" w:hAnsi="宋体" w:eastAsia="宋体" w:cs="宋体"/>
          <w:color w:val="auto"/>
          <w:highlight w:val="none"/>
          <w:lang w:val="en-US" w:eastAsia="zh-CN"/>
        </w:rPr>
      </w:pPr>
      <w:bookmarkStart w:id="75" w:name="_Toc9941"/>
      <w:bookmarkStart w:id="76" w:name="_Toc23387"/>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bookmarkEnd w:id="75"/>
      <w:bookmarkEnd w:id="76"/>
    </w:p>
    <w:p w14:paraId="4A8D398E">
      <w:pPr>
        <w:pStyle w:val="13"/>
        <w:adjustRightInd w:val="0"/>
        <w:spacing w:line="40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本项目采用综合评估法。</w:t>
      </w:r>
    </w:p>
    <w:bookmarkEnd w:id="66"/>
    <w:bookmarkEnd w:id="67"/>
    <w:bookmarkEnd w:id="68"/>
    <w:bookmarkEnd w:id="69"/>
    <w:bookmarkEnd w:id="70"/>
    <w:bookmarkEnd w:id="71"/>
    <w:bookmarkEnd w:id="72"/>
    <w:p w14:paraId="19CD9053">
      <w:pPr>
        <w:pStyle w:val="4"/>
        <w:spacing w:before="120" w:after="0" w:line="400" w:lineRule="exact"/>
        <w:rPr>
          <w:rFonts w:ascii="宋体" w:hAnsi="宋体" w:eastAsia="宋体" w:cs="宋体"/>
          <w:color w:val="auto"/>
          <w:highlight w:val="none"/>
        </w:rPr>
      </w:pPr>
      <w:bookmarkStart w:id="77" w:name="_Toc8694"/>
      <w:bookmarkStart w:id="78" w:name="_Toc22507"/>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77"/>
      <w:bookmarkEnd w:id="78"/>
    </w:p>
    <w:p w14:paraId="510EACE8">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9" w:name="_Toc11329217"/>
      <w:bookmarkStart w:id="80" w:name="_Toc247085676"/>
      <w:bookmarkStart w:id="81" w:name="_Toc179632532"/>
      <w:bookmarkStart w:id="82" w:name="_Toc152042292"/>
      <w:bookmarkStart w:id="83" w:name="_Toc152045516"/>
      <w:bookmarkStart w:id="84" w:name="_Toc246996905"/>
      <w:bookmarkStart w:id="85" w:name="_Toc246996162"/>
      <w:bookmarkStart w:id="86" w:name="_Toc144974484"/>
      <w:bookmarkStart w:id="87" w:name="_Toc507319895"/>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7986848B">
      <w:pPr>
        <w:pStyle w:val="4"/>
        <w:spacing w:before="120" w:after="0" w:line="400" w:lineRule="exact"/>
        <w:rPr>
          <w:rFonts w:ascii="宋体" w:hAnsi="宋体" w:eastAsia="宋体" w:cs="宋体"/>
          <w:color w:val="auto"/>
          <w:highlight w:val="none"/>
        </w:rPr>
      </w:pPr>
      <w:bookmarkStart w:id="88" w:name="_Toc31493"/>
      <w:bookmarkStart w:id="89" w:name="_Toc3954"/>
      <w:bookmarkStart w:id="90" w:name="_Toc18060"/>
      <w:bookmarkStart w:id="91" w:name="_Toc16686"/>
      <w:bookmarkStart w:id="92" w:name="_Toc9131"/>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9"/>
      <w:bookmarkEnd w:id="80"/>
      <w:bookmarkEnd w:id="81"/>
      <w:bookmarkEnd w:id="82"/>
      <w:bookmarkEnd w:id="83"/>
      <w:bookmarkEnd w:id="84"/>
      <w:bookmarkEnd w:id="85"/>
      <w:bookmarkEnd w:id="86"/>
      <w:bookmarkEnd w:id="87"/>
      <w:r>
        <w:rPr>
          <w:rFonts w:hint="eastAsia" w:ascii="宋体" w:hAnsi="宋体" w:eastAsia="宋体" w:cs="宋体"/>
          <w:color w:val="auto"/>
          <w:highlight w:val="none"/>
        </w:rPr>
        <w:t>及相关事宜</w:t>
      </w:r>
      <w:bookmarkEnd w:id="88"/>
      <w:bookmarkEnd w:id="89"/>
      <w:bookmarkEnd w:id="90"/>
      <w:bookmarkEnd w:id="91"/>
      <w:bookmarkEnd w:id="92"/>
    </w:p>
    <w:p w14:paraId="25D69F1D">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shd w:val="clear" w:color="auto" w:fill="FFFFFF"/>
        </w:rPr>
        <w:t>202</w:t>
      </w:r>
      <w:r>
        <w:rPr>
          <w:rFonts w:hint="eastAsia" w:ascii="宋体" w:hAnsi="宋体" w:cs="宋体"/>
          <w:color w:val="auto"/>
          <w:szCs w:val="21"/>
          <w:highlight w:val="none"/>
          <w:shd w:val="clear" w:color="auto" w:fill="FFFFFF"/>
          <w:lang w:val="en-US" w:eastAsia="zh-CN"/>
        </w:rPr>
        <w:t>5</w:t>
      </w:r>
      <w:r>
        <w:rPr>
          <w:rFonts w:hint="eastAsia" w:ascii="宋体" w:hAnsi="宋体" w:cs="宋体"/>
          <w:color w:val="auto"/>
          <w:szCs w:val="21"/>
          <w:highlight w:val="none"/>
          <w:shd w:val="clear" w:color="auto" w:fill="FFFFFF"/>
        </w:rPr>
        <w:t>年</w:t>
      </w:r>
      <w:r>
        <w:rPr>
          <w:rFonts w:hint="eastAsia" w:ascii="宋体" w:hAnsi="宋体" w:cs="宋体"/>
          <w:color w:val="auto"/>
          <w:szCs w:val="21"/>
          <w:highlight w:val="none"/>
          <w:u w:val="single"/>
          <w:shd w:val="clear" w:color="auto" w:fill="FFFFFF"/>
          <w:lang w:val="en-US" w:eastAsia="zh-CN"/>
        </w:rPr>
        <w:t xml:space="preserve"> 9 </w:t>
      </w:r>
      <w:r>
        <w:rPr>
          <w:rFonts w:hint="eastAsia" w:ascii="宋体" w:hAnsi="宋体" w:cs="宋体"/>
          <w:color w:val="auto"/>
          <w:szCs w:val="21"/>
          <w:highlight w:val="none"/>
          <w:shd w:val="clear" w:color="auto" w:fill="FFFFFF"/>
        </w:rPr>
        <w:t>月</w:t>
      </w:r>
      <w:r>
        <w:rPr>
          <w:rFonts w:hint="eastAsia" w:ascii="宋体" w:hAnsi="宋体" w:cs="宋体"/>
          <w:color w:val="auto"/>
          <w:szCs w:val="21"/>
          <w:highlight w:val="none"/>
          <w:u w:val="single"/>
          <w:shd w:val="clear" w:color="auto" w:fill="FFFFFF"/>
          <w:lang w:val="en-US" w:eastAsia="zh-CN"/>
        </w:rPr>
        <w:t xml:space="preserve"> 1 </w:t>
      </w:r>
      <w:r>
        <w:rPr>
          <w:rFonts w:hint="eastAsia" w:ascii="宋体" w:hAnsi="宋体" w:cs="宋体"/>
          <w:color w:val="auto"/>
          <w:szCs w:val="21"/>
          <w:highlight w:val="none"/>
          <w:shd w:val="clear" w:color="auto" w:fill="FFFFFF"/>
        </w:rPr>
        <w:t>日上午1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4C73E7F">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131C326A">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.3投标文件递交地点：</w:t>
      </w:r>
      <w:bookmarkStart w:id="93"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93"/>
    </w:p>
    <w:p w14:paraId="03E04F60">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2363E16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0D06C5BC">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w:t>
      </w:r>
      <w:bookmarkStart w:id="321" w:name="_GoBack"/>
      <w:bookmarkEnd w:id="321"/>
      <w:r>
        <w:rPr>
          <w:rFonts w:hint="eastAsia" w:ascii="宋体" w:hAnsi="宋体" w:cs="宋体"/>
          <w:color w:val="auto"/>
          <w:szCs w:val="21"/>
          <w:highlight w:val="none"/>
        </w:rPr>
        <w:t>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14B62F73">
      <w:pPr>
        <w:pStyle w:val="4"/>
        <w:spacing w:before="120" w:after="0" w:line="400" w:lineRule="exact"/>
        <w:rPr>
          <w:rFonts w:ascii="宋体" w:hAnsi="宋体" w:eastAsia="宋体" w:cs="宋体"/>
          <w:color w:val="auto"/>
          <w:highlight w:val="none"/>
        </w:rPr>
      </w:pPr>
      <w:bookmarkStart w:id="94" w:name="_Toc18402"/>
      <w:bookmarkStart w:id="95" w:name="_Toc246996164"/>
      <w:bookmarkStart w:id="96" w:name="_Toc507319897"/>
      <w:bookmarkStart w:id="97" w:name="_Toc28867"/>
      <w:bookmarkStart w:id="98" w:name="_Toc29413"/>
      <w:bookmarkStart w:id="99" w:name="_Toc21615"/>
      <w:bookmarkStart w:id="100" w:name="_Toc247085678"/>
      <w:bookmarkStart w:id="101" w:name="_Toc179632534"/>
      <w:bookmarkStart w:id="102" w:name="_Toc393"/>
      <w:bookmarkStart w:id="103" w:name="_Toc152042293"/>
      <w:bookmarkStart w:id="104" w:name="_Toc11329219"/>
      <w:bookmarkStart w:id="105" w:name="_Toc246996907"/>
      <w:bookmarkStart w:id="106" w:name="_Toc144974485"/>
      <w:bookmarkStart w:id="107" w:name="_Toc152045517"/>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
    <w:tbl>
      <w:tblPr>
        <w:tblStyle w:val="43"/>
        <w:tblW w:w="9709" w:type="dxa"/>
        <w:tblInd w:w="0" w:type="dxa"/>
        <w:tblLayout w:type="fixed"/>
        <w:tblCellMar>
          <w:top w:w="0" w:type="dxa"/>
          <w:left w:w="108" w:type="dxa"/>
          <w:bottom w:w="0" w:type="dxa"/>
          <w:right w:w="108" w:type="dxa"/>
        </w:tblCellMar>
      </w:tblPr>
      <w:tblGrid>
        <w:gridCol w:w="9709"/>
      </w:tblGrid>
      <w:tr w14:paraId="77E4D44F">
        <w:tblPrEx>
          <w:tblCellMar>
            <w:top w:w="0" w:type="dxa"/>
            <w:left w:w="108" w:type="dxa"/>
            <w:bottom w:w="0" w:type="dxa"/>
            <w:right w:w="108" w:type="dxa"/>
          </w:tblCellMar>
        </w:tblPrEx>
        <w:trPr>
          <w:trHeight w:val="520" w:hRule="atLeast"/>
        </w:trPr>
        <w:tc>
          <w:tcPr>
            <w:tcW w:w="9709" w:type="dxa"/>
            <w:vAlign w:val="center"/>
          </w:tcPr>
          <w:p w14:paraId="4B92FB34">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5B36824">
        <w:tblPrEx>
          <w:tblCellMar>
            <w:top w:w="0" w:type="dxa"/>
            <w:left w:w="108" w:type="dxa"/>
            <w:bottom w:w="0" w:type="dxa"/>
            <w:right w:w="108" w:type="dxa"/>
          </w:tblCellMar>
        </w:tblPrEx>
        <w:trPr>
          <w:trHeight w:val="510" w:hRule="atLeast"/>
        </w:trPr>
        <w:tc>
          <w:tcPr>
            <w:tcW w:w="9709" w:type="dxa"/>
            <w:vAlign w:val="center"/>
          </w:tcPr>
          <w:p w14:paraId="6DA74680">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重庆市渝北区新南路52号东界龙湖三楼</w:t>
            </w:r>
          </w:p>
        </w:tc>
      </w:tr>
      <w:tr w14:paraId="6AD65FE9">
        <w:tblPrEx>
          <w:tblCellMar>
            <w:top w:w="0" w:type="dxa"/>
            <w:left w:w="108" w:type="dxa"/>
            <w:bottom w:w="0" w:type="dxa"/>
            <w:right w:w="108" w:type="dxa"/>
          </w:tblCellMar>
        </w:tblPrEx>
        <w:trPr>
          <w:trHeight w:val="520" w:hRule="atLeast"/>
        </w:trPr>
        <w:tc>
          <w:tcPr>
            <w:tcW w:w="9709" w:type="dxa"/>
            <w:vAlign w:val="center"/>
          </w:tcPr>
          <w:p w14:paraId="5C3AC9D9">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王</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13372620152</w:t>
            </w:r>
          </w:p>
        </w:tc>
      </w:tr>
      <w:tr w14:paraId="64D8E39E">
        <w:tblPrEx>
          <w:tblCellMar>
            <w:top w:w="0" w:type="dxa"/>
            <w:left w:w="108" w:type="dxa"/>
            <w:bottom w:w="0" w:type="dxa"/>
            <w:right w:w="108" w:type="dxa"/>
          </w:tblCellMar>
        </w:tblPrEx>
        <w:trPr>
          <w:trHeight w:val="448" w:hRule="atLeast"/>
        </w:trPr>
        <w:tc>
          <w:tcPr>
            <w:tcW w:w="9709" w:type="dxa"/>
            <w:vAlign w:val="center"/>
          </w:tcPr>
          <w:p w14:paraId="46EDE868">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余</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13101153601</w:t>
            </w:r>
          </w:p>
        </w:tc>
      </w:tr>
    </w:tbl>
    <w:p w14:paraId="73FCB53A">
      <w:pPr>
        <w:rPr>
          <w:color w:val="auto"/>
          <w:highlight w:val="none"/>
        </w:rPr>
      </w:pPr>
    </w:p>
    <w:p w14:paraId="1ECB9D3A">
      <w:pPr>
        <w:rPr>
          <w:color w:val="auto"/>
          <w:highlight w:val="none"/>
        </w:rPr>
      </w:pPr>
    </w:p>
    <w:p w14:paraId="5BC0947E">
      <w:pPr>
        <w:pStyle w:val="28"/>
        <w:rPr>
          <w:color w:val="auto"/>
          <w:highlight w:val="none"/>
        </w:rPr>
      </w:pPr>
    </w:p>
    <w:p w14:paraId="179C39B7">
      <w:pPr>
        <w:rPr>
          <w:color w:val="auto"/>
          <w:highlight w:val="none"/>
        </w:rPr>
      </w:pPr>
    </w:p>
    <w:p w14:paraId="301A6220">
      <w:pPr>
        <w:pStyle w:val="12"/>
        <w:rPr>
          <w:color w:val="auto"/>
          <w:highlight w:val="none"/>
        </w:rPr>
      </w:pPr>
    </w:p>
    <w:p w14:paraId="312F2E3B">
      <w:pPr>
        <w:rPr>
          <w:color w:val="auto"/>
          <w:highlight w:val="none"/>
        </w:rPr>
      </w:pPr>
    </w:p>
    <w:p w14:paraId="16B776FB">
      <w:pPr>
        <w:pStyle w:val="2"/>
        <w:rPr>
          <w:color w:val="auto"/>
          <w:highlight w:val="none"/>
        </w:rPr>
      </w:pPr>
    </w:p>
    <w:p w14:paraId="194E051B">
      <w:pPr>
        <w:rPr>
          <w:color w:val="auto"/>
          <w:highlight w:val="none"/>
        </w:rPr>
      </w:pPr>
    </w:p>
    <w:p w14:paraId="1105396A">
      <w:pPr>
        <w:pStyle w:val="2"/>
        <w:rPr>
          <w:color w:val="auto"/>
          <w:highlight w:val="none"/>
        </w:rPr>
      </w:pPr>
    </w:p>
    <w:p w14:paraId="6B06043B">
      <w:pPr>
        <w:rPr>
          <w:color w:val="auto"/>
          <w:highlight w:val="none"/>
        </w:rPr>
      </w:pPr>
    </w:p>
    <w:p w14:paraId="69256E1F">
      <w:pPr>
        <w:rPr>
          <w:rFonts w:hint="eastAsia" w:ascii="宋体" w:hAnsi="宋体" w:cs="宋体"/>
          <w:color w:val="auto"/>
          <w:highlight w:val="none"/>
        </w:rPr>
      </w:pPr>
      <w:bookmarkStart w:id="108" w:name="_Toc179632544"/>
      <w:bookmarkStart w:id="109" w:name="_Toc144974495"/>
      <w:bookmarkStart w:id="110" w:name="_Toc507319898"/>
      <w:bookmarkStart w:id="111" w:name="_Toc2000405"/>
      <w:bookmarkStart w:id="112" w:name="_Toc246996173"/>
      <w:bookmarkStart w:id="113" w:name="_Toc247085687"/>
      <w:bookmarkStart w:id="114" w:name="_Toc246996916"/>
      <w:bookmarkStart w:id="115" w:name="_Toc152045527"/>
      <w:bookmarkStart w:id="116" w:name="_Toc152042303"/>
      <w:r>
        <w:rPr>
          <w:rFonts w:hint="eastAsia" w:ascii="宋体" w:hAnsi="宋体" w:cs="宋体"/>
          <w:color w:val="auto"/>
          <w:highlight w:val="none"/>
        </w:rPr>
        <w:br w:type="page"/>
      </w:r>
    </w:p>
    <w:p w14:paraId="6ECFBD87">
      <w:pPr>
        <w:pStyle w:val="3"/>
        <w:spacing w:before="0" w:after="0" w:line="360" w:lineRule="auto"/>
        <w:jc w:val="center"/>
        <w:rPr>
          <w:rFonts w:ascii="宋体" w:hAnsi="宋体" w:cs="宋体"/>
          <w:color w:val="auto"/>
          <w:highlight w:val="none"/>
        </w:rPr>
      </w:pPr>
      <w:bookmarkStart w:id="117" w:name="_Toc13675"/>
      <w:r>
        <w:rPr>
          <w:rFonts w:hint="eastAsia" w:ascii="宋体" w:hAnsi="宋体" w:cs="宋体"/>
          <w:color w:val="auto"/>
          <w:highlight w:val="none"/>
        </w:rPr>
        <w:t>第二章 报价人须知</w:t>
      </w:r>
      <w:bookmarkEnd w:id="108"/>
      <w:bookmarkEnd w:id="109"/>
      <w:bookmarkEnd w:id="110"/>
      <w:bookmarkEnd w:id="111"/>
      <w:bookmarkEnd w:id="112"/>
      <w:bookmarkEnd w:id="113"/>
      <w:bookmarkEnd w:id="114"/>
      <w:bookmarkEnd w:id="115"/>
      <w:bookmarkEnd w:id="116"/>
      <w:bookmarkEnd w:id="117"/>
    </w:p>
    <w:p w14:paraId="4FD3A278">
      <w:pPr>
        <w:rPr>
          <w:color w:val="auto"/>
          <w:highlight w:val="none"/>
        </w:rPr>
      </w:pPr>
    </w:p>
    <w:tbl>
      <w:tblPr>
        <w:tblStyle w:val="43"/>
        <w:tblW w:w="9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088"/>
        <w:gridCol w:w="7068"/>
      </w:tblGrid>
      <w:tr w14:paraId="7513E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80" w:type="dxa"/>
            <w:vAlign w:val="center"/>
          </w:tcPr>
          <w:p w14:paraId="0DC3CBC6">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bookmarkStart w:id="118" w:name="_Toc326760840"/>
            <w:r>
              <w:rPr>
                <w:rFonts w:hint="eastAsia" w:ascii="宋体" w:hAnsi="宋体" w:cs="宋体"/>
                <w:b/>
                <w:color w:val="auto"/>
                <w:kern w:val="0"/>
                <w:szCs w:val="21"/>
                <w:highlight w:val="none"/>
              </w:rPr>
              <w:t>序号</w:t>
            </w:r>
          </w:p>
        </w:tc>
        <w:tc>
          <w:tcPr>
            <w:tcW w:w="2088" w:type="dxa"/>
            <w:vAlign w:val="center"/>
          </w:tcPr>
          <w:p w14:paraId="58D2154F">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068" w:type="dxa"/>
            <w:vAlign w:val="center"/>
          </w:tcPr>
          <w:p w14:paraId="5C67C6C8">
            <w:pPr>
              <w:keepNext w:val="0"/>
              <w:keepLines w:val="0"/>
              <w:pageBreakBefore w:val="0"/>
              <w:kinsoku/>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3268D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4D31D6B">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088" w:type="dxa"/>
            <w:vAlign w:val="center"/>
          </w:tcPr>
          <w:p w14:paraId="32A0203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采购人</w:t>
            </w:r>
          </w:p>
        </w:tc>
        <w:tc>
          <w:tcPr>
            <w:tcW w:w="7068" w:type="dxa"/>
            <w:vAlign w:val="center"/>
          </w:tcPr>
          <w:p w14:paraId="7FE46238">
            <w:pPr>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55D6A601">
            <w:pPr>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址：重庆市渝北区新南路52号东界龙湖三楼</w:t>
            </w:r>
          </w:p>
          <w:p w14:paraId="080BC6DD">
            <w:pPr>
              <w:keepNext w:val="0"/>
              <w:keepLines w:val="0"/>
              <w:pageBreakBefore w:val="0"/>
              <w:kinsoku/>
              <w:wordWrap/>
              <w:overflowPunct/>
              <w:bidi w:val="0"/>
              <w:spacing w:line="36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余</w:t>
            </w:r>
            <w:r>
              <w:rPr>
                <w:rFonts w:hint="eastAsia" w:ascii="宋体" w:hAnsi="宋体" w:cs="宋体"/>
                <w:color w:val="auto"/>
                <w:szCs w:val="21"/>
                <w:highlight w:val="none"/>
                <w:lang w:val="en-US" w:eastAsia="zh-CN"/>
              </w:rPr>
              <w:t>老师</w:t>
            </w:r>
          </w:p>
          <w:p w14:paraId="6BA1B1EE">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13101153601</w:t>
            </w:r>
          </w:p>
        </w:tc>
      </w:tr>
      <w:tr w14:paraId="335B4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F53F534">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088" w:type="dxa"/>
            <w:vAlign w:val="center"/>
          </w:tcPr>
          <w:p w14:paraId="65B51007">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项目名称</w:t>
            </w:r>
          </w:p>
        </w:tc>
        <w:tc>
          <w:tcPr>
            <w:tcW w:w="7068" w:type="dxa"/>
            <w:vAlign w:val="center"/>
          </w:tcPr>
          <w:p w14:paraId="13AC0591">
            <w:pPr>
              <w:keepNext w:val="0"/>
              <w:keepLines w:val="0"/>
              <w:pageBreakBefore w:val="0"/>
              <w:kinsoku/>
              <w:wordWrap/>
              <w:overflowPunct/>
              <w:bidi w:val="0"/>
              <w:spacing w:line="400" w:lineRule="exact"/>
              <w:ind w:firstLine="420" w:firstLineChars="200"/>
              <w:jc w:val="both"/>
              <w:textAlignment w:val="auto"/>
              <w:rPr>
                <w:rFonts w:ascii="宋体" w:hAnsi="宋体" w:cs="宋体"/>
                <w:color w:val="auto"/>
                <w:szCs w:val="21"/>
                <w:highlight w:val="none"/>
              </w:rPr>
            </w:pPr>
            <w:bookmarkStart w:id="119" w:name="单据名称2"/>
            <w:r>
              <w:rPr>
                <w:rFonts w:hint="eastAsia" w:ascii="宋体" w:hAnsi="宋体" w:cs="宋体"/>
                <w:i w:val="0"/>
                <w:iCs w:val="0"/>
                <w:color w:val="auto"/>
                <w:szCs w:val="21"/>
                <w:highlight w:val="none"/>
                <w:u w:val="single"/>
                <w:lang w:eastAsia="zh-CN"/>
              </w:rPr>
              <w:t>2025年东界龙湖后厨改造工程施工</w:t>
            </w:r>
            <w:bookmarkEnd w:id="119"/>
            <w:r>
              <w:rPr>
                <w:rFonts w:hint="eastAsia" w:ascii="宋体" w:hAnsi="宋体" w:cs="宋体"/>
                <w:i w:val="0"/>
                <w:iCs w:val="0"/>
                <w:color w:val="auto"/>
                <w:szCs w:val="21"/>
                <w:highlight w:val="none"/>
                <w:u w:val="single"/>
                <w:lang w:eastAsia="zh-CN"/>
              </w:rPr>
              <w:t>（</w:t>
            </w:r>
            <w:r>
              <w:rPr>
                <w:rFonts w:hint="eastAsia" w:ascii="宋体" w:hAnsi="宋体" w:cs="宋体"/>
                <w:i w:val="0"/>
                <w:iCs w:val="0"/>
                <w:color w:val="auto"/>
                <w:szCs w:val="21"/>
                <w:highlight w:val="none"/>
                <w:u w:val="single"/>
                <w:lang w:val="en-US" w:eastAsia="zh-CN"/>
              </w:rPr>
              <w:t>第三次</w:t>
            </w:r>
            <w:r>
              <w:rPr>
                <w:rFonts w:hint="eastAsia" w:ascii="宋体" w:hAnsi="宋体" w:cs="宋体"/>
                <w:i w:val="0"/>
                <w:iCs w:val="0"/>
                <w:color w:val="auto"/>
                <w:szCs w:val="21"/>
                <w:highlight w:val="none"/>
                <w:u w:val="single"/>
                <w:lang w:eastAsia="zh-CN"/>
              </w:rPr>
              <w:t>）</w:t>
            </w:r>
          </w:p>
        </w:tc>
      </w:tr>
      <w:tr w14:paraId="2BEAF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9D0CD8F">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088" w:type="dxa"/>
            <w:vAlign w:val="center"/>
          </w:tcPr>
          <w:p w14:paraId="16C2CF97">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比选范围</w:t>
            </w:r>
          </w:p>
        </w:tc>
        <w:tc>
          <w:tcPr>
            <w:tcW w:w="7068" w:type="dxa"/>
            <w:vAlign w:val="center"/>
          </w:tcPr>
          <w:p w14:paraId="0DB765DD">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0DDC4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B7E8270">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088" w:type="dxa"/>
            <w:vAlign w:val="center"/>
          </w:tcPr>
          <w:p w14:paraId="3E17F7A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项目地点</w:t>
            </w:r>
          </w:p>
        </w:tc>
        <w:tc>
          <w:tcPr>
            <w:tcW w:w="7068" w:type="dxa"/>
            <w:vAlign w:val="center"/>
          </w:tcPr>
          <w:p w14:paraId="5C0A5838">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1709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65D8CD8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088" w:type="dxa"/>
            <w:vAlign w:val="center"/>
          </w:tcPr>
          <w:p w14:paraId="0B7FC7DC">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工期要求</w:t>
            </w:r>
          </w:p>
        </w:tc>
        <w:tc>
          <w:tcPr>
            <w:tcW w:w="7068" w:type="dxa"/>
            <w:vAlign w:val="center"/>
          </w:tcPr>
          <w:p w14:paraId="4BA80E70">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6BE72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F280486">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088" w:type="dxa"/>
            <w:vAlign w:val="center"/>
          </w:tcPr>
          <w:p w14:paraId="3F552764">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color w:val="auto"/>
                <w:highlight w:val="none"/>
              </w:rPr>
              <w:t>质量标准</w:t>
            </w:r>
          </w:p>
        </w:tc>
        <w:tc>
          <w:tcPr>
            <w:tcW w:w="7068" w:type="dxa"/>
          </w:tcPr>
          <w:p w14:paraId="1BCE7DB7">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达到国家和地方现行有关质量标准和比选文件第七章技术标准和工作要求，并且一次性验收合格。</w:t>
            </w:r>
          </w:p>
          <w:p w14:paraId="45097516">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bookmarkStart w:id="120" w:name="缺陷责任期1"/>
            <w:r>
              <w:rPr>
                <w:rFonts w:hint="eastAsia" w:ascii="宋体" w:hAnsi="宋体" w:cs="宋体"/>
                <w:color w:val="auto"/>
                <w:kern w:val="0"/>
                <w:sz w:val="21"/>
                <w:szCs w:val="21"/>
                <w:highlight w:val="none"/>
                <w:u w:val="single"/>
                <w:lang w:val="en-US" w:eastAsia="zh-CN" w:bidi="ar-SA"/>
              </w:rPr>
              <w:t>24.00</w:t>
            </w:r>
            <w:bookmarkEnd w:id="120"/>
            <w:r>
              <w:rPr>
                <w:rFonts w:hint="eastAsia" w:ascii="宋体" w:hAnsi="宋体" w:cs="宋体"/>
                <w:color w:val="auto"/>
                <w:kern w:val="0"/>
                <w:sz w:val="21"/>
                <w:szCs w:val="21"/>
                <w:highlight w:val="none"/>
                <w:lang w:val="en-US" w:eastAsia="zh-CN" w:bidi="ar-SA"/>
              </w:rPr>
              <w:t>个月，自项目竣工验收合格之日起计算</w:t>
            </w:r>
          </w:p>
        </w:tc>
      </w:tr>
      <w:tr w14:paraId="044C1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60D60B2E">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7</w:t>
            </w:r>
          </w:p>
        </w:tc>
        <w:tc>
          <w:tcPr>
            <w:tcW w:w="2088" w:type="dxa"/>
            <w:vAlign w:val="center"/>
          </w:tcPr>
          <w:p w14:paraId="3365FE86">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安全目标</w:t>
            </w:r>
          </w:p>
        </w:tc>
        <w:tc>
          <w:tcPr>
            <w:tcW w:w="7068" w:type="dxa"/>
          </w:tcPr>
          <w:p w14:paraId="4477010A">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无安全生产责任事故。</w:t>
            </w:r>
          </w:p>
        </w:tc>
      </w:tr>
      <w:tr w14:paraId="15A19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8650371">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088" w:type="dxa"/>
            <w:vAlign w:val="center"/>
          </w:tcPr>
          <w:p w14:paraId="46C25088">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报价人资质条件、能力与信誉</w:t>
            </w:r>
          </w:p>
        </w:tc>
        <w:tc>
          <w:tcPr>
            <w:tcW w:w="7068" w:type="dxa"/>
            <w:vAlign w:val="center"/>
          </w:tcPr>
          <w:p w14:paraId="00F580A6">
            <w:pPr>
              <w:keepNext w:val="0"/>
              <w:keepLines w:val="0"/>
              <w:pageBreakBefore w:val="0"/>
              <w:numPr>
                <w:ilvl w:val="0"/>
                <w:numId w:val="2"/>
              </w:numPr>
              <w:kinsoku/>
              <w:overflowPunct/>
              <w:bidi w:val="0"/>
              <w:spacing w:line="400" w:lineRule="exact"/>
              <w:ind w:firstLine="420" w:firstLineChars="200"/>
              <w:textAlignment w:val="auto"/>
              <w:rPr>
                <w:color w:val="auto"/>
                <w:highlight w:val="none"/>
              </w:rPr>
            </w:pPr>
            <w:r>
              <w:rPr>
                <w:rFonts w:hint="eastAsia" w:ascii="宋体" w:hAnsi="宋体" w:cs="宋体"/>
                <w:color w:val="auto"/>
                <w:szCs w:val="21"/>
                <w:highlight w:val="none"/>
              </w:rPr>
              <w:t>资质条件：见比选公告3.1</w:t>
            </w:r>
          </w:p>
          <w:p w14:paraId="497BF9BF">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）业绩要求：见比选公告3.</w:t>
            </w:r>
            <w:r>
              <w:rPr>
                <w:rFonts w:hint="eastAsia" w:ascii="宋体" w:hAnsi="宋体" w:cs="宋体"/>
                <w:color w:val="auto"/>
                <w:szCs w:val="21"/>
                <w:highlight w:val="none"/>
                <w:lang w:val="en-US" w:eastAsia="zh-CN"/>
              </w:rPr>
              <w:t>2</w:t>
            </w:r>
          </w:p>
          <w:p w14:paraId="45E0CC28">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）信誉要求：见比选公告3.</w:t>
            </w:r>
            <w:r>
              <w:rPr>
                <w:rFonts w:hint="eastAsia" w:ascii="宋体" w:hAnsi="宋体" w:cs="宋体"/>
                <w:color w:val="auto"/>
                <w:szCs w:val="21"/>
                <w:highlight w:val="none"/>
                <w:lang w:val="en-US" w:eastAsia="zh-CN"/>
              </w:rPr>
              <w:t>3</w:t>
            </w:r>
          </w:p>
          <w:p w14:paraId="5B997598">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）项目主要人员要求：见附录1</w:t>
            </w:r>
          </w:p>
          <w:p w14:paraId="2CE27DFE">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）其他要求：见附录2、见附录3</w:t>
            </w:r>
          </w:p>
        </w:tc>
      </w:tr>
      <w:tr w14:paraId="52351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5F537A8">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088" w:type="dxa"/>
            <w:vAlign w:val="center"/>
          </w:tcPr>
          <w:p w14:paraId="0181B36E">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是否接受</w:t>
            </w:r>
          </w:p>
          <w:p w14:paraId="7F11FE69">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联合体报价</w:t>
            </w:r>
          </w:p>
        </w:tc>
        <w:tc>
          <w:tcPr>
            <w:tcW w:w="7068" w:type="dxa"/>
            <w:vAlign w:val="center"/>
          </w:tcPr>
          <w:p w14:paraId="74C52FD8">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6EFD5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E18B592">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088" w:type="dxa"/>
            <w:vAlign w:val="center"/>
          </w:tcPr>
          <w:p w14:paraId="4A11165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踏勘现场</w:t>
            </w:r>
          </w:p>
        </w:tc>
        <w:tc>
          <w:tcPr>
            <w:tcW w:w="7068" w:type="dxa"/>
            <w:vAlign w:val="center"/>
          </w:tcPr>
          <w:p w14:paraId="01FE9E5C">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0CA88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F35210A">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088" w:type="dxa"/>
            <w:vAlign w:val="center"/>
          </w:tcPr>
          <w:p w14:paraId="668CC9D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分包</w:t>
            </w:r>
          </w:p>
        </w:tc>
        <w:tc>
          <w:tcPr>
            <w:tcW w:w="7068" w:type="dxa"/>
            <w:vAlign w:val="center"/>
          </w:tcPr>
          <w:p w14:paraId="56B5277F">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6FA2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B4B4141">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088" w:type="dxa"/>
            <w:vAlign w:val="center"/>
          </w:tcPr>
          <w:p w14:paraId="5720167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偏差</w:t>
            </w:r>
          </w:p>
        </w:tc>
        <w:tc>
          <w:tcPr>
            <w:tcW w:w="7068" w:type="dxa"/>
            <w:vAlign w:val="center"/>
          </w:tcPr>
          <w:p w14:paraId="4DB8EC3D">
            <w:pPr>
              <w:keepNext w:val="0"/>
              <w:keepLines w:val="0"/>
              <w:pageBreakBefore w:val="0"/>
              <w:kinsoku/>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color w:val="auto"/>
                <w:kern w:val="0"/>
                <w:szCs w:val="21"/>
                <w:highlight w:val="none"/>
              </w:rPr>
              <w:t>不允许负偏差</w:t>
            </w:r>
          </w:p>
        </w:tc>
      </w:tr>
      <w:tr w14:paraId="3C709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C4938BB">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088" w:type="dxa"/>
            <w:vAlign w:val="center"/>
          </w:tcPr>
          <w:p w14:paraId="19A442E4">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构成比选文件的其他材料</w:t>
            </w:r>
          </w:p>
        </w:tc>
        <w:tc>
          <w:tcPr>
            <w:tcW w:w="7068" w:type="dxa"/>
            <w:vAlign w:val="center"/>
          </w:tcPr>
          <w:p w14:paraId="2F535C92">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22FB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EF1C1E3">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bookmarkStart w:id="121" w:name="_Hlt227984024"/>
            <w:bookmarkEnd w:id="121"/>
            <w:r>
              <w:rPr>
                <w:rFonts w:hint="eastAsia" w:ascii="宋体" w:hAnsi="宋体" w:cs="宋体"/>
                <w:color w:val="auto"/>
                <w:kern w:val="0"/>
                <w:szCs w:val="21"/>
                <w:highlight w:val="none"/>
              </w:rPr>
              <w:t>14</w:t>
            </w:r>
          </w:p>
        </w:tc>
        <w:tc>
          <w:tcPr>
            <w:tcW w:w="2088" w:type="dxa"/>
            <w:vAlign w:val="center"/>
          </w:tcPr>
          <w:p w14:paraId="4784F68D">
            <w:pPr>
              <w:keepNext w:val="0"/>
              <w:keepLines w:val="0"/>
              <w:pageBreakBefore w:val="0"/>
              <w:kinsoku/>
              <w:overflowPunct/>
              <w:bidi w:val="0"/>
              <w:spacing w:line="400" w:lineRule="exact"/>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构成竞争性比选响应文件的其他材料</w:t>
            </w:r>
          </w:p>
        </w:tc>
        <w:tc>
          <w:tcPr>
            <w:tcW w:w="7068" w:type="dxa"/>
            <w:vAlign w:val="center"/>
          </w:tcPr>
          <w:p w14:paraId="7A007E93">
            <w:pPr>
              <w:pStyle w:val="149"/>
              <w:keepNext w:val="0"/>
              <w:keepLines w:val="0"/>
              <w:pageBreakBefore w:val="0"/>
              <w:kinsoku/>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014A9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36A0DE40">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088" w:type="dxa"/>
            <w:tcBorders>
              <w:bottom w:val="single" w:color="auto" w:sz="4" w:space="0"/>
            </w:tcBorders>
            <w:vAlign w:val="center"/>
          </w:tcPr>
          <w:p w14:paraId="4CF9FCEC">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lang w:val="en-US" w:eastAsia="zh-CN"/>
              </w:rPr>
              <w:t>报价人须知</w:t>
            </w:r>
          </w:p>
        </w:tc>
        <w:tc>
          <w:tcPr>
            <w:tcW w:w="7068" w:type="dxa"/>
            <w:tcBorders>
              <w:bottom w:val="single" w:color="auto" w:sz="4" w:space="0"/>
            </w:tcBorders>
          </w:tcPr>
          <w:p w14:paraId="175C5BE5">
            <w:pPr>
              <w:keepNext w:val="0"/>
              <w:keepLines w:val="0"/>
              <w:pageBreakBefore w:val="0"/>
              <w:kinsoku/>
              <w:overflowPunct/>
              <w:bidi w:val="0"/>
              <w:spacing w:line="400" w:lineRule="exact"/>
              <w:ind w:firstLine="420" w:firstLineChars="200"/>
              <w:jc w:val="left"/>
              <w:textAlignment w:val="auto"/>
              <w:rPr>
                <w:rFonts w:hint="eastAsia" w:ascii="宋体" w:hAnsi="宋体" w:cs="宋体"/>
                <w:color w:val="auto"/>
                <w:highlight w:val="none"/>
              </w:rPr>
            </w:pPr>
            <w:r>
              <w:rPr>
                <w:rFonts w:hint="eastAsia"/>
                <w:color w:val="auto"/>
                <w:highlight w:val="none"/>
                <w:lang w:val="en-US" w:eastAsia="zh-CN"/>
              </w:rPr>
              <w:t>报价人</w:t>
            </w:r>
            <w:r>
              <w:rPr>
                <w:rFonts w:hint="eastAsia"/>
                <w:color w:val="auto"/>
                <w:highlight w:val="none"/>
              </w:rPr>
              <w:t>应认真阅读</w:t>
            </w:r>
            <w:r>
              <w:rPr>
                <w:rFonts w:hint="eastAsia"/>
                <w:color w:val="auto"/>
                <w:highlight w:val="none"/>
                <w:lang w:val="en-US" w:eastAsia="zh-CN"/>
              </w:rPr>
              <w:t>工作内容及图纸</w:t>
            </w:r>
            <w:r>
              <w:rPr>
                <w:rFonts w:hint="eastAsia"/>
                <w:color w:val="auto"/>
                <w:highlight w:val="none"/>
              </w:rPr>
              <w:t>后以确认在填报单价和价格之前，设备的所在范围已被包括在每个项目内，报出的单价和价格应被认为包括所有劳务、材料、机械、运输、</w:t>
            </w:r>
            <w:r>
              <w:rPr>
                <w:rFonts w:hint="eastAsia"/>
                <w:color w:val="auto"/>
                <w:highlight w:val="none"/>
                <w:lang w:val="en-US" w:eastAsia="zh-CN"/>
              </w:rPr>
              <w:t>卸货、</w:t>
            </w:r>
            <w:r>
              <w:rPr>
                <w:rFonts w:hint="eastAsia"/>
                <w:color w:val="auto"/>
                <w:highlight w:val="none"/>
              </w:rPr>
              <w:t>出厂检验、相关税率、</w:t>
            </w:r>
            <w:r>
              <w:rPr>
                <w:rFonts w:hint="eastAsia"/>
                <w:color w:val="auto"/>
                <w:highlight w:val="none"/>
                <w:lang w:val="en-US" w:eastAsia="zh-CN"/>
              </w:rPr>
              <w:t>调试、</w:t>
            </w:r>
            <w:r>
              <w:rPr>
                <w:rFonts w:hint="eastAsia"/>
                <w:color w:val="auto"/>
                <w:highlight w:val="none"/>
              </w:rPr>
              <w:t>利润和明示或隐含的风险、保险、责任和义务。</w:t>
            </w:r>
          </w:p>
          <w:p w14:paraId="3391DDE1">
            <w:pPr>
              <w:keepNext w:val="0"/>
              <w:keepLines w:val="0"/>
              <w:pageBreakBefore w:val="0"/>
              <w:kinsoku/>
              <w:overflowPunct/>
              <w:bidi w:val="0"/>
              <w:spacing w:line="400" w:lineRule="exact"/>
              <w:ind w:firstLine="420" w:firstLineChars="200"/>
              <w:jc w:val="left"/>
              <w:textAlignment w:val="auto"/>
              <w:rPr>
                <w:rFonts w:hint="eastAsia" w:ascii="宋体" w:hAnsi="宋体" w:cs="宋体"/>
                <w:b/>
                <w:color w:val="auto"/>
                <w:szCs w:val="21"/>
                <w:highlight w:val="none"/>
              </w:rPr>
            </w:pPr>
            <w:r>
              <w:rPr>
                <w:rFonts w:hint="eastAsia" w:ascii="宋体" w:hAnsi="宋体" w:cs="宋体"/>
                <w:color w:val="auto"/>
                <w:highlight w:val="none"/>
              </w:rPr>
              <w:t>报价人按照采购人提供的工程量清单填写工程量清单</w:t>
            </w:r>
            <w:r>
              <w:rPr>
                <w:rFonts w:hint="eastAsia" w:ascii="宋体" w:hAnsi="宋体" w:cs="宋体"/>
                <w:color w:val="auto"/>
                <w:highlight w:val="none"/>
                <w:lang w:eastAsia="zh-CN"/>
              </w:rPr>
              <w:t>。</w:t>
            </w:r>
            <w:r>
              <w:rPr>
                <w:rFonts w:hint="eastAsia" w:ascii="宋体" w:hAnsi="宋体" w:cs="宋体"/>
                <w:b w:val="0"/>
                <w:bCs/>
                <w:color w:val="auto"/>
                <w:szCs w:val="21"/>
                <w:highlight w:val="none"/>
              </w:rPr>
              <w:t>综合单价取小数点后两位，小数点后第三位四舍五入。</w:t>
            </w:r>
          </w:p>
          <w:p w14:paraId="6D2C3A1C">
            <w:pPr>
              <w:keepNext w:val="0"/>
              <w:keepLines w:val="0"/>
              <w:pageBreakBefore w:val="0"/>
              <w:kinsoku/>
              <w:overflowPunct/>
              <w:bidi w:val="0"/>
              <w:spacing w:line="400" w:lineRule="exact"/>
              <w:ind w:firstLine="422" w:firstLineChars="200"/>
              <w:jc w:val="left"/>
              <w:textAlignment w:val="auto"/>
              <w:rPr>
                <w:rFonts w:ascii="宋体" w:hAnsi="宋体" w:cs="宋体"/>
                <w:color w:val="auto"/>
                <w:szCs w:val="21"/>
                <w:highlight w:val="none"/>
              </w:rPr>
            </w:pPr>
            <w:r>
              <w:rPr>
                <w:rFonts w:hint="eastAsia" w:ascii="宋体" w:hAnsi="宋体" w:cs="宋体"/>
                <w:b/>
                <w:bCs/>
                <w:color w:val="auto"/>
                <w:szCs w:val="21"/>
                <w:highlight w:val="none"/>
              </w:rPr>
              <w:t>本项目工程量清单及说明随比选文件一并发布，详见附件。</w:t>
            </w:r>
          </w:p>
        </w:tc>
      </w:tr>
      <w:tr w14:paraId="2B6E4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7E00CDA0">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088" w:type="dxa"/>
            <w:tcBorders>
              <w:bottom w:val="single" w:color="auto" w:sz="4" w:space="0"/>
            </w:tcBorders>
            <w:shd w:val="clear" w:color="auto" w:fill="auto"/>
            <w:vAlign w:val="center"/>
          </w:tcPr>
          <w:p w14:paraId="25EAB173">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szCs w:val="21"/>
                <w:highlight w:val="none"/>
              </w:rPr>
              <w:t>乙方违约的处理</w:t>
            </w:r>
          </w:p>
        </w:tc>
        <w:tc>
          <w:tcPr>
            <w:tcW w:w="7068" w:type="dxa"/>
            <w:tcBorders>
              <w:bottom w:val="single" w:color="auto" w:sz="4" w:space="0"/>
            </w:tcBorders>
            <w:shd w:val="clear" w:color="auto" w:fill="auto"/>
            <w:vAlign w:val="top"/>
          </w:tcPr>
          <w:p w14:paraId="3A44D45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14:paraId="69D5ED66">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乙方在本项目工作开展期间，更换项目经理，甲方按5万元/人进行违约处理；更换安全负责人，甲方按2万元/人进行违约处理。新更换的人员不低于比选文件人员资质要求。</w:t>
            </w:r>
          </w:p>
          <w:p w14:paraId="7BAB120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乙方分包的工程项目，不得再行转包或分包，否则将无条件被认为乙方违约，由此引起的一切责任、事故和损失由乙方负责。此外，乙方还应当向甲方支付 1 万元违约金，甲方有权终止或解除合同。</w:t>
            </w:r>
          </w:p>
          <w:p w14:paraId="5DD46927">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1万元违约金。</w:t>
            </w:r>
          </w:p>
          <w:p w14:paraId="1979AA12">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14:paraId="7D2740A3">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因乙方原因，出现下列情况之一的，甲方有权采取认为合理的一切措施进行处理，由此引起的损失由乙方承担。</w:t>
            </w:r>
          </w:p>
          <w:p w14:paraId="1D156EE8">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.1乙方的主要人员、机械设备及流动资金不能按时到位的，严重制约了工程的施工；</w:t>
            </w:r>
          </w:p>
          <w:p w14:paraId="674D0BA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.2进度滞后该工程总体进度计划的10％或落到工程管理曲线下线以下的；</w:t>
            </w:r>
          </w:p>
          <w:p w14:paraId="0A0D410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.3不按施工技术规范和标准要求施工，造成工程质量低劣的达不到验收标准的；</w:t>
            </w:r>
          </w:p>
          <w:p w14:paraId="4D4EA73D">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.4不遵守甲方的管理，不能服从采购人和监理人的指令，造成工程不能管理无法推进。</w:t>
            </w:r>
          </w:p>
          <w:p w14:paraId="1230C85E">
            <w:pPr>
              <w:keepNext w:val="0"/>
              <w:keepLines w:val="0"/>
              <w:pageBreakBefore w:val="0"/>
              <w:numPr>
                <w:ilvl w:val="0"/>
                <w:numId w:val="3"/>
              </w:numPr>
              <w:kinsoku/>
              <w:overflowPunct/>
              <w:bidi w:val="0"/>
              <w:spacing w:line="400" w:lineRule="exact"/>
              <w:ind w:firstLine="420" w:firstLineChars="200"/>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lang w:val="en-US" w:eastAsia="zh-CN"/>
              </w:rPr>
              <w:t>乙方应按合同规定的工期及质量要求完成，否则应偿付给甲方10000元/天的逾期违约金，并承担甲方项目部延期完成任务以后后续发生的管理费用，限额为 5％本合同的签约合同价。</w:t>
            </w:r>
          </w:p>
        </w:tc>
      </w:tr>
      <w:tr w14:paraId="71193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299B40E1">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17</w:t>
            </w:r>
          </w:p>
        </w:tc>
        <w:tc>
          <w:tcPr>
            <w:tcW w:w="2088" w:type="dxa"/>
            <w:tcBorders>
              <w:bottom w:val="single" w:color="auto" w:sz="4" w:space="0"/>
            </w:tcBorders>
            <w:shd w:val="clear" w:color="auto" w:fill="auto"/>
            <w:vAlign w:val="center"/>
          </w:tcPr>
          <w:p w14:paraId="01E49B1E">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最高投标限价</w:t>
            </w:r>
          </w:p>
        </w:tc>
        <w:tc>
          <w:tcPr>
            <w:tcW w:w="7068" w:type="dxa"/>
            <w:tcBorders>
              <w:bottom w:val="single" w:color="auto" w:sz="4" w:space="0"/>
            </w:tcBorders>
            <w:shd w:val="clear" w:color="auto" w:fill="auto"/>
            <w:vAlign w:val="top"/>
          </w:tcPr>
          <w:p w14:paraId="3D7E08C7">
            <w:pPr>
              <w:keepNext w:val="0"/>
              <w:keepLines w:val="0"/>
              <w:pageBreakBefore w:val="0"/>
              <w:widowControl w:val="0"/>
              <w:kinsoku/>
              <w:wordWrap w:val="0"/>
              <w:overflowPunct/>
              <w:topLinePunct w:val="0"/>
              <w:autoSpaceDE/>
              <w:autoSpaceDN/>
              <w:bidi w:val="0"/>
              <w:adjustRightInd/>
              <w:snapToGrid/>
              <w:spacing w:line="400" w:lineRule="exact"/>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cs="宋体"/>
                <w:b/>
                <w:bCs/>
                <w:color w:val="auto"/>
                <w:sz w:val="21"/>
                <w:szCs w:val="21"/>
                <w:highlight w:val="none"/>
                <w:lang w:val="en-US" w:eastAsia="zh-CN"/>
              </w:rPr>
              <w:t>本</w:t>
            </w:r>
            <w:r>
              <w:rPr>
                <w:rFonts w:hint="eastAsia" w:ascii="宋体" w:hAnsi="宋体" w:eastAsia="宋体" w:cs="宋体"/>
                <w:b/>
                <w:bCs/>
                <w:color w:val="auto"/>
                <w:sz w:val="21"/>
                <w:szCs w:val="21"/>
                <w:highlight w:val="none"/>
              </w:rPr>
              <w:t>项目</w:t>
            </w:r>
            <w:r>
              <w:rPr>
                <w:rFonts w:hint="eastAsia" w:ascii="宋体" w:hAnsi="宋体" w:cs="宋体"/>
                <w:b/>
                <w:bCs/>
                <w:color w:val="auto"/>
                <w:sz w:val="21"/>
                <w:szCs w:val="21"/>
                <w:highlight w:val="none"/>
                <w:lang w:val="en-US" w:eastAsia="zh-CN"/>
              </w:rPr>
              <w:t>设置报价总价</w:t>
            </w:r>
            <w:r>
              <w:rPr>
                <w:rFonts w:hint="eastAsia" w:ascii="宋体" w:hAnsi="宋体" w:eastAsia="宋体" w:cs="宋体"/>
                <w:b/>
                <w:bCs/>
                <w:color w:val="auto"/>
                <w:sz w:val="21"/>
                <w:szCs w:val="21"/>
                <w:highlight w:val="none"/>
              </w:rPr>
              <w:t>最高限价：</w:t>
            </w:r>
            <w:r>
              <w:rPr>
                <w:rFonts w:hint="eastAsia" w:ascii="宋体" w:hAnsi="宋体" w:eastAsia="宋体" w:cs="宋体"/>
                <w:b/>
                <w:bCs/>
                <w:color w:val="auto"/>
                <w:sz w:val="21"/>
                <w:szCs w:val="21"/>
                <w:highlight w:val="none"/>
              </w:rPr>
              <w:tab/>
            </w:r>
            <w:r>
              <w:rPr>
                <w:rFonts w:hint="eastAsia" w:ascii="宋体" w:hAnsi="宋体" w:eastAsia="宋体" w:cs="宋体"/>
                <w:b/>
                <w:bCs/>
                <w:color w:val="auto"/>
                <w:sz w:val="21"/>
                <w:szCs w:val="21"/>
                <w:highlight w:val="none"/>
                <w:u w:val="single"/>
              </w:rPr>
              <w:t>197147.69</w:t>
            </w:r>
            <w:r>
              <w:rPr>
                <w:rFonts w:hint="eastAsia" w:ascii="宋体" w:hAnsi="宋体" w:eastAsia="宋体" w:cs="宋体"/>
                <w:b/>
                <w:bCs/>
                <w:color w:val="auto"/>
                <w:sz w:val="21"/>
                <w:szCs w:val="21"/>
                <w:highlight w:val="none"/>
                <w:u w:val="none"/>
              </w:rPr>
              <w:t>元，其中安全文明施工费</w:t>
            </w:r>
            <w:r>
              <w:rPr>
                <w:rFonts w:hint="eastAsia" w:ascii="宋体" w:hAnsi="宋体" w:eastAsia="宋体" w:cs="宋体"/>
                <w:b/>
                <w:bCs/>
                <w:color w:val="auto"/>
                <w:sz w:val="21"/>
                <w:szCs w:val="21"/>
                <w:highlight w:val="none"/>
                <w:u w:val="single"/>
                <w:lang w:val="en-US" w:eastAsia="zh-CN"/>
              </w:rPr>
              <w:t>7355.55</w:t>
            </w:r>
            <w:r>
              <w:rPr>
                <w:rFonts w:hint="eastAsia" w:ascii="宋体" w:hAnsi="宋体" w:eastAsia="宋体" w:cs="宋体"/>
                <w:b/>
                <w:bCs/>
                <w:color w:val="auto"/>
                <w:sz w:val="21"/>
                <w:szCs w:val="21"/>
                <w:highlight w:val="none"/>
                <w:u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eastAsia="宋体" w:cs="宋体"/>
                <w:b/>
                <w:bCs/>
                <w:color w:val="auto"/>
                <w:sz w:val="21"/>
                <w:szCs w:val="21"/>
                <w:highlight w:val="none"/>
                <w:u w:val="none"/>
              </w:rPr>
              <w:t>。</w:t>
            </w:r>
          </w:p>
          <w:p w14:paraId="45F5B4E1">
            <w:pPr>
              <w:keepNext w:val="0"/>
              <w:keepLines w:val="0"/>
              <w:pageBreakBefore w:val="0"/>
              <w:kinsoku/>
              <w:overflowPunct/>
              <w:bidi w:val="0"/>
              <w:spacing w:line="400" w:lineRule="exact"/>
              <w:ind w:firstLine="422" w:firstLineChars="200"/>
              <w:textAlignment w:val="auto"/>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color w:val="auto"/>
                <w:sz w:val="21"/>
                <w:szCs w:val="21"/>
                <w:highlight w:val="none"/>
              </w:rPr>
              <w:t>注：本项目安全文明施工费，报价人报价时，只能按照竞争性比选文件公布的价格进行填报，不得浮动，否则视为不符合竞争性比选文件规定。</w:t>
            </w:r>
            <w:r>
              <w:rPr>
                <w:rFonts w:hint="eastAsia" w:ascii="宋体" w:hAnsi="宋体" w:eastAsia="宋体" w:cs="宋体"/>
                <w:b/>
                <w:bCs/>
                <w:color w:val="auto"/>
                <w:kern w:val="0"/>
                <w:sz w:val="21"/>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6548A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60A830BA">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18</w:t>
            </w:r>
          </w:p>
        </w:tc>
        <w:tc>
          <w:tcPr>
            <w:tcW w:w="2088" w:type="dxa"/>
            <w:tcBorders>
              <w:bottom w:val="single" w:color="auto" w:sz="4" w:space="0"/>
            </w:tcBorders>
            <w:shd w:val="clear" w:color="auto" w:fill="auto"/>
            <w:vAlign w:val="center"/>
          </w:tcPr>
          <w:p w14:paraId="444F3E5A">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合同支付办法</w:t>
            </w:r>
          </w:p>
        </w:tc>
        <w:tc>
          <w:tcPr>
            <w:tcW w:w="7068" w:type="dxa"/>
            <w:tcBorders>
              <w:bottom w:val="single" w:color="auto" w:sz="4" w:space="0"/>
            </w:tcBorders>
            <w:shd w:val="clear" w:color="auto" w:fill="auto"/>
            <w:vAlign w:val="top"/>
          </w:tcPr>
          <w:p w14:paraId="40B53279">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32E10A62">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bookmarkStart w:id="122" w:name="支付方式"/>
            <w:r>
              <w:rPr>
                <w:rFonts w:hint="eastAsia" w:ascii="宋体" w:hAnsi="宋体" w:cs="宋体"/>
                <w:b w:val="0"/>
                <w:bCs w:val="0"/>
                <w:color w:val="auto"/>
                <w:sz w:val="21"/>
                <w:szCs w:val="21"/>
                <w:highlight w:val="none"/>
                <w:lang w:val="en-US" w:eastAsia="zh-CN"/>
              </w:rPr>
              <w:t xml:space="preserve"> 一、工程费用支付：</w:t>
            </w:r>
          </w:p>
          <w:p w14:paraId="29C859C0">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（1）工程整体防水系统完工后，经甲方验收合格支付合同价款的30% </w:t>
            </w:r>
          </w:p>
          <w:p w14:paraId="148711BE">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（2）工程完工验收合格后30日内支付至已验收合格工程量的85%； </w:t>
            </w:r>
          </w:p>
          <w:p w14:paraId="1DC015B3">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（3）交工验收完成并结清所有农民工工资后30日内支付至结算金额的97%。 </w:t>
            </w:r>
          </w:p>
          <w:p w14:paraId="289E4269">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4）甲乙双方已确认的结算货款的3%作为质量保证金，缺陷责任期届满（24个月）后且双方无异议的情况下，由乙方主动提出书面申请，经甲方业务部门确认后，30个工作日内全额支付（质量保证金不计任何利息），若乙方未提出书面申请，则相应的延迟责任由乙方自行承担。 </w:t>
            </w:r>
          </w:p>
          <w:p w14:paraId="5BA0DAD7">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二、安全文明施工费支付 </w:t>
            </w:r>
          </w:p>
          <w:p w14:paraId="37534DD1">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default" w:ascii="Times New Roman" w:hAnsi="Times New Roman" w:eastAsia="宋体" w:cs="Times New Roman"/>
                <w:color w:val="auto"/>
                <w:kern w:val="0"/>
                <w:sz w:val="20"/>
                <w:szCs w:val="24"/>
                <w:highlight w:val="none"/>
                <w:lang w:val="en-US" w:eastAsia="zh-CN" w:bidi="ar-SA"/>
              </w:rPr>
            </w:pPr>
            <w:r>
              <w:rPr>
                <w:rFonts w:hint="eastAsia" w:ascii="宋体" w:hAnsi="宋体" w:cs="宋体"/>
                <w:b w:val="0"/>
                <w:bCs w:val="0"/>
                <w:color w:val="auto"/>
                <w:sz w:val="21"/>
                <w:szCs w:val="21"/>
                <w:highlight w:val="none"/>
                <w:lang w:val="en-US" w:eastAsia="zh-CN"/>
              </w:rPr>
              <w:t>合同签订后30日内向乙方支付安全生产费用的50%。安全生产费按实结算，工程竣工结算后结余的安全生产费用，应当退回甲方。 乙方应按照甲方《关于工程(维护》类安全生产费据实支付的业务指引》中安全生产法结算的要求，提供相应结算材料，确保安全生产投入。</w:t>
            </w:r>
            <w:bookmarkEnd w:id="122"/>
          </w:p>
        </w:tc>
      </w:tr>
      <w:tr w14:paraId="08FCF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4F90889">
            <w:pPr>
              <w:keepNext w:val="0"/>
              <w:keepLines w:val="0"/>
              <w:pageBreakBefore w:val="0"/>
              <w:kinsoku/>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2088" w:type="dxa"/>
          </w:tcPr>
          <w:p w14:paraId="0AEB6FCD">
            <w:pPr>
              <w:keepNext w:val="0"/>
              <w:keepLines w:val="0"/>
              <w:pageBreakBefore w:val="0"/>
              <w:kinsoku/>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068" w:type="dxa"/>
            <w:vAlign w:val="center"/>
          </w:tcPr>
          <w:p w14:paraId="1D74E12B">
            <w:pPr>
              <w:keepNext w:val="0"/>
              <w:keepLines w:val="0"/>
              <w:pageBreakBefore w:val="0"/>
              <w:kinsoku/>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2497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AE4D642">
            <w:pPr>
              <w:pStyle w:val="149"/>
              <w:keepNext w:val="0"/>
              <w:keepLines w:val="0"/>
              <w:pageBreakBefore w:val="0"/>
              <w:kinsoku/>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20</w:t>
            </w:r>
          </w:p>
        </w:tc>
        <w:tc>
          <w:tcPr>
            <w:tcW w:w="2088" w:type="dxa"/>
            <w:vAlign w:val="center"/>
          </w:tcPr>
          <w:p w14:paraId="21301091">
            <w:pPr>
              <w:pStyle w:val="149"/>
              <w:keepNext w:val="0"/>
              <w:keepLines w:val="0"/>
              <w:pageBreakBefore w:val="0"/>
              <w:kinsoku/>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068" w:type="dxa"/>
            <w:vAlign w:val="center"/>
          </w:tcPr>
          <w:p w14:paraId="4DBC2FFD">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D1FC88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23" w:name="是否提供投标保证金"/>
            <w:r>
              <w:rPr>
                <w:rFonts w:hint="eastAsia" w:hAnsi="宋体" w:cs="宋体"/>
                <w:b w:val="0"/>
                <w:bCs w:val="0"/>
                <w:color w:val="auto"/>
                <w:kern w:val="0"/>
                <w:sz w:val="21"/>
                <w:szCs w:val="18"/>
                <w:highlight w:val="none"/>
                <w:lang w:val="en-US" w:eastAsia="zh-CN" w:bidi="ar"/>
              </w:rPr>
              <w:t>是</w:t>
            </w:r>
            <w:bookmarkEnd w:id="123"/>
          </w:p>
          <w:p w14:paraId="2553D5F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24" w:name="投标保证金"/>
            <w:r>
              <w:rPr>
                <w:rFonts w:hint="eastAsia" w:hAnsi="宋体" w:cs="宋体"/>
                <w:color w:val="auto"/>
                <w:sz w:val="21"/>
                <w:szCs w:val="21"/>
                <w:highlight w:val="none"/>
                <w:u w:val="single"/>
                <w:lang w:val="en-US" w:eastAsia="zh-CN"/>
              </w:rPr>
              <w:t>3000.00</w:t>
            </w:r>
            <w:bookmarkEnd w:id="124"/>
            <w:r>
              <w:rPr>
                <w:rFonts w:hint="eastAsia" w:ascii="宋体" w:hAnsi="宋体" w:eastAsia="宋体" w:cs="宋体"/>
                <w:color w:val="auto"/>
                <w:sz w:val="21"/>
                <w:szCs w:val="21"/>
                <w:highlight w:val="none"/>
              </w:rPr>
              <w:t>元，由报价人从公司基本账户将投标保证金汇至以下指定账户：</w:t>
            </w:r>
          </w:p>
          <w:p w14:paraId="767A214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7FDC747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7AE8692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bookmarkStart w:id="125" w:name="单据名称3"/>
            <w:r>
              <w:rPr>
                <w:rFonts w:hint="eastAsia" w:ascii="宋体" w:hAnsi="宋体" w:eastAsia="宋体" w:cs="宋体"/>
                <w:i w:val="0"/>
                <w:iCs w:val="0"/>
                <w:color w:val="auto"/>
                <w:sz w:val="21"/>
                <w:szCs w:val="21"/>
                <w:highlight w:val="none"/>
                <w:u w:val="single"/>
              </w:rPr>
              <w:t>2025年东界龙湖后厨改造工程施工</w:t>
            </w:r>
            <w:bookmarkEnd w:id="125"/>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0767FDE0">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7BDD7AF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0CE8499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5571AC3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7629E31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b w:val="0"/>
                <w:bCs w:val="0"/>
                <w:color w:val="auto"/>
                <w:kern w:val="2"/>
                <w:sz w:val="21"/>
                <w:szCs w:val="21"/>
                <w:highlight w:val="none"/>
                <w:lang w:val="en-US" w:eastAsia="zh-CN"/>
              </w:rPr>
              <w:t>3、若本项目“第一次”采购失败，采购人发布“第二次”采购后，报价人可沿用“第一次”采购递交的投标保证金，无需重复递交投标保证金。</w:t>
            </w:r>
          </w:p>
          <w:p w14:paraId="61F54AB6">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7A4593E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26" w:name="是否提供履约保证金"/>
            <w:r>
              <w:rPr>
                <w:rFonts w:hint="eastAsia" w:hAnsi="宋体" w:cs="宋体"/>
                <w:b w:val="0"/>
                <w:bCs w:val="0"/>
                <w:color w:val="auto"/>
                <w:kern w:val="0"/>
                <w:sz w:val="21"/>
                <w:szCs w:val="18"/>
                <w:highlight w:val="none"/>
                <w:lang w:val="en-US" w:eastAsia="zh-CN" w:bidi="ar"/>
              </w:rPr>
              <w:t>是</w:t>
            </w:r>
            <w:bookmarkEnd w:id="126"/>
          </w:p>
          <w:p w14:paraId="089D6CCF">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CD64D33">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27" w:name="履约保证金"/>
            <w:r>
              <w:rPr>
                <w:rFonts w:hint="eastAsia" w:hAnsi="宋体"/>
                <w:color w:val="auto"/>
                <w:kern w:val="2"/>
                <w:sz w:val="21"/>
                <w:szCs w:val="21"/>
                <w:highlight w:val="none"/>
                <w:u w:val="single"/>
                <w:lang w:val="en-US" w:eastAsia="zh-CN"/>
              </w:rPr>
              <w:t>中标金额的10%</w:t>
            </w:r>
            <w:bookmarkEnd w:id="127"/>
            <w:r>
              <w:rPr>
                <w:rFonts w:hint="eastAsia" w:hAnsi="宋体"/>
                <w:color w:val="auto"/>
                <w:kern w:val="2"/>
                <w:sz w:val="21"/>
                <w:szCs w:val="21"/>
                <w:highlight w:val="none"/>
                <w:lang w:val="en-US" w:eastAsia="zh-CN"/>
              </w:rPr>
              <w:t>。</w:t>
            </w:r>
          </w:p>
          <w:p w14:paraId="44493F95">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5554826D">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0CCFEBA9">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bookmarkStart w:id="128" w:name="单据名称4"/>
            <w:r>
              <w:rPr>
                <w:rFonts w:hint="eastAsia" w:ascii="宋体" w:hAnsi="宋体" w:eastAsia="宋体" w:cs="宋体"/>
                <w:i w:val="0"/>
                <w:iCs w:val="0"/>
                <w:color w:val="auto"/>
                <w:sz w:val="21"/>
                <w:szCs w:val="21"/>
                <w:highlight w:val="none"/>
                <w:u w:val="single"/>
              </w:rPr>
              <w:t>2025年东界龙湖后厨改造工程施工</w:t>
            </w:r>
            <w:bookmarkEnd w:id="128"/>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7764CBF5">
            <w:pPr>
              <w:keepNext w:val="0"/>
              <w:keepLines w:val="0"/>
              <w:pageBreakBefore w:val="0"/>
              <w:suppressLineNumbers w:val="0"/>
              <w:kinsoku/>
              <w:overflowPunct/>
              <w:bidi w:val="0"/>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7980F15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26993805">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22E9083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129" w:name="是否提供低价风险担保金"/>
            <w:r>
              <w:rPr>
                <w:rFonts w:hint="eastAsia" w:ascii="宋体" w:hAnsi="宋体" w:cs="宋体"/>
                <w:b w:val="0"/>
                <w:bCs w:val="0"/>
                <w:color w:val="auto"/>
                <w:kern w:val="0"/>
                <w:sz w:val="21"/>
                <w:szCs w:val="18"/>
                <w:highlight w:val="none"/>
                <w:lang w:val="en-US" w:eastAsia="zh-CN" w:bidi="ar"/>
              </w:rPr>
              <w:t>否</w:t>
            </w:r>
            <w:bookmarkEnd w:id="129"/>
          </w:p>
          <w:p w14:paraId="2FE14EB6">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125D73BC">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1083D8D6">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5F98CFD4">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6D8507B4">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22BE8501">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29FD7E45">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63800402">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2B8D6C89">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54FD0AFE">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514741E2">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7F04F112">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4FF02429">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5B7CD0A4">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6CD78D1D">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6803E7CB">
            <w:pPr>
              <w:keepNext w:val="0"/>
              <w:keepLines w:val="0"/>
              <w:pageBreakBefore w:val="0"/>
              <w:widowControl w:val="0"/>
              <w:suppressLineNumbers w:val="0"/>
              <w:kinsoku/>
              <w:wordWrap/>
              <w:overflowPunct/>
              <w:topLinePunct w:val="0"/>
              <w:bidi w:val="0"/>
              <w:spacing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4830B738">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2250A63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4857954C">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753C5DD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1C1CE6D2">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s="宋体"/>
                <w:color w:val="auto"/>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0A843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6C8D6F3">
            <w:pPr>
              <w:pStyle w:val="149"/>
              <w:keepNext w:val="0"/>
              <w:keepLines w:val="0"/>
              <w:pageBreakBefore w:val="0"/>
              <w:kinsoku/>
              <w:overflowPunct/>
              <w:bidi w:val="0"/>
              <w:spacing w:line="400" w:lineRule="exact"/>
              <w:jc w:val="center"/>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2</w:t>
            </w:r>
            <w:r>
              <w:rPr>
                <w:rFonts w:hint="eastAsia" w:hAnsi="宋体"/>
                <w:color w:val="auto"/>
                <w:sz w:val="21"/>
                <w:szCs w:val="21"/>
                <w:highlight w:val="none"/>
                <w:lang w:val="en-US" w:eastAsia="zh-CN"/>
              </w:rPr>
              <w:t>1</w:t>
            </w:r>
          </w:p>
        </w:tc>
        <w:tc>
          <w:tcPr>
            <w:tcW w:w="2088" w:type="dxa"/>
            <w:shd w:val="clear" w:color="auto" w:fill="auto"/>
            <w:vAlign w:val="center"/>
          </w:tcPr>
          <w:p w14:paraId="6FF811D5">
            <w:pPr>
              <w:pStyle w:val="149"/>
              <w:keepNext w:val="0"/>
              <w:keepLines w:val="0"/>
              <w:pageBreakBefore w:val="0"/>
              <w:kinsoku/>
              <w:wordWrap/>
              <w:overflowPunct/>
              <w:bidi w:val="0"/>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rPr>
              <w:t>竞争性比选响应文件的组成</w:t>
            </w:r>
          </w:p>
        </w:tc>
        <w:tc>
          <w:tcPr>
            <w:tcW w:w="7068" w:type="dxa"/>
            <w:shd w:val="clear" w:color="auto" w:fill="auto"/>
            <w:vAlign w:val="center"/>
          </w:tcPr>
          <w:p w14:paraId="22ED9C76">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02D5032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66609A3F">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37D26F9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76C2A490">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3"/>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7E2F5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150F3A5B">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641B6A4D">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3CD03603">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2B1AEE02">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02CA1A55">
            <w:pPr>
              <w:pStyle w:val="149"/>
              <w:keepNext w:val="0"/>
              <w:keepLines w:val="0"/>
              <w:pageBreakBefore w:val="0"/>
              <w:widowControl w:val="0"/>
              <w:kinsoku/>
              <w:wordWrap w:val="0"/>
              <w:overflowPunct/>
              <w:topLinePunct w:val="0"/>
              <w:autoSpaceDE w:val="0"/>
              <w:autoSpaceDN w:val="0"/>
              <w:bidi w:val="0"/>
              <w:adjustRightInd w:val="0"/>
              <w:snapToGrid/>
              <w:spacing w:line="400" w:lineRule="exact"/>
              <w:ind w:firstLine="420" w:firstLineChars="200"/>
              <w:jc w:val="both"/>
              <w:textAlignment w:val="auto"/>
              <w:rPr>
                <w:rFonts w:hint="eastAsia" w:ascii="宋体" w:hAnsi="宋体" w:eastAsia="宋体" w:cs="宋体"/>
                <w:color w:val="auto"/>
                <w:kern w:val="2"/>
                <w:sz w:val="21"/>
                <w:szCs w:val="21"/>
                <w:highlight w:val="none"/>
                <w:lang w:val="en-US" w:eastAsia="zh-CN" w:bidi="ar-SA"/>
              </w:rPr>
            </w:pPr>
          </w:p>
        </w:tc>
      </w:tr>
      <w:tr w14:paraId="1D0E5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D34217D">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22</w:t>
            </w:r>
          </w:p>
        </w:tc>
        <w:tc>
          <w:tcPr>
            <w:tcW w:w="2088" w:type="dxa"/>
            <w:shd w:val="clear" w:color="auto" w:fill="auto"/>
            <w:vAlign w:val="center"/>
          </w:tcPr>
          <w:p w14:paraId="24957277">
            <w:pPr>
              <w:pStyle w:val="149"/>
              <w:keepNext w:val="0"/>
              <w:keepLines w:val="0"/>
              <w:pageBreakBefore w:val="0"/>
              <w:kinsoku/>
              <w:overflowPunct/>
              <w:bidi w:val="0"/>
              <w:spacing w:line="400" w:lineRule="exact"/>
              <w:jc w:val="center"/>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监督部门</w:t>
            </w:r>
          </w:p>
        </w:tc>
        <w:tc>
          <w:tcPr>
            <w:tcW w:w="7068" w:type="dxa"/>
            <w:shd w:val="clear" w:color="auto" w:fill="auto"/>
            <w:vAlign w:val="center"/>
          </w:tcPr>
          <w:p w14:paraId="5310A83E">
            <w:pPr>
              <w:pStyle w:val="149"/>
              <w:keepNext w:val="0"/>
              <w:keepLines w:val="0"/>
              <w:pageBreakBefore w:val="0"/>
              <w:kinsoku/>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w:t>
            </w:r>
            <w:r>
              <w:rPr>
                <w:rFonts w:hint="eastAsia" w:hAnsi="宋体"/>
                <w:color w:val="auto"/>
                <w:kern w:val="2"/>
                <w:sz w:val="21"/>
                <w:szCs w:val="21"/>
                <w:highlight w:val="none"/>
                <w:lang w:val="en-US" w:eastAsia="zh-CN"/>
              </w:rPr>
              <w:t>合规监管</w:t>
            </w:r>
            <w:r>
              <w:rPr>
                <w:rFonts w:hint="eastAsia" w:hAnsi="宋体"/>
                <w:color w:val="auto"/>
                <w:kern w:val="2"/>
                <w:sz w:val="21"/>
                <w:szCs w:val="21"/>
                <w:highlight w:val="none"/>
              </w:rPr>
              <w:t>部</w:t>
            </w:r>
          </w:p>
          <w:p w14:paraId="57B8961C">
            <w:pPr>
              <w:pStyle w:val="149"/>
              <w:keepNext w:val="0"/>
              <w:keepLines w:val="0"/>
              <w:pageBreakBefore w:val="0"/>
              <w:kinsoku/>
              <w:overflowPunct/>
              <w:bidi w:val="0"/>
              <w:spacing w:line="400" w:lineRule="exact"/>
              <w:ind w:firstLine="420" w:firstLineChars="200"/>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地    址：重庆市</w:t>
            </w:r>
            <w:r>
              <w:rPr>
                <w:rFonts w:hint="eastAsia" w:hAnsi="宋体"/>
                <w:color w:val="auto"/>
                <w:kern w:val="2"/>
                <w:sz w:val="21"/>
                <w:szCs w:val="21"/>
                <w:highlight w:val="none"/>
                <w:lang w:val="en-US" w:eastAsia="zh-CN"/>
              </w:rPr>
              <w:t>渝北区新南路52号</w:t>
            </w:r>
          </w:p>
          <w:p w14:paraId="6A6ABB31">
            <w:pPr>
              <w:pStyle w:val="149"/>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电    话：</w:t>
            </w:r>
            <w:r>
              <w:rPr>
                <w:rFonts w:hint="eastAsia" w:hAnsi="宋体"/>
                <w:color w:val="auto"/>
                <w:kern w:val="2"/>
                <w:sz w:val="21"/>
                <w:szCs w:val="21"/>
                <w:highlight w:val="none"/>
                <w:lang w:val="en-US" w:eastAsia="zh-CN"/>
              </w:rPr>
              <w:t>023-63132246</w:t>
            </w:r>
          </w:p>
        </w:tc>
      </w:tr>
      <w:tr w14:paraId="2ED32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EEEFE20">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23</w:t>
            </w:r>
          </w:p>
        </w:tc>
        <w:tc>
          <w:tcPr>
            <w:tcW w:w="2088" w:type="dxa"/>
            <w:vAlign w:val="center"/>
          </w:tcPr>
          <w:p w14:paraId="03C23C46">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068" w:type="dxa"/>
            <w:vAlign w:val="center"/>
          </w:tcPr>
          <w:p w14:paraId="10E33353">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34398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00B6CE9">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s="宋体"/>
                <w:color w:val="auto"/>
                <w:sz w:val="21"/>
                <w:szCs w:val="21"/>
                <w:highlight w:val="none"/>
                <w:lang w:val="en-US" w:eastAsia="zh-CN" w:bidi="ar-SA"/>
              </w:rPr>
              <w:t>24</w:t>
            </w:r>
          </w:p>
        </w:tc>
        <w:tc>
          <w:tcPr>
            <w:tcW w:w="2088" w:type="dxa"/>
            <w:vAlign w:val="center"/>
          </w:tcPr>
          <w:p w14:paraId="1D003537">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确定中标人</w:t>
            </w:r>
          </w:p>
        </w:tc>
        <w:tc>
          <w:tcPr>
            <w:tcW w:w="7068" w:type="dxa"/>
            <w:vAlign w:val="center"/>
          </w:tcPr>
          <w:p w14:paraId="08C4BF7C">
            <w:pPr>
              <w:keepNext w:val="0"/>
              <w:keepLines w:val="0"/>
              <w:pageBreakBefore w:val="0"/>
              <w:kinsoku/>
              <w:wordWrap w:val="0"/>
              <w:overflowPunct/>
              <w:topLinePunct w:val="0"/>
              <w:bidi w:val="0"/>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2611EB86">
            <w:pPr>
              <w:keepNext w:val="0"/>
              <w:keepLines w:val="0"/>
              <w:pageBreakBefore w:val="0"/>
              <w:kinsoku/>
              <w:wordWrap w:val="0"/>
              <w:overflowPunct/>
              <w:topLinePunct w:val="0"/>
              <w:bidi w:val="0"/>
              <w:spacing w:line="400" w:lineRule="exact"/>
              <w:ind w:left="0" w:leftChars="0" w:firstLine="420" w:firstLineChars="200"/>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52218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AD9A6A1">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p>
        </w:tc>
        <w:tc>
          <w:tcPr>
            <w:tcW w:w="9156" w:type="dxa"/>
            <w:gridSpan w:val="2"/>
            <w:vAlign w:val="center"/>
          </w:tcPr>
          <w:p w14:paraId="7CDF6650">
            <w:pPr>
              <w:pStyle w:val="149"/>
              <w:keepNext w:val="0"/>
              <w:keepLines w:val="0"/>
              <w:pageBreakBefore w:val="0"/>
              <w:kinsoku/>
              <w:overflowPunct/>
              <w:bidi w:val="0"/>
              <w:spacing w:line="400" w:lineRule="exact"/>
              <w:ind w:firstLine="482" w:firstLineChars="200"/>
              <w:jc w:val="center"/>
              <w:textAlignment w:val="auto"/>
              <w:rPr>
                <w:rFonts w:hint="eastAsia" w:hAnsi="宋体"/>
                <w:color w:val="auto"/>
                <w:sz w:val="21"/>
                <w:szCs w:val="21"/>
                <w:highlight w:val="none"/>
              </w:rPr>
            </w:pPr>
            <w:r>
              <w:rPr>
                <w:rFonts w:hAnsi="宋体"/>
                <w:b/>
                <w:bCs/>
                <w:color w:val="auto"/>
                <w:szCs w:val="21"/>
                <w:highlight w:val="none"/>
              </w:rPr>
              <w:t>需要补充的其他内容</w:t>
            </w:r>
          </w:p>
        </w:tc>
      </w:tr>
      <w:tr w14:paraId="2836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B7C5F8F">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9156" w:type="dxa"/>
            <w:gridSpan w:val="2"/>
            <w:vAlign w:val="center"/>
          </w:tcPr>
          <w:p w14:paraId="4EACD0EF">
            <w:pPr>
              <w:pStyle w:val="149"/>
              <w:keepNext w:val="0"/>
              <w:keepLines w:val="0"/>
              <w:pageBreakBefore w:val="0"/>
              <w:kinsoku/>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26111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50F2DDCA">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25.2</w:t>
            </w:r>
          </w:p>
        </w:tc>
        <w:tc>
          <w:tcPr>
            <w:tcW w:w="9156" w:type="dxa"/>
            <w:gridSpan w:val="2"/>
            <w:vAlign w:val="center"/>
          </w:tcPr>
          <w:p w14:paraId="6229D9BF">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24A76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2388C11">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25.3</w:t>
            </w:r>
          </w:p>
        </w:tc>
        <w:tc>
          <w:tcPr>
            <w:tcW w:w="9156" w:type="dxa"/>
            <w:gridSpan w:val="2"/>
            <w:vAlign w:val="center"/>
          </w:tcPr>
          <w:p w14:paraId="79D7EC7E">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1、报价人</w:t>
            </w:r>
            <w:r>
              <w:rPr>
                <w:rFonts w:hint="eastAsia" w:ascii="宋体" w:hAnsi="宋体" w:eastAsia="宋体" w:cs="宋体"/>
                <w:color w:val="auto"/>
                <w:sz w:val="21"/>
                <w:szCs w:val="21"/>
                <w:highlight w:val="none"/>
              </w:rPr>
              <w:t>在报价时应充分考虑原料价格波动、人工费用上涨、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人若中标，其报价在供货期内不得调整。</w:t>
            </w:r>
          </w:p>
          <w:p w14:paraId="71E58ABD">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货物的供货范围有漏报、漏项的情况发生，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60CA0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C130037">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w:t>
            </w:r>
            <w:r>
              <w:rPr>
                <w:rFonts w:hint="eastAsia" w:hAnsi="宋体"/>
                <w:color w:val="auto"/>
                <w:kern w:val="2"/>
                <w:sz w:val="21"/>
                <w:szCs w:val="21"/>
                <w:highlight w:val="none"/>
                <w:lang w:val="en-US" w:eastAsia="zh-CN"/>
              </w:rPr>
              <w:t>4</w:t>
            </w:r>
          </w:p>
        </w:tc>
        <w:tc>
          <w:tcPr>
            <w:tcW w:w="9156" w:type="dxa"/>
            <w:gridSpan w:val="2"/>
            <w:vAlign w:val="center"/>
          </w:tcPr>
          <w:p w14:paraId="4DBE1781">
            <w:pPr>
              <w:pStyle w:val="149"/>
              <w:keepNext w:val="0"/>
              <w:keepLines w:val="0"/>
              <w:pageBreakBefore w:val="0"/>
              <w:numPr>
                <w:ilvl w:val="0"/>
                <w:numId w:val="0"/>
              </w:numPr>
              <w:kinsoku/>
              <w:overflowPunct/>
              <w:bidi w:val="0"/>
              <w:spacing w:line="400" w:lineRule="exact"/>
              <w:ind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1、乙供设备材料如无法满足工程量清单中任一参数要求，采购人有权退货、终止合同，并扣除乙供设备材料合同金额的10%作为违约金。</w:t>
            </w:r>
          </w:p>
          <w:p w14:paraId="5F5BBCD7">
            <w:pPr>
              <w:pStyle w:val="149"/>
              <w:keepNext w:val="0"/>
              <w:keepLines w:val="0"/>
              <w:pageBreakBefore w:val="0"/>
              <w:numPr>
                <w:ilvl w:val="0"/>
                <w:numId w:val="0"/>
              </w:numPr>
              <w:kinsoku/>
              <w:overflowPunct/>
              <w:bidi w:val="0"/>
              <w:spacing w:line="400" w:lineRule="exact"/>
              <w:ind w:left="0" w:leftChars="0"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2、采购人</w:t>
            </w:r>
            <w:r>
              <w:rPr>
                <w:rFonts w:hint="default" w:hAnsi="宋体"/>
                <w:color w:val="auto"/>
                <w:sz w:val="21"/>
                <w:szCs w:val="21"/>
                <w:highlight w:val="none"/>
                <w:lang w:val="en-US" w:eastAsia="zh-CN"/>
              </w:rPr>
              <w:t>将现场验收和第三方检测相结合进行质量的把控，随机抽查</w:t>
            </w:r>
            <w:r>
              <w:rPr>
                <w:rFonts w:hint="eastAsia" w:hAnsi="宋体"/>
                <w:color w:val="auto"/>
                <w:sz w:val="21"/>
                <w:szCs w:val="21"/>
                <w:highlight w:val="none"/>
                <w:lang w:val="en-US" w:eastAsia="zh-CN"/>
              </w:rPr>
              <w:t>乙供设备材料产品</w:t>
            </w:r>
            <w:r>
              <w:rPr>
                <w:rFonts w:hint="default" w:hAnsi="宋体"/>
                <w:color w:val="auto"/>
                <w:sz w:val="21"/>
                <w:szCs w:val="21"/>
                <w:highlight w:val="none"/>
                <w:lang w:val="en-US" w:eastAsia="zh-CN"/>
              </w:rPr>
              <w:t>质量。对于现场验收不合格的产品，该批次货物做退货处理，并有权扣除供货人部分履约担保和低价担保（如有）；对于随机抽取至第三方检测机构进行检测的产品，</w:t>
            </w:r>
            <w:r>
              <w:rPr>
                <w:rFonts w:hint="eastAsia" w:hAnsi="宋体"/>
                <w:color w:val="auto"/>
                <w:sz w:val="21"/>
                <w:szCs w:val="21"/>
                <w:highlight w:val="none"/>
                <w:lang w:val="en-US" w:eastAsia="zh-CN"/>
              </w:rPr>
              <w:t>采购人</w:t>
            </w:r>
            <w:r>
              <w:rPr>
                <w:rFonts w:hint="default" w:hAnsi="宋体"/>
                <w:color w:val="auto"/>
                <w:sz w:val="21"/>
                <w:szCs w:val="21"/>
                <w:highlight w:val="none"/>
                <w:lang w:val="en-US" w:eastAsia="zh-CN"/>
              </w:rPr>
              <w:t>将立即对该批次货物做退货处理，并扣除中标人的履约担保和低价担保（如有），若产品已安装完成，则由中标人赔偿相应损失。</w:t>
            </w:r>
          </w:p>
        </w:tc>
      </w:tr>
      <w:tr w14:paraId="3A5DA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CC3A367">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25.5</w:t>
            </w:r>
          </w:p>
        </w:tc>
        <w:tc>
          <w:tcPr>
            <w:tcW w:w="9156" w:type="dxa"/>
            <w:gridSpan w:val="2"/>
            <w:vAlign w:val="center"/>
          </w:tcPr>
          <w:p w14:paraId="38ECD47F">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ab/>
            </w:r>
            <w:r>
              <w:rPr>
                <w:rFonts w:hint="eastAsia" w:hAnsi="宋体"/>
                <w:color w:val="auto"/>
                <w:sz w:val="21"/>
                <w:szCs w:val="21"/>
                <w:highlight w:val="none"/>
              </w:rPr>
              <w:t>1、劳务单位需牵头负责甲供设备的安装和调试，以及系统的接入等，专业化</w:t>
            </w:r>
            <w:r>
              <w:rPr>
                <w:rFonts w:hint="eastAsia" w:hAnsi="宋体"/>
                <w:color w:val="auto"/>
                <w:sz w:val="21"/>
                <w:szCs w:val="21"/>
                <w:highlight w:val="none"/>
                <w:lang w:val="en-US" w:eastAsia="zh-CN"/>
              </w:rPr>
              <w:t>程度</w:t>
            </w:r>
            <w:r>
              <w:rPr>
                <w:rFonts w:hint="eastAsia" w:hAnsi="宋体"/>
                <w:color w:val="auto"/>
                <w:sz w:val="21"/>
                <w:szCs w:val="21"/>
                <w:highlight w:val="none"/>
              </w:rPr>
              <w:t>较高的设备由厂家配合，并配备1名专职安全负责人;</w:t>
            </w:r>
          </w:p>
          <w:p w14:paraId="2DBA29E9">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2、劳务需提供甲供材料以外的其他所有安装附件及辅材，不再另行计量;</w:t>
            </w:r>
          </w:p>
          <w:p w14:paraId="47F63694">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olor w:val="auto"/>
                <w:sz w:val="21"/>
                <w:szCs w:val="21"/>
                <w:highlight w:val="none"/>
              </w:rPr>
              <w:t>3、劳务单位需根据项目部需求和现场实施进度无条件追加施工人员，如果工期滞后，且劳务单位无具体措施时项目部可根据现场实际情况决定是否将部分工程量和全部工程量变更给其他单位实施，产生的费用在劳务单位中进行扣减;</w:t>
            </w:r>
          </w:p>
        </w:tc>
      </w:tr>
      <w:tr w14:paraId="15FF9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13794A01">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25.6</w:t>
            </w:r>
          </w:p>
        </w:tc>
        <w:tc>
          <w:tcPr>
            <w:tcW w:w="9156" w:type="dxa"/>
            <w:gridSpan w:val="2"/>
            <w:vAlign w:val="center"/>
          </w:tcPr>
          <w:p w14:paraId="59B833F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5C04BCE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不存在资质挂靠或参与串标、围标情形。所报项目相关人员未在其他项目任职。</w:t>
            </w:r>
          </w:p>
          <w:p w14:paraId="23D3068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完全响应竞争性比选文件中的人员要求、机械要求、</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内容要求、报价要求、工期要求、质量标准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04DC5FD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中标后在签订合同之前，须按照建设行政主管部门</w:t>
            </w:r>
            <w:r>
              <w:rPr>
                <w:rFonts w:hint="eastAsia" w:ascii="宋体" w:hAnsi="宋体" w:cs="宋体"/>
                <w:color w:val="auto"/>
                <w:sz w:val="21"/>
                <w:szCs w:val="21"/>
                <w:highlight w:val="none"/>
                <w:lang w:val="en-US" w:eastAsia="zh-CN"/>
              </w:rPr>
              <w:t>及甲方</w:t>
            </w:r>
            <w:r>
              <w:rPr>
                <w:rFonts w:hint="eastAsia" w:ascii="宋体" w:hAnsi="宋体" w:eastAsia="宋体" w:cs="宋体"/>
                <w:color w:val="auto"/>
                <w:sz w:val="21"/>
                <w:szCs w:val="21"/>
                <w:highlight w:val="none"/>
              </w:rPr>
              <w:t>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为其缴纳的养老保险证明材料。中标后不能满足该要求的，采购人可取消其中标资格，给采购人造成损失的，</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依法承担违约赔偿责任。</w:t>
            </w:r>
          </w:p>
          <w:p w14:paraId="35E584E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根据项目实际施工进度情况及时增加相关机械设备和试验检测设备。</w:t>
            </w:r>
          </w:p>
          <w:p w14:paraId="6DBA4FAE">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b w:val="0"/>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p w14:paraId="2E855F5D">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04777BA2">
            <w:pPr>
              <w:pStyle w:val="149"/>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58B12AE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7290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C349E5E">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26.7</w:t>
            </w:r>
          </w:p>
        </w:tc>
        <w:tc>
          <w:tcPr>
            <w:tcW w:w="9156" w:type="dxa"/>
            <w:gridSpan w:val="2"/>
            <w:vAlign w:val="center"/>
          </w:tcPr>
          <w:p w14:paraId="5A45985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hAnsi="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65EE5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F0D7CA4">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26.8</w:t>
            </w:r>
          </w:p>
        </w:tc>
        <w:tc>
          <w:tcPr>
            <w:tcW w:w="9156" w:type="dxa"/>
            <w:gridSpan w:val="2"/>
            <w:vAlign w:val="center"/>
          </w:tcPr>
          <w:p w14:paraId="525952EC">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4B70F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4D4C9ED">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26.9</w:t>
            </w:r>
          </w:p>
        </w:tc>
        <w:tc>
          <w:tcPr>
            <w:tcW w:w="9156" w:type="dxa"/>
            <w:gridSpan w:val="2"/>
            <w:vAlign w:val="center"/>
          </w:tcPr>
          <w:p w14:paraId="78B7DF4C">
            <w:pPr>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本项目设置异常低价警戒线，异常低价警戒线为报价总价最高限价的85%，报价人的报价总价低于异常低价警戒线的，应当在竞争性比选响应文件中对报价合理性作出说明，并提供必要的证明材料，若报价人提供的证明材料不能证明未低于成本价的，评标委员会可按竞争性比选文件进行否决其报价处理。</w:t>
            </w:r>
          </w:p>
        </w:tc>
      </w:tr>
      <w:bookmarkEnd w:id="118"/>
    </w:tbl>
    <w:p w14:paraId="1E52621C">
      <w:pPr>
        <w:spacing w:line="360" w:lineRule="auto"/>
        <w:jc w:val="center"/>
        <w:rPr>
          <w:rFonts w:ascii="宋体" w:hAnsi="宋体" w:cs="宋体"/>
          <w:b/>
          <w:color w:val="auto"/>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14:paraId="6858140B">
      <w:pPr>
        <w:pStyle w:val="4"/>
        <w:spacing w:before="0" w:after="0" w:line="360" w:lineRule="auto"/>
        <w:jc w:val="center"/>
        <w:rPr>
          <w:rFonts w:hint="eastAsia" w:ascii="宋体" w:hAnsi="宋体" w:eastAsia="宋体" w:cs="宋体"/>
          <w:bCs w:val="0"/>
          <w:color w:val="auto"/>
          <w:sz w:val="28"/>
          <w:szCs w:val="28"/>
          <w:highlight w:val="none"/>
        </w:rPr>
      </w:pPr>
      <w:bookmarkStart w:id="130" w:name="_Toc11284"/>
      <w:bookmarkStart w:id="131" w:name="_Toc17532"/>
      <w:bookmarkStart w:id="132" w:name="_Toc11329222"/>
      <w:bookmarkStart w:id="133" w:name="_Toc30198"/>
      <w:bookmarkStart w:id="134" w:name="_Toc9520"/>
      <w:bookmarkStart w:id="135" w:name="_Toc18030"/>
      <w:bookmarkStart w:id="136" w:name="_Toc11915"/>
      <w:bookmarkStart w:id="137" w:name="_Toc8293"/>
      <w:bookmarkStart w:id="138" w:name="_Toc388534043"/>
      <w:bookmarkStart w:id="139" w:name="_Toc21487"/>
      <w:bookmarkStart w:id="140" w:name="_Toc11329227"/>
      <w:bookmarkStart w:id="141" w:name="_Toc27148"/>
      <w:bookmarkStart w:id="142" w:name="_Toc387234996"/>
      <w:r>
        <w:rPr>
          <w:rFonts w:hint="eastAsia" w:ascii="宋体" w:hAnsi="宋体" w:eastAsia="宋体" w:cs="宋体"/>
          <w:color w:val="auto"/>
          <w:sz w:val="28"/>
          <w:szCs w:val="28"/>
          <w:highlight w:val="none"/>
        </w:rPr>
        <w:t xml:space="preserve">附录1 </w:t>
      </w:r>
      <w:bookmarkEnd w:id="130"/>
      <w:bookmarkEnd w:id="131"/>
      <w:bookmarkEnd w:id="132"/>
      <w:bookmarkEnd w:id="133"/>
      <w:bookmarkStart w:id="143" w:name="_Toc27096"/>
      <w:bookmarkStart w:id="144" w:name="_Toc25591"/>
      <w:bookmarkStart w:id="145" w:name="_Toc12773"/>
      <w:bookmarkStart w:id="146" w:name="_Toc11329226"/>
      <w:r>
        <w:rPr>
          <w:rFonts w:hint="eastAsia" w:ascii="宋体" w:hAnsi="宋体" w:eastAsia="宋体" w:cs="宋体"/>
          <w:bCs w:val="0"/>
          <w:color w:val="auto"/>
          <w:sz w:val="28"/>
          <w:szCs w:val="28"/>
          <w:highlight w:val="none"/>
        </w:rPr>
        <w:t>资格审查文件</w:t>
      </w:r>
      <w:bookmarkEnd w:id="134"/>
      <w:bookmarkEnd w:id="143"/>
      <w:bookmarkEnd w:id="144"/>
      <w:bookmarkEnd w:id="145"/>
      <w:bookmarkEnd w:id="146"/>
      <w:r>
        <w:rPr>
          <w:rFonts w:hint="eastAsia" w:ascii="宋体" w:hAnsi="宋体" w:eastAsia="宋体" w:cs="宋体"/>
          <w:bCs w:val="0"/>
          <w:color w:val="auto"/>
          <w:sz w:val="28"/>
          <w:szCs w:val="28"/>
          <w:highlight w:val="none"/>
        </w:rPr>
        <w:t>（项目主要管理人员最低要求）</w:t>
      </w:r>
      <w:bookmarkEnd w:id="135"/>
      <w:bookmarkEnd w:id="136"/>
      <w:bookmarkStart w:id="147" w:name="_Toc6945"/>
    </w:p>
    <w:p w14:paraId="3053ACB7">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39D1C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24FA158E">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7A209ABA">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67AED54A">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444D4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0C443EA8">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37DEBD51">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73516247">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（1）具有独立法人资格及有效的营业执照</w:t>
            </w:r>
          </w:p>
          <w:p w14:paraId="1BED97E0">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（2）具备建设行政主管部门颁发的建筑装修装饰工程专业承包贰级及以上资质</w:t>
            </w:r>
          </w:p>
          <w:p w14:paraId="52906388">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（3）具有建设行政主管部门颁发的有效的安全生产许可证</w:t>
            </w:r>
          </w:p>
        </w:tc>
      </w:tr>
      <w:tr w14:paraId="4BB33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4936FCFB">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61DEF3EC">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3B337F0A">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eastAsia="宋体" w:cs="宋体"/>
                <w:color w:val="auto"/>
                <w:sz w:val="21"/>
                <w:szCs w:val="21"/>
                <w:highlight w:val="none"/>
                <w:lang w:val="en-US" w:eastAsia="zh-CN"/>
              </w:rPr>
              <w:t>2022年1月1日至报价截止时间止(以合同签订时间为准)至少承担一个合同金额不低于10万元的装饰装修业绩。。</w:t>
            </w:r>
          </w:p>
        </w:tc>
      </w:tr>
      <w:tr w14:paraId="4457D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6797EB12">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2AC97B1C">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692E2C2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2E80B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3240715E">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注：1.提供公司营业执照复印件，并加盖单位公章。</w:t>
            </w:r>
          </w:p>
          <w:p w14:paraId="3EE19EA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25165700">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361390D9">
      <w:pPr>
        <w:rPr>
          <w:rFonts w:hint="eastAsia" w:asciiTheme="majorEastAsia" w:hAnsiTheme="majorEastAsia" w:eastAsiaTheme="majorEastAsia" w:cstheme="majorEastAsia"/>
          <w:b/>
          <w:bCs/>
          <w:color w:val="auto"/>
          <w:kern w:val="0"/>
          <w:sz w:val="28"/>
          <w:szCs w:val="32"/>
          <w:highlight w:val="none"/>
          <w:lang w:val="en-US" w:eastAsia="zh-CN" w:bidi="ar-SA"/>
        </w:rPr>
      </w:pPr>
    </w:p>
    <w:p w14:paraId="40407FA8">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auto"/>
          <w:szCs w:val="21"/>
          <w:highlight w:val="none"/>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6784"/>
      </w:tblGrid>
      <w:tr w14:paraId="0402A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13D271FD">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tcBorders>
              <w:top w:val="single" w:color="auto" w:sz="4" w:space="0"/>
              <w:left w:val="single" w:color="auto" w:sz="4" w:space="0"/>
              <w:bottom w:val="single" w:color="auto" w:sz="4" w:space="0"/>
              <w:right w:val="single" w:color="auto" w:sz="4" w:space="0"/>
            </w:tcBorders>
            <w:vAlign w:val="center"/>
          </w:tcPr>
          <w:p w14:paraId="1E5B2377">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6DA95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29" w:type="dxa"/>
            <w:tcBorders>
              <w:top w:val="single" w:color="auto" w:sz="4" w:space="0"/>
              <w:left w:val="single" w:color="auto" w:sz="4" w:space="0"/>
              <w:right w:val="single" w:color="auto" w:sz="4" w:space="0"/>
            </w:tcBorders>
            <w:vAlign w:val="center"/>
          </w:tcPr>
          <w:p w14:paraId="08B287A2">
            <w:pPr>
              <w:spacing w:line="40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4F7B0D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1.项目经理 </w:t>
            </w:r>
          </w:p>
          <w:p w14:paraId="78F965F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（1）拟派本项目的项目经理须已在报价人本单位注册并应具有建筑工程专业二级及以上注册建造师执业资格，且在人员方面具有相应的施工能力； </w:t>
            </w:r>
          </w:p>
          <w:p w14:paraId="2B674EEB">
            <w:pPr>
              <w:keepNext w:val="0"/>
              <w:keepLines w:val="0"/>
              <w:pageBreakBefore w:val="0"/>
              <w:widowControl w:val="0"/>
              <w:kinsoku/>
              <w:wordWrap/>
              <w:overflowPunct/>
              <w:topLinePunct w:val="0"/>
              <w:autoSpaceDE/>
              <w:autoSpaceDN/>
              <w:bidi w:val="0"/>
              <w:adjustRightInd/>
              <w:snapToGrid/>
              <w:spacing w:line="400" w:lineRule="exact"/>
              <w:ind w:left="420" w:leftChars="200"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（2）持有有效的省级建设主管部门颁发的安全生产考核合格证B证。 2.技术负责人 </w:t>
            </w:r>
          </w:p>
          <w:p w14:paraId="195C8A0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具有工程类中级及以上职称或者具有建筑工程专业二级及以上注册建造师执业资格。 </w:t>
            </w:r>
          </w:p>
          <w:p w14:paraId="505A677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3.安全负责人 </w:t>
            </w:r>
          </w:p>
          <w:p w14:paraId="6CBFE79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r>
              <w:rPr>
                <w:rFonts w:hint="eastAsia" w:ascii="宋体" w:hAnsi="宋体" w:eastAsia="宋体" w:cs="宋体"/>
                <w:color w:val="auto"/>
                <w:sz w:val="21"/>
                <w:szCs w:val="21"/>
                <w:highlight w:val="none"/>
                <w:lang w:val="en-US" w:eastAsia="zh-CN"/>
              </w:rPr>
              <w:t>持有效的省级建设主管部门颁发的安全生产考核合格证C证。</w:t>
            </w:r>
          </w:p>
        </w:tc>
      </w:tr>
    </w:tbl>
    <w:p w14:paraId="5CCC5DA9">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2025</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5</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2025</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7</w:t>
      </w:r>
      <w:r>
        <w:rPr>
          <w:rFonts w:hint="eastAsia" w:ascii="宋体" w:hAnsi="宋体" w:eastAsia="宋体" w:cs="宋体"/>
          <w:b/>
          <w:bCs/>
          <w:color w:val="auto"/>
          <w:kern w:val="2"/>
          <w:sz w:val="21"/>
          <w:szCs w:val="21"/>
          <w:highlight w:val="none"/>
          <w:lang w:val="en-US" w:eastAsia="zh-CN" w:bidi="ar-SA"/>
        </w:rPr>
        <w:t>月连续三个月的养老保险证明（带有社保部门公章或社保部门的有效电子印章），并加盖单位公章。</w:t>
      </w:r>
    </w:p>
    <w:bookmarkEnd w:id="147"/>
    <w:p w14:paraId="32470ACA">
      <w:pPr>
        <w:pStyle w:val="4"/>
        <w:jc w:val="center"/>
        <w:rPr>
          <w:rFonts w:hint="eastAsia" w:ascii="宋体" w:hAnsi="宋体" w:eastAsia="宋体" w:cs="宋体"/>
          <w:bCs w:val="0"/>
          <w:color w:val="auto"/>
          <w:sz w:val="28"/>
          <w:szCs w:val="28"/>
          <w:highlight w:val="none"/>
        </w:rPr>
      </w:pPr>
      <w:bookmarkStart w:id="148" w:name="_Toc27666"/>
      <w:bookmarkStart w:id="149" w:name="_Toc19370"/>
      <w:bookmarkStart w:id="150" w:name="_Toc11529"/>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2</w:t>
      </w:r>
      <w:r>
        <w:rPr>
          <w:rFonts w:hint="eastAsia" w:ascii="宋体" w:hAnsi="宋体" w:eastAsia="宋体" w:cs="宋体"/>
          <w:bCs w:val="0"/>
          <w:color w:val="auto"/>
          <w:sz w:val="28"/>
          <w:szCs w:val="28"/>
          <w:highlight w:val="none"/>
        </w:rPr>
        <w:t xml:space="preserve"> 资格审查文件（项目</w:t>
      </w:r>
      <w:r>
        <w:rPr>
          <w:rFonts w:hint="eastAsia" w:ascii="宋体" w:hAnsi="宋体" w:eastAsia="宋体" w:cs="宋体"/>
          <w:bCs w:val="0"/>
          <w:color w:val="auto"/>
          <w:sz w:val="28"/>
          <w:szCs w:val="28"/>
          <w:highlight w:val="none"/>
          <w:lang w:val="en-US" w:eastAsia="zh-CN"/>
        </w:rPr>
        <w:t>其他</w:t>
      </w:r>
      <w:r>
        <w:rPr>
          <w:rFonts w:hint="eastAsia" w:ascii="宋体" w:hAnsi="宋体" w:eastAsia="宋体" w:cs="宋体"/>
          <w:bCs w:val="0"/>
          <w:color w:val="auto"/>
          <w:sz w:val="28"/>
          <w:szCs w:val="28"/>
          <w:highlight w:val="none"/>
        </w:rPr>
        <w:t>人员</w:t>
      </w:r>
      <w:r>
        <w:rPr>
          <w:rFonts w:hint="eastAsia" w:ascii="宋体" w:hAnsi="宋体" w:eastAsia="宋体" w:cs="宋体"/>
          <w:bCs w:val="0"/>
          <w:color w:val="auto"/>
          <w:sz w:val="28"/>
          <w:szCs w:val="28"/>
          <w:highlight w:val="none"/>
          <w:lang w:val="en-US" w:eastAsia="zh-CN"/>
        </w:rPr>
        <w:t>最低</w:t>
      </w:r>
      <w:r>
        <w:rPr>
          <w:rFonts w:hint="eastAsia" w:ascii="宋体" w:hAnsi="宋体" w:eastAsia="宋体" w:cs="宋体"/>
          <w:bCs w:val="0"/>
          <w:color w:val="auto"/>
          <w:sz w:val="28"/>
          <w:szCs w:val="28"/>
          <w:highlight w:val="none"/>
        </w:rPr>
        <w:t>要求）</w:t>
      </w:r>
      <w:bookmarkEnd w:id="148"/>
      <w:bookmarkEnd w:id="149"/>
      <w:bookmarkEnd w:id="150"/>
      <w:bookmarkStart w:id="151" w:name="_Toc17384"/>
      <w:bookmarkStart w:id="152" w:name="_Toc4169"/>
      <w:bookmarkStart w:id="153" w:name="_Toc6096"/>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70E14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14:paraId="44EEBA2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项目施工、安装及调试劳务人员最低要求</w:t>
            </w:r>
          </w:p>
        </w:tc>
      </w:tr>
      <w:tr w14:paraId="1E304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835" w:type="dxa"/>
            <w:vAlign w:val="top"/>
          </w:tcPr>
          <w:p w14:paraId="414F9AF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（1）从事相关特种作业人员需持证上岗，要求至少有1名电工证持证人员，且必须为报价人自有员工或者劳务派遣员工（报价人自行承诺，无需提供相关证明材料）。</w:t>
            </w:r>
          </w:p>
          <w:p w14:paraId="1632AF5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 xml:space="preserve">（2）施工劳务人员，最低1个组，每个组至少4人，必须为报价人自有员工或者劳务派遣员工（报价人自行承诺，无需提供相关证明材料）。 </w:t>
            </w:r>
          </w:p>
          <w:p w14:paraId="1CE4E37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（3）资料员1名，必须为报价人自有员工或者劳务派遣员工（报价人自行承诺，无需提供相关证明材料）。</w:t>
            </w:r>
          </w:p>
          <w:p w14:paraId="65FD3FD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（4）另需根据项目实际施工进度情况及时增加人员（报价人自行承诺，无需提供相关证明材料）。</w:t>
            </w:r>
          </w:p>
          <w:p w14:paraId="524496FD">
            <w:pPr>
              <w:ind w:firstLine="400"/>
              <w:rPr>
                <w:rFonts w:hint="eastAsia" w:eastAsia="宋体"/>
                <w:color w:val="auto"/>
                <w:highlight w:val="none"/>
                <w:lang w:eastAsia="zh-CN"/>
              </w:rPr>
            </w:pPr>
            <w:r>
              <w:rPr>
                <w:rFonts w:hint="eastAsia"/>
                <w:color w:val="auto"/>
                <w:highlight w:val="none"/>
                <w:lang w:eastAsia="zh-CN"/>
              </w:rPr>
              <w:t>以上要求为最低要求，后续根据界面提交情况及项目部要求追加人员，满足工程进度需要。</w:t>
            </w:r>
          </w:p>
          <w:p w14:paraId="0AD6C28E">
            <w:pPr>
              <w:ind w:firstLine="400" w:firstLineChars="0"/>
              <w:rPr>
                <w:color w:val="auto"/>
                <w:highlight w:val="none"/>
              </w:rPr>
            </w:pPr>
            <w:r>
              <w:rPr>
                <w:rFonts w:hint="eastAsia"/>
                <w:b/>
                <w:bCs/>
                <w:color w:val="auto"/>
                <w:highlight w:val="none"/>
              </w:rPr>
              <w:t>（报价人自行承诺即可，无需提供相关证明材料）</w:t>
            </w:r>
          </w:p>
        </w:tc>
      </w:tr>
    </w:tbl>
    <w:p w14:paraId="09B387EC">
      <w:pPr>
        <w:pStyle w:val="42"/>
        <w:rPr>
          <w:rFonts w:hint="eastAsia"/>
          <w:color w:val="auto"/>
          <w:highlight w:val="none"/>
        </w:rPr>
      </w:pPr>
    </w:p>
    <w:p w14:paraId="2D7F433C">
      <w:pPr>
        <w:pStyle w:val="4"/>
        <w:jc w:val="center"/>
        <w:rPr>
          <w:rFonts w:hint="eastAsia" w:hAnsi="宋体"/>
          <w:b w:val="0"/>
          <w:color w:val="auto"/>
          <w:sz w:val="28"/>
          <w:szCs w:val="28"/>
          <w:highlight w:val="none"/>
        </w:rPr>
      </w:pPr>
      <w:bookmarkStart w:id="154" w:name="_Toc2508"/>
      <w:bookmarkStart w:id="155" w:name="_Toc26911"/>
      <w:bookmarkStart w:id="156" w:name="_Toc775"/>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3</w:t>
      </w:r>
      <w:r>
        <w:rPr>
          <w:rFonts w:hint="eastAsia" w:ascii="宋体" w:hAnsi="宋体" w:eastAsia="宋体" w:cs="宋体"/>
          <w:bCs w:val="0"/>
          <w:color w:val="auto"/>
          <w:sz w:val="28"/>
          <w:szCs w:val="28"/>
          <w:highlight w:val="none"/>
        </w:rPr>
        <w:t xml:space="preserve"> 资格审查文件（主要机械设备和试验检测设备最低要求）</w:t>
      </w:r>
      <w:bookmarkEnd w:id="151"/>
      <w:bookmarkEnd w:id="152"/>
      <w:bookmarkEnd w:id="153"/>
      <w:bookmarkEnd w:id="154"/>
      <w:bookmarkEnd w:id="155"/>
      <w:bookmarkEnd w:id="156"/>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14:paraId="1478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14:paraId="35DE552A">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主要机械设备和试验检测设备最低要求</w:t>
            </w:r>
          </w:p>
        </w:tc>
      </w:tr>
      <w:tr w14:paraId="5453A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14:paraId="72F5D1E0">
            <w:pPr>
              <w:ind w:firstLine="420" w:firstLineChars="200"/>
              <w:rPr>
                <w:rFonts w:hint="eastAsia" w:ascii="宋体" w:hAnsi="宋体" w:cs="宋体"/>
                <w:caps/>
                <w:color w:val="auto"/>
                <w:szCs w:val="21"/>
                <w:highlight w:val="none"/>
                <w:lang w:eastAsia="zh-CN"/>
              </w:rPr>
            </w:pPr>
            <w:r>
              <w:rPr>
                <w:rFonts w:hint="eastAsia" w:ascii="宋体" w:hAnsi="宋体" w:cs="宋体"/>
                <w:caps/>
                <w:color w:val="auto"/>
                <w:szCs w:val="21"/>
                <w:highlight w:val="none"/>
                <w:lang w:eastAsia="zh-CN"/>
              </w:rPr>
              <w:tab/>
            </w:r>
            <w:bookmarkStart w:id="157" w:name="主要机械设备要求"/>
            <w:r>
              <w:rPr>
                <w:rFonts w:hint="eastAsia" w:ascii="宋体" w:hAnsi="宋体" w:cs="宋体"/>
                <w:caps/>
                <w:color w:val="auto"/>
                <w:szCs w:val="21"/>
                <w:highlight w:val="none"/>
                <w:u w:val="single"/>
                <w:lang w:eastAsia="zh-CN"/>
              </w:rPr>
              <w:t>无</w:t>
            </w:r>
            <w:bookmarkEnd w:id="157"/>
          </w:p>
          <w:p w14:paraId="0B427005">
            <w:pPr>
              <w:ind w:firstLine="420" w:firstLineChars="200"/>
              <w:rPr>
                <w:rFonts w:hint="eastAsia" w:ascii="宋体" w:hAnsi="宋体" w:eastAsia="宋体" w:cs="宋体"/>
                <w:caps/>
                <w:color w:val="auto"/>
                <w:szCs w:val="21"/>
                <w:highlight w:val="none"/>
                <w:lang w:eastAsia="zh-CN"/>
              </w:rPr>
            </w:pPr>
            <w:r>
              <w:rPr>
                <w:rFonts w:hint="eastAsia" w:ascii="宋体" w:hAnsi="宋体" w:cs="宋体"/>
                <w:caps/>
                <w:color w:val="auto"/>
                <w:szCs w:val="21"/>
                <w:highlight w:val="none"/>
                <w:lang w:eastAsia="zh-CN"/>
              </w:rPr>
              <w:t>以上要求为最低要求，后续根据界面提交情况及项目部要求追加相应车辆及机械，满足工程进度需要</w:t>
            </w:r>
          </w:p>
          <w:p w14:paraId="1C6F5F1D">
            <w:pPr>
              <w:ind w:firstLine="420" w:firstLineChars="200"/>
              <w:rPr>
                <w:color w:val="auto"/>
                <w:highlight w:val="none"/>
              </w:rPr>
            </w:pPr>
            <w:r>
              <w:rPr>
                <w:rFonts w:hint="eastAsia" w:ascii="宋体" w:hAnsi="宋体" w:cs="宋体"/>
                <w:caps/>
                <w:color w:val="auto"/>
                <w:szCs w:val="21"/>
                <w:highlight w:val="none"/>
              </w:rPr>
              <w:t>（</w:t>
            </w:r>
            <w:r>
              <w:rPr>
                <w:rFonts w:hint="eastAsia"/>
                <w:b/>
                <w:bCs/>
                <w:color w:val="auto"/>
                <w:highlight w:val="none"/>
              </w:rPr>
              <w:t>报价人自行承诺即可，无需提供相关证明材料</w:t>
            </w:r>
            <w:r>
              <w:rPr>
                <w:rFonts w:hint="eastAsia"/>
                <w:b/>
                <w:color w:val="auto"/>
                <w:highlight w:val="none"/>
              </w:rPr>
              <w:t>）</w:t>
            </w:r>
          </w:p>
        </w:tc>
      </w:tr>
    </w:tbl>
    <w:p w14:paraId="1F28CBDE">
      <w:pPr>
        <w:spacing w:line="400" w:lineRule="exact"/>
        <w:ind w:firstLine="420"/>
        <w:rPr>
          <w:rFonts w:ascii="宋体" w:hAnsi="宋体" w:cs="宋体"/>
          <w:color w:val="auto"/>
          <w:kern w:val="0"/>
          <w:szCs w:val="21"/>
          <w:highlight w:val="none"/>
        </w:rPr>
      </w:pPr>
    </w:p>
    <w:p w14:paraId="35C1E4CA">
      <w:pPr>
        <w:spacing w:line="440" w:lineRule="exact"/>
        <w:jc w:val="left"/>
        <w:rPr>
          <w:rFonts w:hint="eastAsia" w:ascii="宋体" w:hAnsi="宋体" w:eastAsia="宋体" w:cs="宋体"/>
          <w:b/>
          <w:bCs/>
          <w:color w:val="auto"/>
          <w:sz w:val="21"/>
          <w:szCs w:val="21"/>
          <w:highlight w:val="none"/>
        </w:rPr>
      </w:pPr>
    </w:p>
    <w:p w14:paraId="7982314E">
      <w:pPr>
        <w:spacing w:line="440" w:lineRule="exact"/>
        <w:ind w:firstLine="420" w:firstLineChars="200"/>
        <w:jc w:val="left"/>
        <w:rPr>
          <w:rFonts w:hint="eastAsia" w:ascii="宋体" w:hAnsi="宋体" w:eastAsia="宋体" w:cs="宋体"/>
          <w:color w:val="auto"/>
          <w:szCs w:val="21"/>
          <w:highlight w:val="none"/>
          <w:lang w:eastAsia="zh-CN"/>
        </w:rPr>
        <w:sectPr>
          <w:footerReference r:id="rId8" w:type="default"/>
          <w:pgSz w:w="11906" w:h="16838"/>
          <w:pgMar w:top="1440" w:right="1800" w:bottom="1440" w:left="1800" w:header="851" w:footer="992" w:gutter="0"/>
          <w:cols w:space="720" w:num="1"/>
          <w:titlePg/>
          <w:docGrid w:type="lines" w:linePitch="312" w:charSpace="0"/>
        </w:sectPr>
      </w:pPr>
    </w:p>
    <w:bookmarkEnd w:id="137"/>
    <w:bookmarkEnd w:id="138"/>
    <w:bookmarkEnd w:id="139"/>
    <w:bookmarkEnd w:id="140"/>
    <w:bookmarkEnd w:id="141"/>
    <w:bookmarkEnd w:id="142"/>
    <w:p w14:paraId="0FC46895">
      <w:pPr>
        <w:pStyle w:val="3"/>
        <w:keepNext/>
        <w:keepLines/>
        <w:pageBreakBefore w:val="0"/>
        <w:widowControl w:val="0"/>
        <w:numPr>
          <w:ilvl w:val="0"/>
          <w:numId w:val="4"/>
        </w:numPr>
        <w:kinsoku/>
        <w:wordWrap/>
        <w:overflowPunct/>
        <w:topLinePunct w:val="0"/>
        <w:autoSpaceDE/>
        <w:autoSpaceDN/>
        <w:bidi w:val="0"/>
        <w:adjustRightInd/>
        <w:snapToGrid/>
        <w:spacing w:before="313" w:beforeLines="100" w:after="161" w:afterLines="50" w:line="360" w:lineRule="auto"/>
        <w:jc w:val="center"/>
        <w:textAlignment w:val="auto"/>
        <w:rPr>
          <w:color w:val="auto"/>
          <w:highlight w:val="none"/>
        </w:rPr>
      </w:pPr>
      <w:bookmarkStart w:id="158" w:name="_Toc31054"/>
      <w:bookmarkStart w:id="159" w:name="_Toc28519"/>
      <w:bookmarkStart w:id="160" w:name="_Toc31391"/>
      <w:r>
        <w:rPr>
          <w:rFonts w:hint="eastAsia" w:ascii="宋体" w:hAnsi="宋体" w:cs="宋体"/>
          <w:color w:val="auto"/>
          <w:highlight w:val="none"/>
        </w:rPr>
        <w:t>评标办法（综合评估法）</w:t>
      </w:r>
      <w:bookmarkEnd w:id="158"/>
      <w:bookmarkEnd w:id="159"/>
      <w:bookmarkEnd w:id="160"/>
    </w:p>
    <w:p w14:paraId="3020A4D9">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3"/>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10C4F2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5A0B84C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26CE061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797C90C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1B05D9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0F5902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3ACC0B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23A5497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44268133">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3699A8D1">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169A50B1">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18BC3819">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4507E1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07E6756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319B5DB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13D1A9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6DCAA6AD">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62FD7A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C0989B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3CB6299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8BBB27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6095B2FE">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32544C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536ACAC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EF899A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AA67F9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271D3E6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13C6D93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598771FA">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7FC650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242DAF3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4E7CE3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0575CF9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635A97ED">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6F0D40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B3BAA2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4E4B59F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6A971BC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42E87BF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0A87DE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7714BA5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54DD800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17A9B2F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312F1E91">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408F26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1FC970DF">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4E20320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7BA6797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1307ECDD">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6B184B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57C4BF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6F1A7D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6E82CF1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53F7AA78">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15A45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8DDBD8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451BC1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08C77FA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14691920">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D339F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44002CE8">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1AAACF0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33AAB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s="Times New Roman"/>
                <w:color w:val="auto"/>
                <w:kern w:val="2"/>
                <w:sz w:val="21"/>
                <w:szCs w:val="24"/>
                <w:highlight w:val="none"/>
                <w:lang w:val="en-US" w:eastAsia="zh-CN" w:bidi="ar-SA"/>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B94AB3E">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4BB653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1D1BC6D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79307DC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E55A3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项目地点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5B1FA98">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614C19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0C3B2E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9A0F76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B18F3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工期要求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AF8E11F">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723370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B9887B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5AB7C1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90608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color w:val="auto"/>
                <w:highlight w:val="none"/>
              </w:rPr>
              <w:t>质量标准</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2C859B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4F6CEB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5499AC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F5D478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7A3548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安全目标</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B1AD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351366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538A2D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0F54A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45D7C0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315F070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613A6F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09B5AE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743A80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76DCE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6C87F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12</w:t>
            </w:r>
            <w:r>
              <w:rPr>
                <w:color w:val="auto"/>
                <w:highlight w:val="none"/>
              </w:rPr>
              <w:t>项规定</w:t>
            </w:r>
          </w:p>
        </w:tc>
      </w:tr>
      <w:tr w14:paraId="5CD97C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B735FE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01FCF5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78495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3B95E1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473D65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4390467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194A0303">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73B31208">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09DA7650">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w:t>
            </w:r>
            <w:r>
              <w:rPr>
                <w:rFonts w:hint="default" w:asciiTheme="minorEastAsia" w:hAnsiTheme="minorEastAsia" w:eastAsiaTheme="minorEastAsia" w:cstheme="minorEastAsia"/>
                <w:color w:val="auto"/>
                <w:szCs w:val="21"/>
                <w:highlight w:val="none"/>
              </w:rPr>
              <w:t>5</w:t>
            </w:r>
            <w:r>
              <w:rPr>
                <w:rFonts w:hint="eastAsia" w:asciiTheme="minorEastAsia" w:hAnsiTheme="minorEastAsia" w:eastAsiaTheme="minorEastAsia" w:cstheme="minorEastAsia"/>
                <w:color w:val="auto"/>
                <w:szCs w:val="21"/>
                <w:highlight w:val="none"/>
              </w:rPr>
              <w:t>分；</w:t>
            </w:r>
          </w:p>
          <w:p w14:paraId="08361E70">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w:t>
            </w:r>
            <w:r>
              <w:rPr>
                <w:rFonts w:hint="default" w:asciiTheme="minorEastAsia" w:hAnsiTheme="minorEastAsia" w:eastAsiaTheme="minorEastAsia" w:cstheme="minorEastAsia"/>
                <w:color w:val="auto"/>
                <w:szCs w:val="21"/>
                <w:highlight w:val="none"/>
              </w:rPr>
              <w:t>5</w:t>
            </w:r>
            <w:r>
              <w:rPr>
                <w:rFonts w:hint="eastAsia" w:asciiTheme="minorEastAsia" w:hAnsiTheme="minorEastAsia" w:eastAsiaTheme="minorEastAsia" w:cstheme="minorEastAsia"/>
                <w:color w:val="auto"/>
                <w:szCs w:val="21"/>
                <w:highlight w:val="none"/>
              </w:rPr>
              <w:t>分；</w:t>
            </w:r>
          </w:p>
          <w:p w14:paraId="620E3E25">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718B65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8935B2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10ACB69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7BFB1B2B">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622D47A0">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730C10FD">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7C3DA7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757874A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60962B2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419F3C2B">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362C2BB4">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66AC5C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1DCAB7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638CC85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687CEC6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72A4093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3C4D31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1B589A41">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2B902B6C">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12904F0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w:t>
            </w:r>
            <w:r>
              <w:rPr>
                <w:rFonts w:hint="default" w:asciiTheme="minorEastAsia" w:hAnsiTheme="minorEastAsia" w:eastAsiaTheme="minorEastAsia" w:cstheme="minorEastAsia"/>
                <w:bCs/>
                <w:color w:val="auto"/>
                <w:szCs w:val="21"/>
                <w:highlight w:val="none"/>
                <w:lang w:bidi="ar"/>
              </w:rPr>
              <w:t>2</w:t>
            </w:r>
            <w:r>
              <w:rPr>
                <w:rFonts w:hint="eastAsia" w:asciiTheme="minorEastAsia" w:hAnsiTheme="minorEastAsia" w:eastAsiaTheme="minorEastAsia" w:cstheme="minorEastAsia"/>
                <w:bCs/>
                <w:color w:val="auto"/>
                <w:szCs w:val="21"/>
                <w:highlight w:val="none"/>
                <w:lang w:bidi="ar"/>
              </w:rPr>
              <w:t>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150B8B03">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04320C8B">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1BB9E5A7">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533B7C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596D4F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bottom w:val="single" w:color="auto" w:sz="4" w:space="0"/>
              <w:right w:val="single" w:color="auto" w:sz="4" w:space="0"/>
            </w:tcBorders>
            <w:vAlign w:val="center"/>
          </w:tcPr>
          <w:p w14:paraId="7562825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167B239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3C0A16EC">
            <w:pPr>
              <w:keepNext w:val="0"/>
              <w:pageBreakBefore w:val="0"/>
              <w:kinsoku/>
              <w:wordWrap/>
              <w:overflowPunct/>
              <w:topLinePunct w:val="0"/>
              <w:autoSpaceDE w:val="0"/>
              <w:autoSpaceDN w:val="0"/>
              <w:bidi w:val="0"/>
              <w:spacing w:beforeAutospacing="0" w:line="360" w:lineRule="exact"/>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cs="宋体"/>
                <w:color w:val="auto"/>
                <w:kern w:val="0"/>
                <w:szCs w:val="21"/>
                <w:highlight w:val="none"/>
              </w:rPr>
              <w:t>施工组织设计</w:t>
            </w:r>
            <w:r>
              <w:rPr>
                <w:rFonts w:hint="eastAsia" w:ascii="宋体" w:hAnsi="宋体" w:cs="宋体"/>
                <w:color w:val="auto"/>
                <w:highlight w:val="none"/>
              </w:rPr>
              <w:t>方案</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4639F1">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ascii="宋体" w:hAnsi="宋体" w:eastAsia="宋体" w:cs="宋体"/>
                <w:color w:val="auto"/>
                <w:highlight w:val="none"/>
                <w:lang w:val="en-US" w:eastAsia="zh-CN"/>
              </w:rPr>
            </w:pPr>
            <w:r>
              <w:rPr>
                <w:rFonts w:hint="eastAsia" w:ascii="宋体" w:hAnsi="宋体" w:cs="宋体"/>
                <w:color w:val="auto"/>
                <w:kern w:val="0"/>
                <w:szCs w:val="21"/>
                <w:highlight w:val="none"/>
              </w:rPr>
              <w:t>施工组织设计</w:t>
            </w:r>
            <w:r>
              <w:rPr>
                <w:rFonts w:hint="eastAsia" w:ascii="宋体" w:hAnsi="宋体" w:cs="宋体"/>
                <w:color w:val="auto"/>
                <w:highlight w:val="none"/>
              </w:rPr>
              <w:t>方案</w:t>
            </w:r>
            <w:r>
              <w:rPr>
                <w:rFonts w:hint="eastAsia" w:ascii="宋体" w:hAnsi="宋体" w:cs="宋体"/>
                <w:color w:val="auto"/>
                <w:highlight w:val="none"/>
                <w:lang w:val="en-US" w:eastAsia="zh-CN"/>
              </w:rPr>
              <w:t>需包含以下内容：</w:t>
            </w:r>
          </w:p>
          <w:p w14:paraId="717BFF70">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1.施工方案与技术措施，包括工程特点、重点与难点描述的准确性及相应针对性措施</w:t>
            </w:r>
            <w:r>
              <w:rPr>
                <w:rFonts w:hint="eastAsia" w:ascii="宋体" w:hAnsi="宋体" w:cs="宋体"/>
                <w:color w:val="auto"/>
                <w:highlight w:val="none"/>
                <w:lang w:eastAsia="zh-CN"/>
              </w:rPr>
              <w:t>。</w:t>
            </w:r>
          </w:p>
          <w:p w14:paraId="78600F08">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2.质量、安全、文明施工及环境保护管理体系与</w:t>
            </w:r>
            <w:r>
              <w:rPr>
                <w:rFonts w:hint="default" w:ascii="宋体" w:hAnsi="宋体" w:cs="宋体"/>
                <w:color w:val="auto"/>
                <w:highlight w:val="none"/>
              </w:rPr>
              <w:t>防噪音施工</w:t>
            </w:r>
            <w:r>
              <w:rPr>
                <w:rFonts w:hint="eastAsia" w:ascii="宋体" w:hAnsi="宋体" w:cs="宋体"/>
                <w:color w:val="auto"/>
                <w:highlight w:val="none"/>
              </w:rPr>
              <w:t>措施</w:t>
            </w:r>
            <w:r>
              <w:rPr>
                <w:rFonts w:hint="eastAsia" w:ascii="宋体" w:hAnsi="宋体" w:cs="宋体"/>
                <w:color w:val="auto"/>
                <w:highlight w:val="none"/>
                <w:lang w:eastAsia="zh-CN"/>
              </w:rPr>
              <w:t>。</w:t>
            </w:r>
          </w:p>
          <w:p w14:paraId="4EECA834">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3.施工总进度计划及保证措施</w:t>
            </w:r>
            <w:r>
              <w:rPr>
                <w:rFonts w:hint="eastAsia" w:ascii="宋体" w:hAnsi="宋体" w:cs="宋体"/>
                <w:color w:val="auto"/>
                <w:highlight w:val="none"/>
                <w:lang w:eastAsia="zh-CN"/>
              </w:rPr>
              <w:t>，</w:t>
            </w:r>
            <w:r>
              <w:rPr>
                <w:rFonts w:hint="eastAsia"/>
                <w:color w:val="auto"/>
                <w:highlight w:val="none"/>
                <w:lang w:val="en-US" w:eastAsia="zh-CN"/>
              </w:rPr>
              <w:t>包含但不限于：详细的项目进度计划、项目工期保证措施、管理措施</w:t>
            </w:r>
            <w:r>
              <w:rPr>
                <w:rFonts w:hint="eastAsia" w:ascii="宋体" w:hAnsi="宋体" w:cs="宋体"/>
                <w:color w:val="auto"/>
                <w:highlight w:val="none"/>
                <w:lang w:eastAsia="zh-CN"/>
              </w:rPr>
              <w:t>。</w:t>
            </w:r>
            <w:r>
              <w:rPr>
                <w:rFonts w:hint="eastAsia" w:ascii="宋体" w:hAnsi="宋体" w:cs="宋体"/>
                <w:color w:val="auto"/>
                <w:highlight w:val="none"/>
              </w:rPr>
              <w:t xml:space="preserve">                                                                </w:t>
            </w:r>
          </w:p>
          <w:p w14:paraId="1DB6440E">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4.资源配备计划，包括主要施工设备、检测试验和仪表设备、主要材料及劳动力计划</w:t>
            </w:r>
            <w:r>
              <w:rPr>
                <w:rFonts w:hint="eastAsia" w:ascii="宋体" w:hAnsi="宋体" w:cs="宋体"/>
                <w:color w:val="auto"/>
                <w:highlight w:val="none"/>
                <w:lang w:eastAsia="zh-CN"/>
              </w:rPr>
              <w:t>。</w:t>
            </w:r>
          </w:p>
          <w:p w14:paraId="2636BF72">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5.对重大危险源的识别分析管理措施；特殊气候条件下的施工方案；紧急情况的处理措施、预案以及抵抗风险的措施；成品保护和工程保修工作的管理措施和承诺</w:t>
            </w:r>
            <w:r>
              <w:rPr>
                <w:rFonts w:hint="eastAsia" w:ascii="宋体" w:hAnsi="宋体" w:cs="宋体"/>
                <w:color w:val="auto"/>
                <w:highlight w:val="none"/>
                <w:lang w:eastAsia="zh-CN"/>
              </w:rPr>
              <w:t>。</w:t>
            </w:r>
          </w:p>
          <w:p w14:paraId="20628DAF">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6.对专业工程的配合、协调、管理、服务方案；与</w:t>
            </w:r>
            <w:r>
              <w:rPr>
                <w:rFonts w:hint="eastAsia" w:ascii="宋体" w:hAnsi="宋体" w:cs="宋体"/>
                <w:color w:val="auto"/>
                <w:highlight w:val="none"/>
                <w:lang w:eastAsia="zh-CN"/>
              </w:rPr>
              <w:t>采购人</w:t>
            </w:r>
            <w:r>
              <w:rPr>
                <w:rFonts w:hint="eastAsia" w:ascii="宋体" w:hAnsi="宋体" w:cs="宋体"/>
                <w:color w:val="auto"/>
                <w:highlight w:val="none"/>
              </w:rPr>
              <w:t>、设计人的配合</w:t>
            </w:r>
            <w:r>
              <w:rPr>
                <w:rFonts w:hint="eastAsia" w:ascii="宋体" w:hAnsi="宋体" w:cs="宋体"/>
                <w:color w:val="auto"/>
                <w:highlight w:val="none"/>
                <w:lang w:eastAsia="zh-CN"/>
              </w:rPr>
              <w:t>。</w:t>
            </w:r>
          </w:p>
          <w:p w14:paraId="22578175">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 xml:space="preserve">7.项目管理机构（含项目负责人、技术负责人、质量负责人、安全负责人及其他主要人员的资格）；对项目管理机构人员的到位情况承诺。                      </w:t>
            </w:r>
          </w:p>
          <w:p w14:paraId="0D360922">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8.施工总平面布置规划，包括施工现场总平面布置和临时用地布置</w:t>
            </w:r>
            <w:r>
              <w:rPr>
                <w:rFonts w:hint="eastAsia" w:ascii="宋体" w:hAnsi="宋体" w:cs="宋体"/>
                <w:color w:val="auto"/>
                <w:highlight w:val="none"/>
                <w:lang w:eastAsia="zh-CN"/>
              </w:rPr>
              <w:t>。</w:t>
            </w:r>
          </w:p>
          <w:p w14:paraId="1E1F31CB">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color w:val="auto"/>
                <w:highlight w:val="none"/>
                <w:lang w:val="en-US" w:eastAsia="zh-CN"/>
              </w:rPr>
            </w:pPr>
            <w:r>
              <w:rPr>
                <w:rFonts w:hint="eastAsia" w:ascii="宋体" w:hAnsi="宋体" w:cs="宋体"/>
                <w:color w:val="auto"/>
                <w:highlight w:val="none"/>
                <w:lang w:val="en-US" w:eastAsia="zh-CN"/>
              </w:rPr>
              <w:t>9.</w:t>
            </w:r>
            <w:r>
              <w:rPr>
                <w:rFonts w:hint="eastAsia"/>
                <w:color w:val="auto"/>
                <w:highlight w:val="none"/>
                <w:vertAlign w:val="baseline"/>
                <w:lang w:val="en-US" w:eastAsia="zh-CN"/>
              </w:rPr>
              <w:t>应急预案：</w:t>
            </w:r>
            <w:r>
              <w:rPr>
                <w:rFonts w:hint="eastAsia"/>
                <w:color w:val="auto"/>
                <w:highlight w:val="none"/>
                <w:lang w:val="en-US" w:eastAsia="zh-CN"/>
              </w:rPr>
              <w:t>提供详细合理的应急预案，包括但不限于：施工过程常见风险因素应急预案、针对本项目实施过程实际情况可能发生的应急预案。</w:t>
            </w:r>
          </w:p>
          <w:p w14:paraId="56ACCDF8">
            <w:pPr>
              <w:keepNext w:val="0"/>
              <w:keepLines w:val="0"/>
              <w:pageBreakBefore w:val="0"/>
              <w:kinsoku/>
              <w:wordWrap/>
              <w:overflowPunct/>
              <w:topLinePunct w:val="0"/>
              <w:bidi w:val="0"/>
              <w:adjustRightInd/>
              <w:snapToGrid/>
              <w:spacing w:beforeAutospacing="0" w:line="360" w:lineRule="exact"/>
              <w:ind w:firstLine="420" w:firstLineChars="200"/>
              <w:jc w:val="left"/>
              <w:textAlignment w:val="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cs="宋体"/>
                <w:color w:val="auto"/>
                <w:highlight w:val="none"/>
              </w:rPr>
              <w:t>综合比较打分：方案描述清晰、完整，可操作性强得</w:t>
            </w:r>
            <w:r>
              <w:rPr>
                <w:rFonts w:hint="eastAsia" w:ascii="宋体" w:hAnsi="宋体" w:cs="宋体"/>
                <w:color w:val="auto"/>
                <w:highlight w:val="none"/>
                <w:lang w:val="en-US" w:eastAsia="zh-CN"/>
              </w:rPr>
              <w:t>15</w:t>
            </w:r>
            <w:r>
              <w:rPr>
                <w:rFonts w:hint="eastAsia" w:ascii="宋体" w:hAnsi="宋体" w:cs="宋体"/>
                <w:color w:val="auto"/>
                <w:highlight w:val="none"/>
              </w:rPr>
              <w:t>-</w:t>
            </w:r>
            <w:r>
              <w:rPr>
                <w:rFonts w:hint="eastAsia" w:ascii="宋体" w:hAnsi="宋体" w:cs="宋体"/>
                <w:color w:val="auto"/>
                <w:highlight w:val="none"/>
                <w:lang w:val="en-US" w:eastAsia="zh-CN"/>
              </w:rPr>
              <w:t>12</w:t>
            </w:r>
            <w:r>
              <w:rPr>
                <w:rFonts w:hint="eastAsia" w:ascii="宋体" w:hAnsi="宋体" w:cs="宋体"/>
                <w:color w:val="auto"/>
                <w:highlight w:val="none"/>
              </w:rPr>
              <w:t>分，方案描述较清晰、较完整，可操作性较强得</w:t>
            </w:r>
            <w:r>
              <w:rPr>
                <w:rFonts w:hint="eastAsia" w:ascii="宋体" w:hAnsi="宋体" w:cs="宋体"/>
                <w:color w:val="auto"/>
                <w:highlight w:val="none"/>
                <w:lang w:val="en-US" w:eastAsia="zh-CN"/>
              </w:rPr>
              <w:t>12</w:t>
            </w:r>
            <w:r>
              <w:rPr>
                <w:rFonts w:hint="eastAsia" w:ascii="宋体" w:hAnsi="宋体" w:cs="宋体"/>
                <w:color w:val="auto"/>
                <w:highlight w:val="none"/>
              </w:rPr>
              <w:t>-</w:t>
            </w:r>
            <w:r>
              <w:rPr>
                <w:rFonts w:hint="eastAsia" w:ascii="宋体" w:hAnsi="宋体" w:cs="宋体"/>
                <w:color w:val="auto"/>
                <w:highlight w:val="none"/>
                <w:lang w:val="en-US" w:eastAsia="zh-CN"/>
              </w:rPr>
              <w:t>9</w:t>
            </w:r>
            <w:r>
              <w:rPr>
                <w:rFonts w:hint="eastAsia" w:ascii="宋体" w:hAnsi="宋体" w:cs="宋体"/>
                <w:color w:val="auto"/>
                <w:highlight w:val="none"/>
              </w:rPr>
              <w:t>分；方案描述不够清晰，不够完整得</w:t>
            </w:r>
            <w:r>
              <w:rPr>
                <w:rFonts w:hint="eastAsia" w:ascii="宋体" w:hAnsi="宋体" w:cs="宋体"/>
                <w:color w:val="auto"/>
                <w:highlight w:val="none"/>
                <w:lang w:val="en-US" w:eastAsia="zh-CN"/>
              </w:rPr>
              <w:t>9</w:t>
            </w:r>
            <w:r>
              <w:rPr>
                <w:rFonts w:hint="eastAsia" w:ascii="宋体" w:hAnsi="宋体" w:cs="宋体"/>
                <w:color w:val="auto"/>
                <w:highlight w:val="none"/>
              </w:rPr>
              <w:t>-0分。</w:t>
            </w:r>
          </w:p>
        </w:tc>
        <w:tc>
          <w:tcPr>
            <w:tcW w:w="555" w:type="dxa"/>
            <w:tcBorders>
              <w:top w:val="single" w:color="auto" w:sz="4" w:space="0"/>
              <w:left w:val="single" w:color="auto" w:sz="4" w:space="0"/>
              <w:bottom w:val="single" w:color="auto" w:sz="4" w:space="0"/>
            </w:tcBorders>
            <w:vAlign w:val="center"/>
          </w:tcPr>
          <w:p w14:paraId="7D00F1A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629BD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F2889E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5C7FB46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7634CD3">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乙供</w:t>
            </w:r>
            <w:r>
              <w:rPr>
                <w:rFonts w:hint="eastAsia" w:ascii="宋体" w:hAnsi="宋体" w:cs="宋体"/>
                <w:color w:val="auto"/>
                <w:kern w:val="0"/>
                <w:szCs w:val="21"/>
                <w:highlight w:val="none"/>
                <w:lang w:val="en-US" w:eastAsia="zh-CN"/>
              </w:rPr>
              <w:t>材料</w:t>
            </w:r>
            <w:r>
              <w:rPr>
                <w:rFonts w:hint="eastAsia" w:ascii="宋体" w:hAnsi="宋体" w:cs="宋体"/>
                <w:color w:val="auto"/>
                <w:kern w:val="0"/>
                <w:szCs w:val="21"/>
                <w:highlight w:val="none"/>
              </w:rPr>
              <w:t>品质</w:t>
            </w:r>
          </w:p>
          <w:p w14:paraId="3E77E7BB">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5E7185">
            <w:pPr>
              <w:keepNext w:val="0"/>
              <w:keepLines w:val="0"/>
              <w:suppressLineNumbers w:val="0"/>
              <w:autoSpaceDE w:val="0"/>
              <w:autoSpaceDN w:val="0"/>
              <w:adjustRightInd w:val="0"/>
              <w:spacing w:before="0" w:beforeAutospacing="0" w:after="0" w:afterAutospacing="0" w:line="320" w:lineRule="exact"/>
              <w:ind w:left="0" w:right="0" w:firstLine="420" w:firstLineChars="200"/>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乙供</w:t>
            </w:r>
            <w:r>
              <w:rPr>
                <w:rFonts w:hint="eastAsia" w:ascii="宋体" w:hAnsi="宋体" w:cs="宋体"/>
                <w:color w:val="auto"/>
                <w:kern w:val="0"/>
                <w:szCs w:val="21"/>
                <w:highlight w:val="none"/>
                <w:lang w:val="en-US" w:eastAsia="zh-CN"/>
              </w:rPr>
              <w:t>材料</w:t>
            </w:r>
            <w:r>
              <w:rPr>
                <w:rFonts w:hint="eastAsia" w:ascii="宋体" w:hAnsi="宋体" w:cs="宋体"/>
                <w:color w:val="auto"/>
                <w:kern w:val="0"/>
                <w:szCs w:val="21"/>
                <w:highlight w:val="none"/>
              </w:rPr>
              <w:t>品质（</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分）</w:t>
            </w:r>
          </w:p>
          <w:p w14:paraId="34636CA1">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cs="宋体"/>
                <w:color w:val="auto"/>
                <w:kern w:val="0"/>
                <w:szCs w:val="21"/>
                <w:highlight w:val="none"/>
              </w:rPr>
              <w:t>报价人</w:t>
            </w:r>
            <w:r>
              <w:rPr>
                <w:rFonts w:hint="eastAsia"/>
                <w:color w:val="auto"/>
                <w:highlight w:val="none"/>
                <w:lang w:val="en-US" w:eastAsia="zh-CN"/>
              </w:rPr>
              <w:t>填</w:t>
            </w:r>
            <w:r>
              <w:rPr>
                <w:rFonts w:hint="eastAsia" w:ascii="宋体" w:hAnsi="宋体" w:cs="宋体"/>
                <w:color w:val="auto"/>
                <w:kern w:val="0"/>
                <w:szCs w:val="21"/>
                <w:highlight w:val="none"/>
              </w:rPr>
              <w:t>报</w:t>
            </w:r>
            <w:r>
              <w:rPr>
                <w:rFonts w:hint="eastAsia" w:ascii="宋体" w:hAnsi="宋体" w:cs="宋体"/>
                <w:color w:val="auto"/>
                <w:kern w:val="0"/>
                <w:szCs w:val="21"/>
                <w:highlight w:val="none"/>
                <w:lang w:val="en-US" w:eastAsia="zh-CN"/>
              </w:rPr>
              <w:t>的</w:t>
            </w:r>
            <w:r>
              <w:rPr>
                <w:rFonts w:hint="eastAsia" w:ascii="宋体" w:hAnsi="宋体" w:cs="宋体"/>
                <w:color w:val="auto"/>
                <w:kern w:val="0"/>
                <w:szCs w:val="21"/>
                <w:highlight w:val="none"/>
              </w:rPr>
              <w:t>乙供</w:t>
            </w:r>
            <w:r>
              <w:rPr>
                <w:rFonts w:hint="eastAsia" w:ascii="宋体" w:hAnsi="宋体" w:cs="宋体"/>
                <w:color w:val="auto"/>
                <w:kern w:val="0"/>
                <w:szCs w:val="21"/>
                <w:highlight w:val="none"/>
                <w:lang w:val="en-US" w:eastAsia="zh-CN"/>
              </w:rPr>
              <w:t>材料品牌档次（详见</w:t>
            </w:r>
            <w:r>
              <w:rPr>
                <w:rFonts w:hint="eastAsia" w:ascii="宋体" w:hAnsi="宋体" w:cs="宋体"/>
                <w:color w:val="auto"/>
                <w:highlight w:val="none"/>
              </w:rPr>
              <w:t>第七章技术标准和工作要求</w:t>
            </w:r>
            <w:r>
              <w:rPr>
                <w:rFonts w:hint="eastAsia" w:ascii="宋体" w:hAnsi="宋体" w:cs="宋体"/>
                <w:color w:val="auto"/>
                <w:kern w:val="0"/>
                <w:szCs w:val="21"/>
                <w:highlight w:val="none"/>
                <w:lang w:val="en-US" w:eastAsia="zh-CN"/>
              </w:rPr>
              <w:t>）不得低于</w:t>
            </w:r>
            <w:r>
              <w:rPr>
                <w:rFonts w:hint="eastAsia"/>
                <w:color w:val="auto"/>
                <w:highlight w:val="none"/>
                <w:lang w:val="en-US" w:eastAsia="zh-CN"/>
              </w:rPr>
              <w:t>采购人发布的品牌范围档次</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采购人根据报价人填报的乙供设备</w:t>
            </w:r>
            <w:r>
              <w:rPr>
                <w:rFonts w:hint="eastAsia" w:ascii="宋体" w:hAnsi="宋体" w:cs="宋体"/>
                <w:color w:val="auto"/>
                <w:kern w:val="0"/>
                <w:szCs w:val="21"/>
                <w:highlight w:val="none"/>
              </w:rPr>
              <w:t>品牌的档次、品质、口碑等方面进行评</w:t>
            </w:r>
            <w:r>
              <w:rPr>
                <w:rFonts w:hint="eastAsia" w:ascii="宋体" w:hAnsi="宋体" w:cs="宋体"/>
                <w:color w:val="auto"/>
                <w:kern w:val="0"/>
                <w:szCs w:val="21"/>
                <w:highlight w:val="none"/>
                <w:lang w:val="en-US" w:eastAsia="zh-CN"/>
              </w:rPr>
              <w:t>分，得5-0分</w:t>
            </w:r>
            <w:r>
              <w:rPr>
                <w:rFonts w:hint="eastAsia" w:ascii="宋体" w:hAnsi="宋体" w:cs="宋体"/>
                <w:color w:val="auto"/>
                <w:kern w:val="0"/>
                <w:szCs w:val="21"/>
                <w:highlight w:val="none"/>
              </w:rPr>
              <w:t>。</w:t>
            </w:r>
          </w:p>
        </w:tc>
        <w:tc>
          <w:tcPr>
            <w:tcW w:w="555" w:type="dxa"/>
            <w:tcBorders>
              <w:top w:val="single" w:color="auto" w:sz="4" w:space="0"/>
              <w:left w:val="single" w:color="auto" w:sz="4" w:space="0"/>
              <w:bottom w:val="single" w:color="auto" w:sz="4" w:space="0"/>
            </w:tcBorders>
            <w:vAlign w:val="center"/>
          </w:tcPr>
          <w:p w14:paraId="43E09FA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2AA6C2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35F57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0239A53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0311B09F">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cs="宋体"/>
                <w:b/>
                <w:color w:val="auto"/>
                <w:kern w:val="0"/>
                <w:szCs w:val="21"/>
                <w:highlight w:val="none"/>
              </w:rPr>
              <w:t>注：</w:t>
            </w:r>
            <w:r>
              <w:rPr>
                <w:rFonts w:hint="eastAsia" w:ascii="宋体" w:hAnsi="宋体" w:cs="宋体"/>
                <w:b/>
                <w:color w:val="auto"/>
                <w:kern w:val="0"/>
                <w:szCs w:val="21"/>
                <w:highlight w:val="none"/>
                <w:lang w:val="en-US" w:eastAsia="zh-CN"/>
              </w:rPr>
              <w:t>报价</w:t>
            </w:r>
            <w:r>
              <w:rPr>
                <w:rFonts w:hint="eastAsia" w:ascii="宋体" w:hAnsi="宋体" w:cs="宋体"/>
                <w:b/>
                <w:color w:val="auto"/>
                <w:kern w:val="0"/>
                <w:szCs w:val="21"/>
                <w:highlight w:val="none"/>
              </w:rPr>
              <w:t>人在</w:t>
            </w:r>
            <w:r>
              <w:rPr>
                <w:rFonts w:hint="eastAsia" w:ascii="宋体" w:hAnsi="宋体" w:cs="宋体"/>
                <w:b/>
                <w:color w:val="auto"/>
                <w:kern w:val="0"/>
                <w:szCs w:val="21"/>
                <w:highlight w:val="none"/>
                <w:lang w:val="en-US" w:eastAsia="zh-CN"/>
              </w:rPr>
              <w:t>竞争性比选响应</w:t>
            </w:r>
            <w:r>
              <w:rPr>
                <w:rFonts w:hint="eastAsia" w:ascii="宋体" w:hAnsi="宋体" w:cs="宋体"/>
                <w:b/>
                <w:color w:val="auto"/>
                <w:kern w:val="0"/>
                <w:szCs w:val="21"/>
                <w:highlight w:val="none"/>
              </w:rPr>
              <w:t>文件技术部分中自行编制其内容（格式自拟）并加盖</w:t>
            </w:r>
            <w:r>
              <w:rPr>
                <w:rFonts w:hint="eastAsia" w:ascii="宋体" w:hAnsi="宋体" w:cs="宋体"/>
                <w:b/>
                <w:color w:val="auto"/>
                <w:kern w:val="0"/>
                <w:szCs w:val="21"/>
                <w:highlight w:val="none"/>
                <w:lang w:val="en-US" w:eastAsia="zh-CN"/>
              </w:rPr>
              <w:t>报价人</w:t>
            </w:r>
            <w:r>
              <w:rPr>
                <w:rFonts w:hint="eastAsia" w:ascii="宋体" w:hAnsi="宋体" w:cs="宋体"/>
                <w:b/>
                <w:color w:val="auto"/>
                <w:kern w:val="0"/>
                <w:szCs w:val="21"/>
                <w:highlight w:val="none"/>
              </w:rPr>
              <w:t>公章。</w:t>
            </w:r>
          </w:p>
        </w:tc>
        <w:tc>
          <w:tcPr>
            <w:tcW w:w="555" w:type="dxa"/>
            <w:tcBorders>
              <w:top w:val="single" w:color="auto" w:sz="4" w:space="0"/>
              <w:left w:val="single" w:color="auto" w:sz="4" w:space="0"/>
              <w:bottom w:val="single" w:color="auto" w:sz="4" w:space="0"/>
            </w:tcBorders>
            <w:vAlign w:val="center"/>
          </w:tcPr>
          <w:p w14:paraId="46E5A07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347A8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0DF85DFE">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6AFC0D0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750F494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w:t>
            </w:r>
            <w:r>
              <w:rPr>
                <w:rFonts w:hint="eastAsia" w:asciiTheme="minorEastAsia" w:hAnsiTheme="minorEastAsia" w:eastAsiaTheme="minorEastAsia" w:cstheme="minorEastAsia"/>
                <w:bCs/>
                <w:color w:val="auto"/>
                <w:szCs w:val="21"/>
                <w:highlight w:val="none"/>
                <w:u w:val="none"/>
                <w:lang w:val="en-US" w:eastAsia="zh-CN" w:bidi="ar"/>
              </w:rPr>
              <w:t>5</w:t>
            </w:r>
            <w:r>
              <w:rPr>
                <w:rFonts w:hint="eastAsia" w:asciiTheme="minorEastAsia" w:hAnsiTheme="minorEastAsia" w:eastAsiaTheme="minorEastAsia" w:cstheme="minorEastAsia"/>
                <w:bCs/>
                <w:color w:val="auto"/>
                <w:szCs w:val="21"/>
                <w:highlight w:val="none"/>
                <w:lang w:bidi="ar"/>
              </w:rPr>
              <w:t>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1A740365">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027330B7">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33B58B1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58788A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6269E1E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7A16183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48011900">
            <w:pPr>
              <w:widowControl/>
              <w:spacing w:line="360" w:lineRule="exact"/>
              <w:jc w:val="center"/>
              <w:textAlignment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w:t>
            </w:r>
          </w:p>
          <w:p w14:paraId="355E3DFA">
            <w:pPr>
              <w:widowControl/>
              <w:spacing w:line="360" w:lineRule="exact"/>
              <w:jc w:val="center"/>
              <w:textAlignment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业绩</w:t>
            </w:r>
          </w:p>
          <w:p w14:paraId="2375C5CF">
            <w:pPr>
              <w:widowControl/>
              <w:spacing w:line="360" w:lineRule="exact"/>
              <w:jc w:val="center"/>
              <w:textAlignment w:val="center"/>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4</w:t>
            </w:r>
            <w:r>
              <w:rPr>
                <w:rFonts w:hint="eastAsia" w:asciiTheme="minorEastAsia" w:hAnsiTheme="minorEastAsia" w:eastAsiaTheme="minorEastAsia" w:cstheme="minorEastAsia"/>
                <w:color w:val="auto"/>
                <w:szCs w:val="21"/>
                <w:highlight w:val="none"/>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4717A8AD">
            <w:pPr>
              <w:pStyle w:val="120"/>
              <w:keepNext w:val="0"/>
              <w:keepLines w:val="0"/>
              <w:pageBreakBefore w:val="0"/>
              <w:widowControl/>
              <w:kinsoku/>
              <w:wordWrap/>
              <w:overflowPunct/>
              <w:topLinePunct w:val="0"/>
              <w:bidi w:val="0"/>
              <w:adjustRightInd/>
              <w:snapToGrid/>
              <w:spacing w:line="360" w:lineRule="exact"/>
              <w:ind w:firstLine="420" w:firstLineChars="200"/>
              <w:jc w:val="left"/>
              <w:textAlignment w:val="auto"/>
              <w:rPr>
                <w:rFonts w:asciiTheme="minorEastAsia" w:hAnsiTheme="minorEastAsia" w:eastAsiaTheme="minorEastAsia" w:cstheme="minorEastAsia"/>
                <w:bCs/>
                <w:color w:val="auto"/>
                <w:szCs w:val="21"/>
                <w:highlight w:val="none"/>
              </w:rPr>
            </w:pPr>
            <w:r>
              <w:rPr>
                <w:rFonts w:hint="eastAsia" w:ascii="宋体" w:hAnsi="宋体" w:cs="宋体"/>
                <w:color w:val="auto"/>
                <w:kern w:val="0"/>
                <w:szCs w:val="24"/>
                <w:highlight w:val="none"/>
              </w:rPr>
              <w:t>在满足资格要求的基础上，</w:t>
            </w:r>
            <w:r>
              <w:rPr>
                <w:rFonts w:hint="eastAsia" w:asciiTheme="minorEastAsia" w:hAnsiTheme="minorEastAsia" w:eastAsiaTheme="minorEastAsia" w:cstheme="minorEastAsia"/>
                <w:bCs/>
                <w:color w:val="auto"/>
                <w:szCs w:val="21"/>
                <w:highlight w:val="none"/>
              </w:rPr>
              <w:t>报价人在</w:t>
            </w:r>
            <w:r>
              <w:rPr>
                <w:rFonts w:hint="eastAsia" w:ascii="宋体" w:hAnsi="宋体" w:cs="宋体"/>
                <w:color w:val="auto"/>
                <w:szCs w:val="21"/>
                <w:highlight w:val="none"/>
              </w:rPr>
              <w:t>202</w:t>
            </w:r>
            <w:r>
              <w:rPr>
                <w:rFonts w:ascii="宋体" w:hAnsi="宋体" w:cs="宋体"/>
                <w:color w:val="auto"/>
                <w:szCs w:val="21"/>
                <w:highlight w:val="none"/>
              </w:rPr>
              <w:t>2</w:t>
            </w:r>
            <w:r>
              <w:rPr>
                <w:rFonts w:hint="eastAsia" w:ascii="宋体" w:hAnsi="宋体" w:cs="宋体"/>
                <w:color w:val="auto"/>
                <w:szCs w:val="21"/>
                <w:highlight w:val="none"/>
              </w:rPr>
              <w:t>年1月1日至竞争性比选文件发出之日（以合同签订时间为准）</w:t>
            </w:r>
            <w:r>
              <w:rPr>
                <w:rFonts w:hint="eastAsia" w:asciiTheme="minorEastAsia" w:hAnsiTheme="minorEastAsia" w:eastAsiaTheme="minorEastAsia" w:cstheme="minorEastAsia"/>
                <w:bCs/>
                <w:color w:val="auto"/>
                <w:szCs w:val="21"/>
                <w:highlight w:val="none"/>
              </w:rPr>
              <w:t>,每增加一个合同金额为</w:t>
            </w:r>
            <w:r>
              <w:rPr>
                <w:rFonts w:hint="eastAsia" w:asciiTheme="minorEastAsia" w:hAnsiTheme="minorEastAsia" w:eastAsiaTheme="minorEastAsia" w:cstheme="minorEastAsia"/>
                <w:bCs/>
                <w:color w:val="auto"/>
                <w:szCs w:val="21"/>
                <w:highlight w:val="none"/>
                <w:u w:val="single"/>
                <w:lang w:val="en-US" w:eastAsia="zh-CN"/>
              </w:rPr>
              <w:t>10</w:t>
            </w:r>
            <w:r>
              <w:rPr>
                <w:rFonts w:hint="eastAsia" w:asciiTheme="minorEastAsia" w:hAnsiTheme="minorEastAsia" w:eastAsiaTheme="minorEastAsia" w:cstheme="minorEastAsia"/>
                <w:bCs/>
                <w:color w:val="auto"/>
                <w:szCs w:val="21"/>
                <w:highlight w:val="none"/>
              </w:rPr>
              <w:t>万元及以上的</w:t>
            </w:r>
            <w:r>
              <w:rPr>
                <w:rFonts w:hint="eastAsia" w:asciiTheme="minorEastAsia" w:hAnsiTheme="minorEastAsia" w:eastAsiaTheme="minorEastAsia" w:cstheme="minorEastAsia"/>
                <w:bCs/>
                <w:color w:val="auto"/>
                <w:szCs w:val="21"/>
                <w:highlight w:val="none"/>
                <w:u w:val="single"/>
                <w:lang w:val="en-US" w:eastAsia="zh-CN"/>
              </w:rPr>
              <w:t>装饰装修业绩</w:t>
            </w:r>
            <w:r>
              <w:rPr>
                <w:rFonts w:hint="eastAsia" w:asciiTheme="minorEastAsia" w:hAnsiTheme="minorEastAsia" w:eastAsiaTheme="minorEastAsia" w:cstheme="minorEastAsia"/>
                <w:bCs/>
                <w:color w:val="auto"/>
                <w:szCs w:val="21"/>
                <w:highlight w:val="none"/>
              </w:rPr>
              <w:t>，得</w:t>
            </w:r>
            <w:r>
              <w:rPr>
                <w:rFonts w:hint="eastAsia" w:asciiTheme="minorEastAsia" w:hAnsiTheme="minorEastAsia" w:eastAsiaTheme="minorEastAsia" w:cstheme="minorEastAsia"/>
                <w:bCs/>
                <w:color w:val="auto"/>
                <w:szCs w:val="21"/>
                <w:highlight w:val="none"/>
                <w:lang w:val="en-US" w:eastAsia="zh-CN"/>
              </w:rPr>
              <w:t>1</w:t>
            </w:r>
            <w:r>
              <w:rPr>
                <w:rFonts w:hint="eastAsia" w:asciiTheme="minorEastAsia" w:hAnsiTheme="minorEastAsia" w:eastAsiaTheme="minorEastAsia" w:cstheme="minorEastAsia"/>
                <w:bCs/>
                <w:color w:val="auto"/>
                <w:szCs w:val="21"/>
                <w:highlight w:val="none"/>
              </w:rPr>
              <w:t>分</w:t>
            </w:r>
            <w:r>
              <w:rPr>
                <w:rFonts w:hint="eastAsia" w:ascii="宋体" w:hAnsi="宋体" w:cs="宋体"/>
                <w:color w:val="auto"/>
                <w:kern w:val="0"/>
                <w:szCs w:val="24"/>
                <w:highlight w:val="none"/>
              </w:rPr>
              <w:t>，本项</w:t>
            </w:r>
            <w:r>
              <w:rPr>
                <w:rFonts w:hint="eastAsia" w:asciiTheme="minorEastAsia" w:hAnsiTheme="minorEastAsia" w:eastAsiaTheme="minorEastAsia" w:cstheme="minorEastAsia"/>
                <w:color w:val="auto"/>
                <w:kern w:val="0"/>
                <w:szCs w:val="21"/>
                <w:highlight w:val="none"/>
                <w:shd w:val="clear" w:color="auto" w:fill="FFFFFF"/>
                <w:lang w:bidi="ar"/>
              </w:rPr>
              <w:t>最多得</w:t>
            </w:r>
            <w:r>
              <w:rPr>
                <w:rFonts w:hint="eastAsia" w:asciiTheme="minorEastAsia" w:hAnsiTheme="minorEastAsia" w:eastAsiaTheme="minorEastAsia" w:cstheme="minorEastAsia"/>
                <w:color w:val="auto"/>
                <w:kern w:val="0"/>
                <w:szCs w:val="21"/>
                <w:highlight w:val="none"/>
                <w:shd w:val="clear" w:color="auto" w:fill="FFFFFF"/>
                <w:lang w:val="en-US" w:eastAsia="zh-CN" w:bidi="ar"/>
              </w:rPr>
              <w:t>4</w:t>
            </w:r>
            <w:r>
              <w:rPr>
                <w:rFonts w:hint="eastAsia" w:asciiTheme="minorEastAsia" w:hAnsiTheme="minorEastAsia" w:eastAsiaTheme="minorEastAsia" w:cstheme="minorEastAsia"/>
                <w:color w:val="auto"/>
                <w:kern w:val="0"/>
                <w:szCs w:val="21"/>
                <w:highlight w:val="none"/>
                <w:shd w:val="clear" w:color="auto" w:fill="FFFFFF"/>
                <w:lang w:bidi="ar"/>
              </w:rPr>
              <w:t>分</w:t>
            </w:r>
            <w:r>
              <w:rPr>
                <w:rFonts w:hint="eastAsia" w:asciiTheme="minorEastAsia" w:hAnsiTheme="minorEastAsia" w:eastAsiaTheme="minorEastAsia" w:cstheme="minorEastAsia"/>
                <w:bCs/>
                <w:color w:val="auto"/>
                <w:szCs w:val="21"/>
                <w:highlight w:val="none"/>
              </w:rPr>
              <w:t>。</w:t>
            </w:r>
          </w:p>
          <w:p w14:paraId="4DD315F8">
            <w:pPr>
              <w:keepNext w:val="0"/>
              <w:keepLines w:val="0"/>
              <w:pageBreakBefore w:val="0"/>
              <w:kinsoku/>
              <w:wordWrap/>
              <w:overflowPunct/>
              <w:topLinePunct w:val="0"/>
              <w:bidi w:val="0"/>
              <w:adjustRightInd/>
              <w:snapToGrid/>
              <w:spacing w:beforeAutospacing="0" w:line="360" w:lineRule="exact"/>
              <w:ind w:firstLine="422" w:firstLineChars="200"/>
              <w:jc w:val="left"/>
              <w:textAlignment w:val="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b/>
                <w:bCs/>
                <w:color w:val="auto"/>
                <w:highlight w:val="none"/>
              </w:rPr>
              <w:t>注：提供</w:t>
            </w:r>
            <w:r>
              <w:rPr>
                <w:b/>
                <w:bCs/>
                <w:color w:val="auto"/>
                <w:highlight w:val="none"/>
              </w:rPr>
              <w:t>合同</w:t>
            </w:r>
            <w:r>
              <w:rPr>
                <w:rFonts w:hint="eastAsia" w:cs="宋体" w:asciiTheme="minorEastAsia" w:hAnsiTheme="minorEastAsia"/>
                <w:b/>
                <w:i w:val="0"/>
                <w:iCs w:val="0"/>
                <w:color w:val="auto"/>
                <w:szCs w:val="21"/>
                <w:highlight w:val="none"/>
                <w:lang w:val="en-US" w:eastAsia="zh-CN"/>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hAnsi="宋体"/>
                <w:b/>
                <w:bCs/>
                <w:color w:val="auto"/>
                <w:kern w:val="0"/>
                <w:szCs w:val="21"/>
                <w:highlight w:val="none"/>
              </w:rPr>
              <w:t>盖单位公章。若合同中无法体现上述内容的，则还需出具加盖业主公章的业主证明材料。</w:t>
            </w:r>
          </w:p>
        </w:tc>
        <w:tc>
          <w:tcPr>
            <w:tcW w:w="555" w:type="dxa"/>
            <w:tcBorders>
              <w:top w:val="single" w:color="auto" w:sz="4" w:space="0"/>
              <w:left w:val="single" w:color="auto" w:sz="4" w:space="0"/>
              <w:bottom w:val="single" w:color="auto" w:sz="4" w:space="0"/>
            </w:tcBorders>
            <w:vAlign w:val="center"/>
          </w:tcPr>
          <w:p w14:paraId="45BFF0C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00A77B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393BCC0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6F1D3C2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754C12C5">
            <w:pPr>
              <w:widowControl/>
              <w:spacing w:line="360" w:lineRule="exact"/>
              <w:jc w:val="center"/>
              <w:textAlignment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Theme="minorEastAsia" w:hAnsiTheme="minorEastAsia" w:eastAsiaTheme="minorEastAsia" w:cstheme="minorEastAsia"/>
                <w:bCs/>
                <w:color w:val="auto"/>
                <w:szCs w:val="21"/>
                <w:highlight w:val="none"/>
                <w:lang w:bidi="ar"/>
              </w:rPr>
              <w:t>企业实力（</w:t>
            </w:r>
            <w:r>
              <w:rPr>
                <w:rFonts w:hint="eastAsia" w:asciiTheme="minorEastAsia" w:hAnsiTheme="minorEastAsia" w:eastAsiaTheme="minorEastAsia" w:cstheme="minorEastAsia"/>
                <w:bCs/>
                <w:color w:val="auto"/>
                <w:szCs w:val="21"/>
                <w:highlight w:val="none"/>
                <w:lang w:val="en-US" w:eastAsia="zh-CN" w:bidi="ar"/>
              </w:rPr>
              <w:t>1</w:t>
            </w:r>
            <w:r>
              <w:rPr>
                <w:rFonts w:hint="eastAsia" w:asciiTheme="minorEastAsia" w:hAnsiTheme="minorEastAsia" w:eastAsiaTheme="minorEastAsia" w:cstheme="minorEastAsia"/>
                <w:bCs/>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vAlign w:val="center"/>
          </w:tcPr>
          <w:p w14:paraId="039C5F40">
            <w:pPr>
              <w:keepNext w:val="0"/>
              <w:keepLines w:val="0"/>
              <w:suppressLineNumbers w:val="0"/>
              <w:spacing w:before="0" w:beforeAutospacing="0" w:after="0" w:afterAutospacing="0" w:line="320" w:lineRule="exact"/>
              <w:ind w:left="0" w:right="0" w:firstLine="420" w:firstLineChars="200"/>
              <w:rPr>
                <w:rFonts w:hint="eastAsia" w:hAnsi="宋体" w:eastAsia="宋体" w:cs="宋体"/>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bidi="ar"/>
              </w:rPr>
              <w:t>报价人的</w:t>
            </w:r>
            <w:r>
              <w:rPr>
                <w:rFonts w:hint="eastAsia" w:asciiTheme="minorEastAsia" w:hAnsiTheme="minorEastAsia" w:eastAsiaTheme="minorEastAsia" w:cstheme="minorEastAsia"/>
                <w:color w:val="auto"/>
                <w:sz w:val="21"/>
                <w:szCs w:val="21"/>
                <w:highlight w:val="none"/>
                <w:lang w:bidi="ar"/>
              </w:rPr>
              <w:t>项目管理团队成员</w:t>
            </w:r>
            <w:r>
              <w:rPr>
                <w:rFonts w:hint="eastAsia" w:asciiTheme="minorEastAsia" w:hAnsiTheme="minorEastAsia" w:eastAsiaTheme="minorEastAsia" w:cstheme="minorEastAsia"/>
                <w:color w:val="auto"/>
                <w:sz w:val="21"/>
                <w:szCs w:val="21"/>
                <w:highlight w:val="none"/>
                <w:lang w:val="en-US" w:eastAsia="zh-CN" w:bidi="ar"/>
              </w:rPr>
              <w:t>满足</w:t>
            </w:r>
            <w:r>
              <w:rPr>
                <w:rFonts w:hint="eastAsia" w:asciiTheme="minorEastAsia" w:hAnsiTheme="minorEastAsia" w:eastAsiaTheme="minorEastAsia" w:cstheme="minorEastAsia"/>
                <w:color w:val="auto"/>
                <w:sz w:val="21"/>
                <w:szCs w:val="21"/>
                <w:highlight w:val="none"/>
                <w:lang w:bidi="ar"/>
              </w:rPr>
              <w:t>5人及以上得</w:t>
            </w:r>
            <w:r>
              <w:rPr>
                <w:rFonts w:hint="eastAsia" w:asciiTheme="minorEastAsia" w:hAnsiTheme="minorEastAsia" w:eastAsiaTheme="minorEastAsia" w:cstheme="minorEastAsia"/>
                <w:color w:val="auto"/>
                <w:sz w:val="21"/>
                <w:szCs w:val="21"/>
                <w:highlight w:val="none"/>
                <w:lang w:val="en-US" w:eastAsia="zh-CN" w:bidi="ar"/>
              </w:rPr>
              <w:t>1</w:t>
            </w:r>
            <w:r>
              <w:rPr>
                <w:rFonts w:hint="eastAsia" w:asciiTheme="minorEastAsia" w:hAnsiTheme="minorEastAsia" w:eastAsiaTheme="minorEastAsia" w:cstheme="minorEastAsia"/>
                <w:color w:val="auto"/>
                <w:sz w:val="21"/>
                <w:szCs w:val="21"/>
                <w:highlight w:val="none"/>
                <w:lang w:bidi="ar"/>
              </w:rPr>
              <w:t>分</w:t>
            </w:r>
            <w:r>
              <w:rPr>
                <w:rFonts w:hint="eastAsia" w:asciiTheme="minorEastAsia" w:hAnsiTheme="minorEastAsia" w:eastAsiaTheme="minorEastAsia" w:cstheme="minorEastAsia"/>
                <w:color w:val="auto"/>
                <w:sz w:val="21"/>
                <w:szCs w:val="21"/>
                <w:highlight w:val="none"/>
                <w:lang w:eastAsia="zh-CN" w:bidi="ar"/>
              </w:rPr>
              <w:t>。</w:t>
            </w:r>
          </w:p>
          <w:p w14:paraId="475905A8">
            <w:pPr>
              <w:keepNext w:val="0"/>
              <w:keepLines w:val="0"/>
              <w:pageBreakBefore w:val="0"/>
              <w:kinsoku/>
              <w:wordWrap/>
              <w:overflowPunct/>
              <w:topLinePunct w:val="0"/>
              <w:bidi w:val="0"/>
              <w:adjustRightInd/>
              <w:snapToGrid/>
              <w:spacing w:line="360" w:lineRule="exact"/>
              <w:ind w:firstLine="422" w:firstLineChars="200"/>
              <w:jc w:val="left"/>
              <w:textAlignment w:val="auto"/>
              <w:rPr>
                <w:rFonts w:asciiTheme="minorEastAsia" w:hAnsiTheme="minorEastAsia" w:eastAsiaTheme="minorEastAsia" w:cstheme="minorEastAsia"/>
                <w:bCs/>
                <w:color w:val="auto"/>
                <w:szCs w:val="21"/>
                <w:highlight w:val="none"/>
              </w:rPr>
            </w:pPr>
            <w:r>
              <w:rPr>
                <w:rFonts w:hint="eastAsia" w:hAnsi="宋体" w:eastAsia="宋体" w:cs="宋体"/>
                <w:b/>
                <w:bCs/>
                <w:color w:val="auto"/>
                <w:sz w:val="21"/>
                <w:szCs w:val="21"/>
                <w:highlight w:val="none"/>
              </w:rPr>
              <w:t>注：需提供项目管理团队成员名单</w:t>
            </w:r>
            <w:r>
              <w:rPr>
                <w:rFonts w:hint="eastAsia" w:hAnsi="宋体" w:eastAsia="宋体" w:cs="宋体"/>
                <w:b/>
                <w:bCs/>
                <w:color w:val="auto"/>
                <w:sz w:val="21"/>
                <w:szCs w:val="21"/>
                <w:highlight w:val="none"/>
                <w:lang w:eastAsia="zh-CN"/>
              </w:rPr>
              <w:t>、</w:t>
            </w:r>
            <w:r>
              <w:rPr>
                <w:rFonts w:hint="eastAsia" w:hAnsi="宋体" w:eastAsia="宋体" w:cs="宋体"/>
                <w:b/>
                <w:bCs/>
                <w:color w:val="auto"/>
                <w:sz w:val="21"/>
                <w:szCs w:val="21"/>
                <w:highlight w:val="none"/>
              </w:rPr>
              <w:t>身份证、</w:t>
            </w:r>
            <w:r>
              <w:rPr>
                <w:rFonts w:hint="eastAsia" w:hAnsi="宋体" w:cs="宋体"/>
                <w:b/>
                <w:bCs/>
                <w:color w:val="auto"/>
                <w:sz w:val="21"/>
                <w:szCs w:val="21"/>
                <w:highlight w:val="none"/>
                <w:lang w:eastAsia="zh-CN"/>
              </w:rPr>
              <w:t>、</w:t>
            </w:r>
            <w:r>
              <w:rPr>
                <w:rFonts w:hint="eastAsia" w:hAnsi="宋体" w:eastAsia="宋体" w:cs="宋体"/>
                <w:b/>
                <w:bCs/>
                <w:color w:val="auto"/>
                <w:sz w:val="21"/>
                <w:szCs w:val="21"/>
                <w:highlight w:val="none"/>
              </w:rPr>
              <w:t>执业资格证书及202</w:t>
            </w:r>
            <w:r>
              <w:rPr>
                <w:rFonts w:hint="eastAsia" w:hAnsi="宋体" w:cs="宋体"/>
                <w:b/>
                <w:bCs/>
                <w:color w:val="auto"/>
                <w:sz w:val="21"/>
                <w:szCs w:val="21"/>
                <w:highlight w:val="none"/>
                <w:lang w:val="en-US" w:eastAsia="zh-CN"/>
              </w:rPr>
              <w:t>5</w:t>
            </w:r>
            <w:r>
              <w:rPr>
                <w:rFonts w:hint="eastAsia" w:hAnsi="宋体" w:eastAsia="宋体" w:cs="宋体"/>
                <w:b/>
                <w:bCs/>
                <w:color w:val="auto"/>
                <w:sz w:val="21"/>
                <w:szCs w:val="21"/>
                <w:highlight w:val="none"/>
              </w:rPr>
              <w:t>年</w:t>
            </w:r>
            <w:r>
              <w:rPr>
                <w:rFonts w:hint="eastAsia" w:hAnsi="宋体" w:cs="宋体"/>
                <w:b/>
                <w:bCs/>
                <w:color w:val="auto"/>
                <w:sz w:val="21"/>
                <w:szCs w:val="21"/>
                <w:highlight w:val="none"/>
                <w:lang w:val="en-US" w:eastAsia="zh-CN"/>
              </w:rPr>
              <w:t>5</w:t>
            </w:r>
            <w:r>
              <w:rPr>
                <w:rFonts w:hint="eastAsia" w:hAnsi="宋体" w:eastAsia="宋体" w:cs="宋体"/>
                <w:b/>
                <w:bCs/>
                <w:color w:val="auto"/>
                <w:sz w:val="21"/>
                <w:szCs w:val="21"/>
                <w:highlight w:val="none"/>
              </w:rPr>
              <w:t>月-202</w:t>
            </w:r>
            <w:r>
              <w:rPr>
                <w:rFonts w:hint="eastAsia" w:hAnsi="宋体" w:cs="宋体"/>
                <w:b/>
                <w:bCs/>
                <w:color w:val="auto"/>
                <w:sz w:val="21"/>
                <w:szCs w:val="21"/>
                <w:highlight w:val="none"/>
                <w:lang w:val="en-US" w:eastAsia="zh-CN"/>
              </w:rPr>
              <w:t>5</w:t>
            </w:r>
            <w:r>
              <w:rPr>
                <w:rFonts w:hint="eastAsia" w:hAnsi="宋体" w:eastAsia="宋体" w:cs="宋体"/>
                <w:b/>
                <w:bCs/>
                <w:color w:val="auto"/>
                <w:sz w:val="21"/>
                <w:szCs w:val="21"/>
                <w:highlight w:val="none"/>
              </w:rPr>
              <w:t>年</w:t>
            </w:r>
            <w:r>
              <w:rPr>
                <w:rFonts w:hint="eastAsia" w:hAnsi="宋体" w:cs="宋体"/>
                <w:b/>
                <w:bCs/>
                <w:color w:val="auto"/>
                <w:sz w:val="21"/>
                <w:szCs w:val="21"/>
                <w:highlight w:val="none"/>
                <w:lang w:val="en-US" w:eastAsia="zh-CN"/>
              </w:rPr>
              <w:t>7</w:t>
            </w:r>
            <w:r>
              <w:rPr>
                <w:rFonts w:hint="eastAsia" w:hAnsi="宋体" w:eastAsia="宋体" w:cs="宋体"/>
                <w:b/>
                <w:bCs/>
                <w:color w:val="auto"/>
                <w:sz w:val="21"/>
                <w:szCs w:val="21"/>
                <w:highlight w:val="none"/>
              </w:rPr>
              <w:t>月的社保证明等相关证明材料，并加盖单位公章。</w:t>
            </w:r>
          </w:p>
        </w:tc>
        <w:tc>
          <w:tcPr>
            <w:tcW w:w="555" w:type="dxa"/>
            <w:tcBorders>
              <w:top w:val="single" w:color="auto" w:sz="4" w:space="0"/>
              <w:left w:val="single" w:color="auto" w:sz="4" w:space="0"/>
              <w:bottom w:val="single" w:color="auto" w:sz="4" w:space="0"/>
            </w:tcBorders>
            <w:vAlign w:val="center"/>
          </w:tcPr>
          <w:p w14:paraId="1BF7BEF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73AC40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0FF7C2E8">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15F1DCA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6F4C7E2A">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w:t>
            </w:r>
            <w:r>
              <w:rPr>
                <w:rFonts w:hint="eastAsia" w:asciiTheme="minorEastAsia" w:hAnsiTheme="minorEastAsia" w:eastAsiaTheme="minorEastAsia" w:cstheme="minorEastAsia"/>
                <w:bCs/>
                <w:color w:val="auto"/>
                <w:kern w:val="2"/>
                <w:sz w:val="21"/>
                <w:szCs w:val="21"/>
                <w:highlight w:val="none"/>
                <w:lang w:val="en-US" w:eastAsia="zh-CN" w:bidi="ar"/>
              </w:rPr>
              <w:t>75</w:t>
            </w:r>
            <w:r>
              <w:rPr>
                <w:rFonts w:hint="eastAsia" w:asciiTheme="minorEastAsia" w:hAnsiTheme="minorEastAsia" w:eastAsiaTheme="minorEastAsia" w:cstheme="minorEastAsia"/>
                <w:bCs/>
                <w:color w:val="auto"/>
                <w:kern w:val="2"/>
                <w:sz w:val="21"/>
                <w:szCs w:val="21"/>
                <w:highlight w:val="none"/>
                <w:lang w:bidi="ar"/>
              </w:rPr>
              <w:t>分）</w:t>
            </w:r>
          </w:p>
        </w:tc>
        <w:tc>
          <w:tcPr>
            <w:tcW w:w="1129" w:type="dxa"/>
            <w:tcBorders>
              <w:top w:val="single" w:color="auto" w:sz="4" w:space="0"/>
              <w:left w:val="single" w:color="auto" w:sz="4" w:space="0"/>
              <w:right w:val="single" w:color="auto" w:sz="4" w:space="0"/>
            </w:tcBorders>
            <w:vAlign w:val="center"/>
          </w:tcPr>
          <w:p w14:paraId="40EA040F">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19F937D5">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w:t>
            </w:r>
            <w:r>
              <w:rPr>
                <w:rFonts w:hint="eastAsia" w:asciiTheme="minorEastAsia" w:hAnsiTheme="minorEastAsia" w:eastAsiaTheme="minorEastAsia" w:cstheme="minorEastAsia"/>
                <w:color w:val="auto"/>
                <w:kern w:val="2"/>
                <w:sz w:val="21"/>
                <w:szCs w:val="21"/>
                <w:highlight w:val="none"/>
                <w:lang w:val="en-US" w:eastAsia="zh-CN"/>
              </w:rPr>
              <w:t>75</w:t>
            </w:r>
            <w:r>
              <w:rPr>
                <w:rFonts w:hint="eastAsia" w:asciiTheme="minorEastAsia" w:hAnsiTheme="minorEastAsia" w:eastAsiaTheme="minorEastAsia" w:cstheme="minorEastAsia"/>
                <w:color w:val="auto"/>
                <w:kern w:val="2"/>
                <w:sz w:val="21"/>
                <w:szCs w:val="21"/>
                <w:highlight w:val="none"/>
              </w:rPr>
              <w:t>分，然后与评标基准价相比较，每上浮1%扣</w:t>
            </w:r>
            <w:r>
              <w:rPr>
                <w:rFonts w:hint="default" w:asciiTheme="minorEastAsia" w:hAnsiTheme="minorEastAsia" w:eastAsiaTheme="minorEastAsia" w:cstheme="minorEastAsia"/>
                <w:color w:val="auto"/>
                <w:kern w:val="2"/>
                <w:sz w:val="21"/>
                <w:szCs w:val="21"/>
                <w:highlight w:val="none"/>
              </w:rPr>
              <w:t>1</w:t>
            </w:r>
            <w:r>
              <w:rPr>
                <w:rFonts w:hint="eastAsia" w:asciiTheme="minorEastAsia" w:hAnsiTheme="minorEastAsia" w:eastAsiaTheme="minorEastAsia" w:cstheme="minorEastAsia"/>
                <w:color w:val="auto"/>
                <w:kern w:val="2"/>
                <w:sz w:val="21"/>
                <w:szCs w:val="21"/>
                <w:highlight w:val="none"/>
              </w:rPr>
              <w:t>分，每下浮1%扣0.</w:t>
            </w:r>
            <w:r>
              <w:rPr>
                <w:rFonts w:hint="default" w:asciiTheme="minorEastAsia" w:hAnsiTheme="minorEastAsia" w:eastAsiaTheme="minorEastAsia" w:cstheme="minorEastAsia"/>
                <w:color w:val="auto"/>
                <w:kern w:val="2"/>
                <w:sz w:val="21"/>
                <w:szCs w:val="21"/>
                <w:highlight w:val="none"/>
              </w:rPr>
              <w:t>5</w:t>
            </w:r>
            <w:r>
              <w:rPr>
                <w:rFonts w:hint="eastAsia" w:asciiTheme="minorEastAsia" w:hAnsiTheme="minorEastAsia" w:eastAsiaTheme="minorEastAsia" w:cstheme="minorEastAsia"/>
                <w:color w:val="auto"/>
                <w:kern w:val="2"/>
                <w:sz w:val="21"/>
                <w:szCs w:val="21"/>
                <w:highlight w:val="none"/>
              </w:rPr>
              <w:t>分，</w:t>
            </w:r>
            <w:r>
              <w:rPr>
                <w:rFonts w:hint="eastAsia" w:asciiTheme="minorEastAsia" w:hAnsiTheme="minorEastAsia" w:eastAsiaTheme="minorEastAsia" w:cstheme="minorEastAsia"/>
                <w:color w:val="auto"/>
                <w:kern w:val="2"/>
                <w:sz w:val="21"/>
                <w:szCs w:val="21"/>
                <w:highlight w:val="none"/>
                <w:lang w:val="en-US" w:eastAsia="zh-CN"/>
              </w:rPr>
              <w:t>扣完为止</w:t>
            </w:r>
            <w:r>
              <w:rPr>
                <w:rFonts w:hint="eastAsia" w:asciiTheme="minorEastAsia" w:hAnsiTheme="minorEastAsia" w:eastAsiaTheme="minorEastAsia" w:cstheme="minorEastAsia"/>
                <w:color w:val="auto"/>
                <w:kern w:val="2"/>
                <w:sz w:val="21"/>
                <w:szCs w:val="21"/>
                <w:highlight w:val="none"/>
              </w:rPr>
              <w:t>。按插入法计算得分。以上计算取小数点后两位，第三位四舍五入。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0302DB1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211165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044C0EA">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203D4220">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72E6B9F5">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47455AD7">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5EA781EA">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5191FA77">
      <w:pPr>
        <w:rPr>
          <w:rFonts w:hint="eastAsia" w:ascii="宋体" w:hAnsi="宋体" w:cs="宋体"/>
          <w:color w:val="auto"/>
          <w:szCs w:val="21"/>
          <w:highlight w:val="none"/>
        </w:rPr>
      </w:pPr>
    </w:p>
    <w:p w14:paraId="171F2DB8">
      <w:pPr>
        <w:rPr>
          <w:rFonts w:hint="eastAsia" w:ascii="宋体" w:hAnsi="宋体" w:cs="宋体"/>
          <w:color w:val="auto"/>
          <w:szCs w:val="21"/>
          <w:highlight w:val="none"/>
        </w:rPr>
      </w:pPr>
      <w:bookmarkStart w:id="161" w:name="_Toc19953"/>
      <w:bookmarkStart w:id="162" w:name="_Toc9238"/>
      <w:bookmarkStart w:id="163" w:name="_Toc10320"/>
      <w:bookmarkStart w:id="164" w:name="_Toc26037"/>
      <w:bookmarkStart w:id="165" w:name="_Toc19268"/>
      <w:r>
        <w:rPr>
          <w:rFonts w:hint="eastAsia" w:ascii="宋体" w:hAnsi="宋体" w:cs="宋体"/>
          <w:color w:val="auto"/>
          <w:szCs w:val="21"/>
          <w:highlight w:val="none"/>
        </w:rPr>
        <w:br w:type="page"/>
      </w:r>
    </w:p>
    <w:p w14:paraId="2190E61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r>
        <w:rPr>
          <w:rFonts w:hint="eastAsia" w:ascii="宋体" w:hAnsi="宋体" w:cs="宋体"/>
          <w:color w:val="auto"/>
          <w:szCs w:val="21"/>
          <w:highlight w:val="none"/>
        </w:rPr>
        <w:t>1.  评标方法</w:t>
      </w:r>
      <w:bookmarkEnd w:id="161"/>
      <w:bookmarkEnd w:id="162"/>
      <w:bookmarkEnd w:id="163"/>
      <w:bookmarkEnd w:id="164"/>
      <w:bookmarkEnd w:id="165"/>
    </w:p>
    <w:p w14:paraId="0ECE2E4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2823525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66" w:name="_Toc11425"/>
      <w:bookmarkStart w:id="167" w:name="_Toc31759"/>
      <w:bookmarkStart w:id="168" w:name="_Toc8753"/>
      <w:bookmarkStart w:id="169" w:name="_Toc17455"/>
      <w:bookmarkStart w:id="170" w:name="_Toc22200"/>
      <w:r>
        <w:rPr>
          <w:rFonts w:hint="eastAsia" w:ascii="宋体" w:hAnsi="宋体" w:cs="宋体"/>
          <w:color w:val="auto"/>
          <w:szCs w:val="21"/>
          <w:highlight w:val="none"/>
        </w:rPr>
        <w:t>2.  评审标准</w:t>
      </w:r>
      <w:bookmarkEnd w:id="166"/>
      <w:bookmarkEnd w:id="167"/>
      <w:bookmarkEnd w:id="168"/>
      <w:bookmarkEnd w:id="169"/>
      <w:bookmarkEnd w:id="170"/>
    </w:p>
    <w:p w14:paraId="75547F5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0ED31D1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7C2C365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1D4EA13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7EC9346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5AC57E6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7FD4C40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150BC59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48FD324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58C1318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55D7E5A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3355CD7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4459397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40604EB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16BF284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0348D30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644A50E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0E7D646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71" w:name="_Toc11564"/>
      <w:bookmarkStart w:id="172" w:name="_Toc20848"/>
      <w:bookmarkStart w:id="173" w:name="_Toc23638"/>
      <w:bookmarkStart w:id="174" w:name="_Toc8345"/>
      <w:bookmarkStart w:id="175" w:name="_Toc5245"/>
      <w:r>
        <w:rPr>
          <w:rFonts w:hint="eastAsia" w:ascii="宋体" w:hAnsi="宋体" w:cs="宋体"/>
          <w:color w:val="auto"/>
          <w:szCs w:val="21"/>
          <w:highlight w:val="none"/>
        </w:rPr>
        <w:t>3.  评标程序</w:t>
      </w:r>
      <w:bookmarkEnd w:id="171"/>
      <w:bookmarkEnd w:id="172"/>
      <w:bookmarkEnd w:id="173"/>
      <w:bookmarkEnd w:id="174"/>
      <w:bookmarkEnd w:id="175"/>
    </w:p>
    <w:p w14:paraId="0A80C7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20DC006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0CE69FA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5A416E7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6D5F4B3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43D9776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437817F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02A34D3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05EBD1E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412937A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2291619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7910E8F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1A10FFB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6A5E3C0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1FDFC06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2693C94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755C4D4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39DA0C7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5CFB443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34FA43F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164819F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0DBDD31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2A199B7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016120B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54437BD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5CB2E953">
      <w:pPr>
        <w:pStyle w:val="2"/>
        <w:spacing w:before="76" w:line="355" w:lineRule="auto"/>
        <w:jc w:val="center"/>
        <w:rPr>
          <w:rFonts w:hint="eastAsia" w:ascii="宋体" w:hAnsi="宋体" w:cs="宋体"/>
          <w:color w:val="auto"/>
          <w:szCs w:val="21"/>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46187E97">
      <w:pPr>
        <w:pStyle w:val="2"/>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0"/>
        <w:rPr>
          <w:color w:val="auto"/>
          <w:highlight w:val="none"/>
        </w:rPr>
      </w:pPr>
      <w:r>
        <w:rPr>
          <w:rFonts w:hint="eastAsia"/>
          <w:color w:val="auto"/>
          <w:highlight w:val="none"/>
        </w:rPr>
        <w:br w:type="page"/>
      </w:r>
      <w:bookmarkStart w:id="176" w:name="_Toc22526"/>
      <w:r>
        <w:rPr>
          <w:rStyle w:val="82"/>
          <w:rFonts w:hint="eastAsia"/>
          <w:b/>
          <w:bCs/>
          <w:color w:val="auto"/>
          <w:highlight w:val="none"/>
        </w:rPr>
        <w:t>第四章 报价说明</w:t>
      </w:r>
      <w:bookmarkEnd w:id="176"/>
    </w:p>
    <w:p w14:paraId="3E3E9FD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1、工程量清单应与本工程竞争性比选文件、技术标准和要求等文件结合起来查阅与理解。</w:t>
      </w:r>
    </w:p>
    <w:p w14:paraId="78209CE0">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工程照管费</w:t>
      </w:r>
      <w:r>
        <w:rPr>
          <w:rFonts w:hint="eastAsia" w:ascii="宋体" w:hAnsi="宋体" w:cs="宋体"/>
          <w:b w:val="0"/>
          <w:bCs w:val="0"/>
          <w:color w:val="auto"/>
          <w:sz w:val="21"/>
          <w:szCs w:val="21"/>
          <w:highlight w:val="none"/>
          <w:lang w:val="en-US" w:eastAsia="zh-CN"/>
        </w:rPr>
        <w:t>（工程照管期：自项目开工至工程整体通过业主的竣工验收，照管责任转移至业主止；如项目实施过程中另行书面约定，以其约定为准）</w:t>
      </w:r>
      <w:r>
        <w:rPr>
          <w:rFonts w:hint="eastAsia" w:ascii="宋体" w:hAnsi="宋体" w:eastAsia="宋体" w:cs="宋体"/>
          <w:b w:val="0"/>
          <w:bCs w:val="0"/>
          <w:color w:val="auto"/>
          <w:sz w:val="21"/>
          <w:szCs w:val="21"/>
          <w:highlight w:val="none"/>
          <w:lang w:val="en-US" w:eastAsia="zh-CN"/>
        </w:rPr>
        <w:t>、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2906DD2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1DB46A3C">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70B109EE">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14:paraId="62A785E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14:paraId="2ECADBCE">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7、工程量清单中所列工程量的变动，丝毫不会降低或影响合同条款的效力，也不免除报价人按规定的标准进行施工和修复缺陷的责任。</w:t>
      </w:r>
    </w:p>
    <w:p w14:paraId="2E253A4A">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0D9E01ED">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9、不同单项及单位工程中的分部分项工程量清单中相同项目（项目特征及工作内容相同）的应报价统一，如有差异，按最低的一个报价进行结算；材料设备单价处理办法相同。</w:t>
      </w:r>
    </w:p>
    <w:p w14:paraId="4CE6BC30">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68D127C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46723AD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12、工程量清单中的任何内容不得随意删除或涂改，若有误，在有效时间内书面向采购人提出，以“补遗”资料为准。</w:t>
      </w:r>
    </w:p>
    <w:p w14:paraId="4488103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13、报价中的单价和合价全部以人民币（元）表示。</w:t>
      </w:r>
    </w:p>
    <w:p w14:paraId="7EEBBB3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14、对于报价人报价中明显高于市场价的单项报价，采购人有权进行价格审核后调整。调整后应以取得报价人的同意，并确认修正后的最终报价。如果报价人拒绝确认，则其竞争性响应文件将不予评审。</w:t>
      </w:r>
    </w:p>
    <w:p w14:paraId="6D35B17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15、合同为单价合同，合同期间不予调价。</w:t>
      </w:r>
    </w:p>
    <w:p w14:paraId="0EF6FA2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16、报价人应严格按照工程量清单进行报价，不得随意修改采购人发布的工程量清单数量、公式及相关内容。</w:t>
      </w:r>
    </w:p>
    <w:p w14:paraId="0A00879D">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17、报价人提供的材料设备需在报价清单中明确品牌及型号，且报价人提供的设备质保期为2年，自本项目</w:t>
      </w:r>
      <w:r>
        <w:rPr>
          <w:rFonts w:hint="eastAsia" w:ascii="宋体" w:hAnsi="宋体" w:cs="宋体"/>
          <w:b w:val="0"/>
          <w:bCs w:val="0"/>
          <w:color w:val="auto"/>
          <w:sz w:val="21"/>
          <w:szCs w:val="21"/>
          <w:highlight w:val="none"/>
          <w:lang w:val="en-US" w:eastAsia="zh-CN"/>
        </w:rPr>
        <w:t>竣工</w:t>
      </w:r>
      <w:r>
        <w:rPr>
          <w:rFonts w:hint="eastAsia" w:ascii="宋体" w:hAnsi="宋体" w:eastAsia="宋体" w:cs="宋体"/>
          <w:b w:val="0"/>
          <w:bCs w:val="0"/>
          <w:color w:val="auto"/>
          <w:sz w:val="21"/>
          <w:szCs w:val="21"/>
          <w:highlight w:val="none"/>
          <w:lang w:val="en-US" w:eastAsia="zh-CN"/>
        </w:rPr>
        <w:t>验收合格之日起计算。</w:t>
      </w:r>
    </w:p>
    <w:p w14:paraId="6F75FFD3">
      <w:pPr>
        <w:rPr>
          <w:rFonts w:hint="eastAsia" w:ascii="宋体" w:hAnsi="宋体" w:cs="宋体"/>
          <w:b w:val="0"/>
          <w:bCs w:val="0"/>
          <w:color w:val="auto"/>
          <w:sz w:val="21"/>
          <w:szCs w:val="21"/>
          <w:highlight w:val="none"/>
        </w:rPr>
      </w:pPr>
    </w:p>
    <w:p w14:paraId="2B206F18">
      <w:pPr>
        <w:pStyle w:val="28"/>
        <w:rPr>
          <w:rFonts w:hint="eastAsia"/>
          <w:color w:val="auto"/>
          <w:highlight w:val="none"/>
        </w:rPr>
      </w:pPr>
    </w:p>
    <w:p w14:paraId="575E7C40">
      <w:pPr>
        <w:rPr>
          <w:rFonts w:hint="eastAsia" w:ascii="宋体" w:hAnsi="宋体" w:cs="宋体"/>
          <w:b w:val="0"/>
          <w:bCs w:val="0"/>
          <w:color w:val="auto"/>
          <w:sz w:val="21"/>
          <w:szCs w:val="21"/>
          <w:highlight w:val="none"/>
        </w:rPr>
      </w:pPr>
    </w:p>
    <w:p w14:paraId="64E1F49E">
      <w:pPr>
        <w:pStyle w:val="28"/>
        <w:rPr>
          <w:rFonts w:hint="eastAsia" w:ascii="宋体" w:hAnsi="宋体" w:cs="宋体"/>
          <w:b w:val="0"/>
          <w:bCs w:val="0"/>
          <w:color w:val="auto"/>
          <w:sz w:val="21"/>
          <w:szCs w:val="21"/>
          <w:highlight w:val="none"/>
        </w:rPr>
      </w:pPr>
    </w:p>
    <w:p w14:paraId="00D3C4D7">
      <w:pPr>
        <w:rPr>
          <w:rFonts w:hint="eastAsia" w:ascii="宋体" w:hAnsi="宋体" w:cs="宋体"/>
          <w:b w:val="0"/>
          <w:bCs w:val="0"/>
          <w:color w:val="auto"/>
          <w:sz w:val="21"/>
          <w:szCs w:val="21"/>
          <w:highlight w:val="none"/>
        </w:rPr>
      </w:pPr>
    </w:p>
    <w:p w14:paraId="5EE447EA">
      <w:pPr>
        <w:pStyle w:val="28"/>
        <w:rPr>
          <w:rFonts w:hint="eastAsia" w:ascii="宋体" w:hAnsi="宋体" w:cs="宋体"/>
          <w:b w:val="0"/>
          <w:bCs w:val="0"/>
          <w:color w:val="auto"/>
          <w:sz w:val="21"/>
          <w:szCs w:val="21"/>
          <w:highlight w:val="none"/>
        </w:rPr>
      </w:pPr>
    </w:p>
    <w:p w14:paraId="165C9D89">
      <w:pPr>
        <w:rPr>
          <w:rFonts w:hint="eastAsia" w:ascii="宋体" w:hAnsi="宋体" w:cs="宋体"/>
          <w:b w:val="0"/>
          <w:bCs w:val="0"/>
          <w:color w:val="auto"/>
          <w:sz w:val="21"/>
          <w:szCs w:val="21"/>
          <w:highlight w:val="none"/>
        </w:rPr>
      </w:pPr>
    </w:p>
    <w:p w14:paraId="1E193998">
      <w:pPr>
        <w:pStyle w:val="28"/>
        <w:rPr>
          <w:rFonts w:hint="eastAsia" w:ascii="宋体" w:hAnsi="宋体" w:cs="宋体"/>
          <w:b w:val="0"/>
          <w:bCs w:val="0"/>
          <w:color w:val="auto"/>
          <w:sz w:val="21"/>
          <w:szCs w:val="21"/>
          <w:highlight w:val="none"/>
        </w:rPr>
      </w:pPr>
    </w:p>
    <w:p w14:paraId="4B4570AB">
      <w:pPr>
        <w:spacing w:before="0" w:after="0" w:line="360" w:lineRule="auto"/>
        <w:jc w:val="center"/>
        <w:rPr>
          <w:rFonts w:hint="eastAsia" w:ascii="宋体" w:hAnsi="宋体" w:cs="宋体"/>
          <w:color w:val="auto"/>
          <w:highlight w:val="none"/>
        </w:rPr>
      </w:pPr>
      <w:bookmarkStart w:id="177" w:name="_Toc247085855"/>
      <w:bookmarkStart w:id="178" w:name="_Toc246996340"/>
      <w:bookmarkStart w:id="179" w:name="_Toc144974834"/>
      <w:bookmarkStart w:id="180" w:name="_Toc246997083"/>
      <w:bookmarkStart w:id="181" w:name="_Toc179632789"/>
      <w:bookmarkStart w:id="182" w:name="_Toc514858705"/>
      <w:bookmarkStart w:id="183" w:name="_Toc152042554"/>
      <w:bookmarkStart w:id="184" w:name="_Toc2000409"/>
      <w:bookmarkStart w:id="185" w:name="_Toc152045772"/>
      <w:bookmarkStart w:id="186" w:name="_Toc246997097"/>
      <w:bookmarkStart w:id="187" w:name="_Toc179632806"/>
      <w:bookmarkStart w:id="188" w:name="_Toc152042575"/>
      <w:bookmarkStart w:id="189" w:name="_Toc246996354"/>
      <w:bookmarkStart w:id="190" w:name="_Toc144974855"/>
      <w:bookmarkStart w:id="191" w:name="_Toc247085872"/>
      <w:bookmarkStart w:id="192" w:name="_Toc152045786"/>
      <w:r>
        <w:rPr>
          <w:rFonts w:hint="eastAsia" w:ascii="宋体" w:hAnsi="宋体" w:cs="宋体"/>
          <w:color w:val="auto"/>
          <w:highlight w:val="none"/>
        </w:rPr>
        <w:br w:type="page"/>
      </w:r>
    </w:p>
    <w:p w14:paraId="003BE95F">
      <w:pPr>
        <w:pStyle w:val="3"/>
        <w:spacing w:before="0" w:after="0" w:line="360" w:lineRule="auto"/>
        <w:jc w:val="center"/>
        <w:rPr>
          <w:rFonts w:ascii="宋体" w:hAnsi="宋体" w:cs="宋体"/>
          <w:color w:val="auto"/>
          <w:highlight w:val="none"/>
        </w:rPr>
      </w:pPr>
      <w:bookmarkStart w:id="193" w:name="_Toc1681"/>
      <w:r>
        <w:rPr>
          <w:rFonts w:hint="eastAsia" w:ascii="宋体" w:hAnsi="宋体" w:cs="宋体"/>
          <w:color w:val="auto"/>
          <w:highlight w:val="none"/>
        </w:rPr>
        <w:t>第五章  工程量清单</w:t>
      </w:r>
      <w:bookmarkEnd w:id="177"/>
      <w:bookmarkEnd w:id="178"/>
      <w:bookmarkEnd w:id="179"/>
      <w:bookmarkEnd w:id="180"/>
      <w:bookmarkEnd w:id="181"/>
      <w:bookmarkEnd w:id="182"/>
      <w:bookmarkEnd w:id="183"/>
      <w:bookmarkEnd w:id="184"/>
      <w:bookmarkEnd w:id="185"/>
      <w:bookmarkEnd w:id="193"/>
    </w:p>
    <w:p w14:paraId="6DC9BF62">
      <w:pPr>
        <w:jc w:val="center"/>
        <w:rPr>
          <w:rFonts w:hint="eastAsia" w:ascii="宋体" w:hAnsi="宋体" w:cs="宋体"/>
          <w:b/>
          <w:color w:val="auto"/>
          <w:highlight w:val="none"/>
        </w:rPr>
      </w:pPr>
      <w:bookmarkStart w:id="194" w:name="_Toc246997093"/>
      <w:bookmarkStart w:id="195" w:name="_Toc447827048"/>
      <w:bookmarkStart w:id="196" w:name="_Toc144974851"/>
      <w:bookmarkStart w:id="197" w:name="_Toc513633963"/>
      <w:bookmarkStart w:id="198" w:name="_Toc152042571"/>
      <w:bookmarkStart w:id="199" w:name="_Toc179632800"/>
      <w:bookmarkStart w:id="200" w:name="_Toc247096438"/>
      <w:bookmarkStart w:id="201" w:name="_Toc246996350"/>
      <w:bookmarkStart w:id="202" w:name="_Toc152045782"/>
      <w:bookmarkStart w:id="203" w:name="_Toc2000410"/>
      <w:bookmarkStart w:id="204" w:name="_Toc503951042"/>
      <w:bookmarkStart w:id="205" w:name="_Toc514858706"/>
      <w:bookmarkStart w:id="206" w:name="_Toc247085866"/>
      <w:r>
        <w:rPr>
          <w:rFonts w:hint="eastAsia" w:ascii="宋体" w:hAnsi="宋体" w:cs="宋体"/>
          <w:b/>
          <w:color w:val="auto"/>
          <w:kern w:val="0"/>
          <w:sz w:val="24"/>
          <w:highlight w:val="none"/>
        </w:rPr>
        <w:t>详见竞争性比选文件附件。</w:t>
      </w:r>
    </w:p>
    <w:p w14:paraId="11689657">
      <w:pPr>
        <w:pStyle w:val="2"/>
        <w:rPr>
          <w:rFonts w:hint="eastAsia" w:ascii="宋体" w:hAnsi="宋体" w:cs="宋体"/>
          <w:b/>
          <w:color w:val="auto"/>
          <w:kern w:val="0"/>
          <w:sz w:val="24"/>
          <w:highlight w:val="none"/>
        </w:rPr>
      </w:pPr>
    </w:p>
    <w:p w14:paraId="12E09E65">
      <w:pPr>
        <w:rPr>
          <w:rFonts w:hint="eastAsia" w:ascii="宋体" w:hAnsi="宋体" w:cs="宋体"/>
          <w:b/>
          <w:color w:val="auto"/>
          <w:kern w:val="0"/>
          <w:sz w:val="24"/>
          <w:highlight w:val="none"/>
        </w:rPr>
      </w:pPr>
    </w:p>
    <w:p w14:paraId="432E2D5A">
      <w:pPr>
        <w:pStyle w:val="2"/>
        <w:rPr>
          <w:rFonts w:hint="eastAsia" w:ascii="宋体" w:hAnsi="宋体" w:cs="宋体"/>
          <w:b/>
          <w:color w:val="auto"/>
          <w:kern w:val="0"/>
          <w:sz w:val="24"/>
          <w:highlight w:val="none"/>
        </w:rPr>
      </w:pPr>
    </w:p>
    <w:p w14:paraId="2BC9BD15">
      <w:pPr>
        <w:rPr>
          <w:rFonts w:hint="eastAsia" w:ascii="宋体" w:hAnsi="宋体" w:cs="宋体"/>
          <w:b/>
          <w:color w:val="auto"/>
          <w:kern w:val="0"/>
          <w:sz w:val="24"/>
          <w:highlight w:val="none"/>
        </w:rPr>
      </w:pPr>
    </w:p>
    <w:p w14:paraId="05430E4C">
      <w:pPr>
        <w:pStyle w:val="2"/>
        <w:rPr>
          <w:rFonts w:hint="eastAsia" w:ascii="宋体" w:hAnsi="宋体" w:cs="宋体"/>
          <w:b/>
          <w:color w:val="auto"/>
          <w:kern w:val="0"/>
          <w:sz w:val="24"/>
          <w:highlight w:val="none"/>
        </w:rPr>
      </w:pPr>
    </w:p>
    <w:p w14:paraId="7D0DF97D">
      <w:pPr>
        <w:rPr>
          <w:rFonts w:hint="eastAsia" w:ascii="宋体" w:hAnsi="宋体" w:cs="宋体"/>
          <w:b/>
          <w:color w:val="auto"/>
          <w:kern w:val="0"/>
          <w:sz w:val="24"/>
          <w:highlight w:val="none"/>
        </w:rPr>
      </w:pPr>
    </w:p>
    <w:p w14:paraId="41C8D886">
      <w:pPr>
        <w:pStyle w:val="2"/>
        <w:rPr>
          <w:rFonts w:hint="eastAsia" w:ascii="宋体" w:hAnsi="宋体" w:cs="宋体"/>
          <w:b/>
          <w:color w:val="auto"/>
          <w:kern w:val="0"/>
          <w:sz w:val="24"/>
          <w:highlight w:val="none"/>
        </w:rPr>
      </w:pPr>
    </w:p>
    <w:p w14:paraId="2D5A67CD">
      <w:pPr>
        <w:rPr>
          <w:rFonts w:hint="eastAsia" w:ascii="宋体" w:hAnsi="宋体" w:cs="宋体"/>
          <w:b/>
          <w:color w:val="auto"/>
          <w:kern w:val="0"/>
          <w:sz w:val="24"/>
          <w:highlight w:val="none"/>
        </w:rPr>
      </w:pPr>
    </w:p>
    <w:p w14:paraId="12FBDBD8">
      <w:pPr>
        <w:pStyle w:val="2"/>
        <w:rPr>
          <w:rFonts w:hint="eastAsia" w:ascii="宋体" w:hAnsi="宋体" w:cs="宋体"/>
          <w:b/>
          <w:color w:val="auto"/>
          <w:kern w:val="0"/>
          <w:sz w:val="24"/>
          <w:highlight w:val="none"/>
        </w:rPr>
      </w:pPr>
    </w:p>
    <w:p w14:paraId="35AEC419">
      <w:pPr>
        <w:rPr>
          <w:rFonts w:hint="eastAsia" w:ascii="宋体" w:hAnsi="宋体" w:cs="宋体"/>
          <w:b/>
          <w:color w:val="auto"/>
          <w:kern w:val="0"/>
          <w:sz w:val="24"/>
          <w:highlight w:val="none"/>
        </w:rPr>
      </w:pPr>
    </w:p>
    <w:p w14:paraId="352915DE">
      <w:pPr>
        <w:pStyle w:val="2"/>
        <w:rPr>
          <w:rFonts w:hint="eastAsia" w:ascii="宋体" w:hAnsi="宋体" w:cs="宋体"/>
          <w:b/>
          <w:color w:val="auto"/>
          <w:kern w:val="0"/>
          <w:sz w:val="24"/>
          <w:highlight w:val="none"/>
        </w:rPr>
      </w:pPr>
    </w:p>
    <w:p w14:paraId="46EF41E6">
      <w:pPr>
        <w:rPr>
          <w:rFonts w:hint="eastAsia" w:ascii="宋体" w:hAnsi="宋体" w:cs="宋体"/>
          <w:b/>
          <w:color w:val="auto"/>
          <w:kern w:val="0"/>
          <w:sz w:val="24"/>
          <w:highlight w:val="none"/>
        </w:rPr>
      </w:pPr>
    </w:p>
    <w:p w14:paraId="6D632CB9">
      <w:pPr>
        <w:pStyle w:val="2"/>
        <w:rPr>
          <w:rFonts w:hint="eastAsia" w:ascii="宋体" w:hAnsi="宋体" w:cs="宋体"/>
          <w:b/>
          <w:color w:val="auto"/>
          <w:kern w:val="0"/>
          <w:sz w:val="24"/>
          <w:highlight w:val="none"/>
        </w:rPr>
      </w:pPr>
    </w:p>
    <w:p w14:paraId="1D593AEA">
      <w:pPr>
        <w:rPr>
          <w:rFonts w:hint="eastAsia" w:ascii="宋体" w:hAnsi="宋体" w:cs="宋体"/>
          <w:b/>
          <w:color w:val="auto"/>
          <w:kern w:val="0"/>
          <w:sz w:val="24"/>
          <w:highlight w:val="none"/>
        </w:rPr>
      </w:pPr>
    </w:p>
    <w:p w14:paraId="11392F7A">
      <w:pPr>
        <w:pStyle w:val="2"/>
        <w:rPr>
          <w:rFonts w:hint="eastAsia" w:ascii="宋体" w:hAnsi="宋体" w:cs="宋体"/>
          <w:b/>
          <w:color w:val="auto"/>
          <w:kern w:val="0"/>
          <w:sz w:val="24"/>
          <w:highlight w:val="none"/>
        </w:rPr>
      </w:pPr>
    </w:p>
    <w:p w14:paraId="6618C5F8">
      <w:pPr>
        <w:rPr>
          <w:rFonts w:hint="eastAsia" w:ascii="宋体" w:hAnsi="宋体" w:cs="宋体"/>
          <w:b/>
          <w:color w:val="auto"/>
          <w:kern w:val="0"/>
          <w:sz w:val="24"/>
          <w:highlight w:val="none"/>
        </w:rPr>
      </w:pPr>
    </w:p>
    <w:p w14:paraId="4DFB44BF">
      <w:pPr>
        <w:pStyle w:val="2"/>
        <w:rPr>
          <w:rFonts w:hint="eastAsia" w:ascii="宋体" w:hAnsi="宋体" w:cs="宋体"/>
          <w:b/>
          <w:color w:val="auto"/>
          <w:kern w:val="0"/>
          <w:sz w:val="24"/>
          <w:highlight w:val="none"/>
        </w:rPr>
      </w:pPr>
    </w:p>
    <w:p w14:paraId="575208BA">
      <w:pPr>
        <w:rPr>
          <w:rFonts w:hint="eastAsia" w:ascii="宋体" w:hAnsi="宋体" w:cs="宋体"/>
          <w:b/>
          <w:color w:val="auto"/>
          <w:kern w:val="0"/>
          <w:sz w:val="24"/>
          <w:highlight w:val="none"/>
        </w:rPr>
      </w:pPr>
    </w:p>
    <w:p w14:paraId="58158851">
      <w:pPr>
        <w:pStyle w:val="2"/>
        <w:rPr>
          <w:rFonts w:hint="eastAsia" w:ascii="宋体" w:hAnsi="宋体" w:cs="宋体"/>
          <w:b/>
          <w:color w:val="auto"/>
          <w:kern w:val="0"/>
          <w:sz w:val="24"/>
          <w:highlight w:val="none"/>
        </w:rPr>
      </w:pPr>
    </w:p>
    <w:p w14:paraId="57701C28">
      <w:pPr>
        <w:rPr>
          <w:rFonts w:hint="eastAsia" w:ascii="宋体" w:hAnsi="宋体" w:cs="宋体"/>
          <w:b/>
          <w:color w:val="auto"/>
          <w:kern w:val="0"/>
          <w:sz w:val="24"/>
          <w:highlight w:val="none"/>
        </w:rPr>
      </w:pPr>
    </w:p>
    <w:p w14:paraId="74D0692A">
      <w:pPr>
        <w:pStyle w:val="2"/>
        <w:rPr>
          <w:rFonts w:hint="eastAsia" w:ascii="宋体" w:hAnsi="宋体" w:cs="宋体"/>
          <w:b/>
          <w:color w:val="auto"/>
          <w:kern w:val="0"/>
          <w:sz w:val="24"/>
          <w:highlight w:val="none"/>
        </w:rPr>
      </w:pPr>
    </w:p>
    <w:p w14:paraId="4716BD58">
      <w:pPr>
        <w:rPr>
          <w:rFonts w:hint="eastAsia" w:ascii="宋体" w:hAnsi="宋体" w:cs="宋体"/>
          <w:b/>
          <w:color w:val="auto"/>
          <w:kern w:val="0"/>
          <w:sz w:val="24"/>
          <w:highlight w:val="none"/>
        </w:rPr>
      </w:pPr>
    </w:p>
    <w:p w14:paraId="495556CE">
      <w:pPr>
        <w:pStyle w:val="2"/>
        <w:rPr>
          <w:rFonts w:hint="eastAsia" w:ascii="宋体" w:hAnsi="宋体" w:cs="宋体"/>
          <w:b/>
          <w:color w:val="auto"/>
          <w:kern w:val="0"/>
          <w:sz w:val="24"/>
          <w:highlight w:val="none"/>
        </w:rPr>
      </w:pPr>
    </w:p>
    <w:p w14:paraId="44BF5761">
      <w:pPr>
        <w:rPr>
          <w:rFonts w:hint="eastAsia" w:ascii="宋体" w:hAnsi="宋体" w:cs="宋体"/>
          <w:b/>
          <w:color w:val="auto"/>
          <w:kern w:val="0"/>
          <w:sz w:val="24"/>
          <w:highlight w:val="none"/>
        </w:rPr>
      </w:pPr>
    </w:p>
    <w:p w14:paraId="7BD69CF1">
      <w:pPr>
        <w:pStyle w:val="2"/>
        <w:rPr>
          <w:rFonts w:hint="eastAsia" w:ascii="宋体" w:hAnsi="宋体" w:cs="宋体"/>
          <w:b/>
          <w:color w:val="auto"/>
          <w:kern w:val="0"/>
          <w:sz w:val="24"/>
          <w:highlight w:val="none"/>
        </w:rPr>
      </w:pPr>
    </w:p>
    <w:p w14:paraId="2593F406">
      <w:pPr>
        <w:rPr>
          <w:rFonts w:hint="eastAsia" w:ascii="宋体" w:hAnsi="宋体" w:cs="宋体"/>
          <w:b/>
          <w:color w:val="auto"/>
          <w:kern w:val="0"/>
          <w:sz w:val="24"/>
          <w:highlight w:val="none"/>
        </w:rPr>
      </w:pPr>
    </w:p>
    <w:p w14:paraId="49F29CFF">
      <w:pPr>
        <w:pStyle w:val="2"/>
        <w:rPr>
          <w:rFonts w:hint="eastAsia" w:ascii="宋体" w:hAnsi="宋体" w:cs="宋体"/>
          <w:b/>
          <w:color w:val="auto"/>
          <w:kern w:val="0"/>
          <w:sz w:val="24"/>
          <w:highlight w:val="none"/>
        </w:rPr>
      </w:pPr>
    </w:p>
    <w:p w14:paraId="0C6C7E4F">
      <w:pPr>
        <w:rPr>
          <w:rFonts w:hint="eastAsia" w:ascii="宋体" w:hAnsi="宋体" w:cs="宋体"/>
          <w:b/>
          <w:color w:val="auto"/>
          <w:kern w:val="0"/>
          <w:sz w:val="24"/>
          <w:highlight w:val="none"/>
        </w:rPr>
      </w:pPr>
    </w:p>
    <w:p w14:paraId="7080E60E">
      <w:pPr>
        <w:pStyle w:val="2"/>
        <w:rPr>
          <w:rFonts w:hint="eastAsia" w:ascii="宋体" w:hAnsi="宋体" w:cs="宋体"/>
          <w:b/>
          <w:color w:val="auto"/>
          <w:kern w:val="0"/>
          <w:sz w:val="24"/>
          <w:highlight w:val="none"/>
        </w:rPr>
      </w:pPr>
    </w:p>
    <w:p w14:paraId="4F9D91BF">
      <w:pPr>
        <w:rPr>
          <w:rFonts w:hint="eastAsia" w:ascii="宋体" w:hAnsi="宋体" w:cs="宋体"/>
          <w:b/>
          <w:color w:val="auto"/>
          <w:kern w:val="0"/>
          <w:sz w:val="24"/>
          <w:highlight w:val="none"/>
        </w:rPr>
      </w:pPr>
    </w:p>
    <w:p w14:paraId="7469300C">
      <w:pPr>
        <w:pStyle w:val="2"/>
        <w:rPr>
          <w:rFonts w:hint="eastAsia" w:ascii="宋体" w:hAnsi="宋体" w:cs="宋体"/>
          <w:b/>
          <w:color w:val="auto"/>
          <w:kern w:val="0"/>
          <w:sz w:val="24"/>
          <w:highlight w:val="none"/>
        </w:rPr>
      </w:pPr>
    </w:p>
    <w:p w14:paraId="4C8E79EE">
      <w:pPr>
        <w:rPr>
          <w:rFonts w:hint="eastAsia"/>
          <w:color w:val="auto"/>
          <w:highlight w:val="none"/>
        </w:rPr>
      </w:pPr>
    </w:p>
    <w:p w14:paraId="2C83193D">
      <w:pPr>
        <w:pStyle w:val="3"/>
        <w:spacing w:before="0" w:after="0" w:line="360" w:lineRule="auto"/>
        <w:jc w:val="center"/>
        <w:rPr>
          <w:rFonts w:ascii="宋体" w:hAnsi="宋体" w:cs="宋体"/>
          <w:color w:val="auto"/>
          <w:highlight w:val="none"/>
        </w:rPr>
      </w:pPr>
      <w:bookmarkStart w:id="207" w:name="_Toc3220"/>
      <w:r>
        <w:rPr>
          <w:rFonts w:hint="eastAsia" w:ascii="宋体" w:hAnsi="宋体" w:cs="宋体"/>
          <w:color w:val="auto"/>
          <w:highlight w:val="none"/>
        </w:rPr>
        <w:t>第六章  图  纸</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6C4FF8F5">
      <w:pPr>
        <w:jc w:val="center"/>
        <w:rPr>
          <w:rFonts w:hint="eastAsia" w:ascii="宋体" w:hAnsi="宋体" w:cs="宋体"/>
          <w:b/>
          <w:color w:val="auto"/>
          <w:highlight w:val="none"/>
        </w:rPr>
      </w:pPr>
      <w:bookmarkStart w:id="208" w:name="_Toc246996353"/>
      <w:bookmarkStart w:id="209" w:name="_Toc144974854"/>
      <w:bookmarkStart w:id="210" w:name="_Toc447827049"/>
      <w:bookmarkStart w:id="211" w:name="_Toc152045785"/>
      <w:bookmarkStart w:id="212" w:name="_Toc503951043"/>
      <w:bookmarkStart w:id="213" w:name="_Toc247085870"/>
      <w:bookmarkStart w:id="214" w:name="_Toc514858707"/>
      <w:bookmarkStart w:id="215" w:name="_Toc513633964"/>
      <w:bookmarkStart w:id="216" w:name="_Toc179632804"/>
      <w:bookmarkStart w:id="217" w:name="_Toc152042574"/>
      <w:bookmarkStart w:id="218" w:name="_Toc246997096"/>
      <w:bookmarkStart w:id="219" w:name="_Toc2000411"/>
      <w:r>
        <w:rPr>
          <w:rFonts w:hint="eastAsia" w:ascii="宋体" w:hAnsi="宋体" w:cs="宋体"/>
          <w:b/>
          <w:color w:val="auto"/>
          <w:kern w:val="0"/>
          <w:sz w:val="24"/>
          <w:highlight w:val="none"/>
        </w:rPr>
        <w:t>详见竞争性比选文件附件。</w:t>
      </w:r>
    </w:p>
    <w:p w14:paraId="56AFEB8D">
      <w:pPr>
        <w:pStyle w:val="3"/>
        <w:spacing w:before="0" w:after="0" w:line="360" w:lineRule="auto"/>
        <w:jc w:val="center"/>
        <w:rPr>
          <w:rFonts w:hint="eastAsia" w:ascii="宋体" w:hAnsi="宋体" w:cs="宋体"/>
          <w:color w:val="auto"/>
          <w:highlight w:val="none"/>
        </w:rPr>
      </w:pPr>
    </w:p>
    <w:p w14:paraId="22C1ADDC">
      <w:pPr>
        <w:pStyle w:val="3"/>
        <w:spacing w:before="0" w:after="0" w:line="360" w:lineRule="auto"/>
        <w:jc w:val="center"/>
        <w:rPr>
          <w:rFonts w:hint="eastAsia" w:ascii="宋体" w:hAnsi="宋体" w:cs="宋体"/>
          <w:color w:val="auto"/>
          <w:highlight w:val="none"/>
        </w:rPr>
      </w:pPr>
    </w:p>
    <w:p w14:paraId="60F17452">
      <w:pPr>
        <w:pStyle w:val="3"/>
        <w:spacing w:before="0" w:after="0" w:line="360" w:lineRule="auto"/>
        <w:jc w:val="center"/>
        <w:rPr>
          <w:rFonts w:hint="eastAsia" w:ascii="宋体" w:hAnsi="宋体" w:cs="宋体"/>
          <w:color w:val="auto"/>
          <w:highlight w:val="none"/>
        </w:rPr>
      </w:pPr>
    </w:p>
    <w:p w14:paraId="02B276A9">
      <w:pPr>
        <w:pStyle w:val="3"/>
        <w:spacing w:before="0" w:after="0" w:line="360" w:lineRule="auto"/>
        <w:jc w:val="center"/>
        <w:rPr>
          <w:rFonts w:hint="eastAsia" w:ascii="宋体" w:hAnsi="宋体" w:cs="宋体"/>
          <w:color w:val="auto"/>
          <w:highlight w:val="none"/>
        </w:rPr>
      </w:pPr>
    </w:p>
    <w:p w14:paraId="413AE274">
      <w:pPr>
        <w:pStyle w:val="3"/>
        <w:spacing w:before="0" w:after="0" w:line="360" w:lineRule="auto"/>
        <w:jc w:val="center"/>
        <w:rPr>
          <w:rFonts w:hint="eastAsia" w:ascii="宋体" w:hAnsi="宋体" w:cs="宋体"/>
          <w:color w:val="auto"/>
          <w:highlight w:val="none"/>
        </w:rPr>
      </w:pPr>
    </w:p>
    <w:p w14:paraId="353513ED">
      <w:pPr>
        <w:pStyle w:val="3"/>
        <w:spacing w:before="0" w:after="0" w:line="360" w:lineRule="auto"/>
        <w:jc w:val="center"/>
        <w:rPr>
          <w:rFonts w:hint="eastAsia" w:ascii="宋体" w:hAnsi="宋体" w:cs="宋体"/>
          <w:color w:val="auto"/>
          <w:highlight w:val="none"/>
        </w:rPr>
      </w:pPr>
    </w:p>
    <w:p w14:paraId="23634C46">
      <w:pPr>
        <w:pStyle w:val="3"/>
        <w:spacing w:before="0" w:after="0" w:line="360" w:lineRule="auto"/>
        <w:jc w:val="center"/>
        <w:rPr>
          <w:rFonts w:hint="eastAsia" w:ascii="宋体" w:hAnsi="宋体" w:cs="宋体"/>
          <w:color w:val="auto"/>
          <w:highlight w:val="none"/>
        </w:rPr>
      </w:pPr>
    </w:p>
    <w:p w14:paraId="0557A4B9">
      <w:pPr>
        <w:pStyle w:val="3"/>
        <w:spacing w:before="0" w:after="0" w:line="360" w:lineRule="auto"/>
        <w:jc w:val="center"/>
        <w:rPr>
          <w:rFonts w:hint="eastAsia" w:ascii="宋体" w:hAnsi="宋体" w:cs="宋体"/>
          <w:color w:val="auto"/>
          <w:highlight w:val="none"/>
        </w:rPr>
      </w:pPr>
    </w:p>
    <w:p w14:paraId="3C2F09B6">
      <w:pPr>
        <w:pStyle w:val="3"/>
        <w:spacing w:before="0" w:after="0" w:line="360" w:lineRule="auto"/>
        <w:jc w:val="center"/>
        <w:rPr>
          <w:rFonts w:hint="eastAsia" w:ascii="宋体" w:hAnsi="宋体" w:cs="宋体"/>
          <w:color w:val="auto"/>
          <w:highlight w:val="none"/>
        </w:rPr>
      </w:pPr>
    </w:p>
    <w:p w14:paraId="1ACD314B">
      <w:pPr>
        <w:pStyle w:val="3"/>
        <w:spacing w:before="0" w:after="0" w:line="360" w:lineRule="auto"/>
        <w:jc w:val="center"/>
        <w:rPr>
          <w:rFonts w:hint="eastAsia" w:ascii="宋体" w:hAnsi="宋体" w:cs="宋体"/>
          <w:color w:val="auto"/>
          <w:highlight w:val="none"/>
        </w:rPr>
      </w:pPr>
    </w:p>
    <w:p w14:paraId="54E052A6">
      <w:pPr>
        <w:pStyle w:val="3"/>
        <w:spacing w:before="0" w:after="0" w:line="360" w:lineRule="auto"/>
        <w:jc w:val="center"/>
        <w:rPr>
          <w:rFonts w:hint="eastAsia" w:ascii="宋体" w:hAnsi="宋体" w:cs="宋体"/>
          <w:color w:val="auto"/>
          <w:highlight w:val="none"/>
        </w:rPr>
      </w:pPr>
    </w:p>
    <w:p w14:paraId="1F1B8135">
      <w:pPr>
        <w:rPr>
          <w:rFonts w:hint="eastAsia" w:ascii="宋体" w:hAnsi="宋体" w:cs="宋体"/>
          <w:color w:val="auto"/>
          <w:highlight w:val="none"/>
        </w:rPr>
      </w:pPr>
    </w:p>
    <w:p w14:paraId="387D7687">
      <w:pPr>
        <w:pStyle w:val="42"/>
        <w:rPr>
          <w:rFonts w:hint="eastAsia" w:ascii="宋体" w:hAnsi="宋体" w:cs="宋体"/>
          <w:color w:val="auto"/>
          <w:highlight w:val="none"/>
        </w:rPr>
      </w:pPr>
    </w:p>
    <w:p w14:paraId="24FEFA18">
      <w:pPr>
        <w:pStyle w:val="42"/>
        <w:rPr>
          <w:rFonts w:hint="eastAsia" w:ascii="宋体" w:hAnsi="宋体" w:cs="宋体"/>
          <w:color w:val="auto"/>
          <w:highlight w:val="none"/>
        </w:rPr>
      </w:pPr>
    </w:p>
    <w:p w14:paraId="546A6177">
      <w:pPr>
        <w:pStyle w:val="42"/>
        <w:rPr>
          <w:rFonts w:hint="eastAsia" w:ascii="宋体" w:hAnsi="宋体" w:cs="宋体"/>
          <w:color w:val="auto"/>
          <w:highlight w:val="none"/>
        </w:rPr>
      </w:pPr>
    </w:p>
    <w:p w14:paraId="6890A6BA">
      <w:pPr>
        <w:pStyle w:val="42"/>
        <w:rPr>
          <w:rFonts w:hint="eastAsia" w:ascii="宋体" w:hAnsi="宋体" w:cs="宋体"/>
          <w:color w:val="auto"/>
          <w:highlight w:val="none"/>
        </w:rPr>
      </w:pPr>
    </w:p>
    <w:p w14:paraId="50E6F731">
      <w:pPr>
        <w:pStyle w:val="42"/>
        <w:rPr>
          <w:rFonts w:hint="eastAsia" w:ascii="宋体" w:hAnsi="宋体" w:cs="宋体"/>
          <w:color w:val="auto"/>
          <w:highlight w:val="none"/>
        </w:rPr>
      </w:pPr>
    </w:p>
    <w:p w14:paraId="1C2F2C95">
      <w:pPr>
        <w:pStyle w:val="42"/>
        <w:rPr>
          <w:rFonts w:hint="eastAsia" w:ascii="宋体" w:hAnsi="宋体" w:cs="宋体"/>
          <w:color w:val="auto"/>
          <w:highlight w:val="none"/>
        </w:rPr>
      </w:pPr>
    </w:p>
    <w:p w14:paraId="63AEE2F5">
      <w:pPr>
        <w:pStyle w:val="42"/>
        <w:rPr>
          <w:rFonts w:hint="eastAsia" w:ascii="宋体" w:hAnsi="宋体" w:cs="宋体"/>
          <w:color w:val="auto"/>
          <w:highlight w:val="none"/>
        </w:rPr>
      </w:pPr>
    </w:p>
    <w:p w14:paraId="224CBABA">
      <w:pPr>
        <w:pStyle w:val="42"/>
        <w:rPr>
          <w:rFonts w:hint="eastAsia" w:ascii="宋体" w:hAnsi="宋体" w:cs="宋体"/>
          <w:color w:val="auto"/>
          <w:highlight w:val="none"/>
        </w:rPr>
      </w:pPr>
    </w:p>
    <w:p w14:paraId="53A015E0">
      <w:pPr>
        <w:pStyle w:val="42"/>
        <w:rPr>
          <w:rFonts w:hint="eastAsia" w:ascii="宋体" w:hAnsi="宋体" w:cs="宋体"/>
          <w:color w:val="auto"/>
          <w:highlight w:val="none"/>
        </w:rPr>
      </w:pPr>
    </w:p>
    <w:p w14:paraId="0185A7F8">
      <w:pPr>
        <w:pStyle w:val="42"/>
        <w:rPr>
          <w:rFonts w:hint="eastAsia" w:ascii="宋体" w:hAnsi="宋体" w:cs="宋体"/>
          <w:color w:val="auto"/>
          <w:highlight w:val="none"/>
        </w:rPr>
      </w:pPr>
    </w:p>
    <w:p w14:paraId="18CCFF53">
      <w:pPr>
        <w:pStyle w:val="42"/>
        <w:rPr>
          <w:rFonts w:hint="eastAsia" w:ascii="宋体" w:hAnsi="宋体" w:cs="宋体"/>
          <w:color w:val="auto"/>
          <w:highlight w:val="none"/>
        </w:rPr>
      </w:pPr>
    </w:p>
    <w:p w14:paraId="52A12CAE">
      <w:pPr>
        <w:pStyle w:val="3"/>
        <w:spacing w:before="0" w:after="0" w:line="360" w:lineRule="auto"/>
        <w:jc w:val="center"/>
        <w:rPr>
          <w:rFonts w:ascii="宋体" w:hAnsi="宋体" w:cs="宋体"/>
          <w:color w:val="auto"/>
          <w:highlight w:val="none"/>
        </w:rPr>
      </w:pPr>
      <w:bookmarkStart w:id="220" w:name="_Toc31745"/>
      <w:r>
        <w:rPr>
          <w:rFonts w:hint="eastAsia" w:ascii="宋体" w:hAnsi="宋体" w:cs="宋体"/>
          <w:color w:val="auto"/>
          <w:highlight w:val="none"/>
        </w:rPr>
        <w:t>第七章  技术标准和工作要求</w:t>
      </w:r>
      <w:bookmarkEnd w:id="208"/>
      <w:bookmarkEnd w:id="209"/>
      <w:bookmarkEnd w:id="210"/>
      <w:bookmarkEnd w:id="211"/>
      <w:bookmarkEnd w:id="212"/>
      <w:bookmarkEnd w:id="213"/>
      <w:bookmarkEnd w:id="214"/>
      <w:bookmarkEnd w:id="215"/>
      <w:bookmarkEnd w:id="216"/>
      <w:bookmarkEnd w:id="217"/>
      <w:bookmarkEnd w:id="218"/>
      <w:bookmarkEnd w:id="219"/>
      <w:bookmarkEnd w:id="220"/>
    </w:p>
    <w:bookmarkEnd w:id="186"/>
    <w:bookmarkEnd w:id="187"/>
    <w:bookmarkEnd w:id="188"/>
    <w:bookmarkEnd w:id="189"/>
    <w:bookmarkEnd w:id="190"/>
    <w:bookmarkEnd w:id="191"/>
    <w:bookmarkEnd w:id="192"/>
    <w:p w14:paraId="4EE2364E">
      <w:pPr>
        <w:jc w:val="center"/>
        <w:rPr>
          <w:rFonts w:hint="eastAsia" w:ascii="宋体" w:hAnsi="宋体" w:eastAsia="宋体" w:cs="宋体"/>
          <w:b/>
          <w:color w:val="auto"/>
          <w:kern w:val="0"/>
          <w:sz w:val="24"/>
          <w:highlight w:val="none"/>
          <w:lang w:val="en-US" w:eastAsia="zh-CN"/>
        </w:rPr>
      </w:pPr>
      <w:bookmarkStart w:id="221" w:name="_Toc513633965"/>
      <w:bookmarkStart w:id="222" w:name="_Toc246997098"/>
      <w:bookmarkStart w:id="223" w:name="_Toc247085873"/>
      <w:bookmarkStart w:id="224" w:name="_Toc179632807"/>
      <w:bookmarkStart w:id="225" w:name="_Toc144974856"/>
      <w:bookmarkStart w:id="226" w:name="_Toc152042576"/>
      <w:bookmarkStart w:id="227" w:name="_Toc246996355"/>
      <w:bookmarkStart w:id="228" w:name="_Toc152045787"/>
      <w:bookmarkStart w:id="229" w:name="_Toc507320039"/>
      <w:r>
        <w:rPr>
          <w:rFonts w:hint="eastAsia" w:ascii="宋体" w:hAnsi="宋体" w:eastAsia="宋体" w:cs="宋体"/>
          <w:b/>
          <w:color w:val="auto"/>
          <w:kern w:val="0"/>
          <w:sz w:val="24"/>
          <w:highlight w:val="none"/>
          <w:lang w:val="en-US" w:eastAsia="zh-CN"/>
        </w:rPr>
        <w:t>见图纸和清单说明。</w:t>
      </w:r>
    </w:p>
    <w:p w14:paraId="09581F9D">
      <w:pPr>
        <w:pStyle w:val="3"/>
        <w:spacing w:before="0" w:after="0" w:line="360" w:lineRule="auto"/>
        <w:jc w:val="center"/>
        <w:rPr>
          <w:rFonts w:hint="eastAsia" w:ascii="宋体" w:hAnsi="宋体" w:cs="宋体"/>
          <w:color w:val="auto"/>
          <w:highlight w:val="none"/>
        </w:rPr>
      </w:pPr>
    </w:p>
    <w:p w14:paraId="3A094405">
      <w:pPr>
        <w:rPr>
          <w:rFonts w:hint="eastAsia" w:ascii="宋体" w:hAnsi="宋体" w:cs="宋体"/>
          <w:color w:val="auto"/>
          <w:highlight w:val="none"/>
        </w:rPr>
      </w:pPr>
    </w:p>
    <w:p w14:paraId="33A99603">
      <w:pPr>
        <w:pStyle w:val="2"/>
        <w:rPr>
          <w:rFonts w:hint="eastAsia"/>
          <w:color w:val="auto"/>
          <w:highlight w:val="none"/>
        </w:rPr>
      </w:pPr>
    </w:p>
    <w:p w14:paraId="1F002A13">
      <w:pPr>
        <w:rPr>
          <w:rFonts w:hint="eastAsia" w:ascii="宋体" w:hAnsi="宋体" w:cs="宋体"/>
          <w:color w:val="auto"/>
          <w:highlight w:val="none"/>
        </w:rPr>
      </w:pPr>
    </w:p>
    <w:p w14:paraId="06B9BBE9">
      <w:pPr>
        <w:pStyle w:val="2"/>
        <w:rPr>
          <w:rFonts w:hint="eastAsia"/>
          <w:color w:val="auto"/>
          <w:highlight w:val="none"/>
        </w:rPr>
      </w:pPr>
    </w:p>
    <w:p w14:paraId="33F90945">
      <w:pPr>
        <w:pStyle w:val="3"/>
        <w:spacing w:before="0" w:after="0" w:line="360" w:lineRule="auto"/>
        <w:jc w:val="center"/>
        <w:rPr>
          <w:rFonts w:hint="eastAsia" w:ascii="宋体" w:hAnsi="宋体" w:cs="宋体"/>
          <w:color w:val="auto"/>
          <w:highlight w:val="none"/>
        </w:rPr>
      </w:pPr>
    </w:p>
    <w:p w14:paraId="1AD9A8AA">
      <w:pPr>
        <w:rPr>
          <w:rFonts w:hint="eastAsia"/>
          <w:color w:val="auto"/>
          <w:highlight w:val="none"/>
        </w:rPr>
      </w:pPr>
    </w:p>
    <w:p w14:paraId="43F0AA14">
      <w:pPr>
        <w:pStyle w:val="2"/>
        <w:rPr>
          <w:rFonts w:hint="eastAsia"/>
          <w:color w:val="auto"/>
          <w:highlight w:val="none"/>
        </w:rPr>
      </w:pPr>
    </w:p>
    <w:p w14:paraId="066BAA10">
      <w:pPr>
        <w:rPr>
          <w:rFonts w:hint="eastAsia"/>
          <w:color w:val="auto"/>
          <w:highlight w:val="none"/>
        </w:rPr>
      </w:pPr>
    </w:p>
    <w:p w14:paraId="2EA19797">
      <w:pPr>
        <w:pStyle w:val="2"/>
        <w:rPr>
          <w:rFonts w:hint="eastAsia"/>
          <w:color w:val="auto"/>
          <w:highlight w:val="none"/>
        </w:rPr>
      </w:pPr>
    </w:p>
    <w:p w14:paraId="21EFFBCC">
      <w:pPr>
        <w:rPr>
          <w:rFonts w:hint="eastAsia"/>
          <w:color w:val="auto"/>
          <w:highlight w:val="none"/>
        </w:rPr>
      </w:pPr>
    </w:p>
    <w:p w14:paraId="0619BD80">
      <w:pPr>
        <w:pStyle w:val="2"/>
        <w:rPr>
          <w:rFonts w:hint="eastAsia"/>
          <w:color w:val="auto"/>
          <w:highlight w:val="none"/>
        </w:rPr>
      </w:pPr>
    </w:p>
    <w:p w14:paraId="08452EDE">
      <w:pPr>
        <w:rPr>
          <w:rFonts w:hint="eastAsia"/>
          <w:color w:val="auto"/>
          <w:highlight w:val="none"/>
        </w:rPr>
      </w:pPr>
    </w:p>
    <w:p w14:paraId="5B1F6C8E">
      <w:pPr>
        <w:pStyle w:val="2"/>
        <w:rPr>
          <w:rFonts w:hint="eastAsia"/>
          <w:color w:val="auto"/>
          <w:highlight w:val="none"/>
        </w:rPr>
      </w:pPr>
    </w:p>
    <w:p w14:paraId="559FC524">
      <w:pPr>
        <w:rPr>
          <w:rFonts w:hint="eastAsia"/>
          <w:color w:val="auto"/>
          <w:highlight w:val="none"/>
        </w:rPr>
      </w:pPr>
    </w:p>
    <w:p w14:paraId="3A44D2C2">
      <w:pPr>
        <w:pStyle w:val="2"/>
        <w:rPr>
          <w:rFonts w:hint="eastAsia"/>
          <w:color w:val="auto"/>
          <w:highlight w:val="none"/>
        </w:rPr>
      </w:pPr>
    </w:p>
    <w:p w14:paraId="2B562AC5">
      <w:pPr>
        <w:rPr>
          <w:rFonts w:hint="eastAsia"/>
          <w:color w:val="auto"/>
          <w:highlight w:val="none"/>
        </w:rPr>
      </w:pPr>
    </w:p>
    <w:p w14:paraId="63E0ECE1">
      <w:pPr>
        <w:pStyle w:val="2"/>
        <w:rPr>
          <w:rFonts w:hint="eastAsia"/>
          <w:color w:val="auto"/>
          <w:highlight w:val="none"/>
        </w:rPr>
      </w:pPr>
    </w:p>
    <w:p w14:paraId="73438BF0">
      <w:pPr>
        <w:rPr>
          <w:rFonts w:hint="eastAsia"/>
          <w:color w:val="auto"/>
          <w:highlight w:val="none"/>
        </w:rPr>
      </w:pPr>
    </w:p>
    <w:p w14:paraId="3FD1F61B">
      <w:pPr>
        <w:pStyle w:val="2"/>
        <w:rPr>
          <w:rFonts w:hint="eastAsia"/>
          <w:color w:val="auto"/>
          <w:highlight w:val="none"/>
        </w:rPr>
      </w:pPr>
    </w:p>
    <w:p w14:paraId="7F448B00">
      <w:pPr>
        <w:rPr>
          <w:rFonts w:hint="eastAsia"/>
          <w:color w:val="auto"/>
          <w:highlight w:val="none"/>
        </w:rPr>
      </w:pPr>
    </w:p>
    <w:p w14:paraId="0042CEFD">
      <w:pPr>
        <w:pStyle w:val="2"/>
        <w:rPr>
          <w:rFonts w:hint="eastAsia"/>
          <w:color w:val="auto"/>
          <w:highlight w:val="none"/>
        </w:rPr>
      </w:pPr>
    </w:p>
    <w:p w14:paraId="535EB34C">
      <w:pPr>
        <w:rPr>
          <w:rFonts w:hint="eastAsia"/>
          <w:color w:val="auto"/>
          <w:highlight w:val="none"/>
        </w:rPr>
      </w:pPr>
    </w:p>
    <w:p w14:paraId="6E453022">
      <w:pPr>
        <w:pStyle w:val="2"/>
        <w:rPr>
          <w:rFonts w:hint="eastAsia"/>
          <w:color w:val="auto"/>
          <w:highlight w:val="none"/>
        </w:rPr>
      </w:pPr>
    </w:p>
    <w:p w14:paraId="66F6DE08">
      <w:pPr>
        <w:rPr>
          <w:rFonts w:hint="eastAsia"/>
          <w:color w:val="auto"/>
          <w:highlight w:val="none"/>
        </w:rPr>
      </w:pPr>
    </w:p>
    <w:p w14:paraId="2104C57B">
      <w:pPr>
        <w:pStyle w:val="2"/>
        <w:rPr>
          <w:rFonts w:hint="eastAsia"/>
          <w:color w:val="auto"/>
          <w:highlight w:val="none"/>
        </w:rPr>
      </w:pPr>
    </w:p>
    <w:p w14:paraId="50E0B26A">
      <w:pPr>
        <w:rPr>
          <w:rFonts w:hint="eastAsia"/>
          <w:color w:val="auto"/>
          <w:highlight w:val="none"/>
        </w:rPr>
      </w:pPr>
    </w:p>
    <w:p w14:paraId="02F122F3">
      <w:pPr>
        <w:pStyle w:val="2"/>
        <w:rPr>
          <w:rFonts w:hint="eastAsia"/>
          <w:color w:val="auto"/>
          <w:highlight w:val="none"/>
        </w:rPr>
      </w:pPr>
    </w:p>
    <w:p w14:paraId="537457EC">
      <w:pPr>
        <w:rPr>
          <w:rFonts w:hint="eastAsia"/>
          <w:color w:val="auto"/>
          <w:highlight w:val="none"/>
        </w:rPr>
      </w:pPr>
    </w:p>
    <w:p w14:paraId="26BE2CB2">
      <w:pPr>
        <w:pStyle w:val="2"/>
        <w:rPr>
          <w:rFonts w:hint="eastAsia"/>
          <w:color w:val="auto"/>
          <w:highlight w:val="none"/>
        </w:rPr>
      </w:pPr>
    </w:p>
    <w:p w14:paraId="2901EE28">
      <w:pPr>
        <w:rPr>
          <w:rFonts w:hint="eastAsia"/>
          <w:color w:val="auto"/>
          <w:highlight w:val="none"/>
        </w:rPr>
      </w:pPr>
    </w:p>
    <w:p w14:paraId="668B5B4A">
      <w:pPr>
        <w:pStyle w:val="3"/>
        <w:spacing w:before="0" w:after="0" w:line="360" w:lineRule="auto"/>
        <w:jc w:val="center"/>
        <w:rPr>
          <w:rFonts w:ascii="宋体" w:hAnsi="宋体" w:cs="宋体"/>
          <w:color w:val="auto"/>
          <w:highlight w:val="none"/>
        </w:rPr>
      </w:pPr>
      <w:bookmarkStart w:id="230" w:name="_Toc17736"/>
      <w:r>
        <w:rPr>
          <w:rFonts w:hint="eastAsia" w:ascii="宋体" w:hAnsi="宋体" w:cs="宋体"/>
          <w:color w:val="auto"/>
          <w:highlight w:val="none"/>
        </w:rPr>
        <w:t>第八章  合同范本</w:t>
      </w:r>
      <w:bookmarkEnd w:id="230"/>
    </w:p>
    <w:p w14:paraId="3B056E59">
      <w:pPr>
        <w:jc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详见竞争性比选文件附件。</w:t>
      </w:r>
    </w:p>
    <w:p w14:paraId="67D049EE">
      <w:pPr>
        <w:pStyle w:val="2"/>
        <w:rPr>
          <w:color w:val="auto"/>
          <w:highlight w:val="none"/>
        </w:rPr>
      </w:pPr>
    </w:p>
    <w:p w14:paraId="1DCCB51D">
      <w:pPr>
        <w:spacing w:line="400" w:lineRule="exact"/>
        <w:ind w:firstLine="420" w:firstLineChars="200"/>
        <w:rPr>
          <w:rFonts w:ascii="宋体" w:hAnsi="宋体" w:cs="宋体"/>
          <w:color w:val="auto"/>
          <w:highlight w:val="none"/>
        </w:rPr>
      </w:pPr>
    </w:p>
    <w:p w14:paraId="01CCEAC0">
      <w:pPr>
        <w:pStyle w:val="12"/>
        <w:rPr>
          <w:rFonts w:ascii="宋体" w:hAnsi="宋体" w:cs="宋体"/>
          <w:color w:val="auto"/>
          <w:highlight w:val="none"/>
        </w:rPr>
      </w:pPr>
    </w:p>
    <w:p w14:paraId="4CCDFDCC">
      <w:pPr>
        <w:rPr>
          <w:rFonts w:ascii="宋体" w:hAnsi="宋体" w:cs="宋体"/>
          <w:color w:val="auto"/>
          <w:highlight w:val="none"/>
        </w:rPr>
      </w:pPr>
    </w:p>
    <w:p w14:paraId="06A39BA6">
      <w:pPr>
        <w:pStyle w:val="12"/>
        <w:rPr>
          <w:rFonts w:ascii="宋体" w:hAnsi="宋体" w:cs="宋体"/>
          <w:color w:val="auto"/>
          <w:highlight w:val="none"/>
        </w:rPr>
      </w:pPr>
    </w:p>
    <w:p w14:paraId="73B11501">
      <w:pPr>
        <w:pStyle w:val="12"/>
        <w:ind w:left="0" w:leftChars="0" w:firstLine="0" w:firstLineChars="0"/>
        <w:rPr>
          <w:rFonts w:ascii="宋体" w:hAnsi="宋体" w:cs="宋体"/>
          <w:color w:val="auto"/>
          <w:highlight w:val="none"/>
        </w:rPr>
      </w:pPr>
    </w:p>
    <w:p w14:paraId="46820E11">
      <w:pPr>
        <w:rPr>
          <w:rFonts w:ascii="宋体" w:hAnsi="宋体" w:cs="宋体"/>
          <w:color w:val="auto"/>
          <w:highlight w:val="none"/>
        </w:rPr>
      </w:pPr>
    </w:p>
    <w:p w14:paraId="7D42C7C1">
      <w:pPr>
        <w:pStyle w:val="28"/>
        <w:rPr>
          <w:color w:val="auto"/>
          <w:highlight w:val="none"/>
        </w:rPr>
      </w:pPr>
    </w:p>
    <w:p w14:paraId="2A97EC2E">
      <w:pPr>
        <w:rPr>
          <w:color w:val="auto"/>
          <w:highlight w:val="none"/>
        </w:rPr>
      </w:pPr>
    </w:p>
    <w:p w14:paraId="74AA551D">
      <w:pPr>
        <w:pStyle w:val="2"/>
        <w:rPr>
          <w:color w:val="auto"/>
          <w:highlight w:val="none"/>
        </w:rPr>
      </w:pPr>
    </w:p>
    <w:p w14:paraId="6B53EB94">
      <w:pPr>
        <w:rPr>
          <w:color w:val="auto"/>
          <w:highlight w:val="none"/>
        </w:rPr>
      </w:pPr>
    </w:p>
    <w:p w14:paraId="68CDC6AC">
      <w:pPr>
        <w:pStyle w:val="42"/>
        <w:rPr>
          <w:color w:val="auto"/>
          <w:highlight w:val="none"/>
        </w:rPr>
      </w:pPr>
    </w:p>
    <w:p w14:paraId="36A723C3">
      <w:pPr>
        <w:pStyle w:val="42"/>
        <w:rPr>
          <w:color w:val="auto"/>
          <w:highlight w:val="none"/>
        </w:rPr>
      </w:pPr>
    </w:p>
    <w:p w14:paraId="07F5D615">
      <w:pPr>
        <w:pStyle w:val="42"/>
        <w:rPr>
          <w:color w:val="auto"/>
          <w:highlight w:val="none"/>
        </w:rPr>
      </w:pPr>
    </w:p>
    <w:p w14:paraId="24E0A405">
      <w:pPr>
        <w:pStyle w:val="42"/>
        <w:rPr>
          <w:color w:val="auto"/>
          <w:highlight w:val="none"/>
        </w:rPr>
      </w:pPr>
    </w:p>
    <w:p w14:paraId="6A4E39A9">
      <w:pPr>
        <w:pStyle w:val="42"/>
        <w:rPr>
          <w:color w:val="auto"/>
          <w:highlight w:val="none"/>
        </w:rPr>
      </w:pPr>
    </w:p>
    <w:p w14:paraId="600FAD25">
      <w:pPr>
        <w:pStyle w:val="42"/>
        <w:rPr>
          <w:color w:val="auto"/>
          <w:highlight w:val="none"/>
        </w:rPr>
      </w:pPr>
    </w:p>
    <w:p w14:paraId="529F5BB2">
      <w:pPr>
        <w:pStyle w:val="42"/>
        <w:rPr>
          <w:color w:val="auto"/>
          <w:highlight w:val="none"/>
        </w:rPr>
      </w:pPr>
    </w:p>
    <w:p w14:paraId="6692C119">
      <w:pPr>
        <w:pStyle w:val="42"/>
        <w:rPr>
          <w:color w:val="auto"/>
          <w:highlight w:val="none"/>
        </w:rPr>
      </w:pPr>
    </w:p>
    <w:p w14:paraId="79A3261D">
      <w:pPr>
        <w:pStyle w:val="42"/>
        <w:rPr>
          <w:color w:val="auto"/>
          <w:highlight w:val="none"/>
        </w:rPr>
      </w:pPr>
    </w:p>
    <w:p w14:paraId="729C5318">
      <w:pPr>
        <w:pStyle w:val="42"/>
        <w:rPr>
          <w:color w:val="auto"/>
          <w:highlight w:val="none"/>
        </w:rPr>
      </w:pPr>
    </w:p>
    <w:p w14:paraId="5B4622F1">
      <w:pPr>
        <w:pStyle w:val="42"/>
        <w:rPr>
          <w:color w:val="auto"/>
          <w:highlight w:val="none"/>
        </w:rPr>
      </w:pPr>
    </w:p>
    <w:p w14:paraId="43FF0F9A">
      <w:pPr>
        <w:pStyle w:val="42"/>
        <w:rPr>
          <w:color w:val="auto"/>
          <w:highlight w:val="none"/>
        </w:rPr>
      </w:pPr>
    </w:p>
    <w:p w14:paraId="71F1F36E">
      <w:pPr>
        <w:pStyle w:val="42"/>
        <w:rPr>
          <w:color w:val="auto"/>
          <w:highlight w:val="none"/>
        </w:rPr>
      </w:pPr>
    </w:p>
    <w:p w14:paraId="0771C3CD">
      <w:pPr>
        <w:pStyle w:val="42"/>
        <w:rPr>
          <w:color w:val="auto"/>
          <w:highlight w:val="none"/>
        </w:rPr>
      </w:pPr>
    </w:p>
    <w:p w14:paraId="4D79521C">
      <w:pPr>
        <w:pStyle w:val="42"/>
        <w:rPr>
          <w:color w:val="auto"/>
          <w:highlight w:val="none"/>
        </w:rPr>
      </w:pPr>
    </w:p>
    <w:p w14:paraId="5E87E1B6">
      <w:pPr>
        <w:pStyle w:val="42"/>
        <w:rPr>
          <w:color w:val="auto"/>
          <w:highlight w:val="none"/>
        </w:rPr>
      </w:pPr>
    </w:p>
    <w:p w14:paraId="68A96801">
      <w:pPr>
        <w:pStyle w:val="42"/>
        <w:rPr>
          <w:color w:val="auto"/>
          <w:highlight w:val="none"/>
        </w:rPr>
      </w:pPr>
    </w:p>
    <w:p w14:paraId="2647C6D2">
      <w:pPr>
        <w:pStyle w:val="42"/>
        <w:rPr>
          <w:color w:val="auto"/>
          <w:highlight w:val="none"/>
        </w:rPr>
      </w:pPr>
    </w:p>
    <w:p w14:paraId="65AAD7B4">
      <w:pPr>
        <w:pStyle w:val="42"/>
        <w:rPr>
          <w:color w:val="auto"/>
          <w:highlight w:val="none"/>
        </w:rPr>
      </w:pPr>
    </w:p>
    <w:p w14:paraId="2D0B57A8">
      <w:pPr>
        <w:pStyle w:val="42"/>
        <w:rPr>
          <w:color w:val="auto"/>
          <w:highlight w:val="none"/>
        </w:rPr>
      </w:pPr>
    </w:p>
    <w:p w14:paraId="35942058">
      <w:pPr>
        <w:pStyle w:val="3"/>
        <w:spacing w:before="0" w:after="0" w:line="360" w:lineRule="auto"/>
        <w:jc w:val="center"/>
        <w:rPr>
          <w:rFonts w:ascii="宋体" w:hAnsi="宋体" w:cs="宋体"/>
          <w:color w:val="auto"/>
          <w:highlight w:val="none"/>
        </w:rPr>
      </w:pPr>
      <w:bookmarkStart w:id="231" w:name="_Toc514858709"/>
      <w:bookmarkStart w:id="232" w:name="_Toc2000413"/>
      <w:bookmarkStart w:id="233" w:name="_Toc3837"/>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bookmarkEnd w:id="221"/>
      <w:bookmarkEnd w:id="231"/>
      <w:bookmarkEnd w:id="232"/>
      <w:bookmarkEnd w:id="233"/>
    </w:p>
    <w:p w14:paraId="4A9FA348">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p>
    <w:p w14:paraId="6482CBAF">
      <w:pPr>
        <w:jc w:val="center"/>
        <w:rPr>
          <w:rFonts w:ascii="宋体" w:hAnsi="宋体" w:cs="宋体"/>
          <w:color w:val="auto"/>
          <w:sz w:val="52"/>
          <w:szCs w:val="52"/>
          <w:highlight w:val="none"/>
          <w:u w:val="single"/>
        </w:rPr>
      </w:pPr>
      <w:bookmarkStart w:id="234" w:name="_Toc503971829"/>
      <w:bookmarkStart w:id="235" w:name="_Toc513646738"/>
      <w:bookmarkStart w:id="236" w:name="_Toc513633967"/>
      <w:bookmarkStart w:id="237" w:name="_Toc503951046"/>
      <w:bookmarkStart w:id="238" w:name="_Toc514858710"/>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234"/>
      <w:bookmarkEnd w:id="235"/>
      <w:bookmarkEnd w:id="236"/>
      <w:bookmarkEnd w:id="237"/>
      <w:bookmarkEnd w:id="238"/>
      <w:r>
        <w:rPr>
          <w:rFonts w:hint="eastAsia" w:ascii="宋体" w:hAnsi="宋体" w:cs="宋体"/>
          <w:color w:val="auto"/>
          <w:sz w:val="52"/>
          <w:szCs w:val="52"/>
          <w:highlight w:val="none"/>
          <w:u w:val="single"/>
        </w:rPr>
        <w:t xml:space="preserve"> </w:t>
      </w:r>
    </w:p>
    <w:p w14:paraId="59C209E0">
      <w:pPr>
        <w:rPr>
          <w:rFonts w:ascii="宋体" w:hAnsi="宋体" w:cs="宋体"/>
          <w:color w:val="auto"/>
          <w:sz w:val="20"/>
          <w:szCs w:val="20"/>
          <w:highlight w:val="none"/>
        </w:rPr>
      </w:pPr>
    </w:p>
    <w:p w14:paraId="50FC0BFA">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33CBD75C">
      <w:pPr>
        <w:rPr>
          <w:rFonts w:ascii="宋体" w:hAnsi="宋体" w:cs="宋体"/>
          <w:color w:val="auto"/>
          <w:sz w:val="28"/>
          <w:szCs w:val="28"/>
          <w:highlight w:val="none"/>
        </w:rPr>
      </w:pPr>
    </w:p>
    <w:p w14:paraId="7EB68325">
      <w:pPr>
        <w:rPr>
          <w:rFonts w:ascii="宋体" w:hAnsi="宋体" w:cs="宋体"/>
          <w:color w:val="auto"/>
          <w:sz w:val="28"/>
          <w:szCs w:val="28"/>
          <w:highlight w:val="none"/>
        </w:rPr>
      </w:pPr>
    </w:p>
    <w:p w14:paraId="0EFB3383">
      <w:pPr>
        <w:rPr>
          <w:rFonts w:ascii="宋体" w:hAnsi="宋体" w:cs="宋体"/>
          <w:color w:val="auto"/>
          <w:sz w:val="28"/>
          <w:szCs w:val="28"/>
          <w:highlight w:val="none"/>
        </w:rPr>
      </w:pPr>
    </w:p>
    <w:p w14:paraId="4811B460">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09527B43">
      <w:pPr>
        <w:jc w:val="center"/>
        <w:rPr>
          <w:rFonts w:ascii="宋体" w:hAnsi="宋体" w:cs="宋体"/>
          <w:b/>
          <w:color w:val="auto"/>
          <w:sz w:val="32"/>
          <w:szCs w:val="32"/>
          <w:highlight w:val="none"/>
        </w:rPr>
      </w:pPr>
    </w:p>
    <w:p w14:paraId="7504813E">
      <w:pPr>
        <w:rPr>
          <w:rFonts w:ascii="宋体" w:hAnsi="宋体" w:cs="宋体"/>
          <w:color w:val="auto"/>
          <w:sz w:val="28"/>
          <w:szCs w:val="28"/>
          <w:highlight w:val="none"/>
        </w:rPr>
      </w:pPr>
    </w:p>
    <w:p w14:paraId="4E45F902">
      <w:pPr>
        <w:rPr>
          <w:rFonts w:ascii="宋体" w:hAnsi="宋体" w:cs="宋体"/>
          <w:color w:val="auto"/>
          <w:sz w:val="28"/>
          <w:szCs w:val="28"/>
          <w:highlight w:val="none"/>
        </w:rPr>
      </w:pPr>
    </w:p>
    <w:p w14:paraId="0603236D">
      <w:pPr>
        <w:rPr>
          <w:rFonts w:ascii="宋体" w:hAnsi="宋体" w:cs="宋体"/>
          <w:color w:val="auto"/>
          <w:sz w:val="28"/>
          <w:szCs w:val="28"/>
          <w:highlight w:val="none"/>
        </w:rPr>
      </w:pPr>
    </w:p>
    <w:p w14:paraId="7C672754">
      <w:pPr>
        <w:rPr>
          <w:rFonts w:ascii="宋体" w:hAnsi="宋体" w:cs="宋体"/>
          <w:color w:val="auto"/>
          <w:sz w:val="28"/>
          <w:szCs w:val="28"/>
          <w:highlight w:val="none"/>
        </w:rPr>
      </w:pPr>
    </w:p>
    <w:p w14:paraId="332EE5BC">
      <w:pPr>
        <w:rPr>
          <w:rFonts w:ascii="宋体" w:hAnsi="宋体" w:cs="宋体"/>
          <w:color w:val="auto"/>
          <w:sz w:val="28"/>
          <w:szCs w:val="28"/>
          <w:highlight w:val="none"/>
        </w:rPr>
      </w:pPr>
    </w:p>
    <w:p w14:paraId="62173E28">
      <w:pPr>
        <w:pStyle w:val="28"/>
        <w:rPr>
          <w:color w:val="auto"/>
          <w:highlight w:val="none"/>
        </w:rPr>
      </w:pPr>
    </w:p>
    <w:p w14:paraId="0EDFD946">
      <w:pPr>
        <w:rPr>
          <w:color w:val="auto"/>
          <w:highlight w:val="none"/>
        </w:rPr>
      </w:pPr>
    </w:p>
    <w:p w14:paraId="46EF0AA1">
      <w:pPr>
        <w:pStyle w:val="28"/>
        <w:rPr>
          <w:color w:val="auto"/>
          <w:highlight w:val="none"/>
        </w:rPr>
      </w:pPr>
    </w:p>
    <w:p w14:paraId="10EFABFF">
      <w:pPr>
        <w:rPr>
          <w:color w:val="auto"/>
          <w:highlight w:val="none"/>
        </w:rPr>
      </w:pPr>
    </w:p>
    <w:p w14:paraId="3BB0BB82">
      <w:pPr>
        <w:pStyle w:val="28"/>
        <w:rPr>
          <w:color w:val="auto"/>
          <w:highlight w:val="none"/>
        </w:rPr>
      </w:pPr>
    </w:p>
    <w:p w14:paraId="098A0A1D">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14:paraId="6E87223B">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14:paraId="70AC7BB4">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7D2E1F50">
      <w:pPr>
        <w:spacing w:line="400" w:lineRule="exact"/>
        <w:rPr>
          <w:rFonts w:ascii="宋体" w:hAnsi="宋体" w:cs="宋体"/>
          <w:color w:val="auto"/>
          <w:highlight w:val="none"/>
        </w:rPr>
      </w:pPr>
    </w:p>
    <w:p w14:paraId="739A39D3">
      <w:pPr>
        <w:spacing w:line="400" w:lineRule="exact"/>
        <w:rPr>
          <w:rFonts w:ascii="宋体" w:hAnsi="宋体" w:cs="宋体"/>
          <w:color w:val="auto"/>
          <w:highlight w:val="none"/>
        </w:rPr>
      </w:pPr>
    </w:p>
    <w:p w14:paraId="6E5B5117">
      <w:pPr>
        <w:spacing w:line="400" w:lineRule="exact"/>
        <w:rPr>
          <w:rFonts w:ascii="宋体" w:hAnsi="宋体" w:cs="宋体"/>
          <w:color w:val="auto"/>
          <w:highlight w:val="none"/>
        </w:rPr>
      </w:pPr>
    </w:p>
    <w:p w14:paraId="20DF0BA7">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bookmarkStart w:id="239" w:name="_Toc10395"/>
      <w:bookmarkStart w:id="240" w:name="_Toc28780"/>
      <w:bookmarkStart w:id="241" w:name="_Toc5459"/>
      <w:bookmarkStart w:id="242" w:name="_Toc11329273"/>
      <w:bookmarkStart w:id="243" w:name="_Toc1368"/>
      <w:r>
        <w:rPr>
          <w:rFonts w:hint="eastAsia" w:ascii="宋体" w:hAnsi="宋体" w:eastAsia="宋体" w:cs="宋体"/>
          <w:color w:val="auto"/>
          <w:sz w:val="28"/>
          <w:szCs w:val="36"/>
          <w:highlight w:val="none"/>
        </w:rPr>
        <w:t>目    录</w:t>
      </w:r>
      <w:bookmarkEnd w:id="222"/>
      <w:bookmarkEnd w:id="223"/>
      <w:bookmarkEnd w:id="224"/>
      <w:bookmarkEnd w:id="225"/>
      <w:bookmarkEnd w:id="226"/>
      <w:bookmarkEnd w:id="227"/>
      <w:bookmarkEnd w:id="228"/>
      <w:bookmarkEnd w:id="229"/>
      <w:bookmarkEnd w:id="239"/>
      <w:bookmarkEnd w:id="240"/>
      <w:bookmarkEnd w:id="241"/>
      <w:bookmarkEnd w:id="242"/>
      <w:bookmarkEnd w:id="243"/>
    </w:p>
    <w:p w14:paraId="1DA7291F">
      <w:pPr>
        <w:numPr>
          <w:ilvl w:val="0"/>
          <w:numId w:val="5"/>
        </w:numPr>
        <w:spacing w:line="400" w:lineRule="exact"/>
        <w:rPr>
          <w:rFonts w:ascii="宋体" w:hAnsi="宋体" w:cs="宋体"/>
          <w:color w:val="auto"/>
          <w:highlight w:val="none"/>
        </w:rPr>
      </w:pPr>
      <w:r>
        <w:rPr>
          <w:rFonts w:hint="eastAsia" w:ascii="宋体" w:hAnsi="宋体" w:cs="宋体"/>
          <w:color w:val="auto"/>
          <w:highlight w:val="none"/>
        </w:rPr>
        <w:t>竞争性响应声明书</w:t>
      </w:r>
    </w:p>
    <w:p w14:paraId="22D7452A">
      <w:pPr>
        <w:numPr>
          <w:ilvl w:val="0"/>
          <w:numId w:val="5"/>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662F439D">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19246D01">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3DCD95B9">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14:paraId="33A6AC95">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14:paraId="32681E7A">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14:paraId="78542B11">
      <w:pPr>
        <w:pStyle w:val="2"/>
        <w:rPr>
          <w:color w:val="auto"/>
          <w:highlight w:val="none"/>
        </w:rPr>
      </w:pPr>
    </w:p>
    <w:p w14:paraId="4052FA8B">
      <w:pPr>
        <w:spacing w:line="400" w:lineRule="exact"/>
        <w:rPr>
          <w:rFonts w:ascii="宋体" w:hAnsi="宋体" w:cs="宋体"/>
          <w:color w:val="auto"/>
          <w:highlight w:val="none"/>
        </w:rPr>
      </w:pPr>
    </w:p>
    <w:p w14:paraId="5C95DDC1">
      <w:pPr>
        <w:spacing w:line="400" w:lineRule="exact"/>
        <w:rPr>
          <w:rFonts w:ascii="宋体" w:hAnsi="宋体" w:cs="宋体"/>
          <w:color w:val="auto"/>
          <w:highlight w:val="none"/>
        </w:rPr>
      </w:pPr>
    </w:p>
    <w:p w14:paraId="3D1EAA37">
      <w:pPr>
        <w:spacing w:line="400" w:lineRule="exact"/>
        <w:rPr>
          <w:rFonts w:ascii="宋体" w:hAnsi="宋体" w:cs="宋体"/>
          <w:color w:val="auto"/>
          <w:highlight w:val="none"/>
        </w:rPr>
      </w:pPr>
    </w:p>
    <w:p w14:paraId="13573E1E">
      <w:pPr>
        <w:spacing w:line="400" w:lineRule="exact"/>
        <w:rPr>
          <w:rFonts w:ascii="宋体" w:hAnsi="宋体" w:cs="宋体"/>
          <w:color w:val="auto"/>
          <w:highlight w:val="none"/>
        </w:rPr>
      </w:pPr>
    </w:p>
    <w:p w14:paraId="7BDF5DF6">
      <w:pPr>
        <w:spacing w:line="400" w:lineRule="exact"/>
        <w:rPr>
          <w:rFonts w:ascii="宋体" w:hAnsi="宋体" w:cs="宋体"/>
          <w:color w:val="auto"/>
          <w:highlight w:val="none"/>
        </w:rPr>
      </w:pPr>
    </w:p>
    <w:p w14:paraId="5E36C5DC">
      <w:pPr>
        <w:spacing w:line="400" w:lineRule="exact"/>
        <w:rPr>
          <w:rFonts w:ascii="宋体" w:hAnsi="宋体" w:cs="宋体"/>
          <w:color w:val="auto"/>
          <w:highlight w:val="none"/>
        </w:rPr>
      </w:pPr>
    </w:p>
    <w:p w14:paraId="21BDAB32">
      <w:pPr>
        <w:spacing w:line="400" w:lineRule="exact"/>
        <w:rPr>
          <w:rFonts w:ascii="宋体" w:hAnsi="宋体" w:cs="宋体"/>
          <w:color w:val="auto"/>
          <w:highlight w:val="none"/>
        </w:rPr>
      </w:pPr>
    </w:p>
    <w:p w14:paraId="06EF41BA">
      <w:pPr>
        <w:spacing w:line="400" w:lineRule="exact"/>
        <w:rPr>
          <w:rFonts w:ascii="宋体" w:hAnsi="宋体" w:cs="宋体"/>
          <w:color w:val="auto"/>
          <w:highlight w:val="none"/>
        </w:rPr>
      </w:pPr>
    </w:p>
    <w:p w14:paraId="35ED7719">
      <w:pPr>
        <w:spacing w:line="400" w:lineRule="exact"/>
        <w:rPr>
          <w:rFonts w:ascii="宋体" w:hAnsi="宋体" w:cs="宋体"/>
          <w:color w:val="auto"/>
          <w:highlight w:val="none"/>
        </w:rPr>
      </w:pPr>
    </w:p>
    <w:p w14:paraId="549771C3">
      <w:pPr>
        <w:spacing w:line="400" w:lineRule="exact"/>
        <w:rPr>
          <w:rFonts w:ascii="宋体" w:hAnsi="宋体" w:cs="宋体"/>
          <w:color w:val="auto"/>
          <w:highlight w:val="none"/>
        </w:rPr>
      </w:pPr>
    </w:p>
    <w:p w14:paraId="253E8DF1">
      <w:pPr>
        <w:spacing w:line="400" w:lineRule="exact"/>
        <w:rPr>
          <w:rFonts w:ascii="宋体" w:hAnsi="宋体" w:cs="宋体"/>
          <w:color w:val="auto"/>
          <w:highlight w:val="none"/>
        </w:rPr>
      </w:pPr>
    </w:p>
    <w:p w14:paraId="152125AF">
      <w:pPr>
        <w:spacing w:line="400" w:lineRule="exact"/>
        <w:rPr>
          <w:rFonts w:ascii="宋体" w:hAnsi="宋体" w:cs="宋体"/>
          <w:color w:val="auto"/>
          <w:highlight w:val="none"/>
        </w:rPr>
      </w:pPr>
    </w:p>
    <w:p w14:paraId="6834641F">
      <w:pPr>
        <w:spacing w:line="400" w:lineRule="exact"/>
        <w:rPr>
          <w:rFonts w:ascii="宋体" w:hAnsi="宋体" w:cs="宋体"/>
          <w:color w:val="auto"/>
          <w:highlight w:val="none"/>
        </w:rPr>
      </w:pPr>
    </w:p>
    <w:p w14:paraId="32DE6BBC">
      <w:pPr>
        <w:spacing w:line="400" w:lineRule="exact"/>
        <w:rPr>
          <w:rFonts w:ascii="宋体" w:hAnsi="宋体" w:cs="宋体"/>
          <w:color w:val="auto"/>
          <w:highlight w:val="none"/>
        </w:rPr>
      </w:pPr>
    </w:p>
    <w:p w14:paraId="42B0E9DB">
      <w:pPr>
        <w:spacing w:line="400" w:lineRule="exact"/>
        <w:rPr>
          <w:rFonts w:ascii="宋体" w:hAnsi="宋体" w:cs="宋体"/>
          <w:color w:val="auto"/>
          <w:highlight w:val="none"/>
        </w:rPr>
      </w:pPr>
    </w:p>
    <w:p w14:paraId="0609DE49">
      <w:pPr>
        <w:spacing w:line="400" w:lineRule="exact"/>
        <w:rPr>
          <w:rFonts w:ascii="宋体" w:hAnsi="宋体" w:cs="宋体"/>
          <w:color w:val="auto"/>
          <w:highlight w:val="none"/>
        </w:rPr>
      </w:pPr>
    </w:p>
    <w:p w14:paraId="18E2E4B1">
      <w:pPr>
        <w:spacing w:line="400" w:lineRule="exact"/>
        <w:rPr>
          <w:rFonts w:ascii="宋体" w:hAnsi="宋体" w:cs="宋体"/>
          <w:color w:val="auto"/>
          <w:highlight w:val="none"/>
        </w:rPr>
      </w:pPr>
    </w:p>
    <w:p w14:paraId="7190C2F8">
      <w:pPr>
        <w:spacing w:line="400" w:lineRule="exact"/>
        <w:rPr>
          <w:rFonts w:ascii="宋体" w:hAnsi="宋体" w:cs="宋体"/>
          <w:color w:val="auto"/>
          <w:highlight w:val="none"/>
        </w:rPr>
      </w:pPr>
    </w:p>
    <w:p w14:paraId="6A13FB43">
      <w:pPr>
        <w:spacing w:line="400" w:lineRule="exact"/>
        <w:rPr>
          <w:rFonts w:ascii="宋体" w:hAnsi="宋体" w:cs="宋体"/>
          <w:color w:val="auto"/>
          <w:highlight w:val="none"/>
        </w:rPr>
      </w:pPr>
    </w:p>
    <w:p w14:paraId="4D538113">
      <w:pPr>
        <w:spacing w:line="400" w:lineRule="exact"/>
        <w:rPr>
          <w:rFonts w:ascii="宋体" w:hAnsi="宋体" w:cs="宋体"/>
          <w:color w:val="auto"/>
          <w:highlight w:val="none"/>
        </w:rPr>
      </w:pPr>
    </w:p>
    <w:p w14:paraId="693A7E46">
      <w:pPr>
        <w:spacing w:line="400" w:lineRule="exact"/>
        <w:rPr>
          <w:rFonts w:ascii="宋体" w:hAnsi="宋体" w:cs="宋体"/>
          <w:color w:val="auto"/>
          <w:highlight w:val="none"/>
        </w:rPr>
      </w:pPr>
      <w:r>
        <w:rPr>
          <w:rFonts w:ascii="宋体" w:hAnsi="宋体" w:cs="宋体"/>
          <w:color w:val="auto"/>
          <w:highlight w:val="none"/>
        </w:rPr>
        <w:br w:type="page"/>
      </w:r>
    </w:p>
    <w:p w14:paraId="7A918DF2">
      <w:pPr>
        <w:pStyle w:val="4"/>
        <w:spacing w:before="0" w:after="0" w:line="360" w:lineRule="auto"/>
        <w:jc w:val="center"/>
        <w:rPr>
          <w:rFonts w:ascii="宋体" w:hAnsi="宋体" w:eastAsia="宋体" w:cs="宋体"/>
          <w:color w:val="auto"/>
          <w:sz w:val="28"/>
          <w:highlight w:val="none"/>
        </w:rPr>
      </w:pPr>
      <w:bookmarkStart w:id="244" w:name="_Toc8870"/>
      <w:bookmarkStart w:id="245" w:name="_Toc11329274"/>
      <w:bookmarkStart w:id="246" w:name="_Toc15540"/>
      <w:bookmarkStart w:id="247" w:name="_Toc25874"/>
      <w:bookmarkStart w:id="248" w:name="_Toc29547"/>
      <w:bookmarkStart w:id="249" w:name="_Toc26417"/>
      <w:bookmarkStart w:id="250" w:name="_Toc15863"/>
      <w:bookmarkStart w:id="251" w:name="_Toc503951048"/>
      <w:bookmarkStart w:id="252" w:name="_Toc447827053"/>
      <w:bookmarkStart w:id="253" w:name="_Toc513633969"/>
      <w:r>
        <w:rPr>
          <w:rFonts w:hint="eastAsia" w:ascii="宋体" w:hAnsi="宋体" w:eastAsia="宋体" w:cs="宋体"/>
          <w:color w:val="auto"/>
          <w:sz w:val="28"/>
          <w:highlight w:val="none"/>
        </w:rPr>
        <w:t>一、</w:t>
      </w:r>
      <w:bookmarkEnd w:id="244"/>
      <w:bookmarkEnd w:id="245"/>
      <w:r>
        <w:rPr>
          <w:rFonts w:hint="eastAsia" w:ascii="宋体" w:hAnsi="宋体" w:eastAsia="宋体" w:cs="宋体"/>
          <w:color w:val="auto"/>
          <w:sz w:val="28"/>
          <w:highlight w:val="none"/>
        </w:rPr>
        <w:t>竞争比选响应声明书</w:t>
      </w:r>
      <w:bookmarkEnd w:id="246"/>
      <w:bookmarkEnd w:id="247"/>
      <w:bookmarkEnd w:id="248"/>
      <w:bookmarkEnd w:id="249"/>
      <w:bookmarkEnd w:id="250"/>
    </w:p>
    <w:p w14:paraId="5ADCD843">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rPr>
        <w:t>重庆首讯科技股份有限公司</w:t>
      </w:r>
    </w:p>
    <w:p w14:paraId="2A29A1C9">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233C517D">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施工任务。项目地点达到竞争性比选文件要求，工期要求达到竞争性比选文件要求，质量标准达到竞争性比选文件要求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14:paraId="02C71F2D">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8212CEF">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12F1650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45EBF17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0B55A17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36C0CC82">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72B2BED3">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032D6C3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7CA1C59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53E622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0873E78E">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14:paraId="2D85A67D">
      <w:pPr>
        <w:tabs>
          <w:tab w:val="left" w:pos="900"/>
        </w:tabs>
        <w:spacing w:line="300" w:lineRule="auto"/>
        <w:ind w:firstLine="480" w:firstLineChars="200"/>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4D0AEB0B">
      <w:pPr>
        <w:outlineLvl w:val="0"/>
        <w:rPr>
          <w:b/>
          <w:color w:val="auto"/>
          <w:sz w:val="24"/>
          <w:highlight w:val="none"/>
        </w:rPr>
      </w:pPr>
    </w:p>
    <w:p w14:paraId="25F0082D">
      <w:pPr>
        <w:pStyle w:val="28"/>
        <w:rPr>
          <w:color w:val="auto"/>
          <w:highlight w:val="none"/>
        </w:rPr>
      </w:pPr>
    </w:p>
    <w:p w14:paraId="51608FF0">
      <w:pPr>
        <w:rPr>
          <w:rFonts w:hint="eastAsia" w:ascii="宋体" w:hAnsi="宋体" w:eastAsia="宋体" w:cs="宋体"/>
          <w:color w:val="auto"/>
          <w:sz w:val="28"/>
          <w:szCs w:val="28"/>
          <w:highlight w:val="none"/>
        </w:rPr>
      </w:pPr>
      <w:bookmarkStart w:id="254" w:name="_Toc27815"/>
      <w:bookmarkStart w:id="255" w:name="_Toc491883232"/>
      <w:bookmarkStart w:id="256" w:name="_Toc26697"/>
      <w:r>
        <w:rPr>
          <w:rFonts w:hint="eastAsia" w:ascii="宋体" w:hAnsi="宋体" w:eastAsia="宋体" w:cs="宋体"/>
          <w:color w:val="auto"/>
          <w:sz w:val="28"/>
          <w:szCs w:val="28"/>
          <w:highlight w:val="none"/>
        </w:rPr>
        <w:br w:type="page"/>
      </w:r>
    </w:p>
    <w:p w14:paraId="4DF40ADD">
      <w:pPr>
        <w:pStyle w:val="4"/>
        <w:numPr>
          <w:ilvl w:val="0"/>
          <w:numId w:val="0"/>
        </w:numPr>
        <w:spacing w:before="0" w:after="0" w:line="360" w:lineRule="auto"/>
        <w:ind w:left="420" w:leftChars="0"/>
        <w:jc w:val="center"/>
        <w:rPr>
          <w:rFonts w:ascii="宋体" w:hAnsi="宋体" w:eastAsia="宋体" w:cs="宋体"/>
          <w:color w:val="auto"/>
          <w:sz w:val="28"/>
          <w:highlight w:val="none"/>
        </w:rPr>
      </w:pPr>
      <w:bookmarkStart w:id="257" w:name="_Toc24760"/>
      <w:r>
        <w:rPr>
          <w:rFonts w:hint="eastAsia" w:ascii="宋体" w:hAnsi="宋体" w:eastAsia="宋体" w:cs="宋体"/>
          <w:color w:val="auto"/>
          <w:sz w:val="28"/>
          <w:szCs w:val="28"/>
          <w:highlight w:val="none"/>
        </w:rPr>
        <w:t>二、</w:t>
      </w:r>
      <w:bookmarkEnd w:id="254"/>
      <w:bookmarkEnd w:id="255"/>
      <w:bookmarkEnd w:id="256"/>
      <w:bookmarkStart w:id="258" w:name="_Toc32089"/>
      <w:bookmarkStart w:id="259" w:name="_Toc16435"/>
      <w:r>
        <w:rPr>
          <w:rFonts w:hint="eastAsia" w:ascii="宋体" w:hAnsi="宋体" w:eastAsia="宋体" w:cs="宋体"/>
          <w:color w:val="auto"/>
          <w:sz w:val="28"/>
          <w:highlight w:val="none"/>
        </w:rPr>
        <w:t>法定代表人身份证明或法定代表人授权委托书</w:t>
      </w:r>
      <w:bookmarkEnd w:id="257"/>
      <w:bookmarkEnd w:id="258"/>
      <w:bookmarkEnd w:id="259"/>
    </w:p>
    <w:p w14:paraId="0A62CB93">
      <w:pPr>
        <w:pStyle w:val="4"/>
        <w:spacing w:line="480" w:lineRule="auto"/>
        <w:jc w:val="center"/>
        <w:outlineLvl w:val="2"/>
        <w:rPr>
          <w:rFonts w:ascii="宋体" w:hAnsi="宋体" w:eastAsia="宋体" w:cs="宋体"/>
          <w:color w:val="auto"/>
          <w:sz w:val="24"/>
          <w:szCs w:val="24"/>
          <w:highlight w:val="none"/>
        </w:rPr>
      </w:pPr>
      <w:bookmarkStart w:id="260" w:name="_Toc20985"/>
      <w:bookmarkStart w:id="261" w:name="_Toc14141"/>
      <w:r>
        <w:rPr>
          <w:rFonts w:hint="eastAsia" w:ascii="宋体" w:hAnsi="宋体" w:eastAsia="宋体" w:cs="宋体"/>
          <w:color w:val="auto"/>
          <w:sz w:val="24"/>
          <w:szCs w:val="24"/>
          <w:highlight w:val="none"/>
        </w:rPr>
        <w:t>（一）法定代表人身份证明</w:t>
      </w:r>
      <w:bookmarkEnd w:id="260"/>
      <w:bookmarkEnd w:id="261"/>
    </w:p>
    <w:p w14:paraId="789CFC07">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17DE2693">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62" w:name="_Toc352691662"/>
      <w:bookmarkStart w:id="263" w:name="_Toc27897"/>
      <w:bookmarkStart w:id="264" w:name="_Toc369531698"/>
      <w:r>
        <w:rPr>
          <w:rFonts w:ascii="宋体" w:hAnsi="宋体"/>
          <w:color w:val="auto"/>
          <w:highlight w:val="none"/>
          <w:u w:val="single"/>
        </w:rPr>
        <w:t xml:space="preserve">        </w:t>
      </w:r>
      <w:r>
        <w:rPr>
          <w:rFonts w:ascii="宋体" w:hAnsi="宋体"/>
          <w:color w:val="auto"/>
          <w:highlight w:val="none"/>
        </w:rPr>
        <w:t>年</w:t>
      </w:r>
      <w:bookmarkEnd w:id="262"/>
      <w:bookmarkEnd w:id="263"/>
      <w:bookmarkEnd w:id="264"/>
      <w:r>
        <w:rPr>
          <w:rFonts w:ascii="宋体" w:hAnsi="宋体"/>
          <w:color w:val="auto"/>
          <w:highlight w:val="none"/>
        </w:rPr>
        <w:t>龄</w:t>
      </w:r>
      <w:bookmarkStart w:id="265" w:name="_Toc369531699"/>
      <w:bookmarkStart w:id="266" w:name="_Toc152045789"/>
      <w:bookmarkStart w:id="267" w:name="_Toc352691663"/>
      <w:bookmarkStart w:id="268" w:name="_Toc361508754"/>
      <w:bookmarkStart w:id="269" w:name="_Toc384308377"/>
      <w:bookmarkStart w:id="270" w:name="_Toc300835211"/>
      <w:bookmarkStart w:id="271" w:name="_Toc247514248"/>
      <w:bookmarkStart w:id="272" w:name="_Toc152042578"/>
      <w:bookmarkStart w:id="273" w:name="_Toc15573"/>
      <w:bookmarkStart w:id="274" w:name="_Toc247527829"/>
      <w:bookmarkStart w:id="275" w:name="_Toc144974858"/>
      <w:r>
        <w:rPr>
          <w:rFonts w:ascii="宋体" w:hAnsi="宋体"/>
          <w:color w:val="auto"/>
          <w:highlight w:val="none"/>
        </w:rPr>
        <w:t>：</w:t>
      </w:r>
      <w:bookmarkEnd w:id="265"/>
      <w:bookmarkEnd w:id="266"/>
      <w:bookmarkEnd w:id="267"/>
      <w:bookmarkEnd w:id="268"/>
      <w:bookmarkEnd w:id="269"/>
      <w:bookmarkEnd w:id="270"/>
      <w:bookmarkEnd w:id="271"/>
      <w:bookmarkEnd w:id="272"/>
      <w:bookmarkEnd w:id="273"/>
      <w:bookmarkEnd w:id="274"/>
      <w:bookmarkEnd w:id="275"/>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60481D42">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6D070791">
      <w:pPr>
        <w:spacing w:line="480" w:lineRule="auto"/>
        <w:ind w:firstLine="420" w:firstLineChars="200"/>
        <w:rPr>
          <w:rFonts w:ascii="宋体" w:hAnsi="宋体"/>
          <w:color w:val="auto"/>
          <w:highlight w:val="none"/>
        </w:rPr>
      </w:pPr>
      <w:r>
        <w:rPr>
          <w:rFonts w:ascii="宋体" w:hAnsi="宋体"/>
          <w:color w:val="auto"/>
          <w:highlight w:val="none"/>
        </w:rPr>
        <w:t>特此证明。</w:t>
      </w:r>
    </w:p>
    <w:p w14:paraId="5648DDE0">
      <w:pPr>
        <w:spacing w:line="480" w:lineRule="auto"/>
        <w:rPr>
          <w:rFonts w:ascii="宋体" w:hAnsi="宋体"/>
          <w:color w:val="auto"/>
          <w:highlight w:val="none"/>
        </w:rPr>
      </w:pPr>
    </w:p>
    <w:p w14:paraId="59B5EA7A">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15240" b="1968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815B895">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430C10E">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3815B895">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430C10E">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0478D8E5">
      <w:pPr>
        <w:spacing w:line="480" w:lineRule="auto"/>
        <w:rPr>
          <w:rFonts w:ascii="宋体" w:hAnsi="宋体"/>
          <w:color w:val="auto"/>
          <w:highlight w:val="none"/>
        </w:rPr>
      </w:pPr>
    </w:p>
    <w:p w14:paraId="51C4CFEB">
      <w:pPr>
        <w:spacing w:line="440" w:lineRule="exact"/>
        <w:rPr>
          <w:rFonts w:ascii="宋体" w:hAnsi="宋体"/>
          <w:color w:val="auto"/>
          <w:highlight w:val="none"/>
        </w:rPr>
      </w:pPr>
    </w:p>
    <w:p w14:paraId="4765412A">
      <w:pPr>
        <w:spacing w:line="440" w:lineRule="exact"/>
        <w:rPr>
          <w:rFonts w:ascii="宋体" w:hAnsi="宋体"/>
          <w:color w:val="auto"/>
          <w:highlight w:val="none"/>
        </w:rPr>
      </w:pPr>
    </w:p>
    <w:p w14:paraId="0E9449BD">
      <w:pPr>
        <w:spacing w:line="440" w:lineRule="exact"/>
        <w:rPr>
          <w:rFonts w:ascii="宋体" w:hAnsi="宋体"/>
          <w:color w:val="auto"/>
          <w:highlight w:val="none"/>
        </w:rPr>
      </w:pPr>
    </w:p>
    <w:p w14:paraId="063C3CD3">
      <w:pPr>
        <w:spacing w:line="440" w:lineRule="exact"/>
        <w:rPr>
          <w:rFonts w:ascii="宋体" w:hAnsi="宋体"/>
          <w:color w:val="auto"/>
          <w:highlight w:val="none"/>
        </w:rPr>
      </w:pPr>
    </w:p>
    <w:p w14:paraId="4D83C80A">
      <w:pPr>
        <w:spacing w:line="440" w:lineRule="exact"/>
        <w:rPr>
          <w:rFonts w:ascii="宋体" w:hAnsi="宋体"/>
          <w:color w:val="auto"/>
          <w:highlight w:val="none"/>
        </w:rPr>
      </w:pPr>
    </w:p>
    <w:p w14:paraId="6E388903">
      <w:pPr>
        <w:spacing w:line="440" w:lineRule="exact"/>
        <w:rPr>
          <w:rFonts w:ascii="宋体" w:hAnsi="宋体"/>
          <w:color w:val="auto"/>
          <w:highlight w:val="none"/>
        </w:rPr>
      </w:pPr>
    </w:p>
    <w:p w14:paraId="3652E4CC">
      <w:pPr>
        <w:spacing w:line="440" w:lineRule="exact"/>
        <w:rPr>
          <w:rFonts w:ascii="宋体" w:hAnsi="宋体"/>
          <w:color w:val="auto"/>
          <w:highlight w:val="none"/>
        </w:rPr>
      </w:pPr>
    </w:p>
    <w:p w14:paraId="4AB512BE">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62DD5ED">
      <w:pPr>
        <w:spacing w:line="440" w:lineRule="exact"/>
        <w:rPr>
          <w:rFonts w:ascii="宋体" w:hAnsi="宋体"/>
          <w:color w:val="auto"/>
          <w:highlight w:val="none"/>
        </w:rPr>
      </w:pPr>
    </w:p>
    <w:p w14:paraId="59DCE0D3">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5DD6F869">
      <w:pPr>
        <w:rPr>
          <w:rFonts w:ascii="宋体" w:hAnsi="宋体"/>
          <w:color w:val="auto"/>
          <w:highlight w:val="none"/>
        </w:rPr>
      </w:pPr>
    </w:p>
    <w:p w14:paraId="61EEC93D">
      <w:pPr>
        <w:rPr>
          <w:rFonts w:ascii="宋体" w:hAnsi="宋体"/>
          <w:color w:val="auto"/>
          <w:highlight w:val="none"/>
        </w:rPr>
      </w:pPr>
    </w:p>
    <w:p w14:paraId="7827F701">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22BC60BB">
      <w:pPr>
        <w:spacing w:line="440" w:lineRule="exact"/>
        <w:rPr>
          <w:rFonts w:ascii="宋体" w:hAnsi="宋体"/>
          <w:color w:val="auto"/>
          <w:sz w:val="20"/>
          <w:highlight w:val="none"/>
        </w:rPr>
      </w:pPr>
    </w:p>
    <w:p w14:paraId="370CACA0">
      <w:pPr>
        <w:spacing w:line="20" w:lineRule="exact"/>
        <w:jc w:val="center"/>
        <w:rPr>
          <w:rFonts w:ascii="宋体" w:hAnsi="宋体"/>
          <w:color w:val="auto"/>
          <w:sz w:val="20"/>
          <w:highlight w:val="none"/>
        </w:rPr>
      </w:pPr>
      <w:r>
        <w:rPr>
          <w:rFonts w:ascii="宋体" w:hAnsi="宋体"/>
          <w:color w:val="auto"/>
          <w:sz w:val="20"/>
          <w:highlight w:val="none"/>
        </w:rPr>
        <w:br w:type="page"/>
      </w:r>
    </w:p>
    <w:p w14:paraId="5A92983F">
      <w:pPr>
        <w:pStyle w:val="4"/>
        <w:spacing w:line="480" w:lineRule="auto"/>
        <w:jc w:val="center"/>
        <w:outlineLvl w:val="2"/>
        <w:rPr>
          <w:rFonts w:ascii="宋体" w:hAnsi="宋体"/>
          <w:color w:val="auto"/>
          <w:sz w:val="28"/>
          <w:szCs w:val="28"/>
          <w:highlight w:val="none"/>
        </w:rPr>
      </w:pPr>
      <w:bookmarkStart w:id="276" w:name="_Toc491883233"/>
      <w:bookmarkStart w:id="277" w:name="_Toc3882"/>
      <w:bookmarkStart w:id="278" w:name="_Toc58"/>
      <w:r>
        <w:rPr>
          <w:rFonts w:hint="eastAsia" w:ascii="宋体" w:hAnsi="宋体" w:eastAsia="宋体" w:cs="宋体"/>
          <w:color w:val="auto"/>
          <w:sz w:val="24"/>
          <w:szCs w:val="24"/>
          <w:highlight w:val="none"/>
        </w:rPr>
        <w:t>（二）</w:t>
      </w:r>
      <w:bookmarkEnd w:id="276"/>
      <w:r>
        <w:rPr>
          <w:rFonts w:hint="eastAsia" w:ascii="宋体" w:hAnsi="宋体" w:eastAsia="宋体" w:cs="宋体"/>
          <w:color w:val="auto"/>
          <w:sz w:val="24"/>
          <w:szCs w:val="24"/>
          <w:highlight w:val="none"/>
        </w:rPr>
        <w:t>法定代表人授权委托书</w:t>
      </w:r>
      <w:bookmarkEnd w:id="277"/>
      <w:bookmarkEnd w:id="278"/>
    </w:p>
    <w:p w14:paraId="61451DEB">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4E3F5DB">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3503DD58">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72CC2AE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3CF06CF8">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705610"/>
                <wp:effectExtent l="4445" t="4445" r="15240" b="12065"/>
                <wp:wrapNone/>
                <wp:docPr id="5" name="文本框 32"/>
                <wp:cNvGraphicFramePr/>
                <a:graphic xmlns:a="http://schemas.openxmlformats.org/drawingml/2006/main">
                  <a:graphicData uri="http://schemas.microsoft.com/office/word/2010/wordprocessingShape">
                    <wps:wsp>
                      <wps:cNvSpPr txBox="1"/>
                      <wps:spPr>
                        <a:xfrm>
                          <a:off x="0" y="0"/>
                          <a:ext cx="6045835" cy="17056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59A324D">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60FF1C1E">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34.3pt;width:476.05pt;z-index:251661312;mso-width-relative:page;mso-height-relative:page;" fillcolor="#FFFFFF" filled="t" stroked="t" coordsize="21600,21600" o:gfxdata="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v5IebYAAAACAEAAA8AAAAAAAAAAQAg&#10;AAAAIgAAAGRycy9kb3ducmV2LnhtbFBLAQIUABQAAAAIAIdO4kAXqBe2DgIAADgEAAAOAAAAAAAA&#10;AAEAIAAAACcBAABkcnMvZTJvRG9jLnhtbFBLBQYAAAAABgAGAFkBAACnBQAAAAA=&#10;">
                <v:fill on="t" focussize="0,0"/>
                <v:stroke color="#000000" joinstyle="miter"/>
                <v:imagedata o:title=""/>
                <o:lock v:ext="edit" aspectratio="f"/>
                <v:textbox>
                  <w:txbxContent>
                    <w:p w14:paraId="559A324D">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60FF1C1E">
                      <w:pPr>
                        <w:snapToGrid w:val="0"/>
                        <w:spacing w:line="360" w:lineRule="auto"/>
                        <w:rPr>
                          <w:highlight w:val="none"/>
                        </w:rPr>
                      </w:pPr>
                    </w:p>
                  </w:txbxContent>
                </v:textbox>
              </v:shape>
            </w:pict>
          </mc:Fallback>
        </mc:AlternateContent>
      </w:r>
    </w:p>
    <w:p w14:paraId="68D561E4">
      <w:pPr>
        <w:spacing w:line="440" w:lineRule="exact"/>
        <w:rPr>
          <w:rFonts w:ascii="宋体" w:hAnsi="宋体"/>
          <w:color w:val="auto"/>
          <w:highlight w:val="none"/>
        </w:rPr>
      </w:pPr>
    </w:p>
    <w:p w14:paraId="725E09E8">
      <w:pPr>
        <w:spacing w:line="440" w:lineRule="exact"/>
        <w:rPr>
          <w:rFonts w:ascii="宋体" w:hAnsi="宋体"/>
          <w:color w:val="auto"/>
          <w:highlight w:val="none"/>
        </w:rPr>
      </w:pPr>
      <w:r>
        <w:rPr>
          <w:rFonts w:ascii="宋体" w:hAnsi="宋体"/>
          <w:color w:val="auto"/>
          <w:highlight w:val="none"/>
        </w:rPr>
        <w:t>委托代理人身份证复印件</w:t>
      </w:r>
    </w:p>
    <w:p w14:paraId="4D82F62F">
      <w:pPr>
        <w:spacing w:line="440" w:lineRule="exact"/>
        <w:rPr>
          <w:rFonts w:ascii="宋体" w:hAnsi="宋体"/>
          <w:color w:val="auto"/>
          <w:highlight w:val="none"/>
        </w:rPr>
      </w:pPr>
    </w:p>
    <w:p w14:paraId="2DD2777B">
      <w:pPr>
        <w:spacing w:line="440" w:lineRule="exact"/>
        <w:rPr>
          <w:rFonts w:ascii="宋体" w:hAnsi="宋体"/>
          <w:color w:val="auto"/>
          <w:highlight w:val="none"/>
        </w:rPr>
      </w:pPr>
    </w:p>
    <w:p w14:paraId="315D3C52">
      <w:pPr>
        <w:spacing w:line="440" w:lineRule="exact"/>
        <w:rPr>
          <w:rFonts w:ascii="宋体" w:hAnsi="宋体"/>
          <w:color w:val="auto"/>
          <w:highlight w:val="none"/>
        </w:rPr>
      </w:pPr>
    </w:p>
    <w:p w14:paraId="28C8CE8F">
      <w:pPr>
        <w:spacing w:line="440" w:lineRule="exact"/>
        <w:rPr>
          <w:rFonts w:ascii="宋体" w:hAnsi="宋体"/>
          <w:color w:val="auto"/>
          <w:highlight w:val="none"/>
        </w:rPr>
      </w:pPr>
    </w:p>
    <w:p w14:paraId="18B7900A">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669415"/>
                <wp:effectExtent l="4445" t="4445" r="9525" b="17780"/>
                <wp:wrapNone/>
                <wp:docPr id="9" name="文本框 33"/>
                <wp:cNvGraphicFramePr/>
                <a:graphic xmlns:a="http://schemas.openxmlformats.org/drawingml/2006/main">
                  <a:graphicData uri="http://schemas.microsoft.com/office/word/2010/wordprocessingShape">
                    <wps:wsp>
                      <wps:cNvSpPr txBox="1"/>
                      <wps:spPr>
                        <a:xfrm>
                          <a:off x="0" y="0"/>
                          <a:ext cx="6066790" cy="16694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F8A39B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36C75775">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31.45pt;width:477.7pt;z-index:251662336;mso-width-relative:page;mso-height-relative:page;" fillcolor="#FFFFFF" filled="t" stroked="t" coordsize="21600,21600" o:gfxdata="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kbh0dkAAAAJAQAADwAAAAAAAAABACAA&#10;AAAiAAAAZHJzL2Rvd25yZXYueG1sUEsBAhQAFAAAAAgAh07iQAae3mEMAgAAOAQAAA4AAAAAAAAA&#10;AQAgAAAAKAEAAGRycy9lMm9Eb2MueG1sUEsFBgAAAAAGAAYAWQEAAKYFAAAAAA==&#10;">
                <v:fill on="t" focussize="0,0"/>
                <v:stroke color="#000000" joinstyle="miter"/>
                <v:imagedata o:title=""/>
                <o:lock v:ext="edit" aspectratio="f"/>
                <v:textbox>
                  <w:txbxContent>
                    <w:p w14:paraId="0F8A39B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36C75775">
                      <w:pPr>
                        <w:spacing w:line="360" w:lineRule="auto"/>
                        <w:jc w:val="center"/>
                        <w:rPr>
                          <w:highlight w:val="none"/>
                        </w:rPr>
                      </w:pPr>
                    </w:p>
                  </w:txbxContent>
                </v:textbox>
              </v:shape>
            </w:pict>
          </mc:Fallback>
        </mc:AlternateContent>
      </w:r>
    </w:p>
    <w:p w14:paraId="2C26817E">
      <w:pPr>
        <w:spacing w:line="440" w:lineRule="exact"/>
        <w:ind w:firstLine="2692" w:firstLineChars="1282"/>
        <w:rPr>
          <w:rFonts w:hint="eastAsia" w:ascii="宋体" w:hAnsi="宋体"/>
          <w:color w:val="auto"/>
          <w:highlight w:val="none"/>
        </w:rPr>
      </w:pPr>
    </w:p>
    <w:p w14:paraId="265769D3">
      <w:pPr>
        <w:spacing w:line="440" w:lineRule="exact"/>
        <w:ind w:firstLine="2692" w:firstLineChars="1282"/>
        <w:rPr>
          <w:rFonts w:hint="eastAsia" w:ascii="宋体" w:hAnsi="宋体"/>
          <w:color w:val="auto"/>
          <w:highlight w:val="none"/>
        </w:rPr>
      </w:pPr>
    </w:p>
    <w:p w14:paraId="66BC7355">
      <w:pPr>
        <w:spacing w:line="440" w:lineRule="exact"/>
        <w:ind w:firstLine="2692" w:firstLineChars="1282"/>
        <w:rPr>
          <w:rFonts w:hint="eastAsia" w:ascii="宋体" w:hAnsi="宋体"/>
          <w:color w:val="auto"/>
          <w:highlight w:val="none"/>
        </w:rPr>
      </w:pPr>
    </w:p>
    <w:p w14:paraId="0026410B">
      <w:pPr>
        <w:spacing w:line="440" w:lineRule="exact"/>
        <w:ind w:firstLine="2692" w:firstLineChars="1282"/>
        <w:rPr>
          <w:rFonts w:hint="eastAsia" w:ascii="宋体" w:hAnsi="宋体"/>
          <w:color w:val="auto"/>
          <w:highlight w:val="none"/>
        </w:rPr>
      </w:pPr>
    </w:p>
    <w:p w14:paraId="7E9AA945">
      <w:pPr>
        <w:spacing w:line="440" w:lineRule="exact"/>
        <w:ind w:firstLine="2692" w:firstLineChars="1282"/>
        <w:rPr>
          <w:rFonts w:hint="eastAsia" w:ascii="宋体" w:hAnsi="宋体"/>
          <w:color w:val="auto"/>
          <w:highlight w:val="none"/>
        </w:rPr>
      </w:pPr>
    </w:p>
    <w:p w14:paraId="467D804A">
      <w:pPr>
        <w:spacing w:line="440" w:lineRule="exact"/>
        <w:ind w:firstLine="2692" w:firstLineChars="1282"/>
        <w:rPr>
          <w:rFonts w:hint="eastAsia" w:ascii="宋体" w:hAnsi="宋体"/>
          <w:color w:val="auto"/>
          <w:highlight w:val="none"/>
        </w:rPr>
      </w:pPr>
    </w:p>
    <w:p w14:paraId="760E6CE9">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5AA546EF">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5703E294">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04F9A25">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634CBF52">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45826AD">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56DFC18B">
      <w:pPr>
        <w:rPr>
          <w:rFonts w:ascii="宋体" w:hAnsi="宋体"/>
          <w:color w:val="auto"/>
          <w:highlight w:val="none"/>
        </w:rPr>
      </w:pPr>
    </w:p>
    <w:p w14:paraId="0354FFCB">
      <w:pPr>
        <w:rPr>
          <w:rFonts w:ascii="宋体" w:hAnsi="宋体"/>
          <w:color w:val="auto"/>
          <w:highlight w:val="none"/>
        </w:rPr>
      </w:pPr>
    </w:p>
    <w:p w14:paraId="1B1111DE">
      <w:pPr>
        <w:spacing w:line="440" w:lineRule="exact"/>
        <w:rPr>
          <w:rFonts w:ascii="宋体" w:hAnsi="宋体"/>
          <w:color w:val="auto"/>
          <w:sz w:val="21"/>
          <w:szCs w:val="21"/>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22732A20">
      <w:pPr>
        <w:pStyle w:val="28"/>
        <w:rPr>
          <w:color w:val="auto"/>
          <w:sz w:val="21"/>
          <w:szCs w:val="21"/>
          <w:highlight w:val="none"/>
        </w:rPr>
        <w:sectPr>
          <w:pgSz w:w="11906" w:h="16838"/>
          <w:pgMar w:top="1440" w:right="1803" w:bottom="1440" w:left="1803" w:header="851" w:footer="992" w:gutter="0"/>
          <w:cols w:space="720" w:num="1"/>
          <w:titlePg/>
          <w:docGrid w:type="lines" w:linePitch="319" w:charSpace="0"/>
        </w:sectPr>
      </w:pPr>
    </w:p>
    <w:p w14:paraId="041E81E2">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bookmarkStart w:id="279" w:name="_Toc11329275"/>
      <w:bookmarkStart w:id="280" w:name="_Toc17440"/>
      <w:r>
        <w:rPr>
          <w:rFonts w:hint="eastAsia" w:ascii="宋体" w:hAnsi="宋体" w:cs="宋体"/>
          <w:b/>
          <w:bCs/>
          <w:color w:val="auto"/>
          <w:kern w:val="0"/>
          <w:sz w:val="28"/>
          <w:szCs w:val="32"/>
          <w:highlight w:val="none"/>
        </w:rPr>
        <w:t>三、</w:t>
      </w:r>
      <w:bookmarkEnd w:id="251"/>
      <w:bookmarkEnd w:id="252"/>
      <w:bookmarkEnd w:id="253"/>
      <w:bookmarkEnd w:id="279"/>
      <w:r>
        <w:rPr>
          <w:rFonts w:hint="eastAsia" w:ascii="宋体" w:hAnsi="宋体" w:cs="宋体"/>
          <w:b/>
          <w:bCs/>
          <w:color w:val="auto"/>
          <w:kern w:val="0"/>
          <w:sz w:val="28"/>
          <w:szCs w:val="32"/>
          <w:highlight w:val="none"/>
        </w:rPr>
        <w:t>报价一览表</w:t>
      </w:r>
      <w:bookmarkEnd w:id="280"/>
    </w:p>
    <w:p w14:paraId="6E456A40">
      <w:pPr>
        <w:ind w:left="765"/>
        <w:jc w:val="center"/>
        <w:rPr>
          <w:rFonts w:ascii="宋体" w:hAnsi="宋体" w:cs="宋体"/>
          <w:color w:val="auto"/>
          <w:szCs w:val="21"/>
          <w:highlight w:val="none"/>
        </w:rPr>
      </w:pPr>
    </w:p>
    <w:p w14:paraId="35622A50">
      <w:pPr>
        <w:pStyle w:val="38"/>
        <w:jc w:val="both"/>
        <w:rPr>
          <w:rFonts w:hAnsi="宋体"/>
          <w:color w:val="auto"/>
          <w:highlight w:val="none"/>
        </w:rPr>
      </w:pPr>
      <w:r>
        <w:rPr>
          <w:rFonts w:hint="eastAsia" w:hAnsi="宋体"/>
          <w:color w:val="auto"/>
          <w:highlight w:val="none"/>
        </w:rPr>
        <w:t>重庆首讯科技股份有限公司：</w:t>
      </w:r>
    </w:p>
    <w:p w14:paraId="215AF569">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(项目名称)</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14:paraId="5F01A10B">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p w14:paraId="6F1C8C30">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s="宋体"/>
          <w:color w:val="auto"/>
          <w:kern w:val="0"/>
          <w:szCs w:val="21"/>
          <w:highlight w:val="none"/>
        </w:rPr>
      </w:pPr>
    </w:p>
    <w:p w14:paraId="559F0A63">
      <w:pPr>
        <w:spacing w:line="420" w:lineRule="exact"/>
        <w:ind w:firstLine="420" w:firstLineChars="200"/>
        <w:rPr>
          <w:rFonts w:hint="eastAsia" w:ascii="宋体" w:hAnsi="宋体" w:eastAsia="宋体" w:cs="Times New Roman"/>
          <w:color w:val="auto"/>
          <w:highlight w:val="none"/>
          <w:lang w:val="en-US" w:eastAsia="zh-CN"/>
        </w:rPr>
      </w:pPr>
      <w:bookmarkStart w:id="281" w:name="_Toc513633971"/>
      <w:bookmarkStart w:id="282" w:name="_Toc503951050"/>
      <w:bookmarkStart w:id="283" w:name="_Toc11329278"/>
      <w:bookmarkStart w:id="284" w:name="_Toc247085887"/>
      <w:bookmarkStart w:id="285" w:name="_Toc144974871"/>
      <w:bookmarkStart w:id="286" w:name="_Toc152045803"/>
      <w:bookmarkStart w:id="287" w:name="_Toc447827058"/>
      <w:bookmarkStart w:id="288" w:name="_Toc246996369"/>
      <w:bookmarkStart w:id="289" w:name="_Toc179632823"/>
      <w:bookmarkStart w:id="290" w:name="_Toc152042592"/>
      <w:bookmarkStart w:id="291" w:name="_Toc246997112"/>
    </w:p>
    <w:p w14:paraId="117EA0D2">
      <w:pPr>
        <w:spacing w:line="420" w:lineRule="exact"/>
        <w:ind w:firstLine="420" w:firstLineChars="200"/>
        <w:rPr>
          <w:rFonts w:hint="eastAsia" w:ascii="宋体" w:hAnsi="宋体" w:eastAsia="宋体" w:cs="Times New Roman"/>
          <w:color w:val="auto"/>
          <w:highlight w:val="none"/>
          <w:lang w:val="en-US" w:eastAsia="zh-CN"/>
        </w:rPr>
      </w:pPr>
    </w:p>
    <w:p w14:paraId="22F51EC0">
      <w:pPr>
        <w:spacing w:line="420" w:lineRule="exact"/>
        <w:ind w:firstLine="420" w:firstLineChars="200"/>
        <w:rPr>
          <w:rFonts w:ascii="宋体" w:hAnsi="宋体" w:eastAsia="宋体" w:cs="Times New Roman"/>
          <w:snapToGrid w:val="0"/>
          <w:color w:val="auto"/>
          <w:w w:val="99"/>
          <w:highlight w:val="none"/>
        </w:rPr>
      </w:pPr>
      <w:r>
        <w:rPr>
          <w:rFonts w:hint="eastAsia" w:ascii="宋体" w:hAnsi="宋体" w:eastAsia="宋体" w:cs="Times New Roman"/>
          <w:color w:val="auto"/>
          <w:highlight w:val="none"/>
          <w:lang w:val="en-US" w:eastAsia="zh-CN"/>
        </w:rPr>
        <w:t>1</w:t>
      </w:r>
      <w:r>
        <w:rPr>
          <w:rFonts w:hint="eastAsia" w:ascii="宋体" w:hAnsi="宋体" w:eastAsia="宋体" w:cs="Times New Roman"/>
          <w:color w:val="auto"/>
          <w:highlight w:val="none"/>
        </w:rPr>
        <w:t>、</w:t>
      </w:r>
      <w:r>
        <w:rPr>
          <w:rFonts w:hint="eastAsia" w:ascii="宋体" w:hAnsi="宋体" w:cs="Times New Roman"/>
          <w:color w:val="auto"/>
          <w:highlight w:val="none"/>
          <w:lang w:val="en-US" w:eastAsia="zh-CN"/>
        </w:rPr>
        <w:t>含税</w:t>
      </w:r>
      <w:r>
        <w:rPr>
          <w:rFonts w:hint="eastAsia" w:ascii="宋体" w:hAnsi="宋体" w:eastAsia="宋体" w:cs="Times New Roman"/>
          <w:color w:val="auto"/>
          <w:highlight w:val="none"/>
        </w:rPr>
        <w:t>总报价</w:t>
      </w:r>
      <w:r>
        <w:rPr>
          <w:rFonts w:ascii="宋体" w:hAnsi="宋体" w:eastAsia="宋体" w:cs="Times New Roman"/>
          <w:color w:val="auto"/>
          <w:highlight w:val="none"/>
        </w:rPr>
        <w:t>应与</w:t>
      </w:r>
      <w:r>
        <w:rPr>
          <w:rFonts w:hint="eastAsia" w:ascii="宋体" w:hAnsi="宋体" w:cs="Times New Roman"/>
          <w:color w:val="auto"/>
          <w:highlight w:val="none"/>
          <w:lang w:eastAsia="zh-CN"/>
        </w:rPr>
        <w:t>竞争性比选</w:t>
      </w:r>
      <w:r>
        <w:rPr>
          <w:rFonts w:hint="eastAsia" w:ascii="宋体" w:hAnsi="宋体" w:eastAsia="宋体" w:cs="Times New Roman"/>
          <w:color w:val="auto"/>
          <w:highlight w:val="none"/>
        </w:rPr>
        <w:t>响应声明书</w:t>
      </w:r>
      <w:r>
        <w:rPr>
          <w:rFonts w:ascii="宋体" w:hAnsi="宋体" w:eastAsia="宋体" w:cs="Times New Roman"/>
          <w:color w:val="auto"/>
          <w:highlight w:val="none"/>
        </w:rPr>
        <w:t>中的</w:t>
      </w:r>
      <w:r>
        <w:rPr>
          <w:rFonts w:hint="eastAsia" w:ascii="宋体" w:hAnsi="宋体" w:eastAsia="宋体" w:cs="Times New Roman"/>
          <w:color w:val="auto"/>
          <w:highlight w:val="none"/>
        </w:rPr>
        <w:t>报价</w:t>
      </w:r>
      <w:r>
        <w:rPr>
          <w:rFonts w:ascii="宋体" w:hAnsi="宋体" w:eastAsia="宋体" w:cs="Times New Roman"/>
          <w:color w:val="auto"/>
          <w:highlight w:val="none"/>
        </w:rPr>
        <w:t>一致；所有价格均系用人民币表示，单位为“元”，报价最多精确到小数点后两位。</w:t>
      </w:r>
    </w:p>
    <w:p w14:paraId="619382BB">
      <w:pPr>
        <w:spacing w:line="420" w:lineRule="exact"/>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lang w:val="en-US" w:eastAsia="zh-CN"/>
        </w:rPr>
        <w:t>2</w:t>
      </w:r>
      <w:r>
        <w:rPr>
          <w:rFonts w:hint="eastAsia" w:ascii="宋体" w:hAnsi="宋体" w:eastAsia="宋体" w:cs="Times New Roman"/>
          <w:color w:val="auto"/>
          <w:highlight w:val="none"/>
        </w:rPr>
        <w:t>、</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人应仔细核实</w:t>
      </w:r>
      <w:r>
        <w:rPr>
          <w:rFonts w:hint="eastAsia" w:ascii="宋体" w:hAnsi="宋体" w:eastAsia="宋体" w:cs="Times New Roman"/>
          <w:color w:val="auto"/>
          <w:highlight w:val="none"/>
          <w:lang w:val="en-US" w:eastAsia="zh-CN"/>
        </w:rPr>
        <w:t>比选</w:t>
      </w:r>
      <w:r>
        <w:rPr>
          <w:rFonts w:ascii="宋体" w:hAnsi="宋体" w:eastAsia="宋体" w:cs="Times New Roman"/>
          <w:color w:val="auto"/>
          <w:highlight w:val="none"/>
        </w:rPr>
        <w:t>范围内所包含的所有计费项目，未报及漏报的项目将视为是</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人对</w:t>
      </w:r>
      <w:r>
        <w:rPr>
          <w:rFonts w:hint="eastAsia" w:ascii="宋体" w:hAnsi="宋体" w:eastAsia="宋体" w:cs="Times New Roman"/>
          <w:color w:val="auto"/>
          <w:highlight w:val="none"/>
          <w:lang w:val="en-US" w:eastAsia="zh-CN"/>
        </w:rPr>
        <w:t>采购</w:t>
      </w:r>
      <w:r>
        <w:rPr>
          <w:rFonts w:ascii="宋体" w:hAnsi="宋体" w:eastAsia="宋体" w:cs="Times New Roman"/>
          <w:color w:val="auto"/>
          <w:highlight w:val="none"/>
        </w:rPr>
        <w:t>人进行优惠，结算时不再进行增加。</w:t>
      </w:r>
    </w:p>
    <w:p w14:paraId="0944F3BF">
      <w:pPr>
        <w:tabs>
          <w:tab w:val="left" w:pos="7140"/>
          <w:tab w:val="left" w:pos="7560"/>
          <w:tab w:val="left" w:pos="8300"/>
        </w:tabs>
        <w:autoSpaceDE w:val="0"/>
        <w:autoSpaceDN w:val="0"/>
        <w:adjustRightInd w:val="0"/>
        <w:spacing w:line="360" w:lineRule="auto"/>
        <w:ind w:right="210" w:firstLine="4907" w:firstLineChars="2337"/>
        <w:rPr>
          <w:rFonts w:hint="eastAsia" w:ascii="宋体" w:hAnsi="宋体"/>
          <w:snapToGrid w:val="0"/>
          <w:color w:val="auto"/>
          <w:kern w:val="0"/>
          <w:szCs w:val="21"/>
          <w:highlight w:val="none"/>
          <w:lang w:val="en-US" w:eastAsia="zh-CN"/>
        </w:rPr>
      </w:pPr>
    </w:p>
    <w:p w14:paraId="5A0DB6D9">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C0A8831">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7BE77428">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120A33F7">
      <w:pPr>
        <w:rPr>
          <w:rFonts w:hint="eastAsia"/>
          <w:color w:val="auto"/>
          <w:highlight w:val="none"/>
        </w:rPr>
      </w:pPr>
    </w:p>
    <w:p w14:paraId="585B6ACE">
      <w:pPr>
        <w:pStyle w:val="4"/>
        <w:spacing w:before="0" w:after="0" w:line="360" w:lineRule="auto"/>
        <w:jc w:val="both"/>
        <w:rPr>
          <w:rFonts w:hint="eastAsia" w:ascii="宋体" w:hAnsi="宋体" w:eastAsia="宋体" w:cs="宋体"/>
          <w:color w:val="auto"/>
          <w:sz w:val="28"/>
          <w:highlight w:val="none"/>
        </w:rPr>
      </w:pPr>
    </w:p>
    <w:p w14:paraId="5D7ABE8B">
      <w:pPr>
        <w:pStyle w:val="4"/>
        <w:spacing w:before="0" w:after="0" w:line="360" w:lineRule="auto"/>
        <w:jc w:val="both"/>
        <w:rPr>
          <w:rFonts w:ascii="宋体" w:hAnsi="宋体" w:eastAsia="宋体" w:cs="宋体"/>
          <w:color w:val="auto"/>
          <w:sz w:val="28"/>
          <w:highlight w:val="none"/>
        </w:rPr>
      </w:pPr>
      <w:r>
        <w:rPr>
          <w:rFonts w:hint="eastAsia" w:ascii="宋体" w:hAnsi="宋体" w:eastAsia="宋体" w:cs="宋体"/>
          <w:color w:val="auto"/>
          <w:sz w:val="28"/>
          <w:highlight w:val="none"/>
        </w:rPr>
        <w:br w:type="page"/>
      </w:r>
      <w:bookmarkEnd w:id="281"/>
      <w:bookmarkEnd w:id="282"/>
      <w:bookmarkEnd w:id="283"/>
      <w:bookmarkStart w:id="292" w:name="_Toc11961"/>
      <w:bookmarkStart w:id="293" w:name="_Toc18757"/>
      <w:bookmarkStart w:id="294" w:name="_Toc5278"/>
      <w:bookmarkStart w:id="295" w:name="_Toc7430"/>
      <w:bookmarkStart w:id="296" w:name="_Toc26297"/>
      <w:bookmarkStart w:id="297" w:name="_Toc12910"/>
      <w:r>
        <w:rPr>
          <w:rFonts w:hint="eastAsia" w:ascii="宋体" w:hAnsi="宋体" w:eastAsia="宋体" w:cs="宋体"/>
          <w:color w:val="auto"/>
          <w:sz w:val="28"/>
          <w:highlight w:val="none"/>
        </w:rPr>
        <w:t>四、资格审查资料</w:t>
      </w:r>
      <w:bookmarkEnd w:id="292"/>
      <w:bookmarkEnd w:id="293"/>
      <w:bookmarkEnd w:id="294"/>
      <w:bookmarkEnd w:id="295"/>
      <w:bookmarkEnd w:id="296"/>
      <w:bookmarkEnd w:id="297"/>
    </w:p>
    <w:p w14:paraId="31F348DD">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1CD4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1001CA6D">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4B34EA5">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051C1F13">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4CC0B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59" w:type="dxa"/>
            <w:tcBorders>
              <w:top w:val="single" w:color="auto" w:sz="4" w:space="0"/>
              <w:left w:val="single" w:color="auto" w:sz="4" w:space="0"/>
              <w:bottom w:val="single" w:color="auto" w:sz="4" w:space="0"/>
              <w:right w:val="single" w:color="auto" w:sz="4" w:space="0"/>
            </w:tcBorders>
            <w:vAlign w:val="center"/>
          </w:tcPr>
          <w:p w14:paraId="05E4AAC2">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7FEBC846">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7E19739E">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auto"/>
                <w:highlight w:val="none"/>
              </w:rPr>
            </w:pPr>
            <w:bookmarkStart w:id="298" w:name="资质要求2"/>
            <w:r>
              <w:rPr>
                <w:rFonts w:hint="eastAsia" w:ascii="宋体" w:hAnsi="宋体" w:cs="宋体"/>
                <w:color w:val="auto"/>
                <w:sz w:val="21"/>
                <w:szCs w:val="21"/>
                <w:highlight w:val="none"/>
                <w:lang w:val="en-US" w:eastAsia="zh-CN"/>
              </w:rPr>
              <w:t>1、具有独立法人资格及有效的营业执照 2、具备建设行政主管部门颁发的建筑装修装饰工程专业承包贰级及以上资质 3、具有建设行政主管部门颁发的有效的安全生产许可证</w:t>
            </w:r>
            <w:bookmarkEnd w:id="298"/>
          </w:p>
        </w:tc>
      </w:tr>
      <w:tr w14:paraId="3897F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3F24B1C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6FDEAC5E">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D0C84B3">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rPr>
            </w:pPr>
            <w:bookmarkStart w:id="299" w:name="业绩要求2"/>
            <w:r>
              <w:rPr>
                <w:rFonts w:hint="eastAsia" w:ascii="宋体" w:hAnsi="宋体" w:eastAsia="宋体" w:cs="宋体"/>
                <w:color w:val="auto"/>
                <w:sz w:val="21"/>
                <w:szCs w:val="21"/>
                <w:highlight w:val="none"/>
                <w:lang w:val="en-US" w:eastAsia="zh-CN"/>
              </w:rPr>
              <w:t>2022年1月1日至报价截止时间止(以合同签订时间为准)至少承担一个合同金额不低于10万元的装饰装修业绩。</w:t>
            </w:r>
            <w:bookmarkEnd w:id="299"/>
          </w:p>
        </w:tc>
      </w:tr>
      <w:tr w14:paraId="65832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4082BAD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422DAD94">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2849574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62CB6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01AC0627">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注：1.提供公司营业执照复印件，并加盖单位公章。</w:t>
            </w:r>
          </w:p>
          <w:p w14:paraId="4EAFA6A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4C324E8E">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5531ED7C">
      <w:pPr>
        <w:rPr>
          <w:rFonts w:hint="eastAsia" w:asciiTheme="majorEastAsia" w:hAnsiTheme="majorEastAsia" w:eastAsiaTheme="majorEastAsia" w:cstheme="majorEastAsia"/>
          <w:b/>
          <w:bCs/>
          <w:color w:val="auto"/>
          <w:kern w:val="0"/>
          <w:sz w:val="28"/>
          <w:szCs w:val="32"/>
          <w:highlight w:val="none"/>
          <w:lang w:val="en-US" w:eastAsia="zh-CN" w:bidi="ar-SA"/>
        </w:rPr>
      </w:pPr>
    </w:p>
    <w:p w14:paraId="1FEB0309">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0C326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774FA529">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5B9B9BF2">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1FF33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2129" w:type="dxa"/>
            <w:gridSpan w:val="2"/>
            <w:tcBorders>
              <w:top w:val="single" w:color="auto" w:sz="4" w:space="0"/>
              <w:left w:val="single" w:color="auto" w:sz="4" w:space="0"/>
              <w:right w:val="single" w:color="auto" w:sz="4" w:space="0"/>
            </w:tcBorders>
            <w:vAlign w:val="center"/>
          </w:tcPr>
          <w:p w14:paraId="3046416C">
            <w:pPr>
              <w:spacing w:line="400" w:lineRule="exact"/>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14:paraId="1FEBDAA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1.项目经理 </w:t>
            </w:r>
          </w:p>
          <w:p w14:paraId="5DCAEC2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（1）拟派本项目的项目经理须已在报价人本单位注册并应具有建筑工程专业二级及以上注册建造师执业资格，且在人员方面具有相应的施工能力； </w:t>
            </w:r>
          </w:p>
          <w:p w14:paraId="7A471A82">
            <w:pPr>
              <w:keepNext w:val="0"/>
              <w:keepLines w:val="0"/>
              <w:pageBreakBefore w:val="0"/>
              <w:widowControl w:val="0"/>
              <w:kinsoku/>
              <w:wordWrap/>
              <w:overflowPunct/>
              <w:topLinePunct w:val="0"/>
              <w:autoSpaceDE/>
              <w:autoSpaceDN/>
              <w:bidi w:val="0"/>
              <w:adjustRightInd/>
              <w:snapToGrid/>
              <w:spacing w:line="400" w:lineRule="exact"/>
              <w:ind w:left="420" w:leftChars="200"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（2）持有有效的省级建设主管部门颁发的安全生产考核合格证B证。 2.技术负责人 </w:t>
            </w:r>
          </w:p>
          <w:p w14:paraId="32AE171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具有工程类中级及以上职称或者具有建筑工程专业二级及以上注册建造师执业资格。 </w:t>
            </w:r>
          </w:p>
          <w:p w14:paraId="11FB5C0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3.安全负责人 </w:t>
            </w:r>
          </w:p>
          <w:p w14:paraId="34266B4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r>
              <w:rPr>
                <w:rFonts w:hint="eastAsia" w:ascii="宋体" w:hAnsi="宋体" w:eastAsia="宋体" w:cs="宋体"/>
                <w:color w:val="auto"/>
                <w:sz w:val="21"/>
                <w:szCs w:val="21"/>
                <w:highlight w:val="none"/>
                <w:lang w:val="en-US" w:eastAsia="zh-CN"/>
              </w:rPr>
              <w:t>持有效的省级建设主管部门颁发的安全生产考核合格证C证。</w:t>
            </w:r>
          </w:p>
        </w:tc>
      </w:tr>
      <w:tr w14:paraId="0B78F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10325CBE">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624AB09B">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7C58D300">
            <w:pPr>
              <w:spacing w:line="400" w:lineRule="exact"/>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77176792">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08F1BF5B">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56444EAC">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50754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38A2CA37">
            <w:pPr>
              <w:spacing w:line="40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1044DC8B">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06D09D1B">
            <w:pPr>
              <w:spacing w:line="400" w:lineRule="exact"/>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0B55C3DD">
            <w:pPr>
              <w:spacing w:line="400" w:lineRule="exact"/>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702542BF">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0B002EDE">
            <w:pPr>
              <w:spacing w:line="400" w:lineRule="exact"/>
              <w:jc w:val="center"/>
              <w:rPr>
                <w:rFonts w:hint="eastAsia" w:ascii="宋体" w:hAnsi="宋体" w:cs="宋体"/>
                <w:color w:val="auto"/>
                <w:szCs w:val="21"/>
                <w:highlight w:val="none"/>
                <w:lang w:val="en-US" w:eastAsia="zh-CN"/>
              </w:rPr>
            </w:pPr>
          </w:p>
        </w:tc>
      </w:tr>
      <w:tr w14:paraId="7004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59" w:type="dxa"/>
            <w:tcBorders>
              <w:top w:val="single" w:color="auto" w:sz="4" w:space="0"/>
              <w:left w:val="single" w:color="auto" w:sz="4" w:space="0"/>
              <w:right w:val="single" w:color="auto" w:sz="4" w:space="0"/>
            </w:tcBorders>
            <w:vAlign w:val="center"/>
          </w:tcPr>
          <w:p w14:paraId="753C282E">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233BD713">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5CB5DAEA">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47C22E6">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308B39F9">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23D23E38">
            <w:pPr>
              <w:spacing w:line="400" w:lineRule="exact"/>
              <w:jc w:val="center"/>
              <w:rPr>
                <w:rFonts w:hint="eastAsia" w:ascii="宋体" w:hAnsi="宋体" w:cs="宋体"/>
                <w:color w:val="auto"/>
                <w:szCs w:val="21"/>
                <w:highlight w:val="none"/>
                <w:lang w:val="en-US" w:eastAsia="zh-CN"/>
              </w:rPr>
            </w:pPr>
          </w:p>
        </w:tc>
      </w:tr>
      <w:tr w14:paraId="7DCC9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1E3A017A">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right w:val="single" w:color="auto" w:sz="4" w:space="0"/>
            </w:tcBorders>
            <w:vAlign w:val="center"/>
          </w:tcPr>
          <w:p w14:paraId="6CED25BD">
            <w:pPr>
              <w:spacing w:line="400" w:lineRule="exact"/>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0434BFF1">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114168E0">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5D40963C">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3936743A">
            <w:pPr>
              <w:spacing w:line="400" w:lineRule="exact"/>
              <w:jc w:val="center"/>
              <w:rPr>
                <w:rFonts w:hint="eastAsia" w:ascii="宋体" w:hAnsi="宋体" w:cs="宋体"/>
                <w:color w:val="auto"/>
                <w:szCs w:val="21"/>
                <w:highlight w:val="none"/>
                <w:lang w:val="en-US" w:eastAsia="zh-CN"/>
              </w:rPr>
            </w:pPr>
          </w:p>
        </w:tc>
      </w:tr>
    </w:tbl>
    <w:p w14:paraId="5409939F">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2025</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5</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2025</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7</w:t>
      </w:r>
      <w:r>
        <w:rPr>
          <w:rFonts w:hint="eastAsia" w:ascii="宋体" w:hAnsi="宋体" w:eastAsia="宋体" w:cs="宋体"/>
          <w:b/>
          <w:bCs/>
          <w:color w:val="auto"/>
          <w:kern w:val="2"/>
          <w:sz w:val="21"/>
          <w:szCs w:val="21"/>
          <w:highlight w:val="none"/>
          <w:lang w:val="en-US" w:eastAsia="zh-CN" w:bidi="ar-SA"/>
        </w:rPr>
        <w:t>月连续三个月的养老保险证明（带有社保部门公章或社保部门的有效电子印章），并加盖单位公章。</w:t>
      </w:r>
    </w:p>
    <w:p w14:paraId="2DC03BB2">
      <w:pPr>
        <w:spacing w:line="400" w:lineRule="exact"/>
        <w:ind w:firstLine="420" w:firstLineChars="200"/>
        <w:jc w:val="left"/>
        <w:rPr>
          <w:rFonts w:hint="eastAsia" w:ascii="宋体" w:hAnsi="宋体" w:cs="宋体"/>
          <w:color w:val="auto"/>
          <w:szCs w:val="21"/>
          <w:highlight w:val="none"/>
        </w:rPr>
      </w:pPr>
    </w:p>
    <w:p w14:paraId="41FF8242">
      <w:pPr>
        <w:pStyle w:val="2"/>
        <w:rPr>
          <w:rFonts w:hint="eastAsia" w:hAnsi="宋体"/>
          <w:color w:val="auto"/>
          <w:sz w:val="21"/>
          <w:szCs w:val="21"/>
          <w:highlight w:val="none"/>
        </w:rPr>
      </w:pPr>
      <w:r>
        <w:rPr>
          <w:rFonts w:hint="eastAsia" w:ascii="宋体" w:hAnsi="宋体" w:eastAsia="宋体" w:cs="宋体"/>
          <w:color w:val="auto"/>
          <w:sz w:val="28"/>
          <w:highlight w:val="none"/>
        </w:rPr>
        <w:br w:type="page"/>
      </w:r>
      <w:bookmarkEnd w:id="284"/>
      <w:bookmarkEnd w:id="285"/>
      <w:bookmarkEnd w:id="286"/>
      <w:bookmarkEnd w:id="287"/>
      <w:bookmarkEnd w:id="288"/>
      <w:bookmarkEnd w:id="289"/>
      <w:bookmarkEnd w:id="290"/>
      <w:bookmarkEnd w:id="291"/>
      <w:bookmarkStart w:id="300" w:name="_Toc503951055"/>
      <w:bookmarkStart w:id="301" w:name="_Toc513633973"/>
      <w:bookmarkStart w:id="302" w:name="_Toc447827068"/>
      <w:bookmarkStart w:id="303" w:name="_Toc11329281"/>
      <w:bookmarkStart w:id="304" w:name="_Toc11672"/>
    </w:p>
    <w:bookmarkEnd w:id="300"/>
    <w:bookmarkEnd w:id="301"/>
    <w:bookmarkEnd w:id="302"/>
    <w:p w14:paraId="1F89D70D">
      <w:pPr>
        <w:pStyle w:val="4"/>
        <w:numPr>
          <w:ilvl w:val="0"/>
          <w:numId w:val="6"/>
        </w:numPr>
        <w:spacing w:before="0" w:after="0" w:line="360" w:lineRule="auto"/>
        <w:jc w:val="center"/>
        <w:rPr>
          <w:rFonts w:hint="eastAsia" w:ascii="宋体" w:hAnsi="宋体" w:eastAsia="宋体" w:cs="宋体"/>
          <w:color w:val="auto"/>
          <w:sz w:val="28"/>
          <w:highlight w:val="none"/>
        </w:rPr>
      </w:pPr>
      <w:bookmarkStart w:id="305" w:name="_Toc28818"/>
      <w:bookmarkStart w:id="306" w:name="_Toc9963"/>
      <w:bookmarkStart w:id="307" w:name="_Toc29559"/>
      <w:bookmarkStart w:id="308" w:name="_Toc11243"/>
      <w:r>
        <w:rPr>
          <w:rFonts w:hint="eastAsia" w:ascii="宋体" w:hAnsi="宋体" w:eastAsia="宋体" w:cs="宋体"/>
          <w:color w:val="auto"/>
          <w:sz w:val="28"/>
          <w:highlight w:val="none"/>
        </w:rPr>
        <w:t>报价人须知前附表规定的材料</w:t>
      </w:r>
      <w:bookmarkEnd w:id="303"/>
      <w:bookmarkEnd w:id="304"/>
      <w:bookmarkEnd w:id="305"/>
      <w:bookmarkEnd w:id="306"/>
      <w:bookmarkEnd w:id="307"/>
      <w:bookmarkEnd w:id="308"/>
    </w:p>
    <w:p w14:paraId="3A526846">
      <w:pPr>
        <w:pStyle w:val="5"/>
        <w:keepNext/>
        <w:keepLines/>
        <w:pageBreakBefore w:val="0"/>
        <w:widowControl w:val="0"/>
        <w:kinsoku/>
        <w:wordWrap/>
        <w:overflowPunct/>
        <w:topLinePunct w:val="0"/>
        <w:autoSpaceDE/>
        <w:autoSpaceDN/>
        <w:bidi w:val="0"/>
        <w:adjustRightInd/>
        <w:snapToGrid/>
        <w:spacing w:before="0" w:after="0" w:line="500" w:lineRule="exact"/>
        <w:jc w:val="center"/>
        <w:textAlignment w:val="auto"/>
        <w:rPr>
          <w:rFonts w:ascii="宋体" w:hAnsi="宋体" w:cs="宋体"/>
          <w:color w:val="auto"/>
          <w:sz w:val="28"/>
          <w:highlight w:val="none"/>
        </w:rPr>
      </w:pPr>
      <w:bookmarkStart w:id="309" w:name="_Toc507681700"/>
      <w:bookmarkStart w:id="310" w:name="_Toc504639215"/>
      <w:bookmarkStart w:id="311" w:name="_Toc507681488"/>
      <w:bookmarkStart w:id="312" w:name="_Toc513633974"/>
      <w:bookmarkStart w:id="313" w:name="_Toc503951058"/>
      <w:r>
        <w:rPr>
          <w:rFonts w:hint="eastAsia" w:ascii="宋体" w:hAnsi="宋体" w:cs="宋体"/>
          <w:color w:val="auto"/>
          <w:sz w:val="28"/>
          <w:highlight w:val="none"/>
        </w:rPr>
        <w:t>报价人自行承诺部分</w:t>
      </w:r>
      <w:bookmarkEnd w:id="309"/>
      <w:bookmarkEnd w:id="310"/>
      <w:bookmarkEnd w:id="311"/>
    </w:p>
    <w:p w14:paraId="6C57405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7CD1655C">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434FC6E9">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14:paraId="75E10320">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14:paraId="5F764E7D">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14:paraId="33E927F2">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14:paraId="61D05557">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14:paraId="666915F1">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06F21DAC">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4773FD7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22C2EB85">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1F71C7EE">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5A15E54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我公司在此承诺：</w:t>
      </w: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0CEB7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169844D9">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项目施工、安装及调试劳务人员最低要求，后续根据界面提交情况及项目部要求增加人员，满足工程进度需要</w:t>
            </w:r>
            <w:r>
              <w:rPr>
                <w:rFonts w:hint="eastAsia" w:ascii="宋体" w:hAnsi="宋体" w:cs="宋体"/>
                <w:color w:val="auto"/>
                <w:szCs w:val="21"/>
                <w:highlight w:val="none"/>
                <w:lang w:eastAsia="zh-CN"/>
              </w:rPr>
              <w:t>：</w:t>
            </w:r>
          </w:p>
          <w:p w14:paraId="54779511">
            <w:pPr>
              <w:keepNext w:val="0"/>
              <w:keepLines w:val="0"/>
              <w:pageBreakBefore w:val="0"/>
              <w:widowControl w:val="0"/>
              <w:numPr>
                <w:ilvl w:val="0"/>
                <w:numId w:val="0"/>
              </w:numPr>
              <w:kinsoku/>
              <w:wordWrap/>
              <w:overflowPunct/>
              <w:topLinePunct w:val="0"/>
              <w:autoSpaceDE/>
              <w:autoSpaceDN/>
              <w:bidi w:val="0"/>
              <w:adjustRightInd/>
              <w:snapToGrid/>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（1）从事相关特种作业人员需持证上岗，要求至少有1名电工证持证人员，且必须为报价人自有员工或者劳务派遣员工。</w:t>
            </w:r>
          </w:p>
          <w:p w14:paraId="3587385F">
            <w:pPr>
              <w:keepNext w:val="0"/>
              <w:keepLines w:val="0"/>
              <w:pageBreakBefore w:val="0"/>
              <w:widowControl w:val="0"/>
              <w:numPr>
                <w:ilvl w:val="0"/>
                <w:numId w:val="0"/>
              </w:numPr>
              <w:kinsoku/>
              <w:wordWrap/>
              <w:overflowPunct/>
              <w:topLinePunct w:val="0"/>
              <w:autoSpaceDE/>
              <w:autoSpaceDN/>
              <w:bidi w:val="0"/>
              <w:adjustRightInd/>
              <w:snapToGrid/>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 xml:space="preserve">（2）施工劳务人员，最低1个组，每个组至少 4 人，必须为报价人自有员工或者劳务派遣员工。 </w:t>
            </w:r>
          </w:p>
          <w:p w14:paraId="68B335A0">
            <w:pPr>
              <w:keepNext w:val="0"/>
              <w:keepLines w:val="0"/>
              <w:pageBreakBefore w:val="0"/>
              <w:widowControl w:val="0"/>
              <w:numPr>
                <w:ilvl w:val="0"/>
                <w:numId w:val="0"/>
              </w:numPr>
              <w:kinsoku/>
              <w:wordWrap/>
              <w:overflowPunct/>
              <w:topLinePunct w:val="0"/>
              <w:autoSpaceDE/>
              <w:autoSpaceDN/>
              <w:bidi w:val="0"/>
              <w:adjustRightInd/>
              <w:snapToGrid/>
              <w:ind w:left="0" w:leftChars="0" w:firstLine="420" w:firstLineChars="200"/>
              <w:textAlignment w:val="auto"/>
              <w:rPr>
                <w:rFonts w:hint="eastAsia"/>
                <w:color w:val="auto"/>
                <w:highlight w:val="none"/>
                <w:u w:val="none"/>
                <w:lang w:eastAsia="zh-CN"/>
              </w:rPr>
            </w:pPr>
            <w:r>
              <w:rPr>
                <w:rFonts w:hint="eastAsia"/>
                <w:color w:val="auto"/>
                <w:highlight w:val="none"/>
                <w:u w:val="none"/>
                <w:lang w:eastAsia="zh-CN"/>
              </w:rPr>
              <w:t>（3）资料员1名，必须为报价人自有员工或者劳务派遣员工。</w:t>
            </w:r>
          </w:p>
          <w:p w14:paraId="77C89A80">
            <w:pPr>
              <w:keepNext w:val="0"/>
              <w:keepLines w:val="0"/>
              <w:pageBreakBefore w:val="0"/>
              <w:widowControl w:val="0"/>
              <w:kinsoku/>
              <w:wordWrap/>
              <w:overflowPunct/>
              <w:topLinePunct w:val="0"/>
              <w:bidi w:val="0"/>
              <w:spacing w:line="320" w:lineRule="exact"/>
              <w:ind w:firstLine="400"/>
              <w:textAlignment w:val="auto"/>
              <w:rPr>
                <w:rFonts w:hint="eastAsia" w:ascii="宋体" w:hAnsi="宋体" w:eastAsia="宋体" w:cs="宋体"/>
                <w:color w:val="auto"/>
                <w:szCs w:val="21"/>
                <w:highlight w:val="none"/>
                <w:lang w:eastAsia="zh-CN"/>
              </w:rPr>
            </w:pPr>
            <w:r>
              <w:rPr>
                <w:rFonts w:hint="eastAsia"/>
                <w:color w:val="auto"/>
                <w:highlight w:val="none"/>
                <w:u w:val="none"/>
                <w:lang w:eastAsia="zh-CN"/>
              </w:rPr>
              <w:t>（4）另需根据项目实际施工进度情况及时增加人员。</w:t>
            </w:r>
          </w:p>
        </w:tc>
      </w:tr>
      <w:tr w14:paraId="44F05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671C3A6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aps/>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主要机械设备和试验检测设备最低要求</w:t>
            </w:r>
            <w:r>
              <w:rPr>
                <w:rFonts w:hint="eastAsia" w:ascii="宋体" w:hAnsi="宋体" w:cs="宋体"/>
                <w:caps/>
                <w:color w:val="auto"/>
                <w:szCs w:val="21"/>
                <w:highlight w:val="none"/>
              </w:rPr>
              <w:t>，后续根据界面提交情况及项目部要求追加相应车辆及机械，满足工程进度需要</w:t>
            </w:r>
            <w:r>
              <w:rPr>
                <w:rFonts w:hint="eastAsia" w:ascii="宋体" w:hAnsi="宋体" w:cs="宋体"/>
                <w:caps/>
                <w:color w:val="auto"/>
                <w:szCs w:val="21"/>
                <w:highlight w:val="none"/>
                <w:lang w:eastAsia="zh-CN"/>
              </w:rPr>
              <w:t>：</w:t>
            </w:r>
          </w:p>
          <w:p w14:paraId="4B516F71">
            <w:pPr>
              <w:keepNext w:val="0"/>
              <w:keepLines w:val="0"/>
              <w:pageBreakBefore w:val="0"/>
              <w:widowControl w:val="0"/>
              <w:kinsoku/>
              <w:wordWrap/>
              <w:overflowPunct/>
              <w:topLinePunct w:val="0"/>
              <w:bidi w:val="0"/>
              <w:spacing w:line="320" w:lineRule="exact"/>
              <w:ind w:firstLine="420" w:firstLineChars="200"/>
              <w:textAlignment w:val="auto"/>
              <w:rPr>
                <w:rFonts w:ascii="宋体" w:hAnsi="宋体" w:cs="宋体"/>
                <w:color w:val="auto"/>
                <w:szCs w:val="21"/>
                <w:highlight w:val="none"/>
              </w:rPr>
            </w:pPr>
            <w:r>
              <w:rPr>
                <w:rFonts w:hint="eastAsia" w:ascii="宋体" w:hAnsi="宋体" w:cs="宋体"/>
                <w:caps/>
                <w:color w:val="auto"/>
                <w:szCs w:val="21"/>
                <w:highlight w:val="none"/>
                <w:lang w:eastAsia="zh-CN"/>
              </w:rPr>
              <w:tab/>
            </w:r>
            <w:bookmarkStart w:id="314" w:name="主要机械设备要求1"/>
            <w:r>
              <w:rPr>
                <w:rFonts w:hint="eastAsia" w:ascii="宋体" w:hAnsi="宋体" w:cs="宋体"/>
                <w:caps/>
                <w:color w:val="auto"/>
                <w:szCs w:val="21"/>
                <w:highlight w:val="none"/>
                <w:u w:val="single"/>
                <w:lang w:eastAsia="zh-CN"/>
              </w:rPr>
              <w:t>无</w:t>
            </w:r>
            <w:bookmarkEnd w:id="314"/>
          </w:p>
        </w:tc>
      </w:tr>
    </w:tbl>
    <w:p w14:paraId="2D9B6856">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23F4CEE6">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4FF734E0">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3B1C030A">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0495290D">
      <w:pPr>
        <w:pStyle w:val="4"/>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bookmarkStart w:id="315" w:name="_Toc781"/>
      <w:bookmarkStart w:id="316" w:name="_Toc4456"/>
      <w:r>
        <w:rPr>
          <w:rFonts w:hint="eastAsia" w:ascii="宋体" w:hAnsi="宋体" w:eastAsia="宋体" w:cs="宋体"/>
          <w:color w:val="auto"/>
          <w:sz w:val="28"/>
          <w:highlight w:val="none"/>
        </w:rPr>
        <w:t>六、现场安全负责人承诺书</w:t>
      </w:r>
      <w:bookmarkEnd w:id="315"/>
    </w:p>
    <w:p w14:paraId="1C429123">
      <w:pPr>
        <w:rPr>
          <w:color w:val="auto"/>
          <w:highlight w:val="none"/>
        </w:rPr>
      </w:pPr>
    </w:p>
    <w:p w14:paraId="5A968D91">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eastAsia="宋体" w:cs="宋体"/>
          <w:b/>
          <w:bCs/>
          <w:color w:val="auto"/>
          <w:sz w:val="21"/>
          <w:szCs w:val="21"/>
          <w:highlight w:val="none"/>
          <w:lang w:val="en-US" w:eastAsia="zh-CN"/>
        </w:rPr>
        <w:t>重庆首讯科技股份有限公司</w:t>
      </w:r>
    </w:p>
    <w:p w14:paraId="1355D0C8">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14:paraId="6E589EA0">
      <w:pPr>
        <w:pStyle w:val="2"/>
        <w:rPr>
          <w:color w:val="auto"/>
          <w:highlight w:val="none"/>
        </w:rPr>
      </w:pPr>
    </w:p>
    <w:p w14:paraId="438A3337">
      <w:pPr>
        <w:pStyle w:val="2"/>
        <w:rPr>
          <w:color w:val="auto"/>
          <w:highlight w:val="none"/>
        </w:rPr>
      </w:pPr>
    </w:p>
    <w:p w14:paraId="05F7B176">
      <w:pPr>
        <w:rPr>
          <w:color w:val="auto"/>
          <w:highlight w:val="none"/>
        </w:rPr>
      </w:pPr>
    </w:p>
    <w:p w14:paraId="4C87246A">
      <w:pPr>
        <w:pStyle w:val="2"/>
        <w:rPr>
          <w:rFonts w:hint="eastAsia" w:ascii="宋体" w:hAnsi="宋体" w:eastAsia="宋体" w:cs="宋体"/>
          <w:color w:val="auto"/>
          <w:sz w:val="21"/>
          <w:szCs w:val="21"/>
          <w:highlight w:val="none"/>
          <w:lang w:val="en-US" w:eastAsia="zh-CN"/>
        </w:rPr>
      </w:pPr>
    </w:p>
    <w:p w14:paraId="24B44130">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2B419DED">
      <w:pPr>
        <w:jc w:val="right"/>
        <w:rPr>
          <w:rFonts w:hint="eastAsia" w:ascii="宋体" w:hAnsi="宋体"/>
          <w:color w:val="auto"/>
          <w:kern w:val="0"/>
          <w:szCs w:val="21"/>
          <w:highlight w:val="none"/>
          <w:u w:val="single"/>
        </w:rPr>
      </w:pPr>
    </w:p>
    <w:p w14:paraId="7AE9D9D1">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14:paraId="32906412">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0C23B3CE">
      <w:pPr>
        <w:pStyle w:val="4"/>
        <w:spacing w:before="0" w:after="0" w:line="360" w:lineRule="auto"/>
        <w:ind w:firstLine="642"/>
        <w:jc w:val="center"/>
        <w:rPr>
          <w:rFonts w:ascii="宋体" w:hAnsi="宋体" w:eastAsia="宋体" w:cs="宋体"/>
          <w:color w:val="auto"/>
          <w:sz w:val="28"/>
          <w:highlight w:val="none"/>
        </w:rPr>
      </w:pPr>
      <w:bookmarkStart w:id="317" w:name="_Toc6768"/>
      <w:r>
        <w:rPr>
          <w:rFonts w:hint="eastAsia" w:ascii="宋体" w:hAnsi="宋体" w:eastAsia="宋体" w:cs="宋体"/>
          <w:color w:val="auto"/>
          <w:sz w:val="28"/>
          <w:highlight w:val="none"/>
        </w:rPr>
        <w:t>七、报价人基本信息及其他材料</w:t>
      </w:r>
      <w:bookmarkEnd w:id="316"/>
      <w:bookmarkEnd w:id="317"/>
    </w:p>
    <w:p w14:paraId="6200D4D8">
      <w:pPr>
        <w:pStyle w:val="5"/>
        <w:spacing w:before="0" w:after="0" w:line="360" w:lineRule="auto"/>
        <w:jc w:val="center"/>
        <w:rPr>
          <w:color w:val="auto"/>
          <w:sz w:val="28"/>
          <w:szCs w:val="28"/>
          <w:highlight w:val="none"/>
        </w:rPr>
      </w:pPr>
      <w:bookmarkStart w:id="318" w:name="_Toc452107137"/>
      <w:bookmarkStart w:id="319" w:name="_Toc508110857"/>
      <w:bookmarkStart w:id="320" w:name="_Toc4375"/>
      <w:r>
        <w:rPr>
          <w:rFonts w:hint="eastAsia"/>
          <w:color w:val="auto"/>
          <w:sz w:val="28"/>
          <w:szCs w:val="28"/>
          <w:highlight w:val="none"/>
        </w:rPr>
        <w:t>（一）报价人基本信息表</w:t>
      </w:r>
      <w:bookmarkEnd w:id="318"/>
      <w:bookmarkEnd w:id="319"/>
      <w:bookmarkEnd w:id="320"/>
    </w:p>
    <w:p w14:paraId="1F1B837E">
      <w:pPr>
        <w:pStyle w:val="26"/>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10D731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381B2DB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502CFDA4">
            <w:pPr>
              <w:topLinePunct/>
              <w:spacing w:line="440" w:lineRule="exact"/>
              <w:jc w:val="center"/>
              <w:rPr>
                <w:rFonts w:ascii="宋体" w:hAnsi="宋体" w:cs="宋体"/>
                <w:color w:val="auto"/>
                <w:szCs w:val="21"/>
                <w:highlight w:val="none"/>
              </w:rPr>
            </w:pPr>
          </w:p>
        </w:tc>
      </w:tr>
      <w:tr w14:paraId="257731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379BEDD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540C0D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5A6EED4">
            <w:pPr>
              <w:topLinePunct/>
              <w:spacing w:line="440" w:lineRule="exact"/>
              <w:jc w:val="center"/>
              <w:rPr>
                <w:rFonts w:ascii="宋体" w:hAnsi="宋体" w:cs="宋体"/>
                <w:color w:val="auto"/>
                <w:szCs w:val="21"/>
                <w:highlight w:val="none"/>
              </w:rPr>
            </w:pPr>
          </w:p>
        </w:tc>
      </w:tr>
      <w:tr w14:paraId="0597C2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29BDABF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70BCA148">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3DBC72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B928A33">
            <w:pPr>
              <w:topLinePunct/>
              <w:spacing w:line="440" w:lineRule="exact"/>
              <w:jc w:val="center"/>
              <w:rPr>
                <w:rFonts w:ascii="宋体" w:hAnsi="宋体" w:cs="宋体"/>
                <w:color w:val="auto"/>
                <w:szCs w:val="21"/>
                <w:highlight w:val="none"/>
              </w:rPr>
            </w:pPr>
          </w:p>
        </w:tc>
      </w:tr>
      <w:tr w14:paraId="20A87F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F944F8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585A184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43068BC1">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E08D09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0FADB64">
            <w:pPr>
              <w:topLinePunct/>
              <w:spacing w:line="440" w:lineRule="exact"/>
              <w:jc w:val="center"/>
              <w:rPr>
                <w:rFonts w:ascii="宋体" w:hAnsi="宋体" w:cs="宋体"/>
                <w:color w:val="auto"/>
                <w:szCs w:val="21"/>
                <w:highlight w:val="none"/>
              </w:rPr>
            </w:pPr>
          </w:p>
        </w:tc>
      </w:tr>
      <w:tr w14:paraId="09C6E0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4B4D992A">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69B4CC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FFB0C33">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ED2CF4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6842C5B">
            <w:pPr>
              <w:topLinePunct/>
              <w:spacing w:line="440" w:lineRule="exact"/>
              <w:jc w:val="center"/>
              <w:rPr>
                <w:rFonts w:ascii="宋体" w:hAnsi="宋体" w:cs="宋体"/>
                <w:color w:val="auto"/>
                <w:szCs w:val="21"/>
                <w:highlight w:val="none"/>
              </w:rPr>
            </w:pPr>
          </w:p>
        </w:tc>
      </w:tr>
      <w:tr w14:paraId="213E1D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0C1FFD7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352CA20">
            <w:pPr>
              <w:topLinePunct/>
              <w:spacing w:line="440" w:lineRule="exact"/>
              <w:jc w:val="center"/>
              <w:rPr>
                <w:rFonts w:ascii="宋体" w:hAnsi="宋体" w:cs="宋体"/>
                <w:color w:val="auto"/>
                <w:szCs w:val="21"/>
                <w:highlight w:val="none"/>
              </w:rPr>
            </w:pPr>
          </w:p>
        </w:tc>
      </w:tr>
      <w:tr w14:paraId="791E52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4D11AD2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234A6F5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46027A0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F9AE2B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62CAE3D3">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5D56037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79D085C">
            <w:pPr>
              <w:topLinePunct/>
              <w:spacing w:line="440" w:lineRule="exact"/>
              <w:jc w:val="center"/>
              <w:rPr>
                <w:rFonts w:ascii="宋体" w:hAnsi="宋体" w:cs="宋体"/>
                <w:color w:val="auto"/>
                <w:szCs w:val="21"/>
                <w:highlight w:val="none"/>
              </w:rPr>
            </w:pPr>
          </w:p>
        </w:tc>
      </w:tr>
      <w:tr w14:paraId="180CF7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1729F80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6D67C56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8349E0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67F439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B1D3B62">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6F4A5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734D0EA7">
            <w:pPr>
              <w:topLinePunct/>
              <w:spacing w:line="440" w:lineRule="exact"/>
              <w:jc w:val="center"/>
              <w:rPr>
                <w:rFonts w:ascii="宋体" w:hAnsi="宋体" w:cs="宋体"/>
                <w:color w:val="auto"/>
                <w:szCs w:val="21"/>
                <w:highlight w:val="none"/>
              </w:rPr>
            </w:pPr>
          </w:p>
        </w:tc>
      </w:tr>
      <w:tr w14:paraId="54AD25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462DCD9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AEED47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0E1A60CF">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0FBD16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96D192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66B2183">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0D0732E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6B9DC4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8BD6AAF">
            <w:pPr>
              <w:topLinePunct/>
              <w:spacing w:line="440" w:lineRule="exact"/>
              <w:jc w:val="center"/>
              <w:rPr>
                <w:rFonts w:ascii="宋体" w:hAnsi="宋体" w:cs="宋体"/>
                <w:color w:val="auto"/>
                <w:szCs w:val="21"/>
                <w:highlight w:val="none"/>
              </w:rPr>
            </w:pPr>
          </w:p>
        </w:tc>
      </w:tr>
      <w:tr w14:paraId="65EB3C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0996AFB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43AEB16">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9829391">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508650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CA22EC8">
            <w:pPr>
              <w:topLinePunct/>
              <w:spacing w:line="440" w:lineRule="exact"/>
              <w:jc w:val="center"/>
              <w:rPr>
                <w:rFonts w:ascii="宋体" w:hAnsi="宋体" w:cs="宋体"/>
                <w:color w:val="auto"/>
                <w:szCs w:val="21"/>
                <w:highlight w:val="none"/>
              </w:rPr>
            </w:pPr>
          </w:p>
        </w:tc>
      </w:tr>
      <w:tr w14:paraId="67BE0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1CC6317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87B42A1">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06A4AF6">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61B164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4744C3">
            <w:pPr>
              <w:topLinePunct/>
              <w:spacing w:line="440" w:lineRule="exact"/>
              <w:jc w:val="center"/>
              <w:rPr>
                <w:rFonts w:ascii="宋体" w:hAnsi="宋体" w:cs="宋体"/>
                <w:color w:val="auto"/>
                <w:szCs w:val="21"/>
                <w:highlight w:val="none"/>
              </w:rPr>
            </w:pPr>
          </w:p>
        </w:tc>
      </w:tr>
      <w:tr w14:paraId="6387C9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487E912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87833E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E8024E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E3092B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A7E9FDE">
            <w:pPr>
              <w:topLinePunct/>
              <w:spacing w:line="440" w:lineRule="exact"/>
              <w:jc w:val="center"/>
              <w:rPr>
                <w:rFonts w:ascii="宋体" w:hAnsi="宋体" w:cs="宋体"/>
                <w:color w:val="auto"/>
                <w:szCs w:val="21"/>
                <w:highlight w:val="none"/>
              </w:rPr>
            </w:pPr>
          </w:p>
        </w:tc>
      </w:tr>
      <w:tr w14:paraId="7FF3F4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29C1822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1F6E964">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BBEB68B">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D929D6D">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DA73C6">
            <w:pPr>
              <w:topLinePunct/>
              <w:spacing w:line="440" w:lineRule="exact"/>
              <w:jc w:val="center"/>
              <w:rPr>
                <w:rFonts w:ascii="宋体" w:hAnsi="宋体" w:cs="宋体"/>
                <w:color w:val="auto"/>
                <w:szCs w:val="21"/>
                <w:highlight w:val="none"/>
              </w:rPr>
            </w:pPr>
          </w:p>
        </w:tc>
      </w:tr>
      <w:tr w14:paraId="4B9AA0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286BD0D6">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2BFC4D2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7542C3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3C35C67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4BF5F34">
            <w:pPr>
              <w:topLinePunct/>
              <w:spacing w:line="440" w:lineRule="exact"/>
              <w:jc w:val="center"/>
              <w:rPr>
                <w:rFonts w:ascii="宋体" w:hAnsi="宋体" w:cs="宋体"/>
                <w:color w:val="auto"/>
                <w:szCs w:val="21"/>
                <w:highlight w:val="none"/>
              </w:rPr>
            </w:pPr>
          </w:p>
        </w:tc>
      </w:tr>
    </w:tbl>
    <w:p w14:paraId="06E20015">
      <w:pPr>
        <w:rPr>
          <w:rFonts w:hint="eastAsia" w:ascii="宋体" w:hAnsi="宋体" w:cs="宋体"/>
          <w:b/>
          <w:bCs/>
          <w:color w:val="auto"/>
          <w:kern w:val="0"/>
          <w:sz w:val="28"/>
          <w:szCs w:val="32"/>
          <w:highlight w:val="none"/>
          <w:lang w:eastAsia="zh-CN"/>
        </w:rPr>
      </w:pPr>
      <w:r>
        <w:rPr>
          <w:rFonts w:hint="eastAsia" w:ascii="宋体" w:hAnsi="宋体" w:cs="宋体"/>
          <w:b/>
          <w:bCs/>
          <w:color w:val="auto"/>
          <w:kern w:val="0"/>
          <w:sz w:val="28"/>
          <w:szCs w:val="32"/>
          <w:highlight w:val="none"/>
          <w:lang w:eastAsia="zh-CN"/>
        </w:rPr>
        <w:br w:type="page"/>
      </w:r>
    </w:p>
    <w:p w14:paraId="3A007197">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689EF671">
      <w:pPr>
        <w:rPr>
          <w:color w:val="auto"/>
          <w:highlight w:val="none"/>
        </w:rPr>
      </w:pPr>
    </w:p>
    <w:p w14:paraId="167B1843">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47AD137C">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003A2401">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68426DF8">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39E8C8F7">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30F6E10D">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174AA69">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51423D32">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5997BF6C">
      <w:pPr>
        <w:jc w:val="right"/>
        <w:rPr>
          <w:rFonts w:hint="eastAsia" w:ascii="宋体" w:hAnsi="宋体"/>
          <w:color w:val="auto"/>
          <w:kern w:val="0"/>
          <w:szCs w:val="21"/>
          <w:highlight w:val="none"/>
          <w:u w:val="single"/>
        </w:rPr>
      </w:pPr>
    </w:p>
    <w:p w14:paraId="22DE6473">
      <w:pPr>
        <w:ind w:firstLine="6090" w:firstLineChars="2900"/>
        <w:rPr>
          <w:rFonts w:hint="eastAsia"/>
          <w:color w:val="auto"/>
          <w:highlight w:val="none"/>
          <w:lang w:val="en-US" w:eastAsia="zh-CN"/>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color w:val="auto"/>
          <w:highlight w:val="none"/>
          <w:lang w:val="en-US" w:eastAsia="zh-CN"/>
        </w:rPr>
        <w:br w:type="page"/>
      </w:r>
    </w:p>
    <w:p w14:paraId="23103F90">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）技术部分</w:t>
      </w:r>
    </w:p>
    <w:p w14:paraId="72BAF486">
      <w:pPr>
        <w:pStyle w:val="4"/>
        <w:spacing w:before="0" w:after="0" w:line="360" w:lineRule="auto"/>
        <w:jc w:val="center"/>
        <w:outlineLvl w:val="9"/>
        <w:rPr>
          <w:rFonts w:ascii="宋体" w:hAnsi="宋体" w:eastAsia="宋体" w:cs="宋体"/>
          <w:color w:val="auto"/>
          <w:sz w:val="28"/>
          <w:highlight w:val="none"/>
        </w:rPr>
      </w:pPr>
    </w:p>
    <w:p w14:paraId="456CB231">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45712099">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5221E7B3">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四</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40C9F146">
      <w:pPr>
        <w:pStyle w:val="4"/>
        <w:spacing w:before="0" w:after="0" w:line="360" w:lineRule="auto"/>
        <w:jc w:val="center"/>
        <w:outlineLvl w:val="9"/>
        <w:rPr>
          <w:rFonts w:hint="eastAsia" w:ascii="宋体" w:hAnsi="宋体" w:eastAsia="宋体" w:cs="宋体"/>
          <w:color w:val="auto"/>
          <w:sz w:val="21"/>
          <w:szCs w:val="21"/>
          <w:highlight w:val="none"/>
        </w:rPr>
      </w:pPr>
    </w:p>
    <w:p w14:paraId="5D66030D">
      <w:pPr>
        <w:pStyle w:val="2"/>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567DEC56">
      <w:pPr>
        <w:rPr>
          <w:rFonts w:hint="eastAsia" w:ascii="宋体" w:hAnsi="宋体" w:cs="宋体"/>
          <w:color w:val="auto"/>
          <w:sz w:val="28"/>
          <w:highlight w:val="none"/>
        </w:rPr>
      </w:pPr>
      <w:r>
        <w:rPr>
          <w:rFonts w:hint="eastAsia" w:ascii="宋体" w:hAnsi="宋体" w:cs="宋体"/>
          <w:color w:val="auto"/>
          <w:sz w:val="28"/>
          <w:highlight w:val="none"/>
        </w:rPr>
        <w:br w:type="page"/>
      </w:r>
    </w:p>
    <w:p w14:paraId="6A3C3E0D">
      <w:pPr>
        <w:pStyle w:val="5"/>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五</w:t>
      </w:r>
      <w:r>
        <w:rPr>
          <w:rFonts w:hint="eastAsia" w:ascii="宋体" w:hAnsi="宋体" w:cs="宋体"/>
          <w:color w:val="auto"/>
          <w:sz w:val="28"/>
          <w:highlight w:val="none"/>
        </w:rPr>
        <w:t>）其他材料</w:t>
      </w:r>
    </w:p>
    <w:p w14:paraId="1700BE12">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27E25EBE">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08747079">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3FB83536">
      <w:pPr>
        <w:pStyle w:val="2"/>
        <w:rPr>
          <w:rFonts w:hint="eastAsia"/>
          <w:color w:val="auto"/>
          <w:highlight w:val="none"/>
          <w:lang w:val="en-US" w:eastAsia="zh-CN"/>
        </w:rPr>
      </w:pPr>
    </w:p>
    <w:p w14:paraId="5497F5DA">
      <w:pPr>
        <w:pStyle w:val="2"/>
        <w:rPr>
          <w:color w:val="auto"/>
          <w:highlight w:val="none"/>
        </w:rPr>
      </w:pPr>
    </w:p>
    <w:p w14:paraId="4A941C9B">
      <w:pPr>
        <w:rPr>
          <w:color w:val="auto"/>
          <w:highlight w:val="none"/>
        </w:rPr>
      </w:pPr>
    </w:p>
    <w:p w14:paraId="79DB8D6B">
      <w:pPr>
        <w:pStyle w:val="2"/>
        <w:rPr>
          <w:color w:val="auto"/>
          <w:highlight w:val="none"/>
        </w:rPr>
      </w:pPr>
    </w:p>
    <w:p w14:paraId="2200D918">
      <w:pPr>
        <w:rPr>
          <w:color w:val="auto"/>
          <w:highlight w:val="none"/>
        </w:rPr>
      </w:pPr>
    </w:p>
    <w:p w14:paraId="77882F91">
      <w:pPr>
        <w:pStyle w:val="2"/>
        <w:rPr>
          <w:color w:val="auto"/>
          <w:highlight w:val="none"/>
        </w:rPr>
      </w:pPr>
    </w:p>
    <w:p w14:paraId="2DD0408D">
      <w:pPr>
        <w:rPr>
          <w:color w:val="auto"/>
          <w:highlight w:val="none"/>
        </w:rPr>
      </w:pPr>
    </w:p>
    <w:p w14:paraId="4D28D180">
      <w:pPr>
        <w:pStyle w:val="2"/>
        <w:rPr>
          <w:color w:val="auto"/>
          <w:highlight w:val="none"/>
        </w:rPr>
      </w:pPr>
    </w:p>
    <w:p w14:paraId="6847B0A6">
      <w:pPr>
        <w:rPr>
          <w:color w:val="auto"/>
          <w:highlight w:val="none"/>
        </w:rPr>
      </w:pPr>
    </w:p>
    <w:p w14:paraId="22ED0036">
      <w:pPr>
        <w:pStyle w:val="2"/>
        <w:rPr>
          <w:color w:val="auto"/>
          <w:highlight w:val="none"/>
        </w:rPr>
      </w:pPr>
    </w:p>
    <w:p w14:paraId="73A89680">
      <w:pPr>
        <w:rPr>
          <w:color w:val="auto"/>
          <w:highlight w:val="none"/>
        </w:rPr>
      </w:pPr>
    </w:p>
    <w:p w14:paraId="014AF653">
      <w:pPr>
        <w:pStyle w:val="2"/>
        <w:rPr>
          <w:color w:val="auto"/>
          <w:highlight w:val="none"/>
        </w:rPr>
      </w:pPr>
    </w:p>
    <w:bookmarkEnd w:id="312"/>
    <w:bookmarkEnd w:id="313"/>
    <w:p w14:paraId="21B23C4B">
      <w:pPr>
        <w:pStyle w:val="28"/>
        <w:rPr>
          <w:color w:val="auto"/>
          <w:highlight w:val="none"/>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F6EDB">
    <w:pPr>
      <w:pStyle w:val="26"/>
      <w:jc w:val="center"/>
    </w:pPr>
  </w:p>
  <w:p w14:paraId="55543147">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87CFF">
    <w:pPr>
      <w:pStyle w:val="26"/>
      <w:framePr w:wrap="around" w:vAnchor="text" w:hAnchor="margin" w:xAlign="center" w:y="1"/>
      <w:rPr>
        <w:rStyle w:val="47"/>
      </w:rPr>
    </w:pPr>
    <w:r>
      <w:fldChar w:fldCharType="begin"/>
    </w:r>
    <w:r>
      <w:rPr>
        <w:rStyle w:val="47"/>
      </w:rPr>
      <w:instrText xml:space="preserve">PAGE  </w:instrText>
    </w:r>
    <w:r>
      <w:fldChar w:fldCharType="end"/>
    </w:r>
  </w:p>
  <w:p w14:paraId="19E46860">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81DFD">
    <w:pPr>
      <w:pStyle w:val="26"/>
      <w:jc w:val="center"/>
    </w:pPr>
    <w:r>
      <w:fldChar w:fldCharType="begin"/>
    </w:r>
    <w:r>
      <w:instrText xml:space="preserve">PAGE   \* MERGEFORMAT</w:instrText>
    </w:r>
    <w:r>
      <w:fldChar w:fldCharType="separate"/>
    </w:r>
    <w:r>
      <w:rPr>
        <w:lang w:val="zh-CN"/>
      </w:rPr>
      <w:t>79</w:t>
    </w:r>
    <w:r>
      <w:fldChar w:fldCharType="end"/>
    </w:r>
  </w:p>
  <w:p w14:paraId="7347C55B">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4996C">
    <w:pPr>
      <w:pStyle w:val="26"/>
      <w:jc w:val="center"/>
    </w:pPr>
    <w:r>
      <w:fldChar w:fldCharType="begin"/>
    </w:r>
    <w:r>
      <w:instrText xml:space="preserve">PAGE   \* MERGEFORMAT</w:instrText>
    </w:r>
    <w:r>
      <w:fldChar w:fldCharType="separate"/>
    </w:r>
    <w:r>
      <w:rPr>
        <w:lang w:val="zh-CN"/>
      </w:rPr>
      <w:t>35</w:t>
    </w:r>
    <w:r>
      <w:fldChar w:fldCharType="end"/>
    </w:r>
  </w:p>
  <w:p w14:paraId="69937141">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35341">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14:paraId="1E1F22B0">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CD1F7">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4CD909BD">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62BDC">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704FB3">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10704FB3">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6F8B1">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7690C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047690C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CE955">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057F4B32"/>
    <w:multiLevelType w:val="singleLevel"/>
    <w:tmpl w:val="057F4B32"/>
    <w:lvl w:ilvl="0" w:tentative="0">
      <w:start w:val="5"/>
      <w:numFmt w:val="decimal"/>
      <w:lvlText w:val="%1."/>
      <w:lvlJc w:val="left"/>
      <w:pPr>
        <w:tabs>
          <w:tab w:val="left" w:pos="312"/>
        </w:tabs>
      </w:pPr>
    </w:lvl>
  </w:abstractNum>
  <w:abstractNum w:abstractNumId="4">
    <w:nsid w:val="3871CE1D"/>
    <w:multiLevelType w:val="singleLevel"/>
    <w:tmpl w:val="3871CE1D"/>
    <w:lvl w:ilvl="0" w:tentative="0">
      <w:start w:val="1"/>
      <w:numFmt w:val="chineseCounting"/>
      <w:suff w:val="nothing"/>
      <w:lvlText w:val="%1、"/>
      <w:lvlJc w:val="left"/>
      <w:rPr>
        <w:rFonts w:hint="eastAsia"/>
      </w:rPr>
    </w:lvl>
  </w:abstractNum>
  <w:abstractNum w:abstractNumId="5">
    <w:nsid w:val="3E7CE8BC"/>
    <w:multiLevelType w:val="singleLevel"/>
    <w:tmpl w:val="3E7CE8BC"/>
    <w:lvl w:ilvl="0" w:tentative="0">
      <w:start w:val="5"/>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c0a18f3e-94d7-432c-ab66-c2b160766016&amp;fileid=261261&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70CF0"/>
    <w:rsid w:val="01110D91"/>
    <w:rsid w:val="01232ED2"/>
    <w:rsid w:val="015D18DC"/>
    <w:rsid w:val="01826A17"/>
    <w:rsid w:val="0184380B"/>
    <w:rsid w:val="01852BD3"/>
    <w:rsid w:val="018A6C3C"/>
    <w:rsid w:val="01912179"/>
    <w:rsid w:val="01A8609A"/>
    <w:rsid w:val="01A93FA3"/>
    <w:rsid w:val="01CA6EA2"/>
    <w:rsid w:val="01CF06BD"/>
    <w:rsid w:val="01D91B2A"/>
    <w:rsid w:val="01E05E16"/>
    <w:rsid w:val="01E05F01"/>
    <w:rsid w:val="020C0D2B"/>
    <w:rsid w:val="02195A53"/>
    <w:rsid w:val="022831DB"/>
    <w:rsid w:val="02375428"/>
    <w:rsid w:val="02427F54"/>
    <w:rsid w:val="024F494D"/>
    <w:rsid w:val="026D36BB"/>
    <w:rsid w:val="02777D77"/>
    <w:rsid w:val="028A3DDE"/>
    <w:rsid w:val="029D41FE"/>
    <w:rsid w:val="02A800C5"/>
    <w:rsid w:val="02B53517"/>
    <w:rsid w:val="02C6499B"/>
    <w:rsid w:val="02C91CAA"/>
    <w:rsid w:val="02D0709E"/>
    <w:rsid w:val="02DC3F04"/>
    <w:rsid w:val="02FA438B"/>
    <w:rsid w:val="037D0CD2"/>
    <w:rsid w:val="038B3366"/>
    <w:rsid w:val="03920A67"/>
    <w:rsid w:val="03981B5E"/>
    <w:rsid w:val="03996EAD"/>
    <w:rsid w:val="039F3A25"/>
    <w:rsid w:val="03F60BFA"/>
    <w:rsid w:val="04023CC8"/>
    <w:rsid w:val="040F7530"/>
    <w:rsid w:val="04144049"/>
    <w:rsid w:val="042674F4"/>
    <w:rsid w:val="042A6EF2"/>
    <w:rsid w:val="042D3C13"/>
    <w:rsid w:val="04371846"/>
    <w:rsid w:val="04566DE4"/>
    <w:rsid w:val="04722D72"/>
    <w:rsid w:val="047A0BBC"/>
    <w:rsid w:val="04933E65"/>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324D6"/>
    <w:rsid w:val="05871A0A"/>
    <w:rsid w:val="05A42E7B"/>
    <w:rsid w:val="05A70EA9"/>
    <w:rsid w:val="05D55D36"/>
    <w:rsid w:val="060C2525"/>
    <w:rsid w:val="062756FD"/>
    <w:rsid w:val="06465A4B"/>
    <w:rsid w:val="065F7A31"/>
    <w:rsid w:val="067C53E7"/>
    <w:rsid w:val="06820F5E"/>
    <w:rsid w:val="06A7180A"/>
    <w:rsid w:val="06AE2ABA"/>
    <w:rsid w:val="06BA1001"/>
    <w:rsid w:val="06C75DF5"/>
    <w:rsid w:val="06DD02BB"/>
    <w:rsid w:val="06E71F51"/>
    <w:rsid w:val="06F3282F"/>
    <w:rsid w:val="06F965AD"/>
    <w:rsid w:val="07035F04"/>
    <w:rsid w:val="07050666"/>
    <w:rsid w:val="07166CB2"/>
    <w:rsid w:val="071A6392"/>
    <w:rsid w:val="071C4DB7"/>
    <w:rsid w:val="07362674"/>
    <w:rsid w:val="073B54B2"/>
    <w:rsid w:val="07410810"/>
    <w:rsid w:val="07537EF9"/>
    <w:rsid w:val="0760673E"/>
    <w:rsid w:val="076646E5"/>
    <w:rsid w:val="077E1A2E"/>
    <w:rsid w:val="07815EE7"/>
    <w:rsid w:val="0784155A"/>
    <w:rsid w:val="079A613C"/>
    <w:rsid w:val="07A22AF8"/>
    <w:rsid w:val="07E6454D"/>
    <w:rsid w:val="081748AE"/>
    <w:rsid w:val="08635851"/>
    <w:rsid w:val="08891E69"/>
    <w:rsid w:val="08A30341"/>
    <w:rsid w:val="08AD5E33"/>
    <w:rsid w:val="08B128CB"/>
    <w:rsid w:val="08C2359B"/>
    <w:rsid w:val="08ED052C"/>
    <w:rsid w:val="09041814"/>
    <w:rsid w:val="092D7BDC"/>
    <w:rsid w:val="09332D2B"/>
    <w:rsid w:val="093E2D64"/>
    <w:rsid w:val="09455F12"/>
    <w:rsid w:val="09472203"/>
    <w:rsid w:val="098B1DA7"/>
    <w:rsid w:val="098F7872"/>
    <w:rsid w:val="09907951"/>
    <w:rsid w:val="099F43E4"/>
    <w:rsid w:val="09A31A61"/>
    <w:rsid w:val="09BA7A85"/>
    <w:rsid w:val="09DE1094"/>
    <w:rsid w:val="09E2475B"/>
    <w:rsid w:val="0A183EA3"/>
    <w:rsid w:val="0A207013"/>
    <w:rsid w:val="0A3F34B7"/>
    <w:rsid w:val="0A441A30"/>
    <w:rsid w:val="0A4B11BE"/>
    <w:rsid w:val="0A7B4003"/>
    <w:rsid w:val="0A7D7D7B"/>
    <w:rsid w:val="0A8E5B8D"/>
    <w:rsid w:val="0AA240FA"/>
    <w:rsid w:val="0AA73E0E"/>
    <w:rsid w:val="0AAC0CBB"/>
    <w:rsid w:val="0ACC0D02"/>
    <w:rsid w:val="0AD84BD3"/>
    <w:rsid w:val="0AE941D3"/>
    <w:rsid w:val="0AFA761E"/>
    <w:rsid w:val="0AFF387B"/>
    <w:rsid w:val="0B1061C6"/>
    <w:rsid w:val="0B127492"/>
    <w:rsid w:val="0B246449"/>
    <w:rsid w:val="0B2B08D5"/>
    <w:rsid w:val="0B3A2110"/>
    <w:rsid w:val="0B896BF3"/>
    <w:rsid w:val="0B922CC2"/>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CE2660D"/>
    <w:rsid w:val="0D0D3F93"/>
    <w:rsid w:val="0D12389F"/>
    <w:rsid w:val="0D2820B7"/>
    <w:rsid w:val="0D2B5BA2"/>
    <w:rsid w:val="0D2F6875"/>
    <w:rsid w:val="0D33523D"/>
    <w:rsid w:val="0D4E3104"/>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B295D"/>
    <w:rsid w:val="0E47249B"/>
    <w:rsid w:val="0E4F077B"/>
    <w:rsid w:val="0E551882"/>
    <w:rsid w:val="0E5C239D"/>
    <w:rsid w:val="0E7306EC"/>
    <w:rsid w:val="0E945E50"/>
    <w:rsid w:val="0E963048"/>
    <w:rsid w:val="0EAD7E50"/>
    <w:rsid w:val="0EB254B2"/>
    <w:rsid w:val="0EB567A2"/>
    <w:rsid w:val="0ED91C40"/>
    <w:rsid w:val="0EE20684"/>
    <w:rsid w:val="0EE44C60"/>
    <w:rsid w:val="0EFB3F5D"/>
    <w:rsid w:val="0F041CC7"/>
    <w:rsid w:val="0F042317"/>
    <w:rsid w:val="0F072534"/>
    <w:rsid w:val="0F1209F8"/>
    <w:rsid w:val="0F4C19DA"/>
    <w:rsid w:val="0F4C7D05"/>
    <w:rsid w:val="0F4F31AF"/>
    <w:rsid w:val="0F5F17BD"/>
    <w:rsid w:val="0F6617B3"/>
    <w:rsid w:val="0F6B0BDE"/>
    <w:rsid w:val="0F7E014D"/>
    <w:rsid w:val="0F891F7D"/>
    <w:rsid w:val="0F904B36"/>
    <w:rsid w:val="0F90531D"/>
    <w:rsid w:val="0FAD64B5"/>
    <w:rsid w:val="0FB21FD4"/>
    <w:rsid w:val="0FB57489"/>
    <w:rsid w:val="0FC046F5"/>
    <w:rsid w:val="0FE57427"/>
    <w:rsid w:val="0FE61822"/>
    <w:rsid w:val="0FFE176A"/>
    <w:rsid w:val="0FFF5930"/>
    <w:rsid w:val="1018536D"/>
    <w:rsid w:val="101D4748"/>
    <w:rsid w:val="105454A3"/>
    <w:rsid w:val="108E33C3"/>
    <w:rsid w:val="10981F7A"/>
    <w:rsid w:val="10A265EF"/>
    <w:rsid w:val="10DC5B73"/>
    <w:rsid w:val="10E305D2"/>
    <w:rsid w:val="10EC4A0F"/>
    <w:rsid w:val="10FB7C4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2C043B"/>
    <w:rsid w:val="123A67B6"/>
    <w:rsid w:val="125515DD"/>
    <w:rsid w:val="125670E6"/>
    <w:rsid w:val="125E1A9C"/>
    <w:rsid w:val="1276289F"/>
    <w:rsid w:val="1288522D"/>
    <w:rsid w:val="128F714D"/>
    <w:rsid w:val="129D6A95"/>
    <w:rsid w:val="12AF4046"/>
    <w:rsid w:val="12B74046"/>
    <w:rsid w:val="12CE506D"/>
    <w:rsid w:val="12D036D1"/>
    <w:rsid w:val="12EC4D41"/>
    <w:rsid w:val="12ED7A68"/>
    <w:rsid w:val="12F65490"/>
    <w:rsid w:val="12F73D2A"/>
    <w:rsid w:val="12F9698E"/>
    <w:rsid w:val="13112273"/>
    <w:rsid w:val="131C7C5D"/>
    <w:rsid w:val="134E5054"/>
    <w:rsid w:val="13511DF6"/>
    <w:rsid w:val="1359610F"/>
    <w:rsid w:val="138B4634"/>
    <w:rsid w:val="138F1214"/>
    <w:rsid w:val="13AF03F7"/>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4EC48F2"/>
    <w:rsid w:val="15067DFC"/>
    <w:rsid w:val="15181495"/>
    <w:rsid w:val="151A266A"/>
    <w:rsid w:val="153870BF"/>
    <w:rsid w:val="15436E45"/>
    <w:rsid w:val="154871D8"/>
    <w:rsid w:val="15507C7E"/>
    <w:rsid w:val="15536127"/>
    <w:rsid w:val="1556607F"/>
    <w:rsid w:val="1557566D"/>
    <w:rsid w:val="15664AEF"/>
    <w:rsid w:val="158E23E1"/>
    <w:rsid w:val="159D7EA6"/>
    <w:rsid w:val="159F1BF9"/>
    <w:rsid w:val="15A00DC2"/>
    <w:rsid w:val="15B71B1D"/>
    <w:rsid w:val="15E63361"/>
    <w:rsid w:val="160B0227"/>
    <w:rsid w:val="16864176"/>
    <w:rsid w:val="16B34B25"/>
    <w:rsid w:val="16B92931"/>
    <w:rsid w:val="16E04880"/>
    <w:rsid w:val="16F86032"/>
    <w:rsid w:val="16FE2244"/>
    <w:rsid w:val="17081A7A"/>
    <w:rsid w:val="17092996"/>
    <w:rsid w:val="17292C0C"/>
    <w:rsid w:val="1751439F"/>
    <w:rsid w:val="176F50FE"/>
    <w:rsid w:val="17AD5A18"/>
    <w:rsid w:val="17B97E15"/>
    <w:rsid w:val="17D10049"/>
    <w:rsid w:val="17D75109"/>
    <w:rsid w:val="17DD0B49"/>
    <w:rsid w:val="17EA6CFE"/>
    <w:rsid w:val="17EE4479"/>
    <w:rsid w:val="17F1563C"/>
    <w:rsid w:val="17F23C73"/>
    <w:rsid w:val="180F3B80"/>
    <w:rsid w:val="181B1411"/>
    <w:rsid w:val="181C1400"/>
    <w:rsid w:val="18223BBF"/>
    <w:rsid w:val="18406E44"/>
    <w:rsid w:val="185C1918"/>
    <w:rsid w:val="1880349D"/>
    <w:rsid w:val="18A24E51"/>
    <w:rsid w:val="18BD142C"/>
    <w:rsid w:val="18BD60C6"/>
    <w:rsid w:val="18D435BC"/>
    <w:rsid w:val="18DC65B5"/>
    <w:rsid w:val="18E261BC"/>
    <w:rsid w:val="18E6320F"/>
    <w:rsid w:val="190050D9"/>
    <w:rsid w:val="19193365"/>
    <w:rsid w:val="19261639"/>
    <w:rsid w:val="195D5C0E"/>
    <w:rsid w:val="19795DC5"/>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57489"/>
    <w:rsid w:val="1A89451A"/>
    <w:rsid w:val="1AD511ED"/>
    <w:rsid w:val="1AE61F72"/>
    <w:rsid w:val="1AF45443"/>
    <w:rsid w:val="1B075A0C"/>
    <w:rsid w:val="1B1A7868"/>
    <w:rsid w:val="1B1C7DC9"/>
    <w:rsid w:val="1B67066F"/>
    <w:rsid w:val="1B7229E4"/>
    <w:rsid w:val="1B7A5EC7"/>
    <w:rsid w:val="1B8D5F8D"/>
    <w:rsid w:val="1B8E5EC0"/>
    <w:rsid w:val="1BA1726D"/>
    <w:rsid w:val="1BBE47DE"/>
    <w:rsid w:val="1BC10D01"/>
    <w:rsid w:val="1C2613A8"/>
    <w:rsid w:val="1C477E44"/>
    <w:rsid w:val="1C8461DD"/>
    <w:rsid w:val="1C9B22E2"/>
    <w:rsid w:val="1CA53B30"/>
    <w:rsid w:val="1CB33990"/>
    <w:rsid w:val="1CBE72D2"/>
    <w:rsid w:val="1CF6260F"/>
    <w:rsid w:val="1CF83AEA"/>
    <w:rsid w:val="1CF911FC"/>
    <w:rsid w:val="1CFC0FD3"/>
    <w:rsid w:val="1CFF7A9C"/>
    <w:rsid w:val="1D34223E"/>
    <w:rsid w:val="1D681B82"/>
    <w:rsid w:val="1D6914D5"/>
    <w:rsid w:val="1D7C7A22"/>
    <w:rsid w:val="1D7E09CF"/>
    <w:rsid w:val="1D9F1A69"/>
    <w:rsid w:val="1DB50BD0"/>
    <w:rsid w:val="1DD7388B"/>
    <w:rsid w:val="1DE41480"/>
    <w:rsid w:val="1DEB1932"/>
    <w:rsid w:val="1E2139B7"/>
    <w:rsid w:val="1E7A14A8"/>
    <w:rsid w:val="1E7F32B0"/>
    <w:rsid w:val="1E9C7B40"/>
    <w:rsid w:val="1EA77665"/>
    <w:rsid w:val="1EBA058B"/>
    <w:rsid w:val="1EBB622E"/>
    <w:rsid w:val="1ED17F52"/>
    <w:rsid w:val="1EDD751C"/>
    <w:rsid w:val="1EE170B7"/>
    <w:rsid w:val="1EEA13A6"/>
    <w:rsid w:val="1EEB392A"/>
    <w:rsid w:val="1EFE64E9"/>
    <w:rsid w:val="1F597C91"/>
    <w:rsid w:val="1F6207D0"/>
    <w:rsid w:val="1F8A7AB0"/>
    <w:rsid w:val="1FA53BA4"/>
    <w:rsid w:val="1FCA360B"/>
    <w:rsid w:val="1FE1627D"/>
    <w:rsid w:val="1FEA603B"/>
    <w:rsid w:val="20084133"/>
    <w:rsid w:val="20133D98"/>
    <w:rsid w:val="20226856"/>
    <w:rsid w:val="20293E2F"/>
    <w:rsid w:val="202A3DCB"/>
    <w:rsid w:val="20686E43"/>
    <w:rsid w:val="206E3E8E"/>
    <w:rsid w:val="207224C8"/>
    <w:rsid w:val="2076639A"/>
    <w:rsid w:val="2093114F"/>
    <w:rsid w:val="209B57AA"/>
    <w:rsid w:val="20A121FD"/>
    <w:rsid w:val="20AD71DD"/>
    <w:rsid w:val="20C20004"/>
    <w:rsid w:val="20C66F34"/>
    <w:rsid w:val="20D83D6E"/>
    <w:rsid w:val="20DE5531"/>
    <w:rsid w:val="20E1180E"/>
    <w:rsid w:val="20EA6084"/>
    <w:rsid w:val="20F01139"/>
    <w:rsid w:val="20F1461D"/>
    <w:rsid w:val="211641D5"/>
    <w:rsid w:val="212B522B"/>
    <w:rsid w:val="213F6312"/>
    <w:rsid w:val="21736537"/>
    <w:rsid w:val="217E2000"/>
    <w:rsid w:val="21977807"/>
    <w:rsid w:val="219A6D4B"/>
    <w:rsid w:val="21B30D9B"/>
    <w:rsid w:val="21B32189"/>
    <w:rsid w:val="21C2735E"/>
    <w:rsid w:val="21CF480B"/>
    <w:rsid w:val="21E57FA3"/>
    <w:rsid w:val="21FB5A74"/>
    <w:rsid w:val="22521696"/>
    <w:rsid w:val="226650A3"/>
    <w:rsid w:val="22677BAA"/>
    <w:rsid w:val="226827C0"/>
    <w:rsid w:val="227C6EFF"/>
    <w:rsid w:val="22942795"/>
    <w:rsid w:val="22A10D06"/>
    <w:rsid w:val="22B665A5"/>
    <w:rsid w:val="22B66C9F"/>
    <w:rsid w:val="22C925E0"/>
    <w:rsid w:val="22D84291"/>
    <w:rsid w:val="22E46F4A"/>
    <w:rsid w:val="22E82DE7"/>
    <w:rsid w:val="22F20159"/>
    <w:rsid w:val="22FC6B3F"/>
    <w:rsid w:val="23005537"/>
    <w:rsid w:val="231A3C9A"/>
    <w:rsid w:val="231B23CF"/>
    <w:rsid w:val="232C54A8"/>
    <w:rsid w:val="233C2C53"/>
    <w:rsid w:val="23486890"/>
    <w:rsid w:val="23697EDE"/>
    <w:rsid w:val="236F1F61"/>
    <w:rsid w:val="23AB4CDF"/>
    <w:rsid w:val="23C37A75"/>
    <w:rsid w:val="240404D0"/>
    <w:rsid w:val="240D5DDB"/>
    <w:rsid w:val="241B6DE6"/>
    <w:rsid w:val="24220F3E"/>
    <w:rsid w:val="2423604B"/>
    <w:rsid w:val="243A3F7E"/>
    <w:rsid w:val="24436391"/>
    <w:rsid w:val="2450121E"/>
    <w:rsid w:val="245311D4"/>
    <w:rsid w:val="247A4C56"/>
    <w:rsid w:val="2487622C"/>
    <w:rsid w:val="24973094"/>
    <w:rsid w:val="24AD6D9A"/>
    <w:rsid w:val="24E52AD8"/>
    <w:rsid w:val="24E85B0E"/>
    <w:rsid w:val="250A6267"/>
    <w:rsid w:val="251418FC"/>
    <w:rsid w:val="252B19DB"/>
    <w:rsid w:val="254925FD"/>
    <w:rsid w:val="255249D2"/>
    <w:rsid w:val="256C0CC0"/>
    <w:rsid w:val="25712B23"/>
    <w:rsid w:val="25951FC5"/>
    <w:rsid w:val="25A845B3"/>
    <w:rsid w:val="25B34D67"/>
    <w:rsid w:val="25EB71B7"/>
    <w:rsid w:val="26154215"/>
    <w:rsid w:val="261A0BE6"/>
    <w:rsid w:val="26215F4F"/>
    <w:rsid w:val="26385E8A"/>
    <w:rsid w:val="263C7691"/>
    <w:rsid w:val="265E2776"/>
    <w:rsid w:val="266516B3"/>
    <w:rsid w:val="26666FDC"/>
    <w:rsid w:val="26706683"/>
    <w:rsid w:val="26963D4E"/>
    <w:rsid w:val="26AB763C"/>
    <w:rsid w:val="26B267E7"/>
    <w:rsid w:val="26D794B7"/>
    <w:rsid w:val="26E02FA9"/>
    <w:rsid w:val="26F131DC"/>
    <w:rsid w:val="26F65310"/>
    <w:rsid w:val="26F947D6"/>
    <w:rsid w:val="27052D05"/>
    <w:rsid w:val="27082804"/>
    <w:rsid w:val="270832AE"/>
    <w:rsid w:val="27343A60"/>
    <w:rsid w:val="27357F9F"/>
    <w:rsid w:val="275E35BF"/>
    <w:rsid w:val="27A4553F"/>
    <w:rsid w:val="27BC27E0"/>
    <w:rsid w:val="27CA7E10"/>
    <w:rsid w:val="27D35135"/>
    <w:rsid w:val="27DD1D93"/>
    <w:rsid w:val="27E47234"/>
    <w:rsid w:val="27EF1935"/>
    <w:rsid w:val="280A1B75"/>
    <w:rsid w:val="28257458"/>
    <w:rsid w:val="283962F8"/>
    <w:rsid w:val="28422AB2"/>
    <w:rsid w:val="284E28FF"/>
    <w:rsid w:val="285D6583"/>
    <w:rsid w:val="287A36F4"/>
    <w:rsid w:val="288458E7"/>
    <w:rsid w:val="28A33A20"/>
    <w:rsid w:val="28A47F17"/>
    <w:rsid w:val="28A95D87"/>
    <w:rsid w:val="28C444F4"/>
    <w:rsid w:val="28FE6071"/>
    <w:rsid w:val="290212C1"/>
    <w:rsid w:val="290D5ED8"/>
    <w:rsid w:val="29656DCE"/>
    <w:rsid w:val="29722140"/>
    <w:rsid w:val="298B4B23"/>
    <w:rsid w:val="29AD63FD"/>
    <w:rsid w:val="29B175E9"/>
    <w:rsid w:val="29B71FDB"/>
    <w:rsid w:val="29CF18DD"/>
    <w:rsid w:val="29D65D23"/>
    <w:rsid w:val="29D875FE"/>
    <w:rsid w:val="29DF010E"/>
    <w:rsid w:val="29FE44DD"/>
    <w:rsid w:val="2A1169E3"/>
    <w:rsid w:val="2A194E5D"/>
    <w:rsid w:val="2A21554B"/>
    <w:rsid w:val="2A2A17CD"/>
    <w:rsid w:val="2A594BC2"/>
    <w:rsid w:val="2A5A558B"/>
    <w:rsid w:val="2A9F7561"/>
    <w:rsid w:val="2AA90FA0"/>
    <w:rsid w:val="2AB103DC"/>
    <w:rsid w:val="2AB31CE2"/>
    <w:rsid w:val="2AB55266"/>
    <w:rsid w:val="2AF000D8"/>
    <w:rsid w:val="2B2D6464"/>
    <w:rsid w:val="2B3C2B7F"/>
    <w:rsid w:val="2B487382"/>
    <w:rsid w:val="2B552F60"/>
    <w:rsid w:val="2B5D3585"/>
    <w:rsid w:val="2B7841A6"/>
    <w:rsid w:val="2BB367B9"/>
    <w:rsid w:val="2BB62D59"/>
    <w:rsid w:val="2BEA293F"/>
    <w:rsid w:val="2BEC2B5B"/>
    <w:rsid w:val="2C13380B"/>
    <w:rsid w:val="2C184D47"/>
    <w:rsid w:val="2C2D4C6D"/>
    <w:rsid w:val="2C796A89"/>
    <w:rsid w:val="2C7C10B6"/>
    <w:rsid w:val="2CAB0320"/>
    <w:rsid w:val="2CB204A3"/>
    <w:rsid w:val="2CBD3A96"/>
    <w:rsid w:val="2CC74339"/>
    <w:rsid w:val="2CCC23F7"/>
    <w:rsid w:val="2CCE1414"/>
    <w:rsid w:val="2CF93ABF"/>
    <w:rsid w:val="2D1C573E"/>
    <w:rsid w:val="2D1E27A3"/>
    <w:rsid w:val="2D1E560F"/>
    <w:rsid w:val="2D394FF5"/>
    <w:rsid w:val="2D766528"/>
    <w:rsid w:val="2D797435"/>
    <w:rsid w:val="2DF26007"/>
    <w:rsid w:val="2DF50B51"/>
    <w:rsid w:val="2E6111A5"/>
    <w:rsid w:val="2E671D49"/>
    <w:rsid w:val="2E6A704D"/>
    <w:rsid w:val="2E6C0B54"/>
    <w:rsid w:val="2E7A444E"/>
    <w:rsid w:val="2E8A6255"/>
    <w:rsid w:val="2E8B21B7"/>
    <w:rsid w:val="2EA51EA6"/>
    <w:rsid w:val="2EB8596B"/>
    <w:rsid w:val="2EC8145A"/>
    <w:rsid w:val="2F0B1048"/>
    <w:rsid w:val="2F132DA3"/>
    <w:rsid w:val="2F141AAA"/>
    <w:rsid w:val="2F57653D"/>
    <w:rsid w:val="2F5A3045"/>
    <w:rsid w:val="2FCA4353"/>
    <w:rsid w:val="2FE55D75"/>
    <w:rsid w:val="2FF23F99"/>
    <w:rsid w:val="2FF43D8C"/>
    <w:rsid w:val="2FFD0E93"/>
    <w:rsid w:val="2FFF3277"/>
    <w:rsid w:val="300C6E37"/>
    <w:rsid w:val="3023636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BB2DB3"/>
    <w:rsid w:val="31D20CDE"/>
    <w:rsid w:val="31F37E23"/>
    <w:rsid w:val="31FE689A"/>
    <w:rsid w:val="32223DC6"/>
    <w:rsid w:val="325A02A1"/>
    <w:rsid w:val="329032EF"/>
    <w:rsid w:val="329970EF"/>
    <w:rsid w:val="32AE0B6A"/>
    <w:rsid w:val="32B35AAA"/>
    <w:rsid w:val="32F81DE5"/>
    <w:rsid w:val="32FD11AA"/>
    <w:rsid w:val="330F3777"/>
    <w:rsid w:val="33135210"/>
    <w:rsid w:val="3326373F"/>
    <w:rsid w:val="333626EB"/>
    <w:rsid w:val="334459AC"/>
    <w:rsid w:val="33705A64"/>
    <w:rsid w:val="338E32D5"/>
    <w:rsid w:val="33A055AF"/>
    <w:rsid w:val="33A51E80"/>
    <w:rsid w:val="33B04066"/>
    <w:rsid w:val="33E16D1D"/>
    <w:rsid w:val="33EE589E"/>
    <w:rsid w:val="340329A9"/>
    <w:rsid w:val="340D7B12"/>
    <w:rsid w:val="341E2B5D"/>
    <w:rsid w:val="342645AD"/>
    <w:rsid w:val="342B057B"/>
    <w:rsid w:val="34335C8F"/>
    <w:rsid w:val="345968B4"/>
    <w:rsid w:val="34617CD8"/>
    <w:rsid w:val="346317C9"/>
    <w:rsid w:val="346A286F"/>
    <w:rsid w:val="346C1C91"/>
    <w:rsid w:val="34753860"/>
    <w:rsid w:val="348C6C4A"/>
    <w:rsid w:val="34A61339"/>
    <w:rsid w:val="34AF4725"/>
    <w:rsid w:val="34CC3006"/>
    <w:rsid w:val="34F3793E"/>
    <w:rsid w:val="34FA09EA"/>
    <w:rsid w:val="354B5D9D"/>
    <w:rsid w:val="35506C87"/>
    <w:rsid w:val="35574E9C"/>
    <w:rsid w:val="35580207"/>
    <w:rsid w:val="35681367"/>
    <w:rsid w:val="35712E34"/>
    <w:rsid w:val="358054A4"/>
    <w:rsid w:val="35832558"/>
    <w:rsid w:val="359305B1"/>
    <w:rsid w:val="35966E67"/>
    <w:rsid w:val="35A973C7"/>
    <w:rsid w:val="35ED793B"/>
    <w:rsid w:val="35F06F52"/>
    <w:rsid w:val="35F84740"/>
    <w:rsid w:val="36383125"/>
    <w:rsid w:val="365E28A7"/>
    <w:rsid w:val="366C082D"/>
    <w:rsid w:val="368816D2"/>
    <w:rsid w:val="368C388A"/>
    <w:rsid w:val="36C00E6C"/>
    <w:rsid w:val="36C90DD1"/>
    <w:rsid w:val="36EF2646"/>
    <w:rsid w:val="36F275DD"/>
    <w:rsid w:val="36F55D23"/>
    <w:rsid w:val="37031C33"/>
    <w:rsid w:val="37084089"/>
    <w:rsid w:val="372A4537"/>
    <w:rsid w:val="374634AB"/>
    <w:rsid w:val="37543CF6"/>
    <w:rsid w:val="37704489"/>
    <w:rsid w:val="37710026"/>
    <w:rsid w:val="37731B16"/>
    <w:rsid w:val="37925427"/>
    <w:rsid w:val="37A01319"/>
    <w:rsid w:val="37A55DCC"/>
    <w:rsid w:val="37C075FB"/>
    <w:rsid w:val="37CA04FF"/>
    <w:rsid w:val="37D30771"/>
    <w:rsid w:val="37E3512E"/>
    <w:rsid w:val="37EC0BB8"/>
    <w:rsid w:val="382F75E3"/>
    <w:rsid w:val="38371ACC"/>
    <w:rsid w:val="38491E51"/>
    <w:rsid w:val="385B6E18"/>
    <w:rsid w:val="38665479"/>
    <w:rsid w:val="389205E6"/>
    <w:rsid w:val="38A748FD"/>
    <w:rsid w:val="38D53666"/>
    <w:rsid w:val="38E70932"/>
    <w:rsid w:val="38FF39F5"/>
    <w:rsid w:val="394C68A5"/>
    <w:rsid w:val="3952462B"/>
    <w:rsid w:val="395E479A"/>
    <w:rsid w:val="39675804"/>
    <w:rsid w:val="3988749C"/>
    <w:rsid w:val="398A60A0"/>
    <w:rsid w:val="39A36C2D"/>
    <w:rsid w:val="39AA29B9"/>
    <w:rsid w:val="39AE63D1"/>
    <w:rsid w:val="39D7D99B"/>
    <w:rsid w:val="39E71AEC"/>
    <w:rsid w:val="39F60058"/>
    <w:rsid w:val="3A104089"/>
    <w:rsid w:val="3A190FBF"/>
    <w:rsid w:val="3A1A692D"/>
    <w:rsid w:val="3A1E783F"/>
    <w:rsid w:val="3A2B31D2"/>
    <w:rsid w:val="3A8217DE"/>
    <w:rsid w:val="3A822B01"/>
    <w:rsid w:val="3A8D375B"/>
    <w:rsid w:val="3AB8426E"/>
    <w:rsid w:val="3ABD5DEE"/>
    <w:rsid w:val="3ACF765C"/>
    <w:rsid w:val="3AD278CD"/>
    <w:rsid w:val="3AFA4BE5"/>
    <w:rsid w:val="3AFC2202"/>
    <w:rsid w:val="3B046CCA"/>
    <w:rsid w:val="3B196D9D"/>
    <w:rsid w:val="3B2A44B8"/>
    <w:rsid w:val="3B2B6476"/>
    <w:rsid w:val="3BA0301A"/>
    <w:rsid w:val="3BAF3CA2"/>
    <w:rsid w:val="3BBC038E"/>
    <w:rsid w:val="3BD6104E"/>
    <w:rsid w:val="3BE44994"/>
    <w:rsid w:val="3BF72351"/>
    <w:rsid w:val="3BFE3F02"/>
    <w:rsid w:val="3C2972FD"/>
    <w:rsid w:val="3C3261E8"/>
    <w:rsid w:val="3C524EFE"/>
    <w:rsid w:val="3C53008C"/>
    <w:rsid w:val="3C5B4444"/>
    <w:rsid w:val="3C852047"/>
    <w:rsid w:val="3C896BEF"/>
    <w:rsid w:val="3C97F720"/>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A34BB"/>
    <w:rsid w:val="3DD83D60"/>
    <w:rsid w:val="3DEE7764"/>
    <w:rsid w:val="3E044CAE"/>
    <w:rsid w:val="3E12201C"/>
    <w:rsid w:val="3E427218"/>
    <w:rsid w:val="3E460E59"/>
    <w:rsid w:val="3E8F30B5"/>
    <w:rsid w:val="3E962C89"/>
    <w:rsid w:val="3E9D9EE9"/>
    <w:rsid w:val="3EA27573"/>
    <w:rsid w:val="3EA72ABE"/>
    <w:rsid w:val="3EAD4174"/>
    <w:rsid w:val="3EAD7F9C"/>
    <w:rsid w:val="3EB32892"/>
    <w:rsid w:val="3EBC3336"/>
    <w:rsid w:val="3EDE79C6"/>
    <w:rsid w:val="3EF60080"/>
    <w:rsid w:val="3EF65530"/>
    <w:rsid w:val="3EFEC654"/>
    <w:rsid w:val="3F064AE9"/>
    <w:rsid w:val="3F201CC2"/>
    <w:rsid w:val="3F3B0C43"/>
    <w:rsid w:val="3F4C62B0"/>
    <w:rsid w:val="3F585F31"/>
    <w:rsid w:val="3F6A4BE4"/>
    <w:rsid w:val="3F7279F0"/>
    <w:rsid w:val="3F7C65CA"/>
    <w:rsid w:val="3F7F0FB6"/>
    <w:rsid w:val="3F9717D1"/>
    <w:rsid w:val="3F9B13A5"/>
    <w:rsid w:val="3FB2485B"/>
    <w:rsid w:val="3FBD3AE8"/>
    <w:rsid w:val="3FEE166B"/>
    <w:rsid w:val="3FFEE24B"/>
    <w:rsid w:val="402A34B8"/>
    <w:rsid w:val="402C4889"/>
    <w:rsid w:val="40360CD1"/>
    <w:rsid w:val="40361D66"/>
    <w:rsid w:val="40372B93"/>
    <w:rsid w:val="404C1EBB"/>
    <w:rsid w:val="405214DD"/>
    <w:rsid w:val="406060C3"/>
    <w:rsid w:val="40613E30"/>
    <w:rsid w:val="40736573"/>
    <w:rsid w:val="407D7357"/>
    <w:rsid w:val="40860A30"/>
    <w:rsid w:val="408D0A8F"/>
    <w:rsid w:val="409B4A07"/>
    <w:rsid w:val="40BF6E39"/>
    <w:rsid w:val="40C25B7F"/>
    <w:rsid w:val="40C73A02"/>
    <w:rsid w:val="40E02BC9"/>
    <w:rsid w:val="40F66678"/>
    <w:rsid w:val="40FA12EB"/>
    <w:rsid w:val="410A16AB"/>
    <w:rsid w:val="410E1C56"/>
    <w:rsid w:val="4120577A"/>
    <w:rsid w:val="41603084"/>
    <w:rsid w:val="41686388"/>
    <w:rsid w:val="416C142E"/>
    <w:rsid w:val="41886C7C"/>
    <w:rsid w:val="41E677EA"/>
    <w:rsid w:val="41FD121E"/>
    <w:rsid w:val="420C2CAA"/>
    <w:rsid w:val="42117A10"/>
    <w:rsid w:val="421A7627"/>
    <w:rsid w:val="4233112B"/>
    <w:rsid w:val="42401E98"/>
    <w:rsid w:val="42474F8A"/>
    <w:rsid w:val="42872311"/>
    <w:rsid w:val="428B5762"/>
    <w:rsid w:val="429F3B64"/>
    <w:rsid w:val="42B64F1C"/>
    <w:rsid w:val="42C25E8B"/>
    <w:rsid w:val="42C92887"/>
    <w:rsid w:val="42D47C2B"/>
    <w:rsid w:val="42DA32B5"/>
    <w:rsid w:val="42FB45E4"/>
    <w:rsid w:val="4307713D"/>
    <w:rsid w:val="433543AC"/>
    <w:rsid w:val="43420FE8"/>
    <w:rsid w:val="434513F0"/>
    <w:rsid w:val="435475DF"/>
    <w:rsid w:val="43606D1A"/>
    <w:rsid w:val="43702851"/>
    <w:rsid w:val="437269BA"/>
    <w:rsid w:val="437F3C65"/>
    <w:rsid w:val="43B34232"/>
    <w:rsid w:val="43CA4F48"/>
    <w:rsid w:val="43FE78B1"/>
    <w:rsid w:val="440A7CA0"/>
    <w:rsid w:val="440F2351"/>
    <w:rsid w:val="441F3AB4"/>
    <w:rsid w:val="4424604A"/>
    <w:rsid w:val="442967DE"/>
    <w:rsid w:val="445014AB"/>
    <w:rsid w:val="44674A51"/>
    <w:rsid w:val="44CE660D"/>
    <w:rsid w:val="44F103C7"/>
    <w:rsid w:val="452D47A4"/>
    <w:rsid w:val="4545710C"/>
    <w:rsid w:val="454C3E11"/>
    <w:rsid w:val="454F0B76"/>
    <w:rsid w:val="45795008"/>
    <w:rsid w:val="4579514B"/>
    <w:rsid w:val="457E2BBE"/>
    <w:rsid w:val="457F72E8"/>
    <w:rsid w:val="459F05CE"/>
    <w:rsid w:val="45A24B57"/>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EE3897"/>
    <w:rsid w:val="47140585"/>
    <w:rsid w:val="471B3499"/>
    <w:rsid w:val="4730142A"/>
    <w:rsid w:val="4737365D"/>
    <w:rsid w:val="476870E2"/>
    <w:rsid w:val="478A0CA0"/>
    <w:rsid w:val="478E4BD2"/>
    <w:rsid w:val="47C848F5"/>
    <w:rsid w:val="47D84DCE"/>
    <w:rsid w:val="47DD756D"/>
    <w:rsid w:val="48037A8A"/>
    <w:rsid w:val="48057880"/>
    <w:rsid w:val="48150BC3"/>
    <w:rsid w:val="48377D23"/>
    <w:rsid w:val="48587199"/>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E0EB3"/>
    <w:rsid w:val="4A6E7636"/>
    <w:rsid w:val="4A9106FD"/>
    <w:rsid w:val="4AA73240"/>
    <w:rsid w:val="4AB72272"/>
    <w:rsid w:val="4AC63E7C"/>
    <w:rsid w:val="4AC94650"/>
    <w:rsid w:val="4AD703A4"/>
    <w:rsid w:val="4B305E1B"/>
    <w:rsid w:val="4B4B6AFE"/>
    <w:rsid w:val="4B5D2E40"/>
    <w:rsid w:val="4B602D44"/>
    <w:rsid w:val="4B842010"/>
    <w:rsid w:val="4BB92D8E"/>
    <w:rsid w:val="4BBB7216"/>
    <w:rsid w:val="4BD07B58"/>
    <w:rsid w:val="4BE87BA5"/>
    <w:rsid w:val="4C155F10"/>
    <w:rsid w:val="4C2F7851"/>
    <w:rsid w:val="4C3176AB"/>
    <w:rsid w:val="4C324162"/>
    <w:rsid w:val="4C350E7E"/>
    <w:rsid w:val="4C3C12ED"/>
    <w:rsid w:val="4C415DC1"/>
    <w:rsid w:val="4C5310F0"/>
    <w:rsid w:val="4C571AC7"/>
    <w:rsid w:val="4C6E278E"/>
    <w:rsid w:val="4CA95F3B"/>
    <w:rsid w:val="4CE45067"/>
    <w:rsid w:val="4CFF538B"/>
    <w:rsid w:val="4D1E03D2"/>
    <w:rsid w:val="4D2A4B22"/>
    <w:rsid w:val="4D471EEE"/>
    <w:rsid w:val="4D4D7800"/>
    <w:rsid w:val="4D7251FF"/>
    <w:rsid w:val="4DDB4948"/>
    <w:rsid w:val="4DE50C0B"/>
    <w:rsid w:val="4DF831B6"/>
    <w:rsid w:val="4E11105D"/>
    <w:rsid w:val="4E16225A"/>
    <w:rsid w:val="4E253AB8"/>
    <w:rsid w:val="4E472C92"/>
    <w:rsid w:val="4E761895"/>
    <w:rsid w:val="4E824D97"/>
    <w:rsid w:val="4E9D5C2D"/>
    <w:rsid w:val="4EBA57C1"/>
    <w:rsid w:val="4EC8768D"/>
    <w:rsid w:val="4EEB58EF"/>
    <w:rsid w:val="4EFC68C1"/>
    <w:rsid w:val="4EFE6975"/>
    <w:rsid w:val="4F047E0A"/>
    <w:rsid w:val="4F3A59E7"/>
    <w:rsid w:val="4F477F24"/>
    <w:rsid w:val="4F87600D"/>
    <w:rsid w:val="4FA91AAC"/>
    <w:rsid w:val="4FBD0FF5"/>
    <w:rsid w:val="4FC854D7"/>
    <w:rsid w:val="50142DE1"/>
    <w:rsid w:val="5015687B"/>
    <w:rsid w:val="501926CA"/>
    <w:rsid w:val="503109FF"/>
    <w:rsid w:val="503E7F87"/>
    <w:rsid w:val="504544C8"/>
    <w:rsid w:val="505E3D68"/>
    <w:rsid w:val="505F4DFA"/>
    <w:rsid w:val="505F5918"/>
    <w:rsid w:val="506F5953"/>
    <w:rsid w:val="507A0E74"/>
    <w:rsid w:val="50A218B6"/>
    <w:rsid w:val="50AD2009"/>
    <w:rsid w:val="50C2531E"/>
    <w:rsid w:val="50D13748"/>
    <w:rsid w:val="50D43A3A"/>
    <w:rsid w:val="510A120A"/>
    <w:rsid w:val="512E16EC"/>
    <w:rsid w:val="51426BF5"/>
    <w:rsid w:val="515720D8"/>
    <w:rsid w:val="516A440A"/>
    <w:rsid w:val="51B053DC"/>
    <w:rsid w:val="51BA5A6F"/>
    <w:rsid w:val="51C42E16"/>
    <w:rsid w:val="51E5538B"/>
    <w:rsid w:val="51E9259B"/>
    <w:rsid w:val="52000D12"/>
    <w:rsid w:val="520D6221"/>
    <w:rsid w:val="5244074B"/>
    <w:rsid w:val="525351F4"/>
    <w:rsid w:val="525A6FBC"/>
    <w:rsid w:val="526C0997"/>
    <w:rsid w:val="5277467D"/>
    <w:rsid w:val="527F763E"/>
    <w:rsid w:val="52855A65"/>
    <w:rsid w:val="52E11882"/>
    <w:rsid w:val="52E44E05"/>
    <w:rsid w:val="52F862D1"/>
    <w:rsid w:val="530B071F"/>
    <w:rsid w:val="53311AB3"/>
    <w:rsid w:val="53317F44"/>
    <w:rsid w:val="533D33D1"/>
    <w:rsid w:val="53511F1B"/>
    <w:rsid w:val="5353295D"/>
    <w:rsid w:val="53670B33"/>
    <w:rsid w:val="537735FB"/>
    <w:rsid w:val="53775B6A"/>
    <w:rsid w:val="538F5737"/>
    <w:rsid w:val="53CA0B91"/>
    <w:rsid w:val="53D43855"/>
    <w:rsid w:val="53D6214F"/>
    <w:rsid w:val="53EE1101"/>
    <w:rsid w:val="53FC4E8E"/>
    <w:rsid w:val="54111ADD"/>
    <w:rsid w:val="541717DC"/>
    <w:rsid w:val="54271D5C"/>
    <w:rsid w:val="5427740E"/>
    <w:rsid w:val="542B571F"/>
    <w:rsid w:val="54976AA9"/>
    <w:rsid w:val="549A3F89"/>
    <w:rsid w:val="54A022DD"/>
    <w:rsid w:val="54AA7049"/>
    <w:rsid w:val="54CF639A"/>
    <w:rsid w:val="54DE0134"/>
    <w:rsid w:val="54E444C0"/>
    <w:rsid w:val="54FC0026"/>
    <w:rsid w:val="553C46BA"/>
    <w:rsid w:val="55485688"/>
    <w:rsid w:val="55494082"/>
    <w:rsid w:val="555B3FA7"/>
    <w:rsid w:val="555F54CC"/>
    <w:rsid w:val="557D5B60"/>
    <w:rsid w:val="55834A19"/>
    <w:rsid w:val="559D43FA"/>
    <w:rsid w:val="559D47CC"/>
    <w:rsid w:val="55CF743F"/>
    <w:rsid w:val="55F27046"/>
    <w:rsid w:val="55F526C6"/>
    <w:rsid w:val="56066DC9"/>
    <w:rsid w:val="560B2337"/>
    <w:rsid w:val="561A7CC7"/>
    <w:rsid w:val="564E1228"/>
    <w:rsid w:val="566535A8"/>
    <w:rsid w:val="567E0FA3"/>
    <w:rsid w:val="56A6131D"/>
    <w:rsid w:val="56A82B00"/>
    <w:rsid w:val="56BC5AD0"/>
    <w:rsid w:val="56D00C68"/>
    <w:rsid w:val="56EB60FD"/>
    <w:rsid w:val="57022BD1"/>
    <w:rsid w:val="57212B27"/>
    <w:rsid w:val="572809C2"/>
    <w:rsid w:val="57480C4D"/>
    <w:rsid w:val="574C27F3"/>
    <w:rsid w:val="57895A45"/>
    <w:rsid w:val="579D6934"/>
    <w:rsid w:val="57A16858"/>
    <w:rsid w:val="57B30CDA"/>
    <w:rsid w:val="57C5313B"/>
    <w:rsid w:val="57D807D4"/>
    <w:rsid w:val="57EA7969"/>
    <w:rsid w:val="57F740F4"/>
    <w:rsid w:val="57FA3D86"/>
    <w:rsid w:val="57FDBEDD"/>
    <w:rsid w:val="58466FCB"/>
    <w:rsid w:val="58750691"/>
    <w:rsid w:val="58AB575D"/>
    <w:rsid w:val="58AD0DF8"/>
    <w:rsid w:val="58BC728D"/>
    <w:rsid w:val="58BD4DB3"/>
    <w:rsid w:val="58D22E69"/>
    <w:rsid w:val="58DD0763"/>
    <w:rsid w:val="58EA22FF"/>
    <w:rsid w:val="58EB59C1"/>
    <w:rsid w:val="59445F91"/>
    <w:rsid w:val="596A4F3B"/>
    <w:rsid w:val="59815208"/>
    <w:rsid w:val="5993057B"/>
    <w:rsid w:val="59A43D8B"/>
    <w:rsid w:val="59A64B68"/>
    <w:rsid w:val="59CC3500"/>
    <w:rsid w:val="59E84D0D"/>
    <w:rsid w:val="59F001A4"/>
    <w:rsid w:val="5A1E2DE7"/>
    <w:rsid w:val="5A20427A"/>
    <w:rsid w:val="5A331DE9"/>
    <w:rsid w:val="5A395FB6"/>
    <w:rsid w:val="5A436A2D"/>
    <w:rsid w:val="5A5D05FC"/>
    <w:rsid w:val="5A9833A8"/>
    <w:rsid w:val="5AAC047B"/>
    <w:rsid w:val="5AC95404"/>
    <w:rsid w:val="5AD370A1"/>
    <w:rsid w:val="5B0A066E"/>
    <w:rsid w:val="5B123FA7"/>
    <w:rsid w:val="5B1D0885"/>
    <w:rsid w:val="5B5E18A4"/>
    <w:rsid w:val="5B613C0E"/>
    <w:rsid w:val="5B8B4AEE"/>
    <w:rsid w:val="5B955E96"/>
    <w:rsid w:val="5B9B3675"/>
    <w:rsid w:val="5BA26571"/>
    <w:rsid w:val="5BAD110F"/>
    <w:rsid w:val="5BCA6564"/>
    <w:rsid w:val="5BD66D67"/>
    <w:rsid w:val="5BF000B4"/>
    <w:rsid w:val="5BFE7E52"/>
    <w:rsid w:val="5C107D40"/>
    <w:rsid w:val="5C107FF0"/>
    <w:rsid w:val="5C1D1988"/>
    <w:rsid w:val="5C1E3775"/>
    <w:rsid w:val="5C381264"/>
    <w:rsid w:val="5C3D27FC"/>
    <w:rsid w:val="5C5E6BE8"/>
    <w:rsid w:val="5C672644"/>
    <w:rsid w:val="5C8132C7"/>
    <w:rsid w:val="5CA23A25"/>
    <w:rsid w:val="5CC26330"/>
    <w:rsid w:val="5CD67F41"/>
    <w:rsid w:val="5CDB66BF"/>
    <w:rsid w:val="5CDF760E"/>
    <w:rsid w:val="5CE07ABA"/>
    <w:rsid w:val="5CF00F5E"/>
    <w:rsid w:val="5CF35248"/>
    <w:rsid w:val="5D017C51"/>
    <w:rsid w:val="5D141BA6"/>
    <w:rsid w:val="5D2E7E3C"/>
    <w:rsid w:val="5D4165A3"/>
    <w:rsid w:val="5D463591"/>
    <w:rsid w:val="5D4F2A78"/>
    <w:rsid w:val="5D570A59"/>
    <w:rsid w:val="5D792AE4"/>
    <w:rsid w:val="5DC25C67"/>
    <w:rsid w:val="5DCA711D"/>
    <w:rsid w:val="5DD97571"/>
    <w:rsid w:val="5DDA1D04"/>
    <w:rsid w:val="5DE22BD1"/>
    <w:rsid w:val="5E101ABB"/>
    <w:rsid w:val="5E2F58D3"/>
    <w:rsid w:val="5E5A06FD"/>
    <w:rsid w:val="5E6C6385"/>
    <w:rsid w:val="5E8A56FD"/>
    <w:rsid w:val="5E9342EC"/>
    <w:rsid w:val="5EA27CF7"/>
    <w:rsid w:val="5EBC3C1E"/>
    <w:rsid w:val="5EEE45E3"/>
    <w:rsid w:val="5EF17565"/>
    <w:rsid w:val="5F3815EE"/>
    <w:rsid w:val="5F5C32D6"/>
    <w:rsid w:val="5FB10E83"/>
    <w:rsid w:val="5FDC6467"/>
    <w:rsid w:val="5FFD96AC"/>
    <w:rsid w:val="600E788A"/>
    <w:rsid w:val="60173C67"/>
    <w:rsid w:val="60206354"/>
    <w:rsid w:val="603911C4"/>
    <w:rsid w:val="604130CF"/>
    <w:rsid w:val="60572C99"/>
    <w:rsid w:val="60663C94"/>
    <w:rsid w:val="60794FD4"/>
    <w:rsid w:val="60814FEF"/>
    <w:rsid w:val="60946411"/>
    <w:rsid w:val="60AE4E89"/>
    <w:rsid w:val="60CD4AC4"/>
    <w:rsid w:val="60D32F5A"/>
    <w:rsid w:val="61001CE1"/>
    <w:rsid w:val="610E2B4C"/>
    <w:rsid w:val="61276800"/>
    <w:rsid w:val="613E3956"/>
    <w:rsid w:val="6151253D"/>
    <w:rsid w:val="617F0AF7"/>
    <w:rsid w:val="619945D7"/>
    <w:rsid w:val="61A13C09"/>
    <w:rsid w:val="61C210E3"/>
    <w:rsid w:val="61C24BFD"/>
    <w:rsid w:val="61DE43D4"/>
    <w:rsid w:val="61E06967"/>
    <w:rsid w:val="61ED083B"/>
    <w:rsid w:val="61ED26C8"/>
    <w:rsid w:val="61FB2295"/>
    <w:rsid w:val="62184EFE"/>
    <w:rsid w:val="622F0AD0"/>
    <w:rsid w:val="623438B9"/>
    <w:rsid w:val="624216A0"/>
    <w:rsid w:val="626343A0"/>
    <w:rsid w:val="626736F9"/>
    <w:rsid w:val="626B4082"/>
    <w:rsid w:val="626B6B00"/>
    <w:rsid w:val="626C251B"/>
    <w:rsid w:val="628E1BE9"/>
    <w:rsid w:val="62A3326C"/>
    <w:rsid w:val="62C126EC"/>
    <w:rsid w:val="62CF1703"/>
    <w:rsid w:val="62D06FF9"/>
    <w:rsid w:val="62D358FF"/>
    <w:rsid w:val="62D765EB"/>
    <w:rsid w:val="62E16861"/>
    <w:rsid w:val="630A329F"/>
    <w:rsid w:val="636B22CC"/>
    <w:rsid w:val="636C198B"/>
    <w:rsid w:val="63B65AC7"/>
    <w:rsid w:val="63D7428B"/>
    <w:rsid w:val="64002DAD"/>
    <w:rsid w:val="640C4C0D"/>
    <w:rsid w:val="642D56F7"/>
    <w:rsid w:val="643B5584"/>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F9CCE6"/>
    <w:rsid w:val="651B5828"/>
    <w:rsid w:val="6530087B"/>
    <w:rsid w:val="65376B47"/>
    <w:rsid w:val="654042F5"/>
    <w:rsid w:val="65AB2B63"/>
    <w:rsid w:val="65E44DFA"/>
    <w:rsid w:val="65E63B9C"/>
    <w:rsid w:val="65ED2DCA"/>
    <w:rsid w:val="65F37088"/>
    <w:rsid w:val="65F66C79"/>
    <w:rsid w:val="660447CA"/>
    <w:rsid w:val="662B5A52"/>
    <w:rsid w:val="665622BC"/>
    <w:rsid w:val="66644AC0"/>
    <w:rsid w:val="66653739"/>
    <w:rsid w:val="666C4EE6"/>
    <w:rsid w:val="66792487"/>
    <w:rsid w:val="66D470E6"/>
    <w:rsid w:val="66ED2CA0"/>
    <w:rsid w:val="66F722EC"/>
    <w:rsid w:val="66FB0FDC"/>
    <w:rsid w:val="66FC5AFF"/>
    <w:rsid w:val="6709462E"/>
    <w:rsid w:val="676C49AE"/>
    <w:rsid w:val="6777196F"/>
    <w:rsid w:val="67825F62"/>
    <w:rsid w:val="678A1ED0"/>
    <w:rsid w:val="67AB61F8"/>
    <w:rsid w:val="67BA7741"/>
    <w:rsid w:val="67CEDCD6"/>
    <w:rsid w:val="67E6170C"/>
    <w:rsid w:val="67ED1BBE"/>
    <w:rsid w:val="67ED7463"/>
    <w:rsid w:val="67FD51CC"/>
    <w:rsid w:val="680D0CA5"/>
    <w:rsid w:val="684D7F02"/>
    <w:rsid w:val="686C7F9F"/>
    <w:rsid w:val="68A45648"/>
    <w:rsid w:val="68A5668C"/>
    <w:rsid w:val="68BD44C2"/>
    <w:rsid w:val="68D27297"/>
    <w:rsid w:val="68F42855"/>
    <w:rsid w:val="6911241F"/>
    <w:rsid w:val="6922138F"/>
    <w:rsid w:val="69232A11"/>
    <w:rsid w:val="69586B5E"/>
    <w:rsid w:val="69B55D5F"/>
    <w:rsid w:val="69B67115"/>
    <w:rsid w:val="69B82DF4"/>
    <w:rsid w:val="69EF53B4"/>
    <w:rsid w:val="69FB8724"/>
    <w:rsid w:val="6A126DD2"/>
    <w:rsid w:val="6A2B4273"/>
    <w:rsid w:val="6A3D3FA6"/>
    <w:rsid w:val="6A420E56"/>
    <w:rsid w:val="6A924E32"/>
    <w:rsid w:val="6A94008C"/>
    <w:rsid w:val="6AC635A8"/>
    <w:rsid w:val="6AC83B0F"/>
    <w:rsid w:val="6AE60947"/>
    <w:rsid w:val="6AEB2722"/>
    <w:rsid w:val="6AEF6EB8"/>
    <w:rsid w:val="6AFB7996"/>
    <w:rsid w:val="6AFD0629"/>
    <w:rsid w:val="6B0B374F"/>
    <w:rsid w:val="6B0E6D92"/>
    <w:rsid w:val="6B17074E"/>
    <w:rsid w:val="6B1F0CCB"/>
    <w:rsid w:val="6B285847"/>
    <w:rsid w:val="6B364B4C"/>
    <w:rsid w:val="6B541A99"/>
    <w:rsid w:val="6B5F1CFB"/>
    <w:rsid w:val="6B5FBCCE"/>
    <w:rsid w:val="6B6234E5"/>
    <w:rsid w:val="6B711708"/>
    <w:rsid w:val="6B980A95"/>
    <w:rsid w:val="6BA67A32"/>
    <w:rsid w:val="6BBD11F5"/>
    <w:rsid w:val="6BCE1834"/>
    <w:rsid w:val="6BD12800"/>
    <w:rsid w:val="6BDB75D3"/>
    <w:rsid w:val="6BF44877"/>
    <w:rsid w:val="6C022DB1"/>
    <w:rsid w:val="6C172034"/>
    <w:rsid w:val="6C1B1096"/>
    <w:rsid w:val="6C5C5D6A"/>
    <w:rsid w:val="6C5E02FC"/>
    <w:rsid w:val="6C611966"/>
    <w:rsid w:val="6C721812"/>
    <w:rsid w:val="6C8B0F52"/>
    <w:rsid w:val="6CA63155"/>
    <w:rsid w:val="6CC73E80"/>
    <w:rsid w:val="6CDD0DD0"/>
    <w:rsid w:val="6CFA7DB1"/>
    <w:rsid w:val="6D0127E4"/>
    <w:rsid w:val="6D135E16"/>
    <w:rsid w:val="6D1C168A"/>
    <w:rsid w:val="6D2154B9"/>
    <w:rsid w:val="6D347A31"/>
    <w:rsid w:val="6D3668DD"/>
    <w:rsid w:val="6D471CAB"/>
    <w:rsid w:val="6D70425D"/>
    <w:rsid w:val="6D986796"/>
    <w:rsid w:val="6DAC0977"/>
    <w:rsid w:val="6DB941BD"/>
    <w:rsid w:val="6DC60F63"/>
    <w:rsid w:val="6DED6545"/>
    <w:rsid w:val="6DF11063"/>
    <w:rsid w:val="6E3B32BE"/>
    <w:rsid w:val="6E4C770B"/>
    <w:rsid w:val="6E5F1098"/>
    <w:rsid w:val="6E6F2793"/>
    <w:rsid w:val="6E703D8E"/>
    <w:rsid w:val="6E7F1EDE"/>
    <w:rsid w:val="6E84323D"/>
    <w:rsid w:val="6E942A76"/>
    <w:rsid w:val="6EA41FA2"/>
    <w:rsid w:val="6EB44AD4"/>
    <w:rsid w:val="6EBA69C8"/>
    <w:rsid w:val="6F2463D6"/>
    <w:rsid w:val="6F265009"/>
    <w:rsid w:val="6F313FE8"/>
    <w:rsid w:val="6F360819"/>
    <w:rsid w:val="6F381CAC"/>
    <w:rsid w:val="6F6128C1"/>
    <w:rsid w:val="6F723264"/>
    <w:rsid w:val="6F9C6902"/>
    <w:rsid w:val="6F9E6156"/>
    <w:rsid w:val="6FA06B69"/>
    <w:rsid w:val="6FA0729C"/>
    <w:rsid w:val="6FBF6C0D"/>
    <w:rsid w:val="6FFB3E16"/>
    <w:rsid w:val="70100CA2"/>
    <w:rsid w:val="70393572"/>
    <w:rsid w:val="706E27A1"/>
    <w:rsid w:val="706F0977"/>
    <w:rsid w:val="707263F3"/>
    <w:rsid w:val="70880108"/>
    <w:rsid w:val="70A13280"/>
    <w:rsid w:val="70A24D48"/>
    <w:rsid w:val="70B07280"/>
    <w:rsid w:val="70BA64EF"/>
    <w:rsid w:val="70C42D2B"/>
    <w:rsid w:val="70C900DF"/>
    <w:rsid w:val="70EFD498"/>
    <w:rsid w:val="70F80524"/>
    <w:rsid w:val="710A2419"/>
    <w:rsid w:val="710E65A0"/>
    <w:rsid w:val="71326D32"/>
    <w:rsid w:val="71347EB1"/>
    <w:rsid w:val="71451751"/>
    <w:rsid w:val="71453598"/>
    <w:rsid w:val="714C2CD0"/>
    <w:rsid w:val="715A596A"/>
    <w:rsid w:val="71696CF7"/>
    <w:rsid w:val="717C247D"/>
    <w:rsid w:val="717F26E4"/>
    <w:rsid w:val="71816B8E"/>
    <w:rsid w:val="71832D29"/>
    <w:rsid w:val="71907818"/>
    <w:rsid w:val="719B609A"/>
    <w:rsid w:val="71B252F9"/>
    <w:rsid w:val="71DE7E1D"/>
    <w:rsid w:val="71E95916"/>
    <w:rsid w:val="71EB1F0E"/>
    <w:rsid w:val="7203413E"/>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2B255A"/>
    <w:rsid w:val="7344428A"/>
    <w:rsid w:val="734979C3"/>
    <w:rsid w:val="73532CC9"/>
    <w:rsid w:val="735C549D"/>
    <w:rsid w:val="736F7373"/>
    <w:rsid w:val="738F6C61"/>
    <w:rsid w:val="7392343A"/>
    <w:rsid w:val="73B060B2"/>
    <w:rsid w:val="73D223F2"/>
    <w:rsid w:val="73D73D11"/>
    <w:rsid w:val="73E95EE8"/>
    <w:rsid w:val="744975DD"/>
    <w:rsid w:val="74610332"/>
    <w:rsid w:val="746920A5"/>
    <w:rsid w:val="749C24F1"/>
    <w:rsid w:val="74AD6F4A"/>
    <w:rsid w:val="74AE06FF"/>
    <w:rsid w:val="74CB1EDB"/>
    <w:rsid w:val="74DE73F5"/>
    <w:rsid w:val="750E239F"/>
    <w:rsid w:val="7517095A"/>
    <w:rsid w:val="751E77AF"/>
    <w:rsid w:val="75474541"/>
    <w:rsid w:val="75702156"/>
    <w:rsid w:val="757A6A57"/>
    <w:rsid w:val="75D07F8B"/>
    <w:rsid w:val="75EE5669"/>
    <w:rsid w:val="763711C0"/>
    <w:rsid w:val="76957051"/>
    <w:rsid w:val="76BD4232"/>
    <w:rsid w:val="76C10199"/>
    <w:rsid w:val="76C57BCB"/>
    <w:rsid w:val="76D474B3"/>
    <w:rsid w:val="76DF91DD"/>
    <w:rsid w:val="76E708BB"/>
    <w:rsid w:val="76EF6DD7"/>
    <w:rsid w:val="76F927CD"/>
    <w:rsid w:val="772F78A5"/>
    <w:rsid w:val="77356D17"/>
    <w:rsid w:val="773B2934"/>
    <w:rsid w:val="773E064E"/>
    <w:rsid w:val="774E1211"/>
    <w:rsid w:val="7767181A"/>
    <w:rsid w:val="777B71D8"/>
    <w:rsid w:val="77842F01"/>
    <w:rsid w:val="77A54D53"/>
    <w:rsid w:val="77AB25AD"/>
    <w:rsid w:val="77D75F2B"/>
    <w:rsid w:val="77FC6767"/>
    <w:rsid w:val="781A0BEC"/>
    <w:rsid w:val="78202415"/>
    <w:rsid w:val="78213FC9"/>
    <w:rsid w:val="78572B59"/>
    <w:rsid w:val="786FD340"/>
    <w:rsid w:val="78701D9C"/>
    <w:rsid w:val="78741C81"/>
    <w:rsid w:val="788952CC"/>
    <w:rsid w:val="7899537E"/>
    <w:rsid w:val="78F9F6D3"/>
    <w:rsid w:val="78FA0671"/>
    <w:rsid w:val="79393B8B"/>
    <w:rsid w:val="793A634F"/>
    <w:rsid w:val="795A4F33"/>
    <w:rsid w:val="79744F1D"/>
    <w:rsid w:val="79785617"/>
    <w:rsid w:val="797A5A56"/>
    <w:rsid w:val="797BA803"/>
    <w:rsid w:val="798635EB"/>
    <w:rsid w:val="79A5750A"/>
    <w:rsid w:val="79CF368F"/>
    <w:rsid w:val="79D476A9"/>
    <w:rsid w:val="79EB2FD6"/>
    <w:rsid w:val="79ECAB6F"/>
    <w:rsid w:val="79ED0DA8"/>
    <w:rsid w:val="7A0C1011"/>
    <w:rsid w:val="7A0E7A81"/>
    <w:rsid w:val="7A17211E"/>
    <w:rsid w:val="7A321CDB"/>
    <w:rsid w:val="7A4B626B"/>
    <w:rsid w:val="7A567B6E"/>
    <w:rsid w:val="7A6E32C8"/>
    <w:rsid w:val="7AA5772A"/>
    <w:rsid w:val="7AAC4DF4"/>
    <w:rsid w:val="7AB0113D"/>
    <w:rsid w:val="7AC900CF"/>
    <w:rsid w:val="7B052FBD"/>
    <w:rsid w:val="7B2F54B5"/>
    <w:rsid w:val="7B48416D"/>
    <w:rsid w:val="7B4F027C"/>
    <w:rsid w:val="7B5A5A6C"/>
    <w:rsid w:val="7B5C250E"/>
    <w:rsid w:val="7B5C3BBA"/>
    <w:rsid w:val="7B63305F"/>
    <w:rsid w:val="7B6D0F87"/>
    <w:rsid w:val="7B72691F"/>
    <w:rsid w:val="7B783FD8"/>
    <w:rsid w:val="7B9A3DB8"/>
    <w:rsid w:val="7BA113AB"/>
    <w:rsid w:val="7BA67BFD"/>
    <w:rsid w:val="7BAC4AE8"/>
    <w:rsid w:val="7BD52290"/>
    <w:rsid w:val="7BD568A0"/>
    <w:rsid w:val="7BD99402"/>
    <w:rsid w:val="7BE22960"/>
    <w:rsid w:val="7BE30D21"/>
    <w:rsid w:val="7BF20E1E"/>
    <w:rsid w:val="7BFC01F8"/>
    <w:rsid w:val="7BFF6BBF"/>
    <w:rsid w:val="7BFF70BE"/>
    <w:rsid w:val="7C120F4C"/>
    <w:rsid w:val="7C1B29E5"/>
    <w:rsid w:val="7C5728ED"/>
    <w:rsid w:val="7C574A54"/>
    <w:rsid w:val="7C686BCF"/>
    <w:rsid w:val="7C9408F4"/>
    <w:rsid w:val="7CA76EC6"/>
    <w:rsid w:val="7CB83597"/>
    <w:rsid w:val="7CB90CC2"/>
    <w:rsid w:val="7CC752E0"/>
    <w:rsid w:val="7CFB2CE9"/>
    <w:rsid w:val="7CFBCE9D"/>
    <w:rsid w:val="7D0C34C4"/>
    <w:rsid w:val="7D1E71EA"/>
    <w:rsid w:val="7D212CA5"/>
    <w:rsid w:val="7D255EE2"/>
    <w:rsid w:val="7D26D855"/>
    <w:rsid w:val="7D293184"/>
    <w:rsid w:val="7D2B742D"/>
    <w:rsid w:val="7D4B3EE6"/>
    <w:rsid w:val="7D4B572C"/>
    <w:rsid w:val="7D6112EF"/>
    <w:rsid w:val="7D68620F"/>
    <w:rsid w:val="7D69777E"/>
    <w:rsid w:val="7D6FB106"/>
    <w:rsid w:val="7D752C5B"/>
    <w:rsid w:val="7D927DC0"/>
    <w:rsid w:val="7D9F12B2"/>
    <w:rsid w:val="7DB34706"/>
    <w:rsid w:val="7DCA1604"/>
    <w:rsid w:val="7DE21305"/>
    <w:rsid w:val="7DFE1ABC"/>
    <w:rsid w:val="7E1A0A9F"/>
    <w:rsid w:val="7E2327E1"/>
    <w:rsid w:val="7E3C401A"/>
    <w:rsid w:val="7E641213"/>
    <w:rsid w:val="7E7BB322"/>
    <w:rsid w:val="7EA7EB6C"/>
    <w:rsid w:val="7EAD3628"/>
    <w:rsid w:val="7EB859C9"/>
    <w:rsid w:val="7ECB4935"/>
    <w:rsid w:val="7EE33139"/>
    <w:rsid w:val="7EEBD690"/>
    <w:rsid w:val="7EF34773"/>
    <w:rsid w:val="7EF931C4"/>
    <w:rsid w:val="7F0200B0"/>
    <w:rsid w:val="7F0D08DC"/>
    <w:rsid w:val="7F173D26"/>
    <w:rsid w:val="7F3DC597"/>
    <w:rsid w:val="7F457705"/>
    <w:rsid w:val="7F567E20"/>
    <w:rsid w:val="7F666017"/>
    <w:rsid w:val="7F6FBE70"/>
    <w:rsid w:val="7F714EE5"/>
    <w:rsid w:val="7F765549"/>
    <w:rsid w:val="7F7F2734"/>
    <w:rsid w:val="7F9B10FB"/>
    <w:rsid w:val="7FA63F96"/>
    <w:rsid w:val="7FB7DF21"/>
    <w:rsid w:val="7FB9287C"/>
    <w:rsid w:val="7FC32F20"/>
    <w:rsid w:val="7FCB2760"/>
    <w:rsid w:val="7FCC47FD"/>
    <w:rsid w:val="7FD31973"/>
    <w:rsid w:val="7FE15B01"/>
    <w:rsid w:val="7FFB1B6E"/>
    <w:rsid w:val="8573C5B4"/>
    <w:rsid w:val="A9F77D42"/>
    <w:rsid w:val="AEFF7266"/>
    <w:rsid w:val="BAF7CE3F"/>
    <w:rsid w:val="C6F5E4F8"/>
    <w:rsid w:val="CDFFBC69"/>
    <w:rsid w:val="DCE705B6"/>
    <w:rsid w:val="DE35E862"/>
    <w:rsid w:val="DF77D5E2"/>
    <w:rsid w:val="DFE64E7C"/>
    <w:rsid w:val="F1FE2398"/>
    <w:rsid w:val="F76F081C"/>
    <w:rsid w:val="F7760AF3"/>
    <w:rsid w:val="F7B3F097"/>
    <w:rsid w:val="F7BF1B7E"/>
    <w:rsid w:val="F7E80245"/>
    <w:rsid w:val="F927801E"/>
    <w:rsid w:val="FA5F277E"/>
    <w:rsid w:val="FB6B5221"/>
    <w:rsid w:val="FBB6A2A8"/>
    <w:rsid w:val="FDDE9CAC"/>
    <w:rsid w:val="FDDF84D4"/>
    <w:rsid w:val="FF4B3213"/>
    <w:rsid w:val="FFCB6B60"/>
    <w:rsid w:val="FFFB35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8"/>
    <w:qFormat/>
    <w:uiPriority w:val="0"/>
    <w:pPr>
      <w:ind w:firstLine="420" w:firstLineChars="200"/>
    </w:p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Indent"/>
    <w:basedOn w:val="1"/>
    <w:next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next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w:basedOn w:val="2"/>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2"/>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 w:type="paragraph" w:customStyle="1" w:styleId="17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43</Pages>
  <Words>11600</Words>
  <Characters>12122</Characters>
  <Lines>1</Lines>
  <Paragraphs>1</Paragraphs>
  <TotalTime>14</TotalTime>
  <ScaleCrop>false</ScaleCrop>
  <LinksUpToDate>false</LinksUpToDate>
  <CharactersWithSpaces>12412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2020-05-05T16:16:00Z</dcterms:created>
  <dc:creator>陈桂兰</dc:creator>
  <cp:lastModifiedBy>Kevin</cp:lastModifiedBy>
  <cp:lastPrinted>2023-10-21T18:24:00Z</cp:lastPrinted>
  <dcterms:modified xsi:type="dcterms:W3CDTF">2025-08-27T07:17:05Z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4CE930DA3AEE48CABA3F7097C9E8FDF8_13</vt:lpwstr>
  </property>
  <property fmtid="{D5CDD505-2E9C-101B-9397-08002B2CF9AE}" pid="4" name="commondata">
    <vt:lpwstr>eyJoZGlkIjoiNmI0YzI4NGJiMjg2ZWZlN2MzZDcyYzg5ZDEwYzBhZDAifQ==</vt:lpwstr>
  </property>
  <property fmtid="{D5CDD505-2E9C-101B-9397-08002B2CF9AE}" pid="5" name="KSOTemplateDocerSaveRecord">
    <vt:lpwstr>eyJoZGlkIjoiNTFiYTlhNmFlMzNlNjk5MWE5YmIyYzY3YzU0OWRmN2QiLCJ1c2VySWQiOiI0Mzk5MTQwNTcifQ==</vt:lpwstr>
  </property>
</Properties>
</file>