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E6186">
      <w:pPr>
        <w:spacing w:before="144" w:line="592" w:lineRule="exact"/>
        <w:ind w:left="200"/>
        <w:jc w:val="center"/>
        <w:rPr>
          <w:rFonts w:ascii="宋体" w:hAnsi="宋体" w:eastAsia="宋体" w:cs="宋体"/>
          <w:sz w:val="43"/>
          <w:szCs w:val="43"/>
        </w:rPr>
      </w:pPr>
      <w:r>
        <w:rPr>
          <w:rFonts w:hint="eastAsia" w:ascii="宋体" w:hAnsi="宋体" w:eastAsia="宋体" w:cs="宋体"/>
          <w:b/>
          <w:bCs/>
          <w:spacing w:val="6"/>
          <w:position w:val="2"/>
          <w:sz w:val="43"/>
          <w:szCs w:val="43"/>
        </w:rPr>
        <w:t>中西部管养中心 2025年养护站驻地标准化打造设计制作服务项目</w:t>
      </w:r>
    </w:p>
    <w:p w14:paraId="4EF95CE4">
      <w:pPr>
        <w:pStyle w:val="4"/>
        <w:spacing w:line="248" w:lineRule="auto"/>
      </w:pPr>
    </w:p>
    <w:p w14:paraId="60013EED">
      <w:pPr>
        <w:pStyle w:val="4"/>
        <w:spacing w:line="248" w:lineRule="auto"/>
      </w:pPr>
    </w:p>
    <w:p w14:paraId="484FB37E">
      <w:pPr>
        <w:pStyle w:val="4"/>
        <w:spacing w:line="248" w:lineRule="auto"/>
      </w:pPr>
    </w:p>
    <w:p w14:paraId="7A75617F">
      <w:pPr>
        <w:pStyle w:val="4"/>
        <w:spacing w:line="248" w:lineRule="auto"/>
      </w:pPr>
    </w:p>
    <w:p w14:paraId="773EAAFF">
      <w:pPr>
        <w:pStyle w:val="4"/>
        <w:spacing w:line="248" w:lineRule="auto"/>
      </w:pPr>
    </w:p>
    <w:p w14:paraId="2E938A0F">
      <w:pPr>
        <w:pStyle w:val="4"/>
        <w:spacing w:line="248" w:lineRule="auto"/>
      </w:pPr>
    </w:p>
    <w:p w14:paraId="6C3DFC63">
      <w:pPr>
        <w:pStyle w:val="4"/>
        <w:spacing w:line="248" w:lineRule="auto"/>
      </w:pPr>
    </w:p>
    <w:p w14:paraId="3358AAE3">
      <w:pPr>
        <w:pStyle w:val="4"/>
        <w:spacing w:line="248" w:lineRule="auto"/>
      </w:pPr>
    </w:p>
    <w:p w14:paraId="5C262F71">
      <w:pPr>
        <w:pStyle w:val="4"/>
        <w:spacing w:line="249" w:lineRule="auto"/>
      </w:pPr>
    </w:p>
    <w:p w14:paraId="29639D39">
      <w:pPr>
        <w:pStyle w:val="4"/>
        <w:spacing w:line="249" w:lineRule="auto"/>
      </w:pPr>
    </w:p>
    <w:p w14:paraId="028D28A5">
      <w:pPr>
        <w:pStyle w:val="4"/>
        <w:spacing w:line="249" w:lineRule="auto"/>
      </w:pPr>
    </w:p>
    <w:p w14:paraId="478F1930">
      <w:pPr>
        <w:pStyle w:val="4"/>
        <w:spacing w:line="249" w:lineRule="auto"/>
      </w:pPr>
    </w:p>
    <w:p w14:paraId="111A23DE">
      <w:pPr>
        <w:pStyle w:val="4"/>
        <w:spacing w:line="249" w:lineRule="auto"/>
      </w:pPr>
    </w:p>
    <w:p w14:paraId="7C7EAC7D">
      <w:pPr>
        <w:pStyle w:val="4"/>
        <w:spacing w:line="249" w:lineRule="auto"/>
      </w:pPr>
    </w:p>
    <w:p w14:paraId="2011726B">
      <w:pPr>
        <w:spacing w:before="270" w:line="222" w:lineRule="auto"/>
        <w:ind w:left="1117"/>
        <w:rPr>
          <w:rFonts w:ascii="宋体" w:hAnsi="宋体" w:eastAsia="宋体" w:cs="宋体"/>
          <w:sz w:val="83"/>
          <w:szCs w:val="83"/>
        </w:rPr>
      </w:pPr>
      <w:r>
        <w:rPr>
          <w:rFonts w:ascii="宋体" w:hAnsi="宋体" w:eastAsia="宋体" w:cs="宋体"/>
          <w:b/>
          <w:bCs/>
          <w:spacing w:val="32"/>
          <w:sz w:val="83"/>
          <w:szCs w:val="83"/>
        </w:rPr>
        <w:t>竞争性比选文件</w:t>
      </w:r>
    </w:p>
    <w:p w14:paraId="23F89C88">
      <w:pPr>
        <w:pStyle w:val="4"/>
        <w:spacing w:line="249" w:lineRule="auto"/>
      </w:pPr>
    </w:p>
    <w:p w14:paraId="498AB620">
      <w:pPr>
        <w:pStyle w:val="4"/>
        <w:spacing w:line="249" w:lineRule="auto"/>
      </w:pPr>
    </w:p>
    <w:p w14:paraId="33FAEAEA">
      <w:pPr>
        <w:pStyle w:val="4"/>
        <w:spacing w:line="249" w:lineRule="auto"/>
      </w:pPr>
    </w:p>
    <w:p w14:paraId="4A7F5ECD">
      <w:pPr>
        <w:pStyle w:val="4"/>
        <w:spacing w:line="249" w:lineRule="auto"/>
      </w:pPr>
    </w:p>
    <w:p w14:paraId="59E57DA2">
      <w:pPr>
        <w:pStyle w:val="4"/>
        <w:spacing w:line="249" w:lineRule="auto"/>
      </w:pPr>
    </w:p>
    <w:p w14:paraId="43BB432C">
      <w:pPr>
        <w:pStyle w:val="4"/>
        <w:spacing w:line="249" w:lineRule="auto"/>
      </w:pPr>
    </w:p>
    <w:p w14:paraId="6A558341">
      <w:pPr>
        <w:pStyle w:val="4"/>
        <w:spacing w:line="249" w:lineRule="auto"/>
      </w:pPr>
    </w:p>
    <w:p w14:paraId="02E00D05">
      <w:pPr>
        <w:pStyle w:val="4"/>
        <w:spacing w:line="249" w:lineRule="auto"/>
      </w:pPr>
    </w:p>
    <w:p w14:paraId="16013AB9">
      <w:pPr>
        <w:pStyle w:val="4"/>
        <w:spacing w:line="249" w:lineRule="auto"/>
      </w:pPr>
    </w:p>
    <w:p w14:paraId="2230B196">
      <w:pPr>
        <w:pStyle w:val="4"/>
        <w:spacing w:line="249" w:lineRule="auto"/>
      </w:pPr>
    </w:p>
    <w:p w14:paraId="737EADBC">
      <w:pPr>
        <w:pStyle w:val="4"/>
        <w:spacing w:line="249" w:lineRule="auto"/>
      </w:pPr>
    </w:p>
    <w:p w14:paraId="77C198EE">
      <w:pPr>
        <w:pStyle w:val="4"/>
        <w:spacing w:line="249" w:lineRule="auto"/>
      </w:pPr>
    </w:p>
    <w:p w14:paraId="08EFB0EE">
      <w:pPr>
        <w:pStyle w:val="4"/>
        <w:spacing w:line="249" w:lineRule="auto"/>
      </w:pPr>
    </w:p>
    <w:p w14:paraId="7ECA3F58">
      <w:pPr>
        <w:pStyle w:val="4"/>
        <w:spacing w:line="249" w:lineRule="auto"/>
      </w:pPr>
    </w:p>
    <w:p w14:paraId="47A76F6F">
      <w:pPr>
        <w:pStyle w:val="4"/>
        <w:spacing w:line="249" w:lineRule="auto"/>
      </w:pPr>
    </w:p>
    <w:p w14:paraId="42DCB695">
      <w:pPr>
        <w:pStyle w:val="4"/>
        <w:spacing w:line="249" w:lineRule="auto"/>
      </w:pPr>
    </w:p>
    <w:p w14:paraId="345DD9B6">
      <w:pPr>
        <w:pStyle w:val="4"/>
        <w:spacing w:line="249" w:lineRule="auto"/>
      </w:pPr>
    </w:p>
    <w:p w14:paraId="7A0A5D79">
      <w:pPr>
        <w:pStyle w:val="4"/>
        <w:spacing w:line="249" w:lineRule="auto"/>
      </w:pPr>
    </w:p>
    <w:p w14:paraId="32436A63">
      <w:pPr>
        <w:pStyle w:val="4"/>
        <w:spacing w:line="249" w:lineRule="auto"/>
      </w:pPr>
    </w:p>
    <w:p w14:paraId="4569FFB9">
      <w:pPr>
        <w:pStyle w:val="4"/>
        <w:spacing w:line="249" w:lineRule="auto"/>
      </w:pPr>
    </w:p>
    <w:p w14:paraId="734F5ABC">
      <w:pPr>
        <w:pStyle w:val="4"/>
        <w:spacing w:line="249" w:lineRule="auto"/>
      </w:pPr>
    </w:p>
    <w:p w14:paraId="1F11DAD0">
      <w:pPr>
        <w:pStyle w:val="4"/>
        <w:spacing w:line="249" w:lineRule="auto"/>
      </w:pPr>
    </w:p>
    <w:p w14:paraId="3A06CD81">
      <w:pPr>
        <w:pStyle w:val="4"/>
        <w:spacing w:line="250" w:lineRule="auto"/>
      </w:pPr>
    </w:p>
    <w:p w14:paraId="31A5277F">
      <w:pPr>
        <w:spacing w:before="100" w:line="225" w:lineRule="auto"/>
        <w:ind w:left="1659"/>
        <w:rPr>
          <w:rFonts w:ascii="宋体" w:hAnsi="宋体" w:eastAsia="宋体" w:cs="宋体"/>
          <w:sz w:val="31"/>
          <w:szCs w:val="31"/>
        </w:rPr>
      </w:pPr>
      <w:r>
        <w:rPr>
          <w:rFonts w:ascii="宋体" w:hAnsi="宋体" w:eastAsia="宋体" w:cs="宋体"/>
          <w:b/>
          <w:bCs/>
          <w:spacing w:val="7"/>
          <w:sz w:val="31"/>
          <w:szCs w:val="31"/>
        </w:rPr>
        <w:t>重庆公路养护工程（集团）有限公司</w:t>
      </w:r>
    </w:p>
    <w:p w14:paraId="269AAD6D">
      <w:pPr>
        <w:spacing w:before="246" w:line="225" w:lineRule="auto"/>
        <w:ind w:left="3306"/>
        <w:rPr>
          <w:rFonts w:ascii="宋体" w:hAnsi="宋体" w:eastAsia="宋体" w:cs="宋体"/>
          <w:sz w:val="31"/>
          <w:szCs w:val="31"/>
        </w:rPr>
      </w:pPr>
      <w:r>
        <w:rPr>
          <w:rFonts w:ascii="宋体" w:hAnsi="宋体" w:eastAsia="宋体" w:cs="宋体"/>
          <w:b/>
          <w:bCs/>
          <w:spacing w:val="-7"/>
          <w:sz w:val="31"/>
          <w:szCs w:val="31"/>
        </w:rPr>
        <w:t>202</w:t>
      </w:r>
      <w:r>
        <w:rPr>
          <w:rFonts w:hint="eastAsia" w:ascii="宋体" w:hAnsi="宋体" w:eastAsia="宋体" w:cs="宋体"/>
          <w:b/>
          <w:bCs/>
          <w:spacing w:val="-7"/>
          <w:sz w:val="31"/>
          <w:szCs w:val="31"/>
          <w:lang w:val="en-US" w:eastAsia="zh-CN"/>
        </w:rPr>
        <w:t>5</w:t>
      </w:r>
      <w:r>
        <w:rPr>
          <w:rFonts w:ascii="宋体" w:hAnsi="宋体" w:eastAsia="宋体" w:cs="宋体"/>
          <w:b/>
          <w:bCs/>
          <w:spacing w:val="-7"/>
          <w:sz w:val="31"/>
          <w:szCs w:val="31"/>
        </w:rPr>
        <w:t>年</w:t>
      </w:r>
      <w:r>
        <w:rPr>
          <w:rFonts w:ascii="宋体" w:hAnsi="宋体" w:eastAsia="宋体" w:cs="宋体"/>
          <w:spacing w:val="-35"/>
          <w:sz w:val="31"/>
          <w:szCs w:val="31"/>
        </w:rPr>
        <w:t xml:space="preserve"> </w:t>
      </w:r>
      <w:r>
        <w:rPr>
          <w:rFonts w:hint="eastAsia" w:ascii="宋体" w:hAnsi="宋体" w:eastAsia="宋体" w:cs="宋体"/>
          <w:spacing w:val="-35"/>
          <w:sz w:val="31"/>
          <w:szCs w:val="31"/>
          <w:lang w:val="en-US" w:eastAsia="zh-CN"/>
        </w:rPr>
        <w:t>9</w:t>
      </w:r>
      <w:r>
        <w:rPr>
          <w:rFonts w:ascii="宋体" w:hAnsi="宋体" w:eastAsia="宋体" w:cs="宋体"/>
          <w:spacing w:val="-54"/>
          <w:sz w:val="31"/>
          <w:szCs w:val="31"/>
        </w:rPr>
        <w:t xml:space="preserve"> </w:t>
      </w:r>
      <w:r>
        <w:rPr>
          <w:rFonts w:ascii="宋体" w:hAnsi="宋体" w:eastAsia="宋体" w:cs="宋体"/>
          <w:b/>
          <w:bCs/>
          <w:spacing w:val="-7"/>
          <w:sz w:val="31"/>
          <w:szCs w:val="31"/>
        </w:rPr>
        <w:t>月</w:t>
      </w:r>
    </w:p>
    <w:p w14:paraId="140F6105">
      <w:pPr>
        <w:spacing w:line="225" w:lineRule="auto"/>
        <w:rPr>
          <w:rFonts w:ascii="宋体" w:hAnsi="宋体" w:eastAsia="宋体" w:cs="宋体"/>
          <w:sz w:val="31"/>
          <w:szCs w:val="31"/>
        </w:rPr>
        <w:sectPr>
          <w:footerReference r:id="rId5" w:type="default"/>
          <w:pgSz w:w="11906" w:h="16839"/>
          <w:pgMar w:top="1431" w:right="1785" w:bottom="1213" w:left="1785" w:header="0" w:footer="936" w:gutter="0"/>
          <w:cols w:space="720" w:num="1"/>
        </w:sectPr>
      </w:pPr>
    </w:p>
    <w:p w14:paraId="61FF5E1B">
      <w:pPr>
        <w:spacing w:before="144" w:line="592" w:lineRule="exact"/>
        <w:ind w:left="200"/>
        <w:jc w:val="center"/>
      </w:pPr>
      <w:r>
        <w:rPr>
          <w:rFonts w:hint="eastAsia" w:ascii="宋体" w:hAnsi="宋体" w:eastAsia="宋体" w:cs="宋体"/>
          <w:b/>
          <w:bCs/>
          <w:spacing w:val="5"/>
          <w:sz w:val="35"/>
          <w:szCs w:val="35"/>
        </w:rPr>
        <w:t>中西部管养中心 2025年养护站驻地标准化打造设计制作服务项目</w:t>
      </w:r>
      <w:r>
        <w:rPr>
          <w:rFonts w:ascii="宋体" w:hAnsi="宋体" w:eastAsia="宋体" w:cs="宋体"/>
          <w:b/>
          <w:bCs/>
          <w:spacing w:val="5"/>
          <w:sz w:val="35"/>
          <w:szCs w:val="35"/>
        </w:rPr>
        <w:t>竞争性比选公告</w:t>
      </w:r>
    </w:p>
    <w:p w14:paraId="7B846826">
      <w:pPr>
        <w:spacing w:before="114" w:line="360" w:lineRule="auto"/>
        <w:ind w:left="1" w:right="23" w:firstLine="429"/>
        <w:rPr>
          <w:rFonts w:ascii="宋体" w:hAnsi="宋体" w:eastAsia="宋体" w:cs="宋体"/>
          <w:spacing w:val="11"/>
          <w:sz w:val="20"/>
          <w:szCs w:val="20"/>
        </w:rPr>
      </w:pPr>
    </w:p>
    <w:p w14:paraId="5A9C20F0">
      <w:pPr>
        <w:spacing w:before="114" w:line="360" w:lineRule="auto"/>
        <w:ind w:left="1" w:right="23" w:firstLine="429"/>
        <w:rPr>
          <w:rFonts w:hint="eastAsia" w:ascii="宋体" w:hAnsi="宋体" w:eastAsia="宋体" w:cs="宋体"/>
          <w:spacing w:val="11"/>
          <w:sz w:val="20"/>
          <w:szCs w:val="20"/>
          <w:lang w:val="en-US" w:eastAsia="zh-CN"/>
        </w:rPr>
      </w:pPr>
      <w:r>
        <w:rPr>
          <w:rFonts w:hint="eastAsia" w:ascii="宋体" w:hAnsi="宋体" w:eastAsia="宋体" w:cs="宋体"/>
          <w:spacing w:val="11"/>
          <w:sz w:val="20"/>
          <w:szCs w:val="20"/>
          <w:u w:val="single"/>
          <w:lang w:val="en-US" w:eastAsia="zh-CN"/>
        </w:rPr>
        <w:t>中西部管养中心2025年养护站驻地标准化打造设计制作服务项目</w:t>
      </w:r>
      <w:r>
        <w:rPr>
          <w:rFonts w:hint="eastAsia" w:ascii="宋体" w:hAnsi="宋体" w:eastAsia="宋体" w:cs="宋体"/>
          <w:spacing w:val="11"/>
          <w:sz w:val="20"/>
          <w:szCs w:val="20"/>
          <w:lang w:val="en-US" w:eastAsia="zh-CN"/>
        </w:rPr>
        <w:t>准备组织实施，中西部管养中心计划以竞争性比选方式确定成交单位，具体情况如下：</w:t>
      </w:r>
    </w:p>
    <w:p w14:paraId="2D5558AB">
      <w:pPr>
        <w:spacing w:before="158" w:line="220" w:lineRule="auto"/>
        <w:ind w:left="5"/>
        <w:rPr>
          <w:rFonts w:ascii="宋体" w:hAnsi="宋体" w:eastAsia="宋体" w:cs="宋体"/>
          <w:sz w:val="24"/>
          <w:szCs w:val="24"/>
        </w:rPr>
      </w:pPr>
      <w:r>
        <w:rPr>
          <w:rFonts w:ascii="宋体" w:hAnsi="宋体" w:eastAsia="宋体" w:cs="宋体"/>
          <w:b/>
          <w:bCs/>
          <w:spacing w:val="-3"/>
          <w:sz w:val="24"/>
          <w:szCs w:val="24"/>
        </w:rPr>
        <w:t>一、项目概况与比选范围</w:t>
      </w:r>
    </w:p>
    <w:p w14:paraId="1A42B39C">
      <w:pPr>
        <w:spacing w:before="114" w:line="360" w:lineRule="auto"/>
        <w:ind w:left="1" w:right="23" w:firstLine="429"/>
        <w:rPr>
          <w:rFonts w:hint="eastAsia" w:ascii="宋体" w:hAnsi="宋体" w:eastAsia="宋体" w:cs="宋体"/>
          <w:spacing w:val="11"/>
          <w:sz w:val="20"/>
          <w:szCs w:val="20"/>
          <w:lang w:val="en-US" w:eastAsia="zh-CN"/>
        </w:rPr>
      </w:pPr>
      <w:r>
        <w:rPr>
          <w:rFonts w:hint="eastAsia" w:ascii="宋体" w:hAnsi="宋体" w:eastAsia="宋体" w:cs="宋体"/>
          <w:spacing w:val="11"/>
          <w:sz w:val="20"/>
          <w:szCs w:val="20"/>
          <w:lang w:val="en-US" w:eastAsia="zh-CN"/>
        </w:rPr>
        <w:t>本项目主要内容为重庆公路养护工程（集团）有限公司养护站驻地主要区域标准化打造项目。</w:t>
      </w:r>
    </w:p>
    <w:p w14:paraId="5BB833BC">
      <w:pPr>
        <w:spacing w:before="120" w:line="360" w:lineRule="auto"/>
        <w:ind w:left="436"/>
        <w:rPr>
          <w:rFonts w:ascii="宋体" w:hAnsi="宋体" w:eastAsia="宋体" w:cs="宋体"/>
          <w:sz w:val="20"/>
          <w:szCs w:val="20"/>
        </w:rPr>
      </w:pPr>
      <w:r>
        <w:rPr>
          <w:rFonts w:ascii="宋体" w:hAnsi="宋体" w:eastAsia="宋体" w:cs="宋体"/>
          <w:b/>
          <w:bCs/>
          <w:spacing w:val="2"/>
          <w:sz w:val="20"/>
          <w:szCs w:val="20"/>
        </w:rPr>
        <w:t>1、工程内容：</w:t>
      </w:r>
    </w:p>
    <w:p w14:paraId="579CA517">
      <w:pPr>
        <w:widowControl w:val="0"/>
        <w:kinsoku/>
        <w:autoSpaceDE/>
        <w:autoSpaceDN/>
        <w:adjustRightInd w:val="0"/>
        <w:snapToGrid w:val="0"/>
        <w:spacing w:line="240" w:lineRule="auto"/>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（1）项目地点：青木关养护站（绕城高速青木关收费站旁） 、珞璜养护站（绕城高速珞璜收费站旁）、迎龙养护站（绕城迎龙收费站旁）、白沙养护站（江合路白沙服务区内）、合阳养护站（武合路合阳收费站旁）、金鼎养护站（金鼎收费站旁）、王家养护站（渝邻高速王家收费站旁）、三溪口养护站（渝合路三溪口互通旁）、围龙养护站（渝蓉路围龙收费站旁）、华福隧道养护站（华福隧道口）等 10个养护站。</w:t>
      </w:r>
    </w:p>
    <w:p w14:paraId="1B860AF8">
      <w:pPr>
        <w:widowControl w:val="0"/>
        <w:kinsoku/>
        <w:autoSpaceDE/>
        <w:autoSpaceDN/>
        <w:adjustRightInd w:val="0"/>
        <w:snapToGrid w:val="0"/>
        <w:spacing w:line="240" w:lineRule="auto"/>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（2）项目实施内容及范围：办公区、生活区、会议区、楼道及材料区、停车区的标准化氛围标识设计并落地实施。</w:t>
      </w:r>
    </w:p>
    <w:p w14:paraId="62629625">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（3）工期：30天。</w:t>
      </w:r>
    </w:p>
    <w:p w14:paraId="36CF823C">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（4）本次比选不接受联合体投标。</w:t>
      </w:r>
    </w:p>
    <w:p w14:paraId="2C57A288">
      <w:pPr>
        <w:spacing w:before="220" w:line="220" w:lineRule="auto"/>
        <w:ind w:left="5"/>
        <w:rPr>
          <w:rFonts w:ascii="宋体" w:hAnsi="宋体" w:eastAsia="宋体" w:cs="宋体"/>
          <w:sz w:val="22"/>
          <w:szCs w:val="22"/>
        </w:rPr>
      </w:pPr>
      <w:r>
        <w:rPr>
          <w:rFonts w:ascii="宋体" w:hAnsi="宋体" w:eastAsia="宋体" w:cs="宋体"/>
          <w:b/>
          <w:bCs/>
          <w:spacing w:val="-4"/>
          <w:sz w:val="22"/>
          <w:szCs w:val="22"/>
        </w:rPr>
        <w:t>二、竞标人资格要求：</w:t>
      </w:r>
    </w:p>
    <w:p w14:paraId="21B3C14A">
      <w:pPr>
        <w:keepNext w:val="0"/>
        <w:keepLines w:val="0"/>
        <w:pageBreakBefore w:val="0"/>
        <w:widowControl w:val="0"/>
        <w:kinsoku/>
        <w:wordWrap/>
        <w:overflowPunct/>
        <w:topLinePunct w:val="0"/>
        <w:autoSpaceDE/>
        <w:autoSpaceDN/>
        <w:bidi w:val="0"/>
        <w:adjustRightInd/>
        <w:snapToGrid/>
        <w:spacing w:line="520" w:lineRule="exact"/>
        <w:ind w:firstLine="400" w:firstLineChars="200"/>
        <w:textAlignment w:val="auto"/>
        <w:rPr>
          <w:rFonts w:hint="eastAsia" w:ascii="宋体" w:hAnsi="宋体" w:eastAsia="宋体" w:cs="宋体"/>
          <w:b w:val="0"/>
          <w:bCs w:val="0"/>
          <w:color w:val="000000" w:themeColor="text1"/>
          <w:kern w:val="2"/>
          <w:sz w:val="20"/>
          <w:szCs w:val="20"/>
          <w:highlight w:val="none"/>
          <w:lang w:val="en-US" w:eastAsia="zh-CN" w:bidi="ar-SA"/>
          <w14:textFill>
            <w14:solidFill>
              <w14:schemeClr w14:val="tx1"/>
            </w14:solidFill>
          </w14:textFill>
        </w:rPr>
      </w:pPr>
      <w:r>
        <w:rPr>
          <w:rFonts w:hint="eastAsia" w:ascii="宋体" w:hAnsi="宋体" w:eastAsia="宋体" w:cs="宋体"/>
          <w:color w:val="000000" w:themeColor="text1"/>
          <w:sz w:val="20"/>
          <w:szCs w:val="20"/>
          <w:highlight w:val="none"/>
          <w:lang w:val="en-US" w:eastAsia="zh-CN"/>
          <w14:textFill>
            <w14:solidFill>
              <w14:schemeClr w14:val="tx1"/>
            </w14:solidFill>
          </w14:textFill>
        </w:rPr>
        <w:t>1.</w:t>
      </w:r>
      <w:r>
        <w:rPr>
          <w:rFonts w:hint="default" w:ascii="宋体" w:hAnsi="宋体" w:eastAsia="宋体" w:cs="宋体"/>
          <w:b/>
          <w:bCs/>
          <w:color w:val="000000" w:themeColor="text1"/>
          <w:sz w:val="20"/>
          <w:szCs w:val="20"/>
          <w:highlight w:val="none"/>
          <w14:textFill>
            <w14:solidFill>
              <w14:schemeClr w14:val="tx1"/>
            </w14:solidFill>
          </w14:textFill>
        </w:rPr>
        <w:t>资质要求：</w:t>
      </w:r>
      <w:r>
        <w:rPr>
          <w:rFonts w:hint="default" w:ascii="宋体" w:hAnsi="宋体" w:eastAsia="宋体" w:cs="宋体"/>
          <w:b w:val="0"/>
          <w:bCs w:val="0"/>
          <w:color w:val="000000" w:themeColor="text1"/>
          <w:sz w:val="20"/>
          <w:szCs w:val="20"/>
          <w:highlight w:val="none"/>
          <w14:textFill>
            <w14:solidFill>
              <w14:schemeClr w14:val="tx1"/>
            </w14:solidFill>
          </w14:textFill>
        </w:rPr>
        <w:t>具有独立法</w:t>
      </w:r>
      <w:bookmarkStart w:id="3" w:name="_GoBack"/>
      <w:bookmarkEnd w:id="3"/>
      <w:r>
        <w:rPr>
          <w:rFonts w:hint="default" w:ascii="宋体" w:hAnsi="宋体" w:eastAsia="宋体" w:cs="宋体"/>
          <w:b w:val="0"/>
          <w:bCs w:val="0"/>
          <w:color w:val="000000" w:themeColor="text1"/>
          <w:sz w:val="20"/>
          <w:szCs w:val="20"/>
          <w:highlight w:val="none"/>
          <w14:textFill>
            <w14:solidFill>
              <w14:schemeClr w14:val="tx1"/>
            </w14:solidFill>
          </w14:textFill>
        </w:rPr>
        <w:t>人资格、有效的营业执照</w:t>
      </w:r>
      <w:r>
        <w:rPr>
          <w:rFonts w:hint="eastAsia" w:ascii="宋体" w:hAnsi="宋体" w:eastAsia="宋体" w:cs="宋体"/>
          <w:b w:val="0"/>
          <w:bCs w:val="0"/>
          <w:color w:val="000000" w:themeColor="text1"/>
          <w:sz w:val="20"/>
          <w:szCs w:val="20"/>
          <w:highlight w:val="none"/>
          <w:lang w:eastAsia="zh-CN"/>
          <w14:textFill>
            <w14:solidFill>
              <w14:schemeClr w14:val="tx1"/>
            </w14:solidFill>
          </w14:textFill>
        </w:rPr>
        <w:t>、</w:t>
      </w:r>
      <w:r>
        <w:rPr>
          <w:rFonts w:hint="eastAsia" w:ascii="宋体" w:hAnsi="宋体" w:eastAsia="宋体" w:cs="宋体"/>
          <w:b w:val="0"/>
          <w:bCs w:val="0"/>
          <w:color w:val="000000" w:themeColor="text1"/>
          <w:sz w:val="20"/>
          <w:szCs w:val="20"/>
          <w:highlight w:val="none"/>
          <w:lang w:val="en-US" w:eastAsia="zh-CN"/>
          <w14:textFill>
            <w14:solidFill>
              <w14:schemeClr w14:val="tx1"/>
            </w14:solidFill>
          </w14:textFill>
        </w:rPr>
        <w:t>银行基本账户信息</w:t>
      </w:r>
      <w:r>
        <w:rPr>
          <w:rFonts w:hint="eastAsia" w:ascii="宋体" w:hAnsi="宋体" w:eastAsia="宋体" w:cs="宋体"/>
          <w:b w:val="0"/>
          <w:bCs w:val="0"/>
          <w:color w:val="000000" w:themeColor="text1"/>
          <w:kern w:val="2"/>
          <w:sz w:val="20"/>
          <w:szCs w:val="20"/>
          <w:highlight w:val="none"/>
          <w:lang w:val="en-US" w:eastAsia="zh-CN" w:bidi="ar-SA"/>
          <w14:textFill>
            <w14:solidFill>
              <w14:schemeClr w14:val="tx1"/>
            </w14:solidFill>
          </w14:textFill>
        </w:rPr>
        <w:t>。</w:t>
      </w:r>
    </w:p>
    <w:p w14:paraId="1275A861">
      <w:pPr>
        <w:keepNext w:val="0"/>
        <w:keepLines w:val="0"/>
        <w:pageBreakBefore w:val="0"/>
        <w:widowControl w:val="0"/>
        <w:kinsoku/>
        <w:wordWrap/>
        <w:overflowPunct/>
        <w:topLinePunct w:val="0"/>
        <w:autoSpaceDE/>
        <w:autoSpaceDN/>
        <w:bidi w:val="0"/>
        <w:adjustRightInd/>
        <w:snapToGrid/>
        <w:spacing w:line="520" w:lineRule="exact"/>
        <w:ind w:firstLine="400" w:firstLineChars="200"/>
        <w:textAlignment w:val="auto"/>
        <w:rPr>
          <w:rFonts w:ascii="宋体" w:hAnsi="宋体" w:eastAsia="宋体" w:cs="宋体"/>
          <w:b/>
          <w:bCs/>
          <w:color w:val="000000" w:themeColor="text1"/>
          <w:sz w:val="20"/>
          <w:szCs w:val="20"/>
          <w:highlight w:val="none"/>
          <w14:textFill>
            <w14:solidFill>
              <w14:schemeClr w14:val="tx1"/>
            </w14:solidFill>
          </w14:textFill>
        </w:rPr>
      </w:pPr>
      <w:r>
        <w:rPr>
          <w:rFonts w:hint="eastAsia" w:ascii="宋体" w:hAnsi="宋体" w:eastAsia="宋体" w:cs="宋体"/>
          <w:b w:val="0"/>
          <w:bCs w:val="0"/>
          <w:color w:val="000000" w:themeColor="text1"/>
          <w:kern w:val="2"/>
          <w:sz w:val="20"/>
          <w:szCs w:val="20"/>
          <w:highlight w:val="none"/>
          <w:lang w:val="en-US" w:eastAsia="zh-CN" w:bidi="ar-SA"/>
          <w14:textFill>
            <w14:solidFill>
              <w14:schemeClr w14:val="tx1"/>
            </w14:solidFill>
          </w14:textFill>
        </w:rPr>
        <w:t>2</w:t>
      </w:r>
      <w:r>
        <w:rPr>
          <w:rFonts w:ascii="宋体" w:hAnsi="宋体" w:eastAsia="宋体" w:cs="宋体"/>
          <w:b/>
          <w:bCs/>
          <w:color w:val="000000" w:themeColor="text1"/>
          <w:sz w:val="20"/>
          <w:szCs w:val="20"/>
          <w:highlight w:val="none"/>
          <w14:textFill>
            <w14:solidFill>
              <w14:schemeClr w14:val="tx1"/>
            </w14:solidFill>
          </w14:textFill>
        </w:rPr>
        <w:t>.</w:t>
      </w:r>
      <w:r>
        <w:rPr>
          <w:rFonts w:hint="default" w:ascii="宋体" w:hAnsi="宋体" w:eastAsia="宋体" w:cs="宋体"/>
          <w:b/>
          <w:bCs/>
          <w:color w:val="000000" w:themeColor="text1"/>
          <w:sz w:val="20"/>
          <w:szCs w:val="20"/>
          <w:highlight w:val="none"/>
          <w14:textFill>
            <w14:solidFill>
              <w14:schemeClr w14:val="tx1"/>
            </w14:solidFill>
          </w14:textFill>
        </w:rPr>
        <w:t>信誉及其他要求：</w:t>
      </w:r>
    </w:p>
    <w:p w14:paraId="6784B584">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bookmarkStart w:id="0" w:name="_Toc30019668"/>
      <w:bookmarkStart w:id="1" w:name="_Hlk42085640"/>
      <w:bookmarkStart w:id="2" w:name="_Hlk37766340"/>
      <w:r>
        <w:rPr>
          <w:rFonts w:hint="eastAsia" w:ascii="Times New Roman" w:hAnsi="Times New Roman" w:eastAsia="宋体" w:cs="Times New Roman"/>
          <w:b w:val="0"/>
          <w:bCs w:val="0"/>
          <w:caps w:val="0"/>
          <w:snapToGrid/>
          <w:color w:val="000000"/>
          <w:kern w:val="2"/>
          <w:sz w:val="21"/>
          <w:szCs w:val="21"/>
          <w:highlight w:val="none"/>
          <w:lang w:val="en-US" w:eastAsia="zh-CN" w:bidi="ar-SA"/>
        </w:rPr>
        <w:t>（1）2023年01月01日起至今，没有重大质量、安全事故。</w:t>
      </w:r>
      <w:bookmarkEnd w:id="0"/>
    </w:p>
    <w:p w14:paraId="33185E52">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（2）2023年01月01日起至今未被有关行政部门暂停投标资格，或被有关行政部门暂停投标资格期限已满，也无行贿犯罪记录。</w:t>
      </w:r>
    </w:p>
    <w:p w14:paraId="3DDFED82">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（3）比选申请人及制造商信誉良好，无国家企业信用信息系统行政处罚记录，在国家企业信用信息公示系统中未被列入严重违法失信企业名单（黑名单）。</w:t>
      </w:r>
    </w:p>
    <w:bookmarkEnd w:id="1"/>
    <w:p w14:paraId="3B45D679">
      <w:pPr>
        <w:spacing w:line="420" w:lineRule="exac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bCs/>
          <w:color w:val="000000" w:themeColor="text1"/>
          <w:kern w:val="0"/>
          <w:sz w:val="18"/>
          <w:szCs w:val="18"/>
          <w:highlight w:val="none"/>
          <w14:textFill>
            <w14:solidFill>
              <w14:schemeClr w14:val="tx1"/>
            </w14:solidFill>
          </w14:textFill>
        </w:rPr>
        <w:t>（注：须由比选申请人对上述信誉及其他要求作出承诺，并按格式中要求承诺，加盖比选申请人公章）</w:t>
      </w:r>
      <w:bookmarkEnd w:id="2"/>
    </w:p>
    <w:p w14:paraId="62C33827">
      <w:pPr>
        <w:spacing w:line="220" w:lineRule="auto"/>
        <w:ind w:left="2"/>
        <w:rPr>
          <w:rFonts w:ascii="宋体" w:hAnsi="宋体" w:eastAsia="宋体" w:cs="宋体"/>
          <w:b/>
          <w:bCs/>
          <w:spacing w:val="-3"/>
          <w:sz w:val="24"/>
          <w:szCs w:val="24"/>
        </w:rPr>
      </w:pPr>
    </w:p>
    <w:p w14:paraId="1BCA76F7">
      <w:pPr>
        <w:spacing w:line="220" w:lineRule="auto"/>
        <w:ind w:left="2"/>
        <w:rPr>
          <w:rFonts w:ascii="宋体" w:hAnsi="宋体" w:eastAsia="宋体" w:cs="宋体"/>
          <w:sz w:val="22"/>
          <w:szCs w:val="22"/>
        </w:rPr>
      </w:pPr>
      <w:r>
        <w:rPr>
          <w:rFonts w:ascii="宋体" w:hAnsi="宋体" w:eastAsia="宋体" w:cs="宋体"/>
          <w:b/>
          <w:bCs/>
          <w:spacing w:val="-3"/>
          <w:sz w:val="22"/>
          <w:szCs w:val="22"/>
        </w:rPr>
        <w:t>三、竞争性比选申请文件的相关要求：</w:t>
      </w:r>
    </w:p>
    <w:p w14:paraId="7FF566FD">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1、报价说明</w:t>
      </w:r>
    </w:p>
    <w:p w14:paraId="073137A9">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（1）报价书按规定格式填写，需盖单位鲜公章。</w:t>
      </w:r>
    </w:p>
    <w:p w14:paraId="55F3B387">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（2）如所有比选申请人的报价经比选人组织的评价小组评审认定为明显低于市场价时，比选人有权拒绝所有投标报价，可重新组织竞争性比选。</w:t>
      </w:r>
    </w:p>
    <w:p w14:paraId="70FFF250">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（3）本项目竞争比选最高总限价为：</w:t>
      </w:r>
      <w:r>
        <w:rPr>
          <w:rFonts w:hint="eastAsia" w:ascii="Times New Roman" w:hAnsi="Times New Roman" w:eastAsia="宋体" w:cs="Times New Roman"/>
          <w:b/>
          <w:bCs/>
          <w:caps w:val="0"/>
          <w:snapToGrid/>
          <w:color w:val="000000"/>
          <w:kern w:val="2"/>
          <w:sz w:val="21"/>
          <w:szCs w:val="21"/>
          <w:highlight w:val="none"/>
          <w:u w:val="single"/>
          <w:lang w:val="en-US" w:eastAsia="zh-CN" w:bidi="ar-SA"/>
        </w:rPr>
        <w:t xml:space="preserve"> 250877.06  元（ 贰拾伍万零捌佰柒拾柒元零陆分）</w:t>
      </w:r>
      <w:r>
        <w:rPr>
          <w:rFonts w:hint="eastAsia" w:ascii="Times New Roman" w:hAnsi="Times New Roman" w:eastAsia="宋体" w:cs="Times New Roman"/>
          <w:b w:val="0"/>
          <w:bCs w:val="0"/>
          <w:caps w:val="0"/>
          <w:snapToGrid/>
          <w:color w:val="000000"/>
          <w:kern w:val="2"/>
          <w:sz w:val="21"/>
          <w:szCs w:val="21"/>
          <w:highlight w:val="none"/>
          <w:lang w:val="en-US" w:eastAsia="zh-CN" w:bidi="ar-SA"/>
        </w:rPr>
        <w:t>。具体详见“已标价报价清单”。</w:t>
      </w:r>
    </w:p>
    <w:p w14:paraId="1DAD3EA3">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（4）报价清单中的执行量为比选人暂估量，如实际执行量与暂估量有出入，则该出入部分执行量单价按签约合同单价计量。</w:t>
      </w:r>
    </w:p>
    <w:p w14:paraId="3F76D0C5">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2、本次竞争性比选申请文件的组成：</w:t>
      </w:r>
    </w:p>
    <w:p w14:paraId="41DA9B20">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①报价书；</w:t>
      </w:r>
    </w:p>
    <w:p w14:paraId="2A7E6EE5">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②报价清单；</w:t>
      </w:r>
    </w:p>
    <w:p w14:paraId="0D2070F7">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③法定代表人身份证明及授权委托书；</w:t>
      </w:r>
    </w:p>
    <w:p w14:paraId="78DFBFEF">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④</w:t>
      </w:r>
      <w:r>
        <w:rPr>
          <w:rFonts w:hint="eastAsia" w:ascii="宋体" w:hAnsi="宋体" w:eastAsia="宋体" w:cs="Times New Roman"/>
          <w:color w:val="auto"/>
          <w:szCs w:val="21"/>
          <w:highlight w:val="none"/>
          <w:lang w:eastAsia="zh-CN"/>
        </w:rPr>
        <w:t>比选申请单位有效的营业执照</w:t>
      </w:r>
      <w:r>
        <w:rPr>
          <w:rFonts w:hint="eastAsia" w:ascii="宋体" w:hAnsi="宋体" w:eastAsia="宋体" w:cs="Times New Roman"/>
          <w:color w:val="auto"/>
          <w:szCs w:val="21"/>
          <w:highlight w:val="none"/>
          <w:lang w:val="en-US" w:eastAsia="zh-CN"/>
        </w:rPr>
        <w:t>和</w:t>
      </w:r>
      <w:r>
        <w:rPr>
          <w:rFonts w:hint="eastAsia" w:ascii="宋体" w:hAnsi="宋体" w:eastAsia="宋体" w:cs="Times New Roman"/>
          <w:color w:val="auto"/>
          <w:szCs w:val="21"/>
          <w:highlight w:val="none"/>
          <w:lang w:eastAsia="zh-CN"/>
        </w:rPr>
        <w:t>基本账户信息</w:t>
      </w:r>
      <w:r>
        <w:rPr>
          <w:rFonts w:hint="eastAsia" w:ascii="Times New Roman" w:hAnsi="Times New Roman" w:eastAsia="宋体" w:cs="Times New Roman"/>
          <w:b w:val="0"/>
          <w:bCs w:val="0"/>
          <w:caps w:val="0"/>
          <w:snapToGrid/>
          <w:color w:val="000000"/>
          <w:kern w:val="2"/>
          <w:sz w:val="21"/>
          <w:szCs w:val="21"/>
          <w:highlight w:val="none"/>
          <w:lang w:val="en-US" w:eastAsia="zh-CN" w:bidi="ar-SA"/>
        </w:rPr>
        <w:t>；</w:t>
      </w:r>
    </w:p>
    <w:p w14:paraId="7D70A84B">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⑤比选申请人的信誉及其他要求资料；</w:t>
      </w:r>
    </w:p>
    <w:p w14:paraId="15BC1E01">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default" w:ascii="Times New Roman" w:hAnsi="Times New Roman" w:eastAsia="宋体" w:cs="Times New Roman"/>
          <w:b w:val="0"/>
          <w:bCs w:val="0"/>
          <w:caps w:val="0"/>
          <w:snapToGrid/>
          <w:color w:val="000000"/>
          <w:kern w:val="2"/>
          <w:sz w:val="21"/>
          <w:szCs w:val="21"/>
          <w:highlight w:val="none"/>
          <w:lang w:val="en-US" w:eastAsia="zh-CN" w:bidi="ar-SA"/>
        </w:rPr>
        <w:t>⑥</w:t>
      </w:r>
      <w:r>
        <w:rPr>
          <w:rFonts w:hint="eastAsia" w:ascii="Times New Roman" w:hAnsi="Times New Roman" w:eastAsia="宋体" w:cs="Times New Roman"/>
          <w:b w:val="0"/>
          <w:bCs w:val="0"/>
          <w:caps w:val="0"/>
          <w:snapToGrid/>
          <w:color w:val="000000"/>
          <w:kern w:val="2"/>
          <w:sz w:val="21"/>
          <w:szCs w:val="21"/>
          <w:highlight w:val="none"/>
          <w:lang w:val="en-US" w:eastAsia="zh-CN" w:bidi="ar-SA"/>
        </w:rPr>
        <w:t>其他相关资料。（若有）</w:t>
      </w:r>
    </w:p>
    <w:p w14:paraId="24D899FD">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3、竞争性比选申请文件的份数及编制要求</w:t>
      </w:r>
    </w:p>
    <w:p w14:paraId="1C9009C4">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竞标文件1份，竞标文件按竞争性比选文件中规定格式排版。</w:t>
      </w:r>
    </w:p>
    <w:p w14:paraId="59D51EA0">
      <w:pPr>
        <w:spacing w:before="1" w:line="228" w:lineRule="auto"/>
        <w:ind w:left="32"/>
        <w:rPr>
          <w:rFonts w:ascii="宋体" w:hAnsi="宋体" w:eastAsia="宋体" w:cs="宋体"/>
          <w:sz w:val="20"/>
          <w:szCs w:val="20"/>
        </w:rPr>
      </w:pPr>
      <w:r>
        <w:rPr>
          <w:rFonts w:ascii="宋体" w:hAnsi="宋体" w:eastAsia="宋体" w:cs="宋体"/>
          <w:b/>
          <w:bCs/>
          <w:spacing w:val="2"/>
          <w:sz w:val="20"/>
          <w:szCs w:val="20"/>
        </w:rPr>
        <w:t>四、评标办法：</w:t>
      </w:r>
    </w:p>
    <w:p w14:paraId="4333E663">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本项目采用</w:t>
      </w:r>
      <w:r>
        <w:rPr>
          <w:rFonts w:hint="eastAsia" w:ascii="Times New Roman" w:hAnsi="Times New Roman" w:eastAsia="宋体" w:cs="Times New Roman"/>
          <w:b/>
          <w:bCs/>
          <w:caps w:val="0"/>
          <w:snapToGrid/>
          <w:color w:val="000000"/>
          <w:kern w:val="2"/>
          <w:sz w:val="21"/>
          <w:szCs w:val="21"/>
          <w:highlight w:val="none"/>
          <w:u w:val="single"/>
          <w:lang w:val="en-US" w:eastAsia="zh-CN" w:bidi="ar-SA"/>
        </w:rPr>
        <w:t>经评审的最低价法</w:t>
      </w:r>
      <w:r>
        <w:rPr>
          <w:rFonts w:hint="eastAsia" w:ascii="Times New Roman" w:hAnsi="Times New Roman" w:eastAsia="宋体" w:cs="Times New Roman"/>
          <w:b w:val="0"/>
          <w:bCs w:val="0"/>
          <w:caps w:val="0"/>
          <w:snapToGrid/>
          <w:color w:val="000000"/>
          <w:kern w:val="2"/>
          <w:sz w:val="21"/>
          <w:szCs w:val="21"/>
          <w:highlight w:val="none"/>
          <w:lang w:val="en-US" w:eastAsia="zh-CN" w:bidi="ar-SA"/>
        </w:rPr>
        <w:t>，评标委员会将根据报价部分评审情况，报价从低到高的先后顺序推荐中标候选人。</w:t>
      </w:r>
    </w:p>
    <w:tbl>
      <w:tblPr>
        <w:tblStyle w:val="6"/>
        <w:tblW w:w="9475" w:type="dxa"/>
        <w:tblInd w:w="7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484"/>
        <w:gridCol w:w="1891"/>
        <w:gridCol w:w="5150"/>
      </w:tblGrid>
      <w:tr w14:paraId="501A39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 w:hRule="atLeast"/>
        </w:trPr>
        <w:tc>
          <w:tcPr>
            <w:tcW w:w="2434" w:type="dxa"/>
            <w:gridSpan w:val="2"/>
            <w:tcBorders>
              <w:top w:val="single" w:color="auto" w:sz="4" w:space="0"/>
              <w:bottom w:val="single" w:color="auto" w:sz="4" w:space="0"/>
              <w:right w:val="single" w:color="auto" w:sz="4" w:space="0"/>
            </w:tcBorders>
            <w:noWrap w:val="0"/>
            <w:vAlign w:val="center"/>
          </w:tcPr>
          <w:p w14:paraId="2FBAFB5B">
            <w:pPr>
              <w:spacing w:line="340" w:lineRule="exact"/>
              <w:ind w:firstLine="360" w:firstLineChars="200"/>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条款号</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6D13082C">
            <w:pPr>
              <w:spacing w:line="340" w:lineRule="exact"/>
              <w:ind w:firstLine="360" w:firstLineChars="200"/>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评审因素</w:t>
            </w:r>
          </w:p>
        </w:tc>
        <w:tc>
          <w:tcPr>
            <w:tcW w:w="5150" w:type="dxa"/>
            <w:tcBorders>
              <w:top w:val="single" w:color="auto" w:sz="4" w:space="0"/>
              <w:left w:val="single" w:color="auto" w:sz="4" w:space="0"/>
              <w:bottom w:val="single" w:color="auto" w:sz="4" w:space="0"/>
              <w:right w:val="single" w:color="auto" w:sz="4" w:space="0"/>
            </w:tcBorders>
            <w:noWrap w:val="0"/>
            <w:vAlign w:val="center"/>
          </w:tcPr>
          <w:p w14:paraId="10792629">
            <w:pPr>
              <w:spacing w:line="340" w:lineRule="exact"/>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评审标准</w:t>
            </w:r>
          </w:p>
        </w:tc>
      </w:tr>
      <w:tr w14:paraId="671090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15" w:hRule="atLeast"/>
        </w:trPr>
        <w:tc>
          <w:tcPr>
            <w:tcW w:w="950" w:type="dxa"/>
            <w:tcBorders>
              <w:top w:val="single" w:color="auto" w:sz="4" w:space="0"/>
              <w:right w:val="single" w:color="auto" w:sz="4" w:space="0"/>
            </w:tcBorders>
            <w:noWrap w:val="0"/>
            <w:vAlign w:val="center"/>
          </w:tcPr>
          <w:p w14:paraId="2687D62B">
            <w:pPr>
              <w:spacing w:line="340" w:lineRule="exact"/>
              <w:ind w:firstLine="25" w:firstLineChars="14"/>
              <w:rPr>
                <w:rFonts w:hint="eastAsia" w:ascii="宋体" w:hAnsi="宋体" w:cs="宋体"/>
                <w:sz w:val="18"/>
                <w:szCs w:val="18"/>
                <w:shd w:val="clear" w:color="auto" w:fill="FFFFFF"/>
              </w:rPr>
            </w:pPr>
            <w:r>
              <w:rPr>
                <w:rFonts w:hint="eastAsia" w:ascii="宋体" w:hAnsi="宋体" w:cs="宋体"/>
                <w:sz w:val="18"/>
                <w:szCs w:val="18"/>
                <w:shd w:val="clear" w:color="auto" w:fill="FFFFFF"/>
              </w:rPr>
              <w:t>1.1.1</w:t>
            </w:r>
          </w:p>
        </w:tc>
        <w:tc>
          <w:tcPr>
            <w:tcW w:w="1484" w:type="dxa"/>
            <w:tcBorders>
              <w:top w:val="single" w:color="auto" w:sz="4" w:space="0"/>
              <w:right w:val="single" w:color="auto" w:sz="4" w:space="0"/>
            </w:tcBorders>
            <w:noWrap w:val="0"/>
            <w:vAlign w:val="center"/>
          </w:tcPr>
          <w:p w14:paraId="68CC3297">
            <w:pPr>
              <w:spacing w:line="340" w:lineRule="exact"/>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形式评审标准</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2ECE6D70">
            <w:pPr>
              <w:spacing w:line="340" w:lineRule="exact"/>
              <w:rPr>
                <w:rFonts w:hint="eastAsia" w:ascii="宋体" w:hAnsi="宋体" w:cs="宋体"/>
                <w:sz w:val="18"/>
                <w:szCs w:val="18"/>
                <w:shd w:val="clear" w:color="auto" w:fill="FFFFFF"/>
              </w:rPr>
            </w:pPr>
            <w:r>
              <w:rPr>
                <w:rFonts w:hint="eastAsia" w:ascii="宋体" w:hAnsi="宋体" w:cs="宋体"/>
                <w:sz w:val="18"/>
                <w:szCs w:val="18"/>
                <w:shd w:val="clear" w:color="auto" w:fill="FFFFFF"/>
              </w:rPr>
              <w:t>签字盖章</w:t>
            </w:r>
          </w:p>
        </w:tc>
        <w:tc>
          <w:tcPr>
            <w:tcW w:w="5150" w:type="dxa"/>
            <w:tcBorders>
              <w:top w:val="single" w:color="auto" w:sz="4" w:space="0"/>
              <w:left w:val="single" w:color="auto" w:sz="4" w:space="0"/>
              <w:bottom w:val="single" w:color="auto" w:sz="4" w:space="0"/>
              <w:right w:val="single" w:color="auto" w:sz="4" w:space="0"/>
            </w:tcBorders>
            <w:noWrap w:val="0"/>
            <w:vAlign w:val="center"/>
          </w:tcPr>
          <w:p w14:paraId="71FD909D">
            <w:pPr>
              <w:spacing w:line="340" w:lineRule="exact"/>
              <w:rPr>
                <w:rFonts w:hint="eastAsia" w:ascii="宋体" w:hAnsi="宋体" w:cs="宋体"/>
                <w:sz w:val="18"/>
                <w:szCs w:val="18"/>
                <w:shd w:val="clear" w:color="auto" w:fill="FFFFFF"/>
              </w:rPr>
            </w:pPr>
            <w:r>
              <w:rPr>
                <w:rFonts w:hint="eastAsia" w:ascii="宋体" w:hAnsi="宋体" w:cs="宋体"/>
                <w:sz w:val="18"/>
                <w:szCs w:val="18"/>
                <w:shd w:val="clear" w:color="auto" w:fill="FFFFFF"/>
                <w:lang w:eastAsia="zh-CN"/>
              </w:rPr>
              <w:t>响应文件</w:t>
            </w:r>
            <w:r>
              <w:rPr>
                <w:rFonts w:hint="eastAsia" w:ascii="宋体" w:hAnsi="宋体" w:cs="宋体"/>
                <w:sz w:val="18"/>
                <w:szCs w:val="18"/>
                <w:shd w:val="clear" w:color="auto" w:fill="FFFFFF"/>
              </w:rPr>
              <w:t>要求竞标人盖章和竞标单位法定代表人签字</w:t>
            </w:r>
          </w:p>
          <w:p w14:paraId="4BB23498">
            <w:pPr>
              <w:spacing w:line="340" w:lineRule="exact"/>
              <w:rPr>
                <w:rFonts w:hint="eastAsia" w:ascii="宋体" w:hAnsi="宋体" w:cs="宋体"/>
                <w:sz w:val="18"/>
                <w:szCs w:val="18"/>
                <w:shd w:val="clear" w:color="auto" w:fill="FFFFFF"/>
              </w:rPr>
            </w:pPr>
            <w:r>
              <w:rPr>
                <w:rFonts w:hint="eastAsia" w:ascii="宋体" w:hAnsi="宋体" w:cs="宋体"/>
                <w:sz w:val="18"/>
                <w:szCs w:val="18"/>
                <w:shd w:val="clear" w:color="auto" w:fill="FFFFFF"/>
              </w:rPr>
              <w:t>（或盖章）的地方须齐全。</w:t>
            </w:r>
          </w:p>
        </w:tc>
      </w:tr>
      <w:tr w14:paraId="558E7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trPr>
        <w:tc>
          <w:tcPr>
            <w:tcW w:w="950" w:type="dxa"/>
            <w:tcBorders>
              <w:top w:val="single" w:color="auto" w:sz="4" w:space="0"/>
              <w:right w:val="single" w:color="auto" w:sz="4" w:space="0"/>
            </w:tcBorders>
            <w:noWrap w:val="0"/>
            <w:vAlign w:val="center"/>
          </w:tcPr>
          <w:p w14:paraId="58E41DEF">
            <w:pPr>
              <w:spacing w:line="340" w:lineRule="exact"/>
              <w:ind w:firstLine="25" w:firstLineChars="14"/>
              <w:rPr>
                <w:rFonts w:hint="eastAsia" w:ascii="宋体" w:hAnsi="宋体" w:cs="宋体"/>
                <w:sz w:val="18"/>
                <w:szCs w:val="18"/>
                <w:shd w:val="clear" w:color="auto" w:fill="FFFFFF"/>
              </w:rPr>
            </w:pPr>
            <w:r>
              <w:rPr>
                <w:rFonts w:hint="eastAsia" w:ascii="宋体" w:hAnsi="宋体" w:cs="宋体"/>
                <w:sz w:val="18"/>
                <w:szCs w:val="18"/>
                <w:shd w:val="clear" w:color="auto" w:fill="FFFFFF"/>
              </w:rPr>
              <w:t>1.1.2</w:t>
            </w:r>
          </w:p>
        </w:tc>
        <w:tc>
          <w:tcPr>
            <w:tcW w:w="1484" w:type="dxa"/>
            <w:tcBorders>
              <w:top w:val="single" w:color="auto" w:sz="4" w:space="0"/>
              <w:right w:val="single" w:color="auto" w:sz="4" w:space="0"/>
            </w:tcBorders>
            <w:noWrap w:val="0"/>
            <w:vAlign w:val="center"/>
          </w:tcPr>
          <w:p w14:paraId="037B3F3F">
            <w:pPr>
              <w:spacing w:line="340" w:lineRule="exact"/>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资格评审标准</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7F6272F4">
            <w:pPr>
              <w:spacing w:line="340" w:lineRule="exact"/>
              <w:jc w:val="left"/>
              <w:rPr>
                <w:rFonts w:hint="eastAsia" w:ascii="宋体" w:hAnsi="宋体" w:cs="宋体"/>
                <w:sz w:val="18"/>
                <w:szCs w:val="18"/>
                <w:shd w:val="clear" w:color="auto" w:fill="FFFFFF"/>
              </w:rPr>
            </w:pPr>
            <w:r>
              <w:rPr>
                <w:rFonts w:hint="eastAsia" w:ascii="宋体" w:hAnsi="宋体" w:cs="宋体"/>
                <w:sz w:val="18"/>
                <w:szCs w:val="18"/>
                <w:shd w:val="clear" w:color="auto" w:fill="FFFFFF"/>
                <w:lang w:val="en-US" w:eastAsia="zh-CN"/>
              </w:rPr>
              <w:t>资格</w:t>
            </w:r>
            <w:r>
              <w:rPr>
                <w:rFonts w:hint="eastAsia" w:ascii="宋体" w:hAnsi="宋体" w:cs="宋体"/>
                <w:sz w:val="18"/>
                <w:szCs w:val="18"/>
                <w:shd w:val="clear" w:color="auto" w:fill="FFFFFF"/>
              </w:rPr>
              <w:t>要求</w:t>
            </w:r>
          </w:p>
        </w:tc>
        <w:tc>
          <w:tcPr>
            <w:tcW w:w="5150" w:type="dxa"/>
            <w:tcBorders>
              <w:top w:val="single" w:color="auto" w:sz="4" w:space="0"/>
              <w:left w:val="single" w:color="auto" w:sz="4" w:space="0"/>
              <w:bottom w:val="single" w:color="auto" w:sz="4" w:space="0"/>
              <w:right w:val="single" w:color="auto" w:sz="4" w:space="0"/>
            </w:tcBorders>
            <w:noWrap w:val="0"/>
            <w:vAlign w:val="center"/>
          </w:tcPr>
          <w:p w14:paraId="39B7D90F">
            <w:pPr>
              <w:spacing w:line="340" w:lineRule="exact"/>
              <w:rPr>
                <w:rFonts w:hint="eastAsia" w:ascii="宋体" w:hAnsi="宋体" w:cs="宋体"/>
                <w:sz w:val="18"/>
                <w:szCs w:val="18"/>
                <w:shd w:val="clear" w:color="auto" w:fill="FFFFFF"/>
              </w:rPr>
            </w:pPr>
            <w:r>
              <w:rPr>
                <w:rFonts w:hint="eastAsia" w:ascii="宋体" w:hAnsi="宋体" w:cs="宋体"/>
                <w:sz w:val="18"/>
                <w:szCs w:val="18"/>
                <w:shd w:val="clear" w:color="auto" w:fill="FFFFFF"/>
              </w:rPr>
              <w:t>符合比选文件规定</w:t>
            </w:r>
          </w:p>
        </w:tc>
      </w:tr>
      <w:tr w14:paraId="4B33AE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39" w:hRule="atLeast"/>
        </w:trPr>
        <w:tc>
          <w:tcPr>
            <w:tcW w:w="950" w:type="dxa"/>
            <w:tcBorders>
              <w:top w:val="single" w:color="auto" w:sz="4" w:space="0"/>
              <w:right w:val="single" w:color="auto" w:sz="4" w:space="0"/>
            </w:tcBorders>
            <w:noWrap w:val="0"/>
            <w:vAlign w:val="center"/>
          </w:tcPr>
          <w:p w14:paraId="527D9FD7">
            <w:pPr>
              <w:spacing w:line="340" w:lineRule="exact"/>
              <w:ind w:firstLine="25" w:firstLineChars="14"/>
              <w:rPr>
                <w:rFonts w:hint="eastAsia" w:ascii="宋体" w:hAnsi="宋体" w:cs="宋体"/>
                <w:sz w:val="18"/>
                <w:szCs w:val="18"/>
                <w:shd w:val="clear" w:color="auto" w:fill="FFFFFF"/>
              </w:rPr>
            </w:pPr>
            <w:r>
              <w:rPr>
                <w:rFonts w:hint="eastAsia" w:ascii="宋体" w:hAnsi="宋体" w:cs="宋体"/>
                <w:sz w:val="18"/>
                <w:szCs w:val="18"/>
                <w:shd w:val="clear" w:color="auto" w:fill="FFFFFF"/>
              </w:rPr>
              <w:t>1.1.3</w:t>
            </w:r>
          </w:p>
        </w:tc>
        <w:tc>
          <w:tcPr>
            <w:tcW w:w="1484" w:type="dxa"/>
            <w:tcBorders>
              <w:top w:val="single" w:color="auto" w:sz="4" w:space="0"/>
              <w:right w:val="single" w:color="auto" w:sz="4" w:space="0"/>
            </w:tcBorders>
            <w:noWrap w:val="0"/>
            <w:vAlign w:val="center"/>
          </w:tcPr>
          <w:p w14:paraId="1046A085">
            <w:pPr>
              <w:spacing w:line="340" w:lineRule="exact"/>
              <w:jc w:val="center"/>
              <w:rPr>
                <w:rFonts w:hint="eastAsia" w:ascii="宋体" w:hAnsi="宋体" w:cs="宋体"/>
                <w:sz w:val="18"/>
                <w:szCs w:val="18"/>
                <w:shd w:val="clear" w:color="auto" w:fill="FFFFFF"/>
              </w:rPr>
            </w:pPr>
            <w:r>
              <w:rPr>
                <w:rFonts w:hint="eastAsia" w:ascii="宋体" w:hAnsi="宋体" w:cs="宋体"/>
                <w:sz w:val="18"/>
                <w:szCs w:val="18"/>
                <w:shd w:val="clear" w:color="auto" w:fill="FFFFFF"/>
              </w:rPr>
              <w:t>响应性评审标准</w:t>
            </w:r>
          </w:p>
        </w:tc>
        <w:tc>
          <w:tcPr>
            <w:tcW w:w="1891" w:type="dxa"/>
            <w:tcBorders>
              <w:top w:val="single" w:color="auto" w:sz="4" w:space="0"/>
              <w:left w:val="single" w:color="auto" w:sz="4" w:space="0"/>
              <w:bottom w:val="single" w:color="auto" w:sz="4" w:space="0"/>
              <w:right w:val="single" w:color="auto" w:sz="4" w:space="0"/>
            </w:tcBorders>
            <w:noWrap w:val="0"/>
            <w:vAlign w:val="center"/>
          </w:tcPr>
          <w:p w14:paraId="0523531F">
            <w:pPr>
              <w:spacing w:line="340" w:lineRule="exact"/>
              <w:jc w:val="left"/>
              <w:rPr>
                <w:rFonts w:ascii="宋体" w:hAnsi="宋体" w:cs="宋体"/>
                <w:sz w:val="18"/>
                <w:szCs w:val="18"/>
                <w:shd w:val="clear" w:color="auto" w:fill="FFFFFF"/>
              </w:rPr>
            </w:pPr>
            <w:r>
              <w:rPr>
                <w:rFonts w:hint="eastAsia" w:ascii="宋体" w:hAnsi="宋体" w:cs="宋体"/>
                <w:sz w:val="18"/>
                <w:szCs w:val="18"/>
                <w:shd w:val="clear" w:color="auto" w:fill="FFFFFF"/>
              </w:rPr>
              <w:t>报价要求</w:t>
            </w:r>
          </w:p>
        </w:tc>
        <w:tc>
          <w:tcPr>
            <w:tcW w:w="5150" w:type="dxa"/>
            <w:tcBorders>
              <w:top w:val="single" w:color="auto" w:sz="4" w:space="0"/>
              <w:left w:val="single" w:color="auto" w:sz="4" w:space="0"/>
              <w:bottom w:val="single" w:color="auto" w:sz="4" w:space="0"/>
              <w:right w:val="single" w:color="auto" w:sz="4" w:space="0"/>
            </w:tcBorders>
            <w:noWrap w:val="0"/>
            <w:vAlign w:val="center"/>
          </w:tcPr>
          <w:p w14:paraId="376F7868">
            <w:pPr>
              <w:numPr>
                <w:ilvl w:val="0"/>
                <w:numId w:val="1"/>
              </w:numPr>
              <w:spacing w:line="340" w:lineRule="exact"/>
              <w:rPr>
                <w:rFonts w:hint="eastAsia" w:ascii="宋体" w:hAnsi="宋体"/>
                <w:sz w:val="18"/>
                <w:szCs w:val="18"/>
              </w:rPr>
            </w:pPr>
            <w:r>
              <w:rPr>
                <w:rFonts w:hint="eastAsia" w:ascii="宋体" w:hAnsi="宋体" w:cs="宋体"/>
                <w:sz w:val="18"/>
                <w:szCs w:val="18"/>
                <w:shd w:val="clear" w:color="auto" w:fill="FFFFFF"/>
              </w:rPr>
              <w:t>竞标人</w:t>
            </w:r>
            <w:r>
              <w:rPr>
                <w:rFonts w:hint="eastAsia" w:ascii="宋体" w:hAnsi="宋体"/>
                <w:sz w:val="18"/>
                <w:szCs w:val="18"/>
              </w:rPr>
              <w:t xml:space="preserve">总报价及综合单价报价不得超过比选人公布的相应最高限价。若报价为下浮比例方式，则应满足比选文件要求。 </w:t>
            </w:r>
          </w:p>
          <w:p w14:paraId="676314DE">
            <w:pPr>
              <w:spacing w:line="340" w:lineRule="exact"/>
              <w:rPr>
                <w:rFonts w:ascii="宋体" w:hAnsi="宋体" w:cs="宋体"/>
                <w:sz w:val="18"/>
                <w:szCs w:val="18"/>
                <w:shd w:val="clear" w:color="auto" w:fill="FFFFFF"/>
              </w:rPr>
            </w:pPr>
            <w:r>
              <w:rPr>
                <w:rFonts w:hint="eastAsia" w:ascii="宋体" w:hAnsi="宋体"/>
                <w:sz w:val="18"/>
                <w:szCs w:val="18"/>
              </w:rPr>
              <w:t>2、</w:t>
            </w:r>
            <w:r>
              <w:rPr>
                <w:rFonts w:hint="eastAsia" w:ascii="宋体" w:hAnsi="宋体" w:cs="宋体"/>
                <w:sz w:val="18"/>
                <w:szCs w:val="18"/>
                <w:shd w:val="clear" w:color="auto" w:fill="FFFFFF"/>
              </w:rPr>
              <w:t>同一竞标人</w:t>
            </w:r>
            <w:r>
              <w:rPr>
                <w:rFonts w:hint="eastAsia" w:ascii="宋体" w:hAnsi="宋体" w:cs="宋体"/>
                <w:sz w:val="18"/>
                <w:szCs w:val="18"/>
                <w:shd w:val="clear" w:color="auto" w:fill="FFFFFF"/>
                <w:lang w:val="en-US" w:eastAsia="zh-CN"/>
              </w:rPr>
              <w:t>不得</w:t>
            </w:r>
            <w:r>
              <w:rPr>
                <w:rFonts w:hint="eastAsia" w:ascii="宋体" w:hAnsi="宋体" w:cs="宋体"/>
                <w:sz w:val="18"/>
                <w:szCs w:val="18"/>
                <w:shd w:val="clear" w:color="auto" w:fill="FFFFFF"/>
              </w:rPr>
              <w:t>提交两个以上不同的</w:t>
            </w:r>
            <w:r>
              <w:rPr>
                <w:rFonts w:hint="eastAsia" w:ascii="宋体" w:hAnsi="宋体" w:cs="宋体"/>
                <w:sz w:val="18"/>
                <w:szCs w:val="18"/>
                <w:shd w:val="clear" w:color="auto" w:fill="FFFFFF"/>
                <w:lang w:eastAsia="zh-CN"/>
              </w:rPr>
              <w:t>响应文件</w:t>
            </w:r>
            <w:r>
              <w:rPr>
                <w:rFonts w:hint="eastAsia" w:ascii="宋体" w:hAnsi="宋体" w:cs="宋体"/>
                <w:sz w:val="18"/>
                <w:szCs w:val="18"/>
                <w:shd w:val="clear" w:color="auto" w:fill="FFFFFF"/>
              </w:rPr>
              <w:t>或者竞标报价，但比选文件要求提交备选的除外。</w:t>
            </w:r>
          </w:p>
        </w:tc>
      </w:tr>
      <w:tr w14:paraId="31C615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9475" w:type="dxa"/>
            <w:gridSpan w:val="4"/>
            <w:tcBorders>
              <w:top w:val="single" w:color="auto" w:sz="4" w:space="0"/>
              <w:bottom w:val="single" w:color="auto" w:sz="4" w:space="0"/>
              <w:right w:val="single" w:color="auto" w:sz="4" w:space="0"/>
            </w:tcBorders>
            <w:noWrap w:val="0"/>
            <w:vAlign w:val="center"/>
          </w:tcPr>
          <w:p w14:paraId="282E6B55">
            <w:pPr>
              <w:spacing w:line="340" w:lineRule="exact"/>
              <w:rPr>
                <w:rFonts w:hint="eastAsia" w:ascii="宋体" w:hAnsi="宋体" w:cs="宋体"/>
                <w:sz w:val="18"/>
                <w:szCs w:val="18"/>
                <w:shd w:val="clear" w:color="auto" w:fill="FFFFFF"/>
              </w:rPr>
            </w:pPr>
            <w:r>
              <w:rPr>
                <w:rFonts w:hint="eastAsia" w:ascii="宋体" w:hAnsi="宋体" w:cs="宋体"/>
                <w:sz w:val="18"/>
                <w:szCs w:val="18"/>
                <w:shd w:val="clear" w:color="auto" w:fill="FFFFFF"/>
              </w:rPr>
              <w:t>注：条款1.1.1、1.1.2、1.1.3均为强制性要求，竞标人如不满足，按否决</w:t>
            </w:r>
            <w:r>
              <w:rPr>
                <w:rFonts w:hint="eastAsia"/>
                <w:b/>
                <w:sz w:val="18"/>
                <w:szCs w:val="18"/>
              </w:rPr>
              <w:t>竞标</w:t>
            </w:r>
            <w:r>
              <w:rPr>
                <w:rFonts w:hint="eastAsia" w:ascii="宋体" w:hAnsi="宋体" w:cs="宋体"/>
                <w:sz w:val="18"/>
                <w:szCs w:val="18"/>
                <w:shd w:val="clear" w:color="auto" w:fill="FFFFFF"/>
              </w:rPr>
              <w:t>处理。</w:t>
            </w:r>
          </w:p>
        </w:tc>
      </w:tr>
      <w:tr w14:paraId="0AD1019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9475" w:type="dxa"/>
            <w:gridSpan w:val="4"/>
            <w:tcBorders>
              <w:top w:val="single" w:color="auto" w:sz="4" w:space="0"/>
              <w:bottom w:val="single" w:color="auto" w:sz="4" w:space="0"/>
              <w:right w:val="single" w:color="auto" w:sz="4" w:space="0"/>
            </w:tcBorders>
            <w:noWrap w:val="0"/>
            <w:vAlign w:val="center"/>
          </w:tcPr>
          <w:p w14:paraId="2853C8FC">
            <w:pPr>
              <w:spacing w:line="400" w:lineRule="exact"/>
              <w:rPr>
                <w:sz w:val="18"/>
                <w:szCs w:val="18"/>
              </w:rPr>
            </w:pPr>
            <w:r>
              <w:rPr>
                <w:sz w:val="18"/>
                <w:szCs w:val="18"/>
              </w:rPr>
              <w:t>有下列情况之一的，</w:t>
            </w:r>
            <w:r>
              <w:rPr>
                <w:rFonts w:hint="eastAsia"/>
                <w:sz w:val="18"/>
                <w:szCs w:val="18"/>
              </w:rPr>
              <w:t>直接按</w:t>
            </w:r>
            <w:r>
              <w:rPr>
                <w:sz w:val="18"/>
                <w:szCs w:val="18"/>
              </w:rPr>
              <w:t>否决</w:t>
            </w:r>
            <w:r>
              <w:rPr>
                <w:rFonts w:hint="eastAsia"/>
                <w:sz w:val="18"/>
                <w:szCs w:val="18"/>
              </w:rPr>
              <w:t>竞标</w:t>
            </w:r>
            <w:r>
              <w:rPr>
                <w:sz w:val="18"/>
                <w:szCs w:val="18"/>
              </w:rPr>
              <w:t>处理。</w:t>
            </w:r>
          </w:p>
          <w:p w14:paraId="26094CB3">
            <w:pPr>
              <w:numPr>
                <w:ilvl w:val="0"/>
                <w:numId w:val="2"/>
              </w:numPr>
              <w:spacing w:line="400" w:lineRule="exact"/>
              <w:ind w:left="0"/>
              <w:rPr>
                <w:sz w:val="18"/>
                <w:szCs w:val="18"/>
              </w:rPr>
            </w:pPr>
            <w:r>
              <w:rPr>
                <w:sz w:val="18"/>
                <w:szCs w:val="18"/>
              </w:rPr>
              <w:t>不同</w:t>
            </w:r>
            <w:r>
              <w:rPr>
                <w:rFonts w:hint="eastAsia" w:ascii="宋体" w:hAnsi="宋体" w:cs="宋体"/>
                <w:sz w:val="18"/>
                <w:szCs w:val="18"/>
                <w:shd w:val="clear" w:color="auto" w:fill="FFFFFF"/>
              </w:rPr>
              <w:t>竞标人</w:t>
            </w:r>
            <w:r>
              <w:rPr>
                <w:sz w:val="18"/>
                <w:szCs w:val="18"/>
              </w:rPr>
              <w:t>的</w:t>
            </w:r>
            <w:r>
              <w:rPr>
                <w:rFonts w:hint="eastAsia"/>
                <w:sz w:val="18"/>
                <w:szCs w:val="18"/>
                <w:lang w:eastAsia="zh-CN"/>
              </w:rPr>
              <w:t>响应文件</w:t>
            </w:r>
            <w:r>
              <w:rPr>
                <w:sz w:val="18"/>
                <w:szCs w:val="18"/>
              </w:rPr>
              <w:t>由同一单位或者个人编制；</w:t>
            </w:r>
          </w:p>
          <w:p w14:paraId="72ACBF44">
            <w:pPr>
              <w:numPr>
                <w:ilvl w:val="0"/>
                <w:numId w:val="2"/>
              </w:numPr>
              <w:spacing w:line="400" w:lineRule="exact"/>
              <w:ind w:left="0"/>
              <w:rPr>
                <w:sz w:val="18"/>
                <w:szCs w:val="18"/>
              </w:rPr>
            </w:pPr>
            <w:r>
              <w:rPr>
                <w:sz w:val="18"/>
                <w:szCs w:val="18"/>
              </w:rPr>
              <w:t>不同</w:t>
            </w:r>
            <w:r>
              <w:rPr>
                <w:rFonts w:hint="eastAsia" w:ascii="宋体" w:hAnsi="宋体" w:cs="宋体"/>
                <w:sz w:val="18"/>
                <w:szCs w:val="18"/>
                <w:shd w:val="clear" w:color="auto" w:fill="FFFFFF"/>
              </w:rPr>
              <w:t>竞标人</w:t>
            </w:r>
            <w:r>
              <w:rPr>
                <w:sz w:val="18"/>
                <w:szCs w:val="18"/>
              </w:rPr>
              <w:t>委托同一单位或者个人办理</w:t>
            </w:r>
            <w:r>
              <w:rPr>
                <w:rFonts w:hint="eastAsia"/>
                <w:sz w:val="18"/>
                <w:szCs w:val="18"/>
              </w:rPr>
              <w:t>竞标</w:t>
            </w:r>
            <w:r>
              <w:rPr>
                <w:sz w:val="18"/>
                <w:szCs w:val="18"/>
              </w:rPr>
              <w:t>事宜；</w:t>
            </w:r>
          </w:p>
          <w:p w14:paraId="5F493672">
            <w:pPr>
              <w:numPr>
                <w:ilvl w:val="0"/>
                <w:numId w:val="2"/>
              </w:numPr>
              <w:spacing w:line="400" w:lineRule="exact"/>
              <w:ind w:left="0"/>
              <w:rPr>
                <w:sz w:val="18"/>
                <w:szCs w:val="18"/>
              </w:rPr>
            </w:pPr>
            <w:r>
              <w:rPr>
                <w:sz w:val="18"/>
                <w:szCs w:val="18"/>
              </w:rPr>
              <w:t>不同</w:t>
            </w:r>
            <w:r>
              <w:rPr>
                <w:rFonts w:hint="eastAsia" w:ascii="宋体" w:hAnsi="宋体" w:cs="宋体"/>
                <w:sz w:val="18"/>
                <w:szCs w:val="18"/>
                <w:shd w:val="clear" w:color="auto" w:fill="FFFFFF"/>
              </w:rPr>
              <w:t>竞标人</w:t>
            </w:r>
            <w:r>
              <w:rPr>
                <w:sz w:val="18"/>
                <w:szCs w:val="18"/>
              </w:rPr>
              <w:t>的</w:t>
            </w:r>
            <w:r>
              <w:rPr>
                <w:rFonts w:hint="eastAsia"/>
                <w:sz w:val="18"/>
                <w:szCs w:val="18"/>
                <w:lang w:eastAsia="zh-CN"/>
              </w:rPr>
              <w:t>响应文件</w:t>
            </w:r>
            <w:r>
              <w:rPr>
                <w:sz w:val="18"/>
                <w:szCs w:val="18"/>
              </w:rPr>
              <w:t>载明的项目管理成员为同一人；</w:t>
            </w:r>
          </w:p>
          <w:p w14:paraId="1C1EE0C8">
            <w:pPr>
              <w:numPr>
                <w:ilvl w:val="0"/>
                <w:numId w:val="2"/>
              </w:numPr>
              <w:spacing w:line="400" w:lineRule="exact"/>
              <w:ind w:left="0"/>
              <w:rPr>
                <w:sz w:val="18"/>
                <w:szCs w:val="18"/>
              </w:rPr>
            </w:pPr>
            <w:r>
              <w:rPr>
                <w:sz w:val="18"/>
                <w:szCs w:val="18"/>
              </w:rPr>
              <w:t>不同</w:t>
            </w:r>
            <w:r>
              <w:rPr>
                <w:rFonts w:hint="eastAsia" w:ascii="宋体" w:hAnsi="宋体" w:cs="宋体"/>
                <w:sz w:val="18"/>
                <w:szCs w:val="18"/>
                <w:shd w:val="clear" w:color="auto" w:fill="FFFFFF"/>
              </w:rPr>
              <w:t>竞标人</w:t>
            </w:r>
            <w:r>
              <w:rPr>
                <w:sz w:val="18"/>
                <w:szCs w:val="18"/>
              </w:rPr>
              <w:t>的</w:t>
            </w:r>
            <w:r>
              <w:rPr>
                <w:rFonts w:hint="eastAsia"/>
                <w:sz w:val="18"/>
                <w:szCs w:val="18"/>
                <w:lang w:eastAsia="zh-CN"/>
              </w:rPr>
              <w:t>响应文件</w:t>
            </w:r>
            <w:r>
              <w:rPr>
                <w:sz w:val="18"/>
                <w:szCs w:val="18"/>
              </w:rPr>
              <w:t>异常一致或者</w:t>
            </w:r>
            <w:r>
              <w:rPr>
                <w:rFonts w:hint="eastAsia"/>
                <w:sz w:val="18"/>
                <w:szCs w:val="18"/>
              </w:rPr>
              <w:t>竞标报价</w:t>
            </w:r>
            <w:r>
              <w:rPr>
                <w:sz w:val="18"/>
                <w:szCs w:val="18"/>
              </w:rPr>
              <w:t>呈规律性差异</w:t>
            </w:r>
            <w:r>
              <w:rPr>
                <w:rFonts w:hint="eastAsia"/>
                <w:sz w:val="18"/>
                <w:szCs w:val="18"/>
              </w:rPr>
              <w:t>或报价低于成本不具备竞争性</w:t>
            </w:r>
            <w:r>
              <w:rPr>
                <w:sz w:val="18"/>
                <w:szCs w:val="18"/>
              </w:rPr>
              <w:t>；</w:t>
            </w:r>
          </w:p>
          <w:p w14:paraId="3C7D110D">
            <w:pPr>
              <w:numPr>
                <w:ilvl w:val="0"/>
                <w:numId w:val="2"/>
              </w:numPr>
              <w:spacing w:line="400" w:lineRule="exact"/>
              <w:ind w:left="0"/>
              <w:rPr>
                <w:sz w:val="18"/>
                <w:szCs w:val="18"/>
              </w:rPr>
            </w:pPr>
            <w:r>
              <w:rPr>
                <w:sz w:val="18"/>
                <w:szCs w:val="18"/>
              </w:rPr>
              <w:t>不同</w:t>
            </w:r>
            <w:r>
              <w:rPr>
                <w:rFonts w:hint="eastAsia" w:ascii="宋体" w:hAnsi="宋体" w:cs="宋体"/>
                <w:sz w:val="18"/>
                <w:szCs w:val="18"/>
                <w:shd w:val="clear" w:color="auto" w:fill="FFFFFF"/>
              </w:rPr>
              <w:t>竞标人</w:t>
            </w:r>
            <w:r>
              <w:rPr>
                <w:sz w:val="18"/>
                <w:szCs w:val="18"/>
              </w:rPr>
              <w:t>的</w:t>
            </w:r>
            <w:r>
              <w:rPr>
                <w:rFonts w:hint="eastAsia"/>
                <w:sz w:val="18"/>
                <w:szCs w:val="18"/>
                <w:lang w:eastAsia="zh-CN"/>
              </w:rPr>
              <w:t>响应文件</w:t>
            </w:r>
            <w:r>
              <w:rPr>
                <w:sz w:val="18"/>
                <w:szCs w:val="18"/>
              </w:rPr>
              <w:t>相互混装；</w:t>
            </w:r>
          </w:p>
          <w:p w14:paraId="7905DE28">
            <w:pPr>
              <w:numPr>
                <w:ilvl w:val="0"/>
                <w:numId w:val="2"/>
              </w:numPr>
              <w:spacing w:line="400" w:lineRule="exact"/>
              <w:ind w:left="0"/>
              <w:rPr>
                <w:rFonts w:hint="eastAsia" w:eastAsia="黑体"/>
                <w:sz w:val="18"/>
                <w:szCs w:val="18"/>
              </w:rPr>
            </w:pPr>
            <w:r>
              <w:rPr>
                <w:rFonts w:hint="eastAsia" w:ascii="宋体" w:hAnsi="宋体" w:cs="宋体"/>
                <w:sz w:val="18"/>
                <w:szCs w:val="18"/>
                <w:shd w:val="clear" w:color="auto" w:fill="FFFFFF"/>
              </w:rPr>
              <w:t>竞标人</w:t>
            </w:r>
            <w:r>
              <w:rPr>
                <w:rFonts w:hint="eastAsia"/>
                <w:sz w:val="18"/>
                <w:szCs w:val="18"/>
              </w:rPr>
              <w:t>必须保证</w:t>
            </w:r>
            <w:r>
              <w:rPr>
                <w:rFonts w:hint="eastAsia"/>
                <w:sz w:val="18"/>
                <w:szCs w:val="18"/>
                <w:lang w:eastAsia="zh-CN"/>
              </w:rPr>
              <w:t>响应文件</w:t>
            </w:r>
            <w:r>
              <w:rPr>
                <w:rFonts w:hint="eastAsia"/>
                <w:sz w:val="18"/>
                <w:szCs w:val="18"/>
              </w:rPr>
              <w:t>的真实性，一经发现提供的文件虚假不真实，直接按否决处理。</w:t>
            </w:r>
          </w:p>
        </w:tc>
      </w:tr>
      <w:tr w14:paraId="39CDE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4" w:type="dxa"/>
            <w:gridSpan w:val="2"/>
            <w:noWrap w:val="0"/>
            <w:vAlign w:val="center"/>
          </w:tcPr>
          <w:p w14:paraId="67B44F33">
            <w:pPr>
              <w:spacing w:line="400" w:lineRule="exact"/>
              <w:rPr>
                <w:rFonts w:hint="eastAsia"/>
                <w:b/>
                <w:bCs/>
                <w:kern w:val="0"/>
                <w:sz w:val="18"/>
                <w:szCs w:val="18"/>
              </w:rPr>
            </w:pPr>
            <w:r>
              <w:rPr>
                <w:rFonts w:hint="eastAsia"/>
                <w:b/>
                <w:bCs/>
                <w:sz w:val="18"/>
                <w:szCs w:val="18"/>
              </w:rPr>
              <w:t>候</w:t>
            </w:r>
            <w:r>
              <w:rPr>
                <w:b/>
                <w:bCs/>
                <w:sz w:val="18"/>
                <w:szCs w:val="18"/>
              </w:rPr>
              <w:t>选人</w:t>
            </w:r>
            <w:r>
              <w:rPr>
                <w:rFonts w:hint="eastAsia"/>
                <w:b/>
                <w:bCs/>
                <w:sz w:val="18"/>
                <w:szCs w:val="18"/>
              </w:rPr>
              <w:t>推荐</w:t>
            </w:r>
          </w:p>
        </w:tc>
        <w:tc>
          <w:tcPr>
            <w:tcW w:w="7041" w:type="dxa"/>
            <w:gridSpan w:val="2"/>
            <w:noWrap w:val="0"/>
            <w:vAlign w:val="center"/>
          </w:tcPr>
          <w:p w14:paraId="3DC01A4E">
            <w:pPr>
              <w:spacing w:line="400" w:lineRule="exact"/>
              <w:rPr>
                <w:rFonts w:hint="eastAsia"/>
                <w:sz w:val="18"/>
                <w:szCs w:val="18"/>
              </w:rPr>
            </w:pPr>
            <w:r>
              <w:rPr>
                <w:rFonts w:hint="eastAsia"/>
                <w:sz w:val="18"/>
                <w:szCs w:val="18"/>
              </w:rPr>
              <w:t xml:space="preserve">    经评审合格的候选人按价格由低到高的先后顺序推荐3名中标候选人；若评审合格的候选人不足3名（</w:t>
            </w:r>
            <w:r>
              <w:rPr>
                <w:sz w:val="18"/>
                <w:szCs w:val="18"/>
              </w:rPr>
              <w:t>有效</w:t>
            </w:r>
            <w:r>
              <w:rPr>
                <w:rFonts w:hint="eastAsia"/>
                <w:sz w:val="18"/>
                <w:szCs w:val="18"/>
              </w:rPr>
              <w:t>候选人</w:t>
            </w:r>
            <w:r>
              <w:rPr>
                <w:sz w:val="18"/>
                <w:szCs w:val="18"/>
              </w:rPr>
              <w:t>的经济、技术等指标仍然具有市场竞争力，能够满足</w:t>
            </w:r>
            <w:r>
              <w:rPr>
                <w:rFonts w:hint="eastAsia"/>
                <w:sz w:val="18"/>
                <w:szCs w:val="18"/>
              </w:rPr>
              <w:t>比选</w:t>
            </w:r>
            <w:r>
              <w:rPr>
                <w:sz w:val="18"/>
                <w:szCs w:val="18"/>
              </w:rPr>
              <w:t>文件要求的</w:t>
            </w:r>
            <w:r>
              <w:rPr>
                <w:rFonts w:hint="eastAsia"/>
                <w:sz w:val="18"/>
                <w:szCs w:val="18"/>
              </w:rPr>
              <w:t>），则只选取相应的数量。</w:t>
            </w:r>
          </w:p>
        </w:tc>
      </w:tr>
      <w:tr w14:paraId="2340F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4" w:type="dxa"/>
            <w:gridSpan w:val="2"/>
            <w:noWrap w:val="0"/>
            <w:vAlign w:val="center"/>
          </w:tcPr>
          <w:p w14:paraId="5A1DDFC2">
            <w:pPr>
              <w:spacing w:line="400" w:lineRule="exact"/>
              <w:rPr>
                <w:rFonts w:hint="eastAsia"/>
                <w:b/>
                <w:bCs/>
                <w:sz w:val="18"/>
                <w:szCs w:val="18"/>
              </w:rPr>
            </w:pPr>
            <w:r>
              <w:rPr>
                <w:rFonts w:hint="eastAsia" w:ascii="宋体" w:hAnsi="宋体"/>
                <w:b/>
                <w:bCs/>
                <w:sz w:val="18"/>
                <w:szCs w:val="18"/>
              </w:rPr>
              <w:t>报价算术错误修正</w:t>
            </w:r>
          </w:p>
        </w:tc>
        <w:tc>
          <w:tcPr>
            <w:tcW w:w="7041" w:type="dxa"/>
            <w:gridSpan w:val="2"/>
            <w:noWrap w:val="0"/>
            <w:vAlign w:val="center"/>
          </w:tcPr>
          <w:p w14:paraId="4CE31652">
            <w:pPr>
              <w:spacing w:line="400" w:lineRule="exact"/>
              <w:rPr>
                <w:rFonts w:hint="eastAsia"/>
                <w:sz w:val="18"/>
                <w:szCs w:val="18"/>
              </w:rPr>
            </w:pPr>
            <w:r>
              <w:rPr>
                <w:rFonts w:hint="eastAsia"/>
                <w:sz w:val="18"/>
                <w:szCs w:val="18"/>
              </w:rPr>
              <w:t xml:space="preserve">    若在评标过程中发现报价存在计算错误，则按以下规则进行算术修正：投标报价为各分项报价金额之和，投标报价与分项报价的合价不一致的，应以各分项合价累计数为准，修正投标报价；如分项报价中存在缺漏项，则视为缺漏项价格已包含在其他分项报价之中。投标大小写金额不一致的，以大写金额为准进行修正。总价金额和单价金额不一致的，以单价金额为准，但是单价金额有明显小数点错误的除外。</w:t>
            </w:r>
          </w:p>
        </w:tc>
      </w:tr>
      <w:tr w14:paraId="5B1C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34" w:type="dxa"/>
            <w:gridSpan w:val="2"/>
            <w:noWrap w:val="0"/>
            <w:vAlign w:val="center"/>
          </w:tcPr>
          <w:p w14:paraId="500976E9">
            <w:pPr>
              <w:spacing w:line="400" w:lineRule="exact"/>
              <w:rPr>
                <w:rFonts w:hint="eastAsia" w:ascii="宋体" w:hAnsi="宋体"/>
                <w:b/>
                <w:bCs/>
                <w:sz w:val="18"/>
                <w:szCs w:val="18"/>
              </w:rPr>
            </w:pPr>
            <w:r>
              <w:rPr>
                <w:rFonts w:hint="eastAsia" w:ascii="宋体" w:hAnsi="宋体"/>
                <w:b/>
                <w:bCs/>
                <w:sz w:val="18"/>
                <w:szCs w:val="18"/>
              </w:rPr>
              <w:t>澄清</w:t>
            </w:r>
          </w:p>
        </w:tc>
        <w:tc>
          <w:tcPr>
            <w:tcW w:w="7041" w:type="dxa"/>
            <w:gridSpan w:val="2"/>
            <w:noWrap w:val="0"/>
            <w:vAlign w:val="center"/>
          </w:tcPr>
          <w:p w14:paraId="1A1A8B3B">
            <w:pPr>
              <w:spacing w:line="400" w:lineRule="exact"/>
              <w:rPr>
                <w:rFonts w:hint="eastAsia"/>
                <w:sz w:val="18"/>
                <w:szCs w:val="18"/>
              </w:rPr>
            </w:pPr>
            <w:r>
              <w:rPr>
                <w:rFonts w:hint="eastAsia"/>
                <w:sz w:val="18"/>
                <w:szCs w:val="18"/>
              </w:rPr>
              <w:t xml:space="preserve">    在评标过程中，评审小组可以要求竞标人对所提交投标文件中不明确的内容进行书面澄清或说明，或者对细微偏差进行补正。评标小组不接受竞标人主动提出的澄清、说明或补正。</w:t>
            </w:r>
          </w:p>
        </w:tc>
      </w:tr>
    </w:tbl>
    <w:p w14:paraId="5C0A33B4">
      <w:pPr>
        <w:pStyle w:val="4"/>
      </w:pPr>
    </w:p>
    <w:p w14:paraId="3EB785CE">
      <w:pPr>
        <w:keepNext w:val="0"/>
        <w:keepLines w:val="0"/>
        <w:pageBreakBefore w:val="0"/>
        <w:widowControl w:val="0"/>
        <w:kinsoku/>
        <w:wordWrap/>
        <w:overflowPunct/>
        <w:topLinePunct w:val="0"/>
        <w:autoSpaceDE/>
        <w:autoSpaceDN/>
        <w:bidi w:val="0"/>
        <w:adjustRightInd/>
        <w:spacing w:line="360" w:lineRule="auto"/>
        <w:textAlignment w:val="auto"/>
        <w:rPr>
          <w:rFonts w:hint="default" w:ascii="宋体" w:hAnsi="宋体" w:eastAsia="宋体"/>
          <w:b/>
          <w:bCs/>
          <w:color w:val="FF0000"/>
          <w:lang w:val="en-US" w:eastAsia="zh-CN"/>
        </w:rPr>
      </w:pPr>
      <w:r>
        <w:rPr>
          <w:rFonts w:hint="eastAsia" w:ascii="Times New Roman" w:hAnsi="Times New Roman" w:eastAsia="宋体" w:cs="Times New Roman"/>
          <w:b/>
          <w:bCs/>
          <w:caps w:val="0"/>
          <w:snapToGrid/>
          <w:color w:val="000000"/>
          <w:kern w:val="2"/>
          <w:sz w:val="21"/>
          <w:szCs w:val="21"/>
          <w:highlight w:val="none"/>
          <w:lang w:val="en-US" w:eastAsia="zh-CN" w:bidi="ar-SA"/>
        </w:rPr>
        <w:t>五、投标保证金：</w:t>
      </w:r>
      <w:r>
        <w:rPr>
          <w:rFonts w:hint="eastAsia" w:ascii="宋体" w:hAnsi="宋体"/>
          <w:color w:val="auto"/>
        </w:rPr>
        <w:t>竞标人从企业的基本账户（开户行）在投标截止时间前通过转账支票直接划付或以电汇方式直接划付至下面指定的投标保证金账户，否则，投标保证金无效。竞标人自行考虑汇入时间风险，如同城汇入、异地汇入、跨行汇入的时间要求。</w:t>
      </w:r>
    </w:p>
    <w:p w14:paraId="6DDB98B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rPr>
      </w:pPr>
      <w:r>
        <w:rPr>
          <w:rFonts w:hint="eastAsia" w:ascii="宋体" w:hAnsi="宋体"/>
          <w:color w:val="auto"/>
        </w:rPr>
        <w:t>1、若投标截止时间延期，则投标保证金提交的截止时间和投标截止时间保持一致。</w:t>
      </w:r>
    </w:p>
    <w:p w14:paraId="7BE5A96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ascii="宋体" w:hAnsi="宋体" w:cs="MingLiU"/>
          <w:color w:val="auto"/>
          <w:kern w:val="0"/>
        </w:rPr>
      </w:pPr>
      <w:r>
        <w:rPr>
          <w:rFonts w:hint="eastAsia" w:ascii="宋体" w:hAnsi="宋体" w:cs="MingLiU"/>
          <w:color w:val="auto"/>
          <w:kern w:val="0"/>
        </w:rPr>
        <w:t>2、投标保证金的金额：</w:t>
      </w:r>
      <w:r>
        <w:rPr>
          <w:rFonts w:hint="eastAsia" w:ascii="宋体" w:hAnsi="宋体" w:eastAsia="宋体" w:cs="宋体"/>
          <w:b/>
          <w:color w:val="FF0000"/>
          <w:u w:val="single"/>
          <w:lang w:val="en-US" w:eastAsia="zh-CN"/>
        </w:rPr>
        <w:t>2000</w:t>
      </w:r>
      <w:r>
        <w:rPr>
          <w:rFonts w:hint="eastAsia" w:ascii="宋体" w:hAnsi="宋体" w:cs="宋体"/>
          <w:b/>
          <w:snapToGrid w:val="0"/>
          <w:color w:val="FF0000"/>
          <w:kern w:val="0"/>
          <w:u w:val="single"/>
        </w:rPr>
        <w:t>元（人民币）</w:t>
      </w:r>
      <w:r>
        <w:rPr>
          <w:rFonts w:hint="eastAsia" w:ascii="宋体" w:hAnsi="宋体"/>
          <w:b/>
          <w:color w:val="FF0000"/>
          <w:kern w:val="0"/>
          <w:u w:val="single"/>
        </w:rPr>
        <w:t>。</w:t>
      </w:r>
    </w:p>
    <w:p w14:paraId="45AEA07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olor w:val="auto"/>
        </w:rPr>
      </w:pPr>
      <w:r>
        <w:rPr>
          <w:rFonts w:hint="eastAsia" w:ascii="宋体" w:hAnsi="宋体"/>
          <w:b/>
          <w:bCs/>
          <w:color w:val="auto"/>
        </w:rPr>
        <w:t>3、投标保证金账户及账号</w:t>
      </w:r>
      <w:r>
        <w:rPr>
          <w:rFonts w:hint="eastAsia" w:ascii="宋体" w:hAnsi="宋体"/>
          <w:color w:val="auto"/>
        </w:rPr>
        <w:t>：</w:t>
      </w:r>
    </w:p>
    <w:p w14:paraId="17EE94CC">
      <w:pPr>
        <w:keepNext w:val="0"/>
        <w:keepLines w:val="0"/>
        <w:pageBreakBefore w:val="0"/>
        <w:widowControl w:val="0"/>
        <w:kinsoku/>
        <w:wordWrap/>
        <w:overflowPunct/>
        <w:topLinePunct w:val="0"/>
        <w:autoSpaceDE/>
        <w:autoSpaceDN/>
        <w:bidi w:val="0"/>
        <w:adjustRightInd/>
        <w:spacing w:line="360" w:lineRule="auto"/>
        <w:ind w:left="420" w:leftChars="200" w:firstLine="0" w:firstLineChars="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单位名称：重庆公路养护工程（集团）有限公司</w:t>
      </w:r>
    </w:p>
    <w:p w14:paraId="5E8005EC">
      <w:pPr>
        <w:keepNext w:val="0"/>
        <w:keepLines w:val="0"/>
        <w:pageBreakBefore w:val="0"/>
        <w:widowControl w:val="0"/>
        <w:kinsoku/>
        <w:wordWrap/>
        <w:overflowPunct/>
        <w:topLinePunct w:val="0"/>
        <w:autoSpaceDE/>
        <w:autoSpaceDN/>
        <w:bidi w:val="0"/>
        <w:adjustRightInd/>
        <w:spacing w:line="360" w:lineRule="auto"/>
        <w:ind w:left="420" w:leftChars="200" w:firstLine="0" w:firstLineChars="0"/>
        <w:textAlignment w:val="auto"/>
        <w:rPr>
          <w:rFonts w:hint="default" w:ascii="宋体" w:hAnsi="宋体" w:cs="宋体"/>
          <w:color w:val="auto"/>
          <w:highlight w:val="none"/>
          <w:lang w:val="en-US" w:eastAsia="zh-CN"/>
        </w:rPr>
      </w:pPr>
      <w:r>
        <w:rPr>
          <w:rFonts w:hint="eastAsia" w:ascii="宋体" w:hAnsi="宋体" w:cs="宋体"/>
          <w:color w:val="auto"/>
          <w:highlight w:val="none"/>
          <w:lang w:val="en-US" w:eastAsia="zh-CN"/>
        </w:rPr>
        <w:t>开户行：兴业银行重庆分行营业部</w:t>
      </w:r>
    </w:p>
    <w:p w14:paraId="0FD7A62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highlight w:val="none"/>
          <w:lang w:val="en-US" w:eastAsia="zh-CN"/>
        </w:rPr>
      </w:pPr>
      <w:r>
        <w:rPr>
          <w:rFonts w:hint="eastAsia" w:ascii="宋体" w:hAnsi="宋体" w:cs="宋体"/>
          <w:color w:val="auto"/>
          <w:highlight w:val="none"/>
          <w:lang w:val="en-US" w:eastAsia="zh-CN"/>
        </w:rPr>
        <w:t>账号：346010100100780766</w:t>
      </w:r>
    </w:p>
    <w:p w14:paraId="28D65B3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color w:val="auto"/>
          <w:highlight w:val="none"/>
        </w:rPr>
      </w:pPr>
      <w:r>
        <w:rPr>
          <w:rFonts w:hint="eastAsia" w:ascii="宋体" w:hAnsi="宋体" w:cs="宋体"/>
          <w:color w:val="auto"/>
          <w:highlight w:val="none"/>
        </w:rPr>
        <w:t>投标保证金以</w:t>
      </w:r>
      <w:r>
        <w:rPr>
          <w:rFonts w:hint="eastAsia" w:ascii="宋体" w:hAnsi="宋体" w:cs="宋体"/>
          <w:color w:val="auto"/>
          <w:highlight w:val="none"/>
          <w:lang w:val="en-US" w:eastAsia="zh-CN"/>
        </w:rPr>
        <w:t>比选人展示的</w:t>
      </w:r>
      <w:r>
        <w:rPr>
          <w:rFonts w:hint="eastAsia" w:ascii="宋体" w:hAnsi="宋体" w:cs="宋体"/>
          <w:color w:val="auto"/>
          <w:highlight w:val="none"/>
        </w:rPr>
        <w:t>保证金交纳情况为准。投标人须在投标文件“</w:t>
      </w:r>
      <w:r>
        <w:rPr>
          <w:rFonts w:hint="eastAsia" w:ascii="宋体" w:hAnsi="宋体" w:eastAsia="宋体" w:cs="宋体"/>
          <w:color w:val="auto"/>
          <w:highlight w:val="none"/>
          <w:lang w:val="en-US" w:eastAsia="zh-CN"/>
        </w:rPr>
        <w:t>五</w:t>
      </w:r>
      <w:r>
        <w:rPr>
          <w:rFonts w:hint="eastAsia" w:ascii="宋体" w:hAnsi="宋体" w:cs="宋体"/>
          <w:color w:val="auto"/>
          <w:highlight w:val="none"/>
        </w:rPr>
        <w:t>、</w:t>
      </w:r>
      <w:r>
        <w:rPr>
          <w:rFonts w:hint="eastAsia" w:ascii="宋体" w:hAnsi="宋体" w:eastAsia="宋体" w:cs="Times New Roman"/>
          <w:color w:val="auto"/>
          <w:szCs w:val="21"/>
          <w:highlight w:val="none"/>
          <w:lang w:eastAsia="zh-CN"/>
        </w:rPr>
        <w:t>比选申请单位有效的营业执照</w:t>
      </w:r>
      <w:r>
        <w:rPr>
          <w:rFonts w:hint="eastAsia" w:ascii="宋体" w:hAnsi="宋体" w:eastAsia="宋体" w:cs="Times New Roman"/>
          <w:color w:val="auto"/>
          <w:szCs w:val="21"/>
          <w:highlight w:val="none"/>
          <w:lang w:val="en-US" w:eastAsia="zh-CN"/>
        </w:rPr>
        <w:t>和</w:t>
      </w:r>
      <w:r>
        <w:rPr>
          <w:rFonts w:hint="eastAsia" w:ascii="宋体" w:hAnsi="宋体" w:eastAsia="宋体" w:cs="Times New Roman"/>
          <w:color w:val="auto"/>
          <w:szCs w:val="21"/>
          <w:highlight w:val="none"/>
          <w:lang w:eastAsia="zh-CN"/>
        </w:rPr>
        <w:t>基本账户信息</w:t>
      </w:r>
      <w:r>
        <w:rPr>
          <w:rFonts w:hint="eastAsia" w:ascii="宋体" w:hAnsi="宋体" w:cs="宋体"/>
          <w:color w:val="auto"/>
          <w:highlight w:val="none"/>
        </w:rPr>
        <w:t>”中提供企业基本账户开户证明文件。</w:t>
      </w:r>
    </w:p>
    <w:p w14:paraId="0D3209B1">
      <w:pPr>
        <w:keepNext w:val="0"/>
        <w:keepLines w:val="0"/>
        <w:pageBreakBefore w:val="0"/>
        <w:widowControl w:val="0"/>
        <w:numPr>
          <w:ilvl w:val="0"/>
          <w:numId w:val="3"/>
        </w:numPr>
        <w:kinsoku/>
        <w:wordWrap/>
        <w:overflowPunct/>
        <w:topLinePunct w:val="0"/>
        <w:autoSpaceDE/>
        <w:autoSpaceDN/>
        <w:bidi w:val="0"/>
        <w:adjustRightInd/>
        <w:spacing w:line="360" w:lineRule="auto"/>
        <w:ind w:left="0" w:leftChars="0" w:firstLine="420" w:firstLineChars="200"/>
        <w:textAlignment w:val="auto"/>
        <w:rPr>
          <w:rFonts w:hint="eastAsia" w:ascii="宋体" w:hAnsi="宋体" w:cs="宋体"/>
          <w:color w:val="auto"/>
          <w:highlight w:val="none"/>
        </w:rPr>
      </w:pPr>
      <w:r>
        <w:rPr>
          <w:rFonts w:hint="eastAsia" w:ascii="宋体" w:hAnsi="宋体" w:cs="宋体"/>
          <w:color w:val="auto"/>
          <w:highlight w:val="none"/>
        </w:rPr>
        <w:t xml:space="preserve">投标人必须在付款凭证备注栏中注明是“ </w:t>
      </w:r>
      <w:r>
        <w:rPr>
          <w:rFonts w:hint="eastAsia" w:ascii="宋体" w:hAnsi="宋体"/>
          <w:b/>
          <w:bCs/>
          <w:color w:val="auto"/>
          <w:lang w:val="en-US" w:eastAsia="zh-CN"/>
        </w:rPr>
        <w:t>中西部管养中心2025年养护站驻地标准化打造设计制作服务项目</w:t>
      </w:r>
      <w:r>
        <w:rPr>
          <w:rFonts w:hint="eastAsia" w:ascii="宋体" w:hAnsi="宋体"/>
          <w:b/>
          <w:bCs/>
          <w:color w:val="auto"/>
        </w:rPr>
        <w:t>投标保证金</w:t>
      </w:r>
      <w:r>
        <w:rPr>
          <w:rFonts w:hint="eastAsia" w:ascii="宋体" w:hAnsi="宋体" w:cs="宋体"/>
          <w:color w:val="auto"/>
          <w:highlight w:val="none"/>
        </w:rPr>
        <w:t>”。</w:t>
      </w:r>
    </w:p>
    <w:p w14:paraId="28996221">
      <w:pPr>
        <w:keepNext w:val="0"/>
        <w:keepLines w:val="0"/>
        <w:pageBreakBefore w:val="0"/>
        <w:widowControl w:val="0"/>
        <w:numPr>
          <w:ilvl w:val="0"/>
          <w:numId w:val="0"/>
        </w:numPr>
        <w:kinsoku/>
        <w:wordWrap/>
        <w:overflowPunct/>
        <w:topLinePunct w:val="0"/>
        <w:autoSpaceDE/>
        <w:autoSpaceDN/>
        <w:bidi w:val="0"/>
        <w:adjustRightInd/>
        <w:spacing w:line="360" w:lineRule="auto"/>
        <w:ind w:leftChars="200"/>
        <w:textAlignment w:val="auto"/>
        <w:rPr>
          <w:rFonts w:hint="eastAsia" w:ascii="宋体" w:hAnsi="宋体" w:cs="宋体"/>
          <w:color w:val="auto"/>
          <w:highlight w:val="none"/>
        </w:rPr>
      </w:pPr>
      <w:r>
        <w:rPr>
          <w:rFonts w:hint="eastAsia" w:ascii="宋体" w:hAnsi="宋体" w:cs="宋体"/>
          <w:color w:val="auto"/>
          <w:highlight w:val="none"/>
        </w:rPr>
        <w:t>5、投标保证金有效期与投标有效期一致。</w:t>
      </w:r>
    </w:p>
    <w:p w14:paraId="6FFBA374">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cs="宋体"/>
          <w:b w:val="0"/>
          <w:bCs w:val="0"/>
          <w:color w:val="auto"/>
          <w:kern w:val="0"/>
          <w:highlight w:val="none"/>
          <w:u w:val="none"/>
        </w:rPr>
      </w:pPr>
      <w:r>
        <w:rPr>
          <w:rFonts w:hint="eastAsia" w:ascii="宋体" w:hAnsi="宋体" w:cs="宋体"/>
          <w:b w:val="0"/>
          <w:bCs w:val="0"/>
          <w:color w:val="auto"/>
          <w:highlight w:val="none"/>
          <w:u w:val="none"/>
        </w:rPr>
        <w:t>6、未从基本账户转入的，由评标委员会作否决投标处理</w:t>
      </w:r>
      <w:r>
        <w:rPr>
          <w:rFonts w:hint="eastAsia" w:ascii="宋体" w:hAnsi="宋体" w:cs="宋体"/>
          <w:b w:val="0"/>
          <w:bCs w:val="0"/>
          <w:color w:val="auto"/>
          <w:kern w:val="0"/>
          <w:highlight w:val="none"/>
          <w:u w:val="none"/>
        </w:rPr>
        <w:t>。</w:t>
      </w:r>
    </w:p>
    <w:p w14:paraId="396537FA">
      <w:pPr>
        <w:pStyle w:val="4"/>
        <w:keepNext w:val="0"/>
        <w:keepLines w:val="0"/>
        <w:pageBreakBefore w:val="0"/>
        <w:widowControl w:val="0"/>
        <w:kinsoku/>
        <w:wordWrap/>
        <w:overflowPunct/>
        <w:topLinePunct w:val="0"/>
        <w:autoSpaceDE/>
        <w:autoSpaceDN/>
        <w:bidi w:val="0"/>
        <w:adjustRightInd/>
        <w:snapToGrid/>
        <w:spacing w:line="360" w:lineRule="auto"/>
        <w:ind w:firstLine="210" w:firstLineChars="100"/>
        <w:textAlignment w:val="auto"/>
        <w:rPr>
          <w:rFonts w:hint="eastAsia" w:ascii="Times New Roman" w:hAnsi="Times New Roman" w:eastAsia="宋体" w:cs="Times New Roman"/>
          <w:b/>
          <w:bCs/>
          <w:caps w:val="0"/>
          <w:snapToGrid/>
          <w:color w:val="000000"/>
          <w:kern w:val="2"/>
          <w:sz w:val="21"/>
          <w:szCs w:val="21"/>
          <w:highlight w:val="none"/>
          <w:u w:val="single"/>
          <w:lang w:val="en-US" w:eastAsia="zh-CN" w:bidi="ar-SA"/>
        </w:rPr>
      </w:pPr>
      <w:r>
        <w:rPr>
          <w:rFonts w:hint="eastAsia" w:ascii="宋体" w:hAnsi="宋体" w:cs="宋体"/>
          <w:b w:val="0"/>
          <w:bCs w:val="0"/>
          <w:color w:val="auto"/>
          <w:kern w:val="0"/>
          <w:highlight w:val="none"/>
          <w:lang w:val="en-US" w:eastAsia="zh-CN"/>
        </w:rPr>
        <w:t xml:space="preserve"> 7、投标保证金的退还：未中标人的投标保证金在缴纳的次月无息退还、中标人的投标保证金在合同签订后无息退还。退还时投标人需开具相应金额的收据（盖财务专用章），邮寄或当面提交至：</w:t>
      </w:r>
      <w:r>
        <w:rPr>
          <w:rFonts w:hint="eastAsia"/>
          <w:b w:val="0"/>
          <w:bCs w:val="0"/>
          <w:u w:val="single"/>
          <w:lang w:val="en-US" w:eastAsia="zh-CN"/>
        </w:rPr>
        <w:t>重庆公路养护工程（集团）有限公司201室（重庆市沙坪坝区梨高路4号）  刘娟  收 15736074084</w:t>
      </w:r>
    </w:p>
    <w:p w14:paraId="728D436D">
      <w:pPr>
        <w:widowControl w:val="0"/>
        <w:numPr>
          <w:ilvl w:val="0"/>
          <w:numId w:val="0"/>
        </w:numPr>
        <w:kinsoku/>
        <w:autoSpaceDE/>
        <w:autoSpaceDN/>
        <w:adjustRightInd w:val="0"/>
        <w:snapToGrid w:val="0"/>
        <w:spacing w:line="460" w:lineRule="exact"/>
        <w:jc w:val="both"/>
        <w:textAlignment w:val="auto"/>
        <w:rPr>
          <w:rFonts w:hint="eastAsia" w:ascii="Times New Roman" w:hAnsi="Times New Roman" w:eastAsia="宋体" w:cs="Times New Roman"/>
          <w:b/>
          <w:bCs/>
          <w:caps w:val="0"/>
          <w:snapToGrid/>
          <w:color w:val="000000"/>
          <w:kern w:val="2"/>
          <w:sz w:val="21"/>
          <w:szCs w:val="21"/>
          <w:highlight w:val="none"/>
          <w:lang w:val="en-US" w:eastAsia="zh-CN" w:bidi="ar-SA"/>
        </w:rPr>
      </w:pPr>
      <w:r>
        <w:rPr>
          <w:rFonts w:hint="eastAsia" w:ascii="Times New Roman" w:hAnsi="Times New Roman" w:eastAsia="宋体" w:cs="Times New Roman"/>
          <w:b/>
          <w:bCs/>
          <w:caps w:val="0"/>
          <w:snapToGrid/>
          <w:color w:val="000000"/>
          <w:kern w:val="2"/>
          <w:sz w:val="21"/>
          <w:szCs w:val="21"/>
          <w:highlight w:val="none"/>
          <w:lang w:val="en-US" w:eastAsia="zh-CN" w:bidi="ar-SA"/>
        </w:rPr>
        <w:t>六、竞争性比选须知</w:t>
      </w:r>
    </w:p>
    <w:p w14:paraId="1874A29A">
      <w:pPr>
        <w:widowControl w:val="0"/>
        <w:kinsoku/>
        <w:autoSpaceDE/>
        <w:autoSpaceDN/>
        <w:adjustRightInd w:val="0"/>
        <w:snapToGrid w:val="0"/>
        <w:spacing w:line="460" w:lineRule="exact"/>
        <w:ind w:firstLine="422" w:firstLineChars="200"/>
        <w:jc w:val="both"/>
        <w:textAlignment w:val="auto"/>
        <w:rPr>
          <w:rFonts w:hint="eastAsia" w:ascii="Times New Roman" w:hAnsi="Times New Roman" w:eastAsia="宋体" w:cs="Times New Roman"/>
          <w:b/>
          <w:bCs/>
          <w:caps w:val="0"/>
          <w:snapToGrid/>
          <w:color w:val="000000"/>
          <w:kern w:val="2"/>
          <w:sz w:val="21"/>
          <w:szCs w:val="21"/>
          <w:highlight w:val="none"/>
          <w:lang w:val="en-US" w:eastAsia="zh-CN" w:bidi="ar-SA"/>
        </w:rPr>
      </w:pPr>
      <w:r>
        <w:rPr>
          <w:rFonts w:hint="eastAsia" w:ascii="Times New Roman" w:hAnsi="Times New Roman" w:eastAsia="宋体" w:cs="Times New Roman"/>
          <w:b/>
          <w:bCs/>
          <w:caps w:val="0"/>
          <w:snapToGrid/>
          <w:color w:val="000000"/>
          <w:kern w:val="2"/>
          <w:sz w:val="21"/>
          <w:szCs w:val="21"/>
          <w:highlight w:val="none"/>
          <w:lang w:val="en-US" w:eastAsia="zh-CN" w:bidi="ar-SA"/>
        </w:rPr>
        <w:t>（一）竞争性比选文件获取方式：</w:t>
      </w:r>
    </w:p>
    <w:p w14:paraId="02D67832">
      <w:pPr>
        <w:widowControl w:val="0"/>
        <w:kinsoku/>
        <w:autoSpaceDE/>
        <w:autoSpaceDN/>
        <w:adjustRightInd w:val="0"/>
        <w:snapToGrid w:val="0"/>
        <w:spacing w:line="460" w:lineRule="exact"/>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凡愿意参加的潜在竞标人，从挂网日起至竞争性比选响应文件递交截止时间前，在 重庆高速公路集团有限公司招投标管理平台（</w:t>
      </w:r>
      <w:r>
        <w:rPr>
          <w:rFonts w:hint="eastAsia" w:ascii="Times New Roman" w:hAnsi="Times New Roman" w:eastAsia="宋体" w:cs="Times New Roman"/>
          <w:b w:val="0"/>
          <w:bCs w:val="0"/>
          <w:caps w:val="0"/>
          <w:snapToGrid/>
          <w:color w:val="000000"/>
          <w:kern w:val="2"/>
          <w:sz w:val="21"/>
          <w:szCs w:val="21"/>
          <w:highlight w:val="none"/>
          <w:lang w:val="en-US" w:eastAsia="zh-CN" w:bidi="ar-SA"/>
        </w:rPr>
        <w:fldChar w:fldCharType="begin"/>
      </w:r>
      <w:r>
        <w:rPr>
          <w:rFonts w:hint="eastAsia" w:ascii="Times New Roman" w:hAnsi="Times New Roman" w:eastAsia="宋体" w:cs="Times New Roman"/>
          <w:b w:val="0"/>
          <w:bCs w:val="0"/>
          <w:caps w:val="0"/>
          <w:snapToGrid/>
          <w:color w:val="000000"/>
          <w:kern w:val="2"/>
          <w:sz w:val="21"/>
          <w:szCs w:val="21"/>
          <w:highlight w:val="none"/>
          <w:lang w:val="en-US" w:eastAsia="zh-CN" w:bidi="ar-SA"/>
        </w:rPr>
        <w:instrText xml:space="preserve"> HYPERLINK "http://cqgsbid.cegc.com.cn:7900/" </w:instrText>
      </w:r>
      <w:r>
        <w:rPr>
          <w:rFonts w:hint="eastAsia" w:ascii="Times New Roman" w:hAnsi="Times New Roman" w:eastAsia="宋体" w:cs="Times New Roman"/>
          <w:b w:val="0"/>
          <w:bCs w:val="0"/>
          <w:caps w:val="0"/>
          <w:snapToGrid/>
          <w:color w:val="000000"/>
          <w:kern w:val="2"/>
          <w:sz w:val="21"/>
          <w:szCs w:val="21"/>
          <w:highlight w:val="none"/>
          <w:lang w:val="en-US" w:eastAsia="zh-CN" w:bidi="ar-SA"/>
        </w:rPr>
        <w:fldChar w:fldCharType="separate"/>
      </w:r>
      <w:r>
        <w:rPr>
          <w:rFonts w:hint="eastAsia" w:ascii="Times New Roman" w:hAnsi="Times New Roman" w:eastAsia="宋体" w:cs="Times New Roman"/>
          <w:b w:val="0"/>
          <w:bCs w:val="0"/>
          <w:caps w:val="0"/>
          <w:snapToGrid/>
          <w:color w:val="000000"/>
          <w:kern w:val="2"/>
          <w:sz w:val="21"/>
          <w:szCs w:val="21"/>
          <w:highlight w:val="none"/>
          <w:lang w:val="en-US" w:eastAsia="zh-CN" w:bidi="ar-SA"/>
        </w:rPr>
        <w:t>http://cqgsbid.cegc.com.cn:7900/</w:t>
      </w:r>
      <w:r>
        <w:rPr>
          <w:rFonts w:hint="eastAsia" w:ascii="Times New Roman" w:hAnsi="Times New Roman" w:eastAsia="宋体" w:cs="Times New Roman"/>
          <w:b w:val="0"/>
          <w:bCs w:val="0"/>
          <w:caps w:val="0"/>
          <w:snapToGrid/>
          <w:color w:val="000000"/>
          <w:kern w:val="2"/>
          <w:sz w:val="21"/>
          <w:szCs w:val="21"/>
          <w:highlight w:val="none"/>
          <w:lang w:val="en-US" w:eastAsia="zh-CN" w:bidi="ar-SA"/>
        </w:rPr>
        <w:fldChar w:fldCharType="end"/>
      </w:r>
      <w:r>
        <w:rPr>
          <w:rFonts w:hint="eastAsia" w:ascii="Times New Roman" w:hAnsi="Times New Roman" w:eastAsia="宋体" w:cs="Times New Roman"/>
          <w:b w:val="0"/>
          <w:bCs w:val="0"/>
          <w:caps w:val="0"/>
          <w:snapToGrid/>
          <w:color w:val="000000"/>
          <w:kern w:val="2"/>
          <w:sz w:val="21"/>
          <w:szCs w:val="21"/>
          <w:highlight w:val="none"/>
          <w:lang w:val="en-US" w:eastAsia="zh-CN" w:bidi="ar-SA"/>
        </w:rPr>
        <w:t>）上发布的本项目竞争性比选公告中的获取方式自行下载。不管竞标人是否下载，均视为已知晓竞争性比选文件的全部内容和有关事宜。凡愿意参加的潜在比选申请人，在比选文件规定的时间内均可递交投标文件。</w:t>
      </w:r>
    </w:p>
    <w:p w14:paraId="50A14D22">
      <w:pPr>
        <w:widowControl w:val="0"/>
        <w:kinsoku/>
        <w:autoSpaceDE/>
        <w:autoSpaceDN/>
        <w:adjustRightInd w:val="0"/>
        <w:snapToGrid w:val="0"/>
        <w:spacing w:line="460" w:lineRule="exact"/>
        <w:ind w:firstLine="422"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bCs/>
          <w:caps w:val="0"/>
          <w:snapToGrid/>
          <w:color w:val="000000"/>
          <w:kern w:val="2"/>
          <w:sz w:val="21"/>
          <w:szCs w:val="21"/>
          <w:highlight w:val="none"/>
          <w:lang w:val="en-US" w:eastAsia="zh-CN" w:bidi="ar-SA"/>
        </w:rPr>
        <w:t>（二）竞争性比选结果公示：</w:t>
      </w:r>
    </w:p>
    <w:p w14:paraId="4D1E18AD">
      <w:pPr>
        <w:widowControl w:val="0"/>
        <w:kinsoku/>
        <w:autoSpaceDE/>
        <w:autoSpaceDN/>
        <w:adjustRightInd w:val="0"/>
        <w:snapToGrid w:val="0"/>
        <w:spacing w:line="240" w:lineRule="auto"/>
        <w:ind w:firstLine="420"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val="0"/>
          <w:bCs w:val="0"/>
          <w:caps w:val="0"/>
          <w:snapToGrid/>
          <w:color w:val="000000"/>
          <w:kern w:val="2"/>
          <w:sz w:val="21"/>
          <w:szCs w:val="21"/>
          <w:highlight w:val="none"/>
          <w:lang w:val="en-US" w:eastAsia="zh-CN" w:bidi="ar-SA"/>
        </w:rPr>
        <w:t>竞争性比选结果将在重庆高速公路集团有限公司招投标管理平台（</w:t>
      </w:r>
      <w:r>
        <w:rPr>
          <w:rFonts w:hint="eastAsia" w:ascii="Times New Roman" w:hAnsi="Times New Roman" w:eastAsia="宋体" w:cs="Times New Roman"/>
          <w:b w:val="0"/>
          <w:bCs w:val="0"/>
          <w:caps w:val="0"/>
          <w:snapToGrid/>
          <w:color w:val="000000"/>
          <w:kern w:val="2"/>
          <w:sz w:val="21"/>
          <w:szCs w:val="21"/>
          <w:highlight w:val="none"/>
          <w:lang w:val="en-US" w:eastAsia="zh-CN" w:bidi="ar-SA"/>
        </w:rPr>
        <w:fldChar w:fldCharType="begin"/>
      </w:r>
      <w:r>
        <w:rPr>
          <w:rFonts w:hint="eastAsia" w:ascii="Times New Roman" w:hAnsi="Times New Roman" w:eastAsia="宋体" w:cs="Times New Roman"/>
          <w:b w:val="0"/>
          <w:bCs w:val="0"/>
          <w:caps w:val="0"/>
          <w:snapToGrid/>
          <w:color w:val="000000"/>
          <w:kern w:val="2"/>
          <w:sz w:val="21"/>
          <w:szCs w:val="21"/>
          <w:highlight w:val="none"/>
          <w:lang w:val="en-US" w:eastAsia="zh-CN" w:bidi="ar-SA"/>
        </w:rPr>
        <w:instrText xml:space="preserve"> HYPERLINK "http://cqgsbid.cegc.com.cn:7900/" </w:instrText>
      </w:r>
      <w:r>
        <w:rPr>
          <w:rFonts w:hint="eastAsia" w:ascii="Times New Roman" w:hAnsi="Times New Roman" w:eastAsia="宋体" w:cs="Times New Roman"/>
          <w:b w:val="0"/>
          <w:bCs w:val="0"/>
          <w:caps w:val="0"/>
          <w:snapToGrid/>
          <w:color w:val="000000"/>
          <w:kern w:val="2"/>
          <w:sz w:val="21"/>
          <w:szCs w:val="21"/>
          <w:highlight w:val="none"/>
          <w:lang w:val="en-US" w:eastAsia="zh-CN" w:bidi="ar-SA"/>
        </w:rPr>
        <w:fldChar w:fldCharType="separate"/>
      </w:r>
      <w:r>
        <w:rPr>
          <w:rFonts w:hint="eastAsia" w:ascii="Times New Roman" w:hAnsi="Times New Roman" w:eastAsia="宋体" w:cs="Times New Roman"/>
          <w:b w:val="0"/>
          <w:bCs w:val="0"/>
          <w:caps w:val="0"/>
          <w:snapToGrid/>
          <w:color w:val="000000"/>
          <w:kern w:val="2"/>
          <w:sz w:val="21"/>
          <w:szCs w:val="21"/>
          <w:highlight w:val="none"/>
          <w:lang w:val="en-US" w:eastAsia="zh-CN" w:bidi="ar-SA"/>
        </w:rPr>
        <w:t>http://cqgsbid.cegc.com.cn:7900/</w:t>
      </w:r>
      <w:r>
        <w:rPr>
          <w:rFonts w:hint="eastAsia" w:ascii="Times New Roman" w:hAnsi="Times New Roman" w:eastAsia="宋体" w:cs="Times New Roman"/>
          <w:b w:val="0"/>
          <w:bCs w:val="0"/>
          <w:caps w:val="0"/>
          <w:snapToGrid/>
          <w:color w:val="000000"/>
          <w:kern w:val="2"/>
          <w:sz w:val="21"/>
          <w:szCs w:val="21"/>
          <w:highlight w:val="none"/>
          <w:lang w:val="en-US" w:eastAsia="zh-CN" w:bidi="ar-SA"/>
        </w:rPr>
        <w:fldChar w:fldCharType="end"/>
      </w:r>
      <w:r>
        <w:rPr>
          <w:rFonts w:hint="eastAsia" w:ascii="Times New Roman" w:hAnsi="Times New Roman" w:eastAsia="宋体" w:cs="Times New Roman"/>
          <w:b w:val="0"/>
          <w:bCs w:val="0"/>
          <w:caps w:val="0"/>
          <w:snapToGrid/>
          <w:color w:val="000000"/>
          <w:kern w:val="2"/>
          <w:sz w:val="21"/>
          <w:szCs w:val="21"/>
          <w:highlight w:val="none"/>
          <w:lang w:val="en-US" w:eastAsia="zh-CN" w:bidi="ar-SA"/>
        </w:rPr>
        <w:t>）上发布。</w:t>
      </w:r>
    </w:p>
    <w:p w14:paraId="1463C78B">
      <w:pPr>
        <w:widowControl w:val="0"/>
        <w:kinsoku/>
        <w:autoSpaceDE/>
        <w:autoSpaceDN/>
        <w:adjustRightInd w:val="0"/>
        <w:snapToGrid w:val="0"/>
        <w:spacing w:line="460" w:lineRule="exact"/>
        <w:ind w:firstLine="422"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bCs/>
          <w:caps w:val="0"/>
          <w:snapToGrid/>
          <w:color w:val="000000"/>
          <w:kern w:val="2"/>
          <w:sz w:val="21"/>
          <w:szCs w:val="21"/>
          <w:highlight w:val="none"/>
          <w:lang w:val="en-US" w:eastAsia="zh-CN" w:bidi="ar-SA"/>
        </w:rPr>
        <w:t>（三）竞标文件递交截止地点</w:t>
      </w:r>
      <w:r>
        <w:rPr>
          <w:rFonts w:hint="eastAsia" w:ascii="Times New Roman" w:hAnsi="Times New Roman" w:eastAsia="宋体" w:cs="Times New Roman"/>
          <w:b w:val="0"/>
          <w:bCs w:val="0"/>
          <w:caps w:val="0"/>
          <w:snapToGrid/>
          <w:color w:val="000000"/>
          <w:kern w:val="2"/>
          <w:sz w:val="21"/>
          <w:szCs w:val="21"/>
          <w:highlight w:val="none"/>
          <w:lang w:val="en-US" w:eastAsia="zh-CN" w:bidi="ar-SA"/>
        </w:rPr>
        <w:t>：重庆公路养护工程（集团）有限公司306室（重庆市沙坪坝区梨高路4号）。</w:t>
      </w:r>
    </w:p>
    <w:p w14:paraId="77761A0A">
      <w:pPr>
        <w:widowControl w:val="0"/>
        <w:kinsoku/>
        <w:autoSpaceDE/>
        <w:autoSpaceDN/>
        <w:adjustRightInd w:val="0"/>
        <w:snapToGrid w:val="0"/>
        <w:spacing w:line="460" w:lineRule="exact"/>
        <w:ind w:firstLine="422"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u w:val="single"/>
          <w:lang w:val="en-US" w:eastAsia="zh-CN" w:bidi="ar-SA"/>
        </w:rPr>
      </w:pPr>
      <w:r>
        <w:rPr>
          <w:rFonts w:hint="eastAsia" w:ascii="Times New Roman" w:hAnsi="Times New Roman" w:eastAsia="宋体" w:cs="Times New Roman"/>
          <w:b/>
          <w:bCs/>
          <w:caps w:val="0"/>
          <w:snapToGrid/>
          <w:color w:val="000000"/>
          <w:kern w:val="2"/>
          <w:sz w:val="21"/>
          <w:szCs w:val="21"/>
          <w:highlight w:val="none"/>
          <w:lang w:val="en-US" w:eastAsia="zh-CN" w:bidi="ar-SA"/>
        </w:rPr>
        <w:t>（四）竞标文件递交截止时间</w:t>
      </w:r>
      <w:r>
        <w:rPr>
          <w:rFonts w:hint="eastAsia" w:ascii="Times New Roman" w:hAnsi="Times New Roman" w:eastAsia="宋体" w:cs="Times New Roman"/>
          <w:b w:val="0"/>
          <w:bCs w:val="0"/>
          <w:caps w:val="0"/>
          <w:snapToGrid/>
          <w:color w:val="000000"/>
          <w:kern w:val="2"/>
          <w:sz w:val="21"/>
          <w:szCs w:val="21"/>
          <w:highlight w:val="none"/>
          <w:lang w:val="en-US" w:eastAsia="zh-CN" w:bidi="ar-SA"/>
        </w:rPr>
        <w:t>：</w:t>
      </w:r>
      <w:r>
        <w:rPr>
          <w:rFonts w:hint="eastAsia" w:ascii="Times New Roman" w:hAnsi="Times New Roman" w:eastAsia="宋体" w:cs="Times New Roman"/>
          <w:b w:val="0"/>
          <w:bCs w:val="0"/>
          <w:caps w:val="0"/>
          <w:snapToGrid/>
          <w:color w:val="000000"/>
          <w:kern w:val="2"/>
          <w:sz w:val="21"/>
          <w:szCs w:val="21"/>
          <w:highlight w:val="none"/>
          <w:u w:val="single"/>
          <w:lang w:val="en-US" w:eastAsia="zh-CN" w:bidi="ar-SA"/>
        </w:rPr>
        <w:t>2025年 9  月  17  日  上午 10 时 30 分。</w:t>
      </w:r>
    </w:p>
    <w:p w14:paraId="2949861B">
      <w:pPr>
        <w:widowControl w:val="0"/>
        <w:kinsoku/>
        <w:autoSpaceDE/>
        <w:autoSpaceDN/>
        <w:adjustRightInd w:val="0"/>
        <w:snapToGrid w:val="0"/>
        <w:spacing w:line="460" w:lineRule="exact"/>
        <w:ind w:firstLine="422"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bCs/>
          <w:caps w:val="0"/>
          <w:snapToGrid/>
          <w:color w:val="000000"/>
          <w:kern w:val="2"/>
          <w:sz w:val="21"/>
          <w:szCs w:val="21"/>
          <w:highlight w:val="none"/>
          <w:lang w:val="en-US" w:eastAsia="zh-CN" w:bidi="ar-SA"/>
        </w:rPr>
        <w:t>（五）</w:t>
      </w:r>
      <w:r>
        <w:rPr>
          <w:rFonts w:hint="eastAsia" w:ascii="Times New Roman" w:hAnsi="Times New Roman" w:eastAsia="宋体" w:cs="Times New Roman"/>
          <w:b w:val="0"/>
          <w:bCs w:val="0"/>
          <w:caps w:val="0"/>
          <w:snapToGrid/>
          <w:color w:val="000000"/>
          <w:kern w:val="2"/>
          <w:sz w:val="21"/>
          <w:szCs w:val="21"/>
          <w:highlight w:val="none"/>
          <w:lang w:val="en-US" w:eastAsia="zh-CN" w:bidi="ar-SA"/>
        </w:rPr>
        <w:t>竞标人应根据本次竞争性比选的具体要求，编制规范的竞标文件（竞标文件，要求填写规范，密封完好并在封口处加盖公章，所有竞标在截止时间后不得接收）。</w:t>
      </w:r>
    </w:p>
    <w:p w14:paraId="00A41928">
      <w:pPr>
        <w:widowControl w:val="0"/>
        <w:kinsoku/>
        <w:autoSpaceDE/>
        <w:autoSpaceDN/>
        <w:adjustRightInd w:val="0"/>
        <w:snapToGrid w:val="0"/>
        <w:spacing w:line="460" w:lineRule="exact"/>
        <w:ind w:firstLine="422" w:firstLineChars="200"/>
        <w:jc w:val="both"/>
        <w:textAlignment w:val="auto"/>
        <w:rPr>
          <w:rFonts w:hint="eastAsia" w:ascii="Times New Roman" w:hAnsi="Times New Roman" w:eastAsia="宋体" w:cs="Times New Roman"/>
          <w:b w:val="0"/>
          <w:bCs w:val="0"/>
          <w:caps w:val="0"/>
          <w:snapToGrid/>
          <w:color w:val="000000"/>
          <w:kern w:val="2"/>
          <w:sz w:val="21"/>
          <w:szCs w:val="21"/>
          <w:highlight w:val="none"/>
          <w:lang w:val="en-US" w:eastAsia="zh-CN" w:bidi="ar-SA"/>
        </w:rPr>
      </w:pPr>
      <w:r>
        <w:rPr>
          <w:rFonts w:hint="eastAsia" w:ascii="Times New Roman" w:hAnsi="Times New Roman" w:eastAsia="宋体" w:cs="Times New Roman"/>
          <w:b/>
          <w:bCs/>
          <w:caps w:val="0"/>
          <w:snapToGrid/>
          <w:color w:val="000000"/>
          <w:kern w:val="2"/>
          <w:sz w:val="21"/>
          <w:szCs w:val="21"/>
          <w:highlight w:val="none"/>
          <w:lang w:val="en-US" w:eastAsia="zh-CN" w:bidi="ar-SA"/>
        </w:rPr>
        <w:t>（六）密封要求：</w:t>
      </w:r>
    </w:p>
    <w:p w14:paraId="4A3FA52D">
      <w:pPr>
        <w:keepNext w:val="0"/>
        <w:keepLines w:val="0"/>
        <w:pageBreakBefore w:val="0"/>
        <w:widowControl w:val="0"/>
        <w:kinsoku/>
        <w:wordWrap/>
        <w:overflowPunct/>
        <w:topLinePunct w:val="0"/>
        <w:autoSpaceDE/>
        <w:autoSpaceDN/>
        <w:bidi w:val="0"/>
        <w:adjustRightInd/>
        <w:snapToGrid/>
        <w:spacing w:line="460" w:lineRule="exact"/>
        <w:ind w:firstLine="360" w:firstLineChars="200"/>
        <w:textAlignment w:val="auto"/>
        <w:rPr>
          <w:rFonts w:hint="eastAsia" w:ascii="宋体" w:hAnsi="宋体" w:cs="宋体"/>
          <w:b w:val="0"/>
          <w:bCs w:val="0"/>
          <w:color w:val="000000"/>
          <w:sz w:val="18"/>
          <w:szCs w:val="18"/>
          <w:highlight w:val="none"/>
        </w:rPr>
      </w:pPr>
      <w:r>
        <w:rPr>
          <w:rFonts w:hint="eastAsia" w:ascii="宋体" w:hAnsi="宋体" w:cs="宋体"/>
          <w:b w:val="0"/>
          <w:bCs w:val="0"/>
          <w:color w:val="000000"/>
          <w:sz w:val="18"/>
          <w:szCs w:val="18"/>
          <w:highlight w:val="none"/>
        </w:rPr>
        <w:t>按第</w:t>
      </w:r>
      <w:r>
        <w:rPr>
          <w:rFonts w:hint="eastAsia" w:ascii="宋体" w:hAnsi="宋体" w:cs="宋体"/>
          <w:b w:val="0"/>
          <w:bCs w:val="0"/>
          <w:color w:val="000000"/>
          <w:sz w:val="18"/>
          <w:szCs w:val="18"/>
          <w:highlight w:val="none"/>
          <w:lang w:eastAsia="zh-CN"/>
        </w:rPr>
        <w:t>五</w:t>
      </w:r>
      <w:r>
        <w:rPr>
          <w:rFonts w:hint="eastAsia" w:ascii="宋体" w:hAnsi="宋体" w:cs="宋体"/>
          <w:b w:val="0"/>
          <w:bCs w:val="0"/>
          <w:color w:val="000000"/>
          <w:sz w:val="18"/>
          <w:szCs w:val="18"/>
          <w:highlight w:val="none"/>
        </w:rPr>
        <w:t>条要求制作的</w:t>
      </w:r>
      <w:r>
        <w:rPr>
          <w:rFonts w:hint="eastAsia" w:ascii="宋体" w:hAnsi="宋体" w:cs="宋体"/>
          <w:b w:val="0"/>
          <w:bCs w:val="0"/>
          <w:color w:val="000000"/>
          <w:sz w:val="18"/>
          <w:szCs w:val="18"/>
          <w:highlight w:val="none"/>
          <w:lang w:eastAsia="zh-CN"/>
        </w:rPr>
        <w:t>竞标文件</w:t>
      </w:r>
      <w:r>
        <w:rPr>
          <w:rFonts w:hint="eastAsia" w:ascii="宋体" w:hAnsi="宋体" w:cs="宋体"/>
          <w:b w:val="0"/>
          <w:bCs w:val="0"/>
          <w:color w:val="000000"/>
          <w:sz w:val="18"/>
          <w:szCs w:val="18"/>
          <w:highlight w:val="none"/>
        </w:rPr>
        <w:t>，将</w:t>
      </w:r>
      <w:r>
        <w:rPr>
          <w:rFonts w:hint="eastAsia" w:ascii="宋体" w:hAnsi="宋体" w:cs="宋体"/>
          <w:b w:val="0"/>
          <w:bCs w:val="0"/>
          <w:color w:val="000000"/>
          <w:sz w:val="18"/>
          <w:szCs w:val="18"/>
          <w:highlight w:val="none"/>
          <w:lang w:eastAsia="zh-CN"/>
        </w:rPr>
        <w:t>竞标文件</w:t>
      </w:r>
      <w:r>
        <w:rPr>
          <w:rFonts w:hint="eastAsia" w:ascii="宋体" w:hAnsi="宋体" w:cs="宋体"/>
          <w:b w:val="0"/>
          <w:bCs w:val="0"/>
          <w:color w:val="000000"/>
          <w:sz w:val="18"/>
          <w:szCs w:val="18"/>
          <w:highlight w:val="none"/>
        </w:rPr>
        <w:t>密封到一个封套中，再在封套上写明：</w:t>
      </w:r>
    </w:p>
    <w:p w14:paraId="09F9DF53">
      <w:pPr>
        <w:keepNext w:val="0"/>
        <w:keepLines w:val="0"/>
        <w:pageBreakBefore w:val="0"/>
        <w:widowControl w:val="0"/>
        <w:kinsoku/>
        <w:wordWrap/>
        <w:overflowPunct/>
        <w:topLinePunct w:val="0"/>
        <w:autoSpaceDE/>
        <w:autoSpaceDN/>
        <w:bidi w:val="0"/>
        <w:adjustRightInd/>
        <w:snapToGrid/>
        <w:spacing w:line="460" w:lineRule="exact"/>
        <w:ind w:firstLine="405" w:firstLineChars="200"/>
        <w:jc w:val="center"/>
        <w:textAlignment w:val="auto"/>
        <w:rPr>
          <w:rFonts w:hint="eastAsia" w:ascii="宋体" w:hAnsi="宋体" w:cs="宋体"/>
          <w:color w:val="000000"/>
          <w:sz w:val="18"/>
          <w:szCs w:val="18"/>
          <w:highlight w:val="none"/>
          <w:u w:val="single"/>
        </w:rPr>
      </w:pPr>
      <w:r>
        <w:rPr>
          <w:rFonts w:hint="eastAsia" w:ascii="宋体" w:hAnsi="宋体" w:eastAsia="宋体" w:cs="宋体"/>
          <w:b/>
          <w:bCs/>
          <w:spacing w:val="11"/>
          <w:sz w:val="18"/>
          <w:szCs w:val="18"/>
          <w:u w:val="single"/>
          <w:lang w:val="en-US" w:eastAsia="zh-CN"/>
        </w:rPr>
        <w:t>中西部管养中心2025年养护站驻地标准化打造设计制作服务项目</w:t>
      </w:r>
      <w:r>
        <w:rPr>
          <w:rFonts w:hint="eastAsia" w:ascii="宋体" w:hAnsi="宋体" w:cs="宋体"/>
          <w:b/>
          <w:bCs/>
          <w:color w:val="000000"/>
          <w:sz w:val="18"/>
          <w:szCs w:val="18"/>
          <w:highlight w:val="none"/>
          <w:u w:val="single"/>
          <w:lang w:val="en-US" w:eastAsia="zh-CN"/>
        </w:rPr>
        <w:t>竞标</w:t>
      </w:r>
      <w:r>
        <w:rPr>
          <w:rFonts w:hint="eastAsia" w:ascii="宋体" w:hAnsi="宋体" w:cs="宋体"/>
          <w:b/>
          <w:bCs/>
          <w:color w:val="000000"/>
          <w:sz w:val="18"/>
          <w:szCs w:val="18"/>
          <w:highlight w:val="none"/>
          <w:u w:val="single"/>
        </w:rPr>
        <w:t>文件</w:t>
      </w:r>
    </w:p>
    <w:p w14:paraId="3057EA49">
      <w:pPr>
        <w:keepNext w:val="0"/>
        <w:keepLines w:val="0"/>
        <w:pageBreakBefore w:val="0"/>
        <w:widowControl w:val="0"/>
        <w:kinsoku/>
        <w:wordWrap/>
        <w:overflowPunct/>
        <w:topLinePunct w:val="0"/>
        <w:autoSpaceDE/>
        <w:autoSpaceDN/>
        <w:bidi w:val="0"/>
        <w:adjustRightInd/>
        <w:snapToGrid/>
        <w:spacing w:line="460" w:lineRule="exact"/>
        <w:ind w:firstLine="360" w:firstLineChars="200"/>
        <w:jc w:val="center"/>
        <w:textAlignment w:val="auto"/>
        <w:rPr>
          <w:rFonts w:hint="eastAsia" w:ascii="宋体" w:hAnsi="宋体" w:cs="宋体"/>
          <w:color w:val="000000"/>
          <w:sz w:val="18"/>
          <w:szCs w:val="18"/>
          <w:highlight w:val="none"/>
          <w:u w:val="single"/>
        </w:rPr>
      </w:pPr>
      <w:r>
        <w:rPr>
          <w:rFonts w:hint="eastAsia" w:ascii="宋体" w:hAnsi="宋体" w:cs="宋体"/>
          <w:b/>
          <w:bCs/>
          <w:color w:val="000000"/>
          <w:sz w:val="18"/>
          <w:szCs w:val="18"/>
          <w:highlight w:val="none"/>
          <w:u w:val="single"/>
        </w:rPr>
        <w:t>在</w:t>
      </w:r>
      <w:r>
        <w:rPr>
          <w:rFonts w:hint="eastAsia" w:ascii="宋体" w:hAnsi="宋体" w:cs="宋体"/>
          <w:b/>
          <w:bCs/>
          <w:color w:val="000000"/>
          <w:sz w:val="18"/>
          <w:szCs w:val="18"/>
          <w:highlight w:val="none"/>
          <w:u w:val="single"/>
          <w:lang w:val="en-US" w:eastAsia="zh-CN"/>
        </w:rPr>
        <w:t>2025</w:t>
      </w:r>
      <w:r>
        <w:rPr>
          <w:rFonts w:hint="eastAsia" w:ascii="宋体" w:hAnsi="宋体" w:cs="宋体"/>
          <w:b/>
          <w:bCs/>
          <w:color w:val="000000"/>
          <w:sz w:val="18"/>
          <w:szCs w:val="18"/>
          <w:highlight w:val="none"/>
          <w:u w:val="single"/>
        </w:rPr>
        <w:t>年</w:t>
      </w:r>
      <w:r>
        <w:rPr>
          <w:rFonts w:hint="eastAsia" w:ascii="宋体" w:hAnsi="宋体" w:eastAsia="宋体" w:cs="宋体"/>
          <w:b/>
          <w:bCs/>
          <w:color w:val="000000"/>
          <w:sz w:val="18"/>
          <w:szCs w:val="18"/>
          <w:highlight w:val="none"/>
          <w:u w:val="single"/>
          <w:lang w:val="en-US" w:eastAsia="zh-CN"/>
        </w:rPr>
        <w:t xml:space="preserve"> 9</w:t>
      </w:r>
      <w:r>
        <w:rPr>
          <w:rFonts w:hint="eastAsia" w:ascii="宋体" w:hAnsi="宋体" w:cs="宋体"/>
          <w:b/>
          <w:bCs/>
          <w:color w:val="000000"/>
          <w:sz w:val="18"/>
          <w:szCs w:val="18"/>
          <w:highlight w:val="none"/>
          <w:u w:val="single"/>
          <w:lang w:val="en-US" w:eastAsia="zh-CN"/>
        </w:rPr>
        <w:t xml:space="preserve"> </w:t>
      </w:r>
      <w:r>
        <w:rPr>
          <w:rFonts w:hint="eastAsia" w:ascii="宋体" w:hAnsi="宋体" w:cs="宋体"/>
          <w:b/>
          <w:bCs/>
          <w:color w:val="000000"/>
          <w:sz w:val="18"/>
          <w:szCs w:val="18"/>
          <w:highlight w:val="none"/>
          <w:u w:val="single"/>
        </w:rPr>
        <w:t>月</w:t>
      </w:r>
      <w:r>
        <w:rPr>
          <w:rFonts w:hint="eastAsia" w:ascii="宋体" w:hAnsi="宋体" w:cs="宋体"/>
          <w:b/>
          <w:bCs/>
          <w:color w:val="000000"/>
          <w:sz w:val="18"/>
          <w:szCs w:val="18"/>
          <w:highlight w:val="none"/>
          <w:u w:val="single"/>
          <w:lang w:val="en-US" w:eastAsia="zh-CN"/>
        </w:rPr>
        <w:t xml:space="preserve"> 17 </w:t>
      </w:r>
      <w:r>
        <w:rPr>
          <w:rFonts w:hint="eastAsia" w:ascii="宋体" w:hAnsi="宋体" w:cs="宋体"/>
          <w:b/>
          <w:bCs/>
          <w:color w:val="000000"/>
          <w:sz w:val="18"/>
          <w:szCs w:val="18"/>
          <w:highlight w:val="none"/>
          <w:u w:val="single"/>
        </w:rPr>
        <w:t>日</w:t>
      </w:r>
      <w:r>
        <w:rPr>
          <w:rFonts w:hint="eastAsia" w:ascii="宋体" w:hAnsi="宋体" w:cs="宋体"/>
          <w:b/>
          <w:bCs/>
          <w:color w:val="000000"/>
          <w:sz w:val="18"/>
          <w:szCs w:val="18"/>
          <w:highlight w:val="none"/>
          <w:u w:val="single"/>
          <w:lang w:val="en-US" w:eastAsia="zh-CN"/>
        </w:rPr>
        <w:t>上</w:t>
      </w:r>
      <w:r>
        <w:rPr>
          <w:rFonts w:hint="eastAsia" w:ascii="宋体" w:hAnsi="宋体" w:cs="宋体"/>
          <w:b/>
          <w:bCs/>
          <w:color w:val="000000"/>
          <w:sz w:val="18"/>
          <w:szCs w:val="18"/>
          <w:highlight w:val="none"/>
          <w:u w:val="single"/>
        </w:rPr>
        <w:t>午</w:t>
      </w:r>
      <w:r>
        <w:rPr>
          <w:rFonts w:hint="eastAsia" w:ascii="宋体" w:hAnsi="宋体" w:cs="宋体"/>
          <w:b/>
          <w:bCs/>
          <w:color w:val="000000"/>
          <w:sz w:val="18"/>
          <w:szCs w:val="18"/>
          <w:highlight w:val="none"/>
          <w:u w:val="single"/>
          <w:lang w:val="en-US" w:eastAsia="zh-CN"/>
        </w:rPr>
        <w:t>10</w:t>
      </w:r>
      <w:r>
        <w:rPr>
          <w:rFonts w:hint="eastAsia" w:ascii="宋体" w:hAnsi="宋体" w:cs="宋体"/>
          <w:b/>
          <w:bCs/>
          <w:color w:val="000000"/>
          <w:sz w:val="18"/>
          <w:szCs w:val="18"/>
          <w:highlight w:val="none"/>
          <w:u w:val="single"/>
        </w:rPr>
        <w:t>时</w:t>
      </w:r>
      <w:r>
        <w:rPr>
          <w:rFonts w:hint="eastAsia" w:ascii="宋体" w:hAnsi="宋体" w:cs="宋体"/>
          <w:b/>
          <w:bCs/>
          <w:color w:val="000000"/>
          <w:sz w:val="18"/>
          <w:szCs w:val="18"/>
          <w:highlight w:val="none"/>
          <w:u w:val="single"/>
          <w:lang w:val="en-US" w:eastAsia="zh-CN"/>
        </w:rPr>
        <w:t>30</w:t>
      </w:r>
      <w:r>
        <w:rPr>
          <w:rFonts w:hint="eastAsia" w:ascii="宋体" w:hAnsi="宋体" w:cs="宋体"/>
          <w:b/>
          <w:bCs/>
          <w:color w:val="000000"/>
          <w:sz w:val="18"/>
          <w:szCs w:val="18"/>
          <w:highlight w:val="none"/>
          <w:u w:val="single"/>
        </w:rPr>
        <w:t>分前不得开启</w:t>
      </w:r>
    </w:p>
    <w:p w14:paraId="7F10A69E">
      <w:pPr>
        <w:keepNext w:val="0"/>
        <w:keepLines w:val="0"/>
        <w:pageBreakBefore w:val="0"/>
        <w:widowControl w:val="0"/>
        <w:kinsoku/>
        <w:wordWrap/>
        <w:overflowPunct/>
        <w:topLinePunct w:val="0"/>
        <w:autoSpaceDE/>
        <w:autoSpaceDN/>
        <w:bidi w:val="0"/>
        <w:adjustRightInd/>
        <w:snapToGrid/>
        <w:spacing w:line="460" w:lineRule="exact"/>
        <w:ind w:firstLine="422" w:firstLineChars="200"/>
        <w:textAlignment w:val="auto"/>
        <w:rPr>
          <w:rFonts w:hint="eastAsia" w:ascii="宋体" w:hAnsi="宋体" w:cs="宋体"/>
          <w:color w:val="000000"/>
          <w:sz w:val="20"/>
          <w:szCs w:val="20"/>
          <w:highlight w:val="none"/>
        </w:rPr>
      </w:pPr>
      <w:r>
        <w:rPr>
          <w:rFonts w:hint="eastAsia" w:ascii="Times New Roman" w:hAnsi="Times New Roman" w:eastAsia="宋体" w:cs="Times New Roman"/>
          <w:b/>
          <w:bCs/>
          <w:color w:val="000000"/>
          <w:kern w:val="2"/>
          <w:sz w:val="21"/>
          <w:szCs w:val="21"/>
          <w:highlight w:val="none"/>
          <w:lang w:val="en-US" w:eastAsia="zh-CN"/>
        </w:rPr>
        <w:t>（七）</w:t>
      </w:r>
      <w:r>
        <w:rPr>
          <w:rFonts w:hint="eastAsia" w:ascii="Times New Roman" w:hAnsi="Times New Roman" w:eastAsia="宋体" w:cs="Times New Roman"/>
          <w:b/>
          <w:bCs/>
          <w:color w:val="000000"/>
          <w:kern w:val="2"/>
          <w:sz w:val="20"/>
          <w:szCs w:val="20"/>
          <w:highlight w:val="none"/>
          <w:lang w:val="en-US" w:eastAsia="zh-CN"/>
        </w:rPr>
        <w:t>特别提醒</w:t>
      </w:r>
      <w:r>
        <w:rPr>
          <w:rFonts w:hint="eastAsia" w:ascii="Times New Roman" w:hAnsi="Times New Roman" w:eastAsia="宋体" w:cs="Times New Roman"/>
          <w:b/>
          <w:bCs/>
          <w:color w:val="000000"/>
          <w:kern w:val="2"/>
          <w:sz w:val="20"/>
          <w:szCs w:val="20"/>
          <w:highlight w:val="none"/>
        </w:rPr>
        <w:t>：若</w:t>
      </w:r>
      <w:r>
        <w:rPr>
          <w:rFonts w:hint="eastAsia" w:ascii="Times New Roman" w:hAnsi="Times New Roman" w:eastAsia="宋体" w:cs="Times New Roman"/>
          <w:b/>
          <w:bCs/>
          <w:color w:val="000000"/>
          <w:kern w:val="2"/>
          <w:sz w:val="20"/>
          <w:szCs w:val="20"/>
          <w:highlight w:val="none"/>
          <w:lang w:eastAsia="zh-CN"/>
        </w:rPr>
        <w:t>竞标人</w:t>
      </w:r>
      <w:r>
        <w:rPr>
          <w:rFonts w:hint="eastAsia" w:ascii="Times New Roman" w:hAnsi="Times New Roman" w:eastAsia="宋体" w:cs="Times New Roman"/>
          <w:b/>
          <w:bCs/>
          <w:color w:val="000000"/>
          <w:kern w:val="2"/>
          <w:sz w:val="20"/>
          <w:szCs w:val="20"/>
          <w:highlight w:val="none"/>
        </w:rPr>
        <w:t>恶</w:t>
      </w:r>
      <w:r>
        <w:rPr>
          <w:rFonts w:hint="eastAsia"/>
          <w:b/>
          <w:bCs/>
          <w:color w:val="000000"/>
          <w:kern w:val="2"/>
          <w:sz w:val="20"/>
          <w:szCs w:val="20"/>
          <w:highlight w:val="none"/>
        </w:rPr>
        <w:t>意竞标后不与按比选要求与比选人签订合同</w:t>
      </w:r>
      <w:r>
        <w:rPr>
          <w:rFonts w:hint="eastAsia"/>
          <w:b/>
          <w:bCs/>
          <w:color w:val="000000"/>
          <w:kern w:val="2"/>
          <w:sz w:val="20"/>
          <w:szCs w:val="20"/>
          <w:highlight w:val="none"/>
          <w:lang w:val="en-US" w:eastAsia="zh-CN"/>
        </w:rPr>
        <w:t>或履约</w:t>
      </w:r>
      <w:r>
        <w:rPr>
          <w:rFonts w:hint="eastAsia"/>
          <w:b/>
          <w:bCs/>
          <w:color w:val="000000"/>
          <w:kern w:val="2"/>
          <w:sz w:val="20"/>
          <w:szCs w:val="20"/>
          <w:highlight w:val="none"/>
        </w:rPr>
        <w:t>，比选人将直接将</w:t>
      </w:r>
      <w:r>
        <w:rPr>
          <w:rFonts w:hint="eastAsia" w:ascii="Times New Roman" w:hAnsi="Times New Roman" w:eastAsia="宋体" w:cs="Times New Roman"/>
          <w:b/>
          <w:bCs/>
          <w:color w:val="000000"/>
          <w:kern w:val="2"/>
          <w:sz w:val="20"/>
          <w:szCs w:val="20"/>
          <w:highlight w:val="none"/>
          <w:lang w:eastAsia="zh-CN"/>
        </w:rPr>
        <w:t>竞标人</w:t>
      </w:r>
      <w:r>
        <w:rPr>
          <w:rFonts w:hint="eastAsia"/>
          <w:b/>
          <w:bCs/>
          <w:color w:val="000000"/>
          <w:kern w:val="2"/>
          <w:sz w:val="20"/>
          <w:szCs w:val="20"/>
          <w:highlight w:val="none"/>
        </w:rPr>
        <w:t>及其关联单位（含法人代表与委托代理人）一并拉入黑名单，不得参与</w:t>
      </w:r>
      <w:r>
        <w:rPr>
          <w:rFonts w:hint="eastAsia" w:eastAsia="宋体"/>
          <w:b/>
          <w:bCs/>
          <w:color w:val="000000"/>
          <w:kern w:val="2"/>
          <w:sz w:val="20"/>
          <w:szCs w:val="20"/>
          <w:highlight w:val="none"/>
          <w:lang w:val="en-US" w:eastAsia="zh-CN"/>
        </w:rPr>
        <w:t>养护集团</w:t>
      </w:r>
      <w:r>
        <w:rPr>
          <w:rFonts w:hint="eastAsia"/>
          <w:b/>
          <w:bCs/>
          <w:color w:val="000000"/>
          <w:kern w:val="2"/>
          <w:sz w:val="20"/>
          <w:szCs w:val="20"/>
          <w:highlight w:val="none"/>
        </w:rPr>
        <w:t>所有比选项目报价。</w:t>
      </w:r>
    </w:p>
    <w:p w14:paraId="58399ED8">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b/>
          <w:bCs/>
          <w:color w:val="000000"/>
          <w:szCs w:val="21"/>
          <w:highlight w:val="none"/>
        </w:rPr>
      </w:pPr>
      <w:r>
        <w:rPr>
          <w:rFonts w:hint="eastAsia"/>
          <w:b/>
          <w:bCs/>
          <w:color w:val="000000"/>
          <w:szCs w:val="21"/>
          <w:highlight w:val="none"/>
        </w:rPr>
        <w:t>（八）廉政约定：</w:t>
      </w:r>
    </w:p>
    <w:p w14:paraId="00FD14C5">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为杜绝商业贿赂现象，共同营造公平、公正的竞争环境，敬请各</w:t>
      </w:r>
      <w:r>
        <w:rPr>
          <w:rFonts w:hint="eastAsia" w:ascii="宋体" w:hAnsi="宋体" w:eastAsia="宋体" w:cs="宋体"/>
          <w:color w:val="000000"/>
          <w:szCs w:val="21"/>
          <w:highlight w:val="none"/>
          <w:lang w:eastAsia="zh-CN"/>
        </w:rPr>
        <w:t>竞标人</w:t>
      </w:r>
      <w:r>
        <w:rPr>
          <w:rFonts w:hint="eastAsia" w:ascii="宋体" w:hAnsi="宋体" w:eastAsia="宋体" w:cs="宋体"/>
          <w:color w:val="000000"/>
          <w:szCs w:val="21"/>
          <w:highlight w:val="none"/>
        </w:rPr>
        <w:t>在参与竞标报价过程中，将竞争性比选人明示或暗示要求宴请、招待，或索取礼金、礼品、礼券、其他利益，或故意刁难、显失公平现象，向我司纪检监察人员进行举报（</w:t>
      </w:r>
      <w:r>
        <w:rPr>
          <w:rFonts w:hint="eastAsia" w:ascii="宋体" w:hAnsi="宋体" w:eastAsia="宋体" w:cs="宋体"/>
          <w:b/>
          <w:bCs/>
          <w:color w:val="000000"/>
          <w:szCs w:val="21"/>
          <w:highlight w:val="none"/>
        </w:rPr>
        <w:t>须提供有效线索和相关证据、证明材料</w:t>
      </w:r>
      <w:r>
        <w:rPr>
          <w:rFonts w:hint="eastAsia" w:ascii="宋体" w:hAnsi="宋体" w:eastAsia="宋体" w:cs="宋体"/>
          <w:color w:val="000000"/>
          <w:szCs w:val="21"/>
          <w:highlight w:val="none"/>
        </w:rPr>
        <w:t>）。具体举报渠道告知如下：</w:t>
      </w:r>
    </w:p>
    <w:p w14:paraId="234EA2F7">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default" w:ascii="宋体" w:hAnsi="宋体" w:eastAsia="宋体" w:cs="宋体"/>
          <w:color w:val="000000"/>
          <w:szCs w:val="21"/>
          <w:highlight w:val="none"/>
          <w:lang w:val="en-US"/>
        </w:rPr>
      </w:pPr>
      <w:r>
        <w:rPr>
          <w:rFonts w:hint="eastAsia" w:ascii="宋体" w:hAnsi="宋体" w:eastAsia="宋体" w:cs="宋体"/>
          <w:color w:val="000000"/>
          <w:szCs w:val="21"/>
          <w:highlight w:val="none"/>
        </w:rPr>
        <w:t>举报联系人：</w:t>
      </w:r>
      <w:r>
        <w:rPr>
          <w:rFonts w:hint="eastAsia" w:ascii="宋体" w:hAnsi="宋体" w:eastAsia="宋体" w:cs="宋体"/>
          <w:color w:val="000000"/>
          <w:szCs w:val="21"/>
          <w:highlight w:val="none"/>
          <w:lang w:val="en-US" w:eastAsia="zh-CN"/>
        </w:rPr>
        <w:t>崔老师</w:t>
      </w:r>
      <w:r>
        <w:rPr>
          <w:rFonts w:hint="eastAsia" w:ascii="宋体" w:hAnsi="宋体" w:eastAsia="宋体" w:cs="宋体"/>
          <w:color w:val="000000"/>
          <w:szCs w:val="21"/>
          <w:highlight w:val="none"/>
        </w:rPr>
        <w:t xml:space="preserve"> </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举报电话</w:t>
      </w:r>
      <w:r>
        <w:rPr>
          <w:rFonts w:hint="eastAsia" w:ascii="宋体" w:hAnsi="宋体" w:eastAsia="宋体" w:cs="宋体"/>
          <w:color w:val="000000"/>
          <w:szCs w:val="21"/>
          <w:highlight w:val="none"/>
          <w:lang w:eastAsia="zh-CN"/>
        </w:rPr>
        <w:t>：</w:t>
      </w:r>
      <w:r>
        <w:rPr>
          <w:rFonts w:hint="default" w:ascii="宋体" w:hAnsi="宋体" w:eastAsia="宋体" w:cs="宋体"/>
          <w:color w:val="000000"/>
          <w:szCs w:val="21"/>
          <w:highlight w:val="none"/>
          <w:lang w:val="en-US" w:eastAsia="zh-CN"/>
        </w:rPr>
        <w:t>023-89187977</w:t>
      </w:r>
    </w:p>
    <w:p w14:paraId="13616195">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我司承诺：对所有举报信息及时调查处理，对举报来源严格保守秘密，对举报单位因举报所可能遭受的利益损害采取特别措施予以保护。</w:t>
      </w:r>
    </w:p>
    <w:p w14:paraId="075248A9">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（九）合同（附后）。</w:t>
      </w:r>
    </w:p>
    <w:p w14:paraId="1BBCADD0">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（十）</w:t>
      </w:r>
      <w:r>
        <w:rPr>
          <w:rFonts w:hint="eastAsia" w:ascii="宋体" w:hAnsi="宋体" w:eastAsia="宋体" w:cs="宋体"/>
          <w:color w:val="000000"/>
          <w:szCs w:val="21"/>
          <w:highlight w:val="none"/>
          <w:lang w:eastAsia="zh-CN"/>
        </w:rPr>
        <w:t>比选人</w:t>
      </w:r>
      <w:r>
        <w:rPr>
          <w:rFonts w:hint="eastAsia" w:ascii="宋体" w:hAnsi="宋体" w:eastAsia="宋体" w:cs="宋体"/>
          <w:color w:val="000000"/>
          <w:szCs w:val="21"/>
          <w:highlight w:val="none"/>
        </w:rPr>
        <w:t>联系方式</w:t>
      </w:r>
    </w:p>
    <w:p w14:paraId="7EBA68B3">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lang w:eastAsia="zh-CN"/>
        </w:rPr>
        <w:t>比选人</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eastAsia="zh-CN"/>
        </w:rPr>
        <w:t>重庆公路养护工程（集团）有限公司</w:t>
      </w:r>
    </w:p>
    <w:p w14:paraId="4FF8DFE4">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地址：</w:t>
      </w:r>
      <w:r>
        <w:rPr>
          <w:rFonts w:hint="eastAsia" w:ascii="宋体" w:hAnsi="宋体" w:eastAsia="宋体" w:cs="宋体"/>
          <w:color w:val="000000"/>
          <w:szCs w:val="21"/>
          <w:highlight w:val="none"/>
          <w:lang w:eastAsia="zh-CN"/>
        </w:rPr>
        <w:t>重庆公路养护工程（集团）有限公司</w:t>
      </w:r>
      <w:r>
        <w:rPr>
          <w:rFonts w:hint="eastAsia" w:ascii="宋体" w:hAnsi="宋体" w:eastAsia="宋体" w:cs="宋体"/>
          <w:color w:val="000000"/>
          <w:szCs w:val="21"/>
          <w:highlight w:val="none"/>
          <w:lang w:val="en-US" w:eastAsia="zh-CN"/>
        </w:rPr>
        <w:t>306室</w:t>
      </w:r>
      <w:r>
        <w:rPr>
          <w:rFonts w:hint="eastAsia" w:ascii="宋体" w:hAnsi="宋体" w:eastAsia="宋体" w:cs="宋体"/>
          <w:color w:val="000000"/>
          <w:szCs w:val="21"/>
          <w:highlight w:val="none"/>
        </w:rPr>
        <w:t>（重庆市</w:t>
      </w:r>
      <w:r>
        <w:rPr>
          <w:rFonts w:hint="eastAsia" w:ascii="宋体" w:hAnsi="宋体" w:eastAsia="宋体" w:cs="宋体"/>
          <w:color w:val="000000"/>
          <w:szCs w:val="21"/>
          <w:highlight w:val="none"/>
          <w:lang w:val="en-US" w:eastAsia="zh-CN"/>
        </w:rPr>
        <w:t>沙坪坝区梨高路4号</w:t>
      </w:r>
      <w:r>
        <w:rPr>
          <w:rFonts w:hint="eastAsia" w:ascii="宋体" w:hAnsi="宋体" w:eastAsia="宋体" w:cs="宋体"/>
          <w:color w:val="000000"/>
          <w:szCs w:val="21"/>
          <w:highlight w:val="none"/>
        </w:rPr>
        <w:t>）</w:t>
      </w:r>
    </w:p>
    <w:p w14:paraId="2C3B31FF">
      <w:pPr>
        <w:keepNext w:val="0"/>
        <w:keepLines w:val="0"/>
        <w:pageBreakBefore w:val="0"/>
        <w:widowControl w:val="0"/>
        <w:kinsoku/>
        <w:wordWrap/>
        <w:overflowPunct/>
        <w:topLinePunct w:val="0"/>
        <w:autoSpaceDE/>
        <w:autoSpaceDN/>
        <w:bidi w:val="0"/>
        <w:adjustRightInd/>
        <w:snapToGrid/>
        <w:spacing w:line="460" w:lineRule="exact"/>
        <w:ind w:firstLine="420" w:firstLineChars="200"/>
        <w:textAlignment w:val="auto"/>
        <w:rPr>
          <w:rFonts w:hint="eastAsia"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联系人：</w:t>
      </w:r>
      <w:r>
        <w:rPr>
          <w:rFonts w:hint="eastAsia" w:ascii="宋体" w:hAnsi="宋体" w:eastAsia="宋体" w:cs="宋体"/>
          <w:color w:val="000000"/>
          <w:szCs w:val="21"/>
          <w:highlight w:val="none"/>
          <w:lang w:eastAsia="zh-CN"/>
        </w:rPr>
        <w:t>刘</w:t>
      </w:r>
      <w:r>
        <w:rPr>
          <w:rFonts w:hint="eastAsia" w:ascii="宋体" w:hAnsi="宋体" w:eastAsia="宋体" w:cs="宋体"/>
          <w:color w:val="000000"/>
          <w:szCs w:val="21"/>
          <w:highlight w:val="none"/>
        </w:rPr>
        <w:t xml:space="preserve">老师      电话：023-88563373 </w:t>
      </w:r>
      <w:r>
        <w:rPr>
          <w:rFonts w:hint="eastAsia" w:ascii="宋体" w:hAnsi="宋体" w:eastAsia="宋体" w:cs="宋体"/>
          <w:color w:val="000000"/>
          <w:szCs w:val="21"/>
          <w:highlight w:val="none"/>
          <w:lang w:val="en-US" w:eastAsia="zh-CN"/>
        </w:rPr>
        <w:t xml:space="preserve">   陈老师  电话：13452488290</w:t>
      </w:r>
    </w:p>
    <w:p w14:paraId="6F6E64DC">
      <w:pPr>
        <w:pStyle w:val="4"/>
        <w:rPr>
          <w:rFonts w:hint="eastAsia" w:ascii="宋体" w:hAnsi="宋体"/>
          <w:b/>
          <w:bCs/>
          <w:snapToGrid w:val="0"/>
          <w:color w:val="000000"/>
          <w:kern w:val="0"/>
          <w:szCs w:val="21"/>
          <w:highlight w:val="none"/>
          <w:lang w:val="en-US" w:eastAsia="zh-CN"/>
        </w:rPr>
      </w:pPr>
    </w:p>
    <w:p w14:paraId="1E882DF5">
      <w:pPr>
        <w:pStyle w:val="4"/>
        <w:rPr>
          <w:rFonts w:hint="eastAsia" w:ascii="宋体" w:hAnsi="宋体"/>
          <w:b/>
          <w:bCs/>
          <w:snapToGrid w:val="0"/>
          <w:color w:val="000000"/>
          <w:kern w:val="0"/>
          <w:szCs w:val="21"/>
          <w:highlight w:val="none"/>
          <w:lang w:val="en-US" w:eastAsia="zh-CN"/>
        </w:rPr>
      </w:pPr>
    </w:p>
    <w:p w14:paraId="348F0AAC">
      <w:pPr>
        <w:pStyle w:val="4"/>
        <w:rPr>
          <w:rFonts w:hint="default" w:ascii="宋体" w:hAnsi="宋体"/>
          <w:b/>
          <w:bCs/>
          <w:snapToGrid w:val="0"/>
          <w:color w:val="000000"/>
          <w:kern w:val="0"/>
          <w:szCs w:val="21"/>
          <w:highlight w:val="none"/>
          <w:lang w:val="en-US" w:eastAsia="zh-CN"/>
        </w:rPr>
      </w:pPr>
      <w:r>
        <w:rPr>
          <w:rFonts w:hint="eastAsia" w:ascii="宋体" w:hAnsi="宋体"/>
          <w:b/>
          <w:bCs/>
          <w:snapToGrid w:val="0"/>
          <w:color w:val="000000"/>
          <w:kern w:val="0"/>
          <w:szCs w:val="21"/>
          <w:highlight w:val="none"/>
          <w:lang w:val="en-US" w:eastAsia="zh-CN"/>
        </w:rPr>
        <w:t>合同模版：</w:t>
      </w:r>
    </w:p>
    <w:p w14:paraId="3B65B378">
      <w:pPr>
        <w:spacing w:line="580" w:lineRule="exact"/>
        <w:ind w:right="101" w:rightChars="48"/>
        <w:jc w:val="center"/>
        <w:rPr>
          <w:rFonts w:hint="eastAsia" w:ascii="方正仿宋_GBK" w:hAnsi="仿宋" w:eastAsia="方正仿宋_GBK" w:cs="方正小标宋_GBK"/>
          <w:color w:val="000000" w:themeColor="text1"/>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6"/>
          <w:szCs w:val="36"/>
          <w:lang w:val="en-US" w:eastAsia="zh-CN"/>
          <w14:textFill>
            <w14:solidFill>
              <w14:schemeClr w14:val="tx1"/>
            </w14:solidFill>
          </w14:textFill>
        </w:rPr>
        <w:t>中西部管养中心2025年养护站驻地标准化打造设计制作服务项目</w:t>
      </w:r>
      <w:r>
        <w:rPr>
          <w:rFonts w:hint="eastAsia" w:ascii="方正小标宋简体" w:hAnsi="方正小标宋简体" w:eastAsia="方正小标宋简体" w:cs="方正小标宋简体"/>
          <w:bCs/>
          <w:color w:val="000000" w:themeColor="text1"/>
          <w:sz w:val="36"/>
          <w:szCs w:val="36"/>
          <w14:textFill>
            <w14:solidFill>
              <w14:schemeClr w14:val="tx1"/>
            </w14:solidFill>
          </w14:textFill>
        </w:rPr>
        <w:t>合同</w:t>
      </w:r>
    </w:p>
    <w:p w14:paraId="2EE337D2">
      <w:pPr>
        <w:spacing w:line="440" w:lineRule="exact"/>
        <w:ind w:right="-40" w:rightChars="-19"/>
        <w:rPr>
          <w:rFonts w:ascii="方正仿宋_GBK" w:eastAsia="方正仿宋_GBK"/>
          <w:color w:val="000000" w:themeColor="text1"/>
          <w14:textFill>
            <w14:solidFill>
              <w14:schemeClr w14:val="tx1"/>
            </w14:solidFill>
          </w14:textFill>
        </w:rPr>
      </w:pPr>
      <w:r>
        <w:rPr>
          <w:rFonts w:hint="eastAsia" w:ascii="方正仿宋_GBK" w:hAnsi="宋体" w:eastAsia="方正仿宋_GBK" w:cs="宋体"/>
          <w:color w:val="000000" w:themeColor="text1"/>
          <w:sz w:val="24"/>
          <w14:textFill>
            <w14:solidFill>
              <w14:schemeClr w14:val="tx1"/>
            </w14:solidFill>
          </w14:textFill>
        </w:rPr>
        <w:t>甲方：</w:t>
      </w:r>
      <w:r>
        <w:rPr>
          <w:rFonts w:hint="eastAsia" w:ascii="方正仿宋_GBK" w:hAnsi="宋体" w:eastAsia="方正仿宋_GBK"/>
          <w:color w:val="000000" w:themeColor="text1"/>
          <w:sz w:val="24"/>
          <w:u w:val="single"/>
          <w14:textFill>
            <w14:solidFill>
              <w14:schemeClr w14:val="tx1"/>
            </w14:solidFill>
          </w14:textFill>
        </w:rPr>
        <w:t xml:space="preserve">重庆公路养护工程（集团）有限公司  </w:t>
      </w:r>
    </w:p>
    <w:p w14:paraId="2A6169E1">
      <w:pPr>
        <w:spacing w:line="440" w:lineRule="exact"/>
        <w:ind w:right="-40" w:rightChars="-19"/>
        <w:jc w:val="left"/>
        <w:rPr>
          <w:rFonts w:hint="eastAsia" w:ascii="方正仿宋_GBK" w:hAnsi="宋体" w:eastAsia="方正仿宋_GBK" w:cs="宋体"/>
          <w:color w:val="000000" w:themeColor="text1"/>
          <w:sz w:val="24"/>
          <w14:textFill>
            <w14:solidFill>
              <w14:schemeClr w14:val="tx1"/>
            </w14:solidFill>
          </w14:textFill>
        </w:rPr>
      </w:pPr>
      <w:r>
        <w:rPr>
          <w:rFonts w:hint="eastAsia" w:ascii="方正仿宋_GBK" w:hAnsi="宋体" w:eastAsia="方正仿宋_GBK" w:cs="宋体"/>
          <w:color w:val="000000" w:themeColor="text1"/>
          <w:sz w:val="24"/>
          <w14:textFill>
            <w14:solidFill>
              <w14:schemeClr w14:val="tx1"/>
            </w14:solidFill>
          </w14:textFill>
        </w:rPr>
        <w:t>乙方：</w:t>
      </w:r>
      <w:r>
        <w:rPr>
          <w:rFonts w:hint="eastAsia" w:ascii="方正仿宋_GBK" w:hAnsi="宋体" w:eastAsia="方正仿宋_GBK" w:cs="宋体"/>
          <w:color w:val="000000" w:themeColor="text1"/>
          <w:sz w:val="24"/>
          <w:u w:val="single"/>
          <w14:textFill>
            <w14:solidFill>
              <w14:schemeClr w14:val="tx1"/>
            </w14:solidFill>
          </w14:textFill>
        </w:rPr>
        <w:t xml:space="preserve">     </w:t>
      </w:r>
      <w:r>
        <w:rPr>
          <w:rFonts w:hint="eastAsia" w:ascii="方正仿宋_GBK" w:hAnsi="宋体" w:eastAsia="方正仿宋_GBK" w:cs="宋体"/>
          <w:color w:val="000000" w:themeColor="text1"/>
          <w:sz w:val="24"/>
          <w:u w:val="single"/>
          <w:lang w:val="en-US" w:eastAsia="zh-CN"/>
          <w14:textFill>
            <w14:solidFill>
              <w14:schemeClr w14:val="tx1"/>
            </w14:solidFill>
          </w14:textFill>
        </w:rPr>
        <w:t xml:space="preserve">                                </w:t>
      </w:r>
      <w:r>
        <w:rPr>
          <w:rFonts w:hint="eastAsia" w:ascii="方正仿宋_GBK" w:hAnsi="宋体" w:eastAsia="方正仿宋_GBK" w:cs="宋体"/>
          <w:color w:val="000000" w:themeColor="text1"/>
          <w:sz w:val="24"/>
          <w:u w:val="single"/>
          <w14:textFill>
            <w14:solidFill>
              <w14:schemeClr w14:val="tx1"/>
            </w14:solidFill>
          </w14:textFill>
        </w:rPr>
        <w:t xml:space="preserve"> </w:t>
      </w:r>
    </w:p>
    <w:p w14:paraId="0BDDF739">
      <w:pPr>
        <w:pStyle w:val="15"/>
        <w:spacing w:line="440" w:lineRule="exact"/>
        <w:ind w:right="-40" w:rightChars="-19" w:firstLineChars="200"/>
        <w:rPr>
          <w:rFonts w:ascii="方正仿宋_GBK" w:hAnsi="仿宋" w:eastAsia="方正仿宋_GBK" w:cs="方正仿宋_GBK"/>
          <w:color w:val="000000" w:themeColor="text1"/>
          <w:sz w:val="24"/>
          <w:szCs w:val="24"/>
          <w:lang w:val="zh-TW"/>
          <w14:textFill>
            <w14:solidFill>
              <w14:schemeClr w14:val="tx1"/>
            </w14:solidFill>
          </w14:textFill>
        </w:rPr>
      </w:pPr>
      <w:r>
        <w:rPr>
          <w:rFonts w:ascii="方正仿宋_GBK" w:hAnsi="仿宋" w:eastAsia="方正仿宋_GBK" w:cs="方正仿宋_GBK"/>
          <w:color w:val="000000" w:themeColor="text1"/>
          <w:sz w:val="24"/>
          <w:szCs w:val="24"/>
          <w:lang w:val="zh-TW" w:eastAsia="zh-TW"/>
          <w14:textFill>
            <w14:solidFill>
              <w14:schemeClr w14:val="tx1"/>
            </w14:solidFill>
          </w14:textFill>
        </w:rPr>
        <w:t>依照《</w:t>
      </w:r>
      <w:r>
        <w:rPr>
          <w:rFonts w:ascii="方正仿宋_GBK" w:hAnsi="仿宋" w:eastAsia="方正仿宋_GBK" w:cs="方正仿宋_GBK"/>
          <w:color w:val="000000" w:themeColor="text1"/>
          <w:sz w:val="24"/>
          <w:szCs w:val="24"/>
          <w:lang w:val="zh-TW"/>
          <w14:textFill>
            <w14:solidFill>
              <w14:schemeClr w14:val="tx1"/>
            </w14:solidFill>
          </w14:textFill>
        </w:rPr>
        <w:t>中华人民共和国</w:t>
      </w:r>
      <w:r>
        <w:rPr>
          <w:rFonts w:ascii="方正仿宋_GBK" w:hAnsi="仿宋" w:eastAsia="方正仿宋_GBK" w:cs="方正仿宋_GBK"/>
          <w:color w:val="000000" w:themeColor="text1"/>
          <w:sz w:val="24"/>
          <w:szCs w:val="24"/>
          <w14:textFill>
            <w14:solidFill>
              <w14:schemeClr w14:val="tx1"/>
            </w14:solidFill>
          </w14:textFill>
        </w:rPr>
        <w:t>民法典</w:t>
      </w:r>
      <w:r>
        <w:rPr>
          <w:rFonts w:ascii="方正仿宋_GBK" w:hAnsi="仿宋" w:eastAsia="方正仿宋_GBK" w:cs="方正仿宋_GBK"/>
          <w:color w:val="000000" w:themeColor="text1"/>
          <w:sz w:val="24"/>
          <w:szCs w:val="24"/>
          <w:lang w:val="zh-TW" w:eastAsia="zh-TW"/>
          <w14:textFill>
            <w14:solidFill>
              <w14:schemeClr w14:val="tx1"/>
            </w14:solidFill>
          </w14:textFill>
        </w:rPr>
        <w:t>》，经甲、乙双方</w:t>
      </w:r>
      <w:r>
        <w:rPr>
          <w:rFonts w:ascii="方正仿宋_GBK" w:hAnsi="仿宋" w:eastAsia="方正仿宋_GBK" w:cs="方正仿宋_GBK"/>
          <w:color w:val="000000" w:themeColor="text1"/>
          <w:sz w:val="24"/>
          <w:szCs w:val="24"/>
          <w:lang w:val="zh-TW"/>
          <w14:textFill>
            <w14:solidFill>
              <w14:schemeClr w14:val="tx1"/>
            </w14:solidFill>
          </w14:textFill>
        </w:rPr>
        <w:t>协商</w:t>
      </w:r>
      <w:r>
        <w:rPr>
          <w:rFonts w:ascii="方正仿宋_GBK" w:hAnsi="仿宋" w:eastAsia="方正仿宋_GBK" w:cs="方正仿宋_GBK"/>
          <w:color w:val="000000" w:themeColor="text1"/>
          <w:sz w:val="24"/>
          <w:szCs w:val="24"/>
          <w:lang w:val="zh-TW" w:eastAsia="zh-TW"/>
          <w14:textFill>
            <w14:solidFill>
              <w14:schemeClr w14:val="tx1"/>
            </w14:solidFill>
          </w14:textFill>
        </w:rPr>
        <w:t>，就甲方委托乙方</w:t>
      </w:r>
      <w:r>
        <w:rPr>
          <w:rFonts w:ascii="方正仿宋_GBK" w:hAnsi="仿宋" w:eastAsia="方正仿宋_GBK" w:cs="方正仿宋_GBK"/>
          <w:color w:val="000000" w:themeColor="text1"/>
          <w:sz w:val="24"/>
          <w:szCs w:val="24"/>
          <w:lang w:val="zh-TW"/>
          <w14:textFill>
            <w14:solidFill>
              <w14:schemeClr w14:val="tx1"/>
            </w14:solidFill>
          </w14:textFill>
        </w:rPr>
        <w:t>制作相关内容</w:t>
      </w:r>
      <w:r>
        <w:rPr>
          <w:rFonts w:ascii="方正仿宋_GBK" w:hAnsi="仿宋" w:eastAsia="方正仿宋_GBK" w:cs="方正仿宋_GBK"/>
          <w:color w:val="000000" w:themeColor="text1"/>
          <w:sz w:val="24"/>
          <w:szCs w:val="24"/>
          <w:lang w:val="zh-TW" w:eastAsia="zh-TW"/>
          <w14:textFill>
            <w14:solidFill>
              <w14:schemeClr w14:val="tx1"/>
            </w14:solidFill>
          </w14:textFill>
        </w:rPr>
        <w:t>特签订本合同，供双方共同遵守。具体内容如下</w:t>
      </w:r>
      <w:r>
        <w:rPr>
          <w:rFonts w:ascii="方正仿宋_GBK" w:hAnsi="仿宋" w:eastAsia="方正仿宋_GBK" w:cs="方正仿宋_GBK"/>
          <w:color w:val="000000" w:themeColor="text1"/>
          <w:sz w:val="24"/>
          <w:szCs w:val="24"/>
          <w:lang w:val="zh-TW"/>
          <w14:textFill>
            <w14:solidFill>
              <w14:schemeClr w14:val="tx1"/>
            </w14:solidFill>
          </w14:textFill>
        </w:rPr>
        <w:t>：</w:t>
      </w:r>
    </w:p>
    <w:p w14:paraId="5B528597">
      <w:pPr>
        <w:pStyle w:val="15"/>
        <w:tabs>
          <w:tab w:val="left" w:pos="8849"/>
        </w:tabs>
        <w:spacing w:line="440" w:lineRule="exact"/>
        <w:ind w:right="-40" w:rightChars="-19" w:firstLine="480" w:firstLineChars="200"/>
        <w:rPr>
          <w:rFonts w:ascii="方正黑体_GBK" w:hAnsi="方正黑体_GBK" w:eastAsia="方正黑体_GBK" w:cs="方正黑体_GBK"/>
          <w:color w:val="000000" w:themeColor="text1"/>
          <w:sz w:val="24"/>
          <w:szCs w:val="24"/>
          <w:lang w:val="zh-TW"/>
          <w14:textFill>
            <w14:solidFill>
              <w14:schemeClr w14:val="tx1"/>
            </w14:solidFill>
          </w14:textFill>
        </w:rPr>
      </w:pPr>
      <w:r>
        <w:rPr>
          <w:rFonts w:ascii="方正黑体_GBK" w:hAnsi="方正黑体_GBK" w:eastAsia="方正黑体_GBK" w:cs="方正黑体_GBK"/>
          <w:color w:val="000000" w:themeColor="text1"/>
          <w:sz w:val="24"/>
          <w:szCs w:val="24"/>
          <w:lang w:val="zh-TW" w:eastAsia="zh-TW"/>
          <w14:textFill>
            <w14:solidFill>
              <w14:schemeClr w14:val="tx1"/>
            </w14:solidFill>
          </w14:textFill>
        </w:rPr>
        <w:t>一、合同内容及</w:t>
      </w:r>
      <w:r>
        <w:rPr>
          <w:rFonts w:ascii="方正黑体_GBK" w:hAnsi="方正黑体_GBK" w:eastAsia="方正黑体_GBK" w:cs="方正黑体_GBK"/>
          <w:color w:val="000000" w:themeColor="text1"/>
          <w:sz w:val="24"/>
          <w:szCs w:val="24"/>
          <w:lang w:val="zh-TW"/>
          <w14:textFill>
            <w14:solidFill>
              <w14:schemeClr w14:val="tx1"/>
            </w14:solidFill>
          </w14:textFill>
        </w:rPr>
        <w:t>工期</w:t>
      </w:r>
    </w:p>
    <w:p w14:paraId="5F8AF92D">
      <w:pPr>
        <w:spacing w:line="440" w:lineRule="exact"/>
        <w:ind w:right="-40" w:rightChars="-19" w:firstLineChars="200"/>
        <w:jc w:val="left"/>
        <w:rPr>
          <w:rFonts w:hint="eastAsia" w:ascii="方正仿宋_GBK" w:hAnsi="仿宋" w:eastAsia="方正仿宋_GBK" w:cs="方正仿宋_GBK"/>
          <w:color w:val="000000" w:themeColor="text1"/>
          <w:sz w:val="24"/>
          <w14:textFill>
            <w14:solidFill>
              <w14:schemeClr w14:val="tx1"/>
            </w14:solidFill>
          </w14:textFill>
        </w:rPr>
      </w:pPr>
      <w:r>
        <w:rPr>
          <w:rFonts w:hint="eastAsia" w:ascii="方正仿宋_GBK" w:hAnsi="仿宋" w:eastAsia="方正仿宋_GBK" w:cs="方正仿宋_GBK"/>
          <w:color w:val="000000" w:themeColor="text1"/>
          <w:sz w:val="24"/>
          <w14:textFill>
            <w14:solidFill>
              <w14:schemeClr w14:val="tx1"/>
            </w14:solidFill>
          </w14:textFill>
        </w:rPr>
        <w:t>（一）合同内容</w:t>
      </w:r>
    </w:p>
    <w:p w14:paraId="28F4E25C">
      <w:pPr>
        <w:widowControl w:val="0"/>
        <w:kinsoku/>
        <w:autoSpaceDE/>
        <w:autoSpaceDN/>
        <w:adjustRightInd w:val="0"/>
        <w:snapToGrid w:val="0"/>
        <w:spacing w:line="460" w:lineRule="exact"/>
        <w:ind w:firstLine="480" w:firstLineChars="200"/>
        <w:jc w:val="both"/>
        <w:textAlignment w:val="auto"/>
        <w:rPr>
          <w:rFonts w:hint="eastAsia" w:ascii="方正仿宋_GBK" w:hAnsi="仿宋" w:eastAsia="方正仿宋_GBK" w:cs="方正仿宋_GBK"/>
          <w:color w:val="000000" w:themeColor="text1"/>
          <w:sz w:val="24"/>
          <w14:textFill>
            <w14:solidFill>
              <w14:schemeClr w14:val="tx1"/>
            </w14:solidFill>
          </w14:textFill>
        </w:rPr>
      </w:pPr>
      <w:r>
        <w:rPr>
          <w:rFonts w:hint="eastAsia" w:ascii="方正仿宋_GBK" w:hAnsi="仿宋" w:eastAsia="方正仿宋_GBK" w:cs="方正仿宋_GBK"/>
          <w:color w:val="000000" w:themeColor="text1"/>
          <w:sz w:val="24"/>
          <w:lang w:val="zh-TW" w:eastAsia="zh-TW"/>
          <w14:textFill>
            <w14:solidFill>
              <w14:schemeClr w14:val="tx1"/>
            </w14:solidFill>
          </w14:textFill>
        </w:rPr>
        <w:t>乙方负责甲方</w:t>
      </w:r>
      <w:r>
        <w:rPr>
          <w:rFonts w:hint="eastAsia" w:ascii="方正仿宋_GBK" w:hAnsi="仿宋" w:eastAsia="方正仿宋_GBK" w:cs="方正仿宋_GBK"/>
          <w:color w:val="000000" w:themeColor="text1"/>
          <w:sz w:val="24"/>
          <w:lang w:val="en-US" w:eastAsia="zh-CN"/>
          <w14:textFill>
            <w14:solidFill>
              <w14:schemeClr w14:val="tx1"/>
            </w14:solidFill>
          </w14:textFill>
        </w:rPr>
        <w:t>青木关养护站（绕城高速青木关收费站旁）、珞璜养护站（绕城高速珞璜收费站旁）、迎龙养护站（绕城迎龙收费站旁）、白沙养护站（江合路白沙服务区内）、合阳养护站（武合路合阳收费站旁）、金鼎养护站（金鼎收费站旁）、王家养护站（渝邻高速王家收费站旁）、三溪口养护站（渝合路三溪口互通旁）、围龙养护站（渝蓉路围龙收费站旁）、华福隧道养护站（华福隧道口）等 10个养护站</w:t>
      </w:r>
      <w:r>
        <w:rPr>
          <w:rFonts w:hint="eastAsia" w:ascii="方正仿宋_GBK" w:hAnsi="仿宋" w:eastAsia="方正仿宋_GBK" w:cs="方正仿宋_GBK"/>
          <w:color w:val="000000" w:themeColor="text1"/>
          <w:sz w:val="24"/>
          <w14:textFill>
            <w14:solidFill>
              <w14:schemeClr w14:val="tx1"/>
            </w14:solidFill>
          </w14:textFill>
        </w:rPr>
        <w:t>的</w:t>
      </w:r>
      <w:r>
        <w:rPr>
          <w:rFonts w:hint="eastAsia" w:ascii="方正仿宋_GBK" w:hAnsi="仿宋" w:eastAsia="方正仿宋_GBK" w:cs="方正仿宋_GBK"/>
          <w:color w:val="000000" w:themeColor="text1"/>
          <w:sz w:val="24"/>
          <w:lang w:val="zh-TW" w:eastAsia="zh-TW"/>
          <w14:textFill>
            <w14:solidFill>
              <w14:schemeClr w14:val="tx1"/>
            </w14:solidFill>
          </w14:textFill>
        </w:rPr>
        <w:t>整体</w:t>
      </w:r>
      <w:r>
        <w:rPr>
          <w:rFonts w:hint="eastAsia" w:ascii="方正仿宋_GBK" w:hAnsi="仿宋" w:eastAsia="方正仿宋_GBK" w:cs="方正仿宋_GBK"/>
          <w:color w:val="000000" w:themeColor="text1"/>
          <w:sz w:val="24"/>
          <w14:textFill>
            <w14:solidFill>
              <w14:schemeClr w14:val="tx1"/>
            </w14:solidFill>
          </w14:textFill>
        </w:rPr>
        <w:t>策划</w:t>
      </w:r>
      <w:r>
        <w:rPr>
          <w:rFonts w:hint="eastAsia" w:ascii="方正仿宋_GBK" w:hAnsi="仿宋" w:eastAsia="方正仿宋_GBK" w:cs="方正仿宋_GBK"/>
          <w:color w:val="000000" w:themeColor="text1"/>
          <w:sz w:val="24"/>
          <w:lang w:val="zh-TW"/>
          <w14:textFill>
            <w14:solidFill>
              <w14:schemeClr w14:val="tx1"/>
            </w14:solidFill>
          </w14:textFill>
        </w:rPr>
        <w:t>，</w:t>
      </w:r>
      <w:r>
        <w:rPr>
          <w:rFonts w:hint="eastAsia" w:ascii="方正仿宋_GBK" w:hAnsi="仿宋" w:eastAsia="方正仿宋_GBK" w:cs="方正仿宋_GBK"/>
          <w:color w:val="000000" w:themeColor="text1"/>
          <w:sz w:val="24"/>
          <w14:textFill>
            <w14:solidFill>
              <w14:schemeClr w14:val="tx1"/>
            </w14:solidFill>
          </w14:textFill>
        </w:rPr>
        <w:t>项目执行按甲方需求分批次进行各个站点的落地实施，包括办公区、生活区、会议区、楼道及材料区、停车区的标准化氛围标识设计并落地实施内容设计和落地实施等</w:t>
      </w:r>
      <w:r>
        <w:rPr>
          <w:rFonts w:hint="eastAsia" w:ascii="方正仿宋_GBK" w:hAnsi="仿宋" w:eastAsia="方正仿宋_GBK" w:cs="方正仿宋_GBK"/>
          <w:color w:val="000000" w:themeColor="text1"/>
          <w:sz w:val="24"/>
          <w:lang w:val="zh-TW" w:eastAsia="zh-TW"/>
          <w14:textFill>
            <w14:solidFill>
              <w14:schemeClr w14:val="tx1"/>
            </w14:solidFill>
          </w14:textFill>
        </w:rPr>
        <w:t>，</w:t>
      </w:r>
      <w:r>
        <w:rPr>
          <w:rFonts w:hint="eastAsia" w:ascii="方正仿宋_GBK" w:hAnsi="仿宋" w:eastAsia="方正仿宋_GBK" w:cs="方正仿宋_GBK"/>
          <w:color w:val="000000" w:themeColor="text1"/>
          <w:sz w:val="24"/>
          <w:lang w:eastAsia="zh-TW"/>
          <w14:textFill>
            <w14:solidFill>
              <w14:schemeClr w14:val="tx1"/>
            </w14:solidFill>
          </w14:textFill>
        </w:rPr>
        <w:t>详见项目清单</w:t>
      </w:r>
      <w:r>
        <w:rPr>
          <w:rFonts w:hint="eastAsia" w:ascii="方正仿宋_GBK" w:hAnsi="仿宋" w:eastAsia="方正仿宋_GBK" w:cs="方正仿宋_GBK"/>
          <w:color w:val="000000" w:themeColor="text1"/>
          <w:sz w:val="24"/>
          <w14:textFill>
            <w14:solidFill>
              <w14:schemeClr w14:val="tx1"/>
            </w14:solidFill>
          </w14:textFill>
        </w:rPr>
        <w:t>。</w:t>
      </w:r>
    </w:p>
    <w:p w14:paraId="09EA0C38">
      <w:pPr>
        <w:pStyle w:val="15"/>
        <w:tabs>
          <w:tab w:val="left" w:pos="8849"/>
        </w:tabs>
        <w:spacing w:line="480" w:lineRule="exact"/>
        <w:ind w:right="-40" w:rightChars="-19" w:firstLine="480" w:firstLineChars="200"/>
        <w:rPr>
          <w:rFonts w:ascii="方正楷体_GBK" w:hAnsi="方正楷体_GBK" w:eastAsia="方正楷体_GBK" w:cs="方正楷体_GBK"/>
          <w:color w:val="000000" w:themeColor="text1"/>
          <w:sz w:val="24"/>
          <w:szCs w:val="24"/>
          <w14:textFill>
            <w14:solidFill>
              <w14:schemeClr w14:val="tx1"/>
            </w14:solidFill>
          </w14:textFill>
        </w:rPr>
      </w:pPr>
      <w:r>
        <w:rPr>
          <w:rFonts w:ascii="方正楷体_GBK" w:hAnsi="方正楷体_GBK" w:eastAsia="方正楷体_GBK" w:cs="方正楷体_GBK"/>
          <w:color w:val="000000" w:themeColor="text1"/>
          <w:sz w:val="24"/>
          <w:szCs w:val="24"/>
          <w14:textFill>
            <w14:solidFill>
              <w14:schemeClr w14:val="tx1"/>
            </w14:solidFill>
          </w14:textFill>
        </w:rPr>
        <w:t>（二）工期时间</w:t>
      </w:r>
    </w:p>
    <w:p w14:paraId="5005BCEC">
      <w:pPr>
        <w:widowControl w:val="0"/>
        <w:kinsoku/>
        <w:autoSpaceDE/>
        <w:autoSpaceDN/>
        <w:adjustRightInd w:val="0"/>
        <w:snapToGrid w:val="0"/>
        <w:spacing w:line="460" w:lineRule="exact"/>
        <w:ind w:firstLine="480" w:firstLineChars="200"/>
        <w:jc w:val="both"/>
        <w:textAlignment w:val="auto"/>
        <w:rPr>
          <w:rFonts w:hint="eastAsia" w:ascii="方正仿宋_GBK" w:hAnsi="仿宋" w:eastAsia="方正仿宋_GBK" w:cs="方正仿宋_GBK"/>
          <w:color w:val="000000" w:themeColor="text1"/>
          <w:sz w:val="24"/>
          <w:lang w:val="en-US" w:eastAsia="zh-CN"/>
          <w14:textFill>
            <w14:solidFill>
              <w14:schemeClr w14:val="tx1"/>
            </w14:solidFill>
          </w14:textFill>
        </w:rPr>
      </w:pPr>
      <w:r>
        <w:rPr>
          <w:rFonts w:hint="eastAsia" w:ascii="方正仿宋_GBK" w:hAnsi="仿宋" w:eastAsia="方正仿宋_GBK" w:cs="方正仿宋_GBK"/>
          <w:color w:val="000000" w:themeColor="text1"/>
          <w:sz w:val="24"/>
          <w:lang w:val="en-US" w:eastAsia="zh-CN"/>
          <w14:textFill>
            <w14:solidFill>
              <w14:schemeClr w14:val="tx1"/>
            </w14:solidFill>
          </w14:textFill>
        </w:rPr>
        <w:t>自合同签订日起，乙方应在30日内完成青木关养护站、珞璜养护站、迎龙养护站、白沙养护站、合阳养护站、金鼎养护站、王家养护站、三溪口养护站、围龙养护站、华福隧道养护站等 10个养护站的</w:t>
      </w:r>
      <w:r>
        <w:rPr>
          <w:rFonts w:hint="eastAsia" w:ascii="方正仿宋_GBK" w:hAnsi="仿宋" w:eastAsia="方正仿宋_GBK" w:cs="方正仿宋_GBK"/>
          <w:color w:val="000000" w:themeColor="text1"/>
          <w:sz w:val="24"/>
          <w14:textFill>
            <w14:solidFill>
              <w14:schemeClr w14:val="tx1"/>
            </w14:solidFill>
          </w14:textFill>
        </w:rPr>
        <w:t>标准化</w:t>
      </w:r>
      <w:r>
        <w:rPr>
          <w:rFonts w:hint="eastAsia" w:ascii="方正仿宋_GBK" w:hAnsi="仿宋" w:eastAsia="方正仿宋_GBK" w:cs="方正仿宋_GBK"/>
          <w:color w:val="000000" w:themeColor="text1"/>
          <w:sz w:val="24"/>
          <w:lang w:val="en-US" w:eastAsia="zh-CN"/>
          <w14:textFill>
            <w14:solidFill>
              <w14:schemeClr w14:val="tx1"/>
            </w14:solidFill>
          </w14:textFill>
        </w:rPr>
        <w:t>打造，应在2025年10月底前完成制作安装并交付甲方验收。</w:t>
      </w:r>
    </w:p>
    <w:p w14:paraId="73B38576">
      <w:pPr>
        <w:pStyle w:val="15"/>
        <w:tabs>
          <w:tab w:val="left" w:pos="8849"/>
        </w:tabs>
        <w:spacing w:line="440" w:lineRule="exact"/>
        <w:ind w:right="-40" w:rightChars="-19" w:firstLine="480" w:firstLineChars="200"/>
        <w:rPr>
          <w:rFonts w:ascii="方正黑体_GBK" w:hAnsi="方正黑体_GBK" w:eastAsia="方正黑体_GBK" w:cs="方正黑体_GBK"/>
          <w:color w:val="000000" w:themeColor="text1"/>
          <w:sz w:val="24"/>
          <w:szCs w:val="24"/>
          <w:lang w:val="zh-TW" w:eastAsia="zh-TW"/>
          <w14:textFill>
            <w14:solidFill>
              <w14:schemeClr w14:val="tx1"/>
            </w14:solidFill>
          </w14:textFill>
        </w:rPr>
      </w:pPr>
      <w:r>
        <w:rPr>
          <w:rFonts w:ascii="方正黑体_GBK" w:hAnsi="方正黑体_GBK" w:eastAsia="方正黑体_GBK" w:cs="方正黑体_GBK"/>
          <w:color w:val="000000" w:themeColor="text1"/>
          <w:sz w:val="24"/>
          <w:szCs w:val="24"/>
          <w:lang w:val="zh-TW" w:eastAsia="zh-TW"/>
          <w14:textFill>
            <w14:solidFill>
              <w14:schemeClr w14:val="tx1"/>
            </w14:solidFill>
          </w14:textFill>
        </w:rPr>
        <w:t>二、付款方式</w:t>
      </w:r>
    </w:p>
    <w:p w14:paraId="0B31DF3F">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lang w:val="zh-TW" w:eastAsia="zh-TW"/>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1.</w:t>
      </w:r>
      <w:r>
        <w:rPr>
          <w:rFonts w:ascii="方正仿宋_GBK" w:hAnsi="仿宋" w:eastAsia="方正仿宋_GBK" w:cs="方正仿宋_GBK"/>
          <w:color w:val="000000" w:themeColor="text1"/>
          <w:sz w:val="24"/>
          <w:szCs w:val="24"/>
          <w:lang w:val="zh-TW" w:eastAsia="zh-TW"/>
          <w14:textFill>
            <w14:solidFill>
              <w14:schemeClr w14:val="tx1"/>
            </w14:solidFill>
          </w14:textFill>
        </w:rPr>
        <w:t>合同</w:t>
      </w:r>
      <w:r>
        <w:rPr>
          <w:rFonts w:ascii="方正仿宋_GBK" w:hAnsi="仿宋" w:eastAsia="方正仿宋_GBK" w:cs="方正仿宋_GBK"/>
          <w:color w:val="000000" w:themeColor="text1"/>
          <w:sz w:val="24"/>
          <w:szCs w:val="24"/>
          <w14:textFill>
            <w14:solidFill>
              <w14:schemeClr w14:val="tx1"/>
            </w14:solidFill>
          </w14:textFill>
        </w:rPr>
        <w:t>金额</w:t>
      </w:r>
      <w:r>
        <w:rPr>
          <w:rFonts w:ascii="方正仿宋_GBK" w:hAnsi="仿宋" w:eastAsia="方正仿宋_GBK" w:cs="方正仿宋_GBK"/>
          <w:color w:val="000000" w:themeColor="text1"/>
          <w:sz w:val="24"/>
          <w:szCs w:val="24"/>
          <w:lang w:val="zh-TW"/>
          <w14:textFill>
            <w14:solidFill>
              <w14:schemeClr w14:val="tx1"/>
            </w14:solidFill>
          </w14:textFill>
        </w:rPr>
        <w:t>（</w:t>
      </w:r>
      <w:r>
        <w:rPr>
          <w:rFonts w:ascii="方正仿宋_GBK" w:hAnsi="仿宋" w:eastAsia="方正仿宋_GBK" w:cs="方正仿宋_GBK"/>
          <w:color w:val="000000" w:themeColor="text1"/>
          <w:sz w:val="24"/>
          <w:szCs w:val="24"/>
          <w14:textFill>
            <w14:solidFill>
              <w14:schemeClr w14:val="tx1"/>
            </w14:solidFill>
          </w14:textFill>
        </w:rPr>
        <w:t>含税</w:t>
      </w:r>
      <w:r>
        <w:rPr>
          <w:rFonts w:hint="eastAsia" w:ascii="方正仿宋_GBK" w:hAnsi="仿宋" w:eastAsia="方正仿宋_GBK" w:cs="方正仿宋_GBK"/>
          <w:color w:val="000000" w:themeColor="text1"/>
          <w:sz w:val="24"/>
          <w:szCs w:val="24"/>
          <w:u w:val="single"/>
          <w:lang w:val="en-US" w:eastAsia="zh-CN"/>
          <w14:textFill>
            <w14:solidFill>
              <w14:schemeClr w14:val="tx1"/>
            </w14:solidFill>
          </w14:textFill>
        </w:rPr>
        <w:t xml:space="preserve">  </w:t>
      </w:r>
      <w:r>
        <w:rPr>
          <w:rFonts w:ascii="方正仿宋_GBK" w:hAnsi="仿宋" w:eastAsia="方正仿宋_GBK" w:cs="方正仿宋_GBK"/>
          <w:color w:val="000000" w:themeColor="text1"/>
          <w:sz w:val="24"/>
          <w:szCs w:val="24"/>
          <w14:textFill>
            <w14:solidFill>
              <w14:schemeClr w14:val="tx1"/>
            </w14:solidFill>
          </w14:textFill>
        </w:rPr>
        <w:t>%</w:t>
      </w:r>
      <w:r>
        <w:rPr>
          <w:rFonts w:ascii="方正仿宋_GBK" w:hAnsi="仿宋" w:eastAsia="方正仿宋_GBK" w:cs="方正仿宋_GBK"/>
          <w:color w:val="000000" w:themeColor="text1"/>
          <w:sz w:val="24"/>
          <w:szCs w:val="24"/>
          <w:lang w:val="zh-TW"/>
          <w14:textFill>
            <w14:solidFill>
              <w14:schemeClr w14:val="tx1"/>
            </w14:solidFill>
          </w14:textFill>
        </w:rPr>
        <w:t>）</w:t>
      </w:r>
      <w:r>
        <w:rPr>
          <w:rFonts w:ascii="方正仿宋_GBK" w:hAnsi="仿宋" w:eastAsia="方正仿宋_GBK" w:cs="方正仿宋_GBK"/>
          <w:color w:val="000000" w:themeColor="text1"/>
          <w:sz w:val="24"/>
          <w:szCs w:val="24"/>
          <w:lang w:val="zh-TW" w:eastAsia="zh-TW"/>
          <w14:textFill>
            <w14:solidFill>
              <w14:schemeClr w14:val="tx1"/>
            </w14:solidFill>
          </w14:textFill>
        </w:rPr>
        <w:t>人民币：</w:t>
      </w:r>
      <w:r>
        <w:rPr>
          <w:rFonts w:ascii="方正仿宋_GBK" w:hAnsi="仿宋"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仿宋" w:eastAsia="方正仿宋_GBK" w:cs="方正仿宋_GBK"/>
          <w:color w:val="000000" w:themeColor="text1"/>
          <w:sz w:val="24"/>
          <w:szCs w:val="24"/>
          <w:u w:val="single"/>
          <w:lang w:val="en-US" w:eastAsia="zh-CN"/>
          <w14:textFill>
            <w14:solidFill>
              <w14:schemeClr w14:val="tx1"/>
            </w14:solidFill>
          </w14:textFill>
        </w:rPr>
        <w:t xml:space="preserve">  </w:t>
      </w:r>
      <w:r>
        <w:rPr>
          <w:rFonts w:ascii="方正仿宋_GBK" w:hAnsi="仿宋" w:eastAsia="方正仿宋_GBK" w:cs="方正仿宋_GBK"/>
          <w:color w:val="000000" w:themeColor="text1"/>
          <w:sz w:val="24"/>
          <w:szCs w:val="24"/>
          <w:u w:val="single"/>
          <w:lang w:val="zh-TW" w:eastAsia="zh-TW"/>
          <w14:textFill>
            <w14:solidFill>
              <w14:schemeClr w14:val="tx1"/>
            </w14:solidFill>
          </w14:textFill>
        </w:rPr>
        <w:t>（大写金额：</w:t>
      </w:r>
      <w:r>
        <w:rPr>
          <w:rFonts w:hint="eastAsia" w:ascii="方正仿宋_GBK" w:hAnsi="仿宋" w:eastAsia="方正仿宋_GBK" w:cs="方正仿宋_GBK"/>
          <w:color w:val="000000" w:themeColor="text1"/>
          <w:sz w:val="24"/>
          <w:szCs w:val="24"/>
          <w:u w:val="single"/>
          <w:lang w:val="en-US" w:eastAsia="zh-CN"/>
          <w14:textFill>
            <w14:solidFill>
              <w14:schemeClr w14:val="tx1"/>
            </w14:solidFill>
          </w14:textFill>
        </w:rPr>
        <w:t xml:space="preserve"> </w:t>
      </w:r>
      <w:r>
        <w:rPr>
          <w:rFonts w:ascii="方正仿宋_GBK" w:hAnsi="仿宋" w:eastAsia="方正仿宋_GBK" w:cs="方正仿宋_GBK"/>
          <w:color w:val="000000" w:themeColor="text1"/>
          <w:sz w:val="24"/>
          <w:szCs w:val="24"/>
          <w:u w:val="single"/>
          <w:lang w:val="zh-TW" w:eastAsia="zh-TW"/>
          <w14:textFill>
            <w14:solidFill>
              <w14:schemeClr w14:val="tx1"/>
            </w14:solidFill>
          </w14:textFill>
        </w:rPr>
        <w:t>）</w:t>
      </w:r>
      <w:r>
        <w:rPr>
          <w:rFonts w:ascii="方正仿宋_GBK" w:hAnsi="仿宋" w:eastAsia="方正仿宋_GBK" w:cs="方正仿宋_GBK"/>
          <w:color w:val="000000" w:themeColor="text1"/>
          <w:sz w:val="24"/>
          <w:szCs w:val="24"/>
          <w:lang w:val="zh-TW" w:eastAsia="zh-TW"/>
          <w14:textFill>
            <w14:solidFill>
              <w14:schemeClr w14:val="tx1"/>
            </w14:solidFill>
          </w14:textFill>
        </w:rPr>
        <w:t>，不含</w:t>
      </w:r>
      <w:r>
        <w:rPr>
          <w:rFonts w:ascii="方正仿宋_GBK" w:hAnsi="仿宋" w:eastAsia="方正仿宋_GBK" w:cs="方正仿宋_GBK"/>
          <w:color w:val="000000" w:themeColor="text1"/>
          <w:sz w:val="24"/>
          <w:szCs w:val="24"/>
          <w14:textFill>
            <w14:solidFill>
              <w14:schemeClr w14:val="tx1"/>
            </w14:solidFill>
          </w14:textFill>
        </w:rPr>
        <w:t>税金额</w:t>
      </w:r>
      <w:r>
        <w:rPr>
          <w:rFonts w:ascii="方正仿宋_GBK" w:hAnsi="仿宋" w:eastAsia="方正仿宋_GBK" w:cs="方正仿宋_GBK"/>
          <w:color w:val="000000" w:themeColor="text1"/>
          <w:sz w:val="24"/>
          <w:szCs w:val="24"/>
          <w:lang w:val="zh-TW" w:eastAsia="zh-TW"/>
          <w14:textFill>
            <w14:solidFill>
              <w14:schemeClr w14:val="tx1"/>
            </w14:solidFill>
          </w14:textFill>
        </w:rPr>
        <w:t>：</w:t>
      </w:r>
      <w:r>
        <w:rPr>
          <w:rFonts w:ascii="方正仿宋_GBK" w:hAnsi="仿宋"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仿宋" w:eastAsia="方正仿宋_GBK" w:cs="方正仿宋_GBK"/>
          <w:color w:val="000000" w:themeColor="text1"/>
          <w:sz w:val="24"/>
          <w:szCs w:val="24"/>
          <w:u w:val="single"/>
          <w:lang w:val="en-US" w:eastAsia="zh-CN"/>
          <w14:textFill>
            <w14:solidFill>
              <w14:schemeClr w14:val="tx1"/>
            </w14:solidFill>
          </w14:textFill>
        </w:rPr>
        <w:t xml:space="preserve">    </w:t>
      </w:r>
      <w:r>
        <w:rPr>
          <w:rFonts w:ascii="方正仿宋_GBK" w:hAnsi="仿宋" w:eastAsia="方正仿宋_GBK" w:cs="方正仿宋_GBK"/>
          <w:color w:val="000000" w:themeColor="text1"/>
          <w:sz w:val="24"/>
          <w:szCs w:val="24"/>
          <w:lang w:val="zh-TW" w:eastAsia="zh-TW"/>
          <w14:textFill>
            <w14:solidFill>
              <w14:schemeClr w14:val="tx1"/>
            </w14:solidFill>
          </w14:textFill>
        </w:rPr>
        <w:t>，增值税</w:t>
      </w:r>
      <w:r>
        <w:rPr>
          <w:rFonts w:ascii="方正仿宋_GBK" w:hAnsi="仿宋" w:eastAsia="方正仿宋_GBK" w:cs="方正仿宋_GBK"/>
          <w:color w:val="000000" w:themeColor="text1"/>
          <w:sz w:val="24"/>
          <w:szCs w:val="24"/>
          <w14:textFill>
            <w14:solidFill>
              <w14:schemeClr w14:val="tx1"/>
            </w14:solidFill>
          </w14:textFill>
        </w:rPr>
        <w:t>金</w:t>
      </w:r>
      <w:r>
        <w:rPr>
          <w:rFonts w:ascii="方正仿宋_GBK" w:hAnsi="仿宋" w:eastAsia="方正仿宋_GBK" w:cs="方正仿宋_GBK"/>
          <w:color w:val="000000" w:themeColor="text1"/>
          <w:sz w:val="24"/>
          <w:szCs w:val="24"/>
          <w:lang w:val="zh-TW" w:eastAsia="zh-TW"/>
          <w14:textFill>
            <w14:solidFill>
              <w14:schemeClr w14:val="tx1"/>
            </w14:solidFill>
          </w14:textFill>
        </w:rPr>
        <w:t>：</w:t>
      </w:r>
      <w:r>
        <w:rPr>
          <w:rFonts w:ascii="方正仿宋_GBK" w:hAnsi="仿宋" w:eastAsia="方正仿宋_GBK" w:cs="方正仿宋_GBK"/>
          <w:color w:val="000000" w:themeColor="text1"/>
          <w:sz w:val="24"/>
          <w:szCs w:val="24"/>
          <w:u w:val="single"/>
          <w14:textFill>
            <w14:solidFill>
              <w14:schemeClr w14:val="tx1"/>
            </w14:solidFill>
          </w14:textFill>
        </w:rPr>
        <w:t xml:space="preserve"> </w:t>
      </w:r>
      <w:r>
        <w:rPr>
          <w:rFonts w:hint="eastAsia" w:ascii="方正仿宋_GBK" w:hAnsi="仿宋" w:eastAsia="方正仿宋_GBK" w:cs="方正仿宋_GBK"/>
          <w:color w:val="000000" w:themeColor="text1"/>
          <w:sz w:val="24"/>
          <w:szCs w:val="24"/>
          <w:u w:val="single"/>
          <w:lang w:val="en-US" w:eastAsia="zh-CN"/>
          <w14:textFill>
            <w14:solidFill>
              <w14:schemeClr w14:val="tx1"/>
            </w14:solidFill>
          </w14:textFill>
        </w:rPr>
        <w:t xml:space="preserve">     </w:t>
      </w:r>
      <w:r>
        <w:rPr>
          <w:rFonts w:ascii="方正仿宋_GBK" w:hAnsi="仿宋" w:eastAsia="方正仿宋_GBK" w:cs="方正仿宋_GBK"/>
          <w:color w:val="000000" w:themeColor="text1"/>
          <w:sz w:val="24"/>
          <w:szCs w:val="24"/>
          <w:lang w:val="zh-TW" w:eastAsia="zh-TW"/>
          <w14:textFill>
            <w14:solidFill>
              <w14:schemeClr w14:val="tx1"/>
            </w14:solidFill>
          </w14:textFill>
        </w:rPr>
        <w:t>。</w:t>
      </w:r>
    </w:p>
    <w:p w14:paraId="198BCD63">
      <w:pPr>
        <w:pStyle w:val="15"/>
        <w:tabs>
          <w:tab w:val="left" w:pos="8849"/>
        </w:tabs>
        <w:spacing w:line="440" w:lineRule="exact"/>
        <w:ind w:right="-40" w:rightChars="-19" w:firstLineChars="200"/>
        <w:rPr>
          <w:rFonts w:ascii="方正仿宋_GB18030" w:hAnsi="方正仿宋_GB18030" w:eastAsia="方正仿宋_GB18030" w:cs="方正仿宋_GB18030"/>
          <w:color w:val="000000" w:themeColor="text1"/>
          <w:sz w:val="24"/>
          <w:szCs w:val="24"/>
          <w:lang w:val="zh-TW" w:eastAsia="zh-TW"/>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2.</w:t>
      </w:r>
      <w:r>
        <w:rPr>
          <w:rFonts w:ascii="方正仿宋_GB18030" w:hAnsi="方正仿宋_GB18030" w:eastAsia="方正仿宋_GB18030" w:cs="方正仿宋_GB18030"/>
          <w:color w:val="000000" w:themeColor="text1"/>
          <w:sz w:val="24"/>
          <w:szCs w:val="24"/>
          <w:lang w:val="zh-TW" w:eastAsia="zh-TW"/>
          <w14:textFill>
            <w14:solidFill>
              <w14:schemeClr w14:val="tx1"/>
            </w14:solidFill>
          </w14:textFill>
        </w:rPr>
        <w:t>乙方</w:t>
      </w:r>
      <w:r>
        <w:rPr>
          <w:rFonts w:ascii="方正仿宋_GB18030" w:hAnsi="方正仿宋_GB18030" w:eastAsia="方正仿宋_GB18030" w:cs="方正仿宋_GB18030"/>
          <w:color w:val="000000" w:themeColor="text1"/>
          <w:sz w:val="24"/>
          <w:szCs w:val="24"/>
          <w14:textFill>
            <w14:solidFill>
              <w14:schemeClr w14:val="tx1"/>
            </w14:solidFill>
          </w14:textFill>
        </w:rPr>
        <w:t>进行整体设计、制作、安装，各站点按执行完成情况分批结算，乙方就各站点设计、制作、安装完毕经甲方相关人员验收完成</w:t>
      </w:r>
      <w:r>
        <w:rPr>
          <w:rFonts w:ascii="方正仿宋_GB18030" w:hAnsi="方正仿宋_GB18030" w:eastAsia="方正仿宋_GB18030" w:cs="方正仿宋_GB18030"/>
          <w:color w:val="000000" w:themeColor="text1"/>
          <w:sz w:val="24"/>
          <w:szCs w:val="24"/>
          <w:lang w:val="zh-TW"/>
          <w14:textFill>
            <w14:solidFill>
              <w14:schemeClr w14:val="tx1"/>
            </w14:solidFill>
          </w14:textFill>
        </w:rPr>
        <w:t>后</w:t>
      </w:r>
      <w:r>
        <w:rPr>
          <w:rFonts w:ascii="方正仿宋_GB18030" w:hAnsi="方正仿宋_GB18030" w:eastAsia="方正仿宋_GB18030" w:cs="方正仿宋_GB18030"/>
          <w:color w:val="000000" w:themeColor="text1"/>
          <w:sz w:val="24"/>
          <w:szCs w:val="24"/>
          <w:lang w:val="zh-TW" w:eastAsia="zh-TW"/>
          <w14:textFill>
            <w14:solidFill>
              <w14:schemeClr w14:val="tx1"/>
            </w14:solidFill>
          </w14:textFill>
        </w:rPr>
        <w:t>，由乙方</w:t>
      </w:r>
      <w:r>
        <w:rPr>
          <w:rFonts w:ascii="方正仿宋_GB18030" w:hAnsi="方正仿宋_GB18030" w:eastAsia="方正仿宋_GB18030" w:cs="方正仿宋_GB18030"/>
          <w:color w:val="000000" w:themeColor="text1"/>
          <w:sz w:val="24"/>
          <w:szCs w:val="24"/>
          <w:lang w:val="zh-TW"/>
          <w14:textFill>
            <w14:solidFill>
              <w14:schemeClr w14:val="tx1"/>
            </w14:solidFill>
          </w14:textFill>
        </w:rPr>
        <w:t>提交办理结算资料并</w:t>
      </w:r>
      <w:r>
        <w:rPr>
          <w:rFonts w:ascii="方正仿宋_GB18030" w:hAnsi="方正仿宋_GB18030" w:eastAsia="方正仿宋_GB18030" w:cs="方正仿宋_GB18030"/>
          <w:color w:val="000000" w:themeColor="text1"/>
          <w:sz w:val="24"/>
          <w:szCs w:val="24"/>
          <w14:textFill>
            <w14:solidFill>
              <w14:schemeClr w14:val="tx1"/>
            </w14:solidFill>
          </w14:textFill>
        </w:rPr>
        <w:t>向甲方</w:t>
      </w:r>
      <w:r>
        <w:rPr>
          <w:rFonts w:ascii="方正仿宋_GB18030" w:hAnsi="方正仿宋_GB18030" w:eastAsia="方正仿宋_GB18030" w:cs="方正仿宋_GB18030"/>
          <w:color w:val="000000" w:themeColor="text1"/>
          <w:sz w:val="24"/>
          <w:szCs w:val="24"/>
          <w:lang w:val="zh-TW" w:eastAsia="zh-TW"/>
          <w14:textFill>
            <w14:solidFill>
              <w14:schemeClr w14:val="tx1"/>
            </w14:solidFill>
          </w14:textFill>
        </w:rPr>
        <w:t>开具</w:t>
      </w:r>
      <w:r>
        <w:rPr>
          <w:rFonts w:ascii="方正仿宋_GB18030" w:hAnsi="方正仿宋_GB18030" w:eastAsia="方正仿宋_GB18030" w:cs="方正仿宋_GB18030"/>
          <w:color w:val="000000" w:themeColor="text1"/>
          <w:sz w:val="24"/>
          <w:szCs w:val="24"/>
          <w:lang w:val="zh-TW"/>
          <w14:textFill>
            <w14:solidFill>
              <w14:schemeClr w14:val="tx1"/>
            </w14:solidFill>
          </w14:textFill>
        </w:rPr>
        <w:t>等额</w:t>
      </w:r>
      <w:r>
        <w:rPr>
          <w:rFonts w:ascii="方正仿宋_GB18030" w:hAnsi="方正仿宋_GB18030" w:eastAsia="方正仿宋_GB18030" w:cs="方正仿宋_GB18030"/>
          <w:color w:val="000000" w:themeColor="text1"/>
          <w:sz w:val="24"/>
          <w:szCs w:val="24"/>
          <w14:textFill>
            <w14:solidFill>
              <w14:schemeClr w14:val="tx1"/>
            </w14:solidFill>
          </w14:textFill>
        </w:rPr>
        <w:t>增值税</w:t>
      </w:r>
      <w:r>
        <w:rPr>
          <w:rFonts w:ascii="方正仿宋_GB18030" w:hAnsi="方正仿宋_GB18030" w:eastAsia="方正仿宋_GB18030" w:cs="方正仿宋_GB18030"/>
          <w:color w:val="000000" w:themeColor="text1"/>
          <w:sz w:val="24"/>
          <w:szCs w:val="24"/>
          <w:lang w:val="zh-TW"/>
          <w14:textFill>
            <w14:solidFill>
              <w14:schemeClr w14:val="tx1"/>
            </w14:solidFill>
          </w14:textFill>
        </w:rPr>
        <w:t>专用</w:t>
      </w:r>
      <w:r>
        <w:rPr>
          <w:rFonts w:ascii="方正仿宋_GB18030" w:hAnsi="方正仿宋_GB18030" w:eastAsia="方正仿宋_GB18030" w:cs="方正仿宋_GB18030"/>
          <w:color w:val="000000" w:themeColor="text1"/>
          <w:sz w:val="24"/>
          <w:szCs w:val="24"/>
          <w:lang w:val="zh-TW" w:eastAsia="zh-TW"/>
          <w14:textFill>
            <w14:solidFill>
              <w14:schemeClr w14:val="tx1"/>
            </w14:solidFill>
          </w14:textFill>
        </w:rPr>
        <w:t>发票，甲方</w:t>
      </w:r>
      <w:r>
        <w:rPr>
          <w:rFonts w:ascii="方正仿宋_GB18030" w:hAnsi="方正仿宋_GB18030" w:eastAsia="方正仿宋_GB18030" w:cs="方正仿宋_GB18030"/>
          <w:color w:val="000000" w:themeColor="text1"/>
          <w:sz w:val="24"/>
          <w:szCs w:val="24"/>
          <w14:textFill>
            <w14:solidFill>
              <w14:schemeClr w14:val="tx1"/>
            </w14:solidFill>
          </w14:textFill>
        </w:rPr>
        <w:t>于收到发票后20日内</w:t>
      </w:r>
      <w:r>
        <w:rPr>
          <w:rFonts w:ascii="方正仿宋_GB18030" w:hAnsi="方正仿宋_GB18030" w:eastAsia="方正仿宋_GB18030" w:cs="方正仿宋_GB18030"/>
          <w:color w:val="000000" w:themeColor="text1"/>
          <w:sz w:val="24"/>
          <w:szCs w:val="24"/>
          <w:lang w:val="zh-TW" w:eastAsia="zh-TW"/>
          <w14:textFill>
            <w14:solidFill>
              <w14:schemeClr w14:val="tx1"/>
            </w14:solidFill>
          </w14:textFill>
        </w:rPr>
        <w:t>一次付清合同款项。乙方迟延提供发票和相关结算资料的，甲方的付款期限相应顺延且不承担任何违约责任。</w:t>
      </w:r>
    </w:p>
    <w:p w14:paraId="61D5BA5D">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3.甲方信息：</w:t>
      </w:r>
    </w:p>
    <w:p w14:paraId="58177ABA">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纳税人识别号：</w:t>
      </w:r>
    </w:p>
    <w:p w14:paraId="7CA225DC">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账户：</w:t>
      </w:r>
    </w:p>
    <w:p w14:paraId="3165279B">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开户行：</w:t>
      </w:r>
    </w:p>
    <w:p w14:paraId="23C1FE5E">
      <w:pPr>
        <w:pStyle w:val="15"/>
        <w:tabs>
          <w:tab w:val="left" w:pos="8849"/>
        </w:tabs>
        <w:spacing w:line="440" w:lineRule="exact"/>
        <w:ind w:right="-40" w:rightChars="-19" w:firstLineChars="200"/>
        <w:rPr>
          <w:rFonts w:ascii="方正仿宋_GBK" w:hAnsi="仿宋" w:eastAsia="方正仿宋_GBK" w:cs="方正仿宋_GBK"/>
          <w:color w:val="000000" w:themeColor="text1"/>
          <w:kern w:val="0"/>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通讯地址：</w:t>
      </w:r>
    </w:p>
    <w:p w14:paraId="7AE77435">
      <w:pPr>
        <w:spacing w:line="440" w:lineRule="exact"/>
        <w:ind w:right="-40" w:rightChars="-19" w:firstLine="480" w:firstLineChars="200"/>
        <w:rPr>
          <w:rFonts w:hint="eastAsia" w:ascii="方正仿宋_GB18030" w:hAnsi="方正仿宋_GB18030" w:eastAsia="方正仿宋_GB18030" w:cs="方正仿宋_GB18030"/>
          <w:color w:val="000000" w:themeColor="text1"/>
          <w:kern w:val="2"/>
          <w:sz w:val="24"/>
          <w:szCs w:val="24"/>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4.</w:t>
      </w:r>
      <w:r>
        <w:rPr>
          <w:rFonts w:hint="eastAsia" w:ascii="方正仿宋_GB18030" w:hAnsi="方正仿宋_GB18030" w:eastAsia="方正仿宋_GB18030" w:cs="方正仿宋_GB18030"/>
          <w:color w:val="000000" w:themeColor="text1"/>
          <w:kern w:val="2"/>
          <w:sz w:val="24"/>
          <w:szCs w:val="24"/>
          <w14:textFill>
            <w14:solidFill>
              <w14:schemeClr w14:val="tx1"/>
            </w14:solidFill>
          </w14:textFill>
        </w:rPr>
        <w:t>乙方信息：</w:t>
      </w:r>
      <w:r>
        <w:rPr>
          <w:rFonts w:hint="eastAsia" w:ascii="方正仿宋_GB18030" w:hAnsi="方正仿宋_GB18030" w:eastAsia="方正仿宋_GB18030" w:cs="方正仿宋_GB18030"/>
          <w:color w:val="000000" w:themeColor="text1"/>
          <w:kern w:val="2"/>
          <w:sz w:val="24"/>
          <w:szCs w:val="24"/>
          <w14:textFill>
            <w14:solidFill>
              <w14:schemeClr w14:val="tx1"/>
            </w14:solidFill>
          </w14:textFill>
        </w:rPr>
        <w:tab/>
      </w:r>
    </w:p>
    <w:p w14:paraId="498FC519">
      <w:pPr>
        <w:spacing w:before="156" w:beforeLines="50" w:line="440" w:lineRule="exact"/>
        <w:ind w:left="0" w:firstLine="480" w:firstLineChars="200"/>
        <w:rPr>
          <w:rFonts w:hint="eastAsia" w:ascii="方正仿宋_GB18030" w:hAnsi="方正仿宋_GB18030" w:eastAsia="方正仿宋_GB18030" w:cs="方正仿宋_GB18030"/>
          <w:b w:val="0"/>
          <w:color w:val="000000" w:themeColor="text1"/>
          <w:sz w:val="24"/>
          <w:szCs w:val="24"/>
          <w14:textFill>
            <w14:solidFill>
              <w14:schemeClr w14:val="tx1"/>
            </w14:solidFill>
          </w14:textFill>
        </w:rPr>
      </w:pPr>
      <w:r>
        <w:rPr>
          <w:rFonts w:hint="eastAsia" w:ascii="方正仿宋_GB18030" w:hAnsi="方正仿宋_GB18030" w:eastAsia="方正仿宋_GB18030" w:cs="方正仿宋_GB18030"/>
          <w:b w:val="0"/>
          <w:color w:val="000000" w:themeColor="text1"/>
          <w:sz w:val="24"/>
          <w:szCs w:val="24"/>
          <w14:textFill>
            <w14:solidFill>
              <w14:schemeClr w14:val="tx1"/>
            </w14:solidFill>
          </w14:textFill>
        </w:rPr>
        <w:t>纳税人识别号：</w:t>
      </w:r>
    </w:p>
    <w:p w14:paraId="442ABBFD">
      <w:pPr>
        <w:spacing w:line="440" w:lineRule="exact"/>
        <w:ind w:right="-40" w:rightChars="-19" w:firstLine="480" w:firstLineChars="200"/>
        <w:rPr>
          <w:rFonts w:hint="eastAsia" w:ascii="方正仿宋_GB18030" w:hAnsi="方正仿宋_GB18030" w:eastAsia="方正仿宋_GB18030" w:cs="方正仿宋_GB18030"/>
          <w:color w:val="000000" w:themeColor="text1"/>
          <w:sz w:val="24"/>
          <w:szCs w:val="24"/>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14:textFill>
            <w14:solidFill>
              <w14:schemeClr w14:val="tx1"/>
            </w14:solidFill>
          </w14:textFill>
        </w:rPr>
        <w:t>账号：</w:t>
      </w:r>
    </w:p>
    <w:p w14:paraId="4B51A55A">
      <w:pPr>
        <w:spacing w:line="440" w:lineRule="exact"/>
        <w:ind w:right="-40" w:rightChars="-19" w:firstLine="480" w:firstLineChars="200"/>
        <w:rPr>
          <w:rFonts w:hint="eastAsia" w:ascii="方正仿宋_GB18030" w:hAnsi="方正仿宋_GB18030" w:eastAsia="方正仿宋_GB18030" w:cs="方正仿宋_GB18030"/>
          <w:color w:val="000000" w:themeColor="text1"/>
          <w:sz w:val="24"/>
          <w:szCs w:val="24"/>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14:textFill>
            <w14:solidFill>
              <w14:schemeClr w14:val="tx1"/>
            </w14:solidFill>
          </w14:textFill>
        </w:rPr>
        <w:t>开户行：</w:t>
      </w:r>
    </w:p>
    <w:p w14:paraId="27873804">
      <w:pPr>
        <w:spacing w:line="440" w:lineRule="exact"/>
        <w:ind w:right="-40" w:rightChars="-19" w:firstLine="480" w:firstLineChars="200"/>
        <w:rPr>
          <w:rFonts w:hint="eastAsia" w:ascii="方正仿宋_GB18030" w:hAnsi="方正仿宋_GB18030" w:eastAsia="方正仿宋_GB18030" w:cs="方正仿宋_GB18030"/>
          <w:color w:val="000000" w:themeColor="text1"/>
          <w:sz w:val="24"/>
          <w:szCs w:val="24"/>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14:textFill>
            <w14:solidFill>
              <w14:schemeClr w14:val="tx1"/>
            </w14:solidFill>
          </w14:textFill>
        </w:rPr>
        <w:t>通讯地址：</w:t>
      </w:r>
    </w:p>
    <w:p w14:paraId="6A71BBD0">
      <w:pPr>
        <w:pStyle w:val="15"/>
        <w:tabs>
          <w:tab w:val="left" w:pos="8849"/>
        </w:tabs>
        <w:spacing w:line="440" w:lineRule="exact"/>
        <w:ind w:right="-40" w:rightChars="-19" w:firstLine="480" w:firstLineChars="200"/>
        <w:rPr>
          <w:rFonts w:hint="eastAsia" w:ascii="方正黑体_GBK" w:hAnsi="方正黑体_GBK" w:eastAsia="方正黑体_GBK" w:cs="方正黑体_GBK"/>
          <w:color w:val="000000" w:themeColor="text1"/>
          <w:sz w:val="24"/>
          <w:szCs w:val="24"/>
          <w:lang w:val="en-US" w:eastAsia="zh-CN"/>
          <w14:textFill>
            <w14:solidFill>
              <w14:schemeClr w14:val="tx1"/>
            </w14:solidFill>
          </w14:textFill>
        </w:rPr>
      </w:pPr>
      <w:r>
        <w:rPr>
          <w:rFonts w:hint="eastAsia" w:ascii="方正黑体_GBK" w:hAnsi="方正黑体_GBK" w:eastAsia="方正黑体_GBK" w:cs="方正黑体_GBK"/>
          <w:color w:val="000000" w:themeColor="text1"/>
          <w:sz w:val="24"/>
          <w:szCs w:val="24"/>
          <w:lang w:val="en-US" w:eastAsia="zh-CN"/>
          <w14:textFill>
            <w14:solidFill>
              <w14:schemeClr w14:val="tx1"/>
            </w14:solidFill>
          </w14:textFill>
        </w:rPr>
        <w:t>三、发票的开具</w:t>
      </w:r>
    </w:p>
    <w:p w14:paraId="62BA798E">
      <w:pPr>
        <w:pStyle w:val="15"/>
        <w:tabs>
          <w:tab w:val="left" w:pos="8849"/>
        </w:tabs>
        <w:spacing w:line="440" w:lineRule="exact"/>
        <w:ind w:right="-40" w:rightChars="-19" w:firstLine="480" w:firstLineChars="200"/>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1</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lang w:val="zh-TW" w:eastAsia="zh-CN"/>
          <w14:textFill>
            <w14:solidFill>
              <w14:schemeClr w14:val="tx1"/>
            </w14:solidFill>
          </w14:textFill>
        </w:rPr>
        <w:t>本项目服务</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全额发票由乙方开具增值税专用发票(税率</w:t>
      </w:r>
      <w:r>
        <w:rPr>
          <w:rFonts w:hint="eastAsia" w:ascii="方正仿宋_GB18030" w:hAnsi="方正仿宋_GB18030" w:eastAsia="方正仿宋_GB18030" w:cs="方正仿宋_GB18030"/>
          <w:color w:val="000000" w:themeColor="text1"/>
          <w:sz w:val="24"/>
          <w:szCs w:val="24"/>
          <w:u w:val="single"/>
          <w:lang w:val="en-US" w:eastAsia="zh-CN"/>
          <w14:textFill>
            <w14:solidFill>
              <w14:schemeClr w14:val="tx1"/>
            </w14:solidFill>
          </w14:textFill>
        </w:rPr>
        <w:t xml:space="preserve">  </w:t>
      </w:r>
      <w:r>
        <w:rPr>
          <w:rFonts w:hint="eastAsia" w:ascii="方正仿宋_GB18030" w:hAnsi="方正仿宋_GB18030" w:eastAsia="方正仿宋_GB18030" w:cs="方正仿宋_GB18030"/>
          <w:color w:val="000000" w:themeColor="text1"/>
          <w:sz w:val="24"/>
          <w:szCs w:val="24"/>
          <w:u w:val="single"/>
          <w:lang w:val="zh-TW" w:eastAsia="zh-TW"/>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)给甲方</w:t>
      </w:r>
      <w:r>
        <w:rPr>
          <w:rFonts w:hint="eastAsia" w:ascii="方正仿宋_GB18030" w:hAnsi="方正仿宋_GB18030" w:eastAsia="方正仿宋_GB18030" w:cs="方正仿宋_GB18030"/>
          <w:color w:val="000000" w:themeColor="text1"/>
          <w:sz w:val="24"/>
          <w:szCs w:val="24"/>
          <w:lang w:val="zh-TW" w:eastAsia="zh-CN"/>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发票单位名称为本合同甲乙双方全称</w:t>
      </w:r>
      <w:r>
        <w:rPr>
          <w:rFonts w:hint="eastAsia" w:ascii="方正仿宋_GB18030" w:hAnsi="方正仿宋_GB18030" w:eastAsia="方正仿宋_GB18030" w:cs="方正仿宋_GB18030"/>
          <w:color w:val="000000" w:themeColor="text1"/>
          <w:sz w:val="24"/>
          <w:szCs w:val="24"/>
          <w:lang w:val="zh-TW" w:eastAsia="zh-CN"/>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并配合甲方验证发票的真伪。否则，甲方有权拒绝付款并顺延付款时间。因乙方开具的发票不规范、不合法或涉嫌虚开发票引起税务问题的，乙方需依法向甲方重新开具发票，并向甲方承担赔偿责任，包括但不限于税款、滞纳金、罚款及相关损失等。</w:t>
      </w:r>
    </w:p>
    <w:p w14:paraId="48B73E01">
      <w:pPr>
        <w:pStyle w:val="15"/>
        <w:tabs>
          <w:tab w:val="left" w:pos="8849"/>
        </w:tabs>
        <w:spacing w:line="440" w:lineRule="exact"/>
        <w:ind w:right="-40" w:rightChars="-19" w:firstLine="480" w:firstLineChars="200"/>
        <w:rPr>
          <w:rFonts w:hint="eastAsia" w:ascii="方正仿宋_GB18030" w:hAnsi="方正仿宋_GB18030" w:eastAsia="方正仿宋_GB18030" w:cs="方正仿宋_GB18030"/>
          <w:color w:val="000000" w:themeColor="text1"/>
          <w:sz w:val="24"/>
          <w:szCs w:val="24"/>
          <w:lang w:val="zh-TW" w:eastAsia="zh-CN"/>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2</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乙方应按照甲方要求，及时向甲方开具税率</w:t>
      </w:r>
      <w:r>
        <w:rPr>
          <w:rFonts w:hint="eastAsia" w:ascii="方正仿宋_GB18030" w:hAnsi="方正仿宋_GB18030" w:eastAsia="方正仿宋_GB18030" w:cs="方正仿宋_GB18030"/>
          <w:color w:val="000000" w:themeColor="text1"/>
          <w:sz w:val="24"/>
          <w:szCs w:val="24"/>
          <w:u w:val="single"/>
          <w:lang w:val="en-US" w:eastAsia="zh-CN"/>
          <w14:textFill>
            <w14:solidFill>
              <w14:schemeClr w14:val="tx1"/>
            </w14:solidFill>
          </w14:textFill>
        </w:rPr>
        <w:t xml:space="preserve">  </w:t>
      </w:r>
      <w:r>
        <w:rPr>
          <w:rFonts w:hint="eastAsia" w:ascii="方正仿宋_GB18030" w:hAnsi="方正仿宋_GB18030" w:eastAsia="方正仿宋_GB18030" w:cs="方正仿宋_GB18030"/>
          <w:color w:val="000000" w:themeColor="text1"/>
          <w:sz w:val="24"/>
          <w:szCs w:val="24"/>
          <w:u w:val="single"/>
          <w:lang w:val="zh-TW" w:eastAsia="zh-TW"/>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u w:val="none"/>
          <w:lang w:val="zh-TW" w:eastAsia="zh-TW"/>
          <w14:textFill>
            <w14:solidFill>
              <w14:schemeClr w14:val="tx1"/>
            </w14:solidFill>
          </w14:textFill>
        </w:rPr>
        <w:t>的</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增值税专用发票。因乙方开具发票不及时给甲方造成无法及时认证、抵扣发票等情形的，乙方需向甲方承担赔偿责任，包括但不限于税款、滞纳金、罚款及相关损失等</w:t>
      </w:r>
      <w:r>
        <w:rPr>
          <w:rFonts w:hint="eastAsia" w:ascii="方正仿宋_GB18030" w:hAnsi="方正仿宋_GB18030" w:eastAsia="方正仿宋_GB18030" w:cs="方正仿宋_GB18030"/>
          <w:color w:val="000000" w:themeColor="text1"/>
          <w:sz w:val="24"/>
          <w:szCs w:val="24"/>
          <w:lang w:val="zh-TW" w:eastAsia="zh-CN"/>
          <w14:textFill>
            <w14:solidFill>
              <w14:schemeClr w14:val="tx1"/>
            </w14:solidFill>
          </w14:textFill>
        </w:rPr>
        <w:t>。</w:t>
      </w:r>
    </w:p>
    <w:p w14:paraId="32D3D6AF">
      <w:pPr>
        <w:pStyle w:val="15"/>
        <w:tabs>
          <w:tab w:val="left" w:pos="8849"/>
        </w:tabs>
        <w:spacing w:line="440" w:lineRule="exact"/>
        <w:ind w:right="-40" w:rightChars="-19" w:firstLine="480" w:firstLineChars="200"/>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3</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本合同内容经双方同意变更的，如果涉及到合同价款等增值税专用发票记载项目发生变化的，需要作废、重开、补开、红字开具增值税专用发票的，甲乙双方需履行各自的协助义务。</w:t>
      </w:r>
    </w:p>
    <w:p w14:paraId="59296B13">
      <w:pPr>
        <w:pStyle w:val="15"/>
        <w:tabs>
          <w:tab w:val="left" w:pos="8849"/>
        </w:tabs>
        <w:spacing w:line="440" w:lineRule="exact"/>
        <w:ind w:right="-40" w:rightChars="-19" w:firstLine="480" w:firstLineChars="200"/>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pP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4</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lang w:val="zh-TW" w:eastAsia="zh-TW"/>
          <w14:textFill>
            <w14:solidFill>
              <w14:schemeClr w14:val="tx1"/>
            </w14:solidFill>
          </w14:textFill>
        </w:rPr>
        <w:t>合同生效后，因合同双方纳税人身份、纳税方式或因相关法律法规变动导致的增值税税率的变化，应遵循相关税收政策的要求，对合同价格及增值税税额进行调整。</w:t>
      </w:r>
    </w:p>
    <w:p w14:paraId="47BFB2BB">
      <w:pPr>
        <w:pStyle w:val="15"/>
        <w:tabs>
          <w:tab w:val="left" w:pos="8849"/>
        </w:tabs>
        <w:spacing w:line="440" w:lineRule="exact"/>
        <w:ind w:right="-40" w:rightChars="-19" w:firstLine="480" w:firstLineChars="200"/>
        <w:rPr>
          <w:rFonts w:ascii="方正黑体_GBK" w:hAnsi="方正黑体_GBK" w:eastAsia="方正黑体_GBK" w:cs="方正黑体_GBK"/>
          <w:color w:val="000000" w:themeColor="text1"/>
          <w:sz w:val="24"/>
          <w:szCs w:val="24"/>
          <w:lang w:val="zh-TW" w:eastAsia="zh-TW"/>
          <w14:textFill>
            <w14:solidFill>
              <w14:schemeClr w14:val="tx1"/>
            </w14:solidFill>
          </w14:textFill>
        </w:rPr>
      </w:pPr>
      <w:r>
        <w:rPr>
          <w:rFonts w:hint="eastAsia" w:ascii="方正黑体_GBK" w:hAnsi="方正黑体_GBK" w:eastAsia="方正黑体_GBK" w:cs="方正黑体_GBK"/>
          <w:color w:val="000000" w:themeColor="text1"/>
          <w:sz w:val="24"/>
          <w:szCs w:val="24"/>
          <w:lang w:val="zh-TW" w:eastAsia="zh-CN"/>
          <w14:textFill>
            <w14:solidFill>
              <w14:schemeClr w14:val="tx1"/>
            </w14:solidFill>
          </w14:textFill>
        </w:rPr>
        <w:t>四</w:t>
      </w:r>
      <w:r>
        <w:rPr>
          <w:rFonts w:ascii="方正黑体_GBK" w:hAnsi="方正黑体_GBK" w:eastAsia="方正黑体_GBK" w:cs="方正黑体_GBK"/>
          <w:color w:val="000000" w:themeColor="text1"/>
          <w:sz w:val="24"/>
          <w:szCs w:val="24"/>
          <w:lang w:val="zh-TW" w:eastAsia="zh-TW"/>
          <w14:textFill>
            <w14:solidFill>
              <w14:schemeClr w14:val="tx1"/>
            </w14:solidFill>
          </w14:textFill>
        </w:rPr>
        <w:t>、双方的责任与义务</w:t>
      </w:r>
    </w:p>
    <w:p w14:paraId="1470205A">
      <w:pPr>
        <w:spacing w:line="440" w:lineRule="exact"/>
        <w:ind w:right="-40" w:rightChars="-19" w:firstLine="480" w:firstLineChars="200"/>
        <w:rPr>
          <w:rFonts w:hint="eastAsia" w:ascii="方正楷体_GBK" w:hAnsi="方正楷体_GBK" w:eastAsia="方正楷体_GBK" w:cs="方正楷体_GBK"/>
          <w:color w:val="000000" w:themeColor="text1"/>
          <w:kern w:val="0"/>
          <w:sz w:val="24"/>
          <w14:textFill>
            <w14:solidFill>
              <w14:schemeClr w14:val="tx1"/>
            </w14:solidFill>
          </w14:textFill>
        </w:rPr>
      </w:pPr>
      <w:r>
        <w:rPr>
          <w:rFonts w:hint="eastAsia" w:ascii="方正楷体_GBK" w:hAnsi="方正楷体_GBK" w:eastAsia="方正楷体_GBK" w:cs="方正楷体_GBK"/>
          <w:color w:val="000000" w:themeColor="text1"/>
          <w:kern w:val="0"/>
          <w:sz w:val="24"/>
          <w14:textFill>
            <w14:solidFill>
              <w14:schemeClr w14:val="tx1"/>
            </w14:solidFill>
          </w14:textFill>
        </w:rPr>
        <w:t>（一）项目执行</w:t>
      </w:r>
    </w:p>
    <w:p w14:paraId="234A2339">
      <w:pPr>
        <w:spacing w:line="440" w:lineRule="exact"/>
        <w:ind w:right="-40" w:rightChars="-19" w:firstLineChars="200"/>
        <w:rPr>
          <w:rFonts w:hint="eastAsia" w:ascii="方正仿宋_GBK" w:hAnsi="宋体" w:eastAsia="方正仿宋_GBK" w:cs="宋体"/>
          <w:color w:val="000000" w:themeColor="text1"/>
          <w:sz w:val="24"/>
          <w14:textFill>
            <w14:solidFill>
              <w14:schemeClr w14:val="tx1"/>
            </w14:solidFill>
          </w14:textFill>
        </w:rPr>
      </w:pPr>
      <w:r>
        <w:rPr>
          <w:rFonts w:hint="eastAsia" w:ascii="方正仿宋_GBK" w:hAnsi="仿宋" w:eastAsia="方正仿宋_GBK" w:cs="方正仿宋_GBK"/>
          <w:color w:val="000000" w:themeColor="text1"/>
          <w:kern w:val="0"/>
          <w:sz w:val="24"/>
          <w14:textFill>
            <w14:solidFill>
              <w14:schemeClr w14:val="tx1"/>
            </w14:solidFill>
          </w14:textFill>
        </w:rPr>
        <w:t>1.</w:t>
      </w:r>
      <w:r>
        <w:rPr>
          <w:rFonts w:hint="eastAsia" w:ascii="方正仿宋_GBK" w:hAnsi="宋体" w:eastAsia="方正仿宋_GBK" w:cs="宋体"/>
          <w:color w:val="000000" w:themeColor="text1"/>
          <w:sz w:val="24"/>
          <w14:textFill>
            <w14:solidFill>
              <w14:schemeClr w14:val="tx1"/>
            </w14:solidFill>
          </w14:textFill>
        </w:rPr>
        <w:t xml:space="preserve">乙方根据甲、乙双方前期沟通，并经甲方确认后开始实施；甲乙双方需指定项目负责人全程沟通和协调各项事宜，具体时间安排及联系人如下： </w:t>
      </w:r>
    </w:p>
    <w:p w14:paraId="26CEDAB6">
      <w:pPr>
        <w:spacing w:line="440" w:lineRule="exact"/>
        <w:ind w:right="-40" w:rightChars="-19" w:firstLineChars="200"/>
        <w:rPr>
          <w:rFonts w:hint="eastAsia" w:ascii="方正仿宋_GBK" w:hAnsi="宋体" w:eastAsia="方正仿宋_GBK" w:cs="宋体"/>
          <w:color w:val="000000" w:themeColor="text1"/>
          <w:sz w:val="24"/>
          <w14:textFill>
            <w14:solidFill>
              <w14:schemeClr w14:val="tx1"/>
            </w14:solidFill>
          </w14:textFill>
        </w:rPr>
      </w:pPr>
      <w:r>
        <w:rPr>
          <w:rFonts w:hint="eastAsia" w:ascii="方正仿宋_GBK" w:hAnsi="宋体" w:eastAsia="方正仿宋_GBK" w:cs="宋体"/>
          <w:color w:val="000000" w:themeColor="text1"/>
          <w:sz w:val="24"/>
          <w14:textFill>
            <w14:solidFill>
              <w14:schemeClr w14:val="tx1"/>
            </w14:solidFill>
          </w14:textFill>
        </w:rPr>
        <w:t>甲方指定联系人：</w:t>
      </w:r>
      <w:r>
        <w:rPr>
          <w:rFonts w:hint="eastAsia" w:ascii="方正仿宋_GBK" w:hAnsi="宋体" w:eastAsia="方正仿宋_GBK" w:cs="宋体"/>
          <w:color w:val="000000" w:themeColor="text1"/>
          <w:sz w:val="24"/>
          <w:lang w:val="en-US" w:eastAsia="zh-CN"/>
          <w14:textFill>
            <w14:solidFill>
              <w14:schemeClr w14:val="tx1"/>
            </w14:solidFill>
          </w14:textFill>
        </w:rPr>
        <w:t>陈玲</w:t>
      </w:r>
      <w:r>
        <w:rPr>
          <w:rFonts w:hint="eastAsia" w:ascii="方正仿宋_GBK" w:hAnsi="宋体" w:eastAsia="方正仿宋_GBK" w:cs="宋体"/>
          <w:color w:val="000000" w:themeColor="text1"/>
          <w:sz w:val="24"/>
          <w14:textFill>
            <w14:solidFill>
              <w14:schemeClr w14:val="tx1"/>
            </w14:solidFill>
          </w14:textFill>
        </w:rPr>
        <w:t>，电话：</w:t>
      </w:r>
      <w:r>
        <w:rPr>
          <w:rFonts w:hint="eastAsia" w:ascii="方正仿宋_GBK" w:hAnsi="宋体" w:eastAsia="方正仿宋_GBK" w:cs="宋体"/>
          <w:color w:val="000000" w:themeColor="text1"/>
          <w:sz w:val="24"/>
          <w:lang w:val="en-US" w:eastAsia="zh-CN"/>
          <w14:textFill>
            <w14:solidFill>
              <w14:schemeClr w14:val="tx1"/>
            </w14:solidFill>
          </w14:textFill>
        </w:rPr>
        <w:t>13452488290</w:t>
      </w:r>
      <w:r>
        <w:rPr>
          <w:rFonts w:hint="eastAsia" w:ascii="方正仿宋_GBK" w:hAnsi="宋体" w:eastAsia="方正仿宋_GBK" w:cs="宋体"/>
          <w:color w:val="000000" w:themeColor="text1"/>
          <w:sz w:val="24"/>
          <w14:textFill>
            <w14:solidFill>
              <w14:schemeClr w14:val="tx1"/>
            </w14:solidFill>
          </w14:textFill>
        </w:rPr>
        <w:t>；</w:t>
      </w:r>
    </w:p>
    <w:p w14:paraId="4101A730">
      <w:pPr>
        <w:spacing w:line="440" w:lineRule="exact"/>
        <w:ind w:right="-40" w:rightChars="-19" w:firstLineChars="200"/>
        <w:rPr>
          <w:rFonts w:hint="eastAsia" w:ascii="方正仿宋_GBK" w:hAnsi="仿宋" w:eastAsia="方正仿宋_GBK" w:cs="方正仿宋_GBK"/>
          <w:color w:val="000000" w:themeColor="text1"/>
          <w:sz w:val="24"/>
          <w14:textFill>
            <w14:solidFill>
              <w14:schemeClr w14:val="tx1"/>
            </w14:solidFill>
          </w14:textFill>
        </w:rPr>
      </w:pPr>
      <w:r>
        <w:rPr>
          <w:rFonts w:hint="eastAsia" w:ascii="方正仿宋_GBK" w:hAnsi="仿宋" w:eastAsia="方正仿宋_GBK" w:cs="方正仿宋_GBK"/>
          <w:color w:val="000000" w:themeColor="text1"/>
          <w:sz w:val="24"/>
          <w14:textFill>
            <w14:solidFill>
              <w14:schemeClr w14:val="tx1"/>
            </w14:solidFill>
          </w14:textFill>
        </w:rPr>
        <w:t>乙方指定联系人：</w:t>
      </w:r>
      <w:r>
        <w:rPr>
          <w:rFonts w:hint="eastAsia" w:ascii="方正仿宋_GBK" w:hAnsi="仿宋" w:eastAsia="方正仿宋_GBK" w:cs="方正仿宋_GBK"/>
          <w:color w:val="000000" w:themeColor="text1"/>
          <w:sz w:val="24"/>
          <w:u w:val="single"/>
          <w:lang w:val="en-US" w:eastAsia="zh-CN"/>
          <w14:textFill>
            <w14:solidFill>
              <w14:schemeClr w14:val="tx1"/>
            </w14:solidFill>
          </w14:textFill>
        </w:rPr>
        <w:t xml:space="preserve">      </w:t>
      </w:r>
      <w:r>
        <w:rPr>
          <w:rFonts w:hint="eastAsia" w:ascii="方正仿宋_GBK" w:hAnsi="仿宋" w:eastAsia="方正仿宋_GBK" w:cs="方正仿宋_GBK"/>
          <w:color w:val="000000" w:themeColor="text1"/>
          <w:sz w:val="24"/>
          <w:u w:val="single"/>
          <w14:textFill>
            <w14:solidFill>
              <w14:schemeClr w14:val="tx1"/>
            </w14:solidFill>
          </w14:textFill>
        </w:rPr>
        <w:t>，电话：</w:t>
      </w:r>
      <w:r>
        <w:rPr>
          <w:rFonts w:hint="eastAsia" w:ascii="方正仿宋_GBK" w:hAnsi="仿宋" w:eastAsia="方正仿宋_GBK" w:cs="方正仿宋_GBK"/>
          <w:color w:val="000000" w:themeColor="text1"/>
          <w:sz w:val="24"/>
          <w:u w:val="single"/>
          <w:lang w:val="en-US" w:eastAsia="zh-CN"/>
          <w14:textFill>
            <w14:solidFill>
              <w14:schemeClr w14:val="tx1"/>
            </w14:solidFill>
          </w14:textFill>
        </w:rPr>
        <w:t xml:space="preserve">     </w:t>
      </w:r>
      <w:r>
        <w:rPr>
          <w:rFonts w:hint="eastAsia" w:ascii="方正仿宋_GBK" w:hAnsi="仿宋" w:eastAsia="方正仿宋_GBK" w:cs="方正仿宋_GBK"/>
          <w:color w:val="000000" w:themeColor="text1"/>
          <w:sz w:val="24"/>
          <w:u w:val="single"/>
          <w14:textFill>
            <w14:solidFill>
              <w14:schemeClr w14:val="tx1"/>
            </w14:solidFill>
          </w14:textFill>
        </w:rPr>
        <w:t>。</w:t>
      </w:r>
    </w:p>
    <w:p w14:paraId="14DB624B">
      <w:pPr>
        <w:spacing w:line="440" w:lineRule="exact"/>
        <w:ind w:right="-40" w:rightChars="-19" w:firstLineChars="200"/>
        <w:rPr>
          <w:rFonts w:hint="eastAsia" w:ascii="方正仿宋_GBK" w:hAnsi="仿宋" w:eastAsia="方正仿宋_GBK" w:cs="方正仿宋_GBK"/>
          <w:color w:val="000000" w:themeColor="text1"/>
          <w:sz w:val="24"/>
          <w:lang w:val="zh-TW" w:eastAsia="zh-TW"/>
          <w14:textFill>
            <w14:solidFill>
              <w14:schemeClr w14:val="tx1"/>
            </w14:solidFill>
          </w14:textFill>
        </w:rPr>
      </w:pPr>
      <w:r>
        <w:rPr>
          <w:rFonts w:hint="eastAsia" w:ascii="方正仿宋_GBK" w:hAnsi="仿宋" w:eastAsia="方正仿宋_GBK" w:cs="方正仿宋_GBK"/>
          <w:color w:val="000000" w:themeColor="text1"/>
          <w:sz w:val="24"/>
          <w14:textFill>
            <w14:solidFill>
              <w14:schemeClr w14:val="tx1"/>
            </w14:solidFill>
          </w14:textFill>
        </w:rPr>
        <w:t>2.</w:t>
      </w:r>
      <w:r>
        <w:rPr>
          <w:rFonts w:hint="eastAsia" w:ascii="方正仿宋_GBK" w:hAnsi="仿宋" w:eastAsia="方正仿宋_GBK" w:cs="方正仿宋_GBK"/>
          <w:color w:val="000000" w:themeColor="text1"/>
          <w:sz w:val="24"/>
          <w:lang w:val="zh-TW" w:eastAsia="zh-TW"/>
          <w14:textFill>
            <w14:solidFill>
              <w14:schemeClr w14:val="tx1"/>
            </w14:solidFill>
          </w14:textFill>
        </w:rPr>
        <w:t>甲方配合乙方开展本合同所约定的工作，</w:t>
      </w:r>
      <w:r>
        <w:rPr>
          <w:rFonts w:hint="eastAsia" w:ascii="方正仿宋_GBK" w:hAnsi="仿宋" w:eastAsia="方正仿宋_GBK" w:cs="方正仿宋_GBK"/>
          <w:color w:val="000000" w:themeColor="text1"/>
          <w:sz w:val="24"/>
          <w14:textFill>
            <w14:solidFill>
              <w14:schemeClr w14:val="tx1"/>
            </w14:solidFill>
          </w14:textFill>
        </w:rPr>
        <w:t>甲</w:t>
      </w:r>
      <w:r>
        <w:rPr>
          <w:rFonts w:hint="eastAsia" w:ascii="方正仿宋_GBK" w:hAnsi="仿宋" w:eastAsia="方正仿宋_GBK" w:cs="方正仿宋_GBK"/>
          <w:color w:val="000000" w:themeColor="text1"/>
          <w:sz w:val="24"/>
          <w:lang w:val="zh-TW" w:eastAsia="zh-TW"/>
          <w14:textFill>
            <w14:solidFill>
              <w14:schemeClr w14:val="tx1"/>
            </w14:solidFill>
          </w14:textFill>
        </w:rPr>
        <w:t>方向乙方提供</w:t>
      </w:r>
      <w:r>
        <w:rPr>
          <w:rFonts w:hint="eastAsia" w:ascii="方正仿宋_GBK" w:hAnsi="仿宋" w:eastAsia="方正仿宋_GBK" w:cs="方正仿宋_GBK"/>
          <w:color w:val="000000" w:themeColor="text1"/>
          <w:sz w:val="24"/>
          <w14:textFill>
            <w14:solidFill>
              <w14:schemeClr w14:val="tx1"/>
            </w14:solidFill>
          </w14:textFill>
        </w:rPr>
        <w:t>必需</w:t>
      </w:r>
      <w:r>
        <w:rPr>
          <w:rFonts w:hint="eastAsia" w:ascii="方正仿宋_GBK" w:hAnsi="仿宋" w:eastAsia="方正仿宋_GBK" w:cs="方正仿宋_GBK"/>
          <w:color w:val="000000" w:themeColor="text1"/>
          <w:sz w:val="24"/>
          <w:lang w:val="zh-TW" w:eastAsia="zh-TW"/>
          <w14:textFill>
            <w14:solidFill>
              <w14:schemeClr w14:val="tx1"/>
            </w14:solidFill>
          </w14:textFill>
        </w:rPr>
        <w:t>的各种资料，均表示甲方拥有该资料的所有权和使用权，甲方向乙方提供或披露的行为不认为是任何形式的转让或无限制的许可使用，乙方应于本合同终止后予以无条件返还，包括但不限于记载该信息的载体、资料及复制品；</w:t>
      </w:r>
    </w:p>
    <w:p w14:paraId="37784CB7">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highlight w:val="none"/>
          <w:lang w:val="zh-TW" w:eastAsia="zh-TW"/>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3.</w:t>
      </w:r>
      <w:r>
        <w:rPr>
          <w:rFonts w:ascii="方正仿宋_GBK" w:hAnsi="仿宋" w:eastAsia="方正仿宋_GBK" w:cs="方正仿宋_GBK"/>
          <w:color w:val="000000" w:themeColor="text1"/>
          <w:sz w:val="24"/>
          <w:szCs w:val="24"/>
          <w:lang w:val="zh-TW" w:eastAsia="zh-TW"/>
          <w14:textFill>
            <w14:solidFill>
              <w14:schemeClr w14:val="tx1"/>
            </w14:solidFill>
          </w14:textFill>
        </w:rPr>
        <w:t>甲方在合同约定款项未付清之前擅自使用或者修改使用乙方设计的作品而导致的侵权，乙方有权依据《中华人民共和国著作权法》追究其法律责任；</w:t>
      </w:r>
      <w:r>
        <w:rPr>
          <w:rFonts w:ascii="方正仿宋_GBK" w:hAnsi="仿宋" w:eastAsia="方正仿宋_GBK" w:cs="方正仿宋_GBK"/>
          <w:color w:val="000000" w:themeColor="text1"/>
          <w:sz w:val="24"/>
          <w:szCs w:val="24"/>
          <w:highlight w:val="none"/>
          <w:lang w:val="zh-TW" w:eastAsia="zh-TW"/>
          <w14:textFill>
            <w14:solidFill>
              <w14:schemeClr w14:val="tx1"/>
            </w14:solidFill>
          </w14:textFill>
        </w:rPr>
        <w:t>在甲方未付清合同约定款项，所有相关设计作品的知识产权及制作成品归乙方所有。</w:t>
      </w:r>
    </w:p>
    <w:p w14:paraId="684759B2">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4.乙方承诺具备履行本合同项下义务所需的资质、授权等，并保证在合同有效期内持续、合法、有效。乙方确保本合同项下产品不会侵犯任何第三人的所有权、知识产权等权益，否则，因此产生的一切后果责任均由乙方承担，且甲方有权单方解除合同。</w:t>
      </w:r>
    </w:p>
    <w:p w14:paraId="4EBB0EDA">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5.本合同项下</w:t>
      </w:r>
      <w:r>
        <w:rPr>
          <w:rFonts w:hint="default" w:ascii="方正仿宋_GBK" w:hAnsi="仿宋" w:eastAsia="方正仿宋_GBK" w:cs="方正仿宋_GBK"/>
          <w:color w:val="000000" w:themeColor="text1"/>
          <w:sz w:val="24"/>
          <w:szCs w:val="24"/>
          <w14:textFill>
            <w14:solidFill>
              <w14:schemeClr w14:val="tx1"/>
            </w14:solidFill>
          </w14:textFill>
        </w:rPr>
        <w:t>清单内容</w:t>
      </w:r>
      <w:r>
        <w:rPr>
          <w:rFonts w:ascii="方正仿宋_GBK" w:hAnsi="仿宋" w:eastAsia="方正仿宋_GBK" w:cs="方正仿宋_GBK"/>
          <w:color w:val="000000" w:themeColor="text1"/>
          <w:sz w:val="24"/>
          <w:szCs w:val="24"/>
          <w14:textFill>
            <w14:solidFill>
              <w14:schemeClr w14:val="tx1"/>
            </w14:solidFill>
          </w14:textFill>
        </w:rPr>
        <w:t>、乙方交付的材料等</w:t>
      </w:r>
      <w:r>
        <w:rPr>
          <w:rFonts w:hint="default" w:ascii="方正仿宋_GBK" w:hAnsi="仿宋" w:eastAsia="方正仿宋_GBK" w:cs="方正仿宋_GBK"/>
          <w:color w:val="000000" w:themeColor="text1"/>
          <w:sz w:val="24"/>
          <w:szCs w:val="24"/>
          <w14:textFill>
            <w14:solidFill>
              <w14:schemeClr w14:val="tx1"/>
            </w14:solidFill>
          </w14:textFill>
        </w:rPr>
        <w:t>知识产权</w:t>
      </w:r>
      <w:r>
        <w:rPr>
          <w:rFonts w:ascii="方正仿宋_GBK" w:hAnsi="仿宋" w:eastAsia="方正仿宋_GBK" w:cs="方正仿宋_GBK"/>
          <w:color w:val="000000" w:themeColor="text1"/>
          <w:sz w:val="24"/>
          <w:szCs w:val="24"/>
          <w14:textFill>
            <w14:solidFill>
              <w14:schemeClr w14:val="tx1"/>
            </w14:solidFill>
          </w14:textFill>
        </w:rPr>
        <w:t>均</w:t>
      </w:r>
      <w:r>
        <w:rPr>
          <w:rFonts w:hint="default" w:ascii="方正仿宋_GBK" w:hAnsi="仿宋" w:eastAsia="方正仿宋_GBK" w:cs="方正仿宋_GBK"/>
          <w:color w:val="000000" w:themeColor="text1"/>
          <w:sz w:val="24"/>
          <w:szCs w:val="24"/>
          <w14:textFill>
            <w14:solidFill>
              <w14:schemeClr w14:val="tx1"/>
            </w14:solidFill>
          </w14:textFill>
        </w:rPr>
        <w:t>归</w:t>
      </w:r>
      <w:r>
        <w:rPr>
          <w:rFonts w:ascii="方正仿宋_GBK" w:hAnsi="仿宋" w:eastAsia="方正仿宋_GBK" w:cs="方正仿宋_GBK"/>
          <w:color w:val="000000" w:themeColor="text1"/>
          <w:sz w:val="24"/>
          <w:szCs w:val="24"/>
          <w14:textFill>
            <w14:solidFill>
              <w14:schemeClr w14:val="tx1"/>
            </w14:solidFill>
          </w14:textFill>
        </w:rPr>
        <w:t>属</w:t>
      </w:r>
      <w:r>
        <w:rPr>
          <w:rFonts w:hint="default" w:ascii="方正仿宋_GBK" w:hAnsi="仿宋" w:eastAsia="方正仿宋_GBK" w:cs="方正仿宋_GBK"/>
          <w:color w:val="000000" w:themeColor="text1"/>
          <w:sz w:val="24"/>
          <w:szCs w:val="24"/>
          <w14:textFill>
            <w14:solidFill>
              <w14:schemeClr w14:val="tx1"/>
            </w14:solidFill>
          </w14:textFill>
        </w:rPr>
        <w:t>于甲方，</w:t>
      </w:r>
      <w:r>
        <w:rPr>
          <w:rFonts w:ascii="方正仿宋_GBK" w:hAnsi="仿宋" w:eastAsia="方正仿宋_GBK" w:cs="方正仿宋_GBK"/>
          <w:color w:val="000000" w:themeColor="text1"/>
          <w:sz w:val="24"/>
          <w:szCs w:val="24"/>
          <w14:textFill>
            <w14:solidFill>
              <w14:schemeClr w14:val="tx1"/>
            </w14:solidFill>
          </w14:textFill>
        </w:rPr>
        <w:t>乙方对甲方提供的相关资料负有保密责任，在未征得甲方同意之前，乙方不得将与本项目相关资料用于本合同之外的其他客户及项目。但乙方具有此次作品署名权，可作为公司案例展示使用。</w:t>
      </w:r>
    </w:p>
    <w:p w14:paraId="744DC277">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lang w:val="zh-TW"/>
          <w14:textFill>
            <w14:solidFill>
              <w14:schemeClr w14:val="tx1"/>
            </w14:solidFill>
          </w14:textFill>
        </w:rPr>
        <w:t>（</w:t>
      </w:r>
      <w:r>
        <w:rPr>
          <w:rFonts w:ascii="方正仿宋_GBK" w:hAnsi="仿宋" w:eastAsia="方正仿宋_GBK" w:cs="方正仿宋_GBK"/>
          <w:color w:val="000000" w:themeColor="text1"/>
          <w:sz w:val="24"/>
          <w:szCs w:val="24"/>
          <w14:textFill>
            <w14:solidFill>
              <w14:schemeClr w14:val="tx1"/>
            </w14:solidFill>
          </w14:textFill>
        </w:rPr>
        <w:t>二</w:t>
      </w:r>
      <w:r>
        <w:rPr>
          <w:rFonts w:ascii="方正仿宋_GBK" w:hAnsi="仿宋" w:eastAsia="方正仿宋_GBK" w:cs="方正仿宋_GBK"/>
          <w:color w:val="000000" w:themeColor="text1"/>
          <w:sz w:val="24"/>
          <w:szCs w:val="24"/>
          <w:lang w:val="zh-TW"/>
          <w14:textFill>
            <w14:solidFill>
              <w14:schemeClr w14:val="tx1"/>
            </w14:solidFill>
          </w14:textFill>
        </w:rPr>
        <w:t>）</w:t>
      </w:r>
      <w:r>
        <w:rPr>
          <w:rFonts w:ascii="方正仿宋_GBK" w:hAnsi="仿宋" w:eastAsia="方正仿宋_GBK" w:cs="方正仿宋_GBK"/>
          <w:color w:val="000000" w:themeColor="text1"/>
          <w:sz w:val="24"/>
          <w:szCs w:val="24"/>
          <w14:textFill>
            <w14:solidFill>
              <w14:schemeClr w14:val="tx1"/>
            </w14:solidFill>
          </w14:textFill>
        </w:rPr>
        <w:t>策划创意</w:t>
      </w:r>
    </w:p>
    <w:p w14:paraId="1BD89B20">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1.项目执行过程中乙方应按甲方提出的项目要求进行策划创意。创意方案如被甲方采用，则乙方不得以任何形式提供给第三方；如甲方决定不采用，则甲方不得以自身或提供给第三方的任何形式使用。</w:t>
      </w:r>
    </w:p>
    <w:p w14:paraId="53F12CD6">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2.乙方保证在本项目的创作过程中所用到的资料和信息均不侵犯第三方的合法权益，如因侵权行为给甲方造成损失，由乙方赔偿全部损失和费用（包括但不限于诉讼费、鉴定费、保全费、公告费、执行费、律师费等费用）。</w:t>
      </w:r>
    </w:p>
    <w:p w14:paraId="52471D73">
      <w:pPr>
        <w:pStyle w:val="15"/>
        <w:tabs>
          <w:tab w:val="left" w:pos="8849"/>
        </w:tabs>
        <w:spacing w:line="440" w:lineRule="exact"/>
        <w:ind w:right="-40" w:rightChars="-19" w:firstLine="480" w:firstLineChars="200"/>
        <w:rPr>
          <w:rFonts w:ascii="方正黑体_GBK" w:hAnsi="方正黑体_GBK" w:eastAsia="方正黑体_GBK" w:cs="方正黑体_GBK"/>
          <w:color w:val="000000" w:themeColor="text1"/>
          <w:sz w:val="24"/>
          <w:szCs w:val="24"/>
          <w14:textFill>
            <w14:solidFill>
              <w14:schemeClr w14:val="tx1"/>
            </w14:solidFill>
          </w14:textFill>
        </w:rPr>
      </w:pPr>
      <w:r>
        <w:rPr>
          <w:rFonts w:hint="eastAsia" w:ascii="方正黑体_GBK" w:hAnsi="方正黑体_GBK" w:eastAsia="方正黑体_GBK" w:cs="方正黑体_GBK"/>
          <w:color w:val="000000" w:themeColor="text1"/>
          <w:sz w:val="24"/>
          <w:szCs w:val="24"/>
          <w:lang w:eastAsia="zh-CN"/>
          <w14:textFill>
            <w14:solidFill>
              <w14:schemeClr w14:val="tx1"/>
            </w14:solidFill>
          </w14:textFill>
        </w:rPr>
        <w:t>五</w:t>
      </w:r>
      <w:r>
        <w:rPr>
          <w:rFonts w:ascii="方正黑体_GBK" w:hAnsi="方正黑体_GBK" w:eastAsia="方正黑体_GBK" w:cs="方正黑体_GBK"/>
          <w:color w:val="000000" w:themeColor="text1"/>
          <w:sz w:val="24"/>
          <w:szCs w:val="24"/>
          <w14:textFill>
            <w14:solidFill>
              <w14:schemeClr w14:val="tx1"/>
            </w14:solidFill>
          </w14:textFill>
        </w:rPr>
        <w:t>、合同的解除及违约责任</w:t>
      </w:r>
    </w:p>
    <w:p w14:paraId="6C89FCFF">
      <w:pPr>
        <w:pStyle w:val="15"/>
        <w:tabs>
          <w:tab w:val="left" w:pos="8849"/>
        </w:tabs>
        <w:spacing w:line="440" w:lineRule="exact"/>
        <w:ind w:right="-40" w:rightChars="-19" w:firstLineChars="200"/>
        <w:rPr>
          <w:rFonts w:hint="eastAsia" w:ascii="方正仿宋_GBK" w:hAnsi="仿宋" w:eastAsia="方正仿宋_GBK" w:cs="方正仿宋_GBK"/>
          <w:color w:val="000000" w:themeColor="text1"/>
          <w:sz w:val="24"/>
          <w:szCs w:val="24"/>
          <w14:textFill>
            <w14:solidFill>
              <w14:schemeClr w14:val="tx1"/>
            </w14:solidFill>
          </w14:textFill>
        </w:rPr>
      </w:pPr>
      <w:r>
        <w:rPr>
          <w:rFonts w:hint="eastAsia" w:ascii="方正仿宋_GBK" w:hAnsi="仿宋" w:eastAsia="方正仿宋_GBK" w:cs="方正仿宋_GBK"/>
          <w:color w:val="000000" w:themeColor="text1"/>
          <w:sz w:val="24"/>
          <w:szCs w:val="24"/>
          <w14:textFill>
            <w14:solidFill>
              <w14:schemeClr w14:val="tx1"/>
            </w14:solidFill>
          </w14:textFill>
        </w:rPr>
        <w:t>1.甲方未按约定时间付款时，每逾期一日，甲方应按服务费用的千分之一向乙方支付违约金</w:t>
      </w:r>
      <w:r>
        <w:rPr>
          <w:rFonts w:ascii="方正仿宋_GBK" w:hAnsi="仿宋" w:eastAsia="方正仿宋_GBK" w:cs="方正仿宋_GBK"/>
          <w:color w:val="000000" w:themeColor="text1"/>
          <w:sz w:val="24"/>
          <w:szCs w:val="24"/>
          <w14:textFill>
            <w14:solidFill>
              <w14:schemeClr w14:val="tx1"/>
            </w14:solidFill>
          </w14:textFill>
        </w:rPr>
        <w:t>。</w:t>
      </w:r>
    </w:p>
    <w:p w14:paraId="28952FDD">
      <w:pPr>
        <w:pStyle w:val="15"/>
        <w:tabs>
          <w:tab w:val="left" w:pos="8849"/>
        </w:tabs>
        <w:spacing w:line="440" w:lineRule="exact"/>
        <w:ind w:right="-40" w:rightChars="-19" w:firstLineChars="200"/>
        <w:rPr>
          <w:rFonts w:hint="eastAsia"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2</w:t>
      </w:r>
      <w:r>
        <w:rPr>
          <w:rFonts w:hint="eastAsia" w:ascii="方正仿宋_GBK" w:hAnsi="仿宋" w:eastAsia="方正仿宋_GBK" w:cs="方正仿宋_GBK"/>
          <w:color w:val="000000" w:themeColor="text1"/>
          <w:sz w:val="24"/>
          <w:szCs w:val="24"/>
          <w14:textFill>
            <w14:solidFill>
              <w14:schemeClr w14:val="tx1"/>
            </w14:solidFill>
          </w14:textFill>
        </w:rPr>
        <w:t>.乙方如未按照甲方要求交付，或未在双方约定地点和时间内完成各个项目设计制作和落地实施的，甲方有权要求乙方每日按照合同总金额千分之一的标准向甲方支付违约金，逾期超过30日的，甲方有权单方解除合同、不向乙方支付任何费用且支付甲方合同金额的10%的解除合同违约金。</w:t>
      </w:r>
    </w:p>
    <w:p w14:paraId="32B89EEF">
      <w:pPr>
        <w:pStyle w:val="15"/>
        <w:tabs>
          <w:tab w:val="left" w:pos="8849"/>
        </w:tabs>
        <w:spacing w:line="440" w:lineRule="exact"/>
        <w:ind w:right="-40" w:rightChars="-19" w:firstLineChars="200"/>
        <w:rPr>
          <w:rFonts w:hint="eastAsia" w:ascii="方正仿宋_GBK" w:hAnsi="仿宋" w:eastAsia="方正仿宋_GBK" w:cs="方正仿宋_GBK"/>
          <w:color w:val="000000" w:themeColor="text1"/>
          <w:sz w:val="24"/>
          <w:szCs w:val="24"/>
          <w14:textFill>
            <w14:solidFill>
              <w14:schemeClr w14:val="tx1"/>
            </w14:solidFill>
          </w14:textFill>
        </w:rPr>
      </w:pPr>
      <w:r>
        <w:rPr>
          <w:rFonts w:hint="eastAsia" w:ascii="方正仿宋_GBK" w:hAnsi="仿宋" w:eastAsia="方正仿宋_GBK" w:cs="方正仿宋_GBK"/>
          <w:color w:val="000000" w:themeColor="text1"/>
          <w:sz w:val="24"/>
          <w:szCs w:val="24"/>
          <w14:textFill>
            <w14:solidFill>
              <w14:schemeClr w14:val="tx1"/>
            </w14:solidFill>
          </w14:textFill>
        </w:rPr>
        <w:t>3.乙方单方原因未履行或提前终止合同，则需将此次合同所收取的相关费用全部退还甲方，并支付合同金额10%的违约金。</w:t>
      </w:r>
    </w:p>
    <w:p w14:paraId="02560DF7">
      <w:pPr>
        <w:pStyle w:val="15"/>
        <w:tabs>
          <w:tab w:val="left" w:pos="8849"/>
        </w:tabs>
        <w:spacing w:line="440" w:lineRule="exact"/>
        <w:ind w:right="-40" w:rightChars="-19" w:firstLineChars="200"/>
        <w:rPr>
          <w:rFonts w:hint="eastAsia" w:ascii="方正仿宋_GBK" w:hAnsi="仿宋" w:eastAsia="方正仿宋_GBK" w:cs="方正仿宋_GBK"/>
          <w:b w:val="0"/>
          <w:color w:val="000000" w:themeColor="text1"/>
          <w:szCs w:val="24"/>
          <w:lang w:val="en-US" w:eastAsia="en-US"/>
          <w14:textFill>
            <w14:solidFill>
              <w14:schemeClr w14:val="tx1"/>
            </w14:solidFill>
          </w14:textFill>
        </w:rPr>
      </w:pPr>
      <w:r>
        <w:rPr>
          <w:rFonts w:hint="eastAsia" w:ascii="方正仿宋_GBK" w:hAnsi="仿宋" w:eastAsia="方正仿宋_GBK" w:cs="方正仿宋_GBK"/>
          <w:color w:val="000000" w:themeColor="text1"/>
          <w:sz w:val="24"/>
          <w:szCs w:val="24"/>
          <w:lang w:val="en-US" w:eastAsia="en-US"/>
          <w14:textFill>
            <w14:solidFill>
              <w14:schemeClr w14:val="tx1"/>
            </w14:solidFill>
          </w14:textFill>
        </w:rPr>
        <w:t>4.乙方制作、安装等过程中非因甲方原因造成人员人身伤害、财产损失的，由乙方自行承担一切后果；甲方因此被追究责任的，甲方有权要求乙方承担因此产生的一切后果包括但不限于赔偿费、诉讼费、差旅费、律师费等。</w:t>
      </w:r>
    </w:p>
    <w:p w14:paraId="4E6F85D6">
      <w:pPr>
        <w:pStyle w:val="15"/>
        <w:tabs>
          <w:tab w:val="left" w:pos="8849"/>
        </w:tabs>
        <w:spacing w:line="440" w:lineRule="exact"/>
        <w:ind w:right="-40" w:rightChars="-19" w:firstLine="480" w:firstLineChars="200"/>
        <w:rPr>
          <w:rFonts w:hint="eastAsia" w:ascii="方正黑体_GBK" w:hAnsi="方正黑体_GBK" w:eastAsia="方正黑体_GBK" w:cs="方正黑体_GBK"/>
          <w:b w:val="0"/>
          <w:bCs w:val="0"/>
          <w:color w:val="000000" w:themeColor="text1"/>
          <w:sz w:val="24"/>
          <w:szCs w:val="24"/>
          <w:lang w:val="zh-TW"/>
          <w14:textFill>
            <w14:solidFill>
              <w14:schemeClr w14:val="tx1"/>
            </w14:solidFill>
          </w14:textFill>
        </w:rPr>
      </w:pPr>
      <w:r>
        <w:rPr>
          <w:rFonts w:hint="eastAsia" w:ascii="方正黑体_GBK" w:hAnsi="方正黑体_GBK" w:eastAsia="方正黑体_GBK" w:cs="方正黑体_GBK"/>
          <w:b w:val="0"/>
          <w:bCs w:val="0"/>
          <w:color w:val="000000" w:themeColor="text1"/>
          <w:sz w:val="24"/>
          <w:szCs w:val="24"/>
          <w:lang w:val="zh-TW" w:eastAsia="zh-CN"/>
          <w14:textFill>
            <w14:solidFill>
              <w14:schemeClr w14:val="tx1"/>
            </w14:solidFill>
          </w14:textFill>
        </w:rPr>
        <w:t>六</w:t>
      </w:r>
      <w:r>
        <w:rPr>
          <w:rFonts w:ascii="方正黑体_GBK" w:hAnsi="方正黑体_GBK" w:eastAsia="方正黑体_GBK" w:cs="方正黑体_GBK"/>
          <w:b w:val="0"/>
          <w:bCs w:val="0"/>
          <w:color w:val="000000" w:themeColor="text1"/>
          <w:sz w:val="24"/>
          <w:szCs w:val="24"/>
          <w:lang w:val="zh-TW" w:eastAsia="zh-TW"/>
          <w14:textFill>
            <w14:solidFill>
              <w14:schemeClr w14:val="tx1"/>
            </w14:solidFill>
          </w14:textFill>
        </w:rPr>
        <w:t>、送达地址</w:t>
      </w:r>
    </w:p>
    <w:p w14:paraId="5ABB1757">
      <w:pPr>
        <w:pStyle w:val="15"/>
        <w:tabs>
          <w:tab w:val="left" w:pos="8849"/>
        </w:tabs>
        <w:spacing w:line="440" w:lineRule="exact"/>
        <w:ind w:right="-40" w:rightChars="-19" w:firstLineChars="200"/>
        <w:rPr>
          <w:rFonts w:ascii="方正仿宋_GB18030" w:hAnsi="方正仿宋_GB18030" w:eastAsia="方正仿宋_GB18030" w:cs="方正仿宋_GB18030"/>
          <w:color w:val="000000" w:themeColor="text1"/>
          <w:sz w:val="24"/>
          <w:szCs w:val="24"/>
          <w:lang w:val="en-US"/>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 xml:space="preserve">  </w:t>
      </w:r>
      <w:r>
        <w:rPr>
          <w:rFonts w:ascii="方正仿宋_GBK" w:hAnsi="仿宋" w:eastAsia="方正仿宋_GBK" w:cs="方正仿宋_GBK"/>
          <w:color w:val="000000" w:themeColor="text1"/>
          <w:sz w:val="24"/>
          <w:szCs w:val="24"/>
          <w:lang w:val="en-US"/>
          <w14:textFill>
            <w14:solidFill>
              <w14:schemeClr w14:val="tx1"/>
            </w14:solidFill>
          </w14:textFill>
        </w:rPr>
        <w:t>1</w:t>
      </w:r>
      <w:r>
        <w:rPr>
          <w:rFonts w:hint="eastAsia" w:ascii="方正仿宋_GBK" w:hAnsi="仿宋" w:eastAsia="方正仿宋_GBK" w:cs="方正仿宋_GBK"/>
          <w:color w:val="000000" w:themeColor="text1"/>
          <w:sz w:val="24"/>
          <w:szCs w:val="24"/>
          <w:lang w:val="en-US" w:eastAsia="zh-CN"/>
          <w14:textFill>
            <w14:solidFill>
              <w14:schemeClr w14:val="tx1"/>
            </w14:solidFill>
          </w14:textFill>
        </w:rPr>
        <w:t>.</w:t>
      </w: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甲、乙双方确认本合同项下文书，包括因本合同履行产生的争议进入民事诉讼程序后的一审程序、二审程序和执行程序的法律文书的送达地址为：</w:t>
      </w:r>
    </w:p>
    <w:p w14:paraId="567B3D8B">
      <w:pPr>
        <w:pStyle w:val="15"/>
        <w:tabs>
          <w:tab w:val="left" w:pos="8849"/>
        </w:tabs>
        <w:spacing w:line="440" w:lineRule="exact"/>
        <w:ind w:right="-40" w:rightChars="-19" w:firstLineChars="200"/>
        <w:rPr>
          <w:rFonts w:hint="default" w:ascii="方正仿宋_GB18030" w:hAnsi="方正仿宋_GB18030" w:eastAsia="方正仿宋_GB18030" w:cs="方正仿宋_GB18030"/>
          <w:color w:val="000000" w:themeColor="text1"/>
          <w:sz w:val="24"/>
          <w:szCs w:val="24"/>
          <w:lang w:val="en-US"/>
          <w14:textFill>
            <w14:solidFill>
              <w14:schemeClr w14:val="tx1"/>
            </w14:solidFill>
          </w14:textFill>
        </w:rPr>
      </w:pP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甲方送达地址：</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重庆市沙坪坝区梨高路4号</w:t>
      </w:r>
    </w:p>
    <w:p w14:paraId="50F4EEA3">
      <w:pPr>
        <w:pStyle w:val="15"/>
        <w:tabs>
          <w:tab w:val="left" w:pos="8849"/>
        </w:tabs>
        <w:spacing w:line="440" w:lineRule="exact"/>
        <w:ind w:right="-40" w:rightChars="-19" w:firstLineChars="200"/>
        <w:rPr>
          <w:rFonts w:hint="default" w:ascii="方正仿宋_GB18030" w:hAnsi="方正仿宋_GB18030" w:eastAsia="方正仿宋_GB18030" w:cs="方正仿宋_GB18030"/>
          <w:color w:val="000000" w:themeColor="text1"/>
          <w:sz w:val="24"/>
          <w:szCs w:val="24"/>
          <w:lang w:val="en-US"/>
          <w14:textFill>
            <w14:solidFill>
              <w14:schemeClr w14:val="tx1"/>
            </w14:solidFill>
          </w14:textFill>
        </w:rPr>
      </w:pP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甲方联系人及联系电话：</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陈玲13452488290</w:t>
      </w:r>
    </w:p>
    <w:p w14:paraId="6AE19BC9">
      <w:pPr>
        <w:spacing w:line="440" w:lineRule="exact"/>
        <w:ind w:right="-40" w:rightChars="-19" w:firstLine="480" w:firstLineChars="200"/>
        <w:rPr>
          <w:rFonts w:ascii="方正仿宋_GB18030" w:hAnsi="方正仿宋_GB18030" w:eastAsia="方正仿宋_GB18030" w:cs="方正仿宋_GB18030"/>
          <w:color w:val="000000" w:themeColor="text1"/>
          <w:sz w:val="24"/>
          <w:szCs w:val="24"/>
          <w:lang w:val="en-US"/>
          <w14:textFill>
            <w14:solidFill>
              <w14:schemeClr w14:val="tx1"/>
            </w14:solidFill>
          </w14:textFill>
        </w:rPr>
      </w:pP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乙方送达地址：</w:t>
      </w:r>
    </w:p>
    <w:p w14:paraId="1126147A">
      <w:pPr>
        <w:pStyle w:val="15"/>
        <w:tabs>
          <w:tab w:val="left" w:pos="8849"/>
        </w:tabs>
        <w:spacing w:line="440" w:lineRule="exact"/>
        <w:ind w:right="-40" w:rightChars="-19" w:firstLineChars="200"/>
        <w:rPr>
          <w:rFonts w:hint="default" w:ascii="方正仿宋_GBK" w:hAnsi="仿宋" w:eastAsia="方正仿宋_GBK" w:cs="方正仿宋_GBK"/>
          <w:color w:val="000000" w:themeColor="text1"/>
          <w:sz w:val="24"/>
          <w:lang w:val="en-US" w:eastAsia="zh-CN"/>
          <w14:textFill>
            <w14:solidFill>
              <w14:schemeClr w14:val="tx1"/>
            </w14:solidFill>
          </w14:textFill>
        </w:rPr>
      </w:pP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乙方联系人及联系电话</w:t>
      </w:r>
      <w:r>
        <w:rPr>
          <w:rFonts w:ascii="方正仿宋_GB18030" w:hAnsi="方正仿宋_GB18030" w:eastAsia="方正仿宋_GB18030" w:cs="方正仿宋_GB18030"/>
          <w:color w:val="000000" w:themeColor="text1"/>
          <w:sz w:val="24"/>
          <w:szCs w:val="24"/>
          <w:u w:val="single"/>
          <w:lang w:val="en-US"/>
          <w14:textFill>
            <w14:solidFill>
              <w14:schemeClr w14:val="tx1"/>
            </w14:solidFill>
          </w14:textFill>
        </w:rPr>
        <w:t>：</w:t>
      </w:r>
      <w:r>
        <w:rPr>
          <w:rFonts w:hint="eastAsia" w:ascii="方正仿宋_GB18030" w:hAnsi="方正仿宋_GB18030" w:eastAsia="方正仿宋_GB18030" w:cs="方正仿宋_GB18030"/>
          <w:color w:val="000000" w:themeColor="text1"/>
          <w:sz w:val="24"/>
          <w:szCs w:val="24"/>
          <w:u w:val="single"/>
          <w:lang w:val="en-US" w:eastAsia="zh-CN"/>
          <w14:textFill>
            <w14:solidFill>
              <w14:schemeClr w14:val="tx1"/>
            </w14:solidFill>
          </w14:textFill>
        </w:rPr>
        <w:t xml:space="preserve">        </w:t>
      </w:r>
      <w:r>
        <w:rPr>
          <w:rFonts w:ascii="方正仿宋_GB18030" w:hAnsi="方正仿宋_GB18030" w:eastAsia="方正仿宋_GB18030" w:cs="方正仿宋_GB18030"/>
          <w:color w:val="000000" w:themeColor="text1"/>
          <w:sz w:val="24"/>
          <w:szCs w:val="24"/>
          <w:u w:val="single"/>
          <w:lang w:val="en-US"/>
          <w14:textFill>
            <w14:solidFill>
              <w14:schemeClr w14:val="tx1"/>
            </w14:solidFill>
          </w14:textFill>
        </w:rPr>
        <w:t xml:space="preserve"> </w:t>
      </w:r>
      <w:r>
        <w:rPr>
          <w:rFonts w:hint="eastAsia" w:ascii="方正仿宋_GBK" w:hAnsi="仿宋" w:eastAsia="方正仿宋_GBK" w:cs="方正仿宋_GBK"/>
          <w:color w:val="000000" w:themeColor="text1"/>
          <w:sz w:val="24"/>
          <w:u w:val="single"/>
          <w14:textFill>
            <w14:solidFill>
              <w14:schemeClr w14:val="tx1"/>
            </w14:solidFill>
          </w14:textFill>
        </w:rPr>
        <w:t>，电话：</w:t>
      </w:r>
      <w:r>
        <w:rPr>
          <w:rFonts w:hint="eastAsia" w:ascii="方正仿宋_GBK" w:hAnsi="仿宋" w:eastAsia="方正仿宋_GBK" w:cs="方正仿宋_GBK"/>
          <w:color w:val="000000" w:themeColor="text1"/>
          <w:sz w:val="24"/>
          <w:u w:val="single"/>
          <w:lang w:val="en-US" w:eastAsia="zh-CN"/>
          <w14:textFill>
            <w14:solidFill>
              <w14:schemeClr w14:val="tx1"/>
            </w14:solidFill>
          </w14:textFill>
        </w:rPr>
        <w:t xml:space="preserve">          。</w:t>
      </w:r>
    </w:p>
    <w:p w14:paraId="38C80F57">
      <w:pPr>
        <w:pStyle w:val="15"/>
        <w:tabs>
          <w:tab w:val="left" w:pos="8849"/>
        </w:tabs>
        <w:spacing w:line="440" w:lineRule="exact"/>
        <w:ind w:right="-40" w:rightChars="-19" w:firstLineChars="200"/>
        <w:rPr>
          <w:rFonts w:ascii="方正仿宋_GB18030" w:hAnsi="方正仿宋_GB18030" w:eastAsia="方正仿宋_GB18030" w:cs="方正仿宋_GB18030"/>
          <w:color w:val="000000" w:themeColor="text1"/>
          <w:sz w:val="24"/>
          <w:szCs w:val="24"/>
          <w:lang w:val="en-US"/>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 xml:space="preserve"> </w:t>
      </w: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2</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w:t>
      </w: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任何一方送达地址发生变更的，应当在变更后七日内以书面方式通知对方；一方送达地址发生后未按要求的时间、形式通知对方的，原送达地址仍为有效送达地址。</w:t>
      </w:r>
    </w:p>
    <w:p w14:paraId="6E0159BD">
      <w:pPr>
        <w:pStyle w:val="15"/>
        <w:tabs>
          <w:tab w:val="left" w:pos="8849"/>
        </w:tabs>
        <w:spacing w:line="440" w:lineRule="exact"/>
        <w:ind w:right="-40" w:rightChars="-19" w:firstLineChars="200"/>
        <w:rPr>
          <w:rFonts w:ascii="方正仿宋_GB18030" w:hAnsi="方正仿宋_GB18030" w:eastAsia="方正仿宋_GB18030" w:cs="方正仿宋_GB18030"/>
          <w:color w:val="000000" w:themeColor="text1"/>
          <w:sz w:val="24"/>
          <w:szCs w:val="24"/>
          <w:lang w:val="en-US"/>
          <w14:textFill>
            <w14:solidFill>
              <w14:schemeClr w14:val="tx1"/>
            </w14:solidFill>
          </w14:textFill>
        </w:rPr>
      </w:pPr>
      <w:r>
        <w:rPr>
          <w:rFonts w:ascii="方正仿宋_GB18030" w:hAnsi="方正仿宋_GB18030" w:eastAsia="方正仿宋_GB18030" w:cs="方正仿宋_GB18030"/>
          <w:color w:val="000000" w:themeColor="text1"/>
          <w:sz w:val="24"/>
          <w:szCs w:val="24"/>
          <w14:textFill>
            <w14:solidFill>
              <w14:schemeClr w14:val="tx1"/>
            </w14:solidFill>
          </w14:textFill>
        </w:rPr>
        <w:t xml:space="preserve"> </w:t>
      </w: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3</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w:t>
      </w: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一方或司法机关按照约定地址向对方送达法律文书的，视为有效送达；对方拒绝签收或由他人签收的，不影响送达的效力。</w:t>
      </w:r>
    </w:p>
    <w:p w14:paraId="0C29B84A">
      <w:pPr>
        <w:pStyle w:val="15"/>
        <w:tabs>
          <w:tab w:val="left" w:pos="8849"/>
        </w:tabs>
        <w:spacing w:line="440" w:lineRule="exact"/>
        <w:ind w:right="-40" w:rightChars="-19" w:firstLineChars="200"/>
        <w:rPr>
          <w:rFonts w:ascii="方正仿宋_GB18030" w:hAnsi="方正仿宋_GB18030" w:eastAsia="方正仿宋_GB18030" w:cs="方正仿宋_GB18030"/>
          <w:color w:val="000000" w:themeColor="text1"/>
          <w:sz w:val="24"/>
          <w:szCs w:val="24"/>
          <w:lang w:val="zh-TW"/>
          <w14:textFill>
            <w14:solidFill>
              <w14:schemeClr w14:val="tx1"/>
            </w14:solidFill>
          </w14:textFill>
        </w:rPr>
      </w:pP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4</w:t>
      </w:r>
      <w:r>
        <w:rPr>
          <w:rFonts w:hint="eastAsia" w:ascii="方正仿宋_GB18030" w:hAnsi="方正仿宋_GB18030" w:eastAsia="方正仿宋_GB18030" w:cs="方正仿宋_GB18030"/>
          <w:color w:val="000000" w:themeColor="text1"/>
          <w:sz w:val="24"/>
          <w:szCs w:val="24"/>
          <w:lang w:val="en-US" w:eastAsia="zh-CN"/>
          <w14:textFill>
            <w14:solidFill>
              <w14:schemeClr w14:val="tx1"/>
            </w14:solidFill>
          </w14:textFill>
        </w:rPr>
        <w:t>.</w:t>
      </w:r>
      <w:r>
        <w:rPr>
          <w:rFonts w:ascii="方正仿宋_GB18030" w:hAnsi="方正仿宋_GB18030" w:eastAsia="方正仿宋_GB18030" w:cs="方正仿宋_GB18030"/>
          <w:color w:val="000000" w:themeColor="text1"/>
          <w:sz w:val="24"/>
          <w:szCs w:val="24"/>
          <w:lang w:val="en-US"/>
          <w14:textFill>
            <w14:solidFill>
              <w14:schemeClr w14:val="tx1"/>
            </w14:solidFill>
          </w14:textFill>
        </w:rPr>
        <w:t>因一方提供或者确认的送达地址不准确、送达地址变更后未及时依程序告知对方和法院、当事人或指定接收人拒绝签收等原因，导致诉讼文书未能被当事人实际接收的，邮寄送达的，以文书退回之日视为送达之日；直接送达的，送达人当场在送达回证上证明情况之日视为送达之日；发送信息的，从信息发出之日视为有效送达。</w:t>
      </w:r>
    </w:p>
    <w:p w14:paraId="76C38B56">
      <w:pPr>
        <w:pStyle w:val="15"/>
        <w:tabs>
          <w:tab w:val="left" w:pos="8849"/>
        </w:tabs>
        <w:spacing w:line="440" w:lineRule="exact"/>
        <w:ind w:right="-40" w:rightChars="-19" w:firstLine="482" w:firstLineChars="200"/>
        <w:rPr>
          <w:rFonts w:ascii="方正黑体_GBK" w:hAnsi="方正黑体_GBK" w:eastAsia="方正黑体_GBK" w:cs="方正黑体_GBK"/>
          <w:b/>
          <w:bCs/>
          <w:color w:val="000000" w:themeColor="text1"/>
          <w:sz w:val="24"/>
          <w:szCs w:val="24"/>
          <w:lang w:val="zh-TW" w:eastAsia="zh-TW"/>
          <w14:textFill>
            <w14:solidFill>
              <w14:schemeClr w14:val="tx1"/>
            </w14:solidFill>
          </w14:textFill>
        </w:rPr>
      </w:pPr>
      <w:r>
        <w:rPr>
          <w:rFonts w:hint="eastAsia" w:ascii="宋体" w:hAnsi="宋体" w:eastAsia="宋体" w:cs="宋体"/>
          <w:b/>
          <w:bCs/>
          <w:color w:val="000000" w:themeColor="text1"/>
          <w:sz w:val="24"/>
          <w:szCs w:val="24"/>
          <w:lang w:val="zh-TW" w:eastAsia="zh-CN"/>
          <w14:textFill>
            <w14:solidFill>
              <w14:schemeClr w14:val="tx1"/>
            </w14:solidFill>
          </w14:textFill>
        </w:rPr>
        <w:t>七</w:t>
      </w:r>
      <w:r>
        <w:rPr>
          <w:rFonts w:ascii="宋体" w:hAnsi="宋体" w:eastAsia="宋体" w:cs="宋体"/>
          <w:b/>
          <w:bCs/>
          <w:color w:val="000000" w:themeColor="text1"/>
          <w:sz w:val="24"/>
          <w:szCs w:val="24"/>
          <w:lang w:val="zh-TW"/>
          <w14:textFill>
            <w14:solidFill>
              <w14:schemeClr w14:val="tx1"/>
            </w14:solidFill>
          </w14:textFill>
        </w:rPr>
        <w:t>、</w:t>
      </w:r>
      <w:r>
        <w:rPr>
          <w:rFonts w:ascii="方正黑体_GBK" w:hAnsi="方正黑体_GBK" w:eastAsia="方正黑体_GBK" w:cs="方正黑体_GBK"/>
          <w:b/>
          <w:bCs/>
          <w:color w:val="000000" w:themeColor="text1"/>
          <w:sz w:val="24"/>
          <w:szCs w:val="24"/>
          <w:lang w:val="zh-TW" w:eastAsia="zh-TW"/>
          <w14:textFill>
            <w14:solidFill>
              <w14:schemeClr w14:val="tx1"/>
            </w14:solidFill>
          </w14:textFill>
        </w:rPr>
        <w:t>合同生效</w:t>
      </w:r>
    </w:p>
    <w:p w14:paraId="1204E95A">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1.</w:t>
      </w:r>
      <w:r>
        <w:rPr>
          <w:rFonts w:ascii="方正仿宋_GBK" w:hAnsi="仿宋" w:eastAsia="方正仿宋_GBK" w:cs="方正仿宋_GBK"/>
          <w:color w:val="000000" w:themeColor="text1"/>
          <w:sz w:val="24"/>
          <w:szCs w:val="24"/>
          <w:lang w:val="zh-TW" w:eastAsia="zh-TW"/>
          <w14:textFill>
            <w14:solidFill>
              <w14:schemeClr w14:val="tx1"/>
            </w14:solidFill>
          </w14:textFill>
        </w:rPr>
        <w:t>甲乙双方如因履行本合同发生纠纷，应当友好协商解决，协商不成的，甲乙双方任何一方均可向</w:t>
      </w:r>
      <w:r>
        <w:rPr>
          <w:rFonts w:ascii="方正仿宋_GBK" w:hAnsi="仿宋" w:eastAsia="方正仿宋_GBK" w:cs="方正仿宋_GBK"/>
          <w:color w:val="000000" w:themeColor="text1"/>
          <w:sz w:val="24"/>
          <w:szCs w:val="24"/>
          <w14:textFill>
            <w14:solidFill>
              <w14:schemeClr w14:val="tx1"/>
            </w14:solidFill>
          </w14:textFill>
        </w:rPr>
        <w:t>甲方所在地人民法院提起诉讼</w:t>
      </w:r>
      <w:r>
        <w:rPr>
          <w:rFonts w:ascii="方正仿宋_GBK" w:hAnsi="仿宋" w:eastAsia="方正仿宋_GBK" w:cs="方正仿宋_GBK"/>
          <w:color w:val="000000" w:themeColor="text1"/>
          <w:sz w:val="24"/>
          <w:szCs w:val="24"/>
          <w:lang w:val="zh-TW" w:eastAsia="zh-TW"/>
          <w14:textFill>
            <w14:solidFill>
              <w14:schemeClr w14:val="tx1"/>
            </w14:solidFill>
          </w14:textFill>
        </w:rPr>
        <w:t>。</w:t>
      </w:r>
    </w:p>
    <w:p w14:paraId="3DB205D6">
      <w:pPr>
        <w:pStyle w:val="15"/>
        <w:tabs>
          <w:tab w:val="left" w:pos="8849"/>
        </w:tabs>
        <w:spacing w:line="440" w:lineRule="exact"/>
        <w:ind w:right="-40" w:rightChars="-19" w:firstLineChars="200"/>
        <w:rPr>
          <w:rFonts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2</w:t>
      </w:r>
      <w:r>
        <w:rPr>
          <w:rFonts w:ascii="方正仿宋_GBK" w:hAnsi="仿宋" w:eastAsia="方正仿宋_GBK" w:cs="方正仿宋_GBK"/>
          <w:b/>
          <w:bCs/>
          <w:color w:val="000000" w:themeColor="text1"/>
          <w:sz w:val="24"/>
          <w:szCs w:val="24"/>
          <w14:textFill>
            <w14:solidFill>
              <w14:schemeClr w14:val="tx1"/>
            </w14:solidFill>
          </w14:textFill>
        </w:rPr>
        <w:t>.</w:t>
      </w:r>
      <w:r>
        <w:rPr>
          <w:rFonts w:ascii="方正仿宋_GBK" w:hAnsi="仿宋" w:eastAsia="方正仿宋_GBK" w:cs="方正仿宋_GBK"/>
          <w:color w:val="000000" w:themeColor="text1"/>
          <w:sz w:val="24"/>
          <w:szCs w:val="24"/>
          <w:lang w:val="zh-TW" w:eastAsia="zh-TW"/>
          <w14:textFill>
            <w14:solidFill>
              <w14:schemeClr w14:val="tx1"/>
            </w14:solidFill>
          </w14:textFill>
        </w:rPr>
        <w:t>本合同由甲乙双方签字并盖章后生效。</w:t>
      </w:r>
    </w:p>
    <w:p w14:paraId="6139D1D1">
      <w:pPr>
        <w:pStyle w:val="15"/>
        <w:tabs>
          <w:tab w:val="left" w:pos="8849"/>
        </w:tabs>
        <w:spacing w:line="440" w:lineRule="exact"/>
        <w:ind w:right="-40" w:rightChars="-19" w:firstLineChars="200"/>
        <w:rPr>
          <w:rFonts w:hint="default" w:ascii="方正仿宋_GBK" w:hAnsi="仿宋" w:eastAsia="方正仿宋_GBK" w:cs="方正仿宋_GBK"/>
          <w:color w:val="000000" w:themeColor="text1"/>
          <w:sz w:val="24"/>
          <w:szCs w:val="24"/>
          <w14:textFill>
            <w14:solidFill>
              <w14:schemeClr w14:val="tx1"/>
            </w14:solidFill>
          </w14:textFill>
        </w:rPr>
      </w:pPr>
      <w:r>
        <w:rPr>
          <w:rFonts w:ascii="方正仿宋_GBK" w:hAnsi="仿宋" w:eastAsia="方正仿宋_GBK" w:cs="方正仿宋_GBK"/>
          <w:color w:val="000000" w:themeColor="text1"/>
          <w:sz w:val="24"/>
          <w:szCs w:val="24"/>
          <w14:textFill>
            <w14:solidFill>
              <w14:schemeClr w14:val="tx1"/>
            </w14:solidFill>
          </w14:textFill>
        </w:rPr>
        <w:t>3.本合同一式</w:t>
      </w:r>
      <w:r>
        <w:rPr>
          <w:rFonts w:hint="eastAsia" w:ascii="方正仿宋_GBK" w:hAnsi="仿宋" w:eastAsia="方正仿宋_GBK" w:cs="方正仿宋_GBK"/>
          <w:color w:val="000000" w:themeColor="text1"/>
          <w:sz w:val="24"/>
          <w:szCs w:val="24"/>
          <w:lang w:val="en-US" w:eastAsia="zh-CN"/>
          <w14:textFill>
            <w14:solidFill>
              <w14:schemeClr w14:val="tx1"/>
            </w14:solidFill>
          </w14:textFill>
        </w:rPr>
        <w:t>陆</w:t>
      </w:r>
      <w:r>
        <w:rPr>
          <w:rFonts w:ascii="方正仿宋_GBK" w:hAnsi="仿宋" w:eastAsia="方正仿宋_GBK" w:cs="方正仿宋_GBK"/>
          <w:color w:val="000000" w:themeColor="text1"/>
          <w:sz w:val="24"/>
          <w:szCs w:val="24"/>
          <w14:textFill>
            <w14:solidFill>
              <w14:schemeClr w14:val="tx1"/>
            </w14:solidFill>
          </w14:textFill>
        </w:rPr>
        <w:t>份，甲方执肆份，乙方执</w:t>
      </w:r>
      <w:r>
        <w:rPr>
          <w:rFonts w:hint="eastAsia" w:ascii="方正仿宋_GBK" w:hAnsi="仿宋" w:eastAsia="方正仿宋_GBK" w:cs="方正仿宋_GBK"/>
          <w:color w:val="000000" w:themeColor="text1"/>
          <w:sz w:val="24"/>
          <w:szCs w:val="24"/>
          <w:lang w:val="en-US" w:eastAsia="zh-CN"/>
          <w14:textFill>
            <w14:solidFill>
              <w14:schemeClr w14:val="tx1"/>
            </w14:solidFill>
          </w14:textFill>
        </w:rPr>
        <w:t>贰</w:t>
      </w:r>
      <w:r>
        <w:rPr>
          <w:rFonts w:ascii="方正仿宋_GBK" w:hAnsi="仿宋" w:eastAsia="方正仿宋_GBK" w:cs="方正仿宋_GBK"/>
          <w:color w:val="000000" w:themeColor="text1"/>
          <w:sz w:val="24"/>
          <w:szCs w:val="24"/>
          <w14:textFill>
            <w14:solidFill>
              <w14:schemeClr w14:val="tx1"/>
            </w14:solidFill>
          </w14:textFill>
        </w:rPr>
        <w:t>份，双方签字盖章后生效。</w:t>
      </w:r>
    </w:p>
    <w:p w14:paraId="26D83F58">
      <w:pPr>
        <w:spacing w:before="120" w:line="440" w:lineRule="exact"/>
        <w:ind w:right="-40" w:rightChars="-19"/>
        <w:rPr>
          <w:rFonts w:hint="eastAsia" w:ascii="方正仿宋_GBK" w:hAnsi="宋体" w:eastAsia="方正仿宋_GBK"/>
          <w:color w:val="000000" w:themeColor="text1"/>
          <w:sz w:val="24"/>
          <w14:textFill>
            <w14:solidFill>
              <w14:schemeClr w14:val="tx1"/>
            </w14:solidFill>
          </w14:textFill>
        </w:rPr>
      </w:pPr>
    </w:p>
    <w:p w14:paraId="20C86996">
      <w:pPr>
        <w:spacing w:before="120" w:line="440" w:lineRule="exact"/>
        <w:ind w:right="-40" w:rightChars="-19"/>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甲方：重庆公路养护工程（集团）有限公司  </w:t>
      </w:r>
      <w:r>
        <w:rPr>
          <w:rFonts w:hint="eastAsia" w:ascii="方正仿宋_GBK" w:hAnsi="宋体" w:eastAsia="方正仿宋_GBK"/>
          <w:color w:val="000000" w:themeColor="text1"/>
          <w:sz w:val="24"/>
          <w:lang w:val="en-US" w:eastAsia="zh-CN"/>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 xml:space="preserve">乙方：                          </w:t>
      </w:r>
    </w:p>
    <w:p w14:paraId="087E867E">
      <w:pPr>
        <w:spacing w:before="156" w:line="380" w:lineRule="exact"/>
        <w:ind w:right="-40" w:rightChars="-19"/>
        <w:rPr>
          <w:rFonts w:hint="eastAsia"/>
          <w:color w:val="000000" w:themeColor="text1"/>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法定代表人或授权人：                     </w:t>
      </w:r>
      <w:r>
        <w:rPr>
          <w:rFonts w:hint="eastAsia" w:ascii="方正仿宋_GBK" w:hAnsi="宋体" w:eastAsia="方正仿宋_GBK"/>
          <w:color w:val="000000" w:themeColor="text1"/>
          <w:sz w:val="24"/>
          <w:lang w:val="en-US" w:eastAsia="zh-CN"/>
          <w14:textFill>
            <w14:solidFill>
              <w14:schemeClr w14:val="tx1"/>
            </w14:solidFill>
          </w14:textFill>
        </w:rPr>
        <w:t xml:space="preserve">    </w:t>
      </w:r>
      <w:r>
        <w:rPr>
          <w:rFonts w:hint="eastAsia" w:ascii="方正仿宋_GBK" w:eastAsia="方正仿宋_GBK"/>
          <w:color w:val="000000" w:themeColor="text1"/>
          <w:sz w:val="24"/>
          <w14:textFill>
            <w14:solidFill>
              <w14:schemeClr w14:val="tx1"/>
            </w14:solidFill>
          </w14:textFill>
        </w:rPr>
        <w:t>法定代表人：</w:t>
      </w:r>
      <w:r>
        <w:rPr>
          <w:rFonts w:hint="eastAsia" w:ascii="方正仿宋_GBK" w:hAnsi="宋体" w:eastAsia="方正仿宋_GBK"/>
          <w:color w:val="000000" w:themeColor="text1"/>
          <w:sz w:val="24"/>
          <w14:textFill>
            <w14:solidFill>
              <w14:schemeClr w14:val="tx1"/>
            </w14:solidFill>
          </w14:textFill>
        </w:rPr>
        <w:t xml:space="preserve">                            </w:t>
      </w:r>
    </w:p>
    <w:p w14:paraId="6D0B30BD">
      <w:pPr>
        <w:spacing w:before="156" w:line="300" w:lineRule="exact"/>
        <w:ind w:right="-40" w:rightChars="-19"/>
        <w:rPr>
          <w:rFonts w:hint="eastAsia" w:ascii="方正仿宋_GBK" w:hAnsi="宋体" w:eastAsia="方正仿宋_GBK"/>
          <w:color w:val="000000" w:themeColor="text1"/>
          <w:sz w:val="24"/>
          <w14:textFill>
            <w14:solidFill>
              <w14:schemeClr w14:val="tx1"/>
            </w14:solidFill>
          </w14:textFill>
        </w:rPr>
      </w:pPr>
      <w:r>
        <w:rPr>
          <w:rFonts w:hint="eastAsia" w:ascii="方正仿宋_GBK" w:hAnsi="宋体" w:eastAsia="方正仿宋_GBK"/>
          <w:color w:val="000000" w:themeColor="text1"/>
          <w:sz w:val="24"/>
          <w14:textFill>
            <w14:solidFill>
              <w14:schemeClr w14:val="tx1"/>
            </w14:solidFill>
          </w14:textFill>
        </w:rPr>
        <w:t xml:space="preserve">经办人：                                  </w:t>
      </w:r>
      <w:r>
        <w:rPr>
          <w:rFonts w:hint="eastAsia" w:ascii="方正仿宋_GBK" w:hAnsi="宋体" w:eastAsia="方正仿宋_GBK"/>
          <w:color w:val="000000" w:themeColor="text1"/>
          <w:sz w:val="24"/>
          <w:lang w:val="en-US" w:eastAsia="zh-CN"/>
          <w14:textFill>
            <w14:solidFill>
              <w14:schemeClr w14:val="tx1"/>
            </w14:solidFill>
          </w14:textFill>
        </w:rPr>
        <w:t xml:space="preserve">    </w:t>
      </w:r>
      <w:r>
        <w:rPr>
          <w:rFonts w:hint="eastAsia" w:ascii="方正仿宋_GBK" w:hAnsi="宋体" w:eastAsia="方正仿宋_GBK"/>
          <w:color w:val="000000" w:themeColor="text1"/>
          <w:sz w:val="24"/>
          <w14:textFill>
            <w14:solidFill>
              <w14:schemeClr w14:val="tx1"/>
            </w14:solidFill>
          </w14:textFill>
        </w:rPr>
        <w:t>经办人：</w:t>
      </w:r>
    </w:p>
    <w:p w14:paraId="4484B670">
      <w:pPr>
        <w:spacing w:line="440" w:lineRule="exact"/>
        <w:ind w:right="-40" w:rightChars="-19"/>
        <w:jc w:val="left"/>
        <w:rPr>
          <w:rFonts w:hint="eastAsia" w:ascii="方正仿宋_GBK" w:eastAsia="方正仿宋_GBK"/>
          <w:color w:val="000000" w:themeColor="text1"/>
          <w:sz w:val="24"/>
          <w:lang w:val="en-US" w:eastAsia="zh-CN"/>
          <w14:textFill>
            <w14:solidFill>
              <w14:schemeClr w14:val="tx1"/>
            </w14:solidFill>
          </w14:textFill>
        </w:rPr>
      </w:pPr>
      <w:r>
        <w:rPr>
          <w:rFonts w:hint="eastAsia" w:ascii="方正仿宋_GBK" w:eastAsia="方正仿宋_GBK"/>
          <w:color w:val="000000" w:themeColor="text1"/>
          <w:sz w:val="24"/>
          <w:lang w:val="en-US" w:eastAsia="zh-CN"/>
          <w14:textFill>
            <w14:solidFill>
              <w14:schemeClr w14:val="tx1"/>
            </w14:solidFill>
          </w14:textFill>
        </w:rPr>
        <w:t>负责人：                                      负责人：</w:t>
      </w:r>
    </w:p>
    <w:p w14:paraId="0AB4A0D7">
      <w:pPr>
        <w:spacing w:line="440" w:lineRule="exact"/>
        <w:ind w:right="-40" w:rightChars="-19"/>
        <w:jc w:val="left"/>
        <w:rPr>
          <w:rFonts w:hint="eastAsia" w:ascii="方正仿宋_GBK" w:hAnsi="仿宋" w:eastAsia="方正仿宋_GBK" w:cs="方正仿宋_GBK"/>
          <w:color w:val="000000" w:themeColor="text1"/>
          <w:sz w:val="24"/>
          <w14:textFill>
            <w14:solidFill>
              <w14:schemeClr w14:val="tx1"/>
            </w14:solidFill>
          </w14:textFill>
        </w:rPr>
      </w:pPr>
      <w:r>
        <w:rPr>
          <w:rFonts w:hint="eastAsia" w:ascii="方正仿宋_GBK" w:eastAsia="方正仿宋_GBK"/>
          <w:color w:val="000000" w:themeColor="text1"/>
          <w:sz w:val="24"/>
          <w14:textFill>
            <w14:solidFill>
              <w14:schemeClr w14:val="tx1"/>
            </w14:solidFill>
          </w14:textFill>
        </w:rPr>
        <w:t>202</w:t>
      </w:r>
      <w:r>
        <w:rPr>
          <w:rFonts w:hint="eastAsia" w:ascii="方正仿宋_GBK" w:eastAsia="方正仿宋_GBK"/>
          <w:color w:val="000000" w:themeColor="text1"/>
          <w:sz w:val="24"/>
          <w:lang w:val="en-US" w:eastAsia="zh-CN"/>
          <w14:textFill>
            <w14:solidFill>
              <w14:schemeClr w14:val="tx1"/>
            </w14:solidFill>
          </w14:textFill>
        </w:rPr>
        <w:t>5</w:t>
      </w:r>
      <w:r>
        <w:rPr>
          <w:rFonts w:hint="eastAsia" w:ascii="方正仿宋_GBK" w:eastAsia="方正仿宋_GBK"/>
          <w:color w:val="000000" w:themeColor="text1"/>
          <w:sz w:val="24"/>
          <w14:textFill>
            <w14:solidFill>
              <w14:schemeClr w14:val="tx1"/>
            </w14:solidFill>
          </w14:textFill>
        </w:rPr>
        <w:t xml:space="preserve">年   月   日                        </w:t>
      </w:r>
      <w:r>
        <w:rPr>
          <w:rFonts w:hint="eastAsia" w:ascii="方正仿宋_GBK" w:eastAsia="方正仿宋_GBK"/>
          <w:color w:val="000000" w:themeColor="text1"/>
          <w:sz w:val="24"/>
          <w:lang w:val="en-US" w:eastAsia="zh-CN"/>
          <w14:textFill>
            <w14:solidFill>
              <w14:schemeClr w14:val="tx1"/>
            </w14:solidFill>
          </w14:textFill>
        </w:rPr>
        <w:t xml:space="preserve">     </w:t>
      </w:r>
      <w:r>
        <w:rPr>
          <w:rFonts w:hint="eastAsia" w:ascii="方正仿宋_GBK" w:eastAsia="方正仿宋_GBK"/>
          <w:color w:val="000000" w:themeColor="text1"/>
          <w:sz w:val="24"/>
          <w14:textFill>
            <w14:solidFill>
              <w14:schemeClr w14:val="tx1"/>
            </w14:solidFill>
          </w14:textFill>
        </w:rPr>
        <w:t xml:space="preserve"> 202</w:t>
      </w:r>
      <w:r>
        <w:rPr>
          <w:rFonts w:hint="eastAsia" w:ascii="方正仿宋_GBK" w:eastAsia="方正仿宋_GBK"/>
          <w:color w:val="000000" w:themeColor="text1"/>
          <w:sz w:val="24"/>
          <w:lang w:val="en-US" w:eastAsia="zh-CN"/>
          <w14:textFill>
            <w14:solidFill>
              <w14:schemeClr w14:val="tx1"/>
            </w14:solidFill>
          </w14:textFill>
        </w:rPr>
        <w:t>5</w:t>
      </w:r>
      <w:r>
        <w:rPr>
          <w:rFonts w:hint="eastAsia" w:ascii="方正仿宋_GBK" w:eastAsia="方正仿宋_GBK"/>
          <w:color w:val="000000" w:themeColor="text1"/>
          <w:sz w:val="24"/>
          <w14:textFill>
            <w14:solidFill>
              <w14:schemeClr w14:val="tx1"/>
            </w14:solidFill>
          </w14:textFill>
        </w:rPr>
        <w:t>年   月   日</w:t>
      </w:r>
    </w:p>
    <w:p w14:paraId="10A65A1B">
      <w:pPr>
        <w:rPr>
          <w:rFonts w:hint="eastAsia"/>
          <w:lang w:val="en-US" w:eastAsia="zh-CN"/>
        </w:rPr>
      </w:pPr>
    </w:p>
    <w:p w14:paraId="6C611D55">
      <w:pPr>
        <w:spacing w:before="107" w:line="211" w:lineRule="auto"/>
        <w:rPr>
          <w:rFonts w:hint="eastAsia" w:ascii="宋体" w:hAnsi="宋体"/>
          <w:snapToGrid w:val="0"/>
          <w:color w:val="000000"/>
          <w:kern w:val="0"/>
          <w:szCs w:val="21"/>
          <w:highlight w:val="none"/>
          <w:lang w:val="en-US" w:eastAsia="zh-CN"/>
        </w:rPr>
      </w:pPr>
    </w:p>
    <w:p w14:paraId="0CF2D48F">
      <w:pPr>
        <w:rPr>
          <w:rFonts w:hint="eastAsia" w:ascii="宋体" w:hAnsi="宋体"/>
          <w:snapToGrid w:val="0"/>
          <w:color w:val="000000"/>
          <w:kern w:val="0"/>
          <w:szCs w:val="21"/>
          <w:highlight w:val="none"/>
          <w:lang w:val="en-US" w:eastAsia="zh-CN"/>
        </w:rPr>
      </w:pPr>
    </w:p>
    <w:p w14:paraId="71F41D7D">
      <w:pPr>
        <w:pStyle w:val="4"/>
        <w:rPr>
          <w:rFonts w:hint="eastAsia"/>
          <w:lang w:val="en-US" w:eastAsia="zh-CN"/>
        </w:rPr>
      </w:pPr>
    </w:p>
    <w:p w14:paraId="60E8894B">
      <w:pPr>
        <w:spacing w:before="107" w:line="211" w:lineRule="auto"/>
        <w:rPr>
          <w:rFonts w:hint="eastAsia" w:ascii="宋体" w:hAnsi="宋体"/>
          <w:snapToGrid w:val="0"/>
          <w:color w:val="000000"/>
          <w:kern w:val="0"/>
          <w:szCs w:val="21"/>
          <w:highlight w:val="none"/>
          <w:lang w:val="en-US" w:eastAsia="zh-CN"/>
        </w:rPr>
      </w:pPr>
    </w:p>
    <w:p w14:paraId="4E2FCBC4">
      <w:pPr>
        <w:spacing w:before="107" w:line="211" w:lineRule="auto"/>
        <w:jc w:val="center"/>
        <w:rPr>
          <w:rFonts w:ascii="黑体" w:hAnsi="黑体" w:eastAsia="黑体" w:cs="黑体"/>
          <w:sz w:val="48"/>
          <w:szCs w:val="48"/>
        </w:rPr>
      </w:pPr>
      <w:r>
        <w:rPr>
          <w:rFonts w:ascii="黑体" w:hAnsi="黑体" w:eastAsia="黑体" w:cs="黑体"/>
          <w:b/>
          <w:bCs/>
          <w:spacing w:val="5"/>
          <w:sz w:val="48"/>
          <w:szCs w:val="48"/>
        </w:rPr>
        <w:t>竞争性比选申请文件格式</w:t>
      </w:r>
    </w:p>
    <w:p w14:paraId="47E4A89E">
      <w:pPr>
        <w:pStyle w:val="4"/>
        <w:spacing w:line="357" w:lineRule="auto"/>
        <w:jc w:val="center"/>
      </w:pPr>
    </w:p>
    <w:p w14:paraId="226E02CF">
      <w:pPr>
        <w:pStyle w:val="4"/>
        <w:spacing w:line="358" w:lineRule="auto"/>
      </w:pPr>
    </w:p>
    <w:p w14:paraId="0882267F">
      <w:pPr>
        <w:spacing w:before="114" w:line="476" w:lineRule="exact"/>
        <w:ind w:left="2528"/>
        <w:rPr>
          <w:rFonts w:ascii="黑体" w:hAnsi="黑体" w:eastAsia="黑体" w:cs="黑体"/>
          <w:sz w:val="35"/>
          <w:szCs w:val="35"/>
        </w:rPr>
      </w:pPr>
      <w:r>
        <w:rPr>
          <w:rFonts w:ascii="黑体" w:hAnsi="黑体" w:eastAsia="黑体" w:cs="黑体"/>
          <w:b/>
          <w:bCs/>
          <w:spacing w:val="-2"/>
          <w:position w:val="2"/>
          <w:sz w:val="35"/>
          <w:szCs w:val="35"/>
        </w:rPr>
        <w:t>（</w:t>
      </w:r>
      <w:r>
        <w:rPr>
          <w:rFonts w:ascii="黑体" w:hAnsi="黑体" w:eastAsia="黑体" w:cs="黑体"/>
          <w:spacing w:val="-69"/>
          <w:position w:val="2"/>
          <w:sz w:val="35"/>
          <w:szCs w:val="35"/>
        </w:rPr>
        <w:t xml:space="preserve"> </w:t>
      </w:r>
      <w:r>
        <w:rPr>
          <w:rFonts w:ascii="黑体" w:hAnsi="黑体" w:eastAsia="黑体" w:cs="黑体"/>
          <w:b/>
          <w:bCs/>
          <w:spacing w:val="-2"/>
          <w:position w:val="2"/>
          <w:sz w:val="35"/>
          <w:szCs w:val="35"/>
        </w:rPr>
        <w:t>以下内容为示例）</w:t>
      </w:r>
    </w:p>
    <w:p w14:paraId="0DE76C74">
      <w:pPr>
        <w:spacing w:line="476" w:lineRule="exact"/>
        <w:rPr>
          <w:rFonts w:ascii="黑体" w:hAnsi="黑体" w:eastAsia="黑体" w:cs="黑体"/>
          <w:sz w:val="35"/>
          <w:szCs w:val="35"/>
        </w:rPr>
        <w:sectPr>
          <w:footerReference r:id="rId6" w:type="default"/>
          <w:pgSz w:w="11906" w:h="16839"/>
          <w:pgMar w:top="1431" w:right="1785" w:bottom="1213" w:left="1785" w:header="0" w:footer="938" w:gutter="0"/>
          <w:cols w:space="720" w:num="1"/>
        </w:sectPr>
      </w:pPr>
    </w:p>
    <w:p w14:paraId="203495B0">
      <w:pPr>
        <w:pStyle w:val="4"/>
        <w:spacing w:line="336" w:lineRule="auto"/>
      </w:pPr>
    </w:p>
    <w:p w14:paraId="14BBFD3E">
      <w:pPr>
        <w:pStyle w:val="4"/>
        <w:spacing w:line="423" w:lineRule="auto"/>
      </w:pPr>
    </w:p>
    <w:p w14:paraId="658D0003">
      <w:pPr>
        <w:pStyle w:val="4"/>
        <w:spacing w:line="281" w:lineRule="auto"/>
        <w:jc w:val="center"/>
        <w:rPr>
          <w:rFonts w:ascii="黑体" w:hAnsi="黑体" w:eastAsia="黑体" w:cs="黑体"/>
          <w:b/>
          <w:bCs/>
          <w:snapToGrid w:val="0"/>
          <w:color w:val="000000"/>
          <w:spacing w:val="5"/>
          <w:kern w:val="0"/>
          <w:sz w:val="40"/>
          <w:szCs w:val="40"/>
          <w:lang w:val="en-US" w:eastAsia="en-US" w:bidi="ar-SA"/>
        </w:rPr>
      </w:pPr>
      <w:r>
        <w:rPr>
          <w:rFonts w:hint="eastAsia" w:ascii="黑体" w:hAnsi="黑体" w:eastAsia="黑体" w:cs="黑体"/>
          <w:b/>
          <w:bCs/>
          <w:snapToGrid w:val="0"/>
          <w:color w:val="000000"/>
          <w:spacing w:val="5"/>
          <w:kern w:val="0"/>
          <w:sz w:val="40"/>
          <w:szCs w:val="40"/>
          <w:lang w:val="en-US" w:eastAsia="zh-CN" w:bidi="ar-SA"/>
        </w:rPr>
        <w:t>中西部管养中心2025年养护站驻地标准化打造设计制作服务项目</w:t>
      </w:r>
    </w:p>
    <w:p w14:paraId="7F3DC049">
      <w:pPr>
        <w:pStyle w:val="4"/>
        <w:spacing w:line="281" w:lineRule="auto"/>
      </w:pPr>
    </w:p>
    <w:p w14:paraId="4A9F7B5E">
      <w:pPr>
        <w:pStyle w:val="4"/>
        <w:spacing w:line="281" w:lineRule="auto"/>
      </w:pPr>
    </w:p>
    <w:p w14:paraId="38F40D1B">
      <w:pPr>
        <w:pStyle w:val="4"/>
        <w:spacing w:line="281" w:lineRule="auto"/>
      </w:pPr>
    </w:p>
    <w:p w14:paraId="78DB7B90">
      <w:pPr>
        <w:pStyle w:val="4"/>
        <w:spacing w:line="281" w:lineRule="auto"/>
      </w:pPr>
    </w:p>
    <w:p w14:paraId="4F048A06">
      <w:pPr>
        <w:pStyle w:val="4"/>
        <w:spacing w:line="282" w:lineRule="auto"/>
      </w:pPr>
    </w:p>
    <w:p w14:paraId="1B99C4BF">
      <w:pPr>
        <w:spacing w:before="231" w:line="223" w:lineRule="auto"/>
        <w:ind w:left="950"/>
        <w:rPr>
          <w:rFonts w:ascii="宋体" w:hAnsi="宋体" w:eastAsia="宋体" w:cs="宋体"/>
          <w:sz w:val="71"/>
          <w:szCs w:val="71"/>
        </w:rPr>
      </w:pPr>
      <w:r>
        <w:rPr>
          <w:rFonts w:ascii="宋体" w:hAnsi="宋体" w:eastAsia="宋体" w:cs="宋体"/>
          <w:b/>
          <w:bCs/>
          <w:sz w:val="71"/>
          <w:szCs w:val="71"/>
        </w:rPr>
        <w:t>竞争性比选申请文件</w:t>
      </w:r>
    </w:p>
    <w:p w14:paraId="5525425D">
      <w:pPr>
        <w:pStyle w:val="4"/>
        <w:spacing w:line="241" w:lineRule="auto"/>
      </w:pPr>
    </w:p>
    <w:p w14:paraId="6520642A">
      <w:pPr>
        <w:pStyle w:val="4"/>
        <w:spacing w:line="241" w:lineRule="auto"/>
      </w:pPr>
    </w:p>
    <w:p w14:paraId="4852AB0E">
      <w:pPr>
        <w:pStyle w:val="4"/>
        <w:spacing w:line="241" w:lineRule="auto"/>
      </w:pPr>
    </w:p>
    <w:p w14:paraId="3B484AEA">
      <w:pPr>
        <w:pStyle w:val="4"/>
        <w:spacing w:line="241" w:lineRule="auto"/>
      </w:pPr>
    </w:p>
    <w:p w14:paraId="65FBA74D">
      <w:pPr>
        <w:pStyle w:val="4"/>
        <w:spacing w:line="241" w:lineRule="auto"/>
      </w:pPr>
    </w:p>
    <w:p w14:paraId="501866CC">
      <w:pPr>
        <w:pStyle w:val="4"/>
        <w:spacing w:line="241" w:lineRule="auto"/>
      </w:pPr>
    </w:p>
    <w:p w14:paraId="1D4EF13E">
      <w:pPr>
        <w:pStyle w:val="4"/>
        <w:spacing w:line="241" w:lineRule="auto"/>
      </w:pPr>
    </w:p>
    <w:p w14:paraId="5F8E80A5">
      <w:pPr>
        <w:pStyle w:val="4"/>
        <w:spacing w:line="241" w:lineRule="auto"/>
      </w:pPr>
    </w:p>
    <w:p w14:paraId="11A0D1FB">
      <w:pPr>
        <w:pStyle w:val="4"/>
        <w:spacing w:line="241" w:lineRule="auto"/>
      </w:pPr>
    </w:p>
    <w:p w14:paraId="2013742E">
      <w:pPr>
        <w:pStyle w:val="4"/>
        <w:spacing w:line="241" w:lineRule="auto"/>
      </w:pPr>
    </w:p>
    <w:p w14:paraId="3921E1CF">
      <w:pPr>
        <w:pStyle w:val="4"/>
        <w:spacing w:line="241" w:lineRule="auto"/>
      </w:pPr>
    </w:p>
    <w:p w14:paraId="138C54C0">
      <w:pPr>
        <w:pStyle w:val="4"/>
        <w:spacing w:line="241" w:lineRule="auto"/>
      </w:pPr>
    </w:p>
    <w:p w14:paraId="60FE47CE">
      <w:pPr>
        <w:pStyle w:val="4"/>
        <w:spacing w:line="241" w:lineRule="auto"/>
      </w:pPr>
    </w:p>
    <w:p w14:paraId="7DC7C761">
      <w:pPr>
        <w:pStyle w:val="4"/>
        <w:spacing w:line="241" w:lineRule="auto"/>
      </w:pPr>
    </w:p>
    <w:p w14:paraId="424710C2">
      <w:pPr>
        <w:pStyle w:val="4"/>
        <w:spacing w:line="242" w:lineRule="auto"/>
      </w:pPr>
    </w:p>
    <w:p w14:paraId="72E1184E">
      <w:pPr>
        <w:pStyle w:val="4"/>
        <w:spacing w:line="242" w:lineRule="auto"/>
      </w:pPr>
    </w:p>
    <w:p w14:paraId="7F61DAD9">
      <w:pPr>
        <w:pStyle w:val="4"/>
        <w:spacing w:line="242" w:lineRule="auto"/>
      </w:pPr>
    </w:p>
    <w:p w14:paraId="4693659F">
      <w:pPr>
        <w:pStyle w:val="4"/>
        <w:spacing w:line="242" w:lineRule="auto"/>
      </w:pPr>
    </w:p>
    <w:p w14:paraId="43A075CA">
      <w:pPr>
        <w:pStyle w:val="4"/>
        <w:spacing w:line="242" w:lineRule="auto"/>
      </w:pPr>
    </w:p>
    <w:p w14:paraId="71DC2B59">
      <w:pPr>
        <w:pStyle w:val="4"/>
        <w:spacing w:line="242" w:lineRule="auto"/>
      </w:pPr>
    </w:p>
    <w:p w14:paraId="34EC41A7">
      <w:pPr>
        <w:pStyle w:val="4"/>
        <w:spacing w:line="242" w:lineRule="auto"/>
      </w:pPr>
    </w:p>
    <w:p w14:paraId="12A945C5">
      <w:pPr>
        <w:pStyle w:val="4"/>
        <w:spacing w:line="242" w:lineRule="auto"/>
      </w:pPr>
    </w:p>
    <w:p w14:paraId="3354BDB0">
      <w:pPr>
        <w:spacing w:before="101" w:line="225" w:lineRule="auto"/>
        <w:ind w:left="1654"/>
        <w:rPr>
          <w:rFonts w:ascii="宋体" w:hAnsi="宋体" w:eastAsia="宋体" w:cs="宋体"/>
          <w:sz w:val="31"/>
          <w:szCs w:val="31"/>
        </w:rPr>
      </w:pPr>
      <w:r>
        <w:rPr>
          <w:rFonts w:ascii="宋体" w:hAnsi="宋体" w:eastAsia="宋体" w:cs="宋体"/>
          <w:spacing w:val="6"/>
          <w:sz w:val="31"/>
          <w:szCs w:val="31"/>
          <w:u w:val="single" w:color="auto"/>
        </w:rPr>
        <w:t>比选申请人名称全称（盖单位公章）</w:t>
      </w:r>
    </w:p>
    <w:p w14:paraId="6312C535">
      <w:pPr>
        <w:pStyle w:val="4"/>
        <w:spacing w:line="260" w:lineRule="auto"/>
      </w:pPr>
    </w:p>
    <w:p w14:paraId="45BAC148">
      <w:pPr>
        <w:pStyle w:val="4"/>
        <w:spacing w:line="261" w:lineRule="auto"/>
      </w:pPr>
    </w:p>
    <w:p w14:paraId="7A9C184A">
      <w:pPr>
        <w:pStyle w:val="4"/>
        <w:spacing w:line="261" w:lineRule="auto"/>
      </w:pPr>
    </w:p>
    <w:p w14:paraId="50DC326C">
      <w:pPr>
        <w:spacing w:before="101" w:line="225" w:lineRule="auto"/>
        <w:ind w:left="2395"/>
        <w:outlineLvl w:val="1"/>
        <w:rPr>
          <w:rFonts w:ascii="宋体" w:hAnsi="宋体" w:eastAsia="宋体" w:cs="宋体"/>
          <w:sz w:val="31"/>
          <w:szCs w:val="31"/>
        </w:rPr>
      </w:pPr>
      <w:r>
        <w:rPr>
          <w:rFonts w:ascii="宋体" w:hAnsi="宋体" w:eastAsia="宋体" w:cs="宋体"/>
          <w:spacing w:val="-11"/>
          <w:sz w:val="31"/>
          <w:szCs w:val="31"/>
          <w:u w:val="single" w:color="auto"/>
        </w:rPr>
        <w:t>日期：</w:t>
      </w:r>
      <w:r>
        <w:rPr>
          <w:rFonts w:ascii="宋体" w:hAnsi="宋体" w:eastAsia="宋体" w:cs="宋体"/>
          <w:spacing w:val="10"/>
          <w:sz w:val="31"/>
          <w:szCs w:val="31"/>
          <w:u w:val="single" w:color="auto"/>
        </w:rPr>
        <w:t xml:space="preserve">    </w:t>
      </w:r>
      <w:r>
        <w:rPr>
          <w:rFonts w:ascii="宋体" w:hAnsi="宋体" w:eastAsia="宋体" w:cs="宋体"/>
          <w:spacing w:val="-11"/>
          <w:sz w:val="31"/>
          <w:szCs w:val="31"/>
          <w:u w:val="single" w:color="auto"/>
        </w:rPr>
        <w:t>年</w:t>
      </w:r>
      <w:r>
        <w:rPr>
          <w:rFonts w:ascii="宋体" w:hAnsi="宋体" w:eastAsia="宋体" w:cs="宋体"/>
          <w:spacing w:val="11"/>
          <w:sz w:val="31"/>
          <w:szCs w:val="31"/>
          <w:u w:val="single" w:color="auto"/>
        </w:rPr>
        <w:t xml:space="preserve">    </w:t>
      </w:r>
      <w:r>
        <w:rPr>
          <w:rFonts w:ascii="宋体" w:hAnsi="宋体" w:eastAsia="宋体" w:cs="宋体"/>
          <w:spacing w:val="-11"/>
          <w:sz w:val="31"/>
          <w:szCs w:val="31"/>
          <w:u w:val="single" w:color="auto"/>
        </w:rPr>
        <w:t>月</w:t>
      </w:r>
      <w:r>
        <w:rPr>
          <w:rFonts w:ascii="宋体" w:hAnsi="宋体" w:eastAsia="宋体" w:cs="宋体"/>
          <w:spacing w:val="28"/>
          <w:sz w:val="31"/>
          <w:szCs w:val="31"/>
          <w:u w:val="single" w:color="auto"/>
        </w:rPr>
        <w:t xml:space="preserve">   </w:t>
      </w:r>
      <w:r>
        <w:rPr>
          <w:rFonts w:ascii="宋体" w:hAnsi="宋体" w:eastAsia="宋体" w:cs="宋体"/>
          <w:spacing w:val="-11"/>
          <w:sz w:val="31"/>
          <w:szCs w:val="31"/>
          <w:u w:val="single" w:color="auto"/>
        </w:rPr>
        <w:t>日</w:t>
      </w:r>
    </w:p>
    <w:p w14:paraId="659604CB">
      <w:pPr>
        <w:spacing w:line="225" w:lineRule="auto"/>
        <w:rPr>
          <w:rFonts w:ascii="宋体" w:hAnsi="宋体" w:eastAsia="宋体" w:cs="宋体"/>
          <w:sz w:val="31"/>
          <w:szCs w:val="31"/>
        </w:rPr>
        <w:sectPr>
          <w:footerReference r:id="rId7" w:type="default"/>
          <w:pgSz w:w="11906" w:h="16839"/>
          <w:pgMar w:top="1431" w:right="1785" w:bottom="1213" w:left="1785" w:header="0" w:footer="938" w:gutter="0"/>
          <w:cols w:space="720" w:num="1"/>
        </w:sectPr>
      </w:pPr>
    </w:p>
    <w:p w14:paraId="31F1E242">
      <w:pPr>
        <w:spacing w:before="157" w:line="219" w:lineRule="auto"/>
        <w:ind w:left="3896"/>
        <w:outlineLvl w:val="1"/>
        <w:rPr>
          <w:rFonts w:ascii="宋体" w:hAnsi="宋体" w:eastAsia="宋体" w:cs="宋体"/>
          <w:sz w:val="28"/>
          <w:szCs w:val="28"/>
        </w:rPr>
      </w:pPr>
      <w:r>
        <w:rPr>
          <w:rFonts w:ascii="宋体" w:hAnsi="宋体" w:eastAsia="宋体" w:cs="宋体"/>
          <w:b/>
          <w:bCs/>
          <w:spacing w:val="-5"/>
          <w:sz w:val="28"/>
          <w:szCs w:val="28"/>
        </w:rPr>
        <w:t>一、报价书</w:t>
      </w:r>
    </w:p>
    <w:p w14:paraId="23481B6F">
      <w:pPr>
        <w:pStyle w:val="4"/>
        <w:spacing w:line="266" w:lineRule="auto"/>
      </w:pPr>
    </w:p>
    <w:p w14:paraId="4638A520">
      <w:pPr>
        <w:pStyle w:val="4"/>
        <w:spacing w:line="266" w:lineRule="auto"/>
      </w:pPr>
    </w:p>
    <w:p w14:paraId="3CD39E02">
      <w:pPr>
        <w:pStyle w:val="4"/>
        <w:spacing w:line="267" w:lineRule="auto"/>
      </w:pPr>
    </w:p>
    <w:p w14:paraId="0EE97446">
      <w:pPr>
        <w:spacing w:before="65" w:line="360" w:lineRule="auto"/>
        <w:rPr>
          <w:rFonts w:ascii="宋体" w:hAnsi="宋体" w:eastAsia="宋体" w:cs="宋体"/>
          <w:sz w:val="20"/>
          <w:szCs w:val="20"/>
        </w:rPr>
      </w:pPr>
      <w:r>
        <w:rPr>
          <w:rFonts w:ascii="宋体" w:hAnsi="宋体" w:eastAsia="宋体" w:cs="宋体"/>
          <w:b/>
          <w:bCs/>
          <w:spacing w:val="9"/>
          <w:sz w:val="20"/>
          <w:szCs w:val="20"/>
          <w:u w:val="single" w:color="auto"/>
        </w:rPr>
        <w:t>致：重庆公路养护工程集团有限公司</w:t>
      </w:r>
    </w:p>
    <w:p w14:paraId="58F5FADC">
      <w:pPr>
        <w:spacing w:before="131" w:line="360" w:lineRule="auto"/>
        <w:ind w:left="2" w:firstLine="460"/>
        <w:rPr>
          <w:rFonts w:ascii="宋体" w:hAnsi="宋体" w:eastAsia="宋体" w:cs="宋体"/>
          <w:sz w:val="20"/>
          <w:szCs w:val="20"/>
        </w:rPr>
      </w:pPr>
      <w:r>
        <w:rPr>
          <w:rFonts w:ascii="宋体" w:hAnsi="宋体" w:eastAsia="宋体" w:cs="宋体"/>
          <w:spacing w:val="14"/>
          <w:sz w:val="20"/>
          <w:szCs w:val="20"/>
        </w:rPr>
        <w:t>我方</w:t>
      </w:r>
      <w:r>
        <w:rPr>
          <w:rFonts w:ascii="宋体" w:hAnsi="宋体" w:eastAsia="宋体" w:cs="宋体"/>
          <w:spacing w:val="-43"/>
          <w:sz w:val="20"/>
          <w:szCs w:val="20"/>
        </w:rPr>
        <w:t xml:space="preserve"> </w:t>
      </w:r>
      <w:r>
        <w:rPr>
          <w:rFonts w:ascii="宋体" w:hAnsi="宋体" w:eastAsia="宋体" w:cs="宋体"/>
          <w:spacing w:val="14"/>
          <w:sz w:val="20"/>
          <w:szCs w:val="20"/>
        </w:rPr>
        <w:t>已仔细研</w:t>
      </w:r>
      <w:r>
        <w:rPr>
          <w:rFonts w:ascii="宋体" w:hAnsi="宋体" w:eastAsia="宋体" w:cs="宋体"/>
          <w:spacing w:val="-55"/>
          <w:sz w:val="20"/>
          <w:szCs w:val="20"/>
        </w:rPr>
        <w:t xml:space="preserve"> </w:t>
      </w:r>
      <w:r>
        <w:rPr>
          <w:rFonts w:ascii="宋体" w:hAnsi="宋体" w:eastAsia="宋体" w:cs="宋体"/>
          <w:spacing w:val="14"/>
          <w:sz w:val="20"/>
          <w:szCs w:val="20"/>
        </w:rPr>
        <w:t>究</w:t>
      </w:r>
      <w:r>
        <w:rPr>
          <w:rFonts w:ascii="宋体" w:hAnsi="宋体" w:eastAsia="宋体" w:cs="宋体"/>
          <w:spacing w:val="-47"/>
          <w:sz w:val="20"/>
          <w:szCs w:val="20"/>
        </w:rPr>
        <w:t xml:space="preserve"> </w:t>
      </w:r>
      <w:r>
        <w:rPr>
          <w:rFonts w:ascii="宋体" w:hAnsi="宋体" w:eastAsia="宋体" w:cs="宋体"/>
          <w:spacing w:val="14"/>
          <w:sz w:val="20"/>
          <w:szCs w:val="20"/>
        </w:rPr>
        <w:t>了</w:t>
      </w:r>
      <w:r>
        <w:rPr>
          <w:rFonts w:hint="eastAsia" w:ascii="宋体" w:hAnsi="宋体" w:eastAsia="宋体" w:cs="宋体"/>
          <w:b/>
          <w:bCs/>
          <w:spacing w:val="13"/>
          <w:sz w:val="20"/>
          <w:szCs w:val="20"/>
          <w:u w:val="single" w:color="auto"/>
          <w:lang w:val="en-US" w:eastAsia="zh-CN"/>
        </w:rPr>
        <w:t>中西部管养中心2025年养护站驻地标准化打造设计制作服务项目</w:t>
      </w:r>
      <w:r>
        <w:rPr>
          <w:rFonts w:ascii="宋体" w:hAnsi="宋体" w:eastAsia="宋体" w:cs="宋体"/>
          <w:b/>
          <w:bCs/>
          <w:spacing w:val="13"/>
          <w:sz w:val="20"/>
          <w:szCs w:val="20"/>
          <w:u w:val="single" w:color="auto"/>
        </w:rPr>
        <w:t>竞争性</w:t>
      </w:r>
      <w:r>
        <w:rPr>
          <w:rFonts w:ascii="宋体" w:hAnsi="宋体" w:eastAsia="宋体" w:cs="宋体"/>
          <w:spacing w:val="-43"/>
          <w:sz w:val="20"/>
          <w:szCs w:val="20"/>
          <w:u w:val="single" w:color="auto"/>
        </w:rPr>
        <w:t xml:space="preserve"> </w:t>
      </w:r>
      <w:r>
        <w:rPr>
          <w:rFonts w:ascii="宋体" w:hAnsi="宋体" w:eastAsia="宋体" w:cs="宋体"/>
          <w:b/>
          <w:bCs/>
          <w:spacing w:val="13"/>
          <w:sz w:val="20"/>
          <w:szCs w:val="20"/>
          <w:u w:val="single" w:color="auto"/>
        </w:rPr>
        <w:t>比选</w:t>
      </w:r>
      <w:r>
        <w:rPr>
          <w:rFonts w:ascii="宋体" w:hAnsi="宋体" w:eastAsia="宋体" w:cs="宋体"/>
          <w:b/>
          <w:bCs/>
          <w:spacing w:val="14"/>
          <w:sz w:val="20"/>
          <w:szCs w:val="20"/>
          <w:u w:val="single" w:color="auto"/>
        </w:rPr>
        <w:t>文件的全部内容，根据相关取费标准，愿意以竞标报价</w:t>
      </w:r>
      <w:r>
        <w:rPr>
          <w:rFonts w:ascii="宋体" w:hAnsi="宋体" w:eastAsia="宋体" w:cs="宋体"/>
          <w:spacing w:val="13"/>
          <w:sz w:val="20"/>
          <w:szCs w:val="20"/>
        </w:rPr>
        <w:t>(¥</w:t>
      </w:r>
      <w:r>
        <w:rPr>
          <w:rFonts w:ascii="宋体" w:hAnsi="宋体" w:eastAsia="宋体" w:cs="宋体"/>
          <w:spacing w:val="-87"/>
          <w:sz w:val="20"/>
          <w:szCs w:val="20"/>
        </w:rPr>
        <w:t xml:space="preserve"> </w:t>
      </w:r>
      <w:r>
        <w:rPr>
          <w:rFonts w:ascii="宋体" w:hAnsi="宋体" w:eastAsia="宋体" w:cs="宋体"/>
          <w:spacing w:val="13"/>
          <w:sz w:val="20"/>
          <w:szCs w:val="20"/>
          <w:u w:val="single" w:color="auto"/>
        </w:rPr>
        <w:t xml:space="preserve">        元）</w:t>
      </w:r>
      <w:r>
        <w:rPr>
          <w:rFonts w:ascii="宋体" w:hAnsi="宋体" w:eastAsia="宋体" w:cs="宋体"/>
          <w:spacing w:val="6"/>
          <w:sz w:val="20"/>
          <w:szCs w:val="20"/>
          <w:u w:val="single" w:color="auto"/>
        </w:rPr>
        <w:t xml:space="preserve">        </w:t>
      </w:r>
      <w:r>
        <w:rPr>
          <w:rFonts w:ascii="宋体" w:hAnsi="宋体" w:eastAsia="宋体" w:cs="宋体"/>
          <w:b/>
          <w:bCs/>
          <w:spacing w:val="14"/>
          <w:sz w:val="20"/>
          <w:szCs w:val="20"/>
          <w:u w:val="single" w:color="auto"/>
        </w:rPr>
        <w:t>（大写）</w:t>
      </w:r>
      <w:r>
        <w:rPr>
          <w:rFonts w:ascii="宋体" w:hAnsi="宋体" w:eastAsia="宋体" w:cs="宋体"/>
          <w:spacing w:val="13"/>
          <w:sz w:val="20"/>
          <w:szCs w:val="20"/>
        </w:rPr>
        <w:t>。</w:t>
      </w:r>
    </w:p>
    <w:p w14:paraId="556992BB">
      <w:pPr>
        <w:spacing w:before="27" w:line="360" w:lineRule="auto"/>
        <w:ind w:left="423"/>
        <w:rPr>
          <w:rFonts w:ascii="宋体" w:hAnsi="宋体" w:eastAsia="宋体" w:cs="宋体"/>
          <w:sz w:val="20"/>
          <w:szCs w:val="20"/>
        </w:rPr>
      </w:pPr>
      <w:r>
        <w:rPr>
          <w:rFonts w:ascii="宋体" w:hAnsi="宋体" w:eastAsia="宋体" w:cs="宋体"/>
          <w:spacing w:val="8"/>
          <w:sz w:val="20"/>
          <w:szCs w:val="20"/>
        </w:rPr>
        <w:t>2．工期：按照招标人要求完成。</w:t>
      </w:r>
    </w:p>
    <w:p w14:paraId="61A33C9E">
      <w:pPr>
        <w:spacing w:before="173" w:line="360" w:lineRule="auto"/>
        <w:ind w:left="425"/>
        <w:rPr>
          <w:rFonts w:ascii="宋体" w:hAnsi="宋体" w:eastAsia="宋体" w:cs="宋体"/>
          <w:sz w:val="20"/>
          <w:szCs w:val="20"/>
        </w:rPr>
      </w:pPr>
      <w:r>
        <w:rPr>
          <w:rFonts w:ascii="宋体" w:hAnsi="宋体" w:eastAsia="宋体" w:cs="宋体"/>
          <w:spacing w:val="9"/>
          <w:sz w:val="20"/>
          <w:szCs w:val="20"/>
        </w:rPr>
        <w:t>3.我方承诺在竞标有效期内不修改、撤销竞争性比</w:t>
      </w:r>
      <w:r>
        <w:rPr>
          <w:rFonts w:ascii="宋体" w:hAnsi="宋体" w:eastAsia="宋体" w:cs="宋体"/>
          <w:spacing w:val="8"/>
          <w:sz w:val="20"/>
          <w:szCs w:val="20"/>
        </w:rPr>
        <w:t>选申请文件。</w:t>
      </w:r>
    </w:p>
    <w:p w14:paraId="74B58B1E">
      <w:pPr>
        <w:spacing w:before="173" w:line="360" w:lineRule="auto"/>
        <w:ind w:left="420"/>
        <w:rPr>
          <w:rFonts w:ascii="宋体" w:hAnsi="宋体" w:eastAsia="宋体" w:cs="宋体"/>
          <w:sz w:val="20"/>
          <w:szCs w:val="20"/>
        </w:rPr>
      </w:pPr>
      <w:r>
        <w:rPr>
          <w:rFonts w:ascii="宋体" w:hAnsi="宋体" w:eastAsia="宋体" w:cs="宋体"/>
          <w:spacing w:val="9"/>
          <w:sz w:val="20"/>
          <w:szCs w:val="20"/>
        </w:rPr>
        <w:t>4．我方在此声明，所递交的竞争性比选申请文件及有关资料内容完整、真实和准确。</w:t>
      </w:r>
    </w:p>
    <w:p w14:paraId="352AEF6D">
      <w:pPr>
        <w:spacing w:before="173" w:line="360" w:lineRule="auto"/>
        <w:ind w:right="62" w:firstLine="425"/>
        <w:rPr>
          <w:rFonts w:ascii="宋体" w:hAnsi="宋体" w:eastAsia="宋体" w:cs="宋体"/>
          <w:sz w:val="20"/>
          <w:szCs w:val="20"/>
        </w:rPr>
      </w:pPr>
      <w:r>
        <w:rPr>
          <w:rFonts w:ascii="宋体" w:hAnsi="宋体" w:eastAsia="宋体" w:cs="宋体"/>
          <w:spacing w:val="11"/>
          <w:sz w:val="20"/>
          <w:szCs w:val="20"/>
        </w:rPr>
        <w:t>5．在合同协议书正式签署生效之前，本报价书连同你方的成交</w:t>
      </w:r>
      <w:r>
        <w:rPr>
          <w:rFonts w:ascii="宋体" w:hAnsi="宋体" w:eastAsia="宋体" w:cs="宋体"/>
          <w:spacing w:val="10"/>
          <w:sz w:val="20"/>
          <w:szCs w:val="20"/>
        </w:rPr>
        <w:t>通知书将构成我们双方之间共同</w:t>
      </w:r>
      <w:r>
        <w:rPr>
          <w:rFonts w:ascii="宋体" w:hAnsi="宋体" w:eastAsia="宋体" w:cs="宋体"/>
          <w:sz w:val="20"/>
          <w:szCs w:val="20"/>
        </w:rPr>
        <w:t xml:space="preserve"> </w:t>
      </w:r>
      <w:r>
        <w:rPr>
          <w:rFonts w:ascii="宋体" w:hAnsi="宋体" w:eastAsia="宋体" w:cs="宋体"/>
          <w:spacing w:val="8"/>
          <w:sz w:val="20"/>
          <w:szCs w:val="20"/>
        </w:rPr>
        <w:t>遵守的文件。对双方具有约束力。</w:t>
      </w:r>
    </w:p>
    <w:p w14:paraId="72C00F0B">
      <w:pPr>
        <w:pStyle w:val="4"/>
        <w:spacing w:line="273" w:lineRule="auto"/>
      </w:pPr>
    </w:p>
    <w:p w14:paraId="166D7D9B">
      <w:pPr>
        <w:pStyle w:val="4"/>
        <w:spacing w:line="273" w:lineRule="auto"/>
      </w:pPr>
    </w:p>
    <w:p w14:paraId="1033EE71">
      <w:pPr>
        <w:pStyle w:val="4"/>
        <w:spacing w:line="274" w:lineRule="auto"/>
      </w:pPr>
    </w:p>
    <w:p w14:paraId="01FEDB47">
      <w:pPr>
        <w:pStyle w:val="4"/>
        <w:spacing w:line="274" w:lineRule="auto"/>
      </w:pPr>
    </w:p>
    <w:p w14:paraId="01F75150">
      <w:pPr>
        <w:pStyle w:val="4"/>
        <w:spacing w:line="274" w:lineRule="auto"/>
      </w:pPr>
    </w:p>
    <w:p w14:paraId="5F103CBE">
      <w:pPr>
        <w:pStyle w:val="4"/>
        <w:spacing w:line="274" w:lineRule="auto"/>
      </w:pPr>
    </w:p>
    <w:p w14:paraId="1352401B">
      <w:pPr>
        <w:spacing w:before="66" w:line="228" w:lineRule="auto"/>
        <w:ind w:left="3697"/>
        <w:rPr>
          <w:rFonts w:ascii="宋体" w:hAnsi="宋体" w:eastAsia="宋体" w:cs="宋体"/>
          <w:sz w:val="20"/>
          <w:szCs w:val="20"/>
        </w:rPr>
      </w:pPr>
      <w:r>
        <w:rPr>
          <w:rFonts w:ascii="宋体" w:hAnsi="宋体" w:eastAsia="宋体" w:cs="宋体"/>
          <w:spacing w:val="8"/>
          <w:sz w:val="20"/>
          <w:szCs w:val="20"/>
        </w:rPr>
        <w:t>比选申请人</w:t>
      </w:r>
      <w:r>
        <w:rPr>
          <w:rFonts w:ascii="宋体" w:hAnsi="宋体" w:eastAsia="宋体" w:cs="宋体"/>
          <w:spacing w:val="-2"/>
          <w:sz w:val="20"/>
          <w:szCs w:val="20"/>
        </w:rPr>
        <w:t>：</w:t>
      </w:r>
      <w:r>
        <w:rPr>
          <w:rFonts w:ascii="宋体" w:hAnsi="宋体" w:eastAsia="宋体" w:cs="宋体"/>
          <w:sz w:val="20"/>
          <w:szCs w:val="20"/>
          <w:u w:val="single" w:color="auto"/>
        </w:rPr>
        <w:t xml:space="preserve">                       </w:t>
      </w:r>
      <w:r>
        <w:rPr>
          <w:rFonts w:ascii="宋体" w:hAnsi="宋体" w:eastAsia="宋体" w:cs="宋体"/>
          <w:spacing w:val="-2"/>
          <w:sz w:val="20"/>
          <w:szCs w:val="20"/>
        </w:rPr>
        <w:t>（</w:t>
      </w:r>
      <w:r>
        <w:rPr>
          <w:rFonts w:ascii="宋体" w:hAnsi="宋体" w:eastAsia="宋体" w:cs="宋体"/>
          <w:spacing w:val="8"/>
          <w:sz w:val="20"/>
          <w:szCs w:val="20"/>
        </w:rPr>
        <w:t>盖单位章）</w:t>
      </w:r>
    </w:p>
    <w:p w14:paraId="100BFA25">
      <w:pPr>
        <w:spacing w:before="193" w:line="228" w:lineRule="auto"/>
        <w:ind w:left="3676"/>
        <w:rPr>
          <w:rFonts w:ascii="宋体" w:hAnsi="宋体" w:eastAsia="宋体" w:cs="宋体"/>
          <w:sz w:val="20"/>
          <w:szCs w:val="20"/>
        </w:rPr>
      </w:pPr>
      <w:r>
        <w:rPr>
          <w:rFonts w:ascii="宋体" w:hAnsi="宋体" w:eastAsia="宋体" w:cs="宋体"/>
          <w:spacing w:val="10"/>
          <w:sz w:val="20"/>
          <w:szCs w:val="20"/>
        </w:rPr>
        <w:t>法定代表人或其委托代理人</w:t>
      </w:r>
      <w:r>
        <w:rPr>
          <w:rFonts w:ascii="宋体" w:hAnsi="宋体" w:eastAsia="宋体" w:cs="宋体"/>
          <w:spacing w:val="-1"/>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1"/>
          <w:sz w:val="20"/>
          <w:szCs w:val="20"/>
        </w:rPr>
        <w:t>（</w:t>
      </w:r>
      <w:r>
        <w:rPr>
          <w:rFonts w:ascii="宋体" w:hAnsi="宋体" w:eastAsia="宋体" w:cs="宋体"/>
          <w:spacing w:val="10"/>
          <w:sz w:val="20"/>
          <w:szCs w:val="20"/>
        </w:rPr>
        <w:t>签字）</w:t>
      </w:r>
    </w:p>
    <w:p w14:paraId="7FCD8F3D">
      <w:pPr>
        <w:spacing w:before="191" w:line="238" w:lineRule="auto"/>
        <w:ind w:left="3675"/>
        <w:rPr>
          <w:rFonts w:ascii="宋体" w:hAnsi="宋体" w:eastAsia="宋体" w:cs="宋体"/>
          <w:sz w:val="20"/>
          <w:szCs w:val="20"/>
        </w:rPr>
      </w:pPr>
      <w:r>
        <w:rPr>
          <w:rFonts w:ascii="宋体" w:hAnsi="宋体" w:eastAsia="宋体" w:cs="宋体"/>
          <w:spacing w:val="3"/>
          <w:sz w:val="20"/>
          <w:szCs w:val="20"/>
        </w:rPr>
        <w:t>地址：</w:t>
      </w:r>
    </w:p>
    <w:p w14:paraId="57D5205B">
      <w:pPr>
        <w:pStyle w:val="4"/>
        <w:spacing w:line="277" w:lineRule="auto"/>
      </w:pPr>
    </w:p>
    <w:p w14:paraId="69A2EBF4">
      <w:pPr>
        <w:pStyle w:val="4"/>
        <w:spacing w:line="277" w:lineRule="auto"/>
      </w:pPr>
    </w:p>
    <w:p w14:paraId="601B31CD">
      <w:pPr>
        <w:spacing w:before="65" w:line="231" w:lineRule="auto"/>
        <w:ind w:left="3699"/>
        <w:rPr>
          <w:rFonts w:ascii="宋体" w:hAnsi="宋体" w:eastAsia="宋体" w:cs="宋体"/>
          <w:sz w:val="20"/>
          <w:szCs w:val="20"/>
        </w:rPr>
      </w:pPr>
      <w:r>
        <w:rPr>
          <w:rFonts w:ascii="宋体" w:hAnsi="宋体" w:eastAsia="宋体" w:cs="宋体"/>
          <w:spacing w:val="-5"/>
          <w:sz w:val="20"/>
          <w:szCs w:val="20"/>
        </w:rPr>
        <w:t>电话：</w:t>
      </w:r>
    </w:p>
    <w:p w14:paraId="60E8CF36">
      <w:pPr>
        <w:pStyle w:val="4"/>
        <w:spacing w:line="284" w:lineRule="auto"/>
      </w:pPr>
    </w:p>
    <w:p w14:paraId="29D51B2B">
      <w:pPr>
        <w:pStyle w:val="4"/>
        <w:spacing w:line="285" w:lineRule="auto"/>
      </w:pPr>
    </w:p>
    <w:p w14:paraId="71D42733">
      <w:pPr>
        <w:pStyle w:val="4"/>
        <w:spacing w:line="285" w:lineRule="auto"/>
      </w:pPr>
    </w:p>
    <w:p w14:paraId="3DCBCE93">
      <w:pPr>
        <w:pStyle w:val="4"/>
        <w:spacing w:line="285" w:lineRule="auto"/>
      </w:pPr>
    </w:p>
    <w:p w14:paraId="3C04B1EB">
      <w:pPr>
        <w:pStyle w:val="4"/>
        <w:spacing w:line="285" w:lineRule="auto"/>
      </w:pPr>
    </w:p>
    <w:p w14:paraId="3AE45149">
      <w:pPr>
        <w:tabs>
          <w:tab w:val="left" w:pos="7179"/>
        </w:tabs>
        <w:spacing w:before="66" w:line="228" w:lineRule="auto"/>
        <w:ind w:left="6025"/>
        <w:rPr>
          <w:rFonts w:ascii="宋体" w:hAnsi="宋体" w:eastAsia="宋体" w:cs="宋体"/>
          <w:sz w:val="20"/>
          <w:szCs w:val="20"/>
        </w:rPr>
        <w:sectPr>
          <w:footerReference r:id="rId8" w:type="default"/>
          <w:pgSz w:w="11906" w:h="16839"/>
          <w:pgMar w:top="1431" w:right="1300" w:bottom="1213" w:left="1368" w:header="0" w:footer="938" w:gutter="0"/>
          <w:cols w:space="720" w:num="1"/>
        </w:sectPr>
      </w:pPr>
      <w:r>
        <w:rPr>
          <w:rFonts w:ascii="宋体" w:hAnsi="宋体" w:eastAsia="宋体" w:cs="宋体"/>
          <w:sz w:val="20"/>
          <w:szCs w:val="20"/>
          <w:u w:val="single" w:color="auto"/>
        </w:rPr>
        <w:tab/>
      </w:r>
      <w:r>
        <w:rPr>
          <w:rFonts w:ascii="宋体" w:hAnsi="宋体" w:eastAsia="宋体" w:cs="宋体"/>
          <w:spacing w:val="-89"/>
          <w:sz w:val="20"/>
          <w:szCs w:val="20"/>
        </w:rPr>
        <w:t xml:space="preserve"> </w:t>
      </w:r>
      <w:r>
        <w:rPr>
          <w:rFonts w:ascii="宋体" w:hAnsi="宋体" w:eastAsia="宋体" w:cs="宋体"/>
          <w:spacing w:val="-2"/>
          <w:sz w:val="20"/>
          <w:szCs w:val="20"/>
        </w:rPr>
        <w:t>年</w:t>
      </w:r>
      <w:r>
        <w:rPr>
          <w:rFonts w:ascii="宋体" w:hAnsi="宋体" w:eastAsia="宋体" w:cs="宋体"/>
          <w:spacing w:val="-98"/>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80"/>
          <w:sz w:val="20"/>
          <w:szCs w:val="20"/>
        </w:rPr>
        <w:t xml:space="preserve"> </w:t>
      </w:r>
      <w:r>
        <w:rPr>
          <w:rFonts w:ascii="宋体" w:hAnsi="宋体" w:eastAsia="宋体" w:cs="宋体"/>
          <w:spacing w:val="-2"/>
          <w:sz w:val="20"/>
          <w:szCs w:val="20"/>
        </w:rPr>
        <w:t>月</w:t>
      </w:r>
      <w:r>
        <w:rPr>
          <w:rFonts w:ascii="宋体" w:hAnsi="宋体" w:eastAsia="宋体" w:cs="宋体"/>
          <w:spacing w:val="-99"/>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50"/>
          <w:sz w:val="20"/>
          <w:szCs w:val="20"/>
        </w:rPr>
        <w:t xml:space="preserve"> </w:t>
      </w:r>
      <w:r>
        <w:rPr>
          <w:rFonts w:ascii="宋体" w:hAnsi="宋体" w:eastAsia="宋体" w:cs="宋体"/>
          <w:spacing w:val="-2"/>
          <w:sz w:val="20"/>
          <w:szCs w:val="20"/>
        </w:rPr>
        <w:t>日</w:t>
      </w:r>
    </w:p>
    <w:p w14:paraId="21FD72D9">
      <w:pPr>
        <w:pStyle w:val="4"/>
        <w:spacing w:line="428" w:lineRule="auto"/>
      </w:pPr>
    </w:p>
    <w:p w14:paraId="4E91F42D">
      <w:pPr>
        <w:spacing w:before="91" w:line="219" w:lineRule="auto"/>
        <w:ind w:left="6687"/>
        <w:rPr>
          <w:rFonts w:ascii="宋体" w:hAnsi="宋体" w:eastAsia="宋体" w:cs="宋体"/>
          <w:sz w:val="28"/>
          <w:szCs w:val="28"/>
        </w:rPr>
      </w:pPr>
      <w:r>
        <w:rPr>
          <w:rFonts w:ascii="宋体" w:hAnsi="宋体" w:eastAsia="宋体" w:cs="宋体"/>
          <w:b/>
          <w:bCs/>
          <w:spacing w:val="-4"/>
          <w:sz w:val="28"/>
          <w:szCs w:val="28"/>
        </w:rPr>
        <w:t>二、报价清单</w:t>
      </w:r>
    </w:p>
    <w:p w14:paraId="4BBB9E34">
      <w:pPr>
        <w:spacing w:line="119" w:lineRule="exact"/>
      </w:pPr>
    </w:p>
    <w:tbl>
      <w:tblPr>
        <w:tblStyle w:val="9"/>
        <w:tblW w:w="155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3"/>
        <w:gridCol w:w="1933"/>
        <w:gridCol w:w="3767"/>
        <w:gridCol w:w="550"/>
        <w:gridCol w:w="1200"/>
        <w:gridCol w:w="1250"/>
        <w:gridCol w:w="1325"/>
        <w:gridCol w:w="1262"/>
        <w:gridCol w:w="1136"/>
        <w:gridCol w:w="2740"/>
      </w:tblGrid>
      <w:tr w14:paraId="233A6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433" w:type="dxa"/>
            <w:vMerge w:val="restart"/>
            <w:tcBorders>
              <w:bottom w:val="nil"/>
            </w:tcBorders>
            <w:vAlign w:val="center"/>
          </w:tcPr>
          <w:p w14:paraId="267E18BE">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序号</w:t>
            </w:r>
          </w:p>
        </w:tc>
        <w:tc>
          <w:tcPr>
            <w:tcW w:w="1933" w:type="dxa"/>
            <w:vMerge w:val="restart"/>
            <w:tcBorders>
              <w:bottom w:val="nil"/>
            </w:tcBorders>
            <w:vAlign w:val="center"/>
          </w:tcPr>
          <w:p w14:paraId="49BA8BE6">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材料名称</w:t>
            </w:r>
          </w:p>
        </w:tc>
        <w:tc>
          <w:tcPr>
            <w:tcW w:w="3767" w:type="dxa"/>
            <w:vMerge w:val="restart"/>
            <w:tcBorders>
              <w:bottom w:val="nil"/>
            </w:tcBorders>
            <w:vAlign w:val="center"/>
          </w:tcPr>
          <w:p w14:paraId="2F24C3B1">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项目特征</w:t>
            </w:r>
          </w:p>
        </w:tc>
        <w:tc>
          <w:tcPr>
            <w:tcW w:w="550" w:type="dxa"/>
            <w:vMerge w:val="restart"/>
            <w:tcBorders>
              <w:bottom w:val="nil"/>
            </w:tcBorders>
            <w:vAlign w:val="center"/>
          </w:tcPr>
          <w:p w14:paraId="565B1D91">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单位</w:t>
            </w:r>
          </w:p>
        </w:tc>
        <w:tc>
          <w:tcPr>
            <w:tcW w:w="1200" w:type="dxa"/>
            <w:vMerge w:val="restart"/>
            <w:tcBorders>
              <w:bottom w:val="nil"/>
            </w:tcBorders>
            <w:vAlign w:val="center"/>
          </w:tcPr>
          <w:p w14:paraId="6480AFBC">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暂定工程量</w:t>
            </w:r>
          </w:p>
        </w:tc>
        <w:tc>
          <w:tcPr>
            <w:tcW w:w="2575" w:type="dxa"/>
            <w:gridSpan w:val="2"/>
            <w:vAlign w:val="center"/>
          </w:tcPr>
          <w:p w14:paraId="4DBD1351">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限价（不含税）</w:t>
            </w:r>
          </w:p>
        </w:tc>
        <w:tc>
          <w:tcPr>
            <w:tcW w:w="2398" w:type="dxa"/>
            <w:gridSpan w:val="2"/>
            <w:vAlign w:val="center"/>
          </w:tcPr>
          <w:p w14:paraId="04AA054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报价（不含税）</w:t>
            </w:r>
          </w:p>
        </w:tc>
        <w:tc>
          <w:tcPr>
            <w:tcW w:w="2740" w:type="dxa"/>
            <w:vMerge w:val="restart"/>
            <w:vAlign w:val="center"/>
          </w:tcPr>
          <w:p w14:paraId="6495E82B">
            <w:pPr>
              <w:keepNext w:val="0"/>
              <w:keepLines w:val="0"/>
              <w:widowControl/>
              <w:suppressLineNumbers w:val="0"/>
              <w:jc w:val="center"/>
              <w:textAlignment w:val="center"/>
              <w:rPr>
                <w:rFonts w:hint="default" w:ascii="宋体" w:hAnsi="宋体" w:eastAsia="宋体" w:cs="宋体"/>
                <w:b/>
                <w:bCs/>
                <w:i w:val="0"/>
                <w:iCs w:val="0"/>
                <w:snapToGrid w:val="0"/>
                <w:color w:val="000000"/>
                <w:kern w:val="0"/>
                <w:sz w:val="20"/>
                <w:szCs w:val="20"/>
                <w:u w:val="none"/>
                <w:lang w:val="en-US" w:eastAsia="zh-CN" w:bidi="ar"/>
              </w:rPr>
            </w:pPr>
            <w:r>
              <w:rPr>
                <w:rFonts w:hint="eastAsia" w:ascii="宋体" w:hAnsi="宋体" w:eastAsia="宋体" w:cs="宋体"/>
                <w:b/>
                <w:bCs/>
                <w:i w:val="0"/>
                <w:iCs w:val="0"/>
                <w:snapToGrid w:val="0"/>
                <w:color w:val="000000"/>
                <w:kern w:val="0"/>
                <w:sz w:val="20"/>
                <w:szCs w:val="20"/>
                <w:u w:val="none"/>
                <w:lang w:val="en-US" w:eastAsia="zh-CN" w:bidi="ar"/>
              </w:rPr>
              <w:t>备注</w:t>
            </w:r>
          </w:p>
        </w:tc>
      </w:tr>
      <w:tr w14:paraId="57A6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433" w:type="dxa"/>
            <w:vMerge w:val="continue"/>
            <w:tcBorders>
              <w:top w:val="nil"/>
            </w:tcBorders>
            <w:vAlign w:val="center"/>
          </w:tcPr>
          <w:p w14:paraId="57C3A62F">
            <w:pPr>
              <w:jc w:val="center"/>
              <w:rPr>
                <w:rFonts w:ascii="Arial"/>
                <w:sz w:val="20"/>
                <w:szCs w:val="20"/>
              </w:rPr>
            </w:pPr>
          </w:p>
        </w:tc>
        <w:tc>
          <w:tcPr>
            <w:tcW w:w="1933" w:type="dxa"/>
            <w:vMerge w:val="continue"/>
            <w:tcBorders>
              <w:top w:val="nil"/>
            </w:tcBorders>
            <w:vAlign w:val="center"/>
          </w:tcPr>
          <w:p w14:paraId="5EB4B2D4">
            <w:pPr>
              <w:jc w:val="center"/>
              <w:rPr>
                <w:rFonts w:ascii="Arial"/>
                <w:sz w:val="20"/>
                <w:szCs w:val="20"/>
              </w:rPr>
            </w:pPr>
          </w:p>
        </w:tc>
        <w:tc>
          <w:tcPr>
            <w:tcW w:w="3767" w:type="dxa"/>
            <w:vMerge w:val="continue"/>
            <w:tcBorders>
              <w:top w:val="nil"/>
            </w:tcBorders>
            <w:vAlign w:val="center"/>
          </w:tcPr>
          <w:p w14:paraId="58F61F70">
            <w:pPr>
              <w:jc w:val="center"/>
              <w:rPr>
                <w:rFonts w:ascii="Arial"/>
                <w:sz w:val="20"/>
                <w:szCs w:val="20"/>
              </w:rPr>
            </w:pPr>
          </w:p>
        </w:tc>
        <w:tc>
          <w:tcPr>
            <w:tcW w:w="550" w:type="dxa"/>
            <w:vMerge w:val="continue"/>
            <w:tcBorders>
              <w:top w:val="nil"/>
            </w:tcBorders>
            <w:vAlign w:val="center"/>
          </w:tcPr>
          <w:p w14:paraId="1B8C9DD2">
            <w:pPr>
              <w:jc w:val="center"/>
              <w:rPr>
                <w:rFonts w:ascii="Arial"/>
                <w:sz w:val="20"/>
                <w:szCs w:val="20"/>
              </w:rPr>
            </w:pPr>
          </w:p>
        </w:tc>
        <w:tc>
          <w:tcPr>
            <w:tcW w:w="1200" w:type="dxa"/>
            <w:vMerge w:val="continue"/>
            <w:tcBorders>
              <w:top w:val="nil"/>
            </w:tcBorders>
            <w:vAlign w:val="center"/>
          </w:tcPr>
          <w:p w14:paraId="6964F3BC">
            <w:pPr>
              <w:jc w:val="center"/>
              <w:rPr>
                <w:rFonts w:ascii="Arial"/>
                <w:sz w:val="20"/>
                <w:szCs w:val="20"/>
              </w:rPr>
            </w:pPr>
          </w:p>
        </w:tc>
        <w:tc>
          <w:tcPr>
            <w:tcW w:w="1250" w:type="dxa"/>
            <w:vAlign w:val="center"/>
          </w:tcPr>
          <w:p w14:paraId="3AF955C3">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单价</w:t>
            </w:r>
          </w:p>
        </w:tc>
        <w:tc>
          <w:tcPr>
            <w:tcW w:w="1325" w:type="dxa"/>
            <w:vAlign w:val="center"/>
          </w:tcPr>
          <w:p w14:paraId="259EC61E">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金额</w:t>
            </w:r>
          </w:p>
        </w:tc>
        <w:tc>
          <w:tcPr>
            <w:tcW w:w="1262" w:type="dxa"/>
            <w:shd w:val="clear" w:color="auto" w:fill="auto"/>
            <w:vAlign w:val="center"/>
          </w:tcPr>
          <w:p w14:paraId="6C3C3BFE">
            <w:pPr>
              <w:keepNext w:val="0"/>
              <w:keepLines w:val="0"/>
              <w:widowControl/>
              <w:suppressLineNumbers w:val="0"/>
              <w:jc w:val="center"/>
              <w:textAlignment w:val="center"/>
              <w:rPr>
                <w:rFonts w:hint="eastAsia" w:ascii="微软雅黑" w:hAnsi="微软雅黑" w:eastAsia="微软雅黑" w:cs="微软雅黑"/>
                <w:snapToGrid w:val="0"/>
                <w:color w:val="000000"/>
                <w:kern w:val="0"/>
                <w:sz w:val="20"/>
                <w:szCs w:val="20"/>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单价</w:t>
            </w:r>
          </w:p>
        </w:tc>
        <w:tc>
          <w:tcPr>
            <w:tcW w:w="1136" w:type="dxa"/>
            <w:shd w:val="clear" w:color="auto" w:fill="auto"/>
            <w:vAlign w:val="center"/>
          </w:tcPr>
          <w:p w14:paraId="10830D87">
            <w:pPr>
              <w:keepNext w:val="0"/>
              <w:keepLines w:val="0"/>
              <w:widowControl/>
              <w:suppressLineNumbers w:val="0"/>
              <w:jc w:val="center"/>
              <w:textAlignment w:val="center"/>
              <w:rPr>
                <w:rFonts w:hint="eastAsia" w:ascii="微软雅黑" w:hAnsi="微软雅黑" w:eastAsia="微软雅黑" w:cs="微软雅黑"/>
                <w:snapToGrid w:val="0"/>
                <w:color w:val="000000"/>
                <w:kern w:val="0"/>
                <w:sz w:val="20"/>
                <w:szCs w:val="20"/>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金额</w:t>
            </w:r>
          </w:p>
        </w:tc>
        <w:tc>
          <w:tcPr>
            <w:tcW w:w="2740" w:type="dxa"/>
            <w:vMerge w:val="continue"/>
            <w:shd w:val="clear" w:color="auto" w:fill="auto"/>
            <w:vAlign w:val="center"/>
          </w:tcPr>
          <w:p w14:paraId="3342EAC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r>
      <w:tr w14:paraId="2C22D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433" w:type="dxa"/>
            <w:vAlign w:val="center"/>
          </w:tcPr>
          <w:p w14:paraId="4E465AE1">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1</w:t>
            </w:r>
          </w:p>
        </w:tc>
        <w:tc>
          <w:tcPr>
            <w:tcW w:w="1933" w:type="dxa"/>
            <w:vAlign w:val="center"/>
          </w:tcPr>
          <w:p w14:paraId="65568854">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外展区“安全.规范.及时.高效”</w:t>
            </w:r>
          </w:p>
        </w:tc>
        <w:tc>
          <w:tcPr>
            <w:tcW w:w="3767" w:type="dxa"/>
            <w:vAlign w:val="center"/>
          </w:tcPr>
          <w:p w14:paraId="28DF728B">
            <w:pPr>
              <w:keepNext w:val="0"/>
              <w:keepLines w:val="0"/>
              <w:widowControl/>
              <w:suppressLineNumbers w:val="0"/>
              <w:jc w:val="left"/>
              <w:textAlignment w:val="center"/>
              <w:rPr>
                <w:sz w:val="20"/>
                <w:szCs w:val="20"/>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2、双字大小47*87cm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vAlign w:val="center"/>
          </w:tcPr>
          <w:p w14:paraId="2A64A903">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vAlign w:val="center"/>
          </w:tcPr>
          <w:p w14:paraId="53131D17">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7</w:t>
            </w:r>
          </w:p>
        </w:tc>
        <w:tc>
          <w:tcPr>
            <w:tcW w:w="1250" w:type="dxa"/>
            <w:vAlign w:val="center"/>
          </w:tcPr>
          <w:p w14:paraId="66D54089">
            <w:pPr>
              <w:keepNext w:val="0"/>
              <w:keepLines w:val="0"/>
              <w:widowControl/>
              <w:suppressLineNumbers w:val="0"/>
              <w:jc w:val="center"/>
              <w:textAlignment w:val="center"/>
              <w:rPr>
                <w:rFonts w:ascii="Arial"/>
                <w:sz w:val="20"/>
                <w:szCs w:val="20"/>
              </w:rPr>
            </w:pPr>
            <w:r>
              <w:rPr>
                <w:rFonts w:hint="eastAsia" w:ascii="宋体" w:hAnsi="宋体" w:eastAsia="宋体" w:cs="宋体"/>
                <w:i w:val="0"/>
                <w:iCs w:val="0"/>
                <w:snapToGrid w:val="0"/>
                <w:color w:val="000000"/>
                <w:kern w:val="0"/>
                <w:sz w:val="20"/>
                <w:szCs w:val="20"/>
                <w:u w:val="none"/>
                <w:lang w:val="en-US" w:eastAsia="zh-CN" w:bidi="ar"/>
              </w:rPr>
              <w:t>1136.67</w:t>
            </w:r>
          </w:p>
        </w:tc>
        <w:tc>
          <w:tcPr>
            <w:tcW w:w="1325" w:type="dxa"/>
            <w:vAlign w:val="center"/>
          </w:tcPr>
          <w:p w14:paraId="19313F46">
            <w:pPr>
              <w:keepNext w:val="0"/>
              <w:keepLines w:val="0"/>
              <w:widowControl/>
              <w:suppressLineNumbers w:val="0"/>
              <w:jc w:val="center"/>
              <w:textAlignment w:val="center"/>
              <w:rPr>
                <w:rFonts w:ascii="Arial"/>
                <w:sz w:val="20"/>
                <w:szCs w:val="20"/>
              </w:rPr>
            </w:pPr>
            <w:r>
              <w:rPr>
                <w:rFonts w:hint="eastAsia" w:ascii="宋体" w:hAnsi="宋体" w:eastAsia="宋体" w:cs="宋体"/>
                <w:b/>
                <w:bCs/>
                <w:i w:val="0"/>
                <w:iCs w:val="0"/>
                <w:snapToGrid w:val="0"/>
                <w:color w:val="000000"/>
                <w:kern w:val="0"/>
                <w:sz w:val="20"/>
                <w:szCs w:val="20"/>
                <w:u w:val="none"/>
                <w:lang w:val="en-US" w:eastAsia="zh-CN" w:bidi="ar"/>
              </w:rPr>
              <w:t>7956.69</w:t>
            </w:r>
          </w:p>
        </w:tc>
        <w:tc>
          <w:tcPr>
            <w:tcW w:w="1262" w:type="dxa"/>
            <w:vAlign w:val="center"/>
          </w:tcPr>
          <w:p w14:paraId="16F060D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1136" w:type="dxa"/>
            <w:vAlign w:val="center"/>
          </w:tcPr>
          <w:p w14:paraId="2C3AAD4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2740" w:type="dxa"/>
            <w:shd w:val="clear" w:color="auto" w:fill="auto"/>
            <w:vAlign w:val="center"/>
          </w:tcPr>
          <w:p w14:paraId="5CF18E4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781050"/>
                  <wp:effectExtent l="0" t="0" r="0"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16"/>
                          <a:stretch>
                            <a:fillRect/>
                          </a:stretch>
                        </pic:blipFill>
                        <pic:spPr>
                          <a:xfrm>
                            <a:off x="0" y="0"/>
                            <a:ext cx="1524000" cy="781050"/>
                          </a:xfrm>
                          <a:prstGeom prst="rect">
                            <a:avLst/>
                          </a:prstGeom>
                          <a:noFill/>
                          <a:ln w="9525">
                            <a:noFill/>
                          </a:ln>
                        </pic:spPr>
                      </pic:pic>
                    </a:graphicData>
                  </a:graphic>
                </wp:inline>
              </w:drawing>
            </w:r>
          </w:p>
        </w:tc>
      </w:tr>
      <w:tr w14:paraId="31E0A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433" w:type="dxa"/>
            <w:vAlign w:val="center"/>
          </w:tcPr>
          <w:p w14:paraId="36BA8DC3">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2</w:t>
            </w:r>
          </w:p>
        </w:tc>
        <w:tc>
          <w:tcPr>
            <w:tcW w:w="1933" w:type="dxa"/>
            <w:vAlign w:val="center"/>
          </w:tcPr>
          <w:p w14:paraId="3FE56D9A">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内展区大厅--养路先锋</w:t>
            </w:r>
          </w:p>
        </w:tc>
        <w:tc>
          <w:tcPr>
            <w:tcW w:w="3767" w:type="dxa"/>
            <w:vAlign w:val="center"/>
          </w:tcPr>
          <w:p w14:paraId="10FA857F">
            <w:pPr>
              <w:keepNext w:val="0"/>
              <w:keepLines w:val="0"/>
              <w:widowControl/>
              <w:suppressLineNumbers w:val="0"/>
              <w:jc w:val="left"/>
              <w:textAlignment w:val="center"/>
              <w:rPr>
                <w:sz w:val="20"/>
                <w:szCs w:val="20"/>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1、2公分高密度芙蓉板加3mm亚克力UV印刷，雕刻形状，加亚克力盒子</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2、尺寸493*163cm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vAlign w:val="center"/>
          </w:tcPr>
          <w:p w14:paraId="4CDF481C">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vAlign w:val="center"/>
          </w:tcPr>
          <w:p w14:paraId="21D14B7D">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6</w:t>
            </w:r>
          </w:p>
        </w:tc>
        <w:tc>
          <w:tcPr>
            <w:tcW w:w="1250" w:type="dxa"/>
            <w:vAlign w:val="center"/>
          </w:tcPr>
          <w:p w14:paraId="302D02FC">
            <w:pPr>
              <w:keepNext w:val="0"/>
              <w:keepLines w:val="0"/>
              <w:widowControl/>
              <w:suppressLineNumbers w:val="0"/>
              <w:jc w:val="center"/>
              <w:textAlignment w:val="center"/>
              <w:rPr>
                <w:rFonts w:ascii="Arial"/>
                <w:sz w:val="20"/>
                <w:szCs w:val="20"/>
              </w:rPr>
            </w:pPr>
            <w:r>
              <w:rPr>
                <w:rFonts w:hint="eastAsia" w:ascii="宋体" w:hAnsi="宋体" w:eastAsia="宋体" w:cs="宋体"/>
                <w:i w:val="0"/>
                <w:iCs w:val="0"/>
                <w:snapToGrid w:val="0"/>
                <w:color w:val="000000"/>
                <w:kern w:val="0"/>
                <w:sz w:val="20"/>
                <w:szCs w:val="20"/>
                <w:u w:val="none"/>
                <w:lang w:val="en-US" w:eastAsia="zh-CN" w:bidi="ar"/>
              </w:rPr>
              <w:t>3483.33</w:t>
            </w:r>
          </w:p>
        </w:tc>
        <w:tc>
          <w:tcPr>
            <w:tcW w:w="1325" w:type="dxa"/>
            <w:vAlign w:val="center"/>
          </w:tcPr>
          <w:p w14:paraId="71B69270">
            <w:pPr>
              <w:keepNext w:val="0"/>
              <w:keepLines w:val="0"/>
              <w:widowControl/>
              <w:suppressLineNumbers w:val="0"/>
              <w:jc w:val="center"/>
              <w:textAlignment w:val="center"/>
              <w:rPr>
                <w:rFonts w:ascii="Arial"/>
                <w:sz w:val="20"/>
                <w:szCs w:val="20"/>
              </w:rPr>
            </w:pPr>
            <w:r>
              <w:rPr>
                <w:rFonts w:hint="eastAsia" w:ascii="宋体" w:hAnsi="宋体" w:eastAsia="宋体" w:cs="宋体"/>
                <w:b/>
                <w:bCs/>
                <w:i w:val="0"/>
                <w:iCs w:val="0"/>
                <w:snapToGrid w:val="0"/>
                <w:color w:val="000000"/>
                <w:kern w:val="0"/>
                <w:sz w:val="20"/>
                <w:szCs w:val="20"/>
                <w:u w:val="none"/>
                <w:lang w:val="en-US" w:eastAsia="zh-CN" w:bidi="ar"/>
              </w:rPr>
              <w:t>20899.98</w:t>
            </w:r>
          </w:p>
        </w:tc>
        <w:tc>
          <w:tcPr>
            <w:tcW w:w="1262" w:type="dxa"/>
            <w:vAlign w:val="center"/>
          </w:tcPr>
          <w:p w14:paraId="1D72FF07">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1136" w:type="dxa"/>
            <w:vAlign w:val="center"/>
          </w:tcPr>
          <w:p w14:paraId="3AAB6D99">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2740" w:type="dxa"/>
            <w:shd w:val="clear" w:color="auto" w:fill="auto"/>
            <w:vAlign w:val="center"/>
          </w:tcPr>
          <w:p w14:paraId="0305B4DA">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723900"/>
                  <wp:effectExtent l="0" t="0" r="0" b="0"/>
                  <wp:docPr id="2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6" descr="IMG_256"/>
                          <pic:cNvPicPr>
                            <a:picLocks noChangeAspect="1"/>
                          </pic:cNvPicPr>
                        </pic:nvPicPr>
                        <pic:blipFill>
                          <a:blip r:embed="rId17"/>
                          <a:stretch>
                            <a:fillRect/>
                          </a:stretch>
                        </pic:blipFill>
                        <pic:spPr>
                          <a:xfrm>
                            <a:off x="0" y="0"/>
                            <a:ext cx="1524000" cy="723900"/>
                          </a:xfrm>
                          <a:prstGeom prst="rect">
                            <a:avLst/>
                          </a:prstGeom>
                          <a:noFill/>
                          <a:ln w="9525">
                            <a:noFill/>
                          </a:ln>
                        </pic:spPr>
                      </pic:pic>
                    </a:graphicData>
                  </a:graphic>
                </wp:inline>
              </w:drawing>
            </w:r>
          </w:p>
        </w:tc>
      </w:tr>
      <w:tr w14:paraId="07D3C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trPr>
        <w:tc>
          <w:tcPr>
            <w:tcW w:w="433" w:type="dxa"/>
            <w:vAlign w:val="center"/>
          </w:tcPr>
          <w:p w14:paraId="1D9DF0F0">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3</w:t>
            </w:r>
          </w:p>
        </w:tc>
        <w:tc>
          <w:tcPr>
            <w:tcW w:w="1933" w:type="dxa"/>
            <w:vAlign w:val="center"/>
          </w:tcPr>
          <w:p w14:paraId="7B10D913">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内展区--公告栏方案一</w:t>
            </w:r>
          </w:p>
        </w:tc>
        <w:tc>
          <w:tcPr>
            <w:tcW w:w="3767" w:type="dxa"/>
            <w:vAlign w:val="center"/>
          </w:tcPr>
          <w:p w14:paraId="4FDA9562">
            <w:pPr>
              <w:keepNext w:val="0"/>
              <w:keepLines w:val="0"/>
              <w:widowControl/>
              <w:suppressLineNumbers w:val="0"/>
              <w:jc w:val="left"/>
              <w:textAlignment w:val="center"/>
              <w:rPr>
                <w:sz w:val="20"/>
                <w:szCs w:val="20"/>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1、2公分高密度芙蓉板加3mm亚克力UV印刷，雕刻形状，加亚克力盒子(侧边开口)</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2、尺寸374*147cm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vAlign w:val="center"/>
          </w:tcPr>
          <w:p w14:paraId="2EB56E9F">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vAlign w:val="center"/>
          </w:tcPr>
          <w:p w14:paraId="368EF87D">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10</w:t>
            </w:r>
          </w:p>
        </w:tc>
        <w:tc>
          <w:tcPr>
            <w:tcW w:w="1250" w:type="dxa"/>
            <w:vAlign w:val="center"/>
          </w:tcPr>
          <w:p w14:paraId="6BA1964E">
            <w:pPr>
              <w:keepNext w:val="0"/>
              <w:keepLines w:val="0"/>
              <w:widowControl/>
              <w:suppressLineNumbers w:val="0"/>
              <w:jc w:val="center"/>
              <w:textAlignment w:val="center"/>
              <w:rPr>
                <w:rFonts w:ascii="Arial"/>
                <w:sz w:val="20"/>
                <w:szCs w:val="20"/>
              </w:rPr>
            </w:pPr>
            <w:r>
              <w:rPr>
                <w:rFonts w:hint="eastAsia" w:ascii="宋体" w:hAnsi="宋体" w:eastAsia="宋体" w:cs="宋体"/>
                <w:i w:val="0"/>
                <w:iCs w:val="0"/>
                <w:snapToGrid w:val="0"/>
                <w:color w:val="000000"/>
                <w:kern w:val="0"/>
                <w:sz w:val="20"/>
                <w:szCs w:val="20"/>
                <w:u w:val="none"/>
                <w:lang w:val="en-US" w:eastAsia="zh-CN" w:bidi="ar"/>
              </w:rPr>
              <w:t>2326.67</w:t>
            </w:r>
          </w:p>
        </w:tc>
        <w:tc>
          <w:tcPr>
            <w:tcW w:w="1325" w:type="dxa"/>
            <w:vAlign w:val="center"/>
          </w:tcPr>
          <w:p w14:paraId="28FBAEA3">
            <w:pPr>
              <w:keepNext w:val="0"/>
              <w:keepLines w:val="0"/>
              <w:widowControl/>
              <w:suppressLineNumbers w:val="0"/>
              <w:jc w:val="center"/>
              <w:textAlignment w:val="center"/>
              <w:rPr>
                <w:rFonts w:ascii="Arial"/>
                <w:sz w:val="20"/>
                <w:szCs w:val="20"/>
              </w:rPr>
            </w:pPr>
            <w:r>
              <w:rPr>
                <w:rFonts w:hint="eastAsia" w:ascii="宋体" w:hAnsi="宋体" w:eastAsia="宋体" w:cs="宋体"/>
                <w:b/>
                <w:bCs/>
                <w:i w:val="0"/>
                <w:iCs w:val="0"/>
                <w:snapToGrid w:val="0"/>
                <w:color w:val="000000"/>
                <w:kern w:val="0"/>
                <w:sz w:val="20"/>
                <w:szCs w:val="20"/>
                <w:u w:val="none"/>
                <w:lang w:val="en-US" w:eastAsia="zh-CN" w:bidi="ar"/>
              </w:rPr>
              <w:t>23266.7</w:t>
            </w:r>
          </w:p>
        </w:tc>
        <w:tc>
          <w:tcPr>
            <w:tcW w:w="1262" w:type="dxa"/>
            <w:vAlign w:val="center"/>
          </w:tcPr>
          <w:p w14:paraId="618436F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1136" w:type="dxa"/>
            <w:vAlign w:val="center"/>
          </w:tcPr>
          <w:p w14:paraId="0104C18A">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2740" w:type="dxa"/>
            <w:shd w:val="clear" w:color="auto" w:fill="auto"/>
            <w:vAlign w:val="center"/>
          </w:tcPr>
          <w:p w14:paraId="031C5354">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828675"/>
                  <wp:effectExtent l="0" t="0" r="0" b="9525"/>
                  <wp:docPr id="30"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descr="IMG_256"/>
                          <pic:cNvPicPr>
                            <a:picLocks noChangeAspect="1"/>
                          </pic:cNvPicPr>
                        </pic:nvPicPr>
                        <pic:blipFill>
                          <a:blip r:embed="rId18"/>
                          <a:stretch>
                            <a:fillRect/>
                          </a:stretch>
                        </pic:blipFill>
                        <pic:spPr>
                          <a:xfrm>
                            <a:off x="0" y="0"/>
                            <a:ext cx="1524000" cy="828675"/>
                          </a:xfrm>
                          <a:prstGeom prst="rect">
                            <a:avLst/>
                          </a:prstGeom>
                          <a:noFill/>
                          <a:ln w="9525">
                            <a:noFill/>
                          </a:ln>
                        </pic:spPr>
                      </pic:pic>
                    </a:graphicData>
                  </a:graphic>
                </wp:inline>
              </w:drawing>
            </w:r>
          </w:p>
        </w:tc>
      </w:tr>
      <w:tr w14:paraId="37BED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433" w:type="dxa"/>
            <w:vAlign w:val="center"/>
          </w:tcPr>
          <w:p w14:paraId="53A24E55">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4</w:t>
            </w:r>
          </w:p>
        </w:tc>
        <w:tc>
          <w:tcPr>
            <w:tcW w:w="1933" w:type="dxa"/>
            <w:vAlign w:val="center"/>
          </w:tcPr>
          <w:p w14:paraId="3C45EC0D">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楼梯间-“朝气蓬勃、团队创新”</w:t>
            </w:r>
          </w:p>
        </w:tc>
        <w:tc>
          <w:tcPr>
            <w:tcW w:w="3767" w:type="dxa"/>
            <w:vAlign w:val="center"/>
          </w:tcPr>
          <w:p w14:paraId="1B784B64">
            <w:pPr>
              <w:keepNext w:val="0"/>
              <w:keepLines w:val="0"/>
              <w:widowControl/>
              <w:suppressLineNumbers w:val="0"/>
              <w:jc w:val="left"/>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1、2公分高密度芙蓉板加3mm亚克力UV印刷，雕刻形状，亚克力盒子，每组4幅画</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2、尺寸216*90cm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vAlign w:val="center"/>
          </w:tcPr>
          <w:p w14:paraId="5F8E0D8C">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组</w:t>
            </w:r>
          </w:p>
        </w:tc>
        <w:tc>
          <w:tcPr>
            <w:tcW w:w="1200" w:type="dxa"/>
            <w:vAlign w:val="center"/>
          </w:tcPr>
          <w:p w14:paraId="6892FC1B">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15</w:t>
            </w:r>
          </w:p>
        </w:tc>
        <w:tc>
          <w:tcPr>
            <w:tcW w:w="1250" w:type="dxa"/>
            <w:vAlign w:val="center"/>
          </w:tcPr>
          <w:p w14:paraId="3EB21584">
            <w:pPr>
              <w:keepNext w:val="0"/>
              <w:keepLines w:val="0"/>
              <w:widowControl/>
              <w:suppressLineNumbers w:val="0"/>
              <w:jc w:val="center"/>
              <w:textAlignment w:val="center"/>
              <w:rPr>
                <w:rFonts w:ascii="Arial"/>
                <w:sz w:val="20"/>
                <w:szCs w:val="20"/>
              </w:rPr>
            </w:pPr>
            <w:r>
              <w:rPr>
                <w:rFonts w:hint="eastAsia" w:ascii="宋体" w:hAnsi="宋体" w:eastAsia="宋体" w:cs="宋体"/>
                <w:i w:val="0"/>
                <w:iCs w:val="0"/>
                <w:snapToGrid w:val="0"/>
                <w:color w:val="000000"/>
                <w:kern w:val="0"/>
                <w:sz w:val="20"/>
                <w:szCs w:val="20"/>
                <w:u w:val="none"/>
                <w:lang w:val="en-US" w:eastAsia="zh-CN" w:bidi="ar"/>
              </w:rPr>
              <w:t>1460</w:t>
            </w:r>
          </w:p>
        </w:tc>
        <w:tc>
          <w:tcPr>
            <w:tcW w:w="1325" w:type="dxa"/>
            <w:vAlign w:val="center"/>
          </w:tcPr>
          <w:p w14:paraId="2F5B5BF9">
            <w:pPr>
              <w:keepNext w:val="0"/>
              <w:keepLines w:val="0"/>
              <w:widowControl/>
              <w:suppressLineNumbers w:val="0"/>
              <w:jc w:val="center"/>
              <w:textAlignment w:val="center"/>
              <w:rPr>
                <w:rFonts w:ascii="Arial"/>
                <w:sz w:val="20"/>
                <w:szCs w:val="20"/>
              </w:rPr>
            </w:pPr>
            <w:r>
              <w:rPr>
                <w:rFonts w:hint="eastAsia" w:ascii="宋体" w:hAnsi="宋体" w:eastAsia="宋体" w:cs="宋体"/>
                <w:b/>
                <w:bCs/>
                <w:i w:val="0"/>
                <w:iCs w:val="0"/>
                <w:snapToGrid w:val="0"/>
                <w:color w:val="000000"/>
                <w:kern w:val="0"/>
                <w:sz w:val="20"/>
                <w:szCs w:val="20"/>
                <w:u w:val="none"/>
                <w:lang w:val="en-US" w:eastAsia="zh-CN" w:bidi="ar"/>
              </w:rPr>
              <w:t>21900</w:t>
            </w:r>
          </w:p>
        </w:tc>
        <w:tc>
          <w:tcPr>
            <w:tcW w:w="1262" w:type="dxa"/>
            <w:vAlign w:val="center"/>
          </w:tcPr>
          <w:p w14:paraId="2B288EA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1136" w:type="dxa"/>
            <w:vAlign w:val="center"/>
          </w:tcPr>
          <w:p w14:paraId="00664963">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2740" w:type="dxa"/>
            <w:shd w:val="clear" w:color="auto" w:fill="auto"/>
            <w:vAlign w:val="center"/>
          </w:tcPr>
          <w:p w14:paraId="655D4E11">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771525"/>
                  <wp:effectExtent l="0" t="0" r="0" b="9525"/>
                  <wp:docPr id="32"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IMG_256"/>
                          <pic:cNvPicPr>
                            <a:picLocks noChangeAspect="1"/>
                          </pic:cNvPicPr>
                        </pic:nvPicPr>
                        <pic:blipFill>
                          <a:blip r:embed="rId19"/>
                          <a:stretch>
                            <a:fillRect/>
                          </a:stretch>
                        </pic:blipFill>
                        <pic:spPr>
                          <a:xfrm>
                            <a:off x="0" y="0"/>
                            <a:ext cx="1524000" cy="771525"/>
                          </a:xfrm>
                          <a:prstGeom prst="rect">
                            <a:avLst/>
                          </a:prstGeom>
                          <a:noFill/>
                          <a:ln w="9525">
                            <a:noFill/>
                          </a:ln>
                        </pic:spPr>
                      </pic:pic>
                    </a:graphicData>
                  </a:graphic>
                </wp:inline>
              </w:drawing>
            </w:r>
          </w:p>
        </w:tc>
      </w:tr>
      <w:tr w14:paraId="78F0C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vAlign w:val="center"/>
          </w:tcPr>
          <w:p w14:paraId="3A7FD201">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5</w:t>
            </w:r>
          </w:p>
        </w:tc>
        <w:tc>
          <w:tcPr>
            <w:tcW w:w="1933" w:type="dxa"/>
            <w:vAlign w:val="center"/>
          </w:tcPr>
          <w:p w14:paraId="584692B7">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大厅-安全帽摆放点</w:t>
            </w:r>
          </w:p>
        </w:tc>
        <w:tc>
          <w:tcPr>
            <w:tcW w:w="3767" w:type="dxa"/>
            <w:vAlign w:val="center"/>
          </w:tcPr>
          <w:p w14:paraId="1DD90C53">
            <w:pPr>
              <w:keepNext w:val="0"/>
              <w:keepLines w:val="0"/>
              <w:widowControl/>
              <w:suppressLineNumbers w:val="0"/>
              <w:jc w:val="left"/>
              <w:textAlignment w:val="center"/>
              <w:rPr>
                <w:sz w:val="20"/>
                <w:szCs w:val="20"/>
              </w:rPr>
            </w:pPr>
            <w:r>
              <w:rPr>
                <w:rFonts w:hint="eastAsia" w:ascii="宋体" w:hAnsi="宋体" w:eastAsia="宋体" w:cs="宋体"/>
                <w:i w:val="0"/>
                <w:iCs w:val="0"/>
                <w:snapToGrid w:val="0"/>
                <w:color w:val="000000"/>
                <w:kern w:val="0"/>
                <w:sz w:val="20"/>
                <w:szCs w:val="20"/>
                <w:u w:val="none"/>
                <w:lang w:val="en-US" w:eastAsia="zh-CN" w:bidi="ar"/>
              </w:rPr>
              <w:t>1、PVC材质</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2、尺寸30*90cm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vAlign w:val="center"/>
          </w:tcPr>
          <w:p w14:paraId="088B46CA">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i w:val="0"/>
                <w:iCs w:val="0"/>
                <w:snapToGrid w:val="0"/>
                <w:color w:val="000000"/>
                <w:kern w:val="0"/>
                <w:sz w:val="20"/>
                <w:szCs w:val="20"/>
                <w:u w:val="none"/>
                <w:lang w:val="en-US" w:eastAsia="zh-CN" w:bidi="ar"/>
              </w:rPr>
              <w:t>块</w:t>
            </w:r>
          </w:p>
        </w:tc>
        <w:tc>
          <w:tcPr>
            <w:tcW w:w="1200" w:type="dxa"/>
            <w:vAlign w:val="center"/>
          </w:tcPr>
          <w:p w14:paraId="4BC55E74">
            <w:pPr>
              <w:keepNext w:val="0"/>
              <w:keepLines w:val="0"/>
              <w:widowControl/>
              <w:suppressLineNumbers w:val="0"/>
              <w:jc w:val="center"/>
              <w:textAlignment w:val="center"/>
              <w:rPr>
                <w:rFonts w:ascii="微软雅黑" w:hAnsi="微软雅黑" w:eastAsia="微软雅黑" w:cs="微软雅黑"/>
                <w:sz w:val="20"/>
                <w:szCs w:val="20"/>
              </w:rPr>
            </w:pPr>
            <w:r>
              <w:rPr>
                <w:rFonts w:hint="eastAsia" w:ascii="宋体" w:hAnsi="宋体" w:eastAsia="宋体" w:cs="宋体"/>
                <w:b/>
                <w:bCs/>
                <w:i w:val="0"/>
                <w:iCs w:val="0"/>
                <w:snapToGrid w:val="0"/>
                <w:color w:val="000000"/>
                <w:kern w:val="0"/>
                <w:sz w:val="20"/>
                <w:szCs w:val="20"/>
                <w:u w:val="none"/>
                <w:lang w:val="en-US" w:eastAsia="zh-CN" w:bidi="ar"/>
              </w:rPr>
              <w:t>10</w:t>
            </w:r>
          </w:p>
        </w:tc>
        <w:tc>
          <w:tcPr>
            <w:tcW w:w="1250" w:type="dxa"/>
            <w:vAlign w:val="center"/>
          </w:tcPr>
          <w:p w14:paraId="7B1848A1">
            <w:pPr>
              <w:keepNext w:val="0"/>
              <w:keepLines w:val="0"/>
              <w:widowControl/>
              <w:suppressLineNumbers w:val="0"/>
              <w:jc w:val="center"/>
              <w:textAlignment w:val="center"/>
              <w:rPr>
                <w:rFonts w:ascii="Arial"/>
                <w:sz w:val="20"/>
                <w:szCs w:val="20"/>
              </w:rPr>
            </w:pPr>
            <w:r>
              <w:rPr>
                <w:rFonts w:hint="eastAsia" w:ascii="宋体" w:hAnsi="宋体" w:eastAsia="宋体" w:cs="宋体"/>
                <w:i w:val="0"/>
                <w:iCs w:val="0"/>
                <w:snapToGrid w:val="0"/>
                <w:color w:val="000000"/>
                <w:kern w:val="0"/>
                <w:sz w:val="20"/>
                <w:szCs w:val="20"/>
                <w:u w:val="none"/>
                <w:lang w:val="en-US" w:eastAsia="zh-CN" w:bidi="ar"/>
              </w:rPr>
              <w:t>73.33</w:t>
            </w:r>
          </w:p>
        </w:tc>
        <w:tc>
          <w:tcPr>
            <w:tcW w:w="1325" w:type="dxa"/>
            <w:vAlign w:val="center"/>
          </w:tcPr>
          <w:p w14:paraId="6AEFFD45">
            <w:pPr>
              <w:keepNext w:val="0"/>
              <w:keepLines w:val="0"/>
              <w:widowControl/>
              <w:suppressLineNumbers w:val="0"/>
              <w:jc w:val="center"/>
              <w:textAlignment w:val="center"/>
              <w:rPr>
                <w:rFonts w:ascii="Arial"/>
                <w:sz w:val="20"/>
                <w:szCs w:val="20"/>
              </w:rPr>
            </w:pPr>
            <w:r>
              <w:rPr>
                <w:rFonts w:hint="eastAsia" w:ascii="宋体" w:hAnsi="宋体" w:eastAsia="宋体" w:cs="宋体"/>
                <w:b/>
                <w:bCs/>
                <w:i w:val="0"/>
                <w:iCs w:val="0"/>
                <w:snapToGrid w:val="0"/>
                <w:color w:val="000000"/>
                <w:kern w:val="0"/>
                <w:sz w:val="20"/>
                <w:szCs w:val="20"/>
                <w:u w:val="none"/>
                <w:lang w:val="en-US" w:eastAsia="zh-CN" w:bidi="ar"/>
              </w:rPr>
              <w:t>733.3</w:t>
            </w:r>
          </w:p>
        </w:tc>
        <w:tc>
          <w:tcPr>
            <w:tcW w:w="1262" w:type="dxa"/>
            <w:vAlign w:val="center"/>
          </w:tcPr>
          <w:p w14:paraId="5F2CBCC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1136" w:type="dxa"/>
            <w:vAlign w:val="center"/>
          </w:tcPr>
          <w:p w14:paraId="381199F3">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2740" w:type="dxa"/>
            <w:shd w:val="clear" w:color="auto" w:fill="auto"/>
            <w:vAlign w:val="center"/>
          </w:tcPr>
          <w:p w14:paraId="1B1B39AA">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219075" cy="676275"/>
                  <wp:effectExtent l="0" t="0" r="9525" b="9525"/>
                  <wp:docPr id="34"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IMG_256"/>
                          <pic:cNvPicPr>
                            <a:picLocks noChangeAspect="1"/>
                          </pic:cNvPicPr>
                        </pic:nvPicPr>
                        <pic:blipFill>
                          <a:blip r:embed="rId20"/>
                          <a:stretch>
                            <a:fillRect/>
                          </a:stretch>
                        </pic:blipFill>
                        <pic:spPr>
                          <a:xfrm>
                            <a:off x="0" y="0"/>
                            <a:ext cx="219075" cy="676275"/>
                          </a:xfrm>
                          <a:prstGeom prst="rect">
                            <a:avLst/>
                          </a:prstGeom>
                          <a:noFill/>
                          <a:ln w="9525">
                            <a:noFill/>
                          </a:ln>
                        </pic:spPr>
                      </pic:pic>
                    </a:graphicData>
                  </a:graphic>
                </wp:inline>
              </w:drawing>
            </w:r>
          </w:p>
        </w:tc>
      </w:tr>
      <w:tr w14:paraId="128F6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583EBA38">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6</w:t>
            </w:r>
          </w:p>
        </w:tc>
        <w:tc>
          <w:tcPr>
            <w:tcW w:w="1933" w:type="dxa"/>
            <w:shd w:val="clear" w:color="auto" w:fill="auto"/>
            <w:vAlign w:val="center"/>
          </w:tcPr>
          <w:p w14:paraId="6F1D6C1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大厅-穿衣镜</w:t>
            </w:r>
          </w:p>
        </w:tc>
        <w:tc>
          <w:tcPr>
            <w:tcW w:w="3767" w:type="dxa"/>
            <w:shd w:val="clear" w:color="auto" w:fill="auto"/>
            <w:vAlign w:val="center"/>
          </w:tcPr>
          <w:p w14:paraId="0C4C3E7B">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1、2mm铝板焊接烤银色漆加镜子</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2、尺寸0.6*2米以内，厚度4cm,底座800*400*35cm,镀锌板厚度2mm，包括5mm亚克力雕刻烤漆高速蓝底饰、镜子以及刮灰、打磨、底漆面漆等专业工艺。</w:t>
            </w:r>
          </w:p>
        </w:tc>
        <w:tc>
          <w:tcPr>
            <w:tcW w:w="550" w:type="dxa"/>
            <w:shd w:val="clear" w:color="auto" w:fill="auto"/>
            <w:vAlign w:val="center"/>
          </w:tcPr>
          <w:p w14:paraId="5DC50FD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个</w:t>
            </w:r>
          </w:p>
        </w:tc>
        <w:tc>
          <w:tcPr>
            <w:tcW w:w="1200" w:type="dxa"/>
            <w:shd w:val="clear" w:color="auto" w:fill="auto"/>
            <w:vAlign w:val="center"/>
          </w:tcPr>
          <w:p w14:paraId="4B329CA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10</w:t>
            </w:r>
          </w:p>
        </w:tc>
        <w:tc>
          <w:tcPr>
            <w:tcW w:w="1250" w:type="dxa"/>
            <w:shd w:val="clear" w:color="auto" w:fill="auto"/>
            <w:vAlign w:val="center"/>
          </w:tcPr>
          <w:p w14:paraId="39D6DD04">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2600</w:t>
            </w:r>
          </w:p>
        </w:tc>
        <w:tc>
          <w:tcPr>
            <w:tcW w:w="1325" w:type="dxa"/>
            <w:shd w:val="clear" w:color="auto" w:fill="auto"/>
            <w:vAlign w:val="center"/>
          </w:tcPr>
          <w:p w14:paraId="1102037D">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26000</w:t>
            </w:r>
          </w:p>
        </w:tc>
        <w:tc>
          <w:tcPr>
            <w:tcW w:w="1262" w:type="dxa"/>
            <w:shd w:val="clear" w:color="auto" w:fill="auto"/>
            <w:vAlign w:val="center"/>
          </w:tcPr>
          <w:p w14:paraId="0ACCA086">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4D758102">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489A03E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304800" cy="762000"/>
                  <wp:effectExtent l="0" t="0" r="0" b="0"/>
                  <wp:docPr id="37"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descr="IMG_256"/>
                          <pic:cNvPicPr>
                            <a:picLocks noChangeAspect="1"/>
                          </pic:cNvPicPr>
                        </pic:nvPicPr>
                        <pic:blipFill>
                          <a:blip r:embed="rId21"/>
                          <a:stretch>
                            <a:fillRect/>
                          </a:stretch>
                        </pic:blipFill>
                        <pic:spPr>
                          <a:xfrm>
                            <a:off x="0" y="0"/>
                            <a:ext cx="304800" cy="762000"/>
                          </a:xfrm>
                          <a:prstGeom prst="rect">
                            <a:avLst/>
                          </a:prstGeom>
                          <a:noFill/>
                          <a:ln w="9525">
                            <a:noFill/>
                          </a:ln>
                        </pic:spPr>
                      </pic:pic>
                    </a:graphicData>
                  </a:graphic>
                </wp:inline>
              </w:drawing>
            </w:r>
          </w:p>
        </w:tc>
      </w:tr>
      <w:tr w14:paraId="7199B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5A44B5A4">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7</w:t>
            </w:r>
          </w:p>
        </w:tc>
        <w:tc>
          <w:tcPr>
            <w:tcW w:w="1933" w:type="dxa"/>
            <w:shd w:val="clear" w:color="auto" w:fill="auto"/>
            <w:vAlign w:val="center"/>
          </w:tcPr>
          <w:p w14:paraId="5E0563A9">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党建文化墙</w:t>
            </w:r>
          </w:p>
        </w:tc>
        <w:tc>
          <w:tcPr>
            <w:tcW w:w="3767" w:type="dxa"/>
            <w:shd w:val="clear" w:color="auto" w:fill="auto"/>
            <w:vAlign w:val="center"/>
          </w:tcPr>
          <w:p w14:paraId="2C6FE014">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1、2公分高密度芙蓉板3mm亚克力UV印刷，雕刻形状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2、尺寸629*165cm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4EAE8CC9">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shd w:val="clear" w:color="auto" w:fill="auto"/>
            <w:vAlign w:val="center"/>
          </w:tcPr>
          <w:p w14:paraId="0FBC5117">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5</w:t>
            </w:r>
          </w:p>
        </w:tc>
        <w:tc>
          <w:tcPr>
            <w:tcW w:w="1250" w:type="dxa"/>
            <w:shd w:val="clear" w:color="auto" w:fill="auto"/>
            <w:vAlign w:val="center"/>
          </w:tcPr>
          <w:p w14:paraId="09B6204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4433.33</w:t>
            </w:r>
          </w:p>
        </w:tc>
        <w:tc>
          <w:tcPr>
            <w:tcW w:w="1325" w:type="dxa"/>
            <w:shd w:val="clear" w:color="auto" w:fill="auto"/>
            <w:vAlign w:val="center"/>
          </w:tcPr>
          <w:p w14:paraId="1EAF6E1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22166.65</w:t>
            </w:r>
          </w:p>
        </w:tc>
        <w:tc>
          <w:tcPr>
            <w:tcW w:w="1262" w:type="dxa"/>
            <w:shd w:val="clear" w:color="auto" w:fill="auto"/>
            <w:vAlign w:val="center"/>
          </w:tcPr>
          <w:p w14:paraId="4038347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5DB35D64">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435C846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628650"/>
                  <wp:effectExtent l="0" t="0" r="0" b="0"/>
                  <wp:docPr id="45"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IMG_256"/>
                          <pic:cNvPicPr>
                            <a:picLocks noChangeAspect="1"/>
                          </pic:cNvPicPr>
                        </pic:nvPicPr>
                        <pic:blipFill>
                          <a:blip r:embed="rId22"/>
                          <a:stretch>
                            <a:fillRect/>
                          </a:stretch>
                        </pic:blipFill>
                        <pic:spPr>
                          <a:xfrm>
                            <a:off x="0" y="0"/>
                            <a:ext cx="1524000" cy="628650"/>
                          </a:xfrm>
                          <a:prstGeom prst="rect">
                            <a:avLst/>
                          </a:prstGeom>
                          <a:noFill/>
                          <a:ln w="9525">
                            <a:noFill/>
                          </a:ln>
                        </pic:spPr>
                      </pic:pic>
                    </a:graphicData>
                  </a:graphic>
                </wp:inline>
              </w:drawing>
            </w:r>
          </w:p>
        </w:tc>
      </w:tr>
      <w:tr w14:paraId="297A9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08E92CF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8</w:t>
            </w:r>
          </w:p>
        </w:tc>
        <w:tc>
          <w:tcPr>
            <w:tcW w:w="1933" w:type="dxa"/>
            <w:shd w:val="clear" w:color="auto" w:fill="auto"/>
            <w:vAlign w:val="center"/>
          </w:tcPr>
          <w:p w14:paraId="212542C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文化墙-读书角</w:t>
            </w:r>
          </w:p>
        </w:tc>
        <w:tc>
          <w:tcPr>
            <w:tcW w:w="3767" w:type="dxa"/>
            <w:shd w:val="clear" w:color="auto" w:fill="auto"/>
            <w:vAlign w:val="center"/>
          </w:tcPr>
          <w:p w14:paraId="31466B3E">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2、尺寸440*142cm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14DFD24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shd w:val="clear" w:color="auto" w:fill="auto"/>
            <w:vAlign w:val="center"/>
          </w:tcPr>
          <w:p w14:paraId="40469F0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w:t>
            </w:r>
          </w:p>
        </w:tc>
        <w:tc>
          <w:tcPr>
            <w:tcW w:w="1250" w:type="dxa"/>
            <w:shd w:val="clear" w:color="auto" w:fill="auto"/>
            <w:vAlign w:val="center"/>
          </w:tcPr>
          <w:p w14:paraId="36E7F876">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2886.67</w:t>
            </w:r>
          </w:p>
        </w:tc>
        <w:tc>
          <w:tcPr>
            <w:tcW w:w="1325" w:type="dxa"/>
            <w:shd w:val="clear" w:color="auto" w:fill="auto"/>
            <w:vAlign w:val="center"/>
          </w:tcPr>
          <w:p w14:paraId="180DD58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2886.67</w:t>
            </w:r>
          </w:p>
        </w:tc>
        <w:tc>
          <w:tcPr>
            <w:tcW w:w="1262" w:type="dxa"/>
            <w:shd w:val="clear" w:color="auto" w:fill="auto"/>
            <w:vAlign w:val="center"/>
          </w:tcPr>
          <w:p w14:paraId="52C7E4D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5620F25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4383270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647700"/>
                  <wp:effectExtent l="0" t="0" r="0" b="0"/>
                  <wp:docPr id="46" name="图片 3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descr="IMG_257"/>
                          <pic:cNvPicPr>
                            <a:picLocks noChangeAspect="1"/>
                          </pic:cNvPicPr>
                        </pic:nvPicPr>
                        <pic:blipFill>
                          <a:blip r:embed="rId23"/>
                          <a:stretch>
                            <a:fillRect/>
                          </a:stretch>
                        </pic:blipFill>
                        <pic:spPr>
                          <a:xfrm>
                            <a:off x="0" y="0"/>
                            <a:ext cx="1524000" cy="647700"/>
                          </a:xfrm>
                          <a:prstGeom prst="rect">
                            <a:avLst/>
                          </a:prstGeom>
                          <a:noFill/>
                          <a:ln w="9525">
                            <a:noFill/>
                          </a:ln>
                        </pic:spPr>
                      </pic:pic>
                    </a:graphicData>
                  </a:graphic>
                </wp:inline>
              </w:drawing>
            </w:r>
          </w:p>
        </w:tc>
      </w:tr>
      <w:tr w14:paraId="358106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3A4FF9B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9</w:t>
            </w:r>
          </w:p>
        </w:tc>
        <w:tc>
          <w:tcPr>
            <w:tcW w:w="1933" w:type="dxa"/>
            <w:shd w:val="clear" w:color="auto" w:fill="auto"/>
            <w:vAlign w:val="center"/>
          </w:tcPr>
          <w:p w14:paraId="607A4259">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照片墙-团队风采</w:t>
            </w:r>
          </w:p>
        </w:tc>
        <w:tc>
          <w:tcPr>
            <w:tcW w:w="3767" w:type="dxa"/>
            <w:shd w:val="clear" w:color="auto" w:fill="auto"/>
            <w:vAlign w:val="center"/>
          </w:tcPr>
          <w:p w14:paraId="5A78B5B0">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2、尺寸400*113.7cm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62CA79D6">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shd w:val="clear" w:color="auto" w:fill="auto"/>
            <w:vAlign w:val="center"/>
          </w:tcPr>
          <w:p w14:paraId="1E8E4F4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4</w:t>
            </w:r>
          </w:p>
        </w:tc>
        <w:tc>
          <w:tcPr>
            <w:tcW w:w="1250" w:type="dxa"/>
            <w:shd w:val="clear" w:color="auto" w:fill="auto"/>
            <w:vAlign w:val="center"/>
          </w:tcPr>
          <w:p w14:paraId="706FFF5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2150</w:t>
            </w:r>
          </w:p>
        </w:tc>
        <w:tc>
          <w:tcPr>
            <w:tcW w:w="1325" w:type="dxa"/>
            <w:shd w:val="clear" w:color="auto" w:fill="auto"/>
            <w:vAlign w:val="center"/>
          </w:tcPr>
          <w:p w14:paraId="57BAE14B">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8600</w:t>
            </w:r>
          </w:p>
        </w:tc>
        <w:tc>
          <w:tcPr>
            <w:tcW w:w="1262" w:type="dxa"/>
            <w:shd w:val="clear" w:color="auto" w:fill="auto"/>
            <w:vAlign w:val="center"/>
          </w:tcPr>
          <w:p w14:paraId="7A3B7D7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5103B3C2">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2DA24A16">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733425"/>
                  <wp:effectExtent l="0" t="0" r="0" b="9525"/>
                  <wp:docPr id="47" name="图片 3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descr="IMG_258"/>
                          <pic:cNvPicPr>
                            <a:picLocks noChangeAspect="1"/>
                          </pic:cNvPicPr>
                        </pic:nvPicPr>
                        <pic:blipFill>
                          <a:blip r:embed="rId24"/>
                          <a:stretch>
                            <a:fillRect/>
                          </a:stretch>
                        </pic:blipFill>
                        <pic:spPr>
                          <a:xfrm>
                            <a:off x="0" y="0"/>
                            <a:ext cx="1524000" cy="733425"/>
                          </a:xfrm>
                          <a:prstGeom prst="rect">
                            <a:avLst/>
                          </a:prstGeom>
                          <a:noFill/>
                          <a:ln w="9525">
                            <a:noFill/>
                          </a:ln>
                        </pic:spPr>
                      </pic:pic>
                    </a:graphicData>
                  </a:graphic>
                </wp:inline>
              </w:drawing>
            </w:r>
          </w:p>
        </w:tc>
      </w:tr>
      <w:tr w14:paraId="745A7A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1E3C915A">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10</w:t>
            </w:r>
          </w:p>
        </w:tc>
        <w:tc>
          <w:tcPr>
            <w:tcW w:w="1933" w:type="dxa"/>
            <w:shd w:val="clear" w:color="auto" w:fill="auto"/>
            <w:vAlign w:val="center"/>
          </w:tcPr>
          <w:p w14:paraId="0E23C78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门牌</w:t>
            </w:r>
          </w:p>
        </w:tc>
        <w:tc>
          <w:tcPr>
            <w:tcW w:w="3767" w:type="dxa"/>
            <w:shd w:val="clear" w:color="auto" w:fill="auto"/>
            <w:vAlign w:val="center"/>
          </w:tcPr>
          <w:p w14:paraId="01B87231">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1、1公分亚克力+不锈钢边条</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2、尺寸30*15cm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728E465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块</w:t>
            </w:r>
          </w:p>
        </w:tc>
        <w:tc>
          <w:tcPr>
            <w:tcW w:w="1200" w:type="dxa"/>
            <w:shd w:val="clear" w:color="auto" w:fill="auto"/>
            <w:vAlign w:val="center"/>
          </w:tcPr>
          <w:p w14:paraId="4F853553">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177</w:t>
            </w:r>
          </w:p>
        </w:tc>
        <w:tc>
          <w:tcPr>
            <w:tcW w:w="1250" w:type="dxa"/>
            <w:shd w:val="clear" w:color="auto" w:fill="auto"/>
            <w:vAlign w:val="center"/>
          </w:tcPr>
          <w:p w14:paraId="68A4F36A">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56.67</w:t>
            </w:r>
          </w:p>
        </w:tc>
        <w:tc>
          <w:tcPr>
            <w:tcW w:w="1325" w:type="dxa"/>
            <w:shd w:val="clear" w:color="auto" w:fill="auto"/>
            <w:vAlign w:val="center"/>
          </w:tcPr>
          <w:p w14:paraId="694AE132">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10030.59</w:t>
            </w:r>
          </w:p>
        </w:tc>
        <w:tc>
          <w:tcPr>
            <w:tcW w:w="1262" w:type="dxa"/>
            <w:shd w:val="clear" w:color="auto" w:fill="auto"/>
            <w:vAlign w:val="center"/>
          </w:tcPr>
          <w:p w14:paraId="5747542C">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1DEFCFA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32E5A959">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1390650"/>
                  <wp:effectExtent l="0" t="0" r="0" b="0"/>
                  <wp:docPr id="48" name="图片 3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descr="IMG_259"/>
                          <pic:cNvPicPr>
                            <a:picLocks noChangeAspect="1"/>
                          </pic:cNvPicPr>
                        </pic:nvPicPr>
                        <pic:blipFill>
                          <a:blip r:embed="rId25"/>
                          <a:stretch>
                            <a:fillRect/>
                          </a:stretch>
                        </pic:blipFill>
                        <pic:spPr>
                          <a:xfrm>
                            <a:off x="0" y="0"/>
                            <a:ext cx="1524000" cy="1390650"/>
                          </a:xfrm>
                          <a:prstGeom prst="rect">
                            <a:avLst/>
                          </a:prstGeom>
                          <a:noFill/>
                          <a:ln w="9525">
                            <a:noFill/>
                          </a:ln>
                        </pic:spPr>
                      </pic:pic>
                    </a:graphicData>
                  </a:graphic>
                </wp:inline>
              </w:drawing>
            </w:r>
          </w:p>
        </w:tc>
      </w:tr>
      <w:tr w14:paraId="293FE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17E8661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11</w:t>
            </w:r>
          </w:p>
        </w:tc>
        <w:tc>
          <w:tcPr>
            <w:tcW w:w="1933" w:type="dxa"/>
            <w:shd w:val="clear" w:color="auto" w:fill="auto"/>
            <w:vAlign w:val="center"/>
          </w:tcPr>
          <w:p w14:paraId="2925645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防撞条</w:t>
            </w:r>
          </w:p>
        </w:tc>
        <w:tc>
          <w:tcPr>
            <w:tcW w:w="3767" w:type="dxa"/>
            <w:shd w:val="clear" w:color="auto" w:fill="auto"/>
            <w:vAlign w:val="center"/>
          </w:tcPr>
          <w:p w14:paraId="6ABB1A92">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1、高度10cm,长度1米以内</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2、材质：uv磨砂贴，自粘</w:t>
            </w:r>
          </w:p>
        </w:tc>
        <w:tc>
          <w:tcPr>
            <w:tcW w:w="550" w:type="dxa"/>
            <w:shd w:val="clear" w:color="auto" w:fill="auto"/>
            <w:vAlign w:val="center"/>
          </w:tcPr>
          <w:p w14:paraId="3481826B">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条</w:t>
            </w:r>
          </w:p>
        </w:tc>
        <w:tc>
          <w:tcPr>
            <w:tcW w:w="1200" w:type="dxa"/>
            <w:shd w:val="clear" w:color="auto" w:fill="auto"/>
            <w:vAlign w:val="center"/>
          </w:tcPr>
          <w:p w14:paraId="656041CD">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34</w:t>
            </w:r>
          </w:p>
        </w:tc>
        <w:tc>
          <w:tcPr>
            <w:tcW w:w="1250" w:type="dxa"/>
            <w:shd w:val="clear" w:color="auto" w:fill="auto"/>
            <w:vAlign w:val="center"/>
          </w:tcPr>
          <w:p w14:paraId="2238A4F9">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13</w:t>
            </w:r>
          </w:p>
        </w:tc>
        <w:tc>
          <w:tcPr>
            <w:tcW w:w="1325" w:type="dxa"/>
            <w:shd w:val="clear" w:color="auto" w:fill="auto"/>
            <w:vAlign w:val="center"/>
          </w:tcPr>
          <w:p w14:paraId="558C5D66">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442</w:t>
            </w:r>
          </w:p>
        </w:tc>
        <w:tc>
          <w:tcPr>
            <w:tcW w:w="1262" w:type="dxa"/>
            <w:shd w:val="clear" w:color="auto" w:fill="auto"/>
            <w:vAlign w:val="center"/>
          </w:tcPr>
          <w:p w14:paraId="5B0D54CC">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1DF211F2">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01569E7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314325"/>
                  <wp:effectExtent l="0" t="0" r="0" b="9525"/>
                  <wp:docPr id="49" name="图片 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IMG_260"/>
                          <pic:cNvPicPr>
                            <a:picLocks noChangeAspect="1"/>
                          </pic:cNvPicPr>
                        </pic:nvPicPr>
                        <pic:blipFill>
                          <a:blip r:embed="rId26"/>
                          <a:stretch>
                            <a:fillRect/>
                          </a:stretch>
                        </pic:blipFill>
                        <pic:spPr>
                          <a:xfrm>
                            <a:off x="0" y="0"/>
                            <a:ext cx="1524000" cy="314325"/>
                          </a:xfrm>
                          <a:prstGeom prst="rect">
                            <a:avLst/>
                          </a:prstGeom>
                          <a:noFill/>
                          <a:ln w="9525">
                            <a:noFill/>
                          </a:ln>
                        </pic:spPr>
                      </pic:pic>
                    </a:graphicData>
                  </a:graphic>
                </wp:inline>
              </w:drawing>
            </w:r>
          </w:p>
        </w:tc>
      </w:tr>
      <w:tr w14:paraId="7C243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6C707401">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w:t>
            </w:r>
          </w:p>
        </w:tc>
        <w:tc>
          <w:tcPr>
            <w:tcW w:w="1933" w:type="dxa"/>
            <w:shd w:val="clear" w:color="auto" w:fill="auto"/>
            <w:vAlign w:val="center"/>
          </w:tcPr>
          <w:p w14:paraId="24AA077D">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20位成品安全帽放置架</w:t>
            </w:r>
          </w:p>
        </w:tc>
        <w:tc>
          <w:tcPr>
            <w:tcW w:w="3767" w:type="dxa"/>
            <w:shd w:val="clear" w:color="auto" w:fill="auto"/>
            <w:vAlign w:val="center"/>
          </w:tcPr>
          <w:p w14:paraId="0583B222">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1、材料冷轧钢板，表面静电喷粉</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2、落地款带滑轮8*53*185cm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641853A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shd w:val="clear" w:color="auto" w:fill="auto"/>
            <w:vAlign w:val="center"/>
          </w:tcPr>
          <w:p w14:paraId="75C7DBA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9</w:t>
            </w:r>
          </w:p>
        </w:tc>
        <w:tc>
          <w:tcPr>
            <w:tcW w:w="1250" w:type="dxa"/>
            <w:shd w:val="clear" w:color="auto" w:fill="auto"/>
            <w:vAlign w:val="center"/>
          </w:tcPr>
          <w:p w14:paraId="2369558B">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1056.67</w:t>
            </w:r>
          </w:p>
        </w:tc>
        <w:tc>
          <w:tcPr>
            <w:tcW w:w="1325" w:type="dxa"/>
            <w:shd w:val="clear" w:color="auto" w:fill="auto"/>
            <w:vAlign w:val="center"/>
          </w:tcPr>
          <w:p w14:paraId="58D2313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9510.03</w:t>
            </w:r>
          </w:p>
        </w:tc>
        <w:tc>
          <w:tcPr>
            <w:tcW w:w="1262" w:type="dxa"/>
            <w:shd w:val="clear" w:color="auto" w:fill="auto"/>
            <w:vAlign w:val="center"/>
          </w:tcPr>
          <w:p w14:paraId="289811C9">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00A53C6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236C79A9">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1524000"/>
                  <wp:effectExtent l="0" t="0" r="0" b="0"/>
                  <wp:docPr id="50" name="图片 3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61"/>
                          <pic:cNvPicPr>
                            <a:picLocks noChangeAspect="1"/>
                          </pic:cNvPicPr>
                        </pic:nvPicPr>
                        <pic:blipFill>
                          <a:blip r:embed="rId27"/>
                          <a:stretch>
                            <a:fillRect/>
                          </a:stretch>
                        </pic:blipFill>
                        <pic:spPr>
                          <a:xfrm>
                            <a:off x="0" y="0"/>
                            <a:ext cx="1524000" cy="1524000"/>
                          </a:xfrm>
                          <a:prstGeom prst="rect">
                            <a:avLst/>
                          </a:prstGeom>
                          <a:noFill/>
                          <a:ln w="9525">
                            <a:noFill/>
                          </a:ln>
                        </pic:spPr>
                      </pic:pic>
                    </a:graphicData>
                  </a:graphic>
                </wp:inline>
              </w:drawing>
            </w:r>
          </w:p>
        </w:tc>
      </w:tr>
      <w:tr w14:paraId="1AE15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435FB36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13</w:t>
            </w:r>
          </w:p>
        </w:tc>
        <w:tc>
          <w:tcPr>
            <w:tcW w:w="1933" w:type="dxa"/>
            <w:shd w:val="clear" w:color="auto" w:fill="auto"/>
            <w:vAlign w:val="center"/>
          </w:tcPr>
          <w:p w14:paraId="043357A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走廊--廉政文化墙</w:t>
            </w:r>
          </w:p>
        </w:tc>
        <w:tc>
          <w:tcPr>
            <w:tcW w:w="3767" w:type="dxa"/>
            <w:shd w:val="clear" w:color="auto" w:fill="auto"/>
            <w:vAlign w:val="center"/>
          </w:tcPr>
          <w:p w14:paraId="7168C199">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1、2公分高密度芙蓉板加3mm亚克力UV印刷，雕刻形状，加小字8+3水晶字</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2、尺寸190*160cm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671A392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套</w:t>
            </w:r>
          </w:p>
        </w:tc>
        <w:tc>
          <w:tcPr>
            <w:tcW w:w="1200" w:type="dxa"/>
            <w:shd w:val="clear" w:color="auto" w:fill="auto"/>
            <w:vAlign w:val="center"/>
          </w:tcPr>
          <w:p w14:paraId="0EA04C76">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7</w:t>
            </w:r>
          </w:p>
        </w:tc>
        <w:tc>
          <w:tcPr>
            <w:tcW w:w="1250" w:type="dxa"/>
            <w:shd w:val="clear" w:color="auto" w:fill="auto"/>
            <w:vAlign w:val="center"/>
          </w:tcPr>
          <w:p w14:paraId="48C7EA52">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1520</w:t>
            </w:r>
          </w:p>
        </w:tc>
        <w:tc>
          <w:tcPr>
            <w:tcW w:w="1325" w:type="dxa"/>
            <w:shd w:val="clear" w:color="auto" w:fill="auto"/>
            <w:vAlign w:val="center"/>
          </w:tcPr>
          <w:p w14:paraId="011D8226">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10640</w:t>
            </w:r>
          </w:p>
        </w:tc>
        <w:tc>
          <w:tcPr>
            <w:tcW w:w="1262" w:type="dxa"/>
            <w:shd w:val="clear" w:color="auto" w:fill="auto"/>
            <w:vAlign w:val="center"/>
          </w:tcPr>
          <w:p w14:paraId="26CBCA41">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33183027">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6CD668B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1047750"/>
                  <wp:effectExtent l="0" t="0" r="0" b="0"/>
                  <wp:docPr id="51" name="图片 3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8" descr="IMG_262"/>
                          <pic:cNvPicPr>
                            <a:picLocks noChangeAspect="1"/>
                          </pic:cNvPicPr>
                        </pic:nvPicPr>
                        <pic:blipFill>
                          <a:blip r:embed="rId28"/>
                          <a:stretch>
                            <a:fillRect/>
                          </a:stretch>
                        </pic:blipFill>
                        <pic:spPr>
                          <a:xfrm>
                            <a:off x="0" y="0"/>
                            <a:ext cx="1524000" cy="1047750"/>
                          </a:xfrm>
                          <a:prstGeom prst="rect">
                            <a:avLst/>
                          </a:prstGeom>
                          <a:noFill/>
                          <a:ln w="9525">
                            <a:noFill/>
                          </a:ln>
                        </pic:spPr>
                      </pic:pic>
                    </a:graphicData>
                  </a:graphic>
                </wp:inline>
              </w:drawing>
            </w:r>
          </w:p>
        </w:tc>
      </w:tr>
      <w:tr w14:paraId="4FF869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3248A00A">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14</w:t>
            </w:r>
          </w:p>
        </w:tc>
        <w:tc>
          <w:tcPr>
            <w:tcW w:w="1933" w:type="dxa"/>
            <w:shd w:val="clear" w:color="auto" w:fill="auto"/>
            <w:vAlign w:val="center"/>
          </w:tcPr>
          <w:p w14:paraId="57D7A2D9">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食堂-挂画</w:t>
            </w:r>
          </w:p>
        </w:tc>
        <w:tc>
          <w:tcPr>
            <w:tcW w:w="3767" w:type="dxa"/>
            <w:shd w:val="clear" w:color="auto" w:fill="auto"/>
            <w:vAlign w:val="center"/>
          </w:tcPr>
          <w:p w14:paraId="4B297986">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2、尺寸85*39cm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6C8C407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幅</w:t>
            </w:r>
          </w:p>
        </w:tc>
        <w:tc>
          <w:tcPr>
            <w:tcW w:w="1200" w:type="dxa"/>
            <w:shd w:val="clear" w:color="auto" w:fill="auto"/>
            <w:vAlign w:val="center"/>
          </w:tcPr>
          <w:p w14:paraId="263A898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16</w:t>
            </w:r>
          </w:p>
        </w:tc>
        <w:tc>
          <w:tcPr>
            <w:tcW w:w="1250" w:type="dxa"/>
            <w:shd w:val="clear" w:color="auto" w:fill="auto"/>
            <w:vAlign w:val="center"/>
          </w:tcPr>
          <w:p w14:paraId="1D63FDF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191.67</w:t>
            </w:r>
          </w:p>
        </w:tc>
        <w:tc>
          <w:tcPr>
            <w:tcW w:w="1325" w:type="dxa"/>
            <w:shd w:val="clear" w:color="auto" w:fill="auto"/>
            <w:vAlign w:val="center"/>
          </w:tcPr>
          <w:p w14:paraId="62A6086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3066.72</w:t>
            </w:r>
          </w:p>
        </w:tc>
        <w:tc>
          <w:tcPr>
            <w:tcW w:w="1262" w:type="dxa"/>
            <w:shd w:val="clear" w:color="auto" w:fill="auto"/>
            <w:vAlign w:val="center"/>
          </w:tcPr>
          <w:p w14:paraId="5E58EFFA">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0561F7B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5EE27FE4">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1133475"/>
                  <wp:effectExtent l="0" t="0" r="0" b="9525"/>
                  <wp:docPr id="58"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9" descr="IMG_256"/>
                          <pic:cNvPicPr>
                            <a:picLocks noChangeAspect="1"/>
                          </pic:cNvPicPr>
                        </pic:nvPicPr>
                        <pic:blipFill>
                          <a:blip r:embed="rId29"/>
                          <a:stretch>
                            <a:fillRect/>
                          </a:stretch>
                        </pic:blipFill>
                        <pic:spPr>
                          <a:xfrm>
                            <a:off x="0" y="0"/>
                            <a:ext cx="1524000" cy="1133475"/>
                          </a:xfrm>
                          <a:prstGeom prst="rect">
                            <a:avLst/>
                          </a:prstGeom>
                          <a:noFill/>
                          <a:ln w="9525">
                            <a:noFill/>
                          </a:ln>
                        </pic:spPr>
                      </pic:pic>
                    </a:graphicData>
                  </a:graphic>
                </wp:inline>
              </w:drawing>
            </w:r>
          </w:p>
        </w:tc>
      </w:tr>
      <w:tr w14:paraId="0E2EA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5E7E741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15</w:t>
            </w:r>
          </w:p>
        </w:tc>
        <w:tc>
          <w:tcPr>
            <w:tcW w:w="1933" w:type="dxa"/>
            <w:shd w:val="clear" w:color="auto" w:fill="auto"/>
            <w:vAlign w:val="center"/>
          </w:tcPr>
          <w:p w14:paraId="15F8624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食堂-公告栏</w:t>
            </w:r>
          </w:p>
        </w:tc>
        <w:tc>
          <w:tcPr>
            <w:tcW w:w="3767" w:type="dxa"/>
            <w:shd w:val="clear" w:color="auto" w:fill="auto"/>
            <w:vAlign w:val="center"/>
          </w:tcPr>
          <w:p w14:paraId="4AA0ACD3">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1、厚度5mm+印刷+保护膜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加亚克力盒子4个(侧边开口)</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2、尺寸60*90cm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4DCDCEFE">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块</w:t>
            </w:r>
          </w:p>
        </w:tc>
        <w:tc>
          <w:tcPr>
            <w:tcW w:w="1200" w:type="dxa"/>
            <w:shd w:val="clear" w:color="auto" w:fill="auto"/>
            <w:vAlign w:val="center"/>
          </w:tcPr>
          <w:p w14:paraId="41AFEADB">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9</w:t>
            </w:r>
          </w:p>
        </w:tc>
        <w:tc>
          <w:tcPr>
            <w:tcW w:w="1250" w:type="dxa"/>
            <w:shd w:val="clear" w:color="auto" w:fill="auto"/>
            <w:vAlign w:val="center"/>
          </w:tcPr>
          <w:p w14:paraId="59A301D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311.67</w:t>
            </w:r>
          </w:p>
        </w:tc>
        <w:tc>
          <w:tcPr>
            <w:tcW w:w="1325" w:type="dxa"/>
            <w:shd w:val="clear" w:color="auto" w:fill="auto"/>
            <w:vAlign w:val="center"/>
          </w:tcPr>
          <w:p w14:paraId="11387D0D">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2805.03</w:t>
            </w:r>
          </w:p>
        </w:tc>
        <w:tc>
          <w:tcPr>
            <w:tcW w:w="1262" w:type="dxa"/>
            <w:shd w:val="clear" w:color="auto" w:fill="auto"/>
            <w:vAlign w:val="center"/>
          </w:tcPr>
          <w:p w14:paraId="416879D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618264B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1B10C3D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523875" cy="752475"/>
                  <wp:effectExtent l="0" t="0" r="9525" b="9525"/>
                  <wp:docPr id="59" name="图片 40"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0" descr="IMG_257"/>
                          <pic:cNvPicPr>
                            <a:picLocks noChangeAspect="1"/>
                          </pic:cNvPicPr>
                        </pic:nvPicPr>
                        <pic:blipFill>
                          <a:blip r:embed="rId30"/>
                          <a:stretch>
                            <a:fillRect/>
                          </a:stretch>
                        </pic:blipFill>
                        <pic:spPr>
                          <a:xfrm>
                            <a:off x="0" y="0"/>
                            <a:ext cx="523875" cy="752475"/>
                          </a:xfrm>
                          <a:prstGeom prst="rect">
                            <a:avLst/>
                          </a:prstGeom>
                          <a:noFill/>
                          <a:ln w="9525">
                            <a:noFill/>
                          </a:ln>
                        </pic:spPr>
                      </pic:pic>
                    </a:graphicData>
                  </a:graphic>
                </wp:inline>
              </w:drawing>
            </w:r>
          </w:p>
        </w:tc>
      </w:tr>
      <w:tr w14:paraId="2BF4B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527E40F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16</w:t>
            </w:r>
          </w:p>
        </w:tc>
        <w:tc>
          <w:tcPr>
            <w:tcW w:w="1933" w:type="dxa"/>
            <w:shd w:val="clear" w:color="auto" w:fill="auto"/>
            <w:vAlign w:val="center"/>
          </w:tcPr>
          <w:p w14:paraId="240C1904">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制度牌</w:t>
            </w:r>
          </w:p>
        </w:tc>
        <w:tc>
          <w:tcPr>
            <w:tcW w:w="3767" w:type="dxa"/>
            <w:shd w:val="clear" w:color="auto" w:fill="auto"/>
            <w:vAlign w:val="center"/>
          </w:tcPr>
          <w:p w14:paraId="6639118E">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1、亚克力UV印刷</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厚度5mm+印刷+保护膜</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 xml:space="preserve">2、尺寸60*90cm </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1C30C47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块</w:t>
            </w:r>
          </w:p>
        </w:tc>
        <w:tc>
          <w:tcPr>
            <w:tcW w:w="1200" w:type="dxa"/>
            <w:shd w:val="clear" w:color="auto" w:fill="auto"/>
            <w:vAlign w:val="center"/>
          </w:tcPr>
          <w:p w14:paraId="0FA46A32">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150</w:t>
            </w:r>
          </w:p>
        </w:tc>
        <w:tc>
          <w:tcPr>
            <w:tcW w:w="1250" w:type="dxa"/>
            <w:shd w:val="clear" w:color="auto" w:fill="auto"/>
            <w:vAlign w:val="center"/>
          </w:tcPr>
          <w:p w14:paraId="2411A57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173.33</w:t>
            </w:r>
          </w:p>
        </w:tc>
        <w:tc>
          <w:tcPr>
            <w:tcW w:w="1325" w:type="dxa"/>
            <w:shd w:val="clear" w:color="auto" w:fill="auto"/>
            <w:vAlign w:val="center"/>
          </w:tcPr>
          <w:p w14:paraId="3C7C022A">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25999.5</w:t>
            </w:r>
          </w:p>
        </w:tc>
        <w:tc>
          <w:tcPr>
            <w:tcW w:w="1262" w:type="dxa"/>
            <w:shd w:val="clear" w:color="auto" w:fill="auto"/>
            <w:vAlign w:val="center"/>
          </w:tcPr>
          <w:p w14:paraId="2A07F34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1A510AA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7F1521F4">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971550" cy="704850"/>
                  <wp:effectExtent l="0" t="0" r="0" b="0"/>
                  <wp:docPr id="60" name="图片 41"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1" descr="IMG_258"/>
                          <pic:cNvPicPr>
                            <a:picLocks noChangeAspect="1"/>
                          </pic:cNvPicPr>
                        </pic:nvPicPr>
                        <pic:blipFill>
                          <a:blip r:embed="rId31"/>
                          <a:stretch>
                            <a:fillRect/>
                          </a:stretch>
                        </pic:blipFill>
                        <pic:spPr>
                          <a:xfrm>
                            <a:off x="0" y="0"/>
                            <a:ext cx="971550" cy="704850"/>
                          </a:xfrm>
                          <a:prstGeom prst="rect">
                            <a:avLst/>
                          </a:prstGeom>
                          <a:noFill/>
                          <a:ln w="9525">
                            <a:noFill/>
                          </a:ln>
                        </pic:spPr>
                      </pic:pic>
                    </a:graphicData>
                  </a:graphic>
                </wp:inline>
              </w:drawing>
            </w:r>
          </w:p>
        </w:tc>
      </w:tr>
      <w:tr w14:paraId="7E5CF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211C690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17</w:t>
            </w:r>
          </w:p>
        </w:tc>
        <w:tc>
          <w:tcPr>
            <w:tcW w:w="1933" w:type="dxa"/>
            <w:shd w:val="clear" w:color="auto" w:fill="auto"/>
            <w:vAlign w:val="center"/>
          </w:tcPr>
          <w:p w14:paraId="3AB04C0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道旗</w:t>
            </w:r>
          </w:p>
        </w:tc>
        <w:tc>
          <w:tcPr>
            <w:tcW w:w="3767" w:type="dxa"/>
            <w:shd w:val="clear" w:color="auto" w:fill="auto"/>
            <w:vAlign w:val="center"/>
          </w:tcPr>
          <w:p w14:paraId="67B899A1">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Style w:val="13"/>
                <w:snapToGrid w:val="0"/>
                <w:color w:val="000000"/>
                <w:sz w:val="20"/>
                <w:szCs w:val="20"/>
                <w:lang w:val="en-US" w:eastAsia="zh-CN" w:bidi="ar"/>
              </w:rPr>
              <w:t>60*180cm，</w:t>
            </w:r>
            <w:r>
              <w:rPr>
                <w:rStyle w:val="14"/>
                <w:snapToGrid w:val="0"/>
                <w:color w:val="000000"/>
                <w:sz w:val="20"/>
                <w:szCs w:val="20"/>
                <w:lang w:val="en-US" w:eastAsia="zh-CN" w:bidi="ar"/>
              </w:rPr>
              <w:t>1组四张</w:t>
            </w:r>
          </w:p>
        </w:tc>
        <w:tc>
          <w:tcPr>
            <w:tcW w:w="550" w:type="dxa"/>
            <w:shd w:val="clear" w:color="auto" w:fill="auto"/>
            <w:vAlign w:val="center"/>
          </w:tcPr>
          <w:p w14:paraId="13A62B3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组</w:t>
            </w:r>
          </w:p>
        </w:tc>
        <w:tc>
          <w:tcPr>
            <w:tcW w:w="1200" w:type="dxa"/>
            <w:shd w:val="clear" w:color="auto" w:fill="auto"/>
            <w:vAlign w:val="center"/>
          </w:tcPr>
          <w:p w14:paraId="43B3DF46">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9</w:t>
            </w:r>
          </w:p>
        </w:tc>
        <w:tc>
          <w:tcPr>
            <w:tcW w:w="1250" w:type="dxa"/>
            <w:shd w:val="clear" w:color="auto" w:fill="auto"/>
            <w:vAlign w:val="center"/>
          </w:tcPr>
          <w:p w14:paraId="5A0919CC">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345</w:t>
            </w:r>
          </w:p>
        </w:tc>
        <w:tc>
          <w:tcPr>
            <w:tcW w:w="1325" w:type="dxa"/>
            <w:shd w:val="clear" w:color="auto" w:fill="auto"/>
            <w:vAlign w:val="center"/>
          </w:tcPr>
          <w:p w14:paraId="1FEDDEED">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3105</w:t>
            </w:r>
          </w:p>
        </w:tc>
        <w:tc>
          <w:tcPr>
            <w:tcW w:w="1262" w:type="dxa"/>
            <w:shd w:val="clear" w:color="auto" w:fill="auto"/>
            <w:vAlign w:val="center"/>
          </w:tcPr>
          <w:p w14:paraId="2E645936">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5BE09653">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1528AAE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895350"/>
                  <wp:effectExtent l="0" t="0" r="0" b="0"/>
                  <wp:docPr id="61" name="图片 42"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descr="IMG_259"/>
                          <pic:cNvPicPr>
                            <a:picLocks noChangeAspect="1"/>
                          </pic:cNvPicPr>
                        </pic:nvPicPr>
                        <pic:blipFill>
                          <a:blip r:embed="rId32"/>
                          <a:stretch>
                            <a:fillRect/>
                          </a:stretch>
                        </pic:blipFill>
                        <pic:spPr>
                          <a:xfrm>
                            <a:off x="0" y="0"/>
                            <a:ext cx="1524000" cy="895350"/>
                          </a:xfrm>
                          <a:prstGeom prst="rect">
                            <a:avLst/>
                          </a:prstGeom>
                          <a:noFill/>
                          <a:ln w="9525">
                            <a:noFill/>
                          </a:ln>
                        </pic:spPr>
                      </pic:pic>
                    </a:graphicData>
                  </a:graphic>
                </wp:inline>
              </w:drawing>
            </w:r>
          </w:p>
        </w:tc>
      </w:tr>
      <w:tr w14:paraId="06265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277CB0F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18</w:t>
            </w:r>
          </w:p>
        </w:tc>
        <w:tc>
          <w:tcPr>
            <w:tcW w:w="1933" w:type="dxa"/>
            <w:shd w:val="clear" w:color="auto" w:fill="auto"/>
            <w:vAlign w:val="center"/>
          </w:tcPr>
          <w:p w14:paraId="49D5440A">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外墙标语-“**养护站及logo制作”</w:t>
            </w:r>
          </w:p>
        </w:tc>
        <w:tc>
          <w:tcPr>
            <w:tcW w:w="3767" w:type="dxa"/>
            <w:shd w:val="clear" w:color="auto" w:fill="auto"/>
            <w:vAlign w:val="center"/>
          </w:tcPr>
          <w:p w14:paraId="0E336596">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2、字体尺寸40~55cm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27B8D96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组</w:t>
            </w:r>
          </w:p>
        </w:tc>
        <w:tc>
          <w:tcPr>
            <w:tcW w:w="1200" w:type="dxa"/>
            <w:shd w:val="clear" w:color="auto" w:fill="auto"/>
            <w:vAlign w:val="center"/>
          </w:tcPr>
          <w:p w14:paraId="6CFE8C2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w:t>
            </w:r>
          </w:p>
        </w:tc>
        <w:tc>
          <w:tcPr>
            <w:tcW w:w="1250" w:type="dxa"/>
            <w:shd w:val="clear" w:color="auto" w:fill="auto"/>
            <w:vAlign w:val="center"/>
          </w:tcPr>
          <w:p w14:paraId="223BFFF9">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1720</w:t>
            </w:r>
          </w:p>
        </w:tc>
        <w:tc>
          <w:tcPr>
            <w:tcW w:w="1325" w:type="dxa"/>
            <w:shd w:val="clear" w:color="auto" w:fill="auto"/>
            <w:vAlign w:val="center"/>
          </w:tcPr>
          <w:p w14:paraId="58555B4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3440</w:t>
            </w:r>
          </w:p>
        </w:tc>
        <w:tc>
          <w:tcPr>
            <w:tcW w:w="1262" w:type="dxa"/>
            <w:shd w:val="clear" w:color="auto" w:fill="auto"/>
            <w:vAlign w:val="center"/>
          </w:tcPr>
          <w:p w14:paraId="1E30686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1072B7D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24D0724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542925"/>
                  <wp:effectExtent l="0" t="0" r="0" b="9525"/>
                  <wp:docPr id="62" name="图片 43"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descr="IMG_260"/>
                          <pic:cNvPicPr>
                            <a:picLocks noChangeAspect="1"/>
                          </pic:cNvPicPr>
                        </pic:nvPicPr>
                        <pic:blipFill>
                          <a:blip r:embed="rId33"/>
                          <a:stretch>
                            <a:fillRect/>
                          </a:stretch>
                        </pic:blipFill>
                        <pic:spPr>
                          <a:xfrm>
                            <a:off x="0" y="0"/>
                            <a:ext cx="1524000" cy="542925"/>
                          </a:xfrm>
                          <a:prstGeom prst="rect">
                            <a:avLst/>
                          </a:prstGeom>
                          <a:noFill/>
                          <a:ln w="9525">
                            <a:noFill/>
                          </a:ln>
                        </pic:spPr>
                      </pic:pic>
                    </a:graphicData>
                  </a:graphic>
                </wp:inline>
              </w:drawing>
            </w:r>
          </w:p>
        </w:tc>
      </w:tr>
      <w:tr w14:paraId="1344A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6BBFD34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19</w:t>
            </w:r>
          </w:p>
        </w:tc>
        <w:tc>
          <w:tcPr>
            <w:tcW w:w="1933" w:type="dxa"/>
            <w:shd w:val="clear" w:color="auto" w:fill="auto"/>
            <w:vAlign w:val="center"/>
          </w:tcPr>
          <w:p w14:paraId="1F2DC23D">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外墙标语-“保通保畅主力军、抢险救灾排头兵”及logo制作</w:t>
            </w:r>
          </w:p>
        </w:tc>
        <w:tc>
          <w:tcPr>
            <w:tcW w:w="3767" w:type="dxa"/>
            <w:shd w:val="clear" w:color="auto" w:fill="auto"/>
            <w:vAlign w:val="center"/>
          </w:tcPr>
          <w:p w14:paraId="0ED785C8">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1、2公分高密度芙蓉板加3mm亚克力UV印刷，雕刻形状</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2、字体尺寸60-80cm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3D894072">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组</w:t>
            </w:r>
          </w:p>
        </w:tc>
        <w:tc>
          <w:tcPr>
            <w:tcW w:w="1200" w:type="dxa"/>
            <w:shd w:val="clear" w:color="auto" w:fill="auto"/>
            <w:vAlign w:val="center"/>
          </w:tcPr>
          <w:p w14:paraId="0C2E8E7B">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w:t>
            </w:r>
          </w:p>
        </w:tc>
        <w:tc>
          <w:tcPr>
            <w:tcW w:w="1250" w:type="dxa"/>
            <w:shd w:val="clear" w:color="auto" w:fill="auto"/>
            <w:vAlign w:val="center"/>
          </w:tcPr>
          <w:p w14:paraId="2BF46E1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3750</w:t>
            </w:r>
          </w:p>
        </w:tc>
        <w:tc>
          <w:tcPr>
            <w:tcW w:w="1325" w:type="dxa"/>
            <w:shd w:val="clear" w:color="auto" w:fill="auto"/>
            <w:vAlign w:val="center"/>
          </w:tcPr>
          <w:p w14:paraId="53D06384">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7500</w:t>
            </w:r>
          </w:p>
        </w:tc>
        <w:tc>
          <w:tcPr>
            <w:tcW w:w="1262" w:type="dxa"/>
            <w:shd w:val="clear" w:color="auto" w:fill="auto"/>
            <w:vAlign w:val="center"/>
          </w:tcPr>
          <w:p w14:paraId="72198D1B">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182B628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2353A171">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647700"/>
                  <wp:effectExtent l="0" t="0" r="0" b="0"/>
                  <wp:docPr id="63" name="图片 44"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4" descr="IMG_261"/>
                          <pic:cNvPicPr>
                            <a:picLocks noChangeAspect="1"/>
                          </pic:cNvPicPr>
                        </pic:nvPicPr>
                        <pic:blipFill>
                          <a:blip r:embed="rId34"/>
                          <a:stretch>
                            <a:fillRect/>
                          </a:stretch>
                        </pic:blipFill>
                        <pic:spPr>
                          <a:xfrm>
                            <a:off x="0" y="0"/>
                            <a:ext cx="1524000" cy="647700"/>
                          </a:xfrm>
                          <a:prstGeom prst="rect">
                            <a:avLst/>
                          </a:prstGeom>
                          <a:noFill/>
                          <a:ln w="9525">
                            <a:noFill/>
                          </a:ln>
                        </pic:spPr>
                      </pic:pic>
                    </a:graphicData>
                  </a:graphic>
                </wp:inline>
              </w:drawing>
            </w:r>
          </w:p>
        </w:tc>
      </w:tr>
      <w:tr w14:paraId="247272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61183CA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20</w:t>
            </w:r>
          </w:p>
        </w:tc>
        <w:tc>
          <w:tcPr>
            <w:tcW w:w="1933" w:type="dxa"/>
            <w:shd w:val="clear" w:color="auto" w:fill="auto"/>
            <w:vAlign w:val="center"/>
          </w:tcPr>
          <w:p w14:paraId="6C7C7DF3">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员工储存柜铭牌</w:t>
            </w:r>
          </w:p>
        </w:tc>
        <w:tc>
          <w:tcPr>
            <w:tcW w:w="3767" w:type="dxa"/>
            <w:shd w:val="clear" w:color="auto" w:fill="auto"/>
            <w:vAlign w:val="center"/>
          </w:tcPr>
          <w:p w14:paraId="7F3C42EB">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尺寸8*4cm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材质：uv磨砂贴，自粘</w:t>
            </w:r>
          </w:p>
        </w:tc>
        <w:tc>
          <w:tcPr>
            <w:tcW w:w="550" w:type="dxa"/>
            <w:shd w:val="clear" w:color="auto" w:fill="auto"/>
            <w:vAlign w:val="center"/>
          </w:tcPr>
          <w:p w14:paraId="1E944F61">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张</w:t>
            </w:r>
          </w:p>
        </w:tc>
        <w:tc>
          <w:tcPr>
            <w:tcW w:w="1200" w:type="dxa"/>
            <w:shd w:val="clear" w:color="auto" w:fill="auto"/>
            <w:vAlign w:val="center"/>
          </w:tcPr>
          <w:p w14:paraId="2E02FBA4">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135</w:t>
            </w:r>
          </w:p>
        </w:tc>
        <w:tc>
          <w:tcPr>
            <w:tcW w:w="1250" w:type="dxa"/>
            <w:shd w:val="clear" w:color="auto" w:fill="auto"/>
            <w:vAlign w:val="center"/>
          </w:tcPr>
          <w:p w14:paraId="1CC3125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3.17</w:t>
            </w:r>
          </w:p>
        </w:tc>
        <w:tc>
          <w:tcPr>
            <w:tcW w:w="1325" w:type="dxa"/>
            <w:shd w:val="clear" w:color="auto" w:fill="auto"/>
            <w:vAlign w:val="center"/>
          </w:tcPr>
          <w:p w14:paraId="1E323DB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427.95</w:t>
            </w:r>
          </w:p>
        </w:tc>
        <w:tc>
          <w:tcPr>
            <w:tcW w:w="1262" w:type="dxa"/>
            <w:shd w:val="clear" w:color="auto" w:fill="auto"/>
            <w:vAlign w:val="center"/>
          </w:tcPr>
          <w:p w14:paraId="621C8B88">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2C4A02BA">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492D4F73">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771525"/>
                  <wp:effectExtent l="0" t="0" r="0" b="9525"/>
                  <wp:docPr id="72"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5" descr="IMG_256"/>
                          <pic:cNvPicPr>
                            <a:picLocks noChangeAspect="1"/>
                          </pic:cNvPicPr>
                        </pic:nvPicPr>
                        <pic:blipFill>
                          <a:blip r:embed="rId35"/>
                          <a:stretch>
                            <a:fillRect/>
                          </a:stretch>
                        </pic:blipFill>
                        <pic:spPr>
                          <a:xfrm>
                            <a:off x="0" y="0"/>
                            <a:ext cx="1524000" cy="771525"/>
                          </a:xfrm>
                          <a:prstGeom prst="rect">
                            <a:avLst/>
                          </a:prstGeom>
                          <a:noFill/>
                          <a:ln w="9525">
                            <a:noFill/>
                          </a:ln>
                        </pic:spPr>
                      </pic:pic>
                    </a:graphicData>
                  </a:graphic>
                </wp:inline>
              </w:drawing>
            </w:r>
          </w:p>
        </w:tc>
      </w:tr>
      <w:tr w14:paraId="26CC4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433" w:type="dxa"/>
            <w:shd w:val="clear" w:color="auto" w:fill="auto"/>
            <w:vAlign w:val="center"/>
          </w:tcPr>
          <w:p w14:paraId="13E8615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21</w:t>
            </w:r>
          </w:p>
        </w:tc>
        <w:tc>
          <w:tcPr>
            <w:tcW w:w="1933" w:type="dxa"/>
            <w:shd w:val="clear" w:color="auto" w:fill="auto"/>
            <w:vAlign w:val="center"/>
          </w:tcPr>
          <w:p w14:paraId="4E7666C6">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金属字</w:t>
            </w:r>
          </w:p>
        </w:tc>
        <w:tc>
          <w:tcPr>
            <w:tcW w:w="3767" w:type="dxa"/>
            <w:shd w:val="clear" w:color="auto" w:fill="auto"/>
            <w:vAlign w:val="center"/>
          </w:tcPr>
          <w:p w14:paraId="16A64C07">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1、不锈钢防铜字</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2、字体大小50~60cm，厚度5cm</w:t>
            </w:r>
            <w:r>
              <w:rPr>
                <w:rFonts w:hint="eastAsia" w:ascii="宋体" w:hAnsi="宋体" w:eastAsia="宋体" w:cs="宋体"/>
                <w:i w:val="0"/>
                <w:iCs w:val="0"/>
                <w:snapToGrid w:val="0"/>
                <w:color w:val="000000"/>
                <w:kern w:val="0"/>
                <w:sz w:val="20"/>
                <w:szCs w:val="20"/>
                <w:u w:val="none"/>
                <w:lang w:val="en-US" w:eastAsia="zh-CN" w:bidi="ar"/>
              </w:rPr>
              <w:br w:type="textWrapping"/>
            </w:r>
            <w:r>
              <w:rPr>
                <w:rFonts w:hint="eastAsia" w:ascii="宋体" w:hAnsi="宋体" w:eastAsia="宋体" w:cs="宋体"/>
                <w:i w:val="0"/>
                <w:iCs w:val="0"/>
                <w:snapToGrid w:val="0"/>
                <w:color w:val="000000"/>
                <w:kern w:val="0"/>
                <w:sz w:val="20"/>
                <w:szCs w:val="20"/>
                <w:u w:val="none"/>
                <w:lang w:val="en-US" w:eastAsia="zh-CN" w:bidi="ar"/>
              </w:rPr>
              <w:t>3、仅为材料费，人工安装另计</w:t>
            </w:r>
          </w:p>
        </w:tc>
        <w:tc>
          <w:tcPr>
            <w:tcW w:w="550" w:type="dxa"/>
            <w:shd w:val="clear" w:color="auto" w:fill="auto"/>
            <w:vAlign w:val="center"/>
          </w:tcPr>
          <w:p w14:paraId="4DBFD36C">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个</w:t>
            </w:r>
          </w:p>
        </w:tc>
        <w:tc>
          <w:tcPr>
            <w:tcW w:w="1200" w:type="dxa"/>
            <w:shd w:val="clear" w:color="auto" w:fill="auto"/>
            <w:vAlign w:val="center"/>
          </w:tcPr>
          <w:p w14:paraId="6CE63F6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10</w:t>
            </w:r>
          </w:p>
        </w:tc>
        <w:tc>
          <w:tcPr>
            <w:tcW w:w="1250" w:type="dxa"/>
            <w:shd w:val="clear" w:color="auto" w:fill="auto"/>
            <w:vAlign w:val="center"/>
          </w:tcPr>
          <w:p w14:paraId="01E638E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300</w:t>
            </w:r>
          </w:p>
        </w:tc>
        <w:tc>
          <w:tcPr>
            <w:tcW w:w="1325" w:type="dxa"/>
            <w:shd w:val="clear" w:color="auto" w:fill="auto"/>
            <w:vAlign w:val="center"/>
          </w:tcPr>
          <w:p w14:paraId="19D6E1D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3000</w:t>
            </w:r>
          </w:p>
        </w:tc>
        <w:tc>
          <w:tcPr>
            <w:tcW w:w="1262" w:type="dxa"/>
            <w:shd w:val="clear" w:color="auto" w:fill="auto"/>
            <w:vAlign w:val="center"/>
          </w:tcPr>
          <w:p w14:paraId="131DF8F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7D5D14A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214A5074">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drawing>
                <wp:inline distT="0" distB="0" distL="114300" distR="114300">
                  <wp:extent cx="1524000" cy="857250"/>
                  <wp:effectExtent l="0" t="0" r="0" b="0"/>
                  <wp:docPr id="73" name="图片 46"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6" descr="IMG_257"/>
                          <pic:cNvPicPr>
                            <a:picLocks noChangeAspect="1"/>
                          </pic:cNvPicPr>
                        </pic:nvPicPr>
                        <pic:blipFill>
                          <a:blip r:embed="rId36"/>
                          <a:stretch>
                            <a:fillRect/>
                          </a:stretch>
                        </pic:blipFill>
                        <pic:spPr>
                          <a:xfrm>
                            <a:off x="0" y="0"/>
                            <a:ext cx="1524000" cy="857250"/>
                          </a:xfrm>
                          <a:prstGeom prst="rect">
                            <a:avLst/>
                          </a:prstGeom>
                          <a:noFill/>
                          <a:ln w="9525">
                            <a:noFill/>
                          </a:ln>
                        </pic:spPr>
                      </pic:pic>
                    </a:graphicData>
                  </a:graphic>
                </wp:inline>
              </w:drawing>
            </w:r>
          </w:p>
        </w:tc>
      </w:tr>
      <w:tr w14:paraId="5EC70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433" w:type="dxa"/>
            <w:shd w:val="clear" w:color="auto" w:fill="auto"/>
            <w:vAlign w:val="center"/>
          </w:tcPr>
          <w:p w14:paraId="523EF96D">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23</w:t>
            </w:r>
          </w:p>
        </w:tc>
        <w:tc>
          <w:tcPr>
            <w:tcW w:w="1933" w:type="dxa"/>
            <w:shd w:val="clear" w:color="auto" w:fill="auto"/>
            <w:vAlign w:val="center"/>
          </w:tcPr>
          <w:p w14:paraId="4D0BDC4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安装人工费</w:t>
            </w:r>
          </w:p>
        </w:tc>
        <w:tc>
          <w:tcPr>
            <w:tcW w:w="3767" w:type="dxa"/>
            <w:shd w:val="clear" w:color="auto" w:fill="auto"/>
            <w:vAlign w:val="center"/>
          </w:tcPr>
          <w:p w14:paraId="2A87FE0E">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部分墙面原广告拆除后精准定位安装，含脚手架费用。</w:t>
            </w:r>
          </w:p>
        </w:tc>
        <w:tc>
          <w:tcPr>
            <w:tcW w:w="550" w:type="dxa"/>
            <w:shd w:val="clear" w:color="auto" w:fill="auto"/>
            <w:vAlign w:val="center"/>
          </w:tcPr>
          <w:p w14:paraId="60509BF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工日</w:t>
            </w:r>
          </w:p>
        </w:tc>
        <w:tc>
          <w:tcPr>
            <w:tcW w:w="1200" w:type="dxa"/>
            <w:shd w:val="clear" w:color="auto" w:fill="auto"/>
            <w:vAlign w:val="center"/>
          </w:tcPr>
          <w:p w14:paraId="39AF69E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50</w:t>
            </w:r>
          </w:p>
        </w:tc>
        <w:tc>
          <w:tcPr>
            <w:tcW w:w="1250" w:type="dxa"/>
            <w:shd w:val="clear" w:color="auto" w:fill="auto"/>
            <w:vAlign w:val="center"/>
          </w:tcPr>
          <w:p w14:paraId="3567BC5B">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456.67</w:t>
            </w:r>
          </w:p>
        </w:tc>
        <w:tc>
          <w:tcPr>
            <w:tcW w:w="1325" w:type="dxa"/>
            <w:shd w:val="clear" w:color="auto" w:fill="auto"/>
            <w:vAlign w:val="center"/>
          </w:tcPr>
          <w:p w14:paraId="2F391C20">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22833.5</w:t>
            </w:r>
          </w:p>
        </w:tc>
        <w:tc>
          <w:tcPr>
            <w:tcW w:w="1262" w:type="dxa"/>
            <w:shd w:val="clear" w:color="auto" w:fill="auto"/>
            <w:vAlign w:val="center"/>
          </w:tcPr>
          <w:p w14:paraId="1B28053B">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7BE99531">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0A7FC0C7">
            <w:pPr>
              <w:jc w:val="center"/>
              <w:rPr>
                <w:rFonts w:hint="eastAsia" w:ascii="宋体" w:hAnsi="宋体" w:eastAsia="宋体" w:cs="宋体"/>
                <w:i w:val="0"/>
                <w:iCs w:val="0"/>
                <w:color w:val="FF0000"/>
                <w:sz w:val="20"/>
                <w:szCs w:val="20"/>
                <w:u w:val="none"/>
                <w:lang w:val="en-US" w:eastAsia="zh-CN"/>
              </w:rPr>
            </w:pPr>
          </w:p>
        </w:tc>
      </w:tr>
      <w:tr w14:paraId="6F0BD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433" w:type="dxa"/>
            <w:shd w:val="clear" w:color="auto" w:fill="auto"/>
            <w:vAlign w:val="center"/>
          </w:tcPr>
          <w:p w14:paraId="7A389125">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24</w:t>
            </w:r>
          </w:p>
        </w:tc>
        <w:tc>
          <w:tcPr>
            <w:tcW w:w="1933" w:type="dxa"/>
            <w:shd w:val="clear" w:color="auto" w:fill="auto"/>
            <w:vAlign w:val="center"/>
          </w:tcPr>
          <w:p w14:paraId="07CC5A0A">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运费</w:t>
            </w:r>
          </w:p>
        </w:tc>
        <w:tc>
          <w:tcPr>
            <w:tcW w:w="3767" w:type="dxa"/>
            <w:shd w:val="clear" w:color="auto" w:fill="auto"/>
            <w:vAlign w:val="center"/>
          </w:tcPr>
          <w:p w14:paraId="0B12895F">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按运距30公里综合考虑，实际运距不同时费用不调整。</w:t>
            </w:r>
          </w:p>
        </w:tc>
        <w:tc>
          <w:tcPr>
            <w:tcW w:w="550" w:type="dxa"/>
            <w:shd w:val="clear" w:color="auto" w:fill="auto"/>
            <w:vAlign w:val="center"/>
          </w:tcPr>
          <w:p w14:paraId="02DCD2E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趟</w:t>
            </w:r>
          </w:p>
        </w:tc>
        <w:tc>
          <w:tcPr>
            <w:tcW w:w="1200" w:type="dxa"/>
            <w:shd w:val="clear" w:color="auto" w:fill="auto"/>
            <w:vAlign w:val="center"/>
          </w:tcPr>
          <w:p w14:paraId="17A986E9">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20</w:t>
            </w:r>
          </w:p>
        </w:tc>
        <w:tc>
          <w:tcPr>
            <w:tcW w:w="1250" w:type="dxa"/>
            <w:shd w:val="clear" w:color="auto" w:fill="auto"/>
            <w:vAlign w:val="center"/>
          </w:tcPr>
          <w:p w14:paraId="7DB82B5B">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416.67</w:t>
            </w:r>
          </w:p>
        </w:tc>
        <w:tc>
          <w:tcPr>
            <w:tcW w:w="1325" w:type="dxa"/>
            <w:shd w:val="clear" w:color="auto" w:fill="auto"/>
            <w:vAlign w:val="center"/>
          </w:tcPr>
          <w:p w14:paraId="72BC8A5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8333.4</w:t>
            </w:r>
          </w:p>
        </w:tc>
        <w:tc>
          <w:tcPr>
            <w:tcW w:w="1262" w:type="dxa"/>
            <w:shd w:val="clear" w:color="auto" w:fill="auto"/>
            <w:vAlign w:val="center"/>
          </w:tcPr>
          <w:p w14:paraId="2AFC4FAC">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3F286763">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194EEA79">
            <w:pPr>
              <w:jc w:val="center"/>
              <w:rPr>
                <w:rFonts w:hint="eastAsia" w:ascii="宋体" w:hAnsi="宋体" w:eastAsia="宋体" w:cs="宋体"/>
                <w:i w:val="0"/>
                <w:iCs w:val="0"/>
                <w:color w:val="FF0000"/>
                <w:sz w:val="20"/>
                <w:szCs w:val="20"/>
                <w:u w:val="none"/>
                <w:lang w:val="en-US" w:eastAsia="zh-CN"/>
              </w:rPr>
            </w:pPr>
          </w:p>
        </w:tc>
      </w:tr>
      <w:tr w14:paraId="5F106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3" w:hRule="atLeast"/>
        </w:trPr>
        <w:tc>
          <w:tcPr>
            <w:tcW w:w="433" w:type="dxa"/>
            <w:shd w:val="clear" w:color="auto" w:fill="auto"/>
            <w:vAlign w:val="center"/>
          </w:tcPr>
          <w:p w14:paraId="790FE060">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25</w:t>
            </w:r>
          </w:p>
        </w:tc>
        <w:tc>
          <w:tcPr>
            <w:tcW w:w="1933" w:type="dxa"/>
            <w:shd w:val="clear" w:color="auto" w:fill="auto"/>
            <w:vAlign w:val="center"/>
          </w:tcPr>
          <w:p w14:paraId="6A85086C">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15吨吊车</w:t>
            </w:r>
          </w:p>
        </w:tc>
        <w:tc>
          <w:tcPr>
            <w:tcW w:w="3767" w:type="dxa"/>
            <w:shd w:val="clear" w:color="auto" w:fill="auto"/>
            <w:vAlign w:val="center"/>
          </w:tcPr>
          <w:p w14:paraId="16BD8328">
            <w:pPr>
              <w:keepNext w:val="0"/>
              <w:keepLines w:val="0"/>
              <w:widowControl/>
              <w:suppressLineNumbers w:val="0"/>
              <w:jc w:val="left"/>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区县及主城综合考虑</w:t>
            </w:r>
          </w:p>
        </w:tc>
        <w:tc>
          <w:tcPr>
            <w:tcW w:w="550" w:type="dxa"/>
            <w:shd w:val="clear" w:color="auto" w:fill="auto"/>
            <w:vAlign w:val="center"/>
          </w:tcPr>
          <w:p w14:paraId="719B2B4E">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趟</w:t>
            </w:r>
          </w:p>
        </w:tc>
        <w:tc>
          <w:tcPr>
            <w:tcW w:w="1200" w:type="dxa"/>
            <w:shd w:val="clear" w:color="auto" w:fill="auto"/>
            <w:vAlign w:val="center"/>
          </w:tcPr>
          <w:p w14:paraId="1FE7A0B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5</w:t>
            </w:r>
          </w:p>
        </w:tc>
        <w:tc>
          <w:tcPr>
            <w:tcW w:w="1250" w:type="dxa"/>
            <w:shd w:val="clear" w:color="auto" w:fill="auto"/>
            <w:vAlign w:val="center"/>
          </w:tcPr>
          <w:p w14:paraId="7C56675F">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r>
              <w:rPr>
                <w:rFonts w:hint="eastAsia" w:ascii="宋体" w:hAnsi="宋体" w:eastAsia="宋体" w:cs="宋体"/>
                <w:i w:val="0"/>
                <w:iCs w:val="0"/>
                <w:snapToGrid w:val="0"/>
                <w:color w:val="000000"/>
                <w:kern w:val="0"/>
                <w:sz w:val="20"/>
                <w:szCs w:val="20"/>
                <w:u w:val="none"/>
                <w:lang w:val="en-US" w:eastAsia="zh-CN" w:bidi="ar"/>
              </w:rPr>
              <w:t>1066.67</w:t>
            </w:r>
          </w:p>
        </w:tc>
        <w:tc>
          <w:tcPr>
            <w:tcW w:w="1325" w:type="dxa"/>
            <w:shd w:val="clear" w:color="auto" w:fill="auto"/>
            <w:vAlign w:val="center"/>
          </w:tcPr>
          <w:p w14:paraId="0289C758">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5333.35</w:t>
            </w:r>
          </w:p>
        </w:tc>
        <w:tc>
          <w:tcPr>
            <w:tcW w:w="1262" w:type="dxa"/>
            <w:shd w:val="clear" w:color="auto" w:fill="auto"/>
            <w:vAlign w:val="center"/>
          </w:tcPr>
          <w:p w14:paraId="69BB198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SA"/>
              </w:rPr>
            </w:pPr>
          </w:p>
        </w:tc>
        <w:tc>
          <w:tcPr>
            <w:tcW w:w="1136" w:type="dxa"/>
            <w:shd w:val="clear" w:color="auto" w:fill="auto"/>
            <w:vAlign w:val="center"/>
          </w:tcPr>
          <w:p w14:paraId="14B7F925">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2740" w:type="dxa"/>
            <w:shd w:val="clear" w:color="auto" w:fill="auto"/>
            <w:vAlign w:val="center"/>
          </w:tcPr>
          <w:p w14:paraId="1D2D1115">
            <w:pPr>
              <w:jc w:val="center"/>
              <w:rPr>
                <w:rFonts w:hint="eastAsia" w:ascii="宋体" w:hAnsi="宋体" w:eastAsia="宋体" w:cs="宋体"/>
                <w:i w:val="0"/>
                <w:iCs w:val="0"/>
                <w:color w:val="FF0000"/>
                <w:sz w:val="20"/>
                <w:szCs w:val="20"/>
                <w:u w:val="none"/>
                <w:lang w:val="en-US" w:eastAsia="zh-CN"/>
              </w:rPr>
            </w:pPr>
          </w:p>
        </w:tc>
      </w:tr>
      <w:tr w14:paraId="62093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6683" w:type="dxa"/>
            <w:gridSpan w:val="4"/>
            <w:shd w:val="clear" w:color="auto" w:fill="F1F1F1" w:themeFill="background1" w:themeFillShade="F2"/>
            <w:vAlign w:val="center"/>
          </w:tcPr>
          <w:p w14:paraId="1D398D6B">
            <w:pPr>
              <w:jc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b/>
                <w:bCs/>
                <w:i w:val="0"/>
                <w:iCs w:val="0"/>
                <w:snapToGrid w:val="0"/>
                <w:color w:val="000000"/>
                <w:kern w:val="0"/>
                <w:sz w:val="20"/>
                <w:szCs w:val="20"/>
                <w:u w:val="none"/>
                <w:lang w:val="en-US" w:eastAsia="zh-CN" w:bidi="ar"/>
              </w:rPr>
              <w:t>汇    总</w:t>
            </w:r>
          </w:p>
        </w:tc>
        <w:tc>
          <w:tcPr>
            <w:tcW w:w="1200" w:type="dxa"/>
            <w:shd w:val="clear" w:color="auto" w:fill="F1F1F1" w:themeFill="background1" w:themeFillShade="F2"/>
            <w:vAlign w:val="center"/>
          </w:tcPr>
          <w:p w14:paraId="70F332AE">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p>
        </w:tc>
        <w:tc>
          <w:tcPr>
            <w:tcW w:w="1250" w:type="dxa"/>
            <w:shd w:val="clear" w:color="auto" w:fill="F1F1F1" w:themeFill="background1" w:themeFillShade="F2"/>
            <w:vAlign w:val="center"/>
          </w:tcPr>
          <w:p w14:paraId="669E1AB5">
            <w:pPr>
              <w:rPr>
                <w:rFonts w:hint="eastAsia" w:ascii="宋体" w:hAnsi="宋体" w:eastAsia="宋体" w:cs="宋体"/>
                <w:i w:val="0"/>
                <w:iCs w:val="0"/>
                <w:color w:val="000000"/>
                <w:sz w:val="20"/>
                <w:szCs w:val="20"/>
                <w:u w:val="none"/>
                <w:lang w:val="en-US" w:eastAsia="zh-CN"/>
              </w:rPr>
            </w:pPr>
          </w:p>
        </w:tc>
        <w:tc>
          <w:tcPr>
            <w:tcW w:w="1325" w:type="dxa"/>
            <w:shd w:val="clear" w:color="auto" w:fill="F1F1F1" w:themeFill="background1" w:themeFillShade="F2"/>
            <w:vAlign w:val="center"/>
          </w:tcPr>
          <w:p w14:paraId="091AD314">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SA"/>
              </w:rPr>
            </w:pPr>
            <w:r>
              <w:rPr>
                <w:rFonts w:hint="eastAsia" w:ascii="宋体" w:hAnsi="宋体" w:eastAsia="宋体" w:cs="宋体"/>
                <w:b/>
                <w:bCs/>
                <w:i w:val="0"/>
                <w:iCs w:val="0"/>
                <w:snapToGrid w:val="0"/>
                <w:color w:val="000000"/>
                <w:kern w:val="0"/>
                <w:sz w:val="20"/>
                <w:szCs w:val="20"/>
                <w:u w:val="none"/>
                <w:lang w:val="en-US" w:eastAsia="zh-CN" w:bidi="ar"/>
              </w:rPr>
              <w:t>250877.06</w:t>
            </w:r>
          </w:p>
        </w:tc>
        <w:tc>
          <w:tcPr>
            <w:tcW w:w="1262" w:type="dxa"/>
            <w:shd w:val="clear" w:color="auto" w:fill="F1F1F1" w:themeFill="background1" w:themeFillShade="F2"/>
            <w:vAlign w:val="center"/>
          </w:tcPr>
          <w:p w14:paraId="06D5FE2C">
            <w:pPr>
              <w:rPr>
                <w:rFonts w:hint="eastAsia" w:ascii="宋体" w:hAnsi="宋体" w:eastAsia="宋体" w:cs="宋体"/>
                <w:i w:val="0"/>
                <w:iCs w:val="0"/>
                <w:color w:val="000000"/>
                <w:sz w:val="20"/>
                <w:szCs w:val="20"/>
                <w:u w:val="none"/>
                <w:lang w:val="en-US" w:eastAsia="zh-CN"/>
              </w:rPr>
            </w:pPr>
          </w:p>
        </w:tc>
        <w:tc>
          <w:tcPr>
            <w:tcW w:w="1136" w:type="dxa"/>
            <w:shd w:val="clear" w:color="auto" w:fill="F1F1F1" w:themeFill="background1" w:themeFillShade="F2"/>
            <w:vAlign w:val="center"/>
          </w:tcPr>
          <w:p w14:paraId="634AAB4F">
            <w:pPr>
              <w:keepNext w:val="0"/>
              <w:keepLines w:val="0"/>
              <w:widowControl/>
              <w:suppressLineNumbers w:val="0"/>
              <w:jc w:val="center"/>
              <w:textAlignment w:val="center"/>
              <w:rPr>
                <w:rFonts w:hint="eastAsia" w:ascii="宋体" w:hAnsi="宋体" w:eastAsia="宋体" w:cs="宋体"/>
                <w:b/>
                <w:bCs/>
                <w:i w:val="0"/>
                <w:iCs w:val="0"/>
                <w:snapToGrid w:val="0"/>
                <w:color w:val="000000"/>
                <w:kern w:val="0"/>
                <w:sz w:val="20"/>
                <w:szCs w:val="20"/>
                <w:u w:val="none"/>
                <w:lang w:val="en-US" w:eastAsia="zh-CN" w:bidi="ar"/>
              </w:rPr>
            </w:pPr>
          </w:p>
        </w:tc>
        <w:tc>
          <w:tcPr>
            <w:tcW w:w="2740" w:type="dxa"/>
            <w:shd w:val="clear" w:color="auto" w:fill="F1F1F1" w:themeFill="background1" w:themeFillShade="F2"/>
            <w:vAlign w:val="center"/>
          </w:tcPr>
          <w:p w14:paraId="78FA7197">
            <w:pPr>
              <w:keepNext w:val="0"/>
              <w:keepLines w:val="0"/>
              <w:widowControl/>
              <w:suppressLineNumbers w:val="0"/>
              <w:jc w:val="center"/>
              <w:textAlignment w:val="center"/>
              <w:rPr>
                <w:rFonts w:hint="eastAsia" w:ascii="宋体" w:hAnsi="宋体" w:eastAsia="宋体" w:cs="宋体"/>
                <w:i w:val="0"/>
                <w:iCs w:val="0"/>
                <w:snapToGrid w:val="0"/>
                <w:color w:val="000000"/>
                <w:kern w:val="0"/>
                <w:sz w:val="20"/>
                <w:szCs w:val="20"/>
                <w:u w:val="none"/>
                <w:lang w:val="en-US" w:eastAsia="zh-CN" w:bidi="ar"/>
              </w:rPr>
            </w:pPr>
          </w:p>
        </w:tc>
      </w:tr>
    </w:tbl>
    <w:p w14:paraId="5476AF6E">
      <w:pPr>
        <w:pStyle w:val="4"/>
        <w:spacing w:line="432" w:lineRule="auto"/>
      </w:pPr>
    </w:p>
    <w:p w14:paraId="40C6B08E">
      <w:pPr>
        <w:spacing w:before="65" w:line="228" w:lineRule="auto"/>
        <w:ind w:left="10804"/>
        <w:rPr>
          <w:rFonts w:ascii="宋体" w:hAnsi="宋体" w:eastAsia="宋体" w:cs="宋体"/>
          <w:sz w:val="20"/>
          <w:szCs w:val="20"/>
        </w:rPr>
      </w:pPr>
      <w:r>
        <w:rPr>
          <w:rFonts w:ascii="宋体" w:hAnsi="宋体" w:eastAsia="宋体" w:cs="宋体"/>
          <w:spacing w:val="8"/>
          <w:sz w:val="20"/>
          <w:szCs w:val="20"/>
        </w:rPr>
        <w:t>比选申请人</w:t>
      </w:r>
      <w:r>
        <w:rPr>
          <w:rFonts w:ascii="宋体" w:hAnsi="宋体" w:eastAsia="宋体" w:cs="宋体"/>
          <w:spacing w:val="-2"/>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2"/>
          <w:sz w:val="20"/>
          <w:szCs w:val="20"/>
        </w:rPr>
        <w:t>（</w:t>
      </w:r>
      <w:r>
        <w:rPr>
          <w:rFonts w:ascii="宋体" w:hAnsi="宋体" w:eastAsia="宋体" w:cs="宋体"/>
          <w:spacing w:val="8"/>
          <w:sz w:val="20"/>
          <w:szCs w:val="20"/>
        </w:rPr>
        <w:t>盖单位章）</w:t>
      </w:r>
    </w:p>
    <w:p w14:paraId="22EEB261">
      <w:pPr>
        <w:pStyle w:val="4"/>
        <w:spacing w:line="349" w:lineRule="auto"/>
      </w:pPr>
    </w:p>
    <w:p w14:paraId="667D4811">
      <w:pPr>
        <w:spacing w:before="65" w:line="228" w:lineRule="auto"/>
        <w:ind w:left="11516"/>
        <w:outlineLvl w:val="1"/>
        <w:rPr>
          <w:rFonts w:ascii="宋体" w:hAnsi="宋体" w:eastAsia="宋体" w:cs="宋体"/>
          <w:sz w:val="20"/>
          <w:szCs w:val="20"/>
        </w:rPr>
      </w:pPr>
      <w:r>
        <w:rPr>
          <w:rFonts w:ascii="宋体" w:hAnsi="宋体" w:eastAsia="宋体" w:cs="宋体"/>
          <w:spacing w:val="11"/>
          <w:sz w:val="20"/>
          <w:szCs w:val="20"/>
        </w:rPr>
        <w:t>法定代表人</w:t>
      </w:r>
      <w:r>
        <w:rPr>
          <w:rFonts w:ascii="宋体" w:hAnsi="宋体" w:eastAsia="宋体" w:cs="宋体"/>
          <w:spacing w:val="-5"/>
          <w:sz w:val="20"/>
          <w:szCs w:val="20"/>
        </w:rPr>
        <w:t>：</w:t>
      </w:r>
      <w:r>
        <w:rPr>
          <w:rFonts w:ascii="宋体" w:hAnsi="宋体" w:eastAsia="宋体" w:cs="宋体"/>
          <w:spacing w:val="5"/>
          <w:sz w:val="20"/>
          <w:szCs w:val="20"/>
          <w:u w:val="single" w:color="auto"/>
        </w:rPr>
        <w:t xml:space="preserve">              </w:t>
      </w:r>
      <w:r>
        <w:rPr>
          <w:rFonts w:ascii="宋体" w:hAnsi="宋体" w:eastAsia="宋体" w:cs="宋体"/>
          <w:spacing w:val="-5"/>
          <w:sz w:val="20"/>
          <w:szCs w:val="20"/>
        </w:rPr>
        <w:t>（</w:t>
      </w:r>
      <w:r>
        <w:rPr>
          <w:rFonts w:ascii="宋体" w:hAnsi="宋体" w:eastAsia="宋体" w:cs="宋体"/>
          <w:spacing w:val="11"/>
          <w:sz w:val="20"/>
          <w:szCs w:val="20"/>
        </w:rPr>
        <w:t>签字）</w:t>
      </w:r>
    </w:p>
    <w:p w14:paraId="0902BA75">
      <w:pPr>
        <w:pStyle w:val="4"/>
        <w:spacing w:line="327" w:lineRule="auto"/>
      </w:pPr>
    </w:p>
    <w:p w14:paraId="2EAEB6C8">
      <w:pPr>
        <w:tabs>
          <w:tab w:val="left" w:pos="12978"/>
        </w:tabs>
        <w:spacing w:before="65" w:line="228" w:lineRule="auto"/>
        <w:ind w:left="12243"/>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90"/>
          <w:sz w:val="20"/>
          <w:szCs w:val="20"/>
        </w:rPr>
        <w:t xml:space="preserve"> </w:t>
      </w:r>
      <w:r>
        <w:rPr>
          <w:rFonts w:ascii="宋体" w:hAnsi="宋体" w:eastAsia="宋体" w:cs="宋体"/>
          <w:spacing w:val="-2"/>
          <w:sz w:val="20"/>
          <w:szCs w:val="20"/>
        </w:rPr>
        <w:t>年</w:t>
      </w:r>
      <w:r>
        <w:rPr>
          <w:rFonts w:ascii="宋体" w:hAnsi="宋体" w:eastAsia="宋体" w:cs="宋体"/>
          <w:spacing w:val="5"/>
          <w:sz w:val="20"/>
          <w:szCs w:val="20"/>
          <w:u w:val="single" w:color="auto"/>
        </w:rPr>
        <w:t xml:space="preserve">       </w:t>
      </w:r>
      <w:r>
        <w:rPr>
          <w:rFonts w:ascii="宋体" w:hAnsi="宋体" w:eastAsia="宋体" w:cs="宋体"/>
          <w:spacing w:val="-85"/>
          <w:sz w:val="20"/>
          <w:szCs w:val="20"/>
        </w:rPr>
        <w:t xml:space="preserve"> </w:t>
      </w:r>
      <w:r>
        <w:rPr>
          <w:rFonts w:ascii="宋体" w:hAnsi="宋体" w:eastAsia="宋体" w:cs="宋体"/>
          <w:spacing w:val="-2"/>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0"/>
          <w:sz w:val="20"/>
          <w:szCs w:val="20"/>
        </w:rPr>
        <w:t xml:space="preserve"> </w:t>
      </w:r>
      <w:r>
        <w:rPr>
          <w:rFonts w:ascii="宋体" w:hAnsi="宋体" w:eastAsia="宋体" w:cs="宋体"/>
          <w:spacing w:val="-2"/>
          <w:sz w:val="20"/>
          <w:szCs w:val="20"/>
        </w:rPr>
        <w:t>日</w:t>
      </w:r>
    </w:p>
    <w:p w14:paraId="38A1F289">
      <w:pPr>
        <w:spacing w:line="228" w:lineRule="auto"/>
        <w:rPr>
          <w:rFonts w:ascii="宋体" w:hAnsi="宋体" w:eastAsia="宋体" w:cs="宋体"/>
          <w:sz w:val="20"/>
          <w:szCs w:val="20"/>
        </w:rPr>
        <w:sectPr>
          <w:footerReference r:id="rId9" w:type="default"/>
          <w:pgSz w:w="16839" w:h="11906"/>
          <w:pgMar w:top="1012" w:right="896" w:bottom="1213" w:left="341" w:header="0" w:footer="937" w:gutter="0"/>
          <w:cols w:space="720" w:num="1"/>
        </w:sectPr>
      </w:pPr>
    </w:p>
    <w:p w14:paraId="05B70900">
      <w:pPr>
        <w:spacing w:before="133" w:line="220" w:lineRule="auto"/>
        <w:ind w:left="1789"/>
        <w:outlineLvl w:val="1"/>
        <w:rPr>
          <w:rFonts w:ascii="宋体" w:hAnsi="宋体" w:eastAsia="宋体" w:cs="宋体"/>
          <w:sz w:val="28"/>
          <w:szCs w:val="28"/>
        </w:rPr>
      </w:pPr>
      <w:r>
        <w:rPr>
          <w:rFonts w:ascii="宋体" w:hAnsi="宋体" w:eastAsia="宋体" w:cs="宋体"/>
          <w:b/>
          <w:bCs/>
          <w:spacing w:val="-3"/>
          <w:sz w:val="28"/>
          <w:szCs w:val="28"/>
        </w:rPr>
        <w:t>三、法定代表人身份证明及授权委托书</w:t>
      </w:r>
    </w:p>
    <w:p w14:paraId="6D9CFFB3">
      <w:pPr>
        <w:pStyle w:val="4"/>
        <w:spacing w:line="269" w:lineRule="auto"/>
      </w:pPr>
    </w:p>
    <w:p w14:paraId="67F8FE9B">
      <w:pPr>
        <w:pStyle w:val="4"/>
        <w:spacing w:line="269" w:lineRule="auto"/>
      </w:pPr>
    </w:p>
    <w:p w14:paraId="3C7FF4D8">
      <w:pPr>
        <w:spacing w:before="65" w:line="228" w:lineRule="auto"/>
        <w:ind w:left="3077"/>
        <w:outlineLvl w:val="2"/>
        <w:rPr>
          <w:rFonts w:ascii="宋体" w:hAnsi="宋体" w:eastAsia="宋体" w:cs="宋体"/>
          <w:sz w:val="20"/>
          <w:szCs w:val="20"/>
        </w:rPr>
      </w:pPr>
      <w:r>
        <w:rPr>
          <w:rFonts w:ascii="宋体" w:hAnsi="宋体" w:eastAsia="宋体" w:cs="宋体"/>
          <w:b/>
          <w:bCs/>
          <w:spacing w:val="6"/>
          <w:sz w:val="20"/>
          <w:szCs w:val="20"/>
        </w:rPr>
        <w:t>（一）法定代表人身份证明</w:t>
      </w:r>
    </w:p>
    <w:p w14:paraId="528104E9">
      <w:pPr>
        <w:spacing w:before="194" w:line="228" w:lineRule="auto"/>
        <w:ind w:left="47"/>
        <w:rPr>
          <w:rFonts w:ascii="宋体" w:hAnsi="宋体" w:eastAsia="宋体" w:cs="宋体"/>
          <w:sz w:val="20"/>
          <w:szCs w:val="20"/>
        </w:rPr>
      </w:pPr>
      <w:r>
        <w:rPr>
          <w:rFonts w:ascii="宋体" w:hAnsi="宋体" w:eastAsia="宋体" w:cs="宋体"/>
          <w:spacing w:val="4"/>
          <w:sz w:val="20"/>
          <w:szCs w:val="20"/>
        </w:rPr>
        <w:t>比选申请人名称：</w:t>
      </w:r>
    </w:p>
    <w:p w14:paraId="600660F4">
      <w:pPr>
        <w:spacing w:before="191" w:line="229" w:lineRule="auto"/>
        <w:ind w:left="26"/>
        <w:rPr>
          <w:rFonts w:ascii="宋体" w:hAnsi="宋体" w:eastAsia="宋体" w:cs="宋体"/>
          <w:sz w:val="20"/>
          <w:szCs w:val="20"/>
        </w:rPr>
      </w:pPr>
      <w:r>
        <w:rPr>
          <w:rFonts w:ascii="宋体" w:hAnsi="宋体" w:eastAsia="宋体" w:cs="宋体"/>
          <w:spacing w:val="5"/>
          <w:sz w:val="20"/>
          <w:szCs w:val="20"/>
        </w:rPr>
        <w:t>单位性质：</w:t>
      </w:r>
    </w:p>
    <w:p w14:paraId="178F7AD8">
      <w:pPr>
        <w:spacing w:before="191" w:line="238" w:lineRule="auto"/>
        <w:ind w:left="24"/>
        <w:rPr>
          <w:rFonts w:ascii="宋体" w:hAnsi="宋体" w:eastAsia="宋体" w:cs="宋体"/>
          <w:sz w:val="20"/>
          <w:szCs w:val="20"/>
        </w:rPr>
      </w:pPr>
      <w:r>
        <w:rPr>
          <w:rFonts w:ascii="宋体" w:hAnsi="宋体" w:eastAsia="宋体" w:cs="宋体"/>
          <w:spacing w:val="3"/>
          <w:sz w:val="20"/>
          <w:szCs w:val="20"/>
        </w:rPr>
        <w:t>地址：</w:t>
      </w:r>
    </w:p>
    <w:p w14:paraId="12C4C978">
      <w:pPr>
        <w:spacing w:before="184" w:line="228" w:lineRule="auto"/>
        <w:ind w:left="26"/>
        <w:rPr>
          <w:rFonts w:ascii="宋体" w:hAnsi="宋体" w:eastAsia="宋体" w:cs="宋体"/>
          <w:sz w:val="20"/>
          <w:szCs w:val="20"/>
        </w:rPr>
      </w:pPr>
      <w:r>
        <w:rPr>
          <w:rFonts w:ascii="宋体" w:hAnsi="宋体" w:eastAsia="宋体" w:cs="宋体"/>
          <w:spacing w:val="4"/>
          <w:sz w:val="20"/>
          <w:szCs w:val="20"/>
        </w:rPr>
        <w:t>成立时间：</w:t>
      </w:r>
      <w:r>
        <w:rPr>
          <w:rFonts w:ascii="宋体" w:hAnsi="宋体" w:eastAsia="宋体" w:cs="宋体"/>
          <w:spacing w:val="4"/>
          <w:sz w:val="20"/>
          <w:szCs w:val="20"/>
          <w:u w:val="single" w:color="auto"/>
        </w:rPr>
        <w:t xml:space="preserve">         </w:t>
      </w:r>
      <w:r>
        <w:rPr>
          <w:rFonts w:ascii="宋体" w:hAnsi="宋体" w:eastAsia="宋体" w:cs="宋体"/>
          <w:spacing w:val="26"/>
          <w:sz w:val="20"/>
          <w:szCs w:val="20"/>
        </w:rPr>
        <w:t xml:space="preserve"> </w:t>
      </w:r>
      <w:r>
        <w:rPr>
          <w:rFonts w:ascii="宋体" w:hAnsi="宋体" w:eastAsia="宋体" w:cs="宋体"/>
          <w:spacing w:val="4"/>
          <w:sz w:val="20"/>
          <w:szCs w:val="20"/>
        </w:rPr>
        <w:t>年</w:t>
      </w:r>
      <w:r>
        <w:rPr>
          <w:rFonts w:ascii="宋体" w:hAnsi="宋体" w:eastAsia="宋体" w:cs="宋体"/>
          <w:spacing w:val="-99"/>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19"/>
          <w:sz w:val="20"/>
          <w:szCs w:val="20"/>
        </w:rPr>
        <w:t xml:space="preserve"> </w:t>
      </w:r>
      <w:r>
        <w:rPr>
          <w:rFonts w:ascii="宋体" w:hAnsi="宋体" w:eastAsia="宋体" w:cs="宋体"/>
          <w:spacing w:val="4"/>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6"/>
          <w:sz w:val="20"/>
          <w:szCs w:val="20"/>
        </w:rPr>
        <w:t xml:space="preserve"> </w:t>
      </w:r>
      <w:r>
        <w:rPr>
          <w:rFonts w:ascii="宋体" w:hAnsi="宋体" w:eastAsia="宋体" w:cs="宋体"/>
          <w:spacing w:val="4"/>
          <w:sz w:val="20"/>
          <w:szCs w:val="20"/>
        </w:rPr>
        <w:t>日</w:t>
      </w:r>
    </w:p>
    <w:p w14:paraId="6B5CFB64">
      <w:pPr>
        <w:spacing w:before="192" w:line="229" w:lineRule="auto"/>
        <w:ind w:left="26"/>
        <w:rPr>
          <w:rFonts w:ascii="宋体" w:hAnsi="宋体" w:eastAsia="宋体" w:cs="宋体"/>
          <w:sz w:val="20"/>
          <w:szCs w:val="20"/>
        </w:rPr>
      </w:pPr>
      <w:r>
        <w:rPr>
          <w:rFonts w:ascii="宋体" w:hAnsi="宋体" w:eastAsia="宋体" w:cs="宋体"/>
          <w:spacing w:val="5"/>
          <w:sz w:val="20"/>
          <w:szCs w:val="20"/>
        </w:rPr>
        <w:t>经营期限：</w:t>
      </w:r>
    </w:p>
    <w:p w14:paraId="283280D1">
      <w:pPr>
        <w:spacing w:before="190" w:line="407" w:lineRule="auto"/>
        <w:ind w:left="25" w:right="18" w:hanging="1"/>
        <w:rPr>
          <w:rFonts w:ascii="宋体" w:hAnsi="宋体" w:eastAsia="宋体" w:cs="宋体"/>
          <w:sz w:val="20"/>
          <w:szCs w:val="20"/>
        </w:rPr>
      </w:pPr>
      <w:r>
        <w:rPr>
          <w:rFonts w:ascii="宋体" w:hAnsi="宋体" w:eastAsia="宋体" w:cs="宋体"/>
          <w:spacing w:val="6"/>
          <w:sz w:val="20"/>
          <w:szCs w:val="20"/>
        </w:rPr>
        <w:t xml:space="preserve">姓名： </w:t>
      </w:r>
      <w:r>
        <w:rPr>
          <w:rFonts w:ascii="宋体" w:hAnsi="宋体" w:eastAsia="宋体" w:cs="宋体"/>
          <w:spacing w:val="6"/>
          <w:sz w:val="20"/>
          <w:szCs w:val="20"/>
          <w:u w:val="single" w:color="auto"/>
        </w:rPr>
        <w:t xml:space="preserve">         </w:t>
      </w:r>
      <w:r>
        <w:rPr>
          <w:rFonts w:ascii="宋体" w:hAnsi="宋体" w:eastAsia="宋体" w:cs="宋体"/>
          <w:spacing w:val="6"/>
          <w:sz w:val="20"/>
          <w:szCs w:val="20"/>
        </w:rPr>
        <w:t xml:space="preserve"> 性别：</w:t>
      </w:r>
      <w:r>
        <w:rPr>
          <w:rFonts w:ascii="宋体" w:hAnsi="宋体" w:eastAsia="宋体" w:cs="宋体"/>
          <w:spacing w:val="6"/>
          <w:sz w:val="20"/>
          <w:szCs w:val="20"/>
          <w:u w:val="single" w:color="auto"/>
        </w:rPr>
        <w:t xml:space="preserve">       </w:t>
      </w:r>
      <w:r>
        <w:rPr>
          <w:rFonts w:ascii="宋体" w:hAnsi="宋体" w:eastAsia="宋体" w:cs="宋体"/>
          <w:spacing w:val="24"/>
          <w:sz w:val="20"/>
          <w:szCs w:val="20"/>
        </w:rPr>
        <w:t xml:space="preserve"> </w:t>
      </w:r>
      <w:r>
        <w:rPr>
          <w:rFonts w:ascii="宋体" w:hAnsi="宋体" w:eastAsia="宋体" w:cs="宋体"/>
          <w:spacing w:val="6"/>
          <w:sz w:val="20"/>
          <w:szCs w:val="20"/>
        </w:rPr>
        <w:t>年龄：</w:t>
      </w:r>
      <w:r>
        <w:rPr>
          <w:rFonts w:ascii="宋体" w:hAnsi="宋体" w:eastAsia="宋体" w:cs="宋体"/>
          <w:spacing w:val="4"/>
          <w:sz w:val="20"/>
          <w:szCs w:val="20"/>
          <w:u w:val="single" w:color="auto"/>
        </w:rPr>
        <w:t xml:space="preserve">      </w:t>
      </w:r>
      <w:r>
        <w:rPr>
          <w:rFonts w:ascii="宋体" w:hAnsi="宋体" w:eastAsia="宋体" w:cs="宋体"/>
          <w:spacing w:val="-85"/>
          <w:sz w:val="20"/>
          <w:szCs w:val="20"/>
        </w:rPr>
        <w:t xml:space="preserve"> </w:t>
      </w:r>
      <w:r>
        <w:rPr>
          <w:rFonts w:ascii="宋体" w:hAnsi="宋体" w:eastAsia="宋体" w:cs="宋体"/>
          <w:spacing w:val="6"/>
          <w:sz w:val="20"/>
          <w:szCs w:val="20"/>
        </w:rPr>
        <w:t>职务：</w:t>
      </w:r>
      <w:r>
        <w:rPr>
          <w:rFonts w:ascii="宋体" w:hAnsi="宋体" w:eastAsia="宋体" w:cs="宋体"/>
          <w:spacing w:val="4"/>
          <w:sz w:val="20"/>
          <w:szCs w:val="20"/>
          <w:u w:val="single" w:color="auto"/>
        </w:rPr>
        <w:t xml:space="preserve">       </w:t>
      </w:r>
      <w:r>
        <w:rPr>
          <w:rFonts w:ascii="宋体" w:hAnsi="宋体" w:eastAsia="宋体" w:cs="宋体"/>
          <w:spacing w:val="-81"/>
          <w:sz w:val="20"/>
          <w:szCs w:val="20"/>
        </w:rPr>
        <w:t xml:space="preserve"> </w:t>
      </w:r>
      <w:r>
        <w:rPr>
          <w:rFonts w:ascii="宋体" w:hAnsi="宋体" w:eastAsia="宋体" w:cs="宋体"/>
          <w:spacing w:val="6"/>
          <w:sz w:val="20"/>
          <w:szCs w:val="20"/>
        </w:rPr>
        <w:t>系</w:t>
      </w:r>
      <w:r>
        <w:rPr>
          <w:rFonts w:ascii="宋体" w:hAnsi="宋体" w:eastAsia="宋体" w:cs="宋体"/>
          <w:spacing w:val="-98"/>
          <w:sz w:val="20"/>
          <w:szCs w:val="20"/>
        </w:rPr>
        <w:t xml:space="preserve"> </w:t>
      </w:r>
      <w:r>
        <w:rPr>
          <w:rFonts w:ascii="宋体" w:hAnsi="宋体" w:eastAsia="宋体" w:cs="宋体"/>
          <w:spacing w:val="5"/>
          <w:sz w:val="20"/>
          <w:szCs w:val="20"/>
          <w:u w:val="single" w:color="auto"/>
        </w:rPr>
        <w:t xml:space="preserve">          </w:t>
      </w:r>
      <w:r>
        <w:rPr>
          <w:rFonts w:ascii="宋体" w:hAnsi="宋体" w:eastAsia="宋体" w:cs="宋体"/>
          <w:spacing w:val="12"/>
          <w:sz w:val="20"/>
          <w:szCs w:val="20"/>
        </w:rPr>
        <w:t xml:space="preserve"> </w:t>
      </w:r>
      <w:r>
        <w:rPr>
          <w:rFonts w:ascii="宋体" w:hAnsi="宋体" w:eastAsia="宋体" w:cs="宋体"/>
          <w:spacing w:val="6"/>
          <w:sz w:val="20"/>
          <w:szCs w:val="20"/>
        </w:rPr>
        <w:t>（比选申请</w:t>
      </w:r>
      <w:r>
        <w:rPr>
          <w:rFonts w:ascii="宋体" w:hAnsi="宋体" w:eastAsia="宋体" w:cs="宋体"/>
          <w:sz w:val="20"/>
          <w:szCs w:val="20"/>
        </w:rPr>
        <w:t xml:space="preserve"> </w:t>
      </w:r>
      <w:r>
        <w:rPr>
          <w:rFonts w:ascii="宋体" w:hAnsi="宋体" w:eastAsia="宋体" w:cs="宋体"/>
          <w:spacing w:val="7"/>
          <w:sz w:val="20"/>
          <w:szCs w:val="20"/>
        </w:rPr>
        <w:t>人名称）的法定代表人。</w:t>
      </w:r>
    </w:p>
    <w:p w14:paraId="554D8421">
      <w:pPr>
        <w:spacing w:line="228" w:lineRule="auto"/>
        <w:ind w:left="444"/>
        <w:rPr>
          <w:rFonts w:ascii="宋体" w:hAnsi="宋体" w:eastAsia="宋体" w:cs="宋体"/>
          <w:sz w:val="20"/>
          <w:szCs w:val="20"/>
        </w:rPr>
      </w:pPr>
      <w:r>
        <w:rPr>
          <w:rFonts w:ascii="宋体" w:hAnsi="宋体" w:eastAsia="宋体" w:cs="宋体"/>
          <w:spacing w:val="5"/>
          <w:sz w:val="20"/>
          <w:szCs w:val="20"/>
        </w:rPr>
        <w:t>特此证明。</w:t>
      </w:r>
    </w:p>
    <w:p w14:paraId="02FF0A08">
      <w:pPr>
        <w:pStyle w:val="4"/>
        <w:spacing w:line="392" w:lineRule="auto"/>
      </w:pPr>
    </w:p>
    <w:p w14:paraId="1FF025D3">
      <w:pPr>
        <w:spacing w:before="66" w:line="228" w:lineRule="auto"/>
        <w:ind w:left="40"/>
        <w:rPr>
          <w:rFonts w:ascii="宋体" w:hAnsi="宋体" w:eastAsia="宋体" w:cs="宋体"/>
          <w:sz w:val="20"/>
          <w:szCs w:val="20"/>
        </w:rPr>
      </w:pPr>
      <w:r>
        <w:rPr>
          <w:rFonts w:ascii="宋体" w:hAnsi="宋体" w:eastAsia="宋体" w:cs="宋体"/>
          <w:b/>
          <w:bCs/>
          <w:spacing w:val="5"/>
          <w:sz w:val="20"/>
          <w:szCs w:val="20"/>
        </w:rPr>
        <w:t>附：法定代表人身份证明。</w:t>
      </w:r>
    </w:p>
    <w:p w14:paraId="5C4C2341">
      <w:pPr>
        <w:pStyle w:val="4"/>
      </w:pPr>
    </w:p>
    <w:p w14:paraId="2961F66E">
      <w:pPr>
        <w:pStyle w:val="4"/>
      </w:pPr>
    </w:p>
    <w:p w14:paraId="5B416EE4">
      <w:pPr>
        <w:pStyle w:val="4"/>
      </w:pPr>
    </w:p>
    <w:p w14:paraId="1CABD840">
      <w:pPr>
        <w:pStyle w:val="4"/>
        <w:spacing w:line="241" w:lineRule="auto"/>
      </w:pPr>
    </w:p>
    <w:p w14:paraId="64D709A2">
      <w:pPr>
        <w:pStyle w:val="4"/>
        <w:spacing w:line="241" w:lineRule="auto"/>
      </w:pPr>
    </w:p>
    <w:p w14:paraId="0A946BD2">
      <w:pPr>
        <w:pStyle w:val="4"/>
        <w:spacing w:line="241" w:lineRule="auto"/>
      </w:pPr>
    </w:p>
    <w:p w14:paraId="6144926B">
      <w:pPr>
        <w:spacing w:before="65" w:line="228" w:lineRule="auto"/>
        <w:ind w:left="2778"/>
        <w:rPr>
          <w:rFonts w:ascii="宋体" w:hAnsi="宋体" w:eastAsia="宋体" w:cs="宋体"/>
          <w:sz w:val="20"/>
          <w:szCs w:val="20"/>
        </w:rPr>
      </w:pPr>
      <w:r>
        <w:rPr>
          <w:rFonts w:ascii="宋体" w:hAnsi="宋体" w:eastAsia="宋体" w:cs="宋体"/>
          <w:spacing w:val="8"/>
          <w:sz w:val="20"/>
          <w:szCs w:val="20"/>
        </w:rPr>
        <w:t>比选申请人</w:t>
      </w:r>
      <w:r>
        <w:rPr>
          <w:rFonts w:ascii="宋体" w:hAnsi="宋体" w:eastAsia="宋体" w:cs="宋体"/>
          <w:spacing w:val="-2"/>
          <w:sz w:val="20"/>
          <w:szCs w:val="20"/>
        </w:rPr>
        <w:t>：</w:t>
      </w:r>
      <w:r>
        <w:rPr>
          <w:rFonts w:ascii="宋体" w:hAnsi="宋体" w:eastAsia="宋体" w:cs="宋体"/>
          <w:spacing w:val="4"/>
          <w:sz w:val="20"/>
          <w:szCs w:val="20"/>
          <w:u w:val="single" w:color="auto"/>
        </w:rPr>
        <w:t xml:space="preserve">                 </w:t>
      </w:r>
      <w:r>
        <w:rPr>
          <w:rFonts w:ascii="宋体" w:hAnsi="宋体" w:eastAsia="宋体" w:cs="宋体"/>
          <w:spacing w:val="-2"/>
          <w:sz w:val="20"/>
          <w:szCs w:val="20"/>
        </w:rPr>
        <w:t>（</w:t>
      </w:r>
      <w:r>
        <w:rPr>
          <w:rFonts w:ascii="宋体" w:hAnsi="宋体" w:eastAsia="宋体" w:cs="宋体"/>
          <w:spacing w:val="8"/>
          <w:sz w:val="20"/>
          <w:szCs w:val="20"/>
        </w:rPr>
        <w:t>盖单位章）</w:t>
      </w:r>
    </w:p>
    <w:p w14:paraId="5F66A5EB">
      <w:pPr>
        <w:pStyle w:val="4"/>
        <w:spacing w:line="358" w:lineRule="auto"/>
      </w:pPr>
    </w:p>
    <w:p w14:paraId="18048165">
      <w:pPr>
        <w:spacing w:before="66" w:line="228" w:lineRule="auto"/>
        <w:ind w:left="2756"/>
        <w:outlineLvl w:val="2"/>
        <w:rPr>
          <w:rFonts w:ascii="宋体" w:hAnsi="宋体" w:eastAsia="宋体" w:cs="宋体"/>
          <w:sz w:val="20"/>
          <w:szCs w:val="20"/>
        </w:rPr>
      </w:pPr>
      <w:r>
        <w:rPr>
          <w:rFonts w:ascii="宋体" w:hAnsi="宋体" w:eastAsia="宋体" w:cs="宋体"/>
          <w:spacing w:val="11"/>
          <w:sz w:val="20"/>
          <w:szCs w:val="20"/>
        </w:rPr>
        <w:t>法定代表人</w:t>
      </w:r>
      <w:r>
        <w:rPr>
          <w:rFonts w:ascii="宋体" w:hAnsi="宋体" w:eastAsia="宋体" w:cs="宋体"/>
          <w:spacing w:val="-5"/>
          <w:sz w:val="20"/>
          <w:szCs w:val="20"/>
        </w:rPr>
        <w:t>：</w:t>
      </w:r>
      <w:r>
        <w:rPr>
          <w:rFonts w:ascii="宋体" w:hAnsi="宋体" w:eastAsia="宋体" w:cs="宋体"/>
          <w:spacing w:val="4"/>
          <w:sz w:val="20"/>
          <w:szCs w:val="20"/>
          <w:u w:val="single" w:color="auto"/>
        </w:rPr>
        <w:t xml:space="preserve">              </w:t>
      </w:r>
      <w:r>
        <w:rPr>
          <w:rFonts w:ascii="宋体" w:hAnsi="宋体" w:eastAsia="宋体" w:cs="宋体"/>
          <w:spacing w:val="-5"/>
          <w:sz w:val="20"/>
          <w:szCs w:val="20"/>
        </w:rPr>
        <w:t>（</w:t>
      </w:r>
      <w:r>
        <w:rPr>
          <w:rFonts w:ascii="宋体" w:hAnsi="宋体" w:eastAsia="宋体" w:cs="宋体"/>
          <w:spacing w:val="11"/>
          <w:sz w:val="20"/>
          <w:szCs w:val="20"/>
        </w:rPr>
        <w:t>签字）</w:t>
      </w:r>
    </w:p>
    <w:p w14:paraId="31D9AA0D">
      <w:pPr>
        <w:pStyle w:val="4"/>
        <w:spacing w:line="263" w:lineRule="auto"/>
      </w:pPr>
    </w:p>
    <w:p w14:paraId="7CBE0D7A">
      <w:pPr>
        <w:pStyle w:val="4"/>
        <w:spacing w:line="264" w:lineRule="auto"/>
      </w:pPr>
    </w:p>
    <w:p w14:paraId="72E6A2F4">
      <w:pPr>
        <w:pStyle w:val="4"/>
        <w:spacing w:line="264" w:lineRule="auto"/>
      </w:pPr>
    </w:p>
    <w:p w14:paraId="2E9D4DAD">
      <w:pPr>
        <w:tabs>
          <w:tab w:val="left" w:pos="4742"/>
        </w:tabs>
        <w:spacing w:before="66" w:line="228" w:lineRule="auto"/>
        <w:ind w:left="4007"/>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91"/>
          <w:sz w:val="20"/>
          <w:szCs w:val="20"/>
        </w:rPr>
        <w:t xml:space="preserve"> </w:t>
      </w:r>
      <w:r>
        <w:rPr>
          <w:rFonts w:ascii="宋体" w:hAnsi="宋体" w:eastAsia="宋体" w:cs="宋体"/>
          <w:spacing w:val="-2"/>
          <w:sz w:val="20"/>
          <w:szCs w:val="20"/>
        </w:rPr>
        <w:t>年</w:t>
      </w:r>
      <w:r>
        <w:rPr>
          <w:rFonts w:ascii="宋体" w:hAnsi="宋体" w:eastAsia="宋体" w:cs="宋体"/>
          <w:spacing w:val="5"/>
          <w:sz w:val="20"/>
          <w:szCs w:val="20"/>
          <w:u w:val="single" w:color="auto"/>
        </w:rPr>
        <w:t xml:space="preserve">       </w:t>
      </w:r>
      <w:r>
        <w:rPr>
          <w:rFonts w:ascii="宋体" w:hAnsi="宋体" w:eastAsia="宋体" w:cs="宋体"/>
          <w:spacing w:val="-85"/>
          <w:sz w:val="20"/>
          <w:szCs w:val="20"/>
        </w:rPr>
        <w:t xml:space="preserve"> </w:t>
      </w:r>
      <w:r>
        <w:rPr>
          <w:rFonts w:ascii="宋体" w:hAnsi="宋体" w:eastAsia="宋体" w:cs="宋体"/>
          <w:spacing w:val="-2"/>
          <w:sz w:val="20"/>
          <w:szCs w:val="20"/>
        </w:rPr>
        <w:t>月</w:t>
      </w:r>
      <w:r>
        <w:rPr>
          <w:rFonts w:ascii="宋体" w:hAnsi="宋体" w:eastAsia="宋体" w:cs="宋体"/>
          <w:spacing w:val="4"/>
          <w:sz w:val="20"/>
          <w:szCs w:val="20"/>
          <w:u w:val="single" w:color="auto"/>
        </w:rPr>
        <w:t xml:space="preserve">       </w:t>
      </w:r>
      <w:r>
        <w:rPr>
          <w:rFonts w:ascii="宋体" w:hAnsi="宋体" w:eastAsia="宋体" w:cs="宋体"/>
          <w:spacing w:val="-50"/>
          <w:sz w:val="20"/>
          <w:szCs w:val="20"/>
        </w:rPr>
        <w:t xml:space="preserve"> </w:t>
      </w:r>
      <w:r>
        <w:rPr>
          <w:rFonts w:ascii="宋体" w:hAnsi="宋体" w:eastAsia="宋体" w:cs="宋体"/>
          <w:spacing w:val="-2"/>
          <w:sz w:val="20"/>
          <w:szCs w:val="20"/>
        </w:rPr>
        <w:t>日</w:t>
      </w:r>
    </w:p>
    <w:p w14:paraId="29ECBF31">
      <w:pPr>
        <w:pStyle w:val="4"/>
        <w:spacing w:line="326" w:lineRule="auto"/>
      </w:pPr>
    </w:p>
    <w:p w14:paraId="24C0AB83">
      <w:pPr>
        <w:spacing w:before="65" w:line="228" w:lineRule="auto"/>
        <w:ind w:right="18"/>
        <w:jc w:val="right"/>
        <w:outlineLvl w:val="2"/>
        <w:rPr>
          <w:rFonts w:ascii="宋体" w:hAnsi="宋体" w:eastAsia="宋体" w:cs="宋体"/>
          <w:sz w:val="20"/>
          <w:szCs w:val="20"/>
        </w:rPr>
      </w:pPr>
      <w:r>
        <w:rPr>
          <w:rFonts w:ascii="宋体" w:hAnsi="宋体" w:eastAsia="宋体" w:cs="宋体"/>
          <w:spacing w:val="10"/>
          <w:sz w:val="20"/>
          <w:szCs w:val="20"/>
        </w:rPr>
        <w:t>注：法定代表人的签字必须是亲笔签名或法人注册印章，不得使用签名章或</w:t>
      </w:r>
      <w:r>
        <w:rPr>
          <w:rFonts w:ascii="宋体" w:hAnsi="宋体" w:eastAsia="宋体" w:cs="宋体"/>
          <w:spacing w:val="9"/>
          <w:sz w:val="20"/>
          <w:szCs w:val="20"/>
        </w:rPr>
        <w:t>其他电子制版</w:t>
      </w:r>
    </w:p>
    <w:p w14:paraId="2AC26016">
      <w:pPr>
        <w:spacing w:before="72" w:line="232" w:lineRule="auto"/>
        <w:ind w:left="24"/>
        <w:rPr>
          <w:rFonts w:ascii="宋体" w:hAnsi="宋体" w:eastAsia="宋体" w:cs="宋体"/>
          <w:sz w:val="20"/>
          <w:szCs w:val="20"/>
        </w:rPr>
      </w:pPr>
      <w:r>
        <w:rPr>
          <w:rFonts w:ascii="宋体" w:hAnsi="宋体" w:eastAsia="宋体" w:cs="宋体"/>
          <w:spacing w:val="3"/>
          <w:sz w:val="20"/>
          <w:szCs w:val="20"/>
        </w:rPr>
        <w:t>签名。</w:t>
      </w:r>
    </w:p>
    <w:p w14:paraId="3BA40E10">
      <w:pPr>
        <w:spacing w:line="232" w:lineRule="auto"/>
        <w:rPr>
          <w:rFonts w:ascii="宋体" w:hAnsi="宋体" w:eastAsia="宋体" w:cs="宋体"/>
          <w:sz w:val="20"/>
          <w:szCs w:val="20"/>
        </w:rPr>
        <w:sectPr>
          <w:footerReference r:id="rId10" w:type="default"/>
          <w:pgSz w:w="11906" w:h="16839"/>
          <w:pgMar w:top="1431" w:right="1785" w:bottom="1213" w:left="1785" w:header="0" w:footer="938" w:gutter="0"/>
          <w:cols w:space="720" w:num="1"/>
        </w:sectPr>
      </w:pPr>
    </w:p>
    <w:p w14:paraId="371C5E43">
      <w:pPr>
        <w:spacing w:before="41" w:line="228" w:lineRule="auto"/>
        <w:ind w:left="3488"/>
        <w:rPr>
          <w:rFonts w:ascii="宋体" w:hAnsi="宋体" w:eastAsia="宋体" w:cs="宋体"/>
          <w:sz w:val="20"/>
          <w:szCs w:val="20"/>
        </w:rPr>
      </w:pPr>
      <w:r>
        <w:rPr>
          <w:rFonts w:ascii="宋体" w:hAnsi="宋体" w:eastAsia="宋体" w:cs="宋体"/>
          <w:b/>
          <w:bCs/>
          <w:spacing w:val="6"/>
          <w:sz w:val="20"/>
          <w:szCs w:val="20"/>
        </w:rPr>
        <w:t>（二）授权委托书</w:t>
      </w:r>
    </w:p>
    <w:p w14:paraId="723067D9">
      <w:pPr>
        <w:pStyle w:val="4"/>
        <w:spacing w:line="360" w:lineRule="auto"/>
      </w:pPr>
    </w:p>
    <w:p w14:paraId="339DB800">
      <w:pPr>
        <w:spacing w:before="65" w:line="360" w:lineRule="auto"/>
        <w:ind w:left="23" w:firstLine="421"/>
        <w:jc w:val="both"/>
        <w:rPr>
          <w:rFonts w:ascii="宋体" w:hAnsi="宋体" w:eastAsia="宋体" w:cs="宋体"/>
          <w:sz w:val="20"/>
          <w:szCs w:val="20"/>
        </w:rPr>
      </w:pPr>
      <w:r>
        <w:rPr>
          <w:rFonts w:ascii="宋体" w:hAnsi="宋体" w:eastAsia="宋体" w:cs="宋体"/>
          <w:spacing w:val="8"/>
          <w:sz w:val="20"/>
          <w:szCs w:val="20"/>
        </w:rPr>
        <w:t>本人</w:t>
      </w:r>
      <w:r>
        <w:rPr>
          <w:rFonts w:ascii="宋体" w:hAnsi="宋体" w:eastAsia="宋体" w:cs="宋体"/>
          <w:spacing w:val="4"/>
          <w:sz w:val="20"/>
          <w:szCs w:val="20"/>
          <w:u w:val="single" w:color="auto"/>
        </w:rPr>
        <w:t xml:space="preserve">           </w:t>
      </w:r>
      <w:r>
        <w:rPr>
          <w:rFonts w:ascii="宋体" w:hAnsi="宋体" w:eastAsia="宋体" w:cs="宋体"/>
          <w:spacing w:val="8"/>
          <w:sz w:val="20"/>
          <w:szCs w:val="20"/>
        </w:rPr>
        <w:t>（姓名）系</w:t>
      </w:r>
      <w:r>
        <w:rPr>
          <w:rFonts w:ascii="宋体" w:hAnsi="宋体" w:eastAsia="宋体" w:cs="宋体"/>
          <w:spacing w:val="-88"/>
          <w:sz w:val="20"/>
          <w:szCs w:val="20"/>
        </w:rPr>
        <w:t xml:space="preserve"> </w:t>
      </w:r>
      <w:r>
        <w:rPr>
          <w:rFonts w:ascii="宋体" w:hAnsi="宋体" w:eastAsia="宋体" w:cs="宋体"/>
          <w:spacing w:val="8"/>
          <w:sz w:val="20"/>
          <w:szCs w:val="20"/>
          <w:u w:val="single" w:color="auto"/>
        </w:rPr>
        <w:t xml:space="preserve">                </w:t>
      </w:r>
      <w:r>
        <w:rPr>
          <w:rFonts w:ascii="宋体" w:hAnsi="宋体" w:eastAsia="宋体" w:cs="宋体"/>
          <w:spacing w:val="8"/>
          <w:sz w:val="20"/>
          <w:szCs w:val="20"/>
        </w:rPr>
        <w:t>（比选申请人名称）的</w:t>
      </w:r>
      <w:r>
        <w:rPr>
          <w:rFonts w:ascii="宋体" w:hAnsi="宋体" w:eastAsia="宋体" w:cs="宋体"/>
          <w:spacing w:val="7"/>
          <w:sz w:val="20"/>
          <w:szCs w:val="20"/>
        </w:rPr>
        <w:t>法定代表人，现</w:t>
      </w:r>
      <w:r>
        <w:rPr>
          <w:rFonts w:ascii="宋体" w:hAnsi="宋体" w:eastAsia="宋体" w:cs="宋体"/>
          <w:sz w:val="20"/>
          <w:szCs w:val="20"/>
        </w:rPr>
        <w:t xml:space="preserve"> </w:t>
      </w:r>
      <w:r>
        <w:rPr>
          <w:rFonts w:ascii="宋体" w:hAnsi="宋体" w:eastAsia="宋体" w:cs="宋体"/>
          <w:spacing w:val="4"/>
          <w:sz w:val="20"/>
          <w:szCs w:val="20"/>
        </w:rPr>
        <w:t>委托</w:t>
      </w:r>
      <w:r>
        <w:rPr>
          <w:rFonts w:ascii="宋体" w:hAnsi="宋体" w:eastAsia="宋体" w:cs="宋体"/>
          <w:spacing w:val="-99"/>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4"/>
          <w:sz w:val="20"/>
          <w:szCs w:val="20"/>
        </w:rPr>
        <w:t>（姓名）为我方代理人。代理人根据授权，以</w:t>
      </w:r>
      <w:r>
        <w:rPr>
          <w:rFonts w:ascii="宋体" w:hAnsi="宋体" w:eastAsia="宋体" w:cs="宋体"/>
          <w:spacing w:val="3"/>
          <w:sz w:val="20"/>
          <w:szCs w:val="20"/>
        </w:rPr>
        <w:t>我方名义签署、澄清、说明、补正、</w:t>
      </w:r>
      <w:r>
        <w:rPr>
          <w:rFonts w:ascii="宋体" w:hAnsi="宋体" w:eastAsia="宋体" w:cs="宋体"/>
          <w:sz w:val="20"/>
          <w:szCs w:val="20"/>
        </w:rPr>
        <w:t xml:space="preserve"> </w:t>
      </w:r>
      <w:r>
        <w:rPr>
          <w:rFonts w:ascii="宋体" w:hAnsi="宋体" w:eastAsia="宋体" w:cs="宋体"/>
          <w:spacing w:val="6"/>
          <w:sz w:val="20"/>
          <w:szCs w:val="20"/>
        </w:rPr>
        <w:t>递交、撤回、修改</w:t>
      </w:r>
      <w:r>
        <w:rPr>
          <w:rFonts w:hint="eastAsia" w:ascii="宋体" w:hAnsi="宋体" w:eastAsia="宋体" w:cs="宋体"/>
          <w:b/>
          <w:bCs/>
          <w:spacing w:val="13"/>
          <w:sz w:val="20"/>
          <w:szCs w:val="20"/>
          <w:u w:val="single" w:color="auto"/>
          <w:lang w:val="en-US" w:eastAsia="zh-CN"/>
        </w:rPr>
        <w:t>中西部管养中心2025年养护站驻地标准化打造设计制作服务项目</w:t>
      </w:r>
      <w:r>
        <w:rPr>
          <w:rFonts w:ascii="宋体" w:hAnsi="宋体" w:eastAsia="宋体" w:cs="宋体"/>
          <w:spacing w:val="6"/>
          <w:sz w:val="20"/>
          <w:szCs w:val="20"/>
        </w:rPr>
        <w:t>报价书</w:t>
      </w:r>
      <w:r>
        <w:rPr>
          <w:rFonts w:ascii="宋体" w:hAnsi="宋体" w:eastAsia="宋体" w:cs="宋体"/>
          <w:spacing w:val="5"/>
          <w:sz w:val="20"/>
          <w:szCs w:val="20"/>
        </w:rPr>
        <w:t>报价、</w:t>
      </w:r>
      <w:r>
        <w:rPr>
          <w:rFonts w:ascii="宋体" w:hAnsi="宋体" w:eastAsia="宋体" w:cs="宋体"/>
          <w:spacing w:val="9"/>
          <w:sz w:val="20"/>
          <w:szCs w:val="20"/>
        </w:rPr>
        <w:t>签订合同和处理有关事宜，其法律后果由我方承担。</w:t>
      </w:r>
    </w:p>
    <w:p w14:paraId="4812A9DE">
      <w:pPr>
        <w:spacing w:before="40" w:line="360" w:lineRule="auto"/>
        <w:ind w:left="443"/>
        <w:rPr>
          <w:rFonts w:ascii="宋体" w:hAnsi="宋体" w:eastAsia="宋体" w:cs="宋体"/>
          <w:sz w:val="20"/>
          <w:szCs w:val="20"/>
        </w:rPr>
      </w:pPr>
      <w:r>
        <w:rPr>
          <w:rFonts w:ascii="宋体" w:hAnsi="宋体" w:eastAsia="宋体" w:cs="宋体"/>
          <w:spacing w:val="6"/>
          <w:sz w:val="20"/>
          <w:szCs w:val="20"/>
        </w:rPr>
        <w:t>委托期限：</w:t>
      </w:r>
      <w:r>
        <w:rPr>
          <w:rFonts w:ascii="宋体" w:hAnsi="宋体" w:eastAsia="宋体" w:cs="宋体"/>
          <w:sz w:val="20"/>
          <w:szCs w:val="20"/>
          <w:u w:val="single" w:color="auto"/>
        </w:rPr>
        <w:t xml:space="preserve">                 </w:t>
      </w:r>
      <w:r>
        <w:rPr>
          <w:rFonts w:ascii="宋体" w:hAnsi="宋体" w:eastAsia="宋体" w:cs="宋体"/>
          <w:spacing w:val="6"/>
          <w:sz w:val="20"/>
          <w:szCs w:val="20"/>
          <w:u w:val="single" w:color="auto"/>
        </w:rPr>
        <w:t>。</w:t>
      </w:r>
    </w:p>
    <w:p w14:paraId="1AB79DBD">
      <w:pPr>
        <w:spacing w:before="160" w:line="360" w:lineRule="auto"/>
        <w:ind w:left="443"/>
        <w:rPr>
          <w:rFonts w:ascii="宋体" w:hAnsi="宋体" w:eastAsia="宋体" w:cs="宋体"/>
          <w:sz w:val="20"/>
          <w:szCs w:val="20"/>
        </w:rPr>
      </w:pPr>
      <w:r>
        <w:rPr>
          <w:rFonts w:ascii="宋体" w:hAnsi="宋体" w:eastAsia="宋体" w:cs="宋体"/>
          <w:spacing w:val="7"/>
          <w:sz w:val="20"/>
          <w:szCs w:val="20"/>
        </w:rPr>
        <w:t>代理人无转委托权。</w:t>
      </w:r>
    </w:p>
    <w:p w14:paraId="2E544FDB">
      <w:pPr>
        <w:spacing w:before="160" w:line="360" w:lineRule="auto"/>
        <w:ind w:left="460"/>
        <w:rPr>
          <w:rFonts w:ascii="宋体" w:hAnsi="宋体" w:eastAsia="宋体" w:cs="宋体"/>
          <w:sz w:val="20"/>
          <w:szCs w:val="20"/>
        </w:rPr>
      </w:pPr>
      <w:r>
        <w:rPr>
          <w:rFonts w:ascii="宋体" w:hAnsi="宋体" w:eastAsia="宋体" w:cs="宋体"/>
          <w:b/>
          <w:bCs/>
          <w:spacing w:val="5"/>
          <w:sz w:val="20"/>
          <w:szCs w:val="20"/>
        </w:rPr>
        <w:t>附：委托代理人身份证明。</w:t>
      </w:r>
    </w:p>
    <w:p w14:paraId="1C41CD96">
      <w:pPr>
        <w:pStyle w:val="4"/>
        <w:spacing w:line="357" w:lineRule="auto"/>
      </w:pPr>
    </w:p>
    <w:p w14:paraId="52F35F32">
      <w:pPr>
        <w:pStyle w:val="4"/>
        <w:spacing w:line="358" w:lineRule="auto"/>
      </w:pPr>
    </w:p>
    <w:p w14:paraId="352DDA30">
      <w:pPr>
        <w:spacing w:before="66" w:line="228" w:lineRule="auto"/>
        <w:ind w:left="1741"/>
        <w:rPr>
          <w:rFonts w:ascii="宋体" w:hAnsi="宋体" w:eastAsia="宋体" w:cs="宋体"/>
          <w:sz w:val="20"/>
          <w:szCs w:val="20"/>
        </w:rPr>
      </w:pPr>
      <w:r>
        <w:rPr>
          <w:rFonts w:ascii="宋体" w:hAnsi="宋体" w:eastAsia="宋体" w:cs="宋体"/>
          <w:spacing w:val="8"/>
          <w:sz w:val="20"/>
          <w:szCs w:val="20"/>
        </w:rPr>
        <w:t>比选申请人</w:t>
      </w:r>
      <w:r>
        <w:rPr>
          <w:rFonts w:ascii="宋体" w:hAnsi="宋体" w:eastAsia="宋体" w:cs="宋体"/>
          <w:spacing w:val="-3"/>
          <w:sz w:val="20"/>
          <w:szCs w:val="20"/>
        </w:rPr>
        <w:t>：</w:t>
      </w:r>
      <w:r>
        <w:rPr>
          <w:rFonts w:ascii="宋体" w:hAnsi="宋体" w:eastAsia="宋体" w:cs="宋体"/>
          <w:spacing w:val="2"/>
          <w:sz w:val="20"/>
          <w:szCs w:val="20"/>
          <w:u w:val="single" w:color="auto"/>
        </w:rPr>
        <w:t xml:space="preserve">                             </w:t>
      </w:r>
      <w:r>
        <w:rPr>
          <w:rFonts w:ascii="宋体" w:hAnsi="宋体" w:eastAsia="宋体" w:cs="宋体"/>
          <w:spacing w:val="1"/>
          <w:sz w:val="20"/>
          <w:szCs w:val="20"/>
          <w:u w:val="single" w:color="auto"/>
        </w:rPr>
        <w:t xml:space="preserve">        </w:t>
      </w:r>
      <w:r>
        <w:rPr>
          <w:rFonts w:ascii="宋体" w:hAnsi="宋体" w:eastAsia="宋体" w:cs="宋体"/>
          <w:spacing w:val="-3"/>
          <w:sz w:val="20"/>
          <w:szCs w:val="20"/>
        </w:rPr>
        <w:t>（</w:t>
      </w:r>
      <w:r>
        <w:rPr>
          <w:rFonts w:ascii="宋体" w:hAnsi="宋体" w:eastAsia="宋体" w:cs="宋体"/>
          <w:spacing w:val="8"/>
          <w:sz w:val="20"/>
          <w:szCs w:val="20"/>
        </w:rPr>
        <w:t>盖单位公章）</w:t>
      </w:r>
    </w:p>
    <w:p w14:paraId="5C85C4E7">
      <w:pPr>
        <w:spacing w:before="162" w:line="228" w:lineRule="auto"/>
        <w:ind w:left="1705"/>
        <w:rPr>
          <w:rFonts w:ascii="宋体" w:hAnsi="宋体" w:eastAsia="宋体" w:cs="宋体"/>
          <w:sz w:val="20"/>
          <w:szCs w:val="20"/>
        </w:rPr>
      </w:pPr>
      <w:r>
        <w:rPr>
          <w:rFonts w:ascii="宋体" w:hAnsi="宋体" w:eastAsia="宋体" w:cs="宋体"/>
          <w:spacing w:val="11"/>
          <w:sz w:val="20"/>
          <w:szCs w:val="20"/>
        </w:rPr>
        <w:t>法定代表人</w:t>
      </w:r>
      <w:r>
        <w:rPr>
          <w:rFonts w:ascii="宋体" w:hAnsi="宋体" w:eastAsia="宋体" w:cs="宋体"/>
          <w:spacing w:val="-5"/>
          <w:sz w:val="20"/>
          <w:szCs w:val="20"/>
        </w:rPr>
        <w:t>：</w:t>
      </w:r>
      <w:r>
        <w:rPr>
          <w:rFonts w:ascii="宋体" w:hAnsi="宋体" w:eastAsia="宋体" w:cs="宋体"/>
          <w:spacing w:val="2"/>
          <w:sz w:val="20"/>
          <w:szCs w:val="20"/>
          <w:u w:val="single" w:color="auto"/>
        </w:rPr>
        <w:t xml:space="preserve">                                     </w:t>
      </w:r>
      <w:r>
        <w:rPr>
          <w:rFonts w:ascii="宋体" w:hAnsi="宋体" w:eastAsia="宋体" w:cs="宋体"/>
          <w:spacing w:val="-5"/>
          <w:sz w:val="20"/>
          <w:szCs w:val="20"/>
        </w:rPr>
        <w:t>（</w:t>
      </w:r>
      <w:r>
        <w:rPr>
          <w:rFonts w:ascii="宋体" w:hAnsi="宋体" w:eastAsia="宋体" w:cs="宋体"/>
          <w:spacing w:val="11"/>
          <w:sz w:val="20"/>
          <w:szCs w:val="20"/>
        </w:rPr>
        <w:t>签字）</w:t>
      </w:r>
    </w:p>
    <w:p w14:paraId="26F93E4C">
      <w:pPr>
        <w:spacing w:before="161" w:line="228" w:lineRule="auto"/>
        <w:ind w:left="1710"/>
        <w:rPr>
          <w:rFonts w:ascii="宋体" w:hAnsi="宋体" w:eastAsia="宋体" w:cs="宋体"/>
          <w:sz w:val="20"/>
          <w:szCs w:val="20"/>
        </w:rPr>
      </w:pPr>
      <w:r>
        <w:rPr>
          <w:rFonts w:ascii="宋体" w:hAnsi="宋体" w:eastAsia="宋体" w:cs="宋体"/>
          <w:spacing w:val="7"/>
          <w:sz w:val="20"/>
          <w:szCs w:val="20"/>
        </w:rPr>
        <w:t>身份证号码：</w:t>
      </w:r>
      <w:r>
        <w:rPr>
          <w:rFonts w:ascii="宋体" w:hAnsi="宋体" w:eastAsia="宋体" w:cs="宋体"/>
          <w:sz w:val="20"/>
          <w:szCs w:val="20"/>
          <w:u w:val="single" w:color="auto"/>
        </w:rPr>
        <w:t xml:space="preserve">                                      </w:t>
      </w:r>
    </w:p>
    <w:p w14:paraId="123BA3FE">
      <w:pPr>
        <w:spacing w:before="161" w:line="228" w:lineRule="auto"/>
        <w:ind w:left="1703"/>
        <w:rPr>
          <w:rFonts w:ascii="宋体" w:hAnsi="宋体" w:eastAsia="宋体" w:cs="宋体"/>
          <w:sz w:val="20"/>
          <w:szCs w:val="20"/>
        </w:rPr>
      </w:pPr>
      <w:r>
        <w:rPr>
          <w:rFonts w:ascii="宋体" w:hAnsi="宋体" w:eastAsia="宋体" w:cs="宋体"/>
          <w:spacing w:val="11"/>
          <w:sz w:val="20"/>
          <w:szCs w:val="20"/>
        </w:rPr>
        <w:t>委托代理人</w:t>
      </w:r>
      <w:r>
        <w:rPr>
          <w:rFonts w:ascii="宋体" w:hAnsi="宋体" w:eastAsia="宋体" w:cs="宋体"/>
          <w:spacing w:val="-4"/>
          <w:sz w:val="20"/>
          <w:szCs w:val="20"/>
        </w:rPr>
        <w:t>：</w:t>
      </w:r>
      <w:r>
        <w:rPr>
          <w:rFonts w:ascii="宋体" w:hAnsi="宋体" w:eastAsia="宋体" w:cs="宋体"/>
          <w:spacing w:val="2"/>
          <w:sz w:val="20"/>
          <w:szCs w:val="20"/>
          <w:u w:val="single" w:color="auto"/>
        </w:rPr>
        <w:t xml:space="preserve">                                     </w:t>
      </w:r>
      <w:r>
        <w:rPr>
          <w:rFonts w:ascii="宋体" w:hAnsi="宋体" w:eastAsia="宋体" w:cs="宋体"/>
          <w:spacing w:val="-4"/>
          <w:sz w:val="20"/>
          <w:szCs w:val="20"/>
        </w:rPr>
        <w:t>（</w:t>
      </w:r>
      <w:r>
        <w:rPr>
          <w:rFonts w:ascii="宋体" w:hAnsi="宋体" w:eastAsia="宋体" w:cs="宋体"/>
          <w:spacing w:val="11"/>
          <w:sz w:val="20"/>
          <w:szCs w:val="20"/>
        </w:rPr>
        <w:t>签字）</w:t>
      </w:r>
    </w:p>
    <w:p w14:paraId="07952837">
      <w:pPr>
        <w:spacing w:before="163" w:line="228" w:lineRule="auto"/>
        <w:ind w:left="1710"/>
        <w:rPr>
          <w:rFonts w:ascii="宋体" w:hAnsi="宋体" w:eastAsia="宋体" w:cs="宋体"/>
          <w:sz w:val="20"/>
          <w:szCs w:val="20"/>
        </w:rPr>
      </w:pPr>
      <w:r>
        <w:rPr>
          <w:rFonts w:ascii="宋体" w:hAnsi="宋体" w:eastAsia="宋体" w:cs="宋体"/>
          <w:spacing w:val="7"/>
          <w:sz w:val="20"/>
          <w:szCs w:val="20"/>
        </w:rPr>
        <w:t>身份证号码：</w:t>
      </w:r>
      <w:r>
        <w:rPr>
          <w:rFonts w:ascii="宋体" w:hAnsi="宋体" w:eastAsia="宋体" w:cs="宋体"/>
          <w:sz w:val="20"/>
          <w:szCs w:val="20"/>
          <w:u w:val="single" w:color="auto"/>
        </w:rPr>
        <w:t xml:space="preserve">                                       </w:t>
      </w:r>
    </w:p>
    <w:p w14:paraId="0297558A">
      <w:pPr>
        <w:pStyle w:val="4"/>
        <w:spacing w:line="289" w:lineRule="auto"/>
      </w:pPr>
    </w:p>
    <w:p w14:paraId="5BF18FC3">
      <w:pPr>
        <w:pStyle w:val="4"/>
        <w:spacing w:line="289" w:lineRule="auto"/>
      </w:pPr>
    </w:p>
    <w:p w14:paraId="4382DEA2">
      <w:pPr>
        <w:pStyle w:val="4"/>
        <w:spacing w:line="290" w:lineRule="auto"/>
      </w:pPr>
    </w:p>
    <w:p w14:paraId="545513C9">
      <w:pPr>
        <w:tabs>
          <w:tab w:val="left" w:pos="5056"/>
        </w:tabs>
        <w:spacing w:before="65" w:line="228" w:lineRule="auto"/>
        <w:ind w:left="3796"/>
        <w:rPr>
          <w:rFonts w:ascii="宋体" w:hAnsi="宋体" w:eastAsia="宋体" w:cs="宋体"/>
          <w:sz w:val="20"/>
          <w:szCs w:val="20"/>
        </w:rPr>
      </w:pPr>
      <w:r>
        <w:rPr>
          <w:rFonts w:ascii="宋体" w:hAnsi="宋体" w:eastAsia="宋体" w:cs="宋体"/>
          <w:sz w:val="20"/>
          <w:szCs w:val="20"/>
          <w:u w:val="single" w:color="auto"/>
        </w:rPr>
        <w:tab/>
      </w:r>
      <w:r>
        <w:rPr>
          <w:rFonts w:ascii="宋体" w:hAnsi="宋体" w:eastAsia="宋体" w:cs="宋体"/>
          <w:spacing w:val="-90"/>
          <w:sz w:val="20"/>
          <w:szCs w:val="20"/>
        </w:rPr>
        <w:t xml:space="preserve"> </w:t>
      </w:r>
      <w:r>
        <w:rPr>
          <w:rFonts w:ascii="宋体" w:hAnsi="宋体" w:eastAsia="宋体" w:cs="宋体"/>
          <w:spacing w:val="-2"/>
          <w:sz w:val="20"/>
          <w:szCs w:val="20"/>
        </w:rPr>
        <w:t>年</w:t>
      </w:r>
      <w:r>
        <w:rPr>
          <w:rFonts w:ascii="宋体" w:hAnsi="宋体" w:eastAsia="宋体" w:cs="宋体"/>
          <w:spacing w:val="-99"/>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77"/>
          <w:sz w:val="20"/>
          <w:szCs w:val="20"/>
        </w:rPr>
        <w:t xml:space="preserve"> </w:t>
      </w:r>
      <w:r>
        <w:rPr>
          <w:rFonts w:ascii="宋体" w:hAnsi="宋体" w:eastAsia="宋体" w:cs="宋体"/>
          <w:spacing w:val="-2"/>
          <w:sz w:val="20"/>
          <w:szCs w:val="20"/>
        </w:rPr>
        <w:t>月</w:t>
      </w:r>
      <w:r>
        <w:rPr>
          <w:rFonts w:ascii="宋体" w:hAnsi="宋体" w:eastAsia="宋体" w:cs="宋体"/>
          <w:spacing w:val="-98"/>
          <w:sz w:val="20"/>
          <w:szCs w:val="20"/>
        </w:rPr>
        <w:t xml:space="preserve"> </w:t>
      </w:r>
      <w:r>
        <w:rPr>
          <w:rFonts w:ascii="宋体" w:hAnsi="宋体" w:eastAsia="宋体" w:cs="宋体"/>
          <w:spacing w:val="4"/>
          <w:sz w:val="20"/>
          <w:szCs w:val="20"/>
          <w:u w:val="single" w:color="auto"/>
        </w:rPr>
        <w:t xml:space="preserve">          </w:t>
      </w:r>
      <w:r>
        <w:rPr>
          <w:rFonts w:ascii="宋体" w:hAnsi="宋体" w:eastAsia="宋体" w:cs="宋体"/>
          <w:spacing w:val="-47"/>
          <w:sz w:val="20"/>
          <w:szCs w:val="20"/>
        </w:rPr>
        <w:t xml:space="preserve"> </w:t>
      </w:r>
      <w:r>
        <w:rPr>
          <w:rFonts w:ascii="宋体" w:hAnsi="宋体" w:eastAsia="宋体" w:cs="宋体"/>
          <w:spacing w:val="-2"/>
          <w:sz w:val="20"/>
          <w:szCs w:val="20"/>
        </w:rPr>
        <w:t>日</w:t>
      </w:r>
    </w:p>
    <w:p w14:paraId="75A7968B">
      <w:pPr>
        <w:spacing w:line="228" w:lineRule="auto"/>
        <w:rPr>
          <w:rFonts w:ascii="宋体" w:hAnsi="宋体" w:eastAsia="宋体" w:cs="宋体"/>
          <w:sz w:val="20"/>
          <w:szCs w:val="20"/>
        </w:rPr>
        <w:sectPr>
          <w:footerReference r:id="rId11" w:type="default"/>
          <w:pgSz w:w="11906" w:h="16839"/>
          <w:pgMar w:top="1265" w:right="1733" w:bottom="1213" w:left="1785" w:header="0" w:footer="938" w:gutter="0"/>
          <w:cols w:space="720" w:num="1"/>
        </w:sectPr>
      </w:pPr>
    </w:p>
    <w:p w14:paraId="477D5291">
      <w:pPr>
        <w:numPr>
          <w:ilvl w:val="0"/>
          <w:numId w:val="4"/>
        </w:numPr>
        <w:spacing w:before="55" w:line="221" w:lineRule="auto"/>
        <w:jc w:val="center"/>
        <w:outlineLvl w:val="0"/>
        <w:rPr>
          <w:rFonts w:hint="eastAsia" w:ascii="宋体" w:hAnsi="宋体" w:eastAsia="宋体" w:cs="宋体"/>
          <w:b/>
          <w:bCs/>
          <w:spacing w:val="-6"/>
          <w:sz w:val="28"/>
          <w:szCs w:val="28"/>
          <w:lang w:val="en-US" w:eastAsia="zh-CN"/>
        </w:rPr>
      </w:pPr>
      <w:r>
        <w:rPr>
          <w:rFonts w:ascii="宋体" w:hAnsi="宋体" w:eastAsia="宋体" w:cs="宋体"/>
          <w:b/>
          <w:bCs/>
          <w:spacing w:val="-6"/>
          <w:sz w:val="28"/>
          <w:szCs w:val="28"/>
        </w:rPr>
        <w:t>比选申请人的营业执照</w:t>
      </w:r>
      <w:r>
        <w:rPr>
          <w:rFonts w:hint="eastAsia" w:ascii="宋体" w:hAnsi="宋体" w:eastAsia="宋体" w:cs="宋体"/>
          <w:b/>
          <w:bCs/>
          <w:spacing w:val="-6"/>
          <w:sz w:val="28"/>
          <w:szCs w:val="28"/>
          <w:lang w:val="en-US" w:eastAsia="zh-CN"/>
        </w:rPr>
        <w:t>及基本账户信息</w:t>
      </w:r>
    </w:p>
    <w:p w14:paraId="18E28745">
      <w:pPr>
        <w:pStyle w:val="4"/>
        <w:numPr>
          <w:ilvl w:val="0"/>
          <w:numId w:val="0"/>
        </w:numPr>
        <w:kinsoku w:val="0"/>
        <w:autoSpaceDE w:val="0"/>
        <w:autoSpaceDN w:val="0"/>
        <w:adjustRightInd w:val="0"/>
        <w:snapToGrid w:val="0"/>
        <w:spacing w:line="240" w:lineRule="auto"/>
        <w:jc w:val="left"/>
        <w:textAlignment w:val="baseline"/>
        <w:rPr>
          <w:rFonts w:hint="eastAsia"/>
          <w:lang w:val="en-US" w:eastAsia="zh-CN"/>
        </w:rPr>
      </w:pPr>
    </w:p>
    <w:p w14:paraId="4C6D27A8">
      <w:pPr>
        <w:rPr>
          <w:rFonts w:hint="eastAsia"/>
          <w:lang w:val="en-US" w:eastAsia="zh-CN"/>
        </w:rPr>
      </w:pPr>
    </w:p>
    <w:p w14:paraId="64359AAB">
      <w:pPr>
        <w:pStyle w:val="4"/>
        <w:rPr>
          <w:rFonts w:hint="eastAsia"/>
          <w:lang w:val="en-US" w:eastAsia="zh-CN"/>
        </w:rPr>
      </w:pPr>
    </w:p>
    <w:p w14:paraId="0DE62414">
      <w:pPr>
        <w:rPr>
          <w:rFonts w:hint="eastAsia"/>
          <w:lang w:val="en-US" w:eastAsia="zh-CN"/>
        </w:rPr>
      </w:pPr>
    </w:p>
    <w:p w14:paraId="7B1BFBFC">
      <w:pPr>
        <w:pStyle w:val="4"/>
        <w:rPr>
          <w:rFonts w:hint="eastAsia"/>
          <w:lang w:val="en-US" w:eastAsia="zh-CN"/>
        </w:rPr>
      </w:pPr>
    </w:p>
    <w:p w14:paraId="71784D9C">
      <w:pPr>
        <w:rPr>
          <w:rFonts w:hint="eastAsia"/>
          <w:lang w:val="en-US" w:eastAsia="zh-CN"/>
        </w:rPr>
      </w:pPr>
    </w:p>
    <w:p w14:paraId="75CDB393">
      <w:pPr>
        <w:pStyle w:val="4"/>
        <w:rPr>
          <w:rFonts w:hint="eastAsia"/>
          <w:lang w:val="en-US" w:eastAsia="zh-CN"/>
        </w:rPr>
      </w:pPr>
    </w:p>
    <w:p w14:paraId="31F8B2F0">
      <w:pPr>
        <w:rPr>
          <w:rFonts w:hint="eastAsia"/>
          <w:lang w:val="en-US" w:eastAsia="zh-CN"/>
        </w:rPr>
      </w:pPr>
    </w:p>
    <w:p w14:paraId="4F7B1B0D">
      <w:pPr>
        <w:pStyle w:val="4"/>
        <w:rPr>
          <w:rFonts w:hint="eastAsia"/>
          <w:lang w:val="en-US" w:eastAsia="zh-CN"/>
        </w:rPr>
      </w:pPr>
    </w:p>
    <w:p w14:paraId="3C18DF12">
      <w:pPr>
        <w:rPr>
          <w:rFonts w:hint="eastAsia"/>
          <w:lang w:val="en-US" w:eastAsia="zh-CN"/>
        </w:rPr>
      </w:pPr>
    </w:p>
    <w:p w14:paraId="56C94FAE">
      <w:pPr>
        <w:pStyle w:val="4"/>
        <w:rPr>
          <w:rFonts w:hint="eastAsia"/>
          <w:lang w:val="en-US" w:eastAsia="zh-CN"/>
        </w:rPr>
      </w:pPr>
    </w:p>
    <w:p w14:paraId="33B8406D">
      <w:pPr>
        <w:spacing w:before="55" w:line="221" w:lineRule="auto"/>
        <w:jc w:val="center"/>
        <w:outlineLvl w:val="0"/>
        <w:rPr>
          <w:rFonts w:hint="default" w:ascii="宋体" w:hAnsi="宋体" w:eastAsia="宋体" w:cs="宋体"/>
          <w:sz w:val="28"/>
          <w:szCs w:val="28"/>
          <w:lang w:val="en-US" w:eastAsia="zh-CN"/>
        </w:rPr>
        <w:sectPr>
          <w:footerReference r:id="rId12" w:type="default"/>
          <w:pgSz w:w="11906" w:h="16839"/>
          <w:pgMar w:top="1256" w:right="1785" w:bottom="1213" w:left="1785" w:header="0" w:footer="937" w:gutter="0"/>
          <w:cols w:space="720" w:num="1"/>
        </w:sectPr>
      </w:pPr>
    </w:p>
    <w:p w14:paraId="02EC14A0">
      <w:pPr>
        <w:spacing w:before="56" w:line="220" w:lineRule="auto"/>
        <w:ind w:left="1371"/>
        <w:outlineLvl w:val="0"/>
        <w:rPr>
          <w:rFonts w:ascii="宋体" w:hAnsi="宋体" w:eastAsia="宋体" w:cs="宋体"/>
          <w:sz w:val="28"/>
          <w:szCs w:val="28"/>
        </w:rPr>
      </w:pPr>
      <w:r>
        <w:rPr>
          <w:rFonts w:hint="eastAsia" w:ascii="宋体" w:hAnsi="宋体" w:eastAsia="宋体" w:cs="宋体"/>
          <w:b/>
          <w:bCs/>
          <w:spacing w:val="-3"/>
          <w:sz w:val="28"/>
          <w:szCs w:val="28"/>
          <w:lang w:val="en-US" w:eastAsia="zh-CN"/>
        </w:rPr>
        <w:t>五</w:t>
      </w:r>
      <w:r>
        <w:rPr>
          <w:rFonts w:ascii="宋体" w:hAnsi="宋体" w:eastAsia="宋体" w:cs="宋体"/>
          <w:b/>
          <w:bCs/>
          <w:spacing w:val="-3"/>
          <w:sz w:val="28"/>
          <w:szCs w:val="28"/>
        </w:rPr>
        <w:t>、比选申请人的信誉承诺书及其他比选资料</w:t>
      </w:r>
    </w:p>
    <w:p w14:paraId="04475FE3">
      <w:pPr>
        <w:pStyle w:val="4"/>
        <w:spacing w:line="267" w:lineRule="auto"/>
      </w:pPr>
    </w:p>
    <w:p w14:paraId="2D8945EC">
      <w:pPr>
        <w:pStyle w:val="4"/>
        <w:spacing w:line="267" w:lineRule="auto"/>
      </w:pPr>
    </w:p>
    <w:p w14:paraId="43924053">
      <w:pPr>
        <w:pStyle w:val="4"/>
        <w:spacing w:line="267" w:lineRule="auto"/>
      </w:pPr>
    </w:p>
    <w:p w14:paraId="71EBA0DB">
      <w:pPr>
        <w:tabs>
          <w:tab w:val="left" w:pos="133"/>
        </w:tabs>
        <w:spacing w:before="78" w:line="225" w:lineRule="auto"/>
        <w:ind w:left="16"/>
        <w:rPr>
          <w:rFonts w:ascii="宋体" w:hAnsi="宋体" w:eastAsia="宋体" w:cs="宋体"/>
          <w:sz w:val="24"/>
          <w:szCs w:val="24"/>
        </w:rPr>
      </w:pPr>
      <w:r>
        <w:rPr>
          <w:rFonts w:ascii="宋体" w:hAnsi="宋体" w:eastAsia="宋体" w:cs="宋体"/>
          <w:sz w:val="20"/>
          <w:szCs w:val="20"/>
          <w:u w:val="single" w:color="auto"/>
        </w:rPr>
        <w:tab/>
      </w:r>
      <w:r>
        <w:rPr>
          <w:rFonts w:ascii="宋体" w:hAnsi="宋体" w:eastAsia="宋体" w:cs="宋体"/>
          <w:spacing w:val="-10"/>
          <w:sz w:val="20"/>
          <w:szCs w:val="20"/>
          <w:u w:val="single" w:color="auto"/>
        </w:rPr>
        <w:t>（比选人名称</w:t>
      </w:r>
      <w:r>
        <w:rPr>
          <w:rFonts w:ascii="宋体" w:hAnsi="宋体" w:eastAsia="宋体" w:cs="宋体"/>
          <w:sz w:val="20"/>
          <w:szCs w:val="20"/>
          <w:u w:val="single" w:color="auto"/>
        </w:rPr>
        <w:t>）</w:t>
      </w:r>
      <w:r>
        <w:rPr>
          <w:rFonts w:ascii="宋体" w:hAnsi="宋体" w:eastAsia="宋体" w:cs="宋体"/>
          <w:spacing w:val="8"/>
          <w:sz w:val="20"/>
          <w:szCs w:val="20"/>
          <w:u w:val="single" w:color="auto"/>
        </w:rPr>
        <w:t xml:space="preserve">         </w:t>
      </w:r>
      <w:r>
        <w:rPr>
          <w:rFonts w:ascii="宋体" w:hAnsi="宋体" w:eastAsia="宋体" w:cs="宋体"/>
          <w:sz w:val="24"/>
          <w:szCs w:val="24"/>
        </w:rPr>
        <w:t>：</w:t>
      </w:r>
    </w:p>
    <w:p w14:paraId="04BCEDE2">
      <w:pPr>
        <w:pStyle w:val="4"/>
        <w:spacing w:line="241" w:lineRule="auto"/>
      </w:pPr>
    </w:p>
    <w:p w14:paraId="59A21997">
      <w:pPr>
        <w:pStyle w:val="4"/>
        <w:spacing w:line="241" w:lineRule="auto"/>
      </w:pPr>
    </w:p>
    <w:p w14:paraId="40B33AD5">
      <w:pPr>
        <w:spacing w:before="65" w:line="351" w:lineRule="auto"/>
        <w:ind w:left="31" w:right="80" w:firstLine="415"/>
        <w:rPr>
          <w:rFonts w:ascii="宋体" w:hAnsi="宋体" w:eastAsia="宋体" w:cs="宋体"/>
          <w:sz w:val="20"/>
          <w:szCs w:val="20"/>
        </w:rPr>
      </w:pPr>
      <w:r>
        <w:rPr>
          <w:rFonts w:ascii="宋体" w:hAnsi="宋体" w:eastAsia="宋体" w:cs="宋体"/>
          <w:spacing w:val="8"/>
          <w:sz w:val="20"/>
          <w:szCs w:val="20"/>
        </w:rPr>
        <w:t>我单位参加</w:t>
      </w:r>
      <w:r>
        <w:rPr>
          <w:rFonts w:hint="eastAsia" w:ascii="宋体" w:hAnsi="宋体" w:eastAsia="宋体" w:cs="宋体"/>
          <w:b/>
          <w:bCs/>
          <w:spacing w:val="13"/>
          <w:sz w:val="20"/>
          <w:szCs w:val="20"/>
          <w:u w:val="single" w:color="auto"/>
          <w:lang w:val="en-US" w:eastAsia="zh-CN"/>
        </w:rPr>
        <w:t>中西部管养中心2025年养护站驻地标准化打造设计制作服务项目</w:t>
      </w:r>
      <w:r>
        <w:rPr>
          <w:rFonts w:ascii="宋体" w:hAnsi="宋体" w:eastAsia="宋体" w:cs="宋体"/>
          <w:spacing w:val="-77"/>
          <w:sz w:val="20"/>
          <w:szCs w:val="20"/>
          <w:u w:val="single" w:color="auto"/>
        </w:rPr>
        <w:t xml:space="preserve"> </w:t>
      </w:r>
      <w:r>
        <w:rPr>
          <w:rFonts w:ascii="宋体" w:hAnsi="宋体" w:eastAsia="宋体" w:cs="宋体"/>
          <w:spacing w:val="-74"/>
          <w:sz w:val="20"/>
          <w:szCs w:val="20"/>
        </w:rPr>
        <w:t xml:space="preserve"> </w:t>
      </w:r>
      <w:r>
        <w:rPr>
          <w:rFonts w:ascii="宋体" w:hAnsi="宋体" w:eastAsia="宋体" w:cs="宋体"/>
          <w:spacing w:val="8"/>
          <w:sz w:val="20"/>
          <w:szCs w:val="20"/>
        </w:rPr>
        <w:t>的竞</w:t>
      </w:r>
      <w:r>
        <w:rPr>
          <w:rFonts w:ascii="宋体" w:hAnsi="宋体" w:eastAsia="宋体" w:cs="宋体"/>
          <w:spacing w:val="7"/>
          <w:sz w:val="20"/>
          <w:szCs w:val="20"/>
        </w:rPr>
        <w:t>标，对以</w:t>
      </w:r>
      <w:r>
        <w:rPr>
          <w:rFonts w:ascii="宋体" w:hAnsi="宋体" w:eastAsia="宋体" w:cs="宋体"/>
          <w:spacing w:val="6"/>
          <w:sz w:val="20"/>
          <w:szCs w:val="20"/>
        </w:rPr>
        <w:t>下内容作出承诺：</w:t>
      </w:r>
    </w:p>
    <w:p w14:paraId="4B97F1A0">
      <w:pPr>
        <w:spacing w:before="31" w:line="228" w:lineRule="auto"/>
        <w:ind w:left="349"/>
        <w:rPr>
          <w:rFonts w:ascii="宋体" w:hAnsi="宋体" w:eastAsia="宋体" w:cs="宋体"/>
          <w:sz w:val="20"/>
          <w:szCs w:val="20"/>
        </w:rPr>
      </w:pPr>
      <w:r>
        <w:rPr>
          <w:rFonts w:ascii="宋体" w:hAnsi="宋体" w:eastAsia="宋体" w:cs="宋体"/>
          <w:spacing w:val="4"/>
          <w:sz w:val="20"/>
          <w:szCs w:val="20"/>
        </w:rPr>
        <w:t>（1）202</w:t>
      </w:r>
      <w:r>
        <w:rPr>
          <w:rFonts w:hint="eastAsia" w:ascii="宋体" w:hAnsi="宋体" w:eastAsia="宋体" w:cs="宋体"/>
          <w:spacing w:val="4"/>
          <w:sz w:val="20"/>
          <w:szCs w:val="20"/>
          <w:lang w:val="en-US" w:eastAsia="zh-CN"/>
        </w:rPr>
        <w:t>3</w:t>
      </w:r>
      <w:r>
        <w:rPr>
          <w:rFonts w:ascii="宋体" w:hAnsi="宋体" w:eastAsia="宋体" w:cs="宋体"/>
          <w:spacing w:val="-31"/>
          <w:sz w:val="20"/>
          <w:szCs w:val="20"/>
        </w:rPr>
        <w:t xml:space="preserve"> </w:t>
      </w:r>
      <w:r>
        <w:rPr>
          <w:rFonts w:ascii="宋体" w:hAnsi="宋体" w:eastAsia="宋体" w:cs="宋体"/>
          <w:spacing w:val="4"/>
          <w:sz w:val="20"/>
          <w:szCs w:val="20"/>
        </w:rPr>
        <w:t>年</w:t>
      </w:r>
      <w:r>
        <w:rPr>
          <w:rFonts w:ascii="宋体" w:hAnsi="宋体" w:eastAsia="宋体" w:cs="宋体"/>
          <w:spacing w:val="-37"/>
          <w:sz w:val="20"/>
          <w:szCs w:val="20"/>
        </w:rPr>
        <w:t xml:space="preserve"> </w:t>
      </w:r>
      <w:r>
        <w:rPr>
          <w:rFonts w:ascii="宋体" w:hAnsi="宋体" w:eastAsia="宋体" w:cs="宋体"/>
          <w:spacing w:val="4"/>
          <w:sz w:val="20"/>
          <w:szCs w:val="20"/>
        </w:rPr>
        <w:t>01</w:t>
      </w:r>
      <w:r>
        <w:rPr>
          <w:rFonts w:ascii="宋体" w:hAnsi="宋体" w:eastAsia="宋体" w:cs="宋体"/>
          <w:spacing w:val="-33"/>
          <w:sz w:val="20"/>
          <w:szCs w:val="20"/>
        </w:rPr>
        <w:t xml:space="preserve"> </w:t>
      </w:r>
      <w:r>
        <w:rPr>
          <w:rFonts w:ascii="宋体" w:hAnsi="宋体" w:eastAsia="宋体" w:cs="宋体"/>
          <w:spacing w:val="4"/>
          <w:sz w:val="20"/>
          <w:szCs w:val="20"/>
        </w:rPr>
        <w:t>月</w:t>
      </w:r>
      <w:r>
        <w:rPr>
          <w:rFonts w:ascii="宋体" w:hAnsi="宋体" w:eastAsia="宋体" w:cs="宋体"/>
          <w:spacing w:val="-38"/>
          <w:sz w:val="20"/>
          <w:szCs w:val="20"/>
        </w:rPr>
        <w:t xml:space="preserve"> </w:t>
      </w:r>
      <w:r>
        <w:rPr>
          <w:rFonts w:ascii="宋体" w:hAnsi="宋体" w:eastAsia="宋体" w:cs="宋体"/>
          <w:spacing w:val="4"/>
          <w:sz w:val="20"/>
          <w:szCs w:val="20"/>
        </w:rPr>
        <w:t>01 日起至今，没有重大质量、安全事故。</w:t>
      </w:r>
    </w:p>
    <w:p w14:paraId="6B764E33">
      <w:pPr>
        <w:spacing w:before="172" w:line="308" w:lineRule="auto"/>
        <w:ind w:left="25" w:right="140" w:firstLine="323"/>
        <w:rPr>
          <w:rFonts w:ascii="宋体" w:hAnsi="宋体" w:eastAsia="宋体" w:cs="宋体"/>
          <w:sz w:val="20"/>
          <w:szCs w:val="20"/>
        </w:rPr>
      </w:pPr>
      <w:r>
        <w:rPr>
          <w:rFonts w:ascii="宋体" w:hAnsi="宋体" w:eastAsia="宋体" w:cs="宋体"/>
          <w:spacing w:val="8"/>
          <w:sz w:val="20"/>
          <w:szCs w:val="20"/>
        </w:rPr>
        <w:t>（2）202</w:t>
      </w:r>
      <w:r>
        <w:rPr>
          <w:rFonts w:hint="eastAsia" w:ascii="宋体" w:hAnsi="宋体" w:eastAsia="宋体" w:cs="宋体"/>
          <w:spacing w:val="8"/>
          <w:sz w:val="20"/>
          <w:szCs w:val="20"/>
          <w:lang w:val="en-US" w:eastAsia="zh-CN"/>
        </w:rPr>
        <w:t>3</w:t>
      </w:r>
      <w:r>
        <w:rPr>
          <w:rFonts w:ascii="宋体" w:hAnsi="宋体" w:eastAsia="宋体" w:cs="宋体"/>
          <w:spacing w:val="-39"/>
          <w:sz w:val="20"/>
          <w:szCs w:val="20"/>
        </w:rPr>
        <w:t xml:space="preserve"> </w:t>
      </w:r>
      <w:r>
        <w:rPr>
          <w:rFonts w:ascii="宋体" w:hAnsi="宋体" w:eastAsia="宋体" w:cs="宋体"/>
          <w:spacing w:val="8"/>
          <w:sz w:val="20"/>
          <w:szCs w:val="20"/>
        </w:rPr>
        <w:t>年01</w:t>
      </w:r>
      <w:r>
        <w:rPr>
          <w:rFonts w:ascii="宋体" w:hAnsi="宋体" w:eastAsia="宋体" w:cs="宋体"/>
          <w:spacing w:val="-33"/>
          <w:sz w:val="20"/>
          <w:szCs w:val="20"/>
        </w:rPr>
        <w:t xml:space="preserve"> </w:t>
      </w:r>
      <w:r>
        <w:rPr>
          <w:rFonts w:ascii="宋体" w:hAnsi="宋体" w:eastAsia="宋体" w:cs="宋体"/>
          <w:spacing w:val="8"/>
          <w:sz w:val="20"/>
          <w:szCs w:val="20"/>
        </w:rPr>
        <w:t>月</w:t>
      </w:r>
      <w:r>
        <w:rPr>
          <w:rFonts w:ascii="宋体" w:hAnsi="宋体" w:eastAsia="宋体" w:cs="宋体"/>
          <w:spacing w:val="-38"/>
          <w:sz w:val="20"/>
          <w:szCs w:val="20"/>
        </w:rPr>
        <w:t xml:space="preserve"> </w:t>
      </w:r>
      <w:r>
        <w:rPr>
          <w:rFonts w:ascii="宋体" w:hAnsi="宋体" w:eastAsia="宋体" w:cs="宋体"/>
          <w:spacing w:val="8"/>
          <w:sz w:val="20"/>
          <w:szCs w:val="20"/>
        </w:rPr>
        <w:t>01 日起至今未被有</w:t>
      </w:r>
      <w:r>
        <w:rPr>
          <w:rFonts w:ascii="宋体" w:hAnsi="宋体" w:eastAsia="宋体" w:cs="宋体"/>
          <w:spacing w:val="7"/>
          <w:sz w:val="20"/>
          <w:szCs w:val="20"/>
        </w:rPr>
        <w:t>关行政部门暂停投标资格，或被有关行政部门暂</w:t>
      </w:r>
      <w:r>
        <w:rPr>
          <w:rFonts w:ascii="宋体" w:hAnsi="宋体" w:eastAsia="宋体" w:cs="宋体"/>
          <w:sz w:val="20"/>
          <w:szCs w:val="20"/>
        </w:rPr>
        <w:t xml:space="preserve"> </w:t>
      </w:r>
      <w:r>
        <w:rPr>
          <w:rFonts w:ascii="宋体" w:hAnsi="宋体" w:eastAsia="宋体" w:cs="宋体"/>
          <w:spacing w:val="8"/>
          <w:sz w:val="20"/>
          <w:szCs w:val="20"/>
        </w:rPr>
        <w:t>停投标资格期限已满，也无行贿犯罪记录。</w:t>
      </w:r>
    </w:p>
    <w:p w14:paraId="68EBD266">
      <w:pPr>
        <w:spacing w:before="173" w:line="228" w:lineRule="auto"/>
        <w:ind w:left="349"/>
        <w:rPr>
          <w:rFonts w:ascii="宋体" w:hAnsi="宋体" w:eastAsia="宋体" w:cs="宋体"/>
          <w:sz w:val="20"/>
          <w:szCs w:val="20"/>
        </w:rPr>
      </w:pPr>
      <w:r>
        <w:rPr>
          <w:rFonts w:ascii="宋体" w:hAnsi="宋体" w:eastAsia="宋体" w:cs="宋体"/>
          <w:spacing w:val="8"/>
          <w:sz w:val="20"/>
          <w:szCs w:val="20"/>
        </w:rPr>
        <w:t>（3）</w:t>
      </w:r>
      <w:r>
        <w:rPr>
          <w:rFonts w:ascii="宋体" w:hAnsi="宋体" w:eastAsia="宋体" w:cs="宋体"/>
          <w:spacing w:val="-59"/>
          <w:sz w:val="20"/>
          <w:szCs w:val="20"/>
        </w:rPr>
        <w:t xml:space="preserve"> </w:t>
      </w:r>
      <w:r>
        <w:rPr>
          <w:rFonts w:ascii="宋体" w:hAnsi="宋体" w:eastAsia="宋体" w:cs="宋体"/>
          <w:spacing w:val="8"/>
          <w:sz w:val="20"/>
          <w:szCs w:val="20"/>
        </w:rPr>
        <w:t>比选申请人及制造商信誉良好，无国家企业信用信息系统行</w:t>
      </w:r>
      <w:r>
        <w:rPr>
          <w:rFonts w:ascii="宋体" w:hAnsi="宋体" w:eastAsia="宋体" w:cs="宋体"/>
          <w:spacing w:val="7"/>
          <w:sz w:val="20"/>
          <w:szCs w:val="20"/>
        </w:rPr>
        <w:t>政处罚记录。</w:t>
      </w:r>
    </w:p>
    <w:p w14:paraId="2A994C26">
      <w:pPr>
        <w:spacing w:before="173" w:line="228" w:lineRule="auto"/>
        <w:jc w:val="right"/>
        <w:rPr>
          <w:rFonts w:ascii="宋体" w:hAnsi="宋体" w:eastAsia="宋体" w:cs="宋体"/>
          <w:sz w:val="20"/>
          <w:szCs w:val="20"/>
        </w:rPr>
      </w:pPr>
      <w:r>
        <w:rPr>
          <w:rFonts w:ascii="宋体" w:hAnsi="宋体" w:eastAsia="宋体" w:cs="宋体"/>
          <w:spacing w:val="3"/>
          <w:sz w:val="20"/>
          <w:szCs w:val="20"/>
        </w:rPr>
        <w:t>（4）比选申请人具有独立承担民事责任的能力，具有良好的商业信誉和健全的财务制度，</w:t>
      </w:r>
    </w:p>
    <w:p w14:paraId="4FF79A16">
      <w:pPr>
        <w:spacing w:before="173" w:line="228" w:lineRule="auto"/>
        <w:ind w:left="25"/>
        <w:rPr>
          <w:rFonts w:ascii="宋体" w:hAnsi="宋体" w:eastAsia="宋体" w:cs="宋体"/>
          <w:sz w:val="20"/>
          <w:szCs w:val="20"/>
        </w:rPr>
      </w:pPr>
      <w:r>
        <w:rPr>
          <w:rFonts w:ascii="宋体" w:hAnsi="宋体" w:eastAsia="宋体" w:cs="宋体"/>
          <w:spacing w:val="9"/>
          <w:sz w:val="20"/>
          <w:szCs w:val="20"/>
        </w:rPr>
        <w:t>有依法纳税税收和缴纳社会保障资金的良好记录。</w:t>
      </w:r>
    </w:p>
    <w:p w14:paraId="4933BBBD">
      <w:pPr>
        <w:spacing w:before="126" w:line="333" w:lineRule="auto"/>
        <w:ind w:left="47" w:right="23" w:firstLine="400"/>
        <w:rPr>
          <w:rFonts w:ascii="宋体" w:hAnsi="宋体" w:eastAsia="宋体" w:cs="宋体"/>
          <w:sz w:val="20"/>
          <w:szCs w:val="20"/>
        </w:rPr>
      </w:pPr>
      <w:r>
        <w:rPr>
          <w:rFonts w:ascii="宋体" w:hAnsi="宋体" w:eastAsia="宋体" w:cs="宋体"/>
          <w:spacing w:val="3"/>
          <w:sz w:val="20"/>
          <w:szCs w:val="20"/>
        </w:rPr>
        <w:t>如我单位提供虚假承诺，比选人有权取消其成交资格，扣除竞标保证金；已签订合同的，</w:t>
      </w:r>
      <w:r>
        <w:rPr>
          <w:rFonts w:ascii="宋体" w:hAnsi="宋体" w:eastAsia="宋体" w:cs="宋体"/>
          <w:spacing w:val="6"/>
          <w:sz w:val="20"/>
          <w:szCs w:val="20"/>
        </w:rPr>
        <w:t xml:space="preserve"> </w:t>
      </w:r>
      <w:r>
        <w:rPr>
          <w:rFonts w:ascii="宋体" w:hAnsi="宋体" w:eastAsia="宋体" w:cs="宋体"/>
          <w:spacing w:val="8"/>
          <w:sz w:val="20"/>
          <w:szCs w:val="20"/>
        </w:rPr>
        <w:t>比选人有权解除合同、扣除履约保证金并追究违约责任的后果。</w:t>
      </w:r>
    </w:p>
    <w:p w14:paraId="4F8C13C9">
      <w:pPr>
        <w:pStyle w:val="4"/>
        <w:spacing w:line="424" w:lineRule="auto"/>
      </w:pPr>
    </w:p>
    <w:p w14:paraId="2EFCE922">
      <w:pPr>
        <w:spacing w:before="65" w:line="228" w:lineRule="auto"/>
        <w:jc w:val="right"/>
        <w:rPr>
          <w:rFonts w:ascii="宋体" w:hAnsi="宋体" w:eastAsia="宋体" w:cs="宋体"/>
          <w:sz w:val="20"/>
          <w:szCs w:val="20"/>
        </w:rPr>
      </w:pPr>
      <w:r>
        <w:rPr>
          <w:rFonts w:ascii="宋体" w:hAnsi="宋体" w:eastAsia="宋体" w:cs="宋体"/>
          <w:spacing w:val="7"/>
          <w:sz w:val="20"/>
          <w:szCs w:val="20"/>
        </w:rPr>
        <w:t>比选申请人</w:t>
      </w:r>
      <w:r>
        <w:rPr>
          <w:rFonts w:ascii="宋体" w:hAnsi="宋体" w:eastAsia="宋体" w:cs="宋体"/>
          <w:spacing w:val="-1"/>
          <w:sz w:val="20"/>
          <w:szCs w:val="20"/>
        </w:rPr>
        <w:t>：</w:t>
      </w:r>
      <w:r>
        <w:rPr>
          <w:rFonts w:ascii="宋体" w:hAnsi="宋体" w:eastAsia="宋体" w:cs="宋体"/>
          <w:spacing w:val="1"/>
          <w:sz w:val="20"/>
          <w:szCs w:val="20"/>
          <w:u w:val="single" w:color="auto"/>
        </w:rPr>
        <w:t xml:space="preserve">                    </w:t>
      </w:r>
      <w:r>
        <w:rPr>
          <w:rFonts w:ascii="宋体" w:hAnsi="宋体" w:eastAsia="宋体" w:cs="宋体"/>
          <w:sz w:val="20"/>
          <w:szCs w:val="20"/>
          <w:u w:val="single" w:color="auto"/>
        </w:rPr>
        <w:t xml:space="preserve">     </w:t>
      </w:r>
      <w:r>
        <w:rPr>
          <w:rFonts w:ascii="宋体" w:hAnsi="宋体" w:eastAsia="宋体" w:cs="宋体"/>
          <w:spacing w:val="-1"/>
          <w:sz w:val="20"/>
          <w:szCs w:val="20"/>
        </w:rPr>
        <w:t>（</w:t>
      </w:r>
      <w:r>
        <w:rPr>
          <w:rFonts w:ascii="宋体" w:hAnsi="宋体" w:eastAsia="宋体" w:cs="宋体"/>
          <w:spacing w:val="7"/>
          <w:sz w:val="20"/>
          <w:szCs w:val="20"/>
        </w:rPr>
        <w:t>盖单位公章）</w:t>
      </w:r>
    </w:p>
    <w:p w14:paraId="26220D1F">
      <w:pPr>
        <w:pStyle w:val="4"/>
        <w:spacing w:line="359" w:lineRule="auto"/>
      </w:pPr>
    </w:p>
    <w:p w14:paraId="7F47E53B">
      <w:pPr>
        <w:pStyle w:val="4"/>
        <w:spacing w:line="359" w:lineRule="auto"/>
      </w:pPr>
    </w:p>
    <w:p w14:paraId="09BF3897">
      <w:pPr>
        <w:spacing w:before="66" w:line="228" w:lineRule="auto"/>
        <w:ind w:left="5696"/>
        <w:rPr>
          <w:rFonts w:ascii="宋体" w:hAnsi="宋体" w:eastAsia="宋体" w:cs="宋体"/>
          <w:sz w:val="20"/>
          <w:szCs w:val="20"/>
        </w:rPr>
      </w:pPr>
      <w:r>
        <w:rPr>
          <w:rFonts w:ascii="宋体" w:hAnsi="宋体" w:eastAsia="宋体" w:cs="宋体"/>
          <w:spacing w:val="-2"/>
          <w:sz w:val="20"/>
          <w:szCs w:val="20"/>
        </w:rPr>
        <w:t>年</w:t>
      </w:r>
      <w:r>
        <w:rPr>
          <w:rFonts w:ascii="宋体" w:hAnsi="宋体" w:eastAsia="宋体" w:cs="宋体"/>
          <w:spacing w:val="9"/>
          <w:sz w:val="20"/>
          <w:szCs w:val="20"/>
        </w:rPr>
        <w:t xml:space="preserve">   </w:t>
      </w:r>
      <w:r>
        <w:rPr>
          <w:rFonts w:ascii="宋体" w:hAnsi="宋体" w:eastAsia="宋体" w:cs="宋体"/>
          <w:spacing w:val="-2"/>
          <w:sz w:val="20"/>
          <w:szCs w:val="20"/>
        </w:rPr>
        <w:t>月</w:t>
      </w:r>
      <w:r>
        <w:rPr>
          <w:rFonts w:ascii="宋体" w:hAnsi="宋体" w:eastAsia="宋体" w:cs="宋体"/>
          <w:spacing w:val="20"/>
          <w:sz w:val="20"/>
          <w:szCs w:val="20"/>
        </w:rPr>
        <w:t xml:space="preserve">   </w:t>
      </w:r>
      <w:r>
        <w:rPr>
          <w:rFonts w:ascii="宋体" w:hAnsi="宋体" w:eastAsia="宋体" w:cs="宋体"/>
          <w:spacing w:val="-2"/>
          <w:sz w:val="20"/>
          <w:szCs w:val="20"/>
        </w:rPr>
        <w:t>日</w:t>
      </w:r>
    </w:p>
    <w:p w14:paraId="39E92B83">
      <w:pPr>
        <w:spacing w:line="228" w:lineRule="auto"/>
        <w:rPr>
          <w:rFonts w:ascii="宋体" w:hAnsi="宋体" w:eastAsia="宋体" w:cs="宋体"/>
          <w:sz w:val="20"/>
          <w:szCs w:val="20"/>
        </w:rPr>
        <w:sectPr>
          <w:footerReference r:id="rId13" w:type="default"/>
          <w:pgSz w:w="11906" w:h="16839"/>
          <w:pgMar w:top="1256" w:right="1724" w:bottom="1213" w:left="1785" w:header="0" w:footer="938" w:gutter="0"/>
          <w:cols w:space="720" w:num="1"/>
        </w:sectPr>
      </w:pPr>
    </w:p>
    <w:p w14:paraId="5DAD936E">
      <w:pPr>
        <w:spacing w:before="57" w:line="221" w:lineRule="auto"/>
        <w:ind w:left="2494"/>
        <w:outlineLvl w:val="0"/>
        <w:rPr>
          <w:rFonts w:ascii="宋体" w:hAnsi="宋体" w:eastAsia="宋体" w:cs="宋体"/>
          <w:sz w:val="28"/>
          <w:szCs w:val="28"/>
        </w:rPr>
      </w:pPr>
      <w:r>
        <w:rPr>
          <w:rFonts w:hint="eastAsia" w:ascii="宋体" w:hAnsi="宋体" w:eastAsia="宋体" w:cs="宋体"/>
          <w:b/>
          <w:bCs/>
          <w:spacing w:val="-4"/>
          <w:sz w:val="28"/>
          <w:szCs w:val="28"/>
          <w:lang w:val="en-US" w:eastAsia="zh-CN"/>
        </w:rPr>
        <w:t>六</w:t>
      </w:r>
      <w:r>
        <w:rPr>
          <w:rFonts w:ascii="宋体" w:hAnsi="宋体" w:eastAsia="宋体" w:cs="宋体"/>
          <w:b/>
          <w:bCs/>
          <w:spacing w:val="-4"/>
          <w:sz w:val="28"/>
          <w:szCs w:val="28"/>
        </w:rPr>
        <w:t>、其他相关资料（若有）</w:t>
      </w:r>
    </w:p>
    <w:p w14:paraId="2AFB5706">
      <w:pPr>
        <w:pStyle w:val="4"/>
      </w:pPr>
    </w:p>
    <w:p w14:paraId="61DAA95C">
      <w:pPr>
        <w:pStyle w:val="4"/>
      </w:pPr>
    </w:p>
    <w:p w14:paraId="6998E5E2">
      <w:pPr>
        <w:pStyle w:val="4"/>
      </w:pPr>
    </w:p>
    <w:p w14:paraId="790A3501">
      <w:pPr>
        <w:pStyle w:val="4"/>
      </w:pPr>
    </w:p>
    <w:p w14:paraId="61744809">
      <w:pPr>
        <w:pStyle w:val="4"/>
      </w:pPr>
    </w:p>
    <w:p w14:paraId="02AB0062">
      <w:pPr>
        <w:pStyle w:val="4"/>
      </w:pPr>
    </w:p>
    <w:p w14:paraId="5B9969C0">
      <w:pPr>
        <w:pStyle w:val="4"/>
      </w:pPr>
    </w:p>
    <w:p w14:paraId="2FE7B0AE">
      <w:pPr>
        <w:pStyle w:val="4"/>
        <w:spacing w:line="241" w:lineRule="auto"/>
      </w:pPr>
    </w:p>
    <w:p w14:paraId="6B4FAD6F">
      <w:pPr>
        <w:pStyle w:val="4"/>
        <w:spacing w:line="241" w:lineRule="auto"/>
      </w:pPr>
    </w:p>
    <w:p w14:paraId="5D5735FE">
      <w:pPr>
        <w:pStyle w:val="4"/>
        <w:spacing w:line="241" w:lineRule="auto"/>
      </w:pPr>
    </w:p>
    <w:p w14:paraId="11A3AC80">
      <w:pPr>
        <w:pStyle w:val="4"/>
        <w:spacing w:line="241" w:lineRule="auto"/>
      </w:pPr>
    </w:p>
    <w:p w14:paraId="4DDE6472">
      <w:pPr>
        <w:pStyle w:val="4"/>
        <w:spacing w:line="241" w:lineRule="auto"/>
      </w:pPr>
    </w:p>
    <w:p w14:paraId="5D6126B5">
      <w:pPr>
        <w:pStyle w:val="4"/>
        <w:spacing w:line="241" w:lineRule="auto"/>
      </w:pPr>
    </w:p>
    <w:p w14:paraId="6F4CCD1A">
      <w:pPr>
        <w:pStyle w:val="4"/>
        <w:spacing w:line="241" w:lineRule="auto"/>
      </w:pPr>
    </w:p>
    <w:p w14:paraId="2E491594">
      <w:pPr>
        <w:pStyle w:val="4"/>
        <w:spacing w:line="241" w:lineRule="auto"/>
      </w:pPr>
    </w:p>
    <w:p w14:paraId="4B27D2BC">
      <w:pPr>
        <w:pStyle w:val="4"/>
        <w:spacing w:line="241" w:lineRule="auto"/>
      </w:pPr>
    </w:p>
    <w:p w14:paraId="56623939">
      <w:pPr>
        <w:pStyle w:val="4"/>
        <w:spacing w:line="241" w:lineRule="auto"/>
      </w:pPr>
    </w:p>
    <w:p w14:paraId="435DB7ED">
      <w:pPr>
        <w:pStyle w:val="4"/>
        <w:spacing w:line="241" w:lineRule="auto"/>
      </w:pPr>
    </w:p>
    <w:p w14:paraId="6EFB85D9">
      <w:pPr>
        <w:pStyle w:val="4"/>
        <w:spacing w:line="241" w:lineRule="auto"/>
      </w:pPr>
    </w:p>
    <w:p w14:paraId="14245C54">
      <w:pPr>
        <w:pStyle w:val="4"/>
        <w:spacing w:line="241" w:lineRule="auto"/>
      </w:pPr>
    </w:p>
    <w:p w14:paraId="0FC0725C">
      <w:pPr>
        <w:pStyle w:val="4"/>
        <w:spacing w:line="241" w:lineRule="auto"/>
      </w:pPr>
    </w:p>
    <w:p w14:paraId="51A9E92D">
      <w:pPr>
        <w:pStyle w:val="4"/>
        <w:spacing w:line="241" w:lineRule="auto"/>
      </w:pPr>
    </w:p>
    <w:p w14:paraId="501F1275">
      <w:pPr>
        <w:pStyle w:val="4"/>
        <w:spacing w:line="241" w:lineRule="auto"/>
      </w:pPr>
    </w:p>
    <w:p w14:paraId="3AAB9805">
      <w:pPr>
        <w:pStyle w:val="4"/>
        <w:spacing w:line="241" w:lineRule="auto"/>
      </w:pPr>
    </w:p>
    <w:p w14:paraId="6C3399F4">
      <w:pPr>
        <w:pStyle w:val="4"/>
        <w:spacing w:line="241" w:lineRule="auto"/>
      </w:pPr>
    </w:p>
    <w:p w14:paraId="339F09C6">
      <w:pPr>
        <w:pStyle w:val="4"/>
        <w:spacing w:line="241" w:lineRule="auto"/>
      </w:pPr>
    </w:p>
    <w:p w14:paraId="3B4F49B4">
      <w:pPr>
        <w:pStyle w:val="4"/>
        <w:spacing w:line="241" w:lineRule="auto"/>
      </w:pPr>
    </w:p>
    <w:p w14:paraId="23D38BA5">
      <w:pPr>
        <w:pStyle w:val="4"/>
        <w:spacing w:line="241" w:lineRule="auto"/>
      </w:pPr>
    </w:p>
    <w:p w14:paraId="41CEFBBA">
      <w:pPr>
        <w:pStyle w:val="4"/>
        <w:spacing w:line="241" w:lineRule="auto"/>
      </w:pPr>
    </w:p>
    <w:p w14:paraId="08391E8A">
      <w:pPr>
        <w:pStyle w:val="4"/>
        <w:spacing w:line="241" w:lineRule="auto"/>
      </w:pPr>
    </w:p>
    <w:p w14:paraId="0162C78D">
      <w:pPr>
        <w:pStyle w:val="4"/>
        <w:spacing w:line="241" w:lineRule="auto"/>
      </w:pPr>
    </w:p>
    <w:p w14:paraId="443A25B6">
      <w:pPr>
        <w:pStyle w:val="4"/>
        <w:spacing w:line="241" w:lineRule="auto"/>
      </w:pPr>
    </w:p>
    <w:p w14:paraId="0996706D">
      <w:pPr>
        <w:pStyle w:val="4"/>
        <w:spacing w:line="241" w:lineRule="auto"/>
      </w:pPr>
    </w:p>
    <w:p w14:paraId="09736588">
      <w:pPr>
        <w:pStyle w:val="4"/>
        <w:spacing w:line="241" w:lineRule="auto"/>
      </w:pPr>
    </w:p>
    <w:p w14:paraId="34D558E7">
      <w:pPr>
        <w:pStyle w:val="4"/>
        <w:spacing w:line="241" w:lineRule="auto"/>
      </w:pPr>
    </w:p>
    <w:p w14:paraId="45288875">
      <w:pPr>
        <w:pStyle w:val="4"/>
        <w:spacing w:line="241" w:lineRule="auto"/>
      </w:pPr>
    </w:p>
    <w:p w14:paraId="7C7A69BB">
      <w:pPr>
        <w:pStyle w:val="4"/>
        <w:spacing w:line="241" w:lineRule="auto"/>
      </w:pPr>
    </w:p>
    <w:p w14:paraId="0465C518">
      <w:pPr>
        <w:pStyle w:val="4"/>
        <w:spacing w:line="241" w:lineRule="auto"/>
      </w:pPr>
    </w:p>
    <w:p w14:paraId="199184AB">
      <w:pPr>
        <w:pStyle w:val="4"/>
        <w:spacing w:line="241" w:lineRule="auto"/>
      </w:pPr>
    </w:p>
    <w:p w14:paraId="651F9B45">
      <w:pPr>
        <w:pStyle w:val="4"/>
        <w:spacing w:line="241" w:lineRule="auto"/>
      </w:pPr>
    </w:p>
    <w:p w14:paraId="24B054E1">
      <w:pPr>
        <w:pStyle w:val="4"/>
        <w:spacing w:line="241" w:lineRule="auto"/>
      </w:pPr>
    </w:p>
    <w:p w14:paraId="4C1C4343">
      <w:pPr>
        <w:pStyle w:val="4"/>
        <w:spacing w:line="241" w:lineRule="auto"/>
      </w:pPr>
    </w:p>
    <w:p w14:paraId="205FCB55">
      <w:pPr>
        <w:pStyle w:val="4"/>
        <w:spacing w:line="241" w:lineRule="auto"/>
      </w:pPr>
    </w:p>
    <w:p w14:paraId="21D4FD22">
      <w:pPr>
        <w:pStyle w:val="4"/>
        <w:spacing w:line="241" w:lineRule="auto"/>
      </w:pPr>
    </w:p>
    <w:p w14:paraId="4586632B">
      <w:pPr>
        <w:pStyle w:val="4"/>
        <w:spacing w:line="241" w:lineRule="auto"/>
      </w:pPr>
    </w:p>
    <w:p w14:paraId="34CE445E">
      <w:pPr>
        <w:pStyle w:val="4"/>
        <w:spacing w:line="241" w:lineRule="auto"/>
      </w:pPr>
    </w:p>
    <w:p w14:paraId="11B688F9">
      <w:pPr>
        <w:pStyle w:val="4"/>
        <w:spacing w:line="241" w:lineRule="auto"/>
      </w:pPr>
    </w:p>
    <w:p w14:paraId="1F0D60A1">
      <w:pPr>
        <w:pStyle w:val="4"/>
        <w:spacing w:line="241" w:lineRule="auto"/>
      </w:pPr>
    </w:p>
    <w:p w14:paraId="1E619BCE">
      <w:pPr>
        <w:pStyle w:val="4"/>
        <w:spacing w:line="241" w:lineRule="auto"/>
      </w:pPr>
    </w:p>
    <w:p w14:paraId="16AB8A9A">
      <w:pPr>
        <w:pStyle w:val="4"/>
        <w:spacing w:line="241" w:lineRule="auto"/>
      </w:pPr>
    </w:p>
    <w:p w14:paraId="15763D27">
      <w:pPr>
        <w:pStyle w:val="4"/>
        <w:spacing w:line="241" w:lineRule="auto"/>
      </w:pPr>
    </w:p>
    <w:p w14:paraId="47B1935E">
      <w:pPr>
        <w:pStyle w:val="4"/>
        <w:spacing w:line="241" w:lineRule="auto"/>
      </w:pPr>
    </w:p>
    <w:p w14:paraId="0A243569">
      <w:pPr>
        <w:pStyle w:val="4"/>
        <w:spacing w:line="241" w:lineRule="auto"/>
      </w:pPr>
    </w:p>
    <w:p w14:paraId="1E15DED6">
      <w:pPr>
        <w:spacing w:before="78" w:line="220" w:lineRule="auto"/>
        <w:ind w:left="3706"/>
        <w:outlineLvl w:val="0"/>
        <w:rPr>
          <w:rFonts w:ascii="宋体" w:hAnsi="宋体" w:eastAsia="宋体" w:cs="宋体"/>
          <w:sz w:val="24"/>
          <w:szCs w:val="24"/>
        </w:rPr>
      </w:pPr>
      <w:r>
        <w:rPr>
          <w:rFonts w:ascii="宋体" w:hAnsi="宋体" w:eastAsia="宋体" w:cs="宋体"/>
          <w:spacing w:val="-6"/>
          <w:sz w:val="24"/>
          <w:szCs w:val="24"/>
        </w:rPr>
        <w:t>（结束）</w:t>
      </w:r>
    </w:p>
    <w:sectPr>
      <w:footerReference r:id="rId14" w:type="default"/>
      <w:pgSz w:w="11906" w:h="16839"/>
      <w:pgMar w:top="1256" w:right="1785" w:bottom="1213" w:left="1785" w:header="0" w:footer="93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747BABD-1199-49B1-A330-5FB8D6AFB810}"/>
  </w:font>
  <w:font w:name="黑体">
    <w:panose1 w:val="02010609060101010101"/>
    <w:charset w:val="86"/>
    <w:family w:val="auto"/>
    <w:pitch w:val="default"/>
    <w:sig w:usb0="800002BF" w:usb1="38CF7CFA" w:usb2="00000016" w:usb3="00000000" w:csb0="00040001" w:csb1="00000000"/>
    <w:embedRegular r:id="rId2" w:fontKey="{2DC60B5B-7D70-46FD-8B2A-EB2F82FB20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3" w:fontKey="{93C4355D-2ACF-4EB6-A789-E431667D5793}"/>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4" w:fontKey="{6C290B49-FBF5-4823-81A5-D20FA06AF4F7}"/>
  </w:font>
  <w:font w:name="Arial Unicode MS">
    <w:altName w:val="宋体"/>
    <w:panose1 w:val="020B0604020202020204"/>
    <w:charset w:val="86"/>
    <w:family w:val="roman"/>
    <w:pitch w:val="default"/>
    <w:sig w:usb0="00000000" w:usb1="00000000" w:usb2="0000003F" w:usb3="00000000" w:csb0="603F01FF" w:csb1="FFFF0000"/>
  </w:font>
  <w:font w:name="MingLiU">
    <w:altName w:val="PMingLiU-ExtB"/>
    <w:panose1 w:val="02010609000101010101"/>
    <w:charset w:val="88"/>
    <w:family w:val="modern"/>
    <w:pitch w:val="default"/>
    <w:sig w:usb0="00000000" w:usb1="00000000" w:usb2="00000016" w:usb3="00000000" w:csb0="00100001" w:csb1="00000000"/>
    <w:embedRegular r:id="rId5" w:fontKey="{D187FF56-10AF-46E9-B80B-960062CB62D5}"/>
  </w:font>
  <w:font w:name="PMingLiU-ExtB">
    <w:panose1 w:val="02020500000000000000"/>
    <w:charset w:val="88"/>
    <w:family w:val="auto"/>
    <w:pitch w:val="default"/>
    <w:sig w:usb0="8000002F" w:usb1="02000008" w:usb2="00000000" w:usb3="00000000" w:csb0="00100001" w:csb1="00000000"/>
  </w:font>
  <w:font w:name="方正仿宋_GBK">
    <w:panose1 w:val="02000000000000000000"/>
    <w:charset w:val="86"/>
    <w:family w:val="script"/>
    <w:pitch w:val="default"/>
    <w:sig w:usb0="A00002BF" w:usb1="38CF7CFA" w:usb2="00082016" w:usb3="00000000" w:csb0="00040001" w:csb1="00000000"/>
    <w:embedRegular r:id="rId6" w:fontKey="{094D005F-0425-452F-8DB0-0DBE9032E991}"/>
  </w:font>
  <w:font w:name="方正小标宋_GBK">
    <w:panose1 w:val="02000000000000000000"/>
    <w:charset w:val="86"/>
    <w:family w:val="script"/>
    <w:pitch w:val="default"/>
    <w:sig w:usb0="A00002BF" w:usb1="38CF7CFA" w:usb2="00082016" w:usb3="00000000" w:csb0="00040001" w:csb1="00000000"/>
    <w:embedRegular r:id="rId7" w:fontKey="{4A0F43EF-5ACA-4A60-989F-9028672006B5}"/>
  </w:font>
  <w:font w:name="方正小标宋简体">
    <w:altName w:val="黑体"/>
    <w:panose1 w:val="02000000000000000000"/>
    <w:charset w:val="86"/>
    <w:family w:val="auto"/>
    <w:pitch w:val="default"/>
    <w:sig w:usb0="00000000" w:usb1="00000000" w:usb2="00000000" w:usb3="00000000" w:csb0="00040000" w:csb1="00000000"/>
    <w:embedRegular r:id="rId8" w:fontKey="{5018D0FD-86F6-47FA-ACDE-AA7311C210B3}"/>
  </w:font>
  <w:font w:name="方正黑体_GBK">
    <w:altName w:val="微软雅黑"/>
    <w:panose1 w:val="03000509000000000000"/>
    <w:charset w:val="86"/>
    <w:family w:val="auto"/>
    <w:pitch w:val="default"/>
    <w:sig w:usb0="00000000" w:usb1="00000000" w:usb2="00000000" w:usb3="00000000" w:csb0="00040000" w:csb1="00000000"/>
    <w:embedRegular r:id="rId9" w:fontKey="{F5448898-1318-44A1-8CDC-C12FFB7C4381}"/>
  </w:font>
  <w:font w:name="微软雅黑">
    <w:panose1 w:val="020B0503020204020204"/>
    <w:charset w:val="86"/>
    <w:family w:val="auto"/>
    <w:pitch w:val="default"/>
    <w:sig w:usb0="80000287" w:usb1="2ACF3C50" w:usb2="00000016" w:usb3="00000000" w:csb0="0004001F" w:csb1="00000000"/>
    <w:embedRegular r:id="rId10" w:fontKey="{E93B7AF8-0E31-4ED8-B054-0E0362E29B46}"/>
  </w:font>
  <w:font w:name="方正楷体_GBK">
    <w:panose1 w:val="02000000000000000000"/>
    <w:charset w:val="86"/>
    <w:family w:val="auto"/>
    <w:pitch w:val="default"/>
    <w:sig w:usb0="800002BF" w:usb1="38CF7CFA" w:usb2="00000016" w:usb3="00000000" w:csb0="00040000" w:csb1="00000000"/>
    <w:embedRegular r:id="rId11" w:fontKey="{BEFBA01D-1BA4-41D9-9D2E-8625E202BA75}"/>
  </w:font>
  <w:font w:name="方正仿宋_GB18030">
    <w:panose1 w:val="02000000000000000000"/>
    <w:charset w:val="86"/>
    <w:family w:val="auto"/>
    <w:pitch w:val="default"/>
    <w:sig w:usb0="00000001" w:usb1="08000000" w:usb2="00000000" w:usb3="00000000" w:csb0="00040000" w:csb1="00000000"/>
    <w:embedRegular r:id="rId12" w:fontKey="{0FF24979-9A82-4552-B01B-FFB840F23A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28777">
    <w:pPr>
      <w:spacing w:line="266" w:lineRule="exact"/>
      <w:ind w:left="4135"/>
      <w:rPr>
        <w:rFonts w:ascii="Calibri" w:hAnsi="Calibri" w:eastAsia="Calibri" w:cs="Calibri"/>
        <w:sz w:val="18"/>
        <w:szCs w:val="18"/>
      </w:rPr>
    </w:pPr>
    <w:r>
      <w:rPr>
        <w:rFonts w:ascii="Calibri" w:hAnsi="Calibri" w:eastAsia="Calibri" w:cs="Calibri"/>
        <w:position w:val="2"/>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32D6F">
    <w:pPr>
      <w:spacing w:line="266" w:lineRule="exact"/>
      <w:ind w:left="4084"/>
      <w:rPr>
        <w:rFonts w:ascii="Calibri" w:hAnsi="Calibri" w:eastAsia="Calibri" w:cs="Calibri"/>
        <w:sz w:val="18"/>
        <w:szCs w:val="18"/>
      </w:rPr>
    </w:pPr>
    <w:r>
      <w:rPr>
        <w:rFonts w:ascii="Calibri" w:hAnsi="Calibri" w:eastAsia="Calibri" w:cs="Calibri"/>
        <w:spacing w:val="-6"/>
        <w:position w:val="2"/>
        <w:sz w:val="18"/>
        <w:szCs w:val="18"/>
      </w:rPr>
      <w:t>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AD85">
    <w:pPr>
      <w:spacing w:line="265" w:lineRule="exact"/>
      <w:ind w:left="4127"/>
      <w:rPr>
        <w:rFonts w:ascii="Calibri" w:hAnsi="Calibri" w:eastAsia="Calibri" w:cs="Calibri"/>
        <w:sz w:val="18"/>
        <w:szCs w:val="18"/>
      </w:rPr>
    </w:pPr>
    <w:r>
      <w:rPr>
        <w:rFonts w:ascii="Calibri" w:hAnsi="Calibri" w:eastAsia="Calibri" w:cs="Calibri"/>
        <w:position w:val="2"/>
        <w:sz w:val="18"/>
        <w:szCs w:val="18"/>
      </w:rPr>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AE100">
    <w:pPr>
      <w:spacing w:line="265" w:lineRule="exact"/>
      <w:ind w:left="4127"/>
      <w:rPr>
        <w:rFonts w:ascii="Calibri" w:hAnsi="Calibri" w:eastAsia="Calibri" w:cs="Calibri"/>
        <w:sz w:val="18"/>
        <w:szCs w:val="18"/>
      </w:rPr>
    </w:pPr>
    <w:r>
      <w:rPr>
        <w:rFonts w:ascii="Calibri" w:hAnsi="Calibri" w:eastAsia="Calibri" w:cs="Calibri"/>
        <w:position w:val="2"/>
        <w:sz w:val="18"/>
        <w:szCs w:val="18"/>
      </w:rPr>
      <w:t>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4EC07">
    <w:pPr>
      <w:spacing w:line="265" w:lineRule="exact"/>
      <w:ind w:left="4507"/>
      <w:rPr>
        <w:rFonts w:ascii="Calibri" w:hAnsi="Calibri" w:eastAsia="Calibri" w:cs="Calibri"/>
        <w:sz w:val="18"/>
        <w:szCs w:val="18"/>
      </w:rPr>
    </w:pPr>
    <w:r>
      <w:rPr>
        <w:rFonts w:ascii="Calibri" w:hAnsi="Calibri" w:eastAsia="Calibri" w:cs="Calibri"/>
        <w:spacing w:val="-8"/>
        <w:position w:val="2"/>
        <w:sz w:val="18"/>
        <w:szCs w:val="18"/>
      </w:rPr>
      <w:t>10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97C2D">
    <w:pPr>
      <w:spacing w:line="266" w:lineRule="exact"/>
      <w:ind w:left="8002"/>
      <w:rPr>
        <w:rFonts w:ascii="Calibri" w:hAnsi="Calibri" w:eastAsia="Calibri" w:cs="Calibri"/>
        <w:sz w:val="18"/>
        <w:szCs w:val="18"/>
      </w:rPr>
    </w:pPr>
    <w:r>
      <w:rPr>
        <w:rFonts w:ascii="Calibri" w:hAnsi="Calibri" w:eastAsia="Calibri" w:cs="Calibri"/>
        <w:spacing w:val="-8"/>
        <w:position w:val="2"/>
        <w:sz w:val="18"/>
        <w:szCs w:val="18"/>
      </w:rPr>
      <w:t>14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3A235D">
    <w:pPr>
      <w:spacing w:line="265" w:lineRule="exact"/>
      <w:ind w:left="4090"/>
      <w:rPr>
        <w:rFonts w:ascii="Calibri" w:hAnsi="Calibri" w:eastAsia="Calibri" w:cs="Calibri"/>
        <w:sz w:val="18"/>
        <w:szCs w:val="18"/>
      </w:rPr>
    </w:pPr>
    <w:r>
      <w:rPr>
        <w:rFonts w:ascii="Calibri" w:hAnsi="Calibri" w:eastAsia="Calibri" w:cs="Calibri"/>
        <w:spacing w:val="-8"/>
        <w:position w:val="2"/>
        <w:sz w:val="18"/>
        <w:szCs w:val="18"/>
      </w:rPr>
      <w:t>15</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30F75">
    <w:pPr>
      <w:spacing w:line="265" w:lineRule="exact"/>
      <w:ind w:left="4090"/>
      <w:rPr>
        <w:rFonts w:ascii="Calibri" w:hAnsi="Calibri" w:eastAsia="Calibri" w:cs="Calibri"/>
        <w:sz w:val="18"/>
        <w:szCs w:val="18"/>
      </w:rPr>
    </w:pPr>
    <w:r>
      <w:rPr>
        <w:rFonts w:ascii="Calibri" w:hAnsi="Calibri" w:eastAsia="Calibri" w:cs="Calibri"/>
        <w:spacing w:val="-8"/>
        <w:position w:val="2"/>
        <w:sz w:val="18"/>
        <w:szCs w:val="18"/>
      </w:rPr>
      <w:t>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F886F">
    <w:pPr>
      <w:spacing w:line="266" w:lineRule="exact"/>
      <w:ind w:left="4090"/>
      <w:rPr>
        <w:rFonts w:ascii="Calibri" w:hAnsi="Calibri" w:eastAsia="Calibri" w:cs="Calibri"/>
        <w:sz w:val="18"/>
        <w:szCs w:val="18"/>
      </w:rPr>
    </w:pPr>
    <w:r>
      <w:rPr>
        <w:rFonts w:ascii="Calibri" w:hAnsi="Calibri" w:eastAsia="Calibri" w:cs="Calibri"/>
        <w:spacing w:val="-8"/>
        <w:position w:val="2"/>
        <w:sz w:val="18"/>
        <w:szCs w:val="18"/>
      </w:rPr>
      <w:t>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99848">
    <w:pPr>
      <w:spacing w:line="265" w:lineRule="exact"/>
      <w:ind w:left="4090"/>
      <w:rPr>
        <w:rFonts w:ascii="Calibri" w:hAnsi="Calibri" w:eastAsia="Calibri" w:cs="Calibri"/>
        <w:sz w:val="18"/>
        <w:szCs w:val="18"/>
      </w:rPr>
    </w:pPr>
    <w:r>
      <w:rPr>
        <w:rFonts w:ascii="Calibri" w:hAnsi="Calibri" w:eastAsia="Calibri" w:cs="Calibri"/>
        <w:spacing w:val="-8"/>
        <w:position w:val="2"/>
        <w:sz w:val="18"/>
        <w:szCs w:val="18"/>
      </w:rPr>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9214B"/>
    <w:multiLevelType w:val="singleLevel"/>
    <w:tmpl w:val="9569214B"/>
    <w:lvl w:ilvl="0" w:tentative="0">
      <w:start w:val="1"/>
      <w:numFmt w:val="decimal"/>
      <w:suff w:val="nothing"/>
      <w:lvlText w:val="%1、"/>
      <w:lvlJc w:val="left"/>
    </w:lvl>
  </w:abstractNum>
  <w:abstractNum w:abstractNumId="1">
    <w:nsid w:val="A242EC2C"/>
    <w:multiLevelType w:val="singleLevel"/>
    <w:tmpl w:val="A242EC2C"/>
    <w:lvl w:ilvl="0" w:tentative="0">
      <w:start w:val="4"/>
      <w:numFmt w:val="chineseCounting"/>
      <w:suff w:val="nothing"/>
      <w:lvlText w:val="%1、"/>
      <w:lvlJc w:val="left"/>
      <w:rPr>
        <w:rFonts w:hint="eastAsia"/>
      </w:rPr>
    </w:lvl>
  </w:abstractNum>
  <w:abstractNum w:abstractNumId="2">
    <w:nsid w:val="F67CB2FA"/>
    <w:multiLevelType w:val="singleLevel"/>
    <w:tmpl w:val="F67CB2FA"/>
    <w:lvl w:ilvl="0" w:tentative="0">
      <w:start w:val="2"/>
      <w:numFmt w:val="decimal"/>
      <w:suff w:val="nothing"/>
      <w:lvlText w:val="%1、"/>
      <w:lvlJc w:val="left"/>
    </w:lvl>
  </w:abstractNum>
  <w:abstractNum w:abstractNumId="3">
    <w:nsid w:val="2E482E59"/>
    <w:multiLevelType w:val="multilevel"/>
    <w:tmpl w:val="2E482E59"/>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4B648BA"/>
    <w:rsid w:val="10C71C75"/>
    <w:rsid w:val="11D861DF"/>
    <w:rsid w:val="13BA5B9C"/>
    <w:rsid w:val="19665E78"/>
    <w:rsid w:val="1AF916A0"/>
    <w:rsid w:val="1DCE65F7"/>
    <w:rsid w:val="2A206E0F"/>
    <w:rsid w:val="315C608D"/>
    <w:rsid w:val="350031D3"/>
    <w:rsid w:val="36957C18"/>
    <w:rsid w:val="382944E4"/>
    <w:rsid w:val="39B32F0A"/>
    <w:rsid w:val="44D501D8"/>
    <w:rsid w:val="45777C5A"/>
    <w:rsid w:val="4C6D21BF"/>
    <w:rsid w:val="500951DA"/>
    <w:rsid w:val="54224ABC"/>
    <w:rsid w:val="5E271520"/>
    <w:rsid w:val="5EB17D23"/>
    <w:rsid w:val="5F680867"/>
    <w:rsid w:val="61671FBA"/>
    <w:rsid w:val="780B7F30"/>
    <w:rsid w:val="796C3F60"/>
    <w:rsid w:val="7DA81DD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3"/>
    <w:basedOn w:val="1"/>
    <w:next w:val="1"/>
    <w:qFormat/>
    <w:uiPriority w:val="0"/>
    <w:pPr>
      <w:tabs>
        <w:tab w:val="left" w:pos="2160"/>
      </w:tabs>
      <w:autoSpaceDE w:val="0"/>
      <w:autoSpaceDN w:val="0"/>
      <w:adjustRightInd w:val="0"/>
      <w:spacing w:before="16"/>
      <w:ind w:left="2160" w:hanging="720"/>
      <w:jc w:val="left"/>
      <w:outlineLvl w:val="2"/>
    </w:pPr>
    <w:rPr>
      <w:rFonts w:ascii="仿宋_GB2312" w:eastAsia="仿宋_GB2312"/>
      <w:b/>
      <w:sz w:val="24"/>
      <w:szCs w:val="28"/>
    </w:rPr>
  </w:style>
  <w:style w:type="character" w:default="1" w:styleId="7">
    <w:name w:val="Default Paragraph Font"/>
    <w:semiHidden/>
    <w:qFormat/>
    <w:uiPriority w:val="0"/>
  </w:style>
  <w:style w:type="table" w:default="1" w:styleId="6">
    <w:name w:val="Normal Table"/>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next w:val="1"/>
    <w:semiHidden/>
    <w:qFormat/>
    <w:uiPriority w:val="0"/>
    <w:rPr>
      <w:rFonts w:ascii="Arial" w:hAnsi="Arial" w:eastAsia="Arial" w:cs="Arial"/>
      <w:sz w:val="21"/>
      <w:szCs w:val="21"/>
      <w:lang w:val="en-US" w:eastAsia="en-US" w:bidi="ar-SA"/>
    </w:rPr>
  </w:style>
  <w:style w:type="paragraph" w:styleId="5">
    <w:name w:val="toc 1"/>
    <w:basedOn w:val="1"/>
    <w:next w:val="1"/>
    <w:qFormat/>
    <w:uiPriority w:val="39"/>
    <w:pPr>
      <w:spacing w:before="120" w:after="120"/>
      <w:jc w:val="left"/>
    </w:pPr>
    <w:rPr>
      <w:rFonts w:ascii="Calibri" w:hAnsi="Calibri"/>
      <w:b/>
      <w:bCs/>
      <w:caps/>
      <w:sz w:val="20"/>
    </w:rPr>
  </w:style>
  <w:style w:type="character" w:styleId="8">
    <w:name w:val="annotation reference"/>
    <w:basedOn w:val="7"/>
    <w:qFormat/>
    <w:uiPriority w:val="0"/>
    <w:rPr>
      <w:sz w:val="21"/>
      <w:szCs w:val="21"/>
    </w:r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宋体" w:hAnsi="宋体" w:eastAsia="宋体" w:cs="宋体"/>
      <w:sz w:val="20"/>
      <w:szCs w:val="20"/>
      <w:lang w:val="en-US" w:eastAsia="en-US" w:bidi="ar-SA"/>
    </w:rPr>
  </w:style>
  <w:style w:type="character" w:customStyle="1" w:styleId="11">
    <w:name w:val="font61"/>
    <w:basedOn w:val="7"/>
    <w:qFormat/>
    <w:uiPriority w:val="0"/>
    <w:rPr>
      <w:rFonts w:hint="eastAsia" w:ascii="宋体" w:hAnsi="宋体" w:eastAsia="宋体" w:cs="宋体"/>
      <w:color w:val="000000"/>
      <w:sz w:val="20"/>
      <w:szCs w:val="20"/>
      <w:u w:val="none"/>
    </w:rPr>
  </w:style>
  <w:style w:type="character" w:customStyle="1" w:styleId="12">
    <w:name w:val="font91"/>
    <w:basedOn w:val="7"/>
    <w:qFormat/>
    <w:uiPriority w:val="0"/>
    <w:rPr>
      <w:rFonts w:hint="eastAsia" w:ascii="宋体" w:hAnsi="宋体" w:eastAsia="宋体" w:cs="宋体"/>
      <w:color w:val="FF0000"/>
      <w:sz w:val="20"/>
      <w:szCs w:val="20"/>
      <w:u w:val="none"/>
    </w:rPr>
  </w:style>
  <w:style w:type="character" w:customStyle="1" w:styleId="13">
    <w:name w:val="font41"/>
    <w:basedOn w:val="7"/>
    <w:qFormat/>
    <w:uiPriority w:val="0"/>
    <w:rPr>
      <w:rFonts w:hint="eastAsia" w:ascii="宋体" w:hAnsi="宋体" w:eastAsia="宋体" w:cs="宋体"/>
      <w:color w:val="000000"/>
      <w:sz w:val="20"/>
      <w:szCs w:val="20"/>
      <w:u w:val="none"/>
    </w:rPr>
  </w:style>
  <w:style w:type="character" w:customStyle="1" w:styleId="14">
    <w:name w:val="font71"/>
    <w:basedOn w:val="7"/>
    <w:qFormat/>
    <w:uiPriority w:val="0"/>
    <w:rPr>
      <w:rFonts w:hint="eastAsia" w:ascii="宋体" w:hAnsi="宋体" w:eastAsia="宋体" w:cs="宋体"/>
      <w:color w:val="FF0000"/>
      <w:sz w:val="20"/>
      <w:szCs w:val="20"/>
      <w:u w:val="none"/>
    </w:rPr>
  </w:style>
  <w:style w:type="paragraph" w:customStyle="1" w:styleId="15">
    <w:name w:val="正文 A"/>
    <w:qFormat/>
    <w:uiPriority w:val="0"/>
    <w:pPr>
      <w:widowControl w:val="0"/>
      <w:jc w:val="both"/>
    </w:pPr>
    <w:rPr>
      <w:rFonts w:hint="eastAsia" w:ascii="Arial Unicode MS" w:hAnsi="Arial Unicode MS" w:eastAsia="Arial Unicode MS" w:cs="Arial Unicode MS"/>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21</Pages>
  <Words>1600</Words>
  <Characters>1655</Characters>
  <TotalTime>18</TotalTime>
  <ScaleCrop>false</ScaleCrop>
  <LinksUpToDate>false</LinksUpToDate>
  <CharactersWithSpaces>1670</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2024-11-25T10:54:00Z</dcterms:created>
  <dc:creator>wer</dc:creator>
  <cp:lastModifiedBy>婧秀</cp:lastModifiedBy>
  <dcterms:modified xsi:type="dcterms:W3CDTF">2025-09-12T07:21:07Z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2025-09-02T16:55:07Z</vt:filetime>
  </property>
  <property fmtid="{D5CDD505-2E9C-101B-9397-08002B2CF9AE}" pid="4" name="KSOTemplateDocerSaveRecord">
    <vt:lpwstr>eyJoZGlkIjoiNjJjMTExMmVkYWM0YjIxZTZlYTAxZjlmYjNiZjgzNGEiLCJ1c2VySWQiOiI0MjE4MjUyMjkifQ==</vt:lpwstr>
  </property>
  <property fmtid="{D5CDD505-2E9C-101B-9397-08002B2CF9AE}" pid="5" name="KSOProductBuildVer">
    <vt:lpwstr>2052-12.1.0.22529</vt:lpwstr>
  </property>
  <property fmtid="{D5CDD505-2E9C-101B-9397-08002B2CF9AE}" pid="6" name="ICV">
    <vt:lpwstr>F65A04A88C894934BCE36A6629D6B3EE_12</vt:lpwstr>
  </property>
</Properties>
</file>