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20D0C">
      <w:pPr>
        <w:spacing w:line="400" w:lineRule="exact"/>
        <w:jc w:val="center"/>
        <w:rPr>
          <w:rFonts w:ascii="宋体" w:hAnsi="宋体" w:cs="宋体"/>
          <w:b/>
          <w:sz w:val="32"/>
          <w:szCs w:val="32"/>
          <w:highlight w:val="none"/>
        </w:rPr>
      </w:pPr>
    </w:p>
    <w:p w14:paraId="168CECC9">
      <w:pPr>
        <w:spacing w:line="400" w:lineRule="exact"/>
        <w:jc w:val="center"/>
        <w:rPr>
          <w:rFonts w:hint="eastAsia" w:ascii="宋体" w:hAnsi="宋体" w:eastAsia="宋体" w:cs="宋体"/>
          <w:b/>
          <w:sz w:val="32"/>
          <w:szCs w:val="32"/>
          <w:highlight w:val="none"/>
          <w:lang w:eastAsia="zh-CN"/>
        </w:rPr>
      </w:pPr>
      <w:r>
        <w:rPr>
          <w:rFonts w:hint="eastAsia" w:ascii="方正仿宋_GBK" w:hAnsi="方正仿宋_GBK" w:eastAsia="方正仿宋_GBK" w:cs="方正仿宋_GBK"/>
          <w:b/>
          <w:sz w:val="32"/>
          <w:szCs w:val="32"/>
          <w:highlight w:val="none"/>
        </w:rPr>
        <w:t>项目名称：</w:t>
      </w:r>
      <w:r>
        <w:rPr>
          <w:rFonts w:hint="eastAsia" w:ascii="方正仿宋_GBK" w:hAnsi="方正仿宋_GBK" w:eastAsia="方正仿宋_GBK" w:cs="方正仿宋_GBK"/>
          <w:b/>
          <w:sz w:val="32"/>
          <w:szCs w:val="32"/>
          <w:highlight w:val="none"/>
          <w:lang w:eastAsia="zh-CN"/>
        </w:rPr>
        <w:t>202</w:t>
      </w:r>
      <w:r>
        <w:rPr>
          <w:rFonts w:hint="eastAsia" w:ascii="方正仿宋_GBK" w:hAnsi="方正仿宋_GBK" w:eastAsia="方正仿宋_GBK" w:cs="方正仿宋_GBK"/>
          <w:b/>
          <w:sz w:val="32"/>
          <w:szCs w:val="32"/>
          <w:highlight w:val="none"/>
          <w:lang w:val="en-US" w:eastAsia="zh-CN"/>
        </w:rPr>
        <w:t>5</w:t>
      </w:r>
      <w:r>
        <w:rPr>
          <w:rFonts w:hint="eastAsia" w:ascii="方正仿宋_GBK" w:hAnsi="方正仿宋_GBK" w:eastAsia="方正仿宋_GBK" w:cs="方正仿宋_GBK"/>
          <w:b/>
          <w:sz w:val="32"/>
          <w:szCs w:val="32"/>
          <w:highlight w:val="none"/>
          <w:lang w:eastAsia="zh-CN"/>
        </w:rPr>
        <w:t>年信创软件服务项目</w:t>
      </w:r>
    </w:p>
    <w:p w14:paraId="0AF7E04B">
      <w:pPr>
        <w:rPr>
          <w:rFonts w:ascii="宋体" w:hAnsi="宋体" w:cs="宋体"/>
          <w:sz w:val="28"/>
          <w:szCs w:val="28"/>
          <w:highlight w:val="none"/>
        </w:rPr>
      </w:pPr>
    </w:p>
    <w:p w14:paraId="337F1617">
      <w:pPr>
        <w:rPr>
          <w:rFonts w:ascii="宋体" w:hAnsi="宋体" w:cs="宋体"/>
          <w:sz w:val="28"/>
          <w:szCs w:val="28"/>
          <w:highlight w:val="none"/>
        </w:rPr>
      </w:pPr>
    </w:p>
    <w:p w14:paraId="669872BE">
      <w:pPr>
        <w:jc w:val="center"/>
        <w:rPr>
          <w:rFonts w:ascii="宋体" w:hAnsi="宋体" w:cs="宋体"/>
          <w:b/>
          <w:sz w:val="48"/>
          <w:szCs w:val="48"/>
          <w:highlight w:val="none"/>
        </w:rPr>
      </w:pPr>
      <w:r>
        <w:rPr>
          <w:rFonts w:hint="eastAsia" w:ascii="宋体" w:hAnsi="宋体" w:cs="宋体"/>
          <w:b/>
          <w:sz w:val="48"/>
          <w:szCs w:val="48"/>
          <w:highlight w:val="none"/>
        </w:rPr>
        <w:t>竞</w:t>
      </w:r>
    </w:p>
    <w:p w14:paraId="6AE7A9A6">
      <w:pPr>
        <w:jc w:val="center"/>
        <w:rPr>
          <w:rFonts w:ascii="宋体" w:hAnsi="宋体" w:cs="宋体"/>
          <w:b/>
          <w:sz w:val="48"/>
          <w:szCs w:val="48"/>
          <w:highlight w:val="none"/>
        </w:rPr>
      </w:pPr>
    </w:p>
    <w:p w14:paraId="29BFD4BE">
      <w:pPr>
        <w:jc w:val="center"/>
        <w:rPr>
          <w:rFonts w:ascii="宋体" w:hAnsi="宋体" w:cs="宋体"/>
          <w:b/>
          <w:sz w:val="48"/>
          <w:szCs w:val="48"/>
          <w:highlight w:val="none"/>
        </w:rPr>
      </w:pPr>
      <w:r>
        <w:rPr>
          <w:rFonts w:hint="eastAsia" w:ascii="宋体" w:hAnsi="宋体" w:cs="宋体"/>
          <w:b/>
          <w:sz w:val="48"/>
          <w:szCs w:val="48"/>
          <w:highlight w:val="none"/>
        </w:rPr>
        <w:t>争</w:t>
      </w:r>
    </w:p>
    <w:p w14:paraId="62192247">
      <w:pPr>
        <w:jc w:val="center"/>
        <w:rPr>
          <w:rFonts w:ascii="宋体" w:hAnsi="宋体" w:cs="宋体"/>
          <w:b/>
          <w:sz w:val="48"/>
          <w:szCs w:val="48"/>
          <w:highlight w:val="none"/>
        </w:rPr>
      </w:pPr>
    </w:p>
    <w:p w14:paraId="2D44E0B3">
      <w:pPr>
        <w:jc w:val="center"/>
        <w:rPr>
          <w:rFonts w:ascii="宋体" w:hAnsi="宋体" w:cs="宋体"/>
          <w:b/>
          <w:sz w:val="48"/>
          <w:szCs w:val="48"/>
          <w:highlight w:val="none"/>
        </w:rPr>
      </w:pPr>
      <w:r>
        <w:rPr>
          <w:rFonts w:hint="eastAsia" w:ascii="宋体" w:hAnsi="宋体" w:cs="宋体"/>
          <w:b/>
          <w:sz w:val="48"/>
          <w:szCs w:val="48"/>
          <w:highlight w:val="none"/>
        </w:rPr>
        <w:t>性</w:t>
      </w:r>
    </w:p>
    <w:p w14:paraId="67C534FA">
      <w:pPr>
        <w:jc w:val="center"/>
        <w:rPr>
          <w:rFonts w:ascii="宋体" w:hAnsi="宋体" w:cs="宋体"/>
          <w:b/>
          <w:sz w:val="48"/>
          <w:szCs w:val="48"/>
          <w:highlight w:val="none"/>
        </w:rPr>
      </w:pPr>
    </w:p>
    <w:p w14:paraId="241A046C">
      <w:pPr>
        <w:jc w:val="center"/>
        <w:rPr>
          <w:rFonts w:ascii="宋体" w:hAnsi="宋体" w:cs="宋体"/>
          <w:b/>
          <w:sz w:val="48"/>
          <w:szCs w:val="48"/>
          <w:highlight w:val="none"/>
        </w:rPr>
      </w:pPr>
      <w:r>
        <w:rPr>
          <w:rFonts w:hint="eastAsia" w:ascii="宋体" w:hAnsi="宋体" w:cs="宋体"/>
          <w:b/>
          <w:sz w:val="48"/>
          <w:szCs w:val="48"/>
          <w:highlight w:val="none"/>
        </w:rPr>
        <w:t>比</w:t>
      </w:r>
    </w:p>
    <w:p w14:paraId="27C370FB">
      <w:pPr>
        <w:jc w:val="center"/>
        <w:rPr>
          <w:rFonts w:ascii="宋体" w:hAnsi="宋体" w:cs="宋体"/>
          <w:b/>
          <w:sz w:val="48"/>
          <w:szCs w:val="48"/>
          <w:highlight w:val="none"/>
        </w:rPr>
      </w:pPr>
    </w:p>
    <w:p w14:paraId="188ECAE8">
      <w:pPr>
        <w:jc w:val="center"/>
        <w:rPr>
          <w:rFonts w:ascii="宋体" w:hAnsi="宋体" w:cs="宋体"/>
          <w:b/>
          <w:sz w:val="48"/>
          <w:szCs w:val="48"/>
          <w:highlight w:val="none"/>
        </w:rPr>
      </w:pPr>
      <w:r>
        <w:rPr>
          <w:rFonts w:hint="eastAsia" w:ascii="宋体" w:hAnsi="宋体" w:cs="宋体"/>
          <w:b/>
          <w:sz w:val="48"/>
          <w:szCs w:val="48"/>
          <w:highlight w:val="none"/>
        </w:rPr>
        <w:t>选</w:t>
      </w:r>
    </w:p>
    <w:p w14:paraId="5D8BA4DF">
      <w:pPr>
        <w:jc w:val="center"/>
        <w:rPr>
          <w:rFonts w:ascii="宋体" w:hAnsi="宋体" w:cs="宋体"/>
          <w:b/>
          <w:sz w:val="48"/>
          <w:szCs w:val="48"/>
          <w:highlight w:val="none"/>
        </w:rPr>
      </w:pPr>
    </w:p>
    <w:p w14:paraId="71064893">
      <w:pPr>
        <w:jc w:val="center"/>
        <w:rPr>
          <w:rFonts w:ascii="宋体" w:hAnsi="宋体" w:cs="宋体"/>
          <w:b/>
          <w:sz w:val="48"/>
          <w:szCs w:val="48"/>
          <w:highlight w:val="none"/>
        </w:rPr>
      </w:pPr>
      <w:r>
        <w:rPr>
          <w:rFonts w:hint="eastAsia" w:ascii="宋体" w:hAnsi="宋体" w:cs="宋体"/>
          <w:b/>
          <w:sz w:val="48"/>
          <w:szCs w:val="48"/>
          <w:highlight w:val="none"/>
        </w:rPr>
        <w:t>文</w:t>
      </w:r>
    </w:p>
    <w:p w14:paraId="4B1F2957">
      <w:pPr>
        <w:jc w:val="center"/>
        <w:rPr>
          <w:rFonts w:ascii="宋体" w:hAnsi="宋体" w:cs="宋体"/>
          <w:b/>
          <w:sz w:val="48"/>
          <w:szCs w:val="48"/>
          <w:highlight w:val="none"/>
        </w:rPr>
      </w:pPr>
    </w:p>
    <w:p w14:paraId="467FF6E4">
      <w:pPr>
        <w:jc w:val="center"/>
        <w:rPr>
          <w:rFonts w:hint="eastAsia" w:ascii="宋体" w:hAnsi="宋体" w:cs="宋体"/>
          <w:b/>
          <w:sz w:val="48"/>
          <w:szCs w:val="48"/>
          <w:highlight w:val="none"/>
        </w:rPr>
      </w:pPr>
      <w:r>
        <w:rPr>
          <w:rFonts w:hint="eastAsia" w:ascii="宋体" w:hAnsi="宋体" w:cs="宋体"/>
          <w:b/>
          <w:sz w:val="48"/>
          <w:szCs w:val="48"/>
          <w:highlight w:val="none"/>
        </w:rPr>
        <w:t>件</w:t>
      </w:r>
    </w:p>
    <w:p w14:paraId="17B4EEF9">
      <w:pPr>
        <w:jc w:val="center"/>
        <w:rPr>
          <w:rFonts w:hint="eastAsia" w:ascii="宋体" w:hAnsi="宋体" w:cs="宋体"/>
          <w:b/>
          <w:sz w:val="48"/>
          <w:szCs w:val="48"/>
          <w:highlight w:val="none"/>
        </w:rPr>
      </w:pPr>
    </w:p>
    <w:p w14:paraId="53E54D59">
      <w:pPr>
        <w:jc w:val="center"/>
        <w:rPr>
          <w:rFonts w:hint="eastAsia" w:ascii="宋体" w:hAnsi="宋体" w:cs="宋体"/>
          <w:b/>
          <w:sz w:val="48"/>
          <w:szCs w:val="48"/>
          <w:highlight w:val="none"/>
        </w:rPr>
      </w:pPr>
    </w:p>
    <w:p w14:paraId="312CDAD8">
      <w:pPr>
        <w:jc w:val="both"/>
        <w:rPr>
          <w:rFonts w:hint="eastAsia" w:ascii="宋体" w:hAnsi="宋体" w:cs="宋体"/>
          <w:b/>
          <w:sz w:val="48"/>
          <w:szCs w:val="48"/>
          <w:highlight w:val="none"/>
        </w:rPr>
      </w:pPr>
    </w:p>
    <w:p w14:paraId="33D5DD85">
      <w:pPr>
        <w:jc w:val="center"/>
        <w:rPr>
          <w:rFonts w:hint="eastAsia" w:ascii="方正仿宋_GBK" w:hAnsi="方正仿宋_GBK" w:eastAsia="方正仿宋_GBK" w:cs="方正仿宋_GBK"/>
          <w:b/>
          <w:sz w:val="32"/>
          <w:szCs w:val="32"/>
          <w:highlight w:val="none"/>
          <w:lang w:eastAsia="zh-CN"/>
        </w:rPr>
      </w:pPr>
      <w:r>
        <w:rPr>
          <w:rFonts w:hint="eastAsia" w:ascii="方正仿宋_GBK" w:hAnsi="方正仿宋_GBK" w:eastAsia="方正仿宋_GBK" w:cs="方正仿宋_GBK"/>
          <w:b/>
          <w:sz w:val="32"/>
          <w:szCs w:val="32"/>
          <w:highlight w:val="none"/>
        </w:rPr>
        <w:t>采购人：</w:t>
      </w:r>
      <w:r>
        <w:rPr>
          <w:rFonts w:hint="eastAsia" w:ascii="方正仿宋_GBK" w:hAnsi="方正仿宋_GBK" w:eastAsia="方正仿宋_GBK" w:cs="方正仿宋_GBK"/>
          <w:b/>
          <w:sz w:val="32"/>
          <w:szCs w:val="32"/>
          <w:highlight w:val="none"/>
          <w:lang w:eastAsia="zh-CN"/>
        </w:rPr>
        <w:t>重庆高速公路集团有限公司联网收费结算中心</w:t>
      </w:r>
    </w:p>
    <w:p w14:paraId="535BCEB4">
      <w:pPr>
        <w:jc w:val="center"/>
        <w:rPr>
          <w:rFonts w:ascii="宋体" w:hAnsi="宋体" w:cs="宋体"/>
          <w:b/>
          <w:sz w:val="28"/>
          <w:szCs w:val="28"/>
          <w:highlight w:val="none"/>
        </w:rPr>
      </w:pPr>
      <w:r>
        <w:rPr>
          <w:rFonts w:hint="eastAsia" w:ascii="方正仿宋_GBK" w:hAnsi="方正仿宋_GBK" w:eastAsia="方正仿宋_GBK" w:cs="方正仿宋_GBK"/>
          <w:b/>
          <w:sz w:val="32"/>
          <w:szCs w:val="32"/>
          <w:highlight w:val="none"/>
          <w:u w:val="single"/>
        </w:rPr>
        <w:t xml:space="preserve"> 202</w:t>
      </w:r>
      <w:r>
        <w:rPr>
          <w:rFonts w:hint="eastAsia" w:ascii="方正仿宋_GBK" w:hAnsi="方正仿宋_GBK" w:eastAsia="方正仿宋_GBK" w:cs="方正仿宋_GBK"/>
          <w:b/>
          <w:sz w:val="32"/>
          <w:szCs w:val="32"/>
          <w:highlight w:val="none"/>
          <w:u w:val="single"/>
          <w:lang w:val="en-US" w:eastAsia="zh-CN"/>
        </w:rPr>
        <w:t>5</w:t>
      </w:r>
      <w:r>
        <w:rPr>
          <w:rFonts w:hint="eastAsia" w:ascii="方正仿宋_GBK" w:hAnsi="方正仿宋_GBK" w:eastAsia="方正仿宋_GBK" w:cs="方正仿宋_GBK"/>
          <w:b/>
          <w:sz w:val="32"/>
          <w:szCs w:val="32"/>
          <w:highlight w:val="none"/>
          <w:u w:val="single"/>
        </w:rPr>
        <w:t xml:space="preserve"> </w:t>
      </w:r>
      <w:r>
        <w:rPr>
          <w:rFonts w:hint="eastAsia" w:ascii="方正仿宋_GBK" w:hAnsi="方正仿宋_GBK" w:eastAsia="方正仿宋_GBK" w:cs="方正仿宋_GBK"/>
          <w:b/>
          <w:sz w:val="32"/>
          <w:szCs w:val="32"/>
          <w:highlight w:val="none"/>
        </w:rPr>
        <w:t>年</w:t>
      </w:r>
      <w:r>
        <w:rPr>
          <w:rFonts w:hint="eastAsia" w:ascii="方正仿宋_GBK" w:hAnsi="方正仿宋_GBK" w:eastAsia="方正仿宋_GBK" w:cs="方正仿宋_GBK"/>
          <w:b/>
          <w:sz w:val="32"/>
          <w:szCs w:val="32"/>
          <w:highlight w:val="none"/>
          <w:u w:val="single"/>
        </w:rPr>
        <w:t xml:space="preserve"> </w:t>
      </w:r>
      <w:r>
        <w:rPr>
          <w:rFonts w:hint="eastAsia" w:ascii="方正仿宋_GBK" w:hAnsi="方正仿宋_GBK" w:eastAsia="方正仿宋_GBK" w:cs="方正仿宋_GBK"/>
          <w:b/>
          <w:sz w:val="32"/>
          <w:szCs w:val="32"/>
          <w:highlight w:val="none"/>
          <w:u w:val="single"/>
          <w:lang w:val="en-US" w:eastAsia="zh-CN"/>
        </w:rPr>
        <w:t>9</w:t>
      </w:r>
      <w:r>
        <w:rPr>
          <w:rFonts w:hint="eastAsia" w:ascii="方正仿宋_GBK" w:hAnsi="方正仿宋_GBK" w:eastAsia="方正仿宋_GBK" w:cs="方正仿宋_GBK"/>
          <w:b/>
          <w:sz w:val="32"/>
          <w:szCs w:val="32"/>
          <w:highlight w:val="none"/>
          <w:u w:val="single"/>
        </w:rPr>
        <w:t xml:space="preserve"> </w:t>
      </w:r>
      <w:r>
        <w:rPr>
          <w:rFonts w:hint="eastAsia" w:ascii="方正仿宋_GBK" w:hAnsi="方正仿宋_GBK" w:eastAsia="方正仿宋_GBK" w:cs="方正仿宋_GBK"/>
          <w:b/>
          <w:sz w:val="32"/>
          <w:szCs w:val="32"/>
          <w:highlight w:val="none"/>
        </w:rPr>
        <w:t>月</w:t>
      </w:r>
    </w:p>
    <w:p w14:paraId="40729AC0">
      <w:pPr>
        <w:pStyle w:val="35"/>
        <w:tabs>
          <w:tab w:val="right" w:leader="dot" w:pos="9628"/>
        </w:tabs>
        <w:ind w:left="0"/>
        <w:rPr>
          <w:rFonts w:ascii="宋体" w:hAnsi="宋体" w:cs="宋体"/>
          <w:b/>
          <w:bCs/>
          <w:caps/>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p>
    <w:p w14:paraId="067CEB4A">
      <w:pPr>
        <w:pStyle w:val="3"/>
        <w:spacing w:before="0" w:after="0" w:line="360" w:lineRule="auto"/>
        <w:jc w:val="center"/>
        <w:rPr>
          <w:rFonts w:ascii="宋体" w:hAnsi="宋体" w:cs="宋体"/>
          <w:highlight w:val="none"/>
        </w:rPr>
      </w:pPr>
      <w:bookmarkStart w:id="0" w:name="_Toc2000404"/>
      <w:bookmarkStart w:id="1" w:name="_Toc152042287"/>
      <w:bookmarkStart w:id="2" w:name="_Toc152045511"/>
      <w:bookmarkStart w:id="3" w:name="_Toc507319890"/>
      <w:bookmarkStart w:id="4" w:name="_Toc247085671"/>
      <w:bookmarkStart w:id="5" w:name="_Toc246996157"/>
      <w:bookmarkStart w:id="6" w:name="_Toc144974479"/>
      <w:bookmarkStart w:id="7" w:name="_Toc179632527"/>
      <w:bookmarkStart w:id="8" w:name="_Toc246996900"/>
      <w:bookmarkStart w:id="9" w:name="_Toc247096243"/>
      <w:bookmarkStart w:id="10" w:name="_Toc10533"/>
      <w:r>
        <w:rPr>
          <w:rFonts w:hint="eastAsia" w:ascii="宋体" w:hAnsi="宋体" w:cs="宋体"/>
          <w:highlight w:val="none"/>
        </w:rPr>
        <w:t xml:space="preserve">第一章 </w:t>
      </w:r>
      <w:bookmarkEnd w:id="0"/>
      <w:bookmarkEnd w:id="1"/>
      <w:bookmarkEnd w:id="2"/>
      <w:bookmarkEnd w:id="3"/>
      <w:bookmarkEnd w:id="4"/>
      <w:bookmarkEnd w:id="5"/>
      <w:bookmarkEnd w:id="6"/>
      <w:bookmarkEnd w:id="7"/>
      <w:bookmarkEnd w:id="8"/>
      <w:bookmarkEnd w:id="9"/>
      <w:r>
        <w:rPr>
          <w:rFonts w:hint="eastAsia" w:ascii="宋体" w:hAnsi="宋体" w:cs="宋体"/>
          <w:highlight w:val="none"/>
        </w:rPr>
        <w:t>比选公告</w:t>
      </w:r>
      <w:bookmarkEnd w:id="10"/>
    </w:p>
    <w:p w14:paraId="6AF0432E">
      <w:pPr>
        <w:spacing w:line="440" w:lineRule="exact"/>
        <w:jc w:val="center"/>
        <w:rPr>
          <w:rFonts w:ascii="宋体" w:hAnsi="宋体" w:cs="宋体"/>
          <w:b/>
          <w:sz w:val="28"/>
          <w:szCs w:val="28"/>
          <w:highlight w:val="none"/>
        </w:rPr>
      </w:pPr>
      <w:bookmarkStart w:id="11" w:name="OLE_LINK2"/>
      <w:bookmarkStart w:id="12" w:name="OLE_LINK3"/>
    </w:p>
    <w:p w14:paraId="4D13DB46">
      <w:pPr>
        <w:pStyle w:val="4"/>
        <w:spacing w:before="0" w:after="0" w:line="360" w:lineRule="auto"/>
        <w:rPr>
          <w:rFonts w:ascii="宋体" w:hAnsi="宋体" w:eastAsia="宋体" w:cs="宋体"/>
          <w:highlight w:val="none"/>
        </w:rPr>
      </w:pPr>
      <w:bookmarkStart w:id="13" w:name="_Toc152045512"/>
      <w:bookmarkStart w:id="14" w:name="_Toc246996901"/>
      <w:bookmarkStart w:id="15" w:name="_Toc10076"/>
      <w:bookmarkStart w:id="16" w:name="_Toc246996158"/>
      <w:bookmarkStart w:id="17" w:name="_Toc6549"/>
      <w:bookmarkStart w:id="18" w:name="_Toc11329213"/>
      <w:bookmarkStart w:id="19" w:name="_Toc152042288"/>
      <w:bookmarkStart w:id="20" w:name="_Toc24874"/>
      <w:bookmarkStart w:id="21" w:name="_Toc144974480"/>
      <w:bookmarkStart w:id="22" w:name="_Toc507319891"/>
      <w:bookmarkStart w:id="23" w:name="_Toc179632528"/>
      <w:bookmarkStart w:id="24" w:name="_Toc247085672"/>
      <w:r>
        <w:rPr>
          <w:rFonts w:hint="eastAsia" w:ascii="宋体" w:hAnsi="宋体" w:eastAsia="宋体" w:cs="宋体"/>
          <w:highlight w:val="none"/>
        </w:rPr>
        <w:t>1. 比选条件</w:t>
      </w:r>
      <w:bookmarkEnd w:id="13"/>
      <w:bookmarkEnd w:id="14"/>
      <w:bookmarkEnd w:id="15"/>
      <w:bookmarkEnd w:id="16"/>
      <w:bookmarkEnd w:id="17"/>
      <w:bookmarkEnd w:id="18"/>
      <w:bookmarkEnd w:id="19"/>
      <w:bookmarkEnd w:id="20"/>
      <w:bookmarkEnd w:id="21"/>
      <w:bookmarkEnd w:id="22"/>
      <w:bookmarkEnd w:id="23"/>
      <w:bookmarkEnd w:id="24"/>
    </w:p>
    <w:p w14:paraId="54A16496">
      <w:pPr>
        <w:spacing w:line="400" w:lineRule="exact"/>
        <w:ind w:firstLine="420" w:firstLineChars="200"/>
        <w:rPr>
          <w:rFonts w:ascii="宋体" w:hAnsi="宋体" w:cs="宋体"/>
          <w:szCs w:val="21"/>
          <w:highlight w:val="none"/>
        </w:rPr>
      </w:pPr>
      <w:r>
        <w:rPr>
          <w:rFonts w:hint="eastAsia" w:ascii="宋体" w:hAnsi="宋体" w:cs="宋体"/>
          <w:szCs w:val="21"/>
          <w:highlight w:val="none"/>
        </w:rPr>
        <w:t>本竞争性比选项目</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lang w:eastAsia="zh-CN"/>
        </w:rPr>
        <w:t>年信创软件服务项目</w:t>
      </w:r>
      <w:r>
        <w:rPr>
          <w:rFonts w:hint="eastAsia" w:ascii="宋体" w:hAnsi="宋体" w:cs="宋体"/>
          <w:szCs w:val="21"/>
          <w:highlight w:val="none"/>
        </w:rPr>
        <w:t>，采购人为</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重庆高速公路集团有限公司联网收费结算中心</w:t>
      </w:r>
      <w:r>
        <w:rPr>
          <w:rFonts w:hint="eastAsia" w:ascii="宋体" w:hAnsi="宋体" w:cs="宋体"/>
          <w:szCs w:val="21"/>
          <w:highlight w:val="none"/>
          <w:u w:val="single"/>
        </w:rPr>
        <w:t xml:space="preserve"> </w:t>
      </w:r>
      <w:r>
        <w:rPr>
          <w:rFonts w:hint="eastAsia" w:ascii="宋体" w:hAnsi="宋体" w:cs="宋体"/>
          <w:szCs w:val="21"/>
          <w:highlight w:val="none"/>
        </w:rPr>
        <w:t>，该项目已具备比选条件，现对该项目进行竞争性比选。</w:t>
      </w:r>
    </w:p>
    <w:p w14:paraId="19F6DF4C">
      <w:pPr>
        <w:pStyle w:val="4"/>
        <w:spacing w:before="120" w:after="0" w:line="360" w:lineRule="auto"/>
        <w:rPr>
          <w:rFonts w:ascii="宋体" w:hAnsi="宋体" w:eastAsia="宋体" w:cs="宋体"/>
          <w:highlight w:val="none"/>
        </w:rPr>
      </w:pPr>
      <w:bookmarkStart w:id="25" w:name="_Toc152045513"/>
      <w:bookmarkStart w:id="26" w:name="_Toc18109"/>
      <w:bookmarkStart w:id="27" w:name="_Toc10952"/>
      <w:bookmarkStart w:id="28" w:name="_Toc247085673"/>
      <w:bookmarkStart w:id="29" w:name="_Toc11329214"/>
      <w:bookmarkStart w:id="30" w:name="_Toc507319892"/>
      <w:bookmarkStart w:id="31" w:name="_Toc246996159"/>
      <w:bookmarkStart w:id="32" w:name="_Toc21343"/>
      <w:bookmarkStart w:id="33" w:name="_Toc152042289"/>
      <w:bookmarkStart w:id="34" w:name="_Toc144974481"/>
      <w:bookmarkStart w:id="35" w:name="_Toc179632529"/>
      <w:bookmarkStart w:id="36" w:name="_Toc246996902"/>
      <w:r>
        <w:rPr>
          <w:rFonts w:hint="eastAsia" w:ascii="宋体" w:hAnsi="宋体" w:eastAsia="宋体" w:cs="宋体"/>
          <w:highlight w:val="none"/>
        </w:rPr>
        <w:t>2. 项目概况与比选范围</w:t>
      </w:r>
      <w:bookmarkEnd w:id="25"/>
      <w:bookmarkEnd w:id="26"/>
      <w:bookmarkEnd w:id="27"/>
      <w:bookmarkEnd w:id="28"/>
      <w:bookmarkEnd w:id="29"/>
      <w:bookmarkEnd w:id="30"/>
      <w:bookmarkEnd w:id="31"/>
      <w:bookmarkEnd w:id="32"/>
      <w:bookmarkEnd w:id="33"/>
      <w:bookmarkEnd w:id="34"/>
      <w:bookmarkEnd w:id="35"/>
      <w:bookmarkEnd w:id="36"/>
    </w:p>
    <w:p w14:paraId="510C6438">
      <w:pPr>
        <w:spacing w:line="360" w:lineRule="auto"/>
        <w:ind w:firstLine="420" w:firstLineChars="200"/>
        <w:rPr>
          <w:rFonts w:ascii="宋体" w:hAnsi="宋体" w:cs="宋体"/>
          <w:highlight w:val="none"/>
        </w:rPr>
      </w:pPr>
      <w:bookmarkStart w:id="37" w:name="_Toc446247226"/>
      <w:r>
        <w:rPr>
          <w:rFonts w:hint="eastAsia" w:ascii="宋体" w:hAnsi="宋体" w:cs="宋体"/>
          <w:highlight w:val="none"/>
        </w:rPr>
        <w:t>2.1 项目地点：</w:t>
      </w:r>
      <w:bookmarkEnd w:id="37"/>
      <w:r>
        <w:rPr>
          <w:rFonts w:hint="eastAsia" w:ascii="宋体" w:hAnsi="宋体" w:cs="宋体"/>
          <w:szCs w:val="21"/>
          <w:highlight w:val="none"/>
          <w:u w:val="single"/>
          <w:lang w:eastAsia="zh-CN"/>
        </w:rPr>
        <w:t>重庆高速公路集团有限公司联网收费结算中心</w:t>
      </w:r>
      <w:r>
        <w:rPr>
          <w:rFonts w:hint="eastAsia" w:ascii="宋体" w:hAnsi="宋体" w:cs="宋体"/>
          <w:szCs w:val="21"/>
          <w:highlight w:val="none"/>
          <w:u w:val="single"/>
        </w:rPr>
        <w:t>。</w:t>
      </w:r>
    </w:p>
    <w:p w14:paraId="22BC0BE9">
      <w:pPr>
        <w:pStyle w:val="13"/>
        <w:adjustRightInd w:val="0"/>
        <w:spacing w:line="400" w:lineRule="exact"/>
        <w:rPr>
          <w:rFonts w:hint="eastAsia" w:ascii="宋体" w:hAnsi="宋体" w:cs="宋体"/>
          <w:szCs w:val="21"/>
          <w:highlight w:val="none"/>
          <w:lang w:val="en-US" w:eastAsia="zh-CN"/>
        </w:rPr>
      </w:pPr>
      <w:r>
        <w:rPr>
          <w:rFonts w:hint="eastAsia" w:ascii="宋体" w:hAnsi="宋体" w:cs="宋体"/>
          <w:szCs w:val="21"/>
          <w:highlight w:val="none"/>
        </w:rPr>
        <w:t>2.2 项目概况：</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年信创软件服务项目需采购</w:t>
      </w:r>
      <w:r>
        <w:rPr>
          <w:rFonts w:hint="eastAsia" w:ascii="宋体" w:hAnsi="宋体" w:cs="宋体"/>
          <w:szCs w:val="21"/>
          <w:highlight w:val="none"/>
          <w:lang w:val="en-US" w:eastAsia="zh-CN"/>
        </w:rPr>
        <w:t>信创操作系统及终端安全软件，达到信创工作目标要求，替代率100%。</w:t>
      </w:r>
    </w:p>
    <w:p w14:paraId="099917D4">
      <w:pPr>
        <w:pStyle w:val="13"/>
        <w:adjustRightInd w:val="0"/>
        <w:spacing w:line="400" w:lineRule="exact"/>
        <w:rPr>
          <w:rFonts w:hint="eastAsia" w:ascii="宋体" w:hAnsi="宋体" w:eastAsia="宋体" w:cs="宋体"/>
          <w:highlight w:val="none"/>
          <w:lang w:eastAsia="zh-CN"/>
        </w:rPr>
      </w:pPr>
      <w:r>
        <w:rPr>
          <w:rFonts w:hint="eastAsia" w:ascii="宋体" w:hAnsi="宋体" w:cs="宋体"/>
          <w:highlight w:val="none"/>
        </w:rPr>
        <w:t>2.3 比选范围：根据</w:t>
      </w:r>
      <w:r>
        <w:rPr>
          <w:rFonts w:hint="eastAsia" w:ascii="宋体" w:hAnsi="宋体" w:cs="宋体"/>
          <w:highlight w:val="none"/>
          <w:lang w:val="en-US" w:eastAsia="zh-CN"/>
        </w:rPr>
        <w:t>我司信创软件采购及配套服务需求：</w:t>
      </w:r>
    </w:p>
    <w:p w14:paraId="758C59DC">
      <w:pPr>
        <w:pStyle w:val="13"/>
        <w:adjustRightInd w:val="0"/>
        <w:spacing w:line="400" w:lineRule="exact"/>
        <w:rPr>
          <w:rFonts w:hint="eastAsia" w:ascii="宋体" w:hAnsi="宋体" w:cs="宋体"/>
          <w:highlight w:val="none"/>
          <w:lang w:eastAsia="zh-CN"/>
        </w:rPr>
      </w:pPr>
      <w:r>
        <w:rPr>
          <w:rFonts w:hint="eastAsia" w:ascii="宋体" w:hAnsi="宋体" w:cs="宋体"/>
          <w:highlight w:val="none"/>
          <w:lang w:eastAsia="zh-CN"/>
        </w:rPr>
        <w:t>（1）银河麒麟桌面操作系统</w:t>
      </w:r>
      <w:r>
        <w:rPr>
          <w:rFonts w:hint="eastAsia" w:ascii="宋体" w:hAnsi="宋体" w:cs="宋体"/>
          <w:highlight w:val="none"/>
          <w:lang w:val="en-US" w:eastAsia="zh-CN"/>
        </w:rPr>
        <w:t>场地授权</w:t>
      </w:r>
      <w:r>
        <w:rPr>
          <w:rFonts w:hint="eastAsia" w:ascii="宋体" w:hAnsi="宋体" w:cs="宋体"/>
          <w:szCs w:val="21"/>
          <w:highlight w:val="none"/>
          <w:lang w:val="en-US" w:eastAsia="zh-CN"/>
        </w:rPr>
        <w:t>；</w:t>
      </w:r>
    </w:p>
    <w:p w14:paraId="6A13D524">
      <w:pPr>
        <w:pStyle w:val="13"/>
        <w:adjustRightInd w:val="0"/>
        <w:spacing w:line="400" w:lineRule="exact"/>
        <w:rPr>
          <w:rFonts w:hint="eastAsia" w:ascii="宋体" w:hAnsi="宋体" w:cs="宋体"/>
          <w:szCs w:val="21"/>
          <w:highlight w:val="none"/>
          <w:lang w:val="en-US" w:eastAsia="zh-CN"/>
        </w:rPr>
      </w:pPr>
      <w:r>
        <w:rPr>
          <w:rFonts w:hint="eastAsia" w:ascii="宋体" w:hAnsi="宋体" w:cs="宋体"/>
          <w:highlight w:val="none"/>
          <w:lang w:eastAsia="zh-CN"/>
        </w:rPr>
        <w:t>（2）</w:t>
      </w:r>
      <w:r>
        <w:rPr>
          <w:rFonts w:hint="eastAsia" w:ascii="宋体" w:hAnsi="宋体" w:cs="宋体"/>
          <w:highlight w:val="none"/>
          <w:lang w:val="en-US" w:eastAsia="zh-CN"/>
        </w:rPr>
        <w:t>操作系统包含</w:t>
      </w:r>
      <w:r>
        <w:rPr>
          <w:rFonts w:hint="eastAsia" w:ascii="宋体" w:hAnsi="宋体" w:cs="宋体"/>
          <w:szCs w:val="21"/>
          <w:highlight w:val="none"/>
          <w:lang w:eastAsia="zh-CN"/>
        </w:rPr>
        <w:t>终端安全管理基础包</w:t>
      </w:r>
      <w:r>
        <w:rPr>
          <w:rFonts w:hint="eastAsia" w:ascii="宋体" w:hAnsi="宋体" w:cs="宋体"/>
          <w:szCs w:val="21"/>
          <w:highlight w:val="none"/>
          <w:lang w:val="en-US" w:eastAsia="zh-CN"/>
        </w:rPr>
        <w:t>。</w:t>
      </w:r>
    </w:p>
    <w:p w14:paraId="2115D53D">
      <w:pPr>
        <w:pStyle w:val="13"/>
        <w:adjustRightInd w:val="0"/>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（3）授权期限为1年；</w:t>
      </w:r>
    </w:p>
    <w:p w14:paraId="00F87864">
      <w:pPr>
        <w:pStyle w:val="13"/>
        <w:adjustRightInd w:val="0"/>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2.4 质量要求：</w:t>
      </w:r>
    </w:p>
    <w:p w14:paraId="0413FA1B">
      <w:pPr>
        <w:pStyle w:val="13"/>
        <w:adjustRightInd w:val="0"/>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（1）提供的商品</w:t>
      </w:r>
      <w:r>
        <w:rPr>
          <w:rFonts w:hint="eastAsia" w:ascii="宋体" w:hAnsi="宋体" w:cs="宋体"/>
          <w:highlight w:val="none"/>
          <w:lang w:val="en-US" w:eastAsia="zh-CN"/>
        </w:rPr>
        <w:t>需满足信创要求</w:t>
      </w:r>
      <w:r>
        <w:rPr>
          <w:rFonts w:hint="eastAsia" w:ascii="宋体" w:hAnsi="宋体" w:eastAsia="宋体" w:cs="宋体"/>
          <w:highlight w:val="none"/>
          <w:lang w:val="en-US" w:eastAsia="zh-CN"/>
        </w:rPr>
        <w:t>，并支持现有计算机和新购计算机的安装。</w:t>
      </w:r>
    </w:p>
    <w:p w14:paraId="42C4CD0F">
      <w:pPr>
        <w:pStyle w:val="13"/>
        <w:adjustRightInd w:val="0"/>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（2）提供的产品完全符合国家规定的有关技术标准。</w:t>
      </w:r>
    </w:p>
    <w:p w14:paraId="3CBF04C5">
      <w:pPr>
        <w:pStyle w:val="13"/>
        <w:adjustRightInd w:val="0"/>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（3）提供的产品各种版本完全符合原厂商的各项技术标准。</w:t>
      </w:r>
    </w:p>
    <w:p w14:paraId="4E97494F">
      <w:pPr>
        <w:pStyle w:val="13"/>
        <w:adjustRightInd w:val="0"/>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2.5 验收标准：</w:t>
      </w:r>
    </w:p>
    <w:p w14:paraId="6E5AE510">
      <w:pPr>
        <w:pStyle w:val="13"/>
        <w:adjustRightInd w:val="0"/>
        <w:spacing w:line="4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（1）基本标准：甲方</w:t>
      </w:r>
      <w:r>
        <w:rPr>
          <w:rFonts w:hint="eastAsia" w:ascii="宋体" w:hAnsi="宋体" w:cs="宋体"/>
          <w:color w:val="auto"/>
          <w:highlight w:val="none"/>
          <w:lang w:val="en-US" w:eastAsia="zh-CN"/>
        </w:rPr>
        <w:t>收到麒麟桌面操作系统场地授权证书、安装包以及终端安全管理基础包授权证书、安装包后进行</w:t>
      </w:r>
      <w:r>
        <w:rPr>
          <w:rFonts w:hint="eastAsia" w:ascii="宋体" w:hAnsi="宋体" w:eastAsia="宋体" w:cs="宋体"/>
          <w:color w:val="auto"/>
          <w:highlight w:val="none"/>
          <w:lang w:val="en-US" w:eastAsia="zh-CN"/>
        </w:rPr>
        <w:t>验收；</w:t>
      </w:r>
    </w:p>
    <w:p w14:paraId="6ADBC238">
      <w:pPr>
        <w:spacing w:line="400" w:lineRule="exact"/>
        <w:ind w:firstLine="420" w:firstLineChars="200"/>
        <w:rPr>
          <w:rFonts w:hint="default" w:ascii="宋体" w:hAnsi="宋体" w:eastAsia="宋体" w:cs="宋体"/>
          <w:highlight w:val="none"/>
          <w:lang w:val="en-US" w:eastAsia="zh-CN"/>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 xml:space="preserve"> 工期要求</w:t>
      </w:r>
      <w:r>
        <w:rPr>
          <w:rFonts w:hint="eastAsia" w:ascii="宋体" w:hAnsi="宋体" w:cs="宋体"/>
          <w:highlight w:val="none"/>
          <w:lang w:eastAsia="zh-CN"/>
        </w:rPr>
        <w:t>：双方签订合同后</w:t>
      </w:r>
      <w:r>
        <w:rPr>
          <w:rFonts w:hint="eastAsia" w:ascii="宋体" w:hAnsi="宋体" w:cs="宋体"/>
          <w:highlight w:val="none"/>
          <w:lang w:val="en-US" w:eastAsia="zh-CN"/>
        </w:rPr>
        <w:t>15个工作日到货。</w:t>
      </w:r>
    </w:p>
    <w:p w14:paraId="0FE7547B">
      <w:pPr>
        <w:spacing w:line="400" w:lineRule="exact"/>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7</w:t>
      </w:r>
      <w:r>
        <w:rPr>
          <w:rFonts w:hint="eastAsia" w:ascii="宋体" w:hAnsi="宋体" w:cs="宋体"/>
          <w:highlight w:val="none"/>
        </w:rPr>
        <w:t xml:space="preserve"> 标段划分：</w:t>
      </w:r>
      <w:r>
        <w:rPr>
          <w:rFonts w:hint="eastAsia" w:ascii="宋体" w:hAnsi="宋体" w:cs="宋体"/>
          <w:highlight w:val="none"/>
          <w:lang w:val="en-US" w:eastAsia="zh-CN"/>
        </w:rPr>
        <w:t>1个标段</w:t>
      </w:r>
      <w:r>
        <w:rPr>
          <w:rFonts w:hint="eastAsia" w:ascii="宋体" w:hAnsi="宋体" w:cs="宋体"/>
          <w:highlight w:val="none"/>
        </w:rPr>
        <w:t>。</w:t>
      </w:r>
    </w:p>
    <w:p w14:paraId="7479A606">
      <w:pPr>
        <w:pStyle w:val="4"/>
        <w:spacing w:before="120" w:after="0" w:line="360" w:lineRule="auto"/>
        <w:rPr>
          <w:rFonts w:ascii="宋体" w:hAnsi="宋体" w:eastAsia="宋体" w:cs="宋体"/>
          <w:highlight w:val="none"/>
        </w:rPr>
      </w:pPr>
      <w:bookmarkStart w:id="38" w:name="_Toc10171"/>
      <w:bookmarkStart w:id="39" w:name="_Toc152042290"/>
      <w:bookmarkStart w:id="40" w:name="_Toc507319893"/>
      <w:bookmarkStart w:id="41" w:name="_Toc246996903"/>
      <w:bookmarkStart w:id="42" w:name="_Toc144974482"/>
      <w:bookmarkStart w:id="43" w:name="_Toc11329215"/>
      <w:bookmarkStart w:id="44" w:name="_Toc30356"/>
      <w:bookmarkStart w:id="45" w:name="_Toc152045514"/>
      <w:bookmarkStart w:id="46" w:name="_Toc179632530"/>
      <w:bookmarkStart w:id="47" w:name="_Toc246996160"/>
      <w:bookmarkStart w:id="48" w:name="_Toc247085674"/>
      <w:bookmarkStart w:id="49" w:name="_Toc7065"/>
      <w:r>
        <w:rPr>
          <w:rFonts w:hint="eastAsia" w:ascii="宋体" w:hAnsi="宋体" w:eastAsia="宋体" w:cs="宋体"/>
          <w:highlight w:val="none"/>
        </w:rPr>
        <w:t>3. 报价人资格要求</w:t>
      </w:r>
      <w:bookmarkEnd w:id="38"/>
      <w:bookmarkEnd w:id="39"/>
      <w:bookmarkEnd w:id="40"/>
      <w:bookmarkEnd w:id="41"/>
      <w:bookmarkEnd w:id="42"/>
      <w:bookmarkEnd w:id="43"/>
      <w:bookmarkEnd w:id="44"/>
      <w:bookmarkEnd w:id="45"/>
      <w:bookmarkEnd w:id="46"/>
      <w:bookmarkEnd w:id="47"/>
      <w:bookmarkEnd w:id="48"/>
      <w:bookmarkEnd w:id="49"/>
    </w:p>
    <w:p w14:paraId="23871C2A">
      <w:pPr>
        <w:spacing w:line="400" w:lineRule="exact"/>
        <w:ind w:firstLine="420" w:firstLineChars="200"/>
        <w:rPr>
          <w:rFonts w:hint="eastAsia" w:ascii="宋体" w:hAnsi="宋体" w:eastAsia="宋体" w:cs="宋体"/>
          <w:szCs w:val="21"/>
          <w:highlight w:val="none"/>
          <w:shd w:val="clear" w:color="auto" w:fill="FFFFFF"/>
          <w:lang w:eastAsia="zh-CN"/>
        </w:rPr>
      </w:pPr>
      <w:bookmarkStart w:id="50" w:name="_Toc247085675"/>
      <w:bookmarkStart w:id="51" w:name="_Toc152045515"/>
      <w:bookmarkStart w:id="52" w:name="_Toc246996161"/>
      <w:bookmarkStart w:id="53" w:name="_Toc144974483"/>
      <w:bookmarkStart w:id="54" w:name="_Toc246996904"/>
      <w:bookmarkStart w:id="55" w:name="_Toc179632531"/>
      <w:bookmarkStart w:id="56" w:name="_Toc152042291"/>
      <w:r>
        <w:rPr>
          <w:rFonts w:hint="eastAsia" w:ascii="宋体" w:hAnsi="宋体" w:cs="宋体"/>
          <w:szCs w:val="21"/>
          <w:highlight w:val="none"/>
          <w:shd w:val="clear" w:color="auto" w:fill="FFFFFF"/>
        </w:rPr>
        <w:t>3.1 资质要求</w:t>
      </w:r>
      <w:r>
        <w:rPr>
          <w:rFonts w:hint="eastAsia" w:ascii="宋体" w:hAnsi="宋体" w:cs="宋体"/>
          <w:szCs w:val="21"/>
          <w:highlight w:val="none"/>
          <w:shd w:val="clear" w:color="auto" w:fill="FFFFFF"/>
          <w:lang w:eastAsia="zh-CN"/>
        </w:rPr>
        <w:t>：</w:t>
      </w:r>
    </w:p>
    <w:p w14:paraId="6D19F313">
      <w:pPr>
        <w:spacing w:line="400" w:lineRule="exact"/>
        <w:ind w:firstLine="420" w:firstLineChars="200"/>
        <w:rPr>
          <w:rFonts w:ascii="宋体" w:hAnsi="宋体" w:cs="宋体"/>
          <w:szCs w:val="21"/>
          <w:highlight w:val="none"/>
          <w:shd w:val="clear" w:color="auto" w:fill="FFFFFF"/>
        </w:rPr>
      </w:pPr>
      <w:r>
        <w:rPr>
          <w:rFonts w:hint="eastAsia" w:ascii="宋体" w:hAnsi="宋体" w:cs="宋体"/>
          <w:szCs w:val="21"/>
          <w:highlight w:val="none"/>
          <w:shd w:val="clear" w:color="auto" w:fill="FFFFFF"/>
        </w:rPr>
        <w:t>（1）报价人具有独立法人资格；</w:t>
      </w:r>
    </w:p>
    <w:p w14:paraId="507333FF">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（2）在中华人民共和国境内注册，具备有效的营业执照；</w:t>
      </w:r>
    </w:p>
    <w:p w14:paraId="36C964A4">
      <w:pPr>
        <w:spacing w:line="400" w:lineRule="exact"/>
        <w:ind w:firstLine="420" w:firstLineChars="200"/>
        <w:rPr>
          <w:rFonts w:hint="eastAsia" w:ascii="宋体" w:hAnsi="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（3）</w:t>
      </w:r>
      <w:r>
        <w:rPr>
          <w:rFonts w:hint="eastAsia" w:ascii="Times New Roman" w:hAnsi="Times New Roman" w:eastAsia="宋体" w:cs="Times New Roman"/>
          <w:b w:val="0"/>
          <w:bCs w:val="0"/>
          <w:caps w:val="0"/>
          <w:kern w:val="2"/>
          <w:sz w:val="21"/>
          <w:szCs w:val="24"/>
          <w:highlight w:val="none"/>
          <w:lang w:val="en-US" w:eastAsia="zh-CN" w:bidi="ar-SA"/>
        </w:rPr>
        <w:t>具备</w:t>
      </w:r>
      <w:r>
        <w:rPr>
          <w:rFonts w:hint="eastAsia" w:ascii="Times New Roman" w:hAnsi="Times New Roman" w:cs="Times New Roman"/>
          <w:b w:val="0"/>
          <w:bCs w:val="0"/>
          <w:caps w:val="0"/>
          <w:kern w:val="2"/>
          <w:sz w:val="21"/>
          <w:szCs w:val="24"/>
          <w:highlight w:val="none"/>
          <w:lang w:val="en-US" w:eastAsia="zh-CN" w:bidi="ar-SA"/>
        </w:rPr>
        <w:t>麒麟软件有限公司</w:t>
      </w:r>
      <w:r>
        <w:rPr>
          <w:rFonts w:hint="eastAsia" w:ascii="Times New Roman" w:hAnsi="Times New Roman" w:eastAsia="宋体" w:cs="Times New Roman"/>
          <w:b w:val="0"/>
          <w:bCs w:val="0"/>
          <w:caps w:val="0"/>
          <w:kern w:val="2"/>
          <w:sz w:val="21"/>
          <w:szCs w:val="24"/>
          <w:highlight w:val="none"/>
          <w:lang w:val="en-US" w:eastAsia="zh-CN" w:bidi="ar-SA"/>
        </w:rPr>
        <w:t>制造商出具的项目授权书</w:t>
      </w:r>
      <w:r>
        <w:rPr>
          <w:rFonts w:hint="eastAsia" w:ascii="Times New Roman" w:hAnsi="Times New Roman" w:cs="Times New Roman"/>
          <w:b w:val="0"/>
          <w:bCs w:val="0"/>
          <w:caps w:val="0"/>
          <w:kern w:val="2"/>
          <w:sz w:val="21"/>
          <w:szCs w:val="24"/>
          <w:highlight w:val="none"/>
          <w:lang w:val="en-US" w:eastAsia="zh-CN" w:bidi="ar-SA"/>
        </w:rPr>
        <w:t>和售后服务承诺函</w:t>
      </w:r>
      <w:r>
        <w:rPr>
          <w:rFonts w:hint="eastAsia" w:ascii="宋体" w:hAnsi="宋体" w:cs="宋体"/>
          <w:szCs w:val="21"/>
          <w:highlight w:val="none"/>
          <w:shd w:val="clear" w:color="auto" w:fill="FFFFFF"/>
          <w:lang w:val="en-US" w:eastAsia="zh-CN"/>
        </w:rPr>
        <w:t>；</w:t>
      </w:r>
    </w:p>
    <w:p w14:paraId="0E011E89">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3.2 信誉要求：在国家企业信用信息公示系统（http://www.gsxt.gov.cn/）中未被列入严重违法失信企业名单（黑名单）信息；在“信用中国”网站（http://www.creditchina.gov.cn/）中未被列入失信惩戒执行人名单。</w:t>
      </w:r>
    </w:p>
    <w:p w14:paraId="5EB178CB">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r>
        <w:rPr>
          <w:rFonts w:hint="eastAsia" w:ascii="宋体" w:hAnsi="宋体" w:cs="宋体"/>
          <w:szCs w:val="21"/>
          <w:highlight w:val="none"/>
          <w:shd w:val="clear" w:color="auto" w:fill="FFFFFF"/>
          <w:lang w:val="en-US" w:eastAsia="zh-CN"/>
        </w:rPr>
        <w:t>3</w:t>
      </w:r>
      <w:r>
        <w:rPr>
          <w:rFonts w:hint="eastAsia" w:ascii="宋体" w:hAnsi="宋体" w:cs="宋体"/>
          <w:szCs w:val="21"/>
          <w:highlight w:val="none"/>
          <w:shd w:val="clear" w:color="auto" w:fill="FFFFFF"/>
        </w:rPr>
        <w:t xml:space="preserve"> 报价人须提供采购人要求的所有资质要求、信誉要求的复印件并加盖单位鲜公章。</w:t>
      </w:r>
    </w:p>
    <w:p w14:paraId="4C740A28">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rPr>
        <w:t xml:space="preserve"> 本次比选不接受联合体报价。</w:t>
      </w:r>
    </w:p>
    <w:bookmarkEnd w:id="50"/>
    <w:bookmarkEnd w:id="51"/>
    <w:bookmarkEnd w:id="52"/>
    <w:bookmarkEnd w:id="53"/>
    <w:bookmarkEnd w:id="54"/>
    <w:bookmarkEnd w:id="55"/>
    <w:bookmarkEnd w:id="56"/>
    <w:p w14:paraId="5C08C731">
      <w:pPr>
        <w:pStyle w:val="4"/>
        <w:pageBreakBefore w:val="0"/>
        <w:widowControl w:val="0"/>
        <w:kinsoku/>
        <w:wordWrap/>
        <w:overflowPunct/>
        <w:topLinePunct w:val="0"/>
        <w:bidi w:val="0"/>
        <w:snapToGrid/>
        <w:spacing w:before="120" w:after="0" w:line="440" w:lineRule="exact"/>
        <w:textAlignment w:val="auto"/>
        <w:rPr>
          <w:rFonts w:hint="eastAsia" w:ascii="方正仿宋_GBK" w:hAnsi="方正仿宋_GBK" w:eastAsia="方正仿宋_GBK" w:cs="方正仿宋_GBK"/>
        </w:rPr>
      </w:pPr>
      <w:bookmarkStart w:id="57" w:name="_Toc12460"/>
      <w:bookmarkStart w:id="58" w:name="_Toc507319894"/>
      <w:bookmarkStart w:id="59" w:name="_Toc14361"/>
      <w:bookmarkStart w:id="60" w:name="_Toc11329216"/>
      <w:bookmarkStart w:id="61" w:name="_Toc25619"/>
      <w:bookmarkStart w:id="62" w:name="_Toc152045517"/>
      <w:bookmarkStart w:id="63" w:name="_Toc247085678"/>
      <w:bookmarkStart w:id="64" w:name="_Toc393"/>
      <w:bookmarkStart w:id="65" w:name="_Toc246996907"/>
      <w:bookmarkStart w:id="66" w:name="_Toc18402"/>
      <w:bookmarkStart w:id="67" w:name="_Toc246996164"/>
      <w:bookmarkStart w:id="68" w:name="_Toc11329219"/>
      <w:bookmarkStart w:id="69" w:name="_Toc179632534"/>
      <w:bookmarkStart w:id="70" w:name="_Toc152042293"/>
      <w:bookmarkStart w:id="71" w:name="_Toc507319897"/>
      <w:bookmarkStart w:id="72" w:name="_Toc21615"/>
      <w:bookmarkStart w:id="73" w:name="_Toc144974485"/>
      <w:r>
        <w:rPr>
          <w:rFonts w:hint="eastAsia" w:ascii="方正仿宋_GBK" w:hAnsi="方正仿宋_GBK" w:eastAsia="方正仿宋_GBK" w:cs="方正仿宋_GBK"/>
        </w:rPr>
        <w:t xml:space="preserve">4. </w:t>
      </w:r>
      <w:bookmarkEnd w:id="57"/>
      <w:bookmarkEnd w:id="58"/>
      <w:bookmarkEnd w:id="59"/>
      <w:bookmarkEnd w:id="60"/>
      <w:bookmarkEnd w:id="61"/>
      <w:r>
        <w:rPr>
          <w:rFonts w:hint="eastAsia" w:ascii="方正仿宋_GBK" w:hAnsi="方正仿宋_GBK" w:eastAsia="方正仿宋_GBK" w:cs="方正仿宋_GBK"/>
        </w:rPr>
        <w:t>发布公告的</w:t>
      </w:r>
      <w:r>
        <w:rPr>
          <w:rFonts w:hint="eastAsia" w:ascii="宋体" w:hAnsi="宋体" w:eastAsia="宋体" w:cs="宋体"/>
        </w:rPr>
        <w:t>媒介</w:t>
      </w:r>
    </w:p>
    <w:p w14:paraId="4FCFC432">
      <w:pPr>
        <w:spacing w:line="400" w:lineRule="exact"/>
        <w:ind w:firstLine="420" w:firstLineChars="200"/>
        <w:rPr>
          <w:rFonts w:hint="eastAsia" w:ascii="Times New Roman" w:hAnsi="Times New Roman" w:cs="Times New Roman"/>
          <w:b w:val="0"/>
          <w:bCs w:val="0"/>
          <w:caps w:val="0"/>
          <w:kern w:val="2"/>
          <w:sz w:val="21"/>
          <w:szCs w:val="24"/>
          <w:highlight w:val="none"/>
          <w:lang w:val="en-US" w:eastAsia="zh-CN" w:bidi="ar-SA"/>
        </w:rPr>
      </w:pPr>
      <w:bookmarkStart w:id="74" w:name="_Toc507319895"/>
      <w:bookmarkStart w:id="75" w:name="_Toc179632532"/>
      <w:bookmarkStart w:id="76" w:name="_Toc144974484"/>
      <w:bookmarkStart w:id="77" w:name="_Toc247085676"/>
      <w:bookmarkStart w:id="78" w:name="_Toc152042292"/>
      <w:bookmarkStart w:id="79" w:name="_Toc246996162"/>
      <w:bookmarkStart w:id="80" w:name="_Toc11329217"/>
      <w:bookmarkStart w:id="81" w:name="_Toc152045516"/>
      <w:bookmarkStart w:id="82" w:name="_Toc246996905"/>
      <w:r>
        <w:rPr>
          <w:rFonts w:hint="eastAsia" w:ascii="Times New Roman" w:hAnsi="Times New Roman" w:cs="Times New Roman"/>
          <w:b w:val="0"/>
          <w:bCs w:val="0"/>
          <w:caps w:val="0"/>
          <w:kern w:val="2"/>
          <w:sz w:val="21"/>
          <w:szCs w:val="24"/>
          <w:highlight w:val="none"/>
          <w:lang w:val="en-US" w:eastAsia="zh-CN" w:bidi="ar-SA"/>
        </w:rPr>
        <w:t>本次招标公告在重庆高速公路集团有限公司官网上发布。</w:t>
      </w:r>
    </w:p>
    <w:p w14:paraId="326B07A0">
      <w:pPr>
        <w:pStyle w:val="4"/>
        <w:spacing w:before="120" w:after="0" w:line="400" w:lineRule="exact"/>
        <w:rPr>
          <w:rFonts w:hint="eastAsia" w:ascii="方正仿宋_GBK" w:hAnsi="方正仿宋_GBK" w:eastAsia="方正仿宋_GBK" w:cs="方正仿宋_GBK"/>
        </w:rPr>
      </w:pPr>
      <w:bookmarkStart w:id="83" w:name="_Toc16686"/>
      <w:bookmarkStart w:id="84" w:name="_Toc31493"/>
      <w:bookmarkStart w:id="85" w:name="_Toc9131"/>
      <w:r>
        <w:rPr>
          <w:rFonts w:hint="eastAsia" w:ascii="方正仿宋_GBK" w:hAnsi="方正仿宋_GBK" w:eastAsia="方正仿宋_GBK" w:cs="方正仿宋_GBK"/>
        </w:rPr>
        <w:t>5. 竞争性比选响应文件的递交</w:t>
      </w:r>
      <w:bookmarkEnd w:id="74"/>
      <w:bookmarkEnd w:id="75"/>
      <w:bookmarkEnd w:id="76"/>
      <w:bookmarkEnd w:id="77"/>
      <w:bookmarkEnd w:id="78"/>
      <w:bookmarkEnd w:id="79"/>
      <w:bookmarkEnd w:id="80"/>
      <w:bookmarkEnd w:id="81"/>
      <w:bookmarkEnd w:id="82"/>
      <w:bookmarkEnd w:id="83"/>
      <w:bookmarkEnd w:id="84"/>
      <w:bookmarkEnd w:id="85"/>
    </w:p>
    <w:p w14:paraId="2D1AD172">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5.1响应截止时间：2025年</w:t>
      </w:r>
      <w:r>
        <w:rPr>
          <w:rFonts w:hint="eastAsia" w:ascii="宋体" w:hAnsi="宋体" w:cs="宋体"/>
          <w:szCs w:val="21"/>
          <w:highlight w:val="none"/>
          <w:u w:val="single"/>
          <w:shd w:val="clear" w:color="auto" w:fill="FFFFFF"/>
          <w:lang w:val="en-US" w:eastAsia="zh-CN"/>
        </w:rPr>
        <w:t xml:space="preserve"> 9 </w:t>
      </w:r>
      <w:r>
        <w:rPr>
          <w:rFonts w:hint="eastAsia" w:ascii="宋体" w:hAnsi="宋体" w:cs="宋体"/>
          <w:szCs w:val="21"/>
          <w:highlight w:val="none"/>
          <w:shd w:val="clear" w:color="auto" w:fill="FFFFFF"/>
        </w:rPr>
        <w:t>月</w:t>
      </w:r>
      <w:r>
        <w:rPr>
          <w:rFonts w:hint="eastAsia" w:ascii="宋体" w:hAnsi="宋体" w:cs="宋体"/>
          <w:szCs w:val="21"/>
          <w:highlight w:val="none"/>
          <w:u w:val="single"/>
          <w:shd w:val="clear" w:color="auto" w:fill="FFFFFF"/>
          <w:lang w:val="en-US" w:eastAsia="zh-CN"/>
        </w:rPr>
        <w:t xml:space="preserve"> 18 </w:t>
      </w:r>
      <w:r>
        <w:rPr>
          <w:rFonts w:hint="eastAsia" w:ascii="宋体" w:hAnsi="宋体" w:cs="宋体"/>
          <w:szCs w:val="21"/>
          <w:highlight w:val="none"/>
          <w:shd w:val="clear" w:color="auto" w:fill="FFFFFF"/>
        </w:rPr>
        <w:t>日下午1</w:t>
      </w:r>
      <w:r>
        <w:rPr>
          <w:rFonts w:hint="eastAsia" w:ascii="宋体" w:hAnsi="宋体" w:cs="宋体"/>
          <w:szCs w:val="21"/>
          <w:highlight w:val="none"/>
          <w:shd w:val="clear" w:color="auto" w:fill="FFFFFF"/>
          <w:lang w:val="en-US" w:eastAsia="zh-CN"/>
        </w:rPr>
        <w:t>5</w:t>
      </w:r>
      <w:r>
        <w:rPr>
          <w:rFonts w:hint="eastAsia" w:ascii="宋体" w:hAnsi="宋体" w:cs="宋体"/>
          <w:szCs w:val="21"/>
          <w:highlight w:val="none"/>
          <w:shd w:val="clear" w:color="auto" w:fill="FFFFFF"/>
        </w:rPr>
        <w:t>时00分（北京时间）。</w:t>
      </w:r>
    </w:p>
    <w:p w14:paraId="155DABDF">
      <w:pPr>
        <w:spacing w:line="400" w:lineRule="exact"/>
        <w:ind w:firstLine="420" w:firstLineChars="200"/>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rPr>
        <w:t>5.2响应文件的递交：2025年</w:t>
      </w:r>
      <w:r>
        <w:rPr>
          <w:rFonts w:hint="eastAsia" w:ascii="宋体" w:hAnsi="宋体" w:cs="宋体"/>
          <w:szCs w:val="21"/>
          <w:highlight w:val="none"/>
          <w:u w:val="single"/>
          <w:shd w:val="clear" w:color="auto" w:fill="FFFFFF"/>
          <w:lang w:val="en-US" w:eastAsia="zh-CN"/>
        </w:rPr>
        <w:t xml:space="preserve"> 9 </w:t>
      </w:r>
      <w:r>
        <w:rPr>
          <w:rFonts w:hint="eastAsia" w:ascii="宋体" w:hAnsi="宋体" w:cs="宋体"/>
          <w:szCs w:val="21"/>
          <w:highlight w:val="none"/>
          <w:shd w:val="clear" w:color="auto" w:fill="FFFFFF"/>
        </w:rPr>
        <w:t>月</w:t>
      </w:r>
      <w:r>
        <w:rPr>
          <w:rFonts w:hint="eastAsia" w:ascii="宋体" w:hAnsi="宋体" w:cs="宋体"/>
          <w:szCs w:val="21"/>
          <w:highlight w:val="none"/>
          <w:u w:val="single"/>
          <w:shd w:val="clear" w:color="auto" w:fill="FFFFFF"/>
          <w:lang w:val="en-US" w:eastAsia="zh-CN"/>
        </w:rPr>
        <w:t xml:space="preserve"> 18 </w:t>
      </w:r>
      <w:r>
        <w:rPr>
          <w:rFonts w:hint="eastAsia" w:ascii="宋体" w:hAnsi="宋体" w:cs="宋体"/>
          <w:szCs w:val="21"/>
          <w:highlight w:val="none"/>
          <w:shd w:val="clear" w:color="auto" w:fill="FFFFFF"/>
        </w:rPr>
        <w:t>日下午1</w:t>
      </w:r>
      <w:r>
        <w:rPr>
          <w:rFonts w:hint="eastAsia" w:ascii="宋体" w:hAnsi="宋体" w:cs="宋体"/>
          <w:szCs w:val="21"/>
          <w:highlight w:val="none"/>
          <w:shd w:val="clear" w:color="auto" w:fill="FFFFFF"/>
          <w:lang w:val="en-US" w:eastAsia="zh-CN"/>
        </w:rPr>
        <w:t>5</w:t>
      </w:r>
      <w:r>
        <w:rPr>
          <w:rFonts w:hint="eastAsia" w:ascii="宋体" w:hAnsi="宋体" w:cs="宋体"/>
          <w:szCs w:val="21"/>
          <w:highlight w:val="none"/>
          <w:shd w:val="clear" w:color="auto" w:fill="FFFFFF"/>
        </w:rPr>
        <w:t>：00前将报价文件纸质密封件交到高速集团505办公室</w:t>
      </w:r>
      <w:r>
        <w:rPr>
          <w:rFonts w:hint="eastAsia" w:ascii="宋体" w:hAnsi="宋体" w:cs="宋体"/>
          <w:szCs w:val="21"/>
          <w:highlight w:val="none"/>
          <w:shd w:val="clear" w:color="auto" w:fill="FFFFFF"/>
          <w:lang w:eastAsia="zh-CN"/>
        </w:rPr>
        <w:t>。</w:t>
      </w:r>
    </w:p>
    <w:p w14:paraId="25F1EB35">
      <w:pPr>
        <w:pStyle w:val="4"/>
        <w:spacing w:before="120" w:after="0" w:line="400" w:lineRule="exact"/>
        <w:rPr>
          <w:rFonts w:ascii="宋体" w:hAnsi="宋体" w:eastAsia="宋体" w:cs="宋体"/>
          <w:highlight w:val="none"/>
        </w:rPr>
      </w:pPr>
      <w:r>
        <w:rPr>
          <w:rFonts w:hint="eastAsia" w:ascii="宋体" w:hAnsi="宋体" w:eastAsia="宋体" w:cs="宋体"/>
          <w:highlight w:val="none"/>
        </w:rPr>
        <w:t>6. 联系方式</w:t>
      </w:r>
      <w:bookmarkEnd w:id="62"/>
      <w:bookmarkEnd w:id="63"/>
      <w:bookmarkEnd w:id="64"/>
      <w:bookmarkEnd w:id="65"/>
      <w:bookmarkEnd w:id="66"/>
      <w:bookmarkEnd w:id="67"/>
      <w:bookmarkEnd w:id="68"/>
      <w:bookmarkEnd w:id="69"/>
      <w:bookmarkEnd w:id="70"/>
      <w:bookmarkEnd w:id="71"/>
      <w:bookmarkEnd w:id="72"/>
      <w:bookmarkEnd w:id="73"/>
    </w:p>
    <w:tbl>
      <w:tblPr>
        <w:tblStyle w:val="42"/>
        <w:tblW w:w="9628" w:type="dxa"/>
        <w:tblInd w:w="0" w:type="dxa"/>
        <w:tblLayout w:type="fixed"/>
        <w:tblCellMar>
          <w:top w:w="0" w:type="dxa"/>
          <w:left w:w="108" w:type="dxa"/>
          <w:bottom w:w="0" w:type="dxa"/>
          <w:right w:w="108" w:type="dxa"/>
        </w:tblCellMar>
      </w:tblPr>
      <w:tblGrid>
        <w:gridCol w:w="8213"/>
        <w:gridCol w:w="1415"/>
      </w:tblGrid>
      <w:tr w14:paraId="4A7AC7D2">
        <w:tblPrEx>
          <w:tblCellMar>
            <w:top w:w="0" w:type="dxa"/>
            <w:left w:w="108" w:type="dxa"/>
            <w:bottom w:w="0" w:type="dxa"/>
            <w:right w:w="108" w:type="dxa"/>
          </w:tblCellMar>
        </w:tblPrEx>
        <w:trPr>
          <w:trHeight w:val="470" w:hRule="atLeast"/>
        </w:trPr>
        <w:tc>
          <w:tcPr>
            <w:tcW w:w="8213" w:type="dxa"/>
            <w:noWrap w:val="0"/>
            <w:vAlign w:val="center"/>
          </w:tcPr>
          <w:p w14:paraId="4CD6AE06">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招标人：重庆高速公路集团有限公司联网收费结算中心</w:t>
            </w:r>
          </w:p>
        </w:tc>
        <w:tc>
          <w:tcPr>
            <w:tcW w:w="1415" w:type="dxa"/>
            <w:noWrap w:val="0"/>
            <w:vAlign w:val="center"/>
          </w:tcPr>
          <w:p w14:paraId="0B985006">
            <w:pPr>
              <w:spacing w:line="400" w:lineRule="exact"/>
              <w:ind w:firstLine="420" w:firstLineChars="200"/>
              <w:rPr>
                <w:rFonts w:hint="eastAsia" w:ascii="宋体" w:hAnsi="宋体" w:cs="宋体"/>
                <w:szCs w:val="21"/>
                <w:highlight w:val="none"/>
                <w:shd w:val="clear" w:color="auto" w:fill="FFFFFF"/>
              </w:rPr>
            </w:pPr>
          </w:p>
        </w:tc>
      </w:tr>
      <w:tr w14:paraId="34D57B76">
        <w:tblPrEx>
          <w:tblCellMar>
            <w:top w:w="0" w:type="dxa"/>
            <w:left w:w="108" w:type="dxa"/>
            <w:bottom w:w="0" w:type="dxa"/>
            <w:right w:w="108" w:type="dxa"/>
          </w:tblCellMar>
        </w:tblPrEx>
        <w:trPr>
          <w:trHeight w:val="461" w:hRule="atLeast"/>
        </w:trPr>
        <w:tc>
          <w:tcPr>
            <w:tcW w:w="8213" w:type="dxa"/>
            <w:noWrap w:val="0"/>
            <w:vAlign w:val="center"/>
          </w:tcPr>
          <w:p w14:paraId="4CA4B161">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地</w:t>
            </w:r>
            <w:r>
              <w:rPr>
                <w:rFonts w:hint="eastAsia" w:ascii="宋体" w:hAnsi="宋体" w:cs="宋体"/>
                <w:szCs w:val="21"/>
                <w:highlight w:val="none"/>
                <w:shd w:val="clear" w:color="auto" w:fill="FFFFFF"/>
                <w:lang w:val="en-US" w:eastAsia="zh-CN"/>
              </w:rPr>
              <w:t xml:space="preserve">  </w:t>
            </w:r>
            <w:r>
              <w:rPr>
                <w:rFonts w:hint="eastAsia" w:ascii="宋体" w:hAnsi="宋体" w:cs="宋体"/>
                <w:szCs w:val="21"/>
                <w:highlight w:val="none"/>
                <w:shd w:val="clear" w:color="auto" w:fill="FFFFFF"/>
              </w:rPr>
              <w:t>址：重庆市银杉路重庆高速集团505办公室</w:t>
            </w:r>
          </w:p>
        </w:tc>
        <w:tc>
          <w:tcPr>
            <w:tcW w:w="1415" w:type="dxa"/>
            <w:noWrap w:val="0"/>
            <w:vAlign w:val="center"/>
          </w:tcPr>
          <w:p w14:paraId="708B58F4">
            <w:pPr>
              <w:spacing w:line="400" w:lineRule="exact"/>
              <w:ind w:firstLine="420" w:firstLineChars="200"/>
              <w:rPr>
                <w:rFonts w:hint="eastAsia" w:ascii="宋体" w:hAnsi="宋体" w:cs="宋体"/>
                <w:szCs w:val="21"/>
                <w:highlight w:val="none"/>
                <w:shd w:val="clear" w:color="auto" w:fill="FFFFFF"/>
              </w:rPr>
            </w:pPr>
          </w:p>
        </w:tc>
      </w:tr>
      <w:tr w14:paraId="36F7DCC2">
        <w:tblPrEx>
          <w:tblCellMar>
            <w:top w:w="0" w:type="dxa"/>
            <w:left w:w="108" w:type="dxa"/>
            <w:bottom w:w="0" w:type="dxa"/>
            <w:right w:w="108" w:type="dxa"/>
          </w:tblCellMar>
        </w:tblPrEx>
        <w:trPr>
          <w:trHeight w:val="470" w:hRule="atLeast"/>
        </w:trPr>
        <w:tc>
          <w:tcPr>
            <w:tcW w:w="8213" w:type="dxa"/>
            <w:noWrap w:val="0"/>
            <w:vAlign w:val="center"/>
          </w:tcPr>
          <w:p w14:paraId="3E511836">
            <w:pPr>
              <w:spacing w:line="400" w:lineRule="exact"/>
              <w:ind w:firstLine="420" w:firstLineChars="200"/>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联系人：</w:t>
            </w:r>
            <w:r>
              <w:rPr>
                <w:rFonts w:hint="eastAsia" w:ascii="宋体" w:hAnsi="宋体" w:cs="宋体"/>
                <w:szCs w:val="21"/>
                <w:highlight w:val="none"/>
                <w:shd w:val="clear" w:color="auto" w:fill="FFFFFF"/>
                <w:lang w:val="en-US" w:eastAsia="zh-CN"/>
              </w:rPr>
              <w:t>王溢</w:t>
            </w:r>
          </w:p>
        </w:tc>
        <w:tc>
          <w:tcPr>
            <w:tcW w:w="1415" w:type="dxa"/>
            <w:noWrap w:val="0"/>
            <w:vAlign w:val="center"/>
          </w:tcPr>
          <w:p w14:paraId="5308F4D8">
            <w:pPr>
              <w:spacing w:line="400" w:lineRule="exact"/>
              <w:ind w:firstLine="420" w:firstLineChars="200"/>
              <w:rPr>
                <w:rFonts w:hint="eastAsia" w:ascii="宋体" w:hAnsi="宋体" w:cs="宋体"/>
                <w:szCs w:val="21"/>
                <w:highlight w:val="none"/>
                <w:shd w:val="clear" w:color="auto" w:fill="FFFFFF"/>
              </w:rPr>
            </w:pPr>
          </w:p>
        </w:tc>
      </w:tr>
      <w:tr w14:paraId="3AB1C936">
        <w:tblPrEx>
          <w:tblCellMar>
            <w:top w:w="0" w:type="dxa"/>
            <w:left w:w="108" w:type="dxa"/>
            <w:bottom w:w="0" w:type="dxa"/>
            <w:right w:w="108" w:type="dxa"/>
          </w:tblCellMar>
        </w:tblPrEx>
        <w:trPr>
          <w:trHeight w:val="80" w:hRule="atLeast"/>
        </w:trPr>
        <w:tc>
          <w:tcPr>
            <w:tcW w:w="8213" w:type="dxa"/>
            <w:noWrap w:val="0"/>
            <w:vAlign w:val="center"/>
          </w:tcPr>
          <w:p w14:paraId="351C8C18">
            <w:pPr>
              <w:spacing w:line="400" w:lineRule="exact"/>
              <w:ind w:firstLine="420" w:firstLineChars="200"/>
              <w:rPr>
                <w:rFonts w:hint="default"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rPr>
              <w:t xml:space="preserve">电 </w:t>
            </w:r>
            <w:r>
              <w:rPr>
                <w:rFonts w:hint="eastAsia" w:ascii="宋体" w:hAnsi="宋体" w:cs="宋体"/>
                <w:szCs w:val="21"/>
                <w:highlight w:val="none"/>
                <w:shd w:val="clear" w:color="auto" w:fill="FFFFFF"/>
                <w:lang w:val="en-US" w:eastAsia="zh-CN"/>
              </w:rPr>
              <w:t xml:space="preserve"> </w:t>
            </w:r>
            <w:r>
              <w:rPr>
                <w:rFonts w:hint="eastAsia" w:ascii="宋体" w:hAnsi="宋体" w:cs="宋体"/>
                <w:szCs w:val="21"/>
                <w:highlight w:val="none"/>
                <w:shd w:val="clear" w:color="auto" w:fill="FFFFFF"/>
              </w:rPr>
              <w:t>话：1</w:t>
            </w:r>
            <w:r>
              <w:rPr>
                <w:rFonts w:hint="eastAsia" w:ascii="宋体" w:hAnsi="宋体" w:cs="宋体"/>
                <w:szCs w:val="21"/>
                <w:highlight w:val="none"/>
                <w:shd w:val="clear" w:color="auto" w:fill="FFFFFF"/>
                <w:lang w:val="en-US" w:eastAsia="zh-CN"/>
              </w:rPr>
              <w:t>594884804</w:t>
            </w:r>
          </w:p>
        </w:tc>
        <w:tc>
          <w:tcPr>
            <w:tcW w:w="1415" w:type="dxa"/>
            <w:noWrap w:val="0"/>
            <w:vAlign w:val="center"/>
          </w:tcPr>
          <w:p w14:paraId="789204A3">
            <w:pPr>
              <w:spacing w:line="400" w:lineRule="exact"/>
              <w:ind w:firstLine="420" w:firstLineChars="200"/>
              <w:rPr>
                <w:rFonts w:hint="eastAsia" w:ascii="宋体" w:hAnsi="宋体" w:cs="宋体"/>
                <w:szCs w:val="21"/>
                <w:highlight w:val="none"/>
                <w:shd w:val="clear" w:color="auto" w:fill="FFFFFF"/>
              </w:rPr>
            </w:pPr>
          </w:p>
        </w:tc>
      </w:tr>
    </w:tbl>
    <w:p w14:paraId="62681614">
      <w:pPr>
        <w:pStyle w:val="29"/>
        <w:rPr>
          <w:highlight w:val="none"/>
        </w:rPr>
      </w:pPr>
    </w:p>
    <w:p w14:paraId="3AAC063B">
      <w:pPr>
        <w:rPr>
          <w:highlight w:val="none"/>
        </w:rPr>
      </w:pPr>
      <w:r>
        <w:rPr>
          <w:highlight w:val="none"/>
        </w:rPr>
        <w:br w:type="page"/>
      </w:r>
    </w:p>
    <w:p w14:paraId="068CBD68">
      <w:pPr>
        <w:rPr>
          <w:highlight w:val="none"/>
        </w:rPr>
      </w:pPr>
    </w:p>
    <w:bookmarkEnd w:id="11"/>
    <w:bookmarkEnd w:id="12"/>
    <w:p w14:paraId="1EAA3E99">
      <w:pPr>
        <w:pStyle w:val="3"/>
        <w:spacing w:before="0" w:after="0" w:line="360" w:lineRule="auto"/>
        <w:jc w:val="center"/>
        <w:rPr>
          <w:rFonts w:ascii="宋体" w:hAnsi="宋体" w:cs="宋体"/>
          <w:highlight w:val="none"/>
        </w:rPr>
      </w:pPr>
      <w:bookmarkStart w:id="86" w:name="_Toc21719"/>
      <w:bookmarkStart w:id="87" w:name="_Toc152042303"/>
      <w:bookmarkStart w:id="88" w:name="_Toc247085687"/>
      <w:bookmarkStart w:id="89" w:name="_Toc507319898"/>
      <w:bookmarkStart w:id="90" w:name="_Toc152045527"/>
      <w:bookmarkStart w:id="91" w:name="_Toc246996916"/>
      <w:bookmarkStart w:id="92" w:name="_Toc2000405"/>
      <w:bookmarkStart w:id="93" w:name="_Toc179632544"/>
      <w:bookmarkStart w:id="94" w:name="_Toc144974495"/>
      <w:bookmarkStart w:id="95" w:name="_Toc246996173"/>
      <w:r>
        <w:rPr>
          <w:rFonts w:hint="eastAsia" w:ascii="宋体" w:hAnsi="宋体" w:cs="宋体"/>
          <w:highlight w:val="none"/>
        </w:rPr>
        <w:t>第二章 报价人须知</w:t>
      </w:r>
      <w:bookmarkEnd w:id="86"/>
      <w:bookmarkEnd w:id="87"/>
      <w:bookmarkEnd w:id="88"/>
      <w:bookmarkEnd w:id="89"/>
      <w:bookmarkEnd w:id="90"/>
      <w:bookmarkEnd w:id="91"/>
      <w:bookmarkEnd w:id="92"/>
      <w:bookmarkEnd w:id="93"/>
      <w:bookmarkEnd w:id="94"/>
      <w:bookmarkEnd w:id="95"/>
    </w:p>
    <w:p w14:paraId="6C704338">
      <w:pPr>
        <w:rPr>
          <w:highlight w:val="none"/>
        </w:rPr>
      </w:pPr>
    </w:p>
    <w:tbl>
      <w:tblPr>
        <w:tblStyle w:val="42"/>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4124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97" w:type="dxa"/>
            <w:vAlign w:val="center"/>
          </w:tcPr>
          <w:p w14:paraId="3F5BC0B5">
            <w:pPr>
              <w:spacing w:line="400" w:lineRule="exact"/>
              <w:jc w:val="center"/>
              <w:rPr>
                <w:rFonts w:ascii="宋体" w:hAnsi="宋体" w:cs="宋体"/>
                <w:b/>
                <w:kern w:val="0"/>
                <w:szCs w:val="21"/>
                <w:highlight w:val="none"/>
              </w:rPr>
            </w:pPr>
            <w:bookmarkStart w:id="96" w:name="_Toc326760840"/>
            <w:r>
              <w:rPr>
                <w:rFonts w:hint="eastAsia" w:ascii="宋体" w:hAnsi="宋体" w:cs="宋体"/>
                <w:b/>
                <w:kern w:val="0"/>
                <w:szCs w:val="21"/>
                <w:highlight w:val="none"/>
              </w:rPr>
              <w:t>序号</w:t>
            </w:r>
          </w:p>
        </w:tc>
        <w:tc>
          <w:tcPr>
            <w:tcW w:w="2106" w:type="dxa"/>
            <w:vAlign w:val="center"/>
          </w:tcPr>
          <w:p w14:paraId="363A5793">
            <w:pPr>
              <w:spacing w:line="400" w:lineRule="exact"/>
              <w:jc w:val="center"/>
              <w:rPr>
                <w:rFonts w:ascii="宋体" w:hAnsi="宋体" w:cs="宋体"/>
                <w:b/>
                <w:kern w:val="0"/>
                <w:szCs w:val="21"/>
                <w:highlight w:val="none"/>
              </w:rPr>
            </w:pPr>
            <w:r>
              <w:rPr>
                <w:rFonts w:hint="eastAsia" w:ascii="宋体" w:hAnsi="宋体" w:cs="宋体"/>
                <w:b/>
                <w:kern w:val="0"/>
                <w:szCs w:val="21"/>
                <w:highlight w:val="none"/>
              </w:rPr>
              <w:t>条款名称</w:t>
            </w:r>
          </w:p>
        </w:tc>
        <w:tc>
          <w:tcPr>
            <w:tcW w:w="7104" w:type="dxa"/>
            <w:vAlign w:val="center"/>
          </w:tcPr>
          <w:p w14:paraId="420E22B4">
            <w:pPr>
              <w:spacing w:line="400" w:lineRule="exact"/>
              <w:ind w:firstLine="422" w:firstLineChars="200"/>
              <w:jc w:val="center"/>
              <w:rPr>
                <w:rFonts w:ascii="宋体" w:hAnsi="宋体" w:cs="宋体"/>
                <w:b/>
                <w:kern w:val="0"/>
                <w:szCs w:val="21"/>
                <w:highlight w:val="none"/>
              </w:rPr>
            </w:pPr>
            <w:r>
              <w:rPr>
                <w:rFonts w:hint="eastAsia" w:ascii="宋体" w:hAnsi="宋体" w:cs="宋体"/>
                <w:b/>
                <w:kern w:val="0"/>
                <w:szCs w:val="21"/>
                <w:highlight w:val="none"/>
              </w:rPr>
              <w:t>编  列  内  容</w:t>
            </w:r>
          </w:p>
        </w:tc>
      </w:tr>
      <w:tr w14:paraId="4BE4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97" w:type="dxa"/>
            <w:vAlign w:val="center"/>
          </w:tcPr>
          <w:p w14:paraId="4E16EEC9">
            <w:pPr>
              <w:spacing w:line="40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2106" w:type="dxa"/>
            <w:vAlign w:val="center"/>
          </w:tcPr>
          <w:p w14:paraId="7559DD1D">
            <w:pPr>
              <w:spacing w:line="400" w:lineRule="exact"/>
              <w:jc w:val="center"/>
              <w:rPr>
                <w:rFonts w:ascii="宋体" w:hAnsi="宋体" w:cs="宋体"/>
                <w:kern w:val="0"/>
                <w:szCs w:val="21"/>
                <w:highlight w:val="none"/>
              </w:rPr>
            </w:pPr>
            <w:r>
              <w:rPr>
                <w:rFonts w:hint="eastAsia" w:ascii="宋体" w:hAnsi="宋体" w:cs="宋体"/>
                <w:kern w:val="0"/>
                <w:szCs w:val="21"/>
                <w:highlight w:val="none"/>
              </w:rPr>
              <w:t>采购人</w:t>
            </w:r>
          </w:p>
        </w:tc>
        <w:tc>
          <w:tcPr>
            <w:tcW w:w="7104" w:type="dxa"/>
            <w:vAlign w:val="center"/>
          </w:tcPr>
          <w:p w14:paraId="1E0388E5">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采购人：</w:t>
            </w:r>
            <w:r>
              <w:rPr>
                <w:rFonts w:hint="eastAsia" w:ascii="宋体" w:hAnsi="宋体" w:cs="宋体"/>
                <w:szCs w:val="21"/>
                <w:highlight w:val="none"/>
                <w:lang w:eastAsia="zh-CN"/>
              </w:rPr>
              <w:t>重庆高速公路集团有限公司联网收费结算中心</w:t>
            </w:r>
          </w:p>
          <w:p w14:paraId="6470CDCE">
            <w:pPr>
              <w:spacing w:line="400" w:lineRule="exact"/>
              <w:ind w:firstLine="420" w:firstLineChars="200"/>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lang w:val="en-US" w:eastAsia="zh-CN"/>
              </w:rPr>
              <w:t>渝北区银杉路66号</w:t>
            </w:r>
          </w:p>
          <w:p w14:paraId="47980D89">
            <w:pPr>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联系人：</w:t>
            </w:r>
            <w:r>
              <w:rPr>
                <w:rFonts w:hint="eastAsia" w:ascii="宋体" w:hAnsi="宋体" w:cs="宋体"/>
                <w:szCs w:val="21"/>
                <w:highlight w:val="none"/>
                <w:lang w:val="en-US" w:eastAsia="zh-CN"/>
              </w:rPr>
              <w:t>王溢</w:t>
            </w:r>
          </w:p>
          <w:p w14:paraId="6E2625EE">
            <w:pPr>
              <w:topLinePunct/>
              <w:spacing w:line="420" w:lineRule="exact"/>
              <w:ind w:firstLine="420" w:firstLineChars="200"/>
              <w:rPr>
                <w:rFonts w:hint="default" w:eastAsia="宋体"/>
                <w:highlight w:val="none"/>
                <w:lang w:val="en-US" w:eastAsia="zh-CN"/>
              </w:rPr>
            </w:pPr>
            <w:r>
              <w:rPr>
                <w:rFonts w:hint="eastAsia" w:ascii="宋体" w:hAnsi="宋体" w:cs="宋体"/>
                <w:szCs w:val="21"/>
                <w:highlight w:val="none"/>
              </w:rPr>
              <w:t>电  话：</w:t>
            </w:r>
            <w:r>
              <w:rPr>
                <w:rFonts w:hint="eastAsia" w:ascii="宋体" w:hAnsi="宋体" w:cs="宋体"/>
                <w:szCs w:val="21"/>
                <w:highlight w:val="none"/>
                <w:lang w:val="en-US" w:eastAsia="zh-CN"/>
              </w:rPr>
              <w:t>023-89138582</w:t>
            </w:r>
          </w:p>
        </w:tc>
      </w:tr>
      <w:tr w14:paraId="5363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7" w:type="dxa"/>
            <w:vAlign w:val="center"/>
          </w:tcPr>
          <w:p w14:paraId="0A6C3247">
            <w:pPr>
              <w:spacing w:line="400" w:lineRule="exact"/>
              <w:jc w:val="center"/>
              <w:rPr>
                <w:rFonts w:ascii="宋体" w:hAnsi="宋体" w:cs="宋体"/>
                <w:kern w:val="0"/>
                <w:szCs w:val="21"/>
                <w:highlight w:val="none"/>
              </w:rPr>
            </w:pPr>
            <w:r>
              <w:rPr>
                <w:rFonts w:hint="eastAsia" w:ascii="宋体" w:hAnsi="宋体" w:cs="宋体"/>
                <w:kern w:val="0"/>
                <w:szCs w:val="21"/>
                <w:highlight w:val="none"/>
              </w:rPr>
              <w:t>2</w:t>
            </w:r>
          </w:p>
        </w:tc>
        <w:tc>
          <w:tcPr>
            <w:tcW w:w="2106" w:type="dxa"/>
            <w:vAlign w:val="center"/>
          </w:tcPr>
          <w:p w14:paraId="281CD2A5">
            <w:pPr>
              <w:spacing w:line="400" w:lineRule="exact"/>
              <w:jc w:val="center"/>
              <w:rPr>
                <w:rFonts w:ascii="宋体" w:hAnsi="宋体" w:cs="宋体"/>
                <w:kern w:val="0"/>
                <w:szCs w:val="21"/>
                <w:highlight w:val="none"/>
              </w:rPr>
            </w:pPr>
            <w:r>
              <w:rPr>
                <w:rFonts w:hint="eastAsia" w:ascii="宋体" w:hAnsi="宋体" w:cs="宋体"/>
                <w:kern w:val="0"/>
                <w:szCs w:val="21"/>
                <w:highlight w:val="none"/>
              </w:rPr>
              <w:t>项目名称</w:t>
            </w:r>
          </w:p>
        </w:tc>
        <w:tc>
          <w:tcPr>
            <w:tcW w:w="7104" w:type="dxa"/>
            <w:vAlign w:val="center"/>
          </w:tcPr>
          <w:p w14:paraId="4A9EE954">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年信创软件服务项目</w:t>
            </w:r>
          </w:p>
        </w:tc>
      </w:tr>
      <w:tr w14:paraId="4DEF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7" w:type="dxa"/>
            <w:vAlign w:val="center"/>
          </w:tcPr>
          <w:p w14:paraId="0BAEC064">
            <w:pPr>
              <w:spacing w:line="400" w:lineRule="exact"/>
              <w:jc w:val="center"/>
              <w:rPr>
                <w:rFonts w:ascii="宋体" w:hAnsi="宋体" w:cs="宋体"/>
                <w:kern w:val="0"/>
                <w:szCs w:val="21"/>
                <w:highlight w:val="none"/>
              </w:rPr>
            </w:pPr>
            <w:r>
              <w:rPr>
                <w:rFonts w:hint="eastAsia" w:ascii="宋体" w:hAnsi="宋体" w:cs="宋体"/>
                <w:kern w:val="0"/>
                <w:szCs w:val="21"/>
                <w:highlight w:val="none"/>
              </w:rPr>
              <w:t>3</w:t>
            </w:r>
          </w:p>
        </w:tc>
        <w:tc>
          <w:tcPr>
            <w:tcW w:w="2106" w:type="dxa"/>
            <w:vAlign w:val="center"/>
          </w:tcPr>
          <w:p w14:paraId="4EE8FAE1">
            <w:pPr>
              <w:spacing w:line="400" w:lineRule="exact"/>
              <w:jc w:val="center"/>
              <w:rPr>
                <w:rFonts w:ascii="宋体" w:hAnsi="宋体" w:cs="宋体"/>
                <w:kern w:val="0"/>
                <w:szCs w:val="21"/>
                <w:highlight w:val="none"/>
              </w:rPr>
            </w:pPr>
            <w:r>
              <w:rPr>
                <w:rFonts w:hint="eastAsia" w:ascii="宋体" w:hAnsi="宋体" w:cs="宋体"/>
                <w:kern w:val="0"/>
                <w:szCs w:val="21"/>
                <w:highlight w:val="none"/>
              </w:rPr>
              <w:t>项目地点</w:t>
            </w:r>
          </w:p>
        </w:tc>
        <w:tc>
          <w:tcPr>
            <w:tcW w:w="7104" w:type="dxa"/>
            <w:vAlign w:val="center"/>
          </w:tcPr>
          <w:p w14:paraId="7FF258E0">
            <w:pPr>
              <w:spacing w:line="400" w:lineRule="exact"/>
              <w:ind w:firstLine="420" w:firstLineChars="200"/>
              <w:rPr>
                <w:rFonts w:ascii="宋体" w:hAnsi="宋体" w:cs="宋体"/>
                <w:szCs w:val="21"/>
                <w:highlight w:val="none"/>
              </w:rPr>
            </w:pPr>
            <w:r>
              <w:rPr>
                <w:rFonts w:hint="eastAsia" w:ascii="宋体" w:hAnsi="宋体" w:cs="宋体"/>
                <w:szCs w:val="21"/>
                <w:highlight w:val="none"/>
              </w:rPr>
              <w:t>见比选公告</w:t>
            </w:r>
          </w:p>
        </w:tc>
      </w:tr>
      <w:tr w14:paraId="558D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7" w:type="dxa"/>
            <w:vAlign w:val="center"/>
          </w:tcPr>
          <w:p w14:paraId="3B18DBB5">
            <w:pPr>
              <w:spacing w:line="400" w:lineRule="exact"/>
              <w:jc w:val="center"/>
              <w:rPr>
                <w:rFonts w:ascii="宋体" w:hAnsi="宋体" w:cs="宋体"/>
                <w:kern w:val="0"/>
                <w:szCs w:val="21"/>
                <w:highlight w:val="none"/>
              </w:rPr>
            </w:pPr>
            <w:r>
              <w:rPr>
                <w:rFonts w:hint="eastAsia" w:ascii="宋体" w:hAnsi="宋体" w:cs="宋体"/>
                <w:kern w:val="0"/>
                <w:szCs w:val="21"/>
                <w:highlight w:val="none"/>
              </w:rPr>
              <w:t>4</w:t>
            </w:r>
          </w:p>
        </w:tc>
        <w:tc>
          <w:tcPr>
            <w:tcW w:w="2106" w:type="dxa"/>
            <w:vAlign w:val="center"/>
          </w:tcPr>
          <w:p w14:paraId="14BDEF06">
            <w:pPr>
              <w:spacing w:line="400" w:lineRule="exact"/>
              <w:jc w:val="center"/>
              <w:rPr>
                <w:rFonts w:ascii="宋体" w:hAnsi="宋体" w:cs="宋体"/>
                <w:szCs w:val="21"/>
                <w:highlight w:val="none"/>
              </w:rPr>
            </w:pPr>
            <w:r>
              <w:rPr>
                <w:rFonts w:hint="eastAsia" w:ascii="宋体" w:hAnsi="宋体" w:cs="宋体"/>
                <w:szCs w:val="21"/>
                <w:highlight w:val="none"/>
              </w:rPr>
              <w:t>比选范围</w:t>
            </w:r>
          </w:p>
        </w:tc>
        <w:tc>
          <w:tcPr>
            <w:tcW w:w="7104" w:type="dxa"/>
            <w:vAlign w:val="center"/>
          </w:tcPr>
          <w:p w14:paraId="14FB9C78">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见比选公告</w:t>
            </w:r>
          </w:p>
        </w:tc>
      </w:tr>
      <w:tr w14:paraId="354E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14:paraId="75F6F49F">
            <w:pPr>
              <w:spacing w:line="400" w:lineRule="exact"/>
              <w:jc w:val="center"/>
              <w:rPr>
                <w:rFonts w:ascii="宋体" w:hAnsi="宋体" w:cs="宋体"/>
                <w:kern w:val="0"/>
                <w:szCs w:val="21"/>
                <w:highlight w:val="none"/>
              </w:rPr>
            </w:pPr>
            <w:r>
              <w:rPr>
                <w:rFonts w:hint="eastAsia" w:ascii="宋体" w:hAnsi="宋体" w:cs="宋体"/>
                <w:kern w:val="0"/>
                <w:szCs w:val="21"/>
                <w:highlight w:val="none"/>
              </w:rPr>
              <w:t>5</w:t>
            </w:r>
          </w:p>
        </w:tc>
        <w:tc>
          <w:tcPr>
            <w:tcW w:w="2106" w:type="dxa"/>
            <w:vAlign w:val="center"/>
          </w:tcPr>
          <w:p w14:paraId="75599323">
            <w:pPr>
              <w:spacing w:line="400" w:lineRule="exact"/>
              <w:jc w:val="center"/>
              <w:rPr>
                <w:rFonts w:ascii="宋体" w:hAnsi="宋体" w:cs="宋体"/>
                <w:szCs w:val="21"/>
                <w:highlight w:val="none"/>
              </w:rPr>
            </w:pPr>
            <w:r>
              <w:rPr>
                <w:rFonts w:hint="eastAsia" w:ascii="宋体" w:hAnsi="宋体" w:cs="宋体"/>
                <w:kern w:val="0"/>
                <w:szCs w:val="21"/>
                <w:highlight w:val="none"/>
              </w:rPr>
              <w:t>工期要求</w:t>
            </w:r>
          </w:p>
        </w:tc>
        <w:tc>
          <w:tcPr>
            <w:tcW w:w="7104" w:type="dxa"/>
            <w:vAlign w:val="center"/>
          </w:tcPr>
          <w:p w14:paraId="70CB93E3">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kern w:val="10"/>
                <w:szCs w:val="21"/>
                <w:highlight w:val="none"/>
              </w:rPr>
            </w:pPr>
            <w:r>
              <w:rPr>
                <w:rFonts w:hint="eastAsia" w:ascii="宋体" w:hAnsi="宋体" w:cs="宋体"/>
                <w:kern w:val="0"/>
                <w:szCs w:val="21"/>
                <w:highlight w:val="none"/>
              </w:rPr>
              <w:t>见比选公告</w:t>
            </w:r>
          </w:p>
        </w:tc>
      </w:tr>
      <w:tr w14:paraId="49B5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14:paraId="3AA1BFA1">
            <w:pPr>
              <w:spacing w:line="400" w:lineRule="exact"/>
              <w:jc w:val="center"/>
              <w:rPr>
                <w:rFonts w:ascii="宋体" w:hAnsi="宋体" w:cs="宋体"/>
                <w:kern w:val="0"/>
                <w:szCs w:val="21"/>
                <w:highlight w:val="none"/>
              </w:rPr>
            </w:pPr>
            <w:r>
              <w:rPr>
                <w:rFonts w:hint="eastAsia" w:ascii="宋体" w:hAnsi="宋体" w:cs="宋体"/>
                <w:kern w:val="0"/>
                <w:szCs w:val="21"/>
                <w:highlight w:val="none"/>
              </w:rPr>
              <w:t>6</w:t>
            </w:r>
          </w:p>
        </w:tc>
        <w:tc>
          <w:tcPr>
            <w:tcW w:w="2106" w:type="dxa"/>
            <w:vAlign w:val="center"/>
          </w:tcPr>
          <w:p w14:paraId="36E30D8E">
            <w:pPr>
              <w:spacing w:line="400" w:lineRule="exact"/>
              <w:jc w:val="center"/>
              <w:rPr>
                <w:rFonts w:ascii="宋体" w:hAnsi="宋体" w:cs="宋体"/>
                <w:kern w:val="0"/>
                <w:szCs w:val="21"/>
                <w:highlight w:val="none"/>
              </w:rPr>
            </w:pPr>
            <w:r>
              <w:rPr>
                <w:rFonts w:hint="eastAsia" w:ascii="宋体" w:hAnsi="宋体" w:cs="宋体"/>
                <w:kern w:val="0"/>
                <w:szCs w:val="21"/>
                <w:highlight w:val="none"/>
              </w:rPr>
              <w:t>质量要求</w:t>
            </w:r>
          </w:p>
        </w:tc>
        <w:tc>
          <w:tcPr>
            <w:tcW w:w="7104" w:type="dxa"/>
          </w:tcPr>
          <w:p w14:paraId="39BE1EED">
            <w:pPr>
              <w:spacing w:line="400" w:lineRule="exact"/>
              <w:ind w:firstLine="420" w:firstLineChars="200"/>
              <w:rPr>
                <w:rFonts w:ascii="宋体" w:hAnsi="宋体" w:cs="宋体"/>
                <w:kern w:val="0"/>
                <w:szCs w:val="21"/>
                <w:highlight w:val="none"/>
              </w:rPr>
            </w:pPr>
            <w:r>
              <w:rPr>
                <w:rFonts w:hint="eastAsia" w:ascii="宋体" w:hAnsi="宋体" w:cs="宋体"/>
                <w:szCs w:val="21"/>
                <w:highlight w:val="none"/>
              </w:rPr>
              <w:t>达到国家和地方现行有关质量标准和比选文件第七章技术标准和工作要求，并且一次性验收合格。</w:t>
            </w:r>
          </w:p>
        </w:tc>
      </w:tr>
      <w:tr w14:paraId="50D2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14:paraId="2F5DD60C">
            <w:pPr>
              <w:spacing w:line="400" w:lineRule="exact"/>
              <w:jc w:val="center"/>
              <w:rPr>
                <w:rFonts w:ascii="宋体" w:hAnsi="宋体" w:cs="宋体"/>
                <w:kern w:val="0"/>
                <w:szCs w:val="21"/>
                <w:highlight w:val="none"/>
              </w:rPr>
            </w:pPr>
            <w:r>
              <w:rPr>
                <w:rFonts w:hint="eastAsia" w:ascii="宋体" w:hAnsi="宋体" w:cs="宋体"/>
                <w:kern w:val="0"/>
                <w:szCs w:val="21"/>
                <w:highlight w:val="none"/>
              </w:rPr>
              <w:t>7</w:t>
            </w:r>
          </w:p>
        </w:tc>
        <w:tc>
          <w:tcPr>
            <w:tcW w:w="2106" w:type="dxa"/>
            <w:vAlign w:val="center"/>
          </w:tcPr>
          <w:p w14:paraId="7E83754C">
            <w:pPr>
              <w:spacing w:line="400" w:lineRule="exact"/>
              <w:jc w:val="center"/>
              <w:rPr>
                <w:rFonts w:ascii="宋体" w:hAnsi="宋体" w:cs="宋体"/>
                <w:kern w:val="0"/>
                <w:szCs w:val="21"/>
                <w:highlight w:val="none"/>
              </w:rPr>
            </w:pPr>
            <w:r>
              <w:rPr>
                <w:rFonts w:hint="eastAsia" w:ascii="宋体" w:hAnsi="宋体" w:cs="宋体"/>
                <w:kern w:val="0"/>
                <w:szCs w:val="21"/>
                <w:highlight w:val="none"/>
              </w:rPr>
              <w:t>安全目标</w:t>
            </w:r>
          </w:p>
        </w:tc>
        <w:tc>
          <w:tcPr>
            <w:tcW w:w="7104" w:type="dxa"/>
          </w:tcPr>
          <w:p w14:paraId="0A7FB888">
            <w:pPr>
              <w:spacing w:line="400" w:lineRule="exact"/>
              <w:ind w:firstLine="420" w:firstLineChars="200"/>
              <w:rPr>
                <w:rFonts w:ascii="宋体" w:hAnsi="宋体" w:cs="宋体"/>
                <w:szCs w:val="21"/>
                <w:highlight w:val="none"/>
              </w:rPr>
            </w:pPr>
            <w:r>
              <w:rPr>
                <w:rFonts w:hint="eastAsia" w:ascii="宋体" w:hAnsi="宋体" w:cs="宋体"/>
                <w:szCs w:val="21"/>
                <w:highlight w:val="none"/>
              </w:rPr>
              <w:t>无安全生产责任事故。</w:t>
            </w:r>
          </w:p>
        </w:tc>
      </w:tr>
      <w:tr w14:paraId="32CF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7" w:type="dxa"/>
            <w:vAlign w:val="center"/>
          </w:tcPr>
          <w:p w14:paraId="20EF86EB">
            <w:pPr>
              <w:spacing w:line="400" w:lineRule="exact"/>
              <w:jc w:val="center"/>
              <w:rPr>
                <w:rFonts w:ascii="宋体" w:hAnsi="宋体" w:cs="宋体"/>
                <w:kern w:val="0"/>
                <w:szCs w:val="21"/>
                <w:highlight w:val="none"/>
              </w:rPr>
            </w:pPr>
            <w:r>
              <w:rPr>
                <w:rFonts w:hint="eastAsia" w:ascii="宋体" w:hAnsi="宋体" w:cs="宋体"/>
                <w:kern w:val="0"/>
                <w:szCs w:val="21"/>
                <w:highlight w:val="none"/>
              </w:rPr>
              <w:t>8</w:t>
            </w:r>
          </w:p>
        </w:tc>
        <w:tc>
          <w:tcPr>
            <w:tcW w:w="2106" w:type="dxa"/>
            <w:vAlign w:val="center"/>
          </w:tcPr>
          <w:p w14:paraId="577D029F">
            <w:pPr>
              <w:spacing w:line="400" w:lineRule="exact"/>
              <w:jc w:val="center"/>
              <w:rPr>
                <w:rFonts w:ascii="宋体" w:hAnsi="宋体" w:cs="宋体"/>
                <w:kern w:val="0"/>
                <w:szCs w:val="21"/>
                <w:highlight w:val="none"/>
              </w:rPr>
            </w:pPr>
            <w:r>
              <w:rPr>
                <w:rFonts w:hint="eastAsia" w:ascii="宋体" w:hAnsi="宋体" w:cs="宋体"/>
                <w:szCs w:val="21"/>
                <w:highlight w:val="none"/>
              </w:rPr>
              <w:t>报价人资质条件、能力与信誉</w:t>
            </w:r>
          </w:p>
        </w:tc>
        <w:tc>
          <w:tcPr>
            <w:tcW w:w="7104" w:type="dxa"/>
            <w:vAlign w:val="center"/>
          </w:tcPr>
          <w:p w14:paraId="12E3E85E">
            <w:pPr>
              <w:spacing w:line="400" w:lineRule="exact"/>
              <w:ind w:firstLine="420" w:firstLineChars="200"/>
              <w:rPr>
                <w:rFonts w:ascii="宋体" w:hAnsi="宋体" w:cs="宋体"/>
                <w:szCs w:val="21"/>
                <w:highlight w:val="none"/>
              </w:rPr>
            </w:pPr>
            <w:r>
              <w:rPr>
                <w:rFonts w:hint="eastAsia" w:ascii="宋体" w:hAnsi="宋体" w:cs="宋体"/>
                <w:szCs w:val="21"/>
                <w:highlight w:val="none"/>
              </w:rPr>
              <w:t>（1）资质条件：见比选公告3.1</w:t>
            </w:r>
          </w:p>
          <w:p w14:paraId="36A91529">
            <w:pPr>
              <w:spacing w:line="400" w:lineRule="exact"/>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）信誉要求：见比选公告3.</w:t>
            </w:r>
            <w:r>
              <w:rPr>
                <w:rFonts w:ascii="宋体" w:hAnsi="宋体" w:cs="宋体"/>
                <w:szCs w:val="21"/>
                <w:highlight w:val="none"/>
              </w:rPr>
              <w:t>2</w:t>
            </w:r>
          </w:p>
        </w:tc>
      </w:tr>
      <w:tr w14:paraId="0CF1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7" w:type="dxa"/>
            <w:vAlign w:val="center"/>
          </w:tcPr>
          <w:p w14:paraId="35D5D4EC">
            <w:pPr>
              <w:spacing w:line="400" w:lineRule="exact"/>
              <w:jc w:val="center"/>
              <w:rPr>
                <w:rFonts w:ascii="宋体" w:hAnsi="宋体" w:cs="宋体"/>
                <w:kern w:val="0"/>
                <w:szCs w:val="21"/>
                <w:highlight w:val="none"/>
              </w:rPr>
            </w:pPr>
            <w:r>
              <w:rPr>
                <w:rFonts w:hint="eastAsia" w:ascii="宋体" w:hAnsi="宋体" w:cs="宋体"/>
                <w:kern w:val="0"/>
                <w:szCs w:val="21"/>
                <w:highlight w:val="none"/>
              </w:rPr>
              <w:t>9</w:t>
            </w:r>
          </w:p>
        </w:tc>
        <w:tc>
          <w:tcPr>
            <w:tcW w:w="2106" w:type="dxa"/>
            <w:vAlign w:val="center"/>
          </w:tcPr>
          <w:p w14:paraId="5B9B9E91">
            <w:pPr>
              <w:spacing w:line="400" w:lineRule="exact"/>
              <w:jc w:val="center"/>
              <w:rPr>
                <w:rFonts w:ascii="宋体" w:hAnsi="宋体" w:cs="宋体"/>
                <w:kern w:val="0"/>
                <w:szCs w:val="21"/>
                <w:highlight w:val="none"/>
              </w:rPr>
            </w:pPr>
            <w:r>
              <w:rPr>
                <w:rFonts w:hint="eastAsia" w:ascii="宋体" w:hAnsi="宋体" w:cs="宋体"/>
                <w:kern w:val="0"/>
                <w:szCs w:val="21"/>
                <w:highlight w:val="none"/>
              </w:rPr>
              <w:t>是否接受</w:t>
            </w:r>
          </w:p>
          <w:p w14:paraId="291601FA">
            <w:pPr>
              <w:spacing w:line="400" w:lineRule="exact"/>
              <w:jc w:val="center"/>
              <w:rPr>
                <w:rFonts w:ascii="宋体" w:hAnsi="宋体" w:cs="宋体"/>
                <w:kern w:val="0"/>
                <w:szCs w:val="21"/>
                <w:highlight w:val="none"/>
              </w:rPr>
            </w:pPr>
            <w:r>
              <w:rPr>
                <w:rFonts w:hint="eastAsia" w:ascii="宋体" w:hAnsi="宋体" w:cs="宋体"/>
                <w:kern w:val="0"/>
                <w:szCs w:val="21"/>
                <w:highlight w:val="none"/>
              </w:rPr>
              <w:t>联合体报价</w:t>
            </w:r>
          </w:p>
        </w:tc>
        <w:tc>
          <w:tcPr>
            <w:tcW w:w="7104" w:type="dxa"/>
            <w:vAlign w:val="center"/>
          </w:tcPr>
          <w:p w14:paraId="6159269D">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不接受</w:t>
            </w:r>
          </w:p>
        </w:tc>
      </w:tr>
      <w:tr w14:paraId="6DE0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7" w:type="dxa"/>
            <w:vAlign w:val="center"/>
          </w:tcPr>
          <w:p w14:paraId="6442FEBD">
            <w:pPr>
              <w:spacing w:line="400" w:lineRule="exact"/>
              <w:jc w:val="center"/>
              <w:rPr>
                <w:rFonts w:ascii="宋体" w:hAnsi="宋体" w:cs="宋体"/>
                <w:kern w:val="0"/>
                <w:szCs w:val="21"/>
                <w:highlight w:val="none"/>
              </w:rPr>
            </w:pPr>
            <w:r>
              <w:rPr>
                <w:rFonts w:hint="eastAsia" w:ascii="宋体" w:hAnsi="宋体" w:cs="宋体"/>
                <w:kern w:val="0"/>
                <w:szCs w:val="21"/>
                <w:highlight w:val="none"/>
              </w:rPr>
              <w:t>10</w:t>
            </w:r>
          </w:p>
        </w:tc>
        <w:tc>
          <w:tcPr>
            <w:tcW w:w="2106" w:type="dxa"/>
            <w:vAlign w:val="center"/>
          </w:tcPr>
          <w:p w14:paraId="1DAEA535">
            <w:pPr>
              <w:spacing w:line="400" w:lineRule="exact"/>
              <w:jc w:val="center"/>
              <w:rPr>
                <w:rFonts w:ascii="宋体" w:hAnsi="宋体" w:cs="宋体"/>
                <w:kern w:val="0"/>
                <w:szCs w:val="21"/>
                <w:highlight w:val="none"/>
              </w:rPr>
            </w:pPr>
            <w:r>
              <w:rPr>
                <w:rFonts w:hint="eastAsia" w:ascii="宋体" w:hAnsi="宋体" w:cs="宋体"/>
                <w:kern w:val="0"/>
                <w:szCs w:val="21"/>
                <w:highlight w:val="none"/>
              </w:rPr>
              <w:t>踏勘现场</w:t>
            </w:r>
          </w:p>
        </w:tc>
        <w:tc>
          <w:tcPr>
            <w:tcW w:w="7104" w:type="dxa"/>
            <w:vAlign w:val="center"/>
          </w:tcPr>
          <w:p w14:paraId="46A7F855">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不组织，由各报价人根据需要自行完成现场踏勘</w:t>
            </w:r>
          </w:p>
        </w:tc>
      </w:tr>
      <w:tr w14:paraId="2F3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14:paraId="40BB7AE2">
            <w:pPr>
              <w:spacing w:line="400" w:lineRule="exact"/>
              <w:jc w:val="center"/>
              <w:rPr>
                <w:rFonts w:ascii="宋体" w:hAnsi="宋体" w:cs="宋体"/>
                <w:kern w:val="0"/>
                <w:szCs w:val="21"/>
                <w:highlight w:val="none"/>
              </w:rPr>
            </w:pPr>
            <w:r>
              <w:rPr>
                <w:rFonts w:hint="eastAsia" w:ascii="宋体" w:hAnsi="宋体" w:cs="宋体"/>
                <w:kern w:val="0"/>
                <w:szCs w:val="21"/>
                <w:highlight w:val="none"/>
              </w:rPr>
              <w:t>11</w:t>
            </w:r>
          </w:p>
        </w:tc>
        <w:tc>
          <w:tcPr>
            <w:tcW w:w="2106" w:type="dxa"/>
            <w:vAlign w:val="center"/>
          </w:tcPr>
          <w:p w14:paraId="7C3359A3">
            <w:pPr>
              <w:spacing w:line="400" w:lineRule="exact"/>
              <w:jc w:val="center"/>
              <w:rPr>
                <w:rFonts w:ascii="宋体" w:hAnsi="宋体" w:cs="宋体"/>
                <w:kern w:val="0"/>
                <w:szCs w:val="21"/>
                <w:highlight w:val="none"/>
              </w:rPr>
            </w:pPr>
            <w:r>
              <w:rPr>
                <w:rFonts w:hint="eastAsia" w:ascii="宋体" w:hAnsi="宋体" w:cs="宋体"/>
                <w:kern w:val="0"/>
                <w:szCs w:val="21"/>
                <w:highlight w:val="none"/>
              </w:rPr>
              <w:t>分包</w:t>
            </w:r>
          </w:p>
        </w:tc>
        <w:tc>
          <w:tcPr>
            <w:tcW w:w="7104" w:type="dxa"/>
            <w:vAlign w:val="center"/>
          </w:tcPr>
          <w:p w14:paraId="21398469">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不允许</w:t>
            </w:r>
          </w:p>
        </w:tc>
      </w:tr>
      <w:tr w14:paraId="3E8B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14:paraId="62C9E510">
            <w:pPr>
              <w:spacing w:line="400" w:lineRule="exact"/>
              <w:jc w:val="center"/>
              <w:rPr>
                <w:rFonts w:ascii="宋体" w:hAnsi="宋体" w:cs="宋体"/>
                <w:kern w:val="0"/>
                <w:szCs w:val="21"/>
                <w:highlight w:val="none"/>
              </w:rPr>
            </w:pPr>
            <w:r>
              <w:rPr>
                <w:rFonts w:hint="eastAsia" w:ascii="宋体" w:hAnsi="宋体" w:cs="宋体"/>
                <w:kern w:val="0"/>
                <w:szCs w:val="21"/>
                <w:highlight w:val="none"/>
              </w:rPr>
              <w:t>12</w:t>
            </w:r>
          </w:p>
        </w:tc>
        <w:tc>
          <w:tcPr>
            <w:tcW w:w="2106" w:type="dxa"/>
            <w:vAlign w:val="center"/>
          </w:tcPr>
          <w:p w14:paraId="788754D3">
            <w:pPr>
              <w:spacing w:line="400" w:lineRule="exact"/>
              <w:jc w:val="center"/>
              <w:rPr>
                <w:rFonts w:ascii="宋体" w:hAnsi="宋体" w:cs="宋体"/>
                <w:kern w:val="0"/>
                <w:szCs w:val="21"/>
                <w:highlight w:val="none"/>
              </w:rPr>
            </w:pPr>
            <w:r>
              <w:rPr>
                <w:rFonts w:hint="eastAsia" w:ascii="宋体" w:hAnsi="宋体" w:cs="宋体"/>
                <w:kern w:val="0"/>
                <w:szCs w:val="21"/>
                <w:highlight w:val="none"/>
              </w:rPr>
              <w:t>偏差</w:t>
            </w:r>
          </w:p>
        </w:tc>
        <w:tc>
          <w:tcPr>
            <w:tcW w:w="7104" w:type="dxa"/>
            <w:vAlign w:val="center"/>
          </w:tcPr>
          <w:p w14:paraId="52DFA2D4">
            <w:pPr>
              <w:spacing w:line="400" w:lineRule="exact"/>
              <w:ind w:firstLine="422" w:firstLineChars="200"/>
              <w:rPr>
                <w:rFonts w:ascii="宋体" w:hAnsi="宋体" w:cs="宋体"/>
                <w:kern w:val="0"/>
                <w:szCs w:val="21"/>
                <w:highlight w:val="none"/>
              </w:rPr>
            </w:pPr>
            <w:r>
              <w:rPr>
                <w:rFonts w:hint="eastAsia" w:ascii="宋体" w:hAnsi="宋体" w:cs="宋体"/>
                <w:b/>
                <w:kern w:val="0"/>
                <w:szCs w:val="21"/>
                <w:highlight w:val="none"/>
              </w:rPr>
              <w:t>不允许负偏差</w:t>
            </w:r>
          </w:p>
        </w:tc>
      </w:tr>
      <w:tr w14:paraId="5343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7" w:type="dxa"/>
            <w:vAlign w:val="center"/>
          </w:tcPr>
          <w:p w14:paraId="29D1653C">
            <w:pPr>
              <w:spacing w:line="400" w:lineRule="exact"/>
              <w:jc w:val="center"/>
              <w:rPr>
                <w:rFonts w:ascii="宋体" w:hAnsi="宋体" w:cs="宋体"/>
                <w:kern w:val="0"/>
                <w:szCs w:val="21"/>
                <w:highlight w:val="none"/>
              </w:rPr>
            </w:pPr>
            <w:r>
              <w:rPr>
                <w:rFonts w:hint="eastAsia" w:ascii="宋体" w:hAnsi="宋体" w:cs="宋体"/>
                <w:kern w:val="0"/>
                <w:szCs w:val="21"/>
                <w:highlight w:val="none"/>
              </w:rPr>
              <w:t>13</w:t>
            </w:r>
          </w:p>
        </w:tc>
        <w:tc>
          <w:tcPr>
            <w:tcW w:w="2106" w:type="dxa"/>
            <w:vAlign w:val="center"/>
          </w:tcPr>
          <w:p w14:paraId="792FA510">
            <w:pPr>
              <w:spacing w:line="440" w:lineRule="exact"/>
              <w:jc w:val="center"/>
              <w:rPr>
                <w:rFonts w:ascii="宋体" w:hAnsi="宋体" w:cs="宋体"/>
                <w:kern w:val="0"/>
                <w:szCs w:val="21"/>
                <w:highlight w:val="none"/>
              </w:rPr>
            </w:pPr>
            <w:r>
              <w:rPr>
                <w:rFonts w:hint="eastAsia" w:ascii="宋体" w:hAnsi="宋体" w:cs="宋体"/>
                <w:bCs/>
                <w:szCs w:val="21"/>
                <w:highlight w:val="none"/>
              </w:rPr>
              <w:t>构成比选文件的其他材料</w:t>
            </w:r>
          </w:p>
        </w:tc>
        <w:tc>
          <w:tcPr>
            <w:tcW w:w="7104" w:type="dxa"/>
            <w:vAlign w:val="center"/>
          </w:tcPr>
          <w:p w14:paraId="67221620">
            <w:pPr>
              <w:spacing w:line="440" w:lineRule="exact"/>
              <w:ind w:firstLine="420" w:firstLineChars="200"/>
              <w:rPr>
                <w:rFonts w:ascii="宋体" w:hAnsi="宋体" w:cs="宋体"/>
                <w:szCs w:val="21"/>
                <w:highlight w:val="none"/>
              </w:rPr>
            </w:pPr>
            <w:r>
              <w:rPr>
                <w:rFonts w:hint="eastAsia" w:ascii="宋体" w:hAnsi="宋体" w:cs="宋体"/>
                <w:szCs w:val="21"/>
                <w:highlight w:val="none"/>
              </w:rPr>
              <w:t>采购人发布的图纸、补遗书、答疑、澄清、最高限价通知等附件。</w:t>
            </w:r>
          </w:p>
        </w:tc>
      </w:tr>
      <w:tr w14:paraId="0F7F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97" w:type="dxa"/>
            <w:vAlign w:val="center"/>
          </w:tcPr>
          <w:p w14:paraId="7091BF48">
            <w:pPr>
              <w:spacing w:line="400" w:lineRule="exact"/>
              <w:jc w:val="center"/>
              <w:rPr>
                <w:rFonts w:ascii="宋体" w:hAnsi="宋体" w:cs="宋体"/>
                <w:kern w:val="0"/>
                <w:szCs w:val="21"/>
                <w:highlight w:val="none"/>
              </w:rPr>
            </w:pPr>
            <w:bookmarkStart w:id="97" w:name="_Hlt227984024"/>
            <w:bookmarkEnd w:id="97"/>
            <w:r>
              <w:rPr>
                <w:rFonts w:hint="eastAsia" w:ascii="宋体" w:hAnsi="宋体" w:cs="宋体"/>
                <w:kern w:val="0"/>
                <w:szCs w:val="21"/>
                <w:highlight w:val="none"/>
              </w:rPr>
              <w:t>14</w:t>
            </w:r>
          </w:p>
        </w:tc>
        <w:tc>
          <w:tcPr>
            <w:tcW w:w="2106" w:type="dxa"/>
            <w:vAlign w:val="center"/>
          </w:tcPr>
          <w:p w14:paraId="21FEC31D">
            <w:pPr>
              <w:spacing w:line="400" w:lineRule="exact"/>
              <w:jc w:val="center"/>
              <w:rPr>
                <w:rFonts w:ascii="宋体" w:hAnsi="宋体" w:cs="宋体"/>
                <w:szCs w:val="21"/>
                <w:highlight w:val="none"/>
              </w:rPr>
            </w:pPr>
            <w:r>
              <w:rPr>
                <w:rFonts w:hint="eastAsia" w:ascii="宋体" w:hAnsi="宋体" w:cs="宋体"/>
                <w:szCs w:val="21"/>
                <w:highlight w:val="none"/>
              </w:rPr>
              <w:t>构成竞争性比选响应文件的其他材料</w:t>
            </w:r>
          </w:p>
        </w:tc>
        <w:tc>
          <w:tcPr>
            <w:tcW w:w="7104" w:type="dxa"/>
            <w:vAlign w:val="center"/>
          </w:tcPr>
          <w:p w14:paraId="526B5D29">
            <w:pPr>
              <w:pStyle w:val="2"/>
              <w:spacing w:before="72" w:line="400" w:lineRule="exact"/>
              <w:ind w:firstLine="420" w:firstLineChars="200"/>
              <w:jc w:val="both"/>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3791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7" w:type="dxa"/>
            <w:tcBorders>
              <w:bottom w:val="single" w:color="auto" w:sz="4" w:space="0"/>
            </w:tcBorders>
            <w:vAlign w:val="center"/>
          </w:tcPr>
          <w:p w14:paraId="66A10D9C">
            <w:pPr>
              <w:spacing w:line="40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2106" w:type="dxa"/>
            <w:tcBorders>
              <w:bottom w:val="single" w:color="auto" w:sz="4" w:space="0"/>
            </w:tcBorders>
            <w:vAlign w:val="center"/>
          </w:tcPr>
          <w:p w14:paraId="1B6A8B9B">
            <w:pPr>
              <w:spacing w:line="400" w:lineRule="exact"/>
              <w:jc w:val="center"/>
              <w:rPr>
                <w:rFonts w:ascii="宋体" w:hAnsi="宋体" w:cs="宋体"/>
                <w:szCs w:val="21"/>
                <w:highlight w:val="none"/>
              </w:rPr>
            </w:pPr>
            <w:r>
              <w:rPr>
                <w:rFonts w:hint="eastAsia" w:ascii="宋体" w:hAnsi="宋体" w:cs="宋体"/>
                <w:szCs w:val="21"/>
                <w:highlight w:val="none"/>
              </w:rPr>
              <w:t>工程量清单的填写方式</w:t>
            </w:r>
          </w:p>
        </w:tc>
        <w:tc>
          <w:tcPr>
            <w:tcW w:w="7104" w:type="dxa"/>
            <w:tcBorders>
              <w:bottom w:val="single" w:color="auto" w:sz="4" w:space="0"/>
            </w:tcBorders>
          </w:tcPr>
          <w:p w14:paraId="5AF12BA0">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报价人按照采购人提供的工程量清单填写工程量清单。</w:t>
            </w:r>
          </w:p>
          <w:p w14:paraId="4C363392">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综合单价取小数点后两位，小数点后第三位四舍五入。</w:t>
            </w:r>
          </w:p>
          <w:p w14:paraId="387195ED">
            <w:pPr>
              <w:spacing w:line="400" w:lineRule="exact"/>
              <w:ind w:firstLine="422" w:firstLineChars="200"/>
              <w:rPr>
                <w:rFonts w:ascii="宋体" w:hAnsi="宋体" w:cs="宋体"/>
                <w:szCs w:val="21"/>
                <w:highlight w:val="none"/>
              </w:rPr>
            </w:pPr>
            <w:r>
              <w:rPr>
                <w:rFonts w:hint="eastAsia" w:ascii="宋体" w:hAnsi="宋体" w:cs="宋体"/>
                <w:b/>
                <w:szCs w:val="21"/>
                <w:highlight w:val="none"/>
              </w:rPr>
              <w:t>本项目工程量清单及说明随比选文件一并发布，详见附件。</w:t>
            </w:r>
          </w:p>
        </w:tc>
      </w:tr>
      <w:tr w14:paraId="6DEC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97" w:type="dxa"/>
            <w:tcBorders>
              <w:bottom w:val="single" w:color="auto" w:sz="4" w:space="0"/>
            </w:tcBorders>
            <w:vAlign w:val="center"/>
          </w:tcPr>
          <w:p w14:paraId="79AD1AA4">
            <w:pPr>
              <w:spacing w:line="400" w:lineRule="exact"/>
              <w:jc w:val="center"/>
              <w:rPr>
                <w:rFonts w:ascii="宋体" w:hAnsi="宋体" w:cs="宋体"/>
                <w:kern w:val="0"/>
                <w:szCs w:val="21"/>
                <w:highlight w:val="none"/>
              </w:rPr>
            </w:pPr>
            <w:r>
              <w:rPr>
                <w:rFonts w:hint="eastAsia" w:ascii="宋体" w:hAnsi="宋体" w:cs="宋体"/>
                <w:kern w:val="0"/>
                <w:szCs w:val="21"/>
                <w:highlight w:val="none"/>
              </w:rPr>
              <w:t>16</w:t>
            </w:r>
          </w:p>
        </w:tc>
        <w:tc>
          <w:tcPr>
            <w:tcW w:w="2106" w:type="dxa"/>
            <w:tcBorders>
              <w:bottom w:val="single" w:color="auto" w:sz="4" w:space="0"/>
            </w:tcBorders>
            <w:vAlign w:val="center"/>
          </w:tcPr>
          <w:p w14:paraId="4980A5A6">
            <w:pPr>
              <w:spacing w:line="400" w:lineRule="exact"/>
              <w:jc w:val="center"/>
              <w:rPr>
                <w:rFonts w:ascii="宋体" w:hAnsi="宋体" w:cs="宋体"/>
                <w:kern w:val="0"/>
                <w:szCs w:val="21"/>
                <w:highlight w:val="none"/>
              </w:rPr>
            </w:pPr>
            <w:r>
              <w:rPr>
                <w:rFonts w:hint="eastAsia" w:ascii="宋体" w:hAnsi="宋体" w:cs="宋体"/>
                <w:kern w:val="0"/>
                <w:szCs w:val="21"/>
                <w:highlight w:val="none"/>
              </w:rPr>
              <w:t>最高投标限价</w:t>
            </w:r>
          </w:p>
        </w:tc>
        <w:tc>
          <w:tcPr>
            <w:tcW w:w="7104" w:type="dxa"/>
            <w:tcBorders>
              <w:bottom w:val="single" w:color="auto" w:sz="4" w:space="0"/>
            </w:tcBorders>
          </w:tcPr>
          <w:p w14:paraId="57217D22">
            <w:pPr>
              <w:snapToGrid w:val="0"/>
              <w:spacing w:line="312" w:lineRule="auto"/>
              <w:ind w:firstLine="422" w:firstLineChars="200"/>
              <w:rPr>
                <w:rFonts w:ascii="宋体" w:hAnsi="宋体" w:cs="方正仿宋_GBK"/>
                <w:b/>
                <w:bCs/>
                <w:szCs w:val="21"/>
                <w:highlight w:val="none"/>
              </w:rPr>
            </w:pPr>
            <w:r>
              <w:rPr>
                <w:rFonts w:hint="eastAsia" w:ascii="宋体" w:hAnsi="宋体"/>
                <w:b/>
                <w:bCs/>
                <w:szCs w:val="21"/>
                <w:highlight w:val="none"/>
                <w:lang w:val="en-US" w:eastAsia="zh-CN"/>
              </w:rPr>
              <w:t xml:space="preserve"> </w:t>
            </w:r>
            <w:r>
              <w:rPr>
                <w:rFonts w:hint="eastAsia" w:ascii="宋体" w:hAnsi="宋体" w:cs="方正仿宋_GBK"/>
                <w:b/>
                <w:bCs/>
                <w:szCs w:val="21"/>
                <w:highlight w:val="none"/>
              </w:rPr>
              <w:t>本项目最高限价</w:t>
            </w:r>
            <w:r>
              <w:rPr>
                <w:rFonts w:hint="eastAsia" w:ascii="宋体" w:hAnsi="宋体" w:cs="方正仿宋_GBK"/>
                <w:b/>
                <w:bCs/>
                <w:szCs w:val="21"/>
                <w:highlight w:val="none"/>
                <w:u w:val="single"/>
                <w:lang w:val="en-US" w:eastAsia="zh-CN"/>
              </w:rPr>
              <w:t xml:space="preserve"> 278800 </w:t>
            </w:r>
            <w:r>
              <w:rPr>
                <w:rFonts w:hint="eastAsia" w:ascii="宋体" w:hAnsi="宋体" w:cs="方正仿宋_GBK"/>
                <w:b/>
                <w:bCs/>
                <w:szCs w:val="21"/>
                <w:highlight w:val="none"/>
              </w:rPr>
              <w:t>元。</w:t>
            </w:r>
          </w:p>
          <w:p w14:paraId="39743B73">
            <w:pPr>
              <w:spacing w:line="400" w:lineRule="exact"/>
              <w:ind w:firstLine="420" w:firstLineChars="200"/>
              <w:rPr>
                <w:rFonts w:ascii="宋体" w:hAnsi="宋体" w:cs="宋体"/>
                <w:b/>
                <w:bCs/>
                <w:kern w:val="0"/>
                <w:szCs w:val="21"/>
                <w:highlight w:val="none"/>
              </w:rPr>
            </w:pPr>
            <w:r>
              <w:rPr>
                <w:rFonts w:hint="eastAsia" w:ascii="宋体" w:hAnsi="宋体" w:cs="宋体"/>
                <w:b w:val="0"/>
                <w:bCs/>
                <w:szCs w:val="21"/>
                <w:highlight w:val="none"/>
              </w:rPr>
              <w:t>报价人报价不得高于采购人发布的最高限价，否则其竞争性比选响应文件视为重大偏差，竞争性比选响应文件将按否决报价处理。</w:t>
            </w:r>
          </w:p>
        </w:tc>
      </w:tr>
      <w:tr w14:paraId="5889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bottom w:val="single" w:color="auto" w:sz="4" w:space="0"/>
            </w:tcBorders>
            <w:vAlign w:val="center"/>
          </w:tcPr>
          <w:p w14:paraId="5632C7F5">
            <w:pPr>
              <w:spacing w:line="400" w:lineRule="exact"/>
              <w:jc w:val="center"/>
              <w:rPr>
                <w:rFonts w:ascii="宋体" w:hAnsi="宋体" w:cs="宋体"/>
                <w:kern w:val="0"/>
                <w:szCs w:val="21"/>
                <w:highlight w:val="none"/>
              </w:rPr>
            </w:pPr>
            <w:r>
              <w:rPr>
                <w:rFonts w:hint="eastAsia" w:ascii="宋体" w:hAnsi="宋体" w:cs="宋体"/>
                <w:kern w:val="0"/>
                <w:szCs w:val="21"/>
                <w:highlight w:val="none"/>
              </w:rPr>
              <w:t>17</w:t>
            </w:r>
          </w:p>
        </w:tc>
        <w:tc>
          <w:tcPr>
            <w:tcW w:w="2106" w:type="dxa"/>
            <w:tcBorders>
              <w:bottom w:val="single" w:color="auto" w:sz="4" w:space="0"/>
            </w:tcBorders>
            <w:vAlign w:val="center"/>
          </w:tcPr>
          <w:p w14:paraId="2A924183">
            <w:pPr>
              <w:spacing w:line="400" w:lineRule="exact"/>
              <w:jc w:val="center"/>
              <w:rPr>
                <w:rFonts w:ascii="宋体" w:hAnsi="宋体" w:cs="宋体"/>
                <w:kern w:val="0"/>
                <w:szCs w:val="21"/>
                <w:highlight w:val="none"/>
              </w:rPr>
            </w:pPr>
            <w:r>
              <w:rPr>
                <w:rFonts w:hint="eastAsia" w:ascii="宋体" w:hAnsi="宋体" w:cs="宋体"/>
                <w:kern w:val="0"/>
                <w:szCs w:val="21"/>
                <w:highlight w:val="none"/>
              </w:rPr>
              <w:t>合同支付办法</w:t>
            </w:r>
          </w:p>
        </w:tc>
        <w:tc>
          <w:tcPr>
            <w:tcW w:w="7104" w:type="dxa"/>
            <w:tcBorders>
              <w:bottom w:val="single" w:color="auto" w:sz="4" w:space="0"/>
            </w:tcBorders>
          </w:tcPr>
          <w:p w14:paraId="50CB018E">
            <w:pPr>
              <w:numPr>
                <w:ilvl w:val="0"/>
                <w:numId w:val="0"/>
              </w:numPr>
              <w:spacing w:line="400" w:lineRule="exact"/>
              <w:ind w:firstLine="420" w:firstLineChars="200"/>
              <w:rPr>
                <w:rFonts w:hint="eastAsia" w:eastAsia="宋体"/>
                <w:highlight w:val="none"/>
                <w:lang w:eastAsia="zh-CN"/>
              </w:rPr>
            </w:pPr>
            <w:r>
              <w:rPr>
                <w:rFonts w:hint="eastAsia" w:ascii="宋体" w:hAnsi="宋体" w:cs="宋体"/>
                <w:szCs w:val="21"/>
                <w:highlight w:val="none"/>
                <w:lang w:eastAsia="zh-CN"/>
              </w:rPr>
              <w:t>双方合同签订且到货验收后</w:t>
            </w:r>
            <w:r>
              <w:rPr>
                <w:rFonts w:hint="eastAsia" w:ascii="宋体" w:hAnsi="宋体" w:cs="宋体"/>
                <w:szCs w:val="21"/>
                <w:highlight w:val="none"/>
                <w:lang w:val="en-US" w:eastAsia="zh-CN"/>
              </w:rPr>
              <w:t>15个工作日内</w:t>
            </w:r>
            <w:r>
              <w:rPr>
                <w:rFonts w:hint="eastAsia" w:ascii="宋体" w:hAnsi="宋体" w:cs="宋体"/>
                <w:szCs w:val="21"/>
                <w:highlight w:val="none"/>
                <w:lang w:eastAsia="zh-CN"/>
              </w:rPr>
              <w:t>，甲方向乙方支付</w:t>
            </w:r>
            <w:r>
              <w:rPr>
                <w:rFonts w:hint="eastAsia" w:ascii="宋体" w:hAnsi="宋体" w:cs="宋体"/>
                <w:szCs w:val="21"/>
                <w:highlight w:val="none"/>
                <w:lang w:val="en-US" w:eastAsia="zh-CN"/>
              </w:rPr>
              <w:t>合同费用的100%。</w:t>
            </w:r>
            <w:r>
              <w:rPr>
                <w:rFonts w:hint="eastAsia" w:ascii="宋体" w:hAnsi="宋体" w:eastAsia="宋体" w:cs="宋体"/>
                <w:b w:val="0"/>
                <w:bCs/>
                <w:szCs w:val="21"/>
                <w:highlight w:val="none"/>
                <w:lang w:val="en-US" w:eastAsia="zh-CN"/>
              </w:rPr>
              <w:t>甲方向乙方支付前，乙方需提供相应的发票；</w:t>
            </w:r>
          </w:p>
        </w:tc>
      </w:tr>
      <w:tr w14:paraId="0C03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7" w:type="dxa"/>
            <w:tcBorders>
              <w:bottom w:val="single" w:color="auto" w:sz="4" w:space="0"/>
            </w:tcBorders>
            <w:vAlign w:val="center"/>
          </w:tcPr>
          <w:p w14:paraId="20787349">
            <w:pPr>
              <w:spacing w:line="400" w:lineRule="exact"/>
              <w:jc w:val="center"/>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8</w:t>
            </w:r>
          </w:p>
        </w:tc>
        <w:tc>
          <w:tcPr>
            <w:tcW w:w="2106" w:type="dxa"/>
            <w:tcBorders>
              <w:bottom w:val="single" w:color="auto" w:sz="4" w:space="0"/>
            </w:tcBorders>
            <w:vAlign w:val="center"/>
          </w:tcPr>
          <w:p w14:paraId="56C99567">
            <w:pPr>
              <w:spacing w:line="400" w:lineRule="exact"/>
              <w:jc w:val="center"/>
              <w:rPr>
                <w:rFonts w:ascii="宋体" w:hAnsi="宋体" w:cs="宋体"/>
                <w:szCs w:val="21"/>
                <w:highlight w:val="none"/>
              </w:rPr>
            </w:pPr>
            <w:r>
              <w:rPr>
                <w:rFonts w:hint="eastAsia" w:ascii="宋体" w:hAnsi="宋体" w:cs="宋体"/>
                <w:szCs w:val="21"/>
                <w:highlight w:val="none"/>
              </w:rPr>
              <w:t>质保期限</w:t>
            </w:r>
          </w:p>
        </w:tc>
        <w:tc>
          <w:tcPr>
            <w:tcW w:w="7104" w:type="dxa"/>
            <w:tcBorders>
              <w:bottom w:val="single" w:color="auto" w:sz="4" w:space="0"/>
            </w:tcBorders>
          </w:tcPr>
          <w:p w14:paraId="7315A64B">
            <w:pPr>
              <w:spacing w:line="400" w:lineRule="exact"/>
              <w:ind w:firstLine="420" w:firstLineChars="200"/>
              <w:rPr>
                <w:highlight w:val="none"/>
              </w:rPr>
            </w:pPr>
            <w:r>
              <w:rPr>
                <w:rFonts w:hint="eastAsia"/>
                <w:highlight w:val="none"/>
                <w:lang w:eastAsia="zh-CN"/>
              </w:rPr>
              <w:t>授权使用期内</w:t>
            </w:r>
            <w:r>
              <w:rPr>
                <w:rFonts w:hint="eastAsia"/>
                <w:highlight w:val="none"/>
              </w:rPr>
              <w:t>。</w:t>
            </w:r>
          </w:p>
        </w:tc>
      </w:tr>
      <w:tr w14:paraId="1633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7" w:type="dxa"/>
            <w:tcBorders>
              <w:bottom w:val="single" w:color="auto" w:sz="4" w:space="0"/>
            </w:tcBorders>
            <w:vAlign w:val="center"/>
          </w:tcPr>
          <w:p w14:paraId="039B2A30">
            <w:pPr>
              <w:spacing w:line="400" w:lineRule="exact"/>
              <w:jc w:val="center"/>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9</w:t>
            </w:r>
          </w:p>
        </w:tc>
        <w:tc>
          <w:tcPr>
            <w:tcW w:w="2106" w:type="dxa"/>
            <w:tcBorders>
              <w:bottom w:val="single" w:color="auto" w:sz="4" w:space="0"/>
            </w:tcBorders>
            <w:vAlign w:val="center"/>
          </w:tcPr>
          <w:p w14:paraId="5E2C27BD">
            <w:pPr>
              <w:spacing w:line="400" w:lineRule="exact"/>
              <w:jc w:val="center"/>
              <w:rPr>
                <w:rFonts w:ascii="宋体" w:hAnsi="宋体" w:cs="宋体"/>
                <w:kern w:val="0"/>
                <w:szCs w:val="21"/>
                <w:highlight w:val="none"/>
              </w:rPr>
            </w:pPr>
            <w:r>
              <w:rPr>
                <w:rFonts w:hint="eastAsia" w:ascii="宋体" w:hAnsi="宋体" w:cs="宋体"/>
                <w:szCs w:val="21"/>
                <w:highlight w:val="none"/>
              </w:rPr>
              <w:t>乙方违约的处理</w:t>
            </w:r>
          </w:p>
        </w:tc>
        <w:tc>
          <w:tcPr>
            <w:tcW w:w="7104" w:type="dxa"/>
            <w:tcBorders>
              <w:bottom w:val="single" w:color="auto" w:sz="4" w:space="0"/>
            </w:tcBorders>
          </w:tcPr>
          <w:p w14:paraId="54DB5C2D">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1、乙方承诺向甲方提供的软件是在中国地区销售的正版产品，否则乙方向甲方支付货款金额双倍的违约金，造成甲方损失大于违约金的，还应赔偿甲方损失。</w:t>
            </w:r>
          </w:p>
          <w:p w14:paraId="64A2D5B1">
            <w:pPr>
              <w:spacing w:line="400" w:lineRule="exact"/>
              <w:jc w:val="left"/>
              <w:rPr>
                <w:highlight w:val="none"/>
              </w:rPr>
            </w:pPr>
            <w:r>
              <w:rPr>
                <w:rFonts w:hint="eastAsia" w:ascii="宋体" w:hAnsi="宋体" w:eastAsia="宋体" w:cs="宋体"/>
                <w:szCs w:val="21"/>
                <w:highlight w:val="none"/>
              </w:rPr>
              <w:t>2、若乙方逾期交货，乙方应按本合同金额的</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%支付违约金，逾期交货超过15天的，甲方除有权要求乙方支付违约金外，且有权解除合同。</w:t>
            </w:r>
          </w:p>
        </w:tc>
      </w:tr>
      <w:tr w14:paraId="6520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97" w:type="dxa"/>
            <w:vAlign w:val="center"/>
          </w:tcPr>
          <w:p w14:paraId="2A43335A">
            <w:pPr>
              <w:spacing w:line="400" w:lineRule="exact"/>
              <w:jc w:val="center"/>
              <w:rPr>
                <w:rFonts w:ascii="宋体" w:hAnsi="宋体" w:cs="宋体"/>
                <w:szCs w:val="21"/>
                <w:highlight w:val="none"/>
              </w:rPr>
            </w:pPr>
            <w:r>
              <w:rPr>
                <w:rFonts w:ascii="宋体" w:hAnsi="宋体" w:cs="宋体"/>
                <w:szCs w:val="21"/>
                <w:highlight w:val="none"/>
              </w:rPr>
              <w:t>20</w:t>
            </w:r>
          </w:p>
        </w:tc>
        <w:tc>
          <w:tcPr>
            <w:tcW w:w="2106" w:type="dxa"/>
          </w:tcPr>
          <w:p w14:paraId="66E129FA">
            <w:pPr>
              <w:spacing w:line="400" w:lineRule="exact"/>
              <w:jc w:val="center"/>
              <w:rPr>
                <w:rFonts w:ascii="宋体" w:hAnsi="宋体" w:cs="宋体"/>
                <w:szCs w:val="21"/>
                <w:highlight w:val="none"/>
              </w:rPr>
            </w:pPr>
            <w:r>
              <w:rPr>
                <w:rFonts w:hint="eastAsia" w:ascii="宋体" w:hAnsi="宋体" w:cs="宋体"/>
                <w:szCs w:val="21"/>
                <w:highlight w:val="none"/>
              </w:rPr>
              <w:t>中标候选人的人数</w:t>
            </w:r>
          </w:p>
        </w:tc>
        <w:tc>
          <w:tcPr>
            <w:tcW w:w="7104" w:type="dxa"/>
            <w:vAlign w:val="center"/>
          </w:tcPr>
          <w:p w14:paraId="4AE6ED24">
            <w:pPr>
              <w:spacing w:line="400" w:lineRule="exact"/>
              <w:ind w:firstLine="420" w:firstLineChars="200"/>
              <w:rPr>
                <w:rFonts w:ascii="宋体" w:hAnsi="宋体" w:cs="宋体"/>
                <w:highlight w:val="none"/>
              </w:rPr>
            </w:pPr>
            <w:r>
              <w:rPr>
                <w:rFonts w:hint="eastAsia" w:ascii="宋体" w:hAnsi="宋体" w:cs="宋体"/>
                <w:highlight w:val="none"/>
              </w:rPr>
              <w:t>推荐</w:t>
            </w:r>
            <w:r>
              <w:rPr>
                <w:rFonts w:hint="eastAsia" w:ascii="宋体" w:hAnsi="宋体" w:cs="宋体"/>
                <w:highlight w:val="none"/>
                <w:lang w:val="en-US" w:eastAsia="zh-CN"/>
              </w:rPr>
              <w:t>1</w:t>
            </w:r>
            <w:r>
              <w:rPr>
                <w:rFonts w:hint="eastAsia" w:ascii="宋体" w:hAnsi="宋体" w:cs="宋体"/>
                <w:highlight w:val="none"/>
              </w:rPr>
              <w:t>名中标候选人。</w:t>
            </w:r>
          </w:p>
        </w:tc>
      </w:tr>
      <w:tr w14:paraId="61C3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97" w:type="dxa"/>
            <w:vAlign w:val="center"/>
          </w:tcPr>
          <w:p w14:paraId="329DD255">
            <w:pPr>
              <w:pStyle w:val="2"/>
              <w:spacing w:line="40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rPr>
              <w:t>2</w:t>
            </w:r>
            <w:r>
              <w:rPr>
                <w:rFonts w:hint="eastAsia" w:hAnsi="宋体"/>
                <w:color w:val="auto"/>
                <w:sz w:val="21"/>
                <w:szCs w:val="21"/>
                <w:highlight w:val="none"/>
                <w:lang w:val="en-US" w:eastAsia="zh-CN"/>
              </w:rPr>
              <w:t>1</w:t>
            </w:r>
          </w:p>
        </w:tc>
        <w:tc>
          <w:tcPr>
            <w:tcW w:w="2106" w:type="dxa"/>
            <w:vAlign w:val="center"/>
          </w:tcPr>
          <w:p w14:paraId="3C76F9FC">
            <w:pPr>
              <w:pStyle w:val="2"/>
              <w:spacing w:line="400" w:lineRule="exact"/>
              <w:jc w:val="center"/>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566EAFC4">
            <w:pPr>
              <w:pStyle w:val="2"/>
              <w:snapToGrid w:val="0"/>
              <w:spacing w:line="312" w:lineRule="auto"/>
              <w:ind w:firstLine="420" w:firstLineChars="200"/>
              <w:rPr>
                <w:rFonts w:hint="eastAsia" w:hAnsi="宋体" w:cs="方正仿宋_GBK"/>
                <w:color w:val="auto"/>
                <w:kern w:val="2"/>
                <w:sz w:val="21"/>
                <w:szCs w:val="21"/>
              </w:rPr>
            </w:pPr>
            <w:r>
              <w:rPr>
                <w:rFonts w:hint="eastAsia" w:hAnsi="宋体" w:cs="方正仿宋_GBK"/>
                <w:color w:val="auto"/>
                <w:kern w:val="2"/>
                <w:sz w:val="21"/>
                <w:szCs w:val="21"/>
              </w:rPr>
              <w:t>监督部门：重庆高速公路集团有限公司联网收费结算中心</w:t>
            </w:r>
          </w:p>
          <w:p w14:paraId="075506C8">
            <w:pPr>
              <w:pStyle w:val="2"/>
              <w:snapToGrid w:val="0"/>
              <w:spacing w:line="312" w:lineRule="auto"/>
              <w:ind w:firstLine="420" w:firstLineChars="200"/>
              <w:rPr>
                <w:rFonts w:hint="eastAsia" w:hAnsi="宋体" w:cs="方正仿宋_GBK"/>
                <w:color w:val="auto"/>
                <w:kern w:val="2"/>
                <w:sz w:val="21"/>
                <w:szCs w:val="21"/>
              </w:rPr>
            </w:pPr>
            <w:r>
              <w:rPr>
                <w:rFonts w:hint="eastAsia" w:hAnsi="宋体" w:cs="方正仿宋_GBK"/>
                <w:color w:val="auto"/>
                <w:kern w:val="2"/>
                <w:sz w:val="21"/>
                <w:szCs w:val="21"/>
              </w:rPr>
              <w:t>地    址：重庆渝北区银杉路66号</w:t>
            </w:r>
          </w:p>
          <w:p w14:paraId="42930C4C">
            <w:pPr>
              <w:pStyle w:val="2"/>
              <w:spacing w:line="400" w:lineRule="exact"/>
              <w:ind w:firstLine="420" w:firstLineChars="200"/>
              <w:rPr>
                <w:rFonts w:hAnsi="宋体"/>
                <w:color w:val="auto"/>
                <w:sz w:val="21"/>
                <w:szCs w:val="21"/>
                <w:highlight w:val="none"/>
              </w:rPr>
            </w:pPr>
            <w:r>
              <w:rPr>
                <w:rFonts w:hint="eastAsia" w:hAnsi="宋体" w:cs="方正仿宋_GBK"/>
                <w:color w:val="auto"/>
                <w:kern w:val="2"/>
                <w:sz w:val="21"/>
                <w:szCs w:val="21"/>
              </w:rPr>
              <w:t>电    话：02389138575</w:t>
            </w:r>
          </w:p>
        </w:tc>
      </w:tr>
      <w:tr w14:paraId="610A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14:paraId="7455EE3F">
            <w:pPr>
              <w:pStyle w:val="2"/>
              <w:spacing w:line="400" w:lineRule="exact"/>
              <w:jc w:val="center"/>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2</w:t>
            </w:r>
          </w:p>
        </w:tc>
        <w:tc>
          <w:tcPr>
            <w:tcW w:w="9210" w:type="dxa"/>
            <w:gridSpan w:val="2"/>
            <w:vAlign w:val="center"/>
          </w:tcPr>
          <w:p w14:paraId="0B2246D8">
            <w:pPr>
              <w:pStyle w:val="2"/>
              <w:spacing w:line="400" w:lineRule="exact"/>
              <w:ind w:firstLine="482" w:firstLineChars="200"/>
              <w:jc w:val="center"/>
              <w:rPr>
                <w:rFonts w:hAnsi="宋体"/>
                <w:color w:val="auto"/>
                <w:kern w:val="2"/>
                <w:sz w:val="21"/>
                <w:szCs w:val="21"/>
                <w:highlight w:val="none"/>
              </w:rPr>
            </w:pPr>
            <w:r>
              <w:rPr>
                <w:rFonts w:hAnsi="宋体"/>
                <w:b/>
                <w:bCs/>
                <w:szCs w:val="21"/>
                <w:highlight w:val="none"/>
              </w:rPr>
              <w:t>需要补充的其他内容</w:t>
            </w:r>
          </w:p>
        </w:tc>
      </w:tr>
      <w:tr w14:paraId="57B4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14:paraId="3DA18238">
            <w:pPr>
              <w:pStyle w:val="2"/>
              <w:spacing w:line="400" w:lineRule="exact"/>
              <w:jc w:val="cente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2</w:t>
            </w:r>
            <w:r>
              <w:rPr>
                <w:rFonts w:hint="eastAsia" w:hAnsi="宋体"/>
                <w:color w:val="auto"/>
                <w:kern w:val="2"/>
                <w:sz w:val="21"/>
                <w:szCs w:val="21"/>
                <w:highlight w:val="none"/>
              </w:rPr>
              <w:t>.1</w:t>
            </w:r>
          </w:p>
        </w:tc>
        <w:tc>
          <w:tcPr>
            <w:tcW w:w="9210" w:type="dxa"/>
            <w:gridSpan w:val="2"/>
            <w:vAlign w:val="center"/>
          </w:tcPr>
          <w:p w14:paraId="5979DAA7">
            <w:pPr>
              <w:pStyle w:val="2"/>
              <w:spacing w:line="400" w:lineRule="exact"/>
              <w:ind w:firstLine="420" w:firstLineChars="200"/>
              <w:rPr>
                <w:rFonts w:hAnsi="宋体"/>
                <w:sz w:val="21"/>
                <w:szCs w:val="21"/>
                <w:highlight w:val="none"/>
              </w:rPr>
            </w:pPr>
            <w:r>
              <w:rPr>
                <w:rFonts w:hint="eastAsia" w:hAnsi="宋体"/>
                <w:sz w:val="21"/>
                <w:szCs w:val="21"/>
                <w:highlight w:val="none"/>
              </w:rPr>
              <w:t>截止竞争性比选响应文件递交时间，递交竞争性比选响应文件不足3家的不得开启竞争性比选文件。重新招标后有效报价人仍少于3个，可由比选人与有效报价较低的申请人进行谈判，确定项目承担单位。</w:t>
            </w:r>
          </w:p>
        </w:tc>
      </w:tr>
      <w:tr w14:paraId="423E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14:paraId="79F7C523">
            <w:pPr>
              <w:pStyle w:val="2"/>
              <w:spacing w:line="400" w:lineRule="exact"/>
              <w:jc w:val="cente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3</w:t>
            </w:r>
          </w:p>
        </w:tc>
        <w:tc>
          <w:tcPr>
            <w:tcW w:w="9210" w:type="dxa"/>
            <w:gridSpan w:val="2"/>
            <w:vAlign w:val="center"/>
          </w:tcPr>
          <w:p w14:paraId="40D4F5AC">
            <w:pPr>
              <w:pStyle w:val="2"/>
              <w:spacing w:line="400" w:lineRule="exact"/>
              <w:ind w:firstLine="482" w:firstLineChars="200"/>
              <w:jc w:val="center"/>
              <w:rPr>
                <w:rFonts w:hAnsi="宋体"/>
                <w:b/>
                <w:highlight w:val="none"/>
              </w:rPr>
            </w:pPr>
            <w:r>
              <w:rPr>
                <w:rFonts w:hint="eastAsia" w:hAnsi="宋体"/>
                <w:b/>
                <w:highlight w:val="none"/>
              </w:rPr>
              <w:t>设备要求工程量清单表</w:t>
            </w:r>
          </w:p>
        </w:tc>
      </w:tr>
      <w:tr w14:paraId="44C4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14:paraId="01851E62">
            <w:pPr>
              <w:pStyle w:val="2"/>
              <w:spacing w:line="400" w:lineRule="exact"/>
              <w:jc w:val="cente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3</w:t>
            </w:r>
            <w:r>
              <w:rPr>
                <w:rFonts w:hAnsi="宋体"/>
                <w:color w:val="auto"/>
                <w:kern w:val="2"/>
                <w:sz w:val="21"/>
                <w:szCs w:val="21"/>
                <w:highlight w:val="none"/>
              </w:rPr>
              <w:t>.1</w:t>
            </w:r>
          </w:p>
        </w:tc>
        <w:tc>
          <w:tcPr>
            <w:tcW w:w="9210" w:type="dxa"/>
            <w:gridSpan w:val="2"/>
            <w:vAlign w:val="center"/>
          </w:tcPr>
          <w:p w14:paraId="164B1818">
            <w:pPr>
              <w:pStyle w:val="2"/>
              <w:spacing w:line="400" w:lineRule="exact"/>
              <w:jc w:val="center"/>
              <w:rPr>
                <w:rFonts w:hAnsi="宋体"/>
                <w:b/>
                <w:bCs/>
                <w:szCs w:val="21"/>
                <w:highlight w:val="none"/>
              </w:rPr>
            </w:pPr>
            <w:r>
              <w:rPr>
                <w:rFonts w:hint="eastAsia" w:hAnsi="宋体"/>
                <w:b/>
                <w:bCs/>
                <w:szCs w:val="21"/>
                <w:highlight w:val="none"/>
              </w:rPr>
              <w:t>详情见附件。</w:t>
            </w:r>
          </w:p>
        </w:tc>
      </w:tr>
      <w:bookmarkEnd w:id="96"/>
    </w:tbl>
    <w:p w14:paraId="19939F14">
      <w:pPr>
        <w:spacing w:line="360" w:lineRule="auto"/>
        <w:jc w:val="center"/>
        <w:rPr>
          <w:rFonts w:ascii="宋体" w:hAnsi="宋体" w:cs="宋体"/>
          <w:b/>
          <w:sz w:val="28"/>
          <w:szCs w:val="28"/>
          <w:highlight w:val="none"/>
        </w:rPr>
        <w:sectPr>
          <w:footerReference r:id="rId7" w:type="default"/>
          <w:pgSz w:w="11906" w:h="16838"/>
          <w:pgMar w:top="1418" w:right="1134" w:bottom="1418" w:left="1134" w:header="851" w:footer="992" w:gutter="0"/>
          <w:pgNumType w:start="1"/>
          <w:cols w:space="720" w:num="1"/>
          <w:docGrid w:type="lines" w:linePitch="312" w:charSpace="0"/>
        </w:sectPr>
      </w:pPr>
    </w:p>
    <w:p w14:paraId="4434405E">
      <w:pPr>
        <w:pStyle w:val="4"/>
        <w:jc w:val="center"/>
        <w:rPr>
          <w:rFonts w:ascii="宋体" w:hAnsi="宋体" w:eastAsia="宋体" w:cs="宋体"/>
          <w:sz w:val="30"/>
          <w:szCs w:val="30"/>
          <w:highlight w:val="none"/>
        </w:rPr>
      </w:pPr>
      <w:bookmarkStart w:id="98" w:name="_Toc17399"/>
      <w:bookmarkStart w:id="99" w:name="_Toc5691"/>
      <w:bookmarkStart w:id="100" w:name="_Toc25591"/>
      <w:bookmarkStart w:id="101" w:name="_Toc11329226"/>
      <w:bookmarkStart w:id="102" w:name="_Toc27096"/>
      <w:bookmarkStart w:id="103" w:name="_Toc12773"/>
      <w:r>
        <w:rPr>
          <w:rFonts w:hint="eastAsia" w:ascii="宋体" w:hAnsi="宋体" w:eastAsia="宋体" w:cs="宋体"/>
          <w:sz w:val="28"/>
          <w:szCs w:val="28"/>
          <w:highlight w:val="none"/>
        </w:rPr>
        <w:t>附录1  资格审查条件（资质要求）</w:t>
      </w:r>
      <w:bookmarkEnd w:id="98"/>
      <w:bookmarkEnd w:id="99"/>
    </w:p>
    <w:tbl>
      <w:tblPr>
        <w:tblStyle w:val="4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16A4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9108" w:type="dxa"/>
            <w:vAlign w:val="center"/>
          </w:tcPr>
          <w:p w14:paraId="0A42111C">
            <w:pPr>
              <w:spacing w:line="400" w:lineRule="exact"/>
              <w:jc w:val="center"/>
              <w:rPr>
                <w:rFonts w:ascii="宋体" w:hAnsi="宋体" w:cs="宋体"/>
                <w:szCs w:val="21"/>
                <w:highlight w:val="none"/>
              </w:rPr>
            </w:pPr>
            <w:r>
              <w:rPr>
                <w:rFonts w:hint="eastAsia" w:ascii="宋体" w:hAnsi="宋体" w:cs="宋体"/>
                <w:szCs w:val="21"/>
                <w:highlight w:val="none"/>
              </w:rPr>
              <w:t>企业资质要求</w:t>
            </w:r>
          </w:p>
        </w:tc>
      </w:tr>
      <w:tr w14:paraId="5654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9108" w:type="dxa"/>
          </w:tcPr>
          <w:p w14:paraId="2F5FFE38">
            <w:pPr>
              <w:spacing w:line="400" w:lineRule="exact"/>
              <w:ind w:firstLine="420" w:firstLineChars="200"/>
              <w:rPr>
                <w:highlight w:val="none"/>
              </w:rPr>
            </w:pPr>
            <w:r>
              <w:rPr>
                <w:rFonts w:hint="eastAsia"/>
                <w:highlight w:val="none"/>
              </w:rPr>
              <w:t>（1）报价人具有独立法人资格；</w:t>
            </w:r>
          </w:p>
          <w:p w14:paraId="634C880D">
            <w:pPr>
              <w:spacing w:line="400" w:lineRule="exact"/>
              <w:ind w:firstLine="420" w:firstLineChars="200"/>
              <w:rPr>
                <w:rFonts w:hint="eastAsia"/>
                <w:highlight w:val="none"/>
              </w:rPr>
            </w:pPr>
            <w:r>
              <w:rPr>
                <w:rFonts w:hint="eastAsia"/>
                <w:highlight w:val="none"/>
              </w:rPr>
              <w:t>（2）在中华人民共和国境内注册，具备有效的营业执照；</w:t>
            </w:r>
          </w:p>
          <w:p w14:paraId="71711A0A">
            <w:pPr>
              <w:pStyle w:val="29"/>
              <w:ind w:firstLine="420" w:firstLineChars="200"/>
              <w:rPr>
                <w:rFonts w:hint="eastAsia" w:eastAsia="宋体"/>
                <w:highlight w:val="none"/>
                <w:lang w:eastAsia="zh-CN"/>
              </w:rPr>
            </w:pPr>
            <w:r>
              <w:rPr>
                <w:rFonts w:hint="eastAsia" w:ascii="Times New Roman" w:hAnsi="Times New Roman" w:eastAsia="宋体" w:cs="Times New Roman"/>
                <w:b w:val="0"/>
                <w:bCs w:val="0"/>
                <w:caps w:val="0"/>
                <w:kern w:val="2"/>
                <w:sz w:val="21"/>
                <w:szCs w:val="24"/>
                <w:highlight w:val="none"/>
                <w:lang w:val="en-US" w:eastAsia="zh-CN" w:bidi="ar-SA"/>
              </w:rPr>
              <w:t>（3）具备</w:t>
            </w:r>
            <w:r>
              <w:rPr>
                <w:rFonts w:hint="eastAsia" w:ascii="Times New Roman" w:hAnsi="Times New Roman" w:cs="Times New Roman"/>
                <w:b w:val="0"/>
                <w:bCs w:val="0"/>
                <w:caps w:val="0"/>
                <w:kern w:val="2"/>
                <w:sz w:val="21"/>
                <w:szCs w:val="24"/>
                <w:highlight w:val="none"/>
                <w:lang w:val="en-US" w:eastAsia="zh-CN" w:bidi="ar-SA"/>
              </w:rPr>
              <w:t>麒麟软件有限公司</w:t>
            </w:r>
            <w:r>
              <w:rPr>
                <w:rFonts w:hint="eastAsia" w:ascii="Times New Roman" w:hAnsi="Times New Roman" w:eastAsia="宋体" w:cs="Times New Roman"/>
                <w:b w:val="0"/>
                <w:bCs w:val="0"/>
                <w:caps w:val="0"/>
                <w:kern w:val="2"/>
                <w:sz w:val="21"/>
                <w:szCs w:val="24"/>
                <w:highlight w:val="none"/>
                <w:lang w:val="en-US" w:eastAsia="zh-CN" w:bidi="ar-SA"/>
              </w:rPr>
              <w:t>制造商出具的项目授权书</w:t>
            </w:r>
            <w:r>
              <w:rPr>
                <w:rFonts w:hint="eastAsia" w:ascii="Times New Roman" w:hAnsi="Times New Roman" w:cs="Times New Roman"/>
                <w:b w:val="0"/>
                <w:bCs w:val="0"/>
                <w:caps w:val="0"/>
                <w:kern w:val="2"/>
                <w:sz w:val="21"/>
                <w:szCs w:val="24"/>
                <w:highlight w:val="none"/>
                <w:lang w:val="en-US" w:eastAsia="zh-CN" w:bidi="ar-SA"/>
              </w:rPr>
              <w:t>和售后服务承诺函</w:t>
            </w:r>
          </w:p>
        </w:tc>
      </w:tr>
    </w:tbl>
    <w:p w14:paraId="3C621688">
      <w:pPr>
        <w:spacing w:line="440" w:lineRule="exact"/>
        <w:ind w:firstLine="420" w:firstLineChars="200"/>
        <w:rPr>
          <w:rFonts w:ascii="宋体" w:hAnsi="宋体" w:cs="宋体"/>
          <w:highlight w:val="none"/>
        </w:rPr>
      </w:pPr>
      <w:r>
        <w:rPr>
          <w:rFonts w:hint="eastAsia" w:ascii="宋体" w:hAnsi="宋体" w:cs="宋体"/>
          <w:highlight w:val="none"/>
        </w:rPr>
        <w:t>注：须提供报价人营业执照复印件,并加盖单位鲜公章。</w:t>
      </w:r>
    </w:p>
    <w:p w14:paraId="5D3E9B75">
      <w:pPr>
        <w:pStyle w:val="4"/>
        <w:jc w:val="center"/>
        <w:rPr>
          <w:rFonts w:ascii="宋体" w:hAnsi="宋体" w:cs="宋体"/>
          <w:b w:val="0"/>
          <w:sz w:val="28"/>
          <w:szCs w:val="28"/>
          <w:highlight w:val="none"/>
        </w:rPr>
      </w:pPr>
      <w:bookmarkStart w:id="104" w:name="_Toc26749"/>
      <w:bookmarkStart w:id="105" w:name="_Toc11329225"/>
      <w:bookmarkStart w:id="106" w:name="_Toc12296"/>
      <w:bookmarkStart w:id="107" w:name="_Toc2830"/>
      <w:bookmarkStart w:id="108" w:name="_Toc10083"/>
      <w:bookmarkStart w:id="109" w:name="_Toc5047"/>
      <w:r>
        <w:rPr>
          <w:rFonts w:hint="eastAsia" w:ascii="宋体" w:hAnsi="宋体" w:eastAsia="宋体" w:cs="宋体"/>
          <w:bCs w:val="0"/>
          <w:sz w:val="28"/>
          <w:szCs w:val="28"/>
          <w:highlight w:val="none"/>
        </w:rPr>
        <w:t>附录</w:t>
      </w:r>
      <w:r>
        <w:rPr>
          <w:rFonts w:hint="eastAsia" w:ascii="宋体" w:hAnsi="宋体" w:eastAsia="宋体" w:cs="宋体"/>
          <w:bCs w:val="0"/>
          <w:sz w:val="28"/>
          <w:szCs w:val="28"/>
          <w:highlight w:val="none"/>
          <w:lang w:val="en-US" w:eastAsia="zh-CN"/>
        </w:rPr>
        <w:t>2</w:t>
      </w:r>
      <w:r>
        <w:rPr>
          <w:rFonts w:hint="eastAsia" w:ascii="宋体" w:hAnsi="宋体" w:eastAsia="宋体" w:cs="宋体"/>
          <w:bCs w:val="0"/>
          <w:sz w:val="28"/>
          <w:szCs w:val="28"/>
          <w:highlight w:val="none"/>
        </w:rPr>
        <w:t xml:space="preserve"> 资格审查条件（信誉要求）</w:t>
      </w:r>
      <w:bookmarkEnd w:id="104"/>
      <w:bookmarkEnd w:id="105"/>
      <w:bookmarkEnd w:id="106"/>
      <w:bookmarkEnd w:id="107"/>
      <w:bookmarkEnd w:id="108"/>
      <w:bookmarkEnd w:id="109"/>
    </w:p>
    <w:tbl>
      <w:tblPr>
        <w:tblStyle w:val="4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8"/>
      </w:tblGrid>
      <w:tr w14:paraId="449C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138" w:type="dxa"/>
          </w:tcPr>
          <w:p w14:paraId="232E9E3A">
            <w:pPr>
              <w:spacing w:line="400" w:lineRule="exact"/>
              <w:jc w:val="center"/>
              <w:rPr>
                <w:rFonts w:ascii="宋体" w:hAnsi="宋体" w:cs="宋体"/>
                <w:szCs w:val="21"/>
                <w:highlight w:val="none"/>
              </w:rPr>
            </w:pPr>
            <w:r>
              <w:rPr>
                <w:rFonts w:hint="eastAsia" w:ascii="宋体" w:hAnsi="宋体" w:cs="宋体"/>
                <w:szCs w:val="21"/>
                <w:highlight w:val="none"/>
              </w:rPr>
              <w:t>信誉要求</w:t>
            </w:r>
          </w:p>
        </w:tc>
      </w:tr>
      <w:tr w14:paraId="6A83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9138" w:type="dxa"/>
          </w:tcPr>
          <w:p w14:paraId="50138850">
            <w:pPr>
              <w:spacing w:line="400" w:lineRule="exact"/>
              <w:rPr>
                <w:rFonts w:ascii="宋体" w:hAnsi="宋体" w:cs="宋体"/>
                <w:szCs w:val="21"/>
                <w:highlight w:val="none"/>
                <w:shd w:val="clear" w:color="auto" w:fill="FFFFFF"/>
              </w:rPr>
            </w:pPr>
            <w:r>
              <w:rPr>
                <w:rFonts w:hint="eastAsia" w:ascii="宋体" w:hAnsi="宋体" w:cs="宋体"/>
                <w:szCs w:val="21"/>
                <w:highlight w:val="none"/>
              </w:rPr>
              <w:t>信誉良好：在国家企业信用信息公示系统（http://www.gsxt.gov.cn/）中未被列入严重违法失信企业名单（黑名单）信息；在“信用中国”网站（http://www.creditchina.gov.cn/）中未被列入失信惩戒执行人名单。</w:t>
            </w:r>
          </w:p>
        </w:tc>
      </w:tr>
    </w:tbl>
    <w:p w14:paraId="19EA4D22">
      <w:pPr>
        <w:pStyle w:val="29"/>
        <w:ind w:firstLine="400" w:firstLineChars="200"/>
        <w:rPr>
          <w:rFonts w:ascii="Times New Roman" w:hAnsi="宋体"/>
          <w:b w:val="0"/>
          <w:bCs w:val="0"/>
          <w:sz w:val="21"/>
          <w:szCs w:val="21"/>
          <w:highlight w:val="none"/>
        </w:rPr>
      </w:pPr>
      <w:r>
        <w:rPr>
          <w:rFonts w:hint="eastAsia"/>
          <w:b w:val="0"/>
          <w:bCs w:val="0"/>
          <w:highlight w:val="none"/>
        </w:rPr>
        <w:t>注：</w:t>
      </w:r>
      <w:r>
        <w:rPr>
          <w:rFonts w:hint="eastAsia" w:ascii="Times New Roman" w:hAnsi="宋体"/>
          <w:b w:val="0"/>
          <w:bCs w:val="0"/>
          <w:sz w:val="21"/>
          <w:szCs w:val="21"/>
          <w:highlight w:val="none"/>
        </w:rPr>
        <w:t>须提供信誉网站查询结果截图,并加盖单位鲜公章。</w:t>
      </w:r>
    </w:p>
    <w:p w14:paraId="1F999CFC">
      <w:pPr>
        <w:rPr>
          <w:highlight w:val="none"/>
        </w:rPr>
      </w:pPr>
    </w:p>
    <w:p w14:paraId="73CD536D">
      <w:pPr>
        <w:spacing w:line="400" w:lineRule="exact"/>
        <w:ind w:firstLine="420" w:firstLineChars="200"/>
        <w:jc w:val="both"/>
        <w:rPr>
          <w:rFonts w:ascii="宋体" w:hAnsi="宋体" w:cs="宋体"/>
          <w:b w:val="0"/>
          <w:bCs w:val="0"/>
          <w:szCs w:val="21"/>
          <w:highlight w:val="none"/>
        </w:rPr>
      </w:pPr>
    </w:p>
    <w:p w14:paraId="5AA6E741">
      <w:pPr>
        <w:pStyle w:val="29"/>
        <w:rPr>
          <w:highlight w:val="none"/>
        </w:rPr>
      </w:pPr>
    </w:p>
    <w:p w14:paraId="348AFC7D">
      <w:pPr>
        <w:pStyle w:val="2"/>
        <w:adjustRightInd/>
        <w:spacing w:line="400" w:lineRule="exact"/>
        <w:ind w:firstLine="422" w:firstLineChars="200"/>
        <w:jc w:val="both"/>
        <w:rPr>
          <w:rFonts w:hAnsi="宋体"/>
          <w:b/>
          <w:sz w:val="28"/>
          <w:szCs w:val="28"/>
          <w:highlight w:val="none"/>
        </w:rPr>
        <w:sectPr>
          <w:pgSz w:w="11906" w:h="16838"/>
          <w:pgMar w:top="1418" w:right="1134" w:bottom="1418" w:left="1134" w:header="851" w:footer="992" w:gutter="0"/>
          <w:cols w:space="720" w:num="1"/>
          <w:docGrid w:type="lines" w:linePitch="312" w:charSpace="0"/>
        </w:sectPr>
      </w:pPr>
      <w:r>
        <w:rPr>
          <w:rFonts w:hint="eastAsia" w:hAnsi="宋体"/>
          <w:b/>
          <w:bCs/>
          <w:color w:val="auto"/>
          <w:sz w:val="21"/>
          <w:szCs w:val="21"/>
          <w:highlight w:val="none"/>
        </w:rPr>
        <w:t>以上（附录1-附录</w:t>
      </w:r>
      <w:r>
        <w:rPr>
          <w:rFonts w:hint="eastAsia" w:hAnsi="宋体"/>
          <w:b/>
          <w:bCs/>
          <w:color w:val="auto"/>
          <w:sz w:val="21"/>
          <w:szCs w:val="21"/>
          <w:highlight w:val="none"/>
          <w:lang w:val="en-US" w:eastAsia="zh-CN"/>
        </w:rPr>
        <w:t>2</w:t>
      </w:r>
      <w:r>
        <w:rPr>
          <w:rFonts w:hint="eastAsia" w:hAnsi="宋体"/>
          <w:b/>
          <w:bCs/>
          <w:color w:val="auto"/>
          <w:sz w:val="21"/>
          <w:szCs w:val="21"/>
          <w:highlight w:val="none"/>
        </w:rPr>
        <w:t>中的资格审查）的要求均为强制性条件，其中任何一条不满足要求，则按否决报价处理。</w:t>
      </w:r>
      <w:bookmarkEnd w:id="100"/>
      <w:bookmarkEnd w:id="101"/>
      <w:bookmarkEnd w:id="102"/>
      <w:bookmarkEnd w:id="103"/>
      <w:bookmarkStart w:id="110" w:name="_Toc387234996"/>
      <w:bookmarkStart w:id="111" w:name="_Toc388534043"/>
    </w:p>
    <w:bookmarkEnd w:id="110"/>
    <w:bookmarkEnd w:id="111"/>
    <w:p w14:paraId="653643A2">
      <w:pPr>
        <w:spacing w:line="440" w:lineRule="exact"/>
        <w:rPr>
          <w:rFonts w:ascii="宋体" w:hAnsi="宋体" w:cs="宋体"/>
          <w:highlight w:val="none"/>
        </w:rPr>
      </w:pPr>
    </w:p>
    <w:p w14:paraId="53899BF5">
      <w:pPr>
        <w:pStyle w:val="3"/>
        <w:spacing w:before="0" w:after="0" w:line="360" w:lineRule="auto"/>
        <w:jc w:val="center"/>
        <w:rPr>
          <w:rFonts w:ascii="宋体" w:hAnsi="宋体" w:cs="宋体"/>
          <w:highlight w:val="none"/>
        </w:rPr>
      </w:pPr>
      <w:bookmarkStart w:id="112" w:name="_Toc144974554"/>
      <w:bookmarkStart w:id="113" w:name="_Toc247085745"/>
      <w:bookmarkStart w:id="114" w:name="_Toc7682"/>
      <w:bookmarkStart w:id="115" w:name="_Toc152042364"/>
      <w:bookmarkStart w:id="116" w:name="_Toc2000406"/>
      <w:bookmarkStart w:id="117" w:name="_Toc246996973"/>
      <w:bookmarkStart w:id="118" w:name="_Toc507319957"/>
      <w:bookmarkStart w:id="119" w:name="_Toc179632605"/>
      <w:bookmarkStart w:id="120" w:name="_Toc152045587"/>
      <w:bookmarkStart w:id="121" w:name="_Toc246996230"/>
      <w:r>
        <w:rPr>
          <w:rFonts w:hint="eastAsia" w:ascii="宋体" w:hAnsi="宋体" w:cs="宋体"/>
          <w:highlight w:val="none"/>
        </w:rPr>
        <w:t>第三章 评标办法（经评审的最低投标价法）</w:t>
      </w:r>
      <w:bookmarkEnd w:id="112"/>
      <w:bookmarkEnd w:id="113"/>
      <w:bookmarkEnd w:id="114"/>
      <w:bookmarkEnd w:id="115"/>
      <w:bookmarkEnd w:id="116"/>
      <w:bookmarkEnd w:id="117"/>
      <w:bookmarkEnd w:id="118"/>
      <w:bookmarkEnd w:id="119"/>
      <w:bookmarkEnd w:id="120"/>
      <w:bookmarkEnd w:id="121"/>
    </w:p>
    <w:p w14:paraId="0EC40769">
      <w:pPr>
        <w:rPr>
          <w:highlight w:val="none"/>
        </w:rPr>
      </w:pPr>
    </w:p>
    <w:tbl>
      <w:tblPr>
        <w:tblStyle w:val="42"/>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14:paraId="0F74C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2024" w:type="dxa"/>
            <w:gridSpan w:val="2"/>
            <w:tcBorders>
              <w:top w:val="single" w:color="auto" w:sz="4" w:space="0"/>
              <w:bottom w:val="single" w:color="auto" w:sz="4" w:space="0"/>
              <w:right w:val="single" w:color="auto" w:sz="4" w:space="0"/>
            </w:tcBorders>
            <w:vAlign w:val="center"/>
          </w:tcPr>
          <w:p w14:paraId="4FFD41D8">
            <w:pPr>
              <w:spacing w:line="400" w:lineRule="exact"/>
              <w:jc w:val="center"/>
              <w:rPr>
                <w:b/>
                <w:highlight w:val="none"/>
              </w:rPr>
            </w:pPr>
            <w:r>
              <w:rPr>
                <w:b/>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14:paraId="20A4B30B">
            <w:pPr>
              <w:spacing w:line="400" w:lineRule="exact"/>
              <w:jc w:val="center"/>
              <w:rPr>
                <w:b/>
                <w:highlight w:val="none"/>
              </w:rPr>
            </w:pPr>
            <w:r>
              <w:rPr>
                <w:b/>
                <w:highlight w:val="none"/>
              </w:rPr>
              <w:t>评审因素</w:t>
            </w:r>
          </w:p>
        </w:tc>
        <w:tc>
          <w:tcPr>
            <w:tcW w:w="5004" w:type="dxa"/>
            <w:tcBorders>
              <w:top w:val="single" w:color="auto" w:sz="4" w:space="0"/>
              <w:left w:val="single" w:color="auto" w:sz="4" w:space="0"/>
              <w:bottom w:val="single" w:color="auto" w:sz="4" w:space="0"/>
            </w:tcBorders>
            <w:vAlign w:val="center"/>
          </w:tcPr>
          <w:p w14:paraId="7F76328D">
            <w:pPr>
              <w:spacing w:line="400" w:lineRule="exact"/>
              <w:jc w:val="center"/>
              <w:rPr>
                <w:b/>
                <w:highlight w:val="none"/>
              </w:rPr>
            </w:pPr>
            <w:r>
              <w:rPr>
                <w:b/>
                <w:highlight w:val="none"/>
              </w:rPr>
              <w:t>评审标准</w:t>
            </w:r>
          </w:p>
        </w:tc>
      </w:tr>
      <w:tr w14:paraId="67041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00" w:type="dxa"/>
            <w:tcBorders>
              <w:top w:val="single" w:color="auto" w:sz="4" w:space="0"/>
              <w:right w:val="single" w:color="auto" w:sz="4" w:space="0"/>
            </w:tcBorders>
            <w:vAlign w:val="center"/>
          </w:tcPr>
          <w:p w14:paraId="0564749E">
            <w:pPr>
              <w:spacing w:line="400" w:lineRule="exact"/>
              <w:jc w:val="center"/>
              <w:rPr>
                <w:highlight w:val="none"/>
              </w:rPr>
            </w:pPr>
            <w:r>
              <w:rPr>
                <w:highlight w:val="none"/>
              </w:rPr>
              <w:t>1</w:t>
            </w:r>
          </w:p>
        </w:tc>
        <w:tc>
          <w:tcPr>
            <w:tcW w:w="1124" w:type="dxa"/>
            <w:tcBorders>
              <w:top w:val="single" w:color="auto" w:sz="4" w:space="0"/>
              <w:left w:val="single" w:color="auto" w:sz="4" w:space="0"/>
              <w:right w:val="single" w:color="auto" w:sz="4" w:space="0"/>
            </w:tcBorders>
            <w:vAlign w:val="center"/>
          </w:tcPr>
          <w:p w14:paraId="342419C0">
            <w:pPr>
              <w:spacing w:line="400" w:lineRule="exact"/>
              <w:jc w:val="center"/>
              <w:rPr>
                <w:highlight w:val="none"/>
              </w:rPr>
            </w:pPr>
            <w:r>
              <w:rPr>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14:paraId="183FAB57">
            <w:pPr>
              <w:spacing w:line="400" w:lineRule="exact"/>
              <w:jc w:val="center"/>
              <w:rPr>
                <w:highlight w:val="none"/>
              </w:rPr>
            </w:pPr>
            <w:r>
              <w:rPr>
                <w:highlight w:val="none"/>
              </w:rPr>
              <w:t>中标候选人排序方法</w:t>
            </w:r>
          </w:p>
        </w:tc>
        <w:tc>
          <w:tcPr>
            <w:tcW w:w="5004" w:type="dxa"/>
            <w:tcBorders>
              <w:top w:val="single" w:color="auto" w:sz="4" w:space="0"/>
              <w:left w:val="single" w:color="auto" w:sz="4" w:space="0"/>
              <w:bottom w:val="single" w:color="auto" w:sz="4" w:space="0"/>
            </w:tcBorders>
          </w:tcPr>
          <w:p w14:paraId="68011665">
            <w:pPr>
              <w:spacing w:line="360" w:lineRule="auto"/>
              <w:rPr>
                <w:highlight w:val="none"/>
              </w:rPr>
            </w:pPr>
            <w:r>
              <w:rPr>
                <w:highlight w:val="none"/>
              </w:rPr>
              <w:t>如出现报价相等时，评审小组按以下原则确定第一中标候选人：</w:t>
            </w:r>
          </w:p>
          <w:p w14:paraId="04042D3D">
            <w:pPr>
              <w:spacing w:line="360" w:lineRule="auto"/>
              <w:ind w:firstLine="210" w:firstLineChars="100"/>
              <w:rPr>
                <w:highlight w:val="none"/>
              </w:rPr>
            </w:pPr>
            <w:r>
              <w:rPr>
                <w:rFonts w:hint="eastAsia"/>
                <w:highlight w:val="none"/>
              </w:rPr>
              <w:t>以最早提交报价文件的报价人为第一中标候选人</w:t>
            </w:r>
            <w:r>
              <w:rPr>
                <w:highlight w:val="none"/>
              </w:rPr>
              <w:t>。</w:t>
            </w:r>
          </w:p>
        </w:tc>
      </w:tr>
      <w:tr w14:paraId="290E3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vAlign w:val="center"/>
          </w:tcPr>
          <w:p w14:paraId="08279903">
            <w:pPr>
              <w:spacing w:line="400" w:lineRule="exact"/>
              <w:jc w:val="center"/>
              <w:rPr>
                <w:highlight w:val="none"/>
              </w:rPr>
            </w:pPr>
            <w:r>
              <w:rPr>
                <w:rFonts w:hint="eastAsia"/>
                <w:highlight w:val="none"/>
              </w:rPr>
              <w:t>2</w:t>
            </w:r>
          </w:p>
        </w:tc>
        <w:tc>
          <w:tcPr>
            <w:tcW w:w="1124" w:type="dxa"/>
            <w:vMerge w:val="restart"/>
            <w:tcBorders>
              <w:top w:val="single" w:color="auto" w:sz="4" w:space="0"/>
              <w:left w:val="single" w:color="auto" w:sz="4" w:space="0"/>
              <w:right w:val="single" w:color="auto" w:sz="4" w:space="0"/>
            </w:tcBorders>
            <w:vAlign w:val="center"/>
          </w:tcPr>
          <w:p w14:paraId="3BB9ED98">
            <w:pPr>
              <w:spacing w:line="400" w:lineRule="exact"/>
              <w:jc w:val="center"/>
              <w:rPr>
                <w:highlight w:val="none"/>
              </w:rPr>
            </w:pPr>
            <w:r>
              <w:rPr>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5E3BD444">
            <w:pPr>
              <w:spacing w:line="400" w:lineRule="exact"/>
              <w:jc w:val="center"/>
              <w:rPr>
                <w:highlight w:val="none"/>
              </w:rPr>
            </w:pPr>
            <w:r>
              <w:rPr>
                <w:rFonts w:hint="eastAsia"/>
                <w:highlight w:val="none"/>
              </w:rPr>
              <w:t>报价</w:t>
            </w:r>
            <w:r>
              <w:rPr>
                <w:highlight w:val="none"/>
              </w:rPr>
              <w:t>人名称</w:t>
            </w:r>
          </w:p>
        </w:tc>
        <w:tc>
          <w:tcPr>
            <w:tcW w:w="5004" w:type="dxa"/>
            <w:tcBorders>
              <w:top w:val="single" w:color="auto" w:sz="4" w:space="0"/>
              <w:left w:val="single" w:color="auto" w:sz="4" w:space="0"/>
              <w:bottom w:val="single" w:color="auto" w:sz="4" w:space="0"/>
            </w:tcBorders>
            <w:vAlign w:val="center"/>
          </w:tcPr>
          <w:p w14:paraId="160C83D4">
            <w:pPr>
              <w:spacing w:line="400" w:lineRule="exact"/>
              <w:rPr>
                <w:highlight w:val="none"/>
              </w:rPr>
            </w:pPr>
            <w:r>
              <w:rPr>
                <w:highlight w:val="none"/>
              </w:rPr>
              <w:t>与营业执照、资质证书、</w:t>
            </w:r>
            <w:r>
              <w:rPr>
                <w:rFonts w:hint="eastAsia"/>
                <w:highlight w:val="none"/>
              </w:rPr>
              <w:t>人力资源许可证及劳务派遣许可证</w:t>
            </w:r>
            <w:r>
              <w:rPr>
                <w:highlight w:val="none"/>
              </w:rPr>
              <w:t>一致。</w:t>
            </w:r>
          </w:p>
        </w:tc>
      </w:tr>
      <w:tr w14:paraId="1F604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14:paraId="057E9459">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14:paraId="600DD789">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588B13C">
            <w:pPr>
              <w:spacing w:line="400" w:lineRule="exact"/>
              <w:jc w:val="center"/>
              <w:rPr>
                <w:highlight w:val="none"/>
              </w:rPr>
            </w:pPr>
            <w:r>
              <w:rPr>
                <w:rFonts w:hint="eastAsia"/>
                <w:highlight w:val="none"/>
              </w:rPr>
              <w:t>报价</w:t>
            </w:r>
            <w:r>
              <w:rPr>
                <w:highlight w:val="none"/>
              </w:rPr>
              <w:t>函签字盖章</w:t>
            </w:r>
          </w:p>
        </w:tc>
        <w:tc>
          <w:tcPr>
            <w:tcW w:w="5004" w:type="dxa"/>
            <w:tcBorders>
              <w:top w:val="single" w:color="auto" w:sz="4" w:space="0"/>
              <w:left w:val="single" w:color="auto" w:sz="4" w:space="0"/>
              <w:bottom w:val="single" w:color="auto" w:sz="4" w:space="0"/>
            </w:tcBorders>
            <w:vAlign w:val="center"/>
          </w:tcPr>
          <w:p w14:paraId="48DCA729">
            <w:pPr>
              <w:spacing w:line="400" w:lineRule="exact"/>
              <w:rPr>
                <w:highlight w:val="none"/>
              </w:rPr>
            </w:pPr>
            <w:r>
              <w:rPr>
                <w:highlight w:val="none"/>
              </w:rPr>
              <w:t>有法定代表人或委托代理人签字或加盖单位鲜公章。</w:t>
            </w:r>
          </w:p>
        </w:tc>
      </w:tr>
      <w:tr w14:paraId="3C69F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14:paraId="0B0D5C78">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14:paraId="37CA7F71">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6B83DBBE">
            <w:pPr>
              <w:spacing w:line="400" w:lineRule="exact"/>
              <w:jc w:val="center"/>
              <w:rPr>
                <w:highlight w:val="none"/>
              </w:rPr>
            </w:pPr>
            <w:r>
              <w:rPr>
                <w:rFonts w:hint="eastAsia"/>
                <w:highlight w:val="none"/>
              </w:rPr>
              <w:t>竞争性</w:t>
            </w:r>
            <w:r>
              <w:rPr>
                <w:highlight w:val="none"/>
              </w:rPr>
              <w:t>比选响应文件格式</w:t>
            </w:r>
          </w:p>
        </w:tc>
        <w:tc>
          <w:tcPr>
            <w:tcW w:w="5004" w:type="dxa"/>
            <w:tcBorders>
              <w:top w:val="single" w:color="auto" w:sz="4" w:space="0"/>
              <w:left w:val="single" w:color="auto" w:sz="4" w:space="0"/>
              <w:bottom w:val="single" w:color="auto" w:sz="4" w:space="0"/>
            </w:tcBorders>
            <w:vAlign w:val="center"/>
          </w:tcPr>
          <w:p w14:paraId="7275D627">
            <w:pPr>
              <w:spacing w:line="400" w:lineRule="exact"/>
              <w:rPr>
                <w:highlight w:val="none"/>
              </w:rPr>
            </w:pPr>
            <w:r>
              <w:rPr>
                <w:highlight w:val="none"/>
              </w:rPr>
              <w:t>符合第九章“</w:t>
            </w:r>
            <w:r>
              <w:rPr>
                <w:rFonts w:hint="eastAsia"/>
                <w:highlight w:val="none"/>
              </w:rPr>
              <w:t>竞争性</w:t>
            </w:r>
            <w:r>
              <w:rPr>
                <w:highlight w:val="none"/>
              </w:rPr>
              <w:t>比选响应文件格式”的要求，字迹清晰可辨。</w:t>
            </w:r>
          </w:p>
          <w:p w14:paraId="3AAB4EDA">
            <w:pPr>
              <w:spacing w:line="400" w:lineRule="exact"/>
              <w:rPr>
                <w:highlight w:val="none"/>
              </w:rPr>
            </w:pPr>
            <w:r>
              <w:rPr>
                <w:highlight w:val="none"/>
              </w:rPr>
              <w:t>1.</w:t>
            </w:r>
            <w:r>
              <w:rPr>
                <w:rFonts w:hint="eastAsia"/>
                <w:highlight w:val="none"/>
              </w:rPr>
              <w:t>报价</w:t>
            </w:r>
            <w:r>
              <w:rPr>
                <w:highlight w:val="none"/>
              </w:rPr>
              <w:t>函的所有数据均符合</w:t>
            </w:r>
            <w:r>
              <w:rPr>
                <w:rFonts w:hint="eastAsia"/>
                <w:highlight w:val="none"/>
              </w:rPr>
              <w:t>比选</w:t>
            </w:r>
            <w:r>
              <w:rPr>
                <w:highlight w:val="none"/>
              </w:rPr>
              <w:t>文件的规定；</w:t>
            </w:r>
          </w:p>
          <w:p w14:paraId="4B078B5D">
            <w:pPr>
              <w:spacing w:line="400" w:lineRule="exact"/>
              <w:rPr>
                <w:highlight w:val="none"/>
              </w:rPr>
            </w:pPr>
            <w:r>
              <w:rPr>
                <w:highlight w:val="none"/>
              </w:rPr>
              <w:t>2.</w:t>
            </w:r>
            <w:r>
              <w:rPr>
                <w:rFonts w:hint="eastAsia"/>
                <w:highlight w:val="none"/>
              </w:rPr>
              <w:t>竞争性</w:t>
            </w:r>
            <w:r>
              <w:rPr>
                <w:highlight w:val="none"/>
              </w:rPr>
              <w:t>比选响应文件附表齐全完整，内容均按规定填写；</w:t>
            </w:r>
          </w:p>
        </w:tc>
      </w:tr>
      <w:tr w14:paraId="1A6BD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14:paraId="744C0A02">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14:paraId="6991F79F">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0D73A6A">
            <w:pPr>
              <w:spacing w:line="440" w:lineRule="exact"/>
              <w:jc w:val="center"/>
              <w:rPr>
                <w:highlight w:val="none"/>
              </w:rPr>
            </w:pPr>
            <w:r>
              <w:rPr>
                <w:highlight w:val="none"/>
              </w:rPr>
              <w:t>已标价工程量清单</w:t>
            </w:r>
          </w:p>
        </w:tc>
        <w:tc>
          <w:tcPr>
            <w:tcW w:w="5004" w:type="dxa"/>
            <w:tcBorders>
              <w:top w:val="single" w:color="auto" w:sz="4" w:space="0"/>
              <w:left w:val="single" w:color="auto" w:sz="4" w:space="0"/>
              <w:bottom w:val="single" w:color="auto" w:sz="4" w:space="0"/>
            </w:tcBorders>
            <w:vAlign w:val="center"/>
          </w:tcPr>
          <w:p w14:paraId="71F29B92">
            <w:pPr>
              <w:spacing w:line="440" w:lineRule="exact"/>
              <w:rPr>
                <w:highlight w:val="none"/>
              </w:rPr>
            </w:pPr>
            <w:r>
              <w:rPr>
                <w:highlight w:val="none"/>
              </w:rPr>
              <w:t>符合第五章“工程量清单”给出的范围及数量</w:t>
            </w:r>
            <w:r>
              <w:rPr>
                <w:rFonts w:hint="eastAsia"/>
                <w:highlight w:val="none"/>
              </w:rPr>
              <w:t>。</w:t>
            </w:r>
          </w:p>
        </w:tc>
      </w:tr>
      <w:tr w14:paraId="68E14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14:paraId="48BACAE0">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14:paraId="04973B85">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407AE77">
            <w:pPr>
              <w:spacing w:line="440" w:lineRule="exact"/>
              <w:jc w:val="center"/>
              <w:rPr>
                <w:highlight w:val="none"/>
              </w:rPr>
            </w:pPr>
            <w:r>
              <w:rPr>
                <w:highlight w:val="none"/>
              </w:rPr>
              <w:t>报价其它要求</w:t>
            </w:r>
          </w:p>
        </w:tc>
        <w:tc>
          <w:tcPr>
            <w:tcW w:w="5004" w:type="dxa"/>
            <w:tcBorders>
              <w:top w:val="single" w:color="auto" w:sz="4" w:space="0"/>
              <w:left w:val="single" w:color="auto" w:sz="4" w:space="0"/>
              <w:bottom w:val="single" w:color="auto" w:sz="4" w:space="0"/>
            </w:tcBorders>
            <w:vAlign w:val="center"/>
          </w:tcPr>
          <w:p w14:paraId="0B086349">
            <w:pPr>
              <w:spacing w:line="440" w:lineRule="exact"/>
              <w:rPr>
                <w:highlight w:val="none"/>
              </w:rPr>
            </w:pPr>
            <w:r>
              <w:rPr>
                <w:rFonts w:hint="eastAsia"/>
                <w:highlight w:val="none"/>
              </w:rPr>
              <w:t>竞争性</w:t>
            </w:r>
            <w:r>
              <w:rPr>
                <w:highlight w:val="none"/>
              </w:rPr>
              <w:t>比选响应文件报价表中的报价与</w:t>
            </w:r>
            <w:r>
              <w:rPr>
                <w:rFonts w:hint="eastAsia"/>
                <w:highlight w:val="none"/>
              </w:rPr>
              <w:t>报价</w:t>
            </w:r>
            <w:r>
              <w:rPr>
                <w:highlight w:val="none"/>
              </w:rPr>
              <w:t>书文字报价应保持一致。</w:t>
            </w:r>
          </w:p>
        </w:tc>
      </w:tr>
      <w:tr w14:paraId="658BE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0" w:type="dxa"/>
            <w:vMerge w:val="continue"/>
            <w:tcBorders>
              <w:right w:val="single" w:color="auto" w:sz="4" w:space="0"/>
            </w:tcBorders>
            <w:vAlign w:val="center"/>
          </w:tcPr>
          <w:p w14:paraId="1FF510DA">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14:paraId="4678F2B6">
            <w:pPr>
              <w:spacing w:line="400" w:lineRule="exact"/>
              <w:jc w:val="center"/>
              <w:rPr>
                <w:highlight w:val="none"/>
              </w:rPr>
            </w:pPr>
          </w:p>
        </w:tc>
        <w:tc>
          <w:tcPr>
            <w:tcW w:w="2117" w:type="dxa"/>
            <w:tcBorders>
              <w:top w:val="single" w:color="auto" w:sz="4" w:space="0"/>
              <w:left w:val="single" w:color="auto" w:sz="4" w:space="0"/>
              <w:right w:val="single" w:color="auto" w:sz="4" w:space="0"/>
            </w:tcBorders>
            <w:vAlign w:val="center"/>
          </w:tcPr>
          <w:p w14:paraId="6F807BF5">
            <w:pPr>
              <w:spacing w:line="400" w:lineRule="exact"/>
              <w:jc w:val="center"/>
              <w:rPr>
                <w:highlight w:val="none"/>
              </w:rPr>
            </w:pPr>
            <w:r>
              <w:rPr>
                <w:rFonts w:hint="eastAsia"/>
                <w:highlight w:val="none"/>
              </w:rPr>
              <w:t>竞争性</w:t>
            </w:r>
            <w:r>
              <w:rPr>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14:paraId="566DC1B4">
            <w:pPr>
              <w:spacing w:line="400" w:lineRule="exact"/>
              <w:rPr>
                <w:highlight w:val="none"/>
              </w:rPr>
            </w:pPr>
            <w:r>
              <w:rPr>
                <w:rFonts w:hint="eastAsia"/>
                <w:highlight w:val="none"/>
              </w:rPr>
              <w:t>竞争性</w:t>
            </w:r>
            <w:r>
              <w:rPr>
                <w:highlight w:val="none"/>
              </w:rPr>
              <w:t>比选响应文件正本中法定代表人或授权代理人签署姓名齐全，符合</w:t>
            </w:r>
            <w:r>
              <w:rPr>
                <w:rFonts w:hint="eastAsia"/>
                <w:highlight w:val="none"/>
              </w:rPr>
              <w:t>比选</w:t>
            </w:r>
            <w:r>
              <w:rPr>
                <w:highlight w:val="none"/>
              </w:rPr>
              <w:t>文件规定；</w:t>
            </w:r>
          </w:p>
        </w:tc>
      </w:tr>
      <w:tr w14:paraId="30357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vAlign w:val="center"/>
          </w:tcPr>
          <w:p w14:paraId="4A081F29">
            <w:pPr>
              <w:spacing w:line="400" w:lineRule="exact"/>
              <w:jc w:val="center"/>
              <w:rPr>
                <w:highlight w:val="none"/>
              </w:rPr>
            </w:pPr>
            <w:r>
              <w:rPr>
                <w:rFonts w:hint="eastAsia"/>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7AEF70ED">
            <w:pPr>
              <w:spacing w:line="400" w:lineRule="exact"/>
              <w:jc w:val="center"/>
              <w:rPr>
                <w:highlight w:val="none"/>
              </w:rPr>
            </w:pPr>
            <w:r>
              <w:rPr>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27AE5FFE">
            <w:pPr>
              <w:spacing w:line="400" w:lineRule="exact"/>
              <w:jc w:val="center"/>
              <w:rPr>
                <w:highlight w:val="none"/>
              </w:rPr>
            </w:pPr>
            <w:r>
              <w:rPr>
                <w:highlight w:val="none"/>
              </w:rPr>
              <w:t>资质要求</w:t>
            </w:r>
          </w:p>
        </w:tc>
        <w:tc>
          <w:tcPr>
            <w:tcW w:w="5004" w:type="dxa"/>
            <w:tcBorders>
              <w:top w:val="single" w:color="auto" w:sz="4" w:space="0"/>
              <w:left w:val="single" w:color="auto" w:sz="4" w:space="0"/>
              <w:bottom w:val="single" w:color="auto" w:sz="4" w:space="0"/>
            </w:tcBorders>
            <w:vAlign w:val="center"/>
          </w:tcPr>
          <w:p w14:paraId="67828FCC">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14:paraId="22B13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900" w:type="dxa"/>
            <w:vMerge w:val="continue"/>
            <w:tcBorders>
              <w:top w:val="single" w:color="auto" w:sz="4" w:space="0"/>
              <w:bottom w:val="single" w:color="auto" w:sz="4" w:space="0"/>
              <w:right w:val="single" w:color="auto" w:sz="4" w:space="0"/>
            </w:tcBorders>
            <w:vAlign w:val="center"/>
          </w:tcPr>
          <w:p w14:paraId="1CD58E4A">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ECA4D92">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E7CEDEB">
            <w:pPr>
              <w:spacing w:line="400" w:lineRule="exact"/>
              <w:jc w:val="center"/>
              <w:rPr>
                <w:highlight w:val="none"/>
              </w:rPr>
            </w:pPr>
            <w:r>
              <w:rPr>
                <w:highlight w:val="none"/>
              </w:rPr>
              <w:t>信誉要求</w:t>
            </w:r>
          </w:p>
        </w:tc>
        <w:tc>
          <w:tcPr>
            <w:tcW w:w="5004" w:type="dxa"/>
            <w:tcBorders>
              <w:top w:val="single" w:color="auto" w:sz="4" w:space="0"/>
              <w:left w:val="single" w:color="auto" w:sz="4" w:space="0"/>
              <w:bottom w:val="single" w:color="auto" w:sz="4" w:space="0"/>
            </w:tcBorders>
            <w:vAlign w:val="center"/>
          </w:tcPr>
          <w:p w14:paraId="546C4020">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14:paraId="19659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vAlign w:val="center"/>
          </w:tcPr>
          <w:p w14:paraId="1866FE54">
            <w:pPr>
              <w:spacing w:line="400" w:lineRule="exact"/>
              <w:jc w:val="center"/>
              <w:rPr>
                <w:highlight w:val="none"/>
              </w:rPr>
            </w:pPr>
            <w:r>
              <w:rPr>
                <w:rFonts w:hint="eastAsia"/>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36A7AB56">
            <w:pPr>
              <w:spacing w:line="400" w:lineRule="exact"/>
              <w:jc w:val="center"/>
              <w:rPr>
                <w:highlight w:val="none"/>
              </w:rPr>
            </w:pPr>
            <w:r>
              <w:rPr>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2BB00DCB">
            <w:pPr>
              <w:spacing w:line="400" w:lineRule="exact"/>
              <w:jc w:val="center"/>
              <w:rPr>
                <w:highlight w:val="none"/>
              </w:rPr>
            </w:pPr>
            <w:r>
              <w:rPr>
                <w:highlight w:val="none"/>
              </w:rPr>
              <w:t>投标内容</w:t>
            </w:r>
          </w:p>
        </w:tc>
        <w:tc>
          <w:tcPr>
            <w:tcW w:w="5004" w:type="dxa"/>
            <w:tcBorders>
              <w:top w:val="single" w:color="auto" w:sz="4" w:space="0"/>
              <w:left w:val="single" w:color="auto" w:sz="4" w:space="0"/>
              <w:bottom w:val="single" w:color="auto" w:sz="4" w:space="0"/>
            </w:tcBorders>
            <w:vAlign w:val="center"/>
          </w:tcPr>
          <w:p w14:paraId="77FA4F4C">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4</w:t>
            </w:r>
            <w:r>
              <w:rPr>
                <w:highlight w:val="none"/>
              </w:rPr>
              <w:t>项规定</w:t>
            </w:r>
          </w:p>
        </w:tc>
      </w:tr>
      <w:tr w14:paraId="7C7CC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center"/>
          </w:tcPr>
          <w:p w14:paraId="6E380383">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14:paraId="0B7C462A">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F9AE2D3">
            <w:pPr>
              <w:spacing w:line="400" w:lineRule="exact"/>
              <w:jc w:val="center"/>
              <w:rPr>
                <w:highlight w:val="none"/>
              </w:rPr>
            </w:pPr>
            <w:r>
              <w:rPr>
                <w:highlight w:val="none"/>
              </w:rPr>
              <w:t>报价</w:t>
            </w:r>
          </w:p>
        </w:tc>
        <w:tc>
          <w:tcPr>
            <w:tcW w:w="5004" w:type="dxa"/>
            <w:tcBorders>
              <w:top w:val="single" w:color="auto" w:sz="4" w:space="0"/>
              <w:left w:val="single" w:color="auto" w:sz="4" w:space="0"/>
              <w:bottom w:val="single" w:color="auto" w:sz="4" w:space="0"/>
            </w:tcBorders>
            <w:vAlign w:val="center"/>
          </w:tcPr>
          <w:p w14:paraId="316E5DAF">
            <w:pPr>
              <w:spacing w:line="400" w:lineRule="exact"/>
              <w:rPr>
                <w:highlight w:val="none"/>
              </w:rPr>
            </w:pPr>
            <w:r>
              <w:rPr>
                <w:highlight w:val="none"/>
              </w:rPr>
              <w:t>符合比选文件给出的范围及数量，且报价不得超过</w:t>
            </w:r>
            <w:r>
              <w:rPr>
                <w:rFonts w:hint="eastAsia"/>
                <w:highlight w:val="none"/>
              </w:rPr>
              <w:t>采购人</w:t>
            </w:r>
            <w:r>
              <w:rPr>
                <w:highlight w:val="none"/>
              </w:rPr>
              <w:t>公布的最高限价，但也不得低于</w:t>
            </w:r>
            <w:r>
              <w:rPr>
                <w:rFonts w:hint="eastAsia"/>
                <w:highlight w:val="none"/>
              </w:rPr>
              <w:t>报价</w:t>
            </w:r>
            <w:r>
              <w:rPr>
                <w:highlight w:val="none"/>
              </w:rPr>
              <w:t>人的企业成本。</w:t>
            </w:r>
          </w:p>
        </w:tc>
      </w:tr>
      <w:tr w14:paraId="4547F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14:paraId="379EA8D2">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F98C1F3">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C3D530E">
            <w:pPr>
              <w:spacing w:line="400" w:lineRule="exact"/>
              <w:jc w:val="center"/>
              <w:rPr>
                <w:highlight w:val="none"/>
              </w:rPr>
            </w:pPr>
            <w:r>
              <w:rPr>
                <w:highlight w:val="none"/>
              </w:rPr>
              <w:t>工期</w:t>
            </w:r>
          </w:p>
        </w:tc>
        <w:tc>
          <w:tcPr>
            <w:tcW w:w="5004" w:type="dxa"/>
            <w:tcBorders>
              <w:top w:val="single" w:color="auto" w:sz="4" w:space="0"/>
              <w:left w:val="single" w:color="auto" w:sz="4" w:space="0"/>
              <w:bottom w:val="single" w:color="auto" w:sz="4" w:space="0"/>
            </w:tcBorders>
            <w:vAlign w:val="center"/>
          </w:tcPr>
          <w:p w14:paraId="0D3E6764">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5</w:t>
            </w:r>
            <w:r>
              <w:rPr>
                <w:highlight w:val="none"/>
              </w:rPr>
              <w:t>项规定</w:t>
            </w:r>
          </w:p>
        </w:tc>
      </w:tr>
      <w:tr w14:paraId="17E90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14:paraId="45D51175">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221B292">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D31F0DF">
            <w:pPr>
              <w:spacing w:line="400" w:lineRule="exact"/>
              <w:jc w:val="center"/>
              <w:rPr>
                <w:highlight w:val="none"/>
              </w:rPr>
            </w:pPr>
            <w:r>
              <w:rPr>
                <w:highlight w:val="none"/>
              </w:rPr>
              <w:t>质量标准</w:t>
            </w:r>
          </w:p>
        </w:tc>
        <w:tc>
          <w:tcPr>
            <w:tcW w:w="5004" w:type="dxa"/>
            <w:tcBorders>
              <w:top w:val="single" w:color="auto" w:sz="4" w:space="0"/>
              <w:left w:val="single" w:color="auto" w:sz="4" w:space="0"/>
              <w:bottom w:val="single" w:color="auto" w:sz="4" w:space="0"/>
            </w:tcBorders>
            <w:vAlign w:val="center"/>
          </w:tcPr>
          <w:p w14:paraId="6CC5D044">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6</w:t>
            </w:r>
            <w:r>
              <w:rPr>
                <w:highlight w:val="none"/>
              </w:rPr>
              <w:t>项规定</w:t>
            </w:r>
          </w:p>
        </w:tc>
      </w:tr>
      <w:tr w14:paraId="02BC0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14:paraId="136CFC2C">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AECB97E">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7A39DCCD">
            <w:pPr>
              <w:spacing w:line="400" w:lineRule="exact"/>
              <w:jc w:val="center"/>
              <w:rPr>
                <w:highlight w:val="none"/>
              </w:rPr>
            </w:pPr>
            <w:r>
              <w:rPr>
                <w:highlight w:val="none"/>
              </w:rPr>
              <w:t>安全目标</w:t>
            </w:r>
          </w:p>
        </w:tc>
        <w:tc>
          <w:tcPr>
            <w:tcW w:w="5004" w:type="dxa"/>
            <w:tcBorders>
              <w:top w:val="single" w:color="auto" w:sz="4" w:space="0"/>
              <w:left w:val="single" w:color="auto" w:sz="4" w:space="0"/>
              <w:bottom w:val="single" w:color="auto" w:sz="4" w:space="0"/>
            </w:tcBorders>
            <w:vAlign w:val="center"/>
          </w:tcPr>
          <w:p w14:paraId="7D9FAABB">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7</w:t>
            </w:r>
            <w:r>
              <w:rPr>
                <w:highlight w:val="none"/>
              </w:rPr>
              <w:t>项规定</w:t>
            </w:r>
          </w:p>
        </w:tc>
      </w:tr>
      <w:tr w14:paraId="6D882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tcBorders>
              <w:top w:val="single" w:color="auto" w:sz="4" w:space="0"/>
              <w:bottom w:val="single" w:color="auto" w:sz="4" w:space="0"/>
              <w:right w:val="single" w:color="auto" w:sz="4" w:space="0"/>
            </w:tcBorders>
            <w:vAlign w:val="center"/>
          </w:tcPr>
          <w:p w14:paraId="52F4AB02">
            <w:pPr>
              <w:spacing w:line="400" w:lineRule="exact"/>
              <w:jc w:val="center"/>
              <w:rPr>
                <w:highlight w:val="none"/>
              </w:rPr>
            </w:pPr>
            <w:r>
              <w:rPr>
                <w:rFonts w:hint="eastAsia"/>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14:paraId="3B9DAEE0">
            <w:pPr>
              <w:spacing w:line="400" w:lineRule="exact"/>
              <w:jc w:val="center"/>
              <w:rPr>
                <w:highlight w:val="none"/>
              </w:rPr>
            </w:pPr>
            <w:r>
              <w:rPr>
                <w:highlight w:val="none"/>
              </w:rPr>
              <w:t>评标结果</w:t>
            </w:r>
          </w:p>
        </w:tc>
        <w:tc>
          <w:tcPr>
            <w:tcW w:w="7121" w:type="dxa"/>
            <w:gridSpan w:val="2"/>
            <w:tcBorders>
              <w:top w:val="single" w:color="auto" w:sz="4" w:space="0"/>
              <w:left w:val="single" w:color="auto" w:sz="4" w:space="0"/>
              <w:bottom w:val="single" w:color="auto" w:sz="4" w:space="0"/>
            </w:tcBorders>
          </w:tcPr>
          <w:p w14:paraId="52D4C4D6">
            <w:pPr>
              <w:spacing w:line="400" w:lineRule="exact"/>
              <w:ind w:firstLine="420"/>
              <w:rPr>
                <w:highlight w:val="none"/>
              </w:rPr>
            </w:pPr>
            <w:r>
              <w:rPr>
                <w:highlight w:val="none"/>
              </w:rPr>
              <w:t>补充细化：</w:t>
            </w:r>
          </w:p>
          <w:p w14:paraId="0E20F176">
            <w:pPr>
              <w:spacing w:line="400" w:lineRule="exact"/>
              <w:ind w:firstLine="420" w:firstLineChars="200"/>
              <w:rPr>
                <w:highlight w:val="none"/>
              </w:rPr>
            </w:pPr>
            <w:r>
              <w:rPr>
                <w:highlight w:val="none"/>
              </w:rPr>
              <w:t>本项目评标采用经评审的最低投标价法，对通过初步评审、详细评审的</w:t>
            </w:r>
            <w:r>
              <w:rPr>
                <w:rFonts w:hint="eastAsia"/>
                <w:highlight w:val="none"/>
              </w:rPr>
              <w:t>报价</w:t>
            </w:r>
            <w:r>
              <w:rPr>
                <w:highlight w:val="none"/>
              </w:rPr>
              <w:t>人按照</w:t>
            </w:r>
            <w:r>
              <w:rPr>
                <w:rFonts w:hint="eastAsia"/>
                <w:highlight w:val="none"/>
              </w:rPr>
              <w:t>报</w:t>
            </w:r>
            <w:r>
              <w:rPr>
                <w:highlight w:val="none"/>
              </w:rPr>
              <w:t>价从低到高的先后顺序，推荐</w:t>
            </w:r>
            <w:r>
              <w:rPr>
                <w:rFonts w:hint="eastAsia"/>
                <w:highlight w:val="none"/>
                <w:lang w:val="en-US" w:eastAsia="zh-CN"/>
              </w:rPr>
              <w:t>1</w:t>
            </w:r>
            <w:r>
              <w:rPr>
                <w:highlight w:val="none"/>
              </w:rPr>
              <w:t>名中标候选人。</w:t>
            </w:r>
          </w:p>
        </w:tc>
      </w:tr>
    </w:tbl>
    <w:p w14:paraId="244E071B">
      <w:pPr>
        <w:pStyle w:val="29"/>
        <w:jc w:val="center"/>
        <w:rPr>
          <w:highlight w:val="none"/>
        </w:rPr>
      </w:pPr>
      <w:r>
        <w:rPr>
          <w:rFonts w:hint="eastAsia"/>
          <w:highlight w:val="none"/>
        </w:rPr>
        <w:br w:type="page"/>
      </w:r>
      <w:bookmarkStart w:id="122" w:name="_Toc13787"/>
      <w:r>
        <w:rPr>
          <w:rStyle w:val="81"/>
          <w:rFonts w:hint="eastAsia"/>
          <w:b/>
          <w:bCs/>
          <w:highlight w:val="none"/>
        </w:rPr>
        <w:t>第四章 报价说明</w:t>
      </w:r>
      <w:bookmarkEnd w:id="122"/>
    </w:p>
    <w:p w14:paraId="632DEE17">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1、工程量清单应与本工程竞争性比选文件、技术标准和要求等文件结合起来查阅与理解。</w:t>
      </w:r>
    </w:p>
    <w:p w14:paraId="3A383E51">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2、本竞争性比选报价采用综合单价报价。综合单价是指完成本项目所包含的全部服务内容和询价文件明确提出的所建系统所需的所有中间件、第三方平台、第三方插件的永久授权及竞争性文件所包含的所有责任、义务和风险等各项费用，如驻地办公、生活、交通（含差旅）、通讯、设备（仪器）、软硬件设施、劳动力、开展系统及软件评估评审所需要的费用、评测与管理、优化建议、保险、利润、税金（含增值税）、培训、技术服务、售后服务、正式交付前开展系统及软件测试与试运行而搭建临时硬件平台所需的人工费、材料费、机械费、措施费（含安全文明施工费）、企业管理费、利润、规费、税金（含增值税）、政策性文件规定、市场价格变化、员工人身意外险、现场条件、工期赶工费、保修等所有的直接费、间接费和风险费。</w:t>
      </w:r>
    </w:p>
    <w:p w14:paraId="0B669DB8">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3、报价人应结合实际和现在的市场情况、自身技术及管理水平、经营状况、设备及制定的方案的要求自行报价，该报价不低于报价人完成该项目的成本。</w:t>
      </w:r>
    </w:p>
    <w:p w14:paraId="2D05D189">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4、工程量清单中所列工程数量是估算的数量，仅作为报价的共同基础，不能作为最终结算与支付的依据。实际支付应按实际完成的工程量*工程量清单的单价来计算支付金额。</w:t>
      </w:r>
    </w:p>
    <w:p w14:paraId="084D432E">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5、工程量清单中所列工程量的变动，丝毫不会降低或影响合同条款的效力，也不免除报价人按规定的标准进行施工和修复缺陷的责任。</w:t>
      </w:r>
    </w:p>
    <w:p w14:paraId="281C43CC">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6、对工程量清单中的每一个细目，报价人均填单价和合价，对于未填入单价和合价的细目，其费用应视为已包括在工程量清单中的其他细目的单价和合价中，报价人必须按采购人指令完成工程量清单中未填入单价和合价的细目，但不能得到结算与支付，报价人的总报价应是所有工程费用的汇总。</w:t>
      </w:r>
    </w:p>
    <w:p w14:paraId="67E218AA">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7、工程量清单中的任何内容不得随意删除或涂改，若有误，在有效时间内书面向采购人提出，以“补遗”资料为准。</w:t>
      </w:r>
    </w:p>
    <w:p w14:paraId="7F95F5C8">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8、不同单项及单位工程中的分部分项工程量清单中相同项目（项目特征及工作内容相同）的应报价统一，如有差异，按最低的一个报价进行结算；材料设备单价处理办法相同。</w:t>
      </w:r>
    </w:p>
    <w:p w14:paraId="4932C5EF">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9、对于符合要求的竞争性比选响应文件，在签订合同协议书前，如发现工程量清单中有计算方面的算术差错，按以下规定予以修正：（1）当以数字表示的金额与文字表示的金额有差异时，以文字表示的金额为准；（2）当单价与数量相乘不等于合价时，以单价计算为准，如果单价有明显的小数点位置差错，应以标出的合价为准，同时对单价予以修正；（3）当各细目的合价累计不等于总价时，应以各细目合价累计数为准，修正总价。当按以上原则对算术性差错的修正，应以取得报价人的同意，并确认修正后的最终报价。如果报价人拒绝确认，则报价做废标处理。</w:t>
      </w:r>
    </w:p>
    <w:p w14:paraId="4976D009">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10、工程量清单中的任何内容不得随意删除或涂改，若有误，在有效时间内书面向采购人提出，以“补遗”资料为准。</w:t>
      </w:r>
    </w:p>
    <w:p w14:paraId="73A152A8">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11、报价中的单价和合价全部以人民币（元）表示。</w:t>
      </w:r>
    </w:p>
    <w:p w14:paraId="7255E708">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12、对于报价人报价中明显高于市场价的单项报价，采购人有权进行价格审核后调整。调整后应以取得报价人的同意，并确认修正后的最终报价。如果报价人拒绝确认，则其竞争性响应文件将不予评审。</w:t>
      </w:r>
    </w:p>
    <w:p w14:paraId="2B058448">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13、合同为单价合同，合同期间不予调价。</w:t>
      </w:r>
    </w:p>
    <w:p w14:paraId="30971F8C">
      <w:pPr>
        <w:pStyle w:val="29"/>
        <w:spacing w:line="380" w:lineRule="exact"/>
        <w:ind w:firstLine="420" w:firstLineChars="200"/>
        <w:rPr>
          <w:rFonts w:ascii="宋体" w:hAnsi="宋体" w:cs="宋体"/>
          <w:b w:val="0"/>
          <w:bCs w:val="0"/>
          <w:sz w:val="21"/>
          <w:szCs w:val="21"/>
          <w:highlight w:val="none"/>
        </w:rPr>
      </w:pPr>
      <w:r>
        <w:rPr>
          <w:rFonts w:hint="eastAsia" w:ascii="宋体" w:hAnsi="宋体" w:cs="宋体"/>
          <w:b w:val="0"/>
          <w:bCs w:val="0"/>
          <w:sz w:val="21"/>
          <w:szCs w:val="21"/>
          <w:highlight w:val="none"/>
        </w:rPr>
        <w:t>14、报价人应严格按照工程量清单进行报价，不得随意修改采购人发布的工程量清单数量、公式及相关内容。</w:t>
      </w:r>
    </w:p>
    <w:p w14:paraId="64D09B55">
      <w:pPr>
        <w:pStyle w:val="29"/>
        <w:rPr>
          <w:highlight w:val="none"/>
        </w:rPr>
        <w:sectPr>
          <w:footerReference r:id="rId8" w:type="default"/>
          <w:pgSz w:w="11906" w:h="16838"/>
          <w:pgMar w:top="1440" w:right="1800" w:bottom="1440" w:left="1800" w:header="851" w:footer="992" w:gutter="0"/>
          <w:cols w:space="720" w:num="1"/>
          <w:titlePg/>
          <w:docGrid w:type="lines" w:linePitch="312" w:charSpace="0"/>
        </w:sectPr>
      </w:pPr>
    </w:p>
    <w:p w14:paraId="0D528BE0">
      <w:pPr>
        <w:spacing w:line="400" w:lineRule="exact"/>
        <w:rPr>
          <w:rFonts w:ascii="宋体" w:hAnsi="宋体" w:cs="宋体"/>
          <w:szCs w:val="21"/>
          <w:highlight w:val="none"/>
        </w:rPr>
      </w:pPr>
      <w:bookmarkStart w:id="123" w:name="_Toc247085872"/>
      <w:bookmarkStart w:id="124" w:name="_Toc152045786"/>
      <w:bookmarkStart w:id="125" w:name="_Toc144974855"/>
      <w:bookmarkStart w:id="126" w:name="_Toc246997097"/>
      <w:bookmarkStart w:id="127" w:name="_Toc152042575"/>
      <w:bookmarkStart w:id="128" w:name="_Toc179632806"/>
      <w:bookmarkStart w:id="129" w:name="_Toc246996354"/>
    </w:p>
    <w:p w14:paraId="4B6432F7">
      <w:pPr>
        <w:pStyle w:val="3"/>
        <w:spacing w:before="0" w:after="0" w:line="360" w:lineRule="auto"/>
        <w:jc w:val="center"/>
        <w:rPr>
          <w:rFonts w:ascii="宋体" w:hAnsi="宋体" w:cs="宋体"/>
          <w:highlight w:val="none"/>
        </w:rPr>
      </w:pPr>
      <w:bookmarkStart w:id="130" w:name="_Toc2000409"/>
      <w:bookmarkStart w:id="131" w:name="_Toc246997083"/>
      <w:bookmarkStart w:id="132" w:name="_Toc152045772"/>
      <w:bookmarkStart w:id="133" w:name="_Toc152042554"/>
      <w:bookmarkStart w:id="134" w:name="_Toc144974834"/>
      <w:bookmarkStart w:id="135" w:name="_Toc514858705"/>
      <w:bookmarkStart w:id="136" w:name="_Toc24503"/>
      <w:bookmarkStart w:id="137" w:name="_Toc179632789"/>
      <w:bookmarkStart w:id="138" w:name="_Toc246996340"/>
      <w:bookmarkStart w:id="139" w:name="_Toc247085855"/>
      <w:r>
        <w:rPr>
          <w:rFonts w:hint="eastAsia" w:ascii="宋体" w:hAnsi="宋体" w:cs="宋体"/>
          <w:highlight w:val="none"/>
        </w:rPr>
        <w:t>第五章  工程量清单</w:t>
      </w:r>
      <w:bookmarkEnd w:id="130"/>
      <w:bookmarkEnd w:id="131"/>
      <w:bookmarkEnd w:id="132"/>
      <w:bookmarkEnd w:id="133"/>
      <w:bookmarkEnd w:id="134"/>
      <w:bookmarkEnd w:id="135"/>
      <w:bookmarkEnd w:id="136"/>
      <w:bookmarkEnd w:id="137"/>
      <w:bookmarkEnd w:id="138"/>
      <w:bookmarkEnd w:id="139"/>
    </w:p>
    <w:p w14:paraId="3A5F5BCB">
      <w:pPr>
        <w:ind w:firstLine="420"/>
        <w:jc w:val="left"/>
        <w:rPr>
          <w:rFonts w:ascii="宋体" w:hAnsi="宋体" w:cs="宋体"/>
          <w:b/>
          <w:highlight w:val="none"/>
        </w:rPr>
      </w:pPr>
      <w:bookmarkStart w:id="140" w:name="_Toc247085866"/>
      <w:bookmarkStart w:id="141" w:name="_Toc144974851"/>
      <w:bookmarkStart w:id="142" w:name="_Toc247096438"/>
      <w:bookmarkStart w:id="143" w:name="_Toc246997093"/>
      <w:bookmarkStart w:id="144" w:name="_Toc152045782"/>
      <w:bookmarkStart w:id="145" w:name="_Toc152042571"/>
      <w:bookmarkStart w:id="146" w:name="_Toc246996350"/>
      <w:bookmarkStart w:id="147" w:name="_Toc179632800"/>
    </w:p>
    <w:tbl>
      <w:tblPr>
        <w:tblStyle w:val="42"/>
        <w:tblpPr w:leftFromText="180" w:rightFromText="180" w:vertAnchor="text" w:horzAnchor="page" w:tblpX="1615" w:tblpY="627"/>
        <w:tblOverlap w:val="never"/>
        <w:tblW w:w="52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289"/>
        <w:gridCol w:w="2607"/>
        <w:gridCol w:w="786"/>
        <w:gridCol w:w="971"/>
        <w:gridCol w:w="851"/>
        <w:gridCol w:w="851"/>
        <w:gridCol w:w="960"/>
      </w:tblGrid>
      <w:tr w14:paraId="3D4F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8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99DE3B">
            <w:pPr>
              <w:keepNext w:val="0"/>
              <w:keepLines w:val="0"/>
              <w:widowControl/>
              <w:suppressLineNumbers w:val="0"/>
              <w:jc w:val="center"/>
              <w:textAlignment w:val="center"/>
              <w:rPr>
                <w:rFonts w:hint="eastAsia" w:ascii="宋体" w:hAnsi="宋体" w:cs="宋体"/>
                <w:b/>
                <w:bCs/>
                <w:i w:val="0"/>
                <w:iCs w:val="0"/>
                <w:color w:val="000000"/>
                <w:kern w:val="0"/>
                <w:sz w:val="32"/>
                <w:szCs w:val="32"/>
                <w:highlight w:val="none"/>
                <w:u w:val="none"/>
                <w:lang w:val="en-US" w:eastAsia="zh-CN" w:bidi="ar"/>
              </w:rPr>
            </w:pPr>
            <w:r>
              <w:rPr>
                <w:rFonts w:hint="eastAsia" w:ascii="宋体" w:hAnsi="宋体" w:cs="宋体"/>
                <w:b/>
                <w:bCs/>
                <w:i w:val="0"/>
                <w:iCs w:val="0"/>
                <w:color w:val="000000"/>
                <w:kern w:val="0"/>
                <w:sz w:val="32"/>
                <w:szCs w:val="32"/>
                <w:highlight w:val="none"/>
                <w:u w:val="none"/>
                <w:lang w:val="en-US" w:eastAsia="zh-CN" w:bidi="ar"/>
              </w:rPr>
              <w:t>2025年信创软件服务项目</w:t>
            </w:r>
            <w:r>
              <w:rPr>
                <w:rFonts w:hint="eastAsia" w:ascii="宋体" w:hAnsi="宋体" w:eastAsia="宋体" w:cs="宋体"/>
                <w:b/>
                <w:bCs/>
                <w:i w:val="0"/>
                <w:iCs w:val="0"/>
                <w:color w:val="000000"/>
                <w:kern w:val="0"/>
                <w:sz w:val="32"/>
                <w:szCs w:val="32"/>
                <w:highlight w:val="none"/>
                <w:u w:val="none"/>
                <w:lang w:val="en-US" w:eastAsia="zh-CN" w:bidi="ar"/>
              </w:rPr>
              <w:t>报价清单</w:t>
            </w:r>
          </w:p>
        </w:tc>
      </w:tr>
      <w:tr w14:paraId="1800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F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序号</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8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名称</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7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技术标准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4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年限</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5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1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单价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2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合计</w:t>
            </w:r>
            <w:bookmarkStart w:id="253" w:name="_GoBack"/>
            <w:bookmarkEnd w:id="253"/>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6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备注</w:t>
            </w:r>
          </w:p>
        </w:tc>
      </w:tr>
      <w:tr w14:paraId="1C0D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6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4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银河麒麟桌面操作系统场地授权（含终端安全软件）</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FE77">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见本文件第七章 第一节</w:t>
            </w:r>
          </w:p>
          <w:p w14:paraId="6A0CE54D">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银河麒麟桌面操作系统及终端安全技术要求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B132">
            <w:pPr>
              <w:jc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CE1A">
            <w:pPr>
              <w:jc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场地授权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A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D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D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预计安装套数至少为2300套</w:t>
            </w:r>
          </w:p>
        </w:tc>
      </w:tr>
    </w:tbl>
    <w:p w14:paraId="2E0135A2">
      <w:pPr>
        <w:jc w:val="center"/>
        <w:rPr>
          <w:rFonts w:ascii="宋体" w:hAnsi="宋体" w:cs="宋体"/>
          <w:b/>
          <w:highlight w:val="none"/>
        </w:rPr>
      </w:pPr>
    </w:p>
    <w:p w14:paraId="6F1EA6AC">
      <w:pPr>
        <w:rPr>
          <w:rFonts w:ascii="宋体" w:hAnsi="宋体" w:cs="宋体"/>
          <w:b/>
          <w:highlight w:val="none"/>
        </w:rPr>
      </w:pPr>
    </w:p>
    <w:p w14:paraId="53C01009">
      <w:pPr>
        <w:jc w:val="center"/>
        <w:rPr>
          <w:rFonts w:ascii="宋体" w:hAnsi="宋体" w:cs="宋体"/>
          <w:b/>
          <w:sz w:val="21"/>
          <w:szCs w:val="21"/>
          <w:highlight w:val="none"/>
        </w:rPr>
      </w:pPr>
    </w:p>
    <w:p w14:paraId="0C7666C7">
      <w:pPr>
        <w:pStyle w:val="29"/>
        <w:spacing w:line="380" w:lineRule="exact"/>
        <w:ind w:firstLine="420" w:firstLineChars="200"/>
        <w:rPr>
          <w:rFonts w:hint="default" w:ascii="宋体" w:hAnsi="宋体" w:cs="宋体"/>
          <w:b w:val="0"/>
          <w:bCs w:val="0"/>
          <w:sz w:val="21"/>
          <w:szCs w:val="21"/>
          <w:highlight w:val="none"/>
          <w:lang w:val="en-US" w:eastAsia="zh-CN"/>
        </w:rPr>
      </w:pPr>
      <w:r>
        <w:rPr>
          <w:rFonts w:hint="eastAsia" w:ascii="宋体" w:hAnsi="宋体" w:cs="宋体"/>
          <w:b w:val="0"/>
          <w:bCs w:val="0"/>
          <w:sz w:val="21"/>
          <w:szCs w:val="21"/>
          <w:highlight w:val="none"/>
          <w:lang w:eastAsia="zh-CN"/>
        </w:rPr>
        <w:t>注：</w:t>
      </w:r>
      <w:r>
        <w:rPr>
          <w:rFonts w:hint="eastAsia" w:ascii="宋体" w:hAnsi="宋体" w:cs="宋体"/>
          <w:b w:val="0"/>
          <w:bCs w:val="0"/>
          <w:sz w:val="21"/>
          <w:szCs w:val="21"/>
          <w:highlight w:val="none"/>
          <w:lang w:val="en-US" w:eastAsia="zh-CN"/>
        </w:rPr>
        <w:t>1、银河麒麟桌面操作系统保障在服</w:t>
      </w:r>
      <w:r>
        <w:rPr>
          <w:rFonts w:hint="default" w:ascii="宋体" w:hAnsi="宋体" w:cs="宋体"/>
          <w:b w:val="0"/>
          <w:bCs w:val="0"/>
          <w:sz w:val="21"/>
          <w:szCs w:val="21"/>
          <w:highlight w:val="none"/>
          <w:lang w:val="en-US" w:eastAsia="zh-CN"/>
        </w:rPr>
        <w:t>务有效期获得全方位的产品服务与技术支持，</w:t>
      </w:r>
      <w:r>
        <w:rPr>
          <w:rFonts w:hint="eastAsia" w:ascii="宋体" w:hAnsi="宋体" w:cs="宋体"/>
          <w:b w:val="0"/>
          <w:bCs w:val="0"/>
          <w:sz w:val="21"/>
          <w:szCs w:val="21"/>
          <w:highlight w:val="none"/>
          <w:lang w:val="en-US" w:eastAsia="zh-CN"/>
        </w:rPr>
        <w:t>整个服务内容根据达成的协议提供，1年远程基础服务：远程基础服务请求在接报后24小时内响应。响应方式包含电话、</w:t>
      </w:r>
      <w:r>
        <w:rPr>
          <w:rFonts w:hint="default" w:ascii="宋体" w:hAnsi="宋体" w:cs="宋体"/>
          <w:b w:val="0"/>
          <w:bCs w:val="0"/>
          <w:sz w:val="21"/>
          <w:szCs w:val="21"/>
          <w:highlight w:val="none"/>
          <w:lang w:val="en-US" w:eastAsia="zh-CN"/>
        </w:rPr>
        <w:t>邮件、微信等，服务内容包含远程咨询、远程问题排错、远程诊断、远程修复等服务。(只针对麒麟软件公司相关产品的安装、使用的问题提供支持，不包含第三方软硬件的支持服务)。</w:t>
      </w:r>
      <w:r>
        <w:rPr>
          <w:rFonts w:hint="eastAsia" w:ascii="宋体" w:hAnsi="宋体" w:cs="宋体"/>
          <w:b w:val="0"/>
          <w:bCs w:val="0"/>
          <w:sz w:val="21"/>
          <w:szCs w:val="21"/>
          <w:highlight w:val="none"/>
          <w:lang w:val="en-US" w:eastAsia="zh-CN"/>
        </w:rPr>
        <w:t>支持协助安装以及1次使用培训</w:t>
      </w:r>
    </w:p>
    <w:p w14:paraId="0C34BB3A">
      <w:pPr>
        <w:pStyle w:val="29"/>
        <w:spacing w:line="380" w:lineRule="exact"/>
        <w:ind w:firstLine="420" w:firstLineChars="200"/>
        <w:rPr>
          <w:rFonts w:hint="default" w:ascii="微软雅黑" w:hAnsi="微软雅黑" w:eastAsia="微软雅黑" w:cs="微软雅黑"/>
          <w:i w:val="0"/>
          <w:iCs w:val="0"/>
          <w:color w:val="000000"/>
          <w:sz w:val="21"/>
          <w:szCs w:val="21"/>
          <w:highlight w:val="none"/>
          <w:u w:val="none"/>
          <w:lang w:val="en-US" w:eastAsia="zh-CN"/>
        </w:rPr>
      </w:pPr>
      <w:r>
        <w:rPr>
          <w:rFonts w:hint="eastAsia" w:ascii="宋体" w:hAnsi="宋体" w:cs="宋体"/>
          <w:b w:val="0"/>
          <w:bCs w:val="0"/>
          <w:sz w:val="21"/>
          <w:szCs w:val="21"/>
          <w:highlight w:val="none"/>
          <w:lang w:val="en-US" w:eastAsia="zh-CN"/>
        </w:rPr>
        <w:t>2、终端安全管理基础包标准服务范围为：授权使用期内可支持病毒库特征码升级；支持软件版本升级；支持厂商电话、邮件等服务；支持协助安装。</w:t>
      </w:r>
    </w:p>
    <w:p w14:paraId="555F3228">
      <w:pPr>
        <w:keepNext w:val="0"/>
        <w:keepLines w:val="0"/>
        <w:widowControl/>
        <w:suppressLineNumbers w:val="0"/>
        <w:jc w:val="left"/>
        <w:rPr>
          <w:sz w:val="21"/>
          <w:szCs w:val="21"/>
          <w:highlight w:val="none"/>
        </w:rPr>
      </w:pPr>
    </w:p>
    <w:p w14:paraId="4A559484">
      <w:pPr>
        <w:jc w:val="left"/>
        <w:rPr>
          <w:rFonts w:hint="default" w:ascii="宋体" w:hAnsi="宋体" w:eastAsia="宋体" w:cs="宋体"/>
          <w:b/>
          <w:highlight w:val="none"/>
          <w:lang w:val="en-US" w:eastAsia="zh-CN"/>
        </w:rPr>
      </w:pPr>
    </w:p>
    <w:p w14:paraId="3CF64EAD">
      <w:pPr>
        <w:jc w:val="both"/>
        <w:rPr>
          <w:rFonts w:hint="eastAsia" w:ascii="宋体" w:hAnsi="宋体" w:cs="宋体"/>
          <w:b/>
          <w:highlight w:val="none"/>
          <w:lang w:eastAsia="zh-CN"/>
        </w:rPr>
      </w:pPr>
    </w:p>
    <w:p w14:paraId="359F75B6">
      <w:pPr>
        <w:jc w:val="both"/>
        <w:rPr>
          <w:rFonts w:ascii="宋体" w:hAnsi="宋体" w:cs="宋体"/>
          <w:b/>
          <w:highlight w:val="none"/>
        </w:rPr>
      </w:pPr>
    </w:p>
    <w:p w14:paraId="33E9822E">
      <w:pPr>
        <w:jc w:val="center"/>
        <w:rPr>
          <w:rFonts w:ascii="宋体" w:hAnsi="宋体" w:cs="宋体"/>
          <w:b/>
          <w:highlight w:val="none"/>
        </w:rPr>
      </w:pPr>
    </w:p>
    <w:p w14:paraId="5A54A8CA">
      <w:pPr>
        <w:rPr>
          <w:rFonts w:ascii="宋体" w:hAnsi="宋体" w:cs="宋体"/>
          <w:b/>
          <w:highlight w:val="none"/>
        </w:rPr>
      </w:pPr>
    </w:p>
    <w:p w14:paraId="744BD810">
      <w:pPr>
        <w:rPr>
          <w:rFonts w:ascii="宋体" w:hAnsi="宋体" w:cs="宋体"/>
          <w:b/>
          <w:highlight w:val="none"/>
        </w:rPr>
        <w:sectPr>
          <w:pgSz w:w="11906" w:h="16838"/>
          <w:pgMar w:top="1440" w:right="1800" w:bottom="1440" w:left="1800" w:header="851" w:footer="992" w:gutter="0"/>
          <w:cols w:space="720" w:num="1"/>
          <w:titlePg/>
          <w:docGrid w:type="lines" w:linePitch="312" w:charSpace="0"/>
        </w:sectPr>
      </w:pPr>
    </w:p>
    <w:p w14:paraId="30CFC59D">
      <w:pPr>
        <w:rPr>
          <w:rFonts w:ascii="宋体" w:hAnsi="宋体" w:cs="宋体"/>
          <w:b/>
          <w:highlight w:val="none"/>
        </w:rPr>
      </w:pPr>
    </w:p>
    <w:p w14:paraId="21AA6807">
      <w:pPr>
        <w:jc w:val="center"/>
        <w:rPr>
          <w:rFonts w:ascii="宋体" w:hAnsi="宋体" w:cs="宋体"/>
          <w:b/>
          <w:highlight w:val="none"/>
        </w:rPr>
      </w:pPr>
    </w:p>
    <w:p w14:paraId="23518B40">
      <w:pPr>
        <w:pStyle w:val="3"/>
        <w:spacing w:before="0" w:after="0" w:line="360" w:lineRule="auto"/>
        <w:jc w:val="center"/>
        <w:rPr>
          <w:rFonts w:ascii="宋体" w:hAnsi="宋体" w:cs="宋体"/>
          <w:highlight w:val="none"/>
        </w:rPr>
      </w:pPr>
      <w:bookmarkStart w:id="148" w:name="_Toc2000410"/>
      <w:bookmarkStart w:id="149" w:name="_Toc447827048"/>
      <w:bookmarkStart w:id="150" w:name="_Toc514858706"/>
      <w:bookmarkStart w:id="151" w:name="_Toc12440"/>
      <w:bookmarkStart w:id="152" w:name="_Toc513633963"/>
      <w:bookmarkStart w:id="153" w:name="_Toc503951042"/>
      <w:r>
        <w:rPr>
          <w:rFonts w:hint="eastAsia" w:ascii="宋体" w:hAnsi="宋体" w:cs="宋体"/>
          <w:highlight w:val="none"/>
        </w:rPr>
        <w:t>第六章  图  纸</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119E7A4">
      <w:pPr>
        <w:jc w:val="center"/>
        <w:rPr>
          <w:rFonts w:ascii="宋体" w:hAnsi="宋体" w:cs="宋体"/>
          <w:b w:val="0"/>
          <w:bCs/>
          <w:sz w:val="21"/>
          <w:szCs w:val="21"/>
          <w:highlight w:val="none"/>
        </w:rPr>
      </w:pPr>
      <w:r>
        <w:rPr>
          <w:rFonts w:hint="eastAsia" w:ascii="宋体" w:hAnsi="宋体" w:cs="宋体"/>
          <w:b w:val="0"/>
          <w:bCs/>
          <w:kern w:val="0"/>
          <w:sz w:val="21"/>
          <w:szCs w:val="21"/>
          <w:highlight w:val="none"/>
        </w:rPr>
        <w:t>无。</w:t>
      </w:r>
    </w:p>
    <w:p w14:paraId="6441DDC4">
      <w:pPr>
        <w:spacing w:line="400" w:lineRule="exact"/>
        <w:rPr>
          <w:rFonts w:ascii="宋体" w:hAnsi="宋体" w:cs="宋体"/>
          <w:highlight w:val="none"/>
        </w:rPr>
      </w:pPr>
      <w:r>
        <w:rPr>
          <w:rFonts w:hint="eastAsia" w:ascii="宋体" w:hAnsi="宋体" w:cs="宋体"/>
          <w:highlight w:val="none"/>
        </w:rPr>
        <w:br w:type="page"/>
      </w:r>
      <w:bookmarkStart w:id="154" w:name="_Toc152045785"/>
      <w:bookmarkStart w:id="155" w:name="_Toc152042574"/>
      <w:bookmarkStart w:id="156" w:name="_Toc144974854"/>
    </w:p>
    <w:p w14:paraId="245E1C07">
      <w:pPr>
        <w:pStyle w:val="3"/>
        <w:spacing w:before="0" w:after="0" w:line="360" w:lineRule="auto"/>
        <w:jc w:val="center"/>
        <w:rPr>
          <w:rFonts w:hint="eastAsia" w:ascii="宋体" w:hAnsi="宋体" w:cs="宋体"/>
          <w:highlight w:val="none"/>
        </w:rPr>
      </w:pPr>
      <w:bookmarkStart w:id="157" w:name="_Toc247085870"/>
      <w:bookmarkStart w:id="158" w:name="_Toc10887"/>
      <w:bookmarkStart w:id="159" w:name="_Toc2000411"/>
      <w:bookmarkStart w:id="160" w:name="_Toc447827049"/>
      <w:bookmarkStart w:id="161" w:name="_Toc513633964"/>
      <w:bookmarkStart w:id="162" w:name="_Toc246996353"/>
      <w:bookmarkStart w:id="163" w:name="_Toc503951043"/>
      <w:bookmarkStart w:id="164" w:name="_Toc514858707"/>
      <w:bookmarkStart w:id="165" w:name="_Toc179632804"/>
      <w:bookmarkStart w:id="166" w:name="_Toc246997096"/>
      <w:r>
        <w:rPr>
          <w:rFonts w:hint="eastAsia" w:ascii="宋体" w:hAnsi="宋体" w:cs="宋体"/>
          <w:highlight w:val="none"/>
        </w:rPr>
        <w:t>第七章  技术标准和工作要求</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0AABAA71"/>
    <w:bookmarkEnd w:id="123"/>
    <w:bookmarkEnd w:id="124"/>
    <w:bookmarkEnd w:id="125"/>
    <w:bookmarkEnd w:id="126"/>
    <w:bookmarkEnd w:id="127"/>
    <w:bookmarkEnd w:id="128"/>
    <w:bookmarkEnd w:id="129"/>
    <w:p w14:paraId="02C7A30A">
      <w:pPr>
        <w:bidi w:val="0"/>
        <w:rPr>
          <w:rFonts w:hint="eastAsia" w:asciiTheme="minorEastAsia" w:hAnsiTheme="minorEastAsia" w:eastAsiaTheme="minorEastAsia" w:cstheme="minorEastAsia"/>
          <w:sz w:val="21"/>
          <w:szCs w:val="21"/>
          <w:highlight w:val="none"/>
          <w:lang w:val="en-US" w:eastAsia="zh-CN"/>
        </w:rPr>
      </w:pPr>
      <w:bookmarkStart w:id="167" w:name="_Toc514858708"/>
      <w:bookmarkStart w:id="168" w:name="_Toc514430114"/>
      <w:bookmarkStart w:id="169" w:name="_Toc2000412"/>
      <w:bookmarkStart w:id="170" w:name="_Toc12089"/>
      <w:bookmarkStart w:id="171" w:name="_Toc179632807"/>
      <w:bookmarkStart w:id="172" w:name="_Toc246997098"/>
      <w:bookmarkStart w:id="173" w:name="_Toc152042576"/>
      <w:bookmarkStart w:id="174" w:name="_Toc247085873"/>
      <w:bookmarkStart w:id="175" w:name="_Toc246996355"/>
      <w:bookmarkStart w:id="176" w:name="_Toc152045787"/>
      <w:bookmarkStart w:id="177" w:name="_Toc507320039"/>
      <w:bookmarkStart w:id="178" w:name="_Toc144974856"/>
      <w:r>
        <w:rPr>
          <w:rFonts w:hint="eastAsia" w:asciiTheme="minorEastAsia" w:hAnsiTheme="minorEastAsia" w:eastAsiaTheme="minorEastAsia" w:cstheme="minorEastAsia"/>
          <w:sz w:val="21"/>
          <w:szCs w:val="21"/>
          <w:highlight w:val="none"/>
          <w:lang w:eastAsia="zh-CN"/>
        </w:rPr>
        <w:t>一</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、银河麒麟桌面操作系统技术要求</w:t>
      </w:r>
    </w:p>
    <w:tbl>
      <w:tblPr>
        <w:tblStyle w:val="42"/>
        <w:tblW w:w="9266" w:type="dxa"/>
        <w:jc w:val="center"/>
        <w:tblLayout w:type="fixed"/>
        <w:tblCellMar>
          <w:top w:w="0" w:type="dxa"/>
          <w:left w:w="108" w:type="dxa"/>
          <w:bottom w:w="0" w:type="dxa"/>
          <w:right w:w="108" w:type="dxa"/>
        </w:tblCellMar>
      </w:tblPr>
      <w:tblGrid>
        <w:gridCol w:w="631"/>
        <w:gridCol w:w="777"/>
        <w:gridCol w:w="7858"/>
      </w:tblGrid>
      <w:tr w14:paraId="4C06B9D7">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0B82D1DF">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54B2259">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规范要求</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09D1C8CC">
            <w:pPr>
              <w:widowControl/>
              <w:numPr>
                <w:ilvl w:val="-1"/>
                <w:numId w:val="0"/>
              </w:numPr>
              <w:ind w:left="0" w:leftChars="0" w:firstLine="0" w:firstLineChars="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操作系统具备中文运行环境，产品符合GB18030-2022《信息技术 中文编码字符集》编码标准；</w:t>
            </w:r>
          </w:p>
          <w:p w14:paraId="6500E36B">
            <w:pPr>
              <w:widowControl/>
              <w:numPr>
                <w:ilvl w:val="-1"/>
                <w:numId w:val="0"/>
              </w:numPr>
              <w:ind w:left="0" w:leftChars="0" w:firstLine="0" w:firstLineChars="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符合GB 42250-2022《信息安全技术网络安全专用产品安全技术要求》，具备公安部计算机信息系统安全产品质量监督检验中心检测报告；</w:t>
            </w:r>
          </w:p>
        </w:tc>
      </w:tr>
      <w:tr w14:paraId="06BC1871">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2CDE7B33">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2</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14F93D0">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安全可靠要求</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7732F3D1">
            <w:pPr>
              <w:keepNext w:val="0"/>
              <w:keepLines w:val="0"/>
              <w:widowControl/>
              <w:numPr>
                <w:ilvl w:val="-1"/>
                <w:numId w:val="0"/>
              </w:numPr>
              <w:suppressLineNumbers w:val="0"/>
              <w:ind w:left="0" w:leftChars="0" w:firstLine="0" w:firstLineChars="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操作系统需满足由中国信息安全测评中心、国家保密科技测评中心的《2023年1号》发布安全可靠测评结果。</w:t>
            </w:r>
          </w:p>
        </w:tc>
      </w:tr>
      <w:tr w14:paraId="6BF8FFD3">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126BB348">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3</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B118EDC">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软件供应链要求</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3F4884C9">
            <w:pPr>
              <w:widowControl/>
              <w:ind w:left="0" w:leftChars="0" w:firstLine="0" w:firstLineChars="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操作系统具备自主知识产权，满足满足GB/T 43698-2024《网络安全技术 软件供应链安全要求》和CCID-JF-07020-2023《软件供应链安全能力测评规范》；</w:t>
            </w:r>
          </w:p>
        </w:tc>
      </w:tr>
      <w:tr w14:paraId="15A9AAC5">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10C2BC9B">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4</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3100119">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内核及架构支持</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4899A768">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操作系统产品基于统一版本的内核设计开发，同时支持不同硬件平台，Linux kerne不低于5.4。同源支持龙芯、兆芯、飞腾、鲲鹏、海思麒麟、申威、海光、Intel x86、AMD等主流国内外主流CPU平台；</w:t>
            </w:r>
          </w:p>
        </w:tc>
      </w:tr>
      <w:tr w14:paraId="22A8EE33">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07115270">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5</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0643742">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基本功能</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3C1311A1">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具备文件系统管理、设备管理、用户管理、磁盘管理和个性化设置等基本功能；</w:t>
            </w:r>
          </w:p>
          <w:p w14:paraId="45AA4967">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提供软件商店、邮件客户端、图片查看、视频播放、在线升级和系统更新等桌面工具；</w:t>
            </w:r>
          </w:p>
          <w:p w14:paraId="754C85D9">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自带文件保护箱、视频播放器、系统管家、日志查看器、便签贴、文本编辑器、刻录软件、截图软件箱、手机助手、字体管理器、音乐、闹钟、扫描、生物特征管理、摄像头、服务与支持、工具箱、计算器、天气等工具。</w:t>
            </w:r>
          </w:p>
        </w:tc>
      </w:tr>
      <w:tr w14:paraId="7D5DA9F6">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0C5A7510">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6</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838067D">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兼容性要求</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3F143D11">
            <w:pPr>
              <w:keepNext w:val="0"/>
              <w:keepLines w:val="0"/>
              <w:widowControl/>
              <w:numPr>
                <w:ilvl w:val="0"/>
                <w:numId w:val="3"/>
              </w:numPr>
              <w:suppressLineNumbers w:val="0"/>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兼容国内外主流整机、打印机、扫描仪、投影仪、摄像头等硬件设备；</w:t>
            </w:r>
          </w:p>
          <w:p w14:paraId="4993C3A1">
            <w:pPr>
              <w:keepNext w:val="0"/>
              <w:keepLines w:val="0"/>
              <w:widowControl/>
              <w:numPr>
                <w:ilvl w:val="0"/>
                <w:numId w:val="3"/>
              </w:numPr>
              <w:suppressLineNumbers w:val="0"/>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兼容金山wps、永中office、福昕OFD版式办公软件、数科OFD阅读器等主流办公软件；</w:t>
            </w:r>
          </w:p>
          <w:p w14:paraId="4CE9558A">
            <w:pPr>
              <w:keepNext w:val="0"/>
              <w:keepLines w:val="0"/>
              <w:widowControl/>
              <w:numPr>
                <w:ilvl w:val="0"/>
                <w:numId w:val="3"/>
              </w:numPr>
              <w:suppressLineNumbers w:val="0"/>
              <w:ind w:left="0" w:leftChars="0" w:firstLine="0" w:firstLine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2"/>
                <w:sz w:val="21"/>
                <w:szCs w:val="21"/>
                <w:highlight w:val="none"/>
                <w:lang w:val="en-US" w:eastAsia="zh-CN" w:bidi="ar-SA"/>
              </w:rPr>
              <w:t>系统自带奇安信浏览器，并兼容360浏览器、Firefox、Google Chrome等主流浏览器；</w:t>
            </w:r>
          </w:p>
        </w:tc>
      </w:tr>
      <w:tr w14:paraId="21AA42C6">
        <w:tblPrEx>
          <w:tblCellMar>
            <w:top w:w="0" w:type="dxa"/>
            <w:left w:w="108" w:type="dxa"/>
            <w:bottom w:w="0" w:type="dxa"/>
            <w:right w:w="108" w:type="dxa"/>
          </w:tblCellMar>
        </w:tblPrEx>
        <w:trPr>
          <w:trHeight w:val="749"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2786E7EA">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7</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B6578D1">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软件商店</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09D7143D">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系统自带软件商店，并提供商店登录、软件搜索、软件分类、驱动分类、软件管理、软件更新提示、软件卸载、历史安装查询等功能。</w:t>
            </w:r>
          </w:p>
        </w:tc>
      </w:tr>
      <w:tr w14:paraId="1E75B712">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7BB52ED2">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8</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9A8A2D1">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图形化桌面</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4ECA25B2">
            <w:pPr>
              <w:widowControl/>
              <w:numPr>
                <w:ilvl w:val="0"/>
                <w:numId w:val="0"/>
              </w:numPr>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（1）提供自研类似Windows桌面操作系统的UKUI轻量级图形化人机交互环境；</w:t>
            </w:r>
          </w:p>
          <w:p w14:paraId="4D5CBF37">
            <w:pPr>
              <w:widowControl/>
              <w:numPr>
                <w:ilvl w:val="0"/>
                <w:numId w:val="4"/>
              </w:numPr>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图形化桌面窗口包括标题栏、菜单栏、状态栏、桌面任务栏提供通知中心、全局搜索、天气、声音、网络工具、开始菜单、桌面右键刷新等功能；</w:t>
            </w:r>
          </w:p>
          <w:p w14:paraId="6BA8962F">
            <w:pPr>
              <w:widowControl/>
              <w:numPr>
                <w:ilvl w:val="0"/>
                <w:numId w:val="4"/>
              </w:numPr>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支持多分屏扩展、镜像等多种显示，根据不同屏幕可自定义设置主屏幕、扩展屏幕的分辨率，可自由拖动扩展屏显示内容和显示位置；</w:t>
            </w:r>
          </w:p>
          <w:p w14:paraId="51830E28">
            <w:pPr>
              <w:widowControl/>
              <w:numPr>
                <w:ilvl w:val="0"/>
                <w:numId w:val="0"/>
              </w:numPr>
              <w:ind w:left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（4）支持图形化鼠标管理工具，支持鼠标灵敏度、滚轮方向的设置、左右手习惯设置。</w:t>
            </w:r>
          </w:p>
        </w:tc>
      </w:tr>
      <w:tr w14:paraId="5228B657">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7CC09FB5">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9</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2175415">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安全特性</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3FAFE9B9">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（1）操作系统提供自研的类似与kernel type security安全机制，包括账户保护、安全体检、网络保护、应用保护、病毒防护、指令流安全预检测、设备安全、应用联网控制、防火墙访问规则配置、应用访问权限控制、应用程序来源检查、应用程序执行控制、应用防护控制、设备链接控制、设备链接策略管理等功能。</w:t>
            </w:r>
          </w:p>
        </w:tc>
      </w:tr>
      <w:tr w14:paraId="3B570A09">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0CB0057">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51D6D67">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备份还原</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2649D6DF">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操作系统默认提供备份还原工具，支持数据备份、数据还原、系统全量备份、系统增量备份、一键还原、Ghost备份恢复等功能。</w:t>
            </w:r>
          </w:p>
        </w:tc>
      </w:tr>
      <w:tr w14:paraId="5F347BC3">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4994EE61">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11</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E58F020">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生物识别</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63D5CA20">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系统自带图形化生物识别管理工具，默认支持指纹、指静脉、虹膜等多种生物特征识别。图形界面可进行设备驱动开启、关闭及状态查看等功能。</w:t>
            </w:r>
          </w:p>
        </w:tc>
      </w:tr>
      <w:tr w14:paraId="5F9DFBA8">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7244528C">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13</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133B983">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激活方式</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23B3C8A8">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操作系统需支持产品秘钥、微信扫码、UKEY、场地授权等多种方式激活；</w:t>
            </w:r>
          </w:p>
        </w:tc>
      </w:tr>
      <w:tr w14:paraId="66B38F12">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46196F27">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14</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B30AB52">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系统登录</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18074499">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操作系统需支持账户密码、安全问题找回密码、微信扫码、生物特征和安全秘钥认证等多种登录；</w:t>
            </w:r>
          </w:p>
        </w:tc>
      </w:tr>
      <w:tr w14:paraId="44C8257C">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74A02413">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15</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BD49B28">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账户安全</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372927B9">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提供图形化账户保护功能，支持账户密码策略自定义，密码最小长度自定义、密码字符种类数自定义、密码相似度检测、登录密码错误账户锁定等；</w:t>
            </w:r>
          </w:p>
        </w:tc>
      </w:tr>
      <w:tr w14:paraId="439E38E6">
        <w:tblPrEx>
          <w:tblCellMar>
            <w:top w:w="0" w:type="dxa"/>
            <w:left w:w="108" w:type="dxa"/>
            <w:bottom w:w="0" w:type="dxa"/>
            <w:right w:w="108" w:type="dxa"/>
          </w:tblCellMar>
        </w:tblPrEx>
        <w:trPr>
          <w:trHeight w:val="48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2339AE86">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16</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306B10D">
            <w:pPr>
              <w:widowControl/>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系统管理</w:t>
            </w:r>
          </w:p>
        </w:tc>
        <w:tc>
          <w:tcPr>
            <w:tcW w:w="7858" w:type="dxa"/>
            <w:tcBorders>
              <w:top w:val="single" w:color="auto" w:sz="4" w:space="0"/>
              <w:left w:val="single" w:color="auto" w:sz="4" w:space="0"/>
              <w:bottom w:val="single" w:color="auto" w:sz="4" w:space="0"/>
              <w:right w:val="single" w:color="auto" w:sz="4" w:space="0"/>
            </w:tcBorders>
            <w:shd w:val="clear" w:color="auto" w:fill="auto"/>
            <w:vAlign w:val="center"/>
          </w:tcPr>
          <w:p w14:paraId="2CBAD9EA">
            <w:pPr>
              <w:widowControl/>
              <w:numPr>
                <w:ilvl w:val="0"/>
                <w:numId w:val="5"/>
              </w:numPr>
              <w:ind w:left="0" w:leftChars="0" w:firstLine="0" w:firstLine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操作系统支持查看进程级别信息、进程号、CPU使用率、磁盘读写速度、磁盘路径、总容量、空闲容量、网络速度、进程优先级等；</w:t>
            </w:r>
          </w:p>
          <w:p w14:paraId="2AB9C707">
            <w:pPr>
              <w:widowControl/>
              <w:numPr>
                <w:ilvl w:val="0"/>
                <w:numId w:val="0"/>
              </w:numPr>
              <w:ind w:left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（2）自带系统管家,支持一键检测修复系统和网络的故障问题，保障电脑健康，一键清理系统缓存、Cookies、历史痕迹等电脑垃圾；</w:t>
            </w:r>
          </w:p>
          <w:p w14:paraId="641CE894">
            <w:pPr>
              <w:widowControl/>
              <w:numPr>
                <w:ilvl w:val="0"/>
                <w:numId w:val="0"/>
              </w:numPr>
              <w:ind w:left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（3）提供修复助手工具，在系统崩溃情况下，支持找回密码、磁盘修复、激活信息、信息导出、重建Grub、清理文件、更新修复、安装应用等功能。</w:t>
            </w:r>
          </w:p>
          <w:p w14:paraId="69E5DF80">
            <w:pPr>
              <w:widowControl/>
              <w:ind w:left="0" w:leftChars="0" w:firstLine="0" w:firstLine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2"/>
                <w:sz w:val="21"/>
                <w:szCs w:val="21"/>
                <w:highlight w:val="none"/>
                <w:lang w:val="en-US" w:eastAsia="zh-CN" w:bidi="ar-SA"/>
              </w:rPr>
              <w:t>（4）系统支持在线问题反馈、在线客服、自主服务、系统故障检测、垃圾清理、百宝箱等功能。</w:t>
            </w:r>
          </w:p>
        </w:tc>
      </w:tr>
    </w:tbl>
    <w:p w14:paraId="6000DF56">
      <w:pPr>
        <w:rPr>
          <w:rFonts w:hint="eastAsia" w:asciiTheme="minorEastAsia" w:hAnsiTheme="minorEastAsia" w:eastAsiaTheme="minorEastAsia" w:cstheme="minorEastAsia"/>
          <w:sz w:val="21"/>
          <w:szCs w:val="21"/>
          <w:highlight w:val="none"/>
          <w:lang w:val="en-US" w:eastAsia="zh-CN"/>
        </w:rPr>
      </w:pPr>
    </w:p>
    <w:p w14:paraId="3A601E7F">
      <w:pPr>
        <w:numPr>
          <w:ilvl w:val="0"/>
          <w:numId w:val="6"/>
        </w:numP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终端安全管理基础包技术要求：</w:t>
      </w:r>
    </w:p>
    <w:p w14:paraId="5B3E036B">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产品形态为软件，产品由管理控制中心及客户端软件构成。</w:t>
      </w:r>
    </w:p>
    <w:p w14:paraId="43CDDB5F">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控制中心支持单机部署和集群部署两种方式，控制中心根据客户端点数的增加支持横向扩展；</w:t>
      </w:r>
    </w:p>
    <w:p w14:paraId="7CBE3D43">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管理中心操作系统支持Windows Server 2012 R2/2016/2019/2022的64位版本、CentOS 7系统、麒麟v10服务器等。</w:t>
      </w:r>
    </w:p>
    <w:p w14:paraId="4B4C9BD3">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客户端支持Windows操作系统：Windows XP</w:t>
      </w:r>
      <w:r>
        <w:rPr>
          <w:rFonts w:hint="eastAsia" w:asciiTheme="minorEastAsia" w:hAnsiTheme="minorEastAsia" w:eastAsiaTheme="minorEastAsia" w:cstheme="minorEastAsia"/>
          <w:b w:val="0"/>
          <w:bCs w:val="0"/>
          <w:sz w:val="21"/>
          <w:szCs w:val="21"/>
          <w:highlight w:val="none"/>
          <w:lang w:eastAsia="zh-Hans"/>
        </w:rPr>
        <w:t xml:space="preserve"> </w:t>
      </w:r>
      <w:r>
        <w:rPr>
          <w:rFonts w:hint="eastAsia" w:asciiTheme="minorEastAsia" w:hAnsiTheme="minorEastAsia" w:eastAsiaTheme="minorEastAsia" w:cstheme="minorEastAsia"/>
          <w:b w:val="0"/>
          <w:bCs w:val="0"/>
          <w:sz w:val="21"/>
          <w:szCs w:val="21"/>
          <w:highlight w:val="none"/>
          <w:lang w:val="en-US" w:eastAsia="zh-Hans"/>
        </w:rPr>
        <w:t>SP3及以上、</w:t>
      </w:r>
      <w:r>
        <w:rPr>
          <w:rFonts w:hint="eastAsia" w:asciiTheme="minorEastAsia" w:hAnsiTheme="minorEastAsia" w:eastAsiaTheme="minorEastAsia" w:cstheme="minorEastAsia"/>
          <w:b w:val="0"/>
          <w:bCs w:val="0"/>
          <w:sz w:val="21"/>
          <w:szCs w:val="21"/>
          <w:highlight w:val="none"/>
          <w:lang w:eastAsia="zh-Hans"/>
        </w:rPr>
        <w:t>Linux</w:t>
      </w:r>
      <w:r>
        <w:rPr>
          <w:rFonts w:hint="eastAsia" w:asciiTheme="minorEastAsia" w:hAnsiTheme="minorEastAsia" w:eastAsiaTheme="minorEastAsia" w:cstheme="minorEastAsia"/>
          <w:b w:val="0"/>
          <w:bCs w:val="0"/>
          <w:sz w:val="21"/>
          <w:szCs w:val="21"/>
          <w:highlight w:val="none"/>
          <w:lang w:val="en-US" w:eastAsia="zh-Hans"/>
        </w:rPr>
        <w:t>操作系统（CentOS 5~8/Red Hat/Ubuntu等）、国产化操作系统（中标麒麟、银河麒麟、麒麟V10、统信UOS等）。</w:t>
      </w:r>
    </w:p>
    <w:p w14:paraId="29C20469">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根据分组、计算机名称、IP地址、MAC地址、通信IP地址、接入点、客户端类型、操作系统类型、操作系统版本等条件的组合筛选出符合条件的终端进行管理，自由对终端进行转移分组、删除终端、重启系统和终端跃迁。</w:t>
      </w:r>
    </w:p>
    <w:p w14:paraId="1487269F">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单个页面展示在线终端数量、风险终端数量及占比、今日风险告警数、控制中心当前CPU、内存、硬盘使用百分比、终端在线率、终端正常率、终端平台统计、基线核查统计、病毒查杀趋势、感染病毒终端、漏洞补丁统计等信息，均可通过图形化展示。</w:t>
      </w:r>
    </w:p>
    <w:p w14:paraId="5938B105">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支持定时公告功能，可配置开机显示、周期显示和立即推送。</w:t>
      </w:r>
    </w:p>
    <w:p w14:paraId="42BE484B">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支持对单个客户端进行维护，终端视角查看终端基本信息，包括计算机名、型号、IP、MAC地址、工作组、域信息、本次开机时间、上次关机时间、应用功能、在线状态、资产品牌、设备出厂日期；</w:t>
      </w:r>
    </w:p>
    <w:p w14:paraId="5C1D0767">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支持硬件信息展示，包括CPU、主板、内存、磁盘存储、显卡、显示器、声卡、网卡等信息；</w:t>
      </w:r>
    </w:p>
    <w:p w14:paraId="3445BF06">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支持实时进程信息展示，包括进程名称、PID、进程用户名、命令行、占用内存、CPU占用、MD5等信息；</w:t>
      </w:r>
    </w:p>
    <w:p w14:paraId="36D9440F">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支持网络信息展示，包括IP获取方式、IP地址、子网掩码、默认网关、DNS等信息；"</w:t>
      </w:r>
    </w:p>
    <w:p w14:paraId="63D919E5">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管理控制中心当登录账号输入密码错误次数超过锁定阈值后账号将被锁定，且可设置锁定时间，该时间内账号登录请求不被接受。同时应支持双因子认证登录方式，提高安全性。</w:t>
      </w:r>
    </w:p>
    <w:p w14:paraId="1C8AF495">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客户端主程序、病毒库版本支持按分组和多批次进行灰度更新，保持在低风险中完成终端能力更新。支持设置不同终端类型设置和每批次观察时长。当检测到新版本将从第一批次重新观察。</w:t>
      </w:r>
    </w:p>
    <w:p w14:paraId="6774D7DF">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支持在线更新病毒库、补丁库、威胁情报等数据，并且支持“按月、按周、按天、按小时”灵活设置更新时间。支持隔离网环境更新数据。</w:t>
      </w:r>
    </w:p>
    <w:p w14:paraId="58A354EF">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定义不同权限管理员角色，通过角色能够对有相同权限需求的用户进行授权，达到复用的能力；而对于没有复用的权限，可通过基于规则方式进行授权，支持角色层级管理，可至少达到5级新建角色。简化管理员对角色的管理成本，提高效率。</w:t>
      </w:r>
    </w:p>
    <w:p w14:paraId="71D68693">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支持终端密码保护功能，支持终端“防退出”密码保护、“防卸载”密码保护、防安装密码保护。支持设置自我保护功能，可有效防止客户端进程被恶意终止、注入、提高客户端进程、数据、配置的安全性。</w:t>
      </w:r>
      <w:r>
        <w:rPr>
          <w:rFonts w:hint="eastAsia" w:asciiTheme="minorEastAsia" w:hAnsiTheme="minorEastAsia" w:eastAsiaTheme="minorEastAsia" w:cstheme="minorEastAsia"/>
          <w:b w:val="0"/>
          <w:bCs w:val="0"/>
          <w:sz w:val="21"/>
          <w:szCs w:val="21"/>
          <w:highlight w:val="none"/>
          <w:lang w:eastAsia="zh-Hans"/>
        </w:rPr>
        <w:t>提供产品功能截图证明</w:t>
      </w:r>
    </w:p>
    <w:p w14:paraId="02231CBF">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支持自定义定制客户端标题、皮肤、语言、产品LOGO、企业LOGO、认证弹窗LOGO。</w:t>
      </w:r>
    </w:p>
    <w:p w14:paraId="64D9B535">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支持病毒防护概况展示，包括终端基础信息、病毒库版本、发现病毒数、未处理病毒数、最后查杀时间、文件防护状态、引擎使用状态、扩展病毒库版本</w:t>
      </w:r>
    </w:p>
    <w:p w14:paraId="362F70F6">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支持病毒报表，可展示</w:t>
      </w:r>
      <w:r>
        <w:rPr>
          <w:rFonts w:hint="eastAsia" w:asciiTheme="minorEastAsia" w:hAnsiTheme="minorEastAsia" w:eastAsiaTheme="minorEastAsia" w:cstheme="minorEastAsia"/>
          <w:b w:val="0"/>
          <w:bCs w:val="0"/>
          <w:sz w:val="21"/>
          <w:szCs w:val="21"/>
          <w:highlight w:val="none"/>
          <w:lang w:eastAsia="zh-Hans"/>
        </w:rPr>
        <w:t xml:space="preserve"> </w:t>
      </w:r>
      <w:r>
        <w:rPr>
          <w:rFonts w:hint="eastAsia" w:asciiTheme="minorEastAsia" w:hAnsiTheme="minorEastAsia" w:eastAsiaTheme="minorEastAsia" w:cstheme="minorEastAsia"/>
          <w:b w:val="0"/>
          <w:bCs w:val="0"/>
          <w:sz w:val="21"/>
          <w:szCs w:val="21"/>
          <w:highlight w:val="none"/>
          <w:lang w:val="en-US" w:eastAsia="zh-Hans"/>
        </w:rPr>
        <w:t>病毒查杀趋势、扫描触发方式趋势、发现病毒趋势、终端感染趋势、病毒类型统计、病毒处理结果统计、病毒发现触、方式统计、趋势图表、按分组、按终端、按病毒名称。</w:t>
      </w:r>
    </w:p>
    <w:p w14:paraId="1699E85F">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支持病毒防护信任区设置，病毒扫描或实时防护时不扫描目录或文件。</w:t>
      </w:r>
    </w:p>
    <w:p w14:paraId="02B65636">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支持扫描资源占用设置，可设置不限制、均衡型、低资源三种模式。</w:t>
      </w:r>
    </w:p>
    <w:p w14:paraId="4B183E00">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支持对压缩包内的病毒扫描，支持多层压缩包的扫描，可自定义配置压缩包的扫描层数，至少大约10层模式下的扫描。</w:t>
      </w:r>
    </w:p>
    <w:p w14:paraId="40EB08D6">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支持对进程防护、注册表防护、驱动防护、U盘安全防护、邮件防护、下载防护、IM防护、局域网文件防护、网页安全防护、勒索软件防护。</w:t>
      </w:r>
    </w:p>
    <w:p w14:paraId="6CE2BE72">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支持勒索病毒免疫防护，同时支持诱饵文件防护、预防勒索病毒变种</w:t>
      </w:r>
    </w:p>
    <w:p w14:paraId="3B7A4857">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支持自动阻止远程登录行为，防护黑客远程爆破和拦截恶意的远程登录。</w:t>
      </w:r>
    </w:p>
    <w:p w14:paraId="3D7C8A12">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支持网络入侵拦截对流入本机的网络包数据和行为进行检测，根据策略在网络层拦截漏洞攻击、黑客入侵等威胁。</w:t>
      </w:r>
    </w:p>
    <w:p w14:paraId="4635CDC8">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支持僵尸网络攻击防护，对流出本机的网络包数据和行为进行检测，根据策略在网络层拦截后门攻击、C2连接等威胁。</w:t>
      </w:r>
    </w:p>
    <w:p w14:paraId="76CAF778">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支持防护对流出本机的网络包数据和行为进行检测，根据策略在网络层拦截后门攻击、C2连接等威胁。</w:t>
      </w:r>
    </w:p>
    <w:p w14:paraId="1F657212">
      <w:pPr>
        <w:numPr>
          <w:ilvl w:val="0"/>
          <w:numId w:val="7"/>
        </w:numPr>
        <w:spacing w:line="360" w:lineRule="auto"/>
        <w:ind w:left="425" w:leftChars="0" w:hanging="425" w:firstLineChars="0"/>
        <w:rPr>
          <w:rFonts w:hint="eastAsia" w:asciiTheme="minorEastAsia" w:hAnsiTheme="minorEastAsia" w:eastAsiaTheme="minorEastAsia" w:cstheme="minorEastAsia"/>
          <w:b w:val="0"/>
          <w:bCs w:val="0"/>
          <w:sz w:val="21"/>
          <w:szCs w:val="21"/>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支持无文件攻击防护、文档攻击防护、横移渗透攻击防护、内存攻击防护。</w:t>
      </w:r>
    </w:p>
    <w:p w14:paraId="637FB71D">
      <w:pPr>
        <w:numPr>
          <w:ilvl w:val="0"/>
          <w:numId w:val="7"/>
        </w:numPr>
        <w:spacing w:line="360" w:lineRule="auto"/>
        <w:ind w:left="425" w:leftChars="0" w:hanging="425" w:firstLineChars="0"/>
        <w:rPr>
          <w:rFonts w:hint="eastAsia" w:ascii="宋体" w:hAnsi="宋体" w:eastAsia="宋体" w:cs="宋体"/>
          <w:b w:val="0"/>
          <w:bCs w:val="0"/>
          <w:sz w:val="24"/>
          <w:szCs w:val="32"/>
          <w:highlight w:val="none"/>
          <w:lang w:val="en-US" w:eastAsia="zh-Hans"/>
        </w:rPr>
      </w:pPr>
      <w:r>
        <w:rPr>
          <w:rFonts w:hint="eastAsia" w:asciiTheme="minorEastAsia" w:hAnsiTheme="minorEastAsia" w:eastAsiaTheme="minorEastAsia" w:cstheme="minorEastAsia"/>
          <w:b w:val="0"/>
          <w:bCs w:val="0"/>
          <w:sz w:val="21"/>
          <w:szCs w:val="21"/>
          <w:highlight w:val="none"/>
          <w:lang w:val="en-US" w:eastAsia="zh-Hans"/>
        </w:rPr>
        <w:t>支持不少于三个杀毒引擎混合使用，提高病毒检出率。</w:t>
      </w:r>
    </w:p>
    <w:p w14:paraId="42ECFBCB">
      <w:pPr>
        <w:pStyle w:val="3"/>
        <w:numPr>
          <w:ilvl w:val="0"/>
          <w:numId w:val="0"/>
        </w:numPr>
        <w:spacing w:before="0" w:after="0" w:line="360" w:lineRule="auto"/>
        <w:ind w:left="402" w:leftChars="0"/>
        <w:jc w:val="center"/>
        <w:rPr>
          <w:rFonts w:ascii="宋体" w:hAnsi="宋体" w:cs="宋体"/>
          <w:highlight w:val="none"/>
        </w:rPr>
      </w:pPr>
      <w:r>
        <w:rPr>
          <w:rFonts w:hint="eastAsia" w:ascii="宋体" w:hAnsi="宋体" w:cs="宋体"/>
          <w:highlight w:val="none"/>
        </w:rPr>
        <w:br w:type="page"/>
      </w:r>
      <w:r>
        <w:rPr>
          <w:rFonts w:hint="eastAsia" w:ascii="宋体" w:hAnsi="宋体" w:cs="宋体"/>
          <w:highlight w:val="none"/>
        </w:rPr>
        <w:t xml:space="preserve">第八章  </w:t>
      </w:r>
      <w:bookmarkEnd w:id="167"/>
      <w:bookmarkEnd w:id="168"/>
      <w:bookmarkEnd w:id="169"/>
      <w:bookmarkEnd w:id="170"/>
      <w:r>
        <w:rPr>
          <w:rFonts w:hint="eastAsia" w:ascii="宋体" w:hAnsi="宋体" w:cs="宋体"/>
          <w:highlight w:val="none"/>
        </w:rPr>
        <w:t>合同范本</w:t>
      </w:r>
    </w:p>
    <w:p w14:paraId="3618D8A2">
      <w:pPr>
        <w:spacing w:line="360" w:lineRule="auto"/>
        <w:ind w:firstLine="420" w:firstLineChars="200"/>
        <w:jc w:val="center"/>
        <w:rPr>
          <w:rFonts w:ascii="宋体" w:hAnsi="宋体" w:cs="宋体"/>
          <w:b w:val="0"/>
          <w:bCs/>
          <w:sz w:val="21"/>
          <w:szCs w:val="21"/>
          <w:highlight w:val="none"/>
        </w:rPr>
      </w:pPr>
      <w:r>
        <w:rPr>
          <w:rFonts w:hint="eastAsia" w:ascii="宋体" w:hAnsi="宋体" w:cs="宋体"/>
          <w:b w:val="0"/>
          <w:bCs/>
          <w:kern w:val="0"/>
          <w:sz w:val="21"/>
          <w:szCs w:val="21"/>
          <w:highlight w:val="none"/>
        </w:rPr>
        <w:t>无。</w:t>
      </w:r>
    </w:p>
    <w:p w14:paraId="40DDDD16">
      <w:pPr>
        <w:rPr>
          <w:rFonts w:ascii="宋体" w:hAnsi="宋体" w:cs="宋体"/>
          <w:highlight w:val="none"/>
        </w:rPr>
      </w:pPr>
    </w:p>
    <w:p w14:paraId="6AFF24B3">
      <w:pPr>
        <w:rPr>
          <w:rFonts w:ascii="宋体" w:hAnsi="宋体" w:cs="宋体"/>
          <w:highlight w:val="none"/>
        </w:rPr>
      </w:pPr>
    </w:p>
    <w:p w14:paraId="6112279F">
      <w:pPr>
        <w:rPr>
          <w:rFonts w:ascii="宋体" w:hAnsi="宋体" w:cs="宋体"/>
          <w:highlight w:val="none"/>
        </w:rPr>
      </w:pPr>
    </w:p>
    <w:p w14:paraId="4CFB3271">
      <w:pPr>
        <w:rPr>
          <w:rFonts w:ascii="宋体" w:hAnsi="宋体" w:cs="宋体"/>
          <w:highlight w:val="none"/>
        </w:rPr>
      </w:pPr>
    </w:p>
    <w:p w14:paraId="4C17B090">
      <w:pPr>
        <w:rPr>
          <w:rFonts w:ascii="宋体" w:hAnsi="宋体" w:cs="宋体"/>
          <w:highlight w:val="none"/>
        </w:rPr>
      </w:pPr>
    </w:p>
    <w:p w14:paraId="05F73C2F">
      <w:pPr>
        <w:pStyle w:val="29"/>
        <w:rPr>
          <w:rFonts w:ascii="宋体" w:hAnsi="宋体" w:cs="宋体"/>
          <w:highlight w:val="none"/>
        </w:rPr>
      </w:pPr>
    </w:p>
    <w:p w14:paraId="73FED68D">
      <w:pPr>
        <w:rPr>
          <w:rFonts w:ascii="宋体" w:hAnsi="宋体" w:cs="宋体"/>
          <w:highlight w:val="none"/>
        </w:rPr>
      </w:pPr>
    </w:p>
    <w:p w14:paraId="0A0D469B">
      <w:pPr>
        <w:pStyle w:val="29"/>
        <w:rPr>
          <w:rFonts w:ascii="宋体" w:hAnsi="宋体" w:cs="宋体"/>
          <w:highlight w:val="none"/>
        </w:rPr>
      </w:pPr>
    </w:p>
    <w:p w14:paraId="05290DA0">
      <w:pPr>
        <w:rPr>
          <w:rFonts w:ascii="宋体" w:hAnsi="宋体" w:cs="宋体"/>
          <w:highlight w:val="none"/>
        </w:rPr>
      </w:pPr>
    </w:p>
    <w:p w14:paraId="3A119341">
      <w:pPr>
        <w:pStyle w:val="29"/>
        <w:rPr>
          <w:rFonts w:ascii="宋体" w:hAnsi="宋体" w:cs="宋体"/>
          <w:highlight w:val="none"/>
        </w:rPr>
      </w:pPr>
    </w:p>
    <w:p w14:paraId="154052DE">
      <w:pPr>
        <w:rPr>
          <w:rFonts w:ascii="宋体" w:hAnsi="宋体" w:cs="宋体"/>
          <w:highlight w:val="none"/>
        </w:rPr>
      </w:pPr>
    </w:p>
    <w:p w14:paraId="5D96EA7F">
      <w:pPr>
        <w:pStyle w:val="29"/>
        <w:rPr>
          <w:rFonts w:ascii="宋体" w:hAnsi="宋体" w:cs="宋体"/>
          <w:highlight w:val="none"/>
        </w:rPr>
      </w:pPr>
    </w:p>
    <w:p w14:paraId="58E53A2A">
      <w:pPr>
        <w:rPr>
          <w:rFonts w:ascii="宋体" w:hAnsi="宋体" w:cs="宋体"/>
          <w:highlight w:val="none"/>
        </w:rPr>
      </w:pPr>
    </w:p>
    <w:p w14:paraId="0DAB31AA">
      <w:pPr>
        <w:pStyle w:val="29"/>
        <w:rPr>
          <w:rFonts w:ascii="宋体" w:hAnsi="宋体" w:cs="宋体"/>
          <w:highlight w:val="none"/>
        </w:rPr>
      </w:pPr>
    </w:p>
    <w:p w14:paraId="069C6925">
      <w:pPr>
        <w:rPr>
          <w:rFonts w:ascii="宋体" w:hAnsi="宋体" w:cs="宋体"/>
          <w:highlight w:val="none"/>
        </w:rPr>
      </w:pPr>
    </w:p>
    <w:p w14:paraId="6769D5D7">
      <w:pPr>
        <w:pStyle w:val="29"/>
        <w:rPr>
          <w:rFonts w:ascii="宋体" w:hAnsi="宋体" w:cs="宋体"/>
          <w:highlight w:val="none"/>
        </w:rPr>
      </w:pPr>
    </w:p>
    <w:p w14:paraId="717706B7">
      <w:pPr>
        <w:rPr>
          <w:rFonts w:ascii="宋体" w:hAnsi="宋体" w:cs="宋体"/>
          <w:highlight w:val="none"/>
        </w:rPr>
      </w:pPr>
    </w:p>
    <w:p w14:paraId="4A6B2571">
      <w:pPr>
        <w:pStyle w:val="29"/>
        <w:rPr>
          <w:rFonts w:ascii="宋体" w:hAnsi="宋体" w:cs="宋体"/>
          <w:highlight w:val="none"/>
        </w:rPr>
      </w:pPr>
    </w:p>
    <w:p w14:paraId="1473C673">
      <w:pPr>
        <w:rPr>
          <w:rFonts w:ascii="宋体" w:hAnsi="宋体" w:cs="宋体"/>
          <w:highlight w:val="none"/>
        </w:rPr>
      </w:pPr>
    </w:p>
    <w:p w14:paraId="06FAE619">
      <w:pPr>
        <w:pStyle w:val="29"/>
        <w:rPr>
          <w:rFonts w:ascii="宋体" w:hAnsi="宋体" w:cs="宋体"/>
          <w:highlight w:val="none"/>
        </w:rPr>
      </w:pPr>
    </w:p>
    <w:p w14:paraId="36A97B4E">
      <w:pPr>
        <w:rPr>
          <w:rFonts w:ascii="宋体" w:hAnsi="宋体" w:cs="宋体"/>
          <w:highlight w:val="none"/>
        </w:rPr>
      </w:pPr>
    </w:p>
    <w:p w14:paraId="0EA8FDB2">
      <w:pPr>
        <w:pStyle w:val="29"/>
        <w:rPr>
          <w:rFonts w:ascii="宋体" w:hAnsi="宋体" w:cs="宋体"/>
          <w:highlight w:val="none"/>
        </w:rPr>
      </w:pPr>
    </w:p>
    <w:p w14:paraId="4A0C4C6E">
      <w:pPr>
        <w:rPr>
          <w:rFonts w:ascii="宋体" w:hAnsi="宋体" w:cs="宋体"/>
          <w:highlight w:val="none"/>
        </w:rPr>
      </w:pPr>
    </w:p>
    <w:p w14:paraId="2B3A0C69">
      <w:pPr>
        <w:pStyle w:val="29"/>
        <w:rPr>
          <w:rFonts w:ascii="宋体" w:hAnsi="宋体" w:cs="宋体"/>
          <w:highlight w:val="none"/>
        </w:rPr>
      </w:pPr>
    </w:p>
    <w:p w14:paraId="0743084F">
      <w:pPr>
        <w:rPr>
          <w:rFonts w:ascii="宋体" w:hAnsi="宋体" w:cs="宋体"/>
          <w:highlight w:val="none"/>
        </w:rPr>
      </w:pPr>
    </w:p>
    <w:p w14:paraId="266F945C">
      <w:pPr>
        <w:pStyle w:val="29"/>
        <w:rPr>
          <w:rFonts w:ascii="宋体" w:hAnsi="宋体" w:cs="宋体"/>
          <w:highlight w:val="none"/>
        </w:rPr>
      </w:pPr>
    </w:p>
    <w:p w14:paraId="69C91032">
      <w:pPr>
        <w:rPr>
          <w:rFonts w:ascii="宋体" w:hAnsi="宋体" w:cs="宋体"/>
          <w:highlight w:val="none"/>
        </w:rPr>
      </w:pPr>
    </w:p>
    <w:p w14:paraId="41BFB8A3">
      <w:pPr>
        <w:pStyle w:val="29"/>
        <w:rPr>
          <w:rFonts w:ascii="宋体" w:hAnsi="宋体" w:cs="宋体"/>
          <w:highlight w:val="none"/>
        </w:rPr>
      </w:pPr>
    </w:p>
    <w:p w14:paraId="02B46A60">
      <w:pPr>
        <w:rPr>
          <w:rFonts w:ascii="宋体" w:hAnsi="宋体" w:cs="宋体"/>
          <w:highlight w:val="none"/>
        </w:rPr>
      </w:pPr>
    </w:p>
    <w:p w14:paraId="2C83ECF0">
      <w:pPr>
        <w:pStyle w:val="29"/>
        <w:rPr>
          <w:rFonts w:ascii="宋体" w:hAnsi="宋体" w:cs="宋体"/>
          <w:highlight w:val="none"/>
        </w:rPr>
      </w:pPr>
    </w:p>
    <w:p w14:paraId="01CB2465">
      <w:pPr>
        <w:rPr>
          <w:rFonts w:ascii="宋体" w:hAnsi="宋体" w:cs="宋体"/>
          <w:highlight w:val="none"/>
        </w:rPr>
        <w:sectPr>
          <w:headerReference r:id="rId9" w:type="default"/>
          <w:footerReference r:id="rId10" w:type="default"/>
          <w:pgSz w:w="11906" w:h="16838"/>
          <w:pgMar w:top="1440" w:right="1803" w:bottom="1440" w:left="1803" w:header="851" w:footer="992" w:gutter="0"/>
          <w:cols w:space="720" w:num="1"/>
          <w:titlePg/>
          <w:docGrid w:type="lines" w:linePitch="319" w:charSpace="0"/>
        </w:sectPr>
      </w:pPr>
      <w:bookmarkStart w:id="179" w:name="_Toc513633965"/>
    </w:p>
    <w:p w14:paraId="104765C6">
      <w:pPr>
        <w:pStyle w:val="3"/>
        <w:spacing w:before="0" w:after="0" w:line="360" w:lineRule="auto"/>
        <w:jc w:val="center"/>
        <w:rPr>
          <w:rFonts w:ascii="宋体" w:hAnsi="宋体" w:cs="宋体"/>
          <w:highlight w:val="none"/>
        </w:rPr>
      </w:pPr>
      <w:bookmarkStart w:id="180" w:name="_Toc514858709"/>
      <w:bookmarkStart w:id="181" w:name="_Toc24853"/>
      <w:bookmarkStart w:id="182" w:name="_Toc2000413"/>
      <w:r>
        <w:rPr>
          <w:rFonts w:hint="eastAsia" w:ascii="宋体" w:hAnsi="宋体" w:cs="宋体"/>
          <w:highlight w:val="none"/>
        </w:rPr>
        <w:t>第九章  竞争性比选响应文件格式</w:t>
      </w:r>
      <w:bookmarkEnd w:id="179"/>
      <w:bookmarkEnd w:id="180"/>
      <w:bookmarkEnd w:id="181"/>
      <w:bookmarkEnd w:id="182"/>
    </w:p>
    <w:p w14:paraId="0B33B90B">
      <w:pPr>
        <w:rPr>
          <w:rFonts w:ascii="宋体" w:hAnsi="宋体" w:cs="宋体"/>
          <w:highlight w:val="none"/>
        </w:rPr>
      </w:pPr>
    </w:p>
    <w:p w14:paraId="65A9A5DA">
      <w:pPr>
        <w:rPr>
          <w:rFonts w:ascii="宋体" w:hAnsi="宋体" w:cs="宋体"/>
          <w:highlight w:val="none"/>
        </w:rPr>
        <w:sectPr>
          <w:pgSz w:w="11906" w:h="16838"/>
          <w:pgMar w:top="1440" w:right="1803" w:bottom="1440" w:left="1803" w:header="851" w:footer="992" w:gutter="0"/>
          <w:cols w:space="720" w:num="1"/>
          <w:titlePg/>
          <w:docGrid w:type="lines" w:linePitch="319" w:charSpace="0"/>
        </w:sectPr>
      </w:pPr>
    </w:p>
    <w:p w14:paraId="3851FE93">
      <w:pPr>
        <w:rPr>
          <w:rFonts w:ascii="宋体" w:hAnsi="宋体" w:cs="宋体"/>
          <w:highlight w:val="none"/>
        </w:rPr>
      </w:pPr>
    </w:p>
    <w:p w14:paraId="04D20B3F">
      <w:pPr>
        <w:jc w:val="center"/>
        <w:rPr>
          <w:rFonts w:ascii="宋体" w:hAnsi="宋体" w:cs="宋体"/>
          <w:sz w:val="52"/>
          <w:szCs w:val="52"/>
          <w:highlight w:val="none"/>
          <w:u w:val="single"/>
        </w:rPr>
      </w:pPr>
      <w:bookmarkStart w:id="183" w:name="_Toc503971829"/>
      <w:bookmarkStart w:id="184" w:name="_Toc513633967"/>
      <w:bookmarkStart w:id="185" w:name="_Toc514858710"/>
      <w:bookmarkStart w:id="186" w:name="_Toc513646738"/>
      <w:bookmarkStart w:id="187" w:name="_Toc503951046"/>
      <w:r>
        <w:rPr>
          <w:rFonts w:hint="eastAsia" w:ascii="宋体" w:hAnsi="宋体" w:cs="宋体"/>
          <w:highlight w:val="none"/>
          <w:u w:val="single"/>
        </w:rPr>
        <w:t xml:space="preserve">                           </w:t>
      </w:r>
      <w:r>
        <w:rPr>
          <w:rFonts w:hint="eastAsia" w:ascii="宋体" w:hAnsi="宋体" w:cs="宋体"/>
          <w:sz w:val="52"/>
          <w:szCs w:val="52"/>
          <w:highlight w:val="none"/>
          <w:u w:val="single"/>
        </w:rPr>
        <w:t>（项目名称）</w:t>
      </w:r>
      <w:bookmarkEnd w:id="183"/>
      <w:bookmarkEnd w:id="184"/>
      <w:bookmarkEnd w:id="185"/>
      <w:bookmarkEnd w:id="186"/>
      <w:bookmarkEnd w:id="187"/>
      <w:r>
        <w:rPr>
          <w:rFonts w:hint="eastAsia" w:ascii="宋体" w:hAnsi="宋体" w:cs="宋体"/>
          <w:sz w:val="52"/>
          <w:szCs w:val="52"/>
          <w:highlight w:val="none"/>
          <w:u w:val="single"/>
        </w:rPr>
        <w:t xml:space="preserve"> </w:t>
      </w:r>
    </w:p>
    <w:p w14:paraId="7A91FE1F">
      <w:pPr>
        <w:rPr>
          <w:rFonts w:ascii="宋体" w:hAnsi="宋体" w:cs="宋体"/>
          <w:sz w:val="20"/>
          <w:szCs w:val="20"/>
          <w:highlight w:val="none"/>
        </w:rPr>
      </w:pPr>
    </w:p>
    <w:p w14:paraId="2059C436">
      <w:pPr>
        <w:jc w:val="center"/>
        <w:rPr>
          <w:rFonts w:ascii="宋体" w:hAnsi="宋体" w:cs="宋体"/>
          <w:sz w:val="44"/>
          <w:szCs w:val="44"/>
          <w:highlight w:val="none"/>
        </w:rPr>
      </w:pPr>
      <w:r>
        <w:rPr>
          <w:rFonts w:hint="eastAsia" w:ascii="宋体" w:hAnsi="宋体" w:cs="宋体"/>
          <w:sz w:val="44"/>
          <w:szCs w:val="44"/>
          <w:highlight w:val="none"/>
        </w:rPr>
        <w:t xml:space="preserve"> </w:t>
      </w:r>
    </w:p>
    <w:p w14:paraId="560FD034">
      <w:pPr>
        <w:rPr>
          <w:rFonts w:ascii="宋体" w:hAnsi="宋体" w:cs="宋体"/>
          <w:sz w:val="28"/>
          <w:szCs w:val="28"/>
          <w:highlight w:val="none"/>
        </w:rPr>
      </w:pPr>
    </w:p>
    <w:p w14:paraId="7C98A727">
      <w:pPr>
        <w:rPr>
          <w:rFonts w:ascii="宋体" w:hAnsi="宋体" w:cs="宋体"/>
          <w:sz w:val="28"/>
          <w:szCs w:val="28"/>
          <w:highlight w:val="none"/>
        </w:rPr>
      </w:pPr>
    </w:p>
    <w:p w14:paraId="5F60819C">
      <w:pPr>
        <w:rPr>
          <w:rFonts w:ascii="宋体" w:hAnsi="宋体" w:cs="宋体"/>
          <w:sz w:val="28"/>
          <w:szCs w:val="28"/>
          <w:highlight w:val="none"/>
        </w:rPr>
      </w:pPr>
    </w:p>
    <w:p w14:paraId="77766022">
      <w:pPr>
        <w:jc w:val="center"/>
        <w:rPr>
          <w:rFonts w:ascii="宋体" w:hAnsi="宋体" w:cs="宋体"/>
          <w:b/>
          <w:sz w:val="72"/>
          <w:szCs w:val="44"/>
          <w:highlight w:val="none"/>
        </w:rPr>
      </w:pPr>
      <w:r>
        <w:rPr>
          <w:rFonts w:hint="eastAsia" w:ascii="宋体" w:hAnsi="宋体" w:cs="宋体"/>
          <w:b/>
          <w:sz w:val="72"/>
          <w:szCs w:val="44"/>
          <w:highlight w:val="none"/>
        </w:rPr>
        <w:t>竞争性比选响应文件</w:t>
      </w:r>
    </w:p>
    <w:p w14:paraId="76596529">
      <w:pPr>
        <w:jc w:val="center"/>
        <w:rPr>
          <w:rFonts w:ascii="宋体" w:hAnsi="宋体" w:cs="宋体"/>
          <w:b/>
          <w:sz w:val="32"/>
          <w:szCs w:val="32"/>
          <w:highlight w:val="none"/>
        </w:rPr>
      </w:pPr>
    </w:p>
    <w:p w14:paraId="07254123">
      <w:pPr>
        <w:rPr>
          <w:rFonts w:ascii="宋体" w:hAnsi="宋体" w:cs="宋体"/>
          <w:sz w:val="28"/>
          <w:szCs w:val="28"/>
          <w:highlight w:val="none"/>
        </w:rPr>
      </w:pPr>
    </w:p>
    <w:p w14:paraId="76753D09">
      <w:pPr>
        <w:rPr>
          <w:rFonts w:ascii="宋体" w:hAnsi="宋体" w:cs="宋体"/>
          <w:sz w:val="28"/>
          <w:szCs w:val="28"/>
          <w:highlight w:val="none"/>
        </w:rPr>
      </w:pPr>
    </w:p>
    <w:p w14:paraId="4C96E2BD">
      <w:pPr>
        <w:rPr>
          <w:rFonts w:ascii="宋体" w:hAnsi="宋体" w:cs="宋体"/>
          <w:sz w:val="28"/>
          <w:szCs w:val="28"/>
          <w:highlight w:val="none"/>
        </w:rPr>
      </w:pPr>
    </w:p>
    <w:p w14:paraId="3B474EFE">
      <w:pPr>
        <w:rPr>
          <w:rFonts w:ascii="宋体" w:hAnsi="宋体" w:cs="宋体"/>
          <w:sz w:val="28"/>
          <w:szCs w:val="28"/>
          <w:highlight w:val="none"/>
        </w:rPr>
      </w:pPr>
    </w:p>
    <w:p w14:paraId="20FDE489">
      <w:pPr>
        <w:rPr>
          <w:rFonts w:ascii="宋体" w:hAnsi="宋体" w:cs="宋体"/>
          <w:sz w:val="28"/>
          <w:szCs w:val="28"/>
          <w:highlight w:val="none"/>
        </w:rPr>
      </w:pPr>
    </w:p>
    <w:p w14:paraId="27984792">
      <w:pPr>
        <w:pStyle w:val="29"/>
        <w:rPr>
          <w:highlight w:val="none"/>
        </w:rPr>
      </w:pPr>
    </w:p>
    <w:p w14:paraId="7D06A98F">
      <w:pPr>
        <w:rPr>
          <w:highlight w:val="none"/>
        </w:rPr>
      </w:pPr>
    </w:p>
    <w:p w14:paraId="5C2FF616">
      <w:pPr>
        <w:pStyle w:val="29"/>
        <w:rPr>
          <w:highlight w:val="none"/>
        </w:rPr>
      </w:pPr>
    </w:p>
    <w:p w14:paraId="125D40A8">
      <w:pPr>
        <w:rPr>
          <w:highlight w:val="none"/>
        </w:rPr>
      </w:pPr>
    </w:p>
    <w:p w14:paraId="42924688">
      <w:pPr>
        <w:pStyle w:val="29"/>
        <w:rPr>
          <w:highlight w:val="none"/>
        </w:rPr>
      </w:pPr>
    </w:p>
    <w:p w14:paraId="288D2165">
      <w:pPr>
        <w:jc w:val="center"/>
        <w:rPr>
          <w:rFonts w:ascii="宋体" w:hAnsi="宋体" w:cs="宋体"/>
          <w:sz w:val="28"/>
          <w:szCs w:val="28"/>
          <w:highlight w:val="none"/>
          <w:u w:val="single"/>
        </w:rPr>
      </w:pPr>
      <w:r>
        <w:rPr>
          <w:rFonts w:hint="eastAsia" w:ascii="宋体" w:hAnsi="宋体" w:cs="宋体"/>
          <w:sz w:val="28"/>
          <w:szCs w:val="28"/>
          <w:highlight w:val="none"/>
        </w:rPr>
        <w:t>报价人：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（盖单位鲜公章）</w:t>
      </w:r>
    </w:p>
    <w:p w14:paraId="20EB819C">
      <w:pPr>
        <w:jc w:val="center"/>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w:t>
      </w:r>
    </w:p>
    <w:p w14:paraId="2C3B50A2">
      <w:pPr>
        <w:jc w:val="center"/>
        <w:rPr>
          <w:rFonts w:ascii="宋体" w:hAnsi="宋体" w:cs="宋体"/>
          <w:sz w:val="20"/>
          <w:szCs w:val="20"/>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47474AC9">
      <w:pPr>
        <w:spacing w:line="400" w:lineRule="exact"/>
        <w:rPr>
          <w:rFonts w:ascii="宋体" w:hAnsi="宋体" w:cs="宋体"/>
          <w:highlight w:val="none"/>
        </w:rPr>
      </w:pPr>
    </w:p>
    <w:p w14:paraId="1CE9B8F0">
      <w:pPr>
        <w:pStyle w:val="4"/>
        <w:jc w:val="center"/>
        <w:rPr>
          <w:rFonts w:ascii="宋体" w:hAnsi="宋体" w:eastAsia="宋体" w:cs="宋体"/>
          <w:highlight w:val="none"/>
        </w:rPr>
      </w:pPr>
      <w:bookmarkStart w:id="188" w:name="_Toc11329273"/>
      <w:bookmarkStart w:id="189" w:name="_Toc28780"/>
      <w:bookmarkStart w:id="190" w:name="_Toc1368"/>
      <w:bookmarkStart w:id="191" w:name="_Toc5459"/>
      <w:r>
        <w:rPr>
          <w:rFonts w:hint="eastAsia" w:ascii="宋体" w:hAnsi="宋体" w:eastAsia="宋体" w:cs="宋体"/>
          <w:highlight w:val="none"/>
        </w:rPr>
        <w:t>目    录</w:t>
      </w:r>
      <w:bookmarkEnd w:id="171"/>
      <w:bookmarkEnd w:id="172"/>
      <w:bookmarkEnd w:id="173"/>
      <w:bookmarkEnd w:id="174"/>
      <w:bookmarkEnd w:id="175"/>
      <w:bookmarkEnd w:id="176"/>
      <w:bookmarkEnd w:id="177"/>
      <w:bookmarkEnd w:id="178"/>
      <w:bookmarkEnd w:id="188"/>
      <w:bookmarkEnd w:id="189"/>
      <w:bookmarkEnd w:id="190"/>
      <w:bookmarkEnd w:id="191"/>
    </w:p>
    <w:p w14:paraId="70143E06">
      <w:pPr>
        <w:numPr>
          <w:ilvl w:val="0"/>
          <w:numId w:val="8"/>
        </w:numPr>
        <w:spacing w:line="400" w:lineRule="exact"/>
        <w:rPr>
          <w:rFonts w:ascii="宋体" w:hAnsi="宋体" w:cs="宋体"/>
          <w:highlight w:val="none"/>
        </w:rPr>
      </w:pPr>
      <w:r>
        <w:rPr>
          <w:rFonts w:hint="eastAsia" w:ascii="宋体" w:hAnsi="宋体" w:cs="宋体"/>
          <w:highlight w:val="none"/>
        </w:rPr>
        <w:t>竞争性响应声明书</w:t>
      </w:r>
    </w:p>
    <w:p w14:paraId="4228983E">
      <w:pPr>
        <w:numPr>
          <w:ilvl w:val="0"/>
          <w:numId w:val="8"/>
        </w:numPr>
        <w:spacing w:line="400" w:lineRule="exact"/>
        <w:rPr>
          <w:rFonts w:ascii="宋体" w:hAnsi="宋体" w:cs="宋体"/>
          <w:highlight w:val="none"/>
        </w:rPr>
      </w:pPr>
      <w:r>
        <w:rPr>
          <w:rFonts w:ascii="宋体" w:hAnsi="宋体" w:cs="宋体"/>
          <w:highlight w:val="none"/>
        </w:rPr>
        <w:t>法定代表人身份证明或法定代表人授权委托书</w:t>
      </w:r>
    </w:p>
    <w:p w14:paraId="153DCA49">
      <w:pPr>
        <w:spacing w:line="400" w:lineRule="exact"/>
        <w:rPr>
          <w:rFonts w:ascii="宋体" w:hAnsi="宋体" w:cs="宋体"/>
          <w:highlight w:val="none"/>
        </w:rPr>
      </w:pPr>
      <w:r>
        <w:rPr>
          <w:rFonts w:hint="eastAsia" w:ascii="宋体" w:hAnsi="宋体" w:cs="宋体"/>
          <w:highlight w:val="none"/>
        </w:rPr>
        <w:t>三、报价一览表</w:t>
      </w:r>
    </w:p>
    <w:p w14:paraId="0E0D95A0">
      <w:pPr>
        <w:spacing w:line="400" w:lineRule="exact"/>
        <w:rPr>
          <w:rFonts w:ascii="宋体" w:hAnsi="宋体" w:cs="宋体"/>
          <w:highlight w:val="none"/>
        </w:rPr>
      </w:pPr>
      <w:r>
        <w:rPr>
          <w:rFonts w:hint="eastAsia" w:ascii="宋体" w:hAnsi="宋体" w:cs="宋体"/>
          <w:highlight w:val="none"/>
        </w:rPr>
        <w:t>四、资格审查资料</w:t>
      </w:r>
    </w:p>
    <w:p w14:paraId="6BB381AB">
      <w:pPr>
        <w:spacing w:line="400" w:lineRule="exact"/>
        <w:rPr>
          <w:rFonts w:ascii="宋体" w:hAnsi="宋体" w:cs="宋体"/>
          <w:szCs w:val="21"/>
          <w:highlight w:val="none"/>
        </w:rPr>
      </w:pPr>
      <w:r>
        <w:rPr>
          <w:rFonts w:hint="eastAsia" w:ascii="宋体" w:hAnsi="宋体" w:cs="宋体"/>
          <w:highlight w:val="none"/>
        </w:rPr>
        <w:t>五、</w:t>
      </w:r>
      <w:r>
        <w:rPr>
          <w:rFonts w:hint="eastAsia" w:ascii="宋体" w:hAnsi="宋体" w:cs="宋体"/>
          <w:szCs w:val="21"/>
          <w:highlight w:val="none"/>
        </w:rPr>
        <w:t>报价人须知前附表规定要求的资料</w:t>
      </w:r>
    </w:p>
    <w:p w14:paraId="44581D23">
      <w:pPr>
        <w:spacing w:line="400" w:lineRule="exact"/>
        <w:rPr>
          <w:rFonts w:ascii="宋体" w:hAnsi="宋体" w:cs="宋体"/>
          <w:szCs w:val="21"/>
          <w:highlight w:val="none"/>
        </w:rPr>
      </w:pPr>
      <w:r>
        <w:rPr>
          <w:rFonts w:hint="eastAsia" w:ascii="宋体" w:hAnsi="宋体" w:cs="宋体"/>
          <w:szCs w:val="21"/>
          <w:highlight w:val="none"/>
        </w:rPr>
        <w:t>六、报价人基本信息及其他材料</w:t>
      </w:r>
    </w:p>
    <w:p w14:paraId="125C4B58">
      <w:pPr>
        <w:spacing w:line="400" w:lineRule="exact"/>
        <w:rPr>
          <w:rFonts w:ascii="宋体" w:hAnsi="宋体" w:cs="宋体"/>
          <w:highlight w:val="none"/>
        </w:rPr>
      </w:pPr>
    </w:p>
    <w:p w14:paraId="1DD6508F">
      <w:pPr>
        <w:spacing w:line="400" w:lineRule="exact"/>
        <w:rPr>
          <w:rFonts w:ascii="宋体" w:hAnsi="宋体" w:cs="宋体"/>
          <w:highlight w:val="none"/>
        </w:rPr>
      </w:pPr>
    </w:p>
    <w:p w14:paraId="452C3521">
      <w:pPr>
        <w:spacing w:line="400" w:lineRule="exact"/>
        <w:rPr>
          <w:rFonts w:ascii="宋体" w:hAnsi="宋体" w:cs="宋体"/>
          <w:highlight w:val="none"/>
        </w:rPr>
      </w:pPr>
    </w:p>
    <w:p w14:paraId="76948493">
      <w:pPr>
        <w:spacing w:line="400" w:lineRule="exact"/>
        <w:rPr>
          <w:rFonts w:ascii="宋体" w:hAnsi="宋体" w:cs="宋体"/>
          <w:highlight w:val="none"/>
        </w:rPr>
      </w:pPr>
    </w:p>
    <w:p w14:paraId="1D1624A9">
      <w:pPr>
        <w:spacing w:line="400" w:lineRule="exact"/>
        <w:rPr>
          <w:rFonts w:ascii="宋体" w:hAnsi="宋体" w:cs="宋体"/>
          <w:highlight w:val="none"/>
        </w:rPr>
      </w:pPr>
    </w:p>
    <w:p w14:paraId="26787039">
      <w:pPr>
        <w:spacing w:line="400" w:lineRule="exact"/>
        <w:rPr>
          <w:rFonts w:ascii="宋体" w:hAnsi="宋体" w:cs="宋体"/>
          <w:highlight w:val="none"/>
        </w:rPr>
      </w:pPr>
    </w:p>
    <w:p w14:paraId="1B845A81">
      <w:pPr>
        <w:spacing w:line="400" w:lineRule="exact"/>
        <w:rPr>
          <w:rFonts w:ascii="宋体" w:hAnsi="宋体" w:cs="宋体"/>
          <w:highlight w:val="none"/>
        </w:rPr>
      </w:pPr>
    </w:p>
    <w:p w14:paraId="38CB83B5">
      <w:pPr>
        <w:spacing w:line="400" w:lineRule="exact"/>
        <w:rPr>
          <w:rFonts w:ascii="宋体" w:hAnsi="宋体" w:cs="宋体"/>
          <w:highlight w:val="none"/>
        </w:rPr>
      </w:pPr>
    </w:p>
    <w:p w14:paraId="5E10F085">
      <w:pPr>
        <w:spacing w:line="400" w:lineRule="exact"/>
        <w:rPr>
          <w:rFonts w:ascii="宋体" w:hAnsi="宋体" w:cs="宋体"/>
          <w:highlight w:val="none"/>
        </w:rPr>
      </w:pPr>
    </w:p>
    <w:p w14:paraId="2C2C0B2D">
      <w:pPr>
        <w:spacing w:line="400" w:lineRule="exact"/>
        <w:rPr>
          <w:rFonts w:ascii="宋体" w:hAnsi="宋体" w:cs="宋体"/>
          <w:highlight w:val="none"/>
        </w:rPr>
      </w:pPr>
    </w:p>
    <w:p w14:paraId="180D130F">
      <w:pPr>
        <w:spacing w:line="400" w:lineRule="exact"/>
        <w:rPr>
          <w:rFonts w:ascii="宋体" w:hAnsi="宋体" w:cs="宋体"/>
          <w:highlight w:val="none"/>
        </w:rPr>
      </w:pPr>
    </w:p>
    <w:p w14:paraId="46BBC4E1">
      <w:pPr>
        <w:spacing w:line="400" w:lineRule="exact"/>
        <w:rPr>
          <w:rFonts w:ascii="宋体" w:hAnsi="宋体" w:cs="宋体"/>
          <w:highlight w:val="none"/>
        </w:rPr>
      </w:pPr>
    </w:p>
    <w:p w14:paraId="2896783C">
      <w:pPr>
        <w:spacing w:line="400" w:lineRule="exact"/>
        <w:rPr>
          <w:rFonts w:ascii="宋体" w:hAnsi="宋体" w:cs="宋体"/>
          <w:highlight w:val="none"/>
        </w:rPr>
      </w:pPr>
    </w:p>
    <w:p w14:paraId="25AB8B58">
      <w:pPr>
        <w:spacing w:line="400" w:lineRule="exact"/>
        <w:rPr>
          <w:rFonts w:ascii="宋体" w:hAnsi="宋体" w:cs="宋体"/>
          <w:highlight w:val="none"/>
        </w:rPr>
      </w:pPr>
    </w:p>
    <w:p w14:paraId="2C3858FE">
      <w:pPr>
        <w:spacing w:line="400" w:lineRule="exact"/>
        <w:rPr>
          <w:rFonts w:ascii="宋体" w:hAnsi="宋体" w:cs="宋体"/>
          <w:highlight w:val="none"/>
        </w:rPr>
      </w:pPr>
    </w:p>
    <w:p w14:paraId="4DA10364">
      <w:pPr>
        <w:spacing w:line="400" w:lineRule="exact"/>
        <w:rPr>
          <w:rFonts w:ascii="宋体" w:hAnsi="宋体" w:cs="宋体"/>
          <w:highlight w:val="none"/>
        </w:rPr>
      </w:pPr>
    </w:p>
    <w:p w14:paraId="13E3AF30">
      <w:pPr>
        <w:spacing w:line="400" w:lineRule="exact"/>
        <w:rPr>
          <w:rFonts w:ascii="宋体" w:hAnsi="宋体" w:cs="宋体"/>
          <w:highlight w:val="none"/>
        </w:rPr>
      </w:pPr>
    </w:p>
    <w:p w14:paraId="112C195F">
      <w:pPr>
        <w:spacing w:line="400" w:lineRule="exact"/>
        <w:rPr>
          <w:rFonts w:ascii="宋体" w:hAnsi="宋体" w:cs="宋体"/>
          <w:highlight w:val="none"/>
        </w:rPr>
      </w:pPr>
    </w:p>
    <w:p w14:paraId="3F45FDF8">
      <w:pPr>
        <w:spacing w:line="400" w:lineRule="exact"/>
        <w:rPr>
          <w:rFonts w:ascii="宋体" w:hAnsi="宋体" w:cs="宋体"/>
          <w:highlight w:val="none"/>
        </w:rPr>
      </w:pPr>
    </w:p>
    <w:p w14:paraId="0A22CAAC">
      <w:pPr>
        <w:spacing w:line="400" w:lineRule="exact"/>
        <w:rPr>
          <w:rFonts w:ascii="宋体" w:hAnsi="宋体" w:cs="宋体"/>
          <w:highlight w:val="none"/>
        </w:rPr>
      </w:pPr>
    </w:p>
    <w:p w14:paraId="38B7880E">
      <w:pPr>
        <w:spacing w:line="400" w:lineRule="exact"/>
        <w:rPr>
          <w:rFonts w:ascii="宋体" w:hAnsi="宋体" w:cs="宋体"/>
          <w:highlight w:val="none"/>
        </w:rPr>
      </w:pPr>
    </w:p>
    <w:p w14:paraId="6F1C5211">
      <w:pPr>
        <w:spacing w:line="400" w:lineRule="exact"/>
        <w:rPr>
          <w:rFonts w:ascii="宋体" w:hAnsi="宋体" w:cs="宋体"/>
          <w:highlight w:val="none"/>
        </w:rPr>
      </w:pPr>
    </w:p>
    <w:p w14:paraId="148993C0">
      <w:pPr>
        <w:spacing w:line="400" w:lineRule="exact"/>
        <w:rPr>
          <w:rFonts w:ascii="宋体" w:hAnsi="宋体" w:cs="宋体"/>
          <w:highlight w:val="none"/>
        </w:rPr>
      </w:pPr>
    </w:p>
    <w:p w14:paraId="1B4731CF">
      <w:pPr>
        <w:spacing w:line="400" w:lineRule="exact"/>
        <w:rPr>
          <w:rFonts w:ascii="宋体" w:hAnsi="宋体" w:cs="宋体"/>
          <w:highlight w:val="none"/>
        </w:rPr>
      </w:pPr>
    </w:p>
    <w:p w14:paraId="3E0E9B55">
      <w:pPr>
        <w:spacing w:line="400" w:lineRule="exact"/>
        <w:rPr>
          <w:rFonts w:ascii="宋体" w:hAnsi="宋体" w:cs="宋体"/>
          <w:highlight w:val="none"/>
        </w:rPr>
      </w:pPr>
    </w:p>
    <w:p w14:paraId="1EAD20D2">
      <w:pPr>
        <w:pStyle w:val="4"/>
        <w:spacing w:before="0" w:after="0" w:line="360" w:lineRule="auto"/>
        <w:jc w:val="center"/>
        <w:rPr>
          <w:rFonts w:ascii="宋体" w:hAnsi="宋体" w:eastAsia="宋体" w:cs="宋体"/>
          <w:sz w:val="28"/>
          <w:highlight w:val="none"/>
        </w:rPr>
      </w:pPr>
      <w:bookmarkStart w:id="192" w:name="_Toc11329274"/>
      <w:bookmarkStart w:id="193" w:name="_Toc8870"/>
      <w:bookmarkStart w:id="194" w:name="_Toc29547"/>
      <w:bookmarkStart w:id="195" w:name="_Toc15863"/>
      <w:bookmarkStart w:id="196" w:name="_Toc25874"/>
      <w:bookmarkStart w:id="197" w:name="_Toc513633969"/>
      <w:bookmarkStart w:id="198" w:name="_Toc447827053"/>
      <w:bookmarkStart w:id="199" w:name="_Toc503951048"/>
      <w:r>
        <w:rPr>
          <w:rFonts w:hint="eastAsia" w:ascii="宋体" w:hAnsi="宋体" w:eastAsia="宋体" w:cs="宋体"/>
          <w:sz w:val="28"/>
          <w:highlight w:val="none"/>
        </w:rPr>
        <w:t>一、</w:t>
      </w:r>
      <w:bookmarkEnd w:id="192"/>
      <w:bookmarkEnd w:id="193"/>
      <w:r>
        <w:rPr>
          <w:rFonts w:hint="eastAsia" w:ascii="宋体" w:hAnsi="宋体" w:eastAsia="宋体" w:cs="宋体"/>
          <w:sz w:val="28"/>
          <w:highlight w:val="none"/>
        </w:rPr>
        <w:t>竞争比选响应声明书</w:t>
      </w:r>
      <w:bookmarkEnd w:id="194"/>
      <w:bookmarkEnd w:id="195"/>
      <w:bookmarkEnd w:id="196"/>
    </w:p>
    <w:p w14:paraId="25DAF2BC">
      <w:pPr>
        <w:tabs>
          <w:tab w:val="left" w:pos="900"/>
        </w:tabs>
        <w:spacing w:line="300" w:lineRule="auto"/>
        <w:rPr>
          <w:rFonts w:hint="eastAsia" w:ascii="Arial" w:hAnsi="Arial" w:eastAsia="宋体" w:cs="Arial"/>
          <w:color w:val="000000"/>
          <w:sz w:val="24"/>
          <w:highlight w:val="none"/>
          <w:lang w:eastAsia="zh-CN"/>
        </w:rPr>
      </w:pPr>
      <w:r>
        <w:rPr>
          <w:rFonts w:ascii="Arial" w:hAnsi="Arial" w:cs="Arial"/>
          <w:color w:val="000000"/>
          <w:sz w:val="24"/>
          <w:highlight w:val="none"/>
        </w:rPr>
        <w:t xml:space="preserve"> </w:t>
      </w:r>
      <w:r>
        <w:rPr>
          <w:rFonts w:hint="eastAsia" w:ascii="Arial" w:hAnsi="Arial" w:cs="Arial"/>
          <w:b/>
          <w:color w:val="000000"/>
          <w:sz w:val="24"/>
          <w:highlight w:val="none"/>
        </w:rPr>
        <w:t>致：</w:t>
      </w:r>
      <w:r>
        <w:rPr>
          <w:rFonts w:hint="eastAsia" w:ascii="Arial" w:hAnsi="Arial" w:cs="Arial"/>
          <w:b/>
          <w:bCs/>
          <w:color w:val="000000"/>
          <w:sz w:val="24"/>
          <w:highlight w:val="none"/>
          <w:u w:val="single"/>
          <w:lang w:eastAsia="zh-CN"/>
        </w:rPr>
        <w:t>重庆高速公路集团有限公司联网收费结算中心</w:t>
      </w:r>
    </w:p>
    <w:p w14:paraId="03C9C726">
      <w:pPr>
        <w:spacing w:line="700" w:lineRule="atLeast"/>
        <w:ind w:firstLine="480" w:firstLineChars="200"/>
        <w:rPr>
          <w:rFonts w:ascii="Arial" w:hAnsi="Arial" w:cs="Arial"/>
          <w:color w:val="000000"/>
          <w:sz w:val="24"/>
          <w:highlight w:val="none"/>
        </w:rPr>
      </w:pPr>
      <w:r>
        <w:rPr>
          <w:rFonts w:hint="eastAsia" w:ascii="Arial" w:hAnsi="Arial" w:cs="Arial"/>
          <w:color w:val="000000"/>
          <w:sz w:val="24"/>
          <w:highlight w:val="none"/>
        </w:rPr>
        <w:t>根据贵</w:t>
      </w:r>
      <w:r>
        <w:rPr>
          <w:rFonts w:hint="eastAsia" w:ascii="Arial" w:hAnsi="Arial" w:cs="Arial"/>
          <w:sz w:val="24"/>
          <w:highlight w:val="none"/>
        </w:rPr>
        <w:t>方为</w:t>
      </w:r>
      <w:r>
        <w:rPr>
          <w:rFonts w:hint="eastAsia" w:ascii="Arial" w:hAnsi="Arial" w:cs="Arial"/>
          <w:color w:val="000000"/>
          <w:sz w:val="24"/>
          <w:highlight w:val="none"/>
          <w:u w:val="single"/>
          <w:lang w:eastAsia="zh-CN"/>
        </w:rPr>
        <w:t>202</w:t>
      </w:r>
      <w:r>
        <w:rPr>
          <w:rFonts w:hint="eastAsia" w:ascii="Arial" w:hAnsi="Arial" w:cs="Arial"/>
          <w:color w:val="000000"/>
          <w:sz w:val="24"/>
          <w:highlight w:val="none"/>
          <w:u w:val="single"/>
          <w:lang w:val="en-US" w:eastAsia="zh-CN"/>
        </w:rPr>
        <w:t>5</w:t>
      </w:r>
      <w:r>
        <w:rPr>
          <w:rFonts w:hint="eastAsia" w:ascii="Arial" w:hAnsi="Arial" w:cs="Arial"/>
          <w:color w:val="000000"/>
          <w:sz w:val="24"/>
          <w:highlight w:val="none"/>
          <w:u w:val="single"/>
          <w:lang w:eastAsia="zh-CN"/>
        </w:rPr>
        <w:t>年信创软件服务项目</w:t>
      </w:r>
      <w:r>
        <w:rPr>
          <w:rFonts w:hint="eastAsia" w:ascii="Arial" w:hAnsi="Arial" w:cs="Arial"/>
          <w:sz w:val="24"/>
          <w:highlight w:val="none"/>
        </w:rPr>
        <w:t>竞争比选项目及服</w:t>
      </w:r>
      <w:r>
        <w:rPr>
          <w:rFonts w:hint="eastAsia" w:ascii="Arial" w:hAnsi="Arial" w:cs="Arial"/>
          <w:color w:val="000000"/>
          <w:sz w:val="24"/>
          <w:highlight w:val="none"/>
        </w:rPr>
        <w:t>务的竞争比选邀请，签字代表</w:t>
      </w:r>
      <w:r>
        <w:rPr>
          <w:rFonts w:ascii="Arial" w:hAnsi="Arial" w:cs="Arial"/>
          <w:color w:val="000000"/>
          <w:sz w:val="24"/>
          <w:highlight w:val="none"/>
          <w:u w:val="single"/>
        </w:rPr>
        <w:t xml:space="preserve">          </w:t>
      </w:r>
      <w:r>
        <w:rPr>
          <w:rFonts w:hint="eastAsia" w:ascii="Arial" w:hAnsi="Arial" w:cs="Arial"/>
          <w:color w:val="000000"/>
          <w:sz w:val="24"/>
          <w:highlight w:val="none"/>
          <w:u w:val="single"/>
        </w:rPr>
        <w:t>（全名、职务）</w:t>
      </w:r>
      <w:r>
        <w:rPr>
          <w:rFonts w:hint="eastAsia" w:ascii="Arial" w:hAnsi="Arial" w:cs="Arial"/>
          <w:color w:val="000000"/>
          <w:sz w:val="24"/>
          <w:highlight w:val="none"/>
        </w:rPr>
        <w:t>经正式授权并代表竞争比选响应单位</w:t>
      </w:r>
      <w:r>
        <w:rPr>
          <w:rFonts w:ascii="Arial" w:hAnsi="Arial" w:cs="Arial"/>
          <w:color w:val="000000"/>
          <w:sz w:val="24"/>
          <w:highlight w:val="none"/>
          <w:u w:val="single"/>
        </w:rPr>
        <w:t xml:space="preserve"> </w:t>
      </w:r>
      <w:r>
        <w:rPr>
          <w:rFonts w:hint="eastAsia" w:ascii="Arial" w:hAnsi="Arial" w:cs="Arial"/>
          <w:color w:val="000000"/>
          <w:sz w:val="24"/>
          <w:highlight w:val="none"/>
          <w:u w:val="single"/>
        </w:rPr>
        <w:t>（竞争比选响应单位名称）</w:t>
      </w:r>
      <w:r>
        <w:rPr>
          <w:rFonts w:ascii="Arial" w:hAnsi="Arial" w:cs="Arial"/>
          <w:color w:val="000000"/>
          <w:sz w:val="24"/>
          <w:highlight w:val="none"/>
          <w:u w:val="single"/>
        </w:rPr>
        <w:t xml:space="preserve"> </w:t>
      </w:r>
      <w:r>
        <w:rPr>
          <w:rFonts w:hint="eastAsia" w:ascii="Arial" w:hAnsi="Arial" w:cs="Arial"/>
          <w:color w:val="000000"/>
          <w:sz w:val="24"/>
          <w:highlight w:val="none"/>
        </w:rPr>
        <w:t>提交报价文件。</w:t>
      </w:r>
    </w:p>
    <w:p w14:paraId="2773A890">
      <w:pPr>
        <w:spacing w:line="700" w:lineRule="atLeast"/>
        <w:ind w:firstLine="480" w:firstLineChars="200"/>
        <w:rPr>
          <w:rFonts w:ascii="Arial" w:hAnsi="Arial" w:cs="Arial"/>
          <w:b/>
          <w:color w:val="000000"/>
          <w:sz w:val="24"/>
          <w:highlight w:val="none"/>
          <w:u w:val="single"/>
        </w:rPr>
      </w:pPr>
      <w:r>
        <w:rPr>
          <w:rFonts w:hint="eastAsia" w:ascii="Arial" w:hAnsi="Arial" w:cs="Arial"/>
          <w:color w:val="000000"/>
          <w:sz w:val="24"/>
          <w:highlight w:val="none"/>
          <w:u w:val="single"/>
        </w:rPr>
        <w:t>我方愿以</w:t>
      </w:r>
      <w:r>
        <w:rPr>
          <w:rFonts w:hint="eastAsia" w:ascii="Arial" w:hAnsi="Arial" w:cs="Arial"/>
          <w:color w:val="000000"/>
          <w:sz w:val="24"/>
          <w:highlight w:val="none"/>
          <w:u w:val="single"/>
          <w:lang w:val="en-US" w:eastAsia="zh-CN"/>
        </w:rPr>
        <w:t>金额</w:t>
      </w:r>
      <w:r>
        <w:rPr>
          <w:rFonts w:hint="eastAsia" w:ascii="Arial" w:hAnsi="Arial" w:cs="Arial"/>
          <w:b/>
          <w:color w:val="000000"/>
          <w:sz w:val="24"/>
          <w:highlight w:val="none"/>
          <w:u w:val="single"/>
        </w:rPr>
        <w:t xml:space="preserve">：     </w:t>
      </w:r>
      <w:r>
        <w:rPr>
          <w:rFonts w:hint="eastAsia" w:ascii="Arial" w:hAnsi="Arial" w:cs="Arial"/>
          <w:b/>
          <w:color w:val="000000"/>
          <w:sz w:val="24"/>
          <w:highlight w:val="none"/>
          <w:u w:val="single"/>
          <w:lang w:val="en-US" w:eastAsia="zh-CN"/>
        </w:rPr>
        <w:t>元</w:t>
      </w:r>
      <w:r>
        <w:rPr>
          <w:rFonts w:hint="eastAsia" w:ascii="Arial" w:hAnsi="Arial" w:cs="Arial"/>
          <w:b/>
          <w:color w:val="000000"/>
          <w:sz w:val="24"/>
          <w:highlight w:val="none"/>
        </w:rPr>
        <w:t>；</w:t>
      </w:r>
    </w:p>
    <w:p w14:paraId="48F5756F">
      <w:pPr>
        <w:spacing w:line="700" w:lineRule="atLeast"/>
        <w:ind w:firstLine="480" w:firstLineChars="200"/>
        <w:rPr>
          <w:rFonts w:ascii="Arial" w:hAnsi="Arial" w:cs="Arial"/>
          <w:color w:val="000000"/>
          <w:sz w:val="24"/>
          <w:highlight w:val="none"/>
          <w:u w:val="single"/>
        </w:rPr>
      </w:pPr>
      <w:r>
        <w:rPr>
          <w:rFonts w:hint="eastAsia" w:ascii="Arial" w:hAnsi="Arial" w:cs="Arial"/>
          <w:color w:val="000000"/>
          <w:sz w:val="24"/>
          <w:highlight w:val="none"/>
          <w:u w:val="single"/>
        </w:rPr>
        <w:t>按照竞争比选文件的要求，承担本次竞争性比选文件要求的</w:t>
      </w:r>
      <w:r>
        <w:rPr>
          <w:rFonts w:hint="eastAsia" w:ascii="Arial" w:hAnsi="Arial" w:cs="Arial"/>
          <w:color w:val="000000"/>
          <w:sz w:val="24"/>
          <w:highlight w:val="none"/>
          <w:u w:val="single"/>
          <w:lang w:val="en-US" w:eastAsia="zh-CN"/>
        </w:rPr>
        <w:t>服务工作</w:t>
      </w:r>
      <w:r>
        <w:rPr>
          <w:rFonts w:hint="eastAsia" w:ascii="Arial" w:hAnsi="Arial" w:cs="Arial"/>
          <w:color w:val="000000"/>
          <w:sz w:val="24"/>
          <w:highlight w:val="none"/>
          <w:u w:val="single"/>
        </w:rPr>
        <w:t>。</w:t>
      </w:r>
    </w:p>
    <w:p w14:paraId="7CBA0272">
      <w:pPr>
        <w:tabs>
          <w:tab w:val="left" w:pos="540"/>
          <w:tab w:val="left" w:pos="900"/>
        </w:tabs>
        <w:spacing w:line="300" w:lineRule="auto"/>
        <w:rPr>
          <w:rFonts w:ascii="Arial" w:hAnsi="Arial" w:cs="Arial"/>
          <w:color w:val="000000"/>
          <w:sz w:val="24"/>
          <w:highlight w:val="none"/>
        </w:rPr>
      </w:pPr>
      <w:r>
        <w:rPr>
          <w:rFonts w:ascii="Arial" w:hAnsi="Arial" w:cs="Arial"/>
          <w:color w:val="000000"/>
          <w:sz w:val="24"/>
          <w:highlight w:val="none"/>
        </w:rPr>
        <w:t xml:space="preserve">    </w:t>
      </w:r>
    </w:p>
    <w:p w14:paraId="28732AD6">
      <w:pPr>
        <w:tabs>
          <w:tab w:val="left" w:pos="540"/>
          <w:tab w:val="left" w:pos="900"/>
        </w:tabs>
        <w:spacing w:line="300" w:lineRule="auto"/>
        <w:rPr>
          <w:rFonts w:ascii="Arial" w:hAnsi="Arial" w:cs="Arial"/>
          <w:color w:val="000000"/>
          <w:sz w:val="24"/>
          <w:highlight w:val="none"/>
        </w:rPr>
      </w:pPr>
      <w:r>
        <w:rPr>
          <w:rFonts w:hint="eastAsia" w:ascii="Arial" w:hAnsi="Arial" w:cs="Arial"/>
          <w:color w:val="000000"/>
          <w:sz w:val="24"/>
          <w:highlight w:val="none"/>
        </w:rPr>
        <w:t>据此函，签字代表宣布同意如下：</w:t>
      </w:r>
    </w:p>
    <w:p w14:paraId="77C1F5EC">
      <w:pPr>
        <w:tabs>
          <w:tab w:val="left" w:pos="540"/>
          <w:tab w:val="left" w:pos="900"/>
        </w:tabs>
        <w:spacing w:line="300" w:lineRule="auto"/>
        <w:rPr>
          <w:rFonts w:ascii="Arial" w:hAnsi="Arial" w:cs="Arial"/>
          <w:color w:val="000000"/>
          <w:sz w:val="24"/>
          <w:highlight w:val="none"/>
        </w:rPr>
      </w:pPr>
      <w:r>
        <w:rPr>
          <w:rFonts w:ascii="Arial" w:hAnsi="Arial" w:cs="Arial"/>
          <w:color w:val="000000"/>
          <w:sz w:val="24"/>
          <w:highlight w:val="none"/>
        </w:rPr>
        <w:t>1</w:t>
      </w:r>
      <w:r>
        <w:rPr>
          <w:rFonts w:hint="eastAsia" w:ascii="Arial" w:hAnsi="Arial" w:cs="Arial"/>
          <w:color w:val="000000"/>
          <w:sz w:val="24"/>
          <w:highlight w:val="none"/>
        </w:rPr>
        <w:t>、竞争比选响应单位将按竞争比选文件规定履行合同责任和义务。</w:t>
      </w:r>
    </w:p>
    <w:p w14:paraId="38F32B19">
      <w:pPr>
        <w:tabs>
          <w:tab w:val="left" w:pos="900"/>
        </w:tabs>
        <w:spacing w:line="300" w:lineRule="auto"/>
        <w:rPr>
          <w:rFonts w:ascii="Arial" w:hAnsi="Arial" w:cs="Arial"/>
          <w:b/>
          <w:color w:val="000000"/>
          <w:sz w:val="24"/>
          <w:highlight w:val="none"/>
        </w:rPr>
      </w:pPr>
      <w:r>
        <w:rPr>
          <w:rFonts w:ascii="Arial" w:hAnsi="Arial" w:cs="Arial"/>
          <w:color w:val="000000"/>
          <w:sz w:val="24"/>
          <w:highlight w:val="none"/>
        </w:rPr>
        <w:t>2</w:t>
      </w:r>
      <w:r>
        <w:rPr>
          <w:rFonts w:hint="eastAsia" w:ascii="Arial" w:hAnsi="Arial" w:cs="Arial"/>
          <w:color w:val="000000"/>
          <w:sz w:val="24"/>
          <w:highlight w:val="none"/>
        </w:rPr>
        <w:t>、竞争比选响应单位已详细审查全部竞争比选文件，包括修改文件（如有的话）以及全部参考资料和相关附件。我们完全理解并同意放弃对这方面有不明及误解的权利。</w:t>
      </w:r>
    </w:p>
    <w:p w14:paraId="7FDA1BF7">
      <w:pPr>
        <w:tabs>
          <w:tab w:val="left" w:pos="900"/>
        </w:tabs>
        <w:spacing w:line="300" w:lineRule="auto"/>
        <w:rPr>
          <w:rFonts w:ascii="Arial" w:hAnsi="Arial" w:cs="Arial"/>
          <w:b/>
          <w:color w:val="000000"/>
          <w:sz w:val="24"/>
          <w:highlight w:val="none"/>
        </w:rPr>
      </w:pPr>
      <w:r>
        <w:rPr>
          <w:rFonts w:hint="eastAsia" w:ascii="Arial" w:hAnsi="Arial" w:cs="Arial"/>
          <w:color w:val="000000"/>
          <w:sz w:val="24"/>
          <w:highlight w:val="none"/>
        </w:rPr>
        <w:t>3、竞争比选响应单位同意提供采购人可能要求的与其竞争比选响应文件有关的一切数据或资料，完全理解采购人不一定要接受最低报价的竞争比选响应或收到的任何报价。</w:t>
      </w:r>
    </w:p>
    <w:p w14:paraId="74C7BA91">
      <w:pPr>
        <w:tabs>
          <w:tab w:val="left" w:pos="900"/>
        </w:tabs>
        <w:spacing w:line="300" w:lineRule="auto"/>
        <w:rPr>
          <w:rFonts w:ascii="Arial" w:hAnsi="Arial" w:cs="Arial"/>
          <w:b/>
          <w:color w:val="000000"/>
          <w:sz w:val="24"/>
          <w:highlight w:val="none"/>
        </w:rPr>
      </w:pPr>
      <w:r>
        <w:rPr>
          <w:rFonts w:hint="eastAsia" w:ascii="Arial" w:hAnsi="Arial" w:cs="Arial"/>
          <w:color w:val="000000"/>
          <w:sz w:val="24"/>
          <w:highlight w:val="none"/>
        </w:rPr>
        <w:t>4、与本竞争比选响应有关的一切正式往来通讯请寄：</w:t>
      </w:r>
    </w:p>
    <w:p w14:paraId="438CDE43">
      <w:pPr>
        <w:tabs>
          <w:tab w:val="left" w:pos="900"/>
        </w:tabs>
        <w:spacing w:line="300" w:lineRule="auto"/>
        <w:rPr>
          <w:rFonts w:ascii="Arial" w:hAnsi="Arial" w:cs="Arial"/>
          <w:b/>
          <w:color w:val="000000"/>
          <w:sz w:val="24"/>
          <w:highlight w:val="none"/>
        </w:rPr>
      </w:pPr>
      <w:r>
        <w:rPr>
          <w:rFonts w:hint="eastAsia" w:ascii="Arial" w:hAnsi="Arial" w:cs="Arial"/>
          <w:color w:val="000000"/>
          <w:sz w:val="24"/>
          <w:highlight w:val="none"/>
        </w:rPr>
        <w:t>地址：</w:t>
      </w:r>
      <w:r>
        <w:rPr>
          <w:rFonts w:ascii="Arial" w:hAnsi="Arial" w:cs="Arial"/>
          <w:color w:val="000000"/>
          <w:sz w:val="24"/>
          <w:highlight w:val="none"/>
          <w:u w:val="single"/>
        </w:rPr>
        <w:t xml:space="preserve">                         </w:t>
      </w:r>
      <w:r>
        <w:rPr>
          <w:rFonts w:ascii="Arial" w:hAnsi="Arial" w:cs="Arial"/>
          <w:color w:val="000000"/>
          <w:sz w:val="24"/>
          <w:highlight w:val="none"/>
        </w:rPr>
        <w:t xml:space="preserve">   </w:t>
      </w:r>
      <w:r>
        <w:rPr>
          <w:rFonts w:hint="eastAsia" w:ascii="Arial" w:hAnsi="Arial" w:cs="Arial"/>
          <w:color w:val="000000"/>
          <w:sz w:val="24"/>
          <w:highlight w:val="none"/>
        </w:rPr>
        <w:t>邮编：</w:t>
      </w:r>
      <w:r>
        <w:rPr>
          <w:rFonts w:ascii="Arial" w:hAnsi="Arial" w:cs="Arial"/>
          <w:color w:val="000000"/>
          <w:sz w:val="24"/>
          <w:highlight w:val="none"/>
          <w:u w:val="single"/>
        </w:rPr>
        <w:t xml:space="preserve">            </w:t>
      </w:r>
      <w:r>
        <w:rPr>
          <w:rFonts w:ascii="Arial" w:hAnsi="Arial" w:cs="Arial"/>
          <w:b/>
          <w:color w:val="000000"/>
          <w:sz w:val="24"/>
          <w:highlight w:val="none"/>
        </w:rPr>
        <w:t xml:space="preserve">  </w:t>
      </w:r>
    </w:p>
    <w:p w14:paraId="45E92B78">
      <w:pPr>
        <w:tabs>
          <w:tab w:val="left" w:pos="900"/>
        </w:tabs>
        <w:spacing w:line="300" w:lineRule="auto"/>
        <w:rPr>
          <w:rFonts w:ascii="Arial" w:hAnsi="Arial" w:cs="Arial"/>
          <w:color w:val="000000"/>
          <w:sz w:val="24"/>
          <w:highlight w:val="none"/>
          <w:u w:val="single"/>
        </w:rPr>
      </w:pPr>
      <w:r>
        <w:rPr>
          <w:rFonts w:hint="eastAsia" w:ascii="Arial" w:hAnsi="Arial" w:cs="Arial"/>
          <w:color w:val="000000"/>
          <w:sz w:val="24"/>
          <w:highlight w:val="none"/>
        </w:rPr>
        <w:t>电话：</w:t>
      </w:r>
      <w:r>
        <w:rPr>
          <w:rFonts w:ascii="Arial" w:hAnsi="Arial" w:cs="Arial"/>
          <w:color w:val="000000"/>
          <w:sz w:val="24"/>
          <w:highlight w:val="none"/>
          <w:u w:val="single"/>
        </w:rPr>
        <w:t xml:space="preserve">                   </w:t>
      </w:r>
      <w:r>
        <w:rPr>
          <w:rFonts w:ascii="Arial" w:hAnsi="Arial" w:cs="Arial"/>
          <w:color w:val="000000"/>
          <w:sz w:val="24"/>
          <w:highlight w:val="none"/>
        </w:rPr>
        <w:t xml:space="preserve">         </w:t>
      </w:r>
      <w:r>
        <w:rPr>
          <w:rFonts w:hint="eastAsia" w:ascii="Arial" w:hAnsi="Arial" w:cs="Arial"/>
          <w:color w:val="000000"/>
          <w:sz w:val="24"/>
          <w:highlight w:val="none"/>
        </w:rPr>
        <w:t>传真：</w:t>
      </w:r>
      <w:r>
        <w:rPr>
          <w:rFonts w:ascii="Arial" w:hAnsi="Arial" w:cs="Arial"/>
          <w:color w:val="000000"/>
          <w:sz w:val="24"/>
          <w:highlight w:val="none"/>
          <w:u w:val="single"/>
        </w:rPr>
        <w:t xml:space="preserve">            </w:t>
      </w:r>
    </w:p>
    <w:p w14:paraId="02AEDA64">
      <w:pPr>
        <w:tabs>
          <w:tab w:val="left" w:pos="900"/>
        </w:tabs>
        <w:spacing w:line="300" w:lineRule="auto"/>
        <w:rPr>
          <w:rFonts w:ascii="Arial" w:hAnsi="Arial" w:cs="Arial"/>
          <w:sz w:val="24"/>
          <w:highlight w:val="none"/>
        </w:rPr>
      </w:pPr>
      <w:r>
        <w:rPr>
          <w:rFonts w:hint="eastAsia" w:ascii="Arial" w:hAnsi="Arial" w:cs="Arial"/>
          <w:sz w:val="24"/>
          <w:highlight w:val="none"/>
        </w:rPr>
        <w:t>竞争比选响应单位法定代表人或授权代表人（签字）：</w:t>
      </w:r>
      <w:r>
        <w:rPr>
          <w:rFonts w:ascii="Arial" w:hAnsi="Arial" w:cs="Arial"/>
          <w:sz w:val="24"/>
          <w:highlight w:val="none"/>
          <w:u w:val="single"/>
        </w:rPr>
        <w:t xml:space="preserve">             </w:t>
      </w:r>
      <w:r>
        <w:rPr>
          <w:rFonts w:ascii="Arial" w:hAnsi="Arial" w:cs="Arial"/>
          <w:sz w:val="24"/>
          <w:highlight w:val="none"/>
        </w:rPr>
        <w:t xml:space="preserve">  </w:t>
      </w:r>
    </w:p>
    <w:p w14:paraId="47F66EAB">
      <w:pPr>
        <w:tabs>
          <w:tab w:val="left" w:pos="900"/>
        </w:tabs>
        <w:spacing w:line="300" w:lineRule="auto"/>
        <w:rPr>
          <w:rFonts w:ascii="Arial" w:hAnsi="Arial" w:cs="Arial"/>
          <w:sz w:val="24"/>
          <w:highlight w:val="none"/>
        </w:rPr>
      </w:pPr>
      <w:r>
        <w:rPr>
          <w:rFonts w:hint="eastAsia" w:ascii="Arial" w:hAnsi="Arial" w:cs="Arial"/>
          <w:sz w:val="24"/>
          <w:highlight w:val="none"/>
        </w:rPr>
        <w:t>竞争比选响应单位法定代表人或授权代表人职务：</w:t>
      </w:r>
      <w:r>
        <w:rPr>
          <w:rFonts w:ascii="Arial" w:hAnsi="Arial" w:cs="Arial"/>
          <w:sz w:val="24"/>
          <w:highlight w:val="none"/>
          <w:u w:val="single"/>
        </w:rPr>
        <w:t xml:space="preserve">             </w:t>
      </w:r>
      <w:r>
        <w:rPr>
          <w:rFonts w:ascii="Arial" w:hAnsi="Arial" w:cs="Arial"/>
          <w:sz w:val="24"/>
          <w:highlight w:val="none"/>
        </w:rPr>
        <w:t xml:space="preserve">               </w:t>
      </w:r>
    </w:p>
    <w:p w14:paraId="34FB2EDC">
      <w:pPr>
        <w:tabs>
          <w:tab w:val="left" w:pos="900"/>
        </w:tabs>
        <w:spacing w:line="300" w:lineRule="auto"/>
        <w:rPr>
          <w:rFonts w:ascii="Arial" w:hAnsi="Arial" w:cs="Arial"/>
          <w:color w:val="000000"/>
          <w:sz w:val="24"/>
          <w:highlight w:val="none"/>
        </w:rPr>
      </w:pPr>
      <w:r>
        <w:rPr>
          <w:rFonts w:hint="eastAsia" w:ascii="Arial" w:hAnsi="Arial" w:cs="Arial"/>
          <w:sz w:val="24"/>
          <w:highlight w:val="none"/>
        </w:rPr>
        <w:t>竞争比选响应单位名称（加盖公章）：</w:t>
      </w:r>
      <w:r>
        <w:rPr>
          <w:rFonts w:ascii="Arial" w:hAnsi="Arial" w:cs="Arial"/>
          <w:sz w:val="24"/>
          <w:highlight w:val="none"/>
          <w:u w:val="single"/>
        </w:rPr>
        <w:t xml:space="preserve">               </w:t>
      </w:r>
      <w:r>
        <w:rPr>
          <w:rFonts w:ascii="Arial" w:hAnsi="Arial" w:cs="Arial"/>
          <w:color w:val="000000"/>
          <w:sz w:val="24"/>
          <w:highlight w:val="none"/>
          <w:u w:val="single"/>
        </w:rPr>
        <w:t xml:space="preserve">                  </w:t>
      </w:r>
    </w:p>
    <w:p w14:paraId="0C0AD39F">
      <w:pPr>
        <w:tabs>
          <w:tab w:val="left" w:pos="900"/>
        </w:tabs>
        <w:spacing w:line="300" w:lineRule="auto"/>
        <w:rPr>
          <w:rFonts w:ascii="Arial" w:hAnsi="Arial" w:cs="Arial"/>
          <w:color w:val="000000"/>
          <w:sz w:val="24"/>
          <w:highlight w:val="none"/>
        </w:rPr>
      </w:pPr>
      <w:r>
        <w:rPr>
          <w:rFonts w:hint="eastAsia" w:ascii="Arial" w:hAnsi="Arial" w:cs="Arial"/>
          <w:color w:val="000000"/>
          <w:sz w:val="24"/>
          <w:highlight w:val="none"/>
        </w:rPr>
        <w:t>日期：</w:t>
      </w:r>
      <w:r>
        <w:rPr>
          <w:rFonts w:hint="eastAsia" w:ascii="Arial" w:hAnsi="Arial" w:cs="Arial"/>
          <w:color w:val="000000"/>
          <w:sz w:val="24"/>
          <w:highlight w:val="none"/>
          <w:u w:val="single"/>
        </w:rPr>
        <w:t xml:space="preserve">     </w:t>
      </w:r>
      <w:r>
        <w:rPr>
          <w:rFonts w:hint="eastAsia" w:ascii="Arial" w:hAnsi="Arial" w:cs="Arial"/>
          <w:color w:val="000000"/>
          <w:sz w:val="24"/>
          <w:highlight w:val="none"/>
        </w:rPr>
        <w:t>年</w:t>
      </w:r>
      <w:r>
        <w:rPr>
          <w:rFonts w:ascii="Arial" w:hAnsi="Arial" w:cs="Arial"/>
          <w:color w:val="000000"/>
          <w:sz w:val="24"/>
          <w:highlight w:val="none"/>
          <w:u w:val="single"/>
        </w:rPr>
        <w:t xml:space="preserve">      </w:t>
      </w:r>
      <w:r>
        <w:rPr>
          <w:rFonts w:hint="eastAsia" w:ascii="Arial" w:hAnsi="Arial" w:cs="Arial"/>
          <w:color w:val="000000"/>
          <w:sz w:val="24"/>
          <w:highlight w:val="none"/>
        </w:rPr>
        <w:t>月</w:t>
      </w:r>
      <w:r>
        <w:rPr>
          <w:rFonts w:ascii="Arial" w:hAnsi="Arial" w:cs="Arial"/>
          <w:color w:val="000000"/>
          <w:sz w:val="24"/>
          <w:highlight w:val="none"/>
          <w:u w:val="single"/>
        </w:rPr>
        <w:t xml:space="preserve">    </w:t>
      </w:r>
      <w:r>
        <w:rPr>
          <w:rFonts w:hint="eastAsia" w:ascii="Arial" w:hAnsi="Arial" w:cs="Arial"/>
          <w:color w:val="000000"/>
          <w:sz w:val="24"/>
          <w:highlight w:val="none"/>
          <w:u w:val="single"/>
        </w:rPr>
        <w:t xml:space="preserve">  </w:t>
      </w:r>
      <w:r>
        <w:rPr>
          <w:rFonts w:hint="eastAsia" w:ascii="Arial" w:hAnsi="Arial" w:cs="Arial"/>
          <w:color w:val="000000"/>
          <w:sz w:val="24"/>
          <w:highlight w:val="none"/>
        </w:rPr>
        <w:t>日</w:t>
      </w:r>
      <w:r>
        <w:rPr>
          <w:rFonts w:ascii="Arial" w:hAnsi="Arial" w:cs="Arial"/>
          <w:color w:val="000000"/>
          <w:sz w:val="24"/>
          <w:highlight w:val="none"/>
        </w:rPr>
        <w:t xml:space="preserve"> </w:t>
      </w:r>
    </w:p>
    <w:p w14:paraId="7FCD55C6">
      <w:pPr>
        <w:outlineLvl w:val="0"/>
        <w:rPr>
          <w:b/>
          <w:sz w:val="24"/>
          <w:highlight w:val="none"/>
        </w:rPr>
      </w:pPr>
    </w:p>
    <w:p w14:paraId="55458144">
      <w:pPr>
        <w:outlineLvl w:val="0"/>
        <w:rPr>
          <w:b/>
          <w:sz w:val="24"/>
          <w:highlight w:val="none"/>
        </w:rPr>
      </w:pPr>
    </w:p>
    <w:p w14:paraId="0CD9E530">
      <w:pPr>
        <w:outlineLvl w:val="0"/>
        <w:rPr>
          <w:b/>
          <w:sz w:val="24"/>
          <w:highlight w:val="none"/>
        </w:rPr>
      </w:pPr>
    </w:p>
    <w:p w14:paraId="32F92541">
      <w:pPr>
        <w:pStyle w:val="4"/>
        <w:jc w:val="center"/>
        <w:rPr>
          <w:rFonts w:ascii="宋体" w:hAnsi="宋体" w:eastAsia="宋体" w:cs="宋体"/>
          <w:sz w:val="28"/>
          <w:szCs w:val="28"/>
          <w:highlight w:val="none"/>
        </w:rPr>
      </w:pPr>
      <w:bookmarkStart w:id="200" w:name="_Toc27815"/>
      <w:bookmarkStart w:id="201" w:name="_Toc491883232"/>
      <w:r>
        <w:rPr>
          <w:rFonts w:hint="eastAsia" w:ascii="宋体" w:hAnsi="宋体" w:eastAsia="宋体" w:cs="宋体"/>
          <w:sz w:val="28"/>
          <w:szCs w:val="28"/>
          <w:highlight w:val="none"/>
        </w:rPr>
        <w:t>二、法定代表人身份证明或法定代表人授权委托书</w:t>
      </w:r>
      <w:bookmarkEnd w:id="200"/>
    </w:p>
    <w:p w14:paraId="2B90A1D9">
      <w:pPr>
        <w:pStyle w:val="4"/>
        <w:jc w:val="center"/>
        <w:rPr>
          <w:rFonts w:ascii="宋体" w:hAnsi="宋体" w:eastAsia="宋体" w:cs="宋体"/>
          <w:sz w:val="24"/>
          <w:szCs w:val="24"/>
          <w:highlight w:val="none"/>
        </w:rPr>
      </w:pPr>
      <w:bookmarkStart w:id="202" w:name="_Toc14141"/>
      <w:r>
        <w:rPr>
          <w:rFonts w:hint="eastAsia" w:ascii="宋体" w:hAnsi="宋体" w:eastAsia="宋体" w:cs="宋体"/>
          <w:sz w:val="24"/>
          <w:szCs w:val="24"/>
          <w:highlight w:val="none"/>
        </w:rPr>
        <w:t>（一）法定代表人身份证明</w:t>
      </w:r>
      <w:bookmarkEnd w:id="201"/>
      <w:bookmarkEnd w:id="202"/>
    </w:p>
    <w:p w14:paraId="29F582D6">
      <w:pPr>
        <w:spacing w:line="440" w:lineRule="exact"/>
        <w:rPr>
          <w:rFonts w:ascii="宋体" w:hAnsi="宋体"/>
          <w:highlight w:val="none"/>
        </w:rPr>
      </w:pPr>
      <w:r>
        <w:rPr>
          <w:rFonts w:hint="eastAsia" w:ascii="宋体" w:hAnsi="宋体"/>
          <w:highlight w:val="none"/>
        </w:rPr>
        <w:t>报价人</w:t>
      </w:r>
      <w:r>
        <w:rPr>
          <w:rFonts w:ascii="宋体" w:hAnsi="宋体"/>
          <w:highlight w:val="none"/>
        </w:rPr>
        <w:t>名称：</w:t>
      </w:r>
      <w:r>
        <w:rPr>
          <w:rFonts w:ascii="宋体" w:hAnsi="宋体"/>
          <w:highlight w:val="none"/>
          <w:u w:val="single"/>
        </w:rPr>
        <w:t xml:space="preserve">                        </w:t>
      </w:r>
    </w:p>
    <w:p w14:paraId="6AF5800E">
      <w:pPr>
        <w:spacing w:line="440" w:lineRule="exact"/>
        <w:rPr>
          <w:rFonts w:ascii="宋体" w:hAnsi="宋体"/>
          <w:highlight w:val="none"/>
        </w:rPr>
      </w:pPr>
      <w:r>
        <w:rPr>
          <w:rFonts w:ascii="宋体" w:hAnsi="宋体"/>
          <w:highlight w:val="none"/>
        </w:rPr>
        <w:t>姓名：</w:t>
      </w:r>
      <w:r>
        <w:rPr>
          <w:rFonts w:ascii="宋体" w:hAnsi="宋体"/>
          <w:highlight w:val="none"/>
          <w:u w:val="single"/>
        </w:rPr>
        <w:t xml:space="preserve">                </w:t>
      </w:r>
      <w:r>
        <w:rPr>
          <w:rFonts w:ascii="宋体" w:hAnsi="宋体"/>
          <w:highlight w:val="none"/>
        </w:rPr>
        <w:t>性别：</w:t>
      </w:r>
      <w:bookmarkStart w:id="203" w:name="_Toc352691662"/>
      <w:bookmarkStart w:id="204" w:name="_Toc369531698"/>
      <w:bookmarkStart w:id="205" w:name="_Toc27897"/>
      <w:r>
        <w:rPr>
          <w:rFonts w:ascii="宋体" w:hAnsi="宋体"/>
          <w:highlight w:val="none"/>
          <w:u w:val="single"/>
        </w:rPr>
        <w:t xml:space="preserve">        </w:t>
      </w:r>
      <w:r>
        <w:rPr>
          <w:rFonts w:ascii="宋体" w:hAnsi="宋体"/>
          <w:highlight w:val="none"/>
        </w:rPr>
        <w:t>年</w:t>
      </w:r>
      <w:bookmarkEnd w:id="203"/>
      <w:bookmarkEnd w:id="204"/>
      <w:bookmarkEnd w:id="205"/>
      <w:r>
        <w:rPr>
          <w:rFonts w:ascii="宋体" w:hAnsi="宋体"/>
          <w:highlight w:val="none"/>
        </w:rPr>
        <w:t>龄</w:t>
      </w:r>
      <w:bookmarkStart w:id="206" w:name="_Toc15573"/>
      <w:bookmarkStart w:id="207" w:name="_Toc352691663"/>
      <w:bookmarkStart w:id="208" w:name="_Toc369531699"/>
      <w:bookmarkStart w:id="209" w:name="_Toc247514248"/>
      <w:bookmarkStart w:id="210" w:name="_Toc361508754"/>
      <w:bookmarkStart w:id="211" w:name="_Toc152042578"/>
      <w:bookmarkStart w:id="212" w:name="_Toc384308377"/>
      <w:bookmarkStart w:id="213" w:name="_Toc144974858"/>
      <w:bookmarkStart w:id="214" w:name="_Toc152045789"/>
      <w:bookmarkStart w:id="215" w:name="_Toc247527829"/>
      <w:bookmarkStart w:id="216" w:name="_Toc300835211"/>
      <w:r>
        <w:rPr>
          <w:rFonts w:ascii="宋体" w:hAnsi="宋体"/>
          <w:highlight w:val="none"/>
        </w:rPr>
        <w:t>：</w:t>
      </w:r>
      <w:bookmarkEnd w:id="206"/>
      <w:bookmarkEnd w:id="207"/>
      <w:bookmarkEnd w:id="208"/>
      <w:bookmarkEnd w:id="209"/>
      <w:bookmarkEnd w:id="210"/>
      <w:bookmarkEnd w:id="211"/>
      <w:bookmarkEnd w:id="212"/>
      <w:bookmarkEnd w:id="213"/>
      <w:bookmarkEnd w:id="214"/>
      <w:bookmarkEnd w:id="215"/>
      <w:bookmarkEnd w:id="216"/>
      <w:r>
        <w:rPr>
          <w:rFonts w:ascii="宋体" w:hAnsi="宋体"/>
          <w:highlight w:val="none"/>
          <w:u w:val="single"/>
        </w:rPr>
        <w:t xml:space="preserve">        </w:t>
      </w:r>
      <w:r>
        <w:rPr>
          <w:rFonts w:ascii="宋体" w:hAnsi="宋体"/>
          <w:highlight w:val="none"/>
        </w:rPr>
        <w:t>职务：</w:t>
      </w:r>
      <w:r>
        <w:rPr>
          <w:rFonts w:ascii="宋体" w:hAnsi="宋体"/>
          <w:highlight w:val="none"/>
          <w:u w:val="single"/>
        </w:rPr>
        <w:t xml:space="preserve">        </w:t>
      </w:r>
    </w:p>
    <w:p w14:paraId="7EBBCD70">
      <w:pPr>
        <w:spacing w:line="440" w:lineRule="exact"/>
        <w:rPr>
          <w:rFonts w:ascii="宋体" w:hAnsi="宋体"/>
          <w:highlight w:val="none"/>
        </w:rPr>
      </w:pPr>
      <w:r>
        <w:rPr>
          <w:rFonts w:ascii="宋体" w:hAnsi="宋体"/>
          <w:highlight w:val="none"/>
        </w:rPr>
        <w:t>系</w:t>
      </w:r>
      <w:r>
        <w:rPr>
          <w:rFonts w:ascii="宋体" w:hAnsi="宋体"/>
          <w:highlight w:val="none"/>
          <w:u w:val="single"/>
        </w:rPr>
        <w:t xml:space="preserve">                        </w:t>
      </w:r>
      <w:r>
        <w:rPr>
          <w:rFonts w:ascii="宋体" w:hAnsi="宋体"/>
          <w:highlight w:val="none"/>
        </w:rPr>
        <w:t>（</w:t>
      </w:r>
      <w:r>
        <w:rPr>
          <w:rFonts w:hint="eastAsia" w:ascii="宋体" w:hAnsi="宋体"/>
          <w:highlight w:val="none"/>
        </w:rPr>
        <w:t>报价人</w:t>
      </w:r>
      <w:r>
        <w:rPr>
          <w:rFonts w:ascii="宋体" w:hAnsi="宋体"/>
          <w:highlight w:val="none"/>
        </w:rPr>
        <w:t>名称）的法定代表人。</w:t>
      </w:r>
    </w:p>
    <w:p w14:paraId="4C3F97C4">
      <w:pPr>
        <w:spacing w:line="440" w:lineRule="exact"/>
        <w:ind w:firstLine="420" w:firstLineChars="200"/>
        <w:rPr>
          <w:rFonts w:ascii="宋体" w:hAnsi="宋体"/>
          <w:highlight w:val="none"/>
        </w:rPr>
      </w:pPr>
      <w:r>
        <w:rPr>
          <w:rFonts w:ascii="宋体" w:hAnsi="宋体"/>
          <w:highlight w:val="none"/>
        </w:rPr>
        <w:t>特此证明。</w:t>
      </w:r>
    </w:p>
    <w:p w14:paraId="57CB4E02">
      <w:pPr>
        <w:spacing w:line="440" w:lineRule="exact"/>
        <w:rPr>
          <w:rFonts w:ascii="宋体" w:hAnsi="宋体"/>
          <w:highlight w:val="none"/>
        </w:rPr>
      </w:pPr>
    </w:p>
    <w:p w14:paraId="2B6ACC6E">
      <w:pPr>
        <w:spacing w:line="440" w:lineRule="exact"/>
        <w:rPr>
          <w:rFonts w:ascii="宋体" w:hAnsi="宋体"/>
          <w:highlight w:val="none"/>
        </w:rPr>
      </w:pPr>
      <w:r>
        <w:rPr>
          <w:rFonts w:ascii="宋体" w:hAnsi="宋体"/>
          <w:highlight w:val="none"/>
        </w:rPr>
        <w:t>附：法定代表人身份证复印件</w:t>
      </w:r>
      <w:r>
        <w:rPr>
          <w:rFonts w:hint="eastAsia" w:ascii="宋体" w:hAnsi="宋体"/>
          <w:highlight w:val="none"/>
        </w:rPr>
        <w:t>（正、反面）</w:t>
      </w:r>
      <w:r>
        <w:rPr>
          <w:rFonts w:ascii="宋体" w:hAnsi="宋体"/>
          <w:highlight w:val="none"/>
        </w:rPr>
        <w:t>。</w:t>
      </w:r>
    </w:p>
    <w:p w14:paraId="3C1BAC90">
      <w:pPr>
        <w:spacing w:line="440" w:lineRule="exact"/>
        <w:rPr>
          <w:rFonts w:ascii="宋体" w:hAnsi="宋体"/>
          <w:highlight w:val="none"/>
        </w:rPr>
      </w:pPr>
    </w:p>
    <w:p w14:paraId="4AB68148">
      <w:pPr>
        <w:spacing w:line="440" w:lineRule="exact"/>
        <w:rPr>
          <w:rFonts w:ascii="宋体" w:hAnsi="宋体"/>
          <w:highlight w:val="none"/>
        </w:rPr>
      </w:pPr>
    </w:p>
    <w:p w14:paraId="7516D05A">
      <w:pPr>
        <w:spacing w:line="440" w:lineRule="exact"/>
        <w:rPr>
          <w:rFonts w:ascii="宋体" w:hAnsi="宋体"/>
          <w:highlight w:val="none"/>
        </w:rPr>
      </w:pPr>
    </w:p>
    <w:p w14:paraId="454986F2">
      <w:pPr>
        <w:spacing w:line="440" w:lineRule="exact"/>
        <w:rPr>
          <w:rFonts w:ascii="宋体" w:hAnsi="宋体"/>
          <w:highlight w:val="none"/>
        </w:rPr>
      </w:pPr>
    </w:p>
    <w:p w14:paraId="4DEE834F">
      <w:pPr>
        <w:spacing w:line="440" w:lineRule="exact"/>
        <w:rPr>
          <w:rFonts w:ascii="宋体" w:hAnsi="宋体"/>
          <w:highlight w:val="none"/>
        </w:rPr>
      </w:pPr>
    </w:p>
    <w:p w14:paraId="5B9145AF">
      <w:pPr>
        <w:spacing w:line="440" w:lineRule="exact"/>
        <w:rPr>
          <w:rFonts w:ascii="宋体" w:hAnsi="宋体"/>
          <w:highlight w:val="none"/>
        </w:rPr>
      </w:pPr>
    </w:p>
    <w:p w14:paraId="347E4239">
      <w:pPr>
        <w:spacing w:line="440" w:lineRule="exact"/>
        <w:rPr>
          <w:rFonts w:ascii="宋体" w:hAnsi="宋体"/>
          <w:highlight w:val="none"/>
        </w:rPr>
      </w:pPr>
    </w:p>
    <w:p w14:paraId="5CF42073">
      <w:pPr>
        <w:spacing w:line="440" w:lineRule="exact"/>
        <w:rPr>
          <w:rFonts w:ascii="宋体" w:hAnsi="宋体"/>
          <w:highlight w:val="none"/>
        </w:rPr>
      </w:pPr>
    </w:p>
    <w:p w14:paraId="65279084">
      <w:pPr>
        <w:spacing w:line="440" w:lineRule="exact"/>
        <w:jc w:val="center"/>
        <w:rPr>
          <w:rFonts w:ascii="宋体" w:hAnsi="宋体"/>
          <w:highlight w:val="none"/>
        </w:rPr>
      </w:pPr>
      <w:r>
        <w:rPr>
          <w:rFonts w:ascii="宋体" w:hAnsi="宋体"/>
          <w:highlight w:val="none"/>
        </w:rPr>
        <w:t xml:space="preserve">                              </w:t>
      </w:r>
      <w:r>
        <w:rPr>
          <w:rFonts w:hint="eastAsia" w:ascii="宋体" w:hAnsi="宋体"/>
          <w:highlight w:val="none"/>
        </w:rPr>
        <w:t>报价人</w:t>
      </w:r>
      <w:r>
        <w:rPr>
          <w:rFonts w:ascii="宋体" w:hAnsi="宋体"/>
          <w:highlight w:val="none"/>
        </w:rPr>
        <w:t>：</w:t>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公章</w:t>
      </w:r>
      <w:r>
        <w:rPr>
          <w:rFonts w:ascii="宋体" w:hAnsi="宋体"/>
          <w:highlight w:val="none"/>
        </w:rPr>
        <w:t>）</w:t>
      </w:r>
    </w:p>
    <w:p w14:paraId="7B95E632">
      <w:pPr>
        <w:spacing w:line="440" w:lineRule="exact"/>
        <w:rPr>
          <w:rFonts w:ascii="宋体" w:hAnsi="宋体"/>
          <w:highlight w:val="none"/>
        </w:rPr>
      </w:pPr>
    </w:p>
    <w:p w14:paraId="7C26D32A">
      <w:pPr>
        <w:spacing w:line="440" w:lineRule="exact"/>
        <w:ind w:firstLine="4620" w:firstLineChars="2200"/>
        <w:rPr>
          <w:rFonts w:ascii="宋体" w:hAnsi="宋体"/>
          <w:highlight w:val="none"/>
        </w:rPr>
      </w:pPr>
      <w:r>
        <w:rPr>
          <w:rFonts w:ascii="宋体" w:hAnsi="宋体"/>
          <w:highlight w:val="none"/>
          <w:u w:val="single"/>
        </w:rPr>
        <w:t xml:space="preserve">      </w:t>
      </w:r>
      <w:r>
        <w:rPr>
          <w:rFonts w:ascii="宋体" w:hAnsi="宋体"/>
          <w:highlight w:val="none"/>
        </w:rPr>
        <w:t>年</w:t>
      </w:r>
      <w:r>
        <w:rPr>
          <w:rFonts w:ascii="宋体" w:hAnsi="宋体"/>
          <w:highlight w:val="none"/>
          <w:u w:val="single"/>
        </w:rPr>
        <w:t xml:space="preserve">      </w:t>
      </w:r>
      <w:r>
        <w:rPr>
          <w:rFonts w:ascii="宋体" w:hAnsi="宋体"/>
          <w:highlight w:val="none"/>
        </w:rPr>
        <w:t>月</w:t>
      </w:r>
      <w:r>
        <w:rPr>
          <w:rFonts w:ascii="宋体" w:hAnsi="宋体"/>
          <w:highlight w:val="none"/>
          <w:u w:val="single"/>
        </w:rPr>
        <w:t xml:space="preserve">      </w:t>
      </w:r>
      <w:r>
        <w:rPr>
          <w:rFonts w:ascii="宋体" w:hAnsi="宋体"/>
          <w:highlight w:val="none"/>
        </w:rPr>
        <w:t>日</w:t>
      </w:r>
    </w:p>
    <w:p w14:paraId="0A9088A3">
      <w:pPr>
        <w:rPr>
          <w:rFonts w:ascii="宋体" w:hAnsi="宋体"/>
          <w:highlight w:val="none"/>
        </w:rPr>
      </w:pPr>
    </w:p>
    <w:p w14:paraId="45BDED47">
      <w:pPr>
        <w:rPr>
          <w:rFonts w:ascii="宋体" w:hAnsi="宋体"/>
          <w:highlight w:val="none"/>
        </w:rPr>
      </w:pPr>
    </w:p>
    <w:p w14:paraId="43408902">
      <w:pPr>
        <w:spacing w:line="440" w:lineRule="exact"/>
        <w:rPr>
          <w:rFonts w:ascii="宋体" w:hAnsi="宋体"/>
          <w:highlight w:val="none"/>
        </w:rPr>
      </w:pPr>
      <w:r>
        <w:rPr>
          <w:rFonts w:ascii="宋体" w:hAnsi="宋体"/>
          <w:highlight w:val="none"/>
        </w:rPr>
        <w:t>注：本身份证明需由</w:t>
      </w:r>
      <w:r>
        <w:rPr>
          <w:rFonts w:hint="eastAsia" w:ascii="宋体" w:hAnsi="宋体"/>
          <w:highlight w:val="none"/>
        </w:rPr>
        <w:t>报价人</w:t>
      </w:r>
      <w:r>
        <w:rPr>
          <w:rFonts w:ascii="宋体" w:hAnsi="宋体"/>
          <w:highlight w:val="none"/>
        </w:rPr>
        <w:t>加盖单位</w:t>
      </w:r>
      <w:r>
        <w:rPr>
          <w:rFonts w:hint="eastAsia" w:ascii="宋体" w:hAnsi="宋体"/>
          <w:highlight w:val="none"/>
        </w:rPr>
        <w:t>公章</w:t>
      </w:r>
      <w:r>
        <w:rPr>
          <w:rFonts w:ascii="宋体" w:hAnsi="宋体"/>
          <w:highlight w:val="none"/>
        </w:rPr>
        <w:t>。</w:t>
      </w:r>
    </w:p>
    <w:p w14:paraId="5C6AC653">
      <w:pPr>
        <w:spacing w:line="440" w:lineRule="exact"/>
        <w:rPr>
          <w:rFonts w:ascii="宋体" w:hAnsi="宋体"/>
          <w:sz w:val="20"/>
          <w:highlight w:val="none"/>
        </w:rPr>
      </w:pPr>
    </w:p>
    <w:p w14:paraId="597FCC11">
      <w:pPr>
        <w:spacing w:line="20" w:lineRule="exact"/>
        <w:jc w:val="center"/>
        <w:rPr>
          <w:rFonts w:ascii="宋体" w:hAnsi="宋体"/>
          <w:sz w:val="20"/>
          <w:highlight w:val="none"/>
        </w:rPr>
      </w:pPr>
      <w:r>
        <w:rPr>
          <w:rFonts w:ascii="宋体" w:hAnsi="宋体"/>
          <w:sz w:val="20"/>
          <w:highlight w:val="none"/>
        </w:rPr>
        <w:br w:type="page"/>
      </w:r>
    </w:p>
    <w:p w14:paraId="1BB3F5BE">
      <w:pPr>
        <w:pStyle w:val="4"/>
        <w:jc w:val="center"/>
        <w:rPr>
          <w:rFonts w:ascii="宋体" w:hAnsi="宋体"/>
          <w:sz w:val="28"/>
          <w:szCs w:val="28"/>
          <w:highlight w:val="none"/>
        </w:rPr>
      </w:pPr>
      <w:bookmarkStart w:id="217" w:name="_Toc491883233"/>
      <w:bookmarkStart w:id="218" w:name="_Toc58"/>
      <w:r>
        <w:rPr>
          <w:rFonts w:hint="eastAsia" w:ascii="宋体" w:hAnsi="宋体" w:eastAsia="宋体" w:cs="宋体"/>
          <w:sz w:val="24"/>
          <w:szCs w:val="24"/>
          <w:highlight w:val="none"/>
        </w:rPr>
        <w:t>（二）</w:t>
      </w:r>
      <w:bookmarkEnd w:id="217"/>
      <w:r>
        <w:rPr>
          <w:rFonts w:hint="eastAsia" w:ascii="宋体" w:hAnsi="宋体" w:eastAsia="宋体" w:cs="宋体"/>
          <w:sz w:val="24"/>
          <w:szCs w:val="24"/>
          <w:highlight w:val="none"/>
        </w:rPr>
        <w:t>法定代表人授权委托书</w:t>
      </w:r>
      <w:bookmarkEnd w:id="218"/>
    </w:p>
    <w:p w14:paraId="2E8242E8">
      <w:pPr>
        <w:topLinePunct/>
        <w:spacing w:line="440" w:lineRule="exact"/>
        <w:ind w:firstLine="420" w:firstLineChars="200"/>
        <w:rPr>
          <w:rFonts w:ascii="宋体" w:hAnsi="宋体"/>
          <w:highlight w:val="none"/>
        </w:rPr>
      </w:pPr>
      <w:r>
        <w:rPr>
          <w:rFonts w:ascii="宋体" w:hAnsi="宋体"/>
          <w:highlight w:val="none"/>
        </w:rPr>
        <w:t>本人</w:t>
      </w:r>
      <w:r>
        <w:rPr>
          <w:rFonts w:ascii="宋体" w:hAnsi="宋体"/>
          <w:highlight w:val="none"/>
          <w:u w:val="single"/>
        </w:rPr>
        <w:t xml:space="preserve">              </w:t>
      </w:r>
      <w:r>
        <w:rPr>
          <w:rFonts w:ascii="宋体" w:hAnsi="宋体"/>
          <w:highlight w:val="none"/>
        </w:rPr>
        <w:t>（姓名）系</w:t>
      </w:r>
      <w:r>
        <w:rPr>
          <w:rFonts w:ascii="宋体" w:hAnsi="宋体"/>
          <w:highlight w:val="none"/>
          <w:u w:val="single"/>
        </w:rPr>
        <w:t xml:space="preserve">                    </w:t>
      </w:r>
      <w:r>
        <w:rPr>
          <w:rFonts w:ascii="宋体" w:hAnsi="宋体"/>
          <w:highlight w:val="none"/>
        </w:rPr>
        <w:t>（</w:t>
      </w:r>
      <w:r>
        <w:rPr>
          <w:rFonts w:hint="eastAsia" w:ascii="宋体" w:hAnsi="宋体"/>
          <w:highlight w:val="none"/>
        </w:rPr>
        <w:t>报价人</w:t>
      </w:r>
      <w:r>
        <w:rPr>
          <w:rFonts w:ascii="宋体" w:hAnsi="宋体"/>
          <w:highlight w:val="none"/>
        </w:rPr>
        <w:t>名称）的法定代表人，现委托</w:t>
      </w:r>
      <w:r>
        <w:rPr>
          <w:rFonts w:ascii="宋体" w:hAnsi="宋体"/>
          <w:highlight w:val="none"/>
          <w:u w:val="single"/>
        </w:rPr>
        <w:t xml:space="preserve">            </w:t>
      </w:r>
      <w:r>
        <w:rPr>
          <w:rFonts w:ascii="宋体" w:hAnsi="宋体"/>
          <w:highlight w:val="none"/>
        </w:rPr>
        <w:t>（姓名）为我方代理人。代理人根据授权，以我方名义签署、澄清确认、递交、撤回、修改招标项目</w:t>
      </w:r>
      <w:r>
        <w:rPr>
          <w:rFonts w:hint="eastAsia" w:ascii="宋体" w:hAnsi="宋体"/>
          <w:highlight w:val="none"/>
        </w:rPr>
        <w:t>比选</w:t>
      </w:r>
      <w:r>
        <w:rPr>
          <w:rFonts w:ascii="宋体" w:hAnsi="宋体"/>
          <w:highlight w:val="none"/>
        </w:rPr>
        <w:t>文件、签订合同和处理有关事宜，其法律后果由我方承担。</w:t>
      </w:r>
    </w:p>
    <w:p w14:paraId="18745E19">
      <w:pPr>
        <w:spacing w:line="440" w:lineRule="exact"/>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ascii="宋体" w:hAnsi="宋体"/>
          <w:highlight w:val="none"/>
        </w:rPr>
        <w:t>。</w:t>
      </w:r>
    </w:p>
    <w:p w14:paraId="47BD8FB6">
      <w:pPr>
        <w:spacing w:line="440" w:lineRule="exact"/>
        <w:ind w:firstLine="420" w:firstLineChars="200"/>
        <w:rPr>
          <w:rFonts w:ascii="宋体" w:hAnsi="宋体"/>
          <w:highlight w:val="none"/>
        </w:rPr>
      </w:pPr>
      <w:r>
        <w:rPr>
          <w:rFonts w:ascii="宋体" w:hAnsi="宋体"/>
          <w:highlight w:val="none"/>
        </w:rPr>
        <w:t>代理人无转委托权。</w:t>
      </w:r>
    </w:p>
    <w:p w14:paraId="01D26F0F">
      <w:pPr>
        <w:spacing w:line="440" w:lineRule="exact"/>
        <w:ind w:firstLine="420" w:firstLineChars="200"/>
        <w:rPr>
          <w:rFonts w:ascii="宋体" w:hAnsi="宋体"/>
          <w:highlight w:val="none"/>
        </w:rPr>
      </w:pPr>
    </w:p>
    <w:p w14:paraId="58438883">
      <w:pPr>
        <w:spacing w:line="440" w:lineRule="exact"/>
        <w:rPr>
          <w:rFonts w:ascii="宋体" w:hAnsi="宋体"/>
          <w:highlight w:val="none"/>
        </w:rPr>
      </w:pPr>
      <w:r>
        <w:rPr>
          <w:rFonts w:ascii="宋体" w:hAnsi="宋体"/>
          <w:highlight w:val="none"/>
        </w:rPr>
        <w:t>附：法定代表人身份证复印件及委托代理人身份证复印件</w:t>
      </w:r>
      <w:r>
        <w:rPr>
          <w:rFonts w:hint="eastAsia" w:ascii="宋体" w:hAnsi="宋体"/>
          <w:highlight w:val="none"/>
        </w:rPr>
        <w:t>（正、反面）</w:t>
      </w:r>
    </w:p>
    <w:p w14:paraId="332D60E0">
      <w:pPr>
        <w:spacing w:line="440" w:lineRule="exact"/>
        <w:rPr>
          <w:rFonts w:ascii="宋体" w:hAnsi="宋体"/>
          <w:highlight w:val="none"/>
        </w:rPr>
      </w:pPr>
    </w:p>
    <w:p w14:paraId="394CD8D9">
      <w:pPr>
        <w:spacing w:line="440" w:lineRule="exact"/>
        <w:rPr>
          <w:rFonts w:ascii="宋体" w:hAnsi="宋体"/>
          <w:highlight w:val="none"/>
        </w:rPr>
      </w:pPr>
    </w:p>
    <w:p w14:paraId="7EE27AAD">
      <w:pPr>
        <w:spacing w:line="440" w:lineRule="exact"/>
        <w:rPr>
          <w:rFonts w:ascii="宋体" w:hAnsi="宋体"/>
          <w:highlight w:val="none"/>
        </w:rPr>
      </w:pPr>
    </w:p>
    <w:p w14:paraId="624ED69A">
      <w:pPr>
        <w:spacing w:line="440" w:lineRule="exact"/>
        <w:rPr>
          <w:rFonts w:ascii="宋体" w:hAnsi="宋体"/>
          <w:highlight w:val="none"/>
        </w:rPr>
      </w:pPr>
    </w:p>
    <w:p w14:paraId="5BC974CB">
      <w:pPr>
        <w:spacing w:line="440" w:lineRule="exact"/>
        <w:rPr>
          <w:rFonts w:ascii="宋体" w:hAnsi="宋体"/>
          <w:highlight w:val="none"/>
        </w:rPr>
      </w:pPr>
    </w:p>
    <w:p w14:paraId="24DB61D8">
      <w:pPr>
        <w:spacing w:line="440" w:lineRule="exact"/>
        <w:rPr>
          <w:rFonts w:ascii="宋体" w:hAnsi="宋体"/>
          <w:highlight w:val="none"/>
        </w:rPr>
      </w:pPr>
    </w:p>
    <w:p w14:paraId="3787E64A">
      <w:pPr>
        <w:spacing w:line="440" w:lineRule="exact"/>
        <w:rPr>
          <w:rFonts w:ascii="宋体" w:hAnsi="宋体"/>
          <w:highlight w:val="none"/>
        </w:rPr>
      </w:pPr>
    </w:p>
    <w:p w14:paraId="358E79A2">
      <w:pPr>
        <w:spacing w:line="440" w:lineRule="exact"/>
        <w:rPr>
          <w:rFonts w:ascii="宋体" w:hAnsi="宋体"/>
          <w:highlight w:val="none"/>
        </w:rPr>
      </w:pPr>
    </w:p>
    <w:p w14:paraId="60320621">
      <w:pPr>
        <w:spacing w:line="440" w:lineRule="exact"/>
        <w:ind w:firstLine="2692" w:firstLineChars="1282"/>
        <w:rPr>
          <w:rFonts w:ascii="宋体" w:hAnsi="宋体"/>
          <w:highlight w:val="none"/>
        </w:rPr>
      </w:pPr>
      <w:r>
        <w:rPr>
          <w:rFonts w:hint="eastAsia" w:ascii="宋体" w:hAnsi="宋体"/>
          <w:highlight w:val="none"/>
        </w:rPr>
        <w:t>报  价  人</w:t>
      </w:r>
      <w:r>
        <w:rPr>
          <w:rFonts w:ascii="宋体" w:hAnsi="宋体"/>
          <w:highlight w:val="none"/>
        </w:rPr>
        <w:t>：</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公章</w:t>
      </w:r>
      <w:r>
        <w:rPr>
          <w:rFonts w:ascii="宋体" w:hAnsi="宋体"/>
          <w:highlight w:val="none"/>
        </w:rPr>
        <w:t>）</w:t>
      </w:r>
    </w:p>
    <w:p w14:paraId="3ED0AE1F">
      <w:pPr>
        <w:spacing w:line="440" w:lineRule="exact"/>
        <w:ind w:firstLine="2690" w:firstLineChars="1281"/>
        <w:jc w:val="left"/>
        <w:rPr>
          <w:rFonts w:ascii="宋体" w:hAnsi="宋体"/>
          <w:highlight w:val="none"/>
        </w:rPr>
      </w:pPr>
      <w:r>
        <w:rPr>
          <w:rFonts w:ascii="宋体" w:hAnsi="宋体"/>
          <w:highlight w:val="none"/>
        </w:rPr>
        <w:t>法定代表人：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highlight w:val="none"/>
        </w:rPr>
        <w:t>（签字</w:t>
      </w:r>
      <w:r>
        <w:rPr>
          <w:rFonts w:hint="eastAsia" w:ascii="宋体" w:hAnsi="宋体"/>
          <w:highlight w:val="none"/>
        </w:rPr>
        <w:t xml:space="preserve"> </w:t>
      </w:r>
      <w:r>
        <w:rPr>
          <w:rFonts w:ascii="宋体" w:hAnsi="宋体"/>
          <w:highlight w:val="none"/>
        </w:rPr>
        <w:t>）</w:t>
      </w:r>
    </w:p>
    <w:p w14:paraId="2638C729">
      <w:pPr>
        <w:spacing w:line="440" w:lineRule="exact"/>
        <w:ind w:firstLine="2692" w:firstLineChars="1282"/>
        <w:rPr>
          <w:rFonts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14:paraId="0B4074FB">
      <w:pPr>
        <w:spacing w:line="440" w:lineRule="exact"/>
        <w:ind w:firstLine="2692" w:firstLineChars="1282"/>
        <w:rPr>
          <w:rFonts w:ascii="宋体" w:hAnsi="宋体"/>
          <w:highlight w:val="none"/>
        </w:rPr>
      </w:pPr>
      <w:r>
        <w:rPr>
          <w:rFonts w:ascii="宋体" w:hAnsi="宋体"/>
          <w:highlight w:val="none"/>
        </w:rPr>
        <w:t>委托代理人：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（签字）</w:t>
      </w:r>
    </w:p>
    <w:p w14:paraId="79C533DC">
      <w:pPr>
        <w:spacing w:line="440" w:lineRule="exact"/>
        <w:ind w:firstLine="2692" w:firstLineChars="1282"/>
        <w:rPr>
          <w:rFonts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14:paraId="6455912A">
      <w:pPr>
        <w:spacing w:line="440" w:lineRule="exact"/>
        <w:ind w:firstLine="2692" w:firstLineChars="1282"/>
        <w:rPr>
          <w:rFonts w:ascii="宋体" w:hAnsi="宋体"/>
          <w:highlight w:val="none"/>
        </w:rPr>
      </w:pPr>
    </w:p>
    <w:p w14:paraId="17A58753">
      <w:pPr>
        <w:spacing w:line="440" w:lineRule="exact"/>
        <w:ind w:firstLine="4057" w:firstLineChars="1932"/>
        <w:jc w:val="right"/>
        <w:rPr>
          <w:rFonts w:ascii="宋体" w:hAnsi="宋体"/>
          <w:highlight w:val="none"/>
        </w:rPr>
      </w:pPr>
      <w:r>
        <w:rPr>
          <w:rFonts w:ascii="宋体" w:hAnsi="宋体"/>
          <w:highlight w:val="none"/>
          <w:u w:val="single"/>
        </w:rPr>
        <w:t xml:space="preserve">       </w:t>
      </w:r>
      <w:r>
        <w:rPr>
          <w:rFonts w:ascii="宋体" w:hAnsi="宋体"/>
          <w:highlight w:val="none"/>
        </w:rPr>
        <w:t>年</w:t>
      </w:r>
      <w:r>
        <w:rPr>
          <w:rFonts w:ascii="宋体" w:hAnsi="宋体"/>
          <w:highlight w:val="none"/>
          <w:u w:val="single"/>
        </w:rPr>
        <w:t xml:space="preserve">       </w:t>
      </w:r>
      <w:r>
        <w:rPr>
          <w:rFonts w:ascii="宋体" w:hAnsi="宋体"/>
          <w:highlight w:val="none"/>
        </w:rPr>
        <w:t>月</w:t>
      </w:r>
      <w:r>
        <w:rPr>
          <w:rFonts w:ascii="宋体" w:hAnsi="宋体"/>
          <w:highlight w:val="none"/>
          <w:u w:val="single"/>
        </w:rPr>
        <w:t xml:space="preserve">       </w:t>
      </w:r>
      <w:r>
        <w:rPr>
          <w:rFonts w:ascii="宋体" w:hAnsi="宋体"/>
          <w:highlight w:val="none"/>
        </w:rPr>
        <w:t>日</w:t>
      </w:r>
    </w:p>
    <w:p w14:paraId="75CB81CC">
      <w:pPr>
        <w:rPr>
          <w:rFonts w:ascii="宋体" w:hAnsi="宋体"/>
          <w:highlight w:val="none"/>
        </w:rPr>
      </w:pPr>
    </w:p>
    <w:p w14:paraId="3DCBBB2A">
      <w:pPr>
        <w:rPr>
          <w:rFonts w:ascii="宋体" w:hAnsi="宋体"/>
          <w:highlight w:val="none"/>
        </w:rPr>
      </w:pPr>
    </w:p>
    <w:p w14:paraId="6FBEC96A">
      <w:pPr>
        <w:spacing w:line="440" w:lineRule="exact"/>
        <w:rPr>
          <w:rFonts w:ascii="宋体" w:hAnsi="宋体"/>
          <w:highlight w:val="none"/>
        </w:rPr>
      </w:pPr>
      <w:r>
        <w:rPr>
          <w:rFonts w:ascii="宋体" w:hAnsi="宋体"/>
          <w:highlight w:val="none"/>
        </w:rPr>
        <w:t>注：本授权委托书需由</w:t>
      </w:r>
      <w:r>
        <w:rPr>
          <w:rFonts w:hint="eastAsia" w:ascii="宋体" w:hAnsi="宋体"/>
          <w:highlight w:val="none"/>
        </w:rPr>
        <w:t>报价人</w:t>
      </w:r>
      <w:r>
        <w:rPr>
          <w:rFonts w:ascii="宋体" w:hAnsi="宋体"/>
          <w:highlight w:val="none"/>
        </w:rPr>
        <w:t>加盖单位</w:t>
      </w:r>
      <w:r>
        <w:rPr>
          <w:rFonts w:hint="eastAsia" w:ascii="宋体" w:hAnsi="宋体"/>
          <w:highlight w:val="none"/>
        </w:rPr>
        <w:t>公章</w:t>
      </w:r>
      <w:r>
        <w:rPr>
          <w:rFonts w:ascii="宋体" w:hAnsi="宋体"/>
          <w:highlight w:val="none"/>
        </w:rPr>
        <w:t>并由其法定代表人和委托代理人签字。</w:t>
      </w:r>
    </w:p>
    <w:p w14:paraId="1738148D">
      <w:pPr>
        <w:pStyle w:val="29"/>
        <w:rPr>
          <w:highlight w:val="none"/>
        </w:rPr>
        <w:sectPr>
          <w:pgSz w:w="11906" w:h="16838"/>
          <w:pgMar w:top="1440" w:right="1803" w:bottom="1440" w:left="1803" w:header="851" w:footer="992" w:gutter="0"/>
          <w:cols w:space="720" w:num="1"/>
          <w:titlePg/>
          <w:docGrid w:type="lines" w:linePitch="319" w:charSpace="0"/>
        </w:sectPr>
      </w:pPr>
    </w:p>
    <w:p w14:paraId="5B0709FA">
      <w:pPr>
        <w:rPr>
          <w:rFonts w:ascii="宋体" w:hAnsi="宋体" w:cs="宋体"/>
          <w:snapToGrid w:val="0"/>
          <w:kern w:val="0"/>
          <w:szCs w:val="21"/>
          <w:highlight w:val="none"/>
        </w:rPr>
      </w:pPr>
    </w:p>
    <w:p w14:paraId="0EF6BD78">
      <w:pPr>
        <w:jc w:val="center"/>
        <w:rPr>
          <w:rFonts w:ascii="宋体" w:hAnsi="宋体" w:cs="宋体"/>
          <w:b/>
          <w:highlight w:val="none"/>
        </w:rPr>
      </w:pPr>
      <w:bookmarkStart w:id="219" w:name="_Toc11329275"/>
      <w:r>
        <w:rPr>
          <w:rFonts w:hint="eastAsia" w:ascii="宋体" w:hAnsi="宋体" w:cs="宋体"/>
          <w:b/>
          <w:bCs/>
          <w:kern w:val="0"/>
          <w:sz w:val="28"/>
          <w:szCs w:val="32"/>
          <w:highlight w:val="none"/>
        </w:rPr>
        <w:t>三、</w:t>
      </w:r>
      <w:bookmarkEnd w:id="197"/>
      <w:bookmarkEnd w:id="198"/>
      <w:bookmarkEnd w:id="199"/>
      <w:bookmarkEnd w:id="219"/>
      <w:r>
        <w:rPr>
          <w:rFonts w:hint="eastAsia" w:ascii="宋体" w:hAnsi="宋体" w:cs="宋体"/>
          <w:b/>
          <w:bCs/>
          <w:kern w:val="0"/>
          <w:sz w:val="28"/>
          <w:szCs w:val="32"/>
          <w:highlight w:val="none"/>
        </w:rPr>
        <w:t>报价一览表</w:t>
      </w:r>
    </w:p>
    <w:p w14:paraId="2663190C">
      <w:pPr>
        <w:ind w:left="765"/>
        <w:jc w:val="center"/>
        <w:rPr>
          <w:rFonts w:ascii="宋体" w:hAnsi="宋体" w:cs="宋体"/>
          <w:szCs w:val="21"/>
          <w:highlight w:val="none"/>
        </w:rPr>
      </w:pPr>
    </w:p>
    <w:p w14:paraId="48904946">
      <w:pPr>
        <w:pStyle w:val="39"/>
        <w:jc w:val="both"/>
        <w:rPr>
          <w:rFonts w:hAnsi="宋体"/>
          <w:highlight w:val="none"/>
        </w:rPr>
      </w:pPr>
      <w:r>
        <w:rPr>
          <w:rFonts w:hint="eastAsia" w:hAnsi="宋体"/>
          <w:highlight w:val="none"/>
          <w:lang w:eastAsia="zh-CN"/>
        </w:rPr>
        <w:t>重庆高速公路集团有限公司联网收费结算中心</w:t>
      </w:r>
      <w:r>
        <w:rPr>
          <w:rFonts w:hint="eastAsia" w:hAnsi="宋体"/>
          <w:highlight w:val="none"/>
        </w:rPr>
        <w:t>：</w:t>
      </w:r>
    </w:p>
    <w:p w14:paraId="50D2DB29">
      <w:pPr>
        <w:spacing w:line="360" w:lineRule="auto"/>
        <w:ind w:firstLine="480" w:firstLineChars="200"/>
        <w:jc w:val="left"/>
        <w:rPr>
          <w:rFonts w:ascii="宋体" w:hAnsi="宋体" w:cs="宋体"/>
          <w:b/>
          <w:kern w:val="0"/>
          <w:sz w:val="28"/>
          <w:szCs w:val="28"/>
          <w:highlight w:val="none"/>
        </w:rPr>
      </w:pPr>
      <w:bookmarkStart w:id="220" w:name="_Toc513633971"/>
      <w:bookmarkStart w:id="221" w:name="_Toc503951050"/>
      <w:bookmarkStart w:id="222" w:name="_Toc11329278"/>
      <w:bookmarkStart w:id="223" w:name="_Toc144974871"/>
      <w:bookmarkStart w:id="224" w:name="_Toc152042592"/>
      <w:bookmarkStart w:id="225" w:name="_Toc247085887"/>
      <w:bookmarkStart w:id="226" w:name="_Toc179632823"/>
      <w:bookmarkStart w:id="227" w:name="_Toc246997112"/>
      <w:bookmarkStart w:id="228" w:name="_Toc447827058"/>
      <w:bookmarkStart w:id="229" w:name="_Toc152045803"/>
      <w:bookmarkStart w:id="230" w:name="_Toc246996369"/>
      <w:r>
        <w:rPr>
          <w:rFonts w:hint="eastAsia" w:ascii="宋体" w:hAnsi="宋体"/>
          <w:color w:val="000000"/>
          <w:sz w:val="24"/>
          <w:highlight w:val="none"/>
        </w:rPr>
        <w:t>在研究了竞争比选文件中所有文件后，我司对</w:t>
      </w:r>
      <w:r>
        <w:rPr>
          <w:rFonts w:hint="eastAsia" w:ascii="宋体" w:hAnsi="宋体"/>
          <w:color w:val="000000"/>
          <w:sz w:val="24"/>
          <w:highlight w:val="none"/>
          <w:u w:val="single"/>
          <w:lang w:eastAsia="zh-CN"/>
        </w:rPr>
        <w:t>202</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lang w:eastAsia="zh-CN"/>
        </w:rPr>
        <w:t>年信创软件服务项目</w:t>
      </w:r>
      <w:r>
        <w:rPr>
          <w:rFonts w:hint="eastAsia" w:ascii="宋体" w:hAnsi="宋体"/>
          <w:color w:val="000000"/>
          <w:sz w:val="24"/>
          <w:highlight w:val="none"/>
        </w:rPr>
        <w:t>竞</w:t>
      </w:r>
      <w:r>
        <w:rPr>
          <w:rFonts w:hint="eastAsia" w:ascii="Arial" w:hAnsi="Arial" w:cs="Arial"/>
          <w:color w:val="000000"/>
          <w:sz w:val="24"/>
          <w:highlight w:val="none"/>
        </w:rPr>
        <w:t>争比选响应</w:t>
      </w:r>
      <w:r>
        <w:rPr>
          <w:rFonts w:hint="eastAsia" w:ascii="宋体" w:hAnsi="宋体"/>
          <w:color w:val="000000"/>
          <w:sz w:val="24"/>
          <w:highlight w:val="none"/>
        </w:rPr>
        <w:t>报价如下：</w:t>
      </w:r>
    </w:p>
    <w:p w14:paraId="0F7BE898">
      <w:pPr>
        <w:spacing w:line="400" w:lineRule="exact"/>
        <w:rPr>
          <w:rFonts w:ascii="宋体" w:hAnsi="宋体" w:cs="宋体"/>
          <w:kern w:val="0"/>
          <w:szCs w:val="21"/>
          <w:highlight w:val="none"/>
        </w:rPr>
      </w:pPr>
    </w:p>
    <w:p w14:paraId="7C93B997">
      <w:pPr>
        <w:pStyle w:val="4"/>
        <w:spacing w:before="0" w:after="0" w:line="360" w:lineRule="auto"/>
        <w:jc w:val="center"/>
        <w:rPr>
          <w:rFonts w:hint="eastAsia" w:ascii="宋体" w:hAnsi="宋体" w:eastAsia="宋体" w:cs="宋体"/>
          <w:sz w:val="18"/>
          <w:szCs w:val="18"/>
          <w:highlight w:val="none"/>
        </w:rPr>
      </w:pPr>
    </w:p>
    <w:tbl>
      <w:tblPr>
        <w:tblStyle w:val="42"/>
        <w:tblpPr w:leftFromText="180" w:rightFromText="180" w:vertAnchor="text" w:horzAnchor="page" w:tblpXSpec="center" w:tblpY="235"/>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2557"/>
        <w:gridCol w:w="1314"/>
        <w:gridCol w:w="1129"/>
        <w:gridCol w:w="800"/>
        <w:gridCol w:w="900"/>
        <w:gridCol w:w="1246"/>
      </w:tblGrid>
      <w:tr w14:paraId="0C02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9DDC9F">
            <w:pPr>
              <w:keepNext w:val="0"/>
              <w:keepLines w:val="0"/>
              <w:widowControl/>
              <w:suppressLineNumbers w:val="0"/>
              <w:jc w:val="center"/>
              <w:textAlignment w:val="center"/>
              <w:rPr>
                <w:rFonts w:hint="eastAsia" w:ascii="宋体" w:hAnsi="宋体" w:cs="宋体"/>
                <w:b/>
                <w:bCs/>
                <w:i w:val="0"/>
                <w:iCs w:val="0"/>
                <w:color w:val="000000"/>
                <w:kern w:val="0"/>
                <w:sz w:val="32"/>
                <w:szCs w:val="32"/>
                <w:highlight w:val="none"/>
                <w:u w:val="none"/>
                <w:lang w:val="en-US" w:eastAsia="zh-CN" w:bidi="ar"/>
              </w:rPr>
            </w:pPr>
            <w:r>
              <w:rPr>
                <w:rFonts w:hint="eastAsia" w:ascii="宋体" w:hAnsi="宋体" w:cs="宋体"/>
                <w:b/>
                <w:bCs/>
                <w:i w:val="0"/>
                <w:iCs w:val="0"/>
                <w:color w:val="000000"/>
                <w:kern w:val="0"/>
                <w:sz w:val="32"/>
                <w:szCs w:val="32"/>
                <w:highlight w:val="none"/>
                <w:u w:val="none"/>
                <w:lang w:val="en-US" w:eastAsia="zh-CN" w:bidi="ar"/>
              </w:rPr>
              <w:t>2025年信创软件服务项目</w:t>
            </w:r>
            <w:r>
              <w:rPr>
                <w:rFonts w:hint="eastAsia" w:ascii="宋体" w:hAnsi="宋体" w:eastAsia="宋体" w:cs="宋体"/>
                <w:b/>
                <w:bCs/>
                <w:i w:val="0"/>
                <w:iCs w:val="0"/>
                <w:color w:val="000000"/>
                <w:kern w:val="0"/>
                <w:sz w:val="32"/>
                <w:szCs w:val="32"/>
                <w:highlight w:val="none"/>
                <w:u w:val="none"/>
                <w:lang w:val="en-US" w:eastAsia="zh-CN" w:bidi="ar"/>
              </w:rPr>
              <w:t>报价清单</w:t>
            </w:r>
          </w:p>
        </w:tc>
      </w:tr>
      <w:tr w14:paraId="3765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1F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序号</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56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名称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8C4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年限</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B7B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B1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946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合计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82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备注</w:t>
            </w:r>
          </w:p>
        </w:tc>
      </w:tr>
      <w:tr w14:paraId="4116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638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1</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AA5C">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银河麒麟桌面操作系统场地授权（含终端安全软件）</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FE41">
            <w:pPr>
              <w:jc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3EF4">
            <w:pPr>
              <w:jc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场地授权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E88F">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1F11">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highlight w:val="none"/>
                <w:u w:val="none"/>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7DC7">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预计安装套数至少为2300套</w:t>
            </w:r>
          </w:p>
        </w:tc>
      </w:tr>
    </w:tbl>
    <w:p w14:paraId="3F792699">
      <w:pPr>
        <w:rPr>
          <w:rFonts w:hint="eastAsia" w:ascii="宋体" w:hAnsi="宋体" w:eastAsia="宋体" w:cs="宋体"/>
          <w:sz w:val="18"/>
          <w:szCs w:val="18"/>
          <w:highlight w:val="none"/>
        </w:rPr>
      </w:pPr>
    </w:p>
    <w:p w14:paraId="7DE97CCA">
      <w:pPr>
        <w:rPr>
          <w:rFonts w:hint="eastAsia" w:ascii="宋体" w:hAnsi="宋体" w:eastAsia="宋体" w:cs="宋体"/>
          <w:sz w:val="18"/>
          <w:szCs w:val="18"/>
          <w:highlight w:val="none"/>
        </w:rPr>
      </w:pPr>
    </w:p>
    <w:p w14:paraId="258D22AA">
      <w:pPr>
        <w:keepNext w:val="0"/>
        <w:keepLines w:val="0"/>
        <w:widowControl/>
        <w:suppressLineNumbers w:val="0"/>
        <w:jc w:val="left"/>
        <w:rPr>
          <w:rFonts w:hint="default" w:ascii="微软雅黑" w:hAnsi="微软雅黑" w:eastAsia="微软雅黑" w:cs="微软雅黑"/>
          <w:i w:val="0"/>
          <w:iCs w:val="0"/>
          <w:color w:val="000000"/>
          <w:sz w:val="18"/>
          <w:szCs w:val="18"/>
          <w:highlight w:val="none"/>
          <w:u w:val="none"/>
          <w:lang w:val="en-US" w:eastAsia="zh-CN"/>
        </w:rPr>
      </w:pPr>
      <w:r>
        <w:rPr>
          <w:rFonts w:hint="eastAsia" w:ascii="宋体" w:hAnsi="宋体" w:cs="宋体"/>
          <w:b/>
          <w:sz w:val="18"/>
          <w:szCs w:val="18"/>
          <w:highlight w:val="none"/>
          <w:lang w:eastAsia="zh-CN"/>
        </w:rPr>
        <w:t>注：</w:t>
      </w:r>
      <w:r>
        <w:rPr>
          <w:rFonts w:hint="eastAsia" w:ascii="宋体" w:hAnsi="宋体" w:cs="宋体"/>
          <w:b/>
          <w:sz w:val="18"/>
          <w:szCs w:val="18"/>
          <w:highlight w:val="none"/>
          <w:lang w:val="en-US" w:eastAsia="zh-CN"/>
        </w:rPr>
        <w:t>1、</w:t>
      </w:r>
      <w:r>
        <w:rPr>
          <w:rFonts w:hint="eastAsia" w:ascii="微软雅黑" w:hAnsi="微软雅黑" w:eastAsia="微软雅黑" w:cs="微软雅黑"/>
          <w:i w:val="0"/>
          <w:iCs w:val="0"/>
          <w:color w:val="000000"/>
          <w:sz w:val="18"/>
          <w:szCs w:val="18"/>
          <w:highlight w:val="none"/>
          <w:u w:val="none"/>
          <w:lang w:val="en-US" w:eastAsia="zh-CN"/>
        </w:rPr>
        <w:t>银河麒麟桌面操作系统保障在服</w:t>
      </w:r>
      <w:r>
        <w:rPr>
          <w:rFonts w:hint="default" w:ascii="微软雅黑" w:hAnsi="微软雅黑" w:eastAsia="微软雅黑" w:cs="微软雅黑"/>
          <w:i w:val="0"/>
          <w:iCs w:val="0"/>
          <w:color w:val="000000"/>
          <w:sz w:val="18"/>
          <w:szCs w:val="18"/>
          <w:highlight w:val="none"/>
          <w:u w:val="none"/>
          <w:lang w:val="en-US" w:eastAsia="zh-CN"/>
        </w:rPr>
        <w:t>务有效期获得全方位的产品服务与技术支持，</w:t>
      </w:r>
      <w:r>
        <w:rPr>
          <w:rFonts w:hint="eastAsia" w:ascii="微软雅黑" w:hAnsi="微软雅黑" w:eastAsia="微软雅黑" w:cs="微软雅黑"/>
          <w:i w:val="0"/>
          <w:iCs w:val="0"/>
          <w:color w:val="000000"/>
          <w:sz w:val="18"/>
          <w:szCs w:val="18"/>
          <w:highlight w:val="none"/>
          <w:u w:val="none"/>
          <w:lang w:val="en-US" w:eastAsia="zh-CN"/>
        </w:rPr>
        <w:t>整个服务内容根据达成的协议提供，1年远程基础服务：远程基础服务请求在接报后24小时内响应。响应方式包含电话、</w:t>
      </w:r>
      <w:r>
        <w:rPr>
          <w:rFonts w:hint="default" w:ascii="微软雅黑" w:hAnsi="微软雅黑" w:eastAsia="微软雅黑" w:cs="微软雅黑"/>
          <w:i w:val="0"/>
          <w:iCs w:val="0"/>
          <w:color w:val="000000"/>
          <w:sz w:val="18"/>
          <w:szCs w:val="18"/>
          <w:highlight w:val="none"/>
          <w:u w:val="none"/>
          <w:lang w:val="en-US" w:eastAsia="zh-CN"/>
        </w:rPr>
        <w:t>邮件、微信等，服务内容包含远程咨询、远程问题排错、远程诊断、远程修复等服务。(只针对麒麟软件公司相关产品的安装、使用的问题提供支持，不包含第三方软硬件的支持服务)。</w:t>
      </w:r>
      <w:r>
        <w:rPr>
          <w:rFonts w:hint="eastAsia" w:ascii="微软雅黑" w:hAnsi="微软雅黑" w:eastAsia="微软雅黑" w:cs="微软雅黑"/>
          <w:i w:val="0"/>
          <w:iCs w:val="0"/>
          <w:color w:val="000000"/>
          <w:sz w:val="18"/>
          <w:szCs w:val="18"/>
          <w:highlight w:val="none"/>
          <w:u w:val="none"/>
          <w:lang w:val="en-US" w:eastAsia="zh-CN"/>
        </w:rPr>
        <w:t>支持协助安装以及1次使用培训。</w:t>
      </w:r>
    </w:p>
    <w:p w14:paraId="5DB36AB0">
      <w:pPr>
        <w:keepNext w:val="0"/>
        <w:keepLines w:val="0"/>
        <w:widowControl/>
        <w:suppressLineNumbers w:val="0"/>
        <w:ind w:firstLine="360" w:firstLineChars="200"/>
        <w:jc w:val="left"/>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 xml:space="preserve">     2、终端安全管理基础包标准服务范围为：授权使用期内可支持病毒库特征码升级；支持软件版本升级；支持厂商电话、邮件等服务；支持协助安装</w:t>
      </w:r>
      <w:r>
        <w:rPr>
          <w:rFonts w:hint="eastAsia" w:ascii="宋体" w:hAnsi="宋体" w:cs="宋体"/>
          <w:b w:val="0"/>
          <w:bCs w:val="0"/>
          <w:sz w:val="21"/>
          <w:szCs w:val="21"/>
          <w:highlight w:val="none"/>
          <w:lang w:val="en-US" w:eastAsia="zh-CN"/>
        </w:rPr>
        <w:t>。</w:t>
      </w:r>
    </w:p>
    <w:p w14:paraId="44F0A91F">
      <w:pPr>
        <w:bidi w:val="0"/>
        <w:jc w:val="left"/>
        <w:rPr>
          <w:rFonts w:ascii="宋体" w:hAnsi="宋体" w:eastAsia="宋体" w:cs="宋体"/>
          <w:sz w:val="28"/>
          <w:highlight w:val="none"/>
        </w:rPr>
      </w:pPr>
      <w:r>
        <w:rPr>
          <w:rFonts w:hint="eastAsia" w:ascii="宋体" w:hAnsi="宋体" w:eastAsia="宋体" w:cs="宋体"/>
          <w:sz w:val="28"/>
          <w:highlight w:val="none"/>
        </w:rPr>
        <w:br w:type="page"/>
      </w:r>
      <w:bookmarkStart w:id="231" w:name="_Toc11961"/>
      <w:bookmarkStart w:id="232" w:name="_Toc12910"/>
      <w:bookmarkStart w:id="233" w:name="_Toc18757"/>
      <w:r>
        <w:rPr>
          <w:rFonts w:hint="eastAsia" w:ascii="宋体" w:hAnsi="宋体" w:eastAsia="宋体" w:cs="宋体"/>
          <w:sz w:val="28"/>
          <w:highlight w:val="none"/>
        </w:rPr>
        <w:t>四、资格审查资料</w:t>
      </w:r>
      <w:bookmarkEnd w:id="220"/>
      <w:bookmarkEnd w:id="221"/>
      <w:bookmarkEnd w:id="222"/>
      <w:bookmarkEnd w:id="231"/>
      <w:bookmarkEnd w:id="232"/>
      <w:bookmarkEnd w:id="233"/>
    </w:p>
    <w:p w14:paraId="5C5E343C">
      <w:pPr>
        <w:pStyle w:val="4"/>
        <w:spacing w:before="0" w:after="0" w:line="360" w:lineRule="auto"/>
        <w:jc w:val="center"/>
        <w:rPr>
          <w:rFonts w:ascii="宋体" w:hAnsi="宋体" w:eastAsia="宋体" w:cs="宋体"/>
          <w:sz w:val="28"/>
          <w:highlight w:val="none"/>
        </w:rPr>
      </w:pPr>
      <w:bookmarkStart w:id="234" w:name="_Toc22003"/>
      <w:bookmarkStart w:id="235" w:name="_Toc17915"/>
      <w:bookmarkStart w:id="236" w:name="_Toc32456"/>
      <w:r>
        <w:rPr>
          <w:rFonts w:hint="eastAsia" w:ascii="宋体" w:hAnsi="宋体" w:eastAsia="宋体" w:cs="宋体"/>
          <w:sz w:val="28"/>
          <w:highlight w:val="none"/>
        </w:rPr>
        <w:t>（营业执照、</w:t>
      </w:r>
      <w:r>
        <w:rPr>
          <w:rFonts w:hint="eastAsia" w:ascii="宋体" w:hAnsi="宋体" w:eastAsia="宋体" w:cs="宋体"/>
          <w:sz w:val="28"/>
          <w:highlight w:val="none"/>
          <w:lang w:eastAsia="zh-CN"/>
        </w:rPr>
        <w:t>制造商项目授权书</w:t>
      </w:r>
      <w:r>
        <w:rPr>
          <w:rFonts w:hint="eastAsia" w:ascii="宋体" w:hAnsi="宋体" w:eastAsia="宋体" w:cs="宋体"/>
          <w:sz w:val="28"/>
          <w:highlight w:val="none"/>
        </w:rPr>
        <w:t>等）</w:t>
      </w:r>
      <w:bookmarkEnd w:id="234"/>
      <w:bookmarkEnd w:id="235"/>
      <w:bookmarkEnd w:id="236"/>
    </w:p>
    <w:p w14:paraId="606ACA63">
      <w:pPr>
        <w:pStyle w:val="166"/>
        <w:numPr>
          <w:ilvl w:val="0"/>
          <w:numId w:val="0"/>
        </w:numPr>
        <w:ind w:leftChars="0"/>
        <w:rPr>
          <w:sz w:val="28"/>
          <w:szCs w:val="28"/>
          <w:highlight w:val="none"/>
        </w:rPr>
      </w:pPr>
      <w:bookmarkStart w:id="237" w:name="_Hlk92869661"/>
      <w:r>
        <w:rPr>
          <w:rFonts w:hint="eastAsia"/>
          <w:sz w:val="28"/>
          <w:szCs w:val="28"/>
          <w:highlight w:val="none"/>
          <w:lang w:val="en-US" w:eastAsia="zh-CN"/>
        </w:rPr>
        <w:t>1.</w:t>
      </w:r>
      <w:r>
        <w:rPr>
          <w:rFonts w:hint="eastAsia"/>
          <w:sz w:val="28"/>
          <w:szCs w:val="28"/>
          <w:highlight w:val="none"/>
        </w:rPr>
        <w:t>营业执照</w:t>
      </w:r>
    </w:p>
    <w:p w14:paraId="33884BC8">
      <w:pPr>
        <w:rPr>
          <w:rFonts w:hint="eastAsia" w:eastAsia="宋体"/>
          <w:szCs w:val="21"/>
          <w:highlight w:val="none"/>
          <w:lang w:val="en-US" w:eastAsia="zh-CN"/>
        </w:rPr>
      </w:pPr>
      <w:r>
        <w:rPr>
          <w:rFonts w:hint="eastAsia"/>
          <w:szCs w:val="21"/>
          <w:highlight w:val="none"/>
        </w:rPr>
        <w:t>注：请附营业执照复印件或扫描件，并加盖报价人公章</w:t>
      </w:r>
      <w:r>
        <w:rPr>
          <w:rFonts w:hint="eastAsia"/>
          <w:szCs w:val="21"/>
          <w:highlight w:val="none"/>
          <w:lang w:eastAsia="zh-CN"/>
        </w:rPr>
        <w:t>。</w:t>
      </w:r>
    </w:p>
    <w:p w14:paraId="1B0295EA">
      <w:pPr>
        <w:rPr>
          <w:rFonts w:hint="eastAsia" w:ascii="Times New Roman" w:hAnsi="Times New Roman" w:eastAsia="宋体" w:cs="Times New Roman"/>
          <w:kern w:val="2"/>
          <w:sz w:val="28"/>
          <w:szCs w:val="28"/>
          <w:highlight w:val="none"/>
          <w:lang w:val="en-US" w:eastAsia="zh-CN" w:bidi="ar-SA"/>
        </w:rPr>
      </w:pPr>
    </w:p>
    <w:p w14:paraId="553ADB90">
      <w:pPr>
        <w:rPr>
          <w:rFonts w:hint="eastAsia" w:ascii="Times New Roman" w:hAnsi="Times New Roman" w:eastAsia="宋体" w:cs="Times New Roman"/>
          <w:kern w:val="2"/>
          <w:sz w:val="28"/>
          <w:szCs w:val="28"/>
          <w:highlight w:val="none"/>
          <w:lang w:val="en-US" w:eastAsia="zh-CN" w:bidi="ar-SA"/>
        </w:rPr>
      </w:pPr>
    </w:p>
    <w:p w14:paraId="3192ED31">
      <w:pPr>
        <w:rPr>
          <w:rFonts w:hint="default" w:cs="Times New Roman"/>
          <w:kern w:val="2"/>
          <w:sz w:val="28"/>
          <w:szCs w:val="28"/>
          <w:highlight w:val="none"/>
          <w:lang w:val="en-US" w:eastAsia="zh-CN" w:bidi="ar-SA"/>
        </w:rPr>
      </w:pPr>
      <w:r>
        <w:rPr>
          <w:rFonts w:hint="eastAsia" w:cs="Times New Roman"/>
          <w:kern w:val="2"/>
          <w:sz w:val="28"/>
          <w:szCs w:val="28"/>
          <w:highlight w:val="none"/>
          <w:lang w:val="en-US" w:eastAsia="zh-CN" w:bidi="ar-SA"/>
        </w:rPr>
        <w:t>2.制造商项目授权书和售后服务承诺函</w:t>
      </w:r>
    </w:p>
    <w:p w14:paraId="15AD9A2B">
      <w:pPr>
        <w:rPr>
          <w:sz w:val="28"/>
          <w:szCs w:val="28"/>
          <w:highlight w:val="none"/>
        </w:rPr>
      </w:pPr>
      <w:r>
        <w:rPr>
          <w:rFonts w:hint="eastAsia" w:ascii="Times New Roman" w:hAnsi="Times New Roman" w:cs="Times New Roman"/>
          <w:b w:val="0"/>
          <w:bCs w:val="0"/>
          <w:caps w:val="0"/>
          <w:kern w:val="2"/>
          <w:sz w:val="21"/>
          <w:szCs w:val="24"/>
          <w:highlight w:val="none"/>
          <w:lang w:val="en-US" w:eastAsia="zh-CN" w:bidi="ar-SA"/>
        </w:rPr>
        <w:t>注：</w:t>
      </w:r>
      <w:r>
        <w:rPr>
          <w:rFonts w:hint="eastAsia" w:cs="Times New Roman"/>
          <w:b w:val="0"/>
          <w:bCs w:val="0"/>
          <w:caps w:val="0"/>
          <w:kern w:val="2"/>
          <w:sz w:val="21"/>
          <w:szCs w:val="24"/>
          <w:highlight w:val="none"/>
          <w:lang w:val="en-US" w:eastAsia="zh-CN" w:bidi="ar-SA"/>
        </w:rPr>
        <w:t>请附复印件或扫描件，</w:t>
      </w:r>
      <w:r>
        <w:rPr>
          <w:rFonts w:hint="eastAsia" w:ascii="Times New Roman" w:hAnsi="Times New Roman" w:cs="Times New Roman"/>
          <w:b w:val="0"/>
          <w:bCs w:val="0"/>
          <w:caps w:val="0"/>
          <w:kern w:val="2"/>
          <w:sz w:val="21"/>
          <w:szCs w:val="24"/>
          <w:highlight w:val="none"/>
          <w:lang w:val="en-US" w:eastAsia="zh-CN" w:bidi="ar-SA"/>
        </w:rPr>
        <w:t>并加盖报价人公章</w:t>
      </w:r>
      <w:r>
        <w:rPr>
          <w:rFonts w:hint="eastAsia" w:ascii="Times New Roman" w:hAnsi="Times New Roman" w:eastAsia="宋体" w:cs="Times New Roman"/>
          <w:b w:val="0"/>
          <w:bCs w:val="0"/>
          <w:caps w:val="0"/>
          <w:kern w:val="2"/>
          <w:sz w:val="21"/>
          <w:szCs w:val="24"/>
          <w:highlight w:val="none"/>
          <w:lang w:val="en-US" w:eastAsia="zh-CN" w:bidi="ar-SA"/>
        </w:rPr>
        <w:t>。</w:t>
      </w:r>
    </w:p>
    <w:p w14:paraId="3C3A8F5F">
      <w:pPr>
        <w:rPr>
          <w:sz w:val="28"/>
          <w:szCs w:val="28"/>
          <w:highlight w:val="none"/>
        </w:rPr>
      </w:pPr>
    </w:p>
    <w:p w14:paraId="38F8EFCC">
      <w:pPr>
        <w:rPr>
          <w:szCs w:val="21"/>
          <w:highlight w:val="none"/>
        </w:rPr>
      </w:pPr>
    </w:p>
    <w:p w14:paraId="0B62F8B3">
      <w:pPr>
        <w:rPr>
          <w:szCs w:val="21"/>
          <w:highlight w:val="none"/>
        </w:rPr>
      </w:pPr>
    </w:p>
    <w:p w14:paraId="768B17E5">
      <w:pPr>
        <w:pStyle w:val="166"/>
        <w:numPr>
          <w:ilvl w:val="0"/>
          <w:numId w:val="0"/>
        </w:numPr>
        <w:ind w:leftChars="0"/>
        <w:rPr>
          <w:sz w:val="28"/>
          <w:szCs w:val="28"/>
          <w:highlight w:val="none"/>
        </w:rPr>
      </w:pPr>
      <w:r>
        <w:rPr>
          <w:rFonts w:hint="eastAsia"/>
          <w:sz w:val="28"/>
          <w:szCs w:val="28"/>
          <w:highlight w:val="none"/>
          <w:lang w:val="en-US" w:eastAsia="zh-CN"/>
        </w:rPr>
        <w:t>3.</w:t>
      </w:r>
      <w:r>
        <w:rPr>
          <w:rFonts w:hint="eastAsia"/>
          <w:sz w:val="28"/>
          <w:szCs w:val="28"/>
          <w:highlight w:val="none"/>
        </w:rPr>
        <w:t>信誉要求</w:t>
      </w:r>
    </w:p>
    <w:p w14:paraId="49C8CE67">
      <w:pPr>
        <w:rPr>
          <w:sz w:val="28"/>
          <w:szCs w:val="28"/>
          <w:highlight w:val="none"/>
        </w:rPr>
      </w:pPr>
      <w:r>
        <w:rPr>
          <w:rFonts w:hint="eastAsia"/>
          <w:szCs w:val="21"/>
          <w:highlight w:val="none"/>
        </w:rPr>
        <w:t>注：请附在国家企业信用信息公示系统（http://www.gsxt.gov.cn/）中未被列入严重违法失信企业名单（黑名单）信息，及在“信用中国”网站（http://www.creditchina.gov.cn/）中未被列入失信惩戒执行人名单截图，并加盖报价人公章</w:t>
      </w:r>
      <w:bookmarkEnd w:id="237"/>
      <w:r>
        <w:rPr>
          <w:rFonts w:hint="eastAsia"/>
          <w:szCs w:val="21"/>
          <w:highlight w:val="none"/>
          <w:lang w:eastAsia="zh-CN"/>
        </w:rPr>
        <w:t>。</w:t>
      </w:r>
    </w:p>
    <w:p w14:paraId="592C40E3">
      <w:pPr>
        <w:rPr>
          <w:highlight w:val="none"/>
        </w:rPr>
      </w:pPr>
    </w:p>
    <w:p w14:paraId="1D9A1852">
      <w:pPr>
        <w:rPr>
          <w:highlight w:val="none"/>
        </w:rPr>
      </w:pPr>
    </w:p>
    <w:bookmarkEnd w:id="223"/>
    <w:bookmarkEnd w:id="224"/>
    <w:bookmarkEnd w:id="225"/>
    <w:bookmarkEnd w:id="226"/>
    <w:bookmarkEnd w:id="227"/>
    <w:bookmarkEnd w:id="228"/>
    <w:bookmarkEnd w:id="229"/>
    <w:bookmarkEnd w:id="230"/>
    <w:p w14:paraId="147AE0C6">
      <w:pPr>
        <w:pStyle w:val="166"/>
        <w:ind w:firstLine="0" w:firstLineChars="0"/>
        <w:jc w:val="center"/>
        <w:rPr>
          <w:rFonts w:ascii="宋体" w:hAnsi="宋体" w:cs="宋体"/>
          <w:b/>
          <w:bCs/>
          <w:sz w:val="28"/>
          <w:highlight w:val="none"/>
        </w:rPr>
      </w:pPr>
      <w:bookmarkStart w:id="238" w:name="_Toc513633973"/>
      <w:bookmarkStart w:id="239" w:name="_Toc503951055"/>
      <w:bookmarkStart w:id="240" w:name="_Toc447827068"/>
      <w:bookmarkStart w:id="241" w:name="_Toc11329281"/>
      <w:bookmarkStart w:id="242" w:name="_Toc11672"/>
      <w:r>
        <w:rPr>
          <w:rFonts w:hint="eastAsia" w:ascii="宋体" w:hAnsi="宋体" w:cs="宋体"/>
          <w:sz w:val="28"/>
          <w:highlight w:val="none"/>
        </w:rPr>
        <w:br w:type="page"/>
      </w:r>
      <w:bookmarkStart w:id="243" w:name="_Toc11243"/>
      <w:bookmarkStart w:id="244" w:name="_Toc29559"/>
      <w:r>
        <w:rPr>
          <w:rFonts w:hint="eastAsia" w:ascii="宋体" w:hAnsi="宋体" w:cs="宋体"/>
          <w:b/>
          <w:bCs/>
          <w:sz w:val="28"/>
          <w:highlight w:val="none"/>
        </w:rPr>
        <w:t>五、</w:t>
      </w:r>
      <w:bookmarkEnd w:id="238"/>
      <w:bookmarkEnd w:id="239"/>
      <w:bookmarkEnd w:id="240"/>
      <w:r>
        <w:rPr>
          <w:rFonts w:hint="eastAsia" w:ascii="宋体" w:hAnsi="宋体" w:cs="宋体"/>
          <w:b/>
          <w:bCs/>
          <w:sz w:val="28"/>
          <w:highlight w:val="none"/>
        </w:rPr>
        <w:t>报价人须知前附表规定的材料</w:t>
      </w:r>
      <w:bookmarkEnd w:id="241"/>
      <w:bookmarkEnd w:id="242"/>
      <w:bookmarkEnd w:id="243"/>
      <w:bookmarkEnd w:id="244"/>
    </w:p>
    <w:p w14:paraId="585E4A10">
      <w:pPr>
        <w:jc w:val="center"/>
        <w:rPr>
          <w:rFonts w:hint="eastAsia" w:asciiTheme="minorEastAsia" w:hAnsiTheme="minorEastAsia" w:eastAsiaTheme="minorEastAsia" w:cstheme="minorEastAsia"/>
          <w:highlight w:val="none"/>
          <w:lang w:val="en-US" w:eastAsia="zh-CN"/>
        </w:rPr>
      </w:pPr>
      <w:bookmarkStart w:id="245" w:name="_Toc504639215"/>
      <w:bookmarkStart w:id="246" w:name="_Toc507681488"/>
      <w:bookmarkStart w:id="247" w:name="_Toc507681700"/>
      <w:bookmarkStart w:id="248" w:name="_Toc503951058"/>
      <w:bookmarkStart w:id="249" w:name="_Toc513633974"/>
      <w:r>
        <w:rPr>
          <w:rFonts w:hint="eastAsia" w:asciiTheme="minorEastAsia" w:hAnsiTheme="minorEastAsia" w:eastAsiaTheme="minorEastAsia" w:cstheme="minorEastAsia"/>
          <w:b w:val="0"/>
          <w:bCs w:val="0"/>
          <w:snapToGrid w:val="0"/>
          <w:color w:val="auto"/>
          <w:kern w:val="0"/>
          <w:sz w:val="28"/>
          <w:szCs w:val="28"/>
          <w:highlight w:val="none"/>
          <w:lang w:val="en-US" w:eastAsia="zh-CN" w:bidi="ar-SA"/>
        </w:rPr>
        <w:t>承诺函</w:t>
      </w:r>
    </w:p>
    <w:p w14:paraId="7514325B">
      <w:pPr>
        <w:rPr>
          <w:rFonts w:hint="eastAsia" w:asciiTheme="minorEastAsia" w:hAnsiTheme="minorEastAsia" w:eastAsiaTheme="minorEastAsia" w:cstheme="minorEastAsia"/>
          <w:highlight w:val="none"/>
          <w:lang w:val="en-US" w:eastAsia="zh-CN"/>
        </w:rPr>
      </w:pPr>
    </w:p>
    <w:p w14:paraId="4508082E">
      <w:pPr>
        <w:numPr>
          <w:ilvl w:val="0"/>
          <w:numId w:val="0"/>
        </w:numPr>
        <w:rPr>
          <w:rFonts w:hint="eastAsia" w:asciiTheme="minorEastAsia" w:hAnsiTheme="minorEastAsia" w:eastAsiaTheme="minorEastAsia" w:cstheme="minorEastAsia"/>
          <w:b w:val="0"/>
          <w:bCs w:val="0"/>
          <w:snapToGrid w:val="0"/>
          <w:color w:val="auto"/>
          <w:kern w:val="0"/>
          <w:sz w:val="28"/>
          <w:szCs w:val="28"/>
          <w:highlight w:val="none"/>
          <w:lang w:val="en-US" w:eastAsia="zh-CN" w:bidi="ar-SA"/>
        </w:rPr>
      </w:pPr>
      <w:r>
        <w:rPr>
          <w:rFonts w:hint="eastAsia" w:asciiTheme="minorEastAsia" w:hAnsiTheme="minorEastAsia" w:eastAsiaTheme="minorEastAsia" w:cstheme="minorEastAsia"/>
          <w:b w:val="0"/>
          <w:bCs w:val="0"/>
          <w:snapToGrid w:val="0"/>
          <w:color w:val="auto"/>
          <w:kern w:val="0"/>
          <w:sz w:val="28"/>
          <w:szCs w:val="28"/>
          <w:highlight w:val="none"/>
          <w:lang w:val="en-US" w:eastAsia="zh-CN" w:bidi="ar-SA"/>
        </w:rPr>
        <w:t>重庆高速公路集团有限公司联网收费结算中心：</w:t>
      </w:r>
    </w:p>
    <w:p w14:paraId="139EA778">
      <w:pPr>
        <w:numPr>
          <w:ilvl w:val="0"/>
          <w:numId w:val="0"/>
        </w:numPr>
        <w:ind w:firstLine="560" w:firstLineChars="200"/>
        <w:rPr>
          <w:rFonts w:hint="eastAsia" w:asciiTheme="minorEastAsia" w:hAnsiTheme="minorEastAsia" w:eastAsiaTheme="minorEastAsia" w:cstheme="minorEastAsia"/>
          <w:b w:val="0"/>
          <w:bCs w:val="0"/>
          <w:snapToGrid w:val="0"/>
          <w:color w:val="auto"/>
          <w:kern w:val="0"/>
          <w:sz w:val="28"/>
          <w:szCs w:val="28"/>
          <w:highlight w:val="none"/>
          <w:lang w:val="en-US" w:eastAsia="zh-CN" w:bidi="ar-SA"/>
        </w:rPr>
      </w:pPr>
      <w:r>
        <w:rPr>
          <w:rFonts w:hint="eastAsia" w:asciiTheme="minorEastAsia" w:hAnsiTheme="minorEastAsia" w:eastAsiaTheme="minorEastAsia" w:cstheme="minorEastAsia"/>
          <w:b w:val="0"/>
          <w:bCs w:val="0"/>
          <w:snapToGrid w:val="0"/>
          <w:color w:val="auto"/>
          <w:kern w:val="0"/>
          <w:sz w:val="28"/>
          <w:szCs w:val="28"/>
          <w:highlight w:val="none"/>
          <w:lang w:val="en-US" w:eastAsia="zh-CN" w:bidi="ar-SA"/>
        </w:rPr>
        <w:t>我公司郑重承诺，我司通过贵司分配的询价采购管理系统账号为我司在贵公司参与项目投标使用，所上传全部资料真实、合法，且参与贵公司项目报价系我司真实意思表示，在贵司询价采购管理上传的报价文件扫描件与书面报价文件具有同等法律效力，特此声明。</w:t>
      </w:r>
    </w:p>
    <w:p w14:paraId="76AB74BF">
      <w:pPr>
        <w:rPr>
          <w:rFonts w:hint="eastAsia" w:asciiTheme="minorEastAsia" w:hAnsiTheme="minorEastAsia" w:eastAsiaTheme="minorEastAsia" w:cstheme="minorEastAsia"/>
          <w:highlight w:val="none"/>
          <w:lang w:val="en-US" w:eastAsia="zh-CN"/>
        </w:rPr>
      </w:pPr>
    </w:p>
    <w:p w14:paraId="49456CC3">
      <w:pPr>
        <w:rPr>
          <w:rFonts w:hint="eastAsia" w:asciiTheme="minorEastAsia" w:hAnsiTheme="minorEastAsia" w:eastAsiaTheme="minorEastAsia" w:cstheme="minorEastAsia"/>
          <w:highlight w:val="none"/>
          <w:lang w:val="en-US" w:eastAsia="zh-CN"/>
        </w:rPr>
      </w:pPr>
    </w:p>
    <w:p w14:paraId="0F54188E">
      <w:pPr>
        <w:numPr>
          <w:ilvl w:val="0"/>
          <w:numId w:val="0"/>
        </w:numPr>
        <w:ind w:firstLine="560" w:firstLineChars="200"/>
        <w:jc w:val="right"/>
        <w:rPr>
          <w:rFonts w:hint="eastAsia" w:asciiTheme="minorEastAsia" w:hAnsiTheme="minorEastAsia" w:eastAsiaTheme="minorEastAsia" w:cstheme="minorEastAsia"/>
          <w:b w:val="0"/>
          <w:bCs w:val="0"/>
          <w:snapToGrid w:val="0"/>
          <w:color w:val="auto"/>
          <w:kern w:val="0"/>
          <w:sz w:val="28"/>
          <w:szCs w:val="28"/>
          <w:highlight w:val="none"/>
          <w:lang w:val="en-US" w:eastAsia="zh-CN" w:bidi="ar-SA"/>
        </w:rPr>
      </w:pPr>
      <w:r>
        <w:rPr>
          <w:rFonts w:hint="eastAsia" w:asciiTheme="minorEastAsia" w:hAnsiTheme="minorEastAsia" w:eastAsiaTheme="minorEastAsia" w:cstheme="minorEastAsia"/>
          <w:b w:val="0"/>
          <w:bCs w:val="0"/>
          <w:snapToGrid w:val="0"/>
          <w:color w:val="auto"/>
          <w:kern w:val="0"/>
          <w:sz w:val="28"/>
          <w:szCs w:val="28"/>
          <w:highlight w:val="none"/>
          <w:lang w:val="en-US" w:eastAsia="zh-CN" w:bidi="ar-SA"/>
        </w:rPr>
        <w:t>报价人名称（加盖公章）：</w:t>
      </w:r>
    </w:p>
    <w:p w14:paraId="490504A9">
      <w:pPr>
        <w:numPr>
          <w:ilvl w:val="0"/>
          <w:numId w:val="0"/>
        </w:numPr>
        <w:ind w:firstLine="560" w:firstLineChars="200"/>
        <w:jc w:val="right"/>
        <w:rPr>
          <w:rFonts w:hint="eastAsia" w:asciiTheme="minorEastAsia" w:hAnsiTheme="minorEastAsia" w:eastAsiaTheme="minorEastAsia" w:cstheme="minorEastAsia"/>
          <w:b w:val="0"/>
          <w:bCs w:val="0"/>
          <w:snapToGrid w:val="0"/>
          <w:color w:val="auto"/>
          <w:kern w:val="0"/>
          <w:sz w:val="28"/>
          <w:szCs w:val="28"/>
          <w:highlight w:val="none"/>
          <w:lang w:val="en-US" w:eastAsia="zh-CN" w:bidi="ar-SA"/>
        </w:rPr>
      </w:pPr>
      <w:r>
        <w:rPr>
          <w:rFonts w:hint="eastAsia" w:asciiTheme="minorEastAsia" w:hAnsiTheme="minorEastAsia" w:eastAsiaTheme="minorEastAsia" w:cstheme="minorEastAsia"/>
          <w:b w:val="0"/>
          <w:bCs w:val="0"/>
          <w:snapToGrid w:val="0"/>
          <w:color w:val="auto"/>
          <w:kern w:val="0"/>
          <w:sz w:val="28"/>
          <w:szCs w:val="28"/>
          <w:highlight w:val="none"/>
          <w:lang w:val="en-US" w:eastAsia="zh-CN" w:bidi="ar-SA"/>
        </w:rPr>
        <w:t>报价人法定代表人或授权代理人（签字）：</w:t>
      </w:r>
    </w:p>
    <w:p w14:paraId="5A59DA15">
      <w:pPr>
        <w:numPr>
          <w:ilvl w:val="0"/>
          <w:numId w:val="0"/>
        </w:numPr>
        <w:ind w:firstLine="560" w:firstLineChars="200"/>
        <w:jc w:val="right"/>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bCs w:val="0"/>
          <w:snapToGrid w:val="0"/>
          <w:color w:val="auto"/>
          <w:kern w:val="0"/>
          <w:sz w:val="28"/>
          <w:szCs w:val="28"/>
          <w:highlight w:val="none"/>
          <w:lang w:val="en-US" w:eastAsia="zh-CN" w:bidi="ar-SA"/>
        </w:rPr>
        <w:t>年  月  日</w:t>
      </w:r>
    </w:p>
    <w:p w14:paraId="4DDE7D3B">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Cs w:val="21"/>
          <w:highlight w:val="none"/>
        </w:rPr>
      </w:pPr>
    </w:p>
    <w:p w14:paraId="650078CC">
      <w:pPr>
        <w:pStyle w:val="5"/>
        <w:jc w:val="center"/>
        <w:rPr>
          <w:rFonts w:hint="eastAsia" w:ascii="宋体" w:hAnsi="宋体" w:cs="宋体"/>
          <w:sz w:val="28"/>
          <w:highlight w:val="none"/>
        </w:rPr>
      </w:pPr>
    </w:p>
    <w:p w14:paraId="1485CE4B">
      <w:pPr>
        <w:rPr>
          <w:rFonts w:hint="eastAsia" w:ascii="宋体" w:hAnsi="宋体" w:cs="宋体"/>
          <w:sz w:val="28"/>
          <w:highlight w:val="none"/>
        </w:rPr>
      </w:pPr>
    </w:p>
    <w:bookmarkEnd w:id="245"/>
    <w:bookmarkEnd w:id="246"/>
    <w:bookmarkEnd w:id="247"/>
    <w:p w14:paraId="57C45024">
      <w:pPr>
        <w:pStyle w:val="4"/>
        <w:spacing w:before="0" w:after="0" w:line="360" w:lineRule="auto"/>
        <w:jc w:val="center"/>
        <w:rPr>
          <w:rFonts w:ascii="宋体" w:hAnsi="宋体" w:eastAsia="宋体" w:cs="宋体"/>
          <w:sz w:val="28"/>
          <w:highlight w:val="none"/>
        </w:rPr>
      </w:pPr>
      <w:r>
        <w:rPr>
          <w:rFonts w:hint="eastAsia"/>
          <w:sz w:val="24"/>
          <w:szCs w:val="24"/>
          <w:highlight w:val="none"/>
        </w:rPr>
        <w:br w:type="page"/>
      </w:r>
      <w:r>
        <w:rPr>
          <w:rFonts w:hint="eastAsia" w:ascii="宋体" w:hAnsi="宋体" w:eastAsia="宋体" w:cs="宋体"/>
          <w:sz w:val="28"/>
          <w:highlight w:val="none"/>
        </w:rPr>
        <w:t>六、报价人基本信息及其他材料</w:t>
      </w:r>
    </w:p>
    <w:p w14:paraId="02272213">
      <w:pPr>
        <w:pStyle w:val="5"/>
        <w:spacing w:before="0" w:after="0" w:line="360" w:lineRule="auto"/>
        <w:jc w:val="center"/>
        <w:rPr>
          <w:sz w:val="28"/>
          <w:szCs w:val="28"/>
          <w:highlight w:val="none"/>
        </w:rPr>
      </w:pPr>
      <w:bookmarkStart w:id="250" w:name="_Toc452107137"/>
      <w:bookmarkStart w:id="251" w:name="_Toc4375"/>
      <w:bookmarkStart w:id="252" w:name="_Toc508110857"/>
      <w:r>
        <w:rPr>
          <w:rFonts w:hint="eastAsia"/>
          <w:sz w:val="28"/>
          <w:szCs w:val="28"/>
          <w:highlight w:val="none"/>
        </w:rPr>
        <w:t>（一）报价人基本信息表</w:t>
      </w:r>
      <w:bookmarkEnd w:id="250"/>
      <w:bookmarkEnd w:id="251"/>
      <w:bookmarkEnd w:id="252"/>
    </w:p>
    <w:p w14:paraId="0DEDF4D5">
      <w:pPr>
        <w:pStyle w:val="27"/>
        <w:rPr>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0CE3E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69311ED">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BB3D8E2">
            <w:pPr>
              <w:topLinePunct/>
              <w:spacing w:line="440" w:lineRule="exact"/>
              <w:jc w:val="center"/>
              <w:rPr>
                <w:rFonts w:ascii="宋体" w:hAnsi="宋体" w:cs="宋体"/>
                <w:color w:val="000000"/>
                <w:szCs w:val="21"/>
                <w:highlight w:val="none"/>
              </w:rPr>
            </w:pPr>
          </w:p>
        </w:tc>
      </w:tr>
      <w:tr w14:paraId="4F056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001B13F8">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报价人</w:t>
            </w:r>
          </w:p>
          <w:p w14:paraId="68A53834">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011FD23">
            <w:pPr>
              <w:topLinePunct/>
              <w:spacing w:line="440" w:lineRule="exact"/>
              <w:jc w:val="center"/>
              <w:rPr>
                <w:rFonts w:ascii="宋体" w:hAnsi="宋体" w:cs="宋体"/>
                <w:color w:val="000000"/>
                <w:szCs w:val="21"/>
                <w:highlight w:val="none"/>
              </w:rPr>
            </w:pPr>
          </w:p>
        </w:tc>
      </w:tr>
      <w:tr w14:paraId="0A647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4BD1C7D9">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70B9615E">
            <w:pPr>
              <w:topLinePunct/>
              <w:spacing w:line="440" w:lineRule="exact"/>
              <w:jc w:val="center"/>
              <w:rPr>
                <w:rFonts w:ascii="宋体" w:hAnsi="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24696AD">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E82727F">
            <w:pPr>
              <w:topLinePunct/>
              <w:spacing w:line="440" w:lineRule="exact"/>
              <w:jc w:val="center"/>
              <w:rPr>
                <w:rFonts w:ascii="宋体" w:hAnsi="宋体" w:cs="宋体"/>
                <w:color w:val="000000"/>
                <w:szCs w:val="21"/>
                <w:highlight w:val="none"/>
              </w:rPr>
            </w:pPr>
          </w:p>
        </w:tc>
      </w:tr>
      <w:tr w14:paraId="49FE6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62722314">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48FF2798">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C51232C">
            <w:pPr>
              <w:topLinePunct/>
              <w:spacing w:line="440" w:lineRule="exact"/>
              <w:jc w:val="center"/>
              <w:rPr>
                <w:rFonts w:ascii="宋体" w:hAnsi="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4113C7F">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AABE605">
            <w:pPr>
              <w:topLinePunct/>
              <w:spacing w:line="440" w:lineRule="exact"/>
              <w:jc w:val="center"/>
              <w:rPr>
                <w:rFonts w:ascii="宋体" w:hAnsi="宋体" w:cs="宋体"/>
                <w:color w:val="000000"/>
                <w:szCs w:val="21"/>
                <w:highlight w:val="none"/>
              </w:rPr>
            </w:pPr>
          </w:p>
        </w:tc>
      </w:tr>
      <w:tr w14:paraId="2A8EB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28F156C6">
            <w:pPr>
              <w:widowControl/>
              <w:jc w:val="left"/>
              <w:rPr>
                <w:rFonts w:ascii="宋体" w:hAnsi="宋体" w:cs="宋体"/>
                <w:color w:val="000000"/>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378F3930">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990B28C">
            <w:pPr>
              <w:topLinePunct/>
              <w:spacing w:line="440" w:lineRule="exact"/>
              <w:jc w:val="center"/>
              <w:rPr>
                <w:rFonts w:ascii="宋体" w:hAnsi="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8BC61EA">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80D1AB1">
            <w:pPr>
              <w:topLinePunct/>
              <w:spacing w:line="440" w:lineRule="exact"/>
              <w:jc w:val="center"/>
              <w:rPr>
                <w:rFonts w:ascii="宋体" w:hAnsi="宋体" w:cs="宋体"/>
                <w:color w:val="000000"/>
                <w:szCs w:val="21"/>
                <w:highlight w:val="none"/>
              </w:rPr>
            </w:pPr>
          </w:p>
        </w:tc>
      </w:tr>
      <w:tr w14:paraId="78B0B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79F53FCF">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E6DF550">
            <w:pPr>
              <w:topLinePunct/>
              <w:spacing w:line="440" w:lineRule="exact"/>
              <w:jc w:val="center"/>
              <w:rPr>
                <w:rFonts w:ascii="宋体" w:hAnsi="宋体" w:cs="宋体"/>
                <w:color w:val="000000"/>
                <w:szCs w:val="21"/>
                <w:highlight w:val="none"/>
              </w:rPr>
            </w:pPr>
          </w:p>
        </w:tc>
      </w:tr>
      <w:tr w14:paraId="19841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7E781F1">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03B3094A">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2324980C">
            <w:pPr>
              <w:topLinePunct/>
              <w:spacing w:line="440" w:lineRule="exact"/>
              <w:jc w:val="center"/>
              <w:rPr>
                <w:rFonts w:ascii="宋体" w:hAnsi="宋体" w:cs="宋体"/>
                <w:color w:val="000000"/>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C3320BE">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60318A05">
            <w:pPr>
              <w:topLinePunct/>
              <w:spacing w:line="440" w:lineRule="exact"/>
              <w:jc w:val="center"/>
              <w:rPr>
                <w:rFonts w:ascii="宋体" w:hAnsi="宋体" w:cs="宋体"/>
                <w:color w:val="000000"/>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EEFA8AF">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63414825">
            <w:pPr>
              <w:topLinePunct/>
              <w:spacing w:line="440" w:lineRule="exact"/>
              <w:jc w:val="center"/>
              <w:rPr>
                <w:rFonts w:ascii="宋体" w:hAnsi="宋体" w:cs="宋体"/>
                <w:color w:val="000000"/>
                <w:szCs w:val="21"/>
                <w:highlight w:val="none"/>
              </w:rPr>
            </w:pPr>
          </w:p>
        </w:tc>
      </w:tr>
      <w:tr w14:paraId="37AE1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101E7A28">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项目经理</w:t>
            </w:r>
          </w:p>
        </w:tc>
        <w:tc>
          <w:tcPr>
            <w:tcW w:w="897" w:type="dxa"/>
            <w:tcBorders>
              <w:top w:val="single" w:color="auto" w:sz="4" w:space="0"/>
              <w:left w:val="single" w:color="auto" w:sz="4" w:space="0"/>
              <w:bottom w:val="single" w:color="auto" w:sz="4" w:space="0"/>
              <w:right w:val="single" w:color="auto" w:sz="4" w:space="0"/>
            </w:tcBorders>
            <w:vAlign w:val="center"/>
          </w:tcPr>
          <w:p w14:paraId="46674028">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3E3F3D65">
            <w:pPr>
              <w:topLinePunct/>
              <w:spacing w:line="440" w:lineRule="exact"/>
              <w:jc w:val="center"/>
              <w:rPr>
                <w:rFonts w:ascii="宋体" w:hAnsi="宋体" w:cs="宋体"/>
                <w:color w:val="000000"/>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FB64656">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07A1D05">
            <w:pPr>
              <w:topLinePunct/>
              <w:spacing w:line="440" w:lineRule="exact"/>
              <w:jc w:val="center"/>
              <w:rPr>
                <w:rFonts w:ascii="宋体" w:hAnsi="宋体" w:cs="宋体"/>
                <w:color w:val="000000"/>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7EC9EEF">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5DA3A5F5">
            <w:pPr>
              <w:topLinePunct/>
              <w:spacing w:line="440" w:lineRule="exact"/>
              <w:jc w:val="center"/>
              <w:rPr>
                <w:rFonts w:ascii="宋体" w:hAnsi="宋体" w:cs="宋体"/>
                <w:color w:val="000000"/>
                <w:szCs w:val="21"/>
                <w:highlight w:val="none"/>
              </w:rPr>
            </w:pPr>
          </w:p>
        </w:tc>
      </w:tr>
      <w:tr w14:paraId="0DD1E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1C603D34">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FF38ECC">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6501FF63">
            <w:pPr>
              <w:topLinePunct/>
              <w:spacing w:line="440" w:lineRule="exact"/>
              <w:ind w:firstLine="105" w:firstLineChars="50"/>
              <w:jc w:val="center"/>
              <w:rPr>
                <w:rFonts w:ascii="宋体" w:hAnsi="宋体" w:cs="宋体"/>
                <w:color w:val="000000"/>
                <w:szCs w:val="21"/>
                <w:highlight w:val="none"/>
              </w:rPr>
            </w:pPr>
            <w:r>
              <w:rPr>
                <w:rFonts w:hint="eastAsia" w:ascii="宋体" w:hAnsi="宋体" w:cs="宋体"/>
                <w:color w:val="000000"/>
                <w:szCs w:val="21"/>
                <w:highlight w:val="none"/>
              </w:rPr>
              <w:t>员工总人数：</w:t>
            </w:r>
          </w:p>
        </w:tc>
      </w:tr>
      <w:tr w14:paraId="4E065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CE2C79B">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9A422B7">
            <w:pPr>
              <w:topLinePunct/>
              <w:spacing w:line="440" w:lineRule="exact"/>
              <w:jc w:val="center"/>
              <w:rPr>
                <w:rFonts w:ascii="宋体" w:hAnsi="宋体" w:cs="宋体"/>
                <w:color w:val="000000"/>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592E0209">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03B515B6">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D4E35FF">
            <w:pPr>
              <w:topLinePunct/>
              <w:spacing w:line="440" w:lineRule="exact"/>
              <w:jc w:val="center"/>
              <w:rPr>
                <w:rFonts w:ascii="宋体" w:hAnsi="宋体" w:cs="宋体"/>
                <w:color w:val="000000"/>
                <w:szCs w:val="21"/>
                <w:highlight w:val="none"/>
              </w:rPr>
            </w:pPr>
          </w:p>
        </w:tc>
      </w:tr>
      <w:tr w14:paraId="71ACD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245A1ED5">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F6A3666">
            <w:pPr>
              <w:topLinePunct/>
              <w:spacing w:line="440" w:lineRule="exact"/>
              <w:jc w:val="center"/>
              <w:rPr>
                <w:rFonts w:ascii="宋体" w:hAnsi="宋体" w:cs="宋体"/>
                <w:color w:val="00000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34D8682">
            <w:pPr>
              <w:widowControl/>
              <w:jc w:val="left"/>
              <w:rPr>
                <w:rFonts w:ascii="宋体" w:hAnsi="宋体" w:cs="宋体"/>
                <w:color w:val="000000"/>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C153EC6">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742C426">
            <w:pPr>
              <w:topLinePunct/>
              <w:spacing w:line="440" w:lineRule="exact"/>
              <w:jc w:val="center"/>
              <w:rPr>
                <w:rFonts w:ascii="宋体" w:hAnsi="宋体" w:cs="宋体"/>
                <w:color w:val="000000"/>
                <w:szCs w:val="21"/>
                <w:highlight w:val="none"/>
              </w:rPr>
            </w:pPr>
          </w:p>
        </w:tc>
      </w:tr>
      <w:tr w14:paraId="06643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75813393">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15EDE3D2">
            <w:pPr>
              <w:topLinePunct/>
              <w:spacing w:line="440" w:lineRule="exact"/>
              <w:jc w:val="center"/>
              <w:rPr>
                <w:rFonts w:ascii="宋体" w:hAnsi="宋体" w:cs="宋体"/>
                <w:color w:val="00000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0C58B8AC">
            <w:pPr>
              <w:widowControl/>
              <w:jc w:val="left"/>
              <w:rPr>
                <w:rFonts w:ascii="宋体" w:hAnsi="宋体" w:cs="宋体"/>
                <w:color w:val="000000"/>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856731B">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47528F5">
            <w:pPr>
              <w:topLinePunct/>
              <w:spacing w:line="440" w:lineRule="exact"/>
              <w:jc w:val="center"/>
              <w:rPr>
                <w:rFonts w:ascii="宋体" w:hAnsi="宋体" w:cs="宋体"/>
                <w:color w:val="000000"/>
                <w:szCs w:val="21"/>
                <w:highlight w:val="none"/>
              </w:rPr>
            </w:pPr>
          </w:p>
        </w:tc>
      </w:tr>
      <w:tr w14:paraId="440B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3B4A2981">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2BA280C">
            <w:pPr>
              <w:topLinePunct/>
              <w:spacing w:line="440" w:lineRule="exact"/>
              <w:jc w:val="center"/>
              <w:rPr>
                <w:rFonts w:ascii="宋体" w:hAnsi="宋体" w:cs="宋体"/>
                <w:color w:val="00000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359BF46">
            <w:pPr>
              <w:widowControl/>
              <w:jc w:val="left"/>
              <w:rPr>
                <w:rFonts w:ascii="宋体" w:hAnsi="宋体" w:cs="宋体"/>
                <w:color w:val="000000"/>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21EC15D">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93F7183">
            <w:pPr>
              <w:topLinePunct/>
              <w:spacing w:line="440" w:lineRule="exact"/>
              <w:jc w:val="center"/>
              <w:rPr>
                <w:rFonts w:ascii="宋体" w:hAnsi="宋体" w:cs="宋体"/>
                <w:color w:val="000000"/>
                <w:szCs w:val="21"/>
                <w:highlight w:val="none"/>
              </w:rPr>
            </w:pPr>
          </w:p>
        </w:tc>
      </w:tr>
      <w:tr w14:paraId="5AB09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781282A">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2070037">
            <w:pPr>
              <w:topLinePunct/>
              <w:spacing w:line="440" w:lineRule="exact"/>
              <w:jc w:val="center"/>
              <w:rPr>
                <w:rFonts w:ascii="宋体" w:hAnsi="宋体" w:cs="宋体"/>
                <w:color w:val="00000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1EB974B7">
            <w:pPr>
              <w:widowControl/>
              <w:jc w:val="left"/>
              <w:rPr>
                <w:rFonts w:ascii="宋体" w:hAnsi="宋体" w:cs="宋体"/>
                <w:color w:val="000000"/>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666A815">
            <w:pPr>
              <w:topLinePunct/>
              <w:spacing w:line="440" w:lineRule="exact"/>
              <w:jc w:val="center"/>
              <w:rPr>
                <w:rFonts w:ascii="宋体" w:hAnsi="宋体" w:cs="宋体"/>
                <w:color w:val="000000"/>
                <w:highlight w:val="none"/>
              </w:rPr>
            </w:pPr>
            <w:r>
              <w:rPr>
                <w:rFonts w:hint="eastAsia" w:ascii="宋体" w:hAnsi="宋体" w:cs="宋体"/>
                <w:color w:val="000000"/>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2B00C65">
            <w:pPr>
              <w:topLinePunct/>
              <w:spacing w:line="440" w:lineRule="exact"/>
              <w:jc w:val="center"/>
              <w:rPr>
                <w:rFonts w:ascii="宋体" w:hAnsi="宋体" w:cs="宋体"/>
                <w:color w:val="000000"/>
                <w:szCs w:val="21"/>
                <w:highlight w:val="none"/>
              </w:rPr>
            </w:pPr>
          </w:p>
        </w:tc>
      </w:tr>
      <w:tr w14:paraId="01D4F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51BE3ED">
            <w:pPr>
              <w:topLinePunct/>
              <w:spacing w:line="440" w:lineRule="exact"/>
              <w:ind w:firstLine="210" w:firstLineChars="100"/>
              <w:jc w:val="center"/>
              <w:rPr>
                <w:rFonts w:ascii="宋体" w:hAnsi="宋体" w:cs="宋体"/>
                <w:color w:val="000000"/>
                <w:szCs w:val="21"/>
                <w:highlight w:val="none"/>
              </w:rPr>
            </w:pPr>
            <w:r>
              <w:rPr>
                <w:rFonts w:hint="eastAsia" w:ascii="宋体" w:hAnsi="宋体" w:cs="宋体"/>
                <w:color w:val="000000"/>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6DF2483B">
            <w:pPr>
              <w:topLinePunct/>
              <w:spacing w:line="440" w:lineRule="exact"/>
              <w:rPr>
                <w:rFonts w:ascii="宋体" w:hAnsi="宋体" w:cs="宋体"/>
                <w:color w:val="000000"/>
                <w:szCs w:val="21"/>
                <w:highlight w:val="none"/>
              </w:rPr>
            </w:pPr>
            <w:r>
              <w:rPr>
                <w:rFonts w:hint="eastAsia" w:ascii="宋体" w:hAnsi="宋体" w:cs="宋体"/>
                <w:color w:val="000000"/>
                <w:szCs w:val="21"/>
                <w:highlight w:val="none"/>
              </w:rPr>
              <w:t> </w:t>
            </w:r>
          </w:p>
        </w:tc>
      </w:tr>
      <w:tr w14:paraId="19606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11617AAC">
            <w:pPr>
              <w:topLinePunct/>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1799A542">
            <w:pPr>
              <w:topLinePunct/>
              <w:spacing w:line="440" w:lineRule="exact"/>
              <w:jc w:val="center"/>
              <w:rPr>
                <w:rFonts w:ascii="宋体" w:hAnsi="宋体" w:cs="宋体"/>
                <w:color w:val="000000"/>
                <w:szCs w:val="21"/>
                <w:highlight w:val="none"/>
              </w:rPr>
            </w:pPr>
          </w:p>
        </w:tc>
      </w:tr>
      <w:bookmarkEnd w:id="248"/>
      <w:bookmarkEnd w:id="249"/>
    </w:tbl>
    <w:p w14:paraId="788C0332">
      <w:pPr>
        <w:keepNext/>
        <w:keepLines/>
        <w:spacing w:line="360" w:lineRule="auto"/>
        <w:outlineLvl w:val="1"/>
        <w:rPr>
          <w:highlight w:val="none"/>
        </w:rPr>
      </w:pPr>
    </w:p>
    <w:sectPr>
      <w:footerReference r:id="rId12" w:type="first"/>
      <w:footerReference r:id="rId11"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9890AF-8DB4-4085-B2DE-69C4C84FE0C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AAA54281-ED5E-4117-A940-D500A6779D2A}"/>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embedRegular r:id="rId3" w:fontKey="{5BBF036C-AA95-40CB-A92F-5AACFA9167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2EEB">
    <w:pPr>
      <w:pStyle w:val="27"/>
      <w:jc w:val="center"/>
    </w:pPr>
  </w:p>
  <w:p w14:paraId="39A0049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0E6EB">
    <w:pPr>
      <w:pStyle w:val="27"/>
      <w:framePr w:wrap="around" w:vAnchor="text" w:hAnchor="margin" w:xAlign="center" w:y="1"/>
      <w:rPr>
        <w:rStyle w:val="46"/>
      </w:rPr>
    </w:pPr>
    <w:r>
      <w:fldChar w:fldCharType="begin"/>
    </w:r>
    <w:r>
      <w:rPr>
        <w:rStyle w:val="46"/>
      </w:rPr>
      <w:instrText xml:space="preserve">PAGE  </w:instrText>
    </w:r>
    <w:r>
      <w:fldChar w:fldCharType="end"/>
    </w:r>
  </w:p>
  <w:p w14:paraId="2EC5A0F6">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6FF09">
    <w:pPr>
      <w:pStyle w:val="27"/>
      <w:jc w:val="center"/>
    </w:pPr>
    <w:r>
      <w:fldChar w:fldCharType="begin"/>
    </w:r>
    <w:r>
      <w:instrText xml:space="preserve">PAGE   \* MERGEFORMAT</w:instrText>
    </w:r>
    <w:r>
      <w:fldChar w:fldCharType="separate"/>
    </w:r>
    <w:r>
      <w:rPr>
        <w:lang w:val="zh-CN"/>
      </w:rPr>
      <w:t>79</w:t>
    </w:r>
    <w:r>
      <w:fldChar w:fldCharType="end"/>
    </w:r>
  </w:p>
  <w:p w14:paraId="1B9A4B00">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49EC">
    <w:pPr>
      <w:pStyle w:val="27"/>
      <w:jc w:val="center"/>
    </w:pPr>
    <w:r>
      <w:fldChar w:fldCharType="begin"/>
    </w:r>
    <w:r>
      <w:instrText xml:space="preserve">PAGE   \* MERGEFORMAT</w:instrText>
    </w:r>
    <w:r>
      <w:fldChar w:fldCharType="separate"/>
    </w:r>
    <w:r>
      <w:rPr>
        <w:lang w:val="zh-CN"/>
      </w:rPr>
      <w:t>35</w:t>
    </w:r>
    <w:r>
      <w:fldChar w:fldCharType="end"/>
    </w:r>
  </w:p>
  <w:p w14:paraId="5D36C6D4">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83EAF">
    <w:pPr>
      <w:pStyle w:val="27"/>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08BA6409">
    <w:pPr>
      <w:pStyle w:val="27"/>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AD645">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1450">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C485B8">
                          <w:pPr>
                            <w:pStyle w:val="27"/>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0C485B8">
                    <w:pPr>
                      <w:pStyle w:val="27"/>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90CEE">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377FAA">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8377FAA">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076CC">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30C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64178"/>
    <w:multiLevelType w:val="singleLevel"/>
    <w:tmpl w:val="83564178"/>
    <w:lvl w:ilvl="0" w:tentative="0">
      <w:start w:val="2"/>
      <w:numFmt w:val="chineseCounting"/>
      <w:suff w:val="nothing"/>
      <w:lvlText w:val="%1、"/>
      <w:lvlJc w:val="left"/>
      <w:rPr>
        <w:rFonts w:hint="eastAsia"/>
      </w:rPr>
    </w:lvl>
  </w:abstractNum>
  <w:abstractNum w:abstractNumId="1">
    <w:nsid w:val="E9E67881"/>
    <w:multiLevelType w:val="singleLevel"/>
    <w:tmpl w:val="E9E67881"/>
    <w:lvl w:ilvl="0" w:tentative="0">
      <w:start w:val="2"/>
      <w:numFmt w:val="decimal"/>
      <w:suff w:val="nothing"/>
      <w:lvlText w:val="（%1）"/>
      <w:lvlJc w:val="left"/>
    </w:lvl>
  </w:abstractNum>
  <w:abstractNum w:abstractNumId="2">
    <w:nsid w:val="FF69A889"/>
    <w:multiLevelType w:val="singleLevel"/>
    <w:tmpl w:val="FF69A889"/>
    <w:lvl w:ilvl="0" w:tentative="0">
      <w:start w:val="1"/>
      <w:numFmt w:val="decimal"/>
      <w:suff w:val="nothing"/>
      <w:lvlText w:val="（%1）"/>
      <w:lvlJc w:val="left"/>
    </w:lvl>
  </w:abstractNum>
  <w:abstractNum w:abstractNumId="3">
    <w:nsid w:val="FF7F13F5"/>
    <w:multiLevelType w:val="singleLevel"/>
    <w:tmpl w:val="FF7F13F5"/>
    <w:lvl w:ilvl="0" w:tentative="0">
      <w:start w:val="1"/>
      <w:numFmt w:val="decimal"/>
      <w:suff w:val="nothing"/>
      <w:lvlText w:val="（%1）"/>
      <w:lvlJc w:val="left"/>
    </w:lvl>
  </w:abstractNum>
  <w:abstractNum w:abstractNumId="4">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3871CE1D"/>
    <w:multiLevelType w:val="singleLevel"/>
    <w:tmpl w:val="3871CE1D"/>
    <w:lvl w:ilvl="0" w:tentative="0">
      <w:start w:val="1"/>
      <w:numFmt w:val="chineseCounting"/>
      <w:suff w:val="nothing"/>
      <w:lvlText w:val="%1、"/>
      <w:lvlJc w:val="left"/>
      <w:rPr>
        <w:rFonts w:hint="eastAsia"/>
      </w:rPr>
    </w:lvl>
  </w:abstractNum>
  <w:abstractNum w:abstractNumId="6">
    <w:nsid w:val="79E54440"/>
    <w:multiLevelType w:val="singleLevel"/>
    <w:tmpl w:val="79E54440"/>
    <w:lvl w:ilvl="0" w:tentative="0">
      <w:start w:val="1"/>
      <w:numFmt w:val="decimal"/>
      <w:lvlText w:val="%1."/>
      <w:lvlJc w:val="left"/>
      <w:pPr>
        <w:ind w:left="425" w:hanging="425"/>
      </w:pPr>
      <w:rPr>
        <w:rFonts w:hint="default"/>
      </w:rPr>
    </w:lvl>
  </w:abstractNum>
  <w:abstractNum w:abstractNumId="7">
    <w:nsid w:val="7D7CF75C"/>
    <w:multiLevelType w:val="singleLevel"/>
    <w:tmpl w:val="7D7CF75C"/>
    <w:lvl w:ilvl="0" w:tentative="0">
      <w:start w:val="1"/>
      <w:numFmt w:val="decimal"/>
      <w:suff w:val="nothing"/>
      <w:lvlText w:val="（%1）"/>
      <w:lvlJc w:val="left"/>
    </w:lvl>
  </w:abstractNum>
  <w:num w:numId="1">
    <w:abstractNumId w:val="4"/>
  </w:num>
  <w:num w:numId="2">
    <w:abstractNumId w:val="3"/>
  </w:num>
  <w:num w:numId="3">
    <w:abstractNumId w:val="7"/>
  </w:num>
  <w:num w:numId="4">
    <w:abstractNumId w:val="1"/>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6F2E0E"/>
    <w:rsid w:val="070D5B0C"/>
    <w:rsid w:val="137F5A6A"/>
    <w:rsid w:val="14357DE6"/>
    <w:rsid w:val="2318468D"/>
    <w:rsid w:val="28836C68"/>
    <w:rsid w:val="30FE4856"/>
    <w:rsid w:val="35895AFC"/>
    <w:rsid w:val="407927B7"/>
    <w:rsid w:val="4B004D86"/>
    <w:rsid w:val="4E8631B9"/>
    <w:rsid w:val="5E3B6EA6"/>
    <w:rsid w:val="60C03693"/>
    <w:rsid w:val="74BF1E0D"/>
    <w:rsid w:val="76D31F1A"/>
    <w:rsid w:val="788B01D8"/>
    <w:rsid w:val="7A87352E"/>
    <w:rsid w:val="7D6418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6"/>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5"/>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0"/>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7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
    <w:link w:val="67"/>
    <w:qFormat/>
    <w:uiPriority w:val="0"/>
    <w:pPr>
      <w:ind w:firstLine="420" w:firstLineChars="200"/>
    </w:pPr>
  </w:style>
  <w:style w:type="paragraph" w:styleId="14">
    <w:name w:val="Document Map"/>
    <w:basedOn w:val="1"/>
    <w:link w:val="74"/>
    <w:qFormat/>
    <w:uiPriority w:val="0"/>
    <w:pPr>
      <w:shd w:val="clear" w:color="auto" w:fill="000080"/>
    </w:pPr>
    <w:rPr>
      <w:kern w:val="0"/>
      <w:sz w:val="20"/>
    </w:rPr>
  </w:style>
  <w:style w:type="paragraph" w:styleId="15">
    <w:name w:val="annotation text"/>
    <w:basedOn w:val="1"/>
    <w:link w:val="56"/>
    <w:unhideWhenUsed/>
    <w:qFormat/>
    <w:uiPriority w:val="99"/>
    <w:pPr>
      <w:jc w:val="left"/>
    </w:pPr>
    <w:rPr>
      <w:kern w:val="0"/>
      <w:sz w:val="20"/>
    </w:rPr>
  </w:style>
  <w:style w:type="paragraph" w:styleId="16">
    <w:name w:val="Body Text 3"/>
    <w:basedOn w:val="1"/>
    <w:link w:val="60"/>
    <w:qFormat/>
    <w:uiPriority w:val="0"/>
    <w:rPr>
      <w:rFonts w:ascii="宋体"/>
      <w:kern w:val="0"/>
      <w:sz w:val="24"/>
      <w:szCs w:val="20"/>
    </w:rPr>
  </w:style>
  <w:style w:type="paragraph" w:styleId="17">
    <w:name w:val="Body Text"/>
    <w:basedOn w:val="1"/>
    <w:link w:val="63"/>
    <w:qFormat/>
    <w:uiPriority w:val="0"/>
    <w:pPr>
      <w:spacing w:after="120"/>
    </w:pPr>
    <w:rPr>
      <w:kern w:val="0"/>
      <w:sz w:val="20"/>
    </w:rPr>
  </w:style>
  <w:style w:type="paragraph" w:styleId="18">
    <w:name w:val="Body Text Indent"/>
    <w:basedOn w:val="1"/>
    <w:link w:val="73"/>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6"/>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0"/>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78"/>
    <w:qFormat/>
    <w:uiPriority w:val="0"/>
    <w:rPr>
      <w:kern w:val="0"/>
      <w:sz w:val="18"/>
      <w:szCs w:val="18"/>
    </w:rPr>
  </w:style>
  <w:style w:type="paragraph" w:styleId="27">
    <w:name w:val="footer"/>
    <w:basedOn w:val="1"/>
    <w:link w:val="92"/>
    <w:qFormat/>
    <w:uiPriority w:val="99"/>
    <w:pPr>
      <w:tabs>
        <w:tab w:val="center" w:pos="4153"/>
        <w:tab w:val="right" w:pos="8306"/>
      </w:tabs>
      <w:snapToGrid w:val="0"/>
      <w:jc w:val="left"/>
    </w:pPr>
    <w:rPr>
      <w:kern w:val="0"/>
      <w:sz w:val="18"/>
      <w:szCs w:val="18"/>
    </w:rPr>
  </w:style>
  <w:style w:type="paragraph" w:styleId="28">
    <w:name w:val="header"/>
    <w:basedOn w:val="1"/>
    <w:link w:val="70"/>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qFormat/>
    <w:uiPriority w:val="39"/>
    <w:pPr>
      <w:ind w:left="630"/>
      <w:jc w:val="left"/>
    </w:pPr>
    <w:rPr>
      <w:rFonts w:ascii="Calibri" w:hAnsi="Calibri"/>
      <w:sz w:val="18"/>
      <w:szCs w:val="18"/>
    </w:rPr>
  </w:style>
  <w:style w:type="paragraph" w:styleId="31">
    <w:name w:val="footnote text"/>
    <w:basedOn w:val="1"/>
    <w:link w:val="64"/>
    <w:qFormat/>
    <w:uiPriority w:val="0"/>
    <w:rPr>
      <w:kern w:val="0"/>
      <w:sz w:val="20"/>
      <w:szCs w:val="20"/>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84"/>
    <w:qFormat/>
    <w:uiPriority w:val="0"/>
    <w:pPr>
      <w:spacing w:after="120"/>
      <w:ind w:left="420" w:leftChars="200"/>
    </w:pPr>
    <w:rPr>
      <w:kern w:val="0"/>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rFonts w:ascii="Calibri" w:hAnsi="Calibri"/>
      <w:smallCaps/>
      <w:sz w:val="20"/>
      <w:szCs w:val="20"/>
    </w:rPr>
  </w:style>
  <w:style w:type="paragraph" w:styleId="36">
    <w:name w:val="toc 9"/>
    <w:basedOn w:val="1"/>
    <w:next w:val="1"/>
    <w:qFormat/>
    <w:uiPriority w:val="39"/>
    <w:pPr>
      <w:ind w:left="1680"/>
      <w:jc w:val="left"/>
    </w:pPr>
    <w:rPr>
      <w:rFonts w:ascii="Calibri" w:hAnsi="Calibri"/>
      <w:sz w:val="18"/>
      <w:szCs w:val="18"/>
    </w:rPr>
  </w:style>
  <w:style w:type="paragraph" w:styleId="37">
    <w:name w:val="HTML Preformatted"/>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semiHidden/>
    <w:qFormat/>
    <w:uiPriority w:val="0"/>
    <w:pPr>
      <w:spacing w:line="360" w:lineRule="auto"/>
      <w:jc w:val="center"/>
    </w:pPr>
    <w:rPr>
      <w:rFonts w:ascii="宋体" w:hAnsi="Arial" w:cs="Arial"/>
      <w:b/>
      <w:color w:val="000000"/>
      <w:sz w:val="24"/>
    </w:rPr>
  </w:style>
  <w:style w:type="paragraph" w:styleId="40">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5"/>
    <w:next w:val="15"/>
    <w:link w:val="66"/>
    <w:qFormat/>
    <w:uiPriority w:val="0"/>
    <w:rPr>
      <w:b/>
      <w:bCs/>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Hyperlink"/>
    <w:basedOn w:val="44"/>
    <w:qFormat/>
    <w:uiPriority w:val="99"/>
    <w:rPr>
      <w:rFonts w:ascii="Arial" w:hAnsi="Arial" w:eastAsia="Arial" w:cs="Arial"/>
      <w:color w:val="333333"/>
      <w:sz w:val="21"/>
      <w:szCs w:val="21"/>
      <w:u w:val="non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apple-style-span"/>
    <w:qFormat/>
    <w:uiPriority w:val="0"/>
    <w:rPr>
      <w:rFonts w:ascii="Verdana" w:hAnsi="Verdana" w:eastAsia="宋体"/>
      <w:sz w:val="21"/>
      <w:lang w:val="en-US" w:eastAsia="en-US" w:bidi="ar-SA"/>
    </w:rPr>
  </w:style>
  <w:style w:type="character" w:customStyle="1" w:styleId="52">
    <w:name w:val="正文文本 3 Char1"/>
    <w:semiHidden/>
    <w:qFormat/>
    <w:uiPriority w:val="99"/>
    <w:rPr>
      <w:rFonts w:ascii="Times New Roman" w:hAnsi="Times New Roman" w:eastAsia="宋体" w:cs="Times New Roman"/>
      <w:sz w:val="16"/>
      <w:szCs w:val="16"/>
    </w:rPr>
  </w:style>
  <w:style w:type="character" w:customStyle="1" w:styleId="53">
    <w:name w:val="样式 宋体"/>
    <w:qFormat/>
    <w:uiPriority w:val="0"/>
    <w:rPr>
      <w:rFonts w:ascii="Times New Roman" w:hAnsi="Times New Roman" w:eastAsia="宋体"/>
      <w:sz w:val="21"/>
    </w:rPr>
  </w:style>
  <w:style w:type="character" w:customStyle="1" w:styleId="54">
    <w:name w:val="正文文本 (2) + 9.5 pt"/>
    <w:qFormat/>
    <w:uiPriority w:val="0"/>
    <w:rPr>
      <w:rFonts w:ascii="MingLiU" w:hAnsi="MingLiU" w:eastAsia="MingLiU" w:cs="MingLiU"/>
      <w:color w:val="000000"/>
      <w:spacing w:val="0"/>
      <w:w w:val="100"/>
      <w:position w:val="0"/>
      <w:sz w:val="19"/>
      <w:szCs w:val="19"/>
      <w:u w:val="none"/>
      <w:lang w:val="zh-TW" w:eastAsia="zh-TW" w:bidi="zh-TW"/>
    </w:rPr>
  </w:style>
  <w:style w:type="character" w:customStyle="1" w:styleId="55">
    <w:name w:val="标题 3 字符"/>
    <w:link w:val="5"/>
    <w:qFormat/>
    <w:uiPriority w:val="0"/>
    <w:rPr>
      <w:rFonts w:ascii="Times New Roman" w:hAnsi="Times New Roman" w:eastAsia="宋体" w:cs="Times New Roman"/>
      <w:b/>
      <w:bCs/>
      <w:sz w:val="32"/>
      <w:szCs w:val="32"/>
    </w:rPr>
  </w:style>
  <w:style w:type="character" w:customStyle="1" w:styleId="56">
    <w:name w:val="批注文字 字符"/>
    <w:link w:val="15"/>
    <w:semiHidden/>
    <w:qFormat/>
    <w:uiPriority w:val="99"/>
    <w:rPr>
      <w:rFonts w:ascii="Times New Roman" w:hAnsi="Times New Roman" w:eastAsia="宋体" w:cs="Times New Roman"/>
      <w:szCs w:val="24"/>
    </w:rPr>
  </w:style>
  <w:style w:type="character" w:customStyle="1" w:styleId="57">
    <w:name w:val="标题 6 字符"/>
    <w:link w:val="7"/>
    <w:qFormat/>
    <w:uiPriority w:val="0"/>
    <w:rPr>
      <w:rFonts w:ascii="Arial" w:hAnsi="Arial" w:eastAsia="黑体" w:cs="Times New Roman"/>
      <w:b/>
      <w:bCs/>
      <w:kern w:val="0"/>
      <w:sz w:val="24"/>
      <w:szCs w:val="24"/>
    </w:rPr>
  </w:style>
  <w:style w:type="character" w:customStyle="1" w:styleId="58">
    <w:name w:val="Char Char8"/>
    <w:qFormat/>
    <w:uiPriority w:val="0"/>
    <w:rPr>
      <w:rFonts w:ascii="Arial" w:hAnsi="Arial" w:eastAsia="黑体"/>
      <w:b/>
      <w:bCs/>
      <w:kern w:val="2"/>
      <w:sz w:val="32"/>
      <w:szCs w:val="32"/>
      <w:lang w:val="en-US" w:eastAsia="zh-CN" w:bidi="ar-SA"/>
    </w:rPr>
  </w:style>
  <w:style w:type="character" w:customStyle="1" w:styleId="59">
    <w:name w:val="脚注文本 Char1"/>
    <w:semiHidden/>
    <w:qFormat/>
    <w:uiPriority w:val="99"/>
    <w:rPr>
      <w:rFonts w:ascii="Times New Roman" w:hAnsi="Times New Roman" w:eastAsia="宋体" w:cs="Times New Roman"/>
      <w:sz w:val="18"/>
      <w:szCs w:val="18"/>
    </w:rPr>
  </w:style>
  <w:style w:type="character" w:customStyle="1" w:styleId="60">
    <w:name w:val="正文文本 3 字符"/>
    <w:link w:val="16"/>
    <w:qFormat/>
    <w:uiPriority w:val="0"/>
    <w:rPr>
      <w:rFonts w:ascii="宋体"/>
      <w:sz w:val="24"/>
    </w:rPr>
  </w:style>
  <w:style w:type="character" w:customStyle="1" w:styleId="61">
    <w:name w:val="页脚 Char1"/>
    <w:semiHidden/>
    <w:qFormat/>
    <w:uiPriority w:val="99"/>
    <w:rPr>
      <w:rFonts w:ascii="Times New Roman" w:hAnsi="Times New Roman" w:eastAsia="宋体" w:cs="Times New Roman"/>
      <w:sz w:val="18"/>
      <w:szCs w:val="18"/>
    </w:rPr>
  </w:style>
  <w:style w:type="character" w:customStyle="1" w:styleId="62">
    <w:name w:val="标题 Char1"/>
    <w:qFormat/>
    <w:uiPriority w:val="10"/>
    <w:rPr>
      <w:rFonts w:ascii="Calibri Light" w:hAnsi="Calibri Light" w:eastAsia="宋体" w:cs="Times New Roman"/>
      <w:b/>
      <w:bCs/>
      <w:sz w:val="32"/>
      <w:szCs w:val="32"/>
    </w:rPr>
  </w:style>
  <w:style w:type="character" w:customStyle="1" w:styleId="63">
    <w:name w:val="正文文本 字符"/>
    <w:link w:val="17"/>
    <w:qFormat/>
    <w:uiPriority w:val="0"/>
    <w:rPr>
      <w:rFonts w:eastAsia="宋体"/>
      <w:szCs w:val="24"/>
    </w:rPr>
  </w:style>
  <w:style w:type="character" w:customStyle="1" w:styleId="64">
    <w:name w:val="脚注文本 字符"/>
    <w:link w:val="31"/>
    <w:qFormat/>
    <w:uiPriority w:val="0"/>
    <w:rPr>
      <w:rFonts w:eastAsia="宋体"/>
    </w:rPr>
  </w:style>
  <w:style w:type="character" w:customStyle="1" w:styleId="65">
    <w:name w:val="纯文本 Char1"/>
    <w:semiHidden/>
    <w:qFormat/>
    <w:uiPriority w:val="99"/>
    <w:rPr>
      <w:rFonts w:ascii="宋体" w:hAnsi="Courier New" w:eastAsia="宋体" w:cs="Courier New"/>
      <w:szCs w:val="21"/>
    </w:rPr>
  </w:style>
  <w:style w:type="character" w:customStyle="1" w:styleId="66">
    <w:name w:val="批注主题 字符"/>
    <w:link w:val="41"/>
    <w:qFormat/>
    <w:uiPriority w:val="0"/>
    <w:rPr>
      <w:rFonts w:ascii="Times New Roman" w:hAnsi="Times New Roman" w:eastAsia="宋体" w:cs="Times New Roman"/>
      <w:b/>
      <w:bCs/>
      <w:szCs w:val="24"/>
    </w:rPr>
  </w:style>
  <w:style w:type="character" w:customStyle="1" w:styleId="67">
    <w:name w:val="正文缩进 字符"/>
    <w:link w:val="13"/>
    <w:qFormat/>
    <w:locked/>
    <w:uiPriority w:val="0"/>
    <w:rPr>
      <w:kern w:val="2"/>
      <w:sz w:val="21"/>
      <w:szCs w:val="24"/>
    </w:rPr>
  </w:style>
  <w:style w:type="character" w:customStyle="1" w:styleId="68">
    <w:name w:val="font11"/>
    <w:qFormat/>
    <w:uiPriority w:val="0"/>
    <w:rPr>
      <w:rFonts w:hint="default" w:ascii="Times New Roman" w:hAnsi="Times New Roman" w:cs="Times New Roman"/>
      <w:color w:val="000000"/>
      <w:sz w:val="22"/>
      <w:szCs w:val="22"/>
      <w:u w:val="none"/>
    </w:rPr>
  </w:style>
  <w:style w:type="character" w:customStyle="1" w:styleId="69">
    <w:name w:val="font01"/>
    <w:qFormat/>
    <w:uiPriority w:val="0"/>
    <w:rPr>
      <w:rFonts w:hint="eastAsia" w:ascii="宋体" w:hAnsi="宋体" w:eastAsia="宋体" w:cs="宋体"/>
      <w:color w:val="000000"/>
      <w:sz w:val="22"/>
      <w:szCs w:val="22"/>
      <w:u w:val="none"/>
    </w:rPr>
  </w:style>
  <w:style w:type="character" w:customStyle="1" w:styleId="70">
    <w:name w:val="页眉 字符"/>
    <w:link w:val="28"/>
    <w:qFormat/>
    <w:uiPriority w:val="0"/>
    <w:rPr>
      <w:rFonts w:ascii="Times New Roman" w:hAnsi="Times New Roman" w:eastAsia="宋体" w:cs="Times New Roman"/>
      <w:sz w:val="18"/>
      <w:szCs w:val="18"/>
    </w:rPr>
  </w:style>
  <w:style w:type="character" w:customStyle="1" w:styleId="71">
    <w:name w:val="标题 9 字符"/>
    <w:link w:val="10"/>
    <w:qFormat/>
    <w:uiPriority w:val="0"/>
    <w:rPr>
      <w:rFonts w:ascii="Arial" w:hAnsi="Arial" w:eastAsia="黑体" w:cs="Times New Roman"/>
      <w:kern w:val="0"/>
      <w:szCs w:val="21"/>
    </w:rPr>
  </w:style>
  <w:style w:type="character" w:customStyle="1" w:styleId="72">
    <w:name w:val="标题 2 Char1"/>
    <w:qFormat/>
    <w:uiPriority w:val="0"/>
    <w:rPr>
      <w:rFonts w:ascii="Arial" w:hAnsi="Arial" w:eastAsia="黑体" w:cs="Times New Roman"/>
      <w:b/>
      <w:bCs/>
      <w:sz w:val="32"/>
      <w:szCs w:val="32"/>
      <w:lang w:val="en-US" w:eastAsia="en-US" w:bidi="ar-SA"/>
    </w:rPr>
  </w:style>
  <w:style w:type="character" w:customStyle="1" w:styleId="73">
    <w:name w:val="正文文本缩进 字符"/>
    <w:link w:val="18"/>
    <w:qFormat/>
    <w:uiPriority w:val="0"/>
    <w:rPr>
      <w:szCs w:val="24"/>
    </w:rPr>
  </w:style>
  <w:style w:type="character" w:customStyle="1" w:styleId="74">
    <w:name w:val="文档结构图 字符"/>
    <w:link w:val="14"/>
    <w:qFormat/>
    <w:uiPriority w:val="0"/>
    <w:rPr>
      <w:rFonts w:ascii="Times New Roman" w:hAnsi="Times New Roman" w:eastAsia="宋体" w:cs="Times New Roman"/>
      <w:szCs w:val="24"/>
      <w:shd w:val="clear" w:color="auto" w:fill="000080"/>
    </w:rPr>
  </w:style>
  <w:style w:type="character" w:customStyle="1" w:styleId="75">
    <w:name w:val="font161"/>
    <w:qFormat/>
    <w:uiPriority w:val="0"/>
    <w:rPr>
      <w:b/>
      <w:bCs/>
      <w:sz w:val="32"/>
      <w:szCs w:val="32"/>
    </w:rPr>
  </w:style>
  <w:style w:type="character" w:customStyle="1" w:styleId="76">
    <w:name w:val="标题 2 字符"/>
    <w:link w:val="4"/>
    <w:qFormat/>
    <w:uiPriority w:val="0"/>
    <w:rPr>
      <w:rFonts w:ascii="Arial" w:hAnsi="Arial" w:eastAsia="黑体" w:cs="Times New Roman"/>
      <w:b/>
      <w:bCs/>
      <w:sz w:val="32"/>
      <w:szCs w:val="32"/>
    </w:rPr>
  </w:style>
  <w:style w:type="character" w:customStyle="1" w:styleId="77">
    <w:name w:val="标题 字符"/>
    <w:link w:val="40"/>
    <w:qFormat/>
    <w:uiPriority w:val="0"/>
    <w:rPr>
      <w:rFonts w:ascii="Arial" w:hAnsi="Arial"/>
      <w:b/>
      <w:sz w:val="32"/>
    </w:rPr>
  </w:style>
  <w:style w:type="character" w:customStyle="1" w:styleId="78">
    <w:name w:val="批注框文本 字符"/>
    <w:link w:val="26"/>
    <w:qFormat/>
    <w:uiPriority w:val="0"/>
    <w:rPr>
      <w:rFonts w:ascii="Times New Roman" w:hAnsi="Times New Roman" w:eastAsia="宋体" w:cs="Times New Roman"/>
      <w:sz w:val="18"/>
      <w:szCs w:val="18"/>
    </w:rPr>
  </w:style>
  <w:style w:type="character" w:customStyle="1" w:styleId="79">
    <w:name w:val="标题 8 字符"/>
    <w:link w:val="9"/>
    <w:qFormat/>
    <w:uiPriority w:val="0"/>
    <w:rPr>
      <w:rFonts w:ascii="Arial" w:hAnsi="Arial" w:eastAsia="黑体" w:cs="Times New Roman"/>
      <w:kern w:val="0"/>
      <w:sz w:val="24"/>
      <w:szCs w:val="24"/>
    </w:rPr>
  </w:style>
  <w:style w:type="character" w:customStyle="1" w:styleId="80">
    <w:name w:val="日期 字符"/>
    <w:link w:val="24"/>
    <w:qFormat/>
    <w:uiPriority w:val="0"/>
    <w:rPr>
      <w:rFonts w:ascii="Times New Roman" w:hAnsi="Times New Roman" w:eastAsia="宋体" w:cs="Times New Roman"/>
      <w:sz w:val="24"/>
      <w:szCs w:val="20"/>
    </w:rPr>
  </w:style>
  <w:style w:type="character" w:customStyle="1" w:styleId="81">
    <w:name w:val="标题 1 字符"/>
    <w:link w:val="3"/>
    <w:qFormat/>
    <w:uiPriority w:val="0"/>
    <w:rPr>
      <w:rFonts w:ascii="Times New Roman" w:hAnsi="Times New Roman" w:eastAsia="宋体" w:cs="Times New Roman"/>
      <w:b/>
      <w:bCs/>
      <w:kern w:val="44"/>
      <w:sz w:val="44"/>
      <w:szCs w:val="44"/>
    </w:rPr>
  </w:style>
  <w:style w:type="character" w:customStyle="1" w:styleId="82">
    <w:name w:val="招标节 Char"/>
    <w:link w:val="83"/>
    <w:qFormat/>
    <w:locked/>
    <w:uiPriority w:val="0"/>
    <w:rPr>
      <w:b/>
      <w:sz w:val="24"/>
      <w:szCs w:val="24"/>
    </w:rPr>
  </w:style>
  <w:style w:type="paragraph" w:customStyle="1" w:styleId="83">
    <w:name w:val="招标节"/>
    <w:basedOn w:val="1"/>
    <w:next w:val="1"/>
    <w:link w:val="82"/>
    <w:qFormat/>
    <w:uiPriority w:val="0"/>
    <w:pPr>
      <w:spacing w:beforeLines="50" w:afterLines="50"/>
      <w:outlineLvl w:val="1"/>
    </w:pPr>
    <w:rPr>
      <w:b/>
      <w:kern w:val="0"/>
      <w:sz w:val="24"/>
    </w:rPr>
  </w:style>
  <w:style w:type="character" w:customStyle="1" w:styleId="84">
    <w:name w:val="正文文本缩进 3 字符"/>
    <w:link w:val="33"/>
    <w:qFormat/>
    <w:uiPriority w:val="0"/>
    <w:rPr>
      <w:rFonts w:ascii="Times New Roman" w:hAnsi="Times New Roman" w:eastAsia="宋体" w:cs="Times New Roman"/>
      <w:sz w:val="16"/>
      <w:szCs w:val="16"/>
    </w:rPr>
  </w:style>
  <w:style w:type="character" w:customStyle="1" w:styleId="85">
    <w:name w:val="tpc_content1"/>
    <w:qFormat/>
    <w:uiPriority w:val="0"/>
    <w:rPr>
      <w:sz w:val="20"/>
      <w:szCs w:val="20"/>
    </w:rPr>
  </w:style>
  <w:style w:type="character" w:customStyle="1" w:styleId="86">
    <w:name w:val="Char Char"/>
    <w:qFormat/>
    <w:uiPriority w:val="0"/>
    <w:rPr>
      <w:rFonts w:ascii="Arial" w:hAnsi="Arial" w:eastAsia="黑体"/>
      <w:b/>
      <w:bCs/>
      <w:kern w:val="2"/>
      <w:sz w:val="32"/>
      <w:szCs w:val="32"/>
      <w:lang w:val="en-US" w:eastAsia="zh-CN" w:bidi="ar-SA"/>
    </w:rPr>
  </w:style>
  <w:style w:type="character" w:customStyle="1" w:styleId="87">
    <w:name w:val="正文文本 Char1"/>
    <w:semiHidden/>
    <w:qFormat/>
    <w:uiPriority w:val="99"/>
    <w:rPr>
      <w:rFonts w:ascii="Times New Roman" w:hAnsi="Times New Roman" w:eastAsia="宋体" w:cs="Times New Roman"/>
      <w:szCs w:val="24"/>
    </w:rPr>
  </w:style>
  <w:style w:type="character" w:customStyle="1" w:styleId="88">
    <w:name w:val="Char Char2"/>
    <w:qFormat/>
    <w:uiPriority w:val="0"/>
    <w:rPr>
      <w:rFonts w:eastAsia="宋体"/>
      <w:kern w:val="2"/>
      <w:sz w:val="21"/>
      <w:szCs w:val="24"/>
      <w:lang w:val="en-US" w:eastAsia="zh-CN" w:bidi="ar-SA"/>
    </w:rPr>
  </w:style>
  <w:style w:type="character" w:customStyle="1" w:styleId="89">
    <w:name w:val="apple-converted-space"/>
    <w:qFormat/>
    <w:uiPriority w:val="0"/>
  </w:style>
  <w:style w:type="character" w:customStyle="1" w:styleId="90">
    <w:name w:val="标题 4 字符"/>
    <w:link w:val="6"/>
    <w:qFormat/>
    <w:uiPriority w:val="0"/>
    <w:rPr>
      <w:rFonts w:ascii="Arial" w:hAnsi="Arial" w:eastAsia="黑体" w:cs="Times New Roman"/>
      <w:b/>
      <w:bCs/>
      <w:sz w:val="28"/>
      <w:szCs w:val="28"/>
    </w:rPr>
  </w:style>
  <w:style w:type="character" w:customStyle="1" w:styleId="91">
    <w:name w:val="正文文本缩进 Char1"/>
    <w:semiHidden/>
    <w:qFormat/>
    <w:uiPriority w:val="99"/>
    <w:rPr>
      <w:rFonts w:ascii="Times New Roman" w:hAnsi="Times New Roman" w:eastAsia="宋体" w:cs="Times New Roman"/>
      <w:szCs w:val="24"/>
    </w:rPr>
  </w:style>
  <w:style w:type="character" w:customStyle="1" w:styleId="92">
    <w:name w:val="页脚 字符"/>
    <w:link w:val="27"/>
    <w:qFormat/>
    <w:uiPriority w:val="99"/>
    <w:rPr>
      <w:sz w:val="18"/>
      <w:szCs w:val="18"/>
    </w:rPr>
  </w:style>
  <w:style w:type="character" w:customStyle="1" w:styleId="93">
    <w:name w:val="Char Char7"/>
    <w:qFormat/>
    <w:uiPriority w:val="0"/>
    <w:rPr>
      <w:rFonts w:ascii="Arial" w:hAnsi="Arial" w:eastAsia="黑体"/>
      <w:b/>
      <w:bCs/>
      <w:kern w:val="2"/>
      <w:sz w:val="32"/>
      <w:szCs w:val="32"/>
      <w:lang w:val="en-US" w:eastAsia="zh-CN" w:bidi="ar-SA"/>
    </w:rPr>
  </w:style>
  <w:style w:type="character" w:customStyle="1" w:styleId="94">
    <w:name w:val="HTML 预设格式 字符"/>
    <w:link w:val="37"/>
    <w:qFormat/>
    <w:uiPriority w:val="0"/>
    <w:rPr>
      <w:rFonts w:ascii="微软雅黑" w:hAnsi="微软雅黑" w:eastAsia="微软雅黑" w:cs="Times New Roman"/>
      <w:kern w:val="0"/>
      <w:sz w:val="24"/>
      <w:szCs w:val="24"/>
    </w:rPr>
  </w:style>
  <w:style w:type="character" w:customStyle="1" w:styleId="95">
    <w:name w:val="批注文字 Char"/>
    <w:qFormat/>
    <w:uiPriority w:val="0"/>
    <w:rPr>
      <w:rFonts w:eastAsia="宋体"/>
      <w:kern w:val="2"/>
      <w:sz w:val="21"/>
      <w:szCs w:val="24"/>
      <w:lang w:val="en-US" w:eastAsia="zh-CN" w:bidi="ar-SA"/>
    </w:rPr>
  </w:style>
  <w:style w:type="character" w:customStyle="1" w:styleId="96">
    <w:name w:val="纯文本 字符"/>
    <w:link w:val="22"/>
    <w:qFormat/>
    <w:uiPriority w:val="99"/>
    <w:rPr>
      <w:rFonts w:ascii="Courier New" w:hAnsi="Courier New"/>
    </w:rPr>
  </w:style>
  <w:style w:type="character" w:customStyle="1" w:styleId="97">
    <w:name w:val="标题 7 字符"/>
    <w:link w:val="8"/>
    <w:qFormat/>
    <w:uiPriority w:val="0"/>
    <w:rPr>
      <w:rFonts w:ascii="Times New Roman" w:hAnsi="Times New Roman" w:eastAsia="宋体" w:cs="Times New Roman"/>
      <w:b/>
      <w:bCs/>
      <w:kern w:val="0"/>
      <w:sz w:val="24"/>
      <w:szCs w:val="24"/>
    </w:rPr>
  </w:style>
  <w:style w:type="paragraph" w:customStyle="1" w:styleId="98">
    <w:name w:val="样式4"/>
    <w:basedOn w:val="5"/>
    <w:qFormat/>
    <w:uiPriority w:val="0"/>
    <w:rPr>
      <w:rFonts w:eastAsia="Arial"/>
    </w:rPr>
  </w:style>
  <w:style w:type="paragraph" w:customStyle="1" w:styleId="99">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0">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font10"/>
    <w:basedOn w:val="1"/>
    <w:qFormat/>
    <w:uiPriority w:val="0"/>
    <w:pPr>
      <w:widowControl/>
      <w:spacing w:before="100" w:beforeAutospacing="1" w:after="100" w:afterAutospacing="1"/>
      <w:jc w:val="left"/>
    </w:pPr>
    <w:rPr>
      <w:kern w:val="0"/>
      <w:sz w:val="28"/>
      <w:szCs w:val="28"/>
    </w:rPr>
  </w:style>
  <w:style w:type="paragraph" w:customStyle="1" w:styleId="102">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3">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样式1"/>
    <w:basedOn w:val="5"/>
    <w:qFormat/>
    <w:uiPriority w:val="0"/>
    <w:rPr>
      <w:rFonts w:eastAsia="Arial"/>
    </w:rPr>
  </w:style>
  <w:style w:type="paragraph" w:customStyle="1" w:styleId="105">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6">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Char"/>
    <w:basedOn w:val="1"/>
    <w:qFormat/>
    <w:uiPriority w:val="0"/>
    <w:pPr>
      <w:tabs>
        <w:tab w:val="left" w:pos="360"/>
      </w:tabs>
    </w:pPr>
    <w:rPr>
      <w:sz w:val="24"/>
    </w:rPr>
  </w:style>
  <w:style w:type="paragraph" w:customStyle="1" w:styleId="108">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1">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4">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5">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列表段落1"/>
    <w:basedOn w:val="1"/>
    <w:qFormat/>
    <w:uiPriority w:val="34"/>
    <w:pPr>
      <w:ind w:firstLine="420" w:firstLineChars="200"/>
    </w:pPr>
    <w:rPr>
      <w:rFonts w:ascii="Calibri" w:hAnsi="Calibri"/>
      <w:szCs w:val="22"/>
    </w:rPr>
  </w:style>
  <w:style w:type="paragraph" w:customStyle="1" w:styleId="12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1">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2">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5">
    <w:name w:val="1"/>
    <w:basedOn w:val="1"/>
    <w:next w:val="1"/>
    <w:qFormat/>
    <w:uiPriority w:val="0"/>
  </w:style>
  <w:style w:type="paragraph" w:customStyle="1" w:styleId="126">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7">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29">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0">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1">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2">
    <w:name w:val="样式3"/>
    <w:basedOn w:val="5"/>
    <w:qFormat/>
    <w:uiPriority w:val="0"/>
    <w:rPr>
      <w:rFonts w:eastAsia="Arial"/>
    </w:rPr>
  </w:style>
  <w:style w:type="paragraph" w:customStyle="1" w:styleId="133">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4">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7">
    <w:name w:val="正文文本 (15)"/>
    <w:basedOn w:val="1"/>
    <w:qFormat/>
    <w:uiPriority w:val="0"/>
    <w:pPr>
      <w:shd w:val="clear" w:color="auto" w:fill="FFFFFF"/>
      <w:spacing w:line="0" w:lineRule="atLeast"/>
      <w:jc w:val="left"/>
    </w:pPr>
    <w:rPr>
      <w:rFonts w:ascii="MingLiU" w:hAnsi="MingLiU" w:eastAsia="MingLiU"/>
      <w:spacing w:val="10"/>
      <w:kern w:val="0"/>
      <w:sz w:val="19"/>
      <w:szCs w:val="19"/>
    </w:rPr>
  </w:style>
  <w:style w:type="paragraph" w:customStyle="1" w:styleId="138">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9">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正文文本 (2)"/>
    <w:basedOn w:val="1"/>
    <w:qFormat/>
    <w:uiPriority w:val="0"/>
    <w:pPr>
      <w:shd w:val="clear" w:color="auto" w:fill="FFFFFF"/>
      <w:spacing w:before="300" w:line="439" w:lineRule="exact"/>
      <w:jc w:val="distribute"/>
    </w:pPr>
    <w:rPr>
      <w:rFonts w:ascii="MingLiU" w:hAnsi="MingLiU" w:eastAsia="MingLiU"/>
      <w:kern w:val="0"/>
      <w:sz w:val="22"/>
      <w:szCs w:val="22"/>
    </w:rPr>
  </w:style>
  <w:style w:type="paragraph" w:customStyle="1" w:styleId="141">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2">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3">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4">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6">
    <w:name w:val="第二"/>
    <w:basedOn w:val="1"/>
    <w:qFormat/>
    <w:uiPriority w:val="0"/>
    <w:pPr>
      <w:adjustRightInd w:val="0"/>
      <w:snapToGrid w:val="0"/>
      <w:spacing w:line="360" w:lineRule="auto"/>
      <w:ind w:right="-108" w:rightChars="-45" w:firstLine="482"/>
    </w:pPr>
    <w:rPr>
      <w:b/>
    </w:rPr>
  </w:style>
  <w:style w:type="paragraph" w:customStyle="1" w:styleId="147">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8">
    <w:name w:val="xl27"/>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49">
    <w:name w:val="内容"/>
    <w:basedOn w:val="1"/>
    <w:qFormat/>
    <w:uiPriority w:val="0"/>
    <w:pPr>
      <w:spacing w:line="480" w:lineRule="exact"/>
      <w:ind w:firstLine="200" w:firstLineChars="200"/>
    </w:pPr>
  </w:style>
  <w:style w:type="paragraph" w:customStyle="1" w:styleId="150">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2">
    <w:name w:val="列出段落1"/>
    <w:basedOn w:val="1"/>
    <w:qFormat/>
    <w:uiPriority w:val="99"/>
    <w:pPr>
      <w:ind w:firstLine="420" w:firstLineChars="200"/>
    </w:pPr>
  </w:style>
  <w:style w:type="paragraph" w:customStyle="1" w:styleId="153">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表格文字"/>
    <w:basedOn w:val="1"/>
    <w:qFormat/>
    <w:uiPriority w:val="0"/>
    <w:pPr>
      <w:adjustRightInd w:val="0"/>
      <w:spacing w:line="420" w:lineRule="atLeast"/>
      <w:jc w:val="left"/>
      <w:textAlignment w:val="baseline"/>
    </w:pPr>
    <w:rPr>
      <w:kern w:val="0"/>
      <w:szCs w:val="20"/>
    </w:rPr>
  </w:style>
  <w:style w:type="paragraph" w:customStyle="1" w:styleId="155">
    <w:name w:val="须知内容"/>
    <w:qFormat/>
    <w:uiPriority w:val="0"/>
    <w:pPr>
      <w:tabs>
        <w:tab w:val="left" w:pos="5140"/>
        <w:tab w:val="left" w:pos="8520"/>
      </w:tabs>
      <w:adjustRightInd w:val="0"/>
      <w:snapToGrid w:val="0"/>
      <w:spacing w:line="320" w:lineRule="atLeast"/>
    </w:pPr>
    <w:rPr>
      <w:rFonts w:ascii="仿宋_GB2312" w:hAnsi="宋体" w:eastAsia="仿宋_GB2312" w:cs="Times New Roman"/>
      <w:kern w:val="2"/>
      <w:sz w:val="21"/>
      <w:szCs w:val="21"/>
      <w:lang w:val="en-US" w:eastAsia="zh-CN" w:bidi="ar-SA"/>
    </w:rPr>
  </w:style>
  <w:style w:type="paragraph" w:customStyle="1" w:styleId="156">
    <w:name w:val="样式2"/>
    <w:basedOn w:val="5"/>
    <w:qFormat/>
    <w:uiPriority w:val="0"/>
  </w:style>
  <w:style w:type="character" w:customStyle="1" w:styleId="157">
    <w:name w:val="after"/>
    <w:basedOn w:val="44"/>
    <w:qFormat/>
    <w:uiPriority w:val="0"/>
    <w:rPr>
      <w:bdr w:val="dashed" w:color="auto" w:sz="48" w:space="0"/>
    </w:rPr>
  </w:style>
  <w:style w:type="character" w:customStyle="1" w:styleId="158">
    <w:name w:val="before"/>
    <w:basedOn w:val="44"/>
    <w:qFormat/>
    <w:uiPriority w:val="0"/>
    <w:rPr>
      <w:bdr w:val="single" w:color="auto" w:sz="48" w:space="0"/>
    </w:rPr>
  </w:style>
  <w:style w:type="character" w:customStyle="1" w:styleId="159">
    <w:name w:val="hover48"/>
    <w:basedOn w:val="44"/>
    <w:qFormat/>
    <w:uiPriority w:val="0"/>
    <w:rPr>
      <w:shd w:val="clear" w:color="auto" w:fill="346AC3"/>
    </w:rPr>
  </w:style>
  <w:style w:type="character" w:customStyle="1" w:styleId="160">
    <w:name w:val="hover49"/>
    <w:basedOn w:val="44"/>
    <w:qFormat/>
    <w:uiPriority w:val="0"/>
  </w:style>
  <w:style w:type="character" w:customStyle="1" w:styleId="161">
    <w:name w:val="hover50"/>
    <w:basedOn w:val="44"/>
    <w:qFormat/>
    <w:uiPriority w:val="0"/>
    <w:rPr>
      <w:color w:val="4285F4"/>
      <w:u w:val="none"/>
    </w:rPr>
  </w:style>
  <w:style w:type="character" w:customStyle="1" w:styleId="162">
    <w:name w:val="hover51"/>
    <w:basedOn w:val="44"/>
    <w:qFormat/>
    <w:uiPriority w:val="0"/>
    <w:rPr>
      <w:color w:val="4285F4"/>
    </w:rPr>
  </w:style>
  <w:style w:type="character" w:customStyle="1" w:styleId="163">
    <w:name w:val="hover52"/>
    <w:basedOn w:val="44"/>
    <w:qFormat/>
    <w:uiPriority w:val="0"/>
    <w:rPr>
      <w:color w:val="1A85D7"/>
    </w:rPr>
  </w:style>
  <w:style w:type="character" w:customStyle="1" w:styleId="164">
    <w:name w:val="credit"/>
    <w:basedOn w:val="44"/>
    <w:qFormat/>
    <w:uiPriority w:val="0"/>
    <w:rPr>
      <w:sz w:val="18"/>
      <w:szCs w:val="18"/>
    </w:rPr>
  </w:style>
  <w:style w:type="character" w:customStyle="1" w:styleId="165">
    <w:name w:val="first-child"/>
    <w:basedOn w:val="44"/>
    <w:qFormat/>
    <w:uiPriority w:val="0"/>
  </w:style>
  <w:style w:type="paragraph" w:customStyle="1" w:styleId="16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26</Pages>
  <Words>7847</Words>
  <Characters>8366</Characters>
  <Lines>72</Lines>
  <Paragraphs>20</Paragraphs>
  <TotalTime>0</TotalTime>
  <ScaleCrop>false</ScaleCrop>
  <LinksUpToDate>false</LinksUpToDate>
  <CharactersWithSpaces>8582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2022-01-08T17:50:00Z</dcterms:created>
  <dc:creator>陈桂兰</dc:creator>
  <cp:lastModifiedBy>Jinx丶</cp:lastModifiedBy>
  <cp:lastPrinted>2020-05-13T23:11:00Z</cp:lastPrinted>
  <dcterms:modified xsi:type="dcterms:W3CDTF">2025-09-15T02:03:06Z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AC4A33FDFA2749D182FAA531F41C672E_13</vt:lpwstr>
  </property>
  <property fmtid="{D5CDD505-2E9C-101B-9397-08002B2CF9AE}" pid="4" name="KSOTemplateDocerSaveRecord">
    <vt:lpwstr>eyJoZGlkIjoiOWZhNTcxOTUxZTA0MGI3Zjc3ZTU2ODhlOTY2ODFhMjkiLCJ1c2VySWQiOiIzMjQzNTMwNTcifQ==</vt:lpwstr>
  </property>
</Properties>
</file>