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9919F">
      <w:pPr>
        <w:keepNext w:val="0"/>
        <w:keepLines w:val="0"/>
        <w:pageBreakBefore w:val="0"/>
        <w:widowControl w:val="0"/>
        <w:tabs>
          <w:tab w:val="left" w:pos="426"/>
        </w:tabs>
        <w:kinsoku/>
        <w:wordWrap/>
        <w:overflowPunct/>
        <w:topLinePunct w:val="0"/>
        <w:bidi w:val="0"/>
        <w:snapToGrid w:val="0"/>
        <w:spacing w:line="560" w:lineRule="exact"/>
        <w:ind w:left="0"/>
        <w:jc w:val="center"/>
        <w:textAlignment w:val="auto"/>
        <w:rPr>
          <w:rFonts w:hint="eastAsia" w:ascii="方正小标宋_GBK" w:eastAsia="方正小标宋_GBK"/>
          <w:bCs/>
          <w:caps w:val="0"/>
          <w:spacing w:val="0"/>
          <w:w w:val="100"/>
          <w:sz w:val="44"/>
          <w:szCs w:val="44"/>
          <w:lang w:eastAsia="zh-CN"/>
        </w:rPr>
      </w:pPr>
    </w:p>
    <w:p w14:paraId="268832A0">
      <w:pPr>
        <w:keepNext w:val="0"/>
        <w:keepLines w:val="0"/>
        <w:pageBreakBefore w:val="0"/>
        <w:widowControl w:val="0"/>
        <w:tabs>
          <w:tab w:val="left" w:pos="426"/>
        </w:tabs>
        <w:kinsoku/>
        <w:wordWrap/>
        <w:overflowPunct/>
        <w:topLinePunct w:val="0"/>
        <w:bidi w:val="0"/>
        <w:snapToGrid w:val="0"/>
        <w:spacing w:line="560" w:lineRule="exact"/>
        <w:ind w:left="0"/>
        <w:jc w:val="center"/>
        <w:textAlignment w:val="auto"/>
        <w:rPr>
          <w:rFonts w:hint="eastAsia" w:ascii="方正小标宋_GBK" w:eastAsia="方正小标宋_GBK"/>
          <w:bCs/>
          <w:caps w:val="0"/>
          <w:spacing w:val="0"/>
          <w:w w:val="100"/>
          <w:sz w:val="44"/>
          <w:szCs w:val="44"/>
          <w:lang w:val="en-US" w:eastAsia="zh-CN"/>
        </w:rPr>
      </w:pPr>
      <w:r>
        <w:rPr>
          <w:rFonts w:hint="eastAsia" w:ascii="方正小标宋_GBK" w:eastAsia="方正小标宋_GBK"/>
          <w:bCs/>
          <w:caps w:val="0"/>
          <w:spacing w:val="0"/>
          <w:w w:val="100"/>
          <w:sz w:val="44"/>
          <w:szCs w:val="44"/>
          <w:lang w:eastAsia="zh-CN"/>
        </w:rPr>
        <w:t>“</w:t>
      </w:r>
      <w:r>
        <w:rPr>
          <w:rFonts w:hint="eastAsia" w:ascii="方正小标宋_GBK" w:eastAsia="方正小标宋_GBK"/>
          <w:bCs/>
          <w:caps w:val="0"/>
          <w:spacing w:val="0"/>
          <w:w w:val="100"/>
          <w:sz w:val="44"/>
          <w:szCs w:val="44"/>
          <w:lang w:val="en-US" w:eastAsia="zh-CN"/>
        </w:rPr>
        <w:t>重庆高速集团发展路衍经济的支持政策和挖掘路衍资源的投资价值研究”</w:t>
      </w:r>
    </w:p>
    <w:p w14:paraId="2CC00E4D">
      <w:pPr>
        <w:keepNext w:val="0"/>
        <w:keepLines w:val="0"/>
        <w:pageBreakBefore w:val="0"/>
        <w:widowControl w:val="0"/>
        <w:tabs>
          <w:tab w:val="left" w:pos="426"/>
        </w:tabs>
        <w:kinsoku/>
        <w:wordWrap/>
        <w:overflowPunct/>
        <w:topLinePunct w:val="0"/>
        <w:bidi w:val="0"/>
        <w:snapToGrid w:val="0"/>
        <w:spacing w:line="560" w:lineRule="exact"/>
        <w:ind w:left="0"/>
        <w:jc w:val="center"/>
        <w:textAlignment w:val="auto"/>
        <w:rPr>
          <w:rFonts w:hint="eastAsia" w:ascii="方正小标宋_GBK" w:eastAsia="方正小标宋_GBK"/>
          <w:bCs/>
          <w:caps w:val="0"/>
          <w:spacing w:val="0"/>
          <w:w w:val="100"/>
          <w:sz w:val="44"/>
          <w:szCs w:val="44"/>
        </w:rPr>
      </w:pPr>
      <w:r>
        <w:rPr>
          <w:rFonts w:hint="eastAsia" w:ascii="方正小标宋_GBK" w:eastAsia="方正小标宋_GBK"/>
          <w:bCs/>
          <w:caps w:val="0"/>
          <w:spacing w:val="0"/>
          <w:w w:val="100"/>
          <w:sz w:val="44"/>
          <w:szCs w:val="44"/>
        </w:rPr>
        <w:t>管理咨询服务</w:t>
      </w:r>
    </w:p>
    <w:p w14:paraId="2E79C3FE">
      <w:pPr>
        <w:keepNext w:val="0"/>
        <w:keepLines w:val="0"/>
        <w:pageBreakBefore w:val="0"/>
        <w:widowControl w:val="0"/>
        <w:tabs>
          <w:tab w:val="left" w:pos="426"/>
        </w:tabs>
        <w:kinsoku/>
        <w:wordWrap/>
        <w:overflowPunct/>
        <w:topLinePunct w:val="0"/>
        <w:bidi w:val="0"/>
        <w:snapToGrid w:val="0"/>
        <w:spacing w:line="560" w:lineRule="exact"/>
        <w:ind w:left="0"/>
        <w:jc w:val="center"/>
        <w:textAlignment w:val="auto"/>
        <w:rPr>
          <w:rFonts w:hint="eastAsia" w:ascii="方正小标宋_GBK" w:eastAsia="方正小标宋_GBK"/>
          <w:bCs/>
          <w:caps w:val="0"/>
          <w:spacing w:val="0"/>
          <w:w w:val="100"/>
          <w:sz w:val="44"/>
          <w:szCs w:val="44"/>
        </w:rPr>
      </w:pPr>
    </w:p>
    <w:p w14:paraId="2AA458DE">
      <w:pPr>
        <w:keepNext w:val="0"/>
        <w:keepLines w:val="0"/>
        <w:pageBreakBefore w:val="0"/>
        <w:widowControl w:val="0"/>
        <w:tabs>
          <w:tab w:val="left" w:pos="426"/>
        </w:tabs>
        <w:kinsoku/>
        <w:wordWrap/>
        <w:overflowPunct/>
        <w:topLinePunct w:val="0"/>
        <w:bidi w:val="0"/>
        <w:snapToGrid w:val="0"/>
        <w:spacing w:line="560" w:lineRule="exact"/>
        <w:ind w:left="0"/>
        <w:jc w:val="center"/>
        <w:textAlignment w:val="auto"/>
        <w:rPr>
          <w:rFonts w:hint="eastAsia" w:ascii="方正小标宋_GBK" w:eastAsia="方正小标宋_GBK"/>
          <w:bCs/>
          <w:caps w:val="0"/>
          <w:spacing w:val="0"/>
          <w:w w:val="100"/>
          <w:sz w:val="44"/>
          <w:szCs w:val="44"/>
        </w:rPr>
      </w:pPr>
    </w:p>
    <w:p w14:paraId="6CAB435A">
      <w:pPr>
        <w:keepNext w:val="0"/>
        <w:keepLines w:val="0"/>
        <w:pageBreakBefore w:val="0"/>
        <w:widowControl w:val="0"/>
        <w:tabs>
          <w:tab w:val="left" w:pos="426"/>
        </w:tabs>
        <w:kinsoku/>
        <w:wordWrap/>
        <w:overflowPunct/>
        <w:topLinePunct w:val="0"/>
        <w:bidi w:val="0"/>
        <w:snapToGrid w:val="0"/>
        <w:spacing w:line="560" w:lineRule="exact"/>
        <w:ind w:left="0"/>
        <w:jc w:val="center"/>
        <w:textAlignment w:val="auto"/>
        <w:rPr>
          <w:rFonts w:hint="eastAsia" w:ascii="方正小标宋_GBK" w:eastAsia="方正小标宋_GBK"/>
          <w:bCs/>
          <w:caps w:val="0"/>
          <w:spacing w:val="0"/>
          <w:w w:val="100"/>
          <w:sz w:val="44"/>
          <w:szCs w:val="44"/>
        </w:rPr>
      </w:pPr>
    </w:p>
    <w:p w14:paraId="235272C7">
      <w:pPr>
        <w:keepNext w:val="0"/>
        <w:keepLines w:val="0"/>
        <w:pageBreakBefore w:val="0"/>
        <w:widowControl w:val="0"/>
        <w:tabs>
          <w:tab w:val="left" w:pos="426"/>
        </w:tabs>
        <w:kinsoku/>
        <w:wordWrap/>
        <w:overflowPunct/>
        <w:topLinePunct w:val="0"/>
        <w:bidi w:val="0"/>
        <w:snapToGrid w:val="0"/>
        <w:spacing w:line="560" w:lineRule="exact"/>
        <w:ind w:left="0"/>
        <w:jc w:val="center"/>
        <w:textAlignment w:val="auto"/>
        <w:rPr>
          <w:rFonts w:hint="eastAsia" w:ascii="方正小标宋_GBK" w:eastAsia="方正小标宋_GBK"/>
          <w:bCs/>
          <w:caps w:val="0"/>
          <w:spacing w:val="0"/>
          <w:w w:val="100"/>
          <w:sz w:val="44"/>
          <w:szCs w:val="44"/>
          <w:lang w:val="en-US" w:eastAsia="zh-CN"/>
        </w:rPr>
      </w:pPr>
    </w:p>
    <w:p w14:paraId="4CAA6F95">
      <w:pPr>
        <w:keepNext w:val="0"/>
        <w:keepLines w:val="0"/>
        <w:pageBreakBefore w:val="0"/>
        <w:widowControl w:val="0"/>
        <w:tabs>
          <w:tab w:val="left" w:pos="426"/>
        </w:tabs>
        <w:kinsoku/>
        <w:wordWrap/>
        <w:overflowPunct/>
        <w:topLinePunct w:val="0"/>
        <w:bidi w:val="0"/>
        <w:snapToGrid w:val="0"/>
        <w:spacing w:line="560" w:lineRule="exact"/>
        <w:ind w:left="0"/>
        <w:jc w:val="center"/>
        <w:textAlignment w:val="auto"/>
        <w:rPr>
          <w:rFonts w:hint="eastAsia" w:ascii="方正小标宋_GBK" w:eastAsia="方正小标宋_GBK"/>
          <w:bCs/>
          <w:caps w:val="0"/>
          <w:spacing w:val="0"/>
          <w:w w:val="100"/>
          <w:sz w:val="44"/>
          <w:szCs w:val="44"/>
          <w:lang w:val="en-US" w:eastAsia="zh-CN"/>
        </w:rPr>
      </w:pPr>
    </w:p>
    <w:p w14:paraId="4030F31B">
      <w:pPr>
        <w:keepNext w:val="0"/>
        <w:keepLines w:val="0"/>
        <w:pageBreakBefore w:val="0"/>
        <w:widowControl w:val="0"/>
        <w:tabs>
          <w:tab w:val="left" w:pos="426"/>
        </w:tabs>
        <w:kinsoku/>
        <w:wordWrap/>
        <w:overflowPunct/>
        <w:topLinePunct w:val="0"/>
        <w:bidi w:val="0"/>
        <w:snapToGrid w:val="0"/>
        <w:spacing w:line="560" w:lineRule="exact"/>
        <w:ind w:left="0"/>
        <w:jc w:val="center"/>
        <w:textAlignment w:val="auto"/>
        <w:rPr>
          <w:rFonts w:hint="eastAsia" w:ascii="方正小标宋_GBK" w:eastAsia="方正小标宋_GBK"/>
          <w:bCs/>
          <w:caps w:val="0"/>
          <w:spacing w:val="0"/>
          <w:w w:val="100"/>
          <w:sz w:val="44"/>
          <w:szCs w:val="44"/>
          <w:lang w:val="en-US" w:eastAsia="zh-CN"/>
        </w:rPr>
      </w:pPr>
      <w:r>
        <w:rPr>
          <w:rFonts w:hint="eastAsia" w:ascii="方正小标宋_GBK" w:eastAsia="方正小标宋_GBK"/>
          <w:bCs/>
          <w:caps w:val="0"/>
          <w:spacing w:val="0"/>
          <w:w w:val="100"/>
          <w:sz w:val="44"/>
          <w:szCs w:val="44"/>
          <w:lang w:val="en-US" w:eastAsia="zh-CN"/>
        </w:rPr>
        <w:t>公开</w:t>
      </w:r>
      <w:r>
        <w:rPr>
          <w:rFonts w:hint="eastAsia" w:ascii="方正小标宋_GBK" w:eastAsia="方正小标宋_GBK"/>
          <w:bCs/>
          <w:caps w:val="0"/>
          <w:spacing w:val="0"/>
          <w:w w:val="100"/>
          <w:sz w:val="44"/>
          <w:szCs w:val="44"/>
        </w:rPr>
        <w:t>竞争</w:t>
      </w:r>
      <w:r>
        <w:rPr>
          <w:rFonts w:hint="eastAsia" w:ascii="方正小标宋_GBK" w:eastAsia="方正小标宋_GBK"/>
          <w:bCs/>
          <w:caps w:val="0"/>
          <w:spacing w:val="0"/>
          <w:w w:val="100"/>
          <w:sz w:val="44"/>
          <w:szCs w:val="44"/>
          <w:lang w:val="en-US" w:eastAsia="zh-CN"/>
        </w:rPr>
        <w:t>性</w:t>
      </w:r>
      <w:r>
        <w:rPr>
          <w:rFonts w:hint="eastAsia" w:ascii="方正小标宋_GBK" w:eastAsia="方正小标宋_GBK"/>
          <w:bCs/>
          <w:caps w:val="0"/>
          <w:spacing w:val="0"/>
          <w:w w:val="100"/>
          <w:sz w:val="44"/>
          <w:szCs w:val="44"/>
        </w:rPr>
        <w:t>比选</w:t>
      </w:r>
      <w:r>
        <w:rPr>
          <w:rFonts w:hint="eastAsia" w:ascii="方正小标宋_GBK" w:eastAsia="方正小标宋_GBK"/>
          <w:bCs/>
          <w:caps w:val="0"/>
          <w:spacing w:val="0"/>
          <w:w w:val="100"/>
          <w:sz w:val="44"/>
          <w:szCs w:val="44"/>
          <w:lang w:val="en-US" w:eastAsia="zh-CN"/>
        </w:rPr>
        <w:t>文件</w:t>
      </w:r>
    </w:p>
    <w:p w14:paraId="0E076D07">
      <w:pPr>
        <w:pStyle w:val="8"/>
        <w:rPr>
          <w:rFonts w:hint="eastAsia" w:ascii="方正小标宋_GBK" w:eastAsia="方正小标宋_GBK"/>
          <w:bCs/>
          <w:caps w:val="0"/>
          <w:spacing w:val="0"/>
          <w:w w:val="100"/>
          <w:sz w:val="44"/>
          <w:szCs w:val="44"/>
          <w:lang w:val="en-US" w:eastAsia="zh-CN"/>
        </w:rPr>
      </w:pPr>
    </w:p>
    <w:p w14:paraId="754E5C95">
      <w:pPr>
        <w:pStyle w:val="8"/>
        <w:rPr>
          <w:rFonts w:hint="eastAsia" w:ascii="方正小标宋_GBK" w:eastAsia="方正小标宋_GBK"/>
          <w:bCs/>
          <w:caps w:val="0"/>
          <w:spacing w:val="0"/>
          <w:w w:val="100"/>
          <w:sz w:val="44"/>
          <w:szCs w:val="44"/>
          <w:lang w:val="en-US" w:eastAsia="zh-CN"/>
        </w:rPr>
      </w:pPr>
    </w:p>
    <w:p w14:paraId="7CA37E0C">
      <w:pPr>
        <w:pStyle w:val="8"/>
        <w:rPr>
          <w:rFonts w:hint="eastAsia" w:ascii="方正小标宋_GBK" w:eastAsia="方正小标宋_GBK"/>
          <w:bCs/>
          <w:caps w:val="0"/>
          <w:spacing w:val="0"/>
          <w:w w:val="100"/>
          <w:sz w:val="44"/>
          <w:szCs w:val="44"/>
          <w:lang w:val="en-US" w:eastAsia="zh-CN"/>
        </w:rPr>
      </w:pPr>
    </w:p>
    <w:p w14:paraId="599718A3">
      <w:pPr>
        <w:rPr>
          <w:rFonts w:hint="eastAsia" w:ascii="方正小标宋_GBK" w:eastAsia="方正小标宋_GBK"/>
          <w:bCs/>
          <w:caps w:val="0"/>
          <w:spacing w:val="0"/>
          <w:w w:val="100"/>
          <w:sz w:val="44"/>
          <w:szCs w:val="44"/>
          <w:lang w:val="en-US" w:eastAsia="zh-CN"/>
        </w:rPr>
      </w:pPr>
    </w:p>
    <w:p w14:paraId="0B4AEE54">
      <w:pPr>
        <w:rPr>
          <w:rFonts w:hint="eastAsia" w:ascii="方正小标宋_GBK" w:eastAsia="方正小标宋_GBK"/>
          <w:bCs/>
          <w:caps w:val="0"/>
          <w:spacing w:val="0"/>
          <w:w w:val="100"/>
          <w:sz w:val="44"/>
          <w:szCs w:val="44"/>
          <w:lang w:val="en-US" w:eastAsia="zh-CN"/>
        </w:rPr>
      </w:pPr>
    </w:p>
    <w:p w14:paraId="4CA8B9D9">
      <w:pPr>
        <w:rPr>
          <w:rFonts w:hint="eastAsia" w:ascii="方正小标宋_GBK" w:eastAsia="方正小标宋_GBK"/>
          <w:bCs/>
          <w:caps w:val="0"/>
          <w:spacing w:val="0"/>
          <w:w w:val="100"/>
          <w:sz w:val="44"/>
          <w:szCs w:val="44"/>
          <w:lang w:val="en-US" w:eastAsia="zh-CN"/>
        </w:rPr>
      </w:pPr>
    </w:p>
    <w:p w14:paraId="4BFC3A0B">
      <w:pPr>
        <w:spacing w:line="600" w:lineRule="exact"/>
        <w:jc w:val="center"/>
        <w:rPr>
          <w:rFonts w:hint="eastAsia" w:ascii="方正楷体_GBK" w:hAnsi="方正楷体_GBK" w:eastAsia="方正楷体_GBK" w:cs="方正楷体_GBK"/>
          <w:bCs/>
          <w:caps w:val="0"/>
          <w:spacing w:val="0"/>
          <w:w w:val="100"/>
          <w:sz w:val="28"/>
          <w:szCs w:val="28"/>
          <w:lang w:eastAsia="zh-CN"/>
        </w:rPr>
      </w:pPr>
      <w:r>
        <w:rPr>
          <w:rFonts w:hint="eastAsia" w:ascii="方正楷体_GBK" w:hAnsi="方正楷体_GBK" w:eastAsia="方正楷体_GBK" w:cs="方正楷体_GBK"/>
          <w:bCs/>
          <w:caps w:val="0"/>
          <w:spacing w:val="0"/>
          <w:w w:val="100"/>
          <w:sz w:val="32"/>
          <w:szCs w:val="32"/>
        </w:rPr>
        <w:t>重庆高速公路</w:t>
      </w:r>
      <w:r>
        <w:rPr>
          <w:rFonts w:hint="eastAsia" w:ascii="方正楷体_GBK" w:hAnsi="方正楷体_GBK" w:eastAsia="方正楷体_GBK" w:cs="方正楷体_GBK"/>
          <w:bCs/>
          <w:caps w:val="0"/>
          <w:spacing w:val="0"/>
          <w:w w:val="100"/>
          <w:sz w:val="32"/>
          <w:szCs w:val="32"/>
          <w:lang w:val="en-US" w:eastAsia="zh-CN"/>
        </w:rPr>
        <w:t>投资控股有限公司</w:t>
      </w:r>
    </w:p>
    <w:p w14:paraId="77B9FB08">
      <w:pPr>
        <w:spacing w:line="600" w:lineRule="exact"/>
        <w:jc w:val="center"/>
        <w:rPr>
          <w:rFonts w:hint="eastAsia" w:ascii="方正楷体_GBK" w:hAnsi="方正楷体_GBK" w:eastAsia="方正楷体_GBK" w:cs="方正楷体_GBK"/>
          <w:bCs/>
          <w:caps w:val="0"/>
          <w:spacing w:val="0"/>
          <w:w w:val="100"/>
          <w:sz w:val="28"/>
          <w:szCs w:val="28"/>
        </w:rPr>
      </w:pPr>
    </w:p>
    <w:p w14:paraId="6630B545">
      <w:pPr>
        <w:pStyle w:val="8"/>
        <w:jc w:val="center"/>
        <w:rPr>
          <w:rFonts w:hint="eastAsia" w:ascii="方正楷体_GBK" w:hAnsi="方正楷体_GBK" w:eastAsia="方正楷体_GBK" w:cs="方正楷体_GBK"/>
          <w:bCs/>
          <w:caps w:val="0"/>
          <w:spacing w:val="0"/>
          <w:w w:val="100"/>
          <w:sz w:val="28"/>
          <w:szCs w:val="28"/>
        </w:rPr>
      </w:pPr>
      <w:r>
        <w:rPr>
          <w:rFonts w:hint="eastAsia" w:ascii="方正楷体_GBK" w:hAnsi="方正楷体_GBK" w:eastAsia="方正楷体_GBK" w:cs="方正楷体_GBK"/>
          <w:bCs/>
          <w:caps w:val="0"/>
          <w:spacing w:val="0"/>
          <w:w w:val="100"/>
          <w:sz w:val="28"/>
          <w:szCs w:val="28"/>
        </w:rPr>
        <w:t>202</w:t>
      </w:r>
      <w:r>
        <w:rPr>
          <w:rFonts w:hint="eastAsia" w:ascii="方正楷体_GBK" w:hAnsi="方正楷体_GBK" w:eastAsia="方正楷体_GBK" w:cs="方正楷体_GBK"/>
          <w:bCs/>
          <w:caps w:val="0"/>
          <w:spacing w:val="0"/>
          <w:w w:val="100"/>
          <w:sz w:val="28"/>
          <w:szCs w:val="28"/>
          <w:lang w:val="en-US" w:eastAsia="zh-CN"/>
        </w:rPr>
        <w:t>5</w:t>
      </w:r>
      <w:r>
        <w:rPr>
          <w:rFonts w:hint="eastAsia" w:ascii="方正楷体_GBK" w:hAnsi="方正楷体_GBK" w:eastAsia="方正楷体_GBK" w:cs="方正楷体_GBK"/>
          <w:bCs/>
          <w:caps w:val="0"/>
          <w:spacing w:val="0"/>
          <w:w w:val="100"/>
          <w:sz w:val="28"/>
          <w:szCs w:val="28"/>
        </w:rPr>
        <w:t>年</w:t>
      </w:r>
      <w:r>
        <w:rPr>
          <w:rFonts w:hint="eastAsia" w:ascii="方正楷体_GBK" w:hAnsi="方正楷体_GBK" w:eastAsia="方正楷体_GBK" w:cs="方正楷体_GBK"/>
          <w:bCs/>
          <w:caps w:val="0"/>
          <w:spacing w:val="0"/>
          <w:w w:val="100"/>
          <w:sz w:val="28"/>
          <w:szCs w:val="28"/>
          <w:lang w:val="en-US" w:eastAsia="zh-CN"/>
        </w:rPr>
        <w:t>9</w:t>
      </w:r>
      <w:r>
        <w:rPr>
          <w:rFonts w:hint="eastAsia" w:ascii="方正楷体_GBK" w:hAnsi="方正楷体_GBK" w:eastAsia="方正楷体_GBK" w:cs="方正楷体_GBK"/>
          <w:bCs/>
          <w:caps w:val="0"/>
          <w:spacing w:val="0"/>
          <w:w w:val="100"/>
          <w:sz w:val="28"/>
          <w:szCs w:val="28"/>
        </w:rPr>
        <w:t>月</w:t>
      </w:r>
    </w:p>
    <w:p w14:paraId="53D05DA1">
      <w:pPr>
        <w:rPr>
          <w:rFonts w:hint="eastAsia"/>
        </w:rPr>
      </w:pPr>
    </w:p>
    <w:p w14:paraId="3528F6E9">
      <w:pPr>
        <w:keepNext w:val="0"/>
        <w:keepLines w:val="0"/>
        <w:pageBreakBefore w:val="0"/>
        <w:widowControl/>
        <w:kinsoku/>
        <w:wordWrap/>
        <w:overflowPunct/>
        <w:topLinePunct w:val="0"/>
        <w:bidi w:val="0"/>
        <w:adjustRightInd w:val="0"/>
        <w:snapToGrid w:val="0"/>
        <w:spacing w:line="587" w:lineRule="exact"/>
        <w:textAlignment w:val="auto"/>
        <w:rPr>
          <w:rFonts w:ascii="方正仿宋_GBK" w:hAnsi="方正仿宋_GBK" w:eastAsia="方正仿宋_GBK" w:cs="方正仿宋_GBK"/>
          <w:caps w:val="0"/>
          <w:spacing w:val="0"/>
          <w:w w:val="100"/>
          <w:sz w:val="32"/>
          <w:szCs w:val="32"/>
        </w:rPr>
      </w:pPr>
      <w:r>
        <w:rPr>
          <w:rFonts w:hint="eastAsia" w:ascii="方正仿宋_GBK" w:hAnsi="方正仿宋_GBK" w:eastAsia="方正仿宋_GBK" w:cs="方正仿宋_GBK"/>
          <w:caps w:val="0"/>
          <w:spacing w:val="0"/>
          <w:w w:val="100"/>
          <w:sz w:val="32"/>
          <w:szCs w:val="32"/>
        </w:rPr>
        <w:t>各</w:t>
      </w:r>
      <w:r>
        <w:rPr>
          <w:rFonts w:hint="eastAsia" w:ascii="方正仿宋_GBK" w:hAnsi="方正仿宋_GBK" w:eastAsia="方正仿宋_GBK" w:cs="方正仿宋_GBK"/>
          <w:caps w:val="0"/>
          <w:spacing w:val="0"/>
          <w:w w:val="100"/>
          <w:sz w:val="32"/>
          <w:szCs w:val="32"/>
          <w:lang w:val="en-US" w:eastAsia="zh-CN"/>
        </w:rPr>
        <w:t>比选竞争</w:t>
      </w:r>
      <w:r>
        <w:rPr>
          <w:rFonts w:hint="eastAsia" w:ascii="方正仿宋_GBK" w:hAnsi="方正仿宋_GBK" w:eastAsia="方正仿宋_GBK" w:cs="方正仿宋_GBK"/>
          <w:caps w:val="0"/>
          <w:spacing w:val="0"/>
          <w:w w:val="100"/>
          <w:sz w:val="32"/>
          <w:szCs w:val="32"/>
        </w:rPr>
        <w:t>单位：</w:t>
      </w:r>
    </w:p>
    <w:p w14:paraId="0E0CFC57">
      <w:pPr>
        <w:pStyle w:val="14"/>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2023年</w:t>
      </w:r>
      <w:r>
        <w:rPr>
          <w:rFonts w:hint="eastAsia" w:ascii="方正仿宋_GBK" w:hAnsi="方正仿宋_GBK" w:eastAsia="方正仿宋_GBK" w:cs="方正仿宋_GBK"/>
          <w:sz w:val="32"/>
          <w:szCs w:val="32"/>
          <w:lang w:val="en-US" w:eastAsia="zh-CN"/>
        </w:rPr>
        <w:t>11月</w:t>
      </w:r>
      <w:r>
        <w:rPr>
          <w:rFonts w:hint="eastAsia" w:ascii="方正仿宋_GBK" w:hAnsi="方正仿宋_GBK" w:eastAsia="方正仿宋_GBK" w:cs="方正仿宋_GBK"/>
          <w:sz w:val="32"/>
          <w:szCs w:val="32"/>
        </w:rPr>
        <w:t>重庆市人民政府</w:t>
      </w:r>
      <w:r>
        <w:rPr>
          <w:rFonts w:hint="eastAsia" w:ascii="方正仿宋_GBK" w:hAnsi="方正仿宋_GBK" w:eastAsia="方正仿宋_GBK" w:cs="方正仿宋_GBK"/>
          <w:sz w:val="32"/>
          <w:szCs w:val="32"/>
          <w:lang w:val="en-US" w:eastAsia="zh-CN"/>
        </w:rPr>
        <w:t>颁布</w:t>
      </w:r>
      <w:r>
        <w:rPr>
          <w:rFonts w:hint="eastAsia" w:ascii="方正仿宋_GBK" w:hAnsi="方正仿宋_GBK" w:eastAsia="方正仿宋_GBK" w:cs="方正仿宋_GBK"/>
          <w:sz w:val="32"/>
          <w:szCs w:val="32"/>
        </w:rPr>
        <w:t>的《重庆市高速公路管理办法》明确指出要推动高速公路基础设施与运输服务网、信息网、能源网以及现代物流、文化旅游、现代农业、生产制造、商贸金融等相关产业融合发展，创新路域经济产业新业态、新模式</w:t>
      </w:r>
      <w:r>
        <w:rPr>
          <w:rFonts w:hint="eastAsia" w:ascii="方正仿宋_GBK" w:hAnsi="方正仿宋_GBK" w:eastAsia="方正仿宋_GBK" w:cs="方正仿宋_GBK"/>
          <w:sz w:val="32"/>
          <w:szCs w:val="32"/>
          <w:lang w:eastAsia="zh-CN"/>
        </w:rPr>
        <w:t>。</w:t>
      </w:r>
    </w:p>
    <w:p w14:paraId="58C3085E">
      <w:pPr>
        <w:pStyle w:val="14"/>
        <w:ind w:firstLine="640" w:firstLineChars="200"/>
        <w:jc w:val="both"/>
        <w:rPr>
          <w:rFonts w:hint="eastAsia" w:ascii="方正仿宋_GBK" w:hAnsi="方正仿宋_GBK" w:eastAsia="方正仿宋_GBK" w:cs="方正仿宋_GBK"/>
        </w:rPr>
      </w:pPr>
      <w:r>
        <w:rPr>
          <w:rFonts w:hint="eastAsia" w:ascii="方正仿宋_GBK" w:hAnsi="方正仿宋_GBK" w:eastAsia="方正仿宋_GBK" w:cs="方正仿宋_GBK"/>
          <w:b w:val="0"/>
          <w:bCs w:val="0"/>
          <w:sz w:val="32"/>
          <w:szCs w:val="32"/>
          <w:u w:val="none"/>
          <w:lang w:val="en-US" w:eastAsia="zh-CN"/>
        </w:rPr>
        <w:t>据此，本管理咨询服务所指的高速公路路衍资源，是依托高速公路自身投建运养实施过程和其路线长、域面广、节点多且资金投入量大的自然属性衍生的，通过集聚、扩散对区域经济和交通经济有拉动、带动、辐射作用的经济要素。</w:t>
      </w:r>
      <w:r>
        <w:rPr>
          <w:rFonts w:hint="eastAsia" w:ascii="方正仿宋_GBK" w:hAnsi="方正仿宋_GBK" w:eastAsia="方正仿宋_GBK" w:cs="方正仿宋_GBK"/>
          <w:sz w:val="32"/>
          <w:szCs w:val="32"/>
          <w:lang w:val="en-US" w:eastAsia="zh-CN"/>
        </w:rPr>
        <w:t>具体包括高速公路投运企业拥有的附属设施、额余土地、数据信息、工程技术、创新金融许可、资本运作方案等内在可用于企业经营拓展的资源和高速</w:t>
      </w:r>
      <w:r>
        <w:rPr>
          <w:rFonts w:hint="eastAsia" w:ascii="方正仿宋_GBK" w:hAnsi="方正仿宋_GBK" w:eastAsia="方正仿宋_GBK" w:cs="方正仿宋_GBK"/>
          <w:sz w:val="32"/>
          <w:szCs w:val="32"/>
        </w:rPr>
        <w:t>公路</w:t>
      </w:r>
      <w:r>
        <w:rPr>
          <w:rFonts w:hint="eastAsia" w:ascii="方正仿宋_GBK" w:hAnsi="方正仿宋_GBK" w:eastAsia="方正仿宋_GBK" w:cs="方正仿宋_GBK"/>
          <w:sz w:val="32"/>
          <w:szCs w:val="32"/>
          <w:lang w:val="en-US" w:eastAsia="zh-CN"/>
        </w:rPr>
        <w:t>沿线路域内外延伸的能源开发、生产制造、商贸物流、文化旅游、乡村农业、自然生态及投资融资、产业金融等泛在可用于经济产业发展的资源，是具象和抽象结合的以高速公路为核心的各种有形和无形泛在的资源集合。</w:t>
      </w:r>
    </w:p>
    <w:p w14:paraId="41DDDEAD">
      <w:pPr>
        <w:keepNext w:val="0"/>
        <w:keepLines w:val="0"/>
        <w:pageBreakBefore w:val="0"/>
        <w:widowControl w:val="0"/>
        <w:tabs>
          <w:tab w:val="left" w:pos="426"/>
        </w:tabs>
        <w:kinsoku/>
        <w:wordWrap/>
        <w:overflowPunct/>
        <w:topLinePunct w:val="0"/>
        <w:bidi w:val="0"/>
        <w:snapToGrid w:val="0"/>
        <w:spacing w:line="587" w:lineRule="exact"/>
        <w:ind w:left="0" w:firstLine="640" w:firstLineChars="200"/>
        <w:textAlignment w:val="auto"/>
        <w:rPr>
          <w:rFonts w:hint="default" w:ascii="方正仿宋_GBK" w:hAnsi="方正仿宋_GBK" w:eastAsia="方正仿宋_GBK" w:cs="方正仿宋_GBK"/>
          <w:caps w:val="0"/>
          <w:spacing w:val="0"/>
          <w:w w:val="100"/>
          <w:sz w:val="32"/>
          <w:szCs w:val="32"/>
          <w:lang w:val="en-US" w:eastAsia="zh-CN"/>
        </w:rPr>
      </w:pPr>
      <w:r>
        <w:rPr>
          <w:rFonts w:hint="eastAsia" w:ascii="方正仿宋_GBK" w:hAnsi="方正仿宋_GBK" w:eastAsia="方正仿宋_GBK" w:cs="方正仿宋_GBK"/>
          <w:caps w:val="0"/>
          <w:spacing w:val="0"/>
          <w:w w:val="100"/>
          <w:sz w:val="32"/>
          <w:szCs w:val="32"/>
          <w:lang w:val="en-US" w:eastAsia="zh-CN"/>
        </w:rPr>
        <w:t>重庆高速公路集团公司提出了“高水平实现高速公路路衍资源价值、高质量投资高速公路路衍经济”的相关要求，结合重庆市交通运输委关于推动高速公路路衍资源高价值实现的工作内容，借鉴欧美日韩发达国家、我国东部西部地区高速公路投运企业的路衍资源投资开发经验，围绕</w:t>
      </w:r>
      <w:r>
        <w:rPr>
          <w:rFonts w:hint="eastAsia" w:ascii="方正仿宋_GBK" w:hAnsi="方正仿宋_GBK" w:eastAsia="方正仿宋_GBK" w:cs="方正仿宋_GBK"/>
          <w:sz w:val="32"/>
          <w:szCs w:val="32"/>
        </w:rPr>
        <w:t>重庆市高速公路网规划（2023-2035）</w:t>
      </w:r>
      <w:r>
        <w:rPr>
          <w:rFonts w:hint="eastAsia" w:ascii="方正仿宋_GBK" w:hAnsi="方正仿宋_GBK" w:eastAsia="方正仿宋_GBK" w:cs="方正仿宋_GBK"/>
          <w:sz w:val="32"/>
          <w:szCs w:val="32"/>
          <w:lang w:val="en-US" w:eastAsia="zh-CN"/>
        </w:rPr>
        <w:t>提出的</w:t>
      </w:r>
      <w:r>
        <w:rPr>
          <w:rFonts w:hint="eastAsia" w:ascii="方正仿宋_GBK" w:hAnsi="方正仿宋_GBK" w:eastAsia="方正仿宋_GBK" w:cs="方正仿宋_GBK"/>
          <w:sz w:val="32"/>
          <w:szCs w:val="32"/>
        </w:rPr>
        <w:t>至20</w:t>
      </w:r>
      <w:r>
        <w:rPr>
          <w:rFonts w:hint="eastAsia" w:ascii="方正仿宋_GBK" w:hAnsi="方正仿宋_GBK" w:eastAsia="方正仿宋_GBK" w:cs="方正仿宋_GBK"/>
          <w:sz w:val="32"/>
          <w:szCs w:val="32"/>
          <w:lang w:val="en-US" w:eastAsia="zh-CN"/>
        </w:rPr>
        <w:t>35</w:t>
      </w:r>
      <w:r>
        <w:rPr>
          <w:rFonts w:hint="eastAsia" w:ascii="方正仿宋_GBK" w:hAnsi="方正仿宋_GBK" w:eastAsia="方正仿宋_GBK" w:cs="方正仿宋_GBK"/>
          <w:sz w:val="32"/>
          <w:szCs w:val="32"/>
        </w:rPr>
        <w:t>年高速公路里程将达</w:t>
      </w:r>
      <w:r>
        <w:rPr>
          <w:rFonts w:hint="eastAsia" w:ascii="方正仿宋_GBK" w:hAnsi="方正仿宋_GBK" w:eastAsia="方正仿宋_GBK" w:cs="方正仿宋_GBK"/>
          <w:sz w:val="32"/>
          <w:szCs w:val="32"/>
          <w:lang w:val="en-US" w:eastAsia="zh-CN"/>
        </w:rPr>
        <w:t>69</w:t>
      </w:r>
      <w:r>
        <w:rPr>
          <w:rFonts w:hint="eastAsia" w:ascii="方正仿宋_GBK" w:hAnsi="方正仿宋_GBK" w:eastAsia="方正仿宋_GBK" w:cs="方正仿宋_GBK"/>
          <w:sz w:val="32"/>
          <w:szCs w:val="32"/>
        </w:rPr>
        <w:t>00公里</w:t>
      </w:r>
      <w:r>
        <w:rPr>
          <w:rFonts w:hint="eastAsia" w:ascii="方正仿宋_GBK" w:hAnsi="方正仿宋_GBK" w:eastAsia="方正仿宋_GBK" w:cs="方正仿宋_GBK"/>
          <w:sz w:val="32"/>
          <w:szCs w:val="32"/>
          <w:lang w:val="en-US" w:eastAsia="zh-CN"/>
        </w:rPr>
        <w:t>的路网布局</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caps w:val="0"/>
          <w:spacing w:val="0"/>
          <w:w w:val="100"/>
          <w:sz w:val="32"/>
          <w:szCs w:val="32"/>
          <w:lang w:val="en-US" w:eastAsia="zh-CN"/>
        </w:rPr>
        <w:t>受重庆高速公路集团公司委托，重庆高速公路投资控股有限公司拟进行“</w:t>
      </w:r>
      <w:r>
        <w:rPr>
          <w:rFonts w:hint="eastAsia" w:ascii="方正仿宋_GBK" w:hAnsi="方正仿宋_GBK" w:eastAsia="方正仿宋_GBK" w:cs="方正仿宋_GBK"/>
          <w:b w:val="0"/>
          <w:bCs w:val="0"/>
          <w:caps w:val="0"/>
          <w:spacing w:val="0"/>
          <w:w w:val="100"/>
          <w:sz w:val="32"/>
          <w:szCs w:val="32"/>
          <w:lang w:val="en-US" w:eastAsia="zh-CN"/>
        </w:rPr>
        <w:t>重庆高速集团发展路衍经济的支持政策和挖掘路衍资源的投资价值研究</w:t>
      </w:r>
      <w:r>
        <w:rPr>
          <w:rFonts w:hint="eastAsia" w:ascii="方正仿宋_GBK" w:hAnsi="方正仿宋_GBK" w:eastAsia="方正仿宋_GBK" w:cs="方正仿宋_GBK"/>
          <w:caps w:val="0"/>
          <w:spacing w:val="0"/>
          <w:w w:val="100"/>
          <w:sz w:val="32"/>
          <w:szCs w:val="32"/>
          <w:lang w:val="en-US" w:eastAsia="zh-CN"/>
        </w:rPr>
        <w:t>”的研究工作，现采取公开竞争性比选方式，对本研究项目管理咨询服务进行采购。具体要求如下：</w:t>
      </w:r>
    </w:p>
    <w:p w14:paraId="012A83D3">
      <w:pPr>
        <w:keepNext w:val="0"/>
        <w:keepLines w:val="0"/>
        <w:pageBreakBefore w:val="0"/>
        <w:widowControl w:val="0"/>
        <w:numPr>
          <w:ilvl w:val="0"/>
          <w:numId w:val="1"/>
        </w:numPr>
        <w:kinsoku/>
        <w:wordWrap/>
        <w:overflowPunct/>
        <w:topLinePunct w:val="0"/>
        <w:autoSpaceDE/>
        <w:autoSpaceDN/>
        <w:bidi w:val="0"/>
        <w:adjustRightInd/>
        <w:snapToGrid/>
        <w:spacing w:line="587" w:lineRule="exact"/>
        <w:ind w:left="0" w:firstLine="640" w:firstLineChars="200"/>
        <w:textAlignment w:val="auto"/>
        <w:rPr>
          <w:rFonts w:hint="eastAsia" w:ascii="方正黑体_GBK" w:hAnsi="方正黑体_GBK" w:eastAsia="方正黑体_GBK" w:cs="方正黑体_GBK"/>
          <w:caps w:val="0"/>
          <w:spacing w:val="0"/>
          <w:w w:val="100"/>
          <w:sz w:val="32"/>
          <w:szCs w:val="32"/>
          <w:lang w:val="en-US" w:eastAsia="zh-CN"/>
        </w:rPr>
      </w:pPr>
      <w:r>
        <w:rPr>
          <w:rFonts w:hint="eastAsia" w:ascii="方正黑体_GBK" w:hAnsi="方正黑体_GBK" w:eastAsia="方正黑体_GBK" w:cs="方正黑体_GBK"/>
          <w:caps w:val="0"/>
          <w:spacing w:val="0"/>
          <w:w w:val="100"/>
          <w:sz w:val="32"/>
          <w:szCs w:val="32"/>
          <w:lang w:val="en-US" w:eastAsia="zh-CN"/>
        </w:rPr>
        <w:t>工作内容</w:t>
      </w:r>
    </w:p>
    <w:p w14:paraId="5AB47BB3">
      <w:pPr>
        <w:keepNext w:val="0"/>
        <w:keepLines w:val="0"/>
        <w:pageBreakBefore w:val="0"/>
        <w:widowControl w:val="0"/>
        <w:numPr>
          <w:ilvl w:val="0"/>
          <w:numId w:val="2"/>
        </w:numPr>
        <w:kinsoku/>
        <w:wordWrap/>
        <w:overflowPunct/>
        <w:topLinePunct w:val="0"/>
        <w:autoSpaceDE/>
        <w:autoSpaceDN/>
        <w:bidi w:val="0"/>
        <w:adjustRightInd/>
        <w:snapToGrid/>
        <w:spacing w:line="587" w:lineRule="exact"/>
        <w:ind w:firstLine="640" w:firstLineChars="200"/>
        <w:textAlignment w:val="auto"/>
        <w:rPr>
          <w:rFonts w:hint="eastAsia" w:ascii="方正仿宋_GBK" w:hAnsi="方正仿宋_GBK" w:eastAsia="方正仿宋_GBK" w:cs="方正仿宋_GBK"/>
          <w:caps w:val="0"/>
          <w:spacing w:val="0"/>
          <w:w w:val="100"/>
          <w:sz w:val="32"/>
          <w:szCs w:val="32"/>
          <w:highlight w:val="none"/>
          <w:lang w:val="en-US" w:eastAsia="zh-CN"/>
        </w:rPr>
      </w:pPr>
      <w:r>
        <w:rPr>
          <w:rFonts w:hint="eastAsia" w:ascii="方正仿宋_GBK" w:hAnsi="方正仿宋_GBK" w:eastAsia="方正仿宋_GBK" w:cs="方正仿宋_GBK"/>
          <w:caps w:val="0"/>
          <w:spacing w:val="0"/>
          <w:w w:val="100"/>
          <w:sz w:val="32"/>
          <w:szCs w:val="32"/>
          <w:highlight w:val="none"/>
          <w:lang w:val="en-US" w:eastAsia="zh-CN"/>
        </w:rPr>
        <w:t>项目负责人带领团队开展调研工作，通过进行重庆高速公路集团涉及路衍资源投资、开发、管理、经营的核心人员访谈、资料调研、问卷调查、专题研讨等工作，撰写调研小结，提出“</w:t>
      </w:r>
      <w:r>
        <w:rPr>
          <w:rFonts w:hint="eastAsia" w:ascii="方正仿宋_GBK" w:hAnsi="方正仿宋_GBK" w:eastAsia="方正仿宋_GBK" w:cs="方正仿宋_GBK"/>
          <w:b w:val="0"/>
          <w:bCs w:val="0"/>
          <w:caps w:val="0"/>
          <w:spacing w:val="0"/>
          <w:w w:val="100"/>
          <w:sz w:val="32"/>
          <w:szCs w:val="32"/>
          <w:highlight w:val="none"/>
          <w:lang w:val="en-US" w:eastAsia="zh-CN"/>
        </w:rPr>
        <w:t>重庆高速集团发展路衍经济的支持政策和挖掘路衍资源的投资价值研究</w:t>
      </w:r>
      <w:r>
        <w:rPr>
          <w:rFonts w:hint="eastAsia" w:ascii="方正仿宋_GBK" w:hAnsi="方正仿宋_GBK" w:eastAsia="方正仿宋_GBK" w:cs="方正仿宋_GBK"/>
          <w:caps w:val="0"/>
          <w:spacing w:val="0"/>
          <w:w w:val="100"/>
          <w:sz w:val="32"/>
          <w:szCs w:val="32"/>
          <w:highlight w:val="none"/>
          <w:lang w:val="en-US" w:eastAsia="zh-CN"/>
        </w:rPr>
        <w:t>”各模块工作目标方向性优化思路和实施路径，形成调研报告。</w:t>
      </w:r>
    </w:p>
    <w:p w14:paraId="1604E31A">
      <w:pPr>
        <w:pStyle w:val="14"/>
        <w:numPr>
          <w:ilvl w:val="0"/>
          <w:numId w:val="0"/>
        </w:numPr>
        <w:ind w:firstLine="640" w:firstLineChars="200"/>
        <w:jc w:val="both"/>
        <w:rPr>
          <w:rFonts w:hint="default" w:eastAsia="方正仿宋_GBK"/>
          <w:lang w:val="en-US" w:eastAsia="zh-CN"/>
        </w:rPr>
      </w:pPr>
      <w:r>
        <w:rPr>
          <w:rFonts w:hint="eastAsia" w:ascii="方正仿宋_GBK" w:hAnsi="方正仿宋_GBK" w:eastAsia="方正仿宋_GBK" w:cs="方正仿宋_GBK"/>
          <w:caps w:val="0"/>
          <w:spacing w:val="0"/>
          <w:w w:val="100"/>
          <w:sz w:val="32"/>
          <w:szCs w:val="32"/>
          <w:lang w:val="en-US" w:eastAsia="zh-CN"/>
        </w:rPr>
        <w:t>2、针对重庆市政府和重庆市交通运输委员会及重庆市政府相关职能部门在推动高速公路路衍资源高价值实现中各项政策碎片化的情况，对标云南省政府2025年5月出台支持云南交投集团发展路衍产业的</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云南省推动高速公路融合发展若干政策措施（试行）</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和正在研究的</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关于加快培育绿美通道经济的措施</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扎实研究出解决制约重庆高速公路路衍资源高价值实现的政策举措。</w:t>
      </w:r>
    </w:p>
    <w:p w14:paraId="7FA79B89">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方正仿宋_GBK" w:hAnsi="方正仿宋_GBK" w:eastAsia="方正仿宋_GBK" w:cs="方正仿宋_GBK"/>
          <w:caps w:val="0"/>
          <w:spacing w:val="0"/>
          <w:w w:val="100"/>
          <w:sz w:val="32"/>
          <w:szCs w:val="32"/>
          <w:lang w:val="en-US" w:eastAsia="zh-CN"/>
        </w:rPr>
      </w:pPr>
      <w:r>
        <w:rPr>
          <w:rFonts w:hint="eastAsia" w:ascii="方正仿宋_GBK" w:hAnsi="方正仿宋_GBK" w:eastAsia="方正仿宋_GBK" w:cs="方正仿宋_GBK"/>
          <w:caps w:val="0"/>
          <w:spacing w:val="0"/>
          <w:w w:val="100"/>
          <w:sz w:val="32"/>
          <w:szCs w:val="32"/>
          <w:lang w:val="en-US" w:eastAsia="zh-CN"/>
        </w:rPr>
        <w:t>3、针对重庆高速公路集团公司十四五中期调整规划和未来五年发展思路及规则，以第三方身份，根据行业对标和企业对比，提出改进重庆高速公路集团路衍资源投资、开发、运营、经营、管理方案，凸显“</w:t>
      </w:r>
      <w:r>
        <w:rPr>
          <w:rFonts w:hint="eastAsia" w:ascii="方正仿宋_GBK" w:hAnsi="方正仿宋_GBK" w:eastAsia="方正仿宋_GBK" w:cs="方正仿宋_GBK"/>
          <w:b w:val="0"/>
          <w:bCs w:val="0"/>
          <w:caps w:val="0"/>
          <w:spacing w:val="0"/>
          <w:w w:val="100"/>
          <w:sz w:val="32"/>
          <w:szCs w:val="32"/>
          <w:lang w:val="en-US" w:eastAsia="zh-CN"/>
        </w:rPr>
        <w:t>重庆高速集团发展路衍经济的支持政策和挖掘路衍资源的投资价值研究</w:t>
      </w:r>
      <w:r>
        <w:rPr>
          <w:rFonts w:hint="eastAsia" w:ascii="方正仿宋_GBK" w:hAnsi="方正仿宋_GBK" w:eastAsia="方正仿宋_GBK" w:cs="方正仿宋_GBK"/>
          <w:caps w:val="0"/>
          <w:spacing w:val="0"/>
          <w:w w:val="100"/>
          <w:sz w:val="32"/>
          <w:szCs w:val="32"/>
          <w:lang w:val="en-US" w:eastAsia="zh-CN"/>
        </w:rPr>
        <w:t>”对重庆高速公路集团未来发展的适应性和匹配度。</w:t>
      </w:r>
    </w:p>
    <w:p w14:paraId="0A644C7C">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方正仿宋_GBK" w:hAnsi="方正仿宋_GBK" w:eastAsia="方正仿宋_GBK" w:cs="方正仿宋_GBK"/>
          <w:caps w:val="0"/>
          <w:spacing w:val="0"/>
          <w:w w:val="100"/>
          <w:sz w:val="32"/>
          <w:szCs w:val="32"/>
          <w:lang w:val="en-US" w:eastAsia="zh-CN"/>
        </w:rPr>
      </w:pPr>
      <w:r>
        <w:rPr>
          <w:rFonts w:hint="eastAsia" w:ascii="方正仿宋_GBK" w:hAnsi="方正仿宋_GBK" w:eastAsia="方正仿宋_GBK" w:cs="方正仿宋_GBK"/>
          <w:caps w:val="0"/>
          <w:spacing w:val="0"/>
          <w:w w:val="100"/>
          <w:sz w:val="32"/>
          <w:szCs w:val="32"/>
          <w:lang w:val="en-US" w:eastAsia="zh-CN"/>
        </w:rPr>
        <w:t>4、编制完成《</w:t>
      </w:r>
      <w:r>
        <w:rPr>
          <w:rFonts w:hint="eastAsia" w:ascii="方正仿宋_GBK" w:hAnsi="方正仿宋_GBK" w:eastAsia="方正仿宋_GBK" w:cs="方正仿宋_GBK"/>
          <w:b w:val="0"/>
          <w:bCs w:val="0"/>
          <w:caps w:val="0"/>
          <w:spacing w:val="0"/>
          <w:w w:val="100"/>
          <w:sz w:val="32"/>
          <w:szCs w:val="32"/>
          <w:lang w:val="en-US" w:eastAsia="zh-CN"/>
        </w:rPr>
        <w:t>重庆高速集团发展路衍经济的支持政策和挖掘路衍资源的投资价值研究</w:t>
      </w:r>
      <w:r>
        <w:rPr>
          <w:rFonts w:hint="eastAsia" w:ascii="方正仿宋_GBK" w:hAnsi="方正仿宋_GBK" w:eastAsia="方正仿宋_GBK" w:cs="方正仿宋_GBK"/>
          <w:caps w:val="0"/>
          <w:spacing w:val="0"/>
          <w:w w:val="100"/>
          <w:sz w:val="32"/>
          <w:szCs w:val="32"/>
          <w:lang w:val="en-US" w:eastAsia="zh-CN"/>
        </w:rPr>
        <w:t>报告》，报告内容包括但不限于一</w:t>
      </w:r>
      <w:r>
        <w:rPr>
          <w:rFonts w:hint="eastAsia" w:ascii="方正仿宋_GBK" w:hAnsi="方正仿宋_GBK" w:eastAsia="方正仿宋_GBK" w:cs="方正仿宋_GBK"/>
          <w:caps w:val="0"/>
          <w:spacing w:val="0"/>
          <w:w w:val="100"/>
          <w:kern w:val="2"/>
          <w:sz w:val="32"/>
          <w:szCs w:val="32"/>
          <w:lang w:val="en-US" w:eastAsia="zh-CN" w:bidi="ar-SA"/>
        </w:rPr>
        <w:t>是提炼出</w:t>
      </w:r>
      <w:r>
        <w:rPr>
          <w:rFonts w:hint="default" w:ascii="方正仿宋_GBK" w:hAnsi="方正仿宋_GBK" w:eastAsia="方正仿宋_GBK" w:cs="方正仿宋_GBK"/>
          <w:caps w:val="0"/>
          <w:spacing w:val="0"/>
          <w:w w:val="100"/>
          <w:kern w:val="2"/>
          <w:sz w:val="32"/>
          <w:szCs w:val="32"/>
          <w:lang w:val="en-US" w:eastAsia="zh-CN" w:bidi="ar-SA"/>
        </w:rPr>
        <w:t>国内高速公路路衍经济发展先进省市的地方政府和行业主管部门及相关职能部门对路衍资源开发利用的支持政策，提请重庆市借鉴出台相应政策支持集团投资的路衍项目价值高水平实现</w:t>
      </w:r>
      <w:r>
        <w:rPr>
          <w:rFonts w:hint="eastAsia" w:ascii="方正仿宋_GBK" w:hAnsi="方正仿宋_GBK" w:eastAsia="方正仿宋_GBK" w:cs="方正仿宋_GBK"/>
          <w:caps w:val="0"/>
          <w:spacing w:val="0"/>
          <w:w w:val="100"/>
          <w:kern w:val="2"/>
          <w:sz w:val="32"/>
          <w:szCs w:val="32"/>
          <w:lang w:val="en-US" w:eastAsia="zh-CN" w:bidi="ar-SA"/>
        </w:rPr>
        <w:t>；二</w:t>
      </w:r>
      <w:r>
        <w:rPr>
          <w:rFonts w:hint="eastAsia" w:ascii="方正仿宋_GBK" w:hAnsi="方正仿宋_GBK" w:eastAsia="方正仿宋_GBK" w:cs="方正仿宋_GBK"/>
          <w:caps w:val="0"/>
          <w:spacing w:val="0"/>
          <w:w w:val="100"/>
          <w:sz w:val="32"/>
          <w:szCs w:val="32"/>
          <w:lang w:val="en-US" w:eastAsia="zh-CN"/>
        </w:rPr>
        <w:t>是分析出</w:t>
      </w:r>
      <w:r>
        <w:rPr>
          <w:rFonts w:hint="default" w:ascii="方正仿宋_GBK" w:hAnsi="方正仿宋_GBK" w:eastAsia="方正仿宋_GBK" w:cs="方正仿宋_GBK"/>
          <w:caps w:val="0"/>
          <w:spacing w:val="0"/>
          <w:w w:val="100"/>
          <w:kern w:val="2"/>
          <w:sz w:val="32"/>
          <w:szCs w:val="32"/>
          <w:lang w:val="en-US" w:eastAsia="zh-CN" w:bidi="ar-SA"/>
        </w:rPr>
        <w:t>集团未来五年主要路域、路沿、路延及衍生资源的潜在投资价值</w:t>
      </w:r>
      <w:r>
        <w:rPr>
          <w:rFonts w:hint="eastAsia" w:ascii="方正仿宋_GBK" w:hAnsi="方正仿宋_GBK" w:eastAsia="方正仿宋_GBK" w:cs="方正仿宋_GBK"/>
          <w:caps w:val="0"/>
          <w:spacing w:val="0"/>
          <w:w w:val="100"/>
          <w:kern w:val="2"/>
          <w:sz w:val="32"/>
          <w:szCs w:val="32"/>
          <w:lang w:val="en-US" w:eastAsia="zh-CN" w:bidi="ar-SA"/>
        </w:rPr>
        <w:t>，</w:t>
      </w:r>
      <w:r>
        <w:rPr>
          <w:rFonts w:hint="default" w:ascii="方正仿宋_GBK" w:hAnsi="方正仿宋_GBK" w:eastAsia="方正仿宋_GBK" w:cs="方正仿宋_GBK"/>
          <w:caps w:val="0"/>
          <w:spacing w:val="0"/>
          <w:w w:val="100"/>
          <w:kern w:val="2"/>
          <w:sz w:val="32"/>
          <w:szCs w:val="32"/>
          <w:lang w:val="en-US" w:eastAsia="zh-CN" w:bidi="ar-SA"/>
        </w:rPr>
        <w:t>包括现在拥有资源盘活的价值和未来拥有资源开发的价值</w:t>
      </w:r>
      <w:r>
        <w:rPr>
          <w:rFonts w:hint="eastAsia" w:ascii="方正仿宋_GBK" w:hAnsi="方正仿宋_GBK" w:eastAsia="方正仿宋_GBK" w:cs="方正仿宋_GBK"/>
          <w:caps w:val="0"/>
          <w:spacing w:val="0"/>
          <w:w w:val="100"/>
          <w:kern w:val="2"/>
          <w:sz w:val="32"/>
          <w:szCs w:val="32"/>
          <w:lang w:val="en-US" w:eastAsia="zh-CN" w:bidi="ar-SA"/>
        </w:rPr>
        <w:t>；三是探索出</w:t>
      </w:r>
      <w:r>
        <w:rPr>
          <w:rFonts w:hint="default" w:ascii="方正仿宋_GBK" w:hAnsi="方正仿宋_GBK" w:eastAsia="方正仿宋_GBK" w:cs="方正仿宋_GBK"/>
          <w:caps w:val="0"/>
          <w:spacing w:val="0"/>
          <w:w w:val="100"/>
          <w:kern w:val="2"/>
          <w:sz w:val="32"/>
          <w:szCs w:val="32"/>
          <w:lang w:val="en-US" w:eastAsia="zh-CN" w:bidi="ar-SA"/>
        </w:rPr>
        <w:t>投资公司投资工具和商业模式的迭代优化，赋能集团投资的战兴和未来产业、转型和升级产业路衍项目价值高质效提升</w:t>
      </w:r>
      <w:r>
        <w:rPr>
          <w:rFonts w:hint="eastAsia" w:ascii="方正仿宋_GBK" w:hAnsi="方正仿宋_GBK" w:eastAsia="方正仿宋_GBK" w:cs="方正仿宋_GBK"/>
          <w:caps w:val="0"/>
          <w:spacing w:val="0"/>
          <w:w w:val="100"/>
          <w:kern w:val="2"/>
          <w:sz w:val="32"/>
          <w:szCs w:val="32"/>
          <w:lang w:val="en-US" w:eastAsia="zh-CN" w:bidi="ar-SA"/>
        </w:rPr>
        <w:t>。</w:t>
      </w:r>
    </w:p>
    <w:p w14:paraId="14004890">
      <w:pPr>
        <w:keepNext w:val="0"/>
        <w:keepLines w:val="0"/>
        <w:pageBreakBefore w:val="0"/>
        <w:kinsoku/>
        <w:wordWrap/>
        <w:overflowPunct/>
        <w:topLinePunct w:val="0"/>
        <w:bidi w:val="0"/>
        <w:spacing w:line="587" w:lineRule="exact"/>
        <w:ind w:firstLine="640" w:firstLineChars="200"/>
        <w:textAlignment w:val="auto"/>
        <w:rPr>
          <w:rFonts w:hint="eastAsia" w:ascii="方正仿宋_GBK" w:hAnsi="方正仿宋_GBK" w:eastAsia="方正仿宋_GBK" w:cs="方正仿宋_GBK"/>
          <w:caps w:val="0"/>
          <w:spacing w:val="0"/>
          <w:w w:val="100"/>
          <w:sz w:val="32"/>
          <w:szCs w:val="32"/>
          <w:lang w:val="en-US" w:eastAsia="zh-CN"/>
        </w:rPr>
      </w:pPr>
      <w:r>
        <w:rPr>
          <w:rFonts w:hint="eastAsia" w:ascii="方正仿宋_GBK" w:hAnsi="方正仿宋_GBK" w:eastAsia="方正仿宋_GBK" w:cs="方正仿宋_GBK"/>
          <w:caps w:val="0"/>
          <w:spacing w:val="0"/>
          <w:w w:val="100"/>
          <w:sz w:val="32"/>
          <w:szCs w:val="32"/>
          <w:lang w:val="en-US" w:eastAsia="zh-CN"/>
        </w:rPr>
        <w:t>4、根据重庆高速公路集团有限公司、重庆高速公路投资控股有限公司要求形成正式稿。</w:t>
      </w:r>
    </w:p>
    <w:p w14:paraId="31F19324">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方正仿宋_GBK" w:hAnsi="方正仿宋_GBK" w:eastAsia="方正仿宋_GBK" w:cs="方正仿宋_GBK"/>
          <w:caps w:val="0"/>
          <w:spacing w:val="0"/>
          <w:w w:val="100"/>
          <w:sz w:val="32"/>
          <w:szCs w:val="32"/>
          <w:lang w:val="en-US" w:eastAsia="zh-CN"/>
        </w:rPr>
      </w:pPr>
      <w:r>
        <w:rPr>
          <w:rFonts w:hint="eastAsia" w:ascii="方正仿宋_GBK" w:hAnsi="方正仿宋_GBK" w:eastAsia="方正仿宋_GBK" w:cs="方正仿宋_GBK"/>
          <w:caps w:val="0"/>
          <w:spacing w:val="0"/>
          <w:w w:val="100"/>
          <w:sz w:val="32"/>
          <w:szCs w:val="32"/>
          <w:lang w:val="en-US" w:eastAsia="zh-CN"/>
        </w:rPr>
        <w:t>5、协助重庆高速公路集团有限公司、重庆高速公路投资控股有限公司完成咨询项目中管理咨询服务的其他工作。</w:t>
      </w:r>
    </w:p>
    <w:p w14:paraId="4EF7F970">
      <w:pPr>
        <w:keepNext w:val="0"/>
        <w:keepLines w:val="0"/>
        <w:pageBreakBefore w:val="0"/>
        <w:widowControl w:val="0"/>
        <w:tabs>
          <w:tab w:val="left" w:pos="426"/>
        </w:tabs>
        <w:kinsoku/>
        <w:wordWrap/>
        <w:overflowPunct/>
        <w:topLinePunct w:val="0"/>
        <w:bidi w:val="0"/>
        <w:snapToGrid w:val="0"/>
        <w:spacing w:line="587" w:lineRule="exact"/>
        <w:ind w:left="0" w:firstLine="640" w:firstLineChars="200"/>
        <w:textAlignment w:val="auto"/>
        <w:rPr>
          <w:rFonts w:hint="eastAsia" w:ascii="方正仿宋_GBK" w:hAnsi="方正仿宋_GBK" w:eastAsia="方正仿宋_GBK" w:cs="方正仿宋_GBK"/>
          <w:caps w:val="0"/>
          <w:spacing w:val="0"/>
          <w:w w:val="100"/>
          <w:sz w:val="32"/>
          <w:szCs w:val="32"/>
          <w:lang w:val="en-US" w:eastAsia="zh-CN"/>
        </w:rPr>
      </w:pPr>
      <w:r>
        <w:rPr>
          <w:rFonts w:hint="eastAsia" w:ascii="方正仿宋_GBK" w:hAnsi="方正仿宋_GBK" w:eastAsia="方正仿宋_GBK" w:cs="方正仿宋_GBK"/>
          <w:caps w:val="0"/>
          <w:spacing w:val="0"/>
          <w:w w:val="100"/>
          <w:sz w:val="32"/>
          <w:szCs w:val="32"/>
          <w:lang w:val="en-US" w:eastAsia="zh-CN"/>
        </w:rPr>
        <w:t>6、项目团队按重庆高速公路集团有限公司、重庆高速公路投资控股有限公司要求参加必要的各类调研、访谈、汇报、咨询、宣讲等活动及会议。</w:t>
      </w:r>
    </w:p>
    <w:p w14:paraId="1B3E3D74">
      <w:pPr>
        <w:keepNext w:val="0"/>
        <w:keepLines w:val="0"/>
        <w:pageBreakBefore w:val="0"/>
        <w:widowControl w:val="0"/>
        <w:numPr>
          <w:ilvl w:val="0"/>
          <w:numId w:val="0"/>
        </w:numPr>
        <w:kinsoku/>
        <w:wordWrap/>
        <w:overflowPunct/>
        <w:topLinePunct w:val="0"/>
        <w:bidi w:val="0"/>
        <w:spacing w:line="587" w:lineRule="exact"/>
        <w:ind w:left="0" w:firstLine="640" w:firstLineChars="200"/>
        <w:textAlignment w:val="auto"/>
        <w:rPr>
          <w:rFonts w:hint="eastAsia" w:ascii="方正黑体_GBK" w:hAnsi="方正黑体_GBK" w:eastAsia="方正黑体_GBK" w:cs="方正黑体_GBK"/>
          <w:caps w:val="0"/>
          <w:color w:val="auto"/>
          <w:spacing w:val="0"/>
          <w:w w:val="100"/>
          <w:sz w:val="32"/>
          <w:szCs w:val="32"/>
          <w:lang w:val="en-US" w:eastAsia="zh-CN"/>
        </w:rPr>
      </w:pPr>
      <w:r>
        <w:rPr>
          <w:rFonts w:hint="eastAsia" w:ascii="方正黑体_GBK" w:hAnsi="方正黑体_GBK" w:eastAsia="方正黑体_GBK" w:cs="方正黑体_GBK"/>
          <w:caps w:val="0"/>
          <w:color w:val="auto"/>
          <w:spacing w:val="0"/>
          <w:w w:val="100"/>
          <w:sz w:val="32"/>
          <w:szCs w:val="32"/>
          <w:lang w:val="en-US" w:eastAsia="zh-CN"/>
        </w:rPr>
        <w:t>二、投标人资格</w:t>
      </w:r>
    </w:p>
    <w:p w14:paraId="67B02ABB">
      <w:pPr>
        <w:pStyle w:val="17"/>
        <w:keepNext w:val="0"/>
        <w:keepLines w:val="0"/>
        <w:pageBreakBefore w:val="0"/>
        <w:widowControl w:val="0"/>
        <w:kinsoku/>
        <w:wordWrap/>
        <w:overflowPunct/>
        <w:topLinePunct w:val="0"/>
        <w:bidi w:val="0"/>
        <w:spacing w:line="587" w:lineRule="exact"/>
        <w:ind w:left="0" w:firstLine="640" w:firstLineChars="200"/>
        <w:textAlignment w:val="auto"/>
        <w:rPr>
          <w:rFonts w:hint="eastAsia" w:ascii="方正仿宋_GBK" w:hAnsi="方正仿宋_GBK" w:eastAsia="方正仿宋_GBK" w:cs="方正仿宋_GBK"/>
          <w:caps w:val="0"/>
          <w:color w:val="auto"/>
          <w:spacing w:val="0"/>
          <w:w w:val="100"/>
          <w:kern w:val="2"/>
          <w:sz w:val="32"/>
          <w:szCs w:val="32"/>
          <w:lang w:val="en-US" w:eastAsia="zh-CN" w:bidi="ar-SA"/>
        </w:rPr>
      </w:pPr>
      <w:r>
        <w:rPr>
          <w:rFonts w:hint="eastAsia" w:ascii="方正仿宋_GBK" w:hAnsi="方正仿宋_GBK" w:eastAsia="方正仿宋_GBK" w:cs="方正仿宋_GBK"/>
          <w:caps w:val="0"/>
          <w:color w:val="auto"/>
          <w:spacing w:val="0"/>
          <w:w w:val="100"/>
          <w:kern w:val="2"/>
          <w:sz w:val="32"/>
          <w:szCs w:val="32"/>
          <w:lang w:val="en-US" w:eastAsia="zh-CN" w:bidi="ar-SA"/>
        </w:rPr>
        <w:t>投标人是指向采购人提供服务的法人，本项目不接受联合体竞标。</w:t>
      </w:r>
    </w:p>
    <w:p w14:paraId="11330F92">
      <w:pPr>
        <w:pStyle w:val="17"/>
        <w:keepNext w:val="0"/>
        <w:keepLines w:val="0"/>
        <w:pageBreakBefore w:val="0"/>
        <w:widowControl w:val="0"/>
        <w:kinsoku/>
        <w:wordWrap/>
        <w:overflowPunct/>
        <w:topLinePunct w:val="0"/>
        <w:bidi w:val="0"/>
        <w:spacing w:line="587" w:lineRule="exact"/>
        <w:ind w:left="0" w:firstLine="640" w:firstLineChars="200"/>
        <w:textAlignment w:val="auto"/>
        <w:rPr>
          <w:rFonts w:hint="eastAsia" w:ascii="方正仿宋_GBK" w:hAnsi="方正仿宋_GBK" w:eastAsia="方正仿宋_GBK" w:cs="方正仿宋_GBK"/>
          <w:caps w:val="0"/>
          <w:color w:val="auto"/>
          <w:spacing w:val="0"/>
          <w:w w:val="100"/>
          <w:kern w:val="2"/>
          <w:sz w:val="32"/>
          <w:szCs w:val="32"/>
          <w:lang w:val="en-US" w:eastAsia="zh-CN" w:bidi="ar-SA"/>
        </w:rPr>
      </w:pPr>
      <w:r>
        <w:rPr>
          <w:rFonts w:hint="eastAsia" w:ascii="方正仿宋_GBK" w:hAnsi="方正仿宋_GBK" w:eastAsia="方正仿宋_GBK" w:cs="方正仿宋_GBK"/>
          <w:caps w:val="0"/>
          <w:color w:val="auto"/>
          <w:spacing w:val="0"/>
          <w:w w:val="100"/>
          <w:kern w:val="2"/>
          <w:sz w:val="32"/>
          <w:szCs w:val="32"/>
          <w:lang w:val="en-US" w:eastAsia="zh-CN" w:bidi="ar-SA"/>
        </w:rPr>
        <w:t>1、报价人必须具有独立法人资质，并具有完成本次业务的相关能力及独立承担民事责任的能力；</w:t>
      </w:r>
    </w:p>
    <w:p w14:paraId="1EDCBF2A">
      <w:pPr>
        <w:pStyle w:val="17"/>
        <w:keepNext w:val="0"/>
        <w:keepLines w:val="0"/>
        <w:pageBreakBefore w:val="0"/>
        <w:widowControl w:val="0"/>
        <w:kinsoku/>
        <w:wordWrap/>
        <w:overflowPunct/>
        <w:topLinePunct w:val="0"/>
        <w:bidi w:val="0"/>
        <w:spacing w:line="587" w:lineRule="exact"/>
        <w:ind w:left="0" w:firstLine="640" w:firstLineChars="200"/>
        <w:textAlignment w:val="auto"/>
        <w:rPr>
          <w:rFonts w:hint="eastAsia" w:ascii="方正仿宋_GBK" w:hAnsi="方正仿宋_GBK" w:eastAsia="方正仿宋_GBK" w:cs="方正仿宋_GBK"/>
          <w:caps w:val="0"/>
          <w:color w:val="auto"/>
          <w:spacing w:val="0"/>
          <w:w w:val="100"/>
          <w:kern w:val="2"/>
          <w:sz w:val="32"/>
          <w:szCs w:val="32"/>
          <w:lang w:val="en-US" w:eastAsia="zh-CN" w:bidi="ar-SA"/>
        </w:rPr>
      </w:pPr>
      <w:r>
        <w:rPr>
          <w:rFonts w:hint="eastAsia" w:ascii="方正仿宋_GBK" w:hAnsi="方正仿宋_GBK" w:eastAsia="方正仿宋_GBK" w:cs="方正仿宋_GBK"/>
          <w:caps w:val="0"/>
          <w:color w:val="auto"/>
          <w:spacing w:val="0"/>
          <w:w w:val="100"/>
          <w:kern w:val="2"/>
          <w:sz w:val="32"/>
          <w:szCs w:val="32"/>
          <w:lang w:val="en-US" w:eastAsia="zh-CN" w:bidi="ar-SA"/>
        </w:rPr>
        <w:t>2、2023年7月至2025年7月，在经营活动中没有重大违法记录；</w:t>
      </w:r>
    </w:p>
    <w:p w14:paraId="33723930">
      <w:pPr>
        <w:pStyle w:val="17"/>
        <w:keepNext w:val="0"/>
        <w:keepLines w:val="0"/>
        <w:pageBreakBefore w:val="0"/>
        <w:widowControl w:val="0"/>
        <w:kinsoku/>
        <w:wordWrap/>
        <w:overflowPunct/>
        <w:topLinePunct w:val="0"/>
        <w:bidi w:val="0"/>
        <w:spacing w:line="587" w:lineRule="exact"/>
        <w:ind w:left="0" w:firstLine="640" w:firstLineChars="200"/>
        <w:textAlignment w:val="auto"/>
        <w:rPr>
          <w:rFonts w:hint="default" w:ascii="方正仿宋_GBK" w:hAnsi="方正仿宋_GBK" w:eastAsia="方正仿宋_GBK" w:cs="方正仿宋_GBK"/>
          <w:caps w:val="0"/>
          <w:color w:val="auto"/>
          <w:spacing w:val="0"/>
          <w:w w:val="100"/>
          <w:kern w:val="2"/>
          <w:sz w:val="32"/>
          <w:szCs w:val="32"/>
          <w:lang w:val="en-US" w:eastAsia="zh-CN" w:bidi="ar-SA"/>
        </w:rPr>
      </w:pPr>
      <w:r>
        <w:rPr>
          <w:rFonts w:hint="eastAsia" w:ascii="方正仿宋_GBK" w:hAnsi="方正仿宋_GBK" w:eastAsia="方正仿宋_GBK" w:cs="方正仿宋_GBK"/>
          <w:caps w:val="0"/>
          <w:color w:val="auto"/>
          <w:spacing w:val="0"/>
          <w:w w:val="100"/>
          <w:kern w:val="2"/>
          <w:sz w:val="32"/>
          <w:szCs w:val="32"/>
          <w:lang w:val="en-US" w:eastAsia="zh-CN" w:bidi="ar-SA"/>
        </w:rPr>
        <w:t>3、执行本项目的负责人具有正高级专业职称，或获得“国际注册管理咨询师”证书，或具有博士学位。</w:t>
      </w:r>
    </w:p>
    <w:p w14:paraId="067B97FE">
      <w:pPr>
        <w:keepNext w:val="0"/>
        <w:keepLines w:val="0"/>
        <w:pageBreakBefore w:val="0"/>
        <w:widowControl/>
        <w:kinsoku/>
        <w:wordWrap/>
        <w:overflowPunct/>
        <w:topLinePunct w:val="0"/>
        <w:bidi w:val="0"/>
        <w:adjustRightInd w:val="0"/>
        <w:snapToGrid w:val="0"/>
        <w:spacing w:line="587" w:lineRule="exact"/>
        <w:ind w:firstLine="640" w:firstLineChars="200"/>
        <w:textAlignment w:val="auto"/>
        <w:rPr>
          <w:rFonts w:ascii="方正黑体_GBK" w:hAnsi="方正黑体_GBK" w:eastAsia="方正黑体_GBK" w:cs="方正黑体_GBK"/>
          <w:caps w:val="0"/>
          <w:spacing w:val="0"/>
          <w:w w:val="100"/>
          <w:sz w:val="32"/>
          <w:szCs w:val="32"/>
        </w:rPr>
      </w:pPr>
      <w:r>
        <w:rPr>
          <w:rFonts w:hint="eastAsia" w:ascii="方正黑体_GBK" w:hAnsi="方正黑体_GBK" w:eastAsia="方正黑体_GBK" w:cs="方正黑体_GBK"/>
          <w:caps w:val="0"/>
          <w:spacing w:val="0"/>
          <w:w w:val="100"/>
          <w:sz w:val="32"/>
          <w:szCs w:val="32"/>
          <w:lang w:eastAsia="zh-CN"/>
        </w:rPr>
        <w:t>三</w:t>
      </w:r>
      <w:r>
        <w:rPr>
          <w:rFonts w:hint="eastAsia" w:ascii="方正黑体_GBK" w:hAnsi="方正黑体_GBK" w:eastAsia="方正黑体_GBK" w:cs="方正黑体_GBK"/>
          <w:caps w:val="0"/>
          <w:spacing w:val="0"/>
          <w:w w:val="100"/>
          <w:sz w:val="32"/>
          <w:szCs w:val="32"/>
        </w:rPr>
        <w:t>、竞争比选报价及限制</w:t>
      </w:r>
    </w:p>
    <w:p w14:paraId="5F47CA70">
      <w:pPr>
        <w:pStyle w:val="7"/>
        <w:keepNext w:val="0"/>
        <w:keepLines w:val="0"/>
        <w:pageBreakBefore w:val="0"/>
        <w:kinsoku/>
        <w:wordWrap/>
        <w:overflowPunct/>
        <w:topLinePunct w:val="0"/>
        <w:bidi w:val="0"/>
        <w:adjustRightInd w:val="0"/>
        <w:snapToGrid w:val="0"/>
        <w:spacing w:line="587" w:lineRule="exact"/>
        <w:ind w:firstLine="640" w:firstLineChars="200"/>
        <w:jc w:val="both"/>
        <w:textAlignment w:val="auto"/>
        <w:rPr>
          <w:rFonts w:hint="eastAsia" w:ascii="方正仿宋_GBK" w:hAnsi="方正仿宋_GBK" w:eastAsia="方正仿宋_GBK" w:cs="方正仿宋_GBK"/>
          <w:caps w:val="0"/>
          <w:spacing w:val="0"/>
          <w:w w:val="100"/>
          <w:kern w:val="2"/>
          <w:sz w:val="32"/>
          <w:szCs w:val="32"/>
          <w:lang w:val="en-US" w:eastAsia="zh-CN" w:bidi="ar-SA"/>
        </w:rPr>
      </w:pPr>
      <w:r>
        <w:rPr>
          <w:rFonts w:hint="eastAsia" w:ascii="方正仿宋_GBK" w:hAnsi="方正仿宋_GBK" w:eastAsia="方正仿宋_GBK" w:cs="方正仿宋_GBK"/>
          <w:caps w:val="0"/>
          <w:spacing w:val="0"/>
          <w:w w:val="100"/>
          <w:kern w:val="2"/>
          <w:sz w:val="32"/>
          <w:szCs w:val="32"/>
          <w:lang w:val="en-US" w:eastAsia="zh-CN" w:bidi="ar-SA"/>
        </w:rPr>
        <w:t>报价方所报的单价应包含完成本项目所需的调研费、差旅费、文献检索费、资料文印费、专家咨询费、劳务费、管理费、税金等一切明示或暗示的费用。所有报价均只能作一次性报价，提交后不得修改。本次竞争比选的上限价格为：人民币50万元（大写：伍拾万元整）。超过此价格的报价无效。</w:t>
      </w:r>
    </w:p>
    <w:p w14:paraId="516E1C4A">
      <w:pPr>
        <w:keepNext w:val="0"/>
        <w:keepLines w:val="0"/>
        <w:pageBreakBefore w:val="0"/>
        <w:widowControl/>
        <w:kinsoku/>
        <w:wordWrap/>
        <w:overflowPunct/>
        <w:topLinePunct w:val="0"/>
        <w:bidi w:val="0"/>
        <w:adjustRightInd w:val="0"/>
        <w:snapToGrid w:val="0"/>
        <w:spacing w:line="587" w:lineRule="exact"/>
        <w:ind w:firstLine="640" w:firstLineChars="200"/>
        <w:textAlignment w:val="auto"/>
        <w:rPr>
          <w:rFonts w:hint="default" w:ascii="方正黑体_GBK" w:hAnsi="方正黑体_GBK" w:eastAsia="方正黑体_GBK" w:cs="方正黑体_GBK"/>
          <w:caps w:val="0"/>
          <w:spacing w:val="0"/>
          <w:w w:val="100"/>
          <w:sz w:val="30"/>
          <w:szCs w:val="30"/>
          <w:lang w:val="en-US" w:eastAsia="zh-CN"/>
        </w:rPr>
      </w:pPr>
      <w:r>
        <w:rPr>
          <w:rFonts w:hint="eastAsia" w:ascii="方正黑体_GBK" w:hAnsi="方正黑体_GBK" w:eastAsia="方正黑体_GBK" w:cs="方正黑体_GBK"/>
          <w:caps w:val="0"/>
          <w:spacing w:val="0"/>
          <w:w w:val="100"/>
          <w:sz w:val="32"/>
          <w:szCs w:val="32"/>
          <w:lang w:eastAsia="zh-CN"/>
        </w:rPr>
        <w:t>四</w:t>
      </w:r>
      <w:r>
        <w:rPr>
          <w:rFonts w:hint="eastAsia" w:ascii="方正黑体_GBK" w:hAnsi="方正黑体_GBK" w:eastAsia="方正黑体_GBK" w:cs="方正黑体_GBK"/>
          <w:caps w:val="0"/>
          <w:spacing w:val="0"/>
          <w:w w:val="100"/>
          <w:sz w:val="32"/>
          <w:szCs w:val="32"/>
        </w:rPr>
        <w:t>、</w:t>
      </w:r>
      <w:r>
        <w:rPr>
          <w:rFonts w:hint="eastAsia" w:ascii="方正黑体_GBK" w:hAnsi="方正黑体_GBK" w:eastAsia="方正黑体_GBK" w:cs="方正黑体_GBK"/>
          <w:caps w:val="0"/>
          <w:spacing w:val="0"/>
          <w:w w:val="100"/>
          <w:sz w:val="30"/>
          <w:szCs w:val="30"/>
          <w:lang w:val="en-US" w:eastAsia="zh-CN"/>
        </w:rPr>
        <w:t>合作协议重要条款</w:t>
      </w:r>
    </w:p>
    <w:p w14:paraId="012171BE">
      <w:pPr>
        <w:pStyle w:val="7"/>
        <w:keepNext w:val="0"/>
        <w:keepLines w:val="0"/>
        <w:pageBreakBefore w:val="0"/>
        <w:kinsoku/>
        <w:wordWrap/>
        <w:overflowPunct/>
        <w:topLinePunct w:val="0"/>
        <w:bidi w:val="0"/>
        <w:adjustRightInd w:val="0"/>
        <w:snapToGrid w:val="0"/>
        <w:spacing w:line="587" w:lineRule="exact"/>
        <w:ind w:firstLine="600" w:firstLineChars="200"/>
        <w:jc w:val="both"/>
        <w:textAlignment w:val="auto"/>
        <w:rPr>
          <w:rFonts w:hint="eastAsia" w:ascii="方正仿宋_GBK" w:hAnsi="方正仿宋_GBK" w:eastAsia="方正仿宋_GBK" w:cs="方正仿宋_GBK"/>
          <w:caps w:val="0"/>
          <w:spacing w:val="0"/>
          <w:w w:val="100"/>
          <w:kern w:val="2"/>
          <w:sz w:val="30"/>
          <w:szCs w:val="30"/>
          <w:lang w:val="en-US" w:eastAsia="zh-CN" w:bidi="ar-SA"/>
        </w:rPr>
      </w:pPr>
      <w:r>
        <w:rPr>
          <w:rFonts w:hint="eastAsia" w:ascii="方正仿宋_GBK" w:hAnsi="方正仿宋_GBK" w:eastAsia="方正仿宋_GBK" w:cs="方正仿宋_GBK"/>
          <w:caps w:val="0"/>
          <w:spacing w:val="0"/>
          <w:w w:val="100"/>
          <w:kern w:val="2"/>
          <w:sz w:val="30"/>
          <w:szCs w:val="30"/>
          <w:lang w:val="en-US" w:eastAsia="zh-CN" w:bidi="ar-SA"/>
        </w:rPr>
        <w:t>（一）费用支付条件</w:t>
      </w:r>
    </w:p>
    <w:p w14:paraId="3A3BB290">
      <w:pPr>
        <w:pStyle w:val="7"/>
        <w:keepNext w:val="0"/>
        <w:keepLines w:val="0"/>
        <w:pageBreakBefore w:val="0"/>
        <w:kinsoku/>
        <w:wordWrap/>
        <w:overflowPunct/>
        <w:topLinePunct w:val="0"/>
        <w:bidi w:val="0"/>
        <w:adjustRightInd w:val="0"/>
        <w:snapToGrid w:val="0"/>
        <w:spacing w:line="587" w:lineRule="exact"/>
        <w:ind w:firstLine="600" w:firstLineChars="200"/>
        <w:jc w:val="both"/>
        <w:textAlignment w:val="auto"/>
        <w:rPr>
          <w:rFonts w:hint="eastAsia" w:ascii="方正仿宋_GBK" w:hAnsi="方正仿宋_GBK" w:eastAsia="方正仿宋_GBK" w:cs="方正仿宋_GBK"/>
          <w:caps w:val="0"/>
          <w:spacing w:val="0"/>
          <w:w w:val="100"/>
          <w:kern w:val="2"/>
          <w:sz w:val="30"/>
          <w:szCs w:val="30"/>
          <w:lang w:val="en-US" w:eastAsia="zh-CN" w:bidi="ar-SA"/>
        </w:rPr>
      </w:pPr>
      <w:r>
        <w:rPr>
          <w:rFonts w:hint="eastAsia" w:ascii="方正仿宋_GBK" w:hAnsi="方正仿宋_GBK" w:eastAsia="方正仿宋_GBK" w:cs="方正仿宋_GBK"/>
          <w:caps w:val="0"/>
          <w:spacing w:val="0"/>
          <w:w w:val="100"/>
          <w:kern w:val="2"/>
          <w:sz w:val="30"/>
          <w:szCs w:val="30"/>
          <w:lang w:val="en-US" w:eastAsia="zh-CN" w:bidi="ar-SA"/>
        </w:rPr>
        <w:t>本项目技术服务费需中标人提交调研报告、正式成果报告、</w:t>
      </w:r>
      <w:r>
        <w:rPr>
          <w:rFonts w:hint="eastAsia" w:ascii="方正仿宋_GBK" w:hAnsi="方正仿宋_GBK" w:eastAsia="方正仿宋_GBK" w:cs="方正仿宋_GBK"/>
          <w:caps w:val="0"/>
          <w:color w:val="auto"/>
          <w:spacing w:val="0"/>
          <w:w w:val="100"/>
          <w:kern w:val="2"/>
          <w:sz w:val="30"/>
          <w:szCs w:val="30"/>
          <w:lang w:val="en-US" w:eastAsia="zh-CN" w:bidi="ar-SA"/>
        </w:rPr>
        <w:t>《</w:t>
      </w:r>
      <w:r>
        <w:rPr>
          <w:rFonts w:hint="eastAsia" w:ascii="方正仿宋_GBK" w:hAnsi="方正仿宋_GBK" w:eastAsia="方正仿宋_GBK" w:cs="方正仿宋_GBK"/>
          <w:b w:val="0"/>
          <w:bCs w:val="0"/>
          <w:caps w:val="0"/>
          <w:color w:val="auto"/>
          <w:spacing w:val="0"/>
          <w:w w:val="100"/>
          <w:sz w:val="30"/>
          <w:szCs w:val="30"/>
          <w:lang w:val="en-US" w:eastAsia="zh-CN"/>
        </w:rPr>
        <w:t>重庆市推动高速公路交通产业发展若干政策措施2026-2030（征求意见稿）</w:t>
      </w:r>
      <w:r>
        <w:rPr>
          <w:rFonts w:hint="eastAsia" w:ascii="方正仿宋_GBK" w:hAnsi="方正仿宋_GBK" w:eastAsia="方正仿宋_GBK" w:cs="方正仿宋_GBK"/>
          <w:caps w:val="0"/>
          <w:color w:val="auto"/>
          <w:spacing w:val="0"/>
          <w:w w:val="100"/>
          <w:kern w:val="2"/>
          <w:sz w:val="30"/>
          <w:szCs w:val="30"/>
          <w:lang w:val="en-US" w:eastAsia="zh-CN" w:bidi="ar-SA"/>
        </w:rPr>
        <w:t>》，</w:t>
      </w:r>
      <w:r>
        <w:rPr>
          <w:rFonts w:hint="eastAsia" w:ascii="方正仿宋_GBK" w:hAnsi="方正仿宋_GBK" w:eastAsia="方正仿宋_GBK" w:cs="方正仿宋_GBK"/>
          <w:caps w:val="0"/>
          <w:spacing w:val="0"/>
          <w:w w:val="100"/>
          <w:kern w:val="2"/>
          <w:sz w:val="30"/>
          <w:szCs w:val="30"/>
          <w:lang w:val="en-US" w:eastAsia="zh-CN" w:bidi="ar-SA"/>
        </w:rPr>
        <w:t>并经高速集团验收确认后向高速</w:t>
      </w:r>
      <w:r>
        <w:rPr>
          <w:rFonts w:hint="eastAsia" w:ascii="方正仿宋_GBK" w:hAnsi="方正仿宋_GBK" w:eastAsia="方正仿宋_GBK" w:cs="方正仿宋_GBK"/>
          <w:caps w:val="0"/>
          <w:spacing w:val="0"/>
          <w:w w:val="100"/>
          <w:kern w:val="2"/>
          <w:sz w:val="32"/>
          <w:szCs w:val="32"/>
          <w:lang w:val="en-US" w:eastAsia="zh-CN" w:bidi="ar-SA"/>
        </w:rPr>
        <w:t>集团</w:t>
      </w:r>
      <w:r>
        <w:rPr>
          <w:rFonts w:hint="eastAsia" w:ascii="方正仿宋_GBK" w:hAnsi="方正仿宋_GBK" w:eastAsia="方正仿宋_GBK" w:cs="方正仿宋_GBK"/>
          <w:caps w:val="0"/>
          <w:spacing w:val="0"/>
          <w:w w:val="100"/>
          <w:kern w:val="2"/>
          <w:sz w:val="30"/>
          <w:szCs w:val="30"/>
          <w:lang w:val="en-US" w:eastAsia="zh-CN" w:bidi="ar-SA"/>
        </w:rPr>
        <w:t>提供1份电子稿、</w:t>
      </w:r>
      <w:r>
        <w:rPr>
          <w:rFonts w:hint="eastAsia" w:ascii="方正仿宋_GBK" w:hAnsi="方正仿宋_GBK" w:eastAsia="方正仿宋_GBK" w:cs="方正仿宋_GBK"/>
          <w:caps w:val="0"/>
          <w:spacing w:val="0"/>
          <w:w w:val="100"/>
          <w:kern w:val="2"/>
          <w:sz w:val="32"/>
          <w:szCs w:val="32"/>
          <w:lang w:val="en-US" w:eastAsia="zh-CN" w:bidi="ar-SA"/>
        </w:rPr>
        <w:t>50份纸质稿</w:t>
      </w:r>
      <w:r>
        <w:rPr>
          <w:rFonts w:hint="eastAsia" w:ascii="方正仿宋_GBK" w:hAnsi="方正仿宋_GBK" w:eastAsia="方正仿宋_GBK" w:cs="方正仿宋_GBK"/>
          <w:caps w:val="0"/>
          <w:spacing w:val="0"/>
          <w:w w:val="100"/>
          <w:kern w:val="2"/>
          <w:sz w:val="30"/>
          <w:szCs w:val="30"/>
          <w:lang w:val="en-US" w:eastAsia="zh-CN" w:bidi="ar-SA"/>
        </w:rPr>
        <w:t>，且中标人提供足额增值税专用发票后由合同签署方20个工作日内一次性支付中标人。中标人未按照本合同约定提供增值税专用发票的，高速集团合同签署方有权不予支付任何费用，且不承担逾期付款的违约责任。</w:t>
      </w:r>
    </w:p>
    <w:p w14:paraId="5ADA2A5B">
      <w:pPr>
        <w:pStyle w:val="14"/>
        <w:numPr>
          <w:ilvl w:val="0"/>
          <w:numId w:val="3"/>
        </w:numPr>
        <w:ind w:firstLine="640" w:firstLineChars="200"/>
        <w:jc w:val="both"/>
        <w:rPr>
          <w:rFonts w:hint="eastAsia" w:ascii="方正仿宋_GBK" w:hAnsi="方正仿宋_GBK" w:eastAsia="方正仿宋_GBK" w:cs="方正仿宋_GBK"/>
          <w:caps w:val="0"/>
          <w:spacing w:val="0"/>
          <w:w w:val="100"/>
          <w:sz w:val="32"/>
          <w:szCs w:val="32"/>
          <w:lang w:val="en-US" w:eastAsia="zh-CN"/>
        </w:rPr>
      </w:pPr>
      <w:r>
        <w:rPr>
          <w:rFonts w:hint="eastAsia" w:ascii="方正仿宋_GBK" w:hAnsi="方正仿宋_GBK" w:eastAsia="方正仿宋_GBK" w:cs="方正仿宋_GBK"/>
          <w:caps w:val="0"/>
          <w:spacing w:val="0"/>
          <w:w w:val="100"/>
          <w:kern w:val="2"/>
          <w:sz w:val="32"/>
          <w:szCs w:val="32"/>
          <w:lang w:val="en-US" w:eastAsia="zh-CN" w:bidi="ar-SA"/>
        </w:rPr>
        <w:t>报告提交时间及要求</w:t>
      </w:r>
    </w:p>
    <w:p w14:paraId="1FE4D1E7">
      <w:pPr>
        <w:pStyle w:val="14"/>
        <w:numPr>
          <w:ilvl w:val="0"/>
          <w:numId w:val="0"/>
        </w:numPr>
        <w:ind w:firstLine="640" w:firstLineChars="200"/>
        <w:jc w:val="both"/>
        <w:rPr>
          <w:rFonts w:hint="eastAsia" w:ascii="方正仿宋_GBK" w:hAnsi="方正仿宋_GBK" w:eastAsia="方正仿宋_GBK" w:cs="方正仿宋_GBK"/>
          <w:caps w:val="0"/>
          <w:spacing w:val="0"/>
          <w:w w:val="100"/>
          <w:sz w:val="32"/>
          <w:szCs w:val="32"/>
          <w:lang w:val="en-US" w:eastAsia="zh-CN"/>
        </w:rPr>
      </w:pPr>
      <w:r>
        <w:rPr>
          <w:rFonts w:hint="eastAsia" w:ascii="方正仿宋_GBK" w:hAnsi="方正仿宋_GBK" w:eastAsia="方正仿宋_GBK" w:cs="方正仿宋_GBK"/>
          <w:caps w:val="0"/>
          <w:spacing w:val="0"/>
          <w:w w:val="100"/>
          <w:kern w:val="2"/>
          <w:sz w:val="32"/>
          <w:szCs w:val="32"/>
          <w:lang w:val="en-US" w:eastAsia="zh-CN" w:bidi="ar-SA"/>
        </w:rPr>
        <w:t>2026年5月31日前提交正式</w:t>
      </w:r>
      <w:r>
        <w:rPr>
          <w:rFonts w:hint="eastAsia" w:ascii="方正仿宋_GBK" w:hAnsi="方正仿宋_GBK" w:eastAsia="方正仿宋_GBK" w:cs="方正仿宋_GBK"/>
          <w:caps w:val="0"/>
          <w:spacing w:val="0"/>
          <w:w w:val="100"/>
          <w:sz w:val="32"/>
          <w:szCs w:val="32"/>
          <w:lang w:val="en-US" w:eastAsia="zh-CN"/>
        </w:rPr>
        <w:t>“</w:t>
      </w:r>
      <w:r>
        <w:rPr>
          <w:rFonts w:hint="eastAsia" w:ascii="方正仿宋_GBK" w:hAnsi="方正仿宋_GBK" w:eastAsia="方正仿宋_GBK" w:cs="方正仿宋_GBK"/>
          <w:b w:val="0"/>
          <w:bCs w:val="0"/>
          <w:caps w:val="0"/>
          <w:spacing w:val="0"/>
          <w:w w:val="100"/>
          <w:sz w:val="32"/>
          <w:szCs w:val="32"/>
          <w:lang w:val="en-US" w:eastAsia="zh-CN"/>
        </w:rPr>
        <w:t>重庆高速集团发展路衍经济的支持政策和挖掘路衍资源的投资价值研究</w:t>
      </w:r>
      <w:r>
        <w:rPr>
          <w:rFonts w:hint="eastAsia" w:ascii="方正仿宋_GBK" w:hAnsi="方正仿宋_GBK" w:eastAsia="方正仿宋_GBK" w:cs="方正仿宋_GBK"/>
          <w:caps w:val="0"/>
          <w:spacing w:val="0"/>
          <w:w w:val="100"/>
          <w:sz w:val="32"/>
          <w:szCs w:val="32"/>
          <w:lang w:val="en-US" w:eastAsia="zh-CN"/>
        </w:rPr>
        <w:t>”</w:t>
      </w:r>
      <w:r>
        <w:rPr>
          <w:rFonts w:hint="eastAsia" w:ascii="方正仿宋_GBK" w:hAnsi="方正仿宋_GBK" w:eastAsia="方正仿宋_GBK" w:cs="方正仿宋_GBK"/>
          <w:caps w:val="0"/>
          <w:spacing w:val="0"/>
          <w:w w:val="100"/>
          <w:kern w:val="2"/>
          <w:sz w:val="32"/>
          <w:szCs w:val="32"/>
          <w:lang w:val="en-US" w:eastAsia="zh-CN" w:bidi="ar-SA"/>
        </w:rPr>
        <w:t>报告，</w:t>
      </w:r>
      <w:r>
        <w:rPr>
          <w:rFonts w:hint="eastAsia" w:ascii="方正仿宋_GBK" w:hAnsi="方正仿宋_GBK" w:eastAsia="方正仿宋_GBK" w:cs="方正仿宋_GBK"/>
          <w:caps w:val="0"/>
          <w:spacing w:val="0"/>
          <w:w w:val="100"/>
          <w:sz w:val="32"/>
          <w:szCs w:val="32"/>
          <w:lang w:val="en-US" w:eastAsia="zh-CN"/>
        </w:rPr>
        <w:t>章节研究内容包括但不限于《重庆高速公路路衍资源基本情况》、《重庆高速公路路衍资源架构与体系》、《重庆与国内高速公路路衍经济发展支持政策比较研究》、《重庆市路衍资源价值实现支持政策建议》、《重庆高速集团核心路衍资源投资价值（高速+战兴和未来产业路衍项目&amp;高速+传统产业转型升级路衍项目投资价值）》和特定内容《重庆高速投资融资、资本运作“类金融工具组合创新”赋能路衍项目价值高质效实施策略》、《重庆高速投资融资、资本运作商业模式创新赋能路衍项目价值高质效实现行动方案》、《重庆高速集团路衍项目价值实现的保障措施方案》以及《路衍资源价值实现理论研究前沿》、《高速公路路衍资源价值实现的经济规律与创新模式》、《国内外高速公路路衍资源开发项目成功案例样态详解》、《重庆高速公路路衍资源价值实现路径》等支撑性专题研究内容。</w:t>
      </w:r>
    </w:p>
    <w:p w14:paraId="54B1CFD2">
      <w:pPr>
        <w:pStyle w:val="7"/>
        <w:keepNext w:val="0"/>
        <w:keepLines w:val="0"/>
        <w:pageBreakBefore w:val="0"/>
        <w:numPr>
          <w:ilvl w:val="0"/>
          <w:numId w:val="4"/>
        </w:numPr>
        <w:kinsoku/>
        <w:wordWrap/>
        <w:overflowPunct/>
        <w:topLinePunct w:val="0"/>
        <w:bidi w:val="0"/>
        <w:adjustRightInd w:val="0"/>
        <w:snapToGrid w:val="0"/>
        <w:spacing w:line="587" w:lineRule="exact"/>
        <w:ind w:firstLine="640" w:firstLineChars="200"/>
        <w:jc w:val="both"/>
        <w:textAlignment w:val="auto"/>
        <w:rPr>
          <w:rFonts w:hint="eastAsia" w:ascii="方正仿宋_GBK" w:hAnsi="方正仿宋_GBK" w:eastAsia="方正仿宋_GBK" w:cs="方正仿宋_GBK"/>
          <w:caps w:val="0"/>
          <w:spacing w:val="0"/>
          <w:w w:val="100"/>
          <w:kern w:val="2"/>
          <w:sz w:val="32"/>
          <w:szCs w:val="32"/>
          <w:lang w:val="en-US" w:eastAsia="zh-CN" w:bidi="ar-SA"/>
        </w:rPr>
      </w:pPr>
      <w:r>
        <w:rPr>
          <w:rFonts w:hint="eastAsia" w:ascii="方正仿宋_GBK" w:hAnsi="方正仿宋_GBK" w:eastAsia="方正仿宋_GBK" w:cs="方正仿宋_GBK"/>
          <w:caps w:val="0"/>
          <w:spacing w:val="0"/>
          <w:w w:val="100"/>
          <w:kern w:val="2"/>
          <w:sz w:val="32"/>
          <w:szCs w:val="32"/>
          <w:lang w:val="en-US" w:eastAsia="zh-CN" w:bidi="ar-SA"/>
        </w:rPr>
        <w:t>项目服务内容</w:t>
      </w:r>
    </w:p>
    <w:p w14:paraId="3927AC89">
      <w:pPr>
        <w:pStyle w:val="7"/>
        <w:keepNext w:val="0"/>
        <w:keepLines w:val="0"/>
        <w:pageBreakBefore w:val="0"/>
        <w:numPr>
          <w:ilvl w:val="0"/>
          <w:numId w:val="0"/>
        </w:numPr>
        <w:kinsoku/>
        <w:wordWrap/>
        <w:overflowPunct/>
        <w:topLinePunct w:val="0"/>
        <w:bidi w:val="0"/>
        <w:adjustRightInd w:val="0"/>
        <w:snapToGrid w:val="0"/>
        <w:spacing w:line="587" w:lineRule="exact"/>
        <w:ind w:firstLine="640" w:firstLineChars="200"/>
        <w:jc w:val="both"/>
        <w:textAlignment w:val="auto"/>
        <w:rPr>
          <w:rFonts w:hint="eastAsia" w:ascii="方正仿宋_GBK" w:hAnsi="方正仿宋_GBK" w:eastAsia="方正仿宋_GBK" w:cs="方正仿宋_GBK"/>
          <w:caps w:val="0"/>
          <w:spacing w:val="0"/>
          <w:w w:val="100"/>
          <w:kern w:val="2"/>
          <w:sz w:val="32"/>
          <w:szCs w:val="32"/>
          <w:lang w:val="en-US" w:eastAsia="zh-CN" w:bidi="ar-SA"/>
        </w:rPr>
      </w:pPr>
      <w:r>
        <w:rPr>
          <w:rFonts w:hint="eastAsia" w:ascii="方正仿宋_GBK" w:hAnsi="方正仿宋_GBK" w:eastAsia="方正仿宋_GBK" w:cs="方正仿宋_GBK"/>
          <w:caps w:val="0"/>
          <w:spacing w:val="0"/>
          <w:w w:val="100"/>
          <w:kern w:val="2"/>
          <w:sz w:val="32"/>
          <w:szCs w:val="32"/>
          <w:lang w:val="en-US" w:eastAsia="zh-CN" w:bidi="ar-SA"/>
        </w:rPr>
        <w:t>1.依据</w:t>
      </w:r>
      <w:r>
        <w:rPr>
          <w:rFonts w:hint="eastAsia" w:ascii="方正仿宋_GBK" w:hAnsi="方正仿宋_GBK" w:eastAsia="方正仿宋_GBK" w:cs="方正仿宋_GBK"/>
          <w:caps w:val="0"/>
          <w:spacing w:val="0"/>
          <w:w w:val="100"/>
          <w:sz w:val="32"/>
          <w:szCs w:val="32"/>
          <w:lang w:val="en-US" w:eastAsia="zh-CN"/>
        </w:rPr>
        <w:t>重庆高速公路集团有限公司</w:t>
      </w:r>
      <w:r>
        <w:rPr>
          <w:rFonts w:hint="eastAsia" w:ascii="方正仿宋_GBK" w:hAnsi="方正仿宋_GBK" w:eastAsia="方正仿宋_GBK" w:cs="方正仿宋_GBK"/>
          <w:caps w:val="0"/>
          <w:spacing w:val="0"/>
          <w:w w:val="100"/>
          <w:kern w:val="2"/>
          <w:sz w:val="32"/>
          <w:szCs w:val="32"/>
          <w:lang w:val="en-US" w:eastAsia="zh-CN" w:bidi="ar-SA"/>
        </w:rPr>
        <w:t>实际情况，完成以下任务。</w:t>
      </w:r>
    </w:p>
    <w:p w14:paraId="635202B2">
      <w:pPr>
        <w:keepNext w:val="0"/>
        <w:keepLines w:val="0"/>
        <w:pageBreakBefore w:val="0"/>
        <w:widowControl w:val="0"/>
        <w:tabs>
          <w:tab w:val="left" w:pos="426"/>
        </w:tabs>
        <w:kinsoku/>
        <w:wordWrap/>
        <w:overflowPunct/>
        <w:topLinePunct w:val="0"/>
        <w:bidi w:val="0"/>
        <w:snapToGrid w:val="0"/>
        <w:spacing w:line="587" w:lineRule="exact"/>
        <w:ind w:left="0" w:firstLine="640" w:firstLineChars="200"/>
        <w:textAlignment w:val="auto"/>
        <w:rPr>
          <w:rFonts w:hint="eastAsia" w:ascii="方正仿宋_GBK" w:hAnsi="方正仿宋_GBK" w:eastAsia="方正仿宋_GBK" w:cs="方正仿宋_GBK"/>
          <w:caps w:val="0"/>
          <w:spacing w:val="0"/>
          <w:w w:val="100"/>
          <w:kern w:val="2"/>
          <w:sz w:val="32"/>
          <w:szCs w:val="32"/>
          <w:lang w:val="en-US" w:eastAsia="zh-CN" w:bidi="ar-SA"/>
        </w:rPr>
      </w:pPr>
      <w:r>
        <w:rPr>
          <w:rFonts w:hint="eastAsia" w:ascii="方正仿宋_GBK" w:hAnsi="方正仿宋_GBK" w:eastAsia="方正仿宋_GBK" w:cs="方正仿宋_GBK"/>
          <w:caps w:val="0"/>
          <w:spacing w:val="0"/>
          <w:w w:val="100"/>
          <w:sz w:val="32"/>
          <w:szCs w:val="32"/>
          <w:lang w:val="en-US" w:eastAsia="zh-CN"/>
        </w:rPr>
        <w:t>按照问题导向、目标牵引的思路，“</w:t>
      </w:r>
      <w:r>
        <w:rPr>
          <w:rFonts w:hint="eastAsia" w:ascii="方正仿宋_GBK" w:hAnsi="方正仿宋_GBK" w:eastAsia="方正仿宋_GBK" w:cs="方正仿宋_GBK"/>
          <w:b w:val="0"/>
          <w:bCs w:val="0"/>
          <w:caps w:val="0"/>
          <w:spacing w:val="0"/>
          <w:w w:val="100"/>
          <w:sz w:val="32"/>
          <w:szCs w:val="32"/>
          <w:lang w:val="en-US" w:eastAsia="zh-CN"/>
        </w:rPr>
        <w:t>重庆高速集团发展路衍经济的支持政策和挖掘路衍资源的投资价值研究</w:t>
      </w:r>
      <w:r>
        <w:rPr>
          <w:rFonts w:hint="eastAsia" w:ascii="方正仿宋_GBK" w:hAnsi="方正仿宋_GBK" w:eastAsia="方正仿宋_GBK" w:cs="方正仿宋_GBK"/>
          <w:caps w:val="0"/>
          <w:spacing w:val="0"/>
          <w:w w:val="100"/>
          <w:sz w:val="32"/>
          <w:szCs w:val="32"/>
          <w:lang w:val="en-US" w:eastAsia="zh-CN"/>
        </w:rPr>
        <w:t>”管理咨询服务有以下相关服务内容：“</w:t>
      </w:r>
      <w:r>
        <w:rPr>
          <w:rFonts w:hint="eastAsia" w:ascii="方正仿宋_GBK" w:hAnsi="方正仿宋_GBK" w:eastAsia="方正仿宋_GBK" w:cs="方正仿宋_GBK"/>
          <w:b w:val="0"/>
          <w:bCs w:val="0"/>
          <w:caps w:val="0"/>
          <w:spacing w:val="0"/>
          <w:w w:val="100"/>
          <w:sz w:val="32"/>
          <w:szCs w:val="32"/>
          <w:lang w:val="en-US" w:eastAsia="zh-CN"/>
        </w:rPr>
        <w:t>重庆高速集团发展路衍经济的支持政策和挖掘路衍资源的投资价值研究</w:t>
      </w:r>
      <w:r>
        <w:rPr>
          <w:rFonts w:hint="eastAsia" w:ascii="方正仿宋_GBK" w:hAnsi="方正仿宋_GBK" w:eastAsia="方正仿宋_GBK" w:cs="方正仿宋_GBK"/>
          <w:caps w:val="0"/>
          <w:spacing w:val="0"/>
          <w:w w:val="100"/>
          <w:sz w:val="32"/>
          <w:szCs w:val="32"/>
          <w:lang w:val="en-US" w:eastAsia="zh-CN"/>
        </w:rPr>
        <w:t>”与重庆高速公路集团有限公司、重庆高速公路投资控股有限公司等路衍经济发展业务内容协同、发展战略契合、成长模式融和，并在社会上和市场中形成西部领先、全国进位、重庆辨识度的符合重庆高速公路集团有限公司发展沿革、现状、规划和展望的高价值高速公路路衍资源实现方式。</w:t>
      </w:r>
      <w:r>
        <w:rPr>
          <w:rFonts w:hint="eastAsia" w:ascii="方正仿宋_GBK" w:hAnsi="方正仿宋_GBK" w:eastAsia="方正仿宋_GBK" w:cs="方正仿宋_GBK"/>
          <w:caps w:val="0"/>
          <w:spacing w:val="0"/>
          <w:w w:val="100"/>
          <w:kern w:val="2"/>
          <w:sz w:val="32"/>
          <w:szCs w:val="32"/>
          <w:lang w:val="en-US" w:eastAsia="zh-CN" w:bidi="ar-SA"/>
        </w:rPr>
        <w:t>主要研究内容清单如下：</w:t>
      </w:r>
    </w:p>
    <w:p w14:paraId="16F5E33F">
      <w:pPr>
        <w:pStyle w:val="7"/>
        <w:keepNext w:val="0"/>
        <w:keepLines w:val="0"/>
        <w:pageBreakBefore w:val="0"/>
        <w:kinsoku/>
        <w:wordWrap/>
        <w:overflowPunct/>
        <w:topLinePunct w:val="0"/>
        <w:bidi w:val="0"/>
        <w:adjustRightInd w:val="0"/>
        <w:snapToGrid w:val="0"/>
        <w:spacing w:line="587" w:lineRule="exact"/>
        <w:ind w:firstLine="643" w:firstLineChars="200"/>
        <w:jc w:val="both"/>
        <w:textAlignment w:val="auto"/>
        <w:rPr>
          <w:rFonts w:hint="eastAsia" w:ascii="方正仿宋_GBK" w:hAnsi="方正仿宋_GBK" w:eastAsia="方正仿宋_GBK" w:cs="方正仿宋_GBK"/>
          <w:b/>
          <w:bCs/>
          <w:caps w:val="0"/>
          <w:spacing w:val="0"/>
          <w:w w:val="100"/>
          <w:kern w:val="2"/>
          <w:sz w:val="32"/>
          <w:szCs w:val="32"/>
          <w:lang w:val="en-US" w:eastAsia="zh-CN" w:bidi="ar-SA"/>
        </w:rPr>
      </w:pPr>
      <w:r>
        <w:rPr>
          <w:rFonts w:hint="eastAsia" w:ascii="方正仿宋_GBK" w:hAnsi="方正仿宋_GBK" w:eastAsia="方正仿宋_GBK" w:cs="方正仿宋_GBK"/>
          <w:b/>
          <w:bCs/>
          <w:caps w:val="0"/>
          <w:spacing w:val="0"/>
          <w:w w:val="100"/>
          <w:kern w:val="2"/>
          <w:sz w:val="32"/>
          <w:szCs w:val="32"/>
          <w:lang w:val="en-US" w:eastAsia="zh-CN" w:bidi="ar-SA"/>
        </w:rPr>
        <w:t>国内同行路衍资</w:t>
      </w:r>
      <w:r>
        <w:rPr>
          <w:rFonts w:hint="eastAsia" w:ascii="方正仿宋_GBK" w:hAnsi="方正仿宋_GBK" w:eastAsia="方正仿宋_GBK" w:cs="方正仿宋_GBK"/>
          <w:b/>
          <w:bCs/>
          <w:caps w:val="0"/>
          <w:spacing w:val="0"/>
          <w:w w:val="100"/>
          <w:kern w:val="2"/>
          <w:sz w:val="32"/>
          <w:szCs w:val="32"/>
          <w:highlight w:val="none"/>
          <w:lang w:val="en-US" w:eastAsia="zh-CN" w:bidi="ar-SA"/>
        </w:rPr>
        <w:t>源及政策</w:t>
      </w:r>
      <w:r>
        <w:rPr>
          <w:rFonts w:hint="eastAsia" w:ascii="方正仿宋_GBK" w:hAnsi="方正仿宋_GBK" w:eastAsia="方正仿宋_GBK" w:cs="方正仿宋_GBK"/>
          <w:b/>
          <w:bCs/>
          <w:caps w:val="0"/>
          <w:spacing w:val="0"/>
          <w:w w:val="100"/>
          <w:kern w:val="2"/>
          <w:sz w:val="32"/>
          <w:szCs w:val="32"/>
          <w:lang w:val="en-US" w:eastAsia="zh-CN" w:bidi="ar-SA"/>
        </w:rPr>
        <w:t>分析</w:t>
      </w:r>
    </w:p>
    <w:p w14:paraId="31799D73">
      <w:pPr>
        <w:pStyle w:val="7"/>
        <w:keepNext w:val="0"/>
        <w:keepLines w:val="0"/>
        <w:pageBreakBefore w:val="0"/>
        <w:kinsoku/>
        <w:wordWrap/>
        <w:overflowPunct/>
        <w:topLinePunct w:val="0"/>
        <w:bidi w:val="0"/>
        <w:adjustRightInd w:val="0"/>
        <w:snapToGrid w:val="0"/>
        <w:spacing w:line="587" w:lineRule="exact"/>
        <w:ind w:firstLine="640" w:firstLineChars="200"/>
        <w:jc w:val="both"/>
        <w:textAlignment w:val="auto"/>
        <w:rPr>
          <w:rFonts w:hint="eastAsia" w:ascii="方正仿宋_GBK" w:hAnsi="方正仿宋_GBK" w:eastAsia="方正仿宋_GBK" w:cs="方正仿宋_GBK"/>
          <w:caps w:val="0"/>
          <w:spacing w:val="0"/>
          <w:w w:val="100"/>
          <w:kern w:val="2"/>
          <w:sz w:val="32"/>
          <w:szCs w:val="32"/>
          <w:lang w:val="en-US" w:eastAsia="zh-CN" w:bidi="ar-SA"/>
        </w:rPr>
      </w:pPr>
      <w:r>
        <w:rPr>
          <w:rFonts w:hint="eastAsia" w:ascii="方正仿宋_GBK" w:hAnsi="方正仿宋_GBK" w:eastAsia="方正仿宋_GBK" w:cs="方正仿宋_GBK"/>
          <w:caps w:val="0"/>
          <w:spacing w:val="0"/>
          <w:w w:val="100"/>
          <w:kern w:val="2"/>
          <w:sz w:val="32"/>
          <w:szCs w:val="32"/>
          <w:lang w:val="en-US" w:eastAsia="zh-CN" w:bidi="ar-SA"/>
        </w:rPr>
        <w:t>（1）先进省市路衍经济发展统筹协调与政策支撑体系研究。一是建立跨部门协同机制方面；二是强化政策规划引导机制方面。</w:t>
      </w:r>
    </w:p>
    <w:p w14:paraId="6CC7625D">
      <w:pPr>
        <w:pStyle w:val="7"/>
        <w:keepNext w:val="0"/>
        <w:keepLines w:val="0"/>
        <w:pageBreakBefore w:val="0"/>
        <w:kinsoku/>
        <w:wordWrap/>
        <w:overflowPunct/>
        <w:topLinePunct w:val="0"/>
        <w:bidi w:val="0"/>
        <w:adjustRightInd w:val="0"/>
        <w:snapToGrid w:val="0"/>
        <w:spacing w:line="587" w:lineRule="exact"/>
        <w:ind w:firstLine="640" w:firstLineChars="200"/>
        <w:jc w:val="both"/>
        <w:textAlignment w:val="auto"/>
        <w:rPr>
          <w:rFonts w:hint="eastAsia" w:ascii="方正仿宋_GBK" w:hAnsi="方正仿宋_GBK" w:eastAsia="方正仿宋_GBK" w:cs="方正仿宋_GBK"/>
          <w:caps w:val="0"/>
          <w:spacing w:val="0"/>
          <w:w w:val="100"/>
          <w:kern w:val="2"/>
          <w:sz w:val="32"/>
          <w:szCs w:val="32"/>
          <w:lang w:val="en-US" w:eastAsia="zh-CN" w:bidi="ar-SA"/>
        </w:rPr>
      </w:pPr>
      <w:r>
        <w:rPr>
          <w:rFonts w:hint="eastAsia" w:ascii="方正仿宋_GBK" w:hAnsi="方正仿宋_GBK" w:eastAsia="方正仿宋_GBK" w:cs="方正仿宋_GBK"/>
          <w:caps w:val="0"/>
          <w:spacing w:val="0"/>
          <w:w w:val="100"/>
          <w:kern w:val="2"/>
          <w:sz w:val="32"/>
          <w:szCs w:val="32"/>
          <w:lang w:val="en-US" w:eastAsia="zh-CN" w:bidi="ar-SA"/>
        </w:rPr>
        <w:t>（2）先进省市路衍产业投资主体作用与产融协同模式支持政策研究。一是培育多元投资主体模式方面；二是创新产融协同模式方面。</w:t>
      </w:r>
    </w:p>
    <w:p w14:paraId="50630EE2">
      <w:pPr>
        <w:pStyle w:val="7"/>
        <w:keepNext w:val="0"/>
        <w:keepLines w:val="0"/>
        <w:pageBreakBefore w:val="0"/>
        <w:kinsoku/>
        <w:wordWrap/>
        <w:overflowPunct/>
        <w:topLinePunct w:val="0"/>
        <w:bidi w:val="0"/>
        <w:adjustRightInd w:val="0"/>
        <w:snapToGrid w:val="0"/>
        <w:spacing w:line="587" w:lineRule="exact"/>
        <w:ind w:firstLine="640" w:firstLineChars="200"/>
        <w:jc w:val="both"/>
        <w:textAlignment w:val="auto"/>
        <w:rPr>
          <w:rFonts w:hint="eastAsia" w:ascii="方正仿宋_GBK" w:hAnsi="方正仿宋_GBK" w:eastAsia="方正仿宋_GBK" w:cs="方正仿宋_GBK"/>
          <w:caps w:val="0"/>
          <w:spacing w:val="0"/>
          <w:w w:val="100"/>
          <w:kern w:val="2"/>
          <w:sz w:val="32"/>
          <w:szCs w:val="32"/>
          <w:highlight w:val="none"/>
          <w:lang w:val="en-US" w:eastAsia="zh-CN" w:bidi="ar-SA"/>
        </w:rPr>
      </w:pPr>
      <w:r>
        <w:rPr>
          <w:rFonts w:hint="eastAsia" w:ascii="方正仿宋_GBK" w:hAnsi="方正仿宋_GBK" w:eastAsia="方正仿宋_GBK" w:cs="方正仿宋_GBK"/>
          <w:caps w:val="0"/>
          <w:spacing w:val="0"/>
          <w:w w:val="100"/>
          <w:kern w:val="2"/>
          <w:sz w:val="32"/>
          <w:szCs w:val="32"/>
          <w:highlight w:val="none"/>
          <w:lang w:val="en-US" w:eastAsia="zh-CN" w:bidi="ar-SA"/>
        </w:rPr>
        <w:t>（3）先进省市路域土地资源综合利用与产业融合开发模式政策研究。一是优化土地综合开发政策方面；二是推动产业融合开发政策方面。</w:t>
      </w:r>
    </w:p>
    <w:p w14:paraId="70479F94">
      <w:pPr>
        <w:pStyle w:val="7"/>
        <w:keepNext w:val="0"/>
        <w:keepLines w:val="0"/>
        <w:pageBreakBefore w:val="0"/>
        <w:kinsoku/>
        <w:wordWrap/>
        <w:overflowPunct/>
        <w:topLinePunct w:val="0"/>
        <w:bidi w:val="0"/>
        <w:adjustRightInd w:val="0"/>
        <w:snapToGrid w:val="0"/>
        <w:spacing w:line="587" w:lineRule="exact"/>
        <w:ind w:firstLine="640" w:firstLineChars="200"/>
        <w:jc w:val="both"/>
        <w:textAlignment w:val="auto"/>
        <w:rPr>
          <w:rFonts w:hint="eastAsia" w:ascii="方正仿宋_GBK" w:hAnsi="方正仿宋_GBK" w:eastAsia="方正仿宋_GBK" w:cs="方正仿宋_GBK"/>
          <w:caps w:val="0"/>
          <w:spacing w:val="0"/>
          <w:w w:val="100"/>
          <w:kern w:val="2"/>
          <w:sz w:val="32"/>
          <w:szCs w:val="32"/>
          <w:highlight w:val="none"/>
          <w:lang w:val="en-US" w:eastAsia="zh-CN" w:bidi="ar-SA"/>
        </w:rPr>
      </w:pPr>
      <w:r>
        <w:rPr>
          <w:rFonts w:hint="eastAsia" w:ascii="方正仿宋_GBK" w:hAnsi="方正仿宋_GBK" w:eastAsia="方正仿宋_GBK" w:cs="方正仿宋_GBK"/>
          <w:caps w:val="0"/>
          <w:spacing w:val="0"/>
          <w:w w:val="100"/>
          <w:kern w:val="2"/>
          <w:sz w:val="32"/>
          <w:szCs w:val="32"/>
          <w:highlight w:val="none"/>
          <w:lang w:val="en-US" w:eastAsia="zh-CN" w:bidi="ar-SA"/>
        </w:rPr>
        <w:t>（4）先进省市服务区建设标准与运营多元化模式政策研究。一是优化土地综合开发政策方面；二是拓展多元化运营模式政策方面。</w:t>
      </w:r>
    </w:p>
    <w:p w14:paraId="58D533C3">
      <w:pPr>
        <w:pStyle w:val="7"/>
        <w:keepNext w:val="0"/>
        <w:keepLines w:val="0"/>
        <w:pageBreakBefore w:val="0"/>
        <w:kinsoku/>
        <w:wordWrap/>
        <w:overflowPunct/>
        <w:topLinePunct w:val="0"/>
        <w:bidi w:val="0"/>
        <w:adjustRightInd w:val="0"/>
        <w:snapToGrid w:val="0"/>
        <w:spacing w:line="587" w:lineRule="exact"/>
        <w:ind w:firstLine="640" w:firstLineChars="200"/>
        <w:jc w:val="both"/>
        <w:textAlignment w:val="auto"/>
        <w:rPr>
          <w:rFonts w:hint="eastAsia" w:ascii="方正仿宋_GBK" w:hAnsi="方正仿宋_GBK" w:eastAsia="方正仿宋_GBK" w:cs="方正仿宋_GBK"/>
          <w:caps w:val="0"/>
          <w:spacing w:val="0"/>
          <w:w w:val="100"/>
          <w:kern w:val="2"/>
          <w:sz w:val="32"/>
          <w:szCs w:val="32"/>
          <w:lang w:val="en-US" w:eastAsia="zh-CN" w:bidi="ar-SA"/>
        </w:rPr>
      </w:pPr>
      <w:r>
        <w:rPr>
          <w:rFonts w:hint="eastAsia" w:ascii="方正仿宋_GBK" w:hAnsi="方正仿宋_GBK" w:eastAsia="方正仿宋_GBK" w:cs="方正仿宋_GBK"/>
          <w:caps w:val="0"/>
          <w:spacing w:val="0"/>
          <w:w w:val="100"/>
          <w:kern w:val="2"/>
          <w:sz w:val="32"/>
          <w:szCs w:val="32"/>
          <w:lang w:val="en-US" w:eastAsia="zh-CN" w:bidi="ar-SA"/>
        </w:rPr>
        <w:t>（5）重庆市与先进省市发展高速公路路衍经济政策工具对比分析与重庆市借鉴相关政策的可复制性机制研究。</w:t>
      </w:r>
    </w:p>
    <w:p w14:paraId="056D271A">
      <w:pPr>
        <w:pStyle w:val="7"/>
        <w:keepNext w:val="0"/>
        <w:keepLines w:val="0"/>
        <w:pageBreakBefore w:val="0"/>
        <w:kinsoku/>
        <w:wordWrap/>
        <w:overflowPunct/>
        <w:topLinePunct w:val="0"/>
        <w:bidi w:val="0"/>
        <w:adjustRightInd w:val="0"/>
        <w:snapToGrid w:val="0"/>
        <w:spacing w:line="587" w:lineRule="exact"/>
        <w:ind w:firstLine="643" w:firstLineChars="200"/>
        <w:jc w:val="both"/>
        <w:textAlignment w:val="auto"/>
        <w:rPr>
          <w:rFonts w:hint="eastAsia" w:ascii="方正仿宋_GBK" w:hAnsi="方正仿宋_GBK" w:eastAsia="方正仿宋_GBK" w:cs="方正仿宋_GBK"/>
          <w:b/>
          <w:bCs/>
          <w:caps w:val="0"/>
          <w:spacing w:val="0"/>
          <w:w w:val="100"/>
          <w:kern w:val="2"/>
          <w:sz w:val="32"/>
          <w:szCs w:val="32"/>
          <w:lang w:val="en-US" w:eastAsia="zh-CN" w:bidi="ar-SA"/>
        </w:rPr>
      </w:pPr>
      <w:r>
        <w:rPr>
          <w:rFonts w:hint="eastAsia" w:ascii="方正仿宋_GBK" w:hAnsi="方正仿宋_GBK" w:eastAsia="方正仿宋_GBK" w:cs="方正仿宋_GBK"/>
          <w:b/>
          <w:bCs/>
          <w:caps w:val="0"/>
          <w:spacing w:val="0"/>
          <w:w w:val="100"/>
          <w:kern w:val="2"/>
          <w:sz w:val="32"/>
          <w:szCs w:val="32"/>
          <w:lang w:val="en-US" w:eastAsia="zh-CN" w:bidi="ar-SA"/>
        </w:rPr>
        <w:t>投资金融分析</w:t>
      </w:r>
    </w:p>
    <w:p w14:paraId="395CB37B">
      <w:pPr>
        <w:pStyle w:val="7"/>
        <w:keepNext w:val="0"/>
        <w:keepLines w:val="0"/>
        <w:pageBreakBefore w:val="0"/>
        <w:kinsoku/>
        <w:wordWrap/>
        <w:overflowPunct/>
        <w:topLinePunct w:val="0"/>
        <w:bidi w:val="0"/>
        <w:adjustRightInd w:val="0"/>
        <w:snapToGrid w:val="0"/>
        <w:spacing w:line="587" w:lineRule="exact"/>
        <w:ind w:firstLine="640" w:firstLineChars="200"/>
        <w:jc w:val="both"/>
        <w:textAlignment w:val="auto"/>
        <w:rPr>
          <w:rFonts w:hint="eastAsia" w:ascii="方正仿宋_GBK" w:hAnsi="方正仿宋_GBK" w:eastAsia="方正仿宋_GBK" w:cs="方正仿宋_GBK"/>
          <w:caps w:val="0"/>
          <w:spacing w:val="0"/>
          <w:w w:val="100"/>
          <w:kern w:val="2"/>
          <w:sz w:val="32"/>
          <w:szCs w:val="32"/>
          <w:lang w:val="en-US" w:eastAsia="zh-CN" w:bidi="ar-SA"/>
        </w:rPr>
      </w:pPr>
      <w:r>
        <w:rPr>
          <w:rFonts w:hint="eastAsia" w:ascii="方正仿宋_GBK" w:hAnsi="方正仿宋_GBK" w:eastAsia="方正仿宋_GBK" w:cs="方正仿宋_GBK"/>
          <w:caps w:val="0"/>
          <w:spacing w:val="0"/>
          <w:w w:val="100"/>
          <w:kern w:val="2"/>
          <w:sz w:val="32"/>
          <w:szCs w:val="32"/>
          <w:lang w:val="en-US" w:eastAsia="zh-CN" w:bidi="ar-SA"/>
        </w:rPr>
        <w:t>（6）重庆高速投资融资、资本运作“类金融工具组合创新”赋能路衍项目价值高质效实施策略分析，包含：直投策略；基金创设策略（科创基金、投建一体化、路域产业基金）；供应链金融保理服务策略；投资工具组合策略。</w:t>
      </w:r>
    </w:p>
    <w:p w14:paraId="6BB142AC">
      <w:pPr>
        <w:pStyle w:val="7"/>
        <w:keepNext w:val="0"/>
        <w:keepLines w:val="0"/>
        <w:pageBreakBefore w:val="0"/>
        <w:kinsoku/>
        <w:wordWrap/>
        <w:overflowPunct/>
        <w:topLinePunct w:val="0"/>
        <w:bidi w:val="0"/>
        <w:adjustRightInd w:val="0"/>
        <w:snapToGrid w:val="0"/>
        <w:spacing w:line="587" w:lineRule="exact"/>
        <w:ind w:firstLine="640" w:firstLineChars="200"/>
        <w:jc w:val="both"/>
        <w:textAlignment w:val="auto"/>
        <w:rPr>
          <w:rFonts w:hint="eastAsia" w:ascii="方正仿宋_GBK" w:hAnsi="方正仿宋_GBK" w:eastAsia="方正仿宋_GBK" w:cs="方正仿宋_GBK"/>
          <w:caps w:val="0"/>
          <w:spacing w:val="0"/>
          <w:w w:val="100"/>
          <w:kern w:val="2"/>
          <w:sz w:val="32"/>
          <w:szCs w:val="32"/>
          <w:lang w:val="en-US" w:eastAsia="zh-CN" w:bidi="ar-SA"/>
        </w:rPr>
      </w:pPr>
      <w:r>
        <w:rPr>
          <w:rFonts w:hint="eastAsia" w:ascii="方正仿宋_GBK" w:hAnsi="方正仿宋_GBK" w:eastAsia="方正仿宋_GBK" w:cs="方正仿宋_GBK"/>
          <w:caps w:val="0"/>
          <w:spacing w:val="0"/>
          <w:w w:val="100"/>
          <w:sz w:val="32"/>
          <w:szCs w:val="32"/>
          <w:lang w:val="en-US" w:eastAsia="zh-CN"/>
        </w:rPr>
        <w:t>（7）高速投资板块</w:t>
      </w:r>
      <w:r>
        <w:rPr>
          <w:rFonts w:hint="eastAsia" w:ascii="方正仿宋_GBK" w:hAnsi="方正仿宋_GBK" w:eastAsia="方正仿宋_GBK" w:cs="方正仿宋_GBK"/>
          <w:sz w:val="32"/>
          <w:szCs w:val="32"/>
        </w:rPr>
        <w:t>探索以“盘活存量、撬动增量、收益多元”为核心，创新投融资机制，构建“政府引导、市场主导、社会参与”的可持续投资生态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高速基金板块</w:t>
      </w:r>
      <w:r>
        <w:rPr>
          <w:rFonts w:hint="eastAsia" w:ascii="方正仿宋_GBK" w:hAnsi="方正仿宋_GBK" w:eastAsia="方正仿宋_GBK" w:cs="方正仿宋_GBK"/>
          <w:sz w:val="32"/>
          <w:szCs w:val="32"/>
        </w:rPr>
        <w:t>探索以“资本聚合、产融联动、收益共享”为核心理念，设立专业化产业基金，撬动社会资本共同参与路衍经济开发，构建“募-投-管-退”全周期金融支持体系</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高速保理板块</w:t>
      </w:r>
      <w:r>
        <w:rPr>
          <w:rFonts w:hint="eastAsia" w:ascii="方正仿宋_GBK" w:hAnsi="方正仿宋_GBK" w:eastAsia="方正仿宋_GBK" w:cs="方正仿宋_GBK"/>
          <w:sz w:val="32"/>
          <w:szCs w:val="32"/>
        </w:rPr>
        <w:t>探索以“盘活应收账款、纾解中小企业融资困局、强化产业链协同”为目标，创新保理业务模式，将通行费、服务区经营等稳定现金流转化为融资工具，激活路衍经济毛细血管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高速财富板块</w:t>
      </w:r>
      <w:r>
        <w:rPr>
          <w:rFonts w:hint="eastAsia" w:ascii="方正仿宋_GBK" w:hAnsi="方正仿宋_GBK" w:eastAsia="方正仿宋_GBK" w:cs="方正仿宋_GBK"/>
          <w:sz w:val="32"/>
          <w:szCs w:val="32"/>
        </w:rPr>
        <w:t>探索以“资产证券化、数据资本化、普惠金融化”为路径，将路域资源转化为可投资、可交易的财富管理产品，构建“机构-个人”双轮驱动的财富增值生态。</w:t>
      </w:r>
    </w:p>
    <w:p w14:paraId="4835ECED">
      <w:pPr>
        <w:pStyle w:val="7"/>
        <w:keepNext w:val="0"/>
        <w:keepLines w:val="0"/>
        <w:pageBreakBefore w:val="0"/>
        <w:kinsoku/>
        <w:wordWrap/>
        <w:overflowPunct/>
        <w:topLinePunct w:val="0"/>
        <w:bidi w:val="0"/>
        <w:adjustRightInd w:val="0"/>
        <w:snapToGrid w:val="0"/>
        <w:spacing w:line="587" w:lineRule="exact"/>
        <w:ind w:firstLine="640" w:firstLineChars="200"/>
        <w:jc w:val="both"/>
        <w:textAlignment w:val="auto"/>
        <w:rPr>
          <w:rFonts w:hint="default" w:ascii="方正仿宋_GBK" w:hAnsi="方正仿宋_GBK" w:eastAsia="方正仿宋_GBK" w:cs="方正仿宋_GBK"/>
          <w:caps w:val="0"/>
          <w:spacing w:val="0"/>
          <w:w w:val="100"/>
          <w:kern w:val="2"/>
          <w:sz w:val="32"/>
          <w:szCs w:val="32"/>
          <w:lang w:val="en-US" w:eastAsia="zh-CN" w:bidi="ar-SA"/>
        </w:rPr>
      </w:pPr>
      <w:r>
        <w:rPr>
          <w:rFonts w:hint="eastAsia" w:ascii="方正仿宋_GBK" w:hAnsi="方正仿宋_GBK" w:eastAsia="方正仿宋_GBK" w:cs="方正仿宋_GBK"/>
          <w:caps w:val="0"/>
          <w:spacing w:val="0"/>
          <w:w w:val="100"/>
          <w:kern w:val="2"/>
          <w:sz w:val="32"/>
          <w:szCs w:val="32"/>
          <w:lang w:val="en-US" w:eastAsia="zh-CN" w:bidi="ar-SA"/>
        </w:rPr>
        <w:t>（8）重庆高速公路投资融资、资本运作商业模式创新赋能路衍项目价值高质效实现行动方案制定。</w:t>
      </w:r>
    </w:p>
    <w:p w14:paraId="491099D7">
      <w:pPr>
        <w:pStyle w:val="7"/>
        <w:keepNext w:val="0"/>
        <w:keepLines w:val="0"/>
        <w:pageBreakBefore w:val="0"/>
        <w:kinsoku/>
        <w:wordWrap/>
        <w:overflowPunct/>
        <w:topLinePunct w:val="0"/>
        <w:bidi w:val="0"/>
        <w:adjustRightInd w:val="0"/>
        <w:snapToGrid w:val="0"/>
        <w:spacing w:line="587" w:lineRule="exact"/>
        <w:ind w:firstLine="643" w:firstLineChars="200"/>
        <w:jc w:val="both"/>
        <w:textAlignment w:val="auto"/>
        <w:rPr>
          <w:rFonts w:hint="eastAsia" w:ascii="方正仿宋_GBK" w:hAnsi="方正仿宋_GBK" w:eastAsia="方正仿宋_GBK" w:cs="方正仿宋_GBK"/>
          <w:b/>
          <w:bCs/>
          <w:caps w:val="0"/>
          <w:spacing w:val="0"/>
          <w:w w:val="100"/>
          <w:kern w:val="2"/>
          <w:sz w:val="32"/>
          <w:szCs w:val="32"/>
          <w:lang w:val="en-US" w:eastAsia="zh-CN" w:bidi="ar-SA"/>
        </w:rPr>
      </w:pPr>
      <w:r>
        <w:rPr>
          <w:rFonts w:hint="eastAsia" w:ascii="方正仿宋_GBK" w:hAnsi="方正仿宋_GBK" w:eastAsia="方正仿宋_GBK" w:cs="方正仿宋_GBK"/>
          <w:b/>
          <w:bCs/>
          <w:caps w:val="0"/>
          <w:spacing w:val="0"/>
          <w:w w:val="100"/>
          <w:kern w:val="2"/>
          <w:sz w:val="32"/>
          <w:szCs w:val="32"/>
          <w:lang w:val="en-US" w:eastAsia="zh-CN" w:bidi="ar-SA"/>
        </w:rPr>
        <w:t>集团路衍经济投资项目分析</w:t>
      </w:r>
    </w:p>
    <w:p w14:paraId="669E5275">
      <w:pPr>
        <w:pStyle w:val="7"/>
        <w:keepNext w:val="0"/>
        <w:keepLines w:val="0"/>
        <w:pageBreakBefore w:val="0"/>
        <w:kinsoku/>
        <w:wordWrap/>
        <w:overflowPunct/>
        <w:topLinePunct w:val="0"/>
        <w:bidi w:val="0"/>
        <w:adjustRightInd w:val="0"/>
        <w:snapToGrid w:val="0"/>
        <w:spacing w:line="587" w:lineRule="exact"/>
        <w:ind w:firstLine="640" w:firstLineChars="200"/>
        <w:jc w:val="both"/>
        <w:textAlignment w:val="auto"/>
        <w:rPr>
          <w:rFonts w:hint="eastAsia" w:ascii="方正仿宋_GBK" w:hAnsi="方正仿宋_GBK" w:eastAsia="方正仿宋_GBK" w:cs="方正仿宋_GBK"/>
          <w:caps w:val="0"/>
          <w:spacing w:val="0"/>
          <w:w w:val="100"/>
          <w:kern w:val="2"/>
          <w:sz w:val="32"/>
          <w:szCs w:val="32"/>
          <w:lang w:val="en-US" w:eastAsia="zh-CN" w:bidi="ar-SA"/>
        </w:rPr>
      </w:pPr>
      <w:r>
        <w:rPr>
          <w:rFonts w:hint="eastAsia" w:ascii="方正仿宋_GBK" w:hAnsi="方正仿宋_GBK" w:eastAsia="方正仿宋_GBK" w:cs="方正仿宋_GBK"/>
          <w:caps w:val="0"/>
          <w:spacing w:val="0"/>
          <w:w w:val="100"/>
          <w:kern w:val="2"/>
          <w:sz w:val="32"/>
          <w:szCs w:val="32"/>
          <w:lang w:val="en-US" w:eastAsia="zh-CN" w:bidi="ar-SA"/>
        </w:rPr>
        <w:t>（9）集团“十五五”发展战略规划关于路衍经济核心项目投资价值的分析，包含：交旅融合类、新能源类、通道物流</w:t>
      </w:r>
      <w:r>
        <w:rPr>
          <w:rFonts w:hint="eastAsia" w:ascii="方正仿宋_GBK" w:hAnsi="方正仿宋_GBK" w:eastAsia="方正仿宋_GBK" w:cs="方正仿宋_GBK"/>
          <w:caps w:val="0"/>
          <w:spacing w:val="0"/>
          <w:w w:val="100"/>
          <w:kern w:val="2"/>
          <w:sz w:val="32"/>
          <w:szCs w:val="32"/>
          <w:highlight w:val="none"/>
          <w:lang w:val="en-US" w:eastAsia="zh-CN" w:bidi="ar-SA"/>
        </w:rPr>
        <w:t>类、服务区经济类、数智交通类等战兴产业类。</w:t>
      </w:r>
    </w:p>
    <w:p w14:paraId="46B5B064">
      <w:pPr>
        <w:pStyle w:val="7"/>
        <w:keepNext w:val="0"/>
        <w:keepLines w:val="0"/>
        <w:pageBreakBefore w:val="0"/>
        <w:kinsoku/>
        <w:wordWrap/>
        <w:overflowPunct/>
        <w:topLinePunct w:val="0"/>
        <w:bidi w:val="0"/>
        <w:adjustRightInd w:val="0"/>
        <w:snapToGrid w:val="0"/>
        <w:spacing w:line="587" w:lineRule="exact"/>
        <w:ind w:firstLine="640" w:firstLineChars="200"/>
        <w:jc w:val="both"/>
        <w:textAlignment w:val="auto"/>
        <w:rPr>
          <w:rFonts w:hint="eastAsia" w:ascii="方正仿宋_GBK" w:hAnsi="方正仿宋_GBK" w:eastAsia="方正仿宋_GBK" w:cs="方正仿宋_GBK"/>
          <w:caps w:val="0"/>
          <w:spacing w:val="0"/>
          <w:w w:val="100"/>
          <w:kern w:val="2"/>
          <w:sz w:val="32"/>
          <w:szCs w:val="32"/>
          <w:lang w:val="en-US" w:eastAsia="zh-CN" w:bidi="ar-SA"/>
        </w:rPr>
      </w:pPr>
      <w:r>
        <w:rPr>
          <w:rFonts w:hint="eastAsia" w:ascii="方正仿宋_GBK" w:hAnsi="方正仿宋_GBK" w:eastAsia="方正仿宋_GBK" w:cs="方正仿宋_GBK"/>
          <w:caps w:val="0"/>
          <w:spacing w:val="0"/>
          <w:w w:val="100"/>
          <w:kern w:val="2"/>
          <w:sz w:val="32"/>
          <w:szCs w:val="32"/>
          <w:lang w:val="en-US" w:eastAsia="zh-CN" w:bidi="ar-SA"/>
        </w:rPr>
        <w:t>（10）集团路衍项目价值实现的保障措施方案制定，包含：</w:t>
      </w:r>
    </w:p>
    <w:p w14:paraId="02974ED1">
      <w:pPr>
        <w:pStyle w:val="7"/>
        <w:keepNext w:val="0"/>
        <w:keepLines w:val="0"/>
        <w:pageBreakBefore w:val="0"/>
        <w:kinsoku/>
        <w:wordWrap/>
        <w:overflowPunct/>
        <w:topLinePunct w:val="0"/>
        <w:bidi w:val="0"/>
        <w:adjustRightInd w:val="0"/>
        <w:snapToGrid w:val="0"/>
        <w:spacing w:line="587" w:lineRule="exact"/>
        <w:jc w:val="both"/>
        <w:textAlignment w:val="auto"/>
        <w:rPr>
          <w:rFonts w:hint="eastAsia" w:ascii="方正仿宋_GBK" w:hAnsi="方正仿宋_GBK" w:eastAsia="方正仿宋_GBK" w:cs="方正仿宋_GBK"/>
          <w:caps w:val="0"/>
          <w:spacing w:val="0"/>
          <w:w w:val="100"/>
          <w:kern w:val="2"/>
          <w:sz w:val="32"/>
          <w:szCs w:val="32"/>
          <w:lang w:val="en-US" w:eastAsia="zh-CN" w:bidi="ar-SA"/>
        </w:rPr>
      </w:pPr>
      <w:r>
        <w:rPr>
          <w:rFonts w:hint="eastAsia" w:ascii="方正仿宋_GBK" w:hAnsi="方正仿宋_GBK" w:eastAsia="方正仿宋_GBK" w:cs="方正仿宋_GBK"/>
          <w:caps w:val="0"/>
          <w:spacing w:val="0"/>
          <w:w w:val="100"/>
          <w:kern w:val="2"/>
          <w:sz w:val="32"/>
          <w:szCs w:val="32"/>
          <w:lang w:val="en-US" w:eastAsia="zh-CN" w:bidi="ar-SA"/>
        </w:rPr>
        <w:t>重庆市地方政府支持政策；集团内部政策、行动支持举措；投资公司相关保障措施办法落地。</w:t>
      </w:r>
    </w:p>
    <w:p w14:paraId="135566DA">
      <w:pPr>
        <w:pStyle w:val="7"/>
        <w:keepNext w:val="0"/>
        <w:keepLines w:val="0"/>
        <w:pageBreakBefore w:val="0"/>
        <w:numPr>
          <w:ilvl w:val="0"/>
          <w:numId w:val="0"/>
        </w:numPr>
        <w:kinsoku/>
        <w:wordWrap/>
        <w:overflowPunct/>
        <w:topLinePunct w:val="0"/>
        <w:bidi w:val="0"/>
        <w:adjustRightInd w:val="0"/>
        <w:snapToGrid w:val="0"/>
        <w:spacing w:line="587" w:lineRule="exact"/>
        <w:ind w:firstLine="640" w:firstLineChars="200"/>
        <w:jc w:val="both"/>
        <w:textAlignment w:val="auto"/>
        <w:rPr>
          <w:rFonts w:hint="eastAsia" w:ascii="方正仿宋_GBK" w:hAnsi="方正仿宋_GBK" w:eastAsia="方正仿宋_GBK" w:cs="方正仿宋_GBK"/>
          <w:caps w:val="0"/>
          <w:spacing w:val="0"/>
          <w:w w:val="100"/>
          <w:kern w:val="2"/>
          <w:sz w:val="32"/>
          <w:szCs w:val="32"/>
          <w:lang w:val="en-US" w:eastAsia="zh-CN" w:bidi="ar-SA"/>
        </w:rPr>
      </w:pPr>
      <w:r>
        <w:rPr>
          <w:rFonts w:hint="eastAsia" w:ascii="方正仿宋_GBK" w:hAnsi="方正仿宋_GBK" w:eastAsia="方正仿宋_GBK" w:cs="方正仿宋_GBK"/>
          <w:caps w:val="0"/>
          <w:spacing w:val="0"/>
          <w:w w:val="100"/>
          <w:sz w:val="32"/>
          <w:szCs w:val="32"/>
          <w:lang w:val="en-US" w:eastAsia="zh-CN"/>
        </w:rPr>
        <w:t>（11）重庆高速公路投资融资、资本运作商业模式创新赋能路衍项目价值高质效实现行动方案。</w:t>
      </w:r>
    </w:p>
    <w:p w14:paraId="051718B8">
      <w:pPr>
        <w:pStyle w:val="14"/>
        <w:ind w:firstLine="640" w:firstLineChars="200"/>
        <w:jc w:val="both"/>
        <w:rPr>
          <w:rFonts w:hint="eastAsia" w:ascii="方正仿宋_GBK" w:hAnsi="方正仿宋_GBK" w:eastAsia="方正仿宋_GBK" w:cs="方正仿宋_GBK"/>
          <w:caps w:val="0"/>
          <w:color w:val="auto"/>
          <w:spacing w:val="0"/>
          <w:w w:val="100"/>
          <w:sz w:val="32"/>
          <w:szCs w:val="32"/>
          <w:lang w:val="en-US" w:eastAsia="zh-CN"/>
        </w:rPr>
      </w:pPr>
      <w:r>
        <w:rPr>
          <w:rFonts w:hint="eastAsia" w:ascii="方正仿宋_GBK" w:hAnsi="方正仿宋_GBK" w:eastAsia="方正仿宋_GBK" w:cs="方正仿宋_GBK"/>
          <w:caps w:val="0"/>
          <w:spacing w:val="0"/>
          <w:w w:val="100"/>
          <w:sz w:val="32"/>
          <w:szCs w:val="32"/>
          <w:lang w:val="en-US" w:eastAsia="zh-CN"/>
        </w:rPr>
        <w:t>（12）路衍资源价值实现理论研究前沿、高速公路路衍资源价值实现的经济规律与创新模式、国内外高速公路路衍资源开发项目成功案例样态详解、重庆</w:t>
      </w:r>
      <w:r>
        <w:rPr>
          <w:rFonts w:hint="eastAsia" w:ascii="方正仿宋_GBK" w:hAnsi="方正仿宋_GBK" w:eastAsia="方正仿宋_GBK" w:cs="方正仿宋_GBK"/>
          <w:caps w:val="0"/>
          <w:color w:val="auto"/>
          <w:spacing w:val="0"/>
          <w:w w:val="100"/>
          <w:sz w:val="32"/>
          <w:szCs w:val="32"/>
          <w:lang w:val="en-US" w:eastAsia="zh-CN"/>
        </w:rPr>
        <w:t>高速公路路衍资源价值实现路径等支撑性专题研究内容，一是需适配重庆高速公路路衍项目建设“平急两用</w:t>
      </w:r>
      <w:r>
        <w:rPr>
          <w:rFonts w:hint="default" w:ascii="方正仿宋_GBK" w:hAnsi="方正仿宋_GBK" w:eastAsia="方正仿宋_GBK" w:cs="方正仿宋_GBK"/>
          <w:caps w:val="0"/>
          <w:color w:val="auto"/>
          <w:spacing w:val="0"/>
          <w:w w:val="100"/>
          <w:sz w:val="32"/>
          <w:szCs w:val="32"/>
          <w:lang w:val="en-US" w:eastAsia="zh-CN"/>
        </w:rPr>
        <w:t>”</w:t>
      </w:r>
      <w:r>
        <w:rPr>
          <w:rFonts w:hint="eastAsia" w:ascii="方正仿宋_GBK" w:hAnsi="方正仿宋_GBK" w:eastAsia="方正仿宋_GBK" w:cs="方正仿宋_GBK"/>
          <w:caps w:val="0"/>
          <w:color w:val="auto"/>
          <w:spacing w:val="0"/>
          <w:w w:val="100"/>
          <w:sz w:val="32"/>
          <w:szCs w:val="32"/>
          <w:lang w:val="en-US" w:eastAsia="zh-CN"/>
        </w:rPr>
        <w:t>及发展低空运载等新趋势；二是需适配重庆高速公路路衍项目的开发可行性、经营盈利性。</w:t>
      </w:r>
    </w:p>
    <w:p w14:paraId="2A36E71F">
      <w:pPr>
        <w:ind w:firstLine="640" w:firstLineChars="200"/>
        <w:rPr>
          <w:rFonts w:hint="eastAsia" w:ascii="方正仿宋_GBK" w:hAnsi="方正仿宋_GBK" w:eastAsia="方正仿宋_GBK" w:cs="方正仿宋_GBK"/>
          <w:caps w:val="0"/>
          <w:color w:val="auto"/>
          <w:spacing w:val="0"/>
          <w:w w:val="100"/>
          <w:sz w:val="32"/>
          <w:szCs w:val="32"/>
          <w:lang w:val="en-US" w:eastAsia="zh-CN"/>
        </w:rPr>
      </w:pPr>
      <w:r>
        <w:rPr>
          <w:rFonts w:hint="eastAsia" w:ascii="方正仿宋_GBK" w:hAnsi="方正仿宋_GBK" w:eastAsia="方正仿宋_GBK" w:cs="方正仿宋_GBK"/>
          <w:caps w:val="0"/>
          <w:color w:val="auto"/>
          <w:spacing w:val="0"/>
          <w:w w:val="100"/>
          <w:sz w:val="32"/>
          <w:szCs w:val="32"/>
          <w:lang w:val="en-US" w:eastAsia="zh-CN"/>
        </w:rPr>
        <w:t>2.依据高速集团路域公司要求，研究内容应涵盖以下部分：</w:t>
      </w:r>
    </w:p>
    <w:p w14:paraId="1F878F7B">
      <w:pPr>
        <w:ind w:firstLine="640" w:firstLineChars="200"/>
        <w:rPr>
          <w:rFonts w:hint="eastAsia" w:ascii="方正仿宋_GBK" w:hAnsi="方正仿宋_GBK" w:eastAsia="方正仿宋_GBK" w:cs="方正仿宋_GBK"/>
          <w:b w:val="0"/>
          <w:bCs w:val="0"/>
          <w:caps w:val="0"/>
          <w:color w:val="auto"/>
          <w:spacing w:val="0"/>
          <w:w w:val="100"/>
          <w:kern w:val="2"/>
          <w:sz w:val="32"/>
          <w:szCs w:val="32"/>
          <w:lang w:val="en-US" w:eastAsia="zh-CN" w:bidi="ar-SA"/>
        </w:rPr>
      </w:pPr>
      <w:r>
        <w:rPr>
          <w:rFonts w:hint="eastAsia" w:ascii="方正仿宋_GBK" w:hAnsi="方正仿宋_GBK" w:eastAsia="方正仿宋_GBK" w:cs="方正仿宋_GBK"/>
          <w:b w:val="0"/>
          <w:bCs w:val="0"/>
          <w:caps w:val="0"/>
          <w:color w:val="auto"/>
          <w:spacing w:val="0"/>
          <w:w w:val="100"/>
          <w:kern w:val="2"/>
          <w:sz w:val="32"/>
          <w:szCs w:val="32"/>
          <w:lang w:val="en-US" w:eastAsia="zh-CN" w:bidi="ar-SA"/>
        </w:rPr>
        <w:t>（1）分析明确高速集团发展路衍经济的优势和方向。高速集团围绕路衍资源盘活利用开展了多种探索，具备利用价值或者有条件利用的已不同程度的利用发展，现阶段需深入分析高速集团现有资源发展路衍经济核心竞争力和优势在哪里？通过这些优势可以撬动哪些类型的项目和投资？下一步发展的重点、方向和方式。</w:t>
      </w:r>
    </w:p>
    <w:p w14:paraId="12292485">
      <w:pPr>
        <w:ind w:firstLine="640" w:firstLineChars="200"/>
        <w:rPr>
          <w:rFonts w:hint="eastAsia" w:ascii="方正仿宋_GBK" w:hAnsi="方正仿宋_GBK" w:eastAsia="方正仿宋_GBK" w:cs="方正仿宋_GBK"/>
          <w:b w:val="0"/>
          <w:bCs w:val="0"/>
          <w:caps w:val="0"/>
          <w:color w:val="auto"/>
          <w:spacing w:val="0"/>
          <w:w w:val="100"/>
          <w:kern w:val="2"/>
          <w:sz w:val="32"/>
          <w:szCs w:val="32"/>
          <w:lang w:val="en-US" w:eastAsia="zh-CN" w:bidi="ar-SA"/>
        </w:rPr>
      </w:pPr>
      <w:r>
        <w:rPr>
          <w:rFonts w:hint="eastAsia" w:ascii="方正仿宋_GBK" w:hAnsi="方正仿宋_GBK" w:eastAsia="方正仿宋_GBK" w:cs="方正仿宋_GBK"/>
          <w:b w:val="0"/>
          <w:bCs w:val="0"/>
          <w:caps w:val="0"/>
          <w:color w:val="auto"/>
          <w:spacing w:val="0"/>
          <w:w w:val="100"/>
          <w:kern w:val="2"/>
          <w:sz w:val="32"/>
          <w:szCs w:val="32"/>
          <w:lang w:val="en-US" w:eastAsia="zh-CN" w:bidi="ar-SA"/>
        </w:rPr>
        <w:t>（2）如何突破主业限定发展路衍产业。除简单的租地模式外，引入其他深度参与的业态均需参与投资，如前期探索打造的物流基地、交通产业园、农产品市场等建设项目，以及矿泉水资源开发项目，但均不属于高速集团主责主业，如何实现突破并取得国资委审批，撬动社会资金加快发展？</w:t>
      </w:r>
    </w:p>
    <w:p w14:paraId="518EA7F5">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K" w:hAnsi="方正仿宋_GBK" w:eastAsia="方正仿宋_GBK" w:cs="方正仿宋_GBK"/>
          <w:b w:val="0"/>
          <w:bCs w:val="0"/>
          <w:caps w:val="0"/>
          <w:color w:val="auto"/>
          <w:spacing w:val="0"/>
          <w:w w:val="100"/>
          <w:kern w:val="2"/>
          <w:sz w:val="32"/>
          <w:szCs w:val="32"/>
          <w:lang w:val="en-US" w:eastAsia="zh-CN" w:bidi="ar-SA"/>
        </w:rPr>
      </w:pPr>
      <w:r>
        <w:rPr>
          <w:rFonts w:hint="eastAsia" w:ascii="方正仿宋_GBK" w:hAnsi="方正仿宋_GBK" w:eastAsia="方正仿宋_GBK" w:cs="方正仿宋_GBK"/>
          <w:b w:val="0"/>
          <w:bCs w:val="0"/>
          <w:caps w:val="0"/>
          <w:color w:val="auto"/>
          <w:spacing w:val="0"/>
          <w:w w:val="100"/>
          <w:sz w:val="32"/>
          <w:szCs w:val="32"/>
          <w:lang w:val="en-US" w:eastAsia="zh-CN"/>
        </w:rPr>
        <w:t>（3）如何促进现有土地资源合规利用发展路衍经济</w:t>
      </w:r>
      <w:r>
        <w:rPr>
          <w:rFonts w:hint="eastAsia" w:ascii="方正仿宋_GBK" w:hAnsi="方正仿宋_GBK" w:eastAsia="方正仿宋_GBK" w:cs="方正仿宋_GBK"/>
          <w:b w:val="0"/>
          <w:bCs w:val="0"/>
          <w:caps w:val="0"/>
          <w:color w:val="auto"/>
          <w:spacing w:val="0"/>
          <w:w w:val="100"/>
          <w:kern w:val="2"/>
          <w:sz w:val="32"/>
          <w:szCs w:val="32"/>
          <w:lang w:val="en-US" w:eastAsia="zh-CN" w:bidi="ar-SA"/>
        </w:rPr>
        <w:t>。</w:t>
      </w:r>
    </w:p>
    <w:p w14:paraId="6A5BA3DC">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K" w:hAnsi="方正仿宋_GBK" w:eastAsia="方正仿宋_GBK" w:cs="方正仿宋_GBK"/>
          <w:b w:val="0"/>
          <w:bCs w:val="0"/>
          <w:caps w:val="0"/>
          <w:color w:val="auto"/>
          <w:spacing w:val="0"/>
          <w:w w:val="100"/>
          <w:sz w:val="32"/>
          <w:szCs w:val="32"/>
          <w:lang w:val="en-US" w:eastAsia="zh-CN"/>
        </w:rPr>
      </w:pPr>
      <w:r>
        <w:rPr>
          <w:rFonts w:hint="eastAsia" w:ascii="方正仿宋_GBK" w:hAnsi="方正仿宋_GBK" w:eastAsia="方正仿宋_GBK" w:cs="方正仿宋_GBK"/>
          <w:b w:val="0"/>
          <w:bCs w:val="0"/>
          <w:caps w:val="0"/>
          <w:color w:val="auto"/>
          <w:spacing w:val="0"/>
          <w:w w:val="100"/>
          <w:sz w:val="32"/>
          <w:szCs w:val="32"/>
          <w:lang w:val="en-US" w:eastAsia="zh-CN"/>
        </w:rPr>
        <w:t>一是支持现有高速公路附属设施用地盘活利用。高速公路建设期间因施工需要征用的弃取土场和拌合场等用地，在高速公路建成通车后成为了高速公路沿线附属土地资源。对于上述土地资源，集团拟“因地制宜”导入产业进行盘活利用，但由于上述土地均为划拨交通用地，受土地和规划相关政策限制，无法进行经营性项目开发（如商业、物流、旅游、能源等）。为支持路衍经济发展，恳请市政府支持，同意高速集团在不改变用地性质和规划用途的情况下，利用高速公路沿线交通划拨用地进行“交通+旅游”“交通+物流”“交通+能源”等项目开发并办理相关建设和经营手续。</w:t>
      </w:r>
    </w:p>
    <w:p w14:paraId="64C30FA1">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K" w:hAnsi="方正仿宋_GBK" w:eastAsia="方正仿宋_GBK" w:cs="方正仿宋_GBK"/>
          <w:b w:val="0"/>
          <w:bCs w:val="0"/>
          <w:caps w:val="0"/>
          <w:color w:val="auto"/>
          <w:spacing w:val="0"/>
          <w:w w:val="100"/>
          <w:sz w:val="32"/>
          <w:szCs w:val="32"/>
          <w:lang w:val="en-US" w:eastAsia="zh-CN"/>
        </w:rPr>
      </w:pPr>
      <w:r>
        <w:rPr>
          <w:rFonts w:hint="eastAsia" w:ascii="方正仿宋_GBK" w:hAnsi="方正仿宋_GBK" w:eastAsia="方正仿宋_GBK" w:cs="方正仿宋_GBK"/>
          <w:b w:val="0"/>
          <w:bCs w:val="0"/>
          <w:caps w:val="0"/>
          <w:color w:val="auto"/>
          <w:spacing w:val="0"/>
          <w:w w:val="100"/>
          <w:sz w:val="32"/>
          <w:szCs w:val="32"/>
          <w:lang w:val="en-US" w:eastAsia="zh-CN"/>
        </w:rPr>
        <w:t>二是支持高速集团路衍产业拓展新增建设用地。因高速集团路衍产业发展需要，需在部分高速公路服务区、收费站周边新增建设用地。恳请市政府协调相关区县政府，一是支持高速公路路衍经济发展新增建设用地，用地费用参照高速公路项目征地拆迁政策标准执行；二是支持高速集团通过土地置换的方式，将零星分散的高速公路附属设施用地整合为成片规整的产业开发用地。</w:t>
      </w:r>
    </w:p>
    <w:p w14:paraId="1C723E16">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K" w:hAnsi="方正仿宋_GBK" w:eastAsia="方正仿宋_GBK" w:cs="方正仿宋_GBK"/>
          <w:b w:val="0"/>
          <w:bCs w:val="0"/>
          <w:caps w:val="0"/>
          <w:color w:val="auto"/>
          <w:spacing w:val="0"/>
          <w:w w:val="100"/>
          <w:sz w:val="32"/>
          <w:szCs w:val="32"/>
          <w:lang w:val="en-US" w:eastAsia="zh-CN"/>
        </w:rPr>
      </w:pPr>
      <w:r>
        <w:rPr>
          <w:rFonts w:hint="eastAsia" w:ascii="方正仿宋_GBK" w:hAnsi="方正仿宋_GBK" w:eastAsia="方正仿宋_GBK" w:cs="方正仿宋_GBK"/>
          <w:b w:val="0"/>
          <w:bCs w:val="0"/>
          <w:caps w:val="0"/>
          <w:color w:val="auto"/>
          <w:spacing w:val="0"/>
          <w:w w:val="100"/>
          <w:sz w:val="32"/>
          <w:szCs w:val="32"/>
          <w:lang w:val="en-US" w:eastAsia="zh-CN"/>
        </w:rPr>
        <w:t>三是支持高速集团土地资源处置变现。为多渠道筹措高速公路路衍产业发展资金，恳请市政府支持，同意将纳入城镇规划范围且位置较好的高速公路沿线附属设施用地规划调整为居住、商业、工业、仓储等用途，土地公开出让后，土地出让综合价金在扣除上缴中央的规费后全额安排给高速集团用于路衍产业发展。</w:t>
      </w:r>
    </w:p>
    <w:p w14:paraId="2AE8A615">
      <w:pPr>
        <w:spacing w:after="0" w:line="240" w:lineRule="auto"/>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（4）综合考量</w:t>
      </w:r>
      <w:r>
        <w:rPr>
          <w:rFonts w:hint="eastAsia" w:ascii="方正仿宋_GBK" w:hAnsi="方正仿宋_GBK" w:eastAsia="方正仿宋_GBK" w:cs="方正仿宋_GBK"/>
          <w:color w:val="auto"/>
          <w:sz w:val="32"/>
          <w:szCs w:val="32"/>
        </w:rPr>
        <w:t>服务区商业和公益属性</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适度外延拓展</w:t>
      </w:r>
    </w:p>
    <w:p w14:paraId="166B06BC">
      <w:pPr>
        <w:spacing w:after="0" w:line="240" w:lineRule="auto"/>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一是</w:t>
      </w:r>
      <w:r>
        <w:rPr>
          <w:rFonts w:hint="eastAsia" w:ascii="方正仿宋_GBK" w:hAnsi="方正仿宋_GBK" w:eastAsia="方正仿宋_GBK" w:cs="方正仿宋_GBK"/>
          <w:color w:val="auto"/>
          <w:sz w:val="32"/>
          <w:szCs w:val="32"/>
        </w:rPr>
        <w:t>考虑</w:t>
      </w:r>
      <w:r>
        <w:rPr>
          <w:rFonts w:hint="eastAsia" w:ascii="方正仿宋_GBK" w:hAnsi="方正仿宋_GBK" w:eastAsia="方正仿宋_GBK" w:cs="方正仿宋_GBK"/>
          <w:color w:val="auto"/>
          <w:sz w:val="32"/>
          <w:szCs w:val="32"/>
          <w:lang w:val="en-US" w:eastAsia="zh-CN"/>
        </w:rPr>
        <w:t>服务区</w:t>
      </w:r>
      <w:r>
        <w:rPr>
          <w:rFonts w:hint="eastAsia" w:ascii="方正仿宋_GBK" w:hAnsi="方正仿宋_GBK" w:eastAsia="方正仿宋_GBK" w:cs="方正仿宋_GBK"/>
          <w:color w:val="auto"/>
          <w:sz w:val="32"/>
          <w:szCs w:val="32"/>
        </w:rPr>
        <w:t>商业和公益属性的合理平衡</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服务区是高速公路附属设施的重要组成部分，是满足司乘出行过程中补给、休憩的重要场所，随着时间推移服务区建设规模、具备功能不断升级和调整，其公益属性进一步增强</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且随路网的不断发展和增加</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其商业价值也</w:t>
      </w:r>
      <w:r>
        <w:rPr>
          <w:rFonts w:hint="eastAsia" w:ascii="方正仿宋_GBK" w:hAnsi="方正仿宋_GBK" w:eastAsia="方正仿宋_GBK" w:cs="方正仿宋_GBK"/>
          <w:color w:val="auto"/>
          <w:sz w:val="32"/>
          <w:szCs w:val="32"/>
          <w:lang w:val="en-US" w:eastAsia="zh-CN"/>
        </w:rPr>
        <w:t>在</w:t>
      </w:r>
      <w:r>
        <w:rPr>
          <w:rFonts w:hint="eastAsia" w:ascii="方正仿宋_GBK" w:hAnsi="方正仿宋_GBK" w:eastAsia="方正仿宋_GBK" w:cs="方正仿宋_GBK"/>
          <w:color w:val="auto"/>
          <w:sz w:val="32"/>
          <w:szCs w:val="32"/>
        </w:rPr>
        <w:t>不断变化，服务区综合楼</w:t>
      </w:r>
      <w:r>
        <w:rPr>
          <w:rFonts w:hint="eastAsia" w:ascii="方正仿宋_GBK" w:hAnsi="方正仿宋_GBK" w:eastAsia="方正仿宋_GBK" w:cs="方正仿宋_GBK"/>
          <w:color w:val="auto"/>
          <w:sz w:val="32"/>
          <w:szCs w:val="32"/>
          <w:lang w:val="en-US" w:eastAsia="zh-CN"/>
        </w:rPr>
        <w:t>简单</w:t>
      </w:r>
      <w:r>
        <w:rPr>
          <w:rFonts w:hint="eastAsia" w:ascii="方正仿宋_GBK" w:hAnsi="方正仿宋_GBK" w:eastAsia="方正仿宋_GBK" w:cs="方正仿宋_GBK"/>
          <w:color w:val="auto"/>
          <w:sz w:val="32"/>
          <w:szCs w:val="32"/>
        </w:rPr>
        <w:t>归属</w:t>
      </w:r>
      <w:r>
        <w:rPr>
          <w:rFonts w:hint="eastAsia" w:ascii="方正仿宋_GBK" w:hAnsi="方正仿宋_GBK" w:eastAsia="方正仿宋_GBK" w:cs="方正仿宋_GBK"/>
          <w:color w:val="auto"/>
          <w:sz w:val="32"/>
          <w:szCs w:val="32"/>
          <w:lang w:val="en-US" w:eastAsia="zh-CN"/>
        </w:rPr>
        <w:t>为</w:t>
      </w:r>
      <w:r>
        <w:rPr>
          <w:rFonts w:hint="eastAsia" w:ascii="方正仿宋_GBK" w:hAnsi="方正仿宋_GBK" w:eastAsia="方正仿宋_GBK" w:cs="方正仿宋_GBK"/>
          <w:color w:val="auto"/>
          <w:sz w:val="32"/>
          <w:szCs w:val="32"/>
        </w:rPr>
        <w:t>商业管理范畴</w:t>
      </w:r>
      <w:r>
        <w:rPr>
          <w:rFonts w:hint="eastAsia" w:ascii="方正仿宋_GBK" w:hAnsi="方正仿宋_GBK" w:eastAsia="方正仿宋_GBK" w:cs="方正仿宋_GBK"/>
          <w:color w:val="auto"/>
          <w:sz w:val="32"/>
          <w:szCs w:val="32"/>
          <w:lang w:val="en-US" w:eastAsia="zh-CN"/>
        </w:rPr>
        <w:t>已</w:t>
      </w:r>
      <w:r>
        <w:rPr>
          <w:rFonts w:hint="eastAsia" w:ascii="方正仿宋_GBK" w:hAnsi="方正仿宋_GBK" w:eastAsia="方正仿宋_GBK" w:cs="方正仿宋_GBK"/>
          <w:color w:val="auto"/>
          <w:sz w:val="32"/>
          <w:szCs w:val="32"/>
        </w:rPr>
        <w:t>不适应</w:t>
      </w:r>
      <w:r>
        <w:rPr>
          <w:rFonts w:hint="eastAsia" w:ascii="方正仿宋_GBK" w:hAnsi="方正仿宋_GBK" w:eastAsia="方正仿宋_GBK" w:cs="方正仿宋_GBK"/>
          <w:color w:val="auto"/>
          <w:sz w:val="32"/>
          <w:szCs w:val="32"/>
          <w:lang w:val="en-US" w:eastAsia="zh-CN"/>
        </w:rPr>
        <w:t>当前形势</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需要</w:t>
      </w:r>
      <w:r>
        <w:rPr>
          <w:rFonts w:hint="eastAsia" w:ascii="方正仿宋_GBK" w:hAnsi="方正仿宋_GBK" w:eastAsia="方正仿宋_GBK" w:cs="方正仿宋_GBK"/>
          <w:color w:val="auto"/>
          <w:sz w:val="32"/>
          <w:szCs w:val="32"/>
        </w:rPr>
        <w:t>考虑</w:t>
      </w:r>
      <w:r>
        <w:rPr>
          <w:rFonts w:hint="eastAsia" w:ascii="方正仿宋_GBK" w:hAnsi="方正仿宋_GBK" w:eastAsia="方正仿宋_GBK" w:cs="方正仿宋_GBK"/>
          <w:color w:val="auto"/>
          <w:sz w:val="32"/>
          <w:szCs w:val="32"/>
          <w:lang w:val="en-US" w:eastAsia="zh-CN"/>
        </w:rPr>
        <w:t>其</w:t>
      </w:r>
      <w:r>
        <w:rPr>
          <w:rFonts w:hint="eastAsia" w:ascii="方正仿宋_GBK" w:hAnsi="方正仿宋_GBK" w:eastAsia="方正仿宋_GBK" w:cs="方正仿宋_GBK"/>
          <w:color w:val="auto"/>
          <w:sz w:val="32"/>
          <w:szCs w:val="32"/>
        </w:rPr>
        <w:t>商业和公益属性的合理平衡点，</w:t>
      </w:r>
      <w:r>
        <w:rPr>
          <w:rFonts w:hint="eastAsia" w:ascii="方正仿宋_GBK" w:hAnsi="方正仿宋_GBK" w:eastAsia="方正仿宋_GBK" w:cs="方正仿宋_GBK"/>
          <w:color w:val="auto"/>
          <w:sz w:val="32"/>
          <w:szCs w:val="32"/>
          <w:lang w:val="en-US" w:eastAsia="zh-CN"/>
        </w:rPr>
        <w:t>在保障</w:t>
      </w:r>
      <w:r>
        <w:rPr>
          <w:rFonts w:hint="eastAsia" w:ascii="方正仿宋_GBK" w:hAnsi="方正仿宋_GBK" w:eastAsia="方正仿宋_GBK" w:cs="方正仿宋_GBK"/>
          <w:color w:val="auto"/>
          <w:sz w:val="32"/>
          <w:szCs w:val="32"/>
        </w:rPr>
        <w:t>服务品质</w:t>
      </w:r>
      <w:r>
        <w:rPr>
          <w:rFonts w:hint="eastAsia" w:ascii="方正仿宋_GBK" w:hAnsi="方正仿宋_GBK" w:eastAsia="方正仿宋_GBK" w:cs="方正仿宋_GBK"/>
          <w:color w:val="auto"/>
          <w:sz w:val="32"/>
          <w:szCs w:val="32"/>
          <w:lang w:val="en-US" w:eastAsia="zh-CN"/>
        </w:rPr>
        <w:t>基础上引入商业竞争补充和丰富服务</w:t>
      </w:r>
      <w:r>
        <w:rPr>
          <w:rFonts w:hint="eastAsia" w:ascii="方正仿宋_GBK" w:hAnsi="方正仿宋_GBK" w:eastAsia="方正仿宋_GBK" w:cs="方正仿宋_GBK"/>
          <w:color w:val="auto"/>
          <w:sz w:val="32"/>
          <w:szCs w:val="32"/>
        </w:rPr>
        <w:t>。</w:t>
      </w:r>
    </w:p>
    <w:p w14:paraId="3D409D96">
      <w:pPr>
        <w:spacing w:after="0" w:line="240" w:lineRule="auto"/>
        <w:ind w:firstLine="640" w:firstLineChars="200"/>
        <w:jc w:val="both"/>
        <w:rPr>
          <w:rFonts w:hint="default" w:ascii="方正仿宋_GBK" w:hAnsi="方正仿宋_GBK" w:eastAsia="方正仿宋_GBK" w:cs="方正仿宋_GBK"/>
          <w:caps w:val="0"/>
          <w:color w:val="auto"/>
          <w:spacing w:val="0"/>
          <w:w w:val="100"/>
          <w:sz w:val="32"/>
          <w:szCs w:val="32"/>
          <w:lang w:val="en-US" w:eastAsia="zh-CN"/>
        </w:rPr>
      </w:pPr>
      <w:r>
        <w:rPr>
          <w:rFonts w:hint="eastAsia" w:ascii="方正仿宋_GBK" w:hAnsi="方正仿宋_GBK" w:eastAsia="方正仿宋_GBK" w:cs="方正仿宋_GBK"/>
          <w:color w:val="auto"/>
          <w:sz w:val="32"/>
          <w:szCs w:val="32"/>
          <w:lang w:val="en-US" w:eastAsia="zh-CN"/>
        </w:rPr>
        <w:t>二是探索</w:t>
      </w:r>
      <w:r>
        <w:rPr>
          <w:rFonts w:hint="eastAsia" w:ascii="方正仿宋_GBK" w:hAnsi="方正仿宋_GBK" w:eastAsia="方正仿宋_GBK" w:cs="方正仿宋_GBK"/>
          <w:color w:val="auto"/>
          <w:sz w:val="32"/>
          <w:szCs w:val="32"/>
        </w:rPr>
        <w:t>服务区商业路地共享</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随着时间推移不断升级发展，服务区商业业态进一步丰富完善，虽处于高速公路封闭场所，但其所处位置周边可能商业资源匮乏，推进路地商业资源共享避免重复建设，满足公众商业资源需求角度出发，试点服务区商业路地共享，建设新一代开放式服务区，促进服务区商业发展。</w:t>
      </w:r>
    </w:p>
    <w:p w14:paraId="0FC66BBF">
      <w:pPr>
        <w:pStyle w:val="7"/>
        <w:keepNext w:val="0"/>
        <w:keepLines w:val="0"/>
        <w:pageBreakBefore w:val="0"/>
        <w:kinsoku/>
        <w:wordWrap/>
        <w:overflowPunct/>
        <w:topLinePunct w:val="0"/>
        <w:bidi w:val="0"/>
        <w:adjustRightInd w:val="0"/>
        <w:snapToGrid w:val="0"/>
        <w:spacing w:line="587" w:lineRule="exact"/>
        <w:ind w:firstLine="640" w:firstLineChars="200"/>
        <w:jc w:val="both"/>
        <w:textAlignment w:val="auto"/>
        <w:rPr>
          <w:rFonts w:hint="eastAsia" w:ascii="方正仿宋_GBK" w:hAnsi="方正仿宋_GBK" w:eastAsia="方正仿宋_GBK" w:cs="方正仿宋_GBK"/>
          <w:caps w:val="0"/>
          <w:color w:val="auto"/>
          <w:spacing w:val="0"/>
          <w:w w:val="100"/>
          <w:kern w:val="2"/>
          <w:sz w:val="32"/>
          <w:szCs w:val="32"/>
          <w:lang w:val="en-US" w:eastAsia="zh-CN" w:bidi="ar-SA"/>
        </w:rPr>
      </w:pPr>
      <w:r>
        <w:rPr>
          <w:rFonts w:hint="eastAsia" w:ascii="方正仿宋_GBK" w:hAnsi="方正仿宋_GBK" w:eastAsia="方正仿宋_GBK" w:cs="方正仿宋_GBK"/>
          <w:caps w:val="0"/>
          <w:color w:val="auto"/>
          <w:spacing w:val="0"/>
          <w:w w:val="100"/>
          <w:kern w:val="2"/>
          <w:sz w:val="32"/>
          <w:szCs w:val="32"/>
          <w:lang w:val="en-US" w:eastAsia="zh-CN" w:bidi="ar-SA"/>
        </w:rPr>
        <w:t>（四）项目质量要求</w:t>
      </w:r>
    </w:p>
    <w:p w14:paraId="1122E85A">
      <w:pPr>
        <w:pStyle w:val="7"/>
        <w:keepNext w:val="0"/>
        <w:keepLines w:val="0"/>
        <w:pageBreakBefore w:val="0"/>
        <w:kinsoku/>
        <w:wordWrap/>
        <w:overflowPunct/>
        <w:topLinePunct w:val="0"/>
        <w:bidi w:val="0"/>
        <w:adjustRightInd w:val="0"/>
        <w:snapToGrid w:val="0"/>
        <w:spacing w:line="587" w:lineRule="exact"/>
        <w:ind w:firstLine="640" w:firstLineChars="200"/>
        <w:jc w:val="both"/>
        <w:textAlignment w:val="auto"/>
        <w:rPr>
          <w:rFonts w:hint="default" w:ascii="方正仿宋_GBK" w:hAnsi="方正仿宋_GBK" w:eastAsia="方正仿宋_GBK" w:cs="方正仿宋_GBK"/>
          <w:caps w:val="0"/>
          <w:color w:val="auto"/>
          <w:spacing w:val="0"/>
          <w:w w:val="100"/>
          <w:kern w:val="2"/>
          <w:sz w:val="32"/>
          <w:szCs w:val="32"/>
          <w:lang w:val="en-US" w:eastAsia="zh-CN" w:bidi="ar-SA"/>
        </w:rPr>
      </w:pPr>
      <w:r>
        <w:rPr>
          <w:rFonts w:hint="eastAsia" w:ascii="方正仿宋_GBK" w:hAnsi="方正仿宋_GBK" w:eastAsia="方正仿宋_GBK" w:cs="方正仿宋_GBK"/>
          <w:caps w:val="0"/>
          <w:color w:val="auto"/>
          <w:spacing w:val="0"/>
          <w:w w:val="100"/>
          <w:kern w:val="2"/>
          <w:sz w:val="32"/>
          <w:szCs w:val="32"/>
          <w:lang w:val="en-US" w:eastAsia="zh-CN" w:bidi="ar-SA"/>
        </w:rPr>
        <w:t>根据以上研究内容，完成撰写《</w:t>
      </w:r>
      <w:r>
        <w:rPr>
          <w:rFonts w:hint="eastAsia" w:ascii="方正仿宋_GBK" w:hAnsi="方正仿宋_GBK" w:eastAsia="方正仿宋_GBK" w:cs="方正仿宋_GBK"/>
          <w:b w:val="0"/>
          <w:bCs w:val="0"/>
          <w:caps w:val="0"/>
          <w:color w:val="auto"/>
          <w:spacing w:val="0"/>
          <w:w w:val="100"/>
          <w:sz w:val="32"/>
          <w:szCs w:val="32"/>
          <w:lang w:val="en-US" w:eastAsia="zh-CN"/>
        </w:rPr>
        <w:t>重庆高速集团发展路衍经济的支持政策和挖掘路衍资源的投资价值研究</w:t>
      </w:r>
      <w:r>
        <w:rPr>
          <w:rFonts w:hint="eastAsia" w:ascii="方正仿宋_GBK" w:hAnsi="方正仿宋_GBK" w:eastAsia="方正仿宋_GBK" w:cs="方正仿宋_GBK"/>
          <w:caps w:val="0"/>
          <w:color w:val="auto"/>
          <w:spacing w:val="0"/>
          <w:w w:val="100"/>
          <w:kern w:val="2"/>
          <w:sz w:val="32"/>
          <w:szCs w:val="32"/>
          <w:lang w:val="en-US" w:eastAsia="zh-CN" w:bidi="ar-SA"/>
        </w:rPr>
        <w:t>》。经项目团队成员签字确认，字数5万字以上，并形成《</w:t>
      </w:r>
      <w:r>
        <w:rPr>
          <w:rFonts w:hint="eastAsia" w:ascii="方正仿宋_GBK" w:hAnsi="方正仿宋_GBK" w:eastAsia="方正仿宋_GBK" w:cs="方正仿宋_GBK"/>
          <w:b w:val="0"/>
          <w:bCs w:val="0"/>
          <w:caps w:val="0"/>
          <w:color w:val="auto"/>
          <w:spacing w:val="0"/>
          <w:w w:val="100"/>
          <w:sz w:val="32"/>
          <w:szCs w:val="32"/>
          <w:lang w:val="en-US" w:eastAsia="zh-CN"/>
        </w:rPr>
        <w:t>重庆市推动高速公路交通产业发展若干政策措施2026-2030（征求意见稿）</w:t>
      </w:r>
      <w:r>
        <w:rPr>
          <w:rFonts w:hint="eastAsia" w:ascii="方正仿宋_GBK" w:hAnsi="方正仿宋_GBK" w:eastAsia="方正仿宋_GBK" w:cs="方正仿宋_GBK"/>
          <w:caps w:val="0"/>
          <w:color w:val="auto"/>
          <w:spacing w:val="0"/>
          <w:w w:val="100"/>
          <w:kern w:val="2"/>
          <w:sz w:val="32"/>
          <w:szCs w:val="32"/>
          <w:lang w:val="en-US" w:eastAsia="zh-CN" w:bidi="ar-SA"/>
        </w:rPr>
        <w:t>》。</w:t>
      </w:r>
    </w:p>
    <w:p w14:paraId="18175885">
      <w:pPr>
        <w:pStyle w:val="17"/>
        <w:keepNext w:val="0"/>
        <w:keepLines w:val="0"/>
        <w:pageBreakBefore w:val="0"/>
        <w:widowControl w:val="0"/>
        <w:kinsoku/>
        <w:wordWrap/>
        <w:overflowPunct/>
        <w:topLinePunct w:val="0"/>
        <w:bidi w:val="0"/>
        <w:spacing w:line="587" w:lineRule="exact"/>
        <w:ind w:left="0" w:firstLine="640" w:firstLineChars="200"/>
        <w:textAlignment w:val="auto"/>
        <w:rPr>
          <w:rFonts w:hint="default" w:ascii="方正黑体_GBK" w:hAnsi="方正黑体_GBK" w:eastAsia="方正黑体_GBK" w:cs="方正黑体_GBK"/>
          <w:caps w:val="0"/>
          <w:spacing w:val="0"/>
          <w:w w:val="100"/>
          <w:sz w:val="32"/>
          <w:szCs w:val="32"/>
          <w:lang w:val="en-US" w:eastAsia="zh-CN"/>
        </w:rPr>
      </w:pPr>
      <w:r>
        <w:rPr>
          <w:rFonts w:hint="eastAsia" w:ascii="方正黑体_GBK" w:hAnsi="方正黑体_GBK" w:eastAsia="方正黑体_GBK" w:cs="方正黑体_GBK"/>
          <w:caps w:val="0"/>
          <w:spacing w:val="0"/>
          <w:w w:val="100"/>
          <w:sz w:val="32"/>
          <w:szCs w:val="32"/>
          <w:lang w:val="en-US" w:eastAsia="zh-CN"/>
        </w:rPr>
        <w:t>五、投标文件组成及要求</w:t>
      </w:r>
    </w:p>
    <w:p w14:paraId="46832DF4">
      <w:pPr>
        <w:keepNext w:val="0"/>
        <w:keepLines w:val="0"/>
        <w:pageBreakBefore w:val="0"/>
        <w:widowControl w:val="0"/>
        <w:kinsoku/>
        <w:wordWrap/>
        <w:overflowPunct/>
        <w:topLinePunct w:val="0"/>
        <w:autoSpaceDE/>
        <w:autoSpaceDN/>
        <w:bidi w:val="0"/>
        <w:spacing w:line="587" w:lineRule="exact"/>
        <w:ind w:left="0" w:firstLine="640" w:firstLineChars="200"/>
        <w:textAlignment w:val="auto"/>
        <w:rPr>
          <w:rFonts w:hint="eastAsia" w:ascii="方正仿宋_GBK" w:hAnsi="方正仿宋_GBK" w:eastAsia="方正仿宋_GBK" w:cs="方正仿宋_GBK"/>
          <w:caps w:val="0"/>
          <w:color w:val="auto"/>
          <w:spacing w:val="0"/>
          <w:w w:val="100"/>
          <w:sz w:val="32"/>
          <w:szCs w:val="32"/>
          <w:lang w:eastAsia="zh-CN"/>
        </w:rPr>
      </w:pPr>
      <w:r>
        <w:rPr>
          <w:rFonts w:hint="eastAsia" w:ascii="方正仿宋_GBK" w:hAnsi="方正仿宋_GBK" w:eastAsia="方正仿宋_GBK" w:cs="方正仿宋_GBK"/>
          <w:caps w:val="0"/>
          <w:color w:val="auto"/>
          <w:spacing w:val="0"/>
          <w:w w:val="100"/>
          <w:sz w:val="32"/>
          <w:szCs w:val="32"/>
          <w:lang w:val="en-US" w:eastAsia="zh-CN"/>
        </w:rPr>
        <w:t>投标文件（正本一份、副本一份，装袋密封）</w:t>
      </w:r>
      <w:r>
        <w:rPr>
          <w:rFonts w:hint="eastAsia" w:ascii="方正仿宋_GBK" w:hAnsi="方正仿宋_GBK" w:eastAsia="方正仿宋_GBK" w:cs="方正仿宋_GBK"/>
          <w:caps w:val="0"/>
          <w:color w:val="auto"/>
          <w:spacing w:val="0"/>
          <w:w w:val="100"/>
          <w:sz w:val="32"/>
          <w:szCs w:val="32"/>
        </w:rPr>
        <w:t>包括报价文件和商务技术文件</w:t>
      </w:r>
      <w:r>
        <w:rPr>
          <w:rFonts w:hint="eastAsia" w:ascii="方正仿宋_GBK" w:hAnsi="方正仿宋_GBK" w:eastAsia="方正仿宋_GBK" w:cs="方正仿宋_GBK"/>
          <w:caps w:val="0"/>
          <w:color w:val="auto"/>
          <w:spacing w:val="0"/>
          <w:w w:val="100"/>
          <w:sz w:val="32"/>
          <w:szCs w:val="32"/>
          <w:lang w:val="en-US" w:eastAsia="zh-CN"/>
        </w:rPr>
        <w:t>。</w:t>
      </w:r>
      <w:r>
        <w:rPr>
          <w:rFonts w:hint="eastAsia" w:ascii="方正仿宋_GBK" w:hAnsi="仿宋_GB2312" w:eastAsia="方正仿宋_GBK" w:cs="仿宋_GB2312"/>
          <w:caps w:val="0"/>
          <w:spacing w:val="0"/>
          <w:w w:val="100"/>
          <w:sz w:val="32"/>
          <w:szCs w:val="32"/>
        </w:rPr>
        <w:t>如不满足密封要求</w:t>
      </w:r>
      <w:r>
        <w:rPr>
          <w:rFonts w:hint="eastAsia" w:ascii="方正仿宋_GBK" w:hAnsi="仿宋_GB2312" w:eastAsia="方正仿宋_GBK" w:cs="仿宋_GB2312"/>
          <w:caps w:val="0"/>
          <w:spacing w:val="0"/>
          <w:w w:val="100"/>
          <w:sz w:val="32"/>
          <w:szCs w:val="32"/>
          <w:lang w:val="en-US" w:eastAsia="zh-CN"/>
        </w:rPr>
        <w:t>将当场</w:t>
      </w:r>
      <w:r>
        <w:rPr>
          <w:rFonts w:hint="eastAsia" w:ascii="方正仿宋_GBK" w:hAnsi="仿宋_GB2312" w:eastAsia="方正仿宋_GBK" w:cs="仿宋_GB2312"/>
          <w:caps w:val="0"/>
          <w:spacing w:val="0"/>
          <w:w w:val="100"/>
          <w:sz w:val="32"/>
          <w:szCs w:val="32"/>
        </w:rPr>
        <w:t>退还投标文件，投标人不得继续参与本次开标</w:t>
      </w:r>
      <w:r>
        <w:rPr>
          <w:rFonts w:hint="eastAsia" w:ascii="方正仿宋_GBK" w:hAnsi="仿宋_GB2312" w:eastAsia="方正仿宋_GBK" w:cs="仿宋_GB2312"/>
          <w:caps w:val="0"/>
          <w:spacing w:val="0"/>
          <w:w w:val="100"/>
          <w:sz w:val="32"/>
          <w:szCs w:val="32"/>
          <w:lang w:eastAsia="zh-CN"/>
        </w:rPr>
        <w:t>。</w:t>
      </w:r>
    </w:p>
    <w:p w14:paraId="597F70AC">
      <w:pPr>
        <w:keepNext w:val="0"/>
        <w:keepLines w:val="0"/>
        <w:pageBreakBefore w:val="0"/>
        <w:widowControl w:val="0"/>
        <w:kinsoku/>
        <w:wordWrap/>
        <w:overflowPunct/>
        <w:topLinePunct w:val="0"/>
        <w:autoSpaceDE/>
        <w:autoSpaceDN/>
        <w:bidi w:val="0"/>
        <w:spacing w:line="587" w:lineRule="exact"/>
        <w:ind w:left="0" w:firstLine="640" w:firstLineChars="200"/>
        <w:textAlignment w:val="auto"/>
        <w:rPr>
          <w:rFonts w:hint="eastAsia" w:ascii="方正楷体_GBK" w:hAnsi="方正楷体_GBK" w:eastAsia="方正楷体_GBK" w:cs="方正楷体_GBK"/>
          <w:b w:val="0"/>
          <w:bCs w:val="0"/>
          <w:caps w:val="0"/>
          <w:color w:val="auto"/>
          <w:spacing w:val="0"/>
          <w:w w:val="100"/>
          <w:sz w:val="32"/>
          <w:szCs w:val="32"/>
        </w:rPr>
      </w:pPr>
      <w:r>
        <w:rPr>
          <w:rFonts w:hint="eastAsia" w:ascii="方正楷体_GBK" w:hAnsi="方正楷体_GBK" w:eastAsia="方正楷体_GBK" w:cs="方正楷体_GBK"/>
          <w:b w:val="0"/>
          <w:bCs w:val="0"/>
          <w:caps w:val="0"/>
          <w:color w:val="auto"/>
          <w:spacing w:val="0"/>
          <w:w w:val="100"/>
          <w:sz w:val="32"/>
          <w:szCs w:val="32"/>
          <w:lang w:eastAsia="zh-CN"/>
        </w:rPr>
        <w:t>（</w:t>
      </w:r>
      <w:r>
        <w:rPr>
          <w:rFonts w:hint="eastAsia" w:ascii="方正楷体_GBK" w:hAnsi="方正楷体_GBK" w:eastAsia="方正楷体_GBK" w:cs="方正楷体_GBK"/>
          <w:b w:val="0"/>
          <w:bCs w:val="0"/>
          <w:caps w:val="0"/>
          <w:color w:val="auto"/>
          <w:spacing w:val="0"/>
          <w:w w:val="100"/>
          <w:sz w:val="32"/>
          <w:szCs w:val="32"/>
          <w:lang w:val="en-US" w:eastAsia="zh-CN"/>
        </w:rPr>
        <w:t>一</w:t>
      </w:r>
      <w:r>
        <w:rPr>
          <w:rFonts w:hint="eastAsia" w:ascii="方正楷体_GBK" w:hAnsi="方正楷体_GBK" w:eastAsia="方正楷体_GBK" w:cs="方正楷体_GBK"/>
          <w:b w:val="0"/>
          <w:bCs w:val="0"/>
          <w:caps w:val="0"/>
          <w:color w:val="auto"/>
          <w:spacing w:val="0"/>
          <w:w w:val="100"/>
          <w:sz w:val="32"/>
          <w:szCs w:val="32"/>
          <w:lang w:eastAsia="zh-CN"/>
        </w:rPr>
        <w:t>）</w:t>
      </w:r>
      <w:r>
        <w:rPr>
          <w:rFonts w:hint="eastAsia" w:ascii="方正楷体_GBK" w:hAnsi="方正楷体_GBK" w:eastAsia="方正楷体_GBK" w:cs="方正楷体_GBK"/>
          <w:b w:val="0"/>
          <w:bCs w:val="0"/>
          <w:caps w:val="0"/>
          <w:color w:val="auto"/>
          <w:spacing w:val="0"/>
          <w:w w:val="100"/>
          <w:sz w:val="32"/>
          <w:szCs w:val="32"/>
        </w:rPr>
        <w:t>报价文件</w:t>
      </w:r>
    </w:p>
    <w:p w14:paraId="0B0165A2">
      <w:pPr>
        <w:keepNext w:val="0"/>
        <w:keepLines w:val="0"/>
        <w:pageBreakBefore w:val="0"/>
        <w:widowControl w:val="0"/>
        <w:kinsoku/>
        <w:wordWrap/>
        <w:overflowPunct/>
        <w:topLinePunct w:val="0"/>
        <w:autoSpaceDE/>
        <w:autoSpaceDN/>
        <w:bidi w:val="0"/>
        <w:spacing w:line="587" w:lineRule="exact"/>
        <w:ind w:left="0" w:firstLine="640" w:firstLineChars="200"/>
        <w:textAlignment w:val="auto"/>
        <w:rPr>
          <w:rFonts w:hint="eastAsia" w:ascii="方正仿宋_GBK" w:hAnsi="方正仿宋_GBK" w:eastAsia="方正仿宋_GBK" w:cs="方正仿宋_GBK"/>
          <w:caps w:val="0"/>
          <w:color w:val="auto"/>
          <w:spacing w:val="0"/>
          <w:w w:val="100"/>
          <w:sz w:val="32"/>
          <w:szCs w:val="32"/>
          <w:lang w:eastAsia="zh-CN"/>
        </w:rPr>
      </w:pPr>
      <w:r>
        <w:rPr>
          <w:rFonts w:hint="eastAsia" w:ascii="方正仿宋_GBK" w:hAnsi="方正仿宋_GBK" w:eastAsia="方正仿宋_GBK" w:cs="方正仿宋_GBK"/>
          <w:caps w:val="0"/>
          <w:color w:val="auto"/>
          <w:spacing w:val="0"/>
          <w:w w:val="100"/>
          <w:sz w:val="32"/>
          <w:szCs w:val="32"/>
        </w:rPr>
        <w:t>1</w:t>
      </w:r>
      <w:r>
        <w:rPr>
          <w:rFonts w:hint="eastAsia" w:ascii="方正仿宋_GBK" w:hAnsi="方正仿宋_GBK" w:eastAsia="方正仿宋_GBK" w:cs="方正仿宋_GBK"/>
          <w:caps w:val="0"/>
          <w:color w:val="auto"/>
          <w:spacing w:val="0"/>
          <w:w w:val="100"/>
          <w:sz w:val="32"/>
          <w:szCs w:val="32"/>
          <w:lang w:val="en-US" w:eastAsia="zh-CN"/>
        </w:rPr>
        <w:t>．</w:t>
      </w:r>
      <w:r>
        <w:rPr>
          <w:rFonts w:hint="eastAsia" w:ascii="方正仿宋_GBK" w:hAnsi="方正仿宋_GBK" w:eastAsia="方正仿宋_GBK" w:cs="方正仿宋_GBK"/>
          <w:caps w:val="0"/>
          <w:color w:val="auto"/>
          <w:spacing w:val="0"/>
          <w:w w:val="100"/>
          <w:sz w:val="32"/>
          <w:szCs w:val="32"/>
        </w:rPr>
        <w:t>报价</w:t>
      </w:r>
      <w:r>
        <w:rPr>
          <w:rFonts w:hint="eastAsia" w:ascii="方正仿宋_GBK" w:hAnsi="方正仿宋_GBK" w:eastAsia="方正仿宋_GBK" w:cs="方正仿宋_GBK"/>
          <w:caps w:val="0"/>
          <w:color w:val="auto"/>
          <w:spacing w:val="0"/>
          <w:w w:val="100"/>
          <w:sz w:val="32"/>
          <w:szCs w:val="32"/>
          <w:lang w:val="en-US" w:eastAsia="zh-CN"/>
        </w:rPr>
        <w:t>书</w:t>
      </w:r>
    </w:p>
    <w:p w14:paraId="72E6E7FA">
      <w:pPr>
        <w:keepNext w:val="0"/>
        <w:keepLines w:val="0"/>
        <w:pageBreakBefore w:val="0"/>
        <w:widowControl w:val="0"/>
        <w:kinsoku/>
        <w:wordWrap/>
        <w:overflowPunct/>
        <w:topLinePunct w:val="0"/>
        <w:autoSpaceDE/>
        <w:autoSpaceDN/>
        <w:bidi w:val="0"/>
        <w:spacing w:line="587" w:lineRule="exact"/>
        <w:ind w:left="0" w:firstLine="640" w:firstLineChars="200"/>
        <w:textAlignment w:val="auto"/>
        <w:rPr>
          <w:rFonts w:hint="eastAsia" w:ascii="方正楷体_GBK" w:hAnsi="方正楷体_GBK" w:eastAsia="方正楷体_GBK" w:cs="方正楷体_GBK"/>
          <w:b w:val="0"/>
          <w:bCs w:val="0"/>
          <w:caps w:val="0"/>
          <w:color w:val="auto"/>
          <w:spacing w:val="0"/>
          <w:w w:val="100"/>
          <w:sz w:val="32"/>
          <w:szCs w:val="32"/>
        </w:rPr>
      </w:pPr>
      <w:r>
        <w:rPr>
          <w:rFonts w:hint="eastAsia" w:ascii="方正楷体_GBK" w:hAnsi="方正楷体_GBK" w:eastAsia="方正楷体_GBK" w:cs="方正楷体_GBK"/>
          <w:b w:val="0"/>
          <w:bCs w:val="0"/>
          <w:caps w:val="0"/>
          <w:color w:val="auto"/>
          <w:spacing w:val="0"/>
          <w:w w:val="100"/>
          <w:sz w:val="32"/>
          <w:szCs w:val="32"/>
          <w:lang w:eastAsia="zh-CN"/>
        </w:rPr>
        <w:t>（</w:t>
      </w:r>
      <w:r>
        <w:rPr>
          <w:rFonts w:hint="eastAsia" w:ascii="方正楷体_GBK" w:hAnsi="方正楷体_GBK" w:eastAsia="方正楷体_GBK" w:cs="方正楷体_GBK"/>
          <w:b w:val="0"/>
          <w:bCs w:val="0"/>
          <w:caps w:val="0"/>
          <w:color w:val="auto"/>
          <w:spacing w:val="0"/>
          <w:w w:val="100"/>
          <w:sz w:val="32"/>
          <w:szCs w:val="32"/>
          <w:lang w:val="en-US" w:eastAsia="zh-CN"/>
        </w:rPr>
        <w:t>二</w:t>
      </w:r>
      <w:r>
        <w:rPr>
          <w:rFonts w:hint="eastAsia" w:ascii="方正楷体_GBK" w:hAnsi="方正楷体_GBK" w:eastAsia="方正楷体_GBK" w:cs="方正楷体_GBK"/>
          <w:b w:val="0"/>
          <w:bCs w:val="0"/>
          <w:caps w:val="0"/>
          <w:color w:val="auto"/>
          <w:spacing w:val="0"/>
          <w:w w:val="100"/>
          <w:sz w:val="32"/>
          <w:szCs w:val="32"/>
          <w:lang w:eastAsia="zh-CN"/>
        </w:rPr>
        <w:t>）</w:t>
      </w:r>
      <w:r>
        <w:rPr>
          <w:rFonts w:hint="eastAsia" w:ascii="方正楷体_GBK" w:hAnsi="方正楷体_GBK" w:eastAsia="方正楷体_GBK" w:cs="方正楷体_GBK"/>
          <w:b w:val="0"/>
          <w:bCs w:val="0"/>
          <w:caps w:val="0"/>
          <w:color w:val="auto"/>
          <w:spacing w:val="0"/>
          <w:w w:val="100"/>
          <w:sz w:val="32"/>
          <w:szCs w:val="32"/>
        </w:rPr>
        <w:t>商务技术文件</w:t>
      </w:r>
    </w:p>
    <w:p w14:paraId="19F4427E">
      <w:pPr>
        <w:keepNext w:val="0"/>
        <w:keepLines w:val="0"/>
        <w:pageBreakBefore w:val="0"/>
        <w:widowControl w:val="0"/>
        <w:kinsoku/>
        <w:wordWrap/>
        <w:overflowPunct/>
        <w:topLinePunct w:val="0"/>
        <w:autoSpaceDE/>
        <w:autoSpaceDN/>
        <w:bidi w:val="0"/>
        <w:spacing w:line="587" w:lineRule="exact"/>
        <w:ind w:left="0" w:firstLine="640" w:firstLineChars="200"/>
        <w:textAlignment w:val="auto"/>
        <w:rPr>
          <w:rFonts w:hint="eastAsia" w:ascii="方正仿宋_GBK" w:hAnsi="方正仿宋_GBK" w:eastAsia="方正仿宋_GBK" w:cs="方正仿宋_GBK"/>
          <w:caps w:val="0"/>
          <w:color w:val="auto"/>
          <w:spacing w:val="0"/>
          <w:w w:val="100"/>
          <w:sz w:val="32"/>
          <w:szCs w:val="32"/>
          <w:lang w:val="en-US" w:eastAsia="zh-CN"/>
        </w:rPr>
      </w:pPr>
      <w:r>
        <w:rPr>
          <w:rFonts w:hint="eastAsia" w:ascii="方正仿宋_GBK" w:hAnsi="方正仿宋_GBK" w:eastAsia="方正仿宋_GBK" w:cs="方正仿宋_GBK"/>
          <w:caps w:val="0"/>
          <w:color w:val="auto"/>
          <w:spacing w:val="0"/>
          <w:w w:val="100"/>
          <w:sz w:val="32"/>
          <w:szCs w:val="32"/>
          <w:lang w:val="en-US" w:eastAsia="zh-CN"/>
        </w:rPr>
        <w:t>1．</w:t>
      </w:r>
      <w:r>
        <w:rPr>
          <w:rFonts w:hint="eastAsia" w:ascii="方正仿宋_GBK" w:hAnsi="方正仿宋_GBK" w:eastAsia="方正仿宋_GBK" w:cs="方正仿宋_GBK"/>
          <w:caps w:val="0"/>
          <w:color w:val="auto"/>
          <w:spacing w:val="0"/>
          <w:w w:val="100"/>
          <w:sz w:val="32"/>
          <w:szCs w:val="32"/>
        </w:rPr>
        <w:t>法定代表人身份证明</w:t>
      </w:r>
      <w:r>
        <w:rPr>
          <w:rFonts w:hint="eastAsia" w:ascii="方正仿宋_GBK" w:hAnsi="方正仿宋_GBK" w:eastAsia="方正仿宋_GBK" w:cs="方正仿宋_GBK"/>
          <w:caps w:val="0"/>
          <w:color w:val="auto"/>
          <w:spacing w:val="0"/>
          <w:w w:val="100"/>
          <w:sz w:val="32"/>
          <w:szCs w:val="32"/>
          <w:lang w:val="en-US" w:eastAsia="zh-CN"/>
        </w:rPr>
        <w:t>书；</w:t>
      </w:r>
    </w:p>
    <w:p w14:paraId="03D7A718">
      <w:pPr>
        <w:keepNext w:val="0"/>
        <w:keepLines w:val="0"/>
        <w:pageBreakBefore w:val="0"/>
        <w:widowControl w:val="0"/>
        <w:kinsoku/>
        <w:wordWrap/>
        <w:overflowPunct/>
        <w:topLinePunct w:val="0"/>
        <w:autoSpaceDE/>
        <w:autoSpaceDN/>
        <w:bidi w:val="0"/>
        <w:spacing w:line="587" w:lineRule="exact"/>
        <w:ind w:left="0" w:firstLine="640" w:firstLineChars="200"/>
        <w:textAlignment w:val="auto"/>
        <w:rPr>
          <w:rFonts w:ascii="方正仿宋_GBK" w:hAnsi="方正仿宋_GBK" w:eastAsia="方正仿宋_GBK" w:cs="方正仿宋_GBK"/>
          <w:caps w:val="0"/>
          <w:color w:val="auto"/>
          <w:spacing w:val="0"/>
          <w:w w:val="100"/>
          <w:sz w:val="32"/>
          <w:szCs w:val="32"/>
        </w:rPr>
      </w:pPr>
      <w:r>
        <w:rPr>
          <w:rFonts w:hint="eastAsia" w:ascii="方正仿宋_GBK" w:hAnsi="方正仿宋_GBK" w:eastAsia="方正仿宋_GBK" w:cs="方正仿宋_GBK"/>
          <w:caps w:val="0"/>
          <w:color w:val="auto"/>
          <w:spacing w:val="0"/>
          <w:w w:val="100"/>
          <w:sz w:val="32"/>
          <w:szCs w:val="32"/>
          <w:lang w:val="en-US" w:eastAsia="zh-CN"/>
        </w:rPr>
        <w:t>2．</w:t>
      </w:r>
      <w:r>
        <w:rPr>
          <w:rFonts w:hint="eastAsia" w:ascii="方正仿宋_GBK" w:hAnsi="宋体" w:eastAsia="方正仿宋_GBK"/>
          <w:caps w:val="0"/>
          <w:spacing w:val="0"/>
          <w:w w:val="100"/>
          <w:sz w:val="32"/>
          <w:szCs w:val="32"/>
          <w:lang w:val="en-US" w:eastAsia="zh-CN"/>
        </w:rPr>
        <w:t>法定代表人授权委托书</w:t>
      </w:r>
      <w:r>
        <w:rPr>
          <w:rFonts w:hint="eastAsia" w:ascii="方正仿宋_GBK" w:hAnsi="方正仿宋_GBK" w:eastAsia="方正仿宋_GBK" w:cs="方正仿宋_GBK"/>
          <w:caps w:val="0"/>
          <w:color w:val="auto"/>
          <w:spacing w:val="0"/>
          <w:w w:val="100"/>
          <w:sz w:val="32"/>
          <w:szCs w:val="32"/>
        </w:rPr>
        <w:t>；</w:t>
      </w:r>
    </w:p>
    <w:p w14:paraId="102DB682">
      <w:pPr>
        <w:keepNext w:val="0"/>
        <w:keepLines w:val="0"/>
        <w:pageBreakBefore w:val="0"/>
        <w:widowControl w:val="0"/>
        <w:kinsoku/>
        <w:wordWrap/>
        <w:overflowPunct/>
        <w:topLinePunct w:val="0"/>
        <w:autoSpaceDE/>
        <w:autoSpaceDN/>
        <w:bidi w:val="0"/>
        <w:spacing w:line="587" w:lineRule="exact"/>
        <w:ind w:left="0" w:firstLine="640" w:firstLineChars="200"/>
        <w:textAlignment w:val="auto"/>
        <w:rPr>
          <w:rFonts w:ascii="方正仿宋_GBK" w:hAnsi="方正仿宋_GBK" w:eastAsia="方正仿宋_GBK" w:cs="方正仿宋_GBK"/>
          <w:caps w:val="0"/>
          <w:color w:val="auto"/>
          <w:spacing w:val="0"/>
          <w:w w:val="100"/>
          <w:sz w:val="32"/>
          <w:szCs w:val="32"/>
        </w:rPr>
      </w:pPr>
      <w:r>
        <w:rPr>
          <w:rFonts w:hint="eastAsia" w:ascii="方正仿宋_GBK" w:hAnsi="方正仿宋_GBK" w:eastAsia="方正仿宋_GBK" w:cs="方正仿宋_GBK"/>
          <w:caps w:val="0"/>
          <w:color w:val="auto"/>
          <w:spacing w:val="0"/>
          <w:w w:val="100"/>
          <w:sz w:val="32"/>
          <w:szCs w:val="32"/>
          <w:lang w:val="en-US" w:eastAsia="zh-CN"/>
        </w:rPr>
        <w:t>3．资格审查材料</w:t>
      </w:r>
      <w:r>
        <w:rPr>
          <w:rFonts w:hint="eastAsia" w:ascii="方正仿宋_GBK" w:hAnsi="方正仿宋_GBK" w:eastAsia="方正仿宋_GBK" w:cs="方正仿宋_GBK"/>
          <w:caps w:val="0"/>
          <w:color w:val="auto"/>
          <w:spacing w:val="0"/>
          <w:w w:val="100"/>
          <w:sz w:val="32"/>
          <w:szCs w:val="32"/>
        </w:rPr>
        <w:t>；</w:t>
      </w:r>
    </w:p>
    <w:p w14:paraId="7D1DCE04">
      <w:pPr>
        <w:keepNext w:val="0"/>
        <w:keepLines w:val="0"/>
        <w:pageBreakBefore w:val="0"/>
        <w:widowControl w:val="0"/>
        <w:kinsoku/>
        <w:wordWrap/>
        <w:overflowPunct/>
        <w:topLinePunct w:val="0"/>
        <w:autoSpaceDE/>
        <w:autoSpaceDN/>
        <w:bidi w:val="0"/>
        <w:spacing w:line="587" w:lineRule="exact"/>
        <w:ind w:left="0" w:firstLine="640" w:firstLineChars="200"/>
        <w:textAlignment w:val="auto"/>
        <w:rPr>
          <w:rFonts w:hint="eastAsia" w:ascii="方正仿宋_GBK" w:hAnsi="方正仿宋_GBK" w:eastAsia="方正仿宋_GBK" w:cs="方正仿宋_GBK"/>
          <w:caps w:val="0"/>
          <w:color w:val="auto"/>
          <w:spacing w:val="0"/>
          <w:w w:val="100"/>
          <w:sz w:val="32"/>
          <w:szCs w:val="32"/>
        </w:rPr>
      </w:pPr>
      <w:r>
        <w:rPr>
          <w:rFonts w:hint="eastAsia" w:ascii="方正仿宋_GBK" w:hAnsi="方正仿宋_GBK" w:eastAsia="方正仿宋_GBK" w:cs="方正仿宋_GBK"/>
          <w:caps w:val="0"/>
          <w:color w:val="auto"/>
          <w:spacing w:val="0"/>
          <w:w w:val="100"/>
          <w:sz w:val="32"/>
          <w:szCs w:val="32"/>
          <w:lang w:val="en-US" w:eastAsia="zh-CN"/>
        </w:rPr>
        <w:t>4．报价人其他相关资料</w:t>
      </w:r>
      <w:r>
        <w:rPr>
          <w:rFonts w:hint="eastAsia" w:ascii="方正仿宋_GBK" w:hAnsi="方正仿宋_GBK" w:eastAsia="方正仿宋_GBK" w:cs="方正仿宋_GBK"/>
          <w:caps w:val="0"/>
          <w:color w:val="auto"/>
          <w:spacing w:val="0"/>
          <w:w w:val="100"/>
          <w:sz w:val="32"/>
          <w:szCs w:val="32"/>
        </w:rPr>
        <w:t>。</w:t>
      </w:r>
    </w:p>
    <w:p w14:paraId="44BAD5CD">
      <w:pPr>
        <w:keepNext w:val="0"/>
        <w:keepLines w:val="0"/>
        <w:pageBreakBefore w:val="0"/>
        <w:widowControl w:val="0"/>
        <w:kinsoku/>
        <w:wordWrap/>
        <w:overflowPunct/>
        <w:topLinePunct w:val="0"/>
        <w:autoSpaceDE/>
        <w:autoSpaceDN/>
        <w:bidi w:val="0"/>
        <w:spacing w:line="587" w:lineRule="exact"/>
        <w:ind w:firstLine="643" w:firstLineChars="200"/>
        <w:textAlignment w:val="auto"/>
        <w:rPr>
          <w:rFonts w:hint="eastAsia" w:ascii="方正黑体_GBK" w:hAnsi="方正黑体_GBK" w:eastAsia="方正黑体_GBK" w:cs="方正黑体_GBK"/>
          <w:b w:val="0"/>
          <w:bCs w:val="0"/>
          <w:caps w:val="0"/>
          <w:color w:val="auto"/>
          <w:spacing w:val="0"/>
          <w:w w:val="100"/>
          <w:sz w:val="32"/>
          <w:szCs w:val="32"/>
          <w:lang w:val="en-US" w:eastAsia="zh-CN"/>
        </w:rPr>
      </w:pPr>
      <w:r>
        <w:rPr>
          <w:rFonts w:hint="eastAsia" w:ascii="方正仿宋_GBK" w:hAnsi="仿宋_GB2312" w:eastAsia="方正仿宋_GBK" w:cs="仿宋_GB2312"/>
          <w:b/>
          <w:bCs/>
          <w:caps w:val="0"/>
          <w:spacing w:val="0"/>
          <w:w w:val="100"/>
          <w:sz w:val="32"/>
          <w:szCs w:val="32"/>
        </w:rPr>
        <w:t>注：上述所有材料均须盖投标人公章（复印件无效），否则将直接作无效投标处理。</w:t>
      </w:r>
    </w:p>
    <w:p w14:paraId="43A2DACF">
      <w:pPr>
        <w:keepNext w:val="0"/>
        <w:keepLines w:val="0"/>
        <w:pageBreakBefore w:val="0"/>
        <w:widowControl w:val="0"/>
        <w:kinsoku/>
        <w:wordWrap/>
        <w:overflowPunct/>
        <w:topLinePunct w:val="0"/>
        <w:autoSpaceDE/>
        <w:autoSpaceDN/>
        <w:bidi w:val="0"/>
        <w:spacing w:line="587" w:lineRule="exact"/>
        <w:ind w:left="0" w:firstLine="640" w:firstLineChars="200"/>
        <w:textAlignment w:val="auto"/>
        <w:rPr>
          <w:rFonts w:hint="eastAsia" w:ascii="方正楷体_GBK" w:hAnsi="方正楷体_GBK" w:eastAsia="方正楷体_GBK" w:cs="方正楷体_GBK"/>
          <w:b w:val="0"/>
          <w:bCs w:val="0"/>
          <w:caps w:val="0"/>
          <w:color w:val="auto"/>
          <w:spacing w:val="0"/>
          <w:w w:val="100"/>
          <w:sz w:val="32"/>
          <w:szCs w:val="32"/>
          <w:lang w:eastAsia="zh-CN"/>
        </w:rPr>
      </w:pPr>
      <w:bookmarkStart w:id="0" w:name="_Toc143200858"/>
      <w:r>
        <w:rPr>
          <w:rFonts w:hint="eastAsia" w:ascii="方正楷体_GBK" w:hAnsi="方正楷体_GBK" w:eastAsia="方正楷体_GBK" w:cs="方正楷体_GBK"/>
          <w:b w:val="0"/>
          <w:bCs w:val="0"/>
          <w:caps w:val="0"/>
          <w:color w:val="auto"/>
          <w:spacing w:val="0"/>
          <w:w w:val="100"/>
          <w:sz w:val="32"/>
          <w:szCs w:val="32"/>
          <w:lang w:eastAsia="zh-CN"/>
        </w:rPr>
        <w:t>（</w:t>
      </w:r>
      <w:r>
        <w:rPr>
          <w:rFonts w:hint="eastAsia" w:ascii="方正楷体_GBK" w:hAnsi="方正楷体_GBK" w:eastAsia="方正楷体_GBK" w:cs="方正楷体_GBK"/>
          <w:b w:val="0"/>
          <w:bCs w:val="0"/>
          <w:caps w:val="0"/>
          <w:color w:val="auto"/>
          <w:spacing w:val="0"/>
          <w:w w:val="100"/>
          <w:sz w:val="32"/>
          <w:szCs w:val="32"/>
          <w:lang w:val="en-US" w:eastAsia="zh-CN"/>
        </w:rPr>
        <w:t>3</w:t>
      </w:r>
      <w:r>
        <w:rPr>
          <w:rFonts w:hint="eastAsia" w:ascii="方正楷体_GBK" w:hAnsi="方正楷体_GBK" w:eastAsia="方正楷体_GBK" w:cs="方正楷体_GBK"/>
          <w:b w:val="0"/>
          <w:bCs w:val="0"/>
          <w:caps w:val="0"/>
          <w:color w:val="auto"/>
          <w:spacing w:val="0"/>
          <w:w w:val="100"/>
          <w:sz w:val="32"/>
          <w:szCs w:val="32"/>
          <w:lang w:eastAsia="zh-CN"/>
        </w:rPr>
        <w:t>）投标文件的签署及密封</w:t>
      </w:r>
    </w:p>
    <w:p w14:paraId="3BD1886E">
      <w:pPr>
        <w:keepNext w:val="0"/>
        <w:keepLines w:val="0"/>
        <w:pageBreakBefore w:val="0"/>
        <w:kinsoku/>
        <w:wordWrap/>
        <w:overflowPunct/>
        <w:topLinePunct w:val="0"/>
        <w:bidi w:val="0"/>
        <w:adjustRightInd w:val="0"/>
        <w:snapToGrid w:val="0"/>
        <w:spacing w:line="587" w:lineRule="exact"/>
        <w:ind w:firstLine="640" w:firstLineChars="200"/>
        <w:textAlignment w:val="auto"/>
        <w:rPr>
          <w:rFonts w:ascii="方正仿宋_GBK" w:hAnsi="方正仿宋_GBK" w:eastAsia="方正仿宋_GBK" w:cs="方正仿宋_GBK"/>
          <w:caps w:val="0"/>
          <w:spacing w:val="0"/>
          <w:w w:val="100"/>
          <w:sz w:val="32"/>
          <w:szCs w:val="32"/>
        </w:rPr>
      </w:pPr>
      <w:r>
        <w:rPr>
          <w:rFonts w:hint="eastAsia" w:ascii="方正仿宋_GBK" w:hAnsi="方正仿宋_GBK" w:eastAsia="方正仿宋_GBK" w:cs="方正仿宋_GBK"/>
          <w:caps w:val="0"/>
          <w:spacing w:val="0"/>
          <w:w w:val="100"/>
          <w:sz w:val="32"/>
          <w:szCs w:val="32"/>
          <w:lang w:val="en-US" w:eastAsia="zh-CN"/>
        </w:rPr>
        <w:t xml:space="preserve">1. </w:t>
      </w:r>
      <w:r>
        <w:rPr>
          <w:rFonts w:hint="eastAsia" w:ascii="方正仿宋_GBK" w:hAnsi="方正仿宋_GBK" w:eastAsia="方正仿宋_GBK" w:cs="方正仿宋_GBK"/>
          <w:caps w:val="0"/>
          <w:spacing w:val="0"/>
          <w:w w:val="100"/>
          <w:sz w:val="32"/>
          <w:szCs w:val="32"/>
        </w:rPr>
        <w:t>编制完整的投标文件，用不褪色的材料书写或打印。</w:t>
      </w:r>
      <w:r>
        <w:rPr>
          <w:rFonts w:hint="eastAsia" w:ascii="方正仿宋_GBK" w:hAnsi="方正仿宋_GBK" w:eastAsia="方正仿宋_GBK" w:cs="方正仿宋_GBK"/>
          <w:caps w:val="0"/>
          <w:spacing w:val="0"/>
          <w:w w:val="100"/>
          <w:sz w:val="32"/>
          <w:szCs w:val="32"/>
          <w:lang w:eastAsia="zh-CN"/>
        </w:rPr>
        <w:t>投标</w:t>
      </w:r>
      <w:r>
        <w:rPr>
          <w:rFonts w:hint="eastAsia" w:ascii="方正仿宋_GBK" w:hAnsi="方正仿宋_GBK" w:eastAsia="方正仿宋_GBK" w:cs="方正仿宋_GBK"/>
          <w:caps w:val="0"/>
          <w:spacing w:val="0"/>
          <w:w w:val="100"/>
          <w:sz w:val="32"/>
          <w:szCs w:val="32"/>
        </w:rPr>
        <w:t>文件中的任何改动之处应加盖单位章或由报价人的法定代表人或其授权代理人签字确认,否则按废标处理。</w:t>
      </w:r>
    </w:p>
    <w:p w14:paraId="4C2A8806">
      <w:pPr>
        <w:keepNext w:val="0"/>
        <w:keepLines w:val="0"/>
        <w:pageBreakBefore w:val="0"/>
        <w:kinsoku/>
        <w:wordWrap/>
        <w:overflowPunct/>
        <w:topLinePunct w:val="0"/>
        <w:bidi w:val="0"/>
        <w:adjustRightInd w:val="0"/>
        <w:snapToGrid w:val="0"/>
        <w:spacing w:line="587" w:lineRule="exact"/>
        <w:ind w:firstLine="640" w:firstLineChars="200"/>
        <w:textAlignment w:val="auto"/>
        <w:rPr>
          <w:rFonts w:hint="eastAsia" w:ascii="方正仿宋_GBK" w:hAnsi="方正仿宋_GBK" w:eastAsia="方正仿宋_GBK" w:cs="方正仿宋_GBK"/>
          <w:caps w:val="0"/>
          <w:spacing w:val="0"/>
          <w:w w:val="100"/>
          <w:sz w:val="32"/>
          <w:szCs w:val="32"/>
        </w:rPr>
      </w:pPr>
      <w:r>
        <w:rPr>
          <w:rFonts w:hint="eastAsia" w:ascii="方正仿宋_GBK" w:hAnsi="方正仿宋_GBK" w:eastAsia="方正仿宋_GBK" w:cs="方正仿宋_GBK"/>
          <w:caps w:val="0"/>
          <w:spacing w:val="0"/>
          <w:w w:val="100"/>
          <w:sz w:val="32"/>
          <w:szCs w:val="32"/>
          <w:lang w:val="en-US" w:eastAsia="zh-CN"/>
        </w:rPr>
        <w:t xml:space="preserve">2. </w:t>
      </w:r>
      <w:r>
        <w:rPr>
          <w:rFonts w:hint="eastAsia" w:ascii="方正仿宋_GBK" w:hAnsi="方正仿宋_GBK" w:eastAsia="方正仿宋_GBK" w:cs="方正仿宋_GBK"/>
          <w:caps w:val="0"/>
          <w:spacing w:val="0"/>
          <w:w w:val="100"/>
          <w:sz w:val="32"/>
          <w:szCs w:val="32"/>
        </w:rPr>
        <w:t>报价人将上述投标文件按要求填写和装订后，统一装入一个封套密封，包装外应注明报价单位名称，并在封套的封口处加盖申请人单位章。</w:t>
      </w:r>
    </w:p>
    <w:p w14:paraId="2B1AF829">
      <w:pPr>
        <w:pStyle w:val="4"/>
        <w:keepNext w:val="0"/>
        <w:keepLines w:val="0"/>
        <w:pageBreakBefore w:val="0"/>
        <w:kinsoku/>
        <w:wordWrap/>
        <w:overflowPunct/>
        <w:topLinePunct w:val="0"/>
        <w:bidi w:val="0"/>
        <w:spacing w:before="0" w:after="0" w:line="587" w:lineRule="exact"/>
        <w:ind w:firstLine="640" w:firstLineChars="200"/>
        <w:textAlignment w:val="auto"/>
        <w:rPr>
          <w:rFonts w:hint="eastAsia" w:ascii="方正仿宋_GBK" w:hAnsi="方正仿宋_GBK" w:eastAsia="方正仿宋_GBK" w:cs="方正仿宋_GBK"/>
          <w:b w:val="0"/>
          <w:bCs w:val="0"/>
          <w:caps w:val="0"/>
          <w:spacing w:val="0"/>
          <w:w w:val="100"/>
          <w:kern w:val="2"/>
          <w:sz w:val="32"/>
          <w:szCs w:val="32"/>
          <w:lang w:val="en-US" w:eastAsia="zh-CN" w:bidi="ar-SA"/>
        </w:rPr>
      </w:pPr>
      <w:r>
        <w:rPr>
          <w:rFonts w:hint="eastAsia" w:ascii="方正仿宋_GBK" w:hAnsi="方正仿宋_GBK" w:eastAsia="方正仿宋_GBK" w:cs="方正仿宋_GBK"/>
          <w:b w:val="0"/>
          <w:bCs w:val="0"/>
          <w:caps w:val="0"/>
          <w:spacing w:val="0"/>
          <w:w w:val="100"/>
          <w:kern w:val="2"/>
          <w:sz w:val="32"/>
          <w:szCs w:val="32"/>
          <w:lang w:val="en-US" w:eastAsia="zh-CN" w:bidi="ar-SA"/>
        </w:rPr>
        <w:t>3. 报价人应将报价文件正本和副本分别密封包装，并在包装上正确标明“正本”或“副本”。</w:t>
      </w:r>
    </w:p>
    <w:bookmarkEnd w:id="0"/>
    <w:p w14:paraId="5FA01DA2">
      <w:pPr>
        <w:pStyle w:val="4"/>
        <w:keepNext w:val="0"/>
        <w:keepLines w:val="0"/>
        <w:pageBreakBefore w:val="0"/>
        <w:kinsoku/>
        <w:wordWrap/>
        <w:overflowPunct/>
        <w:topLinePunct w:val="0"/>
        <w:bidi w:val="0"/>
        <w:spacing w:before="0" w:after="0" w:line="587" w:lineRule="exact"/>
        <w:ind w:firstLine="640" w:firstLineChars="200"/>
        <w:textAlignment w:val="auto"/>
        <w:rPr>
          <w:rFonts w:hint="eastAsia" w:ascii="方正仿宋_GBK" w:hAnsi="方正仿宋_GBK" w:eastAsia="方正仿宋_GBK" w:cs="方正仿宋_GBK"/>
          <w:caps w:val="0"/>
          <w:color w:val="auto"/>
          <w:spacing w:val="0"/>
          <w:w w:val="100"/>
          <w:sz w:val="32"/>
          <w:szCs w:val="32"/>
        </w:rPr>
      </w:pPr>
      <w:r>
        <w:rPr>
          <w:rFonts w:hint="eastAsia" w:ascii="方正黑体_GBK" w:hAnsi="方正黑体_GBK" w:eastAsia="方正黑体_GBK" w:cs="方正黑体_GBK"/>
          <w:b w:val="0"/>
          <w:bCs w:val="0"/>
          <w:caps w:val="0"/>
          <w:color w:val="000000"/>
          <w:spacing w:val="0"/>
          <w:w w:val="100"/>
          <w:kern w:val="0"/>
          <w:sz w:val="32"/>
          <w:szCs w:val="32"/>
          <w:lang w:val="en-US" w:eastAsia="zh-CN" w:bidi="ar-SA"/>
        </w:rPr>
        <w:t>六、评审标准</w:t>
      </w:r>
    </w:p>
    <w:p w14:paraId="308A7FBF">
      <w:pPr>
        <w:keepNext w:val="0"/>
        <w:keepLines w:val="0"/>
        <w:pageBreakBefore w:val="0"/>
        <w:kinsoku/>
        <w:wordWrap/>
        <w:overflowPunct/>
        <w:topLinePunct w:val="0"/>
        <w:bidi w:val="0"/>
        <w:adjustRightInd w:val="0"/>
        <w:snapToGrid w:val="0"/>
        <w:spacing w:line="587" w:lineRule="exact"/>
        <w:ind w:firstLine="640" w:firstLineChars="200"/>
        <w:textAlignment w:val="auto"/>
        <w:rPr>
          <w:rFonts w:hint="eastAsia" w:ascii="方正仿宋_GBK" w:hAnsi="方正仿宋_GBK" w:eastAsia="方正仿宋_GBK" w:cs="方正仿宋_GBK"/>
          <w:caps w:val="0"/>
          <w:spacing w:val="0"/>
          <w:w w:val="100"/>
          <w:sz w:val="32"/>
          <w:szCs w:val="32"/>
        </w:rPr>
      </w:pPr>
      <w:r>
        <w:rPr>
          <w:rFonts w:hint="eastAsia" w:ascii="方正仿宋_GBK" w:hAnsi="方正仿宋_GBK" w:eastAsia="方正仿宋_GBK" w:cs="方正仿宋_GBK"/>
          <w:caps w:val="0"/>
          <w:spacing w:val="0"/>
          <w:w w:val="100"/>
          <w:sz w:val="32"/>
          <w:szCs w:val="32"/>
        </w:rPr>
        <w:t>本次评标工作采用综合评分法进行评审</w:t>
      </w:r>
      <w:r>
        <w:rPr>
          <w:rFonts w:hint="eastAsia" w:ascii="方正仿宋_GBK" w:hAnsi="方正仿宋_GBK" w:eastAsia="方正仿宋_GBK" w:cs="方正仿宋_GBK"/>
          <w:caps w:val="0"/>
          <w:spacing w:val="0"/>
          <w:w w:val="100"/>
          <w:sz w:val="32"/>
          <w:szCs w:val="32"/>
          <w:lang w:eastAsia="zh-CN"/>
        </w:rPr>
        <w:t>，</w:t>
      </w:r>
      <w:r>
        <w:rPr>
          <w:rFonts w:hint="eastAsia" w:ascii="方正仿宋_GBK" w:hAnsi="方正仿宋_GBK" w:eastAsia="方正仿宋_GBK" w:cs="方正仿宋_GBK"/>
          <w:caps w:val="0"/>
          <w:color w:val="auto"/>
          <w:spacing w:val="0"/>
          <w:w w:val="100"/>
          <w:sz w:val="32"/>
          <w:szCs w:val="32"/>
        </w:rPr>
        <w:t>即对报价人的报价文件、商务技术文件进行评审</w:t>
      </w:r>
      <w:r>
        <w:rPr>
          <w:rFonts w:hint="eastAsia" w:ascii="方正仿宋_GBK" w:hAnsi="方正仿宋_GBK" w:eastAsia="方正仿宋_GBK" w:cs="方正仿宋_GBK"/>
          <w:caps w:val="0"/>
          <w:color w:val="auto"/>
          <w:spacing w:val="0"/>
          <w:w w:val="100"/>
          <w:sz w:val="32"/>
          <w:szCs w:val="32"/>
          <w:lang w:eastAsia="zh-CN"/>
        </w:rPr>
        <w:t>，</w:t>
      </w:r>
      <w:r>
        <w:rPr>
          <w:rFonts w:hint="eastAsia" w:ascii="方正仿宋_GBK" w:hAnsi="方正仿宋_GBK" w:eastAsia="方正仿宋_GBK" w:cs="方正仿宋_GBK"/>
          <w:caps w:val="0"/>
          <w:spacing w:val="0"/>
          <w:w w:val="100"/>
          <w:sz w:val="32"/>
          <w:szCs w:val="32"/>
        </w:rPr>
        <w:t>综合分数最高</w:t>
      </w:r>
      <w:r>
        <w:rPr>
          <w:rFonts w:ascii="方正仿宋_GBK" w:hAnsi="方正仿宋_GBK" w:eastAsia="方正仿宋_GBK" w:cs="方正仿宋_GBK"/>
          <w:caps w:val="0"/>
          <w:spacing w:val="0"/>
          <w:w w:val="100"/>
          <w:sz w:val="32"/>
          <w:szCs w:val="32"/>
        </w:rPr>
        <w:t>的为中标候选人。</w:t>
      </w:r>
      <w:r>
        <w:rPr>
          <w:rFonts w:hint="eastAsia" w:ascii="方正仿宋_GBK" w:hAnsi="方正仿宋_GBK" w:eastAsia="方正仿宋_GBK" w:cs="方正仿宋_GBK"/>
          <w:caps w:val="0"/>
          <w:spacing w:val="0"/>
          <w:w w:val="100"/>
          <w:sz w:val="32"/>
          <w:szCs w:val="32"/>
        </w:rPr>
        <w:t>综合评分相等时，依次按照以下顺序推荐候选人：</w:t>
      </w:r>
    </w:p>
    <w:p w14:paraId="57FA97C2">
      <w:pPr>
        <w:keepNext w:val="0"/>
        <w:keepLines w:val="0"/>
        <w:pageBreakBefore w:val="0"/>
        <w:kinsoku/>
        <w:wordWrap/>
        <w:overflowPunct/>
        <w:topLinePunct w:val="0"/>
        <w:bidi w:val="0"/>
        <w:adjustRightInd w:val="0"/>
        <w:snapToGrid w:val="0"/>
        <w:spacing w:line="587" w:lineRule="exact"/>
        <w:ind w:firstLine="640" w:firstLineChars="200"/>
        <w:textAlignment w:val="auto"/>
        <w:rPr>
          <w:rFonts w:hint="eastAsia" w:ascii="方正仿宋_GBK" w:hAnsi="方正仿宋_GBK" w:eastAsia="方正仿宋_GBK" w:cs="方正仿宋_GBK"/>
          <w:caps w:val="0"/>
          <w:spacing w:val="0"/>
          <w:w w:val="100"/>
          <w:sz w:val="32"/>
          <w:szCs w:val="32"/>
        </w:rPr>
      </w:pPr>
      <w:r>
        <w:rPr>
          <w:rFonts w:hint="eastAsia" w:ascii="方正仿宋_GBK" w:hAnsi="方正仿宋_GBK" w:eastAsia="方正仿宋_GBK" w:cs="方正仿宋_GBK"/>
          <w:caps w:val="0"/>
          <w:spacing w:val="0"/>
          <w:w w:val="100"/>
          <w:sz w:val="32"/>
          <w:szCs w:val="32"/>
        </w:rPr>
        <w:t>1、总报价得分高者优先；</w:t>
      </w:r>
    </w:p>
    <w:p w14:paraId="683438CD">
      <w:pPr>
        <w:keepNext w:val="0"/>
        <w:keepLines w:val="0"/>
        <w:pageBreakBefore w:val="0"/>
        <w:kinsoku/>
        <w:wordWrap/>
        <w:overflowPunct/>
        <w:topLinePunct w:val="0"/>
        <w:bidi w:val="0"/>
        <w:adjustRightInd w:val="0"/>
        <w:snapToGrid w:val="0"/>
        <w:spacing w:line="587" w:lineRule="exact"/>
        <w:ind w:firstLine="640" w:firstLineChars="200"/>
        <w:textAlignment w:val="auto"/>
        <w:rPr>
          <w:rFonts w:hint="eastAsia" w:ascii="方正仿宋_GBK" w:hAnsi="方正仿宋_GBK" w:eastAsia="方正仿宋_GBK" w:cs="方正仿宋_GBK"/>
          <w:caps w:val="0"/>
          <w:spacing w:val="0"/>
          <w:w w:val="100"/>
          <w:sz w:val="32"/>
          <w:szCs w:val="32"/>
        </w:rPr>
      </w:pPr>
      <w:r>
        <w:rPr>
          <w:rFonts w:hint="eastAsia" w:ascii="方正仿宋_GBK" w:hAnsi="方正仿宋_GBK" w:eastAsia="方正仿宋_GBK" w:cs="方正仿宋_GBK"/>
          <w:caps w:val="0"/>
          <w:spacing w:val="0"/>
          <w:w w:val="100"/>
          <w:sz w:val="32"/>
          <w:szCs w:val="32"/>
        </w:rPr>
        <w:t>2、</w:t>
      </w:r>
      <w:r>
        <w:rPr>
          <w:rFonts w:hint="eastAsia" w:ascii="方正仿宋_GBK" w:hAnsi="方正仿宋_GBK" w:eastAsia="方正仿宋_GBK" w:cs="方正仿宋_GBK"/>
          <w:caps w:val="0"/>
          <w:spacing w:val="0"/>
          <w:w w:val="100"/>
          <w:sz w:val="32"/>
          <w:szCs w:val="32"/>
          <w:lang w:val="en-US" w:eastAsia="zh-CN"/>
        </w:rPr>
        <w:t>公司业绩</w:t>
      </w:r>
      <w:r>
        <w:rPr>
          <w:rFonts w:hint="eastAsia" w:ascii="方正仿宋_GBK" w:hAnsi="方正仿宋_GBK" w:eastAsia="方正仿宋_GBK" w:cs="方正仿宋_GBK"/>
          <w:caps w:val="0"/>
          <w:spacing w:val="0"/>
          <w:w w:val="100"/>
          <w:sz w:val="32"/>
          <w:szCs w:val="32"/>
        </w:rPr>
        <w:t>得分最高者优先；</w:t>
      </w:r>
    </w:p>
    <w:p w14:paraId="69DAC524">
      <w:pPr>
        <w:keepNext w:val="0"/>
        <w:keepLines w:val="0"/>
        <w:pageBreakBefore w:val="0"/>
        <w:widowControl w:val="0"/>
        <w:kinsoku/>
        <w:wordWrap/>
        <w:overflowPunct/>
        <w:topLinePunct w:val="0"/>
        <w:autoSpaceDE/>
        <w:autoSpaceDN/>
        <w:bidi w:val="0"/>
        <w:spacing w:line="587" w:lineRule="exact"/>
        <w:ind w:left="0" w:firstLine="640" w:firstLineChars="200"/>
        <w:textAlignment w:val="auto"/>
        <w:rPr>
          <w:rFonts w:hint="eastAsia" w:ascii="方正仿宋_GBK" w:hAnsi="方正仿宋_GBK" w:eastAsia="方正仿宋_GBK" w:cs="方正仿宋_GBK"/>
          <w:caps w:val="0"/>
          <w:color w:val="auto"/>
          <w:spacing w:val="0"/>
          <w:w w:val="100"/>
          <w:sz w:val="32"/>
          <w:szCs w:val="32"/>
          <w:lang w:eastAsia="zh-CN"/>
        </w:rPr>
      </w:pPr>
      <w:r>
        <w:rPr>
          <w:rFonts w:hint="eastAsia" w:ascii="方正仿宋_GBK" w:hAnsi="方正仿宋_GBK" w:eastAsia="方正仿宋_GBK" w:cs="方正仿宋_GBK"/>
          <w:caps w:val="0"/>
          <w:spacing w:val="0"/>
          <w:w w:val="100"/>
          <w:sz w:val="32"/>
          <w:szCs w:val="32"/>
        </w:rPr>
        <w:t>3、项目团队</w:t>
      </w:r>
      <w:r>
        <w:rPr>
          <w:rFonts w:hint="eastAsia" w:ascii="方正仿宋_GBK" w:hAnsi="方正仿宋_GBK" w:eastAsia="方正仿宋_GBK" w:cs="方正仿宋_GBK"/>
          <w:caps w:val="0"/>
          <w:spacing w:val="0"/>
          <w:w w:val="100"/>
          <w:sz w:val="32"/>
          <w:szCs w:val="32"/>
          <w:lang w:val="en-US" w:eastAsia="zh-CN"/>
        </w:rPr>
        <w:t>配置</w:t>
      </w:r>
      <w:r>
        <w:rPr>
          <w:rFonts w:hint="eastAsia" w:ascii="方正仿宋_GBK" w:hAnsi="方正仿宋_GBK" w:eastAsia="方正仿宋_GBK" w:cs="方正仿宋_GBK"/>
          <w:caps w:val="0"/>
          <w:spacing w:val="0"/>
          <w:w w:val="100"/>
          <w:sz w:val="32"/>
          <w:szCs w:val="32"/>
        </w:rPr>
        <w:t>得分高者优先。</w:t>
      </w:r>
    </w:p>
    <w:p w14:paraId="1DEA615E">
      <w:pPr>
        <w:pStyle w:val="14"/>
        <w:ind w:firstLine="640" w:firstLineChars="200"/>
        <w:jc w:val="left"/>
        <w:rPr>
          <w:rFonts w:hint="default" w:ascii="方正仿宋_GBK" w:hAnsi="方正仿宋_GBK" w:eastAsia="方正仿宋_GBK" w:cs="方正仿宋_GBK"/>
          <w:caps w:val="0"/>
          <w:color w:val="auto"/>
          <w:spacing w:val="0"/>
          <w:w w:val="100"/>
          <w:sz w:val="32"/>
          <w:szCs w:val="32"/>
          <w:lang w:val="en-US" w:eastAsia="zh-CN"/>
        </w:rPr>
      </w:pPr>
      <w:r>
        <w:rPr>
          <w:rFonts w:hint="eastAsia" w:ascii="方正楷体_GBK" w:hAnsi="方正楷体_GBK" w:eastAsia="方正楷体_GBK" w:cs="方正楷体_GBK"/>
          <w:caps w:val="0"/>
          <w:color w:val="auto"/>
          <w:spacing w:val="0"/>
          <w:w w:val="100"/>
          <w:sz w:val="32"/>
          <w:szCs w:val="32"/>
          <w:lang w:val="en-US" w:eastAsia="zh-CN"/>
        </w:rPr>
        <w:t>（一）形式及响应性评审标准</w:t>
      </w:r>
    </w:p>
    <w:tbl>
      <w:tblPr>
        <w:tblStyle w:val="15"/>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1003"/>
        <w:gridCol w:w="1757"/>
        <w:gridCol w:w="5019"/>
      </w:tblGrid>
      <w:tr w14:paraId="1E43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004" w:type="dxa"/>
            <w:noWrap w:val="0"/>
            <w:vAlign w:val="center"/>
          </w:tcPr>
          <w:p w14:paraId="403822D5">
            <w:pPr>
              <w:jc w:val="center"/>
              <w:rPr>
                <w:rFonts w:hint="eastAsia" w:ascii="仿宋_GB2312" w:hAnsi="仿宋" w:eastAsia="仿宋_GB2312" w:cs="宋体"/>
                <w:b/>
                <w:caps w:val="0"/>
                <w:spacing w:val="0"/>
                <w:w w:val="100"/>
                <w:kern w:val="0"/>
                <w:sz w:val="24"/>
                <w:szCs w:val="24"/>
                <w:lang w:eastAsia="zh-CN"/>
              </w:rPr>
            </w:pPr>
            <w:r>
              <w:rPr>
                <w:rFonts w:hint="eastAsia" w:ascii="仿宋_GB2312" w:hAnsi="仿宋" w:eastAsia="仿宋_GB2312" w:cs="宋体"/>
                <w:b/>
                <w:caps w:val="0"/>
                <w:spacing w:val="0"/>
                <w:w w:val="100"/>
                <w:kern w:val="0"/>
                <w:sz w:val="24"/>
                <w:szCs w:val="24"/>
                <w:lang w:val="en-US" w:eastAsia="zh-CN"/>
              </w:rPr>
              <w:t>序号</w:t>
            </w:r>
          </w:p>
        </w:tc>
        <w:tc>
          <w:tcPr>
            <w:tcW w:w="1003" w:type="dxa"/>
            <w:noWrap w:val="0"/>
            <w:textDirection w:val="tbRlV"/>
            <w:vAlign w:val="center"/>
          </w:tcPr>
          <w:p w14:paraId="1580526E">
            <w:pPr>
              <w:ind w:left="113" w:right="113"/>
              <w:jc w:val="center"/>
              <w:rPr>
                <w:rFonts w:ascii="仿宋_GB2312" w:hAnsi="仿宋" w:eastAsia="仿宋_GB2312" w:cs="宋体"/>
                <w:b/>
                <w:bCs/>
                <w:caps w:val="0"/>
                <w:spacing w:val="0"/>
                <w:w w:val="100"/>
                <w:kern w:val="0"/>
                <w:sz w:val="24"/>
                <w:szCs w:val="24"/>
              </w:rPr>
            </w:pPr>
          </w:p>
        </w:tc>
        <w:tc>
          <w:tcPr>
            <w:tcW w:w="1757" w:type="dxa"/>
            <w:noWrap w:val="0"/>
            <w:vAlign w:val="center"/>
          </w:tcPr>
          <w:p w14:paraId="44887368">
            <w:pPr>
              <w:snapToGrid w:val="0"/>
              <w:jc w:val="center"/>
              <w:rPr>
                <w:rFonts w:ascii="仿宋_GB2312" w:hAnsi="仿宋" w:eastAsia="仿宋_GB2312" w:cs="宋体"/>
                <w:b/>
                <w:caps w:val="0"/>
                <w:spacing w:val="0"/>
                <w:w w:val="100"/>
                <w:kern w:val="0"/>
                <w:sz w:val="24"/>
                <w:szCs w:val="24"/>
              </w:rPr>
            </w:pPr>
            <w:r>
              <w:rPr>
                <w:rFonts w:hint="eastAsia" w:ascii="仿宋_GB2312" w:hAnsi="仿宋" w:eastAsia="仿宋_GB2312" w:cs="宋体"/>
                <w:b/>
                <w:caps w:val="0"/>
                <w:spacing w:val="0"/>
                <w:w w:val="100"/>
                <w:kern w:val="0"/>
                <w:sz w:val="24"/>
                <w:szCs w:val="24"/>
              </w:rPr>
              <w:t>评审因素</w:t>
            </w:r>
          </w:p>
        </w:tc>
        <w:tc>
          <w:tcPr>
            <w:tcW w:w="5019" w:type="dxa"/>
            <w:noWrap w:val="0"/>
            <w:vAlign w:val="center"/>
          </w:tcPr>
          <w:p w14:paraId="70C6AFCB">
            <w:pPr>
              <w:autoSpaceDE w:val="0"/>
              <w:autoSpaceDN w:val="0"/>
              <w:adjustRightInd w:val="0"/>
              <w:snapToGrid w:val="0"/>
              <w:jc w:val="center"/>
              <w:rPr>
                <w:rFonts w:ascii="仿宋_GB2312" w:hAnsi="仿宋" w:eastAsia="仿宋_GB2312" w:cs="宋体"/>
                <w:b/>
                <w:caps w:val="0"/>
                <w:spacing w:val="0"/>
                <w:w w:val="100"/>
                <w:kern w:val="0"/>
                <w:sz w:val="24"/>
                <w:szCs w:val="24"/>
              </w:rPr>
            </w:pPr>
            <w:r>
              <w:rPr>
                <w:rFonts w:hint="eastAsia" w:ascii="仿宋_GB2312" w:hAnsi="仿宋" w:eastAsia="仿宋_GB2312" w:cs="宋体"/>
                <w:b/>
                <w:caps w:val="0"/>
                <w:spacing w:val="0"/>
                <w:w w:val="100"/>
                <w:kern w:val="0"/>
                <w:sz w:val="24"/>
                <w:szCs w:val="24"/>
              </w:rPr>
              <w:t>评审标准</w:t>
            </w:r>
          </w:p>
        </w:tc>
      </w:tr>
      <w:tr w14:paraId="47A4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004" w:type="dxa"/>
            <w:vMerge w:val="restart"/>
            <w:noWrap w:val="0"/>
            <w:vAlign w:val="center"/>
          </w:tcPr>
          <w:p w14:paraId="027977DE">
            <w:pPr>
              <w:jc w:val="center"/>
              <w:rPr>
                <w:rFonts w:hint="eastAsia" w:ascii="仿宋_GB2312" w:hAnsi="仿宋" w:eastAsia="仿宋_GB2312"/>
                <w:caps w:val="0"/>
                <w:spacing w:val="0"/>
                <w:w w:val="100"/>
                <w:kern w:val="0"/>
                <w:sz w:val="24"/>
                <w:szCs w:val="24"/>
                <w:lang w:eastAsia="zh-CN"/>
              </w:rPr>
            </w:pPr>
            <w:r>
              <w:rPr>
                <w:rFonts w:hint="eastAsia" w:ascii="仿宋_GB2312" w:hAnsi="仿宋" w:eastAsia="仿宋_GB2312" w:cs="宋体"/>
                <w:caps w:val="0"/>
                <w:spacing w:val="0"/>
                <w:w w:val="100"/>
                <w:kern w:val="0"/>
                <w:sz w:val="24"/>
                <w:szCs w:val="24"/>
                <w:lang w:val="en-US" w:eastAsia="zh-CN"/>
              </w:rPr>
              <w:t>1</w:t>
            </w:r>
          </w:p>
        </w:tc>
        <w:tc>
          <w:tcPr>
            <w:tcW w:w="1003" w:type="dxa"/>
            <w:vMerge w:val="restart"/>
            <w:noWrap w:val="0"/>
            <w:vAlign w:val="center"/>
          </w:tcPr>
          <w:p w14:paraId="37CDB775">
            <w:pPr>
              <w:jc w:val="center"/>
              <w:rPr>
                <w:rFonts w:ascii="仿宋_GB2312" w:hAnsi="仿宋" w:eastAsia="仿宋_GB2312"/>
                <w:caps w:val="0"/>
                <w:spacing w:val="0"/>
                <w:w w:val="100"/>
                <w:kern w:val="0"/>
                <w:sz w:val="24"/>
                <w:szCs w:val="24"/>
              </w:rPr>
            </w:pPr>
            <w:r>
              <w:rPr>
                <w:rFonts w:hint="eastAsia" w:ascii="仿宋_GB2312" w:hAnsi="仿宋" w:eastAsia="仿宋_GB2312" w:cs="宋体"/>
                <w:caps w:val="0"/>
                <w:spacing w:val="0"/>
                <w:w w:val="100"/>
                <w:kern w:val="0"/>
                <w:sz w:val="24"/>
                <w:szCs w:val="24"/>
              </w:rPr>
              <w:t>形式评审标准</w:t>
            </w:r>
          </w:p>
        </w:tc>
        <w:tc>
          <w:tcPr>
            <w:tcW w:w="1757" w:type="dxa"/>
            <w:noWrap w:val="0"/>
            <w:vAlign w:val="center"/>
          </w:tcPr>
          <w:p w14:paraId="5EBF95FC">
            <w:pPr>
              <w:snapToGrid w:val="0"/>
              <w:jc w:val="center"/>
              <w:rPr>
                <w:rFonts w:ascii="仿宋_GB2312" w:hAnsi="仿宋" w:eastAsia="仿宋_GB2312" w:cs="宋体"/>
                <w:caps w:val="0"/>
                <w:spacing w:val="0"/>
                <w:w w:val="100"/>
                <w:kern w:val="0"/>
                <w:sz w:val="24"/>
                <w:szCs w:val="24"/>
              </w:rPr>
            </w:pPr>
            <w:r>
              <w:rPr>
                <w:rFonts w:hint="eastAsia" w:ascii="仿宋_GB2312" w:hAnsi="仿宋" w:eastAsia="仿宋_GB2312" w:cs="宋体"/>
                <w:caps w:val="0"/>
                <w:spacing w:val="0"/>
                <w:w w:val="100"/>
                <w:kern w:val="0"/>
                <w:sz w:val="24"/>
                <w:szCs w:val="24"/>
              </w:rPr>
              <w:t>报价函签字盖章</w:t>
            </w:r>
          </w:p>
        </w:tc>
        <w:tc>
          <w:tcPr>
            <w:tcW w:w="5019" w:type="dxa"/>
            <w:noWrap w:val="0"/>
            <w:vAlign w:val="center"/>
          </w:tcPr>
          <w:p w14:paraId="68B3C492">
            <w:pPr>
              <w:autoSpaceDE w:val="0"/>
              <w:autoSpaceDN w:val="0"/>
              <w:adjustRightInd w:val="0"/>
              <w:snapToGrid w:val="0"/>
              <w:jc w:val="left"/>
              <w:rPr>
                <w:rFonts w:ascii="仿宋_GB2312" w:hAnsi="仿宋" w:eastAsia="仿宋_GB2312"/>
                <w:caps w:val="0"/>
                <w:spacing w:val="0"/>
                <w:w w:val="100"/>
                <w:sz w:val="24"/>
                <w:szCs w:val="24"/>
              </w:rPr>
            </w:pPr>
            <w:r>
              <w:rPr>
                <w:rFonts w:hint="eastAsia" w:ascii="仿宋_GB2312" w:hAnsi="仿宋" w:eastAsia="仿宋_GB2312"/>
                <w:caps w:val="0"/>
                <w:spacing w:val="0"/>
                <w:w w:val="100"/>
                <w:sz w:val="24"/>
                <w:szCs w:val="24"/>
              </w:rPr>
              <w:t>有法定代表人或其委托代理人签字、加盖单位公章</w:t>
            </w:r>
          </w:p>
        </w:tc>
      </w:tr>
      <w:tr w14:paraId="1628E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1004" w:type="dxa"/>
            <w:vMerge w:val="continue"/>
            <w:noWrap w:val="0"/>
            <w:vAlign w:val="top"/>
          </w:tcPr>
          <w:p w14:paraId="0B4131FA">
            <w:pPr>
              <w:rPr>
                <w:rFonts w:ascii="仿宋_GB2312" w:hAnsi="仿宋" w:eastAsia="仿宋_GB2312"/>
                <w:caps w:val="0"/>
                <w:spacing w:val="0"/>
                <w:w w:val="100"/>
                <w:sz w:val="24"/>
                <w:szCs w:val="24"/>
              </w:rPr>
            </w:pPr>
          </w:p>
        </w:tc>
        <w:tc>
          <w:tcPr>
            <w:tcW w:w="1003" w:type="dxa"/>
            <w:vMerge w:val="continue"/>
            <w:noWrap w:val="0"/>
            <w:vAlign w:val="top"/>
          </w:tcPr>
          <w:p w14:paraId="3A678CF8">
            <w:pPr>
              <w:rPr>
                <w:rFonts w:ascii="仿宋_GB2312" w:hAnsi="仿宋" w:eastAsia="仿宋_GB2312"/>
                <w:caps w:val="0"/>
                <w:spacing w:val="0"/>
                <w:w w:val="100"/>
                <w:sz w:val="24"/>
                <w:szCs w:val="24"/>
              </w:rPr>
            </w:pPr>
          </w:p>
        </w:tc>
        <w:tc>
          <w:tcPr>
            <w:tcW w:w="1757" w:type="dxa"/>
            <w:noWrap w:val="0"/>
            <w:vAlign w:val="center"/>
          </w:tcPr>
          <w:p w14:paraId="1EDF59EC">
            <w:pPr>
              <w:snapToGrid w:val="0"/>
              <w:jc w:val="center"/>
              <w:rPr>
                <w:rFonts w:ascii="仿宋_GB2312" w:hAnsi="仿宋" w:eastAsia="仿宋_GB2312" w:cs="宋体"/>
                <w:caps w:val="0"/>
                <w:spacing w:val="0"/>
                <w:w w:val="100"/>
                <w:kern w:val="0"/>
                <w:sz w:val="24"/>
                <w:szCs w:val="24"/>
              </w:rPr>
            </w:pPr>
            <w:r>
              <w:rPr>
                <w:rFonts w:hint="eastAsia" w:ascii="仿宋_GB2312" w:hAnsi="仿宋" w:eastAsia="仿宋_GB2312" w:cs="宋体"/>
                <w:caps w:val="0"/>
                <w:spacing w:val="0"/>
                <w:w w:val="100"/>
                <w:kern w:val="0"/>
                <w:sz w:val="24"/>
                <w:szCs w:val="24"/>
              </w:rPr>
              <w:t>报价唯一</w:t>
            </w:r>
          </w:p>
        </w:tc>
        <w:tc>
          <w:tcPr>
            <w:tcW w:w="5019" w:type="dxa"/>
            <w:noWrap w:val="0"/>
            <w:vAlign w:val="center"/>
          </w:tcPr>
          <w:p w14:paraId="78772C52">
            <w:pPr>
              <w:autoSpaceDE w:val="0"/>
              <w:autoSpaceDN w:val="0"/>
              <w:adjustRightInd w:val="0"/>
              <w:snapToGrid w:val="0"/>
              <w:jc w:val="left"/>
              <w:rPr>
                <w:rFonts w:ascii="仿宋_GB2312" w:hAnsi="仿宋" w:eastAsia="仿宋_GB2312"/>
                <w:caps w:val="0"/>
                <w:spacing w:val="0"/>
                <w:w w:val="100"/>
                <w:sz w:val="24"/>
                <w:szCs w:val="24"/>
              </w:rPr>
            </w:pPr>
            <w:r>
              <w:rPr>
                <w:rFonts w:hint="eastAsia" w:ascii="仿宋_GB2312" w:hAnsi="仿宋" w:eastAsia="仿宋_GB2312"/>
                <w:caps w:val="0"/>
                <w:spacing w:val="0"/>
                <w:w w:val="100"/>
                <w:sz w:val="24"/>
                <w:szCs w:val="24"/>
              </w:rPr>
              <w:t>只能有一个有效报价，不得提交选择性报价。</w:t>
            </w:r>
          </w:p>
        </w:tc>
      </w:tr>
      <w:tr w14:paraId="799C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004" w:type="dxa"/>
            <w:vMerge w:val="continue"/>
            <w:noWrap w:val="0"/>
            <w:vAlign w:val="top"/>
          </w:tcPr>
          <w:p w14:paraId="07743235">
            <w:pPr>
              <w:rPr>
                <w:rFonts w:ascii="仿宋_GB2312" w:hAnsi="仿宋" w:eastAsia="仿宋_GB2312"/>
                <w:caps w:val="0"/>
                <w:spacing w:val="0"/>
                <w:w w:val="100"/>
                <w:sz w:val="24"/>
                <w:szCs w:val="24"/>
              </w:rPr>
            </w:pPr>
          </w:p>
        </w:tc>
        <w:tc>
          <w:tcPr>
            <w:tcW w:w="1003" w:type="dxa"/>
            <w:vMerge w:val="continue"/>
            <w:noWrap w:val="0"/>
            <w:vAlign w:val="top"/>
          </w:tcPr>
          <w:p w14:paraId="27539ECF">
            <w:pPr>
              <w:rPr>
                <w:rFonts w:ascii="仿宋_GB2312" w:hAnsi="仿宋" w:eastAsia="仿宋_GB2312"/>
                <w:caps w:val="0"/>
                <w:spacing w:val="0"/>
                <w:w w:val="100"/>
                <w:sz w:val="24"/>
                <w:szCs w:val="24"/>
              </w:rPr>
            </w:pPr>
          </w:p>
        </w:tc>
        <w:tc>
          <w:tcPr>
            <w:tcW w:w="1757" w:type="dxa"/>
            <w:noWrap w:val="0"/>
            <w:vAlign w:val="center"/>
          </w:tcPr>
          <w:p w14:paraId="632281BC">
            <w:pPr>
              <w:snapToGrid w:val="0"/>
              <w:jc w:val="center"/>
              <w:rPr>
                <w:rFonts w:ascii="仿宋_GB2312" w:hAnsi="仿宋" w:eastAsia="仿宋_GB2312" w:cs="宋体"/>
                <w:caps w:val="0"/>
                <w:spacing w:val="0"/>
                <w:w w:val="100"/>
                <w:kern w:val="0"/>
                <w:sz w:val="24"/>
                <w:szCs w:val="24"/>
              </w:rPr>
            </w:pPr>
            <w:r>
              <w:rPr>
                <w:rFonts w:hint="eastAsia" w:ascii="仿宋_GB2312" w:hAnsi="仿宋" w:eastAsia="仿宋_GB2312" w:cs="宋体"/>
                <w:caps w:val="0"/>
                <w:spacing w:val="0"/>
                <w:w w:val="100"/>
                <w:kern w:val="0"/>
                <w:sz w:val="24"/>
                <w:szCs w:val="24"/>
              </w:rPr>
              <w:t>投标文件格式</w:t>
            </w:r>
          </w:p>
        </w:tc>
        <w:tc>
          <w:tcPr>
            <w:tcW w:w="5019" w:type="dxa"/>
            <w:noWrap w:val="0"/>
            <w:vAlign w:val="center"/>
          </w:tcPr>
          <w:p w14:paraId="541D9898">
            <w:pPr>
              <w:autoSpaceDE w:val="0"/>
              <w:autoSpaceDN w:val="0"/>
              <w:adjustRightInd w:val="0"/>
              <w:snapToGrid w:val="0"/>
              <w:jc w:val="left"/>
              <w:rPr>
                <w:rFonts w:ascii="仿宋_GB2312" w:hAnsi="仿宋" w:eastAsia="仿宋_GB2312"/>
                <w:caps w:val="0"/>
                <w:spacing w:val="0"/>
                <w:w w:val="100"/>
                <w:sz w:val="24"/>
                <w:szCs w:val="24"/>
              </w:rPr>
            </w:pPr>
            <w:r>
              <w:rPr>
                <w:rFonts w:hint="eastAsia" w:ascii="仿宋_GB2312" w:hAnsi="仿宋" w:eastAsia="仿宋_GB2312"/>
                <w:caps w:val="0"/>
                <w:spacing w:val="0"/>
                <w:w w:val="100"/>
                <w:sz w:val="24"/>
                <w:szCs w:val="24"/>
              </w:rPr>
              <w:t>符合“投标文件要求”</w:t>
            </w:r>
            <w:r>
              <w:rPr>
                <w:rFonts w:hint="eastAsia" w:ascii="仿宋_GB2312" w:hAnsi="仿宋" w:eastAsia="仿宋_GB2312"/>
                <w:caps w:val="0"/>
                <w:spacing w:val="0"/>
                <w:w w:val="100"/>
                <w:sz w:val="24"/>
                <w:szCs w:val="24"/>
                <w:lang w:val="en-US" w:eastAsia="zh-CN"/>
              </w:rPr>
              <w:t>以及附件“投标文件”格式要求</w:t>
            </w:r>
            <w:r>
              <w:rPr>
                <w:rFonts w:hint="eastAsia" w:ascii="仿宋_GB2312" w:hAnsi="仿宋" w:eastAsia="仿宋_GB2312"/>
                <w:caps w:val="0"/>
                <w:spacing w:val="0"/>
                <w:w w:val="100"/>
                <w:sz w:val="24"/>
                <w:szCs w:val="24"/>
              </w:rPr>
              <w:t>，字迹清晰可辨，密封完好并盖单位章。</w:t>
            </w:r>
          </w:p>
        </w:tc>
      </w:tr>
      <w:tr w14:paraId="5372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4" w:type="dxa"/>
            <w:vMerge w:val="restart"/>
            <w:noWrap w:val="0"/>
            <w:vAlign w:val="center"/>
          </w:tcPr>
          <w:p w14:paraId="346A1976">
            <w:pPr>
              <w:jc w:val="center"/>
              <w:rPr>
                <w:rFonts w:hint="eastAsia" w:ascii="仿宋_GB2312" w:hAnsi="仿宋" w:eastAsia="仿宋_GB2312" w:cs="宋体"/>
                <w:caps w:val="0"/>
                <w:spacing w:val="0"/>
                <w:w w:val="100"/>
                <w:sz w:val="24"/>
                <w:szCs w:val="24"/>
                <w:lang w:eastAsia="zh-CN"/>
              </w:rPr>
            </w:pPr>
            <w:r>
              <w:rPr>
                <w:rFonts w:hint="eastAsia" w:ascii="仿宋_GB2312" w:hAnsi="仿宋" w:eastAsia="仿宋_GB2312" w:cs="宋体"/>
                <w:caps w:val="0"/>
                <w:spacing w:val="0"/>
                <w:w w:val="100"/>
                <w:kern w:val="0"/>
                <w:sz w:val="24"/>
                <w:szCs w:val="24"/>
                <w:lang w:val="en-US" w:eastAsia="zh-CN"/>
              </w:rPr>
              <w:t>2</w:t>
            </w:r>
          </w:p>
        </w:tc>
        <w:tc>
          <w:tcPr>
            <w:tcW w:w="1003" w:type="dxa"/>
            <w:vMerge w:val="restart"/>
            <w:noWrap w:val="0"/>
            <w:vAlign w:val="center"/>
          </w:tcPr>
          <w:p w14:paraId="16C20DCE">
            <w:pPr>
              <w:jc w:val="center"/>
              <w:rPr>
                <w:rFonts w:ascii="仿宋_GB2312" w:hAnsi="仿宋" w:eastAsia="仿宋_GB2312" w:cs="宋体"/>
                <w:caps w:val="0"/>
                <w:spacing w:val="0"/>
                <w:w w:val="100"/>
                <w:sz w:val="24"/>
                <w:szCs w:val="24"/>
              </w:rPr>
            </w:pPr>
            <w:r>
              <w:rPr>
                <w:rFonts w:hint="eastAsia" w:ascii="仿宋_GB2312" w:hAnsi="仿宋" w:eastAsia="仿宋_GB2312" w:cs="宋体"/>
                <w:caps w:val="0"/>
                <w:spacing w:val="0"/>
                <w:w w:val="100"/>
                <w:kern w:val="0"/>
                <w:sz w:val="24"/>
                <w:szCs w:val="24"/>
              </w:rPr>
              <w:t>响应性评审标准</w:t>
            </w:r>
          </w:p>
        </w:tc>
        <w:tc>
          <w:tcPr>
            <w:tcW w:w="1757" w:type="dxa"/>
            <w:noWrap w:val="0"/>
            <w:vAlign w:val="center"/>
          </w:tcPr>
          <w:p w14:paraId="29725113">
            <w:pPr>
              <w:snapToGrid w:val="0"/>
              <w:rPr>
                <w:rFonts w:ascii="仿宋_GB2312" w:hAnsi="仿宋" w:eastAsia="仿宋_GB2312" w:cs="宋体"/>
                <w:caps w:val="0"/>
                <w:spacing w:val="0"/>
                <w:w w:val="100"/>
                <w:kern w:val="0"/>
                <w:sz w:val="24"/>
                <w:szCs w:val="24"/>
              </w:rPr>
            </w:pPr>
            <w:r>
              <w:rPr>
                <w:rFonts w:hint="eastAsia" w:ascii="仿宋_GB2312" w:hAnsi="仿宋" w:eastAsia="仿宋_GB2312" w:cs="宋体"/>
                <w:caps w:val="0"/>
                <w:spacing w:val="0"/>
                <w:w w:val="100"/>
                <w:kern w:val="0"/>
                <w:sz w:val="24"/>
                <w:szCs w:val="24"/>
              </w:rPr>
              <w:t>投标报价</w:t>
            </w:r>
          </w:p>
        </w:tc>
        <w:tc>
          <w:tcPr>
            <w:tcW w:w="5019" w:type="dxa"/>
            <w:noWrap w:val="0"/>
            <w:vAlign w:val="center"/>
          </w:tcPr>
          <w:p w14:paraId="166012FA">
            <w:pPr>
              <w:snapToGrid w:val="0"/>
              <w:rPr>
                <w:rFonts w:hint="eastAsia" w:ascii="仿宋_GB2312" w:hAnsi="仿宋" w:eastAsia="仿宋_GB2312" w:cs="宋体"/>
                <w:caps w:val="0"/>
                <w:spacing w:val="0"/>
                <w:w w:val="100"/>
                <w:kern w:val="0"/>
                <w:sz w:val="24"/>
                <w:szCs w:val="24"/>
                <w:lang w:eastAsia="zh-CN"/>
              </w:rPr>
            </w:pPr>
            <w:r>
              <w:rPr>
                <w:rFonts w:hint="eastAsia" w:ascii="仿宋_GB2312" w:hAnsi="仿宋" w:eastAsia="仿宋_GB2312" w:cs="宋体"/>
                <w:caps w:val="0"/>
                <w:spacing w:val="0"/>
                <w:w w:val="100"/>
                <w:kern w:val="0"/>
                <w:sz w:val="24"/>
                <w:szCs w:val="24"/>
              </w:rPr>
              <w:t>不超过最高限价。</w:t>
            </w:r>
            <w:r>
              <w:rPr>
                <w:rFonts w:hint="eastAsia" w:ascii="仿宋_GB2312" w:hAnsi="仿宋" w:eastAsia="仿宋_GB2312" w:cs="宋体"/>
                <w:caps w:val="0"/>
                <w:spacing w:val="0"/>
                <w:w w:val="100"/>
                <w:kern w:val="0"/>
                <w:sz w:val="24"/>
                <w:szCs w:val="24"/>
                <w:lang w:eastAsia="zh-CN"/>
              </w:rPr>
              <w:t>投标</w:t>
            </w:r>
            <w:r>
              <w:rPr>
                <w:rFonts w:hint="eastAsia" w:ascii="仿宋_GB2312" w:hAnsi="仿宋" w:eastAsia="仿宋_GB2312" w:cs="宋体"/>
                <w:caps w:val="0"/>
                <w:spacing w:val="0"/>
                <w:w w:val="100"/>
                <w:kern w:val="0"/>
                <w:sz w:val="24"/>
                <w:szCs w:val="24"/>
              </w:rPr>
              <w:t>文件中的任何改动之处应加盖单位章或由报价人的法定代表人或其授权代理人签字确认,否则按废标处理</w:t>
            </w:r>
            <w:r>
              <w:rPr>
                <w:rFonts w:hint="eastAsia" w:ascii="仿宋_GB2312" w:hAnsi="仿宋" w:eastAsia="仿宋_GB2312" w:cs="宋体"/>
                <w:caps w:val="0"/>
                <w:spacing w:val="0"/>
                <w:w w:val="100"/>
                <w:kern w:val="0"/>
                <w:sz w:val="24"/>
                <w:szCs w:val="24"/>
                <w:lang w:eastAsia="zh-CN"/>
              </w:rPr>
              <w:t>。</w:t>
            </w:r>
          </w:p>
        </w:tc>
      </w:tr>
      <w:tr w14:paraId="02AE6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1004" w:type="dxa"/>
            <w:vMerge w:val="continue"/>
            <w:noWrap w:val="0"/>
            <w:vAlign w:val="top"/>
          </w:tcPr>
          <w:p w14:paraId="5CF6B132">
            <w:pPr>
              <w:rPr>
                <w:rFonts w:ascii="仿宋_GB2312" w:hAnsi="仿宋" w:eastAsia="仿宋_GB2312"/>
                <w:b/>
                <w:bCs/>
                <w:caps w:val="0"/>
                <w:spacing w:val="0"/>
                <w:w w:val="100"/>
                <w:sz w:val="24"/>
                <w:szCs w:val="24"/>
              </w:rPr>
            </w:pPr>
          </w:p>
        </w:tc>
        <w:tc>
          <w:tcPr>
            <w:tcW w:w="1003" w:type="dxa"/>
            <w:vMerge w:val="continue"/>
            <w:noWrap w:val="0"/>
            <w:vAlign w:val="top"/>
          </w:tcPr>
          <w:p w14:paraId="50D34E4D">
            <w:pPr>
              <w:rPr>
                <w:rFonts w:ascii="仿宋_GB2312" w:hAnsi="仿宋" w:eastAsia="仿宋_GB2312"/>
                <w:b/>
                <w:bCs/>
                <w:caps w:val="0"/>
                <w:spacing w:val="0"/>
                <w:w w:val="100"/>
                <w:sz w:val="24"/>
                <w:szCs w:val="24"/>
              </w:rPr>
            </w:pPr>
          </w:p>
        </w:tc>
        <w:tc>
          <w:tcPr>
            <w:tcW w:w="1757" w:type="dxa"/>
            <w:noWrap w:val="0"/>
            <w:vAlign w:val="center"/>
          </w:tcPr>
          <w:p w14:paraId="24F1967F">
            <w:pPr>
              <w:snapToGrid w:val="0"/>
              <w:rPr>
                <w:rFonts w:ascii="仿宋_GB2312" w:hAnsi="仿宋" w:eastAsia="仿宋_GB2312" w:cs="宋体"/>
                <w:caps w:val="0"/>
                <w:spacing w:val="0"/>
                <w:w w:val="100"/>
                <w:kern w:val="0"/>
                <w:sz w:val="24"/>
                <w:szCs w:val="24"/>
              </w:rPr>
            </w:pPr>
            <w:r>
              <w:rPr>
                <w:rFonts w:hint="eastAsia" w:ascii="仿宋_GB2312" w:hAnsi="仿宋" w:eastAsia="仿宋_GB2312" w:cs="宋体"/>
                <w:caps w:val="0"/>
                <w:spacing w:val="0"/>
                <w:w w:val="100"/>
                <w:kern w:val="0"/>
                <w:sz w:val="24"/>
                <w:szCs w:val="24"/>
              </w:rPr>
              <w:t>投标文件份数</w:t>
            </w:r>
          </w:p>
        </w:tc>
        <w:tc>
          <w:tcPr>
            <w:tcW w:w="5019" w:type="dxa"/>
            <w:noWrap w:val="0"/>
            <w:vAlign w:val="center"/>
          </w:tcPr>
          <w:p w14:paraId="4744D77A">
            <w:pPr>
              <w:snapToGrid w:val="0"/>
              <w:rPr>
                <w:rFonts w:hint="eastAsia" w:ascii="仿宋_GB2312" w:hAnsi="仿宋" w:eastAsia="仿宋_GB2312" w:cs="宋体"/>
                <w:caps w:val="0"/>
                <w:spacing w:val="0"/>
                <w:w w:val="100"/>
                <w:kern w:val="0"/>
                <w:sz w:val="24"/>
                <w:szCs w:val="24"/>
                <w:lang w:eastAsia="zh-CN"/>
              </w:rPr>
            </w:pPr>
            <w:r>
              <w:rPr>
                <w:rFonts w:hint="eastAsia" w:ascii="仿宋_GB2312" w:hAnsi="仿宋" w:eastAsia="仿宋_GB2312" w:cs="宋体"/>
                <w:caps w:val="0"/>
                <w:spacing w:val="0"/>
                <w:w w:val="100"/>
                <w:kern w:val="0"/>
                <w:sz w:val="24"/>
                <w:szCs w:val="24"/>
              </w:rPr>
              <w:t>投标文件正、副本各</w:t>
            </w:r>
            <w:r>
              <w:rPr>
                <w:rFonts w:hint="eastAsia" w:ascii="仿宋_GB2312" w:hAnsi="仿宋" w:eastAsia="仿宋_GB2312" w:cs="宋体"/>
                <w:caps w:val="0"/>
                <w:spacing w:val="0"/>
                <w:w w:val="100"/>
                <w:kern w:val="0"/>
                <w:sz w:val="24"/>
                <w:szCs w:val="24"/>
                <w:lang w:val="en-US" w:eastAsia="zh-CN"/>
              </w:rPr>
              <w:t>一</w:t>
            </w:r>
            <w:r>
              <w:rPr>
                <w:rFonts w:hint="eastAsia" w:ascii="仿宋_GB2312" w:hAnsi="仿宋" w:eastAsia="仿宋_GB2312" w:cs="宋体"/>
                <w:caps w:val="0"/>
                <w:spacing w:val="0"/>
                <w:w w:val="100"/>
                <w:kern w:val="0"/>
                <w:sz w:val="24"/>
                <w:szCs w:val="24"/>
              </w:rPr>
              <w:t>份。</w:t>
            </w:r>
          </w:p>
        </w:tc>
      </w:tr>
      <w:tr w14:paraId="7E669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1004" w:type="dxa"/>
            <w:vMerge w:val="continue"/>
            <w:noWrap w:val="0"/>
            <w:vAlign w:val="top"/>
          </w:tcPr>
          <w:p w14:paraId="2C2ABC7C">
            <w:pPr>
              <w:rPr>
                <w:rFonts w:ascii="仿宋_GB2312" w:hAnsi="仿宋" w:eastAsia="仿宋_GB2312"/>
                <w:b/>
                <w:bCs/>
                <w:caps w:val="0"/>
                <w:spacing w:val="0"/>
                <w:w w:val="100"/>
                <w:sz w:val="24"/>
                <w:szCs w:val="24"/>
              </w:rPr>
            </w:pPr>
          </w:p>
        </w:tc>
        <w:tc>
          <w:tcPr>
            <w:tcW w:w="1003" w:type="dxa"/>
            <w:vMerge w:val="continue"/>
            <w:noWrap w:val="0"/>
            <w:vAlign w:val="top"/>
          </w:tcPr>
          <w:p w14:paraId="534229BB">
            <w:pPr>
              <w:rPr>
                <w:rFonts w:ascii="仿宋_GB2312" w:hAnsi="仿宋" w:eastAsia="仿宋_GB2312"/>
                <w:b/>
                <w:bCs/>
                <w:caps w:val="0"/>
                <w:spacing w:val="0"/>
                <w:w w:val="100"/>
                <w:sz w:val="24"/>
                <w:szCs w:val="24"/>
              </w:rPr>
            </w:pPr>
          </w:p>
        </w:tc>
        <w:tc>
          <w:tcPr>
            <w:tcW w:w="1757" w:type="dxa"/>
            <w:noWrap w:val="0"/>
            <w:vAlign w:val="center"/>
          </w:tcPr>
          <w:p w14:paraId="122F4208">
            <w:pPr>
              <w:snapToGrid w:val="0"/>
              <w:rPr>
                <w:rFonts w:ascii="仿宋_GB2312" w:hAnsi="仿宋" w:eastAsia="仿宋_GB2312" w:cs="宋体"/>
                <w:caps w:val="0"/>
                <w:spacing w:val="0"/>
                <w:w w:val="100"/>
                <w:kern w:val="0"/>
                <w:sz w:val="24"/>
                <w:szCs w:val="24"/>
              </w:rPr>
            </w:pPr>
            <w:r>
              <w:rPr>
                <w:rFonts w:hint="eastAsia" w:ascii="仿宋_GB2312" w:hAnsi="仿宋" w:eastAsia="仿宋_GB2312" w:cs="宋体"/>
                <w:caps w:val="0"/>
                <w:spacing w:val="0"/>
                <w:w w:val="100"/>
                <w:kern w:val="0"/>
                <w:sz w:val="24"/>
                <w:szCs w:val="24"/>
              </w:rPr>
              <w:t>投标文件内容</w:t>
            </w:r>
          </w:p>
        </w:tc>
        <w:tc>
          <w:tcPr>
            <w:tcW w:w="5019" w:type="dxa"/>
            <w:noWrap w:val="0"/>
            <w:vAlign w:val="center"/>
          </w:tcPr>
          <w:p w14:paraId="2E285959">
            <w:pPr>
              <w:snapToGrid w:val="0"/>
              <w:rPr>
                <w:rFonts w:ascii="仿宋_GB2312" w:hAnsi="仿宋" w:eastAsia="仿宋_GB2312" w:cs="宋体"/>
                <w:caps w:val="0"/>
                <w:spacing w:val="0"/>
                <w:w w:val="100"/>
                <w:kern w:val="0"/>
                <w:sz w:val="24"/>
                <w:szCs w:val="24"/>
              </w:rPr>
            </w:pPr>
            <w:r>
              <w:rPr>
                <w:rFonts w:hint="eastAsia" w:ascii="仿宋_GB2312" w:hAnsi="仿宋" w:eastAsia="仿宋_GB2312" w:cs="宋体"/>
                <w:caps w:val="0"/>
                <w:spacing w:val="0"/>
                <w:w w:val="100"/>
                <w:kern w:val="0"/>
                <w:sz w:val="24"/>
                <w:szCs w:val="24"/>
              </w:rPr>
              <w:t>投标文件内容齐全、无遗漏。</w:t>
            </w:r>
          </w:p>
        </w:tc>
      </w:tr>
      <w:tr w14:paraId="038FA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trPr>
        <w:tc>
          <w:tcPr>
            <w:tcW w:w="8783" w:type="dxa"/>
            <w:gridSpan w:val="4"/>
            <w:noWrap w:val="0"/>
            <w:vAlign w:val="center"/>
          </w:tcPr>
          <w:p w14:paraId="191B8E3A">
            <w:pPr>
              <w:snapToGrid w:val="0"/>
              <w:jc w:val="center"/>
              <w:rPr>
                <w:rFonts w:hint="eastAsia" w:ascii="仿宋_GB2312" w:hAnsi="仿宋" w:eastAsia="仿宋_GB2312" w:cs="宋体"/>
                <w:caps w:val="0"/>
                <w:spacing w:val="0"/>
                <w:w w:val="100"/>
                <w:kern w:val="0"/>
                <w:sz w:val="24"/>
                <w:szCs w:val="24"/>
              </w:rPr>
            </w:pPr>
            <w:r>
              <w:rPr>
                <w:rFonts w:hint="eastAsia" w:ascii="仿宋_GB2312" w:hAnsi="仿宋" w:eastAsia="仿宋_GB2312" w:cs="宋体"/>
                <w:caps w:val="0"/>
                <w:spacing w:val="0"/>
                <w:w w:val="100"/>
                <w:kern w:val="0"/>
                <w:sz w:val="24"/>
                <w:szCs w:val="24"/>
              </w:rPr>
              <w:t>上述所有材料均须盖投标人公章（复印件无效），否则将直接作无效投标处理。</w:t>
            </w:r>
          </w:p>
        </w:tc>
      </w:tr>
    </w:tbl>
    <w:p w14:paraId="68195DB1">
      <w:pPr>
        <w:pStyle w:val="14"/>
        <w:jc w:val="left"/>
        <w:rPr>
          <w:rFonts w:hint="eastAsia" w:ascii="方正楷体_GBK" w:hAnsi="方正楷体_GBK" w:eastAsia="方正楷体_GBK" w:cs="方正楷体_GBK"/>
          <w:caps w:val="0"/>
          <w:color w:val="auto"/>
          <w:spacing w:val="0"/>
          <w:w w:val="100"/>
          <w:sz w:val="32"/>
          <w:szCs w:val="32"/>
          <w:lang w:val="en-US" w:eastAsia="zh-CN"/>
        </w:rPr>
      </w:pPr>
    </w:p>
    <w:p w14:paraId="1E84BB34">
      <w:pPr>
        <w:pStyle w:val="14"/>
        <w:ind w:firstLine="640" w:firstLineChars="200"/>
        <w:jc w:val="left"/>
        <w:rPr>
          <w:rFonts w:hint="default" w:ascii="方正楷体_GBK" w:hAnsi="方正楷体_GBK" w:eastAsia="方正楷体_GBK" w:cs="方正楷体_GBK"/>
          <w:caps w:val="0"/>
          <w:color w:val="auto"/>
          <w:spacing w:val="0"/>
          <w:w w:val="100"/>
          <w:sz w:val="32"/>
          <w:szCs w:val="32"/>
          <w:lang w:val="en-US" w:eastAsia="zh-CN"/>
        </w:rPr>
      </w:pPr>
      <w:r>
        <w:rPr>
          <w:rFonts w:hint="eastAsia" w:ascii="方正楷体_GBK" w:hAnsi="方正楷体_GBK" w:eastAsia="方正楷体_GBK" w:cs="方正楷体_GBK"/>
          <w:caps w:val="0"/>
          <w:color w:val="auto"/>
          <w:spacing w:val="0"/>
          <w:w w:val="100"/>
          <w:sz w:val="32"/>
          <w:szCs w:val="32"/>
          <w:lang w:val="en-US" w:eastAsia="zh-CN"/>
        </w:rPr>
        <w:t>（二）具体评分标准</w:t>
      </w:r>
    </w:p>
    <w:p w14:paraId="0E7DCAE3">
      <w:pPr>
        <w:keepNext w:val="0"/>
        <w:keepLines w:val="0"/>
        <w:pageBreakBefore w:val="0"/>
        <w:widowControl w:val="0"/>
        <w:kinsoku/>
        <w:wordWrap/>
        <w:overflowPunct/>
        <w:topLinePunct w:val="0"/>
        <w:autoSpaceDE/>
        <w:autoSpaceDN/>
        <w:bidi w:val="0"/>
        <w:spacing w:line="540" w:lineRule="exact"/>
        <w:ind w:left="0" w:firstLine="640"/>
        <w:textAlignment w:val="auto"/>
        <w:rPr>
          <w:rFonts w:hint="eastAsia" w:ascii="方正仿宋_GBK" w:hAnsi="方正仿宋_GBK" w:eastAsia="方正仿宋_GBK" w:cs="方正仿宋_GBK"/>
          <w:caps w:val="0"/>
          <w:color w:val="auto"/>
          <w:spacing w:val="0"/>
          <w:w w:val="100"/>
          <w:sz w:val="32"/>
          <w:szCs w:val="32"/>
          <w:highlight w:val="none"/>
        </w:rPr>
      </w:pPr>
      <w:r>
        <w:rPr>
          <w:rFonts w:hint="eastAsia" w:ascii="方正仿宋_GBK" w:hAnsi="方正仿宋_GBK" w:eastAsia="方正仿宋_GBK" w:cs="方正仿宋_GBK"/>
          <w:caps w:val="0"/>
          <w:color w:val="auto"/>
          <w:spacing w:val="0"/>
          <w:w w:val="100"/>
          <w:sz w:val="32"/>
          <w:szCs w:val="32"/>
          <w:highlight w:val="none"/>
        </w:rPr>
        <w:t>1.评分总值最高为100分，分值构成：报价部分</w:t>
      </w:r>
      <w:r>
        <w:rPr>
          <w:rFonts w:hint="eastAsia" w:ascii="方正仿宋_GBK" w:hAnsi="方正仿宋_GBK" w:eastAsia="方正仿宋_GBK" w:cs="方正仿宋_GBK"/>
          <w:caps w:val="0"/>
          <w:color w:val="auto"/>
          <w:spacing w:val="0"/>
          <w:w w:val="100"/>
          <w:sz w:val="32"/>
          <w:szCs w:val="32"/>
          <w:highlight w:val="none"/>
          <w:lang w:val="en-US" w:eastAsia="zh-CN"/>
        </w:rPr>
        <w:t>50</w:t>
      </w:r>
      <w:r>
        <w:rPr>
          <w:rFonts w:hint="eastAsia" w:ascii="方正仿宋_GBK" w:hAnsi="方正仿宋_GBK" w:eastAsia="方正仿宋_GBK" w:cs="方正仿宋_GBK"/>
          <w:caps w:val="0"/>
          <w:color w:val="auto"/>
          <w:spacing w:val="0"/>
          <w:w w:val="100"/>
          <w:sz w:val="32"/>
          <w:szCs w:val="32"/>
          <w:highlight w:val="none"/>
        </w:rPr>
        <w:t>分；商务及技术部分</w:t>
      </w:r>
      <w:r>
        <w:rPr>
          <w:rFonts w:hint="eastAsia" w:ascii="方正仿宋_GBK" w:hAnsi="方正仿宋_GBK" w:eastAsia="方正仿宋_GBK" w:cs="方正仿宋_GBK"/>
          <w:caps w:val="0"/>
          <w:color w:val="auto"/>
          <w:spacing w:val="0"/>
          <w:w w:val="100"/>
          <w:sz w:val="32"/>
          <w:szCs w:val="32"/>
          <w:highlight w:val="none"/>
          <w:lang w:val="en-US" w:eastAsia="zh-CN"/>
        </w:rPr>
        <w:t>50</w:t>
      </w:r>
      <w:r>
        <w:rPr>
          <w:rFonts w:hint="eastAsia" w:ascii="方正仿宋_GBK" w:hAnsi="方正仿宋_GBK" w:eastAsia="方正仿宋_GBK" w:cs="方正仿宋_GBK"/>
          <w:caps w:val="0"/>
          <w:color w:val="auto"/>
          <w:spacing w:val="0"/>
          <w:w w:val="100"/>
          <w:sz w:val="32"/>
          <w:szCs w:val="32"/>
          <w:highlight w:val="none"/>
        </w:rPr>
        <w:t>分。</w:t>
      </w:r>
    </w:p>
    <w:p w14:paraId="7E09ADF2">
      <w:pPr>
        <w:keepNext w:val="0"/>
        <w:keepLines w:val="0"/>
        <w:pageBreakBefore w:val="0"/>
        <w:widowControl w:val="0"/>
        <w:kinsoku/>
        <w:wordWrap/>
        <w:overflowPunct/>
        <w:topLinePunct w:val="0"/>
        <w:autoSpaceDE/>
        <w:autoSpaceDN/>
        <w:bidi w:val="0"/>
        <w:spacing w:line="540" w:lineRule="exact"/>
        <w:ind w:left="0" w:firstLine="640"/>
        <w:textAlignment w:val="auto"/>
        <w:rPr>
          <w:rFonts w:hint="eastAsia"/>
          <w:caps w:val="0"/>
          <w:spacing w:val="0"/>
          <w:w w:val="100"/>
          <w:highlight w:val="none"/>
        </w:rPr>
      </w:pPr>
      <w:r>
        <w:rPr>
          <w:rFonts w:hint="eastAsia" w:ascii="方正仿宋_GBK" w:hAnsi="方正仿宋_GBK" w:eastAsia="方正仿宋_GBK" w:cs="方正仿宋_GBK"/>
          <w:caps w:val="0"/>
          <w:color w:val="auto"/>
          <w:spacing w:val="0"/>
          <w:w w:val="100"/>
          <w:sz w:val="32"/>
          <w:szCs w:val="32"/>
          <w:highlight w:val="none"/>
        </w:rPr>
        <w:t>2.具体的评分标准见下表：</w:t>
      </w:r>
    </w:p>
    <w:tbl>
      <w:tblPr>
        <w:tblStyle w:val="15"/>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559"/>
        <w:gridCol w:w="892"/>
        <w:gridCol w:w="5880"/>
      </w:tblGrid>
      <w:tr w14:paraId="2CE7B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736" w:type="dxa"/>
            <w:noWrap w:val="0"/>
            <w:vAlign w:val="center"/>
          </w:tcPr>
          <w:p w14:paraId="6911108A">
            <w:pPr>
              <w:spacing w:line="288" w:lineRule="auto"/>
              <w:ind w:firstLine="28"/>
              <w:jc w:val="center"/>
              <w:rPr>
                <w:rFonts w:eastAsia="方正仿宋_GBK"/>
                <w:b/>
                <w:caps w:val="0"/>
                <w:color w:val="auto"/>
                <w:spacing w:val="0"/>
                <w:w w:val="100"/>
                <w:szCs w:val="21"/>
                <w:highlight w:val="none"/>
              </w:rPr>
            </w:pPr>
            <w:r>
              <w:rPr>
                <w:rFonts w:eastAsia="方正仿宋_GBK"/>
                <w:b/>
                <w:caps w:val="0"/>
                <w:color w:val="auto"/>
                <w:spacing w:val="0"/>
                <w:w w:val="100"/>
                <w:szCs w:val="21"/>
                <w:highlight w:val="none"/>
              </w:rPr>
              <w:t>序号</w:t>
            </w:r>
          </w:p>
        </w:tc>
        <w:tc>
          <w:tcPr>
            <w:tcW w:w="1559" w:type="dxa"/>
            <w:noWrap w:val="0"/>
            <w:vAlign w:val="center"/>
          </w:tcPr>
          <w:p w14:paraId="61B47909">
            <w:pPr>
              <w:spacing w:line="288" w:lineRule="auto"/>
              <w:ind w:firstLine="28"/>
              <w:jc w:val="center"/>
              <w:rPr>
                <w:rFonts w:eastAsia="方正仿宋_GBK"/>
                <w:b/>
                <w:caps w:val="0"/>
                <w:color w:val="auto"/>
                <w:spacing w:val="0"/>
                <w:w w:val="100"/>
                <w:szCs w:val="21"/>
                <w:highlight w:val="none"/>
              </w:rPr>
            </w:pPr>
            <w:r>
              <w:rPr>
                <w:rFonts w:hint="eastAsia" w:eastAsia="方正仿宋_GBK"/>
                <w:b/>
                <w:caps w:val="0"/>
                <w:color w:val="auto"/>
                <w:spacing w:val="0"/>
                <w:w w:val="100"/>
                <w:szCs w:val="21"/>
                <w:highlight w:val="none"/>
              </w:rPr>
              <w:t>评审</w:t>
            </w:r>
            <w:r>
              <w:rPr>
                <w:rFonts w:eastAsia="方正仿宋_GBK"/>
                <w:b/>
                <w:caps w:val="0"/>
                <w:color w:val="auto"/>
                <w:spacing w:val="0"/>
                <w:w w:val="100"/>
                <w:szCs w:val="21"/>
                <w:highlight w:val="none"/>
              </w:rPr>
              <w:t>内容</w:t>
            </w:r>
          </w:p>
        </w:tc>
        <w:tc>
          <w:tcPr>
            <w:tcW w:w="892" w:type="dxa"/>
            <w:noWrap w:val="0"/>
            <w:vAlign w:val="center"/>
          </w:tcPr>
          <w:p w14:paraId="773825F7">
            <w:pPr>
              <w:spacing w:line="288" w:lineRule="auto"/>
              <w:ind w:firstLine="28"/>
              <w:jc w:val="center"/>
              <w:rPr>
                <w:rFonts w:eastAsia="方正仿宋_GBK"/>
                <w:b/>
                <w:caps w:val="0"/>
                <w:color w:val="auto"/>
                <w:spacing w:val="0"/>
                <w:w w:val="100"/>
                <w:szCs w:val="21"/>
                <w:highlight w:val="none"/>
              </w:rPr>
            </w:pPr>
            <w:r>
              <w:rPr>
                <w:rFonts w:eastAsia="方正仿宋_GBK"/>
                <w:b/>
                <w:caps w:val="0"/>
                <w:color w:val="auto"/>
                <w:spacing w:val="0"/>
                <w:w w:val="100"/>
                <w:szCs w:val="21"/>
                <w:highlight w:val="none"/>
              </w:rPr>
              <w:t>分值</w:t>
            </w:r>
          </w:p>
          <w:p w14:paraId="79092FDC">
            <w:pPr>
              <w:spacing w:line="288" w:lineRule="auto"/>
              <w:ind w:firstLine="28"/>
              <w:jc w:val="center"/>
              <w:rPr>
                <w:rFonts w:eastAsia="方正仿宋_GBK"/>
                <w:b/>
                <w:caps w:val="0"/>
                <w:color w:val="auto"/>
                <w:spacing w:val="0"/>
                <w:w w:val="100"/>
                <w:szCs w:val="21"/>
                <w:highlight w:val="none"/>
              </w:rPr>
            </w:pPr>
            <w:r>
              <w:rPr>
                <w:rFonts w:eastAsia="方正仿宋_GBK"/>
                <w:b/>
                <w:caps w:val="0"/>
                <w:color w:val="auto"/>
                <w:spacing w:val="0"/>
                <w:w w:val="100"/>
                <w:szCs w:val="21"/>
                <w:highlight w:val="none"/>
              </w:rPr>
              <w:t>分配</w:t>
            </w:r>
          </w:p>
        </w:tc>
        <w:tc>
          <w:tcPr>
            <w:tcW w:w="5880" w:type="dxa"/>
            <w:noWrap w:val="0"/>
            <w:vAlign w:val="center"/>
          </w:tcPr>
          <w:p w14:paraId="175EA9C9">
            <w:pPr>
              <w:spacing w:line="288" w:lineRule="auto"/>
              <w:ind w:firstLine="28"/>
              <w:jc w:val="center"/>
              <w:rPr>
                <w:rFonts w:eastAsia="方正仿宋_GBK"/>
                <w:b/>
                <w:caps w:val="0"/>
                <w:color w:val="auto"/>
                <w:spacing w:val="0"/>
                <w:w w:val="100"/>
                <w:szCs w:val="21"/>
                <w:highlight w:val="none"/>
              </w:rPr>
            </w:pPr>
            <w:r>
              <w:rPr>
                <w:rFonts w:eastAsia="方正仿宋_GBK"/>
                <w:b/>
                <w:caps w:val="0"/>
                <w:color w:val="auto"/>
                <w:spacing w:val="0"/>
                <w:w w:val="100"/>
                <w:szCs w:val="21"/>
                <w:highlight w:val="none"/>
              </w:rPr>
              <w:t>评分标准</w:t>
            </w:r>
          </w:p>
        </w:tc>
      </w:tr>
      <w:tr w14:paraId="2B4AC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36" w:type="dxa"/>
            <w:noWrap w:val="0"/>
            <w:vAlign w:val="center"/>
          </w:tcPr>
          <w:p w14:paraId="1E745D24">
            <w:pPr>
              <w:spacing w:line="288" w:lineRule="auto"/>
              <w:ind w:firstLine="28"/>
              <w:jc w:val="center"/>
              <w:rPr>
                <w:rFonts w:eastAsia="方正仿宋_GBK"/>
                <w:b/>
                <w:caps w:val="0"/>
                <w:color w:val="auto"/>
                <w:spacing w:val="0"/>
                <w:w w:val="100"/>
                <w:szCs w:val="21"/>
                <w:highlight w:val="none"/>
              </w:rPr>
            </w:pPr>
            <w:r>
              <w:rPr>
                <w:rFonts w:hint="eastAsia" w:eastAsia="方正仿宋_GBK"/>
                <w:b/>
                <w:caps w:val="0"/>
                <w:color w:val="auto"/>
                <w:spacing w:val="0"/>
                <w:w w:val="100"/>
                <w:szCs w:val="21"/>
                <w:highlight w:val="none"/>
              </w:rPr>
              <w:t>一</w:t>
            </w:r>
          </w:p>
        </w:tc>
        <w:tc>
          <w:tcPr>
            <w:tcW w:w="1559" w:type="dxa"/>
            <w:noWrap w:val="0"/>
            <w:vAlign w:val="center"/>
          </w:tcPr>
          <w:p w14:paraId="451490BF">
            <w:pPr>
              <w:spacing w:line="288" w:lineRule="auto"/>
              <w:ind w:firstLine="28"/>
              <w:jc w:val="center"/>
              <w:rPr>
                <w:rFonts w:eastAsia="方正仿宋_GBK"/>
                <w:b/>
                <w:caps w:val="0"/>
                <w:color w:val="auto"/>
                <w:spacing w:val="0"/>
                <w:w w:val="100"/>
                <w:szCs w:val="21"/>
                <w:highlight w:val="none"/>
              </w:rPr>
            </w:pPr>
            <w:r>
              <w:rPr>
                <w:rFonts w:eastAsia="方正仿宋_GBK"/>
                <w:b/>
                <w:caps w:val="0"/>
                <w:color w:val="auto"/>
                <w:spacing w:val="0"/>
                <w:w w:val="100"/>
                <w:szCs w:val="21"/>
                <w:highlight w:val="none"/>
              </w:rPr>
              <w:t>报价部分</w:t>
            </w:r>
          </w:p>
        </w:tc>
        <w:tc>
          <w:tcPr>
            <w:tcW w:w="892" w:type="dxa"/>
            <w:noWrap w:val="0"/>
            <w:vAlign w:val="center"/>
          </w:tcPr>
          <w:p w14:paraId="7DFEE152">
            <w:pPr>
              <w:spacing w:line="288" w:lineRule="auto"/>
              <w:ind w:firstLine="28"/>
              <w:jc w:val="center"/>
              <w:rPr>
                <w:rFonts w:eastAsia="方正仿宋_GBK"/>
                <w:b/>
                <w:caps w:val="0"/>
                <w:color w:val="auto"/>
                <w:spacing w:val="0"/>
                <w:w w:val="100"/>
                <w:szCs w:val="21"/>
                <w:highlight w:val="none"/>
              </w:rPr>
            </w:pPr>
            <w:r>
              <w:rPr>
                <w:rFonts w:hint="eastAsia" w:eastAsia="方正仿宋_GBK"/>
                <w:b/>
                <w:caps w:val="0"/>
                <w:color w:val="auto"/>
                <w:spacing w:val="0"/>
                <w:w w:val="100"/>
                <w:szCs w:val="21"/>
                <w:highlight w:val="none"/>
                <w:lang w:val="en-US" w:eastAsia="zh-CN"/>
              </w:rPr>
              <w:t>50</w:t>
            </w:r>
            <w:r>
              <w:rPr>
                <w:rFonts w:eastAsia="方正仿宋_GBK"/>
                <w:b/>
                <w:caps w:val="0"/>
                <w:color w:val="auto"/>
                <w:spacing w:val="0"/>
                <w:w w:val="100"/>
                <w:szCs w:val="21"/>
                <w:highlight w:val="none"/>
              </w:rPr>
              <w:t>分</w:t>
            </w:r>
          </w:p>
        </w:tc>
        <w:tc>
          <w:tcPr>
            <w:tcW w:w="5880" w:type="dxa"/>
            <w:noWrap w:val="0"/>
            <w:vAlign w:val="center"/>
          </w:tcPr>
          <w:p w14:paraId="1F65B394">
            <w:pPr>
              <w:spacing w:line="288" w:lineRule="auto"/>
              <w:rPr>
                <w:rFonts w:eastAsia="方正仿宋_GBK"/>
                <w:caps w:val="0"/>
                <w:color w:val="auto"/>
                <w:spacing w:val="0"/>
                <w:w w:val="100"/>
                <w:szCs w:val="21"/>
                <w:highlight w:val="none"/>
              </w:rPr>
            </w:pPr>
          </w:p>
        </w:tc>
      </w:tr>
      <w:tr w14:paraId="3E5C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36" w:type="dxa"/>
            <w:noWrap w:val="0"/>
            <w:vAlign w:val="center"/>
          </w:tcPr>
          <w:p w14:paraId="74D8B865">
            <w:pPr>
              <w:spacing w:line="288" w:lineRule="auto"/>
              <w:jc w:val="center"/>
              <w:rPr>
                <w:rFonts w:eastAsia="方正仿宋_GBK"/>
                <w:caps w:val="0"/>
                <w:color w:val="auto"/>
                <w:spacing w:val="0"/>
                <w:w w:val="100"/>
                <w:szCs w:val="21"/>
                <w:highlight w:val="none"/>
              </w:rPr>
            </w:pPr>
            <w:r>
              <w:rPr>
                <w:rFonts w:eastAsia="方正仿宋_GBK"/>
                <w:caps w:val="0"/>
                <w:color w:val="auto"/>
                <w:spacing w:val="0"/>
                <w:w w:val="100"/>
                <w:szCs w:val="21"/>
                <w:highlight w:val="none"/>
              </w:rPr>
              <w:t>1</w:t>
            </w:r>
          </w:p>
        </w:tc>
        <w:tc>
          <w:tcPr>
            <w:tcW w:w="1559" w:type="dxa"/>
            <w:noWrap w:val="0"/>
            <w:vAlign w:val="center"/>
          </w:tcPr>
          <w:p w14:paraId="6A66DC33">
            <w:pPr>
              <w:spacing w:line="288" w:lineRule="auto"/>
              <w:jc w:val="center"/>
              <w:rPr>
                <w:rFonts w:eastAsia="方正仿宋_GBK"/>
                <w:caps w:val="0"/>
                <w:color w:val="auto"/>
                <w:spacing w:val="0"/>
                <w:w w:val="100"/>
                <w:szCs w:val="21"/>
                <w:highlight w:val="none"/>
              </w:rPr>
            </w:pPr>
            <w:r>
              <w:rPr>
                <w:rFonts w:eastAsia="方正仿宋_GBK"/>
                <w:caps w:val="0"/>
                <w:color w:val="auto"/>
                <w:spacing w:val="0"/>
                <w:w w:val="100"/>
                <w:szCs w:val="21"/>
                <w:highlight w:val="none"/>
              </w:rPr>
              <w:t>报价</w:t>
            </w:r>
          </w:p>
        </w:tc>
        <w:tc>
          <w:tcPr>
            <w:tcW w:w="892" w:type="dxa"/>
            <w:noWrap w:val="0"/>
            <w:vAlign w:val="center"/>
          </w:tcPr>
          <w:p w14:paraId="6FF3A73C">
            <w:pPr>
              <w:spacing w:line="288" w:lineRule="auto"/>
              <w:jc w:val="center"/>
              <w:rPr>
                <w:rFonts w:hint="default" w:eastAsia="方正仿宋_GBK"/>
                <w:caps w:val="0"/>
                <w:color w:val="auto"/>
                <w:spacing w:val="0"/>
                <w:w w:val="100"/>
                <w:szCs w:val="21"/>
                <w:highlight w:val="none"/>
                <w:lang w:val="en-US" w:eastAsia="zh-CN"/>
              </w:rPr>
            </w:pPr>
            <w:r>
              <w:rPr>
                <w:rFonts w:hint="eastAsia" w:eastAsia="方正仿宋_GBK"/>
                <w:caps w:val="0"/>
                <w:color w:val="auto"/>
                <w:spacing w:val="0"/>
                <w:w w:val="100"/>
                <w:szCs w:val="21"/>
                <w:highlight w:val="none"/>
                <w:lang w:val="en-US" w:eastAsia="zh-CN"/>
              </w:rPr>
              <w:t>50分</w:t>
            </w:r>
          </w:p>
        </w:tc>
        <w:tc>
          <w:tcPr>
            <w:tcW w:w="5880" w:type="dxa"/>
            <w:noWrap w:val="0"/>
            <w:vAlign w:val="center"/>
          </w:tcPr>
          <w:p w14:paraId="4FAA1B01">
            <w:pPr>
              <w:spacing w:line="288" w:lineRule="auto"/>
              <w:rPr>
                <w:rFonts w:hint="eastAsia" w:eastAsia="方正仿宋_GBK"/>
                <w:caps w:val="0"/>
                <w:color w:val="auto"/>
                <w:spacing w:val="0"/>
                <w:w w:val="100"/>
                <w:szCs w:val="21"/>
                <w:highlight w:val="none"/>
              </w:rPr>
            </w:pPr>
            <w:r>
              <w:rPr>
                <w:rFonts w:hint="eastAsia" w:eastAsia="方正仿宋_GBK"/>
                <w:caps w:val="0"/>
                <w:color w:val="auto"/>
                <w:spacing w:val="0"/>
                <w:w w:val="100"/>
                <w:szCs w:val="21"/>
                <w:highlight w:val="none"/>
              </w:rPr>
              <w:t>如有效报价人数大于等于5家，去掉所有有效报价中的最高价以及最低价，其余所有有效报价的算术平均值作为投标总报价的评标基准价。如有效报价人数小于5家，则所有有效报价的算术平均值作为投标总报价的评标基准价。以上计算以</w:t>
            </w:r>
            <w:r>
              <w:rPr>
                <w:rFonts w:hint="eastAsia" w:eastAsia="方正仿宋_GBK"/>
                <w:caps w:val="0"/>
                <w:color w:val="auto"/>
                <w:spacing w:val="0"/>
                <w:w w:val="100"/>
                <w:szCs w:val="21"/>
                <w:highlight w:val="none"/>
                <w:lang w:val="en-US" w:eastAsia="zh-CN"/>
              </w:rPr>
              <w:t>人民币</w:t>
            </w:r>
            <w:r>
              <w:rPr>
                <w:rFonts w:hint="eastAsia" w:eastAsia="方正仿宋_GBK"/>
                <w:caps w:val="0"/>
                <w:color w:val="auto"/>
                <w:spacing w:val="0"/>
                <w:w w:val="100"/>
                <w:szCs w:val="21"/>
                <w:highlight w:val="none"/>
              </w:rPr>
              <w:t>元为单位，取小数点后两位，第三位四舍五入。</w:t>
            </w:r>
          </w:p>
          <w:p w14:paraId="046C60CF">
            <w:pPr>
              <w:spacing w:line="288" w:lineRule="auto"/>
              <w:rPr>
                <w:caps w:val="0"/>
                <w:color w:val="auto"/>
                <w:spacing w:val="0"/>
                <w:w w:val="100"/>
                <w:highlight w:val="none"/>
              </w:rPr>
            </w:pPr>
            <w:r>
              <w:rPr>
                <w:rFonts w:hint="eastAsia" w:eastAsia="方正仿宋_GBK"/>
                <w:caps w:val="0"/>
                <w:color w:val="auto"/>
                <w:spacing w:val="0"/>
                <w:w w:val="100"/>
                <w:szCs w:val="21"/>
                <w:highlight w:val="none"/>
              </w:rPr>
              <w:t>初步评审合格的投标人的投标报价与评标基准价相比，等于评标基准价的得</w:t>
            </w:r>
            <w:r>
              <w:rPr>
                <w:rFonts w:hint="eastAsia" w:eastAsia="方正仿宋_GBK"/>
                <w:caps w:val="0"/>
                <w:color w:val="auto"/>
                <w:spacing w:val="0"/>
                <w:w w:val="100"/>
                <w:szCs w:val="21"/>
                <w:highlight w:val="none"/>
                <w:lang w:val="en-US" w:eastAsia="zh-CN"/>
              </w:rPr>
              <w:t>50</w:t>
            </w:r>
            <w:r>
              <w:rPr>
                <w:rFonts w:hint="eastAsia" w:eastAsia="方正仿宋_GBK"/>
                <w:caps w:val="0"/>
                <w:color w:val="auto"/>
                <w:spacing w:val="0"/>
                <w:w w:val="100"/>
                <w:szCs w:val="21"/>
                <w:highlight w:val="none"/>
              </w:rPr>
              <w:t>分，每上浮1%扣1分,每下浮1%扣0.5分，扣完为止。（浮动测算按小数点后第一位四舍五入后取值）</w:t>
            </w:r>
          </w:p>
        </w:tc>
      </w:tr>
      <w:tr w14:paraId="3B676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36" w:type="dxa"/>
            <w:noWrap w:val="0"/>
            <w:vAlign w:val="center"/>
          </w:tcPr>
          <w:p w14:paraId="5B34E845">
            <w:pPr>
              <w:spacing w:line="288" w:lineRule="auto"/>
              <w:ind w:firstLine="28"/>
              <w:jc w:val="center"/>
              <w:rPr>
                <w:rFonts w:hint="eastAsia" w:eastAsia="方正仿宋_GBK"/>
                <w:b/>
                <w:caps w:val="0"/>
                <w:color w:val="auto"/>
                <w:spacing w:val="0"/>
                <w:w w:val="100"/>
                <w:szCs w:val="21"/>
                <w:highlight w:val="none"/>
              </w:rPr>
            </w:pPr>
            <w:r>
              <w:rPr>
                <w:rFonts w:hint="eastAsia" w:eastAsia="方正仿宋_GBK"/>
                <w:b/>
                <w:caps w:val="0"/>
                <w:color w:val="auto"/>
                <w:spacing w:val="0"/>
                <w:w w:val="100"/>
                <w:szCs w:val="21"/>
                <w:highlight w:val="none"/>
              </w:rPr>
              <w:t>二</w:t>
            </w:r>
          </w:p>
        </w:tc>
        <w:tc>
          <w:tcPr>
            <w:tcW w:w="1559" w:type="dxa"/>
            <w:noWrap w:val="0"/>
            <w:vAlign w:val="center"/>
          </w:tcPr>
          <w:p w14:paraId="34B09288">
            <w:pPr>
              <w:spacing w:line="288" w:lineRule="auto"/>
              <w:ind w:firstLine="28"/>
              <w:jc w:val="center"/>
              <w:rPr>
                <w:rFonts w:hint="eastAsia" w:eastAsia="方正仿宋_GBK"/>
                <w:b/>
                <w:caps w:val="0"/>
                <w:color w:val="auto"/>
                <w:spacing w:val="0"/>
                <w:w w:val="100"/>
                <w:szCs w:val="21"/>
                <w:highlight w:val="none"/>
              </w:rPr>
            </w:pPr>
            <w:r>
              <w:rPr>
                <w:rFonts w:hint="eastAsia" w:eastAsia="方正仿宋_GBK"/>
                <w:b/>
                <w:caps w:val="0"/>
                <w:color w:val="auto"/>
                <w:spacing w:val="0"/>
                <w:w w:val="100"/>
                <w:szCs w:val="21"/>
                <w:highlight w:val="none"/>
              </w:rPr>
              <w:t>技术及商务部分</w:t>
            </w:r>
          </w:p>
        </w:tc>
        <w:tc>
          <w:tcPr>
            <w:tcW w:w="892" w:type="dxa"/>
            <w:noWrap w:val="0"/>
            <w:vAlign w:val="center"/>
          </w:tcPr>
          <w:p w14:paraId="366ED31C">
            <w:pPr>
              <w:spacing w:line="288" w:lineRule="auto"/>
              <w:ind w:firstLine="28"/>
              <w:jc w:val="center"/>
              <w:rPr>
                <w:rFonts w:hint="eastAsia" w:eastAsia="方正仿宋_GBK"/>
                <w:b/>
                <w:caps w:val="0"/>
                <w:color w:val="auto"/>
                <w:spacing w:val="0"/>
                <w:w w:val="100"/>
                <w:szCs w:val="21"/>
                <w:highlight w:val="none"/>
              </w:rPr>
            </w:pPr>
            <w:r>
              <w:rPr>
                <w:rFonts w:hint="eastAsia" w:eastAsia="方正仿宋_GBK"/>
                <w:b/>
                <w:caps w:val="0"/>
                <w:color w:val="auto"/>
                <w:spacing w:val="0"/>
                <w:w w:val="100"/>
                <w:szCs w:val="21"/>
                <w:highlight w:val="none"/>
                <w:lang w:val="en-US" w:eastAsia="zh-CN"/>
              </w:rPr>
              <w:t>50</w:t>
            </w:r>
            <w:r>
              <w:rPr>
                <w:rFonts w:hint="eastAsia" w:eastAsia="方正仿宋_GBK"/>
                <w:b/>
                <w:caps w:val="0"/>
                <w:color w:val="auto"/>
                <w:spacing w:val="0"/>
                <w:w w:val="100"/>
                <w:szCs w:val="21"/>
                <w:highlight w:val="none"/>
              </w:rPr>
              <w:t>分</w:t>
            </w:r>
          </w:p>
        </w:tc>
        <w:tc>
          <w:tcPr>
            <w:tcW w:w="5880" w:type="dxa"/>
            <w:noWrap w:val="0"/>
            <w:vAlign w:val="center"/>
          </w:tcPr>
          <w:p w14:paraId="5D1E82E1">
            <w:pPr>
              <w:spacing w:line="288" w:lineRule="auto"/>
              <w:rPr>
                <w:rFonts w:eastAsia="方正仿宋_GBK"/>
                <w:caps w:val="0"/>
                <w:color w:val="auto"/>
                <w:spacing w:val="0"/>
                <w:w w:val="100"/>
                <w:szCs w:val="21"/>
                <w:highlight w:val="none"/>
              </w:rPr>
            </w:pPr>
          </w:p>
        </w:tc>
      </w:tr>
      <w:tr w14:paraId="2D10D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7" w:hRule="atLeast"/>
          <w:jc w:val="center"/>
        </w:trPr>
        <w:tc>
          <w:tcPr>
            <w:tcW w:w="736" w:type="dxa"/>
            <w:noWrap w:val="0"/>
            <w:vAlign w:val="center"/>
          </w:tcPr>
          <w:p w14:paraId="3E8C209F">
            <w:pPr>
              <w:spacing w:line="288" w:lineRule="auto"/>
              <w:jc w:val="center"/>
              <w:rPr>
                <w:rFonts w:hint="eastAsia" w:eastAsia="方正仿宋_GBK"/>
                <w:caps w:val="0"/>
                <w:color w:val="auto"/>
                <w:spacing w:val="0"/>
                <w:w w:val="100"/>
                <w:szCs w:val="21"/>
                <w:highlight w:val="none"/>
              </w:rPr>
            </w:pPr>
            <w:r>
              <w:rPr>
                <w:rFonts w:hint="eastAsia" w:eastAsia="方正仿宋_GBK"/>
                <w:caps w:val="0"/>
                <w:color w:val="auto"/>
                <w:spacing w:val="0"/>
                <w:w w:val="100"/>
                <w:szCs w:val="21"/>
                <w:highlight w:val="none"/>
              </w:rPr>
              <w:t>1</w:t>
            </w:r>
          </w:p>
          <w:p w14:paraId="3731B83A">
            <w:pPr>
              <w:spacing w:line="288" w:lineRule="auto"/>
              <w:jc w:val="center"/>
              <w:rPr>
                <w:rFonts w:eastAsia="方正仿宋_GBK"/>
                <w:caps w:val="0"/>
                <w:color w:val="auto"/>
                <w:spacing w:val="0"/>
                <w:w w:val="100"/>
                <w:szCs w:val="21"/>
                <w:highlight w:val="none"/>
              </w:rPr>
            </w:pPr>
          </w:p>
        </w:tc>
        <w:tc>
          <w:tcPr>
            <w:tcW w:w="1559" w:type="dxa"/>
            <w:noWrap w:val="0"/>
            <w:vAlign w:val="center"/>
          </w:tcPr>
          <w:p w14:paraId="1A3E2D56">
            <w:pPr>
              <w:spacing w:line="288" w:lineRule="auto"/>
              <w:jc w:val="center"/>
              <w:rPr>
                <w:rFonts w:hint="eastAsia" w:eastAsia="方正仿宋_GBK"/>
                <w:caps w:val="0"/>
                <w:color w:val="auto"/>
                <w:spacing w:val="0"/>
                <w:w w:val="100"/>
                <w:szCs w:val="21"/>
                <w:highlight w:val="none"/>
              </w:rPr>
            </w:pPr>
            <w:r>
              <w:rPr>
                <w:rFonts w:hint="eastAsia" w:ascii="方正仿宋_GBK" w:hAnsi="宋体" w:eastAsia="方正仿宋_GBK"/>
                <w:caps w:val="0"/>
                <w:color w:val="auto"/>
                <w:spacing w:val="0"/>
                <w:w w:val="100"/>
                <w:szCs w:val="21"/>
                <w:highlight w:val="none"/>
              </w:rPr>
              <w:t>方案设计</w:t>
            </w:r>
          </w:p>
          <w:p w14:paraId="063AA635">
            <w:pPr>
              <w:spacing w:line="288" w:lineRule="auto"/>
              <w:jc w:val="center"/>
              <w:rPr>
                <w:rFonts w:eastAsia="方正仿宋_GBK"/>
                <w:caps w:val="0"/>
                <w:color w:val="auto"/>
                <w:spacing w:val="0"/>
                <w:w w:val="100"/>
                <w:szCs w:val="21"/>
                <w:highlight w:val="none"/>
              </w:rPr>
            </w:pPr>
          </w:p>
        </w:tc>
        <w:tc>
          <w:tcPr>
            <w:tcW w:w="892" w:type="dxa"/>
            <w:noWrap w:val="0"/>
            <w:vAlign w:val="center"/>
          </w:tcPr>
          <w:p w14:paraId="63342B57">
            <w:pPr>
              <w:spacing w:line="288" w:lineRule="auto"/>
              <w:jc w:val="center"/>
              <w:rPr>
                <w:rFonts w:hint="default" w:eastAsia="方正仿宋_GBK"/>
                <w:caps w:val="0"/>
                <w:color w:val="auto"/>
                <w:spacing w:val="0"/>
                <w:w w:val="100"/>
                <w:szCs w:val="21"/>
                <w:highlight w:val="none"/>
                <w:lang w:val="en-US" w:eastAsia="zh-CN"/>
              </w:rPr>
            </w:pPr>
            <w:r>
              <w:rPr>
                <w:rFonts w:hint="eastAsia" w:eastAsia="方正仿宋_GBK"/>
                <w:caps w:val="0"/>
                <w:color w:val="auto"/>
                <w:spacing w:val="0"/>
                <w:w w:val="100"/>
                <w:szCs w:val="21"/>
                <w:highlight w:val="none"/>
                <w:lang w:val="en-US" w:eastAsia="zh-CN"/>
              </w:rPr>
              <w:t>20</w:t>
            </w:r>
            <w:r>
              <w:rPr>
                <w:rFonts w:hint="eastAsia" w:eastAsia="方正仿宋_GBK"/>
                <w:caps w:val="0"/>
                <w:color w:val="auto"/>
                <w:spacing w:val="0"/>
                <w:w w:val="100"/>
                <w:szCs w:val="21"/>
                <w:highlight w:val="none"/>
              </w:rPr>
              <w:t>分</w:t>
            </w:r>
          </w:p>
          <w:p w14:paraId="16A28BEC">
            <w:pPr>
              <w:spacing w:line="288" w:lineRule="auto"/>
              <w:jc w:val="center"/>
              <w:rPr>
                <w:rFonts w:eastAsia="方正仿宋_GBK"/>
                <w:caps w:val="0"/>
                <w:color w:val="auto"/>
                <w:spacing w:val="0"/>
                <w:w w:val="100"/>
                <w:szCs w:val="21"/>
                <w:highlight w:val="none"/>
              </w:rPr>
            </w:pPr>
          </w:p>
        </w:tc>
        <w:tc>
          <w:tcPr>
            <w:tcW w:w="5880" w:type="dxa"/>
            <w:noWrap w:val="0"/>
            <w:vAlign w:val="center"/>
          </w:tcPr>
          <w:p w14:paraId="567537D1">
            <w:pPr>
              <w:spacing w:line="288" w:lineRule="auto"/>
              <w:rPr>
                <w:rFonts w:hint="eastAsia" w:eastAsia="方正仿宋_GBK"/>
                <w:caps w:val="0"/>
                <w:color w:val="auto"/>
                <w:spacing w:val="0"/>
                <w:w w:val="100"/>
                <w:szCs w:val="21"/>
                <w:highlight w:val="none"/>
              </w:rPr>
            </w:pPr>
            <w:r>
              <w:rPr>
                <w:rFonts w:hint="eastAsia" w:eastAsia="方正仿宋_GBK"/>
                <w:caps w:val="0"/>
                <w:color w:val="auto"/>
                <w:spacing w:val="0"/>
                <w:w w:val="100"/>
                <w:szCs w:val="21"/>
                <w:highlight w:val="none"/>
              </w:rPr>
              <w:t>根据</w:t>
            </w:r>
            <w:r>
              <w:rPr>
                <w:rFonts w:hint="eastAsia" w:eastAsia="方正仿宋_GBK"/>
                <w:caps w:val="0"/>
                <w:color w:val="auto"/>
                <w:spacing w:val="0"/>
                <w:w w:val="100"/>
                <w:szCs w:val="21"/>
                <w:highlight w:val="none"/>
                <w:lang w:val="en-US" w:eastAsia="zh-CN"/>
              </w:rPr>
              <w:t>项目需求</w:t>
            </w:r>
            <w:r>
              <w:rPr>
                <w:rFonts w:hint="eastAsia" w:eastAsia="方正仿宋_GBK"/>
                <w:caps w:val="0"/>
                <w:color w:val="auto"/>
                <w:spacing w:val="0"/>
                <w:w w:val="100"/>
                <w:szCs w:val="21"/>
                <w:highlight w:val="none"/>
              </w:rPr>
              <w:t>提出科学合理的</w:t>
            </w:r>
            <w:r>
              <w:rPr>
                <w:rFonts w:hint="eastAsia" w:eastAsia="方正仿宋_GBK"/>
                <w:caps w:val="0"/>
                <w:color w:val="auto"/>
                <w:spacing w:val="0"/>
                <w:w w:val="100"/>
                <w:szCs w:val="21"/>
                <w:highlight w:val="none"/>
                <w:lang w:val="en-US" w:eastAsia="zh-CN"/>
              </w:rPr>
              <w:t>研究</w:t>
            </w:r>
            <w:r>
              <w:rPr>
                <w:rFonts w:hint="eastAsia" w:eastAsia="方正仿宋_GBK"/>
                <w:caps w:val="0"/>
                <w:color w:val="auto"/>
                <w:spacing w:val="0"/>
                <w:w w:val="100"/>
                <w:szCs w:val="21"/>
                <w:highlight w:val="none"/>
              </w:rPr>
              <w:t>方案，包含对项目的理解准确性，需求分析的针对性、完整性、可行性、科学性，能确保项目组织良好、进度控制科学合理高效、质量优质。</w:t>
            </w:r>
          </w:p>
          <w:p w14:paraId="2E0B735D">
            <w:pPr>
              <w:spacing w:line="288" w:lineRule="auto"/>
              <w:rPr>
                <w:caps w:val="0"/>
                <w:color w:val="auto"/>
                <w:spacing w:val="0"/>
                <w:w w:val="100"/>
                <w:highlight w:val="none"/>
              </w:rPr>
            </w:pPr>
            <w:r>
              <w:rPr>
                <w:rFonts w:hint="eastAsia" w:eastAsia="方正仿宋_GBK"/>
                <w:caps w:val="0"/>
                <w:color w:val="auto"/>
                <w:spacing w:val="0"/>
                <w:w w:val="100"/>
                <w:szCs w:val="21"/>
                <w:highlight w:val="none"/>
              </w:rPr>
              <w:t>优：</w:t>
            </w:r>
            <w:r>
              <w:rPr>
                <w:rFonts w:hint="eastAsia" w:eastAsia="方正仿宋_GBK"/>
                <w:caps w:val="0"/>
                <w:color w:val="auto"/>
                <w:spacing w:val="0"/>
                <w:w w:val="100"/>
                <w:szCs w:val="21"/>
                <w:highlight w:val="none"/>
                <w:lang w:val="en-US" w:eastAsia="zh-CN"/>
              </w:rPr>
              <w:t>20</w:t>
            </w:r>
            <w:r>
              <w:rPr>
                <w:rFonts w:hint="eastAsia" w:eastAsia="方正仿宋_GBK"/>
                <w:caps w:val="0"/>
                <w:color w:val="auto"/>
                <w:spacing w:val="0"/>
                <w:w w:val="100"/>
                <w:szCs w:val="21"/>
                <w:highlight w:val="none"/>
              </w:rPr>
              <w:t>分；良：</w:t>
            </w:r>
            <w:r>
              <w:rPr>
                <w:rFonts w:hint="eastAsia" w:eastAsia="方正仿宋_GBK"/>
                <w:caps w:val="0"/>
                <w:color w:val="auto"/>
                <w:spacing w:val="0"/>
                <w:w w:val="100"/>
                <w:szCs w:val="21"/>
                <w:highlight w:val="none"/>
                <w:lang w:val="en-US" w:eastAsia="zh-CN"/>
              </w:rPr>
              <w:t>15</w:t>
            </w:r>
            <w:r>
              <w:rPr>
                <w:rFonts w:hint="eastAsia" w:eastAsia="方正仿宋_GBK"/>
                <w:caps w:val="0"/>
                <w:color w:val="auto"/>
                <w:spacing w:val="0"/>
                <w:w w:val="100"/>
                <w:szCs w:val="21"/>
                <w:highlight w:val="none"/>
              </w:rPr>
              <w:t>分；一般</w:t>
            </w:r>
            <w:r>
              <w:rPr>
                <w:rFonts w:hint="eastAsia" w:eastAsia="方正仿宋_GBK"/>
                <w:caps w:val="0"/>
                <w:color w:val="auto"/>
                <w:spacing w:val="0"/>
                <w:w w:val="100"/>
                <w:szCs w:val="21"/>
                <w:highlight w:val="none"/>
                <w:lang w:val="en-US" w:eastAsia="zh-CN"/>
              </w:rPr>
              <w:t>10</w:t>
            </w:r>
            <w:r>
              <w:rPr>
                <w:rFonts w:hint="eastAsia" w:eastAsia="方正仿宋_GBK"/>
                <w:caps w:val="0"/>
                <w:color w:val="auto"/>
                <w:spacing w:val="0"/>
                <w:w w:val="100"/>
                <w:szCs w:val="21"/>
                <w:highlight w:val="none"/>
              </w:rPr>
              <w:t>分。</w:t>
            </w:r>
          </w:p>
        </w:tc>
      </w:tr>
      <w:tr w14:paraId="1F613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36" w:type="dxa"/>
            <w:noWrap w:val="0"/>
            <w:vAlign w:val="center"/>
          </w:tcPr>
          <w:p w14:paraId="60E02A13">
            <w:pPr>
              <w:spacing w:line="288" w:lineRule="auto"/>
              <w:jc w:val="center"/>
              <w:rPr>
                <w:rFonts w:hint="eastAsia" w:eastAsia="方正仿宋_GBK"/>
                <w:caps w:val="0"/>
                <w:color w:val="auto"/>
                <w:spacing w:val="0"/>
                <w:w w:val="100"/>
                <w:szCs w:val="21"/>
                <w:highlight w:val="none"/>
                <w:lang w:eastAsia="zh-CN"/>
              </w:rPr>
            </w:pPr>
            <w:r>
              <w:rPr>
                <w:rFonts w:hint="eastAsia" w:eastAsia="方正仿宋_GBK"/>
                <w:caps w:val="0"/>
                <w:color w:val="auto"/>
                <w:spacing w:val="0"/>
                <w:w w:val="100"/>
                <w:szCs w:val="21"/>
                <w:highlight w:val="none"/>
                <w:lang w:val="en-US" w:eastAsia="zh-CN"/>
              </w:rPr>
              <w:t>2</w:t>
            </w:r>
          </w:p>
        </w:tc>
        <w:tc>
          <w:tcPr>
            <w:tcW w:w="1559" w:type="dxa"/>
            <w:noWrap w:val="0"/>
            <w:vAlign w:val="center"/>
          </w:tcPr>
          <w:p w14:paraId="21DBBEBC">
            <w:pPr>
              <w:spacing w:line="288" w:lineRule="auto"/>
              <w:jc w:val="center"/>
              <w:rPr>
                <w:rFonts w:eastAsia="方正仿宋_GBK"/>
                <w:caps w:val="0"/>
                <w:color w:val="auto"/>
                <w:spacing w:val="0"/>
                <w:w w:val="100"/>
                <w:szCs w:val="21"/>
                <w:highlight w:val="none"/>
              </w:rPr>
            </w:pPr>
            <w:r>
              <w:rPr>
                <w:rFonts w:hint="eastAsia" w:eastAsia="方正仿宋_GBK"/>
                <w:caps w:val="0"/>
                <w:color w:val="auto"/>
                <w:spacing w:val="0"/>
                <w:w w:val="100"/>
                <w:szCs w:val="21"/>
                <w:highlight w:val="none"/>
              </w:rPr>
              <w:t>公司业绩</w:t>
            </w:r>
          </w:p>
        </w:tc>
        <w:tc>
          <w:tcPr>
            <w:tcW w:w="892" w:type="dxa"/>
            <w:noWrap w:val="0"/>
            <w:vAlign w:val="center"/>
          </w:tcPr>
          <w:p w14:paraId="6FBE0AD1">
            <w:pPr>
              <w:spacing w:line="288" w:lineRule="auto"/>
              <w:jc w:val="center"/>
              <w:rPr>
                <w:rFonts w:eastAsia="方正仿宋_GBK"/>
                <w:caps w:val="0"/>
                <w:color w:val="auto"/>
                <w:spacing w:val="0"/>
                <w:w w:val="100"/>
                <w:szCs w:val="21"/>
                <w:highlight w:val="none"/>
              </w:rPr>
            </w:pPr>
            <w:r>
              <w:rPr>
                <w:rFonts w:hint="eastAsia" w:eastAsia="方正仿宋_GBK"/>
                <w:caps w:val="0"/>
                <w:color w:val="auto"/>
                <w:spacing w:val="0"/>
                <w:w w:val="100"/>
                <w:szCs w:val="21"/>
                <w:highlight w:val="none"/>
                <w:lang w:val="en-US" w:eastAsia="zh-CN"/>
              </w:rPr>
              <w:t>20</w:t>
            </w:r>
            <w:r>
              <w:rPr>
                <w:rFonts w:hint="eastAsia" w:eastAsia="方正仿宋_GBK"/>
                <w:caps w:val="0"/>
                <w:color w:val="auto"/>
                <w:spacing w:val="0"/>
                <w:w w:val="100"/>
                <w:szCs w:val="21"/>
                <w:highlight w:val="none"/>
              </w:rPr>
              <w:t>分</w:t>
            </w:r>
          </w:p>
        </w:tc>
        <w:tc>
          <w:tcPr>
            <w:tcW w:w="5880" w:type="dxa"/>
            <w:noWrap w:val="0"/>
            <w:vAlign w:val="center"/>
          </w:tcPr>
          <w:p w14:paraId="3B9D548A">
            <w:pPr>
              <w:numPr>
                <w:ilvl w:val="0"/>
                <w:numId w:val="5"/>
              </w:numPr>
              <w:spacing w:line="288" w:lineRule="auto"/>
              <w:rPr>
                <w:rFonts w:hint="eastAsia" w:eastAsia="方正仿宋_GBK"/>
                <w:caps w:val="0"/>
                <w:color w:val="auto"/>
                <w:spacing w:val="0"/>
                <w:w w:val="100"/>
                <w:szCs w:val="21"/>
                <w:highlight w:val="none"/>
                <w:lang w:val="en-US" w:eastAsia="zh-CN"/>
              </w:rPr>
            </w:pPr>
            <w:r>
              <w:rPr>
                <w:rFonts w:hint="eastAsia" w:eastAsia="方正仿宋_GBK"/>
                <w:caps w:val="0"/>
                <w:color w:val="auto"/>
                <w:spacing w:val="0"/>
                <w:w w:val="100"/>
                <w:szCs w:val="21"/>
                <w:highlight w:val="none"/>
              </w:rPr>
              <w:t>提供20</w:t>
            </w:r>
            <w:r>
              <w:rPr>
                <w:rFonts w:hint="eastAsia" w:eastAsia="方正仿宋_GBK"/>
                <w:caps w:val="0"/>
                <w:color w:val="auto"/>
                <w:spacing w:val="0"/>
                <w:w w:val="100"/>
                <w:szCs w:val="21"/>
                <w:highlight w:val="none"/>
                <w:lang w:val="en-US" w:eastAsia="zh-CN"/>
              </w:rPr>
              <w:t>20</w:t>
            </w:r>
            <w:r>
              <w:rPr>
                <w:rFonts w:hint="eastAsia" w:eastAsia="方正仿宋_GBK"/>
                <w:caps w:val="0"/>
                <w:color w:val="auto"/>
                <w:spacing w:val="0"/>
                <w:w w:val="100"/>
                <w:szCs w:val="21"/>
                <w:highlight w:val="none"/>
              </w:rPr>
              <w:t>年以来独立承接过</w:t>
            </w:r>
            <w:r>
              <w:rPr>
                <w:rFonts w:hint="eastAsia" w:eastAsia="方正仿宋_GBK"/>
                <w:caps w:val="0"/>
                <w:color w:val="auto"/>
                <w:spacing w:val="0"/>
                <w:w w:val="100"/>
                <w:szCs w:val="21"/>
                <w:highlight w:val="none"/>
                <w:lang w:val="en-US" w:eastAsia="zh-CN"/>
              </w:rPr>
              <w:t>省、直辖市所属</w:t>
            </w:r>
            <w:r>
              <w:rPr>
                <w:rFonts w:hint="eastAsia" w:ascii="Times New Roman" w:hAnsi="Times New Roman" w:eastAsia="方正仿宋_GBK" w:cs="Times New Roman"/>
                <w:caps w:val="0"/>
                <w:color w:val="auto"/>
                <w:spacing w:val="0"/>
                <w:w w:val="100"/>
                <w:szCs w:val="21"/>
                <w:highlight w:val="none"/>
                <w:lang w:val="en-US" w:eastAsia="zh-CN"/>
              </w:rPr>
              <w:t>国有企业委托的</w:t>
            </w:r>
            <w:r>
              <w:rPr>
                <w:rFonts w:hint="eastAsia" w:eastAsia="方正仿宋_GBK" w:cs="Times New Roman"/>
                <w:caps w:val="0"/>
                <w:color w:val="auto"/>
                <w:spacing w:val="0"/>
                <w:w w:val="100"/>
                <w:szCs w:val="21"/>
                <w:highlight w:val="none"/>
                <w:lang w:val="en-US" w:eastAsia="zh-CN"/>
              </w:rPr>
              <w:t>资源盘活</w:t>
            </w:r>
            <w:r>
              <w:rPr>
                <w:rFonts w:hint="eastAsia" w:ascii="Times New Roman" w:hAnsi="Times New Roman" w:eastAsia="方正仿宋_GBK" w:cs="Times New Roman"/>
                <w:caps w:val="0"/>
                <w:color w:val="auto"/>
                <w:spacing w:val="0"/>
                <w:w w:val="100"/>
                <w:szCs w:val="21"/>
                <w:highlight w:val="none"/>
                <w:lang w:val="en-US" w:eastAsia="zh-CN"/>
              </w:rPr>
              <w:t>咨询项目</w:t>
            </w:r>
            <w:r>
              <w:rPr>
                <w:rFonts w:hint="eastAsia" w:eastAsia="方正仿宋_GBK" w:cs="Times New Roman"/>
                <w:caps w:val="0"/>
                <w:color w:val="auto"/>
                <w:spacing w:val="0"/>
                <w:w w:val="100"/>
                <w:szCs w:val="21"/>
                <w:highlight w:val="none"/>
                <w:lang w:val="en-US" w:eastAsia="zh-CN"/>
              </w:rPr>
              <w:t>、</w:t>
            </w:r>
            <w:r>
              <w:rPr>
                <w:rFonts w:hint="eastAsia" w:ascii="Times New Roman" w:hAnsi="Times New Roman" w:eastAsia="方正仿宋_GBK" w:cs="Times New Roman"/>
                <w:caps w:val="0"/>
                <w:color w:val="auto"/>
                <w:spacing w:val="0"/>
                <w:w w:val="100"/>
                <w:szCs w:val="21"/>
                <w:highlight w:val="none"/>
                <w:lang w:val="en-US" w:eastAsia="zh-CN"/>
              </w:rPr>
              <w:t>发展规划咨询项目的，每</w:t>
            </w:r>
            <w:r>
              <w:rPr>
                <w:rFonts w:hint="eastAsia" w:eastAsia="方正仿宋_GBK"/>
                <w:caps w:val="0"/>
                <w:color w:val="auto"/>
                <w:spacing w:val="0"/>
                <w:w w:val="100"/>
                <w:szCs w:val="21"/>
                <w:highlight w:val="none"/>
                <w:lang w:val="en-US" w:eastAsia="zh-CN"/>
              </w:rPr>
              <w:t>个项目</w:t>
            </w:r>
            <w:r>
              <w:rPr>
                <w:rFonts w:hint="eastAsia" w:eastAsia="方正仿宋_GBK"/>
                <w:caps w:val="0"/>
                <w:color w:val="auto"/>
                <w:spacing w:val="0"/>
                <w:w w:val="100"/>
                <w:szCs w:val="21"/>
                <w:highlight w:val="none"/>
              </w:rPr>
              <w:t>业绩</w:t>
            </w:r>
            <w:r>
              <w:rPr>
                <w:rFonts w:hint="eastAsia" w:eastAsia="方正仿宋_GBK"/>
                <w:caps w:val="0"/>
                <w:color w:val="auto"/>
                <w:spacing w:val="0"/>
                <w:w w:val="100"/>
                <w:szCs w:val="21"/>
                <w:highlight w:val="none"/>
                <w:lang w:val="en-US" w:eastAsia="zh-CN"/>
              </w:rPr>
              <w:t>得5</w:t>
            </w:r>
            <w:r>
              <w:rPr>
                <w:rFonts w:hint="eastAsia" w:eastAsia="方正仿宋_GBK"/>
                <w:caps w:val="0"/>
                <w:color w:val="auto"/>
                <w:spacing w:val="0"/>
                <w:w w:val="100"/>
                <w:szCs w:val="21"/>
                <w:highlight w:val="none"/>
              </w:rPr>
              <w:t>分</w:t>
            </w:r>
            <w:r>
              <w:rPr>
                <w:rFonts w:hint="eastAsia" w:eastAsia="方正仿宋_GBK"/>
                <w:caps w:val="0"/>
                <w:color w:val="auto"/>
                <w:spacing w:val="0"/>
                <w:w w:val="100"/>
                <w:szCs w:val="21"/>
                <w:highlight w:val="none"/>
                <w:lang w:eastAsia="zh-CN"/>
              </w:rPr>
              <w:t>；</w:t>
            </w:r>
            <w:r>
              <w:rPr>
                <w:rFonts w:hint="eastAsia" w:eastAsia="方正仿宋_GBK" w:cs="Times New Roman"/>
                <w:caps w:val="0"/>
                <w:color w:val="auto"/>
                <w:spacing w:val="0"/>
                <w:w w:val="100"/>
                <w:szCs w:val="21"/>
                <w:highlight w:val="none"/>
                <w:lang w:val="en-US" w:eastAsia="zh-CN"/>
              </w:rPr>
              <w:t>或</w:t>
            </w:r>
            <w:r>
              <w:rPr>
                <w:rFonts w:hint="eastAsia" w:eastAsia="方正仿宋_GBK"/>
                <w:caps w:val="0"/>
                <w:color w:val="auto"/>
                <w:spacing w:val="0"/>
                <w:w w:val="100"/>
                <w:szCs w:val="21"/>
                <w:highlight w:val="none"/>
              </w:rPr>
              <w:t>提供20</w:t>
            </w:r>
            <w:r>
              <w:rPr>
                <w:rFonts w:hint="eastAsia" w:eastAsia="方正仿宋_GBK"/>
                <w:caps w:val="0"/>
                <w:color w:val="auto"/>
                <w:spacing w:val="0"/>
                <w:w w:val="100"/>
                <w:szCs w:val="21"/>
                <w:highlight w:val="none"/>
                <w:lang w:val="en-US" w:eastAsia="zh-CN"/>
              </w:rPr>
              <w:t>20</w:t>
            </w:r>
            <w:r>
              <w:rPr>
                <w:rFonts w:hint="eastAsia" w:eastAsia="方正仿宋_GBK"/>
                <w:caps w:val="0"/>
                <w:color w:val="auto"/>
                <w:spacing w:val="0"/>
                <w:w w:val="100"/>
                <w:szCs w:val="21"/>
                <w:highlight w:val="none"/>
              </w:rPr>
              <w:t>年以来独立承接过</w:t>
            </w:r>
            <w:r>
              <w:rPr>
                <w:rFonts w:hint="eastAsia" w:eastAsia="方正仿宋_GBK"/>
                <w:caps w:val="0"/>
                <w:color w:val="auto"/>
                <w:spacing w:val="0"/>
                <w:w w:val="100"/>
                <w:szCs w:val="21"/>
                <w:highlight w:val="none"/>
                <w:lang w:val="en-US" w:eastAsia="zh-CN"/>
              </w:rPr>
              <w:t>省、直辖市发改、交通、规资、经信等厅级及以上部门委托的（含路衍）经济发展类项目的，</w:t>
            </w:r>
            <w:r>
              <w:rPr>
                <w:rFonts w:hint="eastAsia" w:ascii="Times New Roman" w:hAnsi="Times New Roman" w:eastAsia="方正仿宋_GBK" w:cs="Times New Roman"/>
                <w:caps w:val="0"/>
                <w:color w:val="auto"/>
                <w:spacing w:val="0"/>
                <w:w w:val="100"/>
                <w:szCs w:val="21"/>
                <w:highlight w:val="none"/>
                <w:lang w:val="en-US" w:eastAsia="zh-CN"/>
              </w:rPr>
              <w:t>每</w:t>
            </w:r>
            <w:r>
              <w:rPr>
                <w:rFonts w:hint="eastAsia" w:eastAsia="方正仿宋_GBK"/>
                <w:caps w:val="0"/>
                <w:color w:val="auto"/>
                <w:spacing w:val="0"/>
                <w:w w:val="100"/>
                <w:szCs w:val="21"/>
                <w:highlight w:val="none"/>
                <w:lang w:val="en-US" w:eastAsia="zh-CN"/>
              </w:rPr>
              <w:t>个项目</w:t>
            </w:r>
            <w:r>
              <w:rPr>
                <w:rFonts w:hint="eastAsia" w:eastAsia="方正仿宋_GBK"/>
                <w:caps w:val="0"/>
                <w:color w:val="auto"/>
                <w:spacing w:val="0"/>
                <w:w w:val="100"/>
                <w:szCs w:val="21"/>
                <w:highlight w:val="none"/>
              </w:rPr>
              <w:t>业绩</w:t>
            </w:r>
            <w:r>
              <w:rPr>
                <w:rFonts w:hint="eastAsia" w:eastAsia="方正仿宋_GBK"/>
                <w:caps w:val="0"/>
                <w:color w:val="auto"/>
                <w:spacing w:val="0"/>
                <w:w w:val="100"/>
                <w:szCs w:val="21"/>
                <w:highlight w:val="none"/>
                <w:lang w:val="en-US" w:eastAsia="zh-CN"/>
              </w:rPr>
              <w:t>得5</w:t>
            </w:r>
            <w:r>
              <w:rPr>
                <w:rFonts w:hint="eastAsia" w:eastAsia="方正仿宋_GBK"/>
                <w:caps w:val="0"/>
                <w:color w:val="auto"/>
                <w:spacing w:val="0"/>
                <w:w w:val="100"/>
                <w:szCs w:val="21"/>
                <w:highlight w:val="none"/>
              </w:rPr>
              <w:t>分</w:t>
            </w:r>
            <w:r>
              <w:rPr>
                <w:rFonts w:hint="eastAsia" w:eastAsia="方正仿宋_GBK"/>
                <w:caps w:val="0"/>
                <w:color w:val="auto"/>
                <w:spacing w:val="0"/>
                <w:w w:val="100"/>
                <w:szCs w:val="21"/>
                <w:highlight w:val="none"/>
                <w:lang w:eastAsia="zh-CN"/>
              </w:rPr>
              <w:t>。最高得</w:t>
            </w:r>
            <w:r>
              <w:rPr>
                <w:rFonts w:hint="eastAsia" w:eastAsia="方正仿宋_GBK"/>
                <w:caps w:val="0"/>
                <w:color w:val="auto"/>
                <w:spacing w:val="0"/>
                <w:w w:val="100"/>
                <w:szCs w:val="21"/>
                <w:highlight w:val="none"/>
                <w:lang w:val="en-US" w:eastAsia="zh-CN"/>
              </w:rPr>
              <w:t>10分。</w:t>
            </w:r>
            <w:r>
              <w:rPr>
                <w:rFonts w:hint="eastAsia" w:eastAsia="方正仿宋_GBK"/>
                <w:caps w:val="0"/>
                <w:color w:val="auto"/>
                <w:spacing w:val="0"/>
                <w:w w:val="100"/>
                <w:szCs w:val="21"/>
                <w:highlight w:val="none"/>
              </w:rPr>
              <w:t>（注：</w:t>
            </w:r>
            <w:r>
              <w:rPr>
                <w:rFonts w:hint="eastAsia" w:eastAsia="方正仿宋_GBK"/>
                <w:caps w:val="0"/>
                <w:color w:val="auto"/>
                <w:spacing w:val="0"/>
                <w:w w:val="100"/>
                <w:szCs w:val="21"/>
                <w:highlight w:val="none"/>
                <w:lang w:eastAsia="zh-CN"/>
              </w:rPr>
              <w:t>报价人</w:t>
            </w:r>
            <w:r>
              <w:rPr>
                <w:rFonts w:hint="eastAsia" w:eastAsia="方正仿宋_GBK"/>
                <w:caps w:val="0"/>
                <w:color w:val="auto"/>
                <w:spacing w:val="0"/>
                <w:w w:val="100"/>
                <w:szCs w:val="21"/>
                <w:highlight w:val="none"/>
              </w:rPr>
              <w:t>需提供业绩</w:t>
            </w:r>
            <w:r>
              <w:rPr>
                <w:rFonts w:hint="eastAsia" w:eastAsia="方正仿宋_GBK"/>
                <w:caps w:val="0"/>
                <w:color w:val="auto"/>
                <w:spacing w:val="0"/>
                <w:w w:val="100"/>
                <w:szCs w:val="21"/>
                <w:highlight w:val="none"/>
                <w:lang w:val="en-US" w:eastAsia="zh-CN"/>
              </w:rPr>
              <w:t>任务书（</w:t>
            </w:r>
            <w:r>
              <w:rPr>
                <w:rFonts w:hint="eastAsia" w:eastAsia="方正仿宋_GBK"/>
                <w:caps w:val="0"/>
                <w:color w:val="auto"/>
                <w:spacing w:val="0"/>
                <w:w w:val="100"/>
                <w:szCs w:val="21"/>
                <w:highlight w:val="none"/>
              </w:rPr>
              <w:t>合同</w:t>
            </w:r>
            <w:r>
              <w:rPr>
                <w:rFonts w:hint="eastAsia" w:eastAsia="方正仿宋_GBK"/>
                <w:caps w:val="0"/>
                <w:color w:val="auto"/>
                <w:spacing w:val="0"/>
                <w:w w:val="100"/>
                <w:szCs w:val="21"/>
                <w:highlight w:val="none"/>
                <w:lang w:eastAsia="zh-CN"/>
              </w:rPr>
              <w:t>）</w:t>
            </w:r>
            <w:r>
              <w:rPr>
                <w:rFonts w:hint="eastAsia" w:eastAsia="方正仿宋_GBK"/>
                <w:caps w:val="0"/>
                <w:color w:val="auto"/>
                <w:spacing w:val="0"/>
                <w:w w:val="100"/>
                <w:szCs w:val="21"/>
                <w:highlight w:val="none"/>
              </w:rPr>
              <w:t>复印件，并加盖</w:t>
            </w:r>
            <w:r>
              <w:rPr>
                <w:rFonts w:hint="eastAsia" w:eastAsia="方正仿宋_GBK"/>
                <w:caps w:val="0"/>
                <w:color w:val="auto"/>
                <w:spacing w:val="0"/>
                <w:w w:val="100"/>
                <w:szCs w:val="21"/>
                <w:highlight w:val="none"/>
                <w:lang w:eastAsia="zh-CN"/>
              </w:rPr>
              <w:t>报价人</w:t>
            </w:r>
            <w:r>
              <w:rPr>
                <w:rFonts w:hint="eastAsia" w:eastAsia="方正仿宋_GBK"/>
                <w:caps w:val="0"/>
                <w:color w:val="auto"/>
                <w:spacing w:val="0"/>
                <w:w w:val="100"/>
                <w:szCs w:val="21"/>
                <w:highlight w:val="none"/>
              </w:rPr>
              <w:t>鲜章）</w:t>
            </w:r>
          </w:p>
          <w:p w14:paraId="188BC2CE">
            <w:pPr>
              <w:numPr>
                <w:ilvl w:val="0"/>
                <w:numId w:val="5"/>
              </w:numPr>
              <w:spacing w:line="288" w:lineRule="auto"/>
              <w:rPr>
                <w:rFonts w:eastAsia="方正仿宋_GBK"/>
                <w:caps w:val="0"/>
                <w:color w:val="auto"/>
                <w:spacing w:val="0"/>
                <w:w w:val="100"/>
                <w:szCs w:val="21"/>
                <w:highlight w:val="none"/>
              </w:rPr>
            </w:pPr>
            <w:r>
              <w:rPr>
                <w:rFonts w:hint="eastAsia" w:eastAsia="方正仿宋_GBK"/>
                <w:caps w:val="0"/>
                <w:color w:val="auto"/>
                <w:spacing w:val="0"/>
                <w:w w:val="100"/>
                <w:szCs w:val="21"/>
                <w:highlight w:val="none"/>
                <w:lang w:val="en-US" w:eastAsia="zh-CN"/>
              </w:rPr>
              <w:t>提供2020年以来针对（含路衍）经济发展类研究文章，在省部级及以上报刊发表、或在CSSCI期刊及以上发表、或在厅级及以上部门政策建议类刊物（含内参）刊载的，每篇文章业绩得5分。</w:t>
            </w:r>
            <w:r>
              <w:rPr>
                <w:rFonts w:hint="eastAsia" w:eastAsia="方正仿宋_GBK"/>
                <w:caps w:val="0"/>
                <w:color w:val="auto"/>
                <w:spacing w:val="0"/>
                <w:w w:val="100"/>
                <w:szCs w:val="21"/>
                <w:highlight w:val="none"/>
                <w:lang w:eastAsia="zh-CN"/>
              </w:rPr>
              <w:t>最高得</w:t>
            </w:r>
            <w:r>
              <w:rPr>
                <w:rFonts w:hint="eastAsia" w:eastAsia="方正仿宋_GBK"/>
                <w:caps w:val="0"/>
                <w:color w:val="auto"/>
                <w:spacing w:val="0"/>
                <w:w w:val="100"/>
                <w:szCs w:val="21"/>
                <w:highlight w:val="none"/>
                <w:lang w:val="en-US" w:eastAsia="zh-CN"/>
              </w:rPr>
              <w:t>10分。</w:t>
            </w:r>
            <w:r>
              <w:rPr>
                <w:rFonts w:hint="eastAsia" w:eastAsia="方正仿宋_GBK"/>
                <w:caps w:val="0"/>
                <w:color w:val="auto"/>
                <w:spacing w:val="0"/>
                <w:w w:val="100"/>
                <w:szCs w:val="21"/>
                <w:highlight w:val="none"/>
              </w:rPr>
              <w:t>（注：</w:t>
            </w:r>
            <w:r>
              <w:rPr>
                <w:rFonts w:hint="eastAsia" w:eastAsia="方正仿宋_GBK"/>
                <w:caps w:val="0"/>
                <w:color w:val="auto"/>
                <w:spacing w:val="0"/>
                <w:w w:val="100"/>
                <w:szCs w:val="21"/>
                <w:highlight w:val="none"/>
                <w:lang w:eastAsia="zh-CN"/>
              </w:rPr>
              <w:t>报价人</w:t>
            </w:r>
            <w:r>
              <w:rPr>
                <w:rFonts w:hint="eastAsia" w:eastAsia="方正仿宋_GBK"/>
                <w:caps w:val="0"/>
                <w:color w:val="auto"/>
                <w:spacing w:val="0"/>
                <w:w w:val="100"/>
                <w:szCs w:val="21"/>
                <w:highlight w:val="none"/>
              </w:rPr>
              <w:t>需提供</w:t>
            </w:r>
            <w:r>
              <w:rPr>
                <w:rFonts w:hint="eastAsia" w:eastAsia="方正仿宋_GBK"/>
                <w:caps w:val="0"/>
                <w:color w:val="auto"/>
                <w:spacing w:val="0"/>
                <w:w w:val="100"/>
                <w:szCs w:val="21"/>
                <w:highlight w:val="none"/>
                <w:lang w:val="en-US" w:eastAsia="zh-CN"/>
              </w:rPr>
              <w:t>文章</w:t>
            </w:r>
            <w:r>
              <w:rPr>
                <w:rFonts w:hint="eastAsia" w:eastAsia="方正仿宋_GBK"/>
                <w:caps w:val="0"/>
                <w:color w:val="auto"/>
                <w:spacing w:val="0"/>
                <w:w w:val="100"/>
                <w:szCs w:val="21"/>
                <w:highlight w:val="none"/>
              </w:rPr>
              <w:t>复印件，并加盖</w:t>
            </w:r>
            <w:r>
              <w:rPr>
                <w:rFonts w:hint="eastAsia" w:eastAsia="方正仿宋_GBK"/>
                <w:caps w:val="0"/>
                <w:color w:val="auto"/>
                <w:spacing w:val="0"/>
                <w:w w:val="100"/>
                <w:szCs w:val="21"/>
                <w:highlight w:val="none"/>
                <w:lang w:eastAsia="zh-CN"/>
              </w:rPr>
              <w:t>报价人</w:t>
            </w:r>
            <w:r>
              <w:rPr>
                <w:rFonts w:hint="eastAsia" w:eastAsia="方正仿宋_GBK"/>
                <w:caps w:val="0"/>
                <w:color w:val="auto"/>
                <w:spacing w:val="0"/>
                <w:w w:val="100"/>
                <w:szCs w:val="21"/>
                <w:highlight w:val="none"/>
              </w:rPr>
              <w:t>鲜章）</w:t>
            </w:r>
          </w:p>
        </w:tc>
      </w:tr>
      <w:tr w14:paraId="35E25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4" w:hRule="atLeast"/>
          <w:jc w:val="center"/>
        </w:trPr>
        <w:tc>
          <w:tcPr>
            <w:tcW w:w="736" w:type="dxa"/>
            <w:noWrap w:val="0"/>
            <w:vAlign w:val="center"/>
          </w:tcPr>
          <w:p w14:paraId="4D1981A2">
            <w:pPr>
              <w:spacing w:line="288" w:lineRule="auto"/>
              <w:jc w:val="center"/>
              <w:rPr>
                <w:rFonts w:hint="eastAsia" w:eastAsia="方正仿宋_GBK"/>
                <w:caps w:val="0"/>
                <w:color w:val="auto"/>
                <w:spacing w:val="0"/>
                <w:w w:val="100"/>
                <w:szCs w:val="21"/>
                <w:highlight w:val="none"/>
                <w:lang w:eastAsia="zh-CN"/>
              </w:rPr>
            </w:pPr>
            <w:r>
              <w:rPr>
                <w:rFonts w:hint="eastAsia" w:eastAsia="方正仿宋_GBK"/>
                <w:caps w:val="0"/>
                <w:color w:val="auto"/>
                <w:spacing w:val="0"/>
                <w:w w:val="100"/>
                <w:szCs w:val="21"/>
                <w:highlight w:val="none"/>
                <w:lang w:val="en-US" w:eastAsia="zh-CN"/>
              </w:rPr>
              <w:t>3</w:t>
            </w:r>
          </w:p>
        </w:tc>
        <w:tc>
          <w:tcPr>
            <w:tcW w:w="1559" w:type="dxa"/>
            <w:noWrap w:val="0"/>
            <w:vAlign w:val="center"/>
          </w:tcPr>
          <w:p w14:paraId="6A1EAA94">
            <w:pPr>
              <w:spacing w:line="288" w:lineRule="auto"/>
              <w:jc w:val="center"/>
              <w:rPr>
                <w:rFonts w:eastAsia="方正仿宋_GBK"/>
                <w:caps w:val="0"/>
                <w:color w:val="auto"/>
                <w:spacing w:val="0"/>
                <w:w w:val="100"/>
                <w:szCs w:val="21"/>
                <w:highlight w:val="none"/>
              </w:rPr>
            </w:pPr>
            <w:r>
              <w:rPr>
                <w:rFonts w:hint="eastAsia" w:eastAsia="方正仿宋_GBK"/>
                <w:caps w:val="0"/>
                <w:color w:val="auto"/>
                <w:spacing w:val="0"/>
                <w:w w:val="100"/>
                <w:szCs w:val="21"/>
                <w:highlight w:val="none"/>
              </w:rPr>
              <w:t>项目团队人员配置</w:t>
            </w:r>
          </w:p>
        </w:tc>
        <w:tc>
          <w:tcPr>
            <w:tcW w:w="892" w:type="dxa"/>
            <w:noWrap w:val="0"/>
            <w:vAlign w:val="center"/>
          </w:tcPr>
          <w:p w14:paraId="37471A07">
            <w:pPr>
              <w:spacing w:line="288" w:lineRule="auto"/>
              <w:jc w:val="center"/>
              <w:rPr>
                <w:rFonts w:eastAsia="方正仿宋_GBK"/>
                <w:caps w:val="0"/>
                <w:color w:val="auto"/>
                <w:spacing w:val="0"/>
                <w:w w:val="100"/>
                <w:szCs w:val="21"/>
                <w:highlight w:val="none"/>
              </w:rPr>
            </w:pPr>
            <w:r>
              <w:rPr>
                <w:rFonts w:hint="eastAsia" w:eastAsia="方正仿宋_GBK"/>
                <w:caps w:val="0"/>
                <w:color w:val="auto"/>
                <w:spacing w:val="0"/>
                <w:w w:val="100"/>
                <w:szCs w:val="21"/>
                <w:highlight w:val="none"/>
                <w:lang w:val="en-US" w:eastAsia="zh-CN"/>
              </w:rPr>
              <w:t>10</w:t>
            </w:r>
            <w:r>
              <w:rPr>
                <w:rFonts w:hint="eastAsia" w:eastAsia="方正仿宋_GBK"/>
                <w:caps w:val="0"/>
                <w:color w:val="auto"/>
                <w:spacing w:val="0"/>
                <w:w w:val="100"/>
                <w:szCs w:val="21"/>
                <w:highlight w:val="none"/>
              </w:rPr>
              <w:t>分</w:t>
            </w:r>
          </w:p>
        </w:tc>
        <w:tc>
          <w:tcPr>
            <w:tcW w:w="5880" w:type="dxa"/>
            <w:noWrap w:val="0"/>
            <w:vAlign w:val="center"/>
          </w:tcPr>
          <w:p w14:paraId="125B1190">
            <w:pPr>
              <w:numPr>
                <w:ilvl w:val="0"/>
                <w:numId w:val="0"/>
              </w:numPr>
              <w:spacing w:line="288" w:lineRule="auto"/>
              <w:rPr>
                <w:rFonts w:hint="eastAsia" w:ascii="Times New Roman" w:hAnsi="Times New Roman" w:eastAsia="方正仿宋_GBK" w:cs="Times New Roman"/>
                <w:caps w:val="0"/>
                <w:color w:val="auto"/>
                <w:spacing w:val="0"/>
                <w:w w:val="100"/>
                <w:szCs w:val="21"/>
                <w:highlight w:val="none"/>
              </w:rPr>
            </w:pPr>
            <w:r>
              <w:rPr>
                <w:rFonts w:hint="eastAsia" w:eastAsia="方正仿宋_GBK" w:cs="Times New Roman"/>
                <w:caps w:val="0"/>
                <w:color w:val="auto"/>
                <w:spacing w:val="0"/>
                <w:w w:val="100"/>
                <w:szCs w:val="21"/>
                <w:highlight w:val="none"/>
                <w:lang w:val="en-US" w:eastAsia="zh-CN"/>
              </w:rPr>
              <w:t>1.团队负责人</w:t>
            </w:r>
            <w:r>
              <w:rPr>
                <w:rFonts w:hint="eastAsia" w:ascii="Times New Roman" w:hAnsi="Times New Roman" w:eastAsia="方正仿宋_GBK" w:cs="Times New Roman"/>
                <w:caps w:val="0"/>
                <w:color w:val="auto"/>
                <w:spacing w:val="0"/>
                <w:w w:val="100"/>
                <w:szCs w:val="21"/>
                <w:highlight w:val="none"/>
                <w:lang w:val="en-US" w:eastAsia="zh-CN"/>
              </w:rPr>
              <w:t>：具有</w:t>
            </w:r>
            <w:r>
              <w:rPr>
                <w:rFonts w:hint="eastAsia" w:eastAsia="方正仿宋_GBK" w:cs="Times New Roman"/>
                <w:caps w:val="0"/>
                <w:color w:val="auto"/>
                <w:spacing w:val="0"/>
                <w:w w:val="100"/>
                <w:szCs w:val="21"/>
                <w:highlight w:val="none"/>
                <w:lang w:val="en-US" w:eastAsia="zh-CN"/>
              </w:rPr>
              <w:t>二级教授或</w:t>
            </w:r>
            <w:r>
              <w:rPr>
                <w:rFonts w:hint="eastAsia" w:ascii="Times New Roman" w:hAnsi="Times New Roman" w:eastAsia="方正仿宋_GBK" w:cs="Times New Roman"/>
                <w:caps w:val="0"/>
                <w:color w:val="auto"/>
                <w:spacing w:val="0"/>
                <w:w w:val="100"/>
                <w:szCs w:val="21"/>
                <w:highlight w:val="none"/>
                <w:lang w:val="en-US" w:eastAsia="zh-CN"/>
              </w:rPr>
              <w:t>省部级（含）及以上人才称号的，每有1个</w:t>
            </w:r>
            <w:r>
              <w:rPr>
                <w:rFonts w:hint="eastAsia" w:eastAsia="方正仿宋_GBK" w:cs="Times New Roman"/>
                <w:caps w:val="0"/>
                <w:color w:val="auto"/>
                <w:spacing w:val="0"/>
                <w:w w:val="100"/>
                <w:szCs w:val="21"/>
                <w:highlight w:val="none"/>
                <w:lang w:val="en-US" w:eastAsia="zh-CN"/>
              </w:rPr>
              <w:t>称号</w:t>
            </w:r>
            <w:r>
              <w:rPr>
                <w:rFonts w:hint="eastAsia" w:ascii="Times New Roman" w:hAnsi="Times New Roman" w:eastAsia="方正仿宋_GBK" w:cs="Times New Roman"/>
                <w:caps w:val="0"/>
                <w:color w:val="auto"/>
                <w:spacing w:val="0"/>
                <w:w w:val="100"/>
                <w:szCs w:val="21"/>
                <w:highlight w:val="none"/>
                <w:lang w:val="en-US" w:eastAsia="zh-CN"/>
              </w:rPr>
              <w:t>得</w:t>
            </w:r>
            <w:r>
              <w:rPr>
                <w:rFonts w:hint="eastAsia" w:eastAsia="方正仿宋_GBK" w:cs="Times New Roman"/>
                <w:caps w:val="0"/>
                <w:color w:val="auto"/>
                <w:spacing w:val="0"/>
                <w:w w:val="100"/>
                <w:szCs w:val="21"/>
                <w:highlight w:val="none"/>
                <w:lang w:val="en-US" w:eastAsia="zh-CN"/>
              </w:rPr>
              <w:t>2.5</w:t>
            </w:r>
            <w:r>
              <w:rPr>
                <w:rFonts w:hint="eastAsia" w:ascii="Times New Roman" w:hAnsi="Times New Roman" w:eastAsia="方正仿宋_GBK" w:cs="Times New Roman"/>
                <w:caps w:val="0"/>
                <w:color w:val="auto"/>
                <w:spacing w:val="0"/>
                <w:w w:val="100"/>
                <w:szCs w:val="21"/>
                <w:highlight w:val="none"/>
                <w:lang w:val="en-US" w:eastAsia="zh-CN"/>
              </w:rPr>
              <w:t>分，满分</w:t>
            </w:r>
            <w:r>
              <w:rPr>
                <w:rFonts w:hint="eastAsia" w:eastAsia="方正仿宋_GBK" w:cs="Times New Roman"/>
                <w:caps w:val="0"/>
                <w:color w:val="auto"/>
                <w:spacing w:val="0"/>
                <w:w w:val="100"/>
                <w:szCs w:val="21"/>
                <w:highlight w:val="none"/>
                <w:lang w:val="en-US" w:eastAsia="zh-CN"/>
              </w:rPr>
              <w:t>5</w:t>
            </w:r>
            <w:r>
              <w:rPr>
                <w:rFonts w:hint="eastAsia" w:ascii="Times New Roman" w:hAnsi="Times New Roman" w:eastAsia="方正仿宋_GBK" w:cs="Times New Roman"/>
                <w:caps w:val="0"/>
                <w:color w:val="auto"/>
                <w:spacing w:val="0"/>
                <w:w w:val="100"/>
                <w:szCs w:val="21"/>
                <w:highlight w:val="none"/>
                <w:lang w:val="en-US" w:eastAsia="zh-CN"/>
              </w:rPr>
              <w:t>分。</w:t>
            </w:r>
            <w:r>
              <w:rPr>
                <w:rFonts w:hint="eastAsia" w:eastAsia="方正仿宋_GBK" w:cs="Times New Roman"/>
                <w:caps w:val="0"/>
                <w:color w:val="auto"/>
                <w:spacing w:val="0"/>
                <w:w w:val="100"/>
                <w:szCs w:val="21"/>
                <w:highlight w:val="none"/>
                <w:lang w:val="en-US" w:eastAsia="zh-CN"/>
              </w:rPr>
              <w:t>或</w:t>
            </w:r>
            <w:r>
              <w:rPr>
                <w:rFonts w:hint="eastAsia" w:ascii="Times New Roman" w:hAnsi="Times New Roman" w:eastAsia="方正仿宋_GBK" w:cs="Times New Roman"/>
                <w:caps w:val="0"/>
                <w:color w:val="auto"/>
                <w:spacing w:val="0"/>
                <w:w w:val="100"/>
                <w:szCs w:val="21"/>
                <w:highlight w:val="none"/>
                <w:lang w:val="en-US" w:eastAsia="zh-CN"/>
              </w:rPr>
              <w:t>具有院士</w:t>
            </w:r>
            <w:r>
              <w:rPr>
                <w:rFonts w:hint="eastAsia" w:eastAsia="方正仿宋_GBK" w:cs="Times New Roman"/>
                <w:caps w:val="0"/>
                <w:color w:val="auto"/>
                <w:spacing w:val="0"/>
                <w:w w:val="100"/>
                <w:szCs w:val="21"/>
                <w:highlight w:val="none"/>
                <w:lang w:val="en-US" w:eastAsia="zh-CN"/>
              </w:rPr>
              <w:t>或一级教授</w:t>
            </w:r>
            <w:r>
              <w:rPr>
                <w:rFonts w:hint="eastAsia" w:ascii="Times New Roman" w:hAnsi="Times New Roman" w:eastAsia="方正仿宋_GBK" w:cs="Times New Roman"/>
                <w:caps w:val="0"/>
                <w:color w:val="auto"/>
                <w:spacing w:val="0"/>
                <w:w w:val="100"/>
                <w:szCs w:val="21"/>
                <w:highlight w:val="none"/>
                <w:lang w:val="en-US" w:eastAsia="zh-CN"/>
              </w:rPr>
              <w:t>称号的得</w:t>
            </w:r>
            <w:r>
              <w:rPr>
                <w:rFonts w:hint="eastAsia" w:eastAsia="方正仿宋_GBK" w:cs="Times New Roman"/>
                <w:caps w:val="0"/>
                <w:color w:val="auto"/>
                <w:spacing w:val="0"/>
                <w:w w:val="100"/>
                <w:szCs w:val="21"/>
                <w:highlight w:val="none"/>
                <w:lang w:val="en-US" w:eastAsia="zh-CN"/>
              </w:rPr>
              <w:t>5</w:t>
            </w:r>
            <w:r>
              <w:rPr>
                <w:rFonts w:hint="eastAsia" w:ascii="Times New Roman" w:hAnsi="Times New Roman" w:eastAsia="方正仿宋_GBK" w:cs="Times New Roman"/>
                <w:caps w:val="0"/>
                <w:color w:val="auto"/>
                <w:spacing w:val="0"/>
                <w:w w:val="100"/>
                <w:szCs w:val="21"/>
                <w:highlight w:val="none"/>
                <w:lang w:val="en-US" w:eastAsia="zh-CN"/>
              </w:rPr>
              <w:t>分。</w:t>
            </w:r>
            <w:r>
              <w:rPr>
                <w:rFonts w:hint="eastAsia" w:eastAsia="方正仿宋_GBK" w:cs="Times New Roman"/>
                <w:caps w:val="0"/>
                <w:color w:val="auto"/>
                <w:spacing w:val="0"/>
                <w:w w:val="100"/>
                <w:szCs w:val="21"/>
                <w:highlight w:val="none"/>
                <w:lang w:val="en-US" w:eastAsia="zh-CN"/>
              </w:rPr>
              <w:t>最高得5分。</w:t>
            </w:r>
            <w:r>
              <w:rPr>
                <w:rFonts w:hint="eastAsia" w:ascii="Times New Roman" w:hAnsi="Times New Roman" w:eastAsia="方正仿宋_GBK" w:cs="Times New Roman"/>
                <w:caps w:val="0"/>
                <w:color w:val="auto"/>
                <w:spacing w:val="0"/>
                <w:w w:val="100"/>
                <w:szCs w:val="21"/>
                <w:highlight w:val="none"/>
              </w:rPr>
              <w:t>（注：</w:t>
            </w:r>
            <w:r>
              <w:rPr>
                <w:rFonts w:hint="eastAsia" w:eastAsia="方正仿宋_GBK" w:cs="Times New Roman"/>
                <w:caps w:val="0"/>
                <w:color w:val="auto"/>
                <w:spacing w:val="0"/>
                <w:w w:val="100"/>
                <w:szCs w:val="21"/>
                <w:highlight w:val="none"/>
                <w:lang w:eastAsia="zh-CN"/>
              </w:rPr>
              <w:t>报价人</w:t>
            </w:r>
            <w:r>
              <w:rPr>
                <w:rFonts w:hint="eastAsia" w:ascii="Times New Roman" w:hAnsi="Times New Roman" w:eastAsia="方正仿宋_GBK" w:cs="Times New Roman"/>
                <w:caps w:val="0"/>
                <w:color w:val="auto"/>
                <w:spacing w:val="0"/>
                <w:w w:val="100"/>
                <w:szCs w:val="21"/>
                <w:highlight w:val="none"/>
              </w:rPr>
              <w:t>需提供</w:t>
            </w:r>
            <w:r>
              <w:rPr>
                <w:rFonts w:hint="eastAsia" w:ascii="Times New Roman" w:hAnsi="Times New Roman" w:eastAsia="方正仿宋_GBK" w:cs="Times New Roman"/>
                <w:caps w:val="0"/>
                <w:color w:val="auto"/>
                <w:spacing w:val="0"/>
                <w:w w:val="100"/>
                <w:szCs w:val="21"/>
                <w:highlight w:val="none"/>
                <w:lang w:val="en-US" w:eastAsia="zh-CN"/>
              </w:rPr>
              <w:t>负责人真实有效的人才称号</w:t>
            </w:r>
            <w:r>
              <w:rPr>
                <w:rFonts w:hint="eastAsia" w:ascii="Times New Roman" w:hAnsi="Times New Roman" w:eastAsia="方正仿宋_GBK" w:cs="Times New Roman"/>
                <w:caps w:val="0"/>
                <w:color w:val="auto"/>
                <w:spacing w:val="0"/>
                <w:w w:val="100"/>
                <w:szCs w:val="21"/>
                <w:highlight w:val="none"/>
              </w:rPr>
              <w:t>复印件，并加盖</w:t>
            </w:r>
            <w:r>
              <w:rPr>
                <w:rFonts w:hint="eastAsia" w:eastAsia="方正仿宋_GBK" w:cs="Times New Roman"/>
                <w:caps w:val="0"/>
                <w:color w:val="auto"/>
                <w:spacing w:val="0"/>
                <w:w w:val="100"/>
                <w:szCs w:val="21"/>
                <w:highlight w:val="none"/>
                <w:lang w:eastAsia="zh-CN"/>
              </w:rPr>
              <w:t>报价人</w:t>
            </w:r>
            <w:r>
              <w:rPr>
                <w:rFonts w:hint="eastAsia" w:ascii="Times New Roman" w:hAnsi="Times New Roman" w:eastAsia="方正仿宋_GBK" w:cs="Times New Roman"/>
                <w:caps w:val="0"/>
                <w:color w:val="auto"/>
                <w:spacing w:val="0"/>
                <w:w w:val="100"/>
                <w:szCs w:val="21"/>
                <w:highlight w:val="none"/>
              </w:rPr>
              <w:t>鲜章）</w:t>
            </w:r>
          </w:p>
          <w:p w14:paraId="37438FEB">
            <w:pPr>
              <w:spacing w:line="288" w:lineRule="auto"/>
              <w:rPr>
                <w:rFonts w:hint="eastAsia" w:eastAsia="方正仿宋_GBK" w:cs="Times New Roman"/>
                <w:caps w:val="0"/>
                <w:color w:val="auto"/>
                <w:spacing w:val="0"/>
                <w:w w:val="100"/>
                <w:szCs w:val="21"/>
                <w:highlight w:val="none"/>
                <w:lang w:val="en-US" w:eastAsia="zh-CN"/>
              </w:rPr>
            </w:pPr>
            <w:r>
              <w:rPr>
                <w:rFonts w:hint="eastAsia" w:eastAsia="方正仿宋_GBK" w:cs="Times New Roman"/>
                <w:caps w:val="0"/>
                <w:color w:val="auto"/>
                <w:spacing w:val="0"/>
                <w:w w:val="100"/>
                <w:szCs w:val="21"/>
                <w:highlight w:val="none"/>
                <w:lang w:val="en-US" w:eastAsia="zh-CN"/>
              </w:rPr>
              <w:t>2.</w:t>
            </w:r>
            <w:r>
              <w:rPr>
                <w:rFonts w:hint="eastAsia" w:ascii="Times New Roman" w:hAnsi="Times New Roman" w:eastAsia="方正仿宋_GBK" w:cs="Times New Roman"/>
                <w:caps w:val="0"/>
                <w:color w:val="auto"/>
                <w:spacing w:val="0"/>
                <w:w w:val="100"/>
                <w:szCs w:val="21"/>
                <w:highlight w:val="none"/>
                <w:lang w:val="en-US" w:eastAsia="zh-CN"/>
              </w:rPr>
              <w:t>团队成员（</w:t>
            </w:r>
            <w:r>
              <w:rPr>
                <w:rFonts w:hint="eastAsia" w:eastAsia="方正仿宋_GBK" w:cs="Times New Roman"/>
                <w:caps w:val="0"/>
                <w:color w:val="auto"/>
                <w:spacing w:val="0"/>
                <w:w w:val="100"/>
                <w:szCs w:val="21"/>
                <w:highlight w:val="none"/>
                <w:lang w:val="en-US" w:eastAsia="zh-CN"/>
              </w:rPr>
              <w:t>不包括以上（1）的成员）</w:t>
            </w:r>
            <w:r>
              <w:rPr>
                <w:rFonts w:hint="eastAsia" w:ascii="Times New Roman" w:hAnsi="Times New Roman" w:eastAsia="方正仿宋_GBK" w:cs="Times New Roman"/>
                <w:caps w:val="0"/>
                <w:color w:val="auto"/>
                <w:spacing w:val="0"/>
                <w:w w:val="100"/>
                <w:szCs w:val="21"/>
                <w:highlight w:val="none"/>
                <w:lang w:val="en-US" w:eastAsia="zh-CN"/>
              </w:rPr>
              <w:t>：具有</w:t>
            </w:r>
            <w:r>
              <w:rPr>
                <w:rFonts w:hint="eastAsia" w:eastAsia="方正仿宋_GBK" w:cs="Times New Roman"/>
                <w:caps w:val="0"/>
                <w:color w:val="auto"/>
                <w:spacing w:val="0"/>
                <w:w w:val="100"/>
                <w:szCs w:val="21"/>
                <w:highlight w:val="none"/>
                <w:lang w:val="en-US" w:eastAsia="zh-CN"/>
              </w:rPr>
              <w:t>正高级职称、</w:t>
            </w:r>
            <w:r>
              <w:rPr>
                <w:rFonts w:hint="eastAsia" w:ascii="Times New Roman" w:hAnsi="Times New Roman" w:eastAsia="方正仿宋_GBK" w:cs="Times New Roman"/>
                <w:caps w:val="0"/>
                <w:color w:val="auto"/>
                <w:spacing w:val="0"/>
                <w:w w:val="100"/>
                <w:szCs w:val="21"/>
                <w:highlight w:val="none"/>
                <w:lang w:val="en-US" w:eastAsia="zh-CN"/>
              </w:rPr>
              <w:t>博士学位</w:t>
            </w:r>
            <w:r>
              <w:rPr>
                <w:rFonts w:hint="eastAsia" w:eastAsia="方正仿宋_GBK" w:cs="Times New Roman"/>
                <w:caps w:val="0"/>
                <w:color w:val="auto"/>
                <w:spacing w:val="0"/>
                <w:w w:val="100"/>
                <w:szCs w:val="21"/>
                <w:highlight w:val="none"/>
                <w:lang w:val="en-US" w:eastAsia="zh-CN"/>
              </w:rPr>
              <w:t>、国际注册咨询师的</w:t>
            </w:r>
            <w:r>
              <w:rPr>
                <w:rFonts w:hint="eastAsia" w:ascii="Times New Roman" w:hAnsi="Times New Roman" w:eastAsia="方正仿宋_GBK" w:cs="Times New Roman"/>
                <w:caps w:val="0"/>
                <w:color w:val="auto"/>
                <w:spacing w:val="0"/>
                <w:w w:val="100"/>
                <w:szCs w:val="21"/>
                <w:highlight w:val="none"/>
              </w:rPr>
              <w:t>，</w:t>
            </w:r>
            <w:r>
              <w:rPr>
                <w:rFonts w:hint="eastAsia" w:ascii="Times New Roman" w:hAnsi="Times New Roman" w:eastAsia="方正仿宋_GBK" w:cs="Times New Roman"/>
                <w:caps w:val="0"/>
                <w:color w:val="auto"/>
                <w:spacing w:val="0"/>
                <w:w w:val="100"/>
                <w:szCs w:val="21"/>
                <w:highlight w:val="none"/>
                <w:lang w:val="en-US" w:eastAsia="zh-CN"/>
              </w:rPr>
              <w:t>每有1人</w:t>
            </w:r>
            <w:r>
              <w:rPr>
                <w:rFonts w:hint="eastAsia" w:ascii="Times New Roman" w:hAnsi="Times New Roman" w:eastAsia="方正仿宋_GBK" w:cs="Times New Roman"/>
                <w:caps w:val="0"/>
                <w:color w:val="auto"/>
                <w:spacing w:val="0"/>
                <w:w w:val="100"/>
                <w:szCs w:val="21"/>
                <w:highlight w:val="none"/>
              </w:rPr>
              <w:t>得</w:t>
            </w:r>
            <w:r>
              <w:rPr>
                <w:rFonts w:hint="eastAsia" w:ascii="Times New Roman" w:hAnsi="Times New Roman" w:eastAsia="方正仿宋_GBK" w:cs="Times New Roman"/>
                <w:caps w:val="0"/>
                <w:color w:val="auto"/>
                <w:spacing w:val="0"/>
                <w:w w:val="100"/>
                <w:szCs w:val="21"/>
                <w:highlight w:val="none"/>
                <w:lang w:val="en-US" w:eastAsia="zh-CN"/>
              </w:rPr>
              <w:t>2</w:t>
            </w:r>
            <w:r>
              <w:rPr>
                <w:rFonts w:hint="eastAsia" w:eastAsia="方正仿宋_GBK" w:cs="Times New Roman"/>
                <w:caps w:val="0"/>
                <w:color w:val="auto"/>
                <w:spacing w:val="0"/>
                <w:w w:val="100"/>
                <w:szCs w:val="21"/>
                <w:highlight w:val="none"/>
                <w:lang w:val="en-US" w:eastAsia="zh-CN"/>
              </w:rPr>
              <w:t>.5</w:t>
            </w:r>
            <w:r>
              <w:rPr>
                <w:rFonts w:hint="eastAsia" w:ascii="Times New Roman" w:hAnsi="Times New Roman" w:eastAsia="方正仿宋_GBK" w:cs="Times New Roman"/>
                <w:caps w:val="0"/>
                <w:color w:val="auto"/>
                <w:spacing w:val="0"/>
                <w:w w:val="100"/>
                <w:szCs w:val="21"/>
                <w:highlight w:val="none"/>
              </w:rPr>
              <w:t>分</w:t>
            </w:r>
            <w:r>
              <w:rPr>
                <w:rFonts w:hint="eastAsia" w:ascii="Times New Roman" w:hAnsi="Times New Roman" w:eastAsia="方正仿宋_GBK" w:cs="Times New Roman"/>
                <w:caps w:val="0"/>
                <w:color w:val="auto"/>
                <w:spacing w:val="0"/>
                <w:w w:val="100"/>
                <w:szCs w:val="21"/>
                <w:highlight w:val="none"/>
                <w:lang w:eastAsia="zh-CN"/>
              </w:rPr>
              <w:t>，</w:t>
            </w:r>
            <w:r>
              <w:rPr>
                <w:rFonts w:hint="eastAsia" w:ascii="Times New Roman" w:hAnsi="Times New Roman" w:eastAsia="方正仿宋_GBK" w:cs="Times New Roman"/>
                <w:caps w:val="0"/>
                <w:color w:val="auto"/>
                <w:spacing w:val="0"/>
                <w:w w:val="100"/>
                <w:szCs w:val="21"/>
                <w:highlight w:val="none"/>
                <w:lang w:val="en-US" w:eastAsia="zh-CN"/>
              </w:rPr>
              <w:t>满分</w:t>
            </w:r>
            <w:r>
              <w:rPr>
                <w:rFonts w:hint="eastAsia" w:eastAsia="方正仿宋_GBK" w:cs="Times New Roman"/>
                <w:caps w:val="0"/>
                <w:color w:val="auto"/>
                <w:spacing w:val="0"/>
                <w:w w:val="100"/>
                <w:szCs w:val="21"/>
                <w:highlight w:val="none"/>
                <w:lang w:val="en-US" w:eastAsia="zh-CN"/>
              </w:rPr>
              <w:t>5</w:t>
            </w:r>
            <w:r>
              <w:rPr>
                <w:rFonts w:hint="eastAsia" w:ascii="Times New Roman" w:hAnsi="Times New Roman" w:eastAsia="方正仿宋_GBK" w:cs="Times New Roman"/>
                <w:caps w:val="0"/>
                <w:color w:val="auto"/>
                <w:spacing w:val="0"/>
                <w:w w:val="100"/>
                <w:szCs w:val="21"/>
                <w:highlight w:val="none"/>
                <w:lang w:val="en-US" w:eastAsia="zh-CN"/>
              </w:rPr>
              <w:t>分</w:t>
            </w:r>
            <w:r>
              <w:rPr>
                <w:rFonts w:hint="eastAsia" w:eastAsia="方正仿宋_GBK" w:cs="Times New Roman"/>
                <w:caps w:val="0"/>
                <w:color w:val="auto"/>
                <w:spacing w:val="0"/>
                <w:w w:val="100"/>
                <w:szCs w:val="21"/>
                <w:highlight w:val="none"/>
                <w:lang w:val="en-US" w:eastAsia="zh-CN"/>
              </w:rPr>
              <w:t>。最高得5分</w:t>
            </w:r>
            <w:r>
              <w:rPr>
                <w:rFonts w:hint="eastAsia" w:ascii="Times New Roman" w:hAnsi="Times New Roman" w:eastAsia="方正仿宋_GBK" w:cs="Times New Roman"/>
                <w:caps w:val="0"/>
                <w:color w:val="auto"/>
                <w:spacing w:val="0"/>
                <w:w w:val="100"/>
                <w:szCs w:val="21"/>
                <w:highlight w:val="none"/>
              </w:rPr>
              <w:t>。（注：</w:t>
            </w:r>
            <w:r>
              <w:rPr>
                <w:rFonts w:hint="eastAsia" w:eastAsia="方正仿宋_GBK" w:cs="Times New Roman"/>
                <w:caps w:val="0"/>
                <w:color w:val="auto"/>
                <w:spacing w:val="0"/>
                <w:w w:val="100"/>
                <w:szCs w:val="21"/>
                <w:highlight w:val="none"/>
                <w:lang w:eastAsia="zh-CN"/>
              </w:rPr>
              <w:t>报价人</w:t>
            </w:r>
            <w:r>
              <w:rPr>
                <w:rFonts w:hint="eastAsia" w:ascii="Times New Roman" w:hAnsi="Times New Roman" w:eastAsia="方正仿宋_GBK" w:cs="Times New Roman"/>
                <w:caps w:val="0"/>
                <w:color w:val="auto"/>
                <w:spacing w:val="0"/>
                <w:w w:val="100"/>
                <w:szCs w:val="21"/>
                <w:highlight w:val="none"/>
              </w:rPr>
              <w:t>需提供</w:t>
            </w:r>
            <w:r>
              <w:rPr>
                <w:rFonts w:hint="eastAsia" w:ascii="Times New Roman" w:hAnsi="Times New Roman" w:eastAsia="方正仿宋_GBK" w:cs="Times New Roman"/>
                <w:caps w:val="0"/>
                <w:color w:val="auto"/>
                <w:spacing w:val="0"/>
                <w:w w:val="100"/>
                <w:szCs w:val="21"/>
                <w:highlight w:val="none"/>
                <w:lang w:val="en-US" w:eastAsia="zh-CN"/>
              </w:rPr>
              <w:t>项目团队成员真实有效的证书</w:t>
            </w:r>
            <w:r>
              <w:rPr>
                <w:rFonts w:hint="eastAsia" w:ascii="Times New Roman" w:hAnsi="Times New Roman" w:eastAsia="方正仿宋_GBK" w:cs="Times New Roman"/>
                <w:caps w:val="0"/>
                <w:color w:val="auto"/>
                <w:spacing w:val="0"/>
                <w:w w:val="100"/>
                <w:szCs w:val="21"/>
                <w:highlight w:val="none"/>
              </w:rPr>
              <w:t>复印件，并加盖</w:t>
            </w:r>
            <w:r>
              <w:rPr>
                <w:rFonts w:hint="eastAsia" w:eastAsia="方正仿宋_GBK" w:cs="Times New Roman"/>
                <w:caps w:val="0"/>
                <w:color w:val="auto"/>
                <w:spacing w:val="0"/>
                <w:w w:val="100"/>
                <w:szCs w:val="21"/>
                <w:highlight w:val="none"/>
                <w:lang w:eastAsia="zh-CN"/>
              </w:rPr>
              <w:t>报价人</w:t>
            </w:r>
            <w:r>
              <w:rPr>
                <w:rFonts w:hint="eastAsia" w:ascii="Times New Roman" w:hAnsi="Times New Roman" w:eastAsia="方正仿宋_GBK" w:cs="Times New Roman"/>
                <w:caps w:val="0"/>
                <w:color w:val="auto"/>
                <w:spacing w:val="0"/>
                <w:w w:val="100"/>
                <w:szCs w:val="21"/>
                <w:highlight w:val="none"/>
              </w:rPr>
              <w:t>鲜章）</w:t>
            </w:r>
          </w:p>
        </w:tc>
      </w:tr>
      <w:tr w14:paraId="6E58E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295" w:type="dxa"/>
            <w:gridSpan w:val="2"/>
            <w:noWrap w:val="0"/>
            <w:vAlign w:val="center"/>
          </w:tcPr>
          <w:p w14:paraId="4F32CE4A">
            <w:pPr>
              <w:spacing w:line="288" w:lineRule="auto"/>
              <w:ind w:firstLine="28"/>
              <w:jc w:val="center"/>
              <w:rPr>
                <w:rFonts w:hint="eastAsia" w:eastAsia="方正仿宋_GBK"/>
                <w:b/>
                <w:caps w:val="0"/>
                <w:spacing w:val="0"/>
                <w:w w:val="100"/>
                <w:szCs w:val="21"/>
                <w:highlight w:val="none"/>
              </w:rPr>
            </w:pPr>
            <w:r>
              <w:rPr>
                <w:rFonts w:hint="eastAsia" w:eastAsia="方正仿宋_GBK"/>
                <w:b/>
                <w:caps w:val="0"/>
                <w:spacing w:val="0"/>
                <w:w w:val="100"/>
                <w:szCs w:val="21"/>
                <w:highlight w:val="none"/>
              </w:rPr>
              <w:t>合计</w:t>
            </w:r>
          </w:p>
        </w:tc>
        <w:tc>
          <w:tcPr>
            <w:tcW w:w="892" w:type="dxa"/>
            <w:noWrap w:val="0"/>
            <w:vAlign w:val="center"/>
          </w:tcPr>
          <w:p w14:paraId="1A6CB52C">
            <w:pPr>
              <w:spacing w:line="288" w:lineRule="auto"/>
              <w:ind w:firstLine="28"/>
              <w:jc w:val="center"/>
              <w:rPr>
                <w:rFonts w:hint="eastAsia" w:eastAsia="方正仿宋_GBK"/>
                <w:b/>
                <w:caps w:val="0"/>
                <w:spacing w:val="0"/>
                <w:w w:val="100"/>
                <w:szCs w:val="21"/>
                <w:highlight w:val="none"/>
              </w:rPr>
            </w:pPr>
            <w:r>
              <w:rPr>
                <w:rFonts w:hint="eastAsia" w:eastAsia="方正仿宋_GBK"/>
                <w:b/>
                <w:caps w:val="0"/>
                <w:spacing w:val="0"/>
                <w:w w:val="100"/>
                <w:szCs w:val="21"/>
                <w:highlight w:val="none"/>
              </w:rPr>
              <w:t>100分</w:t>
            </w:r>
          </w:p>
        </w:tc>
        <w:tc>
          <w:tcPr>
            <w:tcW w:w="5880" w:type="dxa"/>
            <w:noWrap w:val="0"/>
            <w:vAlign w:val="center"/>
          </w:tcPr>
          <w:p w14:paraId="2BDAF41F">
            <w:pPr>
              <w:spacing w:line="288" w:lineRule="auto"/>
              <w:rPr>
                <w:rFonts w:eastAsia="方正仿宋_GBK"/>
                <w:caps w:val="0"/>
                <w:spacing w:val="0"/>
                <w:w w:val="100"/>
                <w:szCs w:val="21"/>
                <w:highlight w:val="none"/>
              </w:rPr>
            </w:pPr>
          </w:p>
        </w:tc>
      </w:tr>
    </w:tbl>
    <w:p w14:paraId="7D905488">
      <w:pPr>
        <w:pStyle w:val="14"/>
        <w:jc w:val="both"/>
        <w:rPr>
          <w:rFonts w:hint="eastAsia"/>
          <w:caps w:val="0"/>
          <w:spacing w:val="0"/>
          <w:w w:val="100"/>
          <w:lang w:val="en-US" w:eastAsia="zh-CN"/>
        </w:rPr>
      </w:pPr>
    </w:p>
    <w:p w14:paraId="677A11B2">
      <w:pPr>
        <w:pStyle w:val="4"/>
        <w:keepNext w:val="0"/>
        <w:keepLines w:val="0"/>
        <w:pageBreakBefore w:val="0"/>
        <w:kinsoku/>
        <w:wordWrap/>
        <w:overflowPunct/>
        <w:topLinePunct w:val="0"/>
        <w:bidi w:val="0"/>
        <w:spacing w:before="0" w:after="0" w:line="587" w:lineRule="exact"/>
        <w:ind w:firstLine="640" w:firstLineChars="200"/>
        <w:textAlignment w:val="auto"/>
        <w:rPr>
          <w:rFonts w:hint="eastAsia" w:ascii="方正黑体_GBK" w:hAnsi="方正黑体_GBK" w:eastAsia="方正黑体_GBK" w:cs="方正黑体_GBK"/>
          <w:b w:val="0"/>
          <w:bCs w:val="0"/>
          <w:caps w:val="0"/>
          <w:color w:val="000000"/>
          <w:spacing w:val="0"/>
          <w:w w:val="100"/>
          <w:kern w:val="0"/>
          <w:sz w:val="32"/>
          <w:szCs w:val="32"/>
          <w:lang w:val="en-US" w:eastAsia="zh-CN" w:bidi="ar-SA"/>
        </w:rPr>
      </w:pPr>
      <w:r>
        <w:rPr>
          <w:rFonts w:hint="eastAsia" w:ascii="方正黑体_GBK" w:hAnsi="方正黑体_GBK" w:eastAsia="方正黑体_GBK" w:cs="方正黑体_GBK"/>
          <w:b w:val="0"/>
          <w:bCs w:val="0"/>
          <w:caps w:val="0"/>
          <w:color w:val="000000"/>
          <w:spacing w:val="0"/>
          <w:w w:val="100"/>
          <w:kern w:val="0"/>
          <w:sz w:val="32"/>
          <w:szCs w:val="32"/>
          <w:lang w:val="en-US" w:eastAsia="zh-CN" w:bidi="ar-SA"/>
        </w:rPr>
        <w:t>八、比选文件的获取</w:t>
      </w:r>
    </w:p>
    <w:p w14:paraId="12C96D9F">
      <w:pPr>
        <w:keepNext w:val="0"/>
        <w:keepLines w:val="0"/>
        <w:pageBreakBefore w:val="0"/>
        <w:kinsoku/>
        <w:wordWrap/>
        <w:overflowPunct/>
        <w:topLinePunct w:val="0"/>
        <w:bidi w:val="0"/>
        <w:spacing w:line="587" w:lineRule="exact"/>
        <w:ind w:firstLine="640" w:firstLineChars="200"/>
        <w:textAlignment w:val="auto"/>
        <w:rPr>
          <w:rFonts w:hint="eastAsia" w:ascii="方正仿宋_GBK" w:hAnsi="方正仿宋_GBK" w:eastAsia="方正仿宋_GBK" w:cs="方正仿宋_GBK"/>
          <w:caps w:val="0"/>
          <w:spacing w:val="0"/>
          <w:w w:val="100"/>
          <w:kern w:val="0"/>
          <w:sz w:val="32"/>
          <w:szCs w:val="32"/>
          <w:lang w:val="en-US" w:eastAsia="zh-CN" w:bidi="ar-SA"/>
        </w:rPr>
      </w:pPr>
      <w:r>
        <w:rPr>
          <w:rFonts w:hint="eastAsia" w:ascii="方正仿宋_GBK" w:hAnsi="方正仿宋_GBK" w:eastAsia="方正仿宋_GBK" w:cs="方正仿宋_GBK"/>
          <w:caps w:val="0"/>
          <w:spacing w:val="0"/>
          <w:w w:val="100"/>
          <w:kern w:val="0"/>
          <w:sz w:val="32"/>
          <w:szCs w:val="32"/>
          <w:lang w:val="en-US" w:eastAsia="zh-CN" w:bidi="ar-SA"/>
        </w:rPr>
        <w:t>竞争性比选文件发布时间：2025年9月23日，公示期三个工作日。本次比选公告及比选结果公示在重庆高速集团官网（http://www.cegc.com.cn/）、重庆高速公路集团有限公司招投标管理平台（http://cqgsbid.cegc.com.cn:7900）上发布比选公告。比选申请人自行下载比选文件。</w:t>
      </w:r>
      <w:bookmarkStart w:id="12" w:name="_GoBack"/>
      <w:bookmarkEnd w:id="12"/>
    </w:p>
    <w:p w14:paraId="2579383E">
      <w:pPr>
        <w:keepNext w:val="0"/>
        <w:keepLines w:val="0"/>
        <w:pageBreakBefore w:val="0"/>
        <w:kinsoku/>
        <w:wordWrap/>
        <w:overflowPunct/>
        <w:topLinePunct w:val="0"/>
        <w:bidi w:val="0"/>
        <w:spacing w:line="587" w:lineRule="exact"/>
        <w:ind w:firstLine="640" w:firstLineChars="200"/>
        <w:textAlignment w:val="auto"/>
        <w:outlineLvl w:val="0"/>
        <w:rPr>
          <w:rFonts w:hint="eastAsia" w:ascii="方正黑体_GBK" w:hAnsi="方正黑体_GBK" w:eastAsia="方正黑体_GBK" w:cs="方正黑体_GBK"/>
          <w:b w:val="0"/>
          <w:bCs w:val="0"/>
          <w:caps w:val="0"/>
          <w:color w:val="000000"/>
          <w:spacing w:val="0"/>
          <w:w w:val="100"/>
          <w:kern w:val="0"/>
          <w:sz w:val="32"/>
          <w:szCs w:val="32"/>
          <w:lang w:val="en-US" w:eastAsia="zh-CN" w:bidi="ar-SA"/>
        </w:rPr>
      </w:pPr>
      <w:r>
        <w:rPr>
          <w:rFonts w:hint="eastAsia" w:ascii="方正仿宋_GBK" w:hAnsi="方正仿宋_GBK" w:eastAsia="方正仿宋_GBK" w:cs="方正仿宋_GBK"/>
          <w:caps w:val="0"/>
          <w:spacing w:val="0"/>
          <w:w w:val="100"/>
          <w:kern w:val="0"/>
          <w:sz w:val="32"/>
          <w:szCs w:val="32"/>
          <w:lang w:val="en-US" w:eastAsia="zh-CN" w:bidi="ar-SA"/>
        </w:rPr>
        <w:t>各报价人应随时关注网上发布的竞争性比选文件答疑、补遗、澄清等文件内容，不管报价人是否下载，均视为已知晓竞争性比选文件的全部内容和有关事宜。</w:t>
      </w:r>
    </w:p>
    <w:p w14:paraId="6567DC81">
      <w:pPr>
        <w:keepNext w:val="0"/>
        <w:keepLines w:val="0"/>
        <w:pageBreakBefore w:val="0"/>
        <w:widowControl/>
        <w:kinsoku/>
        <w:wordWrap/>
        <w:overflowPunct/>
        <w:topLinePunct w:val="0"/>
        <w:bidi w:val="0"/>
        <w:adjustRightInd w:val="0"/>
        <w:snapToGrid w:val="0"/>
        <w:spacing w:line="587" w:lineRule="exact"/>
        <w:ind w:firstLine="640" w:firstLineChars="200"/>
        <w:textAlignment w:val="auto"/>
        <w:rPr>
          <w:rFonts w:hint="eastAsia" w:ascii="方正黑体_GBK" w:hAnsi="方正黑体_GBK" w:eastAsia="方正黑体_GBK" w:cs="方正黑体_GBK"/>
          <w:b w:val="0"/>
          <w:bCs w:val="0"/>
          <w:caps w:val="0"/>
          <w:color w:val="000000"/>
          <w:spacing w:val="0"/>
          <w:w w:val="100"/>
          <w:kern w:val="0"/>
          <w:sz w:val="32"/>
          <w:szCs w:val="32"/>
          <w:lang w:val="en-US" w:eastAsia="zh-CN" w:bidi="ar-SA"/>
        </w:rPr>
      </w:pPr>
      <w:r>
        <w:rPr>
          <w:rFonts w:hint="eastAsia" w:ascii="方正黑体_GBK" w:hAnsi="方正黑体_GBK" w:eastAsia="方正黑体_GBK" w:cs="方正黑体_GBK"/>
          <w:b w:val="0"/>
          <w:bCs w:val="0"/>
          <w:caps w:val="0"/>
          <w:color w:val="000000"/>
          <w:spacing w:val="0"/>
          <w:w w:val="100"/>
          <w:kern w:val="0"/>
          <w:sz w:val="32"/>
          <w:szCs w:val="32"/>
          <w:lang w:val="en-US" w:eastAsia="zh-CN" w:bidi="ar-SA"/>
        </w:rPr>
        <w:t>九、投标报价截止及开标时间</w:t>
      </w:r>
    </w:p>
    <w:p w14:paraId="0336EE6C">
      <w:pPr>
        <w:pStyle w:val="9"/>
        <w:keepNext w:val="0"/>
        <w:keepLines w:val="0"/>
        <w:pageBreakBefore w:val="0"/>
        <w:kinsoku/>
        <w:wordWrap/>
        <w:overflowPunct/>
        <w:topLinePunct w:val="0"/>
        <w:bidi w:val="0"/>
        <w:adjustRightInd w:val="0"/>
        <w:snapToGrid w:val="0"/>
        <w:spacing w:before="0" w:beforeAutospacing="0" w:after="0" w:afterAutospacing="0" w:line="587" w:lineRule="exact"/>
        <w:ind w:firstLine="640" w:firstLineChars="200"/>
        <w:textAlignment w:val="auto"/>
        <w:rPr>
          <w:rFonts w:hint="eastAsia" w:ascii="方正仿宋_GBK" w:hAnsi="方正仿宋_GBK" w:eastAsia="方正仿宋_GBK" w:cs="方正仿宋_GBK"/>
          <w:caps w:val="0"/>
          <w:spacing w:val="0"/>
          <w:w w:val="100"/>
          <w:sz w:val="32"/>
          <w:szCs w:val="32"/>
        </w:rPr>
      </w:pPr>
      <w:r>
        <w:rPr>
          <w:rFonts w:hint="eastAsia" w:ascii="方正仿宋_GBK" w:hAnsi="方正仿宋_GBK" w:eastAsia="方正仿宋_GBK" w:cs="方正仿宋_GBK"/>
          <w:caps w:val="0"/>
          <w:spacing w:val="0"/>
          <w:w w:val="100"/>
          <w:sz w:val="32"/>
          <w:szCs w:val="32"/>
        </w:rPr>
        <w:t>递交投标文件截止时间及开标时间：202</w:t>
      </w:r>
      <w:r>
        <w:rPr>
          <w:rFonts w:hint="eastAsia" w:ascii="方正仿宋_GBK" w:hAnsi="方正仿宋_GBK" w:eastAsia="方正仿宋_GBK" w:cs="方正仿宋_GBK"/>
          <w:caps w:val="0"/>
          <w:spacing w:val="0"/>
          <w:w w:val="100"/>
          <w:sz w:val="32"/>
          <w:szCs w:val="32"/>
          <w:lang w:val="en-US" w:eastAsia="zh-CN"/>
        </w:rPr>
        <w:t>5</w:t>
      </w:r>
      <w:r>
        <w:rPr>
          <w:rFonts w:hint="eastAsia" w:ascii="方正仿宋_GBK" w:hAnsi="方正仿宋_GBK" w:eastAsia="方正仿宋_GBK" w:cs="方正仿宋_GBK"/>
          <w:caps w:val="0"/>
          <w:spacing w:val="0"/>
          <w:w w:val="100"/>
          <w:sz w:val="32"/>
          <w:szCs w:val="32"/>
        </w:rPr>
        <w:t>年</w:t>
      </w:r>
      <w:r>
        <w:rPr>
          <w:rFonts w:hint="eastAsia" w:ascii="方正仿宋_GBK" w:hAnsi="方正仿宋_GBK" w:eastAsia="方正仿宋_GBK" w:cs="方正仿宋_GBK"/>
          <w:caps w:val="0"/>
          <w:spacing w:val="0"/>
          <w:w w:val="100"/>
          <w:sz w:val="32"/>
          <w:szCs w:val="32"/>
          <w:lang w:val="en-US" w:eastAsia="zh-CN"/>
        </w:rPr>
        <w:t>9</w:t>
      </w:r>
      <w:r>
        <w:rPr>
          <w:rFonts w:hint="eastAsia" w:ascii="方正仿宋_GBK" w:hAnsi="方正仿宋_GBK" w:eastAsia="方正仿宋_GBK" w:cs="方正仿宋_GBK"/>
          <w:caps w:val="0"/>
          <w:spacing w:val="0"/>
          <w:w w:val="100"/>
          <w:sz w:val="32"/>
          <w:szCs w:val="32"/>
        </w:rPr>
        <w:t>月</w:t>
      </w:r>
      <w:r>
        <w:rPr>
          <w:rFonts w:hint="eastAsia" w:ascii="方正仿宋_GBK" w:hAnsi="方正仿宋_GBK" w:eastAsia="方正仿宋_GBK" w:cs="方正仿宋_GBK"/>
          <w:caps w:val="0"/>
          <w:spacing w:val="0"/>
          <w:w w:val="100"/>
          <w:sz w:val="32"/>
          <w:szCs w:val="32"/>
          <w:lang w:val="en-US" w:eastAsia="zh-CN"/>
        </w:rPr>
        <w:t>28</w:t>
      </w:r>
      <w:r>
        <w:rPr>
          <w:rFonts w:hint="eastAsia" w:ascii="方正仿宋_GBK" w:hAnsi="方正仿宋_GBK" w:eastAsia="方正仿宋_GBK" w:cs="方正仿宋_GBK"/>
          <w:caps w:val="0"/>
          <w:spacing w:val="0"/>
          <w:w w:val="100"/>
          <w:sz w:val="32"/>
          <w:szCs w:val="32"/>
        </w:rPr>
        <w:t>日</w:t>
      </w:r>
      <w:r>
        <w:rPr>
          <w:rFonts w:hint="eastAsia" w:ascii="方正仿宋_GBK" w:hAnsi="方正仿宋_GBK" w:eastAsia="方正仿宋_GBK" w:cs="方正仿宋_GBK"/>
          <w:caps w:val="0"/>
          <w:spacing w:val="0"/>
          <w:w w:val="100"/>
          <w:sz w:val="32"/>
          <w:szCs w:val="32"/>
          <w:lang w:val="en-US" w:eastAsia="zh-CN"/>
        </w:rPr>
        <w:t>14点30分</w:t>
      </w:r>
      <w:r>
        <w:rPr>
          <w:rFonts w:hint="eastAsia" w:ascii="方正仿宋_GBK" w:hAnsi="方正仿宋_GBK" w:eastAsia="方正仿宋_GBK" w:cs="方正仿宋_GBK"/>
          <w:caps w:val="0"/>
          <w:spacing w:val="0"/>
          <w:w w:val="100"/>
          <w:sz w:val="32"/>
          <w:szCs w:val="32"/>
        </w:rPr>
        <w:t>（北京时间）</w:t>
      </w:r>
      <w:r>
        <w:rPr>
          <w:rFonts w:hint="eastAsia" w:ascii="方正仿宋_GBK" w:hAnsi="方正仿宋_GBK" w:eastAsia="方正仿宋_GBK" w:cs="方正仿宋_GBK"/>
          <w:caps w:val="0"/>
          <w:spacing w:val="0"/>
          <w:w w:val="100"/>
          <w:sz w:val="32"/>
          <w:szCs w:val="32"/>
          <w:lang w:val="en-US" w:eastAsia="zh-CN"/>
        </w:rPr>
        <w:t>前</w:t>
      </w:r>
      <w:r>
        <w:rPr>
          <w:rFonts w:hint="eastAsia" w:ascii="方正仿宋_GBK" w:hAnsi="方正仿宋_GBK" w:eastAsia="方正仿宋_GBK" w:cs="方正仿宋_GBK"/>
          <w:caps w:val="0"/>
          <w:spacing w:val="0"/>
          <w:w w:val="100"/>
          <w:sz w:val="32"/>
          <w:szCs w:val="32"/>
        </w:rPr>
        <w:t>递交</w:t>
      </w:r>
      <w:r>
        <w:rPr>
          <w:rFonts w:hint="eastAsia" w:ascii="方正仿宋_GBK" w:hAnsi="方正仿宋_GBK" w:eastAsia="方正仿宋_GBK" w:cs="方正仿宋_GBK"/>
          <w:caps w:val="0"/>
          <w:spacing w:val="0"/>
          <w:w w:val="100"/>
          <w:sz w:val="32"/>
          <w:szCs w:val="32"/>
          <w:lang w:val="en-US" w:eastAsia="zh-CN"/>
        </w:rPr>
        <w:t>至高速集团投资公司8楼会议室。</w:t>
      </w:r>
      <w:r>
        <w:rPr>
          <w:rFonts w:hint="eastAsia" w:ascii="方正仿宋_GBK" w:hAnsi="方正仿宋_GBK" w:eastAsia="方正仿宋_GBK" w:cs="方正仿宋_GBK"/>
          <w:caps w:val="0"/>
          <w:spacing w:val="0"/>
          <w:w w:val="100"/>
          <w:sz w:val="32"/>
          <w:szCs w:val="32"/>
        </w:rPr>
        <w:t>202</w:t>
      </w:r>
      <w:r>
        <w:rPr>
          <w:rFonts w:hint="eastAsia" w:ascii="方正仿宋_GBK" w:hAnsi="方正仿宋_GBK" w:eastAsia="方正仿宋_GBK" w:cs="方正仿宋_GBK"/>
          <w:caps w:val="0"/>
          <w:spacing w:val="0"/>
          <w:w w:val="100"/>
          <w:sz w:val="32"/>
          <w:szCs w:val="32"/>
          <w:lang w:val="en-US" w:eastAsia="zh-CN"/>
        </w:rPr>
        <w:t>5</w:t>
      </w:r>
      <w:r>
        <w:rPr>
          <w:rFonts w:hint="eastAsia" w:ascii="方正仿宋_GBK" w:hAnsi="方正仿宋_GBK" w:eastAsia="方正仿宋_GBK" w:cs="方正仿宋_GBK"/>
          <w:caps w:val="0"/>
          <w:spacing w:val="0"/>
          <w:w w:val="100"/>
          <w:sz w:val="32"/>
          <w:szCs w:val="32"/>
        </w:rPr>
        <w:t>年</w:t>
      </w:r>
      <w:r>
        <w:rPr>
          <w:rFonts w:hint="eastAsia" w:ascii="方正仿宋_GBK" w:hAnsi="方正仿宋_GBK" w:eastAsia="方正仿宋_GBK" w:cs="方正仿宋_GBK"/>
          <w:caps w:val="0"/>
          <w:spacing w:val="0"/>
          <w:w w:val="100"/>
          <w:sz w:val="32"/>
          <w:szCs w:val="32"/>
          <w:lang w:val="en-US" w:eastAsia="zh-CN"/>
        </w:rPr>
        <w:t>9</w:t>
      </w:r>
      <w:r>
        <w:rPr>
          <w:rFonts w:hint="eastAsia" w:ascii="方正仿宋_GBK" w:hAnsi="方正仿宋_GBK" w:eastAsia="方正仿宋_GBK" w:cs="方正仿宋_GBK"/>
          <w:caps w:val="0"/>
          <w:spacing w:val="0"/>
          <w:w w:val="100"/>
          <w:sz w:val="32"/>
          <w:szCs w:val="32"/>
        </w:rPr>
        <w:t>月</w:t>
      </w:r>
      <w:r>
        <w:rPr>
          <w:rFonts w:hint="eastAsia" w:ascii="方正仿宋_GBK" w:hAnsi="方正仿宋_GBK" w:eastAsia="方正仿宋_GBK" w:cs="方正仿宋_GBK"/>
          <w:caps w:val="0"/>
          <w:spacing w:val="0"/>
          <w:w w:val="100"/>
          <w:sz w:val="32"/>
          <w:szCs w:val="32"/>
          <w:lang w:val="en-US" w:eastAsia="zh-CN"/>
        </w:rPr>
        <w:t>28</w:t>
      </w:r>
      <w:r>
        <w:rPr>
          <w:rFonts w:hint="eastAsia" w:ascii="方正仿宋_GBK" w:hAnsi="方正仿宋_GBK" w:eastAsia="方正仿宋_GBK" w:cs="方正仿宋_GBK"/>
          <w:caps w:val="0"/>
          <w:spacing w:val="0"/>
          <w:w w:val="100"/>
          <w:sz w:val="32"/>
          <w:szCs w:val="32"/>
        </w:rPr>
        <w:t>日</w:t>
      </w:r>
      <w:r>
        <w:rPr>
          <w:rFonts w:hint="eastAsia" w:ascii="方正仿宋_GBK" w:hAnsi="方正仿宋_GBK" w:eastAsia="方正仿宋_GBK" w:cs="方正仿宋_GBK"/>
          <w:caps w:val="0"/>
          <w:spacing w:val="0"/>
          <w:w w:val="100"/>
          <w:sz w:val="32"/>
          <w:szCs w:val="32"/>
          <w:lang w:val="en-US" w:eastAsia="zh-CN"/>
        </w:rPr>
        <w:t>14点30分进行</w:t>
      </w:r>
      <w:r>
        <w:rPr>
          <w:rFonts w:hint="eastAsia" w:ascii="方正仿宋_GBK" w:hAnsi="方正仿宋_GBK" w:eastAsia="方正仿宋_GBK" w:cs="方正仿宋_GBK"/>
          <w:caps w:val="0"/>
          <w:spacing w:val="0"/>
          <w:w w:val="100"/>
          <w:sz w:val="32"/>
          <w:szCs w:val="32"/>
        </w:rPr>
        <w:t>现场当面开标（若不参加，视为自愿放弃），开标和中标结果按</w:t>
      </w:r>
      <w:r>
        <w:rPr>
          <w:rFonts w:hint="eastAsia" w:ascii="方正仿宋_GBK" w:hAnsi="方正仿宋_GBK" w:eastAsia="方正仿宋_GBK" w:cs="方正仿宋_GBK"/>
          <w:caps w:val="0"/>
          <w:spacing w:val="0"/>
          <w:w w:val="100"/>
          <w:sz w:val="32"/>
          <w:szCs w:val="32"/>
          <w:lang w:val="en-US" w:eastAsia="zh-CN"/>
        </w:rPr>
        <w:t>高速</w:t>
      </w:r>
      <w:r>
        <w:rPr>
          <w:rFonts w:hint="eastAsia" w:ascii="方正仿宋_GBK" w:hAnsi="方正仿宋_GBK" w:eastAsia="方正仿宋_GBK" w:cs="方正仿宋_GBK"/>
          <w:caps w:val="0"/>
          <w:spacing w:val="0"/>
          <w:w w:val="100"/>
          <w:sz w:val="32"/>
          <w:szCs w:val="32"/>
        </w:rPr>
        <w:t>集团内部程序进行相应公示。</w:t>
      </w:r>
    </w:p>
    <w:p w14:paraId="1AD21ECA">
      <w:pPr>
        <w:pStyle w:val="4"/>
        <w:keepNext w:val="0"/>
        <w:keepLines w:val="0"/>
        <w:pageBreakBefore w:val="0"/>
        <w:kinsoku/>
        <w:wordWrap/>
        <w:overflowPunct/>
        <w:topLinePunct w:val="0"/>
        <w:bidi w:val="0"/>
        <w:spacing w:line="587" w:lineRule="exact"/>
        <w:ind w:firstLine="643" w:firstLineChars="200"/>
        <w:textAlignment w:val="auto"/>
        <w:rPr>
          <w:rFonts w:hint="eastAsia" w:ascii="方正仿宋_GBK" w:hAnsi="方正仿宋_GBK" w:eastAsia="方正仿宋_GBK" w:cs="方正仿宋_GBK"/>
          <w:caps w:val="0"/>
          <w:spacing w:val="0"/>
          <w:w w:val="100"/>
          <w:sz w:val="32"/>
          <w:szCs w:val="32"/>
        </w:rPr>
      </w:pPr>
    </w:p>
    <w:p w14:paraId="234E64B7">
      <w:pPr>
        <w:keepNext w:val="0"/>
        <w:keepLines w:val="0"/>
        <w:pageBreakBefore w:val="0"/>
        <w:kinsoku/>
        <w:wordWrap/>
        <w:overflowPunct/>
        <w:topLinePunct w:val="0"/>
        <w:bidi w:val="0"/>
        <w:spacing w:line="587" w:lineRule="exact"/>
        <w:ind w:firstLine="640" w:firstLineChars="200"/>
        <w:textAlignment w:val="auto"/>
        <w:rPr>
          <w:rFonts w:hint="eastAsia" w:ascii="方正仿宋_GBK" w:hAnsi="方正仿宋_GBK" w:eastAsia="方正仿宋_GBK" w:cs="方正仿宋_GBK"/>
          <w:caps w:val="0"/>
          <w:spacing w:val="0"/>
          <w:w w:val="100"/>
          <w:sz w:val="32"/>
          <w:szCs w:val="32"/>
        </w:rPr>
      </w:pPr>
    </w:p>
    <w:p w14:paraId="396F61C0">
      <w:pPr>
        <w:keepNext w:val="0"/>
        <w:keepLines w:val="0"/>
        <w:pageBreakBefore w:val="0"/>
        <w:kinsoku/>
        <w:wordWrap/>
        <w:overflowPunct/>
        <w:topLinePunct w:val="0"/>
        <w:bidi w:val="0"/>
        <w:spacing w:line="587" w:lineRule="exact"/>
        <w:ind w:firstLine="640" w:firstLineChars="200"/>
        <w:textAlignment w:val="auto"/>
        <w:rPr>
          <w:rFonts w:hint="eastAsia" w:ascii="方正仿宋_GBK" w:hAnsi="方正仿宋_GBK" w:eastAsia="方正仿宋_GBK" w:cs="方正仿宋_GBK"/>
          <w:caps w:val="0"/>
          <w:spacing w:val="0"/>
          <w:w w:val="100"/>
          <w:sz w:val="32"/>
          <w:szCs w:val="32"/>
        </w:rPr>
      </w:pPr>
    </w:p>
    <w:p w14:paraId="2CA1A365">
      <w:pPr>
        <w:keepNext w:val="0"/>
        <w:keepLines w:val="0"/>
        <w:pageBreakBefore w:val="0"/>
        <w:kinsoku/>
        <w:wordWrap/>
        <w:overflowPunct/>
        <w:topLinePunct w:val="0"/>
        <w:bidi w:val="0"/>
        <w:spacing w:line="587" w:lineRule="exact"/>
        <w:textAlignment w:val="auto"/>
        <w:rPr>
          <w:rFonts w:hint="eastAsia" w:ascii="方正仿宋_GBK" w:hAnsi="方正仿宋_GBK" w:eastAsia="方正仿宋_GBK" w:cs="方正仿宋_GBK"/>
          <w:caps w:val="0"/>
          <w:spacing w:val="0"/>
          <w:w w:val="100"/>
          <w:sz w:val="32"/>
          <w:szCs w:val="32"/>
        </w:rPr>
      </w:pPr>
    </w:p>
    <w:p w14:paraId="6B38FE15">
      <w:pPr>
        <w:pStyle w:val="14"/>
        <w:rPr>
          <w:rFonts w:hint="eastAsia" w:ascii="方正仿宋_GBK" w:hAnsi="方正仿宋_GBK" w:eastAsia="方正仿宋_GBK" w:cs="方正仿宋_GBK"/>
          <w:caps w:val="0"/>
          <w:spacing w:val="0"/>
          <w:w w:val="100"/>
          <w:sz w:val="32"/>
          <w:szCs w:val="32"/>
        </w:rPr>
      </w:pPr>
    </w:p>
    <w:p w14:paraId="7DD1FC86">
      <w:pPr>
        <w:rPr>
          <w:rFonts w:hint="eastAsia" w:ascii="方正仿宋_GBK" w:hAnsi="方正仿宋_GBK" w:eastAsia="方正仿宋_GBK" w:cs="方正仿宋_GBK"/>
          <w:caps w:val="0"/>
          <w:spacing w:val="0"/>
          <w:w w:val="100"/>
          <w:sz w:val="32"/>
          <w:szCs w:val="32"/>
        </w:rPr>
      </w:pPr>
    </w:p>
    <w:tbl>
      <w:tblPr>
        <w:tblStyle w:val="15"/>
        <w:tblW w:w="0" w:type="auto"/>
        <w:tblInd w:w="0" w:type="dxa"/>
        <w:tblLayout w:type="fixed"/>
        <w:tblCellMar>
          <w:top w:w="0" w:type="dxa"/>
          <w:left w:w="108" w:type="dxa"/>
          <w:bottom w:w="0" w:type="dxa"/>
          <w:right w:w="108" w:type="dxa"/>
        </w:tblCellMar>
      </w:tblPr>
      <w:tblGrid>
        <w:gridCol w:w="1683"/>
        <w:gridCol w:w="7065"/>
      </w:tblGrid>
      <w:tr w14:paraId="3A581055">
        <w:tblPrEx>
          <w:tblCellMar>
            <w:top w:w="0" w:type="dxa"/>
            <w:left w:w="108" w:type="dxa"/>
            <w:bottom w:w="0" w:type="dxa"/>
            <w:right w:w="108" w:type="dxa"/>
          </w:tblCellMar>
        </w:tblPrEx>
        <w:tc>
          <w:tcPr>
            <w:tcW w:w="1683" w:type="dxa"/>
            <w:noWrap w:val="0"/>
            <w:vAlign w:val="top"/>
          </w:tcPr>
          <w:p w14:paraId="222D02B2">
            <w:pPr>
              <w:pStyle w:val="9"/>
              <w:adjustRightInd w:val="0"/>
              <w:snapToGrid w:val="0"/>
              <w:spacing w:before="0" w:beforeAutospacing="0" w:after="0" w:afterAutospacing="0"/>
              <w:rPr>
                <w:rFonts w:ascii="方正仿宋_GBK" w:hAnsi="方正仿宋_GBK" w:eastAsia="方正仿宋_GBK" w:cs="方正仿宋_GBK"/>
                <w:caps w:val="0"/>
                <w:spacing w:val="0"/>
                <w:w w:val="100"/>
                <w:sz w:val="32"/>
                <w:szCs w:val="32"/>
              </w:rPr>
            </w:pPr>
          </w:p>
          <w:p w14:paraId="7E80B5B9">
            <w:pPr>
              <w:pStyle w:val="9"/>
              <w:adjustRightInd w:val="0"/>
              <w:snapToGrid w:val="0"/>
              <w:spacing w:before="0" w:beforeAutospacing="0" w:after="0" w:afterAutospacing="0"/>
              <w:rPr>
                <w:rFonts w:ascii="方正仿宋_GBK" w:hAnsi="方正仿宋_GBK" w:eastAsia="方正仿宋_GBK" w:cs="方正仿宋_GBK"/>
                <w:caps w:val="0"/>
                <w:spacing w:val="0"/>
                <w:w w:val="100"/>
                <w:sz w:val="32"/>
                <w:szCs w:val="32"/>
              </w:rPr>
            </w:pPr>
            <w:r>
              <w:rPr>
                <w:rFonts w:hint="eastAsia" w:ascii="方正仿宋_GBK" w:hAnsi="方正仿宋_GBK" w:eastAsia="方正仿宋_GBK" w:cs="方正仿宋_GBK"/>
                <w:caps w:val="0"/>
                <w:spacing w:val="0"/>
                <w:w w:val="100"/>
                <w:sz w:val="32"/>
                <w:szCs w:val="32"/>
              </w:rPr>
              <w:t>单位：</w:t>
            </w:r>
          </w:p>
        </w:tc>
        <w:tc>
          <w:tcPr>
            <w:tcW w:w="7065" w:type="dxa"/>
            <w:tcBorders>
              <w:bottom w:val="single" w:color="auto" w:sz="4" w:space="0"/>
            </w:tcBorders>
            <w:noWrap w:val="0"/>
            <w:vAlign w:val="top"/>
          </w:tcPr>
          <w:p w14:paraId="794D4CAC">
            <w:pPr>
              <w:pStyle w:val="9"/>
              <w:adjustRightInd w:val="0"/>
              <w:snapToGrid w:val="0"/>
              <w:spacing w:before="0" w:beforeAutospacing="0" w:after="0" w:afterAutospacing="0"/>
              <w:rPr>
                <w:rFonts w:ascii="方正仿宋_GBK" w:hAnsi="方正仿宋_GBK" w:eastAsia="方正仿宋_GBK" w:cs="方正仿宋_GBK"/>
                <w:caps w:val="0"/>
                <w:spacing w:val="0"/>
                <w:w w:val="100"/>
                <w:sz w:val="32"/>
                <w:szCs w:val="32"/>
              </w:rPr>
            </w:pPr>
          </w:p>
          <w:p w14:paraId="044F0478">
            <w:pPr>
              <w:pStyle w:val="9"/>
              <w:adjustRightInd w:val="0"/>
              <w:snapToGrid w:val="0"/>
              <w:spacing w:before="0" w:beforeAutospacing="0" w:after="0" w:afterAutospacing="0"/>
              <w:rPr>
                <w:rFonts w:ascii="方正仿宋_GBK" w:hAnsi="方正仿宋_GBK" w:eastAsia="方正仿宋_GBK" w:cs="方正仿宋_GBK"/>
                <w:caps w:val="0"/>
                <w:spacing w:val="0"/>
                <w:w w:val="100"/>
                <w:sz w:val="32"/>
                <w:szCs w:val="32"/>
              </w:rPr>
            </w:pPr>
            <w:r>
              <w:rPr>
                <w:rFonts w:hint="eastAsia" w:ascii="方正仿宋_GBK" w:hAnsi="方正仿宋_GBK" w:eastAsia="方正仿宋_GBK" w:cs="方正仿宋_GBK"/>
                <w:caps w:val="0"/>
                <w:spacing w:val="0"/>
                <w:w w:val="100"/>
                <w:sz w:val="32"/>
                <w:szCs w:val="32"/>
              </w:rPr>
              <w:t xml:space="preserve">  重庆高速公路</w:t>
            </w:r>
            <w:r>
              <w:rPr>
                <w:rFonts w:hint="eastAsia" w:ascii="方正仿宋_GBK" w:hAnsi="方正仿宋_GBK" w:eastAsia="方正仿宋_GBK" w:cs="方正仿宋_GBK"/>
                <w:caps w:val="0"/>
                <w:spacing w:val="0"/>
                <w:w w:val="100"/>
                <w:sz w:val="32"/>
                <w:szCs w:val="32"/>
                <w:lang w:eastAsia="zh-CN"/>
              </w:rPr>
              <w:t>投资控股</w:t>
            </w:r>
            <w:r>
              <w:rPr>
                <w:rFonts w:hint="eastAsia" w:ascii="方正仿宋_GBK" w:hAnsi="方正仿宋_GBK" w:eastAsia="方正仿宋_GBK" w:cs="方正仿宋_GBK"/>
                <w:caps w:val="0"/>
                <w:spacing w:val="0"/>
                <w:w w:val="100"/>
                <w:sz w:val="32"/>
                <w:szCs w:val="32"/>
              </w:rPr>
              <w:t>有限公司</w:t>
            </w:r>
          </w:p>
        </w:tc>
      </w:tr>
      <w:tr w14:paraId="751963C3">
        <w:tblPrEx>
          <w:tblCellMar>
            <w:top w:w="0" w:type="dxa"/>
            <w:left w:w="108" w:type="dxa"/>
            <w:bottom w:w="0" w:type="dxa"/>
            <w:right w:w="108" w:type="dxa"/>
          </w:tblCellMar>
        </w:tblPrEx>
        <w:tc>
          <w:tcPr>
            <w:tcW w:w="1683" w:type="dxa"/>
            <w:noWrap w:val="0"/>
            <w:vAlign w:val="top"/>
          </w:tcPr>
          <w:p w14:paraId="76391AF2">
            <w:pPr>
              <w:pStyle w:val="9"/>
              <w:adjustRightInd w:val="0"/>
              <w:snapToGrid w:val="0"/>
              <w:spacing w:before="0" w:beforeAutospacing="0" w:after="0" w:afterAutospacing="0"/>
              <w:rPr>
                <w:rFonts w:ascii="方正仿宋_GBK" w:hAnsi="方正仿宋_GBK" w:eastAsia="方正仿宋_GBK" w:cs="方正仿宋_GBK"/>
                <w:caps w:val="0"/>
                <w:spacing w:val="0"/>
                <w:w w:val="100"/>
                <w:sz w:val="32"/>
                <w:szCs w:val="32"/>
              </w:rPr>
            </w:pPr>
            <w:r>
              <w:rPr>
                <w:rFonts w:hint="eastAsia" w:ascii="方正仿宋_GBK" w:hAnsi="方正仿宋_GBK" w:eastAsia="方正仿宋_GBK" w:cs="方正仿宋_GBK"/>
                <w:caps w:val="0"/>
                <w:spacing w:val="0"/>
                <w:w w:val="100"/>
                <w:sz w:val="32"/>
                <w:szCs w:val="32"/>
              </w:rPr>
              <w:t>地    址：</w:t>
            </w:r>
          </w:p>
        </w:tc>
        <w:tc>
          <w:tcPr>
            <w:tcW w:w="7065" w:type="dxa"/>
            <w:tcBorders>
              <w:top w:val="single" w:color="auto" w:sz="4" w:space="0"/>
              <w:bottom w:val="single" w:color="auto" w:sz="4" w:space="0"/>
            </w:tcBorders>
            <w:noWrap w:val="0"/>
            <w:vAlign w:val="top"/>
          </w:tcPr>
          <w:p w14:paraId="52DB0F42">
            <w:pPr>
              <w:pStyle w:val="9"/>
              <w:adjustRightInd w:val="0"/>
              <w:snapToGrid w:val="0"/>
              <w:spacing w:before="0" w:beforeAutospacing="0" w:after="0" w:afterAutospacing="0"/>
              <w:rPr>
                <w:rFonts w:ascii="方正仿宋_GBK" w:hAnsi="方正仿宋_GBK" w:eastAsia="方正仿宋_GBK" w:cs="方正仿宋_GBK"/>
                <w:caps w:val="0"/>
                <w:spacing w:val="0"/>
                <w:w w:val="100"/>
                <w:sz w:val="32"/>
                <w:szCs w:val="32"/>
              </w:rPr>
            </w:pPr>
            <w:r>
              <w:rPr>
                <w:rFonts w:hint="eastAsia" w:ascii="方正仿宋_GBK" w:hAnsi="方正仿宋_GBK" w:eastAsia="方正仿宋_GBK" w:cs="方正仿宋_GBK"/>
                <w:caps w:val="0"/>
                <w:spacing w:val="0"/>
                <w:w w:val="100"/>
                <w:sz w:val="32"/>
                <w:szCs w:val="32"/>
              </w:rPr>
              <w:t xml:space="preserve">  重庆市渝北区银杉路66号</w:t>
            </w:r>
          </w:p>
        </w:tc>
      </w:tr>
      <w:tr w14:paraId="7EA04640">
        <w:tblPrEx>
          <w:tblCellMar>
            <w:top w:w="0" w:type="dxa"/>
            <w:left w:w="108" w:type="dxa"/>
            <w:bottom w:w="0" w:type="dxa"/>
            <w:right w:w="108" w:type="dxa"/>
          </w:tblCellMar>
        </w:tblPrEx>
        <w:tc>
          <w:tcPr>
            <w:tcW w:w="1683" w:type="dxa"/>
            <w:noWrap w:val="0"/>
            <w:vAlign w:val="top"/>
          </w:tcPr>
          <w:p w14:paraId="661DD6ED">
            <w:pPr>
              <w:pStyle w:val="9"/>
              <w:adjustRightInd w:val="0"/>
              <w:snapToGrid w:val="0"/>
              <w:spacing w:before="0" w:beforeAutospacing="0" w:after="0" w:afterAutospacing="0"/>
              <w:rPr>
                <w:rFonts w:ascii="方正仿宋_GBK" w:hAnsi="方正仿宋_GBK" w:eastAsia="方正仿宋_GBK" w:cs="方正仿宋_GBK"/>
                <w:caps w:val="0"/>
                <w:spacing w:val="0"/>
                <w:w w:val="100"/>
                <w:sz w:val="32"/>
                <w:szCs w:val="32"/>
              </w:rPr>
            </w:pPr>
            <w:r>
              <w:rPr>
                <w:rFonts w:hint="eastAsia" w:ascii="方正仿宋_GBK" w:hAnsi="方正仿宋_GBK" w:eastAsia="方正仿宋_GBK" w:cs="方正仿宋_GBK"/>
                <w:caps w:val="0"/>
                <w:spacing w:val="0"/>
                <w:w w:val="100"/>
                <w:sz w:val="32"/>
                <w:szCs w:val="32"/>
              </w:rPr>
              <w:t>邮    编：</w:t>
            </w:r>
          </w:p>
        </w:tc>
        <w:tc>
          <w:tcPr>
            <w:tcW w:w="7065" w:type="dxa"/>
            <w:tcBorders>
              <w:top w:val="single" w:color="auto" w:sz="4" w:space="0"/>
              <w:bottom w:val="single" w:color="auto" w:sz="4" w:space="0"/>
            </w:tcBorders>
            <w:noWrap w:val="0"/>
            <w:vAlign w:val="top"/>
          </w:tcPr>
          <w:p w14:paraId="544D1C38">
            <w:pPr>
              <w:pStyle w:val="9"/>
              <w:adjustRightInd w:val="0"/>
              <w:snapToGrid w:val="0"/>
              <w:spacing w:before="0" w:beforeAutospacing="0" w:after="0" w:afterAutospacing="0"/>
              <w:rPr>
                <w:rFonts w:ascii="方正仿宋_GBK" w:hAnsi="方正仿宋_GBK" w:eastAsia="方正仿宋_GBK" w:cs="方正仿宋_GBK"/>
                <w:caps w:val="0"/>
                <w:spacing w:val="0"/>
                <w:w w:val="100"/>
                <w:sz w:val="32"/>
                <w:szCs w:val="32"/>
              </w:rPr>
            </w:pPr>
            <w:r>
              <w:rPr>
                <w:rFonts w:hint="eastAsia" w:ascii="方正仿宋_GBK" w:hAnsi="方正仿宋_GBK" w:eastAsia="方正仿宋_GBK" w:cs="方正仿宋_GBK"/>
                <w:caps w:val="0"/>
                <w:spacing w:val="0"/>
                <w:w w:val="100"/>
                <w:sz w:val="32"/>
                <w:szCs w:val="32"/>
              </w:rPr>
              <w:t xml:space="preserve">  401121</w:t>
            </w:r>
          </w:p>
        </w:tc>
      </w:tr>
      <w:tr w14:paraId="2168F76F">
        <w:tblPrEx>
          <w:tblCellMar>
            <w:top w:w="0" w:type="dxa"/>
            <w:left w:w="108" w:type="dxa"/>
            <w:bottom w:w="0" w:type="dxa"/>
            <w:right w:w="108" w:type="dxa"/>
          </w:tblCellMar>
        </w:tblPrEx>
        <w:tc>
          <w:tcPr>
            <w:tcW w:w="1683" w:type="dxa"/>
            <w:noWrap w:val="0"/>
            <w:vAlign w:val="top"/>
          </w:tcPr>
          <w:p w14:paraId="58963BC4">
            <w:pPr>
              <w:pStyle w:val="9"/>
              <w:adjustRightInd w:val="0"/>
              <w:snapToGrid w:val="0"/>
              <w:spacing w:before="0" w:beforeAutospacing="0" w:after="0" w:afterAutospacing="0"/>
              <w:rPr>
                <w:rFonts w:ascii="方正仿宋_GBK" w:hAnsi="方正仿宋_GBK" w:eastAsia="方正仿宋_GBK" w:cs="方正仿宋_GBK"/>
                <w:caps w:val="0"/>
                <w:spacing w:val="0"/>
                <w:w w:val="100"/>
                <w:sz w:val="32"/>
                <w:szCs w:val="32"/>
              </w:rPr>
            </w:pPr>
            <w:r>
              <w:rPr>
                <w:rFonts w:hint="eastAsia" w:ascii="方正仿宋_GBK" w:hAnsi="方正仿宋_GBK" w:eastAsia="方正仿宋_GBK" w:cs="方正仿宋_GBK"/>
                <w:caps w:val="0"/>
                <w:spacing w:val="0"/>
                <w:w w:val="100"/>
                <w:sz w:val="32"/>
                <w:szCs w:val="32"/>
              </w:rPr>
              <w:t>电    话：</w:t>
            </w:r>
          </w:p>
        </w:tc>
        <w:tc>
          <w:tcPr>
            <w:tcW w:w="7065" w:type="dxa"/>
            <w:tcBorders>
              <w:top w:val="single" w:color="auto" w:sz="4" w:space="0"/>
              <w:bottom w:val="single" w:color="auto" w:sz="4" w:space="0"/>
            </w:tcBorders>
            <w:noWrap w:val="0"/>
            <w:vAlign w:val="top"/>
          </w:tcPr>
          <w:p w14:paraId="3F7AA585">
            <w:pPr>
              <w:pStyle w:val="9"/>
              <w:adjustRightInd w:val="0"/>
              <w:snapToGrid w:val="0"/>
              <w:spacing w:before="0" w:beforeAutospacing="0" w:after="0" w:afterAutospacing="0"/>
              <w:rPr>
                <w:rFonts w:ascii="方正仿宋_GBK" w:hAnsi="方正仿宋_GBK" w:eastAsia="方正仿宋_GBK" w:cs="方正仿宋_GBK"/>
                <w:caps w:val="0"/>
                <w:spacing w:val="0"/>
                <w:w w:val="100"/>
                <w:sz w:val="32"/>
                <w:szCs w:val="32"/>
              </w:rPr>
            </w:pPr>
            <w:r>
              <w:rPr>
                <w:rFonts w:hint="eastAsia" w:ascii="方正仿宋_GBK" w:hAnsi="方正仿宋_GBK" w:eastAsia="方正仿宋_GBK" w:cs="方正仿宋_GBK"/>
                <w:caps w:val="0"/>
                <w:spacing w:val="0"/>
                <w:w w:val="100"/>
                <w:sz w:val="32"/>
                <w:szCs w:val="32"/>
              </w:rPr>
              <w:t xml:space="preserve">  023-</w:t>
            </w:r>
            <w:r>
              <w:rPr>
                <w:rFonts w:hint="eastAsia" w:ascii="方正仿宋_GBK" w:hAnsi="方正仿宋_GBK" w:eastAsia="方正仿宋_GBK" w:cs="方正仿宋_GBK"/>
                <w:caps w:val="0"/>
                <w:spacing w:val="0"/>
                <w:w w:val="100"/>
                <w:sz w:val="32"/>
                <w:szCs w:val="32"/>
                <w:lang w:val="en-US" w:eastAsia="zh-CN"/>
              </w:rPr>
              <w:t>89138642</w:t>
            </w:r>
            <w:r>
              <w:rPr>
                <w:rFonts w:hint="eastAsia" w:ascii="方正仿宋_GBK" w:hAnsi="方正仿宋_GBK" w:eastAsia="方正仿宋_GBK" w:cs="方正仿宋_GBK"/>
                <w:caps w:val="0"/>
                <w:spacing w:val="0"/>
                <w:w w:val="100"/>
                <w:sz w:val="32"/>
                <w:szCs w:val="32"/>
              </w:rPr>
              <w:t xml:space="preserve">    </w:t>
            </w:r>
            <w:r>
              <w:rPr>
                <w:rFonts w:hint="eastAsia" w:ascii="方正仿宋_GBK" w:hAnsi="方正仿宋_GBK" w:eastAsia="方正仿宋_GBK" w:cs="方正仿宋_GBK"/>
                <w:caps w:val="0"/>
                <w:spacing w:val="0"/>
                <w:w w:val="100"/>
                <w:sz w:val="32"/>
                <w:szCs w:val="32"/>
                <w:lang w:val="en-US" w:eastAsia="zh-CN"/>
              </w:rPr>
              <w:t>手机：18680850660</w:t>
            </w:r>
            <w:r>
              <w:rPr>
                <w:rFonts w:hint="eastAsia" w:ascii="方正仿宋_GBK" w:hAnsi="方正仿宋_GBK" w:eastAsia="方正仿宋_GBK" w:cs="方正仿宋_GBK"/>
                <w:caps w:val="0"/>
                <w:spacing w:val="0"/>
                <w:w w:val="100"/>
                <w:sz w:val="32"/>
                <w:szCs w:val="32"/>
              </w:rPr>
              <w:t xml:space="preserve">  </w:t>
            </w:r>
          </w:p>
        </w:tc>
      </w:tr>
      <w:tr w14:paraId="619A7528">
        <w:tblPrEx>
          <w:tblCellMar>
            <w:top w:w="0" w:type="dxa"/>
            <w:left w:w="108" w:type="dxa"/>
            <w:bottom w:w="0" w:type="dxa"/>
            <w:right w:w="108" w:type="dxa"/>
          </w:tblCellMar>
        </w:tblPrEx>
        <w:tc>
          <w:tcPr>
            <w:tcW w:w="1683" w:type="dxa"/>
            <w:noWrap w:val="0"/>
            <w:vAlign w:val="top"/>
          </w:tcPr>
          <w:p w14:paraId="29BC2B12">
            <w:pPr>
              <w:pStyle w:val="9"/>
              <w:adjustRightInd w:val="0"/>
              <w:snapToGrid w:val="0"/>
              <w:spacing w:before="0" w:beforeAutospacing="0" w:after="0" w:afterAutospacing="0"/>
              <w:rPr>
                <w:rFonts w:ascii="方正仿宋_GBK" w:hAnsi="方正仿宋_GBK" w:eastAsia="方正仿宋_GBK" w:cs="方正仿宋_GBK"/>
                <w:caps w:val="0"/>
                <w:spacing w:val="0"/>
                <w:w w:val="100"/>
                <w:sz w:val="32"/>
                <w:szCs w:val="32"/>
              </w:rPr>
            </w:pPr>
            <w:r>
              <w:rPr>
                <w:rFonts w:hint="eastAsia" w:ascii="方正仿宋_GBK" w:hAnsi="方正仿宋_GBK" w:eastAsia="方正仿宋_GBK" w:cs="方正仿宋_GBK"/>
                <w:caps w:val="0"/>
                <w:spacing w:val="0"/>
                <w:w w:val="100"/>
                <w:sz w:val="32"/>
                <w:szCs w:val="32"/>
              </w:rPr>
              <w:t>联 系 人：</w:t>
            </w:r>
          </w:p>
        </w:tc>
        <w:tc>
          <w:tcPr>
            <w:tcW w:w="7065" w:type="dxa"/>
            <w:tcBorders>
              <w:top w:val="single" w:color="auto" w:sz="4" w:space="0"/>
              <w:bottom w:val="single" w:color="auto" w:sz="4" w:space="0"/>
            </w:tcBorders>
            <w:noWrap w:val="0"/>
            <w:vAlign w:val="top"/>
          </w:tcPr>
          <w:p w14:paraId="2FDC10FF">
            <w:pPr>
              <w:pStyle w:val="9"/>
              <w:adjustRightInd w:val="0"/>
              <w:snapToGrid w:val="0"/>
              <w:spacing w:before="0" w:beforeAutospacing="0" w:after="0" w:afterAutospacing="0"/>
              <w:ind w:firstLine="320" w:firstLineChars="100"/>
              <w:rPr>
                <w:rFonts w:hint="default" w:ascii="方正仿宋_GBK" w:hAnsi="方正仿宋_GBK" w:eastAsia="方正仿宋_GBK" w:cs="方正仿宋_GBK"/>
                <w:caps w:val="0"/>
                <w:spacing w:val="0"/>
                <w:w w:val="100"/>
                <w:sz w:val="32"/>
                <w:szCs w:val="32"/>
                <w:lang w:val="en-US" w:eastAsia="zh-CN"/>
              </w:rPr>
            </w:pPr>
            <w:r>
              <w:rPr>
                <w:rFonts w:hint="eastAsia" w:ascii="方正仿宋_GBK" w:hAnsi="方正仿宋_GBK" w:eastAsia="方正仿宋_GBK" w:cs="方正仿宋_GBK"/>
                <w:caps w:val="0"/>
                <w:spacing w:val="0"/>
                <w:w w:val="100"/>
                <w:sz w:val="32"/>
                <w:szCs w:val="32"/>
                <w:lang w:val="en-US" w:eastAsia="zh-CN"/>
              </w:rPr>
              <w:t>王先生</w:t>
            </w:r>
          </w:p>
        </w:tc>
      </w:tr>
    </w:tbl>
    <w:p w14:paraId="19F23854">
      <w:pPr>
        <w:pStyle w:val="12"/>
        <w:ind w:firstLine="640" w:firstLineChars="200"/>
        <w:jc w:val="both"/>
        <w:rPr>
          <w:rFonts w:hint="eastAsia" w:ascii="方正黑体_GBK" w:hAnsi="方正黑体_GBK" w:eastAsia="方正黑体_GBK" w:cs="方正黑体_GBK"/>
          <w:b w:val="0"/>
          <w:bCs w:val="0"/>
          <w:caps w:val="0"/>
          <w:color w:val="000000"/>
          <w:spacing w:val="0"/>
          <w:w w:val="100"/>
          <w:kern w:val="0"/>
          <w:sz w:val="32"/>
          <w:szCs w:val="32"/>
          <w:lang w:val="en-US" w:eastAsia="zh-CN" w:bidi="ar-SA"/>
        </w:rPr>
      </w:pPr>
    </w:p>
    <w:p w14:paraId="10B56FC2">
      <w:pPr>
        <w:pStyle w:val="12"/>
        <w:ind w:firstLine="640" w:firstLineChars="200"/>
        <w:jc w:val="both"/>
        <w:rPr>
          <w:rFonts w:hint="eastAsia" w:ascii="方正黑体_GBK" w:hAnsi="方正黑体_GBK" w:eastAsia="方正黑体_GBK" w:cs="方正黑体_GBK"/>
          <w:b w:val="0"/>
          <w:bCs w:val="0"/>
          <w:caps w:val="0"/>
          <w:color w:val="000000"/>
          <w:spacing w:val="0"/>
          <w:w w:val="100"/>
          <w:kern w:val="0"/>
          <w:sz w:val="32"/>
          <w:szCs w:val="32"/>
          <w:lang w:val="en-US" w:eastAsia="zh-CN" w:bidi="ar-SA"/>
        </w:rPr>
      </w:pPr>
    </w:p>
    <w:p w14:paraId="0E8A1726">
      <w:pPr>
        <w:pStyle w:val="12"/>
        <w:ind w:firstLine="640" w:firstLineChars="200"/>
        <w:jc w:val="both"/>
        <w:rPr>
          <w:rFonts w:hint="eastAsia" w:ascii="方正黑体_GBK" w:hAnsi="方正黑体_GBK" w:eastAsia="方正黑体_GBK" w:cs="方正黑体_GBK"/>
          <w:b w:val="0"/>
          <w:bCs w:val="0"/>
          <w:caps w:val="0"/>
          <w:color w:val="000000"/>
          <w:spacing w:val="0"/>
          <w:w w:val="100"/>
          <w:kern w:val="0"/>
          <w:sz w:val="32"/>
          <w:szCs w:val="32"/>
          <w:lang w:val="en-US" w:eastAsia="zh-CN" w:bidi="ar-SA"/>
        </w:rPr>
      </w:pPr>
    </w:p>
    <w:p w14:paraId="7656AA75">
      <w:pPr>
        <w:rPr>
          <w:rFonts w:hint="eastAsia" w:ascii="方正黑体_GBK" w:hAnsi="方正黑体_GBK" w:eastAsia="方正黑体_GBK" w:cs="方正黑体_GBK"/>
          <w:b w:val="0"/>
          <w:bCs w:val="0"/>
          <w:caps w:val="0"/>
          <w:color w:val="000000"/>
          <w:spacing w:val="0"/>
          <w:w w:val="100"/>
          <w:kern w:val="0"/>
          <w:sz w:val="32"/>
          <w:szCs w:val="32"/>
          <w:lang w:val="en-US" w:eastAsia="zh-CN" w:bidi="ar-SA"/>
        </w:rPr>
      </w:pPr>
    </w:p>
    <w:p w14:paraId="0D1D3905">
      <w:pPr>
        <w:rPr>
          <w:rFonts w:hint="eastAsia" w:ascii="方正黑体_GBK" w:hAnsi="方正黑体_GBK" w:eastAsia="方正黑体_GBK" w:cs="方正黑体_GBK"/>
          <w:b w:val="0"/>
          <w:bCs w:val="0"/>
          <w:caps w:val="0"/>
          <w:color w:val="000000"/>
          <w:spacing w:val="0"/>
          <w:w w:val="100"/>
          <w:kern w:val="0"/>
          <w:sz w:val="32"/>
          <w:szCs w:val="32"/>
          <w:lang w:val="en-US" w:eastAsia="zh-CN" w:bidi="ar-SA"/>
        </w:rPr>
      </w:pPr>
    </w:p>
    <w:p w14:paraId="1CEA2A49">
      <w:pPr>
        <w:rPr>
          <w:rFonts w:hint="eastAsia" w:ascii="方正黑体_GBK" w:hAnsi="方正黑体_GBK" w:eastAsia="方正黑体_GBK" w:cs="方正黑体_GBK"/>
          <w:b w:val="0"/>
          <w:bCs w:val="0"/>
          <w:caps w:val="0"/>
          <w:color w:val="000000"/>
          <w:spacing w:val="0"/>
          <w:w w:val="100"/>
          <w:kern w:val="0"/>
          <w:sz w:val="32"/>
          <w:szCs w:val="32"/>
          <w:lang w:val="en-US" w:eastAsia="zh-CN" w:bidi="ar-SA"/>
        </w:rPr>
      </w:pPr>
    </w:p>
    <w:p w14:paraId="13B27E87">
      <w:pPr>
        <w:rPr>
          <w:rFonts w:hint="eastAsia" w:ascii="方正黑体_GBK" w:hAnsi="方正黑体_GBK" w:eastAsia="方正黑体_GBK" w:cs="方正黑体_GBK"/>
          <w:b w:val="0"/>
          <w:bCs w:val="0"/>
          <w:caps w:val="0"/>
          <w:color w:val="000000"/>
          <w:spacing w:val="0"/>
          <w:w w:val="100"/>
          <w:kern w:val="0"/>
          <w:sz w:val="32"/>
          <w:szCs w:val="32"/>
          <w:lang w:val="en-US" w:eastAsia="zh-CN" w:bidi="ar-SA"/>
        </w:rPr>
      </w:pPr>
    </w:p>
    <w:p w14:paraId="64093D83">
      <w:pPr>
        <w:rPr>
          <w:rFonts w:hint="eastAsia" w:ascii="方正黑体_GBK" w:hAnsi="方正黑体_GBK" w:eastAsia="方正黑体_GBK" w:cs="方正黑体_GBK"/>
          <w:b w:val="0"/>
          <w:bCs w:val="0"/>
          <w:caps w:val="0"/>
          <w:color w:val="000000"/>
          <w:spacing w:val="0"/>
          <w:w w:val="100"/>
          <w:kern w:val="0"/>
          <w:sz w:val="32"/>
          <w:szCs w:val="32"/>
          <w:lang w:val="en-US" w:eastAsia="zh-CN" w:bidi="ar-SA"/>
        </w:rPr>
      </w:pPr>
    </w:p>
    <w:p w14:paraId="58A070C6">
      <w:pPr>
        <w:rPr>
          <w:rFonts w:hint="eastAsia"/>
          <w:lang w:val="en-US" w:eastAsia="zh-CN"/>
        </w:rPr>
      </w:pPr>
    </w:p>
    <w:p w14:paraId="7B586CC1">
      <w:pPr>
        <w:pStyle w:val="12"/>
        <w:ind w:firstLine="640" w:firstLineChars="200"/>
        <w:jc w:val="both"/>
        <w:rPr>
          <w:rFonts w:ascii="宋体" w:hAnsi="宋体" w:eastAsia="宋体" w:cs="宋体"/>
          <w:b/>
          <w:caps w:val="0"/>
          <w:color w:val="auto"/>
          <w:spacing w:val="0"/>
          <w:w w:val="100"/>
          <w:sz w:val="24"/>
          <w:highlight w:val="none"/>
        </w:rPr>
      </w:pPr>
      <w:r>
        <w:rPr>
          <w:rFonts w:hint="eastAsia" w:ascii="方正黑体_GBK" w:hAnsi="方正黑体_GBK" w:eastAsia="方正黑体_GBK" w:cs="方正黑体_GBK"/>
          <w:b w:val="0"/>
          <w:bCs w:val="0"/>
          <w:caps w:val="0"/>
          <w:color w:val="000000"/>
          <w:spacing w:val="0"/>
          <w:w w:val="100"/>
          <w:kern w:val="0"/>
          <w:sz w:val="32"/>
          <w:szCs w:val="32"/>
          <w:lang w:val="en-US" w:eastAsia="zh-CN" w:bidi="ar-SA"/>
        </w:rPr>
        <w:t>附件：竞争性比选响应文件格式</w:t>
      </w:r>
    </w:p>
    <w:p w14:paraId="739FE7FD">
      <w:pPr>
        <w:jc w:val="center"/>
        <w:rPr>
          <w:rFonts w:ascii="宋体" w:hAnsi="宋体" w:eastAsia="宋体" w:cs="宋体"/>
          <w:b/>
          <w:caps w:val="0"/>
          <w:color w:val="auto"/>
          <w:spacing w:val="0"/>
          <w:w w:val="100"/>
          <w:sz w:val="24"/>
          <w:highlight w:val="none"/>
        </w:rPr>
      </w:pPr>
      <w:r>
        <w:rPr>
          <w:rFonts w:hint="eastAsia" w:ascii="宋体" w:hAnsi="宋体" w:eastAsia="宋体" w:cs="宋体"/>
          <w:b/>
          <w:caps w:val="0"/>
          <w:color w:val="auto"/>
          <w:spacing w:val="0"/>
          <w:w w:val="100"/>
          <w:sz w:val="24"/>
          <w:highlight w:val="none"/>
        </w:rPr>
        <w:t>（以下内容为示例）</w:t>
      </w:r>
    </w:p>
    <w:p w14:paraId="5D709F8C">
      <w:pPr>
        <w:jc w:val="left"/>
        <w:rPr>
          <w:rFonts w:ascii="宋体" w:hAnsi="宋体" w:eastAsia="宋体" w:cs="宋体"/>
          <w:b/>
          <w:caps w:val="0"/>
          <w:color w:val="auto"/>
          <w:spacing w:val="0"/>
          <w:w w:val="100"/>
          <w:sz w:val="24"/>
          <w:highlight w:val="none"/>
        </w:rPr>
      </w:pPr>
      <w:r>
        <w:rPr>
          <w:rFonts w:hint="eastAsia" w:ascii="宋体" w:hAnsi="宋体" w:eastAsia="宋体" w:cs="宋体"/>
          <w:b/>
          <w:caps w:val="0"/>
          <w:color w:val="auto"/>
          <w:spacing w:val="0"/>
          <w:w w:val="100"/>
          <w:sz w:val="24"/>
          <w:highlight w:val="none"/>
        </w:rPr>
        <w:t xml:space="preserve">              </w:t>
      </w:r>
    </w:p>
    <w:p w14:paraId="7BD039D0">
      <w:pPr>
        <w:ind w:right="480" w:firstLine="2849" w:firstLineChars="946"/>
        <w:jc w:val="right"/>
        <w:rPr>
          <w:rFonts w:ascii="宋体" w:hAnsi="宋体" w:eastAsia="宋体" w:cs="宋体"/>
          <w:b/>
          <w:caps w:val="0"/>
          <w:color w:val="auto"/>
          <w:spacing w:val="0"/>
          <w:w w:val="100"/>
          <w:sz w:val="30"/>
          <w:szCs w:val="30"/>
          <w:highlight w:val="none"/>
        </w:rPr>
      </w:pPr>
    </w:p>
    <w:p w14:paraId="7BE61D95">
      <w:pPr>
        <w:ind w:right="480" w:firstLine="2849" w:firstLineChars="946"/>
        <w:jc w:val="right"/>
        <w:rPr>
          <w:rFonts w:ascii="宋体" w:hAnsi="宋体" w:eastAsia="宋体" w:cs="宋体"/>
          <w:b/>
          <w:caps w:val="0"/>
          <w:color w:val="auto"/>
          <w:spacing w:val="0"/>
          <w:w w:val="100"/>
          <w:sz w:val="30"/>
          <w:szCs w:val="30"/>
          <w:highlight w:val="none"/>
        </w:rPr>
      </w:pPr>
    </w:p>
    <w:p w14:paraId="77F2EC86">
      <w:pPr>
        <w:ind w:right="480" w:firstLine="2849" w:firstLineChars="946"/>
        <w:jc w:val="right"/>
        <w:rPr>
          <w:rFonts w:ascii="宋体" w:hAnsi="宋体" w:eastAsia="宋体" w:cs="宋体"/>
          <w:b/>
          <w:caps w:val="0"/>
          <w:color w:val="auto"/>
          <w:spacing w:val="0"/>
          <w:w w:val="100"/>
          <w:sz w:val="30"/>
          <w:szCs w:val="30"/>
          <w:highlight w:val="none"/>
        </w:rPr>
      </w:pPr>
      <w:r>
        <w:rPr>
          <w:rFonts w:hint="eastAsia" w:ascii="宋体" w:hAnsi="宋体" w:eastAsia="宋体" w:cs="宋体"/>
          <w:b/>
          <w:caps w:val="0"/>
          <w:color w:val="auto"/>
          <w:spacing w:val="0"/>
          <w:w w:val="100"/>
          <w:sz w:val="30"/>
          <w:szCs w:val="30"/>
          <w:highlight w:val="none"/>
          <w:lang w:val="en-US" w:eastAsia="zh-CN"/>
        </w:rPr>
        <w:t>正</w:t>
      </w:r>
      <w:r>
        <w:rPr>
          <w:rFonts w:hint="eastAsia" w:ascii="宋体" w:hAnsi="宋体" w:eastAsia="宋体" w:cs="宋体"/>
          <w:b/>
          <w:caps w:val="0"/>
          <w:color w:val="auto"/>
          <w:spacing w:val="0"/>
          <w:w w:val="100"/>
          <w:sz w:val="30"/>
          <w:szCs w:val="30"/>
          <w:highlight w:val="none"/>
        </w:rPr>
        <w:t>本（或副本）</w:t>
      </w:r>
    </w:p>
    <w:p w14:paraId="5662ADAF">
      <w:pPr>
        <w:jc w:val="both"/>
        <w:rPr>
          <w:rFonts w:hint="eastAsia" w:ascii="宋体" w:hAnsi="宋体" w:eastAsia="宋体" w:cs="宋体"/>
          <w:b/>
          <w:caps w:val="0"/>
          <w:color w:val="auto"/>
          <w:spacing w:val="0"/>
          <w:w w:val="100"/>
          <w:sz w:val="44"/>
          <w:szCs w:val="44"/>
          <w:highlight w:val="none"/>
          <w:u w:val="single"/>
          <w:lang w:eastAsia="zh-CN"/>
        </w:rPr>
      </w:pPr>
    </w:p>
    <w:p w14:paraId="1E54928E">
      <w:pPr>
        <w:jc w:val="center"/>
        <w:rPr>
          <w:rFonts w:hint="eastAsia" w:asciiTheme="minorEastAsia" w:hAnsiTheme="minorEastAsia" w:eastAsiaTheme="minorEastAsia" w:cstheme="minorEastAsia"/>
          <w:b w:val="0"/>
          <w:bCs w:val="0"/>
          <w:caps w:val="0"/>
          <w:spacing w:val="0"/>
          <w:w w:val="100"/>
          <w:sz w:val="44"/>
          <w:szCs w:val="44"/>
          <w:lang w:val="en-US" w:eastAsia="zh-CN"/>
        </w:rPr>
      </w:pPr>
      <w:r>
        <w:rPr>
          <w:rFonts w:hint="eastAsia" w:asciiTheme="minorEastAsia" w:hAnsiTheme="minorEastAsia" w:eastAsiaTheme="minorEastAsia" w:cstheme="minorEastAsia"/>
          <w:b w:val="0"/>
          <w:bCs w:val="0"/>
          <w:caps w:val="0"/>
          <w:spacing w:val="0"/>
          <w:w w:val="100"/>
          <w:sz w:val="44"/>
          <w:szCs w:val="44"/>
          <w:lang w:val="en-US" w:eastAsia="zh-CN"/>
        </w:rPr>
        <w:t>“重庆高速集团发展路衍经济的支持政策和挖掘路衍资源的投资价值研究”</w:t>
      </w:r>
    </w:p>
    <w:p w14:paraId="3459BF1D">
      <w:pPr>
        <w:jc w:val="center"/>
        <w:rPr>
          <w:rFonts w:ascii="宋体" w:hAnsi="宋体" w:eastAsia="宋体" w:cs="宋体"/>
          <w:b/>
          <w:caps w:val="0"/>
          <w:color w:val="auto"/>
          <w:spacing w:val="0"/>
          <w:w w:val="100"/>
          <w:sz w:val="44"/>
          <w:szCs w:val="44"/>
          <w:highlight w:val="none"/>
        </w:rPr>
      </w:pPr>
      <w:r>
        <w:rPr>
          <w:rFonts w:hint="eastAsia" w:ascii="宋体" w:hAnsi="宋体" w:eastAsia="宋体" w:cs="宋体"/>
          <w:b/>
          <w:caps w:val="0"/>
          <w:color w:val="auto"/>
          <w:spacing w:val="0"/>
          <w:w w:val="100"/>
          <w:sz w:val="44"/>
          <w:szCs w:val="44"/>
          <w:highlight w:val="none"/>
          <w:u w:val="single"/>
        </w:rPr>
        <w:t xml:space="preserve">管理咨询服务竞争性比选申请文件 </w:t>
      </w:r>
    </w:p>
    <w:p w14:paraId="65732EEF">
      <w:pPr>
        <w:jc w:val="center"/>
        <w:rPr>
          <w:rFonts w:ascii="宋体" w:hAnsi="宋体" w:eastAsia="宋体" w:cs="宋体"/>
          <w:caps w:val="0"/>
          <w:color w:val="auto"/>
          <w:spacing w:val="0"/>
          <w:w w:val="100"/>
          <w:sz w:val="32"/>
          <w:szCs w:val="32"/>
          <w:highlight w:val="none"/>
        </w:rPr>
      </w:pPr>
    </w:p>
    <w:p w14:paraId="3117DFA1">
      <w:pPr>
        <w:jc w:val="center"/>
        <w:rPr>
          <w:rFonts w:ascii="宋体" w:hAnsi="宋体" w:eastAsia="宋体" w:cs="宋体"/>
          <w:caps w:val="0"/>
          <w:color w:val="auto"/>
          <w:spacing w:val="0"/>
          <w:w w:val="100"/>
          <w:sz w:val="32"/>
          <w:szCs w:val="32"/>
          <w:highlight w:val="none"/>
        </w:rPr>
      </w:pPr>
    </w:p>
    <w:p w14:paraId="53784C72">
      <w:pPr>
        <w:jc w:val="center"/>
        <w:rPr>
          <w:rFonts w:ascii="宋体" w:hAnsi="宋体" w:eastAsia="宋体" w:cs="宋体"/>
          <w:caps w:val="0"/>
          <w:color w:val="auto"/>
          <w:spacing w:val="0"/>
          <w:w w:val="100"/>
          <w:sz w:val="32"/>
          <w:szCs w:val="32"/>
          <w:highlight w:val="none"/>
        </w:rPr>
      </w:pPr>
    </w:p>
    <w:p w14:paraId="5920FBDE">
      <w:pPr>
        <w:jc w:val="center"/>
        <w:rPr>
          <w:rFonts w:hint="eastAsia" w:ascii="宋体" w:hAnsi="宋体" w:eastAsia="宋体" w:cs="宋体"/>
          <w:caps w:val="0"/>
          <w:color w:val="auto"/>
          <w:spacing w:val="0"/>
          <w:w w:val="100"/>
          <w:sz w:val="32"/>
          <w:szCs w:val="32"/>
          <w:highlight w:val="none"/>
          <w:u w:val="single"/>
        </w:rPr>
      </w:pPr>
    </w:p>
    <w:p w14:paraId="2A9611DA">
      <w:pPr>
        <w:jc w:val="center"/>
        <w:rPr>
          <w:rFonts w:hint="eastAsia" w:ascii="宋体" w:hAnsi="宋体" w:eastAsia="宋体" w:cs="宋体"/>
          <w:caps w:val="0"/>
          <w:color w:val="auto"/>
          <w:spacing w:val="0"/>
          <w:w w:val="100"/>
          <w:sz w:val="32"/>
          <w:szCs w:val="32"/>
          <w:highlight w:val="none"/>
          <w:u w:val="single"/>
        </w:rPr>
      </w:pPr>
    </w:p>
    <w:p w14:paraId="23B3EC4F">
      <w:pPr>
        <w:jc w:val="center"/>
        <w:rPr>
          <w:rFonts w:hint="eastAsia" w:ascii="宋体" w:hAnsi="宋体" w:eastAsia="宋体" w:cs="宋体"/>
          <w:caps w:val="0"/>
          <w:color w:val="auto"/>
          <w:spacing w:val="0"/>
          <w:w w:val="100"/>
          <w:sz w:val="32"/>
          <w:szCs w:val="32"/>
          <w:highlight w:val="none"/>
          <w:u w:val="single"/>
        </w:rPr>
      </w:pPr>
    </w:p>
    <w:p w14:paraId="09ABFB94">
      <w:pPr>
        <w:jc w:val="center"/>
        <w:rPr>
          <w:rFonts w:hint="eastAsia" w:ascii="宋体" w:hAnsi="宋体" w:eastAsia="宋体" w:cs="宋体"/>
          <w:caps w:val="0"/>
          <w:color w:val="auto"/>
          <w:spacing w:val="0"/>
          <w:w w:val="100"/>
          <w:sz w:val="32"/>
          <w:szCs w:val="32"/>
          <w:highlight w:val="none"/>
          <w:u w:val="single"/>
        </w:rPr>
      </w:pPr>
    </w:p>
    <w:p w14:paraId="67E0BC59">
      <w:pPr>
        <w:jc w:val="center"/>
        <w:rPr>
          <w:rFonts w:ascii="宋体" w:hAnsi="宋体" w:eastAsia="宋体" w:cs="宋体"/>
          <w:caps w:val="0"/>
          <w:color w:val="auto"/>
          <w:spacing w:val="0"/>
          <w:w w:val="100"/>
          <w:sz w:val="32"/>
          <w:szCs w:val="32"/>
          <w:highlight w:val="none"/>
          <w:u w:val="single"/>
        </w:rPr>
      </w:pPr>
      <w:r>
        <w:rPr>
          <w:rFonts w:hint="eastAsia" w:ascii="宋体" w:hAnsi="宋体" w:eastAsia="宋体" w:cs="宋体"/>
          <w:caps w:val="0"/>
          <w:color w:val="auto"/>
          <w:spacing w:val="0"/>
          <w:w w:val="100"/>
          <w:sz w:val="32"/>
          <w:szCs w:val="32"/>
          <w:highlight w:val="none"/>
          <w:u w:val="single"/>
        </w:rPr>
        <w:t>比选申请人名称全称（盖单位公章）</w:t>
      </w:r>
    </w:p>
    <w:p w14:paraId="5E139C9E">
      <w:pPr>
        <w:jc w:val="center"/>
        <w:rPr>
          <w:rFonts w:ascii="宋体" w:hAnsi="宋体" w:eastAsia="宋体" w:cs="宋体"/>
          <w:caps w:val="0"/>
          <w:color w:val="auto"/>
          <w:spacing w:val="0"/>
          <w:w w:val="100"/>
          <w:sz w:val="32"/>
          <w:szCs w:val="32"/>
          <w:highlight w:val="none"/>
        </w:rPr>
      </w:pPr>
    </w:p>
    <w:p w14:paraId="59E87728">
      <w:pPr>
        <w:jc w:val="center"/>
        <w:rPr>
          <w:rFonts w:ascii="宋体" w:hAnsi="宋体" w:eastAsia="宋体" w:cs="宋体"/>
          <w:caps w:val="0"/>
          <w:color w:val="auto"/>
          <w:spacing w:val="0"/>
          <w:w w:val="100"/>
          <w:sz w:val="32"/>
          <w:szCs w:val="32"/>
          <w:highlight w:val="none"/>
        </w:rPr>
      </w:pPr>
    </w:p>
    <w:p w14:paraId="404F6B45">
      <w:pPr>
        <w:jc w:val="center"/>
        <w:rPr>
          <w:rFonts w:ascii="宋体" w:hAnsi="宋体" w:eastAsia="宋体" w:cs="宋体"/>
          <w:caps w:val="0"/>
          <w:color w:val="auto"/>
          <w:spacing w:val="0"/>
          <w:w w:val="100"/>
          <w:sz w:val="32"/>
          <w:szCs w:val="32"/>
          <w:highlight w:val="none"/>
        </w:rPr>
      </w:pPr>
    </w:p>
    <w:p w14:paraId="5D613EA0">
      <w:pPr>
        <w:numPr>
          <w:ilvl w:val="0"/>
          <w:numId w:val="6"/>
        </w:numPr>
        <w:jc w:val="center"/>
        <w:outlineLvl w:val="2"/>
        <w:rPr>
          <w:rFonts w:hint="eastAsia" w:ascii="宋体" w:hAnsi="宋体" w:eastAsia="宋体" w:cs="宋体"/>
          <w:b/>
          <w:caps w:val="0"/>
          <w:color w:val="auto"/>
          <w:spacing w:val="0"/>
          <w:w w:val="100"/>
          <w:sz w:val="28"/>
          <w:szCs w:val="28"/>
          <w:highlight w:val="none"/>
        </w:rPr>
      </w:pPr>
      <w:bookmarkStart w:id="1" w:name="_Toc265510122"/>
      <w:r>
        <w:rPr>
          <w:rFonts w:hint="eastAsia" w:ascii="宋体" w:hAnsi="宋体" w:eastAsia="宋体" w:cs="宋体"/>
          <w:b/>
          <w:caps w:val="0"/>
          <w:color w:val="auto"/>
          <w:spacing w:val="0"/>
          <w:w w:val="100"/>
          <w:sz w:val="28"/>
          <w:szCs w:val="28"/>
          <w:highlight w:val="none"/>
        </w:rPr>
        <w:t>报价书</w:t>
      </w:r>
    </w:p>
    <w:p w14:paraId="0483329C">
      <w:pPr>
        <w:numPr>
          <w:ilvl w:val="-1"/>
          <w:numId w:val="0"/>
        </w:numPr>
        <w:jc w:val="both"/>
        <w:outlineLvl w:val="2"/>
        <w:rPr>
          <w:rFonts w:ascii="宋体" w:hAnsi="宋体" w:eastAsia="宋体" w:cs="宋体"/>
          <w:b/>
          <w:caps w:val="0"/>
          <w:color w:val="auto"/>
          <w:spacing w:val="0"/>
          <w:w w:val="100"/>
          <w:sz w:val="28"/>
          <w:szCs w:val="28"/>
          <w:highlight w:val="none"/>
        </w:rPr>
      </w:pPr>
    </w:p>
    <w:bookmarkEnd w:id="1"/>
    <w:p w14:paraId="3136A866">
      <w:pPr>
        <w:spacing w:line="380" w:lineRule="exact"/>
        <w:rPr>
          <w:rFonts w:hint="default" w:ascii="宋体" w:hAnsi="宋体" w:eastAsia="宋体" w:cs="宋体"/>
          <w:caps w:val="0"/>
          <w:color w:val="auto"/>
          <w:spacing w:val="0"/>
          <w:w w:val="100"/>
          <w:szCs w:val="21"/>
          <w:highlight w:val="none"/>
          <w:lang w:val="en-US"/>
        </w:rPr>
      </w:pPr>
      <w:r>
        <w:rPr>
          <w:rFonts w:hint="eastAsia" w:ascii="宋体" w:hAnsi="宋体" w:eastAsia="宋体" w:cs="宋体"/>
          <w:b/>
          <w:caps w:val="0"/>
          <w:color w:val="auto"/>
          <w:spacing w:val="0"/>
          <w:w w:val="100"/>
          <w:highlight w:val="none"/>
          <w:u w:val="single"/>
        </w:rPr>
        <w:t>致：</w:t>
      </w:r>
      <w:r>
        <w:rPr>
          <w:rFonts w:hint="eastAsia" w:ascii="宋体" w:hAnsi="宋体" w:eastAsia="宋体" w:cs="宋体"/>
          <w:b/>
          <w:caps w:val="0"/>
          <w:color w:val="auto"/>
          <w:spacing w:val="0"/>
          <w:w w:val="100"/>
          <w:highlight w:val="none"/>
          <w:u w:val="single"/>
          <w:lang w:val="en-US" w:eastAsia="zh-CN"/>
        </w:rPr>
        <w:t>重庆</w:t>
      </w:r>
      <w:r>
        <w:rPr>
          <w:rFonts w:hint="eastAsia" w:ascii="宋体" w:hAnsi="宋体" w:cs="宋体"/>
          <w:b/>
          <w:caps w:val="0"/>
          <w:color w:val="auto"/>
          <w:spacing w:val="0"/>
          <w:w w:val="100"/>
          <w:highlight w:val="none"/>
          <w:u w:val="single"/>
          <w:lang w:val="en-US" w:eastAsia="zh-CN"/>
        </w:rPr>
        <w:t>高速公路投资控股有限公司</w:t>
      </w:r>
    </w:p>
    <w:p w14:paraId="7D0DC219">
      <w:pPr>
        <w:numPr>
          <w:ilvl w:val="0"/>
          <w:numId w:val="7"/>
        </w:numPr>
        <w:spacing w:line="420" w:lineRule="exact"/>
        <w:ind w:firstLine="388" w:firstLineChars="185"/>
        <w:jc w:val="left"/>
        <w:rPr>
          <w:rFonts w:ascii="宋体" w:hAnsi="宋体" w:eastAsia="宋体" w:cs="宋体"/>
          <w:caps w:val="0"/>
          <w:color w:val="auto"/>
          <w:spacing w:val="0"/>
          <w:w w:val="100"/>
          <w:szCs w:val="21"/>
          <w:highlight w:val="none"/>
        </w:rPr>
      </w:pPr>
      <w:r>
        <w:rPr>
          <w:rFonts w:hint="eastAsia" w:ascii="宋体" w:hAnsi="宋体" w:eastAsia="宋体" w:cs="宋体"/>
          <w:caps w:val="0"/>
          <w:color w:val="auto"/>
          <w:spacing w:val="0"/>
          <w:w w:val="100"/>
          <w:szCs w:val="21"/>
          <w:highlight w:val="none"/>
        </w:rPr>
        <w:t>我方已仔细研究了</w:t>
      </w:r>
      <w:r>
        <w:rPr>
          <w:rFonts w:hint="eastAsia" w:ascii="宋体" w:hAnsi="宋体" w:eastAsia="宋体" w:cs="宋体"/>
          <w:b/>
          <w:caps w:val="0"/>
          <w:color w:val="auto"/>
          <w:spacing w:val="0"/>
          <w:w w:val="100"/>
          <w:highlight w:val="none"/>
          <w:u w:val="single"/>
          <w:lang w:val="en-US" w:eastAsia="zh-CN"/>
        </w:rPr>
        <w:t>重庆</w:t>
      </w:r>
      <w:r>
        <w:rPr>
          <w:rFonts w:hint="eastAsia" w:ascii="宋体" w:hAnsi="宋体" w:cs="宋体"/>
          <w:b/>
          <w:caps w:val="0"/>
          <w:color w:val="auto"/>
          <w:spacing w:val="0"/>
          <w:w w:val="100"/>
          <w:highlight w:val="none"/>
          <w:u w:val="single"/>
          <w:lang w:val="en-US" w:eastAsia="zh-CN"/>
        </w:rPr>
        <w:t>高速公路投资控股有限公司</w:t>
      </w:r>
      <w:r>
        <w:rPr>
          <w:rFonts w:hint="eastAsia" w:asciiTheme="minorEastAsia" w:hAnsiTheme="minorEastAsia" w:eastAsiaTheme="minorEastAsia" w:cstheme="minorEastAsia"/>
          <w:b/>
          <w:bCs w:val="0"/>
          <w:caps w:val="0"/>
          <w:color w:val="auto"/>
          <w:spacing w:val="0"/>
          <w:w w:val="100"/>
          <w:sz w:val="21"/>
          <w:szCs w:val="21"/>
          <w:highlight w:val="none"/>
          <w:u w:val="single"/>
          <w:lang w:val="en-US" w:eastAsia="zh-CN"/>
        </w:rPr>
        <w:t>“</w:t>
      </w:r>
      <w:r>
        <w:rPr>
          <w:rFonts w:hint="eastAsia" w:asciiTheme="minorEastAsia" w:hAnsiTheme="minorEastAsia" w:eastAsiaTheme="minorEastAsia" w:cstheme="minorEastAsia"/>
          <w:b/>
          <w:bCs w:val="0"/>
          <w:caps w:val="0"/>
          <w:spacing w:val="0"/>
          <w:w w:val="100"/>
          <w:sz w:val="21"/>
          <w:szCs w:val="21"/>
          <w:u w:val="single"/>
          <w:lang w:val="en-US" w:eastAsia="zh-CN"/>
        </w:rPr>
        <w:t>重庆高速集团发展路衍经济的支持政策和挖掘路衍资源的投资价值研究</w:t>
      </w:r>
      <w:r>
        <w:rPr>
          <w:rFonts w:hint="eastAsia" w:asciiTheme="minorEastAsia" w:hAnsiTheme="minorEastAsia" w:eastAsiaTheme="minorEastAsia" w:cstheme="minorEastAsia"/>
          <w:b/>
          <w:bCs w:val="0"/>
          <w:caps w:val="0"/>
          <w:color w:val="auto"/>
          <w:spacing w:val="0"/>
          <w:w w:val="100"/>
          <w:sz w:val="21"/>
          <w:szCs w:val="21"/>
          <w:highlight w:val="none"/>
          <w:u w:val="single"/>
          <w:lang w:val="en-US" w:eastAsia="zh-CN"/>
        </w:rPr>
        <w:t>”</w:t>
      </w:r>
      <w:r>
        <w:rPr>
          <w:rFonts w:hint="eastAsia" w:ascii="宋体" w:hAnsi="宋体" w:cs="宋体"/>
          <w:b/>
          <w:caps w:val="0"/>
          <w:color w:val="auto"/>
          <w:spacing w:val="0"/>
          <w:w w:val="100"/>
          <w:highlight w:val="none"/>
          <w:u w:val="single"/>
          <w:lang w:val="en-US" w:eastAsia="zh-CN"/>
        </w:rPr>
        <w:t>管理咨询服务项目</w:t>
      </w:r>
      <w:r>
        <w:rPr>
          <w:rFonts w:hint="eastAsia" w:ascii="宋体" w:hAnsi="宋体" w:eastAsia="宋体" w:cs="宋体"/>
          <w:b/>
          <w:caps w:val="0"/>
          <w:color w:val="auto"/>
          <w:spacing w:val="0"/>
          <w:w w:val="100"/>
          <w:szCs w:val="21"/>
          <w:highlight w:val="none"/>
          <w:u w:val="single"/>
        </w:rPr>
        <w:t>竞争性比选文件的全部内容，愿意以竞</w:t>
      </w:r>
      <w:r>
        <w:rPr>
          <w:rFonts w:hint="eastAsia" w:ascii="宋体" w:hAnsi="宋体" w:cs="宋体"/>
          <w:b/>
          <w:caps w:val="0"/>
          <w:color w:val="auto"/>
          <w:spacing w:val="0"/>
          <w:w w:val="100"/>
          <w:szCs w:val="21"/>
          <w:highlight w:val="none"/>
          <w:u w:val="single"/>
          <w:lang w:eastAsia="zh-CN"/>
        </w:rPr>
        <w:t>价比选</w:t>
      </w:r>
      <w:r>
        <w:rPr>
          <w:rFonts w:hint="eastAsia" w:ascii="宋体" w:hAnsi="宋体" w:eastAsia="宋体" w:cs="宋体"/>
          <w:b/>
          <w:caps w:val="0"/>
          <w:color w:val="auto"/>
          <w:spacing w:val="0"/>
          <w:w w:val="100"/>
          <w:szCs w:val="21"/>
          <w:highlight w:val="none"/>
          <w:u w:val="single"/>
        </w:rPr>
        <w:t>报价</w:t>
      </w:r>
      <w:r>
        <w:rPr>
          <w:rFonts w:hint="eastAsia" w:ascii="宋体" w:hAnsi="宋体" w:cs="宋体"/>
          <w:b/>
          <w:caps w:val="0"/>
          <w:color w:val="auto"/>
          <w:spacing w:val="0"/>
          <w:w w:val="100"/>
          <w:szCs w:val="21"/>
          <w:highlight w:val="none"/>
          <w:u w:val="single"/>
          <w:lang w:val="en-US" w:eastAsia="zh-CN"/>
        </w:rPr>
        <w:t>总价</w:t>
      </w:r>
      <w:r>
        <w:rPr>
          <w:rFonts w:hint="eastAsia" w:ascii="宋体" w:hAnsi="宋体" w:eastAsia="宋体" w:cs="宋体"/>
          <w:b/>
          <w:caps w:val="0"/>
          <w:color w:val="auto"/>
          <w:spacing w:val="0"/>
          <w:w w:val="100"/>
          <w:szCs w:val="21"/>
          <w:highlight w:val="none"/>
          <w:u w:val="single"/>
          <w:lang w:val="en-US" w:eastAsia="zh-CN"/>
        </w:rPr>
        <w:t xml:space="preserve">         </w:t>
      </w:r>
      <w:r>
        <w:rPr>
          <w:rFonts w:hint="eastAsia" w:ascii="宋体" w:hAnsi="宋体" w:eastAsia="宋体" w:cs="宋体"/>
          <w:b/>
          <w:caps w:val="0"/>
          <w:color w:val="auto"/>
          <w:spacing w:val="0"/>
          <w:w w:val="100"/>
          <w:szCs w:val="21"/>
          <w:highlight w:val="none"/>
          <w:u w:val="single"/>
        </w:rPr>
        <w:t xml:space="preserve">（大写） </w:t>
      </w:r>
      <w:r>
        <w:rPr>
          <w:rFonts w:hint="eastAsia" w:ascii="宋体" w:hAnsi="宋体" w:eastAsia="宋体" w:cs="宋体"/>
          <w:caps w:val="0"/>
          <w:color w:val="auto"/>
          <w:spacing w:val="0"/>
          <w:w w:val="100"/>
          <w:szCs w:val="21"/>
          <w:highlight w:val="none"/>
        </w:rPr>
        <w:t>（¥</w:t>
      </w:r>
      <w:r>
        <w:rPr>
          <w:rFonts w:hint="eastAsia" w:ascii="宋体" w:hAnsi="宋体" w:eastAsia="宋体" w:cs="宋体"/>
          <w:caps w:val="0"/>
          <w:color w:val="auto"/>
          <w:spacing w:val="0"/>
          <w:w w:val="100"/>
          <w:szCs w:val="21"/>
          <w:highlight w:val="none"/>
          <w:u w:val="single"/>
        </w:rPr>
        <w:t xml:space="preserve">      </w:t>
      </w:r>
      <w:r>
        <w:rPr>
          <w:rFonts w:hint="eastAsia" w:ascii="宋体" w:hAnsi="宋体" w:eastAsia="宋体" w:cs="宋体"/>
          <w:caps w:val="0"/>
          <w:color w:val="auto"/>
          <w:spacing w:val="0"/>
          <w:w w:val="100"/>
          <w:szCs w:val="21"/>
          <w:highlight w:val="none"/>
          <w:u w:val="single"/>
          <w:lang w:val="en-US" w:eastAsia="zh-CN"/>
        </w:rPr>
        <w:t xml:space="preserve">   </w:t>
      </w:r>
      <w:r>
        <w:rPr>
          <w:rFonts w:hint="eastAsia" w:ascii="宋体" w:hAnsi="宋体" w:eastAsia="宋体" w:cs="宋体"/>
          <w:caps w:val="0"/>
          <w:color w:val="auto"/>
          <w:spacing w:val="0"/>
          <w:w w:val="100"/>
          <w:szCs w:val="21"/>
          <w:highlight w:val="none"/>
          <w:u w:val="single"/>
        </w:rPr>
        <w:t>元</w:t>
      </w:r>
      <w:r>
        <w:rPr>
          <w:rFonts w:hint="eastAsia" w:ascii="宋体" w:hAnsi="宋体" w:eastAsia="宋体" w:cs="宋体"/>
          <w:caps w:val="0"/>
          <w:color w:val="auto"/>
          <w:spacing w:val="0"/>
          <w:w w:val="100"/>
          <w:szCs w:val="21"/>
          <w:highlight w:val="none"/>
        </w:rPr>
        <w:t>）</w:t>
      </w:r>
      <w:r>
        <w:rPr>
          <w:rFonts w:hint="eastAsia" w:ascii="宋体" w:hAnsi="宋体" w:eastAsia="宋体" w:cs="宋体"/>
          <w:caps w:val="0"/>
          <w:color w:val="auto"/>
          <w:spacing w:val="0"/>
          <w:w w:val="100"/>
          <w:szCs w:val="21"/>
          <w:highlight w:val="none"/>
          <w:lang w:val="en-US" w:eastAsia="zh-CN"/>
        </w:rPr>
        <w:t xml:space="preserve"> </w:t>
      </w:r>
      <w:r>
        <w:rPr>
          <w:rFonts w:hint="eastAsia" w:ascii="宋体" w:hAnsi="宋体" w:eastAsia="宋体" w:cs="宋体"/>
          <w:caps w:val="0"/>
          <w:color w:val="auto"/>
          <w:spacing w:val="0"/>
          <w:w w:val="100"/>
          <w:szCs w:val="21"/>
          <w:highlight w:val="none"/>
        </w:rPr>
        <w:t>按照询价文件的要求，承担本次询价文件要求的</w:t>
      </w:r>
      <w:r>
        <w:rPr>
          <w:rFonts w:hint="eastAsia" w:ascii="宋体" w:hAnsi="宋体" w:eastAsia="宋体" w:cs="宋体"/>
          <w:caps w:val="0"/>
          <w:color w:val="auto"/>
          <w:spacing w:val="0"/>
          <w:w w:val="100"/>
          <w:szCs w:val="21"/>
          <w:highlight w:val="none"/>
          <w:lang w:val="en-US" w:eastAsia="zh-CN"/>
        </w:rPr>
        <w:t>各项工作</w:t>
      </w:r>
      <w:r>
        <w:rPr>
          <w:rFonts w:hint="eastAsia" w:ascii="宋体" w:hAnsi="宋体" w:cs="宋体"/>
          <w:caps w:val="0"/>
          <w:color w:val="auto"/>
          <w:spacing w:val="0"/>
          <w:w w:val="100"/>
          <w:szCs w:val="21"/>
          <w:highlight w:val="none"/>
          <w:lang w:val="en-US" w:eastAsia="zh-CN"/>
        </w:rPr>
        <w:t>。</w:t>
      </w:r>
      <w:r>
        <w:rPr>
          <w:rFonts w:hint="eastAsia" w:ascii="宋体" w:hAnsi="宋体" w:eastAsia="宋体" w:cs="宋体"/>
          <w:caps w:val="0"/>
          <w:color w:val="auto"/>
          <w:spacing w:val="0"/>
          <w:w w:val="100"/>
          <w:szCs w:val="21"/>
          <w:highlight w:val="none"/>
          <w:lang w:val="en-US" w:eastAsia="zh-CN"/>
        </w:rPr>
        <w:t xml:space="preserve">      </w:t>
      </w:r>
    </w:p>
    <w:p w14:paraId="2B9E2561">
      <w:pPr>
        <w:spacing w:line="420" w:lineRule="exact"/>
        <w:ind w:firstLine="420" w:firstLineChars="200"/>
        <w:rPr>
          <w:rFonts w:ascii="宋体" w:hAnsi="宋体" w:eastAsia="宋体" w:cs="宋体"/>
          <w:caps w:val="0"/>
          <w:color w:val="auto"/>
          <w:spacing w:val="0"/>
          <w:w w:val="100"/>
          <w:szCs w:val="21"/>
          <w:highlight w:val="none"/>
          <w:u w:val="single"/>
        </w:rPr>
      </w:pPr>
      <w:r>
        <w:rPr>
          <w:rFonts w:hint="eastAsia" w:ascii="宋体" w:hAnsi="宋体" w:eastAsia="宋体" w:cs="宋体"/>
          <w:caps w:val="0"/>
          <w:color w:val="auto"/>
          <w:spacing w:val="0"/>
          <w:w w:val="100"/>
          <w:szCs w:val="21"/>
          <w:highlight w:val="none"/>
        </w:rPr>
        <w:t>2．工期：</w:t>
      </w:r>
      <w:r>
        <w:rPr>
          <w:rFonts w:hint="eastAsia" w:ascii="宋体" w:hAnsi="宋体" w:eastAsia="宋体" w:cs="宋体"/>
          <w:caps w:val="0"/>
          <w:color w:val="auto"/>
          <w:spacing w:val="0"/>
          <w:w w:val="100"/>
          <w:szCs w:val="21"/>
          <w:highlight w:val="none"/>
          <w:lang w:val="en-US" w:eastAsia="zh-CN"/>
        </w:rPr>
        <w:t>按照招标人要求</w:t>
      </w:r>
      <w:r>
        <w:rPr>
          <w:rFonts w:hint="eastAsia" w:ascii="宋体" w:hAnsi="宋体" w:eastAsia="宋体" w:cs="宋体"/>
          <w:caps w:val="0"/>
          <w:color w:val="auto"/>
          <w:spacing w:val="0"/>
          <w:w w:val="100"/>
          <w:szCs w:val="21"/>
          <w:highlight w:val="none"/>
        </w:rPr>
        <w:t>完成。</w:t>
      </w:r>
    </w:p>
    <w:p w14:paraId="56529946">
      <w:pPr>
        <w:spacing w:line="420" w:lineRule="exact"/>
        <w:ind w:firstLine="420" w:firstLineChars="200"/>
        <w:rPr>
          <w:rFonts w:ascii="宋体" w:hAnsi="宋体" w:eastAsia="宋体" w:cs="宋体"/>
          <w:caps w:val="0"/>
          <w:color w:val="auto"/>
          <w:spacing w:val="0"/>
          <w:w w:val="100"/>
          <w:szCs w:val="21"/>
          <w:highlight w:val="none"/>
        </w:rPr>
      </w:pPr>
      <w:r>
        <w:rPr>
          <w:rFonts w:hint="eastAsia" w:ascii="宋体" w:hAnsi="宋体" w:eastAsia="宋体" w:cs="宋体"/>
          <w:caps w:val="0"/>
          <w:color w:val="auto"/>
          <w:spacing w:val="0"/>
          <w:w w:val="100"/>
          <w:szCs w:val="21"/>
          <w:highlight w:val="none"/>
        </w:rPr>
        <w:t>3</w:t>
      </w:r>
      <w:r>
        <w:rPr>
          <w:rFonts w:ascii="宋体" w:hAnsi="宋体" w:eastAsia="宋体" w:cs="宋体"/>
          <w:caps w:val="0"/>
          <w:color w:val="auto"/>
          <w:spacing w:val="0"/>
          <w:w w:val="100"/>
          <w:szCs w:val="21"/>
          <w:highlight w:val="none"/>
        </w:rPr>
        <w:t>.</w:t>
      </w:r>
      <w:r>
        <w:rPr>
          <w:rFonts w:hint="eastAsia" w:ascii="宋体" w:hAnsi="宋体" w:eastAsia="宋体" w:cs="宋体"/>
          <w:caps w:val="0"/>
          <w:color w:val="auto"/>
          <w:spacing w:val="0"/>
          <w:w w:val="100"/>
          <w:szCs w:val="21"/>
          <w:highlight w:val="none"/>
          <w:lang w:val="en-US" w:eastAsia="zh-CN"/>
        </w:rPr>
        <w:t xml:space="preserve"> </w:t>
      </w:r>
      <w:r>
        <w:rPr>
          <w:rFonts w:hint="eastAsia" w:ascii="宋体" w:hAnsi="宋体" w:eastAsia="宋体" w:cs="宋体"/>
          <w:caps w:val="0"/>
          <w:color w:val="auto"/>
          <w:spacing w:val="0"/>
          <w:w w:val="100"/>
          <w:szCs w:val="21"/>
          <w:highlight w:val="none"/>
        </w:rPr>
        <w:t>我方承诺在竞标有效期内不修改、撤销竞争性比选申请文件。</w:t>
      </w:r>
    </w:p>
    <w:p w14:paraId="4FCBE5CF">
      <w:pPr>
        <w:spacing w:line="420" w:lineRule="exact"/>
        <w:ind w:firstLine="420" w:firstLineChars="200"/>
        <w:rPr>
          <w:rFonts w:hint="eastAsia" w:ascii="宋体" w:hAnsi="宋体" w:eastAsia="宋体" w:cs="宋体"/>
          <w:caps w:val="0"/>
          <w:color w:val="auto"/>
          <w:spacing w:val="0"/>
          <w:w w:val="100"/>
          <w:szCs w:val="21"/>
          <w:highlight w:val="none"/>
          <w:u w:val="none"/>
          <w:lang w:eastAsia="zh-CN"/>
        </w:rPr>
      </w:pPr>
      <w:r>
        <w:rPr>
          <w:rFonts w:hint="eastAsia" w:ascii="宋体" w:hAnsi="宋体" w:eastAsia="宋体" w:cs="宋体"/>
          <w:caps w:val="0"/>
          <w:color w:val="auto"/>
          <w:spacing w:val="0"/>
          <w:w w:val="100"/>
          <w:szCs w:val="21"/>
          <w:highlight w:val="none"/>
        </w:rPr>
        <w:t>4．</w:t>
      </w:r>
      <w:r>
        <w:rPr>
          <w:rFonts w:hint="eastAsia" w:ascii="宋体" w:hAnsi="宋体" w:eastAsia="宋体" w:cs="宋体"/>
          <w:caps w:val="0"/>
          <w:color w:val="auto"/>
          <w:spacing w:val="0"/>
          <w:w w:val="100"/>
          <w:highlight w:val="none"/>
        </w:rPr>
        <w:t>我方在此声明，所递交的竞争性比选申请文件及有关资料内容完整、真实和准确</w:t>
      </w:r>
      <w:r>
        <w:rPr>
          <w:rFonts w:hint="eastAsia" w:ascii="宋体" w:hAnsi="宋体" w:cs="宋体"/>
          <w:caps w:val="0"/>
          <w:color w:val="auto"/>
          <w:spacing w:val="0"/>
          <w:w w:val="100"/>
          <w:highlight w:val="none"/>
          <w:lang w:eastAsia="zh-CN"/>
        </w:rPr>
        <w:t>，</w:t>
      </w:r>
      <w:r>
        <w:rPr>
          <w:rFonts w:hint="eastAsia" w:ascii="宋体" w:hAnsi="宋体" w:cs="宋体"/>
          <w:caps w:val="0"/>
          <w:color w:val="auto"/>
          <w:spacing w:val="0"/>
          <w:w w:val="100"/>
          <w:highlight w:val="none"/>
          <w:u w:val="none"/>
          <w:lang w:eastAsia="zh-CN"/>
        </w:rPr>
        <w:t>并对资料承担所有法律责任。</w:t>
      </w:r>
    </w:p>
    <w:p w14:paraId="3E1AF94A">
      <w:pPr>
        <w:spacing w:line="420" w:lineRule="exact"/>
        <w:ind w:firstLine="420" w:firstLineChars="200"/>
        <w:rPr>
          <w:rFonts w:ascii="宋体" w:hAnsi="宋体" w:eastAsia="宋体" w:cs="宋体"/>
          <w:caps w:val="0"/>
          <w:color w:val="auto"/>
          <w:spacing w:val="0"/>
          <w:w w:val="100"/>
          <w:szCs w:val="21"/>
          <w:highlight w:val="none"/>
        </w:rPr>
      </w:pPr>
      <w:r>
        <w:rPr>
          <w:rFonts w:hint="eastAsia" w:ascii="宋体" w:hAnsi="宋体" w:eastAsia="宋体" w:cs="宋体"/>
          <w:caps w:val="0"/>
          <w:color w:val="auto"/>
          <w:spacing w:val="0"/>
          <w:w w:val="100"/>
          <w:szCs w:val="21"/>
          <w:highlight w:val="none"/>
        </w:rPr>
        <w:t>5．在合同协议书正式签署生效之前，本报价书将构成我们双方之间共同遵守的文件。对双方具有约束力。</w:t>
      </w:r>
    </w:p>
    <w:p w14:paraId="5F09FAF7">
      <w:pPr>
        <w:pStyle w:val="4"/>
        <w:tabs>
          <w:tab w:val="left" w:pos="2160"/>
        </w:tabs>
        <w:rPr>
          <w:rFonts w:ascii="宋体" w:hAnsi="宋体" w:eastAsia="宋体" w:cs="宋体"/>
          <w:caps w:val="0"/>
          <w:color w:val="auto"/>
          <w:spacing w:val="0"/>
          <w:w w:val="100"/>
          <w:highlight w:val="none"/>
        </w:rPr>
      </w:pPr>
    </w:p>
    <w:p w14:paraId="6D82E5EA">
      <w:pPr>
        <w:spacing w:line="320" w:lineRule="exact"/>
        <w:ind w:firstLine="420" w:firstLineChars="200"/>
        <w:rPr>
          <w:rFonts w:ascii="宋体" w:hAnsi="宋体" w:eastAsia="宋体" w:cs="宋体"/>
          <w:caps w:val="0"/>
          <w:color w:val="auto"/>
          <w:spacing w:val="0"/>
          <w:w w:val="100"/>
          <w:szCs w:val="21"/>
          <w:highlight w:val="none"/>
        </w:rPr>
      </w:pPr>
    </w:p>
    <w:p w14:paraId="4C7B263E">
      <w:pPr>
        <w:spacing w:line="440" w:lineRule="exact"/>
        <w:ind w:firstLine="3675" w:firstLineChars="1750"/>
        <w:rPr>
          <w:rFonts w:hint="eastAsia" w:ascii="宋体" w:hAnsi="宋体" w:eastAsia="宋体" w:cs="宋体"/>
          <w:caps w:val="0"/>
          <w:color w:val="auto"/>
          <w:spacing w:val="0"/>
          <w:w w:val="100"/>
          <w:szCs w:val="21"/>
          <w:highlight w:val="none"/>
        </w:rPr>
      </w:pPr>
    </w:p>
    <w:p w14:paraId="669F46E5">
      <w:pPr>
        <w:spacing w:line="440" w:lineRule="exact"/>
        <w:ind w:firstLine="3675" w:firstLineChars="1750"/>
        <w:rPr>
          <w:rFonts w:hint="eastAsia" w:ascii="宋体" w:hAnsi="宋体" w:eastAsia="宋体" w:cs="宋体"/>
          <w:caps w:val="0"/>
          <w:color w:val="auto"/>
          <w:spacing w:val="0"/>
          <w:w w:val="100"/>
          <w:szCs w:val="21"/>
          <w:highlight w:val="none"/>
        </w:rPr>
      </w:pPr>
    </w:p>
    <w:p w14:paraId="050FDA3B">
      <w:pPr>
        <w:spacing w:line="440" w:lineRule="exact"/>
        <w:ind w:firstLine="3675" w:firstLineChars="1750"/>
        <w:rPr>
          <w:rFonts w:ascii="宋体" w:hAnsi="宋体" w:eastAsia="宋体" w:cs="宋体"/>
          <w:caps w:val="0"/>
          <w:color w:val="auto"/>
          <w:spacing w:val="0"/>
          <w:w w:val="100"/>
          <w:szCs w:val="21"/>
          <w:highlight w:val="none"/>
        </w:rPr>
      </w:pPr>
      <w:r>
        <w:rPr>
          <w:rFonts w:hint="eastAsia" w:ascii="宋体" w:hAnsi="宋体" w:eastAsia="宋体" w:cs="宋体"/>
          <w:caps w:val="0"/>
          <w:color w:val="auto"/>
          <w:spacing w:val="0"/>
          <w:w w:val="100"/>
          <w:szCs w:val="21"/>
          <w:highlight w:val="none"/>
        </w:rPr>
        <w:t>比选申请人：</w:t>
      </w:r>
      <w:r>
        <w:rPr>
          <w:rFonts w:hint="eastAsia" w:ascii="宋体" w:hAnsi="宋体" w:eastAsia="宋体" w:cs="宋体"/>
          <w:caps w:val="0"/>
          <w:color w:val="auto"/>
          <w:spacing w:val="0"/>
          <w:w w:val="100"/>
          <w:szCs w:val="21"/>
          <w:highlight w:val="none"/>
          <w:u w:val="single"/>
        </w:rPr>
        <w:t xml:space="preserve">                      </w:t>
      </w:r>
      <w:r>
        <w:rPr>
          <w:rFonts w:hint="eastAsia" w:ascii="宋体" w:hAnsi="宋体" w:eastAsia="宋体" w:cs="宋体"/>
          <w:caps w:val="0"/>
          <w:color w:val="auto"/>
          <w:spacing w:val="0"/>
          <w:w w:val="100"/>
          <w:szCs w:val="21"/>
          <w:highlight w:val="none"/>
        </w:rPr>
        <w:t>（盖单位章）</w:t>
      </w:r>
    </w:p>
    <w:p w14:paraId="35C87A35">
      <w:pPr>
        <w:spacing w:line="440" w:lineRule="exact"/>
        <w:ind w:firstLine="3675" w:firstLineChars="1750"/>
        <w:rPr>
          <w:rFonts w:hint="eastAsia" w:ascii="宋体" w:hAnsi="宋体" w:eastAsia="宋体" w:cs="宋体"/>
          <w:caps w:val="0"/>
          <w:color w:val="auto"/>
          <w:spacing w:val="0"/>
          <w:w w:val="100"/>
          <w:szCs w:val="21"/>
          <w:highlight w:val="none"/>
          <w:lang w:eastAsia="zh-CN"/>
        </w:rPr>
      </w:pPr>
      <w:r>
        <w:rPr>
          <w:rFonts w:hint="eastAsia" w:ascii="宋体" w:hAnsi="宋体" w:eastAsia="宋体" w:cs="宋体"/>
          <w:caps w:val="0"/>
          <w:color w:val="auto"/>
          <w:spacing w:val="0"/>
          <w:w w:val="100"/>
          <w:szCs w:val="21"/>
          <w:highlight w:val="none"/>
        </w:rPr>
        <w:t>法定代表人或其委托代理人：</w:t>
      </w:r>
      <w:r>
        <w:rPr>
          <w:rFonts w:hint="eastAsia" w:ascii="宋体" w:hAnsi="宋体" w:eastAsia="宋体" w:cs="宋体"/>
          <w:caps w:val="0"/>
          <w:color w:val="auto"/>
          <w:spacing w:val="0"/>
          <w:w w:val="100"/>
          <w:szCs w:val="21"/>
          <w:highlight w:val="none"/>
          <w:u w:val="single"/>
        </w:rPr>
        <w:t xml:space="preserve">          </w:t>
      </w:r>
      <w:r>
        <w:rPr>
          <w:rFonts w:hint="eastAsia" w:ascii="宋体" w:hAnsi="宋体" w:eastAsia="宋体" w:cs="宋体"/>
          <w:caps w:val="0"/>
          <w:color w:val="auto"/>
          <w:spacing w:val="0"/>
          <w:w w:val="100"/>
          <w:szCs w:val="21"/>
          <w:highlight w:val="none"/>
        </w:rPr>
        <w:t>（签字</w:t>
      </w:r>
      <w:r>
        <w:rPr>
          <w:rFonts w:hint="eastAsia" w:ascii="宋体" w:hAnsi="宋体" w:cs="宋体"/>
          <w:caps w:val="0"/>
          <w:color w:val="auto"/>
          <w:spacing w:val="0"/>
          <w:w w:val="100"/>
          <w:szCs w:val="21"/>
          <w:highlight w:val="none"/>
          <w:lang w:eastAsia="zh-CN"/>
        </w:rPr>
        <w:t>或签章）</w:t>
      </w:r>
    </w:p>
    <w:p w14:paraId="2BC73097">
      <w:pPr>
        <w:spacing w:line="440" w:lineRule="exact"/>
        <w:ind w:firstLine="3675" w:firstLineChars="1750"/>
        <w:rPr>
          <w:rFonts w:ascii="宋体" w:hAnsi="宋体" w:eastAsia="宋体" w:cs="宋体"/>
          <w:caps w:val="0"/>
          <w:color w:val="auto"/>
          <w:spacing w:val="0"/>
          <w:w w:val="100"/>
          <w:szCs w:val="21"/>
          <w:highlight w:val="none"/>
        </w:rPr>
      </w:pPr>
      <w:r>
        <w:rPr>
          <w:rFonts w:hint="eastAsia" w:ascii="宋体" w:hAnsi="宋体" w:eastAsia="宋体" w:cs="宋体"/>
          <w:caps w:val="0"/>
          <w:color w:val="auto"/>
          <w:spacing w:val="0"/>
          <w:w w:val="100"/>
          <w:szCs w:val="21"/>
          <w:highlight w:val="none"/>
        </w:rPr>
        <w:t>地址：</w:t>
      </w:r>
      <w:r>
        <w:rPr>
          <w:rFonts w:hint="eastAsia" w:ascii="宋体" w:hAnsi="宋体" w:eastAsia="宋体" w:cs="宋体"/>
          <w:caps w:val="0"/>
          <w:color w:val="auto"/>
          <w:spacing w:val="0"/>
          <w:w w:val="100"/>
          <w:szCs w:val="21"/>
          <w:highlight w:val="none"/>
          <w:u w:val="single"/>
        </w:rPr>
        <w:t xml:space="preserve">                                    </w:t>
      </w:r>
    </w:p>
    <w:p w14:paraId="692DA3ED">
      <w:pPr>
        <w:spacing w:line="440" w:lineRule="exact"/>
        <w:ind w:firstLine="3675" w:firstLineChars="1750"/>
        <w:rPr>
          <w:rFonts w:ascii="宋体" w:hAnsi="宋体" w:eastAsia="宋体" w:cs="宋体"/>
          <w:caps w:val="0"/>
          <w:color w:val="auto"/>
          <w:spacing w:val="0"/>
          <w:w w:val="100"/>
          <w:szCs w:val="21"/>
          <w:highlight w:val="none"/>
        </w:rPr>
      </w:pPr>
      <w:r>
        <w:rPr>
          <w:rFonts w:hint="eastAsia" w:ascii="宋体" w:hAnsi="宋体" w:eastAsia="宋体" w:cs="宋体"/>
          <w:caps w:val="0"/>
          <w:color w:val="auto"/>
          <w:spacing w:val="0"/>
          <w:w w:val="100"/>
          <w:szCs w:val="21"/>
          <w:highlight w:val="none"/>
          <w:u w:val="single"/>
        </w:rPr>
        <w:t xml:space="preserve">                                    </w:t>
      </w:r>
    </w:p>
    <w:p w14:paraId="0777064B">
      <w:pPr>
        <w:spacing w:line="440" w:lineRule="exact"/>
        <w:ind w:firstLine="3675" w:firstLineChars="1750"/>
        <w:rPr>
          <w:rFonts w:ascii="宋体" w:hAnsi="宋体" w:eastAsia="宋体" w:cs="宋体"/>
          <w:caps w:val="0"/>
          <w:color w:val="auto"/>
          <w:spacing w:val="0"/>
          <w:w w:val="100"/>
          <w:szCs w:val="21"/>
          <w:highlight w:val="none"/>
        </w:rPr>
      </w:pPr>
      <w:r>
        <w:rPr>
          <w:rFonts w:hint="eastAsia" w:ascii="宋体" w:hAnsi="宋体" w:eastAsia="宋体" w:cs="宋体"/>
          <w:caps w:val="0"/>
          <w:color w:val="auto"/>
          <w:spacing w:val="0"/>
          <w:w w:val="100"/>
          <w:szCs w:val="21"/>
          <w:highlight w:val="none"/>
        </w:rPr>
        <w:t>电话：</w:t>
      </w:r>
      <w:r>
        <w:rPr>
          <w:rFonts w:hint="eastAsia" w:ascii="宋体" w:hAnsi="宋体" w:eastAsia="宋体" w:cs="宋体"/>
          <w:caps w:val="0"/>
          <w:color w:val="auto"/>
          <w:spacing w:val="0"/>
          <w:w w:val="100"/>
          <w:szCs w:val="21"/>
          <w:highlight w:val="none"/>
          <w:u w:val="single"/>
        </w:rPr>
        <w:t xml:space="preserve">                                     </w:t>
      </w:r>
    </w:p>
    <w:p w14:paraId="4A90652B">
      <w:pPr>
        <w:spacing w:line="440" w:lineRule="exact"/>
        <w:ind w:firstLine="3675" w:firstLineChars="1750"/>
        <w:rPr>
          <w:rFonts w:ascii="宋体" w:hAnsi="宋体" w:eastAsia="宋体" w:cs="宋体"/>
          <w:caps w:val="0"/>
          <w:color w:val="auto"/>
          <w:spacing w:val="0"/>
          <w:w w:val="100"/>
          <w:szCs w:val="21"/>
          <w:highlight w:val="none"/>
        </w:rPr>
      </w:pPr>
      <w:r>
        <w:rPr>
          <w:rFonts w:hint="eastAsia" w:ascii="宋体" w:hAnsi="宋体" w:eastAsia="宋体" w:cs="宋体"/>
          <w:caps w:val="0"/>
          <w:color w:val="auto"/>
          <w:spacing w:val="0"/>
          <w:w w:val="100"/>
          <w:szCs w:val="21"/>
          <w:highlight w:val="none"/>
          <w:u w:val="single"/>
        </w:rPr>
        <w:t xml:space="preserve">                                    </w:t>
      </w:r>
    </w:p>
    <w:p w14:paraId="2AEFF355">
      <w:pPr>
        <w:spacing w:line="440" w:lineRule="exact"/>
        <w:ind w:firstLine="3675" w:firstLineChars="1750"/>
        <w:rPr>
          <w:rFonts w:ascii="宋体" w:hAnsi="宋体" w:eastAsia="宋体" w:cs="宋体"/>
          <w:caps w:val="0"/>
          <w:color w:val="auto"/>
          <w:spacing w:val="0"/>
          <w:w w:val="100"/>
          <w:szCs w:val="21"/>
          <w:highlight w:val="none"/>
        </w:rPr>
      </w:pPr>
      <w:r>
        <w:rPr>
          <w:rFonts w:hint="eastAsia" w:ascii="宋体" w:hAnsi="宋体" w:eastAsia="宋体" w:cs="宋体"/>
          <w:caps w:val="0"/>
          <w:color w:val="auto"/>
          <w:spacing w:val="0"/>
          <w:w w:val="100"/>
          <w:szCs w:val="21"/>
          <w:highlight w:val="none"/>
          <w:u w:val="single"/>
        </w:rPr>
        <w:t xml:space="preserve">                            </w:t>
      </w:r>
    </w:p>
    <w:p w14:paraId="0F512AB3">
      <w:pPr>
        <w:wordWrap w:val="0"/>
        <w:spacing w:line="400" w:lineRule="atLeast"/>
        <w:jc w:val="right"/>
        <w:rPr>
          <w:rFonts w:ascii="宋体" w:hAnsi="宋体" w:eastAsia="宋体" w:cs="宋体"/>
          <w:caps w:val="0"/>
          <w:color w:val="auto"/>
          <w:spacing w:val="0"/>
          <w:w w:val="100"/>
          <w:szCs w:val="21"/>
          <w:highlight w:val="none"/>
        </w:rPr>
      </w:pPr>
      <w:r>
        <w:rPr>
          <w:rFonts w:hint="eastAsia" w:ascii="宋体" w:hAnsi="宋体" w:eastAsia="宋体" w:cs="宋体"/>
          <w:caps w:val="0"/>
          <w:color w:val="auto"/>
          <w:spacing w:val="0"/>
          <w:w w:val="100"/>
          <w:szCs w:val="21"/>
          <w:highlight w:val="none"/>
          <w:u w:val="single"/>
        </w:rPr>
        <w:t xml:space="preserve">           </w:t>
      </w:r>
      <w:r>
        <w:rPr>
          <w:rFonts w:hint="eastAsia" w:ascii="宋体" w:hAnsi="宋体" w:eastAsia="宋体" w:cs="宋体"/>
          <w:caps w:val="0"/>
          <w:color w:val="auto"/>
          <w:spacing w:val="0"/>
          <w:w w:val="100"/>
          <w:szCs w:val="21"/>
          <w:highlight w:val="none"/>
        </w:rPr>
        <w:t>年</w:t>
      </w:r>
      <w:r>
        <w:rPr>
          <w:rFonts w:hint="eastAsia" w:ascii="宋体" w:hAnsi="宋体" w:eastAsia="宋体" w:cs="宋体"/>
          <w:caps w:val="0"/>
          <w:color w:val="auto"/>
          <w:spacing w:val="0"/>
          <w:w w:val="100"/>
          <w:szCs w:val="21"/>
          <w:highlight w:val="none"/>
          <w:u w:val="single"/>
        </w:rPr>
        <w:t xml:space="preserve">       </w:t>
      </w:r>
      <w:r>
        <w:rPr>
          <w:rFonts w:hint="eastAsia" w:ascii="宋体" w:hAnsi="宋体" w:eastAsia="宋体" w:cs="宋体"/>
          <w:caps w:val="0"/>
          <w:color w:val="auto"/>
          <w:spacing w:val="0"/>
          <w:w w:val="100"/>
          <w:szCs w:val="21"/>
          <w:highlight w:val="none"/>
        </w:rPr>
        <w:t>月</w:t>
      </w:r>
      <w:r>
        <w:rPr>
          <w:rFonts w:hint="eastAsia" w:ascii="宋体" w:hAnsi="宋体" w:eastAsia="宋体" w:cs="宋体"/>
          <w:caps w:val="0"/>
          <w:color w:val="auto"/>
          <w:spacing w:val="0"/>
          <w:w w:val="100"/>
          <w:szCs w:val="21"/>
          <w:highlight w:val="none"/>
          <w:u w:val="single"/>
        </w:rPr>
        <w:t xml:space="preserve">      </w:t>
      </w:r>
      <w:r>
        <w:rPr>
          <w:rFonts w:hint="eastAsia" w:ascii="宋体" w:hAnsi="宋体" w:eastAsia="宋体" w:cs="宋体"/>
          <w:caps w:val="0"/>
          <w:color w:val="auto"/>
          <w:spacing w:val="0"/>
          <w:w w:val="100"/>
          <w:szCs w:val="21"/>
          <w:highlight w:val="none"/>
        </w:rPr>
        <w:t>日</w:t>
      </w:r>
    </w:p>
    <w:p w14:paraId="0263D9B8">
      <w:pPr>
        <w:spacing w:line="440" w:lineRule="exact"/>
        <w:outlineLvl w:val="1"/>
        <w:rPr>
          <w:rFonts w:ascii="宋体" w:hAnsi="宋体" w:eastAsia="宋体" w:cs="宋体"/>
          <w:b/>
          <w:caps w:val="0"/>
          <w:color w:val="auto"/>
          <w:spacing w:val="0"/>
          <w:w w:val="100"/>
          <w:sz w:val="28"/>
          <w:szCs w:val="28"/>
          <w:highlight w:val="none"/>
        </w:rPr>
        <w:sectPr>
          <w:headerReference r:id="rId3" w:type="default"/>
          <w:footerReference r:id="rId4" w:type="default"/>
          <w:pgSz w:w="11906" w:h="16838"/>
          <w:pgMar w:top="1928" w:right="1474" w:bottom="1984" w:left="1531" w:header="851" w:footer="992" w:gutter="0"/>
          <w:cols w:space="720" w:num="1"/>
          <w:docGrid w:type="lines" w:linePitch="312" w:charSpace="0"/>
        </w:sectPr>
      </w:pPr>
    </w:p>
    <w:p w14:paraId="7D468BF9">
      <w:pPr>
        <w:spacing w:line="440" w:lineRule="exact"/>
        <w:jc w:val="center"/>
        <w:outlineLvl w:val="1"/>
        <w:rPr>
          <w:rFonts w:ascii="宋体" w:hAnsi="宋体" w:eastAsia="宋体" w:cs="宋体"/>
          <w:b/>
          <w:caps w:val="0"/>
          <w:color w:val="auto"/>
          <w:spacing w:val="0"/>
          <w:w w:val="100"/>
          <w:sz w:val="28"/>
          <w:szCs w:val="28"/>
          <w:highlight w:val="none"/>
        </w:rPr>
      </w:pPr>
      <w:r>
        <w:rPr>
          <w:rFonts w:hint="eastAsia" w:ascii="宋体" w:hAnsi="宋体" w:cs="宋体"/>
          <w:b/>
          <w:caps w:val="0"/>
          <w:color w:val="auto"/>
          <w:spacing w:val="0"/>
          <w:w w:val="100"/>
          <w:sz w:val="28"/>
          <w:szCs w:val="28"/>
          <w:highlight w:val="none"/>
          <w:lang w:val="en-US" w:eastAsia="zh-CN"/>
        </w:rPr>
        <w:t>二</w:t>
      </w:r>
      <w:r>
        <w:rPr>
          <w:rFonts w:hint="eastAsia" w:ascii="宋体" w:hAnsi="宋体" w:eastAsia="宋体" w:cs="宋体"/>
          <w:b/>
          <w:caps w:val="0"/>
          <w:color w:val="auto"/>
          <w:spacing w:val="0"/>
          <w:w w:val="100"/>
          <w:sz w:val="28"/>
          <w:szCs w:val="28"/>
          <w:highlight w:val="none"/>
        </w:rPr>
        <w:t>、法定代表人身份证明及授权委托书</w:t>
      </w:r>
    </w:p>
    <w:p w14:paraId="2D92AEBE">
      <w:pPr>
        <w:spacing w:line="440" w:lineRule="exact"/>
        <w:rPr>
          <w:rFonts w:ascii="宋体" w:hAnsi="宋体" w:eastAsia="宋体" w:cs="宋体"/>
          <w:caps w:val="0"/>
          <w:color w:val="auto"/>
          <w:spacing w:val="0"/>
          <w:w w:val="100"/>
          <w:sz w:val="20"/>
          <w:highlight w:val="none"/>
        </w:rPr>
      </w:pPr>
    </w:p>
    <w:p w14:paraId="07CF768C">
      <w:pPr>
        <w:topLinePunct/>
        <w:spacing w:line="440" w:lineRule="exact"/>
        <w:ind w:firstLine="422" w:firstLineChars="200"/>
        <w:jc w:val="center"/>
        <w:outlineLvl w:val="2"/>
        <w:rPr>
          <w:rFonts w:ascii="宋体" w:hAnsi="宋体" w:eastAsia="宋体" w:cs="宋体"/>
          <w:b/>
          <w:caps w:val="0"/>
          <w:color w:val="auto"/>
          <w:spacing w:val="0"/>
          <w:w w:val="100"/>
          <w:szCs w:val="21"/>
          <w:highlight w:val="none"/>
        </w:rPr>
      </w:pPr>
      <w:bookmarkStart w:id="2" w:name="_Toc262547328"/>
      <w:r>
        <w:rPr>
          <w:rFonts w:hint="eastAsia" w:ascii="宋体" w:hAnsi="宋体" w:eastAsia="宋体" w:cs="宋体"/>
          <w:b/>
          <w:caps w:val="0"/>
          <w:color w:val="auto"/>
          <w:spacing w:val="0"/>
          <w:w w:val="100"/>
          <w:szCs w:val="21"/>
          <w:highlight w:val="none"/>
        </w:rPr>
        <w:t>（一）法定代表人身份证明</w:t>
      </w:r>
      <w:bookmarkEnd w:id="2"/>
    </w:p>
    <w:p w14:paraId="15CA1028">
      <w:pPr>
        <w:spacing w:line="440" w:lineRule="exact"/>
        <w:rPr>
          <w:rFonts w:ascii="宋体" w:hAnsi="宋体" w:eastAsia="宋体" w:cs="宋体"/>
          <w:caps w:val="0"/>
          <w:color w:val="auto"/>
          <w:spacing w:val="0"/>
          <w:w w:val="100"/>
          <w:szCs w:val="21"/>
          <w:highlight w:val="none"/>
        </w:rPr>
      </w:pPr>
      <w:r>
        <w:rPr>
          <w:rFonts w:hint="eastAsia" w:ascii="宋体" w:hAnsi="宋体" w:eastAsia="宋体" w:cs="宋体"/>
          <w:caps w:val="0"/>
          <w:color w:val="auto"/>
          <w:spacing w:val="0"/>
          <w:w w:val="100"/>
          <w:szCs w:val="21"/>
          <w:highlight w:val="none"/>
        </w:rPr>
        <w:t>比选申请人名称：</w:t>
      </w:r>
      <w:r>
        <w:rPr>
          <w:rFonts w:hint="eastAsia" w:ascii="宋体" w:hAnsi="宋体" w:eastAsia="宋体" w:cs="宋体"/>
          <w:caps w:val="0"/>
          <w:color w:val="auto"/>
          <w:spacing w:val="0"/>
          <w:w w:val="100"/>
          <w:szCs w:val="21"/>
          <w:highlight w:val="none"/>
          <w:u w:val="single"/>
        </w:rPr>
        <w:t xml:space="preserve">                             </w:t>
      </w:r>
      <w:r>
        <w:rPr>
          <w:rFonts w:hint="eastAsia" w:ascii="宋体" w:hAnsi="宋体" w:eastAsia="宋体" w:cs="宋体"/>
          <w:caps w:val="0"/>
          <w:color w:val="auto"/>
          <w:spacing w:val="0"/>
          <w:w w:val="100"/>
          <w:szCs w:val="21"/>
          <w:highlight w:val="none"/>
        </w:rPr>
        <w:t xml:space="preserve"> </w:t>
      </w:r>
    </w:p>
    <w:p w14:paraId="07D94E1E">
      <w:pPr>
        <w:spacing w:line="440" w:lineRule="exact"/>
        <w:rPr>
          <w:rFonts w:ascii="宋体" w:hAnsi="宋体" w:eastAsia="宋体" w:cs="宋体"/>
          <w:caps w:val="0"/>
          <w:color w:val="auto"/>
          <w:spacing w:val="0"/>
          <w:w w:val="100"/>
          <w:szCs w:val="21"/>
          <w:highlight w:val="none"/>
        </w:rPr>
      </w:pPr>
      <w:r>
        <w:rPr>
          <w:rFonts w:hint="eastAsia" w:ascii="宋体" w:hAnsi="宋体" w:eastAsia="宋体" w:cs="宋体"/>
          <w:caps w:val="0"/>
          <w:color w:val="auto"/>
          <w:spacing w:val="0"/>
          <w:w w:val="100"/>
          <w:szCs w:val="21"/>
          <w:highlight w:val="none"/>
        </w:rPr>
        <w:t>单位性质：</w:t>
      </w:r>
      <w:r>
        <w:rPr>
          <w:rFonts w:hint="eastAsia" w:ascii="宋体" w:hAnsi="宋体" w:eastAsia="宋体" w:cs="宋体"/>
          <w:caps w:val="0"/>
          <w:color w:val="auto"/>
          <w:spacing w:val="0"/>
          <w:w w:val="100"/>
          <w:szCs w:val="21"/>
          <w:highlight w:val="none"/>
          <w:u w:val="single"/>
        </w:rPr>
        <w:t xml:space="preserve">                               </w:t>
      </w:r>
      <w:r>
        <w:rPr>
          <w:rFonts w:hint="eastAsia" w:ascii="宋体" w:hAnsi="宋体" w:eastAsia="宋体" w:cs="宋体"/>
          <w:caps w:val="0"/>
          <w:color w:val="auto"/>
          <w:spacing w:val="0"/>
          <w:w w:val="100"/>
          <w:szCs w:val="21"/>
          <w:highlight w:val="none"/>
        </w:rPr>
        <w:t xml:space="preserve"> </w:t>
      </w:r>
    </w:p>
    <w:p w14:paraId="7BBCA1E0">
      <w:pPr>
        <w:spacing w:line="440" w:lineRule="exact"/>
        <w:rPr>
          <w:rFonts w:ascii="宋体" w:hAnsi="宋体" w:eastAsia="宋体" w:cs="宋体"/>
          <w:caps w:val="0"/>
          <w:color w:val="auto"/>
          <w:spacing w:val="0"/>
          <w:w w:val="100"/>
          <w:szCs w:val="21"/>
          <w:highlight w:val="none"/>
        </w:rPr>
      </w:pPr>
      <w:r>
        <w:rPr>
          <w:rFonts w:hint="eastAsia" w:ascii="宋体" w:hAnsi="宋体" w:eastAsia="宋体" w:cs="宋体"/>
          <w:caps w:val="0"/>
          <w:color w:val="auto"/>
          <w:spacing w:val="0"/>
          <w:w w:val="100"/>
          <w:szCs w:val="21"/>
          <w:highlight w:val="none"/>
        </w:rPr>
        <w:t>地址：</w:t>
      </w:r>
      <w:r>
        <w:rPr>
          <w:rFonts w:hint="eastAsia" w:ascii="宋体" w:hAnsi="宋体" w:eastAsia="宋体" w:cs="宋体"/>
          <w:caps w:val="0"/>
          <w:color w:val="auto"/>
          <w:spacing w:val="0"/>
          <w:w w:val="100"/>
          <w:szCs w:val="21"/>
          <w:highlight w:val="none"/>
          <w:u w:val="single"/>
        </w:rPr>
        <w:t xml:space="preserve">                                   </w:t>
      </w:r>
    </w:p>
    <w:p w14:paraId="27E4938F">
      <w:pPr>
        <w:spacing w:line="440" w:lineRule="exact"/>
        <w:rPr>
          <w:rFonts w:ascii="宋体" w:hAnsi="宋体" w:eastAsia="宋体" w:cs="宋体"/>
          <w:caps w:val="0"/>
          <w:color w:val="auto"/>
          <w:spacing w:val="0"/>
          <w:w w:val="100"/>
          <w:szCs w:val="21"/>
          <w:highlight w:val="none"/>
        </w:rPr>
      </w:pPr>
      <w:r>
        <w:rPr>
          <w:rFonts w:hint="eastAsia" w:ascii="宋体" w:hAnsi="宋体" w:eastAsia="宋体" w:cs="宋体"/>
          <w:caps w:val="0"/>
          <w:color w:val="auto"/>
          <w:spacing w:val="0"/>
          <w:w w:val="100"/>
          <w:szCs w:val="21"/>
          <w:highlight w:val="none"/>
        </w:rPr>
        <w:t>成立时间：</w:t>
      </w:r>
      <w:r>
        <w:rPr>
          <w:rFonts w:hint="eastAsia" w:ascii="宋体" w:hAnsi="宋体" w:eastAsia="宋体" w:cs="宋体"/>
          <w:caps w:val="0"/>
          <w:color w:val="auto"/>
          <w:spacing w:val="0"/>
          <w:w w:val="100"/>
          <w:szCs w:val="21"/>
          <w:highlight w:val="none"/>
          <w:u w:val="single"/>
        </w:rPr>
        <w:t xml:space="preserve">         </w:t>
      </w:r>
      <w:r>
        <w:rPr>
          <w:rFonts w:hint="eastAsia" w:ascii="宋体" w:hAnsi="宋体" w:eastAsia="宋体" w:cs="宋体"/>
          <w:caps w:val="0"/>
          <w:color w:val="auto"/>
          <w:spacing w:val="0"/>
          <w:w w:val="100"/>
          <w:szCs w:val="21"/>
          <w:highlight w:val="none"/>
        </w:rPr>
        <w:t xml:space="preserve"> 年</w:t>
      </w:r>
      <w:r>
        <w:rPr>
          <w:rFonts w:hint="eastAsia" w:ascii="宋体" w:hAnsi="宋体" w:eastAsia="宋体" w:cs="宋体"/>
          <w:caps w:val="0"/>
          <w:color w:val="auto"/>
          <w:spacing w:val="0"/>
          <w:w w:val="100"/>
          <w:szCs w:val="21"/>
          <w:highlight w:val="none"/>
          <w:u w:val="single"/>
        </w:rPr>
        <w:t xml:space="preserve">       </w:t>
      </w:r>
      <w:r>
        <w:rPr>
          <w:rFonts w:hint="eastAsia" w:ascii="宋体" w:hAnsi="宋体" w:eastAsia="宋体" w:cs="宋体"/>
          <w:caps w:val="0"/>
          <w:color w:val="auto"/>
          <w:spacing w:val="0"/>
          <w:w w:val="100"/>
          <w:szCs w:val="21"/>
          <w:highlight w:val="none"/>
        </w:rPr>
        <w:t xml:space="preserve"> 月</w:t>
      </w:r>
      <w:r>
        <w:rPr>
          <w:rFonts w:hint="eastAsia" w:ascii="宋体" w:hAnsi="宋体" w:eastAsia="宋体" w:cs="宋体"/>
          <w:caps w:val="0"/>
          <w:color w:val="auto"/>
          <w:spacing w:val="0"/>
          <w:w w:val="100"/>
          <w:szCs w:val="21"/>
          <w:highlight w:val="none"/>
          <w:u w:val="single"/>
        </w:rPr>
        <w:t xml:space="preserve">       </w:t>
      </w:r>
      <w:r>
        <w:rPr>
          <w:rFonts w:hint="eastAsia" w:ascii="宋体" w:hAnsi="宋体" w:eastAsia="宋体" w:cs="宋体"/>
          <w:caps w:val="0"/>
          <w:color w:val="auto"/>
          <w:spacing w:val="0"/>
          <w:w w:val="100"/>
          <w:szCs w:val="21"/>
          <w:highlight w:val="none"/>
        </w:rPr>
        <w:t xml:space="preserve"> 日</w:t>
      </w:r>
    </w:p>
    <w:p w14:paraId="0B717311">
      <w:pPr>
        <w:spacing w:line="440" w:lineRule="exact"/>
        <w:rPr>
          <w:rFonts w:ascii="宋体" w:hAnsi="宋体" w:eastAsia="宋体" w:cs="宋体"/>
          <w:caps w:val="0"/>
          <w:color w:val="auto"/>
          <w:spacing w:val="0"/>
          <w:w w:val="100"/>
          <w:szCs w:val="21"/>
          <w:highlight w:val="none"/>
        </w:rPr>
      </w:pPr>
      <w:r>
        <w:rPr>
          <w:rFonts w:hint="eastAsia" w:ascii="宋体" w:hAnsi="宋体" w:eastAsia="宋体" w:cs="宋体"/>
          <w:caps w:val="0"/>
          <w:color w:val="auto"/>
          <w:spacing w:val="0"/>
          <w:w w:val="100"/>
          <w:szCs w:val="21"/>
          <w:highlight w:val="none"/>
        </w:rPr>
        <w:t>经营期限：</w:t>
      </w:r>
      <w:r>
        <w:rPr>
          <w:rFonts w:hint="eastAsia" w:ascii="宋体" w:hAnsi="宋体" w:eastAsia="宋体" w:cs="宋体"/>
          <w:caps w:val="0"/>
          <w:color w:val="auto"/>
          <w:spacing w:val="0"/>
          <w:w w:val="100"/>
          <w:szCs w:val="21"/>
          <w:highlight w:val="none"/>
          <w:u w:val="single"/>
        </w:rPr>
        <w:t xml:space="preserve">                               </w:t>
      </w:r>
    </w:p>
    <w:p w14:paraId="43DD7AF6">
      <w:pPr>
        <w:spacing w:line="440" w:lineRule="exact"/>
        <w:rPr>
          <w:rFonts w:ascii="宋体" w:hAnsi="宋体" w:eastAsia="宋体" w:cs="宋体"/>
          <w:caps w:val="0"/>
          <w:color w:val="auto"/>
          <w:spacing w:val="0"/>
          <w:w w:val="100"/>
          <w:szCs w:val="21"/>
          <w:highlight w:val="none"/>
        </w:rPr>
      </w:pPr>
      <w:r>
        <w:rPr>
          <w:rFonts w:hint="eastAsia" w:ascii="宋体" w:hAnsi="宋体" w:eastAsia="宋体" w:cs="宋体"/>
          <w:caps w:val="0"/>
          <w:color w:val="auto"/>
          <w:spacing w:val="0"/>
          <w:w w:val="100"/>
          <w:szCs w:val="21"/>
          <w:highlight w:val="none"/>
        </w:rPr>
        <w:t xml:space="preserve">姓名： </w:t>
      </w:r>
      <w:r>
        <w:rPr>
          <w:rFonts w:hint="eastAsia" w:ascii="宋体" w:hAnsi="宋体" w:eastAsia="宋体" w:cs="宋体"/>
          <w:caps w:val="0"/>
          <w:color w:val="auto"/>
          <w:spacing w:val="0"/>
          <w:w w:val="100"/>
          <w:szCs w:val="21"/>
          <w:highlight w:val="none"/>
          <w:u w:val="single"/>
        </w:rPr>
        <w:t xml:space="preserve">      （法人</w:t>
      </w:r>
      <w:r>
        <w:rPr>
          <w:rFonts w:hint="eastAsia" w:ascii="宋体" w:hAnsi="宋体" w:cs="宋体"/>
          <w:caps w:val="0"/>
          <w:color w:val="auto"/>
          <w:spacing w:val="0"/>
          <w:w w:val="100"/>
          <w:szCs w:val="21"/>
          <w:highlight w:val="none"/>
          <w:u w:val="single"/>
          <w:lang w:eastAsia="zh-CN"/>
        </w:rPr>
        <w:t>签字或签章</w:t>
      </w:r>
      <w:r>
        <w:rPr>
          <w:rFonts w:hint="eastAsia" w:ascii="宋体" w:hAnsi="宋体" w:eastAsia="宋体" w:cs="宋体"/>
          <w:caps w:val="0"/>
          <w:color w:val="auto"/>
          <w:spacing w:val="0"/>
          <w:w w:val="100"/>
          <w:szCs w:val="21"/>
          <w:highlight w:val="none"/>
          <w:u w:val="single"/>
        </w:rPr>
        <w:t>）</w:t>
      </w:r>
      <w:r>
        <w:rPr>
          <w:rFonts w:hint="eastAsia" w:ascii="宋体" w:hAnsi="宋体" w:eastAsia="宋体" w:cs="宋体"/>
          <w:caps w:val="0"/>
          <w:color w:val="auto"/>
          <w:spacing w:val="0"/>
          <w:w w:val="100"/>
          <w:szCs w:val="21"/>
          <w:highlight w:val="none"/>
        </w:rPr>
        <w:t xml:space="preserve"> 性别：</w:t>
      </w:r>
      <w:r>
        <w:rPr>
          <w:rFonts w:hint="eastAsia" w:ascii="宋体" w:hAnsi="宋体" w:eastAsia="宋体" w:cs="宋体"/>
          <w:caps w:val="0"/>
          <w:color w:val="auto"/>
          <w:spacing w:val="0"/>
          <w:w w:val="100"/>
          <w:szCs w:val="21"/>
          <w:highlight w:val="none"/>
          <w:u w:val="single"/>
        </w:rPr>
        <w:t xml:space="preserve">       </w:t>
      </w:r>
      <w:r>
        <w:rPr>
          <w:rFonts w:hint="eastAsia" w:ascii="宋体" w:hAnsi="宋体" w:eastAsia="宋体" w:cs="宋体"/>
          <w:caps w:val="0"/>
          <w:color w:val="auto"/>
          <w:spacing w:val="0"/>
          <w:w w:val="100"/>
          <w:szCs w:val="21"/>
          <w:highlight w:val="none"/>
        </w:rPr>
        <w:t xml:space="preserve"> 年龄：</w:t>
      </w:r>
      <w:r>
        <w:rPr>
          <w:rFonts w:hint="eastAsia" w:ascii="宋体" w:hAnsi="宋体" w:eastAsia="宋体" w:cs="宋体"/>
          <w:caps w:val="0"/>
          <w:color w:val="auto"/>
          <w:spacing w:val="0"/>
          <w:w w:val="100"/>
          <w:szCs w:val="21"/>
          <w:highlight w:val="none"/>
          <w:u w:val="single"/>
        </w:rPr>
        <w:t xml:space="preserve">      </w:t>
      </w:r>
      <w:r>
        <w:rPr>
          <w:rFonts w:hint="eastAsia" w:ascii="宋体" w:hAnsi="宋体" w:eastAsia="宋体" w:cs="宋体"/>
          <w:caps w:val="0"/>
          <w:color w:val="auto"/>
          <w:spacing w:val="0"/>
          <w:w w:val="100"/>
          <w:szCs w:val="21"/>
          <w:highlight w:val="none"/>
        </w:rPr>
        <w:t>职务：</w:t>
      </w:r>
      <w:r>
        <w:rPr>
          <w:rFonts w:hint="eastAsia" w:ascii="宋体" w:hAnsi="宋体" w:eastAsia="宋体" w:cs="宋体"/>
          <w:caps w:val="0"/>
          <w:color w:val="auto"/>
          <w:spacing w:val="0"/>
          <w:w w:val="100"/>
          <w:szCs w:val="21"/>
          <w:highlight w:val="none"/>
          <w:u w:val="single"/>
        </w:rPr>
        <w:t xml:space="preserve"> </w:t>
      </w:r>
      <w:r>
        <w:rPr>
          <w:rFonts w:ascii="宋体" w:hAnsi="宋体" w:eastAsia="宋体" w:cs="宋体"/>
          <w:caps w:val="0"/>
          <w:color w:val="auto"/>
          <w:spacing w:val="0"/>
          <w:w w:val="100"/>
          <w:szCs w:val="21"/>
          <w:highlight w:val="none"/>
          <w:u w:val="single"/>
        </w:rPr>
        <w:t xml:space="preserve">    </w:t>
      </w:r>
      <w:r>
        <w:rPr>
          <w:rFonts w:hint="eastAsia" w:ascii="宋体" w:hAnsi="宋体" w:eastAsia="宋体" w:cs="宋体"/>
          <w:caps w:val="0"/>
          <w:color w:val="auto"/>
          <w:spacing w:val="0"/>
          <w:w w:val="100"/>
          <w:szCs w:val="21"/>
          <w:highlight w:val="none"/>
          <w:u w:val="single"/>
        </w:rPr>
        <w:t xml:space="preserve">  </w:t>
      </w:r>
      <w:r>
        <w:rPr>
          <w:rFonts w:hint="eastAsia" w:ascii="宋体" w:hAnsi="宋体" w:eastAsia="宋体" w:cs="宋体"/>
          <w:caps w:val="0"/>
          <w:color w:val="auto"/>
          <w:spacing w:val="0"/>
          <w:w w:val="100"/>
          <w:szCs w:val="21"/>
          <w:highlight w:val="none"/>
        </w:rPr>
        <w:t>系</w:t>
      </w:r>
      <w:r>
        <w:rPr>
          <w:rFonts w:hint="eastAsia" w:ascii="宋体" w:hAnsi="宋体" w:eastAsia="宋体" w:cs="宋体"/>
          <w:caps w:val="0"/>
          <w:color w:val="auto"/>
          <w:spacing w:val="0"/>
          <w:w w:val="100"/>
          <w:szCs w:val="21"/>
          <w:highlight w:val="none"/>
          <w:u w:val="single"/>
        </w:rPr>
        <w:t xml:space="preserve">          </w:t>
      </w:r>
      <w:r>
        <w:rPr>
          <w:rFonts w:hint="eastAsia" w:ascii="宋体" w:hAnsi="宋体" w:eastAsia="宋体" w:cs="宋体"/>
          <w:caps w:val="0"/>
          <w:color w:val="auto"/>
          <w:spacing w:val="0"/>
          <w:w w:val="100"/>
          <w:szCs w:val="21"/>
          <w:highlight w:val="none"/>
        </w:rPr>
        <w:t xml:space="preserve"> （比选申请人名称）的法定代表人。</w:t>
      </w:r>
    </w:p>
    <w:p w14:paraId="57744178">
      <w:pPr>
        <w:spacing w:line="440" w:lineRule="exact"/>
        <w:ind w:firstLine="420" w:firstLineChars="200"/>
        <w:rPr>
          <w:rFonts w:ascii="宋体" w:hAnsi="宋体" w:eastAsia="宋体" w:cs="宋体"/>
          <w:caps w:val="0"/>
          <w:color w:val="auto"/>
          <w:spacing w:val="0"/>
          <w:w w:val="100"/>
          <w:szCs w:val="21"/>
          <w:highlight w:val="none"/>
        </w:rPr>
      </w:pPr>
      <w:r>
        <w:rPr>
          <w:rFonts w:hint="eastAsia" w:ascii="宋体" w:hAnsi="宋体" w:eastAsia="宋体" w:cs="宋体"/>
          <w:caps w:val="0"/>
          <w:color w:val="auto"/>
          <w:spacing w:val="0"/>
          <w:w w:val="100"/>
          <w:szCs w:val="21"/>
          <w:highlight w:val="none"/>
        </w:rPr>
        <w:t>特此证明。</w:t>
      </w:r>
    </w:p>
    <w:p w14:paraId="6ADD2CB4">
      <w:pPr>
        <w:tabs>
          <w:tab w:val="left" w:pos="1680"/>
          <w:tab w:val="left" w:pos="4215"/>
          <w:tab w:val="left" w:pos="4305"/>
          <w:tab w:val="left" w:pos="8000"/>
        </w:tabs>
        <w:autoSpaceDE w:val="0"/>
        <w:autoSpaceDN w:val="0"/>
        <w:adjustRightInd w:val="0"/>
        <w:snapToGrid w:val="0"/>
        <w:spacing w:line="360" w:lineRule="auto"/>
        <w:ind w:firstLine="420"/>
        <w:rPr>
          <w:rFonts w:ascii="宋体" w:hAnsi="宋体" w:eastAsia="宋体" w:cs="宋体"/>
          <w:b/>
          <w:bCs/>
          <w:caps w:val="0"/>
          <w:color w:val="auto"/>
          <w:spacing w:val="0"/>
          <w:w w:val="100"/>
          <w:kern w:val="0"/>
          <w:szCs w:val="21"/>
          <w:highlight w:val="none"/>
        </w:rPr>
      </w:pPr>
    </w:p>
    <w:p w14:paraId="3D7DE02D">
      <w:pPr>
        <w:tabs>
          <w:tab w:val="left" w:pos="1680"/>
          <w:tab w:val="left" w:pos="4215"/>
          <w:tab w:val="left" w:pos="4305"/>
          <w:tab w:val="left" w:pos="8000"/>
        </w:tabs>
        <w:autoSpaceDE w:val="0"/>
        <w:autoSpaceDN w:val="0"/>
        <w:adjustRightInd w:val="0"/>
        <w:snapToGrid w:val="0"/>
        <w:spacing w:line="360" w:lineRule="auto"/>
        <w:rPr>
          <w:rFonts w:ascii="宋体" w:hAnsi="宋体" w:eastAsia="宋体" w:cs="宋体"/>
          <w:b/>
          <w:bCs/>
          <w:caps w:val="0"/>
          <w:color w:val="auto"/>
          <w:spacing w:val="0"/>
          <w:w w:val="100"/>
          <w:kern w:val="0"/>
          <w:szCs w:val="21"/>
          <w:highlight w:val="none"/>
        </w:rPr>
      </w:pPr>
      <w:r>
        <w:rPr>
          <w:rFonts w:hint="eastAsia" w:ascii="宋体" w:hAnsi="宋体" w:eastAsia="宋体" w:cs="宋体"/>
          <w:b/>
          <w:bCs/>
          <w:caps w:val="0"/>
          <w:color w:val="auto"/>
          <w:spacing w:val="0"/>
          <w:w w:val="100"/>
          <w:kern w:val="0"/>
          <w:szCs w:val="21"/>
          <w:highlight w:val="none"/>
        </w:rPr>
        <w:t>附：法定代表人身份证明。</w:t>
      </w:r>
    </w:p>
    <w:p w14:paraId="37721294">
      <w:pPr>
        <w:spacing w:line="440" w:lineRule="exact"/>
        <w:rPr>
          <w:rFonts w:ascii="宋体" w:hAnsi="宋体" w:eastAsia="宋体" w:cs="宋体"/>
          <w:caps w:val="0"/>
          <w:color w:val="auto"/>
          <w:spacing w:val="0"/>
          <w:w w:val="100"/>
          <w:szCs w:val="21"/>
          <w:highlight w:val="none"/>
        </w:rPr>
      </w:pPr>
    </w:p>
    <w:p w14:paraId="0DE2D585">
      <w:pPr>
        <w:spacing w:line="440" w:lineRule="exact"/>
        <w:rPr>
          <w:rFonts w:ascii="宋体" w:hAnsi="宋体" w:eastAsia="宋体" w:cs="宋体"/>
          <w:caps w:val="0"/>
          <w:color w:val="auto"/>
          <w:spacing w:val="0"/>
          <w:w w:val="100"/>
          <w:szCs w:val="21"/>
          <w:highlight w:val="none"/>
        </w:rPr>
      </w:pPr>
    </w:p>
    <w:p w14:paraId="433A05DB">
      <w:pPr>
        <w:spacing w:line="440" w:lineRule="exact"/>
        <w:rPr>
          <w:rFonts w:hint="eastAsia" w:ascii="宋体" w:hAnsi="宋体" w:eastAsia="宋体" w:cs="宋体"/>
          <w:caps w:val="0"/>
          <w:color w:val="auto"/>
          <w:spacing w:val="0"/>
          <w:w w:val="100"/>
          <w:szCs w:val="21"/>
          <w:highlight w:val="none"/>
        </w:rPr>
      </w:pPr>
      <w:r>
        <w:rPr>
          <w:rFonts w:hint="eastAsia" w:ascii="宋体" w:hAnsi="宋体" w:eastAsia="宋体" w:cs="宋体"/>
          <w:caps w:val="0"/>
          <w:color w:val="auto"/>
          <w:spacing w:val="0"/>
          <w:w w:val="100"/>
          <w:szCs w:val="21"/>
          <w:highlight w:val="none"/>
        </w:rPr>
        <w:t xml:space="preserve">                          比选申请人：</w:t>
      </w:r>
      <w:r>
        <w:rPr>
          <w:rFonts w:hint="eastAsia" w:ascii="宋体" w:hAnsi="宋体" w:eastAsia="宋体" w:cs="宋体"/>
          <w:caps w:val="0"/>
          <w:color w:val="auto"/>
          <w:spacing w:val="0"/>
          <w:w w:val="100"/>
          <w:szCs w:val="21"/>
          <w:highlight w:val="none"/>
          <w:u w:val="single"/>
        </w:rPr>
        <w:t xml:space="preserve">                 </w:t>
      </w:r>
      <w:r>
        <w:rPr>
          <w:rFonts w:hint="eastAsia" w:ascii="宋体" w:hAnsi="宋体" w:eastAsia="宋体" w:cs="宋体"/>
          <w:caps w:val="0"/>
          <w:color w:val="auto"/>
          <w:spacing w:val="0"/>
          <w:w w:val="100"/>
          <w:szCs w:val="21"/>
          <w:highlight w:val="none"/>
        </w:rPr>
        <w:t>（盖单位章）</w:t>
      </w:r>
    </w:p>
    <w:p w14:paraId="64745A0A">
      <w:pPr>
        <w:pStyle w:val="4"/>
        <w:tabs>
          <w:tab w:val="left" w:pos="2160"/>
        </w:tabs>
        <w:rPr>
          <w:caps w:val="0"/>
          <w:color w:val="auto"/>
          <w:spacing w:val="0"/>
          <w:w w:val="100"/>
          <w:highlight w:val="none"/>
        </w:rPr>
      </w:pPr>
    </w:p>
    <w:p w14:paraId="0B3258A8">
      <w:pPr>
        <w:spacing w:line="440" w:lineRule="exact"/>
        <w:rPr>
          <w:rFonts w:ascii="宋体" w:hAnsi="宋体" w:eastAsia="宋体" w:cs="宋体"/>
          <w:caps w:val="0"/>
          <w:color w:val="auto"/>
          <w:spacing w:val="0"/>
          <w:w w:val="100"/>
          <w:szCs w:val="21"/>
          <w:highlight w:val="none"/>
        </w:rPr>
      </w:pPr>
      <w:r>
        <w:rPr>
          <w:rFonts w:hint="eastAsia" w:ascii="宋体" w:hAnsi="宋体" w:eastAsia="宋体" w:cs="宋体"/>
          <w:caps w:val="0"/>
          <w:color w:val="auto"/>
          <w:spacing w:val="0"/>
          <w:w w:val="100"/>
          <w:szCs w:val="21"/>
          <w:highlight w:val="none"/>
        </w:rPr>
        <w:t xml:space="preserve">                                      </w:t>
      </w:r>
      <w:r>
        <w:rPr>
          <w:rFonts w:hint="eastAsia" w:ascii="宋体" w:hAnsi="宋体" w:eastAsia="宋体" w:cs="宋体"/>
          <w:caps w:val="0"/>
          <w:color w:val="auto"/>
          <w:spacing w:val="0"/>
          <w:w w:val="100"/>
          <w:szCs w:val="21"/>
          <w:highlight w:val="none"/>
          <w:u w:val="single"/>
        </w:rPr>
        <w:t xml:space="preserve">       </w:t>
      </w:r>
      <w:r>
        <w:rPr>
          <w:rFonts w:hint="eastAsia" w:ascii="宋体" w:hAnsi="宋体" w:eastAsia="宋体" w:cs="宋体"/>
          <w:caps w:val="0"/>
          <w:color w:val="auto"/>
          <w:spacing w:val="0"/>
          <w:w w:val="100"/>
          <w:szCs w:val="21"/>
          <w:highlight w:val="none"/>
        </w:rPr>
        <w:t>年</w:t>
      </w:r>
      <w:r>
        <w:rPr>
          <w:rFonts w:hint="eastAsia" w:ascii="宋体" w:hAnsi="宋体" w:eastAsia="宋体" w:cs="宋体"/>
          <w:caps w:val="0"/>
          <w:color w:val="auto"/>
          <w:spacing w:val="0"/>
          <w:w w:val="100"/>
          <w:szCs w:val="21"/>
          <w:highlight w:val="none"/>
          <w:u w:val="single"/>
        </w:rPr>
        <w:t xml:space="preserve">       </w:t>
      </w:r>
      <w:r>
        <w:rPr>
          <w:rFonts w:hint="eastAsia" w:ascii="宋体" w:hAnsi="宋体" w:eastAsia="宋体" w:cs="宋体"/>
          <w:caps w:val="0"/>
          <w:color w:val="auto"/>
          <w:spacing w:val="0"/>
          <w:w w:val="100"/>
          <w:szCs w:val="21"/>
          <w:highlight w:val="none"/>
        </w:rPr>
        <w:t>月</w:t>
      </w:r>
      <w:r>
        <w:rPr>
          <w:rFonts w:hint="eastAsia" w:ascii="宋体" w:hAnsi="宋体" w:eastAsia="宋体" w:cs="宋体"/>
          <w:caps w:val="0"/>
          <w:color w:val="auto"/>
          <w:spacing w:val="0"/>
          <w:w w:val="100"/>
          <w:szCs w:val="21"/>
          <w:highlight w:val="none"/>
          <w:u w:val="single"/>
        </w:rPr>
        <w:t xml:space="preserve">       </w:t>
      </w:r>
      <w:r>
        <w:rPr>
          <w:rFonts w:hint="eastAsia" w:ascii="宋体" w:hAnsi="宋体" w:eastAsia="宋体" w:cs="宋体"/>
          <w:caps w:val="0"/>
          <w:color w:val="auto"/>
          <w:spacing w:val="0"/>
          <w:w w:val="100"/>
          <w:szCs w:val="21"/>
          <w:highlight w:val="none"/>
        </w:rPr>
        <w:t xml:space="preserve">日           </w:t>
      </w:r>
    </w:p>
    <w:p w14:paraId="1ECBDBD5">
      <w:pPr>
        <w:ind w:firstLine="105" w:firstLineChars="50"/>
        <w:rPr>
          <w:rFonts w:ascii="宋体" w:hAnsi="宋体" w:eastAsia="宋体" w:cs="宋体"/>
          <w:caps w:val="0"/>
          <w:color w:val="auto"/>
          <w:spacing w:val="0"/>
          <w:w w:val="100"/>
          <w:szCs w:val="21"/>
          <w:highlight w:val="none"/>
        </w:rPr>
      </w:pPr>
    </w:p>
    <w:p w14:paraId="39CC043B">
      <w:pPr>
        <w:pStyle w:val="17"/>
        <w:rPr>
          <w:rFonts w:ascii="宋体" w:hAnsi="宋体" w:eastAsia="宋体" w:cs="宋体"/>
          <w:caps w:val="0"/>
          <w:color w:val="auto"/>
          <w:spacing w:val="0"/>
          <w:w w:val="100"/>
          <w:szCs w:val="21"/>
          <w:highlight w:val="none"/>
        </w:rPr>
      </w:pPr>
    </w:p>
    <w:p w14:paraId="4CAD228A">
      <w:pPr>
        <w:pStyle w:val="17"/>
        <w:rPr>
          <w:rFonts w:ascii="宋体" w:hAnsi="宋体" w:eastAsia="宋体" w:cs="宋体"/>
          <w:caps w:val="0"/>
          <w:color w:val="auto"/>
          <w:spacing w:val="0"/>
          <w:w w:val="100"/>
          <w:szCs w:val="21"/>
          <w:highlight w:val="none"/>
        </w:rPr>
      </w:pPr>
    </w:p>
    <w:p w14:paraId="6EA0A1D9">
      <w:pPr>
        <w:pStyle w:val="17"/>
        <w:rPr>
          <w:rFonts w:ascii="宋体" w:hAnsi="宋体" w:eastAsia="宋体" w:cs="宋体"/>
          <w:caps w:val="0"/>
          <w:color w:val="auto"/>
          <w:spacing w:val="0"/>
          <w:w w:val="100"/>
          <w:szCs w:val="21"/>
          <w:highlight w:val="none"/>
        </w:rPr>
      </w:pPr>
    </w:p>
    <w:p w14:paraId="5E5785F2">
      <w:pPr>
        <w:ind w:firstLine="105" w:firstLineChars="50"/>
        <w:rPr>
          <w:rFonts w:ascii="宋体" w:hAnsi="宋体" w:eastAsia="宋体" w:cs="宋体"/>
          <w:caps w:val="0"/>
          <w:color w:val="auto"/>
          <w:spacing w:val="0"/>
          <w:w w:val="100"/>
          <w:szCs w:val="21"/>
          <w:highlight w:val="none"/>
        </w:rPr>
      </w:pPr>
    </w:p>
    <w:p w14:paraId="5F6B95A9">
      <w:pPr>
        <w:pStyle w:val="4"/>
        <w:tabs>
          <w:tab w:val="left" w:pos="2160"/>
        </w:tabs>
        <w:rPr>
          <w:rFonts w:ascii="宋体" w:hAnsi="宋体" w:eastAsia="宋体" w:cs="宋体"/>
          <w:caps w:val="0"/>
          <w:color w:val="auto"/>
          <w:spacing w:val="0"/>
          <w:w w:val="100"/>
          <w:highlight w:val="none"/>
        </w:rPr>
      </w:pPr>
    </w:p>
    <w:p w14:paraId="42F4788E">
      <w:pPr>
        <w:ind w:firstLine="105" w:firstLineChars="50"/>
        <w:rPr>
          <w:rFonts w:ascii="宋体" w:hAnsi="宋体" w:eastAsia="宋体" w:cs="宋体"/>
          <w:caps w:val="0"/>
          <w:color w:val="auto"/>
          <w:spacing w:val="0"/>
          <w:w w:val="100"/>
          <w:szCs w:val="21"/>
          <w:highlight w:val="none"/>
        </w:rPr>
      </w:pPr>
    </w:p>
    <w:p w14:paraId="29C5F436">
      <w:pPr>
        <w:topLinePunct/>
        <w:spacing w:line="440" w:lineRule="exact"/>
        <w:ind w:firstLine="400" w:firstLineChars="200"/>
        <w:jc w:val="center"/>
        <w:outlineLvl w:val="2"/>
        <w:rPr>
          <w:rFonts w:ascii="宋体" w:hAnsi="宋体" w:eastAsia="宋体" w:cs="宋体"/>
          <w:b/>
          <w:caps w:val="0"/>
          <w:color w:val="auto"/>
          <w:spacing w:val="0"/>
          <w:w w:val="100"/>
          <w:szCs w:val="21"/>
          <w:highlight w:val="none"/>
        </w:rPr>
      </w:pPr>
      <w:r>
        <w:rPr>
          <w:rFonts w:hint="eastAsia" w:ascii="宋体" w:hAnsi="宋体" w:eastAsia="宋体" w:cs="宋体"/>
          <w:caps w:val="0"/>
          <w:color w:val="auto"/>
          <w:spacing w:val="0"/>
          <w:w w:val="100"/>
          <w:sz w:val="20"/>
          <w:highlight w:val="none"/>
        </w:rPr>
        <w:br w:type="page"/>
      </w:r>
      <w:bookmarkStart w:id="3" w:name="_Toc262547329"/>
      <w:r>
        <w:rPr>
          <w:rFonts w:hint="eastAsia" w:ascii="宋体" w:hAnsi="宋体" w:eastAsia="宋体" w:cs="宋体"/>
          <w:b/>
          <w:caps w:val="0"/>
          <w:color w:val="auto"/>
          <w:spacing w:val="0"/>
          <w:w w:val="100"/>
          <w:szCs w:val="21"/>
          <w:highlight w:val="none"/>
        </w:rPr>
        <w:t>（二）授权委托书</w:t>
      </w:r>
      <w:bookmarkEnd w:id="3"/>
      <w:r>
        <w:rPr>
          <w:rFonts w:hint="eastAsia" w:ascii="宋体" w:hAnsi="宋体" w:eastAsia="宋体" w:cs="宋体"/>
          <w:b/>
          <w:caps w:val="0"/>
          <w:color w:val="auto"/>
          <w:spacing w:val="0"/>
          <w:w w:val="100"/>
          <w:szCs w:val="21"/>
          <w:highlight w:val="none"/>
        </w:rPr>
        <w:t xml:space="preserve"> </w:t>
      </w:r>
    </w:p>
    <w:p w14:paraId="26AC7CE8">
      <w:pPr>
        <w:autoSpaceDE w:val="0"/>
        <w:autoSpaceDN w:val="0"/>
        <w:adjustRightInd w:val="0"/>
        <w:snapToGrid w:val="0"/>
        <w:spacing w:line="360" w:lineRule="auto"/>
        <w:jc w:val="left"/>
        <w:rPr>
          <w:rFonts w:ascii="宋体" w:hAnsi="宋体" w:eastAsia="宋体" w:cs="宋体"/>
          <w:caps w:val="0"/>
          <w:color w:val="auto"/>
          <w:spacing w:val="0"/>
          <w:w w:val="100"/>
          <w:kern w:val="0"/>
          <w:sz w:val="20"/>
          <w:highlight w:val="none"/>
        </w:rPr>
      </w:pPr>
    </w:p>
    <w:p w14:paraId="27264009">
      <w:pPr>
        <w:tabs>
          <w:tab w:val="left" w:pos="1680"/>
          <w:tab w:val="left" w:pos="4215"/>
          <w:tab w:val="left" w:pos="4305"/>
          <w:tab w:val="left" w:pos="8000"/>
        </w:tabs>
        <w:autoSpaceDE w:val="0"/>
        <w:autoSpaceDN w:val="0"/>
        <w:adjustRightInd w:val="0"/>
        <w:snapToGrid w:val="0"/>
        <w:spacing w:line="360" w:lineRule="auto"/>
        <w:ind w:firstLine="420"/>
        <w:rPr>
          <w:rFonts w:ascii="宋体" w:hAnsi="宋体" w:eastAsia="宋体" w:cs="宋体"/>
          <w:caps w:val="0"/>
          <w:color w:val="auto"/>
          <w:spacing w:val="0"/>
          <w:w w:val="100"/>
          <w:kern w:val="0"/>
          <w:szCs w:val="21"/>
          <w:highlight w:val="none"/>
        </w:rPr>
      </w:pPr>
      <w:r>
        <w:rPr>
          <w:rFonts w:hint="eastAsia" w:ascii="宋体" w:hAnsi="宋体" w:eastAsia="宋体" w:cs="宋体"/>
          <w:caps w:val="0"/>
          <w:color w:val="auto"/>
          <w:spacing w:val="0"/>
          <w:w w:val="100"/>
          <w:kern w:val="0"/>
          <w:szCs w:val="21"/>
          <w:highlight w:val="none"/>
        </w:rPr>
        <w:t>本人</w:t>
      </w:r>
      <w:r>
        <w:rPr>
          <w:rFonts w:hint="eastAsia" w:ascii="宋体" w:hAnsi="宋体" w:eastAsia="宋体" w:cs="宋体"/>
          <w:caps w:val="0"/>
          <w:color w:val="auto"/>
          <w:spacing w:val="0"/>
          <w:w w:val="100"/>
          <w:kern w:val="0"/>
          <w:szCs w:val="21"/>
          <w:highlight w:val="none"/>
          <w:u w:val="single"/>
        </w:rPr>
        <w:t xml:space="preserve">      </w:t>
      </w:r>
      <w:r>
        <w:rPr>
          <w:rFonts w:hint="eastAsia" w:ascii="宋体" w:hAnsi="宋体" w:eastAsia="宋体" w:cs="宋体"/>
          <w:caps w:val="0"/>
          <w:color w:val="auto"/>
          <w:spacing w:val="0"/>
          <w:w w:val="100"/>
          <w:kern w:val="0"/>
          <w:szCs w:val="21"/>
          <w:highlight w:val="none"/>
        </w:rPr>
        <w:t>（姓名）系</w:t>
      </w:r>
      <w:r>
        <w:rPr>
          <w:rFonts w:hint="eastAsia" w:ascii="宋体" w:hAnsi="宋体" w:eastAsia="宋体" w:cs="宋体"/>
          <w:caps w:val="0"/>
          <w:color w:val="auto"/>
          <w:spacing w:val="0"/>
          <w:w w:val="100"/>
          <w:kern w:val="0"/>
          <w:szCs w:val="21"/>
          <w:highlight w:val="none"/>
          <w:u w:val="single"/>
        </w:rPr>
        <w:t xml:space="preserve">        </w:t>
      </w:r>
      <w:r>
        <w:rPr>
          <w:rFonts w:hint="eastAsia" w:ascii="宋体" w:hAnsi="宋体" w:eastAsia="宋体" w:cs="宋体"/>
          <w:caps w:val="0"/>
          <w:color w:val="auto"/>
          <w:spacing w:val="0"/>
          <w:w w:val="100"/>
          <w:kern w:val="0"/>
          <w:szCs w:val="21"/>
          <w:highlight w:val="none"/>
        </w:rPr>
        <w:t>（</w:t>
      </w:r>
      <w:r>
        <w:rPr>
          <w:rFonts w:hint="eastAsia" w:ascii="宋体" w:hAnsi="宋体" w:eastAsia="宋体" w:cs="宋体"/>
          <w:caps w:val="0"/>
          <w:color w:val="auto"/>
          <w:spacing w:val="0"/>
          <w:w w:val="100"/>
          <w:szCs w:val="21"/>
          <w:highlight w:val="none"/>
        </w:rPr>
        <w:t>比选申请人</w:t>
      </w:r>
      <w:r>
        <w:rPr>
          <w:rFonts w:hint="eastAsia" w:ascii="宋体" w:hAnsi="宋体" w:eastAsia="宋体" w:cs="宋体"/>
          <w:caps w:val="0"/>
          <w:color w:val="auto"/>
          <w:spacing w:val="0"/>
          <w:w w:val="100"/>
          <w:kern w:val="0"/>
          <w:szCs w:val="21"/>
          <w:highlight w:val="none"/>
        </w:rPr>
        <w:t>名称）的法定代表人，现委托</w:t>
      </w:r>
      <w:r>
        <w:rPr>
          <w:rFonts w:hint="eastAsia" w:ascii="宋体" w:hAnsi="宋体" w:eastAsia="宋体" w:cs="宋体"/>
          <w:caps w:val="0"/>
          <w:color w:val="auto"/>
          <w:spacing w:val="0"/>
          <w:w w:val="100"/>
          <w:kern w:val="0"/>
          <w:szCs w:val="21"/>
          <w:highlight w:val="none"/>
          <w:u w:val="single"/>
        </w:rPr>
        <w:t xml:space="preserve">     </w:t>
      </w:r>
      <w:r>
        <w:rPr>
          <w:rFonts w:hint="eastAsia" w:ascii="宋体" w:hAnsi="宋体" w:eastAsia="宋体" w:cs="宋体"/>
          <w:caps w:val="0"/>
          <w:color w:val="auto"/>
          <w:spacing w:val="0"/>
          <w:w w:val="100"/>
          <w:kern w:val="0"/>
          <w:szCs w:val="21"/>
          <w:highlight w:val="none"/>
        </w:rPr>
        <w:t>（姓名）为我方代理人。代理人根据授权，以我方名义签署、澄清、说明、补正、递交、撤回、修改</w:t>
      </w:r>
      <w:r>
        <w:rPr>
          <w:rFonts w:hint="eastAsia" w:ascii="宋体" w:hAnsi="宋体" w:eastAsia="宋体" w:cs="宋体"/>
          <w:caps w:val="0"/>
          <w:color w:val="auto"/>
          <w:spacing w:val="0"/>
          <w:w w:val="100"/>
          <w:kern w:val="0"/>
          <w:szCs w:val="21"/>
          <w:highlight w:val="none"/>
          <w:u w:val="single"/>
        </w:rPr>
        <w:t xml:space="preserve"> </w:t>
      </w:r>
      <w:r>
        <w:rPr>
          <w:rFonts w:hint="eastAsia" w:ascii="宋体" w:hAnsi="宋体" w:eastAsia="宋体" w:cs="宋体"/>
          <w:b/>
          <w:caps w:val="0"/>
          <w:color w:val="auto"/>
          <w:spacing w:val="0"/>
          <w:w w:val="100"/>
          <w:highlight w:val="none"/>
          <w:u w:val="single"/>
          <w:lang w:val="en-US" w:eastAsia="zh-CN"/>
        </w:rPr>
        <w:t>重庆</w:t>
      </w:r>
      <w:r>
        <w:rPr>
          <w:rFonts w:hint="eastAsia" w:ascii="宋体" w:hAnsi="宋体" w:cs="宋体"/>
          <w:b/>
          <w:caps w:val="0"/>
          <w:color w:val="auto"/>
          <w:spacing w:val="0"/>
          <w:w w:val="100"/>
          <w:highlight w:val="none"/>
          <w:u w:val="single"/>
          <w:lang w:val="en-US" w:eastAsia="zh-CN"/>
        </w:rPr>
        <w:t>高速公路投资控股有限公司</w:t>
      </w:r>
      <w:r>
        <w:rPr>
          <w:rFonts w:hint="eastAsia" w:asciiTheme="minorEastAsia" w:hAnsiTheme="minorEastAsia" w:eastAsiaTheme="minorEastAsia" w:cstheme="minorEastAsia"/>
          <w:b/>
          <w:bCs w:val="0"/>
          <w:caps w:val="0"/>
          <w:color w:val="auto"/>
          <w:spacing w:val="0"/>
          <w:w w:val="100"/>
          <w:sz w:val="21"/>
          <w:szCs w:val="21"/>
          <w:highlight w:val="none"/>
          <w:u w:val="single"/>
          <w:lang w:val="en-US" w:eastAsia="zh-CN"/>
        </w:rPr>
        <w:t>“</w:t>
      </w:r>
      <w:r>
        <w:rPr>
          <w:rFonts w:hint="eastAsia" w:asciiTheme="minorEastAsia" w:hAnsiTheme="minorEastAsia" w:eastAsiaTheme="minorEastAsia" w:cstheme="minorEastAsia"/>
          <w:b/>
          <w:bCs w:val="0"/>
          <w:caps w:val="0"/>
          <w:spacing w:val="0"/>
          <w:w w:val="100"/>
          <w:sz w:val="21"/>
          <w:szCs w:val="21"/>
          <w:u w:val="single"/>
          <w:lang w:val="en-US" w:eastAsia="zh-CN"/>
        </w:rPr>
        <w:t>重庆高速集团发展路衍经济的支持政策和挖掘路衍资源的投资价值研究</w:t>
      </w:r>
      <w:r>
        <w:rPr>
          <w:rFonts w:hint="eastAsia" w:asciiTheme="minorEastAsia" w:hAnsiTheme="minorEastAsia" w:eastAsiaTheme="minorEastAsia" w:cstheme="minorEastAsia"/>
          <w:b/>
          <w:bCs w:val="0"/>
          <w:caps w:val="0"/>
          <w:color w:val="auto"/>
          <w:spacing w:val="0"/>
          <w:w w:val="100"/>
          <w:sz w:val="21"/>
          <w:szCs w:val="21"/>
          <w:highlight w:val="none"/>
          <w:u w:val="single"/>
          <w:lang w:val="en-US" w:eastAsia="zh-CN"/>
        </w:rPr>
        <w:t>”</w:t>
      </w:r>
      <w:r>
        <w:rPr>
          <w:rFonts w:hint="eastAsia" w:ascii="宋体" w:hAnsi="宋体" w:cs="宋体"/>
          <w:b/>
          <w:caps w:val="0"/>
          <w:color w:val="auto"/>
          <w:spacing w:val="0"/>
          <w:w w:val="100"/>
          <w:highlight w:val="none"/>
          <w:u w:val="single"/>
          <w:lang w:val="en-US" w:eastAsia="zh-CN"/>
        </w:rPr>
        <w:t>管理咨询服务项目</w:t>
      </w:r>
      <w:r>
        <w:rPr>
          <w:rFonts w:hint="eastAsia" w:ascii="宋体" w:hAnsi="宋体" w:eastAsia="宋体" w:cs="宋体"/>
          <w:caps w:val="0"/>
          <w:color w:val="auto"/>
          <w:spacing w:val="0"/>
          <w:w w:val="100"/>
          <w:kern w:val="0"/>
          <w:szCs w:val="21"/>
          <w:highlight w:val="none"/>
        </w:rPr>
        <w:t>报价书报价、签订合同和处理有关事宜，其法律后果由我方承担。</w:t>
      </w:r>
    </w:p>
    <w:p w14:paraId="13A4EF67">
      <w:pPr>
        <w:tabs>
          <w:tab w:val="left" w:pos="4215"/>
          <w:tab w:val="left" w:pos="4305"/>
          <w:tab w:val="left" w:pos="8000"/>
        </w:tabs>
        <w:autoSpaceDE w:val="0"/>
        <w:autoSpaceDN w:val="0"/>
        <w:adjustRightInd w:val="0"/>
        <w:snapToGrid w:val="0"/>
        <w:spacing w:line="360" w:lineRule="auto"/>
        <w:ind w:firstLine="420"/>
        <w:rPr>
          <w:rFonts w:ascii="宋体" w:hAnsi="宋体" w:eastAsia="宋体" w:cs="宋体"/>
          <w:caps w:val="0"/>
          <w:color w:val="auto"/>
          <w:spacing w:val="0"/>
          <w:w w:val="100"/>
          <w:kern w:val="0"/>
          <w:szCs w:val="21"/>
          <w:highlight w:val="none"/>
          <w:u w:val="single"/>
        </w:rPr>
      </w:pPr>
      <w:r>
        <w:rPr>
          <w:rFonts w:hint="eastAsia" w:ascii="宋体" w:hAnsi="宋体" w:eastAsia="宋体" w:cs="宋体"/>
          <w:caps w:val="0"/>
          <w:color w:val="auto"/>
          <w:spacing w:val="0"/>
          <w:w w:val="100"/>
          <w:kern w:val="0"/>
          <w:szCs w:val="21"/>
          <w:highlight w:val="none"/>
        </w:rPr>
        <w:t>委托期限：</w:t>
      </w:r>
      <w:r>
        <w:rPr>
          <w:rFonts w:hint="eastAsia" w:ascii="宋体" w:hAnsi="宋体" w:eastAsia="宋体" w:cs="宋体"/>
          <w:caps w:val="0"/>
          <w:color w:val="auto"/>
          <w:spacing w:val="0"/>
          <w:w w:val="100"/>
          <w:kern w:val="0"/>
          <w:szCs w:val="21"/>
          <w:highlight w:val="none"/>
          <w:u w:val="single"/>
        </w:rPr>
        <w:t xml:space="preserve">               。</w:t>
      </w:r>
    </w:p>
    <w:p w14:paraId="318C05C3">
      <w:pPr>
        <w:tabs>
          <w:tab w:val="left" w:pos="1680"/>
          <w:tab w:val="left" w:pos="4215"/>
          <w:tab w:val="left" w:pos="4305"/>
          <w:tab w:val="left" w:pos="8000"/>
        </w:tabs>
        <w:autoSpaceDE w:val="0"/>
        <w:autoSpaceDN w:val="0"/>
        <w:adjustRightInd w:val="0"/>
        <w:snapToGrid w:val="0"/>
        <w:spacing w:line="360" w:lineRule="auto"/>
        <w:ind w:firstLine="420"/>
        <w:rPr>
          <w:rFonts w:ascii="宋体" w:hAnsi="宋体" w:eastAsia="宋体" w:cs="宋体"/>
          <w:caps w:val="0"/>
          <w:color w:val="auto"/>
          <w:spacing w:val="0"/>
          <w:w w:val="100"/>
          <w:kern w:val="0"/>
          <w:szCs w:val="21"/>
          <w:highlight w:val="none"/>
        </w:rPr>
      </w:pPr>
      <w:r>
        <w:rPr>
          <w:rFonts w:hint="eastAsia" w:ascii="宋体" w:hAnsi="宋体" w:eastAsia="宋体" w:cs="宋体"/>
          <w:caps w:val="0"/>
          <w:color w:val="auto"/>
          <w:spacing w:val="0"/>
          <w:w w:val="100"/>
          <w:kern w:val="0"/>
          <w:szCs w:val="21"/>
          <w:highlight w:val="none"/>
        </w:rPr>
        <w:t>代理人无转委托权。</w:t>
      </w:r>
    </w:p>
    <w:p w14:paraId="4854BD69">
      <w:pPr>
        <w:tabs>
          <w:tab w:val="left" w:pos="1680"/>
          <w:tab w:val="left" w:pos="4215"/>
          <w:tab w:val="left" w:pos="4305"/>
          <w:tab w:val="left" w:pos="8000"/>
        </w:tabs>
        <w:autoSpaceDE w:val="0"/>
        <w:autoSpaceDN w:val="0"/>
        <w:adjustRightInd w:val="0"/>
        <w:snapToGrid w:val="0"/>
        <w:spacing w:line="360" w:lineRule="auto"/>
        <w:ind w:firstLine="420"/>
        <w:rPr>
          <w:rFonts w:ascii="宋体" w:hAnsi="宋体" w:eastAsia="宋体" w:cs="宋体"/>
          <w:b/>
          <w:bCs/>
          <w:caps w:val="0"/>
          <w:color w:val="auto"/>
          <w:spacing w:val="0"/>
          <w:w w:val="100"/>
          <w:kern w:val="0"/>
          <w:szCs w:val="21"/>
          <w:highlight w:val="none"/>
        </w:rPr>
      </w:pPr>
      <w:r>
        <w:rPr>
          <w:rFonts w:hint="eastAsia" w:ascii="宋体" w:hAnsi="宋体" w:eastAsia="宋体" w:cs="宋体"/>
          <w:b/>
          <w:bCs/>
          <w:caps w:val="0"/>
          <w:color w:val="auto"/>
          <w:spacing w:val="0"/>
          <w:w w:val="100"/>
          <w:kern w:val="0"/>
          <w:szCs w:val="21"/>
          <w:highlight w:val="none"/>
        </w:rPr>
        <w:t>附：法定代表人身份证明及委托代理人身份证明。</w:t>
      </w:r>
    </w:p>
    <w:p w14:paraId="2898430F">
      <w:pPr>
        <w:autoSpaceDE w:val="0"/>
        <w:autoSpaceDN w:val="0"/>
        <w:adjustRightInd w:val="0"/>
        <w:snapToGrid w:val="0"/>
        <w:spacing w:line="360" w:lineRule="auto"/>
        <w:jc w:val="left"/>
        <w:rPr>
          <w:rFonts w:ascii="宋体" w:hAnsi="宋体" w:eastAsia="宋体" w:cs="宋体"/>
          <w:caps w:val="0"/>
          <w:color w:val="auto"/>
          <w:spacing w:val="0"/>
          <w:w w:val="100"/>
          <w:kern w:val="0"/>
          <w:sz w:val="12"/>
          <w:szCs w:val="12"/>
          <w:highlight w:val="none"/>
        </w:rPr>
      </w:pPr>
    </w:p>
    <w:p w14:paraId="4C4DC51E">
      <w:pPr>
        <w:autoSpaceDE w:val="0"/>
        <w:autoSpaceDN w:val="0"/>
        <w:adjustRightInd w:val="0"/>
        <w:snapToGrid w:val="0"/>
        <w:spacing w:line="360" w:lineRule="auto"/>
        <w:jc w:val="left"/>
        <w:rPr>
          <w:rFonts w:ascii="宋体" w:hAnsi="宋体" w:eastAsia="宋体" w:cs="宋体"/>
          <w:caps w:val="0"/>
          <w:color w:val="auto"/>
          <w:spacing w:val="0"/>
          <w:w w:val="100"/>
          <w:kern w:val="0"/>
          <w:sz w:val="20"/>
          <w:highlight w:val="none"/>
        </w:rPr>
      </w:pPr>
    </w:p>
    <w:p w14:paraId="359D4AA1">
      <w:pPr>
        <w:tabs>
          <w:tab w:val="left" w:pos="4200"/>
          <w:tab w:val="left" w:pos="4620"/>
        </w:tabs>
        <w:autoSpaceDE w:val="0"/>
        <w:autoSpaceDN w:val="0"/>
        <w:adjustRightInd w:val="0"/>
        <w:snapToGrid w:val="0"/>
        <w:spacing w:line="360" w:lineRule="auto"/>
        <w:ind w:firstLine="1694"/>
        <w:jc w:val="left"/>
        <w:rPr>
          <w:rFonts w:ascii="宋体" w:hAnsi="宋体" w:eastAsia="宋体" w:cs="宋体"/>
          <w:caps w:val="0"/>
          <w:color w:val="auto"/>
          <w:spacing w:val="0"/>
          <w:w w:val="100"/>
          <w:kern w:val="0"/>
          <w:szCs w:val="21"/>
          <w:highlight w:val="none"/>
        </w:rPr>
      </w:pPr>
      <w:r>
        <w:rPr>
          <w:rFonts w:hint="eastAsia" w:ascii="宋体" w:hAnsi="宋体" w:eastAsia="宋体" w:cs="宋体"/>
          <w:caps w:val="0"/>
          <w:color w:val="auto"/>
          <w:spacing w:val="0"/>
          <w:w w:val="100"/>
          <w:szCs w:val="21"/>
          <w:highlight w:val="none"/>
        </w:rPr>
        <w:t>比选申请人：</w:t>
      </w:r>
      <w:r>
        <w:rPr>
          <w:rFonts w:hint="eastAsia" w:ascii="宋体" w:hAnsi="宋体" w:eastAsia="宋体" w:cs="宋体"/>
          <w:caps w:val="0"/>
          <w:color w:val="auto"/>
          <w:spacing w:val="0"/>
          <w:w w:val="100"/>
          <w:kern w:val="0"/>
          <w:szCs w:val="21"/>
          <w:highlight w:val="none"/>
          <w:u w:val="single"/>
        </w:rPr>
        <w:t xml:space="preserve">              </w:t>
      </w:r>
      <w:r>
        <w:rPr>
          <w:rFonts w:hint="eastAsia" w:ascii="宋体" w:hAnsi="宋体" w:eastAsia="宋体" w:cs="宋体"/>
          <w:caps w:val="0"/>
          <w:color w:val="auto"/>
          <w:spacing w:val="0"/>
          <w:w w:val="100"/>
          <w:kern w:val="0"/>
          <w:szCs w:val="21"/>
          <w:highlight w:val="none"/>
          <w:u w:val="single"/>
        </w:rPr>
        <w:tab/>
      </w:r>
      <w:r>
        <w:rPr>
          <w:rFonts w:hint="eastAsia" w:ascii="宋体" w:hAnsi="宋体" w:eastAsia="宋体" w:cs="宋体"/>
          <w:caps w:val="0"/>
          <w:color w:val="auto"/>
          <w:spacing w:val="0"/>
          <w:w w:val="100"/>
          <w:kern w:val="0"/>
          <w:szCs w:val="21"/>
          <w:highlight w:val="none"/>
          <w:u w:val="single"/>
        </w:rPr>
        <w:t xml:space="preserve">    </w:t>
      </w:r>
      <w:r>
        <w:rPr>
          <w:rFonts w:hint="eastAsia" w:ascii="宋体" w:hAnsi="宋体" w:eastAsia="宋体" w:cs="宋体"/>
          <w:caps w:val="0"/>
          <w:color w:val="auto"/>
          <w:spacing w:val="0"/>
          <w:w w:val="100"/>
          <w:kern w:val="0"/>
          <w:szCs w:val="21"/>
          <w:highlight w:val="none"/>
        </w:rPr>
        <w:t xml:space="preserve">（盖单位公章） </w:t>
      </w:r>
    </w:p>
    <w:p w14:paraId="30D90E1D">
      <w:pPr>
        <w:tabs>
          <w:tab w:val="left" w:pos="6300"/>
        </w:tabs>
        <w:autoSpaceDE w:val="0"/>
        <w:autoSpaceDN w:val="0"/>
        <w:adjustRightInd w:val="0"/>
        <w:snapToGrid w:val="0"/>
        <w:spacing w:line="360" w:lineRule="auto"/>
        <w:ind w:firstLine="1680"/>
        <w:jc w:val="left"/>
        <w:rPr>
          <w:rFonts w:ascii="宋体" w:hAnsi="宋体" w:eastAsia="宋体" w:cs="宋体"/>
          <w:caps w:val="0"/>
          <w:color w:val="auto"/>
          <w:spacing w:val="0"/>
          <w:w w:val="100"/>
          <w:kern w:val="0"/>
          <w:szCs w:val="21"/>
          <w:highlight w:val="none"/>
        </w:rPr>
      </w:pPr>
      <w:r>
        <w:rPr>
          <w:rFonts w:hint="eastAsia" w:ascii="宋体" w:hAnsi="宋体" w:eastAsia="宋体" w:cs="宋体"/>
          <w:caps w:val="0"/>
          <w:color w:val="auto"/>
          <w:spacing w:val="0"/>
          <w:w w:val="100"/>
          <w:kern w:val="0"/>
          <w:szCs w:val="21"/>
          <w:highlight w:val="none"/>
        </w:rPr>
        <w:t>法定代表人：</w:t>
      </w:r>
      <w:r>
        <w:rPr>
          <w:rFonts w:hint="eastAsia" w:ascii="宋体" w:hAnsi="宋体" w:eastAsia="宋体" w:cs="宋体"/>
          <w:caps w:val="0"/>
          <w:color w:val="auto"/>
          <w:spacing w:val="0"/>
          <w:w w:val="100"/>
          <w:kern w:val="0"/>
          <w:szCs w:val="21"/>
          <w:highlight w:val="none"/>
          <w:u w:val="single"/>
        </w:rPr>
        <w:t xml:space="preserve"> </w:t>
      </w:r>
      <w:r>
        <w:rPr>
          <w:rFonts w:hint="eastAsia" w:ascii="宋体" w:hAnsi="宋体" w:eastAsia="宋体" w:cs="宋体"/>
          <w:caps w:val="0"/>
          <w:color w:val="auto"/>
          <w:spacing w:val="0"/>
          <w:w w:val="100"/>
          <w:kern w:val="0"/>
          <w:szCs w:val="21"/>
          <w:highlight w:val="none"/>
          <w:u w:val="single"/>
        </w:rPr>
        <w:tab/>
      </w:r>
      <w:r>
        <w:rPr>
          <w:rFonts w:hint="eastAsia" w:ascii="宋体" w:hAnsi="宋体" w:eastAsia="宋体" w:cs="宋体"/>
          <w:caps w:val="0"/>
          <w:color w:val="auto"/>
          <w:spacing w:val="0"/>
          <w:w w:val="100"/>
          <w:kern w:val="0"/>
          <w:szCs w:val="21"/>
          <w:highlight w:val="none"/>
          <w:u w:val="single"/>
        </w:rPr>
        <w:tab/>
      </w:r>
      <w:r>
        <w:rPr>
          <w:rFonts w:hint="eastAsia" w:ascii="宋体" w:hAnsi="宋体" w:eastAsia="宋体" w:cs="宋体"/>
          <w:caps w:val="0"/>
          <w:color w:val="auto"/>
          <w:spacing w:val="0"/>
          <w:w w:val="100"/>
          <w:kern w:val="0"/>
          <w:szCs w:val="21"/>
          <w:highlight w:val="none"/>
        </w:rPr>
        <w:t>（签字</w:t>
      </w:r>
      <w:r>
        <w:rPr>
          <w:rFonts w:hint="eastAsia" w:ascii="宋体" w:hAnsi="宋体" w:cs="宋体"/>
          <w:caps w:val="0"/>
          <w:color w:val="auto"/>
          <w:spacing w:val="0"/>
          <w:w w:val="100"/>
          <w:kern w:val="0"/>
          <w:szCs w:val="21"/>
          <w:highlight w:val="none"/>
          <w:lang w:eastAsia="zh-CN"/>
        </w:rPr>
        <w:t>或</w:t>
      </w:r>
      <w:r>
        <w:rPr>
          <w:rFonts w:hint="eastAsia" w:ascii="宋体" w:hAnsi="宋体" w:cs="宋体"/>
          <w:caps w:val="0"/>
          <w:color w:val="auto"/>
          <w:spacing w:val="0"/>
          <w:w w:val="100"/>
          <w:kern w:val="0"/>
          <w:szCs w:val="21"/>
          <w:highlight w:val="none"/>
          <w:lang w:val="en-US" w:eastAsia="zh-CN"/>
        </w:rPr>
        <w:t>签章</w:t>
      </w:r>
      <w:r>
        <w:rPr>
          <w:rFonts w:hint="eastAsia" w:ascii="宋体" w:hAnsi="宋体" w:eastAsia="宋体" w:cs="宋体"/>
          <w:caps w:val="0"/>
          <w:color w:val="auto"/>
          <w:spacing w:val="0"/>
          <w:w w:val="100"/>
          <w:kern w:val="0"/>
          <w:szCs w:val="21"/>
          <w:highlight w:val="none"/>
        </w:rPr>
        <w:t>）</w:t>
      </w:r>
    </w:p>
    <w:p w14:paraId="028B41EC">
      <w:pPr>
        <w:tabs>
          <w:tab w:val="left" w:pos="5260"/>
        </w:tabs>
        <w:autoSpaceDE w:val="0"/>
        <w:autoSpaceDN w:val="0"/>
        <w:adjustRightInd w:val="0"/>
        <w:snapToGrid w:val="0"/>
        <w:spacing w:line="360" w:lineRule="auto"/>
        <w:ind w:firstLine="1680"/>
        <w:jc w:val="left"/>
        <w:rPr>
          <w:rFonts w:ascii="宋体" w:hAnsi="宋体" w:eastAsia="宋体" w:cs="宋体"/>
          <w:caps w:val="0"/>
          <w:color w:val="auto"/>
          <w:spacing w:val="0"/>
          <w:w w:val="100"/>
          <w:kern w:val="0"/>
          <w:szCs w:val="21"/>
          <w:highlight w:val="none"/>
        </w:rPr>
      </w:pPr>
      <w:r>
        <w:rPr>
          <w:rFonts w:hint="eastAsia" w:ascii="宋体" w:hAnsi="宋体" w:eastAsia="宋体" w:cs="宋体"/>
          <w:caps w:val="0"/>
          <w:color w:val="auto"/>
          <w:spacing w:val="0"/>
          <w:w w:val="100"/>
          <w:kern w:val="0"/>
          <w:szCs w:val="21"/>
          <w:highlight w:val="none"/>
        </w:rPr>
        <w:t>身份证号码：</w:t>
      </w:r>
      <w:r>
        <w:rPr>
          <w:rFonts w:hint="eastAsia" w:ascii="宋体" w:hAnsi="宋体" w:eastAsia="宋体" w:cs="宋体"/>
          <w:caps w:val="0"/>
          <w:color w:val="auto"/>
          <w:spacing w:val="0"/>
          <w:w w:val="100"/>
          <w:kern w:val="0"/>
          <w:szCs w:val="21"/>
          <w:highlight w:val="none"/>
          <w:u w:val="single"/>
        </w:rPr>
        <w:t xml:space="preserve">                 </w:t>
      </w:r>
      <w:r>
        <w:rPr>
          <w:rFonts w:hint="eastAsia" w:ascii="宋体" w:hAnsi="宋体" w:eastAsia="宋体" w:cs="宋体"/>
          <w:caps w:val="0"/>
          <w:color w:val="auto"/>
          <w:spacing w:val="0"/>
          <w:w w:val="100"/>
          <w:kern w:val="0"/>
          <w:szCs w:val="21"/>
          <w:highlight w:val="none"/>
          <w:u w:val="single"/>
        </w:rPr>
        <w:tab/>
      </w:r>
    </w:p>
    <w:p w14:paraId="2B88129B">
      <w:pPr>
        <w:tabs>
          <w:tab w:val="left" w:pos="6720"/>
        </w:tabs>
        <w:autoSpaceDE w:val="0"/>
        <w:autoSpaceDN w:val="0"/>
        <w:adjustRightInd w:val="0"/>
        <w:snapToGrid w:val="0"/>
        <w:spacing w:line="360" w:lineRule="auto"/>
        <w:ind w:firstLine="1680"/>
        <w:jc w:val="left"/>
        <w:rPr>
          <w:rFonts w:ascii="宋体" w:hAnsi="宋体" w:eastAsia="宋体" w:cs="宋体"/>
          <w:caps w:val="0"/>
          <w:color w:val="auto"/>
          <w:spacing w:val="0"/>
          <w:w w:val="100"/>
          <w:kern w:val="0"/>
          <w:szCs w:val="21"/>
          <w:highlight w:val="none"/>
        </w:rPr>
      </w:pPr>
      <w:r>
        <w:rPr>
          <w:rFonts w:hint="eastAsia" w:ascii="宋体" w:hAnsi="宋体" w:eastAsia="宋体" w:cs="宋体"/>
          <w:caps w:val="0"/>
          <w:color w:val="auto"/>
          <w:spacing w:val="0"/>
          <w:w w:val="100"/>
          <w:kern w:val="0"/>
          <w:szCs w:val="21"/>
          <w:highlight w:val="none"/>
        </w:rPr>
        <w:t>委托代理人：</w:t>
      </w:r>
      <w:r>
        <w:rPr>
          <w:rFonts w:hint="eastAsia" w:ascii="宋体" w:hAnsi="宋体" w:eastAsia="宋体" w:cs="宋体"/>
          <w:caps w:val="0"/>
          <w:color w:val="auto"/>
          <w:spacing w:val="0"/>
          <w:w w:val="100"/>
          <w:kern w:val="0"/>
          <w:szCs w:val="21"/>
          <w:highlight w:val="none"/>
          <w:u w:val="single"/>
        </w:rPr>
        <w:t xml:space="preserve"> </w:t>
      </w:r>
      <w:r>
        <w:rPr>
          <w:rFonts w:hint="eastAsia" w:ascii="宋体" w:hAnsi="宋体" w:eastAsia="宋体" w:cs="宋体"/>
          <w:caps w:val="0"/>
          <w:color w:val="auto"/>
          <w:spacing w:val="0"/>
          <w:w w:val="100"/>
          <w:kern w:val="0"/>
          <w:szCs w:val="21"/>
          <w:highlight w:val="none"/>
          <w:u w:val="single"/>
        </w:rPr>
        <w:tab/>
      </w:r>
      <w:r>
        <w:rPr>
          <w:rFonts w:hint="eastAsia" w:ascii="宋体" w:hAnsi="宋体" w:eastAsia="宋体" w:cs="宋体"/>
          <w:caps w:val="0"/>
          <w:color w:val="auto"/>
          <w:spacing w:val="0"/>
          <w:w w:val="100"/>
          <w:kern w:val="0"/>
          <w:szCs w:val="21"/>
          <w:highlight w:val="none"/>
        </w:rPr>
        <w:t>（签字）</w:t>
      </w:r>
    </w:p>
    <w:p w14:paraId="14E9A3E7">
      <w:pPr>
        <w:tabs>
          <w:tab w:val="left" w:pos="6825"/>
        </w:tabs>
        <w:autoSpaceDE w:val="0"/>
        <w:autoSpaceDN w:val="0"/>
        <w:adjustRightInd w:val="0"/>
        <w:snapToGrid w:val="0"/>
        <w:spacing w:line="360" w:lineRule="auto"/>
        <w:ind w:firstLine="1680"/>
        <w:jc w:val="left"/>
        <w:rPr>
          <w:rFonts w:ascii="宋体" w:hAnsi="宋体" w:eastAsia="宋体" w:cs="宋体"/>
          <w:caps w:val="0"/>
          <w:color w:val="auto"/>
          <w:spacing w:val="0"/>
          <w:w w:val="100"/>
          <w:kern w:val="0"/>
          <w:szCs w:val="21"/>
          <w:highlight w:val="none"/>
        </w:rPr>
      </w:pPr>
      <w:r>
        <w:rPr>
          <w:rFonts w:hint="eastAsia" w:ascii="宋体" w:hAnsi="宋体" w:eastAsia="宋体" w:cs="宋体"/>
          <w:caps w:val="0"/>
          <w:color w:val="auto"/>
          <w:spacing w:val="0"/>
          <w:w w:val="100"/>
          <w:kern w:val="0"/>
          <w:szCs w:val="21"/>
          <w:highlight w:val="none"/>
        </w:rPr>
        <w:t>身份证号码：</w:t>
      </w:r>
      <w:r>
        <w:rPr>
          <w:rFonts w:hint="eastAsia" w:ascii="宋体" w:hAnsi="宋体" w:eastAsia="宋体" w:cs="宋体"/>
          <w:caps w:val="0"/>
          <w:color w:val="auto"/>
          <w:spacing w:val="0"/>
          <w:w w:val="100"/>
          <w:kern w:val="0"/>
          <w:szCs w:val="21"/>
          <w:highlight w:val="none"/>
          <w:u w:val="single"/>
        </w:rPr>
        <w:t xml:space="preserve"> </w:t>
      </w:r>
      <w:r>
        <w:rPr>
          <w:rFonts w:hint="eastAsia" w:ascii="宋体" w:hAnsi="宋体" w:eastAsia="宋体" w:cs="宋体"/>
          <w:caps w:val="0"/>
          <w:color w:val="auto"/>
          <w:spacing w:val="0"/>
          <w:w w:val="100"/>
          <w:kern w:val="0"/>
          <w:szCs w:val="21"/>
          <w:highlight w:val="none"/>
          <w:u w:val="single"/>
        </w:rPr>
        <w:tab/>
      </w:r>
    </w:p>
    <w:p w14:paraId="759C2AA2">
      <w:pPr>
        <w:autoSpaceDE w:val="0"/>
        <w:autoSpaceDN w:val="0"/>
        <w:adjustRightInd w:val="0"/>
        <w:snapToGrid w:val="0"/>
        <w:spacing w:line="360" w:lineRule="auto"/>
        <w:jc w:val="left"/>
        <w:rPr>
          <w:rFonts w:ascii="宋体" w:hAnsi="宋体" w:eastAsia="宋体" w:cs="宋体"/>
          <w:caps w:val="0"/>
          <w:color w:val="auto"/>
          <w:spacing w:val="0"/>
          <w:w w:val="100"/>
          <w:kern w:val="0"/>
          <w:sz w:val="20"/>
          <w:highlight w:val="none"/>
        </w:rPr>
      </w:pPr>
    </w:p>
    <w:p w14:paraId="6312CE70">
      <w:pPr>
        <w:autoSpaceDE w:val="0"/>
        <w:autoSpaceDN w:val="0"/>
        <w:adjustRightInd w:val="0"/>
        <w:snapToGrid w:val="0"/>
        <w:spacing w:line="360" w:lineRule="auto"/>
        <w:jc w:val="left"/>
        <w:rPr>
          <w:rFonts w:ascii="宋体" w:hAnsi="宋体" w:eastAsia="宋体" w:cs="宋体"/>
          <w:caps w:val="0"/>
          <w:color w:val="auto"/>
          <w:spacing w:val="0"/>
          <w:w w:val="100"/>
          <w:kern w:val="0"/>
          <w:sz w:val="20"/>
          <w:highlight w:val="none"/>
        </w:rPr>
      </w:pPr>
    </w:p>
    <w:p w14:paraId="678739C7">
      <w:pPr>
        <w:tabs>
          <w:tab w:val="left" w:pos="4005"/>
          <w:tab w:val="left" w:pos="4100"/>
          <w:tab w:val="left" w:pos="5040"/>
        </w:tabs>
        <w:autoSpaceDE w:val="0"/>
        <w:autoSpaceDN w:val="0"/>
        <w:adjustRightInd w:val="0"/>
        <w:snapToGrid w:val="0"/>
        <w:spacing w:line="360" w:lineRule="auto"/>
        <w:ind w:firstLine="3780"/>
        <w:jc w:val="left"/>
        <w:rPr>
          <w:rFonts w:ascii="宋体" w:hAnsi="宋体" w:eastAsia="宋体" w:cs="宋体"/>
          <w:caps w:val="0"/>
          <w:color w:val="auto"/>
          <w:spacing w:val="0"/>
          <w:w w:val="100"/>
          <w:kern w:val="0"/>
          <w:szCs w:val="21"/>
          <w:highlight w:val="none"/>
        </w:rPr>
      </w:pPr>
      <w:r>
        <w:rPr>
          <w:rFonts w:hint="eastAsia" w:ascii="宋体" w:hAnsi="宋体" w:eastAsia="宋体" w:cs="宋体"/>
          <w:caps w:val="0"/>
          <w:color w:val="auto"/>
          <w:spacing w:val="0"/>
          <w:w w:val="100"/>
          <w:kern w:val="0"/>
          <w:szCs w:val="21"/>
          <w:highlight w:val="none"/>
          <w:u w:val="single"/>
        </w:rPr>
        <w:t xml:space="preserve">    </w:t>
      </w:r>
      <w:r>
        <w:rPr>
          <w:rFonts w:hint="eastAsia" w:ascii="宋体" w:hAnsi="宋体" w:eastAsia="宋体" w:cs="宋体"/>
          <w:caps w:val="0"/>
          <w:color w:val="auto"/>
          <w:spacing w:val="0"/>
          <w:w w:val="100"/>
          <w:kern w:val="0"/>
          <w:szCs w:val="21"/>
          <w:highlight w:val="none"/>
          <w:u w:val="single"/>
        </w:rPr>
        <w:tab/>
      </w:r>
      <w:r>
        <w:rPr>
          <w:rFonts w:hint="eastAsia" w:ascii="宋体" w:hAnsi="宋体" w:eastAsia="宋体" w:cs="宋体"/>
          <w:caps w:val="0"/>
          <w:color w:val="auto"/>
          <w:spacing w:val="0"/>
          <w:w w:val="100"/>
          <w:kern w:val="0"/>
          <w:szCs w:val="21"/>
          <w:highlight w:val="none"/>
        </w:rPr>
        <w:t>年</w:t>
      </w:r>
      <w:r>
        <w:rPr>
          <w:rFonts w:hint="eastAsia" w:ascii="宋体" w:hAnsi="宋体" w:eastAsia="宋体" w:cs="宋体"/>
          <w:caps w:val="0"/>
          <w:color w:val="auto"/>
          <w:spacing w:val="0"/>
          <w:w w:val="100"/>
          <w:kern w:val="0"/>
          <w:szCs w:val="21"/>
          <w:highlight w:val="none"/>
          <w:u w:val="single"/>
        </w:rPr>
        <w:t xml:space="preserve">   </w:t>
      </w:r>
      <w:r>
        <w:rPr>
          <w:rFonts w:hint="eastAsia" w:ascii="宋体" w:hAnsi="宋体" w:eastAsia="宋体" w:cs="宋体"/>
          <w:caps w:val="0"/>
          <w:color w:val="auto"/>
          <w:spacing w:val="0"/>
          <w:w w:val="100"/>
          <w:kern w:val="0"/>
          <w:szCs w:val="21"/>
          <w:highlight w:val="none"/>
          <w:u w:val="single"/>
        </w:rPr>
        <w:tab/>
      </w:r>
      <w:r>
        <w:rPr>
          <w:rFonts w:hint="eastAsia" w:ascii="宋体" w:hAnsi="宋体" w:eastAsia="宋体" w:cs="宋体"/>
          <w:caps w:val="0"/>
          <w:color w:val="auto"/>
          <w:spacing w:val="0"/>
          <w:w w:val="100"/>
          <w:kern w:val="0"/>
          <w:szCs w:val="21"/>
          <w:highlight w:val="none"/>
        </w:rPr>
        <w:t>月</w:t>
      </w:r>
      <w:r>
        <w:rPr>
          <w:rFonts w:hint="eastAsia" w:ascii="宋体" w:hAnsi="宋体" w:eastAsia="宋体" w:cs="宋体"/>
          <w:caps w:val="0"/>
          <w:color w:val="auto"/>
          <w:spacing w:val="0"/>
          <w:w w:val="100"/>
          <w:kern w:val="0"/>
          <w:szCs w:val="21"/>
          <w:highlight w:val="none"/>
          <w:u w:val="single"/>
        </w:rPr>
        <w:t xml:space="preserve">   </w:t>
      </w:r>
      <w:r>
        <w:rPr>
          <w:rFonts w:hint="eastAsia" w:ascii="宋体" w:hAnsi="宋体" w:eastAsia="宋体" w:cs="宋体"/>
          <w:caps w:val="0"/>
          <w:color w:val="auto"/>
          <w:spacing w:val="0"/>
          <w:w w:val="100"/>
          <w:kern w:val="0"/>
          <w:szCs w:val="21"/>
          <w:highlight w:val="none"/>
          <w:u w:val="single"/>
        </w:rPr>
        <w:tab/>
      </w:r>
      <w:r>
        <w:rPr>
          <w:rFonts w:hint="eastAsia" w:ascii="宋体" w:hAnsi="宋体" w:eastAsia="宋体" w:cs="宋体"/>
          <w:caps w:val="0"/>
          <w:color w:val="auto"/>
          <w:spacing w:val="0"/>
          <w:w w:val="100"/>
          <w:kern w:val="0"/>
          <w:szCs w:val="21"/>
          <w:highlight w:val="none"/>
        </w:rPr>
        <w:t>日</w:t>
      </w:r>
    </w:p>
    <w:p w14:paraId="288C22AA">
      <w:pPr>
        <w:autoSpaceDE w:val="0"/>
        <w:autoSpaceDN w:val="0"/>
        <w:adjustRightInd w:val="0"/>
        <w:snapToGrid w:val="0"/>
        <w:spacing w:line="360" w:lineRule="auto"/>
        <w:jc w:val="left"/>
        <w:rPr>
          <w:rFonts w:ascii="宋体" w:hAnsi="宋体" w:eastAsia="宋体" w:cs="宋体"/>
          <w:caps w:val="0"/>
          <w:color w:val="auto"/>
          <w:spacing w:val="0"/>
          <w:w w:val="100"/>
          <w:kern w:val="0"/>
          <w:highlight w:val="none"/>
        </w:rPr>
      </w:pPr>
    </w:p>
    <w:p w14:paraId="2A9358E0">
      <w:pPr>
        <w:rPr>
          <w:rFonts w:ascii="宋体" w:hAnsi="宋体" w:eastAsia="宋体" w:cs="宋体"/>
          <w:caps w:val="0"/>
          <w:color w:val="auto"/>
          <w:spacing w:val="0"/>
          <w:w w:val="100"/>
          <w:highlight w:val="none"/>
        </w:rPr>
      </w:pPr>
    </w:p>
    <w:p w14:paraId="39DEC55A">
      <w:pPr>
        <w:spacing w:line="360" w:lineRule="auto"/>
        <w:ind w:left="480"/>
        <w:rPr>
          <w:rFonts w:ascii="宋体" w:hAnsi="宋体" w:eastAsia="宋体" w:cs="宋体"/>
          <w:caps w:val="0"/>
          <w:color w:val="auto"/>
          <w:spacing w:val="0"/>
          <w:w w:val="100"/>
          <w:szCs w:val="21"/>
          <w:highlight w:val="none"/>
          <w:u w:val="single"/>
        </w:rPr>
      </w:pPr>
    </w:p>
    <w:p w14:paraId="3A05615E">
      <w:pPr>
        <w:spacing w:line="360" w:lineRule="auto"/>
        <w:ind w:left="480"/>
        <w:rPr>
          <w:rFonts w:ascii="宋体" w:hAnsi="宋体" w:eastAsia="宋体" w:cs="宋体"/>
          <w:caps w:val="0"/>
          <w:color w:val="auto"/>
          <w:spacing w:val="0"/>
          <w:w w:val="100"/>
          <w:szCs w:val="21"/>
          <w:highlight w:val="none"/>
          <w:u w:val="single"/>
        </w:rPr>
      </w:pPr>
    </w:p>
    <w:p w14:paraId="288CB46F">
      <w:pPr>
        <w:spacing w:line="360" w:lineRule="auto"/>
        <w:ind w:left="480"/>
        <w:rPr>
          <w:rFonts w:ascii="宋体" w:hAnsi="宋体" w:eastAsia="宋体" w:cs="宋体"/>
          <w:caps w:val="0"/>
          <w:color w:val="auto"/>
          <w:spacing w:val="0"/>
          <w:w w:val="100"/>
          <w:szCs w:val="21"/>
          <w:highlight w:val="none"/>
          <w:u w:val="single"/>
        </w:rPr>
      </w:pPr>
    </w:p>
    <w:p w14:paraId="4FE9FA85">
      <w:pPr>
        <w:spacing w:line="360" w:lineRule="auto"/>
        <w:ind w:left="480"/>
        <w:rPr>
          <w:rFonts w:ascii="宋体" w:hAnsi="宋体" w:eastAsia="宋体" w:cs="宋体"/>
          <w:caps w:val="0"/>
          <w:color w:val="auto"/>
          <w:spacing w:val="0"/>
          <w:w w:val="100"/>
          <w:szCs w:val="21"/>
          <w:highlight w:val="none"/>
          <w:u w:val="single"/>
        </w:rPr>
      </w:pPr>
    </w:p>
    <w:p w14:paraId="7ABF4285">
      <w:pPr>
        <w:spacing w:line="360" w:lineRule="auto"/>
        <w:ind w:left="480"/>
        <w:rPr>
          <w:rFonts w:ascii="宋体" w:hAnsi="宋体" w:eastAsia="宋体" w:cs="宋体"/>
          <w:caps w:val="0"/>
          <w:color w:val="auto"/>
          <w:spacing w:val="0"/>
          <w:w w:val="100"/>
          <w:szCs w:val="21"/>
          <w:highlight w:val="none"/>
          <w:u w:val="single"/>
        </w:rPr>
      </w:pPr>
    </w:p>
    <w:p w14:paraId="170C6740">
      <w:pPr>
        <w:spacing w:line="360" w:lineRule="auto"/>
        <w:ind w:left="480"/>
        <w:rPr>
          <w:rFonts w:ascii="宋体" w:hAnsi="宋体" w:eastAsia="宋体" w:cs="宋体"/>
          <w:caps w:val="0"/>
          <w:color w:val="auto"/>
          <w:spacing w:val="0"/>
          <w:w w:val="100"/>
          <w:szCs w:val="21"/>
          <w:highlight w:val="none"/>
          <w:u w:val="single"/>
        </w:rPr>
      </w:pPr>
    </w:p>
    <w:p w14:paraId="4593E65F">
      <w:pPr>
        <w:spacing w:line="600" w:lineRule="exact"/>
        <w:rPr>
          <w:rFonts w:ascii="宋体" w:hAnsi="宋体" w:eastAsia="宋体" w:cs="宋体"/>
          <w:caps w:val="0"/>
          <w:color w:val="auto"/>
          <w:spacing w:val="0"/>
          <w:w w:val="100"/>
          <w:sz w:val="28"/>
          <w:szCs w:val="28"/>
          <w:highlight w:val="none"/>
        </w:rPr>
      </w:pPr>
    </w:p>
    <w:p w14:paraId="62007820">
      <w:pPr>
        <w:spacing w:line="600" w:lineRule="exact"/>
        <w:rPr>
          <w:rFonts w:ascii="宋体" w:hAnsi="宋体" w:eastAsia="宋体" w:cs="宋体"/>
          <w:caps w:val="0"/>
          <w:color w:val="auto"/>
          <w:spacing w:val="0"/>
          <w:w w:val="100"/>
          <w:sz w:val="28"/>
          <w:szCs w:val="28"/>
          <w:highlight w:val="none"/>
        </w:rPr>
      </w:pPr>
    </w:p>
    <w:p w14:paraId="6BF7853A">
      <w:pPr>
        <w:spacing w:line="600" w:lineRule="exact"/>
        <w:rPr>
          <w:rFonts w:ascii="宋体" w:hAnsi="宋体" w:eastAsia="宋体" w:cs="宋体"/>
          <w:caps w:val="0"/>
          <w:color w:val="auto"/>
          <w:spacing w:val="0"/>
          <w:w w:val="100"/>
          <w:sz w:val="28"/>
          <w:szCs w:val="28"/>
          <w:highlight w:val="none"/>
        </w:rPr>
      </w:pPr>
    </w:p>
    <w:p w14:paraId="425801AB">
      <w:pPr>
        <w:spacing w:line="600" w:lineRule="exact"/>
        <w:rPr>
          <w:rFonts w:ascii="宋体" w:hAnsi="宋体" w:eastAsia="宋体" w:cs="宋体"/>
          <w:caps w:val="0"/>
          <w:color w:val="auto"/>
          <w:spacing w:val="0"/>
          <w:w w:val="100"/>
          <w:sz w:val="28"/>
          <w:szCs w:val="28"/>
          <w:highlight w:val="none"/>
        </w:rPr>
      </w:pPr>
    </w:p>
    <w:p w14:paraId="5820C2DB">
      <w:pPr>
        <w:pStyle w:val="3"/>
        <w:spacing w:before="0" w:after="0" w:line="360" w:lineRule="auto"/>
        <w:jc w:val="center"/>
        <w:rPr>
          <w:rFonts w:ascii="宋体" w:hAnsi="宋体" w:eastAsia="宋体" w:cs="宋体"/>
          <w:caps w:val="0"/>
          <w:spacing w:val="0"/>
          <w:w w:val="100"/>
          <w:sz w:val="28"/>
        </w:rPr>
      </w:pPr>
      <w:r>
        <w:rPr>
          <w:rFonts w:hint="eastAsia" w:ascii="宋体" w:hAnsi="宋体" w:eastAsia="宋体" w:cs="宋体"/>
          <w:b/>
          <w:caps w:val="0"/>
          <w:color w:val="auto"/>
          <w:spacing w:val="0"/>
          <w:w w:val="100"/>
          <w:sz w:val="28"/>
          <w:szCs w:val="28"/>
          <w:highlight w:val="none"/>
          <w:lang w:eastAsia="zh-CN"/>
        </w:rPr>
        <w:t>三</w:t>
      </w:r>
      <w:r>
        <w:rPr>
          <w:rFonts w:hint="eastAsia" w:ascii="宋体" w:hAnsi="宋体" w:eastAsia="宋体" w:cs="宋体"/>
          <w:b/>
          <w:caps w:val="0"/>
          <w:color w:val="auto"/>
          <w:spacing w:val="0"/>
          <w:w w:val="100"/>
          <w:sz w:val="28"/>
          <w:szCs w:val="28"/>
          <w:highlight w:val="none"/>
        </w:rPr>
        <w:t>、</w:t>
      </w:r>
      <w:r>
        <w:rPr>
          <w:rFonts w:hint="eastAsia" w:ascii="宋体" w:hAnsi="宋体" w:eastAsia="宋体" w:cs="宋体"/>
          <w:caps w:val="0"/>
          <w:spacing w:val="0"/>
          <w:w w:val="100"/>
          <w:sz w:val="28"/>
        </w:rPr>
        <w:t>资格审查资料</w:t>
      </w:r>
    </w:p>
    <w:p w14:paraId="26E484E4">
      <w:pPr>
        <w:tabs>
          <w:tab w:val="left" w:pos="900"/>
          <w:tab w:val="left" w:pos="1080"/>
        </w:tabs>
        <w:spacing w:line="300" w:lineRule="auto"/>
        <w:jc w:val="center"/>
        <w:outlineLvl w:val="0"/>
        <w:rPr>
          <w:rFonts w:hint="default" w:ascii="宋体" w:hAnsi="宋体" w:eastAsia="宋体" w:cs="宋体"/>
          <w:b/>
          <w:caps w:val="0"/>
          <w:color w:val="auto"/>
          <w:spacing w:val="0"/>
          <w:w w:val="100"/>
          <w:sz w:val="28"/>
          <w:szCs w:val="28"/>
          <w:highlight w:val="none"/>
          <w:lang w:val="en-US" w:eastAsia="zh-CN"/>
        </w:rPr>
      </w:pPr>
      <w:bookmarkStart w:id="4" w:name="_Toc17915"/>
      <w:bookmarkStart w:id="5" w:name="_Toc32456"/>
      <w:bookmarkStart w:id="6" w:name="_Toc22003"/>
      <w:r>
        <w:rPr>
          <w:rFonts w:hint="eastAsia" w:ascii="宋体" w:hAnsi="宋体" w:eastAsia="宋体" w:cs="宋体"/>
          <w:caps w:val="0"/>
          <w:spacing w:val="0"/>
          <w:w w:val="100"/>
          <w:sz w:val="28"/>
        </w:rPr>
        <w:t>（营业执照、</w:t>
      </w:r>
      <w:r>
        <w:rPr>
          <w:rFonts w:hint="eastAsia" w:ascii="宋体" w:hAnsi="宋体" w:eastAsia="宋体" w:cs="宋体"/>
          <w:caps w:val="0"/>
          <w:spacing w:val="0"/>
          <w:w w:val="100"/>
          <w:sz w:val="28"/>
          <w:lang w:val="en-US" w:eastAsia="zh-CN"/>
        </w:rPr>
        <w:t>业绩</w:t>
      </w:r>
      <w:r>
        <w:rPr>
          <w:rFonts w:hint="eastAsia" w:ascii="宋体" w:hAnsi="宋体" w:eastAsia="宋体" w:cs="宋体"/>
          <w:caps w:val="0"/>
          <w:spacing w:val="0"/>
          <w:w w:val="100"/>
          <w:sz w:val="28"/>
        </w:rPr>
        <w:t>资料等）</w:t>
      </w:r>
      <w:bookmarkEnd w:id="4"/>
      <w:bookmarkEnd w:id="5"/>
      <w:bookmarkEnd w:id="6"/>
    </w:p>
    <w:p w14:paraId="0F7772D2">
      <w:pPr>
        <w:pStyle w:val="21"/>
        <w:numPr>
          <w:ilvl w:val="0"/>
          <w:numId w:val="8"/>
        </w:numPr>
        <w:ind w:firstLineChars="0"/>
        <w:rPr>
          <w:caps w:val="0"/>
          <w:spacing w:val="0"/>
          <w:w w:val="100"/>
          <w:sz w:val="28"/>
          <w:szCs w:val="28"/>
        </w:rPr>
      </w:pPr>
      <w:bookmarkStart w:id="7" w:name="_Hlk92869661"/>
      <w:r>
        <w:rPr>
          <w:rFonts w:hint="eastAsia"/>
          <w:caps w:val="0"/>
          <w:spacing w:val="0"/>
          <w:w w:val="100"/>
          <w:sz w:val="28"/>
          <w:szCs w:val="28"/>
        </w:rPr>
        <w:t>营业执照</w:t>
      </w:r>
    </w:p>
    <w:p w14:paraId="1A998094">
      <w:pPr>
        <w:rPr>
          <w:caps w:val="0"/>
          <w:spacing w:val="0"/>
          <w:w w:val="100"/>
          <w:szCs w:val="21"/>
        </w:rPr>
      </w:pPr>
      <w:r>
        <w:rPr>
          <w:rFonts w:hint="eastAsia"/>
          <w:caps w:val="0"/>
          <w:spacing w:val="0"/>
          <w:w w:val="100"/>
          <w:szCs w:val="21"/>
        </w:rPr>
        <w:t>注：请附营业执照复印件或扫描件，并加盖报价人公章；</w:t>
      </w:r>
    </w:p>
    <w:p w14:paraId="65D2B0A4">
      <w:pPr>
        <w:rPr>
          <w:caps w:val="0"/>
          <w:spacing w:val="0"/>
          <w:w w:val="100"/>
          <w:sz w:val="28"/>
          <w:szCs w:val="28"/>
        </w:rPr>
      </w:pPr>
    </w:p>
    <w:p w14:paraId="6454BCB5">
      <w:pPr>
        <w:rPr>
          <w:caps w:val="0"/>
          <w:spacing w:val="0"/>
          <w:w w:val="100"/>
          <w:sz w:val="28"/>
          <w:szCs w:val="28"/>
        </w:rPr>
      </w:pPr>
    </w:p>
    <w:p w14:paraId="32A8B1FD">
      <w:pPr>
        <w:pStyle w:val="5"/>
        <w:rPr>
          <w:caps w:val="0"/>
          <w:spacing w:val="0"/>
          <w:w w:val="100"/>
        </w:rPr>
      </w:pPr>
    </w:p>
    <w:p w14:paraId="337AFE7C">
      <w:pPr>
        <w:rPr>
          <w:caps w:val="0"/>
          <w:spacing w:val="0"/>
          <w:w w:val="100"/>
          <w:sz w:val="28"/>
          <w:szCs w:val="28"/>
        </w:rPr>
      </w:pPr>
    </w:p>
    <w:p w14:paraId="4C2C6880">
      <w:pPr>
        <w:rPr>
          <w:caps w:val="0"/>
          <w:spacing w:val="0"/>
          <w:w w:val="100"/>
          <w:sz w:val="28"/>
          <w:szCs w:val="28"/>
        </w:rPr>
      </w:pPr>
    </w:p>
    <w:p w14:paraId="22A9F019">
      <w:pPr>
        <w:rPr>
          <w:caps w:val="0"/>
          <w:spacing w:val="0"/>
          <w:w w:val="100"/>
          <w:sz w:val="28"/>
          <w:szCs w:val="28"/>
        </w:rPr>
      </w:pPr>
    </w:p>
    <w:p w14:paraId="387936DD">
      <w:pPr>
        <w:rPr>
          <w:caps w:val="0"/>
          <w:spacing w:val="0"/>
          <w:w w:val="100"/>
          <w:sz w:val="28"/>
          <w:szCs w:val="28"/>
        </w:rPr>
      </w:pPr>
    </w:p>
    <w:p w14:paraId="509DAF77">
      <w:pPr>
        <w:rPr>
          <w:caps w:val="0"/>
          <w:spacing w:val="0"/>
          <w:w w:val="100"/>
          <w:szCs w:val="21"/>
        </w:rPr>
      </w:pPr>
    </w:p>
    <w:p w14:paraId="4EF59102">
      <w:pPr>
        <w:rPr>
          <w:caps w:val="0"/>
          <w:spacing w:val="0"/>
          <w:w w:val="100"/>
          <w:szCs w:val="21"/>
        </w:rPr>
      </w:pPr>
    </w:p>
    <w:p w14:paraId="603F9A8C">
      <w:pPr>
        <w:pStyle w:val="5"/>
        <w:rPr>
          <w:caps w:val="0"/>
          <w:spacing w:val="0"/>
          <w:w w:val="100"/>
        </w:rPr>
      </w:pPr>
    </w:p>
    <w:p w14:paraId="1C0B2CD2">
      <w:pPr>
        <w:rPr>
          <w:caps w:val="0"/>
          <w:spacing w:val="0"/>
          <w:w w:val="100"/>
        </w:rPr>
      </w:pPr>
    </w:p>
    <w:p w14:paraId="750E9408">
      <w:pPr>
        <w:rPr>
          <w:caps w:val="0"/>
          <w:spacing w:val="0"/>
          <w:w w:val="100"/>
        </w:rPr>
      </w:pPr>
    </w:p>
    <w:p w14:paraId="7364F3A5">
      <w:pPr>
        <w:rPr>
          <w:caps w:val="0"/>
          <w:spacing w:val="0"/>
          <w:w w:val="100"/>
        </w:rPr>
      </w:pPr>
    </w:p>
    <w:p w14:paraId="76FF71C9">
      <w:pPr>
        <w:rPr>
          <w:caps w:val="0"/>
          <w:spacing w:val="0"/>
          <w:w w:val="100"/>
        </w:rPr>
      </w:pPr>
    </w:p>
    <w:p w14:paraId="668B9D6B">
      <w:pPr>
        <w:rPr>
          <w:caps w:val="0"/>
          <w:spacing w:val="0"/>
          <w:w w:val="100"/>
        </w:rPr>
      </w:pPr>
    </w:p>
    <w:p w14:paraId="311317E4">
      <w:pPr>
        <w:rPr>
          <w:caps w:val="0"/>
          <w:spacing w:val="0"/>
          <w:w w:val="100"/>
        </w:rPr>
      </w:pPr>
    </w:p>
    <w:p w14:paraId="7BD28A43">
      <w:pPr>
        <w:rPr>
          <w:caps w:val="0"/>
          <w:spacing w:val="0"/>
          <w:w w:val="100"/>
        </w:rPr>
      </w:pPr>
    </w:p>
    <w:p w14:paraId="13F36D23">
      <w:pPr>
        <w:rPr>
          <w:caps w:val="0"/>
          <w:spacing w:val="0"/>
          <w:w w:val="100"/>
        </w:rPr>
      </w:pPr>
    </w:p>
    <w:p w14:paraId="229C7030">
      <w:pPr>
        <w:rPr>
          <w:caps w:val="0"/>
          <w:spacing w:val="0"/>
          <w:w w:val="100"/>
        </w:rPr>
      </w:pPr>
    </w:p>
    <w:p w14:paraId="327EA73D">
      <w:pPr>
        <w:rPr>
          <w:caps w:val="0"/>
          <w:spacing w:val="0"/>
          <w:w w:val="100"/>
        </w:rPr>
      </w:pPr>
    </w:p>
    <w:p w14:paraId="46E4E824">
      <w:pPr>
        <w:rPr>
          <w:caps w:val="0"/>
          <w:spacing w:val="0"/>
          <w:w w:val="100"/>
        </w:rPr>
      </w:pPr>
    </w:p>
    <w:p w14:paraId="53D8E721">
      <w:pPr>
        <w:rPr>
          <w:caps w:val="0"/>
          <w:spacing w:val="0"/>
          <w:w w:val="100"/>
        </w:rPr>
      </w:pPr>
    </w:p>
    <w:p w14:paraId="283FF79A">
      <w:pPr>
        <w:rPr>
          <w:caps w:val="0"/>
          <w:spacing w:val="0"/>
          <w:w w:val="100"/>
        </w:rPr>
      </w:pPr>
    </w:p>
    <w:p w14:paraId="17447BA3">
      <w:pPr>
        <w:rPr>
          <w:caps w:val="0"/>
          <w:spacing w:val="0"/>
          <w:w w:val="100"/>
        </w:rPr>
      </w:pPr>
    </w:p>
    <w:p w14:paraId="3AB6BD3C">
      <w:pPr>
        <w:rPr>
          <w:caps w:val="0"/>
          <w:spacing w:val="0"/>
          <w:w w:val="100"/>
          <w:szCs w:val="21"/>
        </w:rPr>
      </w:pPr>
    </w:p>
    <w:p w14:paraId="2C63EF9E">
      <w:pPr>
        <w:rPr>
          <w:caps w:val="0"/>
          <w:spacing w:val="0"/>
          <w:w w:val="100"/>
          <w:szCs w:val="21"/>
        </w:rPr>
      </w:pPr>
    </w:p>
    <w:p w14:paraId="5E45BECE">
      <w:pPr>
        <w:pStyle w:val="21"/>
        <w:numPr>
          <w:ilvl w:val="0"/>
          <w:numId w:val="8"/>
        </w:numPr>
        <w:ind w:firstLineChars="0"/>
        <w:rPr>
          <w:caps w:val="0"/>
          <w:spacing w:val="0"/>
          <w:w w:val="100"/>
          <w:sz w:val="28"/>
          <w:szCs w:val="28"/>
        </w:rPr>
      </w:pPr>
      <w:r>
        <w:rPr>
          <w:rFonts w:hint="eastAsia"/>
          <w:caps w:val="0"/>
          <w:spacing w:val="0"/>
          <w:w w:val="100"/>
          <w:sz w:val="28"/>
          <w:szCs w:val="28"/>
        </w:rPr>
        <w:t>信誉要求</w:t>
      </w:r>
    </w:p>
    <w:p w14:paraId="0695F9A5">
      <w:pPr>
        <w:rPr>
          <w:caps w:val="0"/>
          <w:spacing w:val="0"/>
          <w:w w:val="100"/>
          <w:sz w:val="28"/>
          <w:szCs w:val="28"/>
        </w:rPr>
      </w:pPr>
      <w:r>
        <w:rPr>
          <w:rFonts w:hint="eastAsia"/>
          <w:caps w:val="0"/>
          <w:spacing w:val="0"/>
          <w:w w:val="100"/>
          <w:szCs w:val="21"/>
        </w:rPr>
        <w:t>注：请附在国家企业信用信息公示系统（http://www.gsxt.gov.cn/）中未被列入严重违法失信企业名单（黑名单）信息，及在“信用中国”网站（http://www.creditchina.gov.cn/）中未被列入失信惩戒执行人名单截图，并加盖报价人公章；</w:t>
      </w:r>
      <w:bookmarkEnd w:id="7"/>
    </w:p>
    <w:p w14:paraId="2D364B81">
      <w:pPr>
        <w:pStyle w:val="4"/>
        <w:spacing w:before="0" w:after="0" w:line="288" w:lineRule="auto"/>
        <w:rPr>
          <w:rFonts w:eastAsia="方正仿宋_GBK"/>
          <w:caps w:val="0"/>
          <w:spacing w:val="0"/>
          <w:w w:val="100"/>
          <w:sz w:val="24"/>
        </w:rPr>
      </w:pPr>
      <w:bookmarkStart w:id="8" w:name="_Toc313008357"/>
      <w:bookmarkStart w:id="9" w:name="_Toc342913420"/>
      <w:bookmarkStart w:id="10" w:name="_Toc143200871"/>
      <w:bookmarkStart w:id="11" w:name="_Toc313888361"/>
    </w:p>
    <w:p w14:paraId="65AA7698">
      <w:pPr>
        <w:pStyle w:val="4"/>
        <w:spacing w:before="0" w:after="0" w:line="288" w:lineRule="auto"/>
        <w:rPr>
          <w:rFonts w:eastAsia="方正仿宋_GBK"/>
          <w:caps w:val="0"/>
          <w:spacing w:val="0"/>
          <w:w w:val="100"/>
          <w:sz w:val="24"/>
        </w:rPr>
      </w:pPr>
    </w:p>
    <w:p w14:paraId="34351008">
      <w:pPr>
        <w:pStyle w:val="4"/>
        <w:spacing w:before="0" w:after="0" w:line="288" w:lineRule="auto"/>
        <w:rPr>
          <w:rFonts w:eastAsia="方正仿宋_GBK"/>
          <w:caps w:val="0"/>
          <w:spacing w:val="0"/>
          <w:w w:val="100"/>
          <w:sz w:val="24"/>
        </w:rPr>
      </w:pPr>
    </w:p>
    <w:p w14:paraId="5AB7D75A">
      <w:pPr>
        <w:pStyle w:val="4"/>
        <w:spacing w:before="0" w:after="0" w:line="288" w:lineRule="auto"/>
        <w:rPr>
          <w:rFonts w:eastAsia="方正仿宋_GBK"/>
          <w:caps w:val="0"/>
          <w:spacing w:val="0"/>
          <w:w w:val="100"/>
          <w:sz w:val="24"/>
        </w:rPr>
      </w:pPr>
    </w:p>
    <w:p w14:paraId="465A9B79">
      <w:pPr>
        <w:pStyle w:val="4"/>
        <w:spacing w:before="0" w:after="0" w:line="288" w:lineRule="auto"/>
        <w:rPr>
          <w:rFonts w:eastAsia="方正仿宋_GBK"/>
          <w:caps w:val="0"/>
          <w:spacing w:val="0"/>
          <w:w w:val="100"/>
          <w:sz w:val="24"/>
        </w:rPr>
      </w:pPr>
    </w:p>
    <w:p w14:paraId="026717D3">
      <w:pPr>
        <w:rPr>
          <w:rFonts w:eastAsia="方正仿宋_GBK"/>
          <w:caps w:val="0"/>
          <w:spacing w:val="0"/>
          <w:w w:val="100"/>
          <w:sz w:val="24"/>
        </w:rPr>
      </w:pPr>
    </w:p>
    <w:p w14:paraId="20C4E848">
      <w:pPr>
        <w:pStyle w:val="14"/>
        <w:rPr>
          <w:caps w:val="0"/>
          <w:spacing w:val="0"/>
          <w:w w:val="100"/>
        </w:rPr>
      </w:pPr>
    </w:p>
    <w:p w14:paraId="47F192ED">
      <w:pPr>
        <w:pStyle w:val="4"/>
        <w:spacing w:before="0" w:after="0" w:line="288" w:lineRule="auto"/>
        <w:jc w:val="center"/>
        <w:rPr>
          <w:rFonts w:hint="eastAsia" w:ascii="宋体" w:hAnsi="宋体" w:eastAsia="宋体" w:cs="宋体"/>
          <w:b/>
          <w:bCs w:val="0"/>
          <w:caps w:val="0"/>
          <w:spacing w:val="0"/>
          <w:w w:val="100"/>
          <w:kern w:val="0"/>
          <w:sz w:val="28"/>
          <w:szCs w:val="32"/>
          <w:lang w:val="en-US" w:eastAsia="zh-CN" w:bidi="ar-SA"/>
        </w:rPr>
      </w:pPr>
    </w:p>
    <w:p w14:paraId="2F0882F0">
      <w:pPr>
        <w:pStyle w:val="4"/>
        <w:spacing w:before="0" w:after="0" w:line="288" w:lineRule="auto"/>
        <w:jc w:val="center"/>
        <w:rPr>
          <w:rFonts w:hint="eastAsia" w:ascii="宋体" w:hAnsi="宋体" w:eastAsia="宋体" w:cs="宋体"/>
          <w:b/>
          <w:bCs w:val="0"/>
          <w:caps w:val="0"/>
          <w:spacing w:val="0"/>
          <w:w w:val="100"/>
          <w:kern w:val="0"/>
          <w:sz w:val="28"/>
          <w:szCs w:val="32"/>
          <w:lang w:val="en-US" w:eastAsia="zh-CN" w:bidi="ar-SA"/>
        </w:rPr>
      </w:pPr>
    </w:p>
    <w:p w14:paraId="5A150BEB">
      <w:pPr>
        <w:pStyle w:val="4"/>
        <w:spacing w:before="0" w:after="0" w:line="288" w:lineRule="auto"/>
        <w:jc w:val="center"/>
        <w:rPr>
          <w:rFonts w:hint="eastAsia" w:ascii="宋体" w:hAnsi="宋体" w:eastAsia="宋体" w:cs="宋体"/>
          <w:b/>
          <w:bCs w:val="0"/>
          <w:caps w:val="0"/>
          <w:spacing w:val="0"/>
          <w:w w:val="100"/>
          <w:kern w:val="0"/>
          <w:sz w:val="28"/>
          <w:szCs w:val="32"/>
          <w:lang w:val="en-US" w:eastAsia="zh-CN" w:bidi="ar-SA"/>
        </w:rPr>
      </w:pPr>
    </w:p>
    <w:p w14:paraId="71B49C41">
      <w:pPr>
        <w:pStyle w:val="4"/>
        <w:spacing w:before="0" w:after="0" w:line="288" w:lineRule="auto"/>
        <w:jc w:val="center"/>
        <w:rPr>
          <w:rFonts w:hint="eastAsia" w:ascii="宋体" w:hAnsi="宋体" w:eastAsia="宋体" w:cs="宋体"/>
          <w:b/>
          <w:bCs w:val="0"/>
          <w:caps w:val="0"/>
          <w:spacing w:val="0"/>
          <w:w w:val="100"/>
          <w:kern w:val="0"/>
          <w:sz w:val="28"/>
          <w:szCs w:val="32"/>
          <w:lang w:val="en-US" w:eastAsia="zh-CN" w:bidi="ar-SA"/>
        </w:rPr>
      </w:pPr>
    </w:p>
    <w:p w14:paraId="0C448C22">
      <w:pPr>
        <w:pStyle w:val="4"/>
        <w:spacing w:before="0" w:after="0" w:line="288" w:lineRule="auto"/>
        <w:jc w:val="center"/>
        <w:rPr>
          <w:rFonts w:hint="eastAsia" w:ascii="宋体" w:hAnsi="宋体" w:eastAsia="宋体" w:cs="宋体"/>
          <w:b/>
          <w:bCs w:val="0"/>
          <w:caps w:val="0"/>
          <w:spacing w:val="0"/>
          <w:w w:val="100"/>
          <w:kern w:val="0"/>
          <w:sz w:val="28"/>
          <w:szCs w:val="32"/>
          <w:lang w:val="en-US" w:eastAsia="zh-CN" w:bidi="ar-SA"/>
        </w:rPr>
      </w:pPr>
    </w:p>
    <w:p w14:paraId="2CFB9EC6">
      <w:pPr>
        <w:pStyle w:val="4"/>
        <w:spacing w:before="0" w:after="0" w:line="288" w:lineRule="auto"/>
        <w:jc w:val="center"/>
        <w:rPr>
          <w:rFonts w:hint="eastAsia" w:ascii="宋体" w:hAnsi="宋体" w:eastAsia="宋体" w:cs="宋体"/>
          <w:b/>
          <w:bCs w:val="0"/>
          <w:caps w:val="0"/>
          <w:spacing w:val="0"/>
          <w:w w:val="100"/>
          <w:kern w:val="0"/>
          <w:sz w:val="28"/>
          <w:szCs w:val="32"/>
          <w:lang w:val="en-US" w:eastAsia="zh-CN" w:bidi="ar-SA"/>
        </w:rPr>
      </w:pPr>
    </w:p>
    <w:p w14:paraId="42C44A04">
      <w:pPr>
        <w:pStyle w:val="4"/>
        <w:spacing w:before="0" w:after="0" w:line="288" w:lineRule="auto"/>
        <w:jc w:val="center"/>
        <w:rPr>
          <w:rFonts w:hint="eastAsia" w:ascii="宋体" w:hAnsi="宋体" w:eastAsia="宋体" w:cs="宋体"/>
          <w:b/>
          <w:bCs w:val="0"/>
          <w:caps w:val="0"/>
          <w:spacing w:val="0"/>
          <w:w w:val="100"/>
          <w:kern w:val="0"/>
          <w:sz w:val="28"/>
          <w:szCs w:val="32"/>
          <w:lang w:val="en-US" w:eastAsia="zh-CN" w:bidi="ar-SA"/>
        </w:rPr>
      </w:pPr>
    </w:p>
    <w:p w14:paraId="2BFDBC58">
      <w:pPr>
        <w:pStyle w:val="4"/>
        <w:spacing w:before="0" w:after="0" w:line="288" w:lineRule="auto"/>
        <w:jc w:val="center"/>
        <w:rPr>
          <w:rFonts w:hint="eastAsia" w:ascii="宋体" w:hAnsi="宋体" w:eastAsia="宋体" w:cs="宋体"/>
          <w:b/>
          <w:bCs w:val="0"/>
          <w:caps w:val="0"/>
          <w:spacing w:val="0"/>
          <w:w w:val="100"/>
          <w:kern w:val="0"/>
          <w:sz w:val="28"/>
          <w:szCs w:val="32"/>
          <w:lang w:val="en-US" w:eastAsia="zh-CN" w:bidi="ar-SA"/>
        </w:rPr>
      </w:pPr>
    </w:p>
    <w:p w14:paraId="7B279355">
      <w:pPr>
        <w:pStyle w:val="4"/>
        <w:spacing w:before="0" w:after="0" w:line="288" w:lineRule="auto"/>
        <w:jc w:val="center"/>
        <w:rPr>
          <w:rFonts w:hint="eastAsia" w:ascii="宋体" w:hAnsi="宋体" w:eastAsia="宋体" w:cs="宋体"/>
          <w:b/>
          <w:bCs w:val="0"/>
          <w:caps w:val="0"/>
          <w:spacing w:val="0"/>
          <w:w w:val="100"/>
          <w:kern w:val="0"/>
          <w:sz w:val="28"/>
          <w:szCs w:val="32"/>
          <w:lang w:val="en-US" w:eastAsia="zh-CN" w:bidi="ar-SA"/>
        </w:rPr>
      </w:pPr>
    </w:p>
    <w:p w14:paraId="15CF38D9">
      <w:pPr>
        <w:pStyle w:val="4"/>
        <w:spacing w:before="0" w:after="0" w:line="288" w:lineRule="auto"/>
        <w:jc w:val="center"/>
        <w:rPr>
          <w:rFonts w:hint="eastAsia" w:ascii="宋体" w:hAnsi="宋体" w:eastAsia="宋体" w:cs="宋体"/>
          <w:b/>
          <w:bCs w:val="0"/>
          <w:caps w:val="0"/>
          <w:spacing w:val="0"/>
          <w:w w:val="100"/>
          <w:kern w:val="0"/>
          <w:sz w:val="28"/>
          <w:szCs w:val="32"/>
          <w:lang w:val="en-US" w:eastAsia="zh-CN" w:bidi="ar-SA"/>
        </w:rPr>
      </w:pPr>
    </w:p>
    <w:p w14:paraId="7A8A97C7">
      <w:pPr>
        <w:pStyle w:val="4"/>
        <w:spacing w:before="0" w:after="0" w:line="288" w:lineRule="auto"/>
        <w:jc w:val="center"/>
        <w:rPr>
          <w:rFonts w:hint="eastAsia" w:ascii="宋体" w:hAnsi="宋体" w:eastAsia="宋体" w:cs="宋体"/>
          <w:b/>
          <w:bCs w:val="0"/>
          <w:caps w:val="0"/>
          <w:spacing w:val="0"/>
          <w:w w:val="100"/>
          <w:kern w:val="0"/>
          <w:sz w:val="28"/>
          <w:szCs w:val="32"/>
          <w:lang w:val="en-US" w:eastAsia="zh-CN" w:bidi="ar-SA"/>
        </w:rPr>
      </w:pPr>
    </w:p>
    <w:p w14:paraId="5161FF24">
      <w:pPr>
        <w:pStyle w:val="4"/>
        <w:spacing w:before="0" w:after="0" w:line="288" w:lineRule="auto"/>
        <w:jc w:val="center"/>
        <w:rPr>
          <w:rFonts w:hint="eastAsia" w:ascii="宋体" w:hAnsi="宋体" w:eastAsia="宋体" w:cs="宋体"/>
          <w:b/>
          <w:bCs w:val="0"/>
          <w:caps w:val="0"/>
          <w:spacing w:val="0"/>
          <w:w w:val="100"/>
          <w:kern w:val="0"/>
          <w:sz w:val="28"/>
          <w:szCs w:val="32"/>
          <w:lang w:val="en-US" w:eastAsia="zh-CN" w:bidi="ar-SA"/>
        </w:rPr>
      </w:pPr>
    </w:p>
    <w:p w14:paraId="0520FE24">
      <w:pPr>
        <w:pStyle w:val="4"/>
        <w:spacing w:before="0" w:after="0" w:line="288" w:lineRule="auto"/>
        <w:jc w:val="center"/>
        <w:rPr>
          <w:rFonts w:hint="eastAsia" w:ascii="宋体" w:hAnsi="宋体" w:eastAsia="宋体" w:cs="宋体"/>
          <w:b/>
          <w:bCs w:val="0"/>
          <w:caps w:val="0"/>
          <w:spacing w:val="0"/>
          <w:w w:val="100"/>
          <w:kern w:val="0"/>
          <w:sz w:val="28"/>
          <w:szCs w:val="32"/>
          <w:lang w:val="en-US" w:eastAsia="zh-CN" w:bidi="ar-SA"/>
        </w:rPr>
      </w:pPr>
    </w:p>
    <w:p w14:paraId="6CEA6B09">
      <w:pPr>
        <w:rPr>
          <w:rFonts w:hint="eastAsia" w:ascii="宋体" w:hAnsi="宋体" w:eastAsia="宋体" w:cs="宋体"/>
          <w:b/>
          <w:bCs w:val="0"/>
          <w:caps w:val="0"/>
          <w:spacing w:val="0"/>
          <w:w w:val="100"/>
          <w:kern w:val="0"/>
          <w:sz w:val="28"/>
          <w:szCs w:val="32"/>
          <w:lang w:val="en-US" w:eastAsia="zh-CN" w:bidi="ar-SA"/>
        </w:rPr>
      </w:pPr>
    </w:p>
    <w:p w14:paraId="0D05952D">
      <w:pPr>
        <w:rPr>
          <w:rFonts w:hint="eastAsia" w:ascii="宋体" w:hAnsi="宋体" w:eastAsia="宋体" w:cs="宋体"/>
          <w:b/>
          <w:bCs w:val="0"/>
          <w:caps w:val="0"/>
          <w:spacing w:val="0"/>
          <w:w w:val="100"/>
          <w:kern w:val="0"/>
          <w:sz w:val="28"/>
          <w:szCs w:val="32"/>
          <w:lang w:val="en-US" w:eastAsia="zh-CN" w:bidi="ar-SA"/>
        </w:rPr>
      </w:pPr>
    </w:p>
    <w:p w14:paraId="494C6D43">
      <w:pPr>
        <w:pStyle w:val="4"/>
        <w:spacing w:before="0" w:after="0" w:line="288" w:lineRule="auto"/>
        <w:jc w:val="center"/>
        <w:rPr>
          <w:rFonts w:hint="eastAsia" w:ascii="宋体" w:hAnsi="宋体" w:eastAsia="宋体" w:cs="宋体"/>
          <w:b/>
          <w:bCs w:val="0"/>
          <w:caps w:val="0"/>
          <w:spacing w:val="0"/>
          <w:w w:val="100"/>
          <w:kern w:val="0"/>
          <w:sz w:val="28"/>
          <w:szCs w:val="32"/>
          <w:lang w:val="en-US" w:eastAsia="zh-CN" w:bidi="ar-SA"/>
        </w:rPr>
      </w:pPr>
      <w:r>
        <w:rPr>
          <w:rFonts w:hint="eastAsia" w:ascii="宋体" w:hAnsi="宋体" w:eastAsia="宋体" w:cs="宋体"/>
          <w:b/>
          <w:bCs w:val="0"/>
          <w:caps w:val="0"/>
          <w:spacing w:val="0"/>
          <w:w w:val="100"/>
          <w:kern w:val="0"/>
          <w:sz w:val="28"/>
          <w:szCs w:val="32"/>
          <w:lang w:val="en-US" w:eastAsia="zh-CN" w:bidi="ar-SA"/>
        </w:rPr>
        <w:t>四、</w:t>
      </w:r>
      <w:bookmarkEnd w:id="8"/>
      <w:bookmarkEnd w:id="9"/>
      <w:bookmarkEnd w:id="10"/>
      <w:bookmarkEnd w:id="11"/>
      <w:r>
        <w:rPr>
          <w:rFonts w:hint="eastAsia" w:ascii="宋体" w:hAnsi="宋体" w:eastAsia="宋体" w:cs="宋体"/>
          <w:b/>
          <w:bCs w:val="0"/>
          <w:caps w:val="0"/>
          <w:spacing w:val="0"/>
          <w:w w:val="100"/>
          <w:kern w:val="0"/>
          <w:sz w:val="28"/>
          <w:szCs w:val="32"/>
          <w:lang w:val="en-US" w:eastAsia="zh-CN" w:bidi="ar-SA"/>
        </w:rPr>
        <w:t>报价人其他相关资料</w:t>
      </w:r>
    </w:p>
    <w:p w14:paraId="64D549FB">
      <w:pPr>
        <w:tabs>
          <w:tab w:val="left" w:pos="6300"/>
        </w:tabs>
        <w:snapToGrid w:val="0"/>
        <w:spacing w:line="288" w:lineRule="auto"/>
        <w:ind w:firstLine="562" w:firstLineChars="200"/>
        <w:rPr>
          <w:rFonts w:hint="eastAsia" w:ascii="宋体" w:hAnsi="宋体" w:eastAsia="宋体" w:cs="宋体"/>
          <w:b/>
          <w:bCs w:val="0"/>
          <w:caps w:val="0"/>
          <w:spacing w:val="0"/>
          <w:w w:val="100"/>
          <w:kern w:val="0"/>
          <w:sz w:val="28"/>
          <w:szCs w:val="32"/>
          <w:lang w:val="en-US" w:eastAsia="zh-CN" w:bidi="ar-SA"/>
        </w:rPr>
      </w:pPr>
      <w:r>
        <w:rPr>
          <w:rFonts w:hint="eastAsia" w:ascii="宋体" w:hAnsi="宋体" w:eastAsia="宋体" w:cs="宋体"/>
          <w:b/>
          <w:bCs w:val="0"/>
          <w:caps w:val="0"/>
          <w:spacing w:val="0"/>
          <w:w w:val="100"/>
          <w:kern w:val="0"/>
          <w:sz w:val="28"/>
          <w:szCs w:val="32"/>
          <w:lang w:val="en-US" w:eastAsia="zh-CN" w:bidi="ar-SA"/>
        </w:rPr>
        <w:t>（项目方案、合同业绩、团队</w:t>
      </w:r>
      <w:r>
        <w:rPr>
          <w:rFonts w:hint="eastAsia" w:ascii="宋体" w:hAnsi="宋体" w:cs="宋体"/>
          <w:b/>
          <w:bCs w:val="0"/>
          <w:caps w:val="0"/>
          <w:spacing w:val="0"/>
          <w:w w:val="100"/>
          <w:kern w:val="0"/>
          <w:sz w:val="28"/>
          <w:szCs w:val="32"/>
          <w:lang w:val="en-US" w:eastAsia="zh-CN" w:bidi="ar-SA"/>
        </w:rPr>
        <w:t>人员配置</w:t>
      </w:r>
      <w:r>
        <w:rPr>
          <w:rFonts w:hint="eastAsia" w:ascii="宋体" w:hAnsi="宋体" w:eastAsia="宋体" w:cs="宋体"/>
          <w:b/>
          <w:bCs w:val="0"/>
          <w:caps w:val="0"/>
          <w:spacing w:val="0"/>
          <w:w w:val="100"/>
          <w:kern w:val="0"/>
          <w:sz w:val="28"/>
          <w:szCs w:val="32"/>
          <w:lang w:val="en-US" w:eastAsia="zh-CN" w:bidi="ar-SA"/>
        </w:rPr>
        <w:t>等）格式自定</w:t>
      </w:r>
    </w:p>
    <w:p w14:paraId="76A3EF9C">
      <w:pPr>
        <w:tabs>
          <w:tab w:val="left" w:pos="6300"/>
        </w:tabs>
        <w:snapToGrid w:val="0"/>
        <w:spacing w:line="288" w:lineRule="auto"/>
        <w:ind w:firstLine="562" w:firstLineChars="200"/>
        <w:rPr>
          <w:rFonts w:hint="eastAsia" w:ascii="宋体" w:hAnsi="宋体" w:eastAsia="宋体" w:cs="宋体"/>
          <w:b/>
          <w:bCs w:val="0"/>
          <w:caps w:val="0"/>
          <w:spacing w:val="0"/>
          <w:w w:val="100"/>
          <w:kern w:val="0"/>
          <w:sz w:val="28"/>
          <w:szCs w:val="32"/>
          <w:lang w:val="en-US" w:eastAsia="zh-CN" w:bidi="ar-SA"/>
        </w:rPr>
      </w:pPr>
    </w:p>
    <w:p w14:paraId="1C49EDBF">
      <w:pPr>
        <w:tabs>
          <w:tab w:val="left" w:pos="6300"/>
        </w:tabs>
        <w:snapToGrid w:val="0"/>
        <w:spacing w:line="288" w:lineRule="auto"/>
        <w:ind w:firstLine="562" w:firstLineChars="200"/>
        <w:rPr>
          <w:rFonts w:hint="eastAsia" w:ascii="宋体" w:hAnsi="宋体" w:eastAsia="宋体" w:cs="宋体"/>
          <w:b/>
          <w:bCs w:val="0"/>
          <w:caps w:val="0"/>
          <w:spacing w:val="0"/>
          <w:w w:val="100"/>
          <w:kern w:val="0"/>
          <w:sz w:val="28"/>
          <w:szCs w:val="32"/>
          <w:lang w:val="en-US" w:eastAsia="zh-CN" w:bidi="ar-SA"/>
        </w:rPr>
      </w:pPr>
    </w:p>
    <w:p w14:paraId="7A683A57">
      <w:pPr>
        <w:tabs>
          <w:tab w:val="left" w:pos="6300"/>
        </w:tabs>
        <w:snapToGrid w:val="0"/>
        <w:spacing w:line="288" w:lineRule="auto"/>
        <w:ind w:firstLine="562" w:firstLineChars="200"/>
        <w:rPr>
          <w:rFonts w:hint="eastAsia" w:ascii="宋体" w:hAnsi="宋体" w:eastAsia="宋体" w:cs="宋体"/>
          <w:b/>
          <w:bCs w:val="0"/>
          <w:caps w:val="0"/>
          <w:spacing w:val="0"/>
          <w:w w:val="100"/>
          <w:kern w:val="0"/>
          <w:sz w:val="28"/>
          <w:szCs w:val="32"/>
          <w:lang w:val="en-US" w:eastAsia="zh-CN" w:bidi="ar-SA"/>
        </w:rPr>
      </w:pPr>
    </w:p>
    <w:p w14:paraId="03BBB792">
      <w:pPr>
        <w:tabs>
          <w:tab w:val="left" w:pos="6300"/>
        </w:tabs>
        <w:snapToGrid w:val="0"/>
        <w:spacing w:line="288" w:lineRule="auto"/>
        <w:ind w:firstLine="562" w:firstLineChars="200"/>
        <w:rPr>
          <w:rFonts w:hint="eastAsia" w:ascii="宋体" w:hAnsi="宋体" w:eastAsia="宋体" w:cs="宋体"/>
          <w:b/>
          <w:bCs w:val="0"/>
          <w:caps w:val="0"/>
          <w:spacing w:val="0"/>
          <w:w w:val="100"/>
          <w:kern w:val="0"/>
          <w:sz w:val="28"/>
          <w:szCs w:val="32"/>
          <w:lang w:val="en-US" w:eastAsia="zh-CN" w:bidi="ar-SA"/>
        </w:rPr>
      </w:pPr>
    </w:p>
    <w:p w14:paraId="22427523">
      <w:pPr>
        <w:tabs>
          <w:tab w:val="left" w:pos="6300"/>
        </w:tabs>
        <w:snapToGrid w:val="0"/>
        <w:spacing w:line="288" w:lineRule="auto"/>
        <w:ind w:firstLine="562" w:firstLineChars="200"/>
        <w:rPr>
          <w:rFonts w:hint="eastAsia" w:ascii="宋体" w:hAnsi="宋体" w:eastAsia="宋体" w:cs="宋体"/>
          <w:b/>
          <w:bCs w:val="0"/>
          <w:caps w:val="0"/>
          <w:spacing w:val="0"/>
          <w:w w:val="100"/>
          <w:kern w:val="0"/>
          <w:sz w:val="28"/>
          <w:szCs w:val="32"/>
          <w:lang w:val="en-US" w:eastAsia="zh-CN" w:bidi="ar-SA"/>
        </w:rPr>
      </w:pPr>
    </w:p>
    <w:p w14:paraId="66C510EB">
      <w:pPr>
        <w:tabs>
          <w:tab w:val="left" w:pos="6300"/>
        </w:tabs>
        <w:snapToGrid w:val="0"/>
        <w:spacing w:line="288" w:lineRule="auto"/>
        <w:ind w:firstLine="562" w:firstLineChars="200"/>
        <w:rPr>
          <w:rFonts w:hint="eastAsia" w:ascii="宋体" w:hAnsi="宋体" w:eastAsia="宋体" w:cs="宋体"/>
          <w:b/>
          <w:bCs w:val="0"/>
          <w:caps w:val="0"/>
          <w:spacing w:val="0"/>
          <w:w w:val="100"/>
          <w:kern w:val="0"/>
          <w:sz w:val="28"/>
          <w:szCs w:val="32"/>
          <w:lang w:val="en-US" w:eastAsia="zh-CN" w:bidi="ar-SA"/>
        </w:rPr>
      </w:pPr>
    </w:p>
    <w:p w14:paraId="686A43A5">
      <w:pPr>
        <w:tabs>
          <w:tab w:val="left" w:pos="6300"/>
        </w:tabs>
        <w:snapToGrid w:val="0"/>
        <w:spacing w:line="288" w:lineRule="auto"/>
        <w:ind w:firstLine="562" w:firstLineChars="200"/>
        <w:rPr>
          <w:rFonts w:hint="eastAsia" w:ascii="宋体" w:hAnsi="宋体" w:eastAsia="宋体" w:cs="宋体"/>
          <w:b/>
          <w:bCs w:val="0"/>
          <w:caps w:val="0"/>
          <w:spacing w:val="0"/>
          <w:w w:val="100"/>
          <w:kern w:val="0"/>
          <w:sz w:val="28"/>
          <w:szCs w:val="32"/>
          <w:lang w:val="en-US" w:eastAsia="zh-CN" w:bidi="ar-SA"/>
        </w:rPr>
      </w:pPr>
    </w:p>
    <w:p w14:paraId="7A160F8D">
      <w:pPr>
        <w:tabs>
          <w:tab w:val="left" w:pos="6300"/>
        </w:tabs>
        <w:snapToGrid w:val="0"/>
        <w:spacing w:line="288" w:lineRule="auto"/>
        <w:ind w:firstLine="562" w:firstLineChars="200"/>
        <w:rPr>
          <w:rFonts w:hint="eastAsia" w:ascii="宋体" w:hAnsi="宋体" w:eastAsia="宋体" w:cs="宋体"/>
          <w:b/>
          <w:bCs w:val="0"/>
          <w:caps w:val="0"/>
          <w:spacing w:val="0"/>
          <w:w w:val="100"/>
          <w:kern w:val="0"/>
          <w:sz w:val="28"/>
          <w:szCs w:val="32"/>
          <w:lang w:val="en-US" w:eastAsia="zh-CN" w:bidi="ar-SA"/>
        </w:rPr>
      </w:pPr>
    </w:p>
    <w:p w14:paraId="25DD2013">
      <w:pPr>
        <w:tabs>
          <w:tab w:val="left" w:pos="6300"/>
        </w:tabs>
        <w:snapToGrid w:val="0"/>
        <w:spacing w:line="288" w:lineRule="auto"/>
        <w:ind w:firstLine="562" w:firstLineChars="200"/>
        <w:rPr>
          <w:rFonts w:hint="eastAsia" w:ascii="宋体" w:hAnsi="宋体" w:eastAsia="宋体" w:cs="宋体"/>
          <w:b/>
          <w:bCs w:val="0"/>
          <w:caps w:val="0"/>
          <w:spacing w:val="0"/>
          <w:w w:val="100"/>
          <w:kern w:val="0"/>
          <w:sz w:val="28"/>
          <w:szCs w:val="32"/>
          <w:lang w:val="en-US" w:eastAsia="zh-CN" w:bidi="ar-SA"/>
        </w:rPr>
      </w:pPr>
    </w:p>
    <w:p w14:paraId="4E412C3B">
      <w:pPr>
        <w:tabs>
          <w:tab w:val="left" w:pos="6300"/>
        </w:tabs>
        <w:snapToGrid w:val="0"/>
        <w:spacing w:line="288" w:lineRule="auto"/>
        <w:ind w:firstLine="562" w:firstLineChars="200"/>
        <w:rPr>
          <w:rFonts w:hint="eastAsia" w:ascii="宋体" w:hAnsi="宋体" w:eastAsia="宋体" w:cs="宋体"/>
          <w:b/>
          <w:bCs w:val="0"/>
          <w:caps w:val="0"/>
          <w:spacing w:val="0"/>
          <w:w w:val="100"/>
          <w:kern w:val="0"/>
          <w:sz w:val="28"/>
          <w:szCs w:val="32"/>
          <w:lang w:val="en-US" w:eastAsia="zh-CN" w:bidi="ar-SA"/>
        </w:rPr>
      </w:pPr>
    </w:p>
    <w:p w14:paraId="38BB8CCA">
      <w:pPr>
        <w:tabs>
          <w:tab w:val="left" w:pos="6300"/>
        </w:tabs>
        <w:snapToGrid w:val="0"/>
        <w:spacing w:line="288" w:lineRule="auto"/>
        <w:ind w:firstLine="562" w:firstLineChars="200"/>
        <w:rPr>
          <w:rFonts w:hint="eastAsia" w:ascii="宋体" w:hAnsi="宋体" w:eastAsia="宋体" w:cs="宋体"/>
          <w:b/>
          <w:bCs w:val="0"/>
          <w:caps w:val="0"/>
          <w:spacing w:val="0"/>
          <w:w w:val="100"/>
          <w:kern w:val="0"/>
          <w:sz w:val="28"/>
          <w:szCs w:val="32"/>
          <w:lang w:val="en-US" w:eastAsia="zh-CN" w:bidi="ar-SA"/>
        </w:rPr>
      </w:pPr>
    </w:p>
    <w:p w14:paraId="37B741AA">
      <w:pPr>
        <w:tabs>
          <w:tab w:val="left" w:pos="6300"/>
        </w:tabs>
        <w:snapToGrid w:val="0"/>
        <w:spacing w:line="288" w:lineRule="auto"/>
        <w:ind w:firstLine="562" w:firstLineChars="200"/>
        <w:rPr>
          <w:rFonts w:hint="eastAsia" w:ascii="宋体" w:hAnsi="宋体" w:eastAsia="宋体" w:cs="宋体"/>
          <w:b/>
          <w:bCs w:val="0"/>
          <w:caps w:val="0"/>
          <w:spacing w:val="0"/>
          <w:w w:val="100"/>
          <w:kern w:val="0"/>
          <w:sz w:val="28"/>
          <w:szCs w:val="32"/>
          <w:lang w:val="en-US" w:eastAsia="zh-CN" w:bidi="ar-SA"/>
        </w:rPr>
      </w:pPr>
    </w:p>
    <w:p w14:paraId="12C68641">
      <w:pPr>
        <w:tabs>
          <w:tab w:val="left" w:pos="6300"/>
        </w:tabs>
        <w:snapToGrid w:val="0"/>
        <w:spacing w:line="288" w:lineRule="auto"/>
        <w:ind w:firstLine="562" w:firstLineChars="200"/>
        <w:rPr>
          <w:rFonts w:hint="eastAsia" w:ascii="宋体" w:hAnsi="宋体" w:eastAsia="宋体" w:cs="宋体"/>
          <w:b/>
          <w:bCs w:val="0"/>
          <w:caps w:val="0"/>
          <w:spacing w:val="0"/>
          <w:w w:val="100"/>
          <w:kern w:val="0"/>
          <w:sz w:val="28"/>
          <w:szCs w:val="32"/>
          <w:lang w:val="en-US" w:eastAsia="zh-CN" w:bidi="ar-SA"/>
        </w:rPr>
      </w:pPr>
    </w:p>
    <w:p w14:paraId="0951ECF8">
      <w:pPr>
        <w:tabs>
          <w:tab w:val="left" w:pos="6300"/>
        </w:tabs>
        <w:snapToGrid w:val="0"/>
        <w:spacing w:line="288" w:lineRule="auto"/>
        <w:ind w:firstLine="562" w:firstLineChars="200"/>
        <w:rPr>
          <w:rFonts w:hint="eastAsia" w:ascii="宋体" w:hAnsi="宋体" w:eastAsia="宋体" w:cs="宋体"/>
          <w:b/>
          <w:bCs w:val="0"/>
          <w:caps w:val="0"/>
          <w:spacing w:val="0"/>
          <w:w w:val="100"/>
          <w:kern w:val="0"/>
          <w:sz w:val="28"/>
          <w:szCs w:val="32"/>
          <w:lang w:val="en-US" w:eastAsia="zh-CN" w:bidi="ar-SA"/>
        </w:rPr>
      </w:pPr>
    </w:p>
    <w:p w14:paraId="6F18835E">
      <w:pPr>
        <w:tabs>
          <w:tab w:val="left" w:pos="6300"/>
        </w:tabs>
        <w:snapToGrid w:val="0"/>
        <w:spacing w:line="288" w:lineRule="auto"/>
        <w:ind w:firstLine="562" w:firstLineChars="200"/>
        <w:rPr>
          <w:rFonts w:hint="eastAsia" w:ascii="宋体" w:hAnsi="宋体" w:eastAsia="宋体" w:cs="宋体"/>
          <w:b/>
          <w:bCs w:val="0"/>
          <w:caps w:val="0"/>
          <w:spacing w:val="0"/>
          <w:w w:val="100"/>
          <w:kern w:val="0"/>
          <w:sz w:val="28"/>
          <w:szCs w:val="32"/>
          <w:lang w:val="en-US" w:eastAsia="zh-CN" w:bidi="ar-SA"/>
        </w:rPr>
      </w:pPr>
    </w:p>
    <w:p w14:paraId="7364D324">
      <w:pPr>
        <w:tabs>
          <w:tab w:val="left" w:pos="6300"/>
        </w:tabs>
        <w:snapToGrid w:val="0"/>
        <w:spacing w:line="288" w:lineRule="auto"/>
        <w:ind w:firstLine="562" w:firstLineChars="200"/>
        <w:rPr>
          <w:rFonts w:hint="eastAsia" w:ascii="宋体" w:hAnsi="宋体" w:eastAsia="宋体" w:cs="宋体"/>
          <w:b/>
          <w:bCs w:val="0"/>
          <w:caps w:val="0"/>
          <w:spacing w:val="0"/>
          <w:w w:val="100"/>
          <w:kern w:val="0"/>
          <w:sz w:val="28"/>
          <w:szCs w:val="32"/>
          <w:lang w:val="en-US" w:eastAsia="zh-CN" w:bidi="ar-SA"/>
        </w:rPr>
      </w:pPr>
    </w:p>
    <w:p w14:paraId="77B3EA32">
      <w:pPr>
        <w:tabs>
          <w:tab w:val="left" w:pos="6300"/>
        </w:tabs>
        <w:snapToGrid w:val="0"/>
        <w:spacing w:line="288" w:lineRule="auto"/>
        <w:ind w:firstLine="562" w:firstLineChars="200"/>
        <w:rPr>
          <w:rFonts w:hint="eastAsia" w:ascii="宋体" w:hAnsi="宋体" w:eastAsia="宋体" w:cs="宋体"/>
          <w:b/>
          <w:bCs w:val="0"/>
          <w:caps w:val="0"/>
          <w:spacing w:val="0"/>
          <w:w w:val="100"/>
          <w:kern w:val="0"/>
          <w:sz w:val="28"/>
          <w:szCs w:val="32"/>
          <w:lang w:val="en-US" w:eastAsia="zh-CN" w:bidi="ar-SA"/>
        </w:rPr>
      </w:pPr>
    </w:p>
    <w:p w14:paraId="6F0A4F69">
      <w:pPr>
        <w:tabs>
          <w:tab w:val="left" w:pos="6300"/>
        </w:tabs>
        <w:snapToGrid w:val="0"/>
        <w:spacing w:line="288" w:lineRule="auto"/>
        <w:ind w:firstLine="562" w:firstLineChars="200"/>
        <w:rPr>
          <w:rFonts w:hint="eastAsia" w:ascii="宋体" w:hAnsi="宋体" w:eastAsia="宋体" w:cs="宋体"/>
          <w:b/>
          <w:bCs w:val="0"/>
          <w:caps w:val="0"/>
          <w:spacing w:val="0"/>
          <w:w w:val="100"/>
          <w:kern w:val="0"/>
          <w:sz w:val="28"/>
          <w:szCs w:val="32"/>
          <w:lang w:val="en-US" w:eastAsia="zh-CN" w:bidi="ar-SA"/>
        </w:rPr>
      </w:pPr>
    </w:p>
    <w:p w14:paraId="68A80BEA">
      <w:pPr>
        <w:tabs>
          <w:tab w:val="left" w:pos="6300"/>
        </w:tabs>
        <w:snapToGrid w:val="0"/>
        <w:spacing w:line="288" w:lineRule="auto"/>
        <w:ind w:firstLine="562" w:firstLineChars="200"/>
        <w:rPr>
          <w:rFonts w:hint="eastAsia" w:ascii="宋体" w:hAnsi="宋体" w:eastAsia="宋体" w:cs="宋体"/>
          <w:b/>
          <w:bCs w:val="0"/>
          <w:caps w:val="0"/>
          <w:spacing w:val="0"/>
          <w:w w:val="100"/>
          <w:kern w:val="0"/>
          <w:sz w:val="28"/>
          <w:szCs w:val="32"/>
          <w:lang w:val="en-US" w:eastAsia="zh-CN" w:bidi="ar-SA"/>
        </w:rPr>
      </w:pPr>
    </w:p>
    <w:p w14:paraId="059157C9">
      <w:pPr>
        <w:tabs>
          <w:tab w:val="left" w:pos="6300"/>
        </w:tabs>
        <w:snapToGrid w:val="0"/>
        <w:spacing w:line="288" w:lineRule="auto"/>
        <w:ind w:firstLine="562" w:firstLineChars="200"/>
        <w:rPr>
          <w:rFonts w:hint="eastAsia" w:ascii="宋体" w:hAnsi="宋体" w:eastAsia="宋体" w:cs="宋体"/>
          <w:b/>
          <w:bCs w:val="0"/>
          <w:caps w:val="0"/>
          <w:spacing w:val="0"/>
          <w:w w:val="100"/>
          <w:kern w:val="0"/>
          <w:sz w:val="28"/>
          <w:szCs w:val="32"/>
          <w:lang w:val="en-US" w:eastAsia="zh-CN" w:bidi="ar-SA"/>
        </w:rPr>
      </w:pPr>
    </w:p>
    <w:p w14:paraId="2A0F076F">
      <w:pPr>
        <w:tabs>
          <w:tab w:val="left" w:pos="6300"/>
        </w:tabs>
        <w:snapToGrid w:val="0"/>
        <w:spacing w:line="288" w:lineRule="auto"/>
        <w:ind w:firstLine="562" w:firstLineChars="200"/>
        <w:rPr>
          <w:rFonts w:hint="eastAsia" w:ascii="宋体" w:hAnsi="宋体" w:eastAsia="宋体" w:cs="宋体"/>
          <w:b/>
          <w:bCs w:val="0"/>
          <w:caps w:val="0"/>
          <w:spacing w:val="0"/>
          <w:w w:val="100"/>
          <w:kern w:val="0"/>
          <w:sz w:val="28"/>
          <w:szCs w:val="32"/>
          <w:lang w:val="en-US" w:eastAsia="zh-CN" w:bidi="ar-SA"/>
        </w:rPr>
      </w:pPr>
    </w:p>
    <w:p w14:paraId="146C185F">
      <w:pPr>
        <w:tabs>
          <w:tab w:val="left" w:pos="6300"/>
        </w:tabs>
        <w:snapToGrid w:val="0"/>
        <w:spacing w:line="288" w:lineRule="auto"/>
        <w:ind w:firstLine="562" w:firstLineChars="200"/>
        <w:rPr>
          <w:rFonts w:hint="eastAsia" w:ascii="宋体" w:hAnsi="宋体" w:eastAsia="宋体" w:cs="宋体"/>
          <w:b/>
          <w:bCs w:val="0"/>
          <w:caps w:val="0"/>
          <w:spacing w:val="0"/>
          <w:w w:val="100"/>
          <w:kern w:val="0"/>
          <w:sz w:val="28"/>
          <w:szCs w:val="32"/>
          <w:lang w:val="en-US" w:eastAsia="zh-CN" w:bidi="ar-SA"/>
        </w:rPr>
      </w:pPr>
    </w:p>
    <w:p w14:paraId="2574C05D">
      <w:pPr>
        <w:tabs>
          <w:tab w:val="left" w:pos="6300"/>
        </w:tabs>
        <w:snapToGrid w:val="0"/>
        <w:spacing w:line="288" w:lineRule="auto"/>
        <w:ind w:firstLine="562" w:firstLineChars="200"/>
        <w:rPr>
          <w:rFonts w:hint="eastAsia" w:ascii="宋体" w:hAnsi="宋体" w:eastAsia="宋体" w:cs="宋体"/>
          <w:b/>
          <w:bCs w:val="0"/>
          <w:caps w:val="0"/>
          <w:spacing w:val="0"/>
          <w:w w:val="100"/>
          <w:kern w:val="0"/>
          <w:sz w:val="28"/>
          <w:szCs w:val="32"/>
          <w:lang w:val="en-US" w:eastAsia="zh-CN" w:bidi="ar-SA"/>
        </w:rPr>
      </w:pPr>
    </w:p>
    <w:p w14:paraId="57718748">
      <w:pPr>
        <w:tabs>
          <w:tab w:val="left" w:pos="6300"/>
        </w:tabs>
        <w:snapToGrid w:val="0"/>
        <w:spacing w:line="288" w:lineRule="auto"/>
        <w:ind w:firstLine="562" w:firstLineChars="200"/>
        <w:rPr>
          <w:rFonts w:hint="eastAsia" w:ascii="宋体" w:hAnsi="宋体" w:eastAsia="宋体" w:cs="宋体"/>
          <w:b/>
          <w:bCs w:val="0"/>
          <w:caps w:val="0"/>
          <w:spacing w:val="0"/>
          <w:w w:val="100"/>
          <w:kern w:val="0"/>
          <w:sz w:val="28"/>
          <w:szCs w:val="32"/>
          <w:lang w:val="en-US" w:eastAsia="zh-CN" w:bidi="ar-SA"/>
        </w:rPr>
      </w:pPr>
    </w:p>
    <w:p w14:paraId="1A5B150E">
      <w:pPr>
        <w:tabs>
          <w:tab w:val="left" w:pos="6300"/>
        </w:tabs>
        <w:snapToGrid w:val="0"/>
        <w:spacing w:line="288" w:lineRule="auto"/>
        <w:ind w:firstLine="480" w:firstLineChars="200"/>
        <w:jc w:val="center"/>
        <w:rPr>
          <w:rFonts w:hint="eastAsia" w:eastAsia="宋体"/>
          <w:caps w:val="0"/>
          <w:spacing w:val="0"/>
          <w:w w:val="100"/>
          <w:lang w:eastAsia="zh-CN"/>
        </w:rPr>
      </w:pPr>
      <w:r>
        <w:rPr>
          <w:rFonts w:hint="eastAsia" w:ascii="宋体" w:hAnsi="宋体" w:eastAsia="宋体" w:cs="宋体"/>
          <w:bCs/>
          <w:caps w:val="0"/>
          <w:color w:val="auto"/>
          <w:spacing w:val="0"/>
          <w:w w:val="100"/>
          <w:sz w:val="24"/>
          <w:szCs w:val="24"/>
          <w:highlight w:val="none"/>
        </w:rPr>
        <w:t>（结束</w:t>
      </w:r>
      <w:r>
        <w:rPr>
          <w:rFonts w:hint="eastAsia" w:ascii="宋体" w:hAnsi="宋体" w:cs="宋体"/>
          <w:bCs/>
          <w:caps w:val="0"/>
          <w:color w:val="auto"/>
          <w:spacing w:val="0"/>
          <w:w w:val="100"/>
          <w:sz w:val="24"/>
          <w:szCs w:val="24"/>
          <w:highlight w:val="none"/>
          <w:lang w:eastAsia="zh-CN"/>
        </w:rPr>
        <w:t>）</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D904D32-4E9D-4ED6-8086-A7E1D686E1DC}"/>
  </w:font>
  <w:font w:name="方正小标宋_GBK">
    <w:panose1 w:val="03000509000000000000"/>
    <w:charset w:val="86"/>
    <w:family w:val="script"/>
    <w:pitch w:val="default"/>
    <w:sig w:usb0="00000001" w:usb1="080E0000" w:usb2="00000000" w:usb3="00000000" w:csb0="00040000" w:csb1="00000000"/>
    <w:embedRegular r:id="rId2" w:fontKey="{6D5FE3F7-9F37-4C05-8649-6158E8592875}"/>
  </w:font>
  <w:font w:name="仿宋_GB2312">
    <w:altName w:val="仿宋"/>
    <w:panose1 w:val="02010609030101010101"/>
    <w:charset w:val="86"/>
    <w:family w:val="modern"/>
    <w:pitch w:val="default"/>
    <w:sig w:usb0="00000000" w:usb1="00000000" w:usb2="00000000" w:usb3="00000000" w:csb0="00040000" w:csb1="00000000"/>
    <w:embedRegular r:id="rId3" w:fontKey="{55B4CE3D-C9C2-441C-AEA6-F295D9D3AD5A}"/>
  </w:font>
  <w:font w:name="仿宋">
    <w:panose1 w:val="02010609060101010101"/>
    <w:charset w:val="86"/>
    <w:family w:val="auto"/>
    <w:pitch w:val="default"/>
    <w:sig w:usb0="800002BF" w:usb1="38CF7CFA" w:usb2="00000016" w:usb3="00000000" w:csb0="00040001" w:csb1="00000000"/>
    <w:embedRegular r:id="rId4" w:fontKey="{3E0FF7FE-EEBE-41BA-B349-BD0AA6EF0D3A}"/>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黑体_GBK">
    <w:panose1 w:val="03000509000000000000"/>
    <w:charset w:val="86"/>
    <w:family w:val="auto"/>
    <w:pitch w:val="default"/>
    <w:sig w:usb0="00000001" w:usb1="080E0000" w:usb2="00000000" w:usb3="00000000" w:csb0="00040000" w:csb1="00000000"/>
    <w:embedRegular r:id="rId5" w:fontKey="{522A0457-A012-45F9-A1EB-CB5CD82CAA11}"/>
  </w:font>
  <w:font w:name="微软雅黑">
    <w:panose1 w:val="020B0503020204020204"/>
    <w:charset w:val="86"/>
    <w:family w:val="swiss"/>
    <w:pitch w:val="default"/>
    <w:sig w:usb0="80000287" w:usb1="2ACF3C50" w:usb2="00000016" w:usb3="00000000" w:csb0="0004001F" w:csb1="00000000"/>
  </w:font>
  <w:font w:name="方正楷体_GBK">
    <w:panose1 w:val="03000509000000000000"/>
    <w:charset w:val="86"/>
    <w:family w:val="auto"/>
    <w:pitch w:val="default"/>
    <w:sig w:usb0="00000001" w:usb1="080E0000" w:usb2="00000000" w:usb3="00000000" w:csb0="00040000" w:csb1="00000000"/>
    <w:embedRegular r:id="rId6" w:fontKey="{463F8D27-1D1C-425C-A21B-80460F9C6BC9}"/>
  </w:font>
  <w:font w:name="方正仿宋_GBK">
    <w:panose1 w:val="03000509000000000000"/>
    <w:charset w:val="86"/>
    <w:family w:val="auto"/>
    <w:pitch w:val="default"/>
    <w:sig w:usb0="00000001" w:usb1="080E0000" w:usb2="00000000" w:usb3="00000000" w:csb0="00040000" w:csb1="00000000"/>
    <w:embedRegular r:id="rId7" w:fontKey="{B55947DD-6ED2-4DEA-AE87-0698DC5BBCF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1340935"/>
    </w:sdtPr>
    <w:sdtContent>
      <w:p w14:paraId="37DE12D2">
        <w:pPr>
          <w:pStyle w:val="10"/>
          <w:jc w:val="center"/>
        </w:pPr>
        <w:r>
          <w:fldChar w:fldCharType="begin"/>
        </w:r>
        <w:r>
          <w:instrText xml:space="preserve">PAGE   \* MERGEFORMAT</w:instrText>
        </w:r>
        <w:r>
          <w:fldChar w:fldCharType="separate"/>
        </w:r>
        <w:r>
          <w:rPr>
            <w:lang w:val="zh-CN"/>
          </w:rPr>
          <w:t>1</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06FD6">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9525">
                        <a:noFill/>
                      </a:ln>
                      <a:effectLst/>
                    </wps:spPr>
                    <wps:txbx>
                      <w:txbxContent>
                        <w:p w14:paraId="6FC72C39">
                          <w:pPr>
                            <w:pStyle w:val="10"/>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23</w:t>
                          </w:r>
                          <w:r>
                            <w:rPr>
                              <w:rFonts w:hint="eastAsia" w:eastAsia="宋体"/>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GLpYU0AAAAAMBAAAPAAAAAAAAAAEAIAAAACIAAABk&#10;cnMvZG93bnJldi54bWxQSwECFAAUAAAACACHTuJA0Ktrf9UBAACiAwAADgAAAAAAAAABACAAAAAf&#10;AQAAZHJzL2Uyb0RvYy54bWxQSwUGAAAAAAYABgBZAQAAZgUAAAAA&#10;">
              <v:fill on="f" focussize="0,0"/>
              <v:stroke on="f"/>
              <v:imagedata o:title=""/>
              <o:lock v:ext="edit" aspectratio="f"/>
              <v:textbox inset="0mm,0mm,0mm,0mm" style="mso-fit-shape-to-text:t;">
                <w:txbxContent>
                  <w:p w14:paraId="6FC72C39">
                    <w:pPr>
                      <w:pStyle w:val="10"/>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23</w:t>
                    </w:r>
                    <w:r>
                      <w:rPr>
                        <w:rFonts w:hint="eastAsia" w:eastAsia="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4BBAF">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749AD">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E3A32D"/>
    <w:multiLevelType w:val="singleLevel"/>
    <w:tmpl w:val="8BE3A32D"/>
    <w:lvl w:ilvl="0" w:tentative="0">
      <w:start w:val="1"/>
      <w:numFmt w:val="chineseCounting"/>
      <w:suff w:val="nothing"/>
      <w:lvlText w:val="%1、"/>
      <w:lvlJc w:val="left"/>
      <w:rPr>
        <w:rFonts w:hint="eastAsia"/>
      </w:rPr>
    </w:lvl>
  </w:abstractNum>
  <w:abstractNum w:abstractNumId="1">
    <w:nsid w:val="FDB7339B"/>
    <w:multiLevelType w:val="singleLevel"/>
    <w:tmpl w:val="FDB7339B"/>
    <w:lvl w:ilvl="0" w:tentative="0">
      <w:start w:val="3"/>
      <w:numFmt w:val="chineseCounting"/>
      <w:suff w:val="nothing"/>
      <w:lvlText w:val="（%1）"/>
      <w:lvlJc w:val="left"/>
      <w:rPr>
        <w:rFonts w:hint="eastAsia"/>
      </w:rPr>
    </w:lvl>
  </w:abstractNum>
  <w:abstractNum w:abstractNumId="2">
    <w:nsid w:val="15532442"/>
    <w:multiLevelType w:val="singleLevel"/>
    <w:tmpl w:val="15532442"/>
    <w:lvl w:ilvl="0" w:tentative="0">
      <w:start w:val="1"/>
      <w:numFmt w:val="decimal"/>
      <w:suff w:val="nothing"/>
      <w:lvlText w:val="%1、"/>
      <w:lvlJc w:val="left"/>
    </w:lvl>
  </w:abstractNum>
  <w:abstractNum w:abstractNumId="3">
    <w:nsid w:val="30715C2C"/>
    <w:multiLevelType w:val="singleLevel"/>
    <w:tmpl w:val="30715C2C"/>
    <w:lvl w:ilvl="0" w:tentative="0">
      <w:start w:val="1"/>
      <w:numFmt w:val="chineseCounting"/>
      <w:suff w:val="nothing"/>
      <w:lvlText w:val="%1、"/>
      <w:lvlJc w:val="left"/>
      <w:rPr>
        <w:rFonts w:hint="eastAsia"/>
      </w:rPr>
    </w:lvl>
  </w:abstractNum>
  <w:abstractNum w:abstractNumId="4">
    <w:nsid w:val="42CB08EE"/>
    <w:multiLevelType w:val="singleLevel"/>
    <w:tmpl w:val="42CB08EE"/>
    <w:lvl w:ilvl="0" w:tentative="0">
      <w:start w:val="1"/>
      <w:numFmt w:val="decimal"/>
      <w:lvlText w:val="%1."/>
      <w:lvlJc w:val="left"/>
      <w:pPr>
        <w:tabs>
          <w:tab w:val="left" w:pos="312"/>
        </w:tabs>
      </w:pPr>
    </w:lvl>
  </w:abstractNum>
  <w:abstractNum w:abstractNumId="5">
    <w:nsid w:val="5E2C7F43"/>
    <w:multiLevelType w:val="multilevel"/>
    <w:tmpl w:val="5E2C7F43"/>
    <w:lvl w:ilvl="0" w:tentative="0">
      <w:start w:val="1"/>
      <w:numFmt w:val="decimal"/>
      <w:lvlText w:val="%1."/>
      <w:lvlJc w:val="left"/>
      <w:pPr>
        <w:ind w:left="420" w:hanging="420"/>
      </w:pPr>
      <w:rPr>
        <w:rFonts w:ascii="宋体" w:hAnsi="宋体" w:eastAsia="宋体"/>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ED8532D"/>
    <w:multiLevelType w:val="singleLevel"/>
    <w:tmpl w:val="5ED8532D"/>
    <w:lvl w:ilvl="0" w:tentative="0">
      <w:start w:val="1"/>
      <w:numFmt w:val="decimal"/>
      <w:suff w:val="nothing"/>
      <w:lvlText w:val="%1．"/>
      <w:lvlJc w:val="left"/>
    </w:lvl>
  </w:abstractNum>
  <w:abstractNum w:abstractNumId="7">
    <w:nsid w:val="7EEA31D6"/>
    <w:multiLevelType w:val="singleLevel"/>
    <w:tmpl w:val="7EEA31D6"/>
    <w:lvl w:ilvl="0" w:tentative="0">
      <w:start w:val="2"/>
      <w:numFmt w:val="chineseCounting"/>
      <w:suff w:val="nothing"/>
      <w:lvlText w:val="（%1）"/>
      <w:lvlJc w:val="left"/>
      <w:rPr>
        <w:rFonts w:hint="eastAsia"/>
      </w:rPr>
    </w:lvl>
  </w:abstractNum>
  <w:num w:numId="1">
    <w:abstractNumId w:val="3"/>
  </w:num>
  <w:num w:numId="2">
    <w:abstractNumId w:val="2"/>
  </w:num>
  <w:num w:numId="3">
    <w:abstractNumId w:val="7"/>
  </w:num>
  <w:num w:numId="4">
    <w:abstractNumId w:val="1"/>
  </w:num>
  <w:num w:numId="5">
    <w:abstractNumId w:val="4"/>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yMTcyOTNlOGE4N2Y4NzMwNWJkYWZlMDQ0NGQ4N2UifQ=="/>
  </w:docVars>
  <w:rsids>
    <w:rsidRoot w:val="7C011272"/>
    <w:rsid w:val="01F7780C"/>
    <w:rsid w:val="0AE111CD"/>
    <w:rsid w:val="0F6D3C8F"/>
    <w:rsid w:val="15CD07D1"/>
    <w:rsid w:val="17E857F0"/>
    <w:rsid w:val="18426D5E"/>
    <w:rsid w:val="1ACC3D00"/>
    <w:rsid w:val="1B7FF7E9"/>
    <w:rsid w:val="1E5D3819"/>
    <w:rsid w:val="1F9DD829"/>
    <w:rsid w:val="1FBD4C07"/>
    <w:rsid w:val="1FDF1D4B"/>
    <w:rsid w:val="20C13C55"/>
    <w:rsid w:val="231E6A26"/>
    <w:rsid w:val="25641632"/>
    <w:rsid w:val="274E6C79"/>
    <w:rsid w:val="2B942D1F"/>
    <w:rsid w:val="2C1C349E"/>
    <w:rsid w:val="2DD842B5"/>
    <w:rsid w:val="2E882155"/>
    <w:rsid w:val="2FCF4CD2"/>
    <w:rsid w:val="308D01E2"/>
    <w:rsid w:val="30A50B05"/>
    <w:rsid w:val="3517361B"/>
    <w:rsid w:val="357C18F9"/>
    <w:rsid w:val="35CD7BC1"/>
    <w:rsid w:val="36F906E3"/>
    <w:rsid w:val="3726775D"/>
    <w:rsid w:val="398AFD92"/>
    <w:rsid w:val="3BA743A8"/>
    <w:rsid w:val="3BF7EDE4"/>
    <w:rsid w:val="3C013CDF"/>
    <w:rsid w:val="3E7FB977"/>
    <w:rsid w:val="3E9F326A"/>
    <w:rsid w:val="3F4F7ED7"/>
    <w:rsid w:val="40842AD7"/>
    <w:rsid w:val="42D0136A"/>
    <w:rsid w:val="47753CBA"/>
    <w:rsid w:val="47C28494"/>
    <w:rsid w:val="48DE2BA1"/>
    <w:rsid w:val="4AF10803"/>
    <w:rsid w:val="4B540088"/>
    <w:rsid w:val="4BDB21C1"/>
    <w:rsid w:val="4C7727EB"/>
    <w:rsid w:val="4CEF9A4D"/>
    <w:rsid w:val="4DEFC805"/>
    <w:rsid w:val="4DFDC41A"/>
    <w:rsid w:val="4F6D7203"/>
    <w:rsid w:val="4F7E312A"/>
    <w:rsid w:val="55DBA81B"/>
    <w:rsid w:val="57BB2A62"/>
    <w:rsid w:val="57FA1F88"/>
    <w:rsid w:val="57FBCAE4"/>
    <w:rsid w:val="57FF1521"/>
    <w:rsid w:val="57FF70A2"/>
    <w:rsid w:val="593D79A5"/>
    <w:rsid w:val="59601FEB"/>
    <w:rsid w:val="59842619"/>
    <w:rsid w:val="59965194"/>
    <w:rsid w:val="5A327225"/>
    <w:rsid w:val="5A543C03"/>
    <w:rsid w:val="5AE0002F"/>
    <w:rsid w:val="5CF7433F"/>
    <w:rsid w:val="5D185B22"/>
    <w:rsid w:val="5D424E8A"/>
    <w:rsid w:val="5EBAB5AB"/>
    <w:rsid w:val="5F5F219B"/>
    <w:rsid w:val="5FDF1C3E"/>
    <w:rsid w:val="5FEDF786"/>
    <w:rsid w:val="61166C3A"/>
    <w:rsid w:val="64796C25"/>
    <w:rsid w:val="661E76E7"/>
    <w:rsid w:val="66FC78CE"/>
    <w:rsid w:val="67A5D25A"/>
    <w:rsid w:val="69031737"/>
    <w:rsid w:val="6932052E"/>
    <w:rsid w:val="69FDC515"/>
    <w:rsid w:val="6A0371FC"/>
    <w:rsid w:val="6B2752A5"/>
    <w:rsid w:val="6B371206"/>
    <w:rsid w:val="6BAD70E3"/>
    <w:rsid w:val="6CE8C600"/>
    <w:rsid w:val="6EFA06B8"/>
    <w:rsid w:val="6EFB3383"/>
    <w:rsid w:val="6F7DB20E"/>
    <w:rsid w:val="6FBF1C42"/>
    <w:rsid w:val="6FCB183D"/>
    <w:rsid w:val="6FFB15E2"/>
    <w:rsid w:val="73A40752"/>
    <w:rsid w:val="752334F3"/>
    <w:rsid w:val="75FA19D1"/>
    <w:rsid w:val="7676566B"/>
    <w:rsid w:val="7742F8E4"/>
    <w:rsid w:val="77CF2938"/>
    <w:rsid w:val="77DE4F80"/>
    <w:rsid w:val="77E7AB16"/>
    <w:rsid w:val="77FDA63F"/>
    <w:rsid w:val="79C35CAD"/>
    <w:rsid w:val="79FD0414"/>
    <w:rsid w:val="7A951295"/>
    <w:rsid w:val="7AC64651"/>
    <w:rsid w:val="7AF75011"/>
    <w:rsid w:val="7B75A15D"/>
    <w:rsid w:val="7B9E3B15"/>
    <w:rsid w:val="7BD7747E"/>
    <w:rsid w:val="7BFD0D78"/>
    <w:rsid w:val="7C011272"/>
    <w:rsid w:val="7C1D79BB"/>
    <w:rsid w:val="7C320AAE"/>
    <w:rsid w:val="7CEE44AF"/>
    <w:rsid w:val="7DAA47F9"/>
    <w:rsid w:val="7DAE0294"/>
    <w:rsid w:val="7DBF8D71"/>
    <w:rsid w:val="7DEA2CFD"/>
    <w:rsid w:val="7DFEAD82"/>
    <w:rsid w:val="7EFC5F6B"/>
    <w:rsid w:val="7EFDEB4D"/>
    <w:rsid w:val="7F184D44"/>
    <w:rsid w:val="7F3D4A77"/>
    <w:rsid w:val="7F6DAF4A"/>
    <w:rsid w:val="7F753D1C"/>
    <w:rsid w:val="7F8E7FF1"/>
    <w:rsid w:val="7FBE3932"/>
    <w:rsid w:val="7FDBC43C"/>
    <w:rsid w:val="7FDF13D2"/>
    <w:rsid w:val="7FEF890E"/>
    <w:rsid w:val="7FF208EB"/>
    <w:rsid w:val="7FF36524"/>
    <w:rsid w:val="7FFD3DC2"/>
    <w:rsid w:val="87FFDA9B"/>
    <w:rsid w:val="8BB58159"/>
    <w:rsid w:val="8FAF7719"/>
    <w:rsid w:val="8FD7309E"/>
    <w:rsid w:val="9FEF5829"/>
    <w:rsid w:val="A59B0FBE"/>
    <w:rsid w:val="ABDB24DC"/>
    <w:rsid w:val="ABDE4CDE"/>
    <w:rsid w:val="ABED6D2D"/>
    <w:rsid w:val="B1F24D71"/>
    <w:rsid w:val="B46F2B37"/>
    <w:rsid w:val="B6C6A1C7"/>
    <w:rsid w:val="B7FB9B1A"/>
    <w:rsid w:val="BE5E93CE"/>
    <w:rsid w:val="BFBB60F8"/>
    <w:rsid w:val="BFBF25B5"/>
    <w:rsid w:val="BFEF4F4B"/>
    <w:rsid w:val="BFFBE08B"/>
    <w:rsid w:val="C4BBE6C0"/>
    <w:rsid w:val="CF371327"/>
    <w:rsid w:val="CFFD0F25"/>
    <w:rsid w:val="D5773F07"/>
    <w:rsid w:val="D6AF968B"/>
    <w:rsid w:val="D6F5C8A9"/>
    <w:rsid w:val="D7FEE7B0"/>
    <w:rsid w:val="D97762E3"/>
    <w:rsid w:val="DD1F6FA3"/>
    <w:rsid w:val="DDFC19F0"/>
    <w:rsid w:val="DE7D2CF0"/>
    <w:rsid w:val="DED5B277"/>
    <w:rsid w:val="DF1D6D55"/>
    <w:rsid w:val="DFB52B82"/>
    <w:rsid w:val="DFCF0DD4"/>
    <w:rsid w:val="DFF53CA5"/>
    <w:rsid w:val="E4DB3716"/>
    <w:rsid w:val="E6F7BE21"/>
    <w:rsid w:val="E7BFD2DB"/>
    <w:rsid w:val="E9EFF161"/>
    <w:rsid w:val="EBFB6F89"/>
    <w:rsid w:val="EBFF728A"/>
    <w:rsid w:val="EEBF0552"/>
    <w:rsid w:val="EF7D1D23"/>
    <w:rsid w:val="EFE5BD0E"/>
    <w:rsid w:val="EFFF87BD"/>
    <w:rsid w:val="EFFFAC4C"/>
    <w:rsid w:val="F5FFFECB"/>
    <w:rsid w:val="F76D783D"/>
    <w:rsid w:val="F7DF2A86"/>
    <w:rsid w:val="F7FFBE67"/>
    <w:rsid w:val="F8F7231D"/>
    <w:rsid w:val="F9FF586C"/>
    <w:rsid w:val="FB5B4B57"/>
    <w:rsid w:val="FB7F1659"/>
    <w:rsid w:val="FB886941"/>
    <w:rsid w:val="FB9E4959"/>
    <w:rsid w:val="FBD68C7A"/>
    <w:rsid w:val="FCC1B8C5"/>
    <w:rsid w:val="FCCA0AE1"/>
    <w:rsid w:val="FD2765BE"/>
    <w:rsid w:val="FD4F2CBB"/>
    <w:rsid w:val="FD6F1183"/>
    <w:rsid w:val="FDAC95D6"/>
    <w:rsid w:val="FDAD0F75"/>
    <w:rsid w:val="FDFF24BF"/>
    <w:rsid w:val="FE3F72B3"/>
    <w:rsid w:val="FF5D5564"/>
    <w:rsid w:val="FF7F273B"/>
    <w:rsid w:val="FFAB2E49"/>
    <w:rsid w:val="FFAF96C7"/>
    <w:rsid w:val="FFBC5823"/>
    <w:rsid w:val="FFDE7521"/>
    <w:rsid w:val="FFE16574"/>
    <w:rsid w:val="FFEC3EE4"/>
    <w:rsid w:val="FFEC5EF7"/>
    <w:rsid w:val="FFF63127"/>
    <w:rsid w:val="FFFC7C2D"/>
    <w:rsid w:val="FFFEC54F"/>
    <w:rsid w:val="FFFF9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spacing w:before="120" w:beforeAutospacing="1" w:after="31680" w:afterAutospacing="1" w:line="360" w:lineRule="auto"/>
      <w:jc w:val="center"/>
      <w:outlineLvl w:val="0"/>
    </w:pPr>
    <w:rPr>
      <w:rFonts w:hint="eastAsia" w:ascii="宋体" w:hAnsi="宋体" w:eastAsia="方正小标宋_GBK" w:cs="Times New Roman"/>
      <w:b/>
      <w:bCs/>
      <w:kern w:val="44"/>
      <w:sz w:val="44"/>
      <w:szCs w:val="48"/>
    </w:rPr>
  </w:style>
  <w:style w:type="paragraph" w:styleId="3">
    <w:name w:val="heading 2"/>
    <w:basedOn w:val="1"/>
    <w:next w:val="1"/>
    <w:qFormat/>
    <w:uiPriority w:val="0"/>
    <w:pPr>
      <w:autoSpaceDE w:val="0"/>
      <w:autoSpaceDN w:val="0"/>
      <w:adjustRightInd w:val="0"/>
      <w:snapToGrid w:val="0"/>
      <w:spacing w:line="360" w:lineRule="auto"/>
      <w:jc w:val="left"/>
      <w:outlineLvl w:val="1"/>
    </w:pPr>
    <w:rPr>
      <w:rFonts w:ascii="仿宋_GB2312" w:eastAsia="仿宋_GB2312"/>
      <w:b/>
      <w:spacing w:val="1"/>
      <w:w w:val="99"/>
      <w:kern w:val="0"/>
      <w:sz w:val="28"/>
      <w:szCs w:val="32"/>
    </w:rPr>
  </w:style>
  <w:style w:type="paragraph" w:styleId="4">
    <w:name w:val="heading 3"/>
    <w:basedOn w:val="1"/>
    <w:next w:val="1"/>
    <w:unhideWhenUsed/>
    <w:qFormat/>
    <w:uiPriority w:val="0"/>
    <w:pPr>
      <w:autoSpaceDE w:val="0"/>
      <w:autoSpaceDN w:val="0"/>
      <w:adjustRightInd w:val="0"/>
      <w:spacing w:before="16"/>
      <w:jc w:val="left"/>
      <w:outlineLvl w:val="2"/>
    </w:pPr>
    <w:rPr>
      <w:rFonts w:ascii="仿宋_GB2312" w:hAnsi="Calibri" w:eastAsia="仿宋_GB2312" w:cs="MingLiU"/>
      <w:b/>
      <w:bCs/>
      <w:kern w:val="0"/>
      <w:sz w:val="24"/>
      <w:szCs w:val="28"/>
    </w:rPr>
  </w:style>
  <w:style w:type="paragraph" w:styleId="5">
    <w:name w:val="heading 4"/>
    <w:basedOn w:val="1"/>
    <w:next w:val="1"/>
    <w:unhideWhenUsed/>
    <w:qFormat/>
    <w:uiPriority w:val="0"/>
    <w:pPr>
      <w:keepNext/>
      <w:keepLines/>
      <w:spacing w:before="280" w:after="290" w:line="376" w:lineRule="auto"/>
      <w:outlineLvl w:val="3"/>
    </w:pPr>
    <w:rPr>
      <w:rFonts w:ascii="Cambria" w:hAnsi="Cambria"/>
      <w:b/>
      <w:bCs/>
      <w:sz w:val="28"/>
      <w:szCs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99"/>
    <w:pPr>
      <w:adjustRightInd/>
      <w:spacing w:line="240" w:lineRule="auto"/>
      <w:ind w:firstLine="420"/>
      <w:textAlignment w:val="auto"/>
    </w:pPr>
    <w:rPr>
      <w:kern w:val="2"/>
      <w:sz w:val="21"/>
    </w:rPr>
  </w:style>
  <w:style w:type="paragraph" w:styleId="7">
    <w:name w:val="annotation text"/>
    <w:basedOn w:val="1"/>
    <w:unhideWhenUsed/>
    <w:qFormat/>
    <w:uiPriority w:val="99"/>
    <w:pPr>
      <w:jc w:val="left"/>
    </w:pPr>
    <w:rPr>
      <w:rFonts w:ascii="Times New Roman" w:hAnsi="Times New Roman"/>
    </w:rPr>
  </w:style>
  <w:style w:type="paragraph" w:styleId="8">
    <w:name w:val="Body Text"/>
    <w:basedOn w:val="1"/>
    <w:next w:val="1"/>
    <w:qFormat/>
    <w:uiPriority w:val="0"/>
    <w:rPr>
      <w:kern w:val="0"/>
      <w:sz w:val="24"/>
    </w:rPr>
  </w:style>
  <w:style w:type="paragraph" w:styleId="9">
    <w:name w:val="Plain Text"/>
    <w:basedOn w:val="1"/>
    <w:next w:val="4"/>
    <w:qFormat/>
    <w:uiPriority w:val="0"/>
    <w:pPr>
      <w:autoSpaceDE w:val="0"/>
      <w:autoSpaceDN w:val="0"/>
      <w:adjustRightInd w:val="0"/>
    </w:pPr>
    <w:rPr>
      <w:rFonts w:ascii="宋体" w:hAnsi="Tms Rmn"/>
      <w:kern w:val="0"/>
      <w:szCs w:val="20"/>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spacing w:before="120" w:after="120"/>
      <w:jc w:val="left"/>
    </w:pPr>
    <w:rPr>
      <w:rFonts w:ascii="Calibri" w:hAnsi="Calibri"/>
      <w:b/>
      <w:bCs/>
      <w:caps/>
      <w:sz w:val="20"/>
      <w:szCs w:val="20"/>
    </w:rPr>
  </w:style>
  <w:style w:type="paragraph" w:styleId="13">
    <w:name w:val="index 1"/>
    <w:basedOn w:val="1"/>
    <w:next w:val="1"/>
    <w:semiHidden/>
    <w:qFormat/>
    <w:uiPriority w:val="0"/>
    <w:pPr>
      <w:spacing w:line="360" w:lineRule="auto"/>
      <w:jc w:val="center"/>
    </w:pPr>
    <w:rPr>
      <w:rFonts w:ascii="宋体" w:hAnsi="Arial" w:cs="Arial"/>
      <w:b/>
      <w:color w:val="000000"/>
      <w:sz w:val="24"/>
    </w:rPr>
  </w:style>
  <w:style w:type="paragraph" w:styleId="14">
    <w:name w:val="Title"/>
    <w:basedOn w:val="1"/>
    <w:next w:val="1"/>
    <w:qFormat/>
    <w:uiPriority w:val="10"/>
    <w:pPr>
      <w:keepNext w:val="0"/>
      <w:keepLines w:val="0"/>
      <w:adjustRightInd w:val="0"/>
      <w:snapToGrid w:val="0"/>
      <w:spacing w:before="0" w:after="0" w:line="594" w:lineRule="exact"/>
      <w:jc w:val="center"/>
    </w:pPr>
    <w:rPr>
      <w:rFonts w:ascii="方正黑体_GBK" w:hAnsi="微软雅黑" w:eastAsia="方正黑体_GBK"/>
      <w:kern w:val="2"/>
      <w:sz w:val="32"/>
      <w:szCs w:val="32"/>
    </w:rPr>
  </w:style>
  <w:style w:type="paragraph" w:customStyle="1" w:styleId="17">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8">
    <w:name w:val="列出段落1"/>
    <w:basedOn w:val="1"/>
    <w:qFormat/>
    <w:uiPriority w:val="0"/>
    <w:pPr>
      <w:ind w:firstLine="420" w:firstLineChars="200"/>
    </w:pPr>
  </w:style>
  <w:style w:type="paragraph" w:customStyle="1" w:styleId="19">
    <w:name w:val="列表段落1"/>
    <w:basedOn w:val="1"/>
    <w:unhideWhenUsed/>
    <w:qFormat/>
    <w:uiPriority w:val="99"/>
    <w:pPr>
      <w:ind w:firstLine="420" w:firstLineChars="200"/>
    </w:pPr>
  </w:style>
  <w:style w:type="character" w:customStyle="1" w:styleId="20">
    <w:name w:val="标题 1 字符"/>
    <w:link w:val="2"/>
    <w:qFormat/>
    <w:uiPriority w:val="0"/>
    <w:rPr>
      <w:rFonts w:hint="eastAsia" w:ascii="宋体" w:hAnsi="宋体" w:eastAsia="方正小标宋_GBK" w:cs="Times New Roman"/>
      <w:b/>
      <w:bCs/>
      <w:kern w:val="44"/>
      <w:sz w:val="44"/>
      <w:szCs w:val="48"/>
    </w:rPr>
  </w:style>
  <w:style w:type="paragraph" w:styleId="21">
    <w:name w:val="List Paragraph"/>
    <w:basedOn w:val="1"/>
    <w:qFormat/>
    <w:uiPriority w:val="99"/>
    <w:pPr>
      <w:ind w:firstLine="420" w:firstLineChars="200"/>
    </w:pPr>
  </w:style>
  <w:style w:type="paragraph" w:customStyle="1" w:styleId="22">
    <w:name w:val="W-正文样式"/>
    <w:basedOn w:val="1"/>
    <w:qFormat/>
    <w:uiPriority w:val="0"/>
    <w:pPr>
      <w:spacing w:line="440" w:lineRule="exact"/>
      <w:ind w:firstLine="480" w:firstLineChars="200"/>
    </w:pPr>
    <w:rPr>
      <w:rFonts w:hint="eastAsia" w:ascii="Times New Roman" w:hAnsi="Times New Roman" w:eastAsia="宋体" w:cstheme="minorEastAsia"/>
      <w:color w:val="000000"/>
      <w:sz w:val="24"/>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5753</Words>
  <Characters>5814</Characters>
  <Lines>0</Lines>
  <Paragraphs>0</Paragraphs>
  <TotalTime>14</TotalTime>
  <ScaleCrop>false</ScaleCrop>
  <LinksUpToDate>false</LinksUpToDate>
  <CharactersWithSpaces>5817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2024-07-31T17:25:00Z</dcterms:created>
  <dc:creator>francis</dc:creator>
  <cp:lastModifiedBy>LamberWong</cp:lastModifiedBy>
  <cp:lastPrinted>2024-08-14T23:33:00Z</cp:lastPrinted>
  <dcterms:modified xsi:type="dcterms:W3CDTF">2025-09-23T02:51:38Z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852F361E4EBD460AAE98AF0910AF8890_13</vt:lpwstr>
  </property>
  <property fmtid="{D5CDD505-2E9C-101B-9397-08002B2CF9AE}" pid="4" name="KSOTemplateDocerSaveRecord">
    <vt:lpwstr>eyJoZGlkIjoiMTVhZWFmMzI5MWU1NmIwODIzZTRiMWMyODkwYmNmMDAiLCJ1c2VySWQiOiIyMDg3MjQ2MzgifQ==</vt:lpwstr>
  </property>
</Properties>
</file>