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重庆高速公路多模态数据标注技术及系统研发服务</w:t>
      </w:r>
      <w:bookmarkEnd w:id="0"/>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年9月</w:t>
      </w:r>
    </w:p>
    <w:p w14:paraId="4E90266F">
      <w:pPr>
        <w:pStyle w:val="28"/>
        <w:jc w:val="center"/>
        <w:rPr>
          <w:rFonts w:ascii="宋体" w:hAnsi="宋体" w:cs="宋体"/>
          <w:color w:val="auto"/>
          <w:szCs w:val="21"/>
          <w:highlight w:val="none"/>
        </w:rPr>
      </w:pPr>
      <w:r>
        <w:rPr>
          <w:color w:val="auto"/>
          <w:highlight w:val="none"/>
        </w:rPr>
        <w:br w:type="page"/>
      </w:r>
      <w:bookmarkStart w:id="1" w:name="_Toc247085669"/>
      <w:bookmarkStart w:id="2" w:name="_Toc507319889"/>
      <w:bookmarkStart w:id="3" w:name="_Toc296602400"/>
      <w:r>
        <w:rPr>
          <w:rFonts w:hint="eastAsia" w:ascii="宋体" w:hAnsi="宋体" w:cs="宋体"/>
          <w:b w:val="0"/>
          <w:color w:val="auto"/>
          <w:sz w:val="32"/>
          <w:highlight w:val="none"/>
        </w:rPr>
        <w:t>目   录</w:t>
      </w:r>
      <w:bookmarkEnd w:id="1"/>
      <w:bookmarkEnd w:id="2"/>
      <w:bookmarkEnd w:id="3"/>
    </w:p>
    <w:p w14:paraId="47D6D4F1">
      <w:pPr>
        <w:pStyle w:val="28"/>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_Toc29310 </w:instrText>
      </w:r>
      <w:r>
        <w:rPr>
          <w:rFonts w:hint="eastAsia" w:ascii="宋体" w:hAnsi="宋体" w:cs="宋体"/>
          <w:bCs w:val="0"/>
          <w:caps w:val="0"/>
          <w:color w:val="auto"/>
          <w:highlight w:val="none"/>
        </w:rPr>
        <w:fldChar w:fldCharType="separate"/>
      </w:r>
      <w:r>
        <w:rPr>
          <w:rFonts w:hint="eastAsia" w:ascii="宋体" w:hAnsi="宋体" w:eastAsia="宋体" w:cs="宋体"/>
          <w:bCs/>
          <w:smallCaps w:val="0"/>
          <w:color w:val="auto"/>
          <w:kern w:val="44"/>
          <w:szCs w:val="44"/>
          <w:highlight w:val="none"/>
          <w:lang w:val="en-US" w:eastAsia="zh-CN" w:bidi="ar-SA"/>
        </w:rPr>
        <w:t>第一章 比选公告</w:t>
      </w:r>
      <w:r>
        <w:rPr>
          <w:color w:val="auto"/>
          <w:highlight w:val="none"/>
        </w:rPr>
        <w:tab/>
      </w:r>
      <w:r>
        <w:rPr>
          <w:color w:val="auto"/>
          <w:highlight w:val="none"/>
        </w:rPr>
        <w:fldChar w:fldCharType="begin"/>
      </w:r>
      <w:r>
        <w:rPr>
          <w:color w:val="auto"/>
          <w:highlight w:val="none"/>
        </w:rPr>
        <w:instrText xml:space="preserve"> PAGEREF _Toc29310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val="0"/>
          <w:caps w:val="0"/>
          <w:color w:val="auto"/>
          <w:highlight w:val="none"/>
        </w:rPr>
        <w:fldChar w:fldCharType="end"/>
      </w:r>
    </w:p>
    <w:p w14:paraId="313C7ADF">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_Toc8462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_Toc8462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510E884C">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_Toc32516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_Toc32516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275092BF">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_Toc24420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_Toc24420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1CF64657">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_Toc27113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_Toc27113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79B3C622">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_Toc14365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r>
        <w:rPr>
          <w:color w:val="auto"/>
          <w:highlight w:val="none"/>
        </w:rPr>
        <w:tab/>
      </w:r>
      <w:r>
        <w:rPr>
          <w:color w:val="auto"/>
          <w:highlight w:val="none"/>
        </w:rPr>
        <w:fldChar w:fldCharType="begin"/>
      </w:r>
      <w:r>
        <w:rPr>
          <w:color w:val="auto"/>
          <w:highlight w:val="none"/>
        </w:rPr>
        <w:instrText xml:space="preserve"> PAGEREF _Toc14365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780ADD40">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_Toc29224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_Toc29224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67471BB2">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_Toc19522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r>
        <w:rPr>
          <w:color w:val="auto"/>
          <w:highlight w:val="none"/>
        </w:rPr>
        <w:tab/>
      </w:r>
      <w:r>
        <w:rPr>
          <w:color w:val="auto"/>
          <w:highlight w:val="none"/>
        </w:rPr>
        <w:fldChar w:fldCharType="begin"/>
      </w:r>
      <w:r>
        <w:rPr>
          <w:color w:val="auto"/>
          <w:highlight w:val="none"/>
        </w:rPr>
        <w:instrText xml:space="preserve"> PAGEREF _Toc19522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798CCB0A">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_Toc697 </w:instrText>
      </w:r>
      <w:r>
        <w:rPr>
          <w:rFonts w:hint="eastAsia" w:ascii="宋体" w:hAnsi="宋体" w:cs="宋体"/>
          <w:bCs/>
          <w:caps/>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_Toc697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highlight w:val="none"/>
        </w:rPr>
        <w:fldChar w:fldCharType="end"/>
      </w:r>
    </w:p>
    <w:p w14:paraId="2E8D3A8D">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_Toc14512 </w:instrText>
      </w:r>
      <w:r>
        <w:rPr>
          <w:rFonts w:hint="eastAsia" w:ascii="宋体" w:hAnsi="宋体" w:cs="宋体"/>
          <w:bCs/>
          <w:caps/>
          <w:color w:val="auto"/>
          <w:highlight w:val="none"/>
        </w:rPr>
        <w:fldChar w:fldCharType="separate"/>
      </w:r>
      <w:r>
        <w:rPr>
          <w:rFonts w:hint="eastAsia" w:ascii="宋体" w:hAnsi="宋体" w:eastAsia="宋体" w:cs="宋体"/>
          <w:color w:val="auto"/>
          <w:szCs w:val="28"/>
          <w:highlight w:val="none"/>
        </w:rPr>
        <w:t xml:space="preserve">附录1  </w:t>
      </w:r>
      <w:r>
        <w:rPr>
          <w:rFonts w:hint="eastAsia" w:ascii="宋体" w:hAnsi="宋体" w:eastAsia="宋体" w:cs="宋体"/>
          <w:bCs w:val="0"/>
          <w:color w:val="auto"/>
          <w:szCs w:val="28"/>
          <w:highlight w:val="none"/>
        </w:rPr>
        <w:t>报价人资格要求</w:t>
      </w:r>
      <w:r>
        <w:rPr>
          <w:color w:val="auto"/>
          <w:highlight w:val="none"/>
        </w:rPr>
        <w:tab/>
      </w:r>
      <w:r>
        <w:rPr>
          <w:color w:val="auto"/>
          <w:highlight w:val="none"/>
        </w:rPr>
        <w:fldChar w:fldCharType="begin"/>
      </w:r>
      <w:r>
        <w:rPr>
          <w:color w:val="auto"/>
          <w:highlight w:val="none"/>
        </w:rPr>
        <w:instrText xml:space="preserve"> PAGEREF _Toc14512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highlight w:val="none"/>
        </w:rPr>
        <w:fldChar w:fldCharType="end"/>
      </w:r>
    </w:p>
    <w:p w14:paraId="7FD88A6D">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_Toc21410 </w:instrText>
      </w:r>
      <w:r>
        <w:rPr>
          <w:rFonts w:hint="eastAsia" w:ascii="宋体" w:hAnsi="宋体" w:cs="宋体"/>
          <w:bCs/>
          <w:caps/>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_Toc21410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bCs/>
          <w:caps/>
          <w:color w:val="auto"/>
          <w:highlight w:val="none"/>
        </w:rPr>
        <w:fldChar w:fldCharType="end"/>
      </w:r>
    </w:p>
    <w:p w14:paraId="634E7E4F">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_Toc12663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_Toc12663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78852CAE">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_Toc7276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_Toc7276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0E2E6E8A">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_Toc23776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3.  评标程序</w:t>
      </w:r>
      <w:r>
        <w:rPr>
          <w:color w:val="auto"/>
          <w:highlight w:val="none"/>
        </w:rPr>
        <w:tab/>
      </w:r>
      <w:r>
        <w:rPr>
          <w:color w:val="auto"/>
          <w:highlight w:val="none"/>
        </w:rPr>
        <w:fldChar w:fldCharType="begin"/>
      </w:r>
      <w:r>
        <w:rPr>
          <w:color w:val="auto"/>
          <w:highlight w:val="none"/>
        </w:rPr>
        <w:instrText xml:space="preserve"> PAGEREF _Toc23776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44D61B28">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_Toc11128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color w:val="auto"/>
          <w:highlight w:val="none"/>
        </w:rPr>
        <w:tab/>
      </w:r>
      <w:r>
        <w:rPr>
          <w:color w:val="auto"/>
          <w:highlight w:val="none"/>
        </w:rPr>
        <w:fldChar w:fldCharType="begin"/>
      </w:r>
      <w:r>
        <w:rPr>
          <w:color w:val="auto"/>
          <w:highlight w:val="none"/>
        </w:rPr>
        <w:instrText xml:space="preserve"> PAGEREF _Toc11128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aps/>
          <w:color w:val="auto"/>
          <w:highlight w:val="none"/>
        </w:rPr>
        <w:fldChar w:fldCharType="end"/>
      </w:r>
    </w:p>
    <w:p w14:paraId="0CA5CEBF">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_Toc5127 </w:instrText>
      </w:r>
      <w:r>
        <w:rPr>
          <w:rFonts w:hint="eastAsia" w:ascii="宋体" w:hAnsi="宋体" w:cs="宋体"/>
          <w:bCs/>
          <w:caps/>
          <w:color w:val="auto"/>
          <w:highlight w:val="none"/>
        </w:rPr>
        <w:fldChar w:fldCharType="separate"/>
      </w:r>
      <w:r>
        <w:rPr>
          <w:rFonts w:hint="eastAsia" w:ascii="宋体" w:hAnsi="宋体" w:eastAsia="宋体" w:cs="宋体"/>
          <w:bCs/>
          <w:color w:val="auto"/>
          <w:kern w:val="44"/>
          <w:szCs w:val="44"/>
          <w:highlight w:val="none"/>
          <w:lang w:val="en-US" w:eastAsia="zh-CN" w:bidi="ar-SA"/>
        </w:rPr>
        <w:t>第五章  合同范本</w:t>
      </w:r>
      <w:r>
        <w:rPr>
          <w:color w:val="auto"/>
          <w:highlight w:val="none"/>
        </w:rPr>
        <w:tab/>
      </w:r>
      <w:r>
        <w:rPr>
          <w:color w:val="auto"/>
          <w:highlight w:val="none"/>
        </w:rPr>
        <w:fldChar w:fldCharType="begin"/>
      </w:r>
      <w:r>
        <w:rPr>
          <w:color w:val="auto"/>
          <w:highlight w:val="none"/>
        </w:rPr>
        <w:instrText xml:space="preserve"> PAGEREF _Toc5127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aps/>
          <w:color w:val="auto"/>
          <w:highlight w:val="none"/>
        </w:rPr>
        <w:fldChar w:fldCharType="end"/>
      </w:r>
    </w:p>
    <w:p w14:paraId="57D6D0D2">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_Toc4294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r>
        <w:rPr>
          <w:color w:val="auto"/>
          <w:highlight w:val="none"/>
        </w:rPr>
        <w:tab/>
      </w:r>
      <w:r>
        <w:rPr>
          <w:color w:val="auto"/>
          <w:highlight w:val="none"/>
        </w:rPr>
        <w:fldChar w:fldCharType="begin"/>
      </w:r>
      <w:r>
        <w:rPr>
          <w:color w:val="auto"/>
          <w:highlight w:val="none"/>
        </w:rPr>
        <w:instrText xml:space="preserve"> PAGEREF _Toc4294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highlight w:val="none"/>
        </w:rPr>
        <w:fldChar w:fldCharType="end"/>
      </w:r>
    </w:p>
    <w:p w14:paraId="5C06A75C">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_Toc7408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一、 竞争比选响应声明书</w:t>
      </w:r>
      <w:r>
        <w:rPr>
          <w:color w:val="auto"/>
          <w:highlight w:val="none"/>
        </w:rPr>
        <w:tab/>
      </w:r>
      <w:r>
        <w:rPr>
          <w:color w:val="auto"/>
          <w:highlight w:val="none"/>
        </w:rPr>
        <w:fldChar w:fldCharType="begin"/>
      </w:r>
      <w:r>
        <w:rPr>
          <w:color w:val="auto"/>
          <w:highlight w:val="none"/>
        </w:rPr>
        <w:instrText xml:space="preserve"> PAGEREF _Toc7408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highlight w:val="none"/>
        </w:rPr>
        <w:fldChar w:fldCharType="end"/>
      </w:r>
    </w:p>
    <w:p w14:paraId="681C350E">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_Toc16430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二、 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_Toc16430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aps/>
          <w:color w:val="auto"/>
          <w:highlight w:val="none"/>
        </w:rPr>
        <w:fldChar w:fldCharType="end"/>
      </w:r>
    </w:p>
    <w:p w14:paraId="7CE00401">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_Toc21107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_Toc21107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bCs/>
          <w:caps/>
          <w:color w:val="auto"/>
          <w:highlight w:val="none"/>
        </w:rPr>
        <w:fldChar w:fldCharType="end"/>
      </w:r>
    </w:p>
    <w:p w14:paraId="21B06704">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_Toc28183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_Toc28183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bCs/>
          <w:caps/>
          <w:color w:val="auto"/>
          <w:highlight w:val="none"/>
        </w:rPr>
        <w:fldChar w:fldCharType="end"/>
      </w:r>
    </w:p>
    <w:p w14:paraId="4A442E40">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_Toc4226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_Toc4226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bCs/>
          <w:caps/>
          <w:color w:val="auto"/>
          <w:highlight w:val="none"/>
        </w:rPr>
        <w:fldChar w:fldCharType="end"/>
      </w:r>
    </w:p>
    <w:p w14:paraId="12AADC1B">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_Toc17199 </w:instrText>
      </w:r>
      <w:r>
        <w:rPr>
          <w:rFonts w:hint="eastAsia" w:ascii="宋体" w:hAnsi="宋体" w:cs="宋体"/>
          <w:bCs/>
          <w:caps/>
          <w:color w:val="auto"/>
          <w:highlight w:val="none"/>
        </w:rPr>
        <w:fldChar w:fldCharType="separate"/>
      </w:r>
      <w:r>
        <w:rPr>
          <w:rFonts w:hint="eastAsia" w:ascii="宋体" w:hAnsi="宋体" w:eastAsia="宋体" w:cs="宋体"/>
          <w:bCs/>
          <w:color w:val="auto"/>
          <w:kern w:val="0"/>
          <w:szCs w:val="32"/>
          <w:highlight w:val="none"/>
          <w:lang w:val="en-US" w:eastAsia="zh-CN" w:bidi="ar-SA"/>
        </w:rPr>
        <w:t>六、报价人其他资料</w:t>
      </w:r>
      <w:r>
        <w:rPr>
          <w:color w:val="auto"/>
          <w:highlight w:val="none"/>
        </w:rPr>
        <w:tab/>
      </w:r>
      <w:r>
        <w:rPr>
          <w:color w:val="auto"/>
          <w:highlight w:val="none"/>
        </w:rPr>
        <w:fldChar w:fldCharType="begin"/>
      </w:r>
      <w:r>
        <w:rPr>
          <w:color w:val="auto"/>
          <w:highlight w:val="none"/>
        </w:rPr>
        <w:instrText xml:space="preserve"> PAGEREF _Toc17199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bCs/>
          <w:caps/>
          <w:color w:val="auto"/>
          <w:highlight w:val="none"/>
        </w:rPr>
        <w:fldChar w:fldCharType="end"/>
      </w:r>
    </w:p>
    <w:p w14:paraId="6DAE6D79">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4" w:name="_Toc144974479"/>
    </w:p>
    <w:p w14:paraId="37B6F703">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5" w:name="_Toc29310"/>
      <w:r>
        <w:rPr>
          <w:rFonts w:hint="eastAsia" w:ascii="宋体" w:hAnsi="宋体" w:eastAsia="宋体" w:cs="宋体"/>
          <w:b/>
          <w:bCs/>
          <w:smallCaps w:val="0"/>
          <w:color w:val="auto"/>
          <w:kern w:val="44"/>
          <w:sz w:val="44"/>
          <w:szCs w:val="44"/>
          <w:highlight w:val="none"/>
          <w:lang w:val="en-US" w:eastAsia="zh-CN" w:bidi="ar-SA"/>
        </w:rPr>
        <w:t xml:space="preserve">第一章 </w:t>
      </w:r>
      <w:bookmarkEnd w:id="4"/>
      <w:r>
        <w:rPr>
          <w:rFonts w:hint="eastAsia" w:ascii="宋体" w:hAnsi="宋体" w:eastAsia="宋体" w:cs="宋体"/>
          <w:b/>
          <w:bCs/>
          <w:smallCaps w:val="0"/>
          <w:color w:val="auto"/>
          <w:kern w:val="44"/>
          <w:sz w:val="44"/>
          <w:szCs w:val="44"/>
          <w:highlight w:val="none"/>
          <w:lang w:val="en-US" w:eastAsia="zh-CN" w:bidi="ar-SA"/>
        </w:rPr>
        <w:t>比选公告</w:t>
      </w:r>
      <w:bookmarkEnd w:id="5"/>
    </w:p>
    <w:p w14:paraId="78CB6AF8">
      <w:pPr>
        <w:spacing w:line="440" w:lineRule="exact"/>
        <w:jc w:val="center"/>
        <w:rPr>
          <w:rFonts w:ascii="宋体" w:hAnsi="宋体" w:cs="宋体"/>
          <w:b/>
          <w:color w:val="auto"/>
          <w:sz w:val="28"/>
          <w:szCs w:val="28"/>
          <w:highlight w:val="none"/>
        </w:rPr>
      </w:pPr>
    </w:p>
    <w:p w14:paraId="5A0B7DB3">
      <w:pPr>
        <w:pStyle w:val="3"/>
        <w:spacing w:before="0" w:after="0" w:line="360" w:lineRule="auto"/>
        <w:rPr>
          <w:rFonts w:ascii="宋体" w:hAnsi="宋体" w:eastAsia="宋体" w:cs="宋体"/>
          <w:color w:val="auto"/>
          <w:highlight w:val="none"/>
        </w:rPr>
      </w:pPr>
      <w:bookmarkStart w:id="6" w:name="_Toc11329213"/>
      <w:bookmarkStart w:id="7" w:name="_Toc152042288"/>
      <w:bookmarkStart w:id="8" w:name="_Toc10076"/>
      <w:bookmarkStart w:id="9" w:name="_Toc246996901"/>
      <w:bookmarkStart w:id="10" w:name="_Toc6549"/>
      <w:bookmarkStart w:id="11" w:name="_Toc507319891"/>
      <w:bookmarkStart w:id="12" w:name="_Toc24874"/>
      <w:bookmarkStart w:id="13" w:name="_Toc247085672"/>
      <w:bookmarkStart w:id="14" w:name="_Toc179632528"/>
      <w:bookmarkStart w:id="15" w:name="_Toc144974480"/>
      <w:bookmarkStart w:id="16" w:name="_Toc8462"/>
      <w:bookmarkStart w:id="17" w:name="_Toc152045512"/>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重庆高速公路多模态数据标注技术及系统研发服务</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3"/>
        <w:spacing w:before="120" w:after="0" w:line="360" w:lineRule="auto"/>
        <w:rPr>
          <w:rFonts w:ascii="宋体" w:hAnsi="宋体" w:eastAsia="宋体" w:cs="宋体"/>
          <w:color w:val="auto"/>
          <w:highlight w:val="none"/>
        </w:rPr>
      </w:pPr>
      <w:bookmarkStart w:id="19" w:name="_Toc21343"/>
      <w:bookmarkStart w:id="20" w:name="_Toc507319892"/>
      <w:bookmarkStart w:id="21" w:name="_Toc11329214"/>
      <w:bookmarkStart w:id="22" w:name="_Toc247085673"/>
      <w:bookmarkStart w:id="23" w:name="_Toc18109"/>
      <w:bookmarkStart w:id="24" w:name="_Toc32516"/>
      <w:bookmarkStart w:id="25" w:name="_Toc246996902"/>
      <w:bookmarkStart w:id="26" w:name="_Toc246996159"/>
      <w:bookmarkStart w:id="27" w:name="_Toc152045513"/>
      <w:bookmarkStart w:id="28" w:name="_Toc144974481"/>
      <w:bookmarkStart w:id="29" w:name="_Toc10952"/>
      <w:bookmarkStart w:id="30" w:name="_Toc179632529"/>
      <w:bookmarkStart w:id="31" w:name="_Toc152042289"/>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14:paraId="01E58F8E">
      <w:pPr>
        <w:spacing w:line="420" w:lineRule="exact"/>
        <w:ind w:firstLine="420" w:firstLineChars="200"/>
        <w:rPr>
          <w:rFonts w:hint="default" w:ascii="宋体" w:hAnsi="宋体" w:cs="宋体"/>
          <w:color w:val="auto"/>
          <w:highlight w:val="none"/>
          <w:lang w:val="en-US" w:eastAsia="zh-CN"/>
        </w:rPr>
      </w:pPr>
      <w:bookmarkStart w:id="32" w:name="_Toc382816230"/>
      <w:bookmarkStart w:id="33" w:name="_Toc265234827"/>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重庆市</w:t>
      </w:r>
      <w:bookmarkEnd w:id="34"/>
    </w:p>
    <w:p w14:paraId="48B9846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为确保基于云原生架构的数据驱动能力体系平台研发项目核心的数据标注功能高效、精准运行，现需获取专业化、智能化的标注能力支撑，保障平台海量多源交通数据（如图像、视频、点云等）的快速、高质量标注，为模型训练提供可靠数据基础。</w:t>
      </w:r>
      <w:bookmarkEnd w:id="35"/>
    </w:p>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6" w:name="预算金额"/>
      <w:r>
        <w:rPr>
          <w:rFonts w:hint="eastAsia" w:ascii="宋体" w:hAnsi="宋体" w:cs="宋体"/>
          <w:color w:val="auto"/>
          <w:szCs w:val="21"/>
          <w:highlight w:val="none"/>
          <w:u w:val="single"/>
          <w:lang w:val="en-US" w:eastAsia="zh-CN"/>
        </w:rPr>
        <w:t>98.00</w:t>
      </w:r>
      <w:bookmarkEnd w:id="36"/>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高速公路数据智能管理与标注平台研发</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32"/>
    <w:bookmarkEnd w:id="33"/>
    <w:p w14:paraId="1941A7A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37" w:name="工期、货期要求"/>
      <w:r>
        <w:rPr>
          <w:rFonts w:hint="eastAsia" w:ascii="宋体" w:hAnsi="宋体" w:eastAsia="宋体" w:cs="宋体"/>
          <w:color w:val="auto"/>
          <w:szCs w:val="21"/>
          <w:highlight w:val="none"/>
          <w:u w:val="single"/>
        </w:rPr>
        <w:t>3个月，具体按采购人通知为准。</w:t>
      </w:r>
      <w:bookmarkEnd w:id="37"/>
    </w:p>
    <w:p w14:paraId="63916A6B">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8" w:name="_Toc30356"/>
      <w:bookmarkStart w:id="39" w:name="_Toc144974482"/>
      <w:bookmarkStart w:id="40" w:name="_Toc179632530"/>
      <w:bookmarkStart w:id="41" w:name="_Toc246996160"/>
      <w:bookmarkStart w:id="42" w:name="_Toc10171"/>
      <w:bookmarkStart w:id="43" w:name="_Toc152042290"/>
      <w:bookmarkStart w:id="44" w:name="_Toc507319893"/>
      <w:bookmarkStart w:id="45" w:name="_Toc7065"/>
      <w:bookmarkStart w:id="46" w:name="_Toc11329215"/>
      <w:bookmarkStart w:id="47" w:name="_Toc246996903"/>
      <w:bookmarkStart w:id="48" w:name="_Toc247085674"/>
      <w:bookmarkStart w:id="49" w:name="_Toc152045514"/>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50" w:name="标段划分"/>
      <w:r>
        <w:rPr>
          <w:rFonts w:hint="eastAsia" w:ascii="宋体" w:hAnsi="宋体" w:cs="宋体"/>
          <w:b w:val="0"/>
          <w:bCs w:val="0"/>
          <w:color w:val="auto"/>
          <w:kern w:val="2"/>
          <w:sz w:val="21"/>
          <w:szCs w:val="24"/>
          <w:highlight w:val="none"/>
          <w:u w:val="single"/>
          <w:lang w:val="en-US" w:eastAsia="zh-CN" w:bidi="ar-SA"/>
        </w:rPr>
        <w:t>1</w:t>
      </w:r>
      <w:bookmarkEnd w:id="50"/>
      <w:r>
        <w:rPr>
          <w:rFonts w:hint="eastAsia" w:ascii="宋体" w:hAnsi="宋体" w:cs="宋体"/>
          <w:b w:val="0"/>
          <w:bCs w:val="0"/>
          <w:color w:val="auto"/>
          <w:kern w:val="2"/>
          <w:sz w:val="21"/>
          <w:szCs w:val="24"/>
          <w:highlight w:val="none"/>
          <w:lang w:val="en-US" w:eastAsia="zh-CN" w:bidi="ar-SA"/>
        </w:rPr>
        <w:t>个标段。</w:t>
      </w:r>
    </w:p>
    <w:p w14:paraId="2988C130">
      <w:pPr>
        <w:pStyle w:val="3"/>
        <w:spacing w:before="120" w:after="0" w:line="360" w:lineRule="auto"/>
        <w:rPr>
          <w:rFonts w:ascii="宋体" w:hAnsi="宋体" w:eastAsia="宋体" w:cs="宋体"/>
          <w:color w:val="auto"/>
          <w:highlight w:val="none"/>
        </w:rPr>
      </w:pPr>
      <w:bookmarkStart w:id="51" w:name="_Toc24420"/>
      <w:r>
        <w:rPr>
          <w:rFonts w:hint="eastAsia" w:ascii="宋体" w:hAnsi="宋体" w:eastAsia="宋体" w:cs="宋体"/>
          <w:color w:val="auto"/>
          <w:highlight w:val="none"/>
        </w:rPr>
        <w:t>3. 报价人资格要求</w:t>
      </w:r>
      <w:bookmarkEnd w:id="38"/>
      <w:bookmarkEnd w:id="39"/>
      <w:bookmarkEnd w:id="40"/>
      <w:bookmarkEnd w:id="41"/>
      <w:bookmarkEnd w:id="42"/>
      <w:bookmarkEnd w:id="43"/>
      <w:bookmarkEnd w:id="44"/>
      <w:bookmarkEnd w:id="45"/>
      <w:bookmarkEnd w:id="46"/>
      <w:bookmarkEnd w:id="47"/>
      <w:bookmarkEnd w:id="48"/>
      <w:bookmarkEnd w:id="49"/>
      <w:bookmarkEnd w:id="51"/>
    </w:p>
    <w:p w14:paraId="77EECD20">
      <w:pPr>
        <w:pStyle w:val="12"/>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52" w:name="_Toc247085675"/>
      <w:bookmarkStart w:id="53" w:name="_Toc246996161"/>
      <w:bookmarkStart w:id="54" w:name="_Toc144974483"/>
      <w:bookmarkStart w:id="55" w:name="_Toc152042291"/>
      <w:bookmarkStart w:id="56" w:name="_Toc152045515"/>
      <w:bookmarkStart w:id="57" w:name="_Toc179632531"/>
      <w:bookmarkStart w:id="58" w:name="_Toc246996904"/>
      <w:r>
        <w:rPr>
          <w:rFonts w:hint="eastAsia" w:ascii="宋体" w:hAnsi="宋体" w:cs="宋体"/>
          <w:color w:val="auto"/>
          <w:sz w:val="21"/>
          <w:szCs w:val="21"/>
          <w:highlight w:val="none"/>
          <w:lang w:val="en-US" w:eastAsia="zh-CN"/>
        </w:rPr>
        <w:t>3.1 资质要求：</w:t>
      </w:r>
      <w:bookmarkStart w:id="59" w:name="资质要求"/>
      <w:r>
        <w:rPr>
          <w:rFonts w:hint="eastAsia" w:ascii="宋体" w:hAnsi="宋体" w:cs="宋体"/>
          <w:color w:val="auto"/>
          <w:sz w:val="21"/>
          <w:szCs w:val="21"/>
          <w:highlight w:val="none"/>
          <w:lang w:val="en-US" w:eastAsia="zh-CN"/>
        </w:rPr>
        <w:t>报价人具有独立承担民事责任的法人，具有营业执照或者其他有效设立证明。</w:t>
      </w:r>
      <w:bookmarkEnd w:id="59"/>
    </w:p>
    <w:p w14:paraId="363FBFAA">
      <w:pPr>
        <w:pStyle w:val="12"/>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60"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2022年1月1日至竞争性比选文件发出之日（以合同签订时间为准）起至少承担一项合同金额不低于50万元与本项目类似的技术服务业绩。</w:t>
      </w:r>
      <w:bookmarkEnd w:id="60"/>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587E78F1">
      <w:pPr>
        <w:pStyle w:val="3"/>
        <w:spacing w:before="120" w:after="0" w:line="400" w:lineRule="exact"/>
        <w:rPr>
          <w:rFonts w:hint="eastAsia" w:ascii="宋体" w:hAnsi="宋体" w:eastAsia="宋体" w:cs="宋体"/>
          <w:color w:val="auto"/>
          <w:highlight w:val="none"/>
        </w:rPr>
      </w:pPr>
      <w:bookmarkStart w:id="61" w:name="_Toc27113"/>
      <w:bookmarkStart w:id="62" w:name="_Toc507319894"/>
      <w:bookmarkStart w:id="63" w:name="_Toc25619"/>
      <w:bookmarkStart w:id="64" w:name="_Toc11329216"/>
      <w:bookmarkStart w:id="65" w:name="_Toc12460"/>
      <w:bookmarkStart w:id="66" w:name="_Toc14361"/>
      <w:r>
        <w:rPr>
          <w:rFonts w:hint="eastAsia" w:ascii="宋体" w:hAnsi="宋体" w:eastAsia="宋体" w:cs="宋体"/>
          <w:color w:val="auto"/>
          <w:highlight w:val="none"/>
        </w:rPr>
        <w:t>4. 评标办法</w:t>
      </w:r>
      <w:bookmarkEnd w:id="61"/>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3"/>
        <w:spacing w:before="120" w:after="0" w:line="400" w:lineRule="exact"/>
        <w:rPr>
          <w:rFonts w:ascii="宋体" w:hAnsi="宋体" w:eastAsia="宋体" w:cs="宋体"/>
          <w:color w:val="auto"/>
          <w:highlight w:val="none"/>
        </w:rPr>
      </w:pPr>
      <w:bookmarkStart w:id="67" w:name="_Toc14365"/>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2"/>
      <w:bookmarkEnd w:id="53"/>
      <w:bookmarkEnd w:id="54"/>
      <w:bookmarkEnd w:id="55"/>
      <w:bookmarkEnd w:id="56"/>
      <w:bookmarkEnd w:id="57"/>
      <w:bookmarkEnd w:id="58"/>
      <w:bookmarkEnd w:id="62"/>
      <w:bookmarkEnd w:id="63"/>
      <w:bookmarkEnd w:id="64"/>
      <w:bookmarkEnd w:id="65"/>
      <w:bookmarkEnd w:id="66"/>
      <w:bookmarkEnd w:id="67"/>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8" w:name="_Toc144974484"/>
      <w:bookmarkStart w:id="69" w:name="_Toc507319895"/>
      <w:bookmarkStart w:id="70" w:name="_Toc179632532"/>
      <w:bookmarkStart w:id="71" w:name="_Toc152042292"/>
      <w:bookmarkStart w:id="72" w:name="_Toc152045516"/>
      <w:bookmarkStart w:id="73" w:name="_Toc247085676"/>
      <w:bookmarkStart w:id="74" w:name="_Toc246996162"/>
      <w:bookmarkStart w:id="75" w:name="_Toc11329217"/>
      <w:bookmarkStart w:id="76" w:name="_Toc246996905"/>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3"/>
        <w:spacing w:before="120" w:after="0" w:line="400" w:lineRule="exact"/>
        <w:rPr>
          <w:rFonts w:ascii="宋体" w:hAnsi="宋体" w:eastAsia="宋体" w:cs="宋体"/>
          <w:color w:val="auto"/>
          <w:highlight w:val="none"/>
        </w:rPr>
      </w:pPr>
      <w:bookmarkStart w:id="77" w:name="_Toc29224"/>
      <w:bookmarkStart w:id="78" w:name="_Toc9131"/>
      <w:bookmarkStart w:id="79" w:name="_Toc16686"/>
      <w:bookmarkStart w:id="80" w:name="_Toc31493"/>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8"/>
      <w:bookmarkEnd w:id="69"/>
      <w:bookmarkEnd w:id="70"/>
      <w:bookmarkEnd w:id="71"/>
      <w:bookmarkEnd w:id="72"/>
      <w:bookmarkEnd w:id="73"/>
      <w:bookmarkEnd w:id="74"/>
      <w:bookmarkEnd w:id="75"/>
      <w:bookmarkEnd w:id="76"/>
      <w:r>
        <w:rPr>
          <w:rFonts w:hint="eastAsia" w:ascii="宋体" w:hAnsi="宋体" w:eastAsia="宋体" w:cs="宋体"/>
          <w:color w:val="auto"/>
          <w:highlight w:val="none"/>
        </w:rPr>
        <w:t>及相关事宜</w:t>
      </w:r>
      <w:bookmarkEnd w:id="77"/>
      <w:bookmarkEnd w:id="78"/>
      <w:bookmarkEnd w:id="79"/>
      <w:bookmarkEnd w:id="80"/>
    </w:p>
    <w:p w14:paraId="6DA4298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242B4B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81"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bookmarkEnd w:id="81"/>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3"/>
        <w:spacing w:before="120" w:after="0" w:line="400" w:lineRule="exact"/>
        <w:rPr>
          <w:rFonts w:ascii="宋体" w:hAnsi="宋体" w:eastAsia="宋体" w:cs="宋体"/>
          <w:color w:val="auto"/>
          <w:highlight w:val="none"/>
        </w:rPr>
      </w:pPr>
      <w:bookmarkStart w:id="82" w:name="_Toc18402"/>
      <w:bookmarkStart w:id="83" w:name="_Toc19522"/>
      <w:bookmarkStart w:id="84" w:name="_Toc247085678"/>
      <w:bookmarkStart w:id="85" w:name="_Toc21615"/>
      <w:bookmarkStart w:id="86" w:name="_Toc507319897"/>
      <w:bookmarkStart w:id="87" w:name="_Toc246996907"/>
      <w:bookmarkStart w:id="88" w:name="_Toc393"/>
      <w:bookmarkStart w:id="89" w:name="_Toc179632534"/>
      <w:bookmarkStart w:id="90" w:name="_Toc152045517"/>
      <w:bookmarkStart w:id="91" w:name="_Toc144974485"/>
      <w:bookmarkStart w:id="92" w:name="_Toc246996164"/>
      <w:bookmarkStart w:id="93" w:name="_Toc11329219"/>
      <w:bookmarkStart w:id="94" w:name="_Toc152042293"/>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2"/>
      <w:bookmarkEnd w:id="83"/>
      <w:bookmarkEnd w:id="84"/>
      <w:bookmarkEnd w:id="85"/>
      <w:bookmarkEnd w:id="86"/>
      <w:bookmarkEnd w:id="87"/>
      <w:bookmarkEnd w:id="88"/>
      <w:bookmarkEnd w:id="89"/>
      <w:bookmarkEnd w:id="90"/>
      <w:bookmarkEnd w:id="91"/>
      <w:bookmarkEnd w:id="92"/>
      <w:bookmarkEnd w:id="93"/>
      <w:bookmarkEnd w:id="94"/>
    </w:p>
    <w:tbl>
      <w:tblPr>
        <w:tblStyle w:val="43"/>
        <w:tblW w:w="9709" w:type="dxa"/>
        <w:tblInd w:w="0" w:type="dxa"/>
        <w:tblLayout w:type="fixed"/>
        <w:tblCellMar>
          <w:top w:w="0" w:type="dxa"/>
          <w:left w:w="108" w:type="dxa"/>
          <w:bottom w:w="0" w:type="dxa"/>
          <w:right w:w="108" w:type="dxa"/>
        </w:tblCellMar>
      </w:tblPr>
      <w:tblGrid>
        <w:gridCol w:w="9709"/>
      </w:tblGrid>
      <w:tr w14:paraId="28B3AEA6">
        <w:tblPrEx>
          <w:tblCellMar>
            <w:top w:w="0" w:type="dxa"/>
            <w:left w:w="108" w:type="dxa"/>
            <w:bottom w:w="0" w:type="dxa"/>
            <w:right w:w="108" w:type="dxa"/>
          </w:tblCellMar>
        </w:tblPrEx>
        <w:trPr>
          <w:trHeight w:val="520" w:hRule="atLeast"/>
        </w:trPr>
        <w:tc>
          <w:tcPr>
            <w:tcW w:w="9709" w:type="dxa"/>
            <w:vAlign w:val="center"/>
          </w:tcPr>
          <w:p w14:paraId="3B29DBC2">
            <w:pPr>
              <w:pStyle w:val="103"/>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卢</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17830496906</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133E9960">
      <w:pPr>
        <w:rPr>
          <w:color w:val="auto"/>
          <w:highlight w:val="none"/>
        </w:rPr>
      </w:pPr>
    </w:p>
    <w:p w14:paraId="5A7D0BC8">
      <w:pPr>
        <w:pStyle w:val="28"/>
        <w:rPr>
          <w:color w:val="auto"/>
          <w:highlight w:val="none"/>
        </w:rPr>
      </w:pPr>
    </w:p>
    <w:p w14:paraId="54A9631B">
      <w:pPr>
        <w:rPr>
          <w:color w:val="auto"/>
          <w:highlight w:val="none"/>
        </w:rPr>
      </w:pPr>
    </w:p>
    <w:p w14:paraId="1FB154CE">
      <w:pPr>
        <w:pStyle w:val="28"/>
        <w:rPr>
          <w:color w:val="auto"/>
          <w:highlight w:val="none"/>
        </w:rPr>
      </w:pPr>
    </w:p>
    <w:p w14:paraId="1F8B1607">
      <w:pPr>
        <w:pStyle w:val="28"/>
        <w:rPr>
          <w:color w:val="auto"/>
          <w:highlight w:val="none"/>
        </w:rPr>
      </w:pPr>
    </w:p>
    <w:p w14:paraId="03262C24">
      <w:pPr>
        <w:pStyle w:val="2"/>
        <w:spacing w:before="0" w:after="0" w:line="360" w:lineRule="auto"/>
        <w:jc w:val="center"/>
        <w:rPr>
          <w:rFonts w:ascii="宋体" w:hAnsi="宋体" w:cs="宋体"/>
          <w:color w:val="auto"/>
          <w:highlight w:val="none"/>
        </w:rPr>
      </w:pPr>
      <w:bookmarkStart w:id="95" w:name="_Toc144974495"/>
      <w:bookmarkStart w:id="96" w:name="_Toc179632544"/>
      <w:bookmarkStart w:id="97" w:name="_Toc152045527"/>
      <w:bookmarkStart w:id="98" w:name="_Toc246996173"/>
      <w:bookmarkStart w:id="99" w:name="_Toc507319898"/>
      <w:bookmarkStart w:id="100" w:name="_Toc247085687"/>
      <w:bookmarkStart w:id="101" w:name="_Toc246996916"/>
      <w:bookmarkStart w:id="102" w:name="_Toc152042303"/>
      <w:bookmarkStart w:id="103" w:name="_Toc2000405"/>
      <w:r>
        <w:rPr>
          <w:rFonts w:hint="eastAsia" w:ascii="宋体" w:hAnsi="宋体" w:cs="宋体"/>
          <w:color w:val="auto"/>
          <w:highlight w:val="none"/>
        </w:rPr>
        <w:br w:type="page"/>
      </w:r>
      <w:bookmarkStart w:id="104" w:name="_Toc697"/>
      <w:r>
        <w:rPr>
          <w:rFonts w:hint="eastAsia" w:ascii="宋体" w:hAnsi="宋体" w:cs="宋体"/>
          <w:color w:val="auto"/>
          <w:highlight w:val="none"/>
        </w:rPr>
        <w:t>第二章 报价人须知</w:t>
      </w:r>
      <w:bookmarkEnd w:id="95"/>
      <w:bookmarkEnd w:id="96"/>
      <w:bookmarkEnd w:id="97"/>
      <w:bookmarkEnd w:id="98"/>
      <w:bookmarkEnd w:id="99"/>
      <w:bookmarkEnd w:id="100"/>
      <w:bookmarkEnd w:id="101"/>
      <w:bookmarkEnd w:id="102"/>
      <w:bookmarkEnd w:id="103"/>
      <w:bookmarkEnd w:id="104"/>
    </w:p>
    <w:tbl>
      <w:tblPr>
        <w:tblStyle w:val="43"/>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5"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405F0597">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724EB0F2">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5E71FB7E">
            <w:pPr>
              <w:keepNext w:val="0"/>
              <w:keepLines w:val="0"/>
              <w:pageBreakBefore w:val="0"/>
              <w:kinsoku/>
              <w:wordWrap/>
              <w:overflowPunct/>
              <w:bidi w:val="0"/>
              <w:spacing w:line="3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7AF4DCAD">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06" w:name="单据名称2"/>
            <w:r>
              <w:rPr>
                <w:rFonts w:hint="eastAsia" w:ascii="宋体" w:hAnsi="宋体" w:cs="宋体"/>
                <w:i w:val="0"/>
                <w:iCs w:val="0"/>
                <w:color w:val="auto"/>
                <w:szCs w:val="21"/>
                <w:highlight w:val="none"/>
                <w:u w:val="single"/>
                <w:lang w:val="en-US" w:eastAsia="zh-CN"/>
              </w:rPr>
              <w:t>重庆高速公路多模态数据标注技术及系统研发服务</w:t>
            </w:r>
            <w:bookmarkEnd w:id="106"/>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1C41BD71">
            <w:pPr>
              <w:pStyle w:val="150"/>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ab/>
            </w:r>
            <w:r>
              <w:rPr>
                <w:rFonts w:hint="eastAsia" w:ascii="宋体" w:hAnsi="宋体"/>
                <w:b/>
                <w:bCs/>
                <w:color w:val="auto"/>
                <w:szCs w:val="21"/>
                <w:highlight w:val="none"/>
                <w:u w:val="single"/>
                <w:lang w:val="en-US" w:eastAsia="zh-CN"/>
              </w:rPr>
              <w:t>946693.00</w:t>
            </w:r>
            <w:r>
              <w:rPr>
                <w:rFonts w:hint="eastAsia" w:ascii="宋体" w:hAnsi="宋体"/>
                <w:b/>
                <w:bCs/>
                <w:color w:val="auto"/>
                <w:szCs w:val="21"/>
                <w:highlight w:val="none"/>
              </w:rPr>
              <w:t>元。</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74871B0">
            <w:pPr>
              <w:pStyle w:val="28"/>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0F25FD75">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7" w:name="支付方式"/>
            <w:r>
              <w:rPr>
                <w:rFonts w:hint="eastAsia" w:ascii="宋体" w:hAnsi="宋体" w:cs="宋体"/>
                <w:b w:val="0"/>
                <w:bCs w:val="0"/>
                <w:color w:val="auto"/>
                <w:sz w:val="21"/>
                <w:szCs w:val="21"/>
                <w:highlight w:val="none"/>
                <w:lang w:val="en-US" w:eastAsia="zh-CN"/>
              </w:rPr>
              <w:t>每提交一项里程碑规定内容，经甲方验收合格后30天内支付该项里程碑费用的100%。</w:t>
            </w:r>
            <w:bookmarkEnd w:id="107"/>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8" w:name="是否提供投标保证金"/>
            <w:r>
              <w:rPr>
                <w:rFonts w:hint="eastAsia" w:hAnsi="宋体" w:cs="宋体"/>
                <w:b w:val="0"/>
                <w:bCs w:val="0"/>
                <w:color w:val="auto"/>
                <w:kern w:val="0"/>
                <w:sz w:val="21"/>
                <w:szCs w:val="18"/>
                <w:highlight w:val="none"/>
                <w:lang w:val="en-US" w:eastAsia="zh-CN" w:bidi="ar"/>
              </w:rPr>
              <w:t>是</w:t>
            </w:r>
            <w:bookmarkEnd w:id="108"/>
          </w:p>
          <w:p w14:paraId="272F6DF4">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9" w:name="投标保证金"/>
            <w:r>
              <w:rPr>
                <w:rFonts w:hint="eastAsia" w:hAnsi="宋体" w:cs="宋体"/>
                <w:color w:val="auto"/>
                <w:sz w:val="21"/>
                <w:szCs w:val="21"/>
                <w:highlight w:val="none"/>
                <w:u w:val="single"/>
                <w:lang w:val="en-US" w:eastAsia="zh-CN"/>
              </w:rPr>
              <w:t>10000.00</w:t>
            </w:r>
            <w:bookmarkEnd w:id="109"/>
            <w:r>
              <w:rPr>
                <w:rFonts w:hint="eastAsia" w:ascii="宋体" w:hAnsi="宋体" w:eastAsia="宋体" w:cs="宋体"/>
                <w:color w:val="auto"/>
                <w:sz w:val="21"/>
                <w:szCs w:val="21"/>
                <w:highlight w:val="none"/>
              </w:rPr>
              <w:t>元，由报价人从公司基本账户将投标保证金汇至以下指定账户：</w:t>
            </w:r>
          </w:p>
          <w:p w14:paraId="037BD869">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10" w:name="单据名称3"/>
            <w:r>
              <w:rPr>
                <w:rFonts w:hint="eastAsia" w:ascii="宋体" w:hAnsi="宋体" w:eastAsia="宋体" w:cs="宋体"/>
                <w:i w:val="0"/>
                <w:iCs w:val="0"/>
                <w:color w:val="auto"/>
                <w:sz w:val="21"/>
                <w:szCs w:val="21"/>
                <w:highlight w:val="none"/>
                <w:u w:val="single"/>
              </w:rPr>
              <w:t>重庆高速公路多模态数据标注技术及系统研发服务</w:t>
            </w:r>
            <w:bookmarkEnd w:id="11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50"/>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1" w:name="是否提供履约保证金"/>
            <w:r>
              <w:rPr>
                <w:rFonts w:hint="eastAsia" w:hAnsi="宋体" w:cs="宋体"/>
                <w:b w:val="0"/>
                <w:bCs w:val="0"/>
                <w:color w:val="auto"/>
                <w:kern w:val="0"/>
                <w:sz w:val="21"/>
                <w:szCs w:val="18"/>
                <w:highlight w:val="none"/>
                <w:lang w:val="en-US" w:eastAsia="zh-CN" w:bidi="ar"/>
              </w:rPr>
              <w:t>是</w:t>
            </w:r>
            <w:bookmarkEnd w:id="111"/>
          </w:p>
          <w:p w14:paraId="6E125F3E">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2" w:name="履约保证金"/>
            <w:r>
              <w:rPr>
                <w:rFonts w:hint="eastAsia" w:hAnsi="宋体"/>
                <w:color w:val="auto"/>
                <w:kern w:val="2"/>
                <w:sz w:val="21"/>
                <w:szCs w:val="21"/>
                <w:highlight w:val="none"/>
                <w:u w:val="single"/>
                <w:lang w:val="en-US" w:eastAsia="zh-CN"/>
              </w:rPr>
              <w:t>中标金额的5%</w:t>
            </w:r>
            <w:bookmarkEnd w:id="112"/>
          </w:p>
          <w:p w14:paraId="514A29AF">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13" w:name="单据名称4"/>
            <w:r>
              <w:rPr>
                <w:rFonts w:hint="eastAsia" w:ascii="宋体" w:hAnsi="宋体" w:eastAsia="宋体" w:cs="宋体"/>
                <w:i w:val="0"/>
                <w:iCs w:val="0"/>
                <w:color w:val="auto"/>
                <w:sz w:val="21"/>
                <w:szCs w:val="21"/>
                <w:highlight w:val="none"/>
                <w:u w:val="single"/>
              </w:rPr>
              <w:t>重庆高速公路多模态数据标注技术及系统研发服务</w:t>
            </w:r>
            <w:bookmarkEnd w:id="113"/>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0347DBF8">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08049100">
            <w:pPr>
              <w:pStyle w:val="150"/>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2A2E6BAF">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14" w:name="是否提供低价风险担保金"/>
            <w:r>
              <w:rPr>
                <w:rFonts w:hint="eastAsia" w:ascii="宋体" w:hAnsi="宋体" w:cs="宋体"/>
                <w:b w:val="0"/>
                <w:bCs w:val="0"/>
                <w:color w:val="auto"/>
                <w:kern w:val="0"/>
                <w:sz w:val="21"/>
                <w:szCs w:val="18"/>
                <w:highlight w:val="none"/>
                <w:lang w:val="en-US" w:eastAsia="zh-CN" w:bidi="ar"/>
              </w:rPr>
              <w:t>否</w:t>
            </w:r>
            <w:bookmarkEnd w:id="114"/>
          </w:p>
          <w:p w14:paraId="164DDDF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7CAAC4C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381E343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428EEC1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486A93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57A1C54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4D6BD9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5D62CAF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B6C986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352936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09A08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5C736B4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5E960C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0001B9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0D4F136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4F76001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55DBA3">
            <w:pPr>
              <w:pStyle w:val="150"/>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1AC77FFB">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50"/>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50"/>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50"/>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3"/>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94034CA">
            <w:pPr>
              <w:pStyle w:val="150"/>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B8C7A8">
            <w:pPr>
              <w:pStyle w:val="150"/>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50"/>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D70778F">
            <w:pPr>
              <w:pStyle w:val="150"/>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50"/>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52BFB2C4">
            <w:pPr>
              <w:pStyle w:val="150"/>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50"/>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50"/>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50"/>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5DF69C02">
            <w:pPr>
              <w:pStyle w:val="150"/>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6451C428">
            <w:pPr>
              <w:pStyle w:val="150"/>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30BF2CF0">
            <w:pPr>
              <w:pStyle w:val="150"/>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5D187A48">
            <w:pPr>
              <w:pStyle w:val="150"/>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50"/>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50"/>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B1CBB2D">
            <w:pPr>
              <w:pStyle w:val="150"/>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50"/>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50"/>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50"/>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5"/>
    </w:tbl>
    <w:p w14:paraId="203B076A">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5" w:name="_Hlt227984024"/>
      <w:bookmarkEnd w:id="115"/>
    </w:p>
    <w:p w14:paraId="5D5B6716">
      <w:pPr>
        <w:pStyle w:val="3"/>
        <w:jc w:val="center"/>
        <w:rPr>
          <w:rFonts w:ascii="宋体" w:hAnsi="宋体" w:eastAsia="宋体" w:cs="宋体"/>
          <w:bCs w:val="0"/>
          <w:color w:val="auto"/>
          <w:sz w:val="28"/>
          <w:szCs w:val="28"/>
          <w:highlight w:val="none"/>
        </w:rPr>
      </w:pPr>
      <w:bookmarkStart w:id="116" w:name="_Toc17532"/>
      <w:bookmarkStart w:id="117" w:name="_Toc11284"/>
      <w:bookmarkStart w:id="118" w:name="_Toc30198"/>
      <w:bookmarkStart w:id="119" w:name="_Toc11329222"/>
      <w:bookmarkStart w:id="120" w:name="_Toc14512"/>
      <w:r>
        <w:rPr>
          <w:rFonts w:hint="eastAsia" w:ascii="宋体" w:hAnsi="宋体" w:eastAsia="宋体" w:cs="宋体"/>
          <w:color w:val="auto"/>
          <w:sz w:val="28"/>
          <w:szCs w:val="28"/>
          <w:highlight w:val="none"/>
        </w:rPr>
        <w:t xml:space="preserve">附录1  </w:t>
      </w:r>
      <w:bookmarkEnd w:id="116"/>
      <w:bookmarkEnd w:id="117"/>
      <w:bookmarkEnd w:id="118"/>
      <w:bookmarkEnd w:id="119"/>
      <w:bookmarkStart w:id="121" w:name="_Toc11329226"/>
      <w:bookmarkStart w:id="122" w:name="_Toc12773"/>
      <w:bookmarkStart w:id="123" w:name="_Toc27096"/>
      <w:bookmarkStart w:id="124" w:name="_Toc25591"/>
      <w:r>
        <w:rPr>
          <w:rFonts w:hint="eastAsia" w:ascii="宋体" w:hAnsi="宋体" w:eastAsia="宋体" w:cs="宋体"/>
          <w:bCs w:val="0"/>
          <w:color w:val="auto"/>
          <w:sz w:val="28"/>
          <w:szCs w:val="28"/>
          <w:highlight w:val="none"/>
        </w:rPr>
        <w:t>报价人资格要求</w:t>
      </w:r>
      <w:bookmarkEnd w:id="120"/>
      <w:bookmarkEnd w:id="121"/>
      <w:bookmarkEnd w:id="122"/>
      <w:bookmarkEnd w:id="123"/>
      <w:bookmarkEnd w:id="124"/>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25" w:name="_Toc388534043"/>
            <w:bookmarkStart w:id="126" w:name="_Toc387234996"/>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7" w:name="资质要求1"/>
            <w:r>
              <w:rPr>
                <w:rFonts w:hint="eastAsia" w:ascii="宋体" w:hAnsi="宋体" w:eastAsia="宋体" w:cs="宋体"/>
                <w:i w:val="0"/>
                <w:iCs w:val="0"/>
                <w:caps w:val="0"/>
                <w:color w:val="auto"/>
                <w:spacing w:val="0"/>
                <w:sz w:val="21"/>
                <w:szCs w:val="21"/>
                <w:highlight w:val="none"/>
                <w:shd w:val="clear" w:fill="FCFCFC"/>
              </w:rPr>
              <w:t>报价人具有独立承担民事责任的法人，具有营业执照或者其他有效设立证明。</w:t>
            </w:r>
            <w:bookmarkEnd w:id="127"/>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bookmarkStart w:id="128" w:name="业绩要求1"/>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2022年1月1日至竞争性比选文件发出之日（以合同签订时间为准）起至少承担一项合同金额不低于50万元与本项目类似的技术服务业绩。</w:t>
            </w:r>
            <w:bookmarkEnd w:id="128"/>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1C03533">
            <w:pPr>
              <w:spacing w:line="400" w:lineRule="exact"/>
              <w:ind w:firstLine="420" w:firstLineChars="200"/>
              <w:rPr>
                <w:rFonts w:hint="default" w:ascii="宋体" w:hAnsi="宋体" w:eastAsia="宋体" w:cs="宋体"/>
                <w:color w:val="auto"/>
                <w:sz w:val="21"/>
                <w:szCs w:val="21"/>
                <w:highlight w:val="none"/>
                <w:lang w:val="en-US" w:eastAsia="zh-CN"/>
              </w:rPr>
            </w:pPr>
            <w:bookmarkStart w:id="129" w:name="主要管理人员要求"/>
            <w:bookmarkEnd w:id="129"/>
            <w:r>
              <w:rPr>
                <w:rFonts w:hint="eastAsia" w:ascii="宋体" w:hAnsi="宋体" w:cs="宋体"/>
                <w:color w:val="auto"/>
                <w:sz w:val="21"/>
                <w:szCs w:val="21"/>
                <w:highlight w:val="none"/>
                <w:lang w:val="en-US" w:eastAsia="zh-CN"/>
              </w:rPr>
              <w:t>无</w:t>
            </w:r>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547AB7">
            <w:pPr>
              <w:spacing w:line="400" w:lineRule="exact"/>
              <w:ind w:firstLine="420" w:firstLineChars="200"/>
              <w:rPr>
                <w:rFonts w:hint="eastAsia" w:ascii="宋体" w:hAnsi="宋体" w:eastAsia="宋体" w:cs="宋体"/>
                <w:color w:val="auto"/>
                <w:sz w:val="21"/>
                <w:szCs w:val="21"/>
                <w:highlight w:val="none"/>
                <w:lang w:val="en-US" w:eastAsia="zh-CN"/>
              </w:rPr>
            </w:pPr>
            <w:bookmarkStart w:id="130" w:name="其他人员要求"/>
            <w:bookmarkEnd w:id="130"/>
            <w:r>
              <w:rPr>
                <w:rFonts w:hint="eastAsia" w:ascii="宋体" w:hAnsi="宋体" w:cs="宋体"/>
                <w:color w:val="auto"/>
                <w:sz w:val="21"/>
                <w:szCs w:val="21"/>
                <w:highlight w:val="none"/>
                <w:lang w:val="en-US" w:eastAsia="zh-CN"/>
              </w:rPr>
              <w:t>无</w:t>
            </w:r>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D92F2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54E2F8D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109541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2E919516">
      <w:pPr>
        <w:pStyle w:val="28"/>
        <w:rPr>
          <w:color w:val="auto"/>
          <w:highlight w:val="none"/>
        </w:rPr>
      </w:pPr>
    </w:p>
    <w:bookmarkEnd w:id="125"/>
    <w:bookmarkEnd w:id="126"/>
    <w:p w14:paraId="31AE6816">
      <w:pPr>
        <w:spacing w:line="440" w:lineRule="exact"/>
        <w:ind w:firstLine="210" w:firstLineChars="100"/>
        <w:rPr>
          <w:rFonts w:ascii="宋体" w:hAnsi="宋体" w:cs="宋体"/>
          <w:color w:val="auto"/>
          <w:highlight w:val="none"/>
        </w:rPr>
      </w:pPr>
    </w:p>
    <w:p w14:paraId="25DA0F5C">
      <w:pPr>
        <w:pStyle w:val="17"/>
        <w:rPr>
          <w:rFonts w:ascii="宋体" w:hAnsi="宋体" w:cs="宋体"/>
          <w:color w:val="auto"/>
          <w:highlight w:val="none"/>
        </w:rPr>
      </w:pPr>
    </w:p>
    <w:p w14:paraId="6CF9BDE8">
      <w:pPr>
        <w:rPr>
          <w:rFonts w:ascii="宋体" w:hAnsi="宋体" w:cs="宋体"/>
          <w:color w:val="auto"/>
          <w:highlight w:val="none"/>
        </w:rPr>
      </w:pPr>
    </w:p>
    <w:p w14:paraId="3B392628">
      <w:pPr>
        <w:pStyle w:val="17"/>
        <w:rPr>
          <w:rFonts w:ascii="宋体" w:hAnsi="宋体" w:cs="宋体"/>
          <w:color w:val="auto"/>
          <w:highlight w:val="none"/>
        </w:rPr>
      </w:pPr>
    </w:p>
    <w:p w14:paraId="0EE849B0">
      <w:pPr>
        <w:rPr>
          <w:rFonts w:ascii="宋体" w:hAnsi="宋体" w:cs="宋体"/>
          <w:color w:val="auto"/>
          <w:highlight w:val="none"/>
        </w:rPr>
      </w:pPr>
    </w:p>
    <w:p w14:paraId="781C0BA8">
      <w:pPr>
        <w:pStyle w:val="17"/>
        <w:rPr>
          <w:rFonts w:ascii="宋体" w:hAnsi="宋体" w:cs="宋体"/>
          <w:color w:val="auto"/>
          <w:highlight w:val="none"/>
        </w:rPr>
      </w:pPr>
    </w:p>
    <w:p w14:paraId="79E861D2">
      <w:pPr>
        <w:rPr>
          <w:rFonts w:ascii="宋体" w:hAnsi="宋体" w:cs="宋体"/>
          <w:color w:val="auto"/>
          <w:highlight w:val="none"/>
        </w:rPr>
      </w:pPr>
    </w:p>
    <w:p w14:paraId="1AF22D88">
      <w:pPr>
        <w:pStyle w:val="17"/>
        <w:rPr>
          <w:rFonts w:ascii="宋体" w:hAnsi="宋体" w:cs="宋体"/>
          <w:color w:val="auto"/>
          <w:highlight w:val="none"/>
        </w:rPr>
      </w:pPr>
    </w:p>
    <w:p w14:paraId="6AEFC584">
      <w:pPr>
        <w:rPr>
          <w:rFonts w:ascii="宋体" w:hAnsi="宋体" w:cs="宋体"/>
          <w:color w:val="auto"/>
          <w:highlight w:val="none"/>
        </w:rPr>
      </w:pPr>
    </w:p>
    <w:p w14:paraId="2284E180">
      <w:pPr>
        <w:pStyle w:val="17"/>
        <w:rPr>
          <w:rFonts w:ascii="宋体" w:hAnsi="宋体" w:cs="宋体"/>
          <w:color w:val="auto"/>
          <w:highlight w:val="none"/>
        </w:rPr>
      </w:pPr>
    </w:p>
    <w:p w14:paraId="75A4D70E">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1" w:name="_Toc31054"/>
      <w:bookmarkStart w:id="132" w:name="_Toc21410"/>
      <w:r>
        <w:rPr>
          <w:rFonts w:hint="eastAsia" w:ascii="宋体" w:hAnsi="宋体" w:cs="宋体"/>
          <w:color w:val="auto"/>
          <w:highlight w:val="none"/>
        </w:rPr>
        <w:t>评标办法（综合评估法）</w:t>
      </w:r>
      <w:bookmarkEnd w:id="131"/>
      <w:bookmarkEnd w:id="132"/>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3"/>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1"/>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936A5E6">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项目技术方案</w:t>
            </w:r>
          </w:p>
          <w:p w14:paraId="55EFE525">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分）</w:t>
            </w:r>
          </w:p>
          <w:p w14:paraId="4A890FC7">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bCs/>
                <w:i/>
                <w:iCs/>
                <w:color w:val="auto"/>
                <w:kern w:val="2"/>
                <w:sz w:val="21"/>
                <w:szCs w:val="21"/>
                <w:highlight w:val="none"/>
                <w:lang w:val="en-US" w:eastAsia="zh-CN" w:bidi="ar-SA"/>
              </w:rPr>
            </w:pP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38195A">
            <w:pPr>
              <w:keepNext w:val="0"/>
              <w:keepLines w:val="0"/>
              <w:pageBreakBefore w:val="0"/>
              <w:suppressLineNumbers w:val="0"/>
              <w:kinsoku/>
              <w:wordWrap/>
              <w:overflowPunct/>
              <w:topLinePunct w:val="0"/>
              <w:bidi w:val="0"/>
              <w:snapToGrid/>
              <w:spacing w:before="0" w:beforeAutospacing="0" w:after="0" w:afterAutospacing="0" w:line="360" w:lineRule="atLeast"/>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报价人对“服务要求”中所列需求进行响应，所选用的软件开发架构和工具应具有先进性，功能齐全且具备扩展性；具有详细的设计</w:t>
            </w:r>
            <w:r>
              <w:rPr>
                <w:rFonts w:hint="eastAsia" w:ascii="宋体" w:hAnsi="宋体" w:cs="宋体"/>
                <w:color w:val="auto"/>
                <w:szCs w:val="21"/>
                <w:highlight w:val="none"/>
                <w:lang w:val="en-US" w:eastAsia="zh-CN"/>
              </w:rPr>
              <w:t>方案</w:t>
            </w:r>
            <w:r>
              <w:rPr>
                <w:rFonts w:hint="eastAsia" w:ascii="宋体" w:hAnsi="宋体" w:eastAsia="宋体" w:cs="宋体"/>
                <w:color w:val="auto"/>
                <w:szCs w:val="21"/>
                <w:highlight w:val="none"/>
                <w:lang w:val="en-US" w:eastAsia="zh-CN"/>
              </w:rPr>
              <w:t>；具备风险应对措施（如延期等）；关键性环节步骤有详细的步骤描述；系统安全性保障考虑全面。</w:t>
            </w:r>
          </w:p>
          <w:p w14:paraId="21826F8F">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422"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bCs/>
                <w:color w:val="auto"/>
                <w:szCs w:val="21"/>
                <w:highlight w:val="none"/>
                <w:lang w:val="en-US" w:eastAsia="zh-CN"/>
              </w:rPr>
              <w:t>注：以上性能满足要求得</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分；以上性能较为满足要求得</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分，以上性能不满足要求得</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-0分。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5B959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F633F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6C40EA1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63A0DCB">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项目实施方案</w:t>
            </w:r>
          </w:p>
          <w:p w14:paraId="7FC06139">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bCs/>
                <w:color w:val="auto"/>
                <w:kern w:val="2"/>
                <w:sz w:val="21"/>
                <w:szCs w:val="21"/>
                <w:highlight w:val="none"/>
                <w:lang w:val="en-US" w:eastAsia="zh-CN" w:bidi="ar"/>
              </w:rPr>
              <w:t>（</w:t>
            </w:r>
            <w:r>
              <w:rPr>
                <w:rFonts w:hint="eastAsia" w:ascii="宋体" w:hAnsi="宋体" w:cs="宋体"/>
                <w:bCs/>
                <w:color w:val="auto"/>
                <w:kern w:val="2"/>
                <w:sz w:val="21"/>
                <w:szCs w:val="21"/>
                <w:highlight w:val="none"/>
                <w:lang w:val="en-US" w:eastAsia="zh-CN" w:bidi="ar"/>
              </w:rPr>
              <w:t>5</w:t>
            </w:r>
            <w:r>
              <w:rPr>
                <w:rFonts w:hint="eastAsia" w:ascii="宋体" w:hAnsi="宋体" w:eastAsia="宋体" w:cs="宋体"/>
                <w:bCs/>
                <w:color w:val="auto"/>
                <w:kern w:val="2"/>
                <w:sz w:val="21"/>
                <w:szCs w:val="21"/>
                <w:highlight w:val="none"/>
                <w:lang w:val="en-US" w:eastAsia="zh-CN" w:bidi="ar"/>
              </w:rPr>
              <w:t>分）</w:t>
            </w:r>
          </w:p>
          <w:p w14:paraId="3EB6B5B1">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bCs/>
                <w:i/>
                <w:iCs/>
                <w:color w:val="auto"/>
                <w:szCs w:val="21"/>
                <w:highlight w:val="none"/>
              </w:rPr>
            </w:pP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542384">
            <w:pPr>
              <w:keepNext w:val="0"/>
              <w:keepLines w:val="0"/>
              <w:pageBreakBefore w:val="0"/>
              <w:suppressLineNumbers w:val="0"/>
              <w:kinsoku/>
              <w:wordWrap/>
              <w:overflowPunct/>
              <w:topLinePunct w:val="0"/>
              <w:bidi w:val="0"/>
              <w:snapToGrid/>
              <w:spacing w:before="0" w:beforeAutospacing="0" w:after="0" w:afterAutospacing="0" w:line="360" w:lineRule="atLeast"/>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报价人针对</w:t>
            </w:r>
            <w:r>
              <w:rPr>
                <w:rFonts w:hint="eastAsia" w:ascii="宋体" w:hAnsi="宋体" w:cs="宋体"/>
                <w:color w:val="auto"/>
                <w:szCs w:val="21"/>
                <w:highlight w:val="none"/>
                <w:u w:val="single"/>
                <w:lang w:val="en-US" w:eastAsia="zh-CN"/>
              </w:rPr>
              <w:t>高速公路多模态数据标注技术及系统</w:t>
            </w:r>
            <w:r>
              <w:rPr>
                <w:rFonts w:hint="eastAsia" w:ascii="宋体" w:hAnsi="宋体" w:eastAsia="宋体" w:cs="宋体"/>
                <w:color w:val="auto"/>
                <w:szCs w:val="21"/>
                <w:highlight w:val="none"/>
                <w:lang w:val="en-US" w:eastAsia="zh-CN"/>
              </w:rPr>
              <w:t>平台提供合理可行的项目实施方案，方案至少包含项目实施的组织架构、实施计划、实施管理流程；实施方案内容全面、结构清晰；实施方案针对技术、资源、时间的安排合理。根据编制内容优劣给分：</w:t>
            </w:r>
          </w:p>
          <w:p w14:paraId="1B8012EE">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422"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bCs/>
                <w:color w:val="auto"/>
                <w:szCs w:val="21"/>
                <w:highlight w:val="none"/>
                <w:lang w:val="en-US" w:eastAsia="zh-CN"/>
              </w:rPr>
              <w:t>注：方案内容合理、可行性高、完整性好，内容全面结构清晰得</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分；方案内容较合理性、可行性较高、完整性一般、内容全面结构一般得</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分；方案内容应不合理性、不具有可行性、完整性较差、内容全面结构模糊得</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w:t>
            </w:r>
          </w:p>
        </w:tc>
        <w:tc>
          <w:tcPr>
            <w:tcW w:w="555" w:type="dxa"/>
            <w:tcBorders>
              <w:top w:val="single" w:color="auto" w:sz="4" w:space="0"/>
              <w:left w:val="single" w:color="auto" w:sz="4" w:space="0"/>
              <w:bottom w:val="single" w:color="auto" w:sz="4" w:space="0"/>
            </w:tcBorders>
            <w:vAlign w:val="center"/>
          </w:tcPr>
          <w:p w14:paraId="527A505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63C3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6DE136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34BB3D4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24E35B3C">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eastAsia" w:ascii="宋体" w:hAnsi="宋体" w:eastAsia="宋体" w:cs="宋体"/>
                <w:color w:val="auto"/>
                <w:highlight w:val="none"/>
              </w:rPr>
            </w:pPr>
            <w:r>
              <w:rPr>
                <w:rFonts w:hint="eastAsia" w:ascii="宋体" w:hAnsi="宋体" w:eastAsia="宋体" w:cs="宋体"/>
                <w:bCs/>
                <w:color w:val="auto"/>
                <w:kern w:val="2"/>
                <w:sz w:val="21"/>
                <w:szCs w:val="21"/>
                <w:highlight w:val="none"/>
                <w:lang w:val="en-US" w:eastAsia="zh-CN" w:bidi="ar"/>
              </w:rPr>
              <w:t>项目技术交底和缺陷责任保障服务方案（5分）</w:t>
            </w:r>
          </w:p>
          <w:p w14:paraId="2421CB60">
            <w:pPr>
              <w:pStyle w:val="41"/>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0" w:firstLineChars="0"/>
              <w:jc w:val="center"/>
              <w:rPr>
                <w:rFonts w:asciiTheme="minorEastAsia" w:hAnsiTheme="minorEastAsia" w:eastAsiaTheme="minorEastAsia" w:cstheme="minorEastAsia"/>
                <w:b w:val="0"/>
                <w:i/>
                <w:iCs/>
                <w:caps w:val="0"/>
                <w:color w:val="auto"/>
                <w:sz w:val="21"/>
                <w:szCs w:val="21"/>
                <w:highlight w:val="none"/>
              </w:rPr>
            </w:pP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0705D9BB">
            <w:pPr>
              <w:keepNext w:val="0"/>
              <w:keepLines w:val="0"/>
              <w:pageBreakBefore w:val="0"/>
              <w:suppressLineNumbers w:val="0"/>
              <w:kinsoku/>
              <w:wordWrap/>
              <w:overflowPunct/>
              <w:topLinePunct w:val="0"/>
              <w:bidi w:val="0"/>
              <w:snapToGrid/>
              <w:spacing w:before="0" w:beforeAutospacing="0" w:after="0" w:afterAutospacing="0" w:line="360" w:lineRule="atLeast"/>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报价人针对</w:t>
            </w:r>
            <w:r>
              <w:rPr>
                <w:rFonts w:hint="eastAsia" w:ascii="宋体" w:hAnsi="宋体" w:cs="宋体"/>
                <w:color w:val="auto"/>
                <w:szCs w:val="21"/>
                <w:highlight w:val="none"/>
                <w:u w:val="single"/>
                <w:lang w:val="en-US" w:eastAsia="zh-CN"/>
              </w:rPr>
              <w:t>高速公路多模态数据标注技术及系统</w:t>
            </w:r>
            <w:r>
              <w:rPr>
                <w:rFonts w:hint="eastAsia" w:ascii="宋体" w:hAnsi="宋体" w:eastAsia="宋体" w:cs="宋体"/>
                <w:color w:val="auto"/>
                <w:szCs w:val="21"/>
                <w:highlight w:val="none"/>
                <w:lang w:val="en-US" w:eastAsia="zh-CN"/>
              </w:rPr>
              <w:t>平台提供合理可行的项目售后服务技术支持及技术交底服务方案，方案至少包含开发过程文档、需求变更文档，技术交底方式、计划、技术交底质量控制、缺陷责任期响应和修复保障等内容。</w:t>
            </w:r>
          </w:p>
          <w:p w14:paraId="6FF094F8">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422" w:firstLineChars="200"/>
              <w:rPr>
                <w:rFonts w:asciiTheme="minorEastAsia" w:hAnsiTheme="minorEastAsia" w:eastAsiaTheme="minorEastAsia" w:cstheme="minorEastAsia"/>
                <w:bCs/>
                <w:color w:val="auto"/>
                <w:szCs w:val="21"/>
                <w:highlight w:val="none"/>
              </w:rPr>
            </w:pPr>
            <w:r>
              <w:rPr>
                <w:rFonts w:hint="eastAsia" w:ascii="宋体" w:hAnsi="宋体" w:eastAsia="宋体" w:cs="宋体"/>
                <w:b/>
                <w:bCs/>
                <w:color w:val="auto"/>
                <w:szCs w:val="21"/>
                <w:highlight w:val="none"/>
                <w:lang w:val="en-US" w:eastAsia="zh-CN"/>
              </w:rPr>
              <w:t>注：方案内容合理性、可行性、完整性较好得5-4分，方案内容合理性、可行性、完整性一般得4-3分，方案内容不合理、可行性不好、完整性差得3-0分。</w:t>
            </w:r>
          </w:p>
        </w:tc>
        <w:tc>
          <w:tcPr>
            <w:tcW w:w="555" w:type="dxa"/>
            <w:tcBorders>
              <w:top w:val="single" w:color="auto" w:sz="4" w:space="0"/>
              <w:left w:val="single" w:color="auto" w:sz="4" w:space="0"/>
              <w:bottom w:val="single" w:color="auto" w:sz="4" w:space="0"/>
            </w:tcBorders>
            <w:vAlign w:val="center"/>
          </w:tcPr>
          <w:p w14:paraId="10BE31A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C5EFB18">
            <w:pPr>
              <w:keepNext w:val="0"/>
              <w:keepLines w:val="0"/>
              <w:pageBreakBefore w:val="0"/>
              <w:kinsoku/>
              <w:wordWrap/>
              <w:overflowPunct/>
              <w:topLinePunct w:val="0"/>
              <w:autoSpaceDE/>
              <w:autoSpaceDN/>
              <w:bidi w:val="0"/>
              <w:snapToGrid/>
              <w:spacing w:line="360" w:lineRule="atLeas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33BA6EE9">
            <w:pPr>
              <w:keepNext w:val="0"/>
              <w:keepLines w:val="0"/>
              <w:pageBreakBefore w:val="0"/>
              <w:kinsoku/>
              <w:wordWrap/>
              <w:overflowPunct/>
              <w:topLinePunct w:val="0"/>
              <w:autoSpaceDE/>
              <w:autoSpaceDN/>
              <w:bidi w:val="0"/>
              <w:snapToGrid/>
              <w:spacing w:line="360" w:lineRule="atLeast"/>
              <w:jc w:val="center"/>
              <w:outlineLvl w:val="9"/>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3625C6F8">
            <w:pPr>
              <w:pStyle w:val="172"/>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200" w:right="0" w:rightChars="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rPr>
              <w:t>具有有效的</w:t>
            </w:r>
            <w:r>
              <w:rPr>
                <w:rFonts w:hint="eastAsia" w:ascii="宋体" w:hAnsi="宋体" w:eastAsia="宋体" w:cs="宋体"/>
                <w:b w:val="0"/>
                <w:bCs w:val="0"/>
                <w:color w:val="auto"/>
                <w:szCs w:val="21"/>
                <w:highlight w:val="none"/>
                <w:u w:val="none"/>
                <w:lang w:val="en-US" w:eastAsia="zh-CN"/>
              </w:rPr>
              <w:t>质量</w:t>
            </w:r>
            <w:r>
              <w:rPr>
                <w:rFonts w:hint="eastAsia" w:ascii="宋体" w:hAnsi="宋体" w:eastAsia="宋体" w:cs="宋体"/>
                <w:b w:val="0"/>
                <w:bCs w:val="0"/>
                <w:color w:val="auto"/>
                <w:szCs w:val="21"/>
                <w:highlight w:val="none"/>
                <w:u w:val="none"/>
              </w:rPr>
              <w:t>管理体系认证证书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得1分</w:t>
            </w:r>
            <w:r>
              <w:rPr>
                <w:rFonts w:hint="eastAsia" w:ascii="宋体" w:hAnsi="宋体" w:eastAsia="宋体" w:cs="宋体"/>
                <w:b w:val="0"/>
                <w:bCs w:val="0"/>
                <w:color w:val="auto"/>
                <w:szCs w:val="21"/>
                <w:highlight w:val="none"/>
                <w:u w:val="none"/>
              </w:rPr>
              <w:t>。</w:t>
            </w:r>
          </w:p>
          <w:p w14:paraId="5D7AF7A2">
            <w:pPr>
              <w:pStyle w:val="172"/>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0" w:right="0" w:rightChars="0" w:firstLine="420" w:firstLineChars="20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2.</w:t>
            </w:r>
            <w:r>
              <w:rPr>
                <w:rFonts w:hint="eastAsia" w:ascii="宋体" w:hAnsi="宋体" w:eastAsia="宋体" w:cs="宋体"/>
                <w:b w:val="0"/>
                <w:bCs w:val="0"/>
                <w:color w:val="auto"/>
                <w:szCs w:val="21"/>
                <w:highlight w:val="none"/>
                <w:u w:val="none"/>
              </w:rPr>
              <w:t>具有有效的CMMI</w:t>
            </w:r>
            <w:r>
              <w:rPr>
                <w:rFonts w:hint="eastAsia" w:ascii="宋体" w:hAnsi="宋体" w:eastAsia="宋体" w:cs="宋体"/>
                <w:b w:val="0"/>
                <w:bCs w:val="0"/>
                <w:color w:val="auto"/>
                <w:szCs w:val="21"/>
                <w:highlight w:val="none"/>
                <w:u w:val="none"/>
              </w:rPr>
              <w:fldChar w:fldCharType="begin"/>
            </w:r>
            <w:r>
              <w:rPr>
                <w:rFonts w:hint="eastAsia" w:ascii="宋体" w:hAnsi="宋体" w:eastAsia="宋体" w:cs="宋体"/>
                <w:b w:val="0"/>
                <w:bCs w:val="0"/>
                <w:color w:val="auto"/>
                <w:szCs w:val="21"/>
                <w:highlight w:val="none"/>
                <w:u w:val="none"/>
              </w:rPr>
              <w:instrText xml:space="preserve"> HYPERLINK "https://www.baidu.com/s?rsv_dl=re_dqa_generate&amp;sa=re_dqa_generate&amp;wd=%E8%83%BD%E5%8A%9B%E6%88%90%E7%86%9F%E5%BA%A6%E6%A8%A1%E5%9E%8B%E9%9B%86%E6%88%90&amp;rsv_pq=f461672500368072&amp;oq=CMMI&amp;rsv_t=c3adlSwR2gCVG9DqOcM9NLBXjRLFfgzjUwZkdJfmnuQPrQTOFDyx3WhKX2g&amp;tn=baidu&amp;ie=utf-8" \t "https://www.baidu.com/_blank" </w:instrText>
            </w:r>
            <w:r>
              <w:rPr>
                <w:rFonts w:hint="eastAsia" w:ascii="宋体" w:hAnsi="宋体" w:eastAsia="宋体" w:cs="宋体"/>
                <w:b w:val="0"/>
                <w:bCs w:val="0"/>
                <w:color w:val="auto"/>
                <w:szCs w:val="21"/>
                <w:highlight w:val="none"/>
                <w:u w:val="none"/>
              </w:rPr>
              <w:fldChar w:fldCharType="separate"/>
            </w:r>
            <w:r>
              <w:rPr>
                <w:rFonts w:hint="eastAsia" w:ascii="宋体" w:hAnsi="宋体" w:eastAsia="宋体" w:cs="宋体"/>
                <w:b w:val="0"/>
                <w:bCs w:val="0"/>
                <w:color w:val="auto"/>
                <w:szCs w:val="21"/>
                <w:highlight w:val="none"/>
                <w:u w:val="none"/>
              </w:rPr>
              <w:t>能力成熟度模型集成</w:t>
            </w:r>
            <w:r>
              <w:rPr>
                <w:rFonts w:hint="eastAsia" w:ascii="宋体" w:hAnsi="宋体" w:eastAsia="宋体" w:cs="宋体"/>
                <w:b w:val="0"/>
                <w:bCs w:val="0"/>
                <w:color w:val="auto"/>
                <w:szCs w:val="21"/>
                <w:highlight w:val="none"/>
                <w:u w:val="none"/>
              </w:rPr>
              <w:fldChar w:fldCharType="end"/>
            </w:r>
            <w:r>
              <w:rPr>
                <w:rFonts w:hint="eastAsia" w:ascii="宋体" w:hAnsi="宋体" w:eastAsia="宋体" w:cs="宋体"/>
                <w:b w:val="0"/>
                <w:bCs w:val="0"/>
                <w:color w:val="auto"/>
                <w:szCs w:val="21"/>
                <w:highlight w:val="none"/>
                <w:u w:val="none"/>
              </w:rPr>
              <w:t>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得1分</w:t>
            </w:r>
            <w:r>
              <w:rPr>
                <w:rFonts w:hint="eastAsia" w:ascii="宋体" w:hAnsi="宋体" w:eastAsia="宋体" w:cs="宋体"/>
                <w:b w:val="0"/>
                <w:bCs w:val="0"/>
                <w:color w:val="auto"/>
                <w:szCs w:val="21"/>
                <w:highlight w:val="none"/>
                <w:u w:val="none"/>
              </w:rPr>
              <w:t>。</w:t>
            </w:r>
          </w:p>
          <w:p w14:paraId="5BB5C953">
            <w:pPr>
              <w:pStyle w:val="172"/>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2" w:firstLineChars="200"/>
              <w:textAlignment w:val="baseline"/>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bCs/>
                <w:color w:val="auto"/>
                <w:szCs w:val="21"/>
                <w:highlight w:val="none"/>
                <w:u w:val="none"/>
                <w:lang w:val="en-US" w:eastAsia="zh-CN"/>
              </w:rPr>
              <w:t>注：提供上述要求的认证证书复印件，并加盖单位公章。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8C04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7C3795F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24F2D8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C1B40F2">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t>项目团队(2分)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70EA7ABD">
            <w:pPr>
              <w:snapToGrid w:val="0"/>
              <w:spacing w:line="400" w:lineRule="exact"/>
              <w:ind w:firstLine="420" w:firstLineChars="200"/>
              <w:rPr>
                <w:rFonts w:hint="eastAsia" w:ascii="宋体" w:hAnsi="宋体" w:eastAsia="宋体" w:cs="宋体"/>
                <w:b w:val="0"/>
                <w:bCs w:val="0"/>
                <w:color w:val="auto"/>
                <w:kern w:val="1"/>
                <w:sz w:val="21"/>
                <w:szCs w:val="21"/>
                <w:highlight w:val="none"/>
                <w:u w:val="none"/>
                <w:lang w:val="en-US" w:eastAsia="zh-CN" w:bidi="ar-SA"/>
              </w:rPr>
            </w:pPr>
            <w:r>
              <w:rPr>
                <w:rFonts w:hint="eastAsia" w:ascii="宋体" w:hAnsi="宋体" w:eastAsia="宋体" w:cs="宋体"/>
                <w:b w:val="0"/>
                <w:bCs w:val="0"/>
                <w:color w:val="auto"/>
                <w:kern w:val="1"/>
                <w:sz w:val="21"/>
                <w:szCs w:val="21"/>
                <w:highlight w:val="none"/>
                <w:u w:val="none"/>
                <w:lang w:val="en-US" w:eastAsia="zh-CN" w:bidi="ar-SA"/>
              </w:rPr>
              <w:t>1.项目负责人</w:t>
            </w:r>
            <w:r>
              <w:rPr>
                <w:rFonts w:hint="eastAsia" w:ascii="宋体" w:hAnsi="宋体" w:cs="宋体"/>
                <w:b w:val="0"/>
                <w:bCs w:val="0"/>
                <w:color w:val="auto"/>
                <w:kern w:val="1"/>
                <w:sz w:val="21"/>
                <w:szCs w:val="21"/>
                <w:highlight w:val="none"/>
                <w:u w:val="none"/>
                <w:lang w:val="en-US" w:eastAsia="zh-CN" w:bidi="ar-SA"/>
              </w:rPr>
              <w:t>：</w:t>
            </w:r>
            <w:r>
              <w:rPr>
                <w:rFonts w:hint="eastAsia" w:ascii="宋体" w:hAnsi="宋体" w:eastAsia="宋体" w:cs="宋体"/>
                <w:b w:val="0"/>
                <w:bCs w:val="0"/>
                <w:color w:val="auto"/>
                <w:kern w:val="1"/>
                <w:sz w:val="21"/>
                <w:szCs w:val="21"/>
                <w:highlight w:val="none"/>
                <w:u w:val="none"/>
                <w:lang w:val="en-US" w:eastAsia="zh-CN" w:bidi="ar-SA"/>
              </w:rPr>
              <w:t>报价人拟派的项目负责人具有高级</w:t>
            </w:r>
            <w:r>
              <w:rPr>
                <w:rFonts w:hint="eastAsia" w:ascii="宋体" w:hAnsi="宋体" w:cs="宋体"/>
                <w:b w:val="0"/>
                <w:bCs w:val="0"/>
                <w:color w:val="auto"/>
                <w:kern w:val="1"/>
                <w:sz w:val="21"/>
                <w:szCs w:val="21"/>
                <w:highlight w:val="none"/>
                <w:u w:val="none"/>
                <w:lang w:val="en-US" w:eastAsia="zh-CN" w:bidi="ar-SA"/>
              </w:rPr>
              <w:t>及以上</w:t>
            </w:r>
            <w:r>
              <w:rPr>
                <w:rFonts w:hint="eastAsia" w:ascii="宋体" w:hAnsi="宋体" w:eastAsia="宋体" w:cs="宋体"/>
                <w:b w:val="0"/>
                <w:bCs w:val="0"/>
                <w:color w:val="auto"/>
                <w:kern w:val="1"/>
                <w:sz w:val="21"/>
                <w:szCs w:val="21"/>
                <w:highlight w:val="none"/>
                <w:u w:val="none"/>
                <w:lang w:val="en-US" w:eastAsia="zh-CN" w:bidi="ar-SA"/>
              </w:rPr>
              <w:t>职称</w:t>
            </w:r>
            <w:r>
              <w:rPr>
                <w:rFonts w:hint="eastAsia" w:ascii="宋体" w:hAnsi="宋体" w:cs="宋体"/>
                <w:b w:val="0"/>
                <w:bCs w:val="0"/>
                <w:color w:val="auto"/>
                <w:kern w:val="1"/>
                <w:sz w:val="21"/>
                <w:szCs w:val="21"/>
                <w:highlight w:val="none"/>
                <w:u w:val="none"/>
                <w:lang w:val="en-US" w:eastAsia="zh-CN" w:bidi="ar-SA"/>
              </w:rPr>
              <w:t>或高级及以上专业技术资格</w:t>
            </w:r>
            <w:r>
              <w:rPr>
                <w:rFonts w:hint="eastAsia" w:ascii="宋体" w:hAnsi="宋体" w:eastAsia="宋体" w:cs="宋体"/>
                <w:b w:val="0"/>
                <w:bCs w:val="0"/>
                <w:color w:val="auto"/>
                <w:kern w:val="1"/>
                <w:sz w:val="21"/>
                <w:szCs w:val="21"/>
                <w:highlight w:val="none"/>
                <w:u w:val="none"/>
                <w:lang w:val="en-US" w:eastAsia="zh-CN" w:bidi="ar-SA"/>
              </w:rPr>
              <w:t xml:space="preserve">的得1分。 </w:t>
            </w:r>
          </w:p>
          <w:p w14:paraId="00665F9E">
            <w:pPr>
              <w:snapToGrid w:val="0"/>
              <w:spacing w:line="400" w:lineRule="exact"/>
              <w:ind w:firstLine="420" w:firstLineChars="200"/>
              <w:rPr>
                <w:rFonts w:hint="eastAsia" w:ascii="宋体" w:hAnsi="宋体" w:eastAsia="宋体" w:cs="宋体"/>
                <w:b w:val="0"/>
                <w:bCs w:val="0"/>
                <w:color w:val="auto"/>
                <w:kern w:val="1"/>
                <w:sz w:val="21"/>
                <w:szCs w:val="21"/>
                <w:highlight w:val="none"/>
                <w:u w:val="none"/>
                <w:lang w:val="en-US" w:eastAsia="zh-CN" w:bidi="ar-SA"/>
              </w:rPr>
            </w:pPr>
            <w:r>
              <w:rPr>
                <w:rFonts w:hint="eastAsia" w:ascii="宋体" w:hAnsi="宋体" w:eastAsia="宋体" w:cs="宋体"/>
                <w:b w:val="0"/>
                <w:bCs w:val="0"/>
                <w:color w:val="auto"/>
                <w:kern w:val="1"/>
                <w:sz w:val="21"/>
                <w:szCs w:val="21"/>
                <w:highlight w:val="none"/>
                <w:u w:val="none"/>
                <w:lang w:val="en-US" w:eastAsia="zh-CN" w:bidi="ar-SA"/>
              </w:rPr>
              <w:t>2.项目</w:t>
            </w:r>
            <w:r>
              <w:rPr>
                <w:rFonts w:hint="eastAsia" w:ascii="宋体" w:hAnsi="宋体" w:cs="宋体"/>
                <w:b w:val="0"/>
                <w:bCs w:val="0"/>
                <w:color w:val="auto"/>
                <w:kern w:val="1"/>
                <w:sz w:val="21"/>
                <w:szCs w:val="21"/>
                <w:highlight w:val="none"/>
                <w:u w:val="none"/>
                <w:lang w:val="en-US" w:eastAsia="zh-CN" w:bidi="ar-SA"/>
              </w:rPr>
              <w:t>成员：</w:t>
            </w:r>
            <w:r>
              <w:rPr>
                <w:rFonts w:hint="eastAsia" w:ascii="宋体" w:hAnsi="宋体" w:eastAsia="宋体" w:cs="宋体"/>
                <w:b w:val="0"/>
                <w:bCs w:val="0"/>
                <w:color w:val="auto"/>
                <w:kern w:val="1"/>
                <w:sz w:val="21"/>
                <w:szCs w:val="21"/>
                <w:highlight w:val="none"/>
                <w:u w:val="none"/>
                <w:lang w:val="en-US" w:eastAsia="zh-CN" w:bidi="ar-SA"/>
              </w:rPr>
              <w:t>报价人拟派的项目成员具有</w:t>
            </w:r>
            <w:r>
              <w:rPr>
                <w:rFonts w:hint="eastAsia" w:ascii="宋体" w:hAnsi="宋体" w:cs="宋体"/>
                <w:b w:val="0"/>
                <w:bCs w:val="0"/>
                <w:color w:val="auto"/>
                <w:kern w:val="1"/>
                <w:sz w:val="21"/>
                <w:szCs w:val="21"/>
                <w:highlight w:val="none"/>
                <w:u w:val="none"/>
                <w:lang w:val="en-US" w:eastAsia="zh-CN" w:bidi="ar-SA"/>
              </w:rPr>
              <w:t>中级及以上</w:t>
            </w:r>
            <w:r>
              <w:rPr>
                <w:rFonts w:hint="eastAsia" w:ascii="宋体" w:hAnsi="宋体" w:eastAsia="宋体" w:cs="宋体"/>
                <w:b w:val="0"/>
                <w:bCs w:val="0"/>
                <w:color w:val="auto"/>
                <w:kern w:val="1"/>
                <w:sz w:val="21"/>
                <w:szCs w:val="21"/>
                <w:highlight w:val="none"/>
                <w:u w:val="none"/>
                <w:lang w:val="en-US" w:eastAsia="zh-CN" w:bidi="ar-SA"/>
              </w:rPr>
              <w:t>职称</w:t>
            </w:r>
            <w:r>
              <w:rPr>
                <w:rFonts w:hint="eastAsia" w:ascii="宋体" w:hAnsi="宋体" w:cs="宋体"/>
                <w:b w:val="0"/>
                <w:bCs w:val="0"/>
                <w:color w:val="auto"/>
                <w:kern w:val="1"/>
                <w:sz w:val="21"/>
                <w:szCs w:val="21"/>
                <w:highlight w:val="none"/>
                <w:u w:val="none"/>
                <w:lang w:val="en-US" w:eastAsia="zh-CN" w:bidi="ar-SA"/>
              </w:rPr>
              <w:t>或中级及以上专业技术资格的</w:t>
            </w:r>
            <w:r>
              <w:rPr>
                <w:rFonts w:hint="eastAsia" w:ascii="宋体" w:hAnsi="宋体" w:eastAsia="宋体" w:cs="宋体"/>
                <w:b w:val="0"/>
                <w:bCs w:val="0"/>
                <w:color w:val="auto"/>
                <w:kern w:val="1"/>
                <w:sz w:val="21"/>
                <w:szCs w:val="21"/>
                <w:highlight w:val="none"/>
                <w:u w:val="none"/>
                <w:lang w:val="en-US" w:eastAsia="zh-CN" w:bidi="ar-SA"/>
              </w:rPr>
              <w:t>得</w:t>
            </w:r>
            <w:r>
              <w:rPr>
                <w:rFonts w:hint="eastAsia" w:ascii="宋体" w:hAnsi="宋体" w:cs="宋体"/>
                <w:b w:val="0"/>
                <w:bCs w:val="0"/>
                <w:color w:val="auto"/>
                <w:kern w:val="1"/>
                <w:sz w:val="21"/>
                <w:szCs w:val="21"/>
                <w:highlight w:val="none"/>
                <w:u w:val="none"/>
                <w:lang w:val="en-US" w:eastAsia="zh-CN" w:bidi="ar-SA"/>
              </w:rPr>
              <w:t>0.5</w:t>
            </w:r>
            <w:r>
              <w:rPr>
                <w:rFonts w:hint="eastAsia" w:ascii="宋体" w:hAnsi="宋体" w:eastAsia="宋体" w:cs="宋体"/>
                <w:b w:val="0"/>
                <w:bCs w:val="0"/>
                <w:color w:val="auto"/>
                <w:kern w:val="1"/>
                <w:sz w:val="21"/>
                <w:szCs w:val="21"/>
                <w:highlight w:val="none"/>
                <w:u w:val="none"/>
                <w:lang w:val="en-US" w:eastAsia="zh-CN" w:bidi="ar-SA"/>
              </w:rPr>
              <w:t>分</w:t>
            </w:r>
            <w:r>
              <w:rPr>
                <w:rFonts w:hint="eastAsia" w:ascii="宋体" w:hAnsi="宋体" w:cs="宋体"/>
                <w:b w:val="0"/>
                <w:bCs w:val="0"/>
                <w:color w:val="auto"/>
                <w:kern w:val="1"/>
                <w:sz w:val="21"/>
                <w:szCs w:val="21"/>
                <w:highlight w:val="none"/>
                <w:u w:val="none"/>
                <w:lang w:val="en-US" w:eastAsia="zh-CN" w:bidi="ar-SA"/>
              </w:rPr>
              <w:t>，最多得1分</w:t>
            </w:r>
            <w:r>
              <w:rPr>
                <w:rFonts w:hint="eastAsia" w:ascii="宋体" w:hAnsi="宋体" w:eastAsia="宋体" w:cs="宋体"/>
                <w:b w:val="0"/>
                <w:bCs w:val="0"/>
                <w:color w:val="auto"/>
                <w:kern w:val="1"/>
                <w:sz w:val="21"/>
                <w:szCs w:val="21"/>
                <w:highlight w:val="none"/>
                <w:u w:val="none"/>
                <w:lang w:val="en-US" w:eastAsia="zh-CN" w:bidi="ar-SA"/>
              </w:rPr>
              <w:t>。</w:t>
            </w:r>
          </w:p>
          <w:p w14:paraId="5FB96707">
            <w:pPr>
              <w:keepNext w:val="0"/>
              <w:keepLines w:val="0"/>
              <w:pageBreakBefore w:val="0"/>
              <w:kinsoku/>
              <w:wordWrap/>
              <w:overflowPunct/>
              <w:topLinePunct w:val="0"/>
              <w:bidi w:val="0"/>
              <w:snapToGrid/>
              <w:spacing w:line="360" w:lineRule="atLeast"/>
              <w:ind w:firstLine="422" w:firstLineChars="200"/>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ascii="宋体" w:hAnsi="宋体" w:cs="宋体"/>
                <w:b/>
                <w:bCs/>
                <w:color w:val="auto"/>
                <w:szCs w:val="21"/>
                <w:highlight w:val="none"/>
                <w:lang w:val="en-US" w:eastAsia="zh-CN" w:bidi="ar"/>
              </w:rPr>
              <w:t>注：提供拟派</w:t>
            </w:r>
            <w:r>
              <w:rPr>
                <w:rFonts w:hint="eastAsia" w:ascii="宋体" w:hAnsi="宋体" w:cs="宋体"/>
                <w:b/>
                <w:bCs/>
                <w:color w:val="auto"/>
                <w:szCs w:val="21"/>
                <w:highlight w:val="none"/>
                <w:lang w:bidi="ar"/>
              </w:rPr>
              <w:t>人员的身份证复印件</w:t>
            </w:r>
            <w:r>
              <w:rPr>
                <w:rFonts w:hint="eastAsia" w:ascii="宋体" w:hAnsi="宋体" w:cs="宋体"/>
                <w:b/>
                <w:bCs/>
                <w:color w:val="auto"/>
                <w:szCs w:val="21"/>
                <w:highlight w:val="none"/>
                <w:lang w:val="en-US" w:eastAsia="zh-CN" w:bidi="ar"/>
              </w:rPr>
              <w:t>下、相应证书复印件，报价人为其缴纳2025年6月-2025年8月的养老保险证明</w:t>
            </w:r>
            <w:r>
              <w:rPr>
                <w:rFonts w:hint="eastAsia" w:asciiTheme="minorEastAsia" w:hAnsiTheme="minorEastAsia" w:eastAsiaTheme="minorEastAsia" w:cstheme="minorEastAsia"/>
                <w:b/>
                <w:bCs/>
                <w:color w:val="auto"/>
                <w:kern w:val="0"/>
                <w:szCs w:val="21"/>
                <w:highlight w:val="none"/>
                <w:shd w:val="clear" w:color="auto" w:fill="FFFFFF"/>
                <w:lang w:bidi="ar"/>
              </w:rPr>
              <w:t>，并加盖单位公章</w:t>
            </w:r>
            <w:r>
              <w:rPr>
                <w:rFonts w:hint="eastAsia" w:ascii="宋体" w:hAnsi="宋体" w:cs="宋体"/>
                <w:b/>
                <w:bCs/>
                <w:color w:val="auto"/>
                <w:szCs w:val="21"/>
                <w:highlight w:val="none"/>
                <w:lang w:eastAsia="zh-CN" w:bidi="ar"/>
              </w:rPr>
              <w:t>。</w:t>
            </w:r>
            <w:r>
              <w:rPr>
                <w:rFonts w:hint="eastAsia" w:ascii="宋体" w:hAnsi="宋体" w:cs="宋体"/>
                <w:b/>
                <w:bCs/>
                <w:color w:val="auto"/>
                <w:szCs w:val="21"/>
                <w:highlight w:val="none"/>
                <w:lang w:val="en-US" w:eastAsia="zh-CN" w:bidi="ar"/>
              </w:rPr>
              <w:t>同一人员只计一次得分，</w:t>
            </w:r>
            <w:r>
              <w:rPr>
                <w:rFonts w:hint="eastAsia" w:ascii="宋体" w:hAnsi="宋体" w:cs="宋体"/>
                <w:b/>
                <w:bCs/>
                <w:color w:val="auto"/>
                <w:szCs w:val="21"/>
                <w:highlight w:val="none"/>
                <w:lang w:bidi="ar"/>
              </w:rPr>
              <w:t>不重复</w:t>
            </w:r>
            <w:r>
              <w:rPr>
                <w:rFonts w:hint="eastAsia" w:ascii="宋体" w:hAnsi="宋体" w:cs="宋体"/>
                <w:b/>
                <w:bCs/>
                <w:color w:val="auto"/>
                <w:szCs w:val="21"/>
                <w:highlight w:val="none"/>
                <w:lang w:val="en-US" w:eastAsia="zh-CN" w:bidi="ar"/>
              </w:rPr>
              <w:t>得</w:t>
            </w:r>
            <w:r>
              <w:rPr>
                <w:rFonts w:hint="eastAsia" w:ascii="宋体" w:hAnsi="宋体" w:cs="宋体"/>
                <w:b/>
                <w:bCs/>
                <w:color w:val="auto"/>
                <w:szCs w:val="21"/>
                <w:highlight w:val="none"/>
                <w:lang w:bidi="ar"/>
              </w:rPr>
              <w:t>分</w:t>
            </w:r>
            <w:r>
              <w:rPr>
                <w:rFonts w:hint="eastAsia" w:ascii="宋体" w:hAnsi="宋体" w:cs="宋体"/>
                <w:b/>
                <w:bCs/>
                <w:color w:val="auto"/>
                <w:szCs w:val="21"/>
                <w:highlight w:val="none"/>
                <w:lang w:eastAsia="zh-CN" w:bidi="ar"/>
              </w:rPr>
              <w:t>。</w:t>
            </w:r>
          </w:p>
        </w:tc>
        <w:tc>
          <w:tcPr>
            <w:tcW w:w="555" w:type="dxa"/>
            <w:tcBorders>
              <w:top w:val="single" w:color="auto" w:sz="4" w:space="0"/>
              <w:left w:val="single" w:color="auto" w:sz="4" w:space="0"/>
              <w:bottom w:val="single" w:color="auto" w:sz="4" w:space="0"/>
            </w:tcBorders>
            <w:vAlign w:val="center"/>
          </w:tcPr>
          <w:p w14:paraId="14F37D9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EE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1B3E314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CA8BE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759EC370">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i w:val="0"/>
                <w:iCs w:val="0"/>
                <w:color w:val="auto"/>
                <w:szCs w:val="21"/>
                <w:highlight w:val="none"/>
                <w:lang w:eastAsia="zh-CN"/>
              </w:rPr>
            </w:pPr>
            <w:r>
              <w:rPr>
                <w:rFonts w:hint="eastAsia" w:asciiTheme="minorEastAsia" w:hAnsiTheme="minorEastAsia" w:eastAsiaTheme="minorEastAsia" w:cstheme="minorEastAsia"/>
                <w:i w:val="0"/>
                <w:iCs w:val="0"/>
                <w:color w:val="auto"/>
                <w:szCs w:val="21"/>
                <w:highlight w:val="none"/>
                <w:lang w:eastAsia="zh-CN"/>
              </w:rPr>
              <w:t>报价人</w:t>
            </w:r>
          </w:p>
          <w:p w14:paraId="62FB699E">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i w:val="0"/>
                <w:iCs w:val="0"/>
                <w:color w:val="auto"/>
                <w:szCs w:val="21"/>
                <w:highlight w:val="none"/>
              </w:rPr>
            </w:pPr>
            <w:r>
              <w:rPr>
                <w:rFonts w:hint="eastAsia" w:asciiTheme="minorEastAsia" w:hAnsiTheme="minorEastAsia" w:eastAsiaTheme="minorEastAsia" w:cstheme="minorEastAsia"/>
                <w:i w:val="0"/>
                <w:iCs w:val="0"/>
                <w:color w:val="auto"/>
                <w:szCs w:val="21"/>
                <w:highlight w:val="none"/>
              </w:rPr>
              <w:t>业绩</w:t>
            </w:r>
          </w:p>
          <w:p w14:paraId="6D207964">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Theme="minorEastAsia" w:hAnsiTheme="minorEastAsia" w:eastAsiaTheme="minorEastAsia" w:cstheme="minorEastAsia"/>
                <w:i w:val="0"/>
                <w:iCs w:val="0"/>
                <w:color w:val="auto"/>
                <w:szCs w:val="21"/>
                <w:highlight w:val="none"/>
              </w:rPr>
              <w:t>（</w:t>
            </w:r>
            <w:r>
              <w:rPr>
                <w:rFonts w:hint="eastAsia" w:asciiTheme="minorEastAsia" w:hAnsiTheme="minorEastAsia" w:eastAsiaTheme="minorEastAsia" w:cstheme="minorEastAsia"/>
                <w:i w:val="0"/>
                <w:iCs w:val="0"/>
                <w:color w:val="auto"/>
                <w:szCs w:val="21"/>
                <w:highlight w:val="none"/>
                <w:lang w:val="en-US" w:eastAsia="zh-CN"/>
              </w:rPr>
              <w:t>6</w:t>
            </w:r>
            <w:r>
              <w:rPr>
                <w:rFonts w:hint="eastAsia" w:asciiTheme="minorEastAsia" w:hAnsiTheme="minorEastAsia" w:eastAsiaTheme="minorEastAsia" w:cstheme="minorEastAsia"/>
                <w:i w:val="0"/>
                <w:iCs w:val="0"/>
                <w:color w:val="auto"/>
                <w:szCs w:val="21"/>
                <w:highlight w:val="none"/>
              </w:rPr>
              <w:t>分）</w:t>
            </w:r>
          </w:p>
        </w:tc>
        <w:tc>
          <w:tcPr>
            <w:tcW w:w="6280" w:type="dxa"/>
            <w:gridSpan w:val="2"/>
            <w:tcBorders>
              <w:top w:val="single" w:color="auto" w:sz="4" w:space="0"/>
              <w:left w:val="single" w:color="auto" w:sz="4" w:space="0"/>
              <w:bottom w:val="single" w:color="auto" w:sz="4" w:space="0"/>
            </w:tcBorders>
            <w:vAlign w:val="center"/>
          </w:tcPr>
          <w:p w14:paraId="0331EF10">
            <w:pPr>
              <w:pStyle w:val="121"/>
              <w:keepNext w:val="0"/>
              <w:keepLines w:val="0"/>
              <w:pageBreakBefore w:val="0"/>
              <w:widowControl/>
              <w:kinsoku/>
              <w:wordWrap/>
              <w:overflowPunct/>
              <w:topLinePunct w:val="0"/>
              <w:autoSpaceDE/>
              <w:autoSpaceDN/>
              <w:bidi w:val="0"/>
              <w:snapToGrid/>
              <w:spacing w:beforeAutospacing="0" w:line="360" w:lineRule="atLeast"/>
              <w:jc w:val="left"/>
              <w:outlineLvl w:val="9"/>
              <w:rPr>
                <w:rFonts w:hint="eastAsia" w:asciiTheme="minorEastAsia" w:hAnsiTheme="minorEastAsia" w:eastAsiaTheme="minorEastAsia" w:cstheme="minorEastAsia"/>
                <w:bCs/>
                <w:color w:val="auto"/>
                <w:szCs w:val="21"/>
                <w:highlight w:val="none"/>
              </w:rPr>
            </w:pPr>
            <w:r>
              <w:rPr>
                <w:rFonts w:hint="eastAsia" w:ascii="宋体" w:hAnsi="宋体" w:cs="宋体"/>
                <w:color w:val="auto"/>
                <w:kern w:val="0"/>
                <w:szCs w:val="24"/>
                <w:highlight w:val="none"/>
              </w:rPr>
              <w:t>在满足资格</w:t>
            </w:r>
            <w:r>
              <w:rPr>
                <w:rFonts w:hint="eastAsia" w:ascii="宋体" w:hAnsi="宋体" w:cs="宋体"/>
                <w:color w:val="auto"/>
                <w:kern w:val="0"/>
                <w:szCs w:val="24"/>
                <w:highlight w:val="none"/>
                <w:lang w:val="en-US" w:eastAsia="zh-CN"/>
              </w:rPr>
              <w:t>业绩</w:t>
            </w:r>
            <w:r>
              <w:rPr>
                <w:rFonts w:hint="eastAsia" w:ascii="宋体" w:hAnsi="宋体" w:cs="宋体"/>
                <w:color w:val="auto"/>
                <w:kern w:val="0"/>
                <w:szCs w:val="24"/>
                <w:highlight w:val="none"/>
              </w:rPr>
              <w:t>要求</w:t>
            </w:r>
            <w:r>
              <w:rPr>
                <w:rFonts w:hint="eastAsia" w:ascii="宋体" w:hAnsi="宋体" w:cs="宋体"/>
                <w:color w:val="auto"/>
                <w:kern w:val="0"/>
                <w:szCs w:val="24"/>
                <w:highlight w:val="none"/>
                <w:lang w:val="en-US" w:eastAsia="zh-CN"/>
              </w:rPr>
              <w:t>的</w:t>
            </w:r>
            <w:r>
              <w:rPr>
                <w:rFonts w:hint="eastAsia" w:ascii="宋体" w:hAnsi="宋体" w:cs="宋体"/>
                <w:color w:val="auto"/>
                <w:kern w:val="0"/>
                <w:szCs w:val="24"/>
                <w:highlight w:val="none"/>
              </w:rPr>
              <w:t>基础上，</w:t>
            </w:r>
            <w:r>
              <w:rPr>
                <w:rFonts w:hint="eastAsia" w:asciiTheme="minorEastAsia" w:hAnsiTheme="minorEastAsia" w:eastAsiaTheme="minorEastAsia" w:cstheme="minorEastAsia"/>
                <w:bCs/>
                <w:color w:val="auto"/>
                <w:szCs w:val="21"/>
                <w:highlight w:val="none"/>
              </w:rPr>
              <w:t>报价人在</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年1月1日</w:t>
            </w:r>
            <w:r>
              <w:rPr>
                <w:rFonts w:hint="eastAsia" w:ascii="宋体" w:hAnsi="宋体" w:eastAsia="宋体" w:cs="宋体"/>
                <w:b w:val="0"/>
                <w:bCs w:val="0"/>
                <w:color w:val="auto"/>
                <w:sz w:val="21"/>
                <w:szCs w:val="21"/>
                <w:highlight w:val="none"/>
                <w:lang w:val="en-US" w:eastAsia="zh-CN"/>
              </w:rPr>
              <w:t>至竞争性比选文件发出之日</w:t>
            </w:r>
            <w:r>
              <w:rPr>
                <w:rFonts w:hint="eastAsia" w:ascii="宋体" w:hAnsi="宋体" w:cs="宋体"/>
                <w:color w:val="auto"/>
                <w:highlight w:val="none"/>
              </w:rPr>
              <w:t>止</w:t>
            </w:r>
            <w:r>
              <w:rPr>
                <w:rFonts w:hint="eastAsia" w:ascii="宋体" w:hAnsi="宋体" w:eastAsia="宋体" w:cs="宋体"/>
                <w:b w:val="0"/>
                <w:bCs w:val="0"/>
                <w:color w:val="auto"/>
                <w:sz w:val="21"/>
                <w:szCs w:val="21"/>
                <w:highlight w:val="none"/>
                <w:lang w:val="en-US" w:eastAsia="zh-CN"/>
              </w:rPr>
              <w:t>（以合同签订时间为准）</w:t>
            </w:r>
            <w:r>
              <w:rPr>
                <w:rFonts w:hint="eastAsia" w:ascii="宋体" w:hAnsi="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承担</w:t>
            </w:r>
            <w:r>
              <w:rPr>
                <w:rFonts w:hint="eastAsia" w:ascii="宋体" w:hAnsi="宋体" w:cs="宋体"/>
                <w:b w:val="0"/>
                <w:bCs w:val="0"/>
                <w:color w:val="auto"/>
                <w:sz w:val="21"/>
                <w:szCs w:val="21"/>
                <w:highlight w:val="none"/>
                <w:lang w:val="en-US" w:eastAsia="zh-CN"/>
              </w:rPr>
              <w:t>过</w:t>
            </w:r>
            <w:r>
              <w:rPr>
                <w:rFonts w:hint="eastAsia" w:ascii="宋体" w:hAnsi="宋体" w:eastAsia="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val="en-US" w:eastAsia="zh-CN"/>
              </w:rPr>
              <w:t>项</w:t>
            </w:r>
            <w:r>
              <w:rPr>
                <w:rFonts w:hint="eastAsia" w:ascii="宋体" w:hAnsi="宋体" w:eastAsia="宋体" w:cs="宋体"/>
                <w:color w:val="auto"/>
                <w:sz w:val="21"/>
                <w:szCs w:val="21"/>
                <w:highlight w:val="none"/>
                <w:lang w:val="en-US" w:eastAsia="zh-CN"/>
              </w:rPr>
              <w:t>合同金额不低于</w:t>
            </w:r>
            <w:r>
              <w:rPr>
                <w:rFonts w:hint="eastAsia" w:ascii="宋体" w:hAnsi="宋体" w:cs="宋体"/>
                <w:b w:val="0"/>
                <w:bCs w:val="0"/>
                <w:color w:val="auto"/>
                <w:sz w:val="21"/>
                <w:szCs w:val="21"/>
                <w:highlight w:val="none"/>
                <w:u w:val="single"/>
                <w:lang w:val="en-US" w:eastAsia="zh-CN"/>
              </w:rPr>
              <w:t>50</w:t>
            </w:r>
            <w:r>
              <w:rPr>
                <w:rFonts w:hint="eastAsia" w:ascii="宋体" w:hAnsi="宋体" w:eastAsia="宋体" w:cs="宋体"/>
                <w:b w:val="0"/>
                <w:bCs w:val="0"/>
                <w:color w:val="auto"/>
                <w:sz w:val="21"/>
                <w:szCs w:val="21"/>
                <w:highlight w:val="none"/>
                <w:lang w:val="en-US" w:eastAsia="zh-CN"/>
              </w:rPr>
              <w:t>万元</w:t>
            </w:r>
            <w:r>
              <w:rPr>
                <w:rFonts w:hint="eastAsia" w:ascii="宋体" w:hAnsi="宋体" w:cs="宋体"/>
                <w:color w:val="auto"/>
                <w:sz w:val="21"/>
                <w:szCs w:val="21"/>
                <w:highlight w:val="none"/>
                <w:lang w:val="en-US" w:eastAsia="zh-CN"/>
              </w:rPr>
              <w:t>与本项目类似的</w:t>
            </w:r>
            <w:r>
              <w:rPr>
                <w:rFonts w:hint="eastAsia" w:ascii="宋体" w:hAnsi="宋体" w:cs="宋体"/>
                <w:color w:val="auto"/>
                <w:sz w:val="21"/>
                <w:szCs w:val="21"/>
                <w:highlight w:val="none"/>
                <w:u w:val="single"/>
                <w:lang w:val="en-US" w:eastAsia="zh-CN"/>
              </w:rPr>
              <w:t>技术服务</w:t>
            </w:r>
            <w:r>
              <w:rPr>
                <w:rFonts w:hint="eastAsia" w:ascii="宋体" w:hAnsi="宋体" w:eastAsia="宋体" w:cs="宋体"/>
                <w:color w:val="auto"/>
                <w:sz w:val="21"/>
                <w:szCs w:val="21"/>
                <w:highlight w:val="none"/>
                <w:lang w:val="en-US" w:eastAsia="zh-CN"/>
              </w:rPr>
              <w:t>业绩</w:t>
            </w:r>
            <w:r>
              <w:rPr>
                <w:rFonts w:hint="eastAsia" w:ascii="宋体" w:hAnsi="宋体" w:cs="宋体"/>
                <w:b w:val="0"/>
                <w:bCs w:val="0"/>
                <w:color w:val="auto"/>
                <w:sz w:val="21"/>
                <w:szCs w:val="21"/>
                <w:highlight w:val="none"/>
                <w:lang w:val="en-US" w:eastAsia="zh-CN"/>
              </w:rPr>
              <w:t>，</w:t>
            </w:r>
            <w:r>
              <w:rPr>
                <w:rFonts w:hint="eastAsia" w:asciiTheme="minorEastAsia" w:hAnsiTheme="minorEastAsia" w:eastAsiaTheme="minorEastAsia" w:cstheme="minorEastAsia"/>
                <w:bCs/>
                <w:color w:val="auto"/>
                <w:szCs w:val="21"/>
                <w:highlight w:val="none"/>
              </w:rPr>
              <w:t>得</w:t>
            </w:r>
            <w:r>
              <w:rPr>
                <w:rFonts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rPr>
              <w:t>分</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本项</w:t>
            </w:r>
            <w:r>
              <w:rPr>
                <w:rFonts w:hint="eastAsia" w:asciiTheme="minorEastAsia" w:hAnsiTheme="minorEastAsia" w:eastAsiaTheme="minorEastAsia" w:cstheme="minorEastAsia"/>
                <w:color w:val="auto"/>
                <w:kern w:val="0"/>
                <w:szCs w:val="21"/>
                <w:highlight w:val="none"/>
                <w:shd w:val="clear" w:color="auto" w:fill="FFFFFF"/>
                <w:lang w:val="en-US" w:eastAsia="zh-CN" w:bidi="ar"/>
              </w:rPr>
              <w:t>最多得6分</w:t>
            </w:r>
            <w:r>
              <w:rPr>
                <w:rFonts w:hint="eastAsia" w:asciiTheme="minorEastAsia" w:hAnsiTheme="minorEastAsia" w:eastAsiaTheme="minorEastAsia" w:cstheme="minorEastAsia"/>
                <w:bCs/>
                <w:color w:val="auto"/>
                <w:szCs w:val="21"/>
                <w:highlight w:val="none"/>
              </w:rPr>
              <w:t>。</w:t>
            </w:r>
          </w:p>
          <w:p w14:paraId="7F4D6FA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tLeast"/>
              <w:ind w:left="0" w:leftChars="0" w:firstLine="422" w:firstLineChars="200"/>
              <w:textAlignment w:val="auto"/>
              <w:outlineLvl w:val="9"/>
              <w:rPr>
                <w:rFonts w:asciiTheme="minorEastAsia" w:hAnsiTheme="minorEastAsia" w:eastAsiaTheme="minorEastAsia" w:cstheme="minorEastAsia"/>
                <w:bCs/>
                <w:color w:val="auto"/>
                <w:szCs w:val="21"/>
                <w:highlight w:val="none"/>
              </w:rPr>
            </w:pPr>
            <w:r>
              <w:rPr>
                <w:rFonts w:hint="eastAsia"/>
                <w:b/>
                <w:bCs/>
                <w:color w:val="auto"/>
                <w:highlight w:val="none"/>
                <w:lang w:val="en-US" w:eastAsia="zh-CN"/>
              </w:rPr>
              <w:t>注：提供</w:t>
            </w:r>
            <w:r>
              <w:rPr>
                <w:b/>
                <w:bCs/>
                <w:color w:val="auto"/>
                <w:highlight w:val="none"/>
              </w:rPr>
              <w:t>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hAnsi="宋体"/>
                <w:b/>
                <w:bCs/>
                <w:color w:val="auto"/>
                <w:kern w:val="0"/>
                <w:szCs w:val="21"/>
                <w:highlight w:val="none"/>
              </w:rPr>
              <w:t>盖</w:t>
            </w:r>
            <w:r>
              <w:rPr>
                <w:rFonts w:hint="eastAsia" w:hAnsi="宋体"/>
                <w:b/>
                <w:bCs/>
                <w:color w:val="auto"/>
                <w:kern w:val="0"/>
                <w:szCs w:val="21"/>
                <w:highlight w:val="none"/>
                <w:lang w:val="en-US" w:eastAsia="zh-CN"/>
              </w:rPr>
              <w:t>单位公</w:t>
            </w:r>
            <w:r>
              <w:rPr>
                <w:rFonts w:hint="eastAsia" w:hAnsi="宋体"/>
                <w:b/>
                <w:bCs/>
                <w:color w:val="auto"/>
                <w:kern w:val="0"/>
                <w:szCs w:val="21"/>
                <w:highlight w:val="none"/>
              </w:rPr>
              <w:t>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tc>
        <w:tc>
          <w:tcPr>
            <w:tcW w:w="555" w:type="dxa"/>
            <w:tcBorders>
              <w:top w:val="single" w:color="auto" w:sz="4" w:space="0"/>
              <w:left w:val="single" w:color="auto" w:sz="4" w:space="0"/>
              <w:bottom w:val="single" w:color="auto" w:sz="4" w:space="0"/>
            </w:tcBorders>
            <w:vAlign w:val="center"/>
          </w:tcPr>
          <w:p w14:paraId="72E8209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14:paraId="66DD5437">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38A295FA">
            <w:pPr>
              <w:pStyle w:val="37"/>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w:t>
            </w:r>
            <w:r>
              <w:rPr>
                <w:rFonts w:hint="eastAsia" w:asciiTheme="minorEastAsia" w:hAnsiTheme="minorEastAsia" w:eastAsiaTheme="minorEastAsia" w:cstheme="minorEastAsia"/>
                <w:color w:val="auto"/>
                <w:kern w:val="2"/>
                <w:sz w:val="21"/>
                <w:szCs w:val="21"/>
                <w:highlight w:val="none"/>
                <w:lang w:val="en-US" w:eastAsia="zh-CN"/>
              </w:rPr>
              <w:t>扣完为止</w:t>
            </w:r>
            <w:r>
              <w:rPr>
                <w:rFonts w:hint="eastAsia" w:asciiTheme="minorEastAsia" w:hAnsiTheme="minorEastAsia" w:eastAsiaTheme="minorEastAsia" w:cstheme="minorEastAsia"/>
                <w:color w:val="auto"/>
                <w:kern w:val="2"/>
                <w:sz w:val="21"/>
                <w:szCs w:val="21"/>
                <w:highlight w:val="none"/>
              </w:rPr>
              <w:t>。按插入法计算得分。以上计算取小数点后两位，第三位四舍五入。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6E840B87">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3" w:name="_Toc19268"/>
      <w:bookmarkStart w:id="134" w:name="_Toc26037"/>
      <w:bookmarkStart w:id="135" w:name="_Toc12663"/>
      <w:r>
        <w:rPr>
          <w:rFonts w:hint="eastAsia" w:ascii="宋体" w:hAnsi="宋体" w:cs="宋体"/>
          <w:color w:val="auto"/>
          <w:szCs w:val="21"/>
          <w:highlight w:val="none"/>
        </w:rPr>
        <w:t>1.  评标方法</w:t>
      </w:r>
      <w:bookmarkEnd w:id="133"/>
      <w:bookmarkEnd w:id="134"/>
      <w:bookmarkEnd w:id="135"/>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6" w:name="_Toc8753"/>
      <w:bookmarkStart w:id="137" w:name="_Toc22200"/>
      <w:bookmarkStart w:id="138" w:name="_Toc7276"/>
      <w:bookmarkStart w:id="139" w:name="_Toc31759"/>
      <w:r>
        <w:rPr>
          <w:rFonts w:hint="eastAsia" w:ascii="宋体" w:hAnsi="宋体" w:cs="宋体"/>
          <w:color w:val="auto"/>
          <w:szCs w:val="21"/>
          <w:highlight w:val="none"/>
        </w:rPr>
        <w:t>2.  评审标准</w:t>
      </w:r>
      <w:bookmarkEnd w:id="136"/>
      <w:bookmarkEnd w:id="137"/>
      <w:bookmarkEnd w:id="138"/>
      <w:bookmarkEnd w:id="139"/>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40" w:name="_Toc23776"/>
      <w:bookmarkStart w:id="141" w:name="_Toc5245"/>
      <w:bookmarkStart w:id="142" w:name="_Toc8345"/>
      <w:bookmarkStart w:id="143" w:name="_Toc11564"/>
      <w:r>
        <w:rPr>
          <w:rFonts w:hint="eastAsia" w:ascii="宋体" w:hAnsi="宋体" w:cs="宋体"/>
          <w:color w:val="auto"/>
          <w:szCs w:val="21"/>
          <w:highlight w:val="none"/>
        </w:rPr>
        <w:t>3.  评标程序</w:t>
      </w:r>
      <w:bookmarkEnd w:id="140"/>
      <w:bookmarkEnd w:id="141"/>
      <w:bookmarkEnd w:id="142"/>
      <w:bookmarkEnd w:id="143"/>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3"/>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3"/>
          <w:rFonts w:hint="eastAsia"/>
          <w:color w:val="auto"/>
          <w:highlight w:val="none"/>
        </w:rPr>
      </w:pPr>
      <w:r>
        <w:rPr>
          <w:rStyle w:val="83"/>
          <w:rFonts w:hint="eastAsia"/>
          <w:color w:val="auto"/>
          <w:highlight w:val="none"/>
        </w:rPr>
        <w:br w:type="page"/>
      </w:r>
    </w:p>
    <w:p w14:paraId="5D625701">
      <w:pPr>
        <w:pStyle w:val="2"/>
        <w:spacing w:before="0" w:after="0" w:line="360" w:lineRule="auto"/>
        <w:jc w:val="center"/>
        <w:rPr>
          <w:rFonts w:hint="eastAsia" w:ascii="宋体" w:hAnsi="宋体" w:cs="宋体"/>
          <w:color w:val="auto"/>
          <w:highlight w:val="none"/>
          <w:lang w:val="en-US" w:eastAsia="zh-CN"/>
        </w:rPr>
      </w:pPr>
      <w:bookmarkStart w:id="144" w:name="_Toc246996353"/>
      <w:bookmarkStart w:id="145" w:name="_Toc246997096"/>
      <w:bookmarkStart w:id="146" w:name="_Toc503951043"/>
      <w:bookmarkStart w:id="147" w:name="_Toc447827049"/>
      <w:bookmarkStart w:id="148" w:name="_Toc152042574"/>
      <w:bookmarkStart w:id="149" w:name="_Toc247085870"/>
      <w:bookmarkStart w:id="150" w:name="_Toc144974854"/>
      <w:bookmarkStart w:id="151" w:name="_Toc513633964"/>
      <w:bookmarkStart w:id="152" w:name="_Toc514858707"/>
      <w:bookmarkStart w:id="153" w:name="_Toc179632804"/>
      <w:bookmarkStart w:id="154" w:name="_Toc152045785"/>
      <w:bookmarkStart w:id="155" w:name="_Toc2000411"/>
      <w:bookmarkStart w:id="156" w:name="_Toc11128"/>
      <w:bookmarkStart w:id="157" w:name="_Toc246997097"/>
      <w:bookmarkStart w:id="158" w:name="_Toc152045786"/>
      <w:bookmarkStart w:id="159" w:name="_Toc246996354"/>
      <w:bookmarkStart w:id="160" w:name="_Toc179632806"/>
      <w:bookmarkStart w:id="161" w:name="_Toc144974855"/>
      <w:bookmarkStart w:id="162" w:name="_Toc152042575"/>
      <w:bookmarkStart w:id="163" w:name="_Toc247085872"/>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cs="宋体"/>
          <w:color w:val="auto"/>
          <w:highlight w:val="none"/>
          <w:lang w:val="en-US" w:eastAsia="zh-CN"/>
        </w:rPr>
        <w:t>服务要求</w:t>
      </w:r>
      <w:bookmarkEnd w:id="156"/>
    </w:p>
    <w:p w14:paraId="45D9EDED">
      <w:pPr>
        <w:rPr>
          <w:rFonts w:hint="eastAsia"/>
          <w:b/>
          <w:bCs/>
          <w:lang w:val="en-US" w:eastAsia="zh-CN"/>
        </w:rPr>
      </w:pPr>
    </w:p>
    <w:p w14:paraId="3EDB526A">
      <w:pPr>
        <w:rPr>
          <w:rFonts w:hint="default"/>
          <w:b/>
          <w:bCs/>
          <w:lang w:val="en-US" w:eastAsia="zh-CN"/>
        </w:rPr>
      </w:pPr>
      <w:r>
        <w:rPr>
          <w:rFonts w:hint="eastAsia"/>
          <w:b/>
          <w:bCs/>
          <w:lang w:val="en-US" w:eastAsia="zh-CN"/>
        </w:rPr>
        <w:t>一、平台具体研发内容及服务要求</w:t>
      </w:r>
    </w:p>
    <w:bookmarkEnd w:id="157"/>
    <w:bookmarkEnd w:id="158"/>
    <w:bookmarkEnd w:id="159"/>
    <w:bookmarkEnd w:id="160"/>
    <w:bookmarkEnd w:id="161"/>
    <w:bookmarkEnd w:id="162"/>
    <w:bookmarkEnd w:id="163"/>
    <w:tbl>
      <w:tblPr>
        <w:tblStyle w:val="43"/>
        <w:tblW w:w="850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8"/>
        <w:gridCol w:w="1321"/>
        <w:gridCol w:w="6126"/>
      </w:tblGrid>
      <w:tr w14:paraId="0F24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58"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F67A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bookmarkStart w:id="164" w:name="_Toc2000412"/>
            <w:bookmarkStart w:id="165" w:name="_Toc514430114"/>
            <w:bookmarkStart w:id="166" w:name="_Toc514858708"/>
            <w:bookmarkStart w:id="167" w:name="_Toc152045787"/>
            <w:bookmarkStart w:id="168" w:name="_Toc144974856"/>
            <w:bookmarkStart w:id="169" w:name="_Toc246997098"/>
            <w:bookmarkStart w:id="170" w:name="_Toc507320039"/>
            <w:bookmarkStart w:id="171" w:name="_Toc152042576"/>
            <w:bookmarkStart w:id="172" w:name="_Toc247085873"/>
            <w:bookmarkStart w:id="173" w:name="_Toc246996355"/>
            <w:bookmarkStart w:id="174" w:name="_Toc179632807"/>
            <w:r>
              <w:rPr>
                <w:rFonts w:hint="eastAsia" w:ascii="宋体" w:hAnsi="宋体" w:eastAsia="宋体" w:cs="宋体"/>
                <w:i w:val="0"/>
                <w:iCs w:val="0"/>
                <w:color w:val="auto"/>
                <w:kern w:val="0"/>
                <w:sz w:val="21"/>
                <w:szCs w:val="21"/>
                <w:highlight w:val="none"/>
                <w:u w:val="none"/>
                <w:lang w:val="en-US" w:eastAsia="zh-CN" w:bidi="ar"/>
              </w:rPr>
              <w:t>平台内容</w:t>
            </w:r>
          </w:p>
        </w:tc>
        <w:tc>
          <w:tcPr>
            <w:tcW w:w="132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8BD2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研发内容</w:t>
            </w:r>
          </w:p>
        </w:tc>
        <w:tc>
          <w:tcPr>
            <w:tcW w:w="6126" w:type="dxa"/>
            <w:tcBorders>
              <w:top w:val="single" w:color="000000" w:sz="4" w:space="0"/>
              <w:left w:val="single" w:color="1F2329" w:sz="4" w:space="0"/>
              <w:bottom w:val="single" w:color="1F2329" w:sz="4" w:space="0"/>
              <w:right w:val="single" w:color="000000" w:sz="4" w:space="0"/>
            </w:tcBorders>
            <w:shd w:val="clear" w:color="auto" w:fill="auto"/>
            <w:vAlign w:val="center"/>
          </w:tcPr>
          <w:p w14:paraId="749F3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具体描述</w:t>
            </w:r>
          </w:p>
        </w:tc>
      </w:tr>
      <w:tr w14:paraId="0791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058" w:type="dxa"/>
            <w:vMerge w:val="restart"/>
            <w:tcBorders>
              <w:top w:val="single" w:color="1F2329" w:sz="4" w:space="0"/>
              <w:left w:val="single" w:color="000000" w:sz="4" w:space="0"/>
              <w:bottom w:val="single" w:color="000000" w:sz="4" w:space="0"/>
              <w:right w:val="single" w:color="000000" w:sz="4" w:space="0"/>
            </w:tcBorders>
            <w:shd w:val="clear" w:color="auto" w:fill="auto"/>
            <w:noWrap/>
            <w:vAlign w:val="center"/>
          </w:tcPr>
          <w:p w14:paraId="484BF6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基础数据标注</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D8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多类型数据智能管理平台</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926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支持以标签和项目为核心的数据组织结构，能够灵活管理图片、视频、</w:t>
            </w:r>
            <w:r>
              <w:rPr>
                <w:rStyle w:val="170"/>
                <w:rFonts w:hint="eastAsia" w:ascii="宋体" w:hAnsi="宋体" w:eastAsia="宋体" w:cs="宋体"/>
                <w:color w:val="auto"/>
                <w:sz w:val="21"/>
                <w:szCs w:val="21"/>
                <w:highlight w:val="none"/>
                <w:lang w:val="en-US" w:eastAsia="zh-CN" w:bidi="ar"/>
              </w:rPr>
              <w:t>点云</w:t>
            </w:r>
            <w:r>
              <w:rPr>
                <w:rStyle w:val="171"/>
                <w:rFonts w:hint="eastAsia" w:ascii="宋体" w:hAnsi="宋体" w:eastAsia="宋体" w:cs="宋体"/>
                <w:color w:val="auto"/>
                <w:sz w:val="21"/>
                <w:szCs w:val="21"/>
                <w:highlight w:val="none"/>
                <w:lang w:val="en-US" w:eastAsia="zh-CN" w:bidi="ar"/>
              </w:rPr>
              <w:t>等多类型数据，并提供基于权限的分级管理与访问控制机制，保障数据安全与合规性。系统具备批量导入、元数据自动解析、版本管理与日志追溯等功能，确保数据在全生命周期内的一致性与可追溯性。通过统一的管理界面与可扩展的数据接口，实现多源异构数据的集中存储与高效调用，最终构建可控、可追溯、可复用的数据资产体系，为上层的检索、标注与应用分析提供稳定支撑。</w:t>
            </w:r>
          </w:p>
        </w:tc>
      </w:tr>
      <w:tr w14:paraId="7C64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058" w:type="dxa"/>
            <w:vMerge w:val="continue"/>
            <w:tcBorders>
              <w:top w:val="single" w:color="1F2329" w:sz="4" w:space="0"/>
              <w:left w:val="single" w:color="000000" w:sz="4" w:space="0"/>
              <w:bottom w:val="single" w:color="000000" w:sz="4" w:space="0"/>
              <w:right w:val="single" w:color="000000" w:sz="4" w:space="0"/>
            </w:tcBorders>
            <w:shd w:val="clear" w:color="auto" w:fill="auto"/>
            <w:noWrap/>
            <w:vAlign w:val="center"/>
          </w:tcPr>
          <w:p w14:paraId="317BF0F1">
            <w:pPr>
              <w:jc w:val="center"/>
              <w:rPr>
                <w:rFonts w:hint="eastAsia" w:ascii="宋体" w:hAnsi="宋体" w:eastAsia="宋体" w:cs="宋体"/>
                <w:i w:val="0"/>
                <w:iCs w:val="0"/>
                <w:color w:val="auto"/>
                <w:sz w:val="21"/>
                <w:szCs w:val="21"/>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7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分布式对象存储与高效数据读写机制研究</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DB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对海量交通数据在分布式环境下的存储与访问需求，研究基于对象存储的数据读写机制及调度优化方法。重点探索高并发条件下的数据传输稳定性与效率提升策略，提出面向多任务并行处理的数据访问框架，以支撑平台在大规模业务场景中的高效运行。</w:t>
            </w:r>
          </w:p>
        </w:tc>
      </w:tr>
      <w:tr w14:paraId="48F1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058" w:type="dxa"/>
            <w:vMerge w:val="continue"/>
            <w:tcBorders>
              <w:top w:val="single" w:color="1F2329" w:sz="4" w:space="0"/>
              <w:left w:val="single" w:color="000000" w:sz="4" w:space="0"/>
              <w:bottom w:val="single" w:color="000000" w:sz="4" w:space="0"/>
              <w:right w:val="single" w:color="000000" w:sz="4" w:space="0"/>
            </w:tcBorders>
            <w:shd w:val="clear" w:color="auto" w:fill="auto"/>
            <w:noWrap/>
            <w:vAlign w:val="center"/>
          </w:tcPr>
          <w:p w14:paraId="35F5C4A4">
            <w:pPr>
              <w:jc w:val="center"/>
              <w:rPr>
                <w:rFonts w:hint="eastAsia" w:ascii="宋体" w:hAnsi="宋体" w:eastAsia="宋体" w:cs="宋体"/>
                <w:i w:val="0"/>
                <w:iCs w:val="0"/>
                <w:color w:val="auto"/>
                <w:sz w:val="21"/>
                <w:szCs w:val="21"/>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F3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高性能智能标注系统</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DB0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置目标检测、语义分割等主流标注模板，支持任务的快速配置与批量执行。结合分布式任务调度与并行计算框架，能够在高并发场景下保持标注作业的稳定性与响应速度。平台提供直观的可视化标注界面与多种辅助工具，简化操作流程并降低人工成本；同时具备自动任务分配、进度监控与资源调度功能，有效提升整体执行效率。</w:t>
            </w:r>
          </w:p>
        </w:tc>
      </w:tr>
      <w:tr w14:paraId="0617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58" w:type="dxa"/>
            <w:vMerge w:val="continue"/>
            <w:tcBorders>
              <w:top w:val="single" w:color="1F2329" w:sz="4" w:space="0"/>
              <w:left w:val="single" w:color="000000" w:sz="4" w:space="0"/>
              <w:bottom w:val="single" w:color="000000" w:sz="4" w:space="0"/>
              <w:right w:val="single" w:color="000000" w:sz="4" w:space="0"/>
            </w:tcBorders>
            <w:shd w:val="clear" w:color="auto" w:fill="auto"/>
            <w:noWrap/>
            <w:vAlign w:val="center"/>
          </w:tcPr>
          <w:p w14:paraId="012C3469">
            <w:pPr>
              <w:jc w:val="center"/>
              <w:rPr>
                <w:rFonts w:hint="eastAsia" w:ascii="宋体" w:hAnsi="宋体" w:eastAsia="宋体" w:cs="宋体"/>
                <w:i w:val="0"/>
                <w:iCs w:val="0"/>
                <w:color w:val="auto"/>
                <w:sz w:val="21"/>
                <w:szCs w:val="21"/>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73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数据审核机制设计</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EC6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通过构建科学的评价机制，实现标注人员效率与标注结果质量的动态监控审查与闭环改进，为平台的长期稳定运行提供质量保障与管理支撑。</w:t>
            </w:r>
          </w:p>
        </w:tc>
      </w:tr>
      <w:tr w14:paraId="407F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58" w:type="dxa"/>
            <w:vMerge w:val="continue"/>
            <w:tcBorders>
              <w:top w:val="single" w:color="1F2329" w:sz="4" w:space="0"/>
              <w:left w:val="single" w:color="000000" w:sz="4" w:space="0"/>
              <w:bottom w:val="single" w:color="000000" w:sz="4" w:space="0"/>
              <w:right w:val="single" w:color="000000" w:sz="4" w:space="0"/>
            </w:tcBorders>
            <w:shd w:val="clear" w:color="auto" w:fill="auto"/>
            <w:noWrap/>
            <w:vAlign w:val="center"/>
          </w:tcPr>
          <w:p w14:paraId="2AB5A6F5">
            <w:pPr>
              <w:jc w:val="center"/>
              <w:rPr>
                <w:rFonts w:hint="eastAsia" w:ascii="宋体" w:hAnsi="宋体" w:eastAsia="宋体" w:cs="宋体"/>
                <w:i w:val="0"/>
                <w:iCs w:val="0"/>
                <w:color w:val="auto"/>
                <w:sz w:val="21"/>
                <w:szCs w:val="21"/>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4A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标注绩效量化研究</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7A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对大规模交通数据标注过程中效率与质量难以统一的问题，研究标注绩效量化与复核机制。重点在于建立可量化的工作量与质量指标体系，探索基于过程数据的绩效分析方法，并提出标注质量的自动化检测与多级复核策略。</w:t>
            </w:r>
          </w:p>
        </w:tc>
      </w:tr>
      <w:tr w14:paraId="2E60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058" w:type="dxa"/>
            <w:vMerge w:val="continue"/>
            <w:tcBorders>
              <w:top w:val="single" w:color="1F2329" w:sz="4" w:space="0"/>
              <w:left w:val="single" w:color="000000" w:sz="4" w:space="0"/>
              <w:bottom w:val="single" w:color="000000" w:sz="4" w:space="0"/>
              <w:right w:val="single" w:color="000000" w:sz="4" w:space="0"/>
            </w:tcBorders>
            <w:shd w:val="clear" w:color="auto" w:fill="auto"/>
            <w:noWrap/>
            <w:vAlign w:val="center"/>
          </w:tcPr>
          <w:p w14:paraId="5E1247F3">
            <w:pPr>
              <w:jc w:val="center"/>
              <w:rPr>
                <w:rFonts w:hint="eastAsia" w:ascii="宋体" w:hAnsi="宋体" w:eastAsia="宋体" w:cs="宋体"/>
                <w:i w:val="0"/>
                <w:iCs w:val="0"/>
                <w:color w:val="auto"/>
                <w:sz w:val="21"/>
                <w:szCs w:val="21"/>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5C2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标准化数据集构建与跨平台共享机制研究</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054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研究数据集标准化与复用方法，探索标注数据的结构化整理与版本化管理机制。通过建立标准化导出与共享机制，保障数据的完整性与可复用性，支持跨团队协作与多模型训练需求，为交通行业形成长期可积累、可迁移的数据资产。</w:t>
            </w:r>
          </w:p>
        </w:tc>
      </w:tr>
      <w:tr w14:paraId="674B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CFE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AI数据智能处理与标注</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B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数据自动化处理</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A38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现数据的自动化处理能力，包含重复数据的智能去重，视频数据的关键帧抽取。平台在数据导入与管理过程中可自动完成冗余检测与清理，降低存储与计算开销；通过高效的抽帧机制提取关键帧，减少无效数据量并提升后续标注与分析效率。这些功能将作为平台的底层处理模块交付，提升整体数据管理的自动化水平与运行效率。</w:t>
            </w:r>
          </w:p>
        </w:tc>
      </w:tr>
      <w:tr w14:paraId="595A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401C">
            <w:pPr>
              <w:jc w:val="center"/>
              <w:rPr>
                <w:rFonts w:hint="eastAsia" w:ascii="宋体" w:hAnsi="宋体" w:eastAsia="宋体" w:cs="宋体"/>
                <w:i w:val="0"/>
                <w:iCs w:val="0"/>
                <w:color w:val="auto"/>
                <w:sz w:val="21"/>
                <w:szCs w:val="21"/>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13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高速公路场景数据预标注模型研究</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62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研究将聚焦于预标注模型的结构优化与算法改进，重点解决远距离目标及细粒度特征目标识别精度不足的问题，并提出面向复杂交通环境的鲁棒性提升方法。</w:t>
            </w:r>
          </w:p>
        </w:tc>
      </w:tr>
      <w:tr w14:paraId="45E3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C167">
            <w:pPr>
              <w:jc w:val="center"/>
              <w:rPr>
                <w:rFonts w:hint="eastAsia" w:ascii="宋体" w:hAnsi="宋体" w:eastAsia="宋体" w:cs="宋体"/>
                <w:i w:val="0"/>
                <w:iCs w:val="0"/>
                <w:color w:val="auto"/>
                <w:sz w:val="21"/>
                <w:szCs w:val="21"/>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E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人机协同标注机制与评估体系构建</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9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探索人机协同标注机制，系统分析其在效率提升、人工干预降低与周期缩短等方面的作用规律，构建可量化的评估框架。</w:t>
            </w:r>
          </w:p>
        </w:tc>
      </w:tr>
      <w:tr w14:paraId="5510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A732">
            <w:pPr>
              <w:jc w:val="center"/>
              <w:rPr>
                <w:rFonts w:hint="eastAsia" w:ascii="宋体" w:hAnsi="宋体" w:eastAsia="宋体" w:cs="宋体"/>
                <w:i w:val="0"/>
                <w:iCs w:val="0"/>
                <w:color w:val="auto"/>
                <w:sz w:val="21"/>
                <w:szCs w:val="21"/>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A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智能预标注工具平台化集成与应用</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2F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将AI预标注模型嵌入数据管理平台，实现与平台的深度集成，支持目标检测等高频任务的自动化标注流程。通过平台化部署，提供可视化操作界面与人机协同功能，确保研究成果能够在实际数据标注项目中直接应用。同时，依托平台的持续使用与数据积累，预标注模型将不断迭代优化，标注能力随之逐步提升，形成自增强的应用闭环，进一步提升整体交付的实用性与可扩展性。</w:t>
            </w:r>
          </w:p>
        </w:tc>
      </w:tr>
    </w:tbl>
    <w:p w14:paraId="729AAE8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b/>
          <w:bCs/>
        </w:rPr>
      </w:pPr>
      <w:r>
        <w:rPr>
          <w:rFonts w:hint="eastAsia"/>
          <w:b/>
          <w:bCs/>
          <w:lang w:val="en-US" w:eastAsia="zh-CN"/>
        </w:rPr>
        <w:t>二、重庆高速公路多模态数据标注技术及系统研发服务</w:t>
      </w:r>
      <w:r>
        <w:rPr>
          <w:rFonts w:hint="eastAsia"/>
          <w:b/>
          <w:bCs/>
        </w:rPr>
        <w:t>里程碑工程进度</w:t>
      </w:r>
    </w:p>
    <w:p w14:paraId="042127D8">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eastAsiaTheme="minorEastAsia"/>
          <w:b/>
          <w:bCs/>
          <w:lang w:val="en-US" w:eastAsia="zh-CN"/>
        </w:rPr>
      </w:pPr>
      <w:r>
        <w:rPr>
          <w:rFonts w:hint="eastAsia"/>
          <w:b/>
          <w:bCs/>
        </w:rPr>
        <w:t>里程碑</w:t>
      </w:r>
      <w:r>
        <w:rPr>
          <w:rFonts w:hint="eastAsia"/>
          <w:b/>
          <w:bCs/>
          <w:lang w:val="en-US" w:eastAsia="zh-CN"/>
        </w:rPr>
        <w:t>1</w:t>
      </w:r>
      <w:r>
        <w:rPr>
          <w:rFonts w:hint="eastAsia"/>
          <w:b/>
          <w:bCs/>
        </w:rPr>
        <w:t>:</w:t>
      </w:r>
      <w:r>
        <w:rPr>
          <w:rFonts w:hint="eastAsia"/>
          <w:b/>
          <w:bCs/>
          <w:lang w:val="en-US" w:eastAsia="zh-CN"/>
        </w:rPr>
        <w:t>基础数据标注平台交付</w:t>
      </w:r>
    </w:p>
    <w:p w14:paraId="7B7EA6F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rPr>
      </w:pPr>
      <w:r>
        <w:rPr>
          <w:rFonts w:hint="eastAsia"/>
          <w:lang w:val="en-US" w:eastAsia="zh-CN"/>
        </w:rPr>
        <w:t>计划</w:t>
      </w:r>
      <w:r>
        <w:rPr>
          <w:rFonts w:hint="eastAsia"/>
        </w:rPr>
        <w:t>交付时间</w:t>
      </w:r>
      <w:r>
        <w:rPr>
          <w:rFonts w:hint="eastAsia"/>
          <w:lang w:val="en-US" w:eastAsia="zh-CN"/>
        </w:rPr>
        <w:t>:</w:t>
      </w:r>
      <w:r>
        <w:rPr>
          <w:rFonts w:hint="eastAsia"/>
        </w:rPr>
        <w:t>202</w:t>
      </w:r>
      <w:r>
        <w:rPr>
          <w:rFonts w:hint="eastAsia"/>
          <w:lang w:val="en-US" w:eastAsia="zh-CN"/>
        </w:rPr>
        <w:t>5</w:t>
      </w:r>
      <w:r>
        <w:rPr>
          <w:rFonts w:hint="eastAsia"/>
        </w:rPr>
        <w:t>年</w:t>
      </w:r>
      <w:r>
        <w:rPr>
          <w:rFonts w:hint="eastAsia"/>
          <w:lang w:val="en-US" w:eastAsia="zh-CN"/>
        </w:rPr>
        <w:t>11月30</w:t>
      </w:r>
      <w:r>
        <w:rPr>
          <w:rFonts w:hint="eastAsia"/>
        </w:rPr>
        <w:t>日</w:t>
      </w:r>
    </w:p>
    <w:p w14:paraId="05EC2B7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rPr>
      </w:pPr>
      <w:r>
        <w:rPr>
          <w:rFonts w:hint="eastAsia"/>
        </w:rPr>
        <w:t>交付地点</w:t>
      </w:r>
      <w:r>
        <w:rPr>
          <w:rFonts w:hint="eastAsia"/>
          <w:lang w:val="en-US" w:eastAsia="zh-CN"/>
        </w:rPr>
        <w:t>:</w:t>
      </w:r>
      <w:r>
        <w:rPr>
          <w:rFonts w:hint="eastAsia"/>
        </w:rPr>
        <w:t>重庆首讯科技股份有限公司</w:t>
      </w:r>
    </w:p>
    <w:p w14:paraId="64DDC92F">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eastAsiaTheme="minorEastAsia"/>
          <w:lang w:val="en-US" w:eastAsia="zh-CN"/>
        </w:rPr>
      </w:pPr>
      <w:r>
        <w:rPr>
          <w:rFonts w:hint="eastAsia"/>
        </w:rPr>
        <w:t>交付内容</w:t>
      </w:r>
      <w:r>
        <w:rPr>
          <w:rFonts w:hint="eastAsia"/>
          <w:lang w:val="en-US" w:eastAsia="zh-CN"/>
        </w:rPr>
        <w:t>:基础数据标注管理平台1套及配套的系统设计文档和平台使用手册</w:t>
      </w:r>
    </w:p>
    <w:p w14:paraId="5776F65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eastAsiaTheme="minorEastAsia"/>
          <w:lang w:val="en-US" w:eastAsia="zh-CN"/>
        </w:rPr>
      </w:pPr>
      <w:r>
        <w:rPr>
          <w:rFonts w:hint="eastAsia"/>
        </w:rPr>
        <w:t>阶段性检查的方式与方法:查验平</w:t>
      </w:r>
      <w:r>
        <w:rPr>
          <w:rFonts w:hint="eastAsia"/>
          <w:lang w:val="en-US" w:eastAsia="zh-CN"/>
        </w:rPr>
        <w:t>台的部署及试用运行情况，检查平台数据标注与管理功能的完整性和稳定性，检查配套文档的一致性。</w:t>
      </w:r>
    </w:p>
    <w:p w14:paraId="6D699AC2">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eastAsiaTheme="minorEastAsia"/>
          <w:b/>
          <w:bCs/>
          <w:lang w:val="en-US" w:eastAsia="zh-CN"/>
        </w:rPr>
      </w:pPr>
      <w:r>
        <w:rPr>
          <w:rFonts w:hint="eastAsia"/>
          <w:b/>
          <w:bCs/>
        </w:rPr>
        <w:t>里程</w:t>
      </w:r>
      <w:r>
        <w:rPr>
          <w:rFonts w:hint="eastAsia"/>
          <w:b/>
          <w:bCs/>
          <w:lang w:val="en-US" w:eastAsia="zh-CN"/>
        </w:rPr>
        <w:t>碑2:AI数据智能处理与标注能力建设</w:t>
      </w:r>
    </w:p>
    <w:p w14:paraId="14EB0FF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rPr>
      </w:pPr>
      <w:r>
        <w:rPr>
          <w:rFonts w:hint="eastAsia"/>
          <w:lang w:val="en-US" w:eastAsia="zh-CN"/>
        </w:rPr>
        <w:t>计划</w:t>
      </w:r>
      <w:r>
        <w:rPr>
          <w:rFonts w:hint="eastAsia"/>
        </w:rPr>
        <w:t>交付时间</w:t>
      </w:r>
      <w:r>
        <w:rPr>
          <w:rFonts w:hint="eastAsia"/>
          <w:lang w:val="en-US" w:eastAsia="zh-CN"/>
        </w:rPr>
        <w:t>:</w:t>
      </w:r>
      <w:r>
        <w:rPr>
          <w:rFonts w:hint="eastAsia"/>
        </w:rPr>
        <w:t>202</w:t>
      </w:r>
      <w:r>
        <w:rPr>
          <w:rFonts w:hint="eastAsia"/>
          <w:lang w:val="en-US" w:eastAsia="zh-CN"/>
        </w:rPr>
        <w:t>5</w:t>
      </w:r>
      <w:r>
        <w:rPr>
          <w:rFonts w:hint="eastAsia"/>
        </w:rPr>
        <w:t>年</w:t>
      </w:r>
      <w:r>
        <w:rPr>
          <w:rFonts w:hint="eastAsia"/>
          <w:lang w:val="en-US" w:eastAsia="zh-CN"/>
        </w:rPr>
        <w:t>12月31</w:t>
      </w:r>
      <w:r>
        <w:rPr>
          <w:rFonts w:hint="eastAsia"/>
        </w:rPr>
        <w:t>日</w:t>
      </w:r>
    </w:p>
    <w:p w14:paraId="58F169C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rPr>
      </w:pPr>
      <w:r>
        <w:rPr>
          <w:rFonts w:hint="eastAsia"/>
        </w:rPr>
        <w:t>交付地点</w:t>
      </w:r>
      <w:r>
        <w:rPr>
          <w:rFonts w:hint="eastAsia"/>
          <w:lang w:val="en-US" w:eastAsia="zh-CN"/>
        </w:rPr>
        <w:t>:</w:t>
      </w:r>
      <w:r>
        <w:rPr>
          <w:rFonts w:hint="eastAsia"/>
        </w:rPr>
        <w:t>重庆首讯科技股份有限公司</w:t>
      </w:r>
    </w:p>
    <w:p w14:paraId="468C01ED">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eastAsiaTheme="minorEastAsia"/>
          <w:lang w:val="en-US" w:eastAsia="zh-CN"/>
        </w:rPr>
      </w:pPr>
      <w:r>
        <w:rPr>
          <w:rFonts w:hint="eastAsia"/>
        </w:rPr>
        <w:t>交付内容</w:t>
      </w:r>
      <w:r>
        <w:rPr>
          <w:rFonts w:hint="eastAsia"/>
          <w:lang w:val="en-US" w:eastAsia="zh-CN"/>
        </w:rPr>
        <w:t>:AI数据智能处理与标注功能及配套的模型说明文档</w:t>
      </w:r>
    </w:p>
    <w:p w14:paraId="6780C77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eastAsiaTheme="minorEastAsia"/>
          <w:lang w:eastAsia="zh-CN"/>
        </w:rPr>
      </w:pPr>
      <w:r>
        <w:rPr>
          <w:rFonts w:hint="eastAsia"/>
        </w:rPr>
        <w:t>阶段性检查的方式与方法:验证数据自动处理及智能预测标注</w:t>
      </w:r>
      <w:r>
        <w:rPr>
          <w:rFonts w:hint="eastAsia"/>
          <w:lang w:val="en-US" w:eastAsia="zh-CN"/>
        </w:rPr>
        <w:t>功能</w:t>
      </w:r>
      <w:r>
        <w:rPr>
          <w:rFonts w:hint="eastAsia"/>
        </w:rPr>
        <w:t>的准确率和效率</w:t>
      </w:r>
      <w:r>
        <w:rPr>
          <w:rFonts w:hint="eastAsia"/>
          <w:lang w:eastAsia="zh-CN"/>
        </w:rPr>
        <w:t>，</w:t>
      </w:r>
      <w:r>
        <w:rPr>
          <w:rFonts w:hint="eastAsia"/>
          <w:lang w:val="en-US" w:eastAsia="zh-CN"/>
        </w:rPr>
        <w:t>检查模型说明文档的一致性</w:t>
      </w:r>
      <w:r>
        <w:rPr>
          <w:rFonts w:hint="eastAsia"/>
          <w:lang w:eastAsia="zh-CN"/>
        </w:rPr>
        <w:t>。</w:t>
      </w:r>
    </w:p>
    <w:p w14:paraId="353E80D8">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75" w:name="_Toc5127"/>
      <w:r>
        <w:rPr>
          <w:rFonts w:hint="eastAsia" w:ascii="宋体" w:hAnsi="宋体" w:eastAsia="宋体" w:cs="宋体"/>
          <w:b/>
          <w:bCs/>
          <w:color w:val="auto"/>
          <w:kern w:val="44"/>
          <w:sz w:val="44"/>
          <w:szCs w:val="44"/>
          <w:highlight w:val="none"/>
          <w:lang w:val="en-US" w:eastAsia="zh-CN" w:bidi="ar-SA"/>
        </w:rPr>
        <w:t xml:space="preserve">第五章  </w:t>
      </w:r>
      <w:bookmarkEnd w:id="164"/>
      <w:bookmarkEnd w:id="165"/>
      <w:bookmarkEnd w:id="166"/>
      <w:r>
        <w:rPr>
          <w:rFonts w:hint="eastAsia" w:ascii="宋体" w:hAnsi="宋体" w:eastAsia="宋体" w:cs="宋体"/>
          <w:b/>
          <w:bCs/>
          <w:color w:val="auto"/>
          <w:kern w:val="44"/>
          <w:sz w:val="44"/>
          <w:szCs w:val="44"/>
          <w:highlight w:val="none"/>
          <w:lang w:val="en-US" w:eastAsia="zh-CN" w:bidi="ar-SA"/>
        </w:rPr>
        <w:t>合同范本</w:t>
      </w:r>
      <w:bookmarkEnd w:id="175"/>
    </w:p>
    <w:p w14:paraId="792ADD2C">
      <w:pPr>
        <w:jc w:val="center"/>
        <w:rPr>
          <w:rFonts w:hint="eastAsia" w:ascii="仿宋" w:hAnsi="仿宋" w:eastAsia="仿宋" w:cs="仿宋"/>
          <w:color w:val="auto"/>
          <w:szCs w:val="21"/>
          <w:highlight w:val="none"/>
          <w:lang w:val="en-US" w:eastAsia="zh-CN"/>
        </w:rPr>
      </w:pPr>
    </w:p>
    <w:p w14:paraId="23A67E8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3C88969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28E535C4">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22E4BBE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44CD1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76A780F">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E21DD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1E194E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CFABA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751F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32309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42CFA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731B3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32011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18A14E98">
      <w:pPr>
        <w:pStyle w:val="17"/>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37D8A86E">
      <w:pPr>
        <w:pStyle w:val="17"/>
        <w:numPr>
          <w:ilvl w:val="0"/>
          <w:numId w:val="4"/>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23860BC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1891D0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22C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94F54D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1AFB269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EE66E8F">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7EE90D9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3FDFF0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B041C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2837CD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1F4335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3B2168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E70022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C2BD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61CA1A1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A33D8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09FF3A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60B970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019531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81E27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0EF1043A">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1CFFA4CF">
      <w:pPr>
        <w:jc w:val="center"/>
        <w:rPr>
          <w:rFonts w:hint="eastAsia" w:ascii="仿宋" w:hAnsi="仿宋" w:eastAsia="仿宋" w:cs="仿宋"/>
          <w:b/>
          <w:bCs/>
          <w:color w:val="auto"/>
          <w:szCs w:val="21"/>
          <w:highlight w:val="none"/>
          <w:lang w:val="en-US" w:eastAsia="zh-CN"/>
        </w:rPr>
      </w:pPr>
    </w:p>
    <w:p w14:paraId="3A88909D">
      <w:pPr>
        <w:rPr>
          <w:rFonts w:ascii="宋体" w:hAnsi="宋体" w:cs="宋体"/>
          <w:color w:val="auto"/>
          <w:highlight w:val="none"/>
        </w:rPr>
      </w:pP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76" w:name="_Toc513633965"/>
    </w:p>
    <w:p w14:paraId="1DE984FE">
      <w:pPr>
        <w:rPr>
          <w:rFonts w:ascii="宋体" w:hAnsi="宋体" w:cs="宋体"/>
          <w:color w:val="auto"/>
          <w:highlight w:val="none"/>
        </w:rPr>
      </w:pPr>
    </w:p>
    <w:p w14:paraId="6DE31E19">
      <w:pPr>
        <w:pStyle w:val="2"/>
        <w:spacing w:before="0" w:after="0" w:line="360" w:lineRule="auto"/>
        <w:jc w:val="center"/>
        <w:rPr>
          <w:rFonts w:ascii="宋体" w:hAnsi="宋体" w:cs="宋体"/>
          <w:color w:val="auto"/>
          <w:highlight w:val="none"/>
        </w:rPr>
      </w:pPr>
      <w:bookmarkStart w:id="177" w:name="_Toc2000413"/>
      <w:bookmarkStart w:id="178" w:name="_Toc514858709"/>
      <w:bookmarkStart w:id="179" w:name="_Toc4294"/>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76"/>
      <w:bookmarkEnd w:id="177"/>
      <w:bookmarkEnd w:id="178"/>
      <w:bookmarkEnd w:id="179"/>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80" w:name="_Toc513633967"/>
      <w:bookmarkStart w:id="181" w:name="_Toc514858710"/>
      <w:bookmarkStart w:id="182" w:name="_Toc513646738"/>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80"/>
      <w:bookmarkEnd w:id="181"/>
      <w:bookmarkEnd w:id="182"/>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8"/>
        <w:rPr>
          <w:color w:val="auto"/>
          <w:highlight w:val="none"/>
        </w:rPr>
      </w:pPr>
    </w:p>
    <w:p w14:paraId="57B58CF4">
      <w:pPr>
        <w:rPr>
          <w:color w:val="auto"/>
          <w:highlight w:val="none"/>
        </w:rPr>
      </w:pPr>
    </w:p>
    <w:p w14:paraId="5BAD2012">
      <w:pPr>
        <w:pStyle w:val="28"/>
        <w:rPr>
          <w:color w:val="auto"/>
          <w:highlight w:val="none"/>
        </w:rPr>
      </w:pPr>
    </w:p>
    <w:p w14:paraId="3098D36B">
      <w:pPr>
        <w:rPr>
          <w:color w:val="auto"/>
          <w:highlight w:val="none"/>
        </w:rPr>
      </w:pPr>
    </w:p>
    <w:p w14:paraId="6C685DC7">
      <w:pPr>
        <w:pStyle w:val="28"/>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83" w:name="_Toc28780"/>
      <w:bookmarkStart w:id="184" w:name="_Toc5459"/>
      <w:bookmarkStart w:id="185" w:name="_Toc11329273"/>
      <w:bookmarkStart w:id="186" w:name="_Toc1368"/>
      <w:r>
        <w:rPr>
          <w:rFonts w:hint="eastAsia" w:ascii="宋体" w:hAnsi="宋体" w:eastAsia="宋体" w:cs="宋体"/>
          <w:color w:val="auto"/>
          <w:sz w:val="32"/>
          <w:szCs w:val="40"/>
          <w:highlight w:val="none"/>
        </w:rPr>
        <w:t>目    录</w:t>
      </w:r>
      <w:bookmarkEnd w:id="167"/>
      <w:bookmarkEnd w:id="168"/>
      <w:bookmarkEnd w:id="169"/>
      <w:bookmarkEnd w:id="170"/>
      <w:bookmarkEnd w:id="171"/>
      <w:bookmarkEnd w:id="172"/>
      <w:bookmarkEnd w:id="173"/>
      <w:bookmarkEnd w:id="174"/>
      <w:bookmarkEnd w:id="183"/>
      <w:bookmarkEnd w:id="184"/>
      <w:bookmarkEnd w:id="185"/>
      <w:bookmarkEnd w:id="186"/>
    </w:p>
    <w:p w14:paraId="73AD2FCB">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3"/>
        <w:numPr>
          <w:ilvl w:val="0"/>
          <w:numId w:val="5"/>
        </w:numPr>
        <w:spacing w:before="0" w:after="0" w:line="360" w:lineRule="auto"/>
        <w:jc w:val="center"/>
        <w:rPr>
          <w:rFonts w:ascii="宋体" w:hAnsi="宋体" w:eastAsia="宋体" w:cs="宋体"/>
          <w:color w:val="auto"/>
          <w:sz w:val="28"/>
          <w:highlight w:val="none"/>
        </w:rPr>
      </w:pPr>
      <w:bookmarkStart w:id="187" w:name="_Toc7408"/>
      <w:bookmarkStart w:id="188" w:name="_Toc29547"/>
      <w:bookmarkStart w:id="189" w:name="_Toc15863"/>
      <w:bookmarkStart w:id="190" w:name="_Toc25874"/>
      <w:bookmarkStart w:id="191" w:name="_Toc513633969"/>
      <w:bookmarkStart w:id="192" w:name="_Toc503951048"/>
      <w:bookmarkStart w:id="193" w:name="_Toc447827053"/>
      <w:r>
        <w:rPr>
          <w:rFonts w:hint="eastAsia" w:ascii="宋体" w:hAnsi="宋体" w:eastAsia="宋体" w:cs="宋体"/>
          <w:color w:val="auto"/>
          <w:sz w:val="28"/>
          <w:highlight w:val="none"/>
        </w:rPr>
        <w:t>竞争比选响应声明书</w:t>
      </w:r>
      <w:bookmarkEnd w:id="187"/>
      <w:bookmarkEnd w:id="188"/>
      <w:bookmarkEnd w:id="189"/>
      <w:bookmarkEnd w:id="190"/>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94" w:name="_Toc27815"/>
      <w:bookmarkStart w:id="195" w:name="_Toc491883232"/>
    </w:p>
    <w:p w14:paraId="37833702">
      <w:pPr>
        <w:pStyle w:val="42"/>
        <w:rPr>
          <w:color w:val="auto"/>
          <w:highlight w:val="none"/>
        </w:rPr>
      </w:pPr>
    </w:p>
    <w:p w14:paraId="4D0A050F">
      <w:pPr>
        <w:pStyle w:val="42"/>
        <w:rPr>
          <w:color w:val="auto"/>
          <w:highlight w:val="none"/>
        </w:rPr>
      </w:pPr>
    </w:p>
    <w:p w14:paraId="238961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A5F8A">
      <w:pPr>
        <w:pStyle w:val="3"/>
        <w:numPr>
          <w:ilvl w:val="0"/>
          <w:numId w:val="5"/>
        </w:numPr>
        <w:spacing w:before="0" w:after="0" w:line="360" w:lineRule="auto"/>
        <w:jc w:val="center"/>
        <w:rPr>
          <w:rFonts w:hint="eastAsia" w:ascii="宋体" w:hAnsi="宋体" w:eastAsia="宋体" w:cs="宋体"/>
          <w:color w:val="auto"/>
          <w:sz w:val="28"/>
          <w:highlight w:val="none"/>
        </w:rPr>
      </w:pPr>
      <w:bookmarkStart w:id="196" w:name="_Toc16430"/>
      <w:r>
        <w:rPr>
          <w:rFonts w:hint="eastAsia" w:ascii="宋体" w:hAnsi="宋体" w:eastAsia="宋体" w:cs="宋体"/>
          <w:color w:val="auto"/>
          <w:sz w:val="28"/>
          <w:highlight w:val="none"/>
        </w:rPr>
        <w:t>法定代表人身份证明或法定代表人授权委托书</w:t>
      </w:r>
      <w:bookmarkEnd w:id="194"/>
      <w:bookmarkEnd w:id="196"/>
    </w:p>
    <w:bookmarkEnd w:id="195"/>
    <w:p w14:paraId="67306D7F">
      <w:pPr>
        <w:pStyle w:val="3"/>
        <w:spacing w:line="480" w:lineRule="auto"/>
        <w:jc w:val="center"/>
        <w:outlineLvl w:val="2"/>
        <w:rPr>
          <w:rFonts w:ascii="宋体" w:hAnsi="宋体" w:eastAsia="宋体" w:cs="宋体"/>
          <w:color w:val="auto"/>
          <w:sz w:val="24"/>
          <w:szCs w:val="24"/>
          <w:highlight w:val="none"/>
        </w:rPr>
      </w:pPr>
      <w:bookmarkStart w:id="197" w:name="_Toc20985"/>
      <w:bookmarkStart w:id="198" w:name="_Toc14141"/>
      <w:r>
        <w:rPr>
          <w:rFonts w:hint="eastAsia" w:ascii="宋体" w:hAnsi="宋体" w:eastAsia="宋体" w:cs="宋体"/>
          <w:color w:val="auto"/>
          <w:sz w:val="24"/>
          <w:szCs w:val="24"/>
          <w:highlight w:val="none"/>
        </w:rPr>
        <w:t>（一）法定代表人身份证明</w:t>
      </w:r>
      <w:bookmarkEnd w:id="197"/>
      <w:bookmarkEnd w:id="198"/>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9" w:name="_Toc27897"/>
      <w:bookmarkStart w:id="200" w:name="_Toc352691662"/>
      <w:bookmarkStart w:id="201" w:name="_Toc369531698"/>
      <w:r>
        <w:rPr>
          <w:rFonts w:ascii="宋体" w:hAnsi="宋体"/>
          <w:color w:val="auto"/>
          <w:highlight w:val="none"/>
          <w:u w:val="single"/>
        </w:rPr>
        <w:t xml:space="preserve">        </w:t>
      </w:r>
      <w:r>
        <w:rPr>
          <w:rFonts w:ascii="宋体" w:hAnsi="宋体"/>
          <w:color w:val="auto"/>
          <w:highlight w:val="none"/>
        </w:rPr>
        <w:t>年</w:t>
      </w:r>
      <w:bookmarkEnd w:id="199"/>
      <w:bookmarkEnd w:id="200"/>
      <w:bookmarkEnd w:id="201"/>
      <w:r>
        <w:rPr>
          <w:rFonts w:ascii="宋体" w:hAnsi="宋体"/>
          <w:color w:val="auto"/>
          <w:highlight w:val="none"/>
        </w:rPr>
        <w:t>龄</w:t>
      </w:r>
      <w:bookmarkStart w:id="202" w:name="_Toc152045789"/>
      <w:bookmarkStart w:id="203" w:name="_Toc369531699"/>
      <w:bookmarkStart w:id="204" w:name="_Toc247527829"/>
      <w:bookmarkStart w:id="205" w:name="_Toc15573"/>
      <w:bookmarkStart w:id="206" w:name="_Toc247514248"/>
      <w:bookmarkStart w:id="207" w:name="_Toc384308377"/>
      <w:bookmarkStart w:id="208" w:name="_Toc361508754"/>
      <w:bookmarkStart w:id="209" w:name="_Toc144974858"/>
      <w:bookmarkStart w:id="210" w:name="_Toc300835211"/>
      <w:bookmarkStart w:id="211" w:name="_Toc352691663"/>
      <w:bookmarkStart w:id="212" w:name="_Toc152042578"/>
      <w:r>
        <w:rPr>
          <w:rFonts w:ascii="宋体" w:hAnsi="宋体"/>
          <w:color w:val="auto"/>
          <w:highlight w:val="none"/>
        </w:rPr>
        <w:t>：</w:t>
      </w:r>
      <w:bookmarkEnd w:id="202"/>
      <w:bookmarkEnd w:id="203"/>
      <w:bookmarkEnd w:id="204"/>
      <w:bookmarkEnd w:id="205"/>
      <w:bookmarkEnd w:id="206"/>
      <w:bookmarkEnd w:id="207"/>
      <w:bookmarkEnd w:id="208"/>
      <w:bookmarkEnd w:id="209"/>
      <w:bookmarkEnd w:id="210"/>
      <w:bookmarkEnd w:id="211"/>
      <w:bookmarkEnd w:id="212"/>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24AA7A7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7B7E732">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2DEC7E0B">
      <w:pPr>
        <w:pStyle w:val="3"/>
        <w:spacing w:line="480" w:lineRule="auto"/>
        <w:jc w:val="center"/>
        <w:outlineLvl w:val="2"/>
        <w:rPr>
          <w:rFonts w:ascii="宋体" w:hAnsi="宋体"/>
          <w:color w:val="auto"/>
          <w:sz w:val="28"/>
          <w:szCs w:val="28"/>
          <w:highlight w:val="none"/>
        </w:rPr>
      </w:pPr>
      <w:bookmarkStart w:id="213" w:name="_Toc491883233"/>
      <w:bookmarkStart w:id="214" w:name="_Toc58"/>
      <w:bookmarkStart w:id="215" w:name="_Toc3882"/>
      <w:r>
        <w:rPr>
          <w:rFonts w:hint="eastAsia" w:ascii="宋体" w:hAnsi="宋体" w:eastAsia="宋体" w:cs="宋体"/>
          <w:color w:val="auto"/>
          <w:sz w:val="24"/>
          <w:szCs w:val="24"/>
          <w:highlight w:val="none"/>
        </w:rPr>
        <w:t>（二）</w:t>
      </w:r>
      <w:bookmarkEnd w:id="213"/>
      <w:r>
        <w:rPr>
          <w:rFonts w:hint="eastAsia" w:ascii="宋体" w:hAnsi="宋体" w:eastAsia="宋体" w:cs="宋体"/>
          <w:color w:val="auto"/>
          <w:sz w:val="24"/>
          <w:szCs w:val="24"/>
          <w:highlight w:val="none"/>
        </w:rPr>
        <w:t>法定代表人授权委托书</w:t>
      </w:r>
      <w:bookmarkEnd w:id="214"/>
      <w:bookmarkEnd w:id="215"/>
    </w:p>
    <w:p w14:paraId="7231745A">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0FA041B">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6BA14F35">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6D7F82EC">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D01EC1">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v:textbox>
              </v:shape>
            </w:pict>
          </mc:Fallback>
        </mc:AlternateContent>
      </w:r>
    </w:p>
    <w:p w14:paraId="74E60D05">
      <w:pPr>
        <w:spacing w:line="440" w:lineRule="exact"/>
        <w:rPr>
          <w:rFonts w:ascii="宋体" w:hAnsi="宋体"/>
          <w:color w:val="auto"/>
          <w:highlight w:val="none"/>
        </w:rPr>
      </w:pPr>
    </w:p>
    <w:p w14:paraId="2E001FF2">
      <w:pPr>
        <w:spacing w:line="440" w:lineRule="exact"/>
        <w:rPr>
          <w:rFonts w:ascii="宋体" w:hAnsi="宋体"/>
          <w:color w:val="auto"/>
          <w:highlight w:val="none"/>
        </w:rPr>
      </w:pPr>
      <w:r>
        <w:rPr>
          <w:rFonts w:ascii="宋体" w:hAnsi="宋体"/>
          <w:color w:val="auto"/>
          <w:highlight w:val="none"/>
        </w:rPr>
        <w:t>委托代理人身份证复印件</w:t>
      </w:r>
    </w:p>
    <w:p w14:paraId="6D23BF14">
      <w:pPr>
        <w:spacing w:line="440" w:lineRule="exact"/>
        <w:rPr>
          <w:rFonts w:ascii="宋体" w:hAnsi="宋体"/>
          <w:color w:val="auto"/>
          <w:highlight w:val="none"/>
        </w:rPr>
      </w:pPr>
    </w:p>
    <w:p w14:paraId="505B76A8">
      <w:pPr>
        <w:spacing w:line="440" w:lineRule="exact"/>
        <w:rPr>
          <w:rFonts w:ascii="宋体" w:hAnsi="宋体"/>
          <w:color w:val="auto"/>
          <w:highlight w:val="none"/>
        </w:rPr>
      </w:pPr>
    </w:p>
    <w:p w14:paraId="6662606C">
      <w:pPr>
        <w:spacing w:line="440" w:lineRule="exact"/>
        <w:rPr>
          <w:rFonts w:ascii="宋体" w:hAnsi="宋体"/>
          <w:color w:val="auto"/>
          <w:highlight w:val="none"/>
        </w:rPr>
      </w:pPr>
    </w:p>
    <w:p w14:paraId="74243E26">
      <w:pPr>
        <w:spacing w:line="440" w:lineRule="exact"/>
        <w:rPr>
          <w:rFonts w:ascii="宋体" w:hAnsi="宋体"/>
          <w:color w:val="auto"/>
          <w:highlight w:val="none"/>
        </w:rPr>
      </w:pPr>
    </w:p>
    <w:p w14:paraId="4D21059C">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v:textbox>
              </v:shape>
            </w:pict>
          </mc:Fallback>
        </mc:AlternateContent>
      </w:r>
    </w:p>
    <w:p w14:paraId="0EAB5692">
      <w:pPr>
        <w:spacing w:line="440" w:lineRule="exact"/>
        <w:ind w:firstLine="2692" w:firstLineChars="1282"/>
        <w:rPr>
          <w:rFonts w:hint="eastAsia" w:ascii="宋体" w:hAnsi="宋体"/>
          <w:color w:val="auto"/>
          <w:highlight w:val="none"/>
        </w:rPr>
      </w:pPr>
    </w:p>
    <w:p w14:paraId="4F2D8E3C">
      <w:pPr>
        <w:spacing w:line="440" w:lineRule="exact"/>
        <w:ind w:firstLine="2692" w:firstLineChars="1282"/>
        <w:rPr>
          <w:rFonts w:hint="eastAsia" w:ascii="宋体" w:hAnsi="宋体"/>
          <w:color w:val="auto"/>
          <w:highlight w:val="none"/>
        </w:rPr>
      </w:pPr>
    </w:p>
    <w:p w14:paraId="78AFF2C3">
      <w:pPr>
        <w:spacing w:line="440" w:lineRule="exact"/>
        <w:ind w:firstLine="2692" w:firstLineChars="1282"/>
        <w:rPr>
          <w:rFonts w:hint="eastAsia" w:ascii="宋体" w:hAnsi="宋体"/>
          <w:color w:val="auto"/>
          <w:highlight w:val="none"/>
        </w:rPr>
      </w:pPr>
    </w:p>
    <w:p w14:paraId="2F696D11">
      <w:pPr>
        <w:spacing w:line="440" w:lineRule="exact"/>
        <w:ind w:firstLine="2692" w:firstLineChars="1282"/>
        <w:rPr>
          <w:rFonts w:hint="eastAsia" w:ascii="宋体" w:hAnsi="宋体"/>
          <w:color w:val="auto"/>
          <w:highlight w:val="none"/>
        </w:rPr>
      </w:pPr>
    </w:p>
    <w:p w14:paraId="7F1151A8">
      <w:pPr>
        <w:spacing w:line="440" w:lineRule="exact"/>
        <w:ind w:firstLine="2692" w:firstLineChars="1282"/>
        <w:rPr>
          <w:rFonts w:hint="eastAsia" w:ascii="宋体" w:hAnsi="宋体"/>
          <w:color w:val="auto"/>
          <w:highlight w:val="none"/>
        </w:rPr>
      </w:pPr>
    </w:p>
    <w:p w14:paraId="4734AAE9">
      <w:pPr>
        <w:spacing w:line="440" w:lineRule="exact"/>
        <w:ind w:firstLine="2692" w:firstLineChars="1282"/>
        <w:rPr>
          <w:rFonts w:hint="eastAsia" w:ascii="宋体" w:hAnsi="宋体"/>
          <w:color w:val="auto"/>
          <w:highlight w:val="none"/>
        </w:rPr>
      </w:pPr>
    </w:p>
    <w:p w14:paraId="55FC50F3">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EE7992C">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42028B5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2FEA75">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AD9CD1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673EA8F">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B6315B5">
      <w:pPr>
        <w:rPr>
          <w:rFonts w:ascii="宋体" w:hAnsi="宋体"/>
          <w:color w:val="auto"/>
          <w:highlight w:val="none"/>
        </w:rPr>
      </w:pPr>
    </w:p>
    <w:p w14:paraId="0E6EC09D">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71477EA0">
      <w:pPr>
        <w:pStyle w:val="28"/>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556F72AD">
      <w:pPr>
        <w:pStyle w:val="3"/>
        <w:spacing w:before="0" w:after="0" w:line="360" w:lineRule="auto"/>
        <w:jc w:val="center"/>
        <w:rPr>
          <w:rFonts w:ascii="宋体" w:hAnsi="宋体" w:eastAsia="宋体" w:cs="宋体"/>
          <w:color w:val="auto"/>
          <w:sz w:val="28"/>
          <w:highlight w:val="none"/>
        </w:rPr>
      </w:pPr>
      <w:bookmarkStart w:id="216" w:name="_Toc29992"/>
      <w:bookmarkStart w:id="217" w:name="_Toc19205"/>
      <w:bookmarkStart w:id="218" w:name="_Toc21107"/>
      <w:r>
        <w:rPr>
          <w:rFonts w:hint="eastAsia" w:ascii="宋体" w:hAnsi="宋体" w:eastAsia="宋体" w:cs="宋体"/>
          <w:color w:val="auto"/>
          <w:sz w:val="28"/>
          <w:highlight w:val="none"/>
        </w:rPr>
        <w:t>三、报价一览表</w:t>
      </w:r>
      <w:bookmarkEnd w:id="216"/>
      <w:bookmarkEnd w:id="217"/>
      <w:bookmarkEnd w:id="218"/>
    </w:p>
    <w:p w14:paraId="3D46CE41">
      <w:pPr>
        <w:rPr>
          <w:color w:val="auto"/>
          <w:highlight w:val="none"/>
        </w:rPr>
      </w:pPr>
    </w:p>
    <w:p w14:paraId="040D7B2B">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56257DB2">
      <w:pPr>
        <w:spacing w:line="48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3"/>
        <w:tblpPr w:leftFromText="180" w:rightFromText="180" w:vertAnchor="text" w:horzAnchor="page" w:tblpX="1546" w:tblpY="314"/>
        <w:tblOverlap w:val="never"/>
        <w:tblW w:w="13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1663"/>
        <w:gridCol w:w="2631"/>
        <w:gridCol w:w="552"/>
        <w:gridCol w:w="2699"/>
        <w:gridCol w:w="611"/>
        <w:gridCol w:w="1301"/>
        <w:gridCol w:w="1226"/>
        <w:gridCol w:w="935"/>
        <w:gridCol w:w="850"/>
        <w:gridCol w:w="957"/>
      </w:tblGrid>
      <w:tr w14:paraId="1D27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62" w:type="dxa"/>
            <w:gridSpan w:val="11"/>
            <w:tcBorders>
              <w:top w:val="nil"/>
              <w:left w:val="nil"/>
              <w:bottom w:val="nil"/>
              <w:right w:val="nil"/>
            </w:tcBorders>
            <w:shd w:val="clear" w:color="auto" w:fill="auto"/>
            <w:noWrap/>
            <w:vAlign w:val="center"/>
          </w:tcPr>
          <w:p w14:paraId="7022F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重庆高速公路多模态数据标注技术及系统研发服务分项报价清单</w:t>
            </w:r>
          </w:p>
        </w:tc>
      </w:tr>
      <w:tr w14:paraId="4982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13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0B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工作内容</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314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服务内容</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7D4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EF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服务分项</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EB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B5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含税单价最高限价（元）</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4B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含税单价（元）</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9E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税率（%）</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13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小计（元）</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46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4D4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7CA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829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662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CAC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6AD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D83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2E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FBE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46F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ADA7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CB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r>
      <w:tr w14:paraId="6A6F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6E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CA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rPr>
              <w:t>里程碑1：基础数据标注平台交付</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15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完成多类型数据智能管理平台；分布式对象存储与高效数据读写机制研究；高性能智能标注系统；数据审核机制设计；标注绩效量化研究；标准化数据集构建与跨平台共享机制研究。</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D1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套</w:t>
            </w:r>
          </w:p>
        </w:tc>
        <w:tc>
          <w:tcPr>
            <w:tcW w:w="26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3EBA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多类型数据智能管理平台</w:t>
            </w:r>
          </w:p>
        </w:tc>
        <w:tc>
          <w:tcPr>
            <w:tcW w:w="61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F47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9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93165.5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CE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ED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2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7D3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bookmarkEnd w:id="242"/>
      <w:tr w14:paraId="2372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88A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F82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D0C3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11E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C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分布式对象存储与高效数据读写机制研究</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2DE36E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86305.5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C13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4AB5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7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615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56F9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FDF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8C46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8E47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ACC3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0E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高性能智能标注系统</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6E20439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B9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93165.5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724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AA0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C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56A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A29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868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99F5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218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881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F5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数据审核机制设计</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69D73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BF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73993.5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074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88D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F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0E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45E7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453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26A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66B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4F2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46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标注绩效量化研究</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200D6E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CD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93165.5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2F6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F42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8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8F0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396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834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514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74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347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C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标准化数据集构建与跨平台共享机制研究</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62B84A3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5D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93165.5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B9A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E3F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F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28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011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AF1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里程碑1合计</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1C4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562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C3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8B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rPr>
              <w:t>里程碑2：AI数据智能处理与标注能力建设</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06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实现数据自动化处理；高速公路场景数据预标注模型研究；人机协同标注机制与评估体系构建；智能预标注工具平台化集成与应用。</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B1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E6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数据自动化处理</w:t>
            </w:r>
          </w:p>
        </w:tc>
        <w:tc>
          <w:tcPr>
            <w:tcW w:w="61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9AC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13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106885.5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9E3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AB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B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A28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6916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936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5B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832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FCA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4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高速公路场景数据预标注模型研究</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28F2E6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2C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134235.5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0C7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78A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0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F9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A34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3C1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4CE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624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7DD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7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人机协同标注机制与评估体系构建</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247F783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B0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86305.5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6B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6C3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251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0AC5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2FE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bookmarkStart w:id="243" w:name="_GoBack" w:colFirst="6" w:colLast="6"/>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0F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92E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D23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9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智能预标注工具平台化集成与应用</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573A08C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8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86305.5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D32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BDE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9F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AF9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60E0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1A2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里程碑2合计</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A26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697F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2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0D5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含税总报价（元）</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92A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r>
    </w:tbl>
    <w:p w14:paraId="68F9363A">
      <w:pPr>
        <w:rPr>
          <w:color w:val="auto"/>
          <w:highlight w:val="none"/>
        </w:rPr>
      </w:pPr>
    </w:p>
    <w:p w14:paraId="5518A6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743940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25F57992">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21FFCEF1">
      <w:pPr>
        <w:tabs>
          <w:tab w:val="left" w:pos="7140"/>
          <w:tab w:val="left" w:pos="7560"/>
          <w:tab w:val="left" w:pos="8300"/>
        </w:tabs>
        <w:autoSpaceDE w:val="0"/>
        <w:autoSpaceDN w:val="0"/>
        <w:adjustRightInd w:val="0"/>
        <w:spacing w:line="360" w:lineRule="auto"/>
        <w:ind w:right="210" w:firstLine="3584" w:firstLineChars="1700"/>
        <w:jc w:val="right"/>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4917D47B">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2D495899">
      <w:pPr>
        <w:jc w:val="right"/>
        <w:rPr>
          <w:rFonts w:hint="eastAsia" w:ascii="宋体" w:hAnsi="宋体" w:eastAsia="宋体"/>
          <w:b/>
          <w:bCs/>
          <w:color w:val="auto"/>
          <w:kern w:val="0"/>
          <w:szCs w:val="21"/>
          <w:highlight w:val="none"/>
          <w:u w:val="single"/>
        </w:rPr>
      </w:pPr>
    </w:p>
    <w:p w14:paraId="5A1CB3C3">
      <w:pPr>
        <w:jc w:val="right"/>
        <w:rPr>
          <w:color w:val="auto"/>
          <w:highlight w:val="none"/>
        </w:rPr>
        <w:sectPr>
          <w:pgSz w:w="16838" w:h="11906" w:orient="landscape"/>
          <w:pgMar w:top="1803" w:right="1440" w:bottom="1803" w:left="1440" w:header="851" w:footer="992" w:gutter="0"/>
          <w:cols w:space="720" w:num="1"/>
          <w:titlePg/>
          <w:docGrid w:type="lines" w:linePitch="319" w:charSpace="0"/>
        </w:sect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1CEB24DB">
      <w:pPr>
        <w:rPr>
          <w:rFonts w:ascii="宋体" w:hAnsi="宋体" w:cs="宋体"/>
          <w:snapToGrid w:val="0"/>
          <w:color w:val="auto"/>
          <w:kern w:val="0"/>
          <w:szCs w:val="21"/>
          <w:highlight w:val="none"/>
        </w:rPr>
      </w:pPr>
    </w:p>
    <w:bookmarkEnd w:id="191"/>
    <w:bookmarkEnd w:id="192"/>
    <w:bookmarkEnd w:id="193"/>
    <w:p w14:paraId="400E3C39">
      <w:pPr>
        <w:pStyle w:val="3"/>
        <w:spacing w:before="0" w:after="0" w:line="360" w:lineRule="auto"/>
        <w:jc w:val="center"/>
        <w:rPr>
          <w:rFonts w:hint="eastAsia" w:ascii="宋体" w:hAnsi="宋体" w:eastAsia="宋体" w:cs="宋体"/>
          <w:color w:val="auto"/>
          <w:sz w:val="28"/>
          <w:highlight w:val="none"/>
        </w:rPr>
      </w:pPr>
      <w:bookmarkStart w:id="219" w:name="_Toc11329278"/>
      <w:bookmarkStart w:id="220" w:name="_Toc513633971"/>
      <w:bookmarkStart w:id="221" w:name="_Toc503951050"/>
      <w:bookmarkStart w:id="222" w:name="_Toc28183"/>
      <w:bookmarkStart w:id="223" w:name="_Toc11961"/>
      <w:bookmarkStart w:id="224" w:name="_Toc18757"/>
      <w:bookmarkStart w:id="225" w:name="_Toc12910"/>
      <w:bookmarkStart w:id="226" w:name="_Toc447827058"/>
      <w:bookmarkStart w:id="227" w:name="_Toc152045803"/>
      <w:bookmarkStart w:id="228" w:name="_Toc247085887"/>
      <w:bookmarkStart w:id="229" w:name="_Toc246996369"/>
      <w:bookmarkStart w:id="230" w:name="_Toc246997112"/>
      <w:bookmarkStart w:id="231" w:name="_Toc144974871"/>
      <w:bookmarkStart w:id="232" w:name="_Toc152042592"/>
      <w:bookmarkStart w:id="233" w:name="_Toc179632823"/>
      <w:r>
        <w:rPr>
          <w:rFonts w:hint="eastAsia" w:ascii="宋体" w:hAnsi="宋体" w:eastAsia="宋体" w:cs="宋体"/>
          <w:color w:val="auto"/>
          <w:sz w:val="28"/>
          <w:highlight w:val="none"/>
        </w:rPr>
        <w:t>四、资格审查资料</w:t>
      </w:r>
      <w:bookmarkEnd w:id="219"/>
      <w:bookmarkEnd w:id="220"/>
      <w:bookmarkEnd w:id="221"/>
      <w:bookmarkEnd w:id="222"/>
      <w:bookmarkEnd w:id="223"/>
      <w:bookmarkEnd w:id="224"/>
      <w:bookmarkEnd w:id="225"/>
    </w:p>
    <w:bookmarkEnd w:id="226"/>
    <w:bookmarkEnd w:id="227"/>
    <w:bookmarkEnd w:id="228"/>
    <w:bookmarkEnd w:id="229"/>
    <w:bookmarkEnd w:id="230"/>
    <w:bookmarkEnd w:id="231"/>
    <w:bookmarkEnd w:id="232"/>
    <w:bookmarkEnd w:id="233"/>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34" w:name="_Toc503951058"/>
      <w:bookmarkStart w:id="235" w:name="_Toc513633974"/>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36" w:name="资质要求2"/>
            <w:r>
              <w:rPr>
                <w:rFonts w:hint="eastAsia" w:ascii="宋体" w:hAnsi="宋体" w:eastAsia="宋体" w:cs="宋体"/>
                <w:i w:val="0"/>
                <w:iCs w:val="0"/>
                <w:caps w:val="0"/>
                <w:color w:val="auto"/>
                <w:spacing w:val="0"/>
                <w:sz w:val="21"/>
                <w:szCs w:val="21"/>
                <w:highlight w:val="none"/>
                <w:shd w:val="clear" w:fill="FCFCFC"/>
              </w:rPr>
              <w:t>报价人具有独立承担民事责任的法人，具有营业执照或者其他有效设立证明。</w:t>
            </w:r>
            <w:bookmarkEnd w:id="236"/>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bookmarkStart w:id="237" w:name="业绩要求2"/>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2022年1月1日至竞争性比选文件发出之日（以合同签订时间为准）起至少承担一项合同金额不低于50万元与本项目类似的技术服务业绩。</w:t>
            </w:r>
            <w:bookmarkEnd w:id="237"/>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E66956C">
            <w:pPr>
              <w:spacing w:line="400" w:lineRule="exact"/>
              <w:ind w:firstLine="420" w:firstLineChars="200"/>
              <w:rPr>
                <w:rFonts w:hint="default" w:ascii="宋体" w:hAnsi="宋体" w:eastAsia="宋体" w:cs="宋体"/>
                <w:color w:val="auto"/>
                <w:sz w:val="21"/>
                <w:szCs w:val="21"/>
                <w:highlight w:val="none"/>
                <w:lang w:val="en-US" w:eastAsia="zh-CN"/>
              </w:rPr>
            </w:pPr>
            <w:bookmarkStart w:id="238" w:name="主要管理人员要求1"/>
            <w:bookmarkEnd w:id="238"/>
            <w:r>
              <w:rPr>
                <w:rFonts w:hint="eastAsia" w:ascii="宋体" w:hAnsi="宋体" w:cs="宋体"/>
                <w:color w:val="auto"/>
                <w:sz w:val="21"/>
                <w:szCs w:val="21"/>
                <w:highlight w:val="none"/>
                <w:lang w:val="en-US" w:eastAsia="zh-CN"/>
              </w:rPr>
              <w:t>无</w:t>
            </w:r>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CAB874">
            <w:pPr>
              <w:spacing w:line="400" w:lineRule="exact"/>
              <w:ind w:firstLine="420" w:firstLineChars="200"/>
              <w:rPr>
                <w:rFonts w:hint="eastAsia" w:ascii="宋体" w:hAnsi="宋体" w:eastAsia="宋体" w:cs="宋体"/>
                <w:color w:val="auto"/>
                <w:sz w:val="21"/>
                <w:szCs w:val="21"/>
                <w:highlight w:val="none"/>
                <w:lang w:val="en-US" w:eastAsia="zh-CN"/>
              </w:rPr>
            </w:pPr>
            <w:bookmarkStart w:id="239" w:name="其他人员要求1"/>
            <w:bookmarkEnd w:id="239"/>
            <w:r>
              <w:rPr>
                <w:rFonts w:hint="eastAsia" w:ascii="宋体" w:hAnsi="宋体" w:cs="宋体"/>
                <w:color w:val="auto"/>
                <w:sz w:val="21"/>
                <w:szCs w:val="21"/>
                <w:highlight w:val="none"/>
                <w:lang w:val="en-US" w:eastAsia="zh-CN"/>
              </w:rPr>
              <w:t>无</w:t>
            </w:r>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8C62C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7D852F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7D30D4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A9F8B42">
      <w:pPr>
        <w:rPr>
          <w:color w:val="auto"/>
          <w:highlight w:val="none"/>
        </w:rPr>
      </w:pPr>
    </w:p>
    <w:p w14:paraId="178AC969">
      <w:pPr>
        <w:pStyle w:val="4"/>
        <w:jc w:val="center"/>
        <w:rPr>
          <w:rFonts w:ascii="宋体" w:hAnsi="宋体" w:cs="宋体"/>
          <w:color w:val="auto"/>
          <w:sz w:val="28"/>
          <w:highlight w:val="none"/>
        </w:rPr>
      </w:pPr>
    </w:p>
    <w:p w14:paraId="026362C9">
      <w:pPr>
        <w:rPr>
          <w:rFonts w:ascii="宋体" w:hAnsi="宋体" w:cs="宋体"/>
          <w:color w:val="auto"/>
          <w:sz w:val="28"/>
          <w:highlight w:val="none"/>
        </w:rPr>
      </w:pPr>
    </w:p>
    <w:p w14:paraId="229B5C7F">
      <w:pPr>
        <w:pStyle w:val="17"/>
        <w:rPr>
          <w:rFonts w:ascii="宋体" w:hAnsi="宋体" w:cs="宋体"/>
          <w:color w:val="auto"/>
          <w:sz w:val="28"/>
          <w:highlight w:val="none"/>
        </w:rPr>
      </w:pPr>
    </w:p>
    <w:p w14:paraId="4A9DBB01">
      <w:pPr>
        <w:rPr>
          <w:rFonts w:ascii="宋体" w:hAnsi="宋体" w:cs="宋体"/>
          <w:color w:val="auto"/>
          <w:sz w:val="28"/>
          <w:highlight w:val="none"/>
        </w:rPr>
      </w:pPr>
    </w:p>
    <w:p w14:paraId="0AEC0336">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1DE110FC">
      <w:pPr>
        <w:jc w:val="center"/>
        <w:rPr>
          <w:rFonts w:hint="eastAsia" w:ascii="宋体" w:hAnsi="宋体" w:cs="宋体"/>
          <w:b/>
          <w:bCs/>
          <w:color w:val="auto"/>
          <w:kern w:val="0"/>
          <w:sz w:val="28"/>
          <w:szCs w:val="20"/>
          <w:highlight w:val="none"/>
          <w:lang w:eastAsia="zh-CN"/>
        </w:rPr>
      </w:pPr>
    </w:p>
    <w:tbl>
      <w:tblPr>
        <w:tblStyle w:val="43"/>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5AA3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06DA80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09B5B2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7ED7D09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3BEA4BE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665E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420AFD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5261DAA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733A6572">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1D898C3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0AE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C8C397F">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002498B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0C3C564E">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620CD29">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1CA9EEA">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07B37F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2C6DDCD">
            <w:pPr>
              <w:jc w:val="center"/>
              <w:rPr>
                <w:rFonts w:hint="eastAsia" w:ascii="宋体" w:hAnsi="宋体"/>
                <w:color w:val="auto"/>
                <w:szCs w:val="21"/>
                <w:highlight w:val="none"/>
              </w:rPr>
            </w:pPr>
          </w:p>
        </w:tc>
      </w:tr>
      <w:tr w14:paraId="0D667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5D687A9B">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2C59D6E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3D232AF">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3DABCA6">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1FF8D7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D89505D">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3BCEE3FD">
            <w:pPr>
              <w:jc w:val="center"/>
              <w:rPr>
                <w:rFonts w:hint="eastAsia" w:ascii="宋体" w:hAnsi="宋体"/>
                <w:color w:val="auto"/>
                <w:szCs w:val="21"/>
                <w:highlight w:val="none"/>
              </w:rPr>
            </w:pPr>
          </w:p>
        </w:tc>
      </w:tr>
      <w:tr w14:paraId="6E00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5EABDD7">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C704630">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801BF0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9167CD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2BC3CD9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40DE0B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398D9E9">
            <w:pPr>
              <w:jc w:val="center"/>
              <w:rPr>
                <w:rFonts w:hint="eastAsia" w:ascii="宋体" w:hAnsi="宋体"/>
                <w:color w:val="auto"/>
                <w:szCs w:val="21"/>
                <w:highlight w:val="none"/>
              </w:rPr>
            </w:pPr>
          </w:p>
        </w:tc>
      </w:tr>
      <w:tr w14:paraId="1753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BB0C07C">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51B9AE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A9D60D2">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63CCF00F">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DAC3E12">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375947A">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4218B1DB">
            <w:pPr>
              <w:jc w:val="center"/>
              <w:rPr>
                <w:rFonts w:hint="eastAsia" w:ascii="宋体" w:hAnsi="宋体"/>
                <w:color w:val="auto"/>
                <w:szCs w:val="21"/>
                <w:highlight w:val="none"/>
              </w:rPr>
            </w:pPr>
          </w:p>
        </w:tc>
      </w:tr>
      <w:tr w14:paraId="3C7B2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746C812">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3CCE611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F7C222A">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41438F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7D0963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5807E2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B42EBA5">
            <w:pPr>
              <w:jc w:val="center"/>
              <w:rPr>
                <w:rFonts w:hint="eastAsia" w:ascii="宋体" w:hAnsi="宋体"/>
                <w:color w:val="auto"/>
                <w:szCs w:val="21"/>
                <w:highlight w:val="none"/>
              </w:rPr>
            </w:pPr>
          </w:p>
        </w:tc>
      </w:tr>
    </w:tbl>
    <w:p w14:paraId="2F9ECBDC">
      <w:pPr>
        <w:adjustRightInd w:val="0"/>
        <w:snapToGrid w:val="0"/>
        <w:spacing w:line="460" w:lineRule="exact"/>
        <w:ind w:firstLine="422"/>
        <w:rPr>
          <w:rFonts w:hint="eastAsia" w:ascii="宋体" w:hAnsi="宋体"/>
          <w:b/>
          <w:color w:val="auto"/>
          <w:szCs w:val="21"/>
          <w:highlight w:val="none"/>
        </w:rPr>
      </w:pPr>
    </w:p>
    <w:p w14:paraId="2ADF4883">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2A3C668C">
      <w:pPr>
        <w:adjustRightInd w:val="0"/>
        <w:snapToGrid w:val="0"/>
        <w:spacing w:line="460" w:lineRule="exact"/>
        <w:ind w:firstLine="422"/>
        <w:rPr>
          <w:rFonts w:hint="eastAsia" w:ascii="宋体" w:hAnsi="宋体"/>
          <w:b/>
          <w:color w:val="auto"/>
          <w:szCs w:val="21"/>
          <w:highlight w:val="none"/>
        </w:rPr>
      </w:pPr>
    </w:p>
    <w:p w14:paraId="677DCC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385EBCD">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516E072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0D8CCC08">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223FB92C">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8F893AB">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ED0AF1B">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208262EA">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7658342D">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82F0FDD">
      <w:pPr>
        <w:spacing w:line="360" w:lineRule="auto"/>
        <w:jc w:val="left"/>
        <w:rPr>
          <w:rFonts w:ascii="宋体" w:hAnsi="宋体" w:eastAsia="宋体" w:cs="Times New Roman"/>
          <w:color w:val="auto"/>
          <w:szCs w:val="21"/>
          <w:highlight w:val="none"/>
        </w:rPr>
      </w:pPr>
    </w:p>
    <w:tbl>
      <w:tblPr>
        <w:tblStyle w:val="43"/>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1F1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A5369E5">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02705E2F">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2F48C15A">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011E397F">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7410B0D7">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7913BDB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368704D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3041A919">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7A6BC6BE">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60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258C9F7">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6D0E18BC">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3D4FDBD8">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3E83912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AB1E0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91D51EE">
            <w:pPr>
              <w:spacing w:before="312" w:beforeLines="100" w:line="360" w:lineRule="auto"/>
              <w:jc w:val="center"/>
              <w:rPr>
                <w:rFonts w:ascii="宋体" w:hAnsi="宋体" w:eastAsia="宋体" w:cs="Times New Roman"/>
                <w:color w:val="auto"/>
                <w:szCs w:val="21"/>
                <w:highlight w:val="none"/>
              </w:rPr>
            </w:pPr>
          </w:p>
        </w:tc>
      </w:tr>
      <w:tr w14:paraId="669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05D9B0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2C69C59D">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7A8206B9">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E24A417">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1D982DC">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5335ED80">
            <w:pPr>
              <w:spacing w:before="312" w:beforeLines="100" w:line="360" w:lineRule="auto"/>
              <w:jc w:val="center"/>
              <w:rPr>
                <w:rFonts w:ascii="宋体" w:hAnsi="宋体" w:eastAsia="宋体" w:cs="Times New Roman"/>
                <w:color w:val="auto"/>
                <w:szCs w:val="21"/>
                <w:highlight w:val="none"/>
              </w:rPr>
            </w:pPr>
          </w:p>
        </w:tc>
      </w:tr>
      <w:tr w14:paraId="23D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E048AA0">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66BFCC5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0FA15255">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B90EE7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3C6B268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BBDF8CD">
            <w:pPr>
              <w:spacing w:before="312" w:beforeLines="100" w:line="360" w:lineRule="auto"/>
              <w:jc w:val="center"/>
              <w:rPr>
                <w:rFonts w:ascii="宋体" w:hAnsi="宋体" w:eastAsia="宋体" w:cs="Times New Roman"/>
                <w:color w:val="auto"/>
                <w:szCs w:val="21"/>
                <w:highlight w:val="none"/>
              </w:rPr>
            </w:pPr>
          </w:p>
        </w:tc>
      </w:tr>
      <w:tr w14:paraId="470B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1C0AB89">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5D06D08E">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FC55CF6">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74055FA">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123E95">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351A1DD">
            <w:pPr>
              <w:spacing w:before="312" w:beforeLines="100" w:line="360" w:lineRule="auto"/>
              <w:jc w:val="center"/>
              <w:rPr>
                <w:rFonts w:ascii="宋体" w:hAnsi="宋体" w:eastAsia="宋体" w:cs="Times New Roman"/>
                <w:color w:val="auto"/>
                <w:szCs w:val="21"/>
                <w:highlight w:val="none"/>
              </w:rPr>
            </w:pPr>
          </w:p>
        </w:tc>
      </w:tr>
    </w:tbl>
    <w:p w14:paraId="0059553D">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1AF49285">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31E644FD">
      <w:pPr>
        <w:adjustRightInd w:val="0"/>
        <w:snapToGrid w:val="0"/>
        <w:spacing w:line="460" w:lineRule="exact"/>
        <w:ind w:firstLine="422"/>
        <w:rPr>
          <w:rFonts w:ascii="宋体" w:hAnsi="宋体" w:eastAsia="宋体" w:cs="Times New Roman"/>
          <w:b/>
          <w:color w:val="auto"/>
          <w:szCs w:val="21"/>
          <w:highlight w:val="none"/>
        </w:rPr>
      </w:pPr>
    </w:p>
    <w:p w14:paraId="69C4702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316DBC7C">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595121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3A667328">
      <w:pPr>
        <w:pStyle w:val="17"/>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30CDE41D">
      <w:pPr>
        <w:rPr>
          <w:rFonts w:ascii="宋体" w:hAnsi="宋体" w:cs="宋体"/>
          <w:color w:val="auto"/>
          <w:sz w:val="28"/>
          <w:highlight w:val="none"/>
        </w:rPr>
      </w:pPr>
    </w:p>
    <w:p w14:paraId="41864C73">
      <w:pPr>
        <w:pStyle w:val="17"/>
        <w:rPr>
          <w:rFonts w:ascii="宋体" w:hAnsi="宋体" w:cs="宋体"/>
          <w:color w:val="auto"/>
          <w:sz w:val="28"/>
          <w:highlight w:val="none"/>
        </w:rPr>
      </w:pPr>
    </w:p>
    <w:p w14:paraId="23F0BCF1">
      <w:pPr>
        <w:rPr>
          <w:rFonts w:ascii="宋体" w:hAnsi="宋体" w:cs="宋体"/>
          <w:color w:val="auto"/>
          <w:sz w:val="28"/>
          <w:highlight w:val="none"/>
        </w:rPr>
      </w:pPr>
    </w:p>
    <w:p w14:paraId="4559A65E">
      <w:pPr>
        <w:pStyle w:val="17"/>
        <w:rPr>
          <w:rFonts w:ascii="宋体" w:hAnsi="宋体" w:cs="宋体"/>
          <w:color w:val="auto"/>
          <w:sz w:val="28"/>
          <w:highlight w:val="none"/>
        </w:rPr>
      </w:pPr>
    </w:p>
    <w:p w14:paraId="05008B96">
      <w:pPr>
        <w:rPr>
          <w:rFonts w:ascii="宋体" w:hAnsi="宋体" w:cs="宋体"/>
          <w:color w:val="auto"/>
          <w:sz w:val="28"/>
          <w:highlight w:val="none"/>
        </w:rPr>
      </w:pPr>
    </w:p>
    <w:p w14:paraId="30C23B0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2A6F72D5">
      <w:pPr>
        <w:pStyle w:val="3"/>
        <w:spacing w:before="0" w:after="0" w:line="360" w:lineRule="auto"/>
        <w:jc w:val="center"/>
        <w:rPr>
          <w:rFonts w:ascii="宋体" w:hAnsi="宋体" w:eastAsia="宋体" w:cs="宋体"/>
          <w:color w:val="auto"/>
          <w:sz w:val="28"/>
          <w:highlight w:val="none"/>
        </w:rPr>
      </w:pPr>
      <w:bookmarkStart w:id="240" w:name="_Toc4226"/>
      <w:r>
        <w:rPr>
          <w:rFonts w:hint="eastAsia" w:ascii="宋体" w:hAnsi="宋体" w:eastAsia="宋体" w:cs="宋体"/>
          <w:color w:val="auto"/>
          <w:sz w:val="28"/>
          <w:highlight w:val="none"/>
        </w:rPr>
        <w:t>五、报价人承诺</w:t>
      </w:r>
      <w:bookmarkEnd w:id="240"/>
    </w:p>
    <w:p w14:paraId="62C5C8CA">
      <w:pPr>
        <w:pStyle w:val="17"/>
        <w:rPr>
          <w:color w:val="auto"/>
          <w:highlight w:val="none"/>
        </w:rPr>
      </w:pPr>
    </w:p>
    <w:p w14:paraId="272A4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7EB41C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2AC58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57508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6DEB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3513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6D6F0B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2C834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2CA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6B4137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41" w:name="_Toc17199"/>
      <w:r>
        <w:rPr>
          <w:rFonts w:hint="eastAsia" w:ascii="宋体" w:hAnsi="宋体" w:eastAsia="宋体" w:cs="宋体"/>
          <w:b/>
          <w:bCs/>
          <w:color w:val="auto"/>
          <w:kern w:val="0"/>
          <w:sz w:val="28"/>
          <w:szCs w:val="32"/>
          <w:highlight w:val="none"/>
          <w:lang w:val="en-US" w:eastAsia="zh-CN" w:bidi="ar-SA"/>
        </w:rPr>
        <w:t>六、报价人其他资料</w:t>
      </w:r>
      <w:bookmarkEnd w:id="241"/>
    </w:p>
    <w:p w14:paraId="79A471DA">
      <w:pPr>
        <w:pStyle w:val="17"/>
        <w:rPr>
          <w:rFonts w:ascii="宋体" w:hAnsi="宋体"/>
          <w:color w:val="auto"/>
          <w:sz w:val="24"/>
          <w:highlight w:val="none"/>
        </w:rPr>
      </w:pPr>
    </w:p>
    <w:p w14:paraId="32A95D04">
      <w:pPr>
        <w:pStyle w:val="4"/>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6"/>
        <w:rPr>
          <w:color w:val="auto"/>
          <w:highlight w:val="none"/>
        </w:rPr>
      </w:pPr>
    </w:p>
    <w:tbl>
      <w:tblPr>
        <w:tblStyle w:val="4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17"/>
        <w:rPr>
          <w:rFonts w:hint="eastAsia" w:ascii="宋体" w:hAnsi="宋体" w:cs="宋体"/>
          <w:color w:val="auto"/>
          <w:sz w:val="28"/>
          <w:highlight w:val="none"/>
          <w:lang w:eastAsia="zh-CN"/>
        </w:rPr>
      </w:pPr>
    </w:p>
    <w:p w14:paraId="0EDC86D9">
      <w:pPr>
        <w:pStyle w:val="17"/>
        <w:rPr>
          <w:rFonts w:hint="eastAsia" w:ascii="宋体" w:hAnsi="宋体" w:cs="宋体"/>
          <w:color w:val="auto"/>
          <w:sz w:val="28"/>
          <w:highlight w:val="none"/>
          <w:lang w:eastAsia="zh-CN"/>
        </w:rPr>
      </w:pPr>
    </w:p>
    <w:p w14:paraId="55D6CE5D">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023D4463">
      <w:pPr>
        <w:rPr>
          <w:color w:val="auto"/>
          <w:highlight w:val="none"/>
        </w:rPr>
      </w:pPr>
    </w:p>
    <w:p w14:paraId="39C135F0">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34C69DCF">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46B6E4F3">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4D7C10A">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07A66A4">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5DBF452F">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C34DE42">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0D261F23">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075B139">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14:paraId="7FAE664D">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CDE6A8">
      <w:pPr>
        <w:rPr>
          <w:rFonts w:hint="eastAsia"/>
          <w:color w:val="auto"/>
          <w:highlight w:val="none"/>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14:paraId="32D2B464">
      <w:pPr>
        <w:pStyle w:val="3"/>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3"/>
        <w:spacing w:before="0" w:after="0" w:line="360" w:lineRule="auto"/>
        <w:jc w:val="center"/>
        <w:outlineLvl w:val="9"/>
        <w:rPr>
          <w:rFonts w:hint="eastAsia" w:ascii="宋体" w:hAnsi="宋体" w:eastAsia="宋体" w:cs="宋体"/>
          <w:color w:val="auto"/>
          <w:sz w:val="21"/>
          <w:szCs w:val="21"/>
          <w:highlight w:val="none"/>
        </w:rPr>
      </w:pPr>
    </w:p>
    <w:p w14:paraId="16A78CA5">
      <w:pPr>
        <w:pStyle w:val="17"/>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highlight w:val="none"/>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63FF2DA8">
      <w:pPr>
        <w:pStyle w:val="17"/>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五</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E9FA832">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17"/>
        <w:rPr>
          <w:color w:val="auto"/>
          <w:highlight w:val="none"/>
        </w:rPr>
      </w:pPr>
    </w:p>
    <w:p w14:paraId="41B20AB5">
      <w:pPr>
        <w:rPr>
          <w:rFonts w:ascii="宋体" w:hAnsi="宋体" w:cs="宋体"/>
          <w:color w:val="auto"/>
          <w:sz w:val="28"/>
          <w:highlight w:val="none"/>
        </w:rPr>
      </w:pPr>
    </w:p>
    <w:bookmarkEnd w:id="234"/>
    <w:bookmarkEnd w:id="235"/>
    <w:p w14:paraId="7D0F392A">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C5DB51-0916-430C-8CE5-1D26359C888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05F3E9A1-B6EB-461C-BED4-A15A35C0AF37}"/>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BAE11D20-36E7-40AA-885F-66777177F6D1}"/>
  </w:font>
  <w:font w:name="方正小标宋_GBK">
    <w:panose1 w:val="02000000000000000000"/>
    <w:charset w:val="86"/>
    <w:family w:val="script"/>
    <w:pitch w:val="default"/>
    <w:sig w:usb0="00000001" w:usb1="080E0000" w:usb2="00000000" w:usb3="00000000" w:csb0="00040000" w:csb1="00000000"/>
    <w:embedRegular r:id="rId4" w:fontKey="{0A4F9D24-84C6-4596-B630-37B1C278F12F}"/>
  </w:font>
  <w:font w:name="仿宋">
    <w:panose1 w:val="02010609060101010101"/>
    <w:charset w:val="86"/>
    <w:family w:val="modern"/>
    <w:pitch w:val="default"/>
    <w:sig w:usb0="800002BF" w:usb1="38CF7CFA" w:usb2="00000016" w:usb3="00000000" w:csb0="00040001" w:csb1="00000000"/>
    <w:embedRegular r:id="rId5" w:fontKey="{2D7239D4-2F00-428B-A25E-480EF977AF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6"/>
      <w:jc w:val="center"/>
    </w:pPr>
  </w:p>
  <w:p w14:paraId="7283DC5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6"/>
      <w:framePr w:wrap="around" w:vAnchor="text" w:hAnchor="margin" w:xAlign="center" w:y="1"/>
      <w:rPr>
        <w:rStyle w:val="47"/>
      </w:rPr>
    </w:pPr>
    <w:r>
      <w:fldChar w:fldCharType="begin"/>
    </w:r>
    <w:r>
      <w:rPr>
        <w:rStyle w:val="47"/>
      </w:rPr>
      <w:instrText xml:space="preserve">PAGE  </w:instrText>
    </w:r>
    <w:r>
      <w:fldChar w:fldCharType="end"/>
    </w:r>
  </w:p>
  <w:p w14:paraId="5B18FBA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6"/>
      <w:jc w:val="center"/>
    </w:pPr>
    <w:r>
      <w:fldChar w:fldCharType="begin"/>
    </w:r>
    <w:r>
      <w:instrText xml:space="preserve">PAGE   \* MERGEFORMAT</w:instrText>
    </w:r>
    <w:r>
      <w:fldChar w:fldCharType="separate"/>
    </w:r>
    <w:r>
      <w:rPr>
        <w:lang w:val="zh-CN"/>
      </w:rPr>
      <w:t>79</w:t>
    </w:r>
    <w:r>
      <w:fldChar w:fldCharType="end"/>
    </w:r>
  </w:p>
  <w:p w14:paraId="4AA489D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6"/>
      <w:jc w:val="center"/>
    </w:pPr>
    <w:r>
      <w:fldChar w:fldCharType="begin"/>
    </w:r>
    <w:r>
      <w:instrText xml:space="preserve">PAGE   \* MERGEFORMAT</w:instrText>
    </w:r>
    <w:r>
      <w:fldChar w:fldCharType="separate"/>
    </w:r>
    <w:r>
      <w:rPr>
        <w:lang w:val="zh-CN"/>
      </w:rPr>
      <w:t>35</w:t>
    </w:r>
    <w:r>
      <w:fldChar w:fldCharType="end"/>
    </w:r>
  </w:p>
  <w:p w14:paraId="2FCE9550">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6"/>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14:paraId="5CA42F2B">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E56">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C37C">
                          <w:pPr>
                            <w:pStyle w:val="26"/>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15C7C37C">
                    <w:pPr>
                      <w:pStyle w:val="26"/>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1233">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6"/>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6"/>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C89FFCAB"/>
    <w:multiLevelType w:val="singleLevel"/>
    <w:tmpl w:val="C89FFCAB"/>
    <w:lvl w:ilvl="0" w:tentative="0">
      <w:start w:val="2"/>
      <w:numFmt w:val="chineseCounting"/>
      <w:suff w:val="nothing"/>
      <w:lvlText w:val="%1、"/>
      <w:lvlJc w:val="left"/>
      <w:rPr>
        <w:rFonts w:hint="eastAsia"/>
      </w:rPr>
    </w:lvl>
  </w:abstractNum>
  <w:abstractNum w:abstractNumId="3">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1027DAC"/>
    <w:multiLevelType w:val="singleLevel"/>
    <w:tmpl w:val="61027DAC"/>
    <w:lvl w:ilvl="0" w:tentative="0">
      <w:start w:val="1"/>
      <w:numFmt w:val="chineseCounting"/>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7A1FA9"/>
    <w:rsid w:val="05871A0A"/>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CB1839"/>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1E645E"/>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0F46F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200DCF"/>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025C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1F19AE"/>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255D10"/>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11172"/>
    <w:rsid w:val="421A7627"/>
    <w:rsid w:val="4233112B"/>
    <w:rsid w:val="42401E98"/>
    <w:rsid w:val="42872311"/>
    <w:rsid w:val="428B5762"/>
    <w:rsid w:val="42D47C2B"/>
    <w:rsid w:val="42D8334B"/>
    <w:rsid w:val="42DA32B5"/>
    <w:rsid w:val="433543AC"/>
    <w:rsid w:val="43420FE8"/>
    <w:rsid w:val="434513F0"/>
    <w:rsid w:val="43702851"/>
    <w:rsid w:val="43CA4F48"/>
    <w:rsid w:val="4424604A"/>
    <w:rsid w:val="442967DE"/>
    <w:rsid w:val="443F6CBF"/>
    <w:rsid w:val="445014AB"/>
    <w:rsid w:val="44A446C0"/>
    <w:rsid w:val="44CE660D"/>
    <w:rsid w:val="44EA01C3"/>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9B43F1"/>
    <w:rsid w:val="4BB92D8E"/>
    <w:rsid w:val="4BD07B58"/>
    <w:rsid w:val="4BDF36EB"/>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BD0FF5"/>
    <w:rsid w:val="4FC854D7"/>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F001A4"/>
    <w:rsid w:val="5A1E2DE7"/>
    <w:rsid w:val="5A20427A"/>
    <w:rsid w:val="5A395FB6"/>
    <w:rsid w:val="5A436A2D"/>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532CC9"/>
    <w:rsid w:val="736F4591"/>
    <w:rsid w:val="73993FFB"/>
    <w:rsid w:val="73D37E0A"/>
    <w:rsid w:val="73D73D11"/>
    <w:rsid w:val="73D937EE"/>
    <w:rsid w:val="744975DD"/>
    <w:rsid w:val="746920A5"/>
    <w:rsid w:val="74CB1EDB"/>
    <w:rsid w:val="74DE73F5"/>
    <w:rsid w:val="751E77AF"/>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8"/>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57"/>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92"/>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6"/>
    <w:basedOn w:val="1"/>
    <w:next w:val="1"/>
    <w:link w:val="5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9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7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rFonts w:ascii="Calibri" w:hAnsi="Calibri"/>
      <w:sz w:val="18"/>
      <w:szCs w:val="18"/>
    </w:rPr>
  </w:style>
  <w:style w:type="paragraph" w:styleId="11">
    <w:name w:val="table of authorities"/>
    <w:basedOn w:val="1"/>
    <w:next w:val="1"/>
    <w:qFormat/>
    <w:uiPriority w:val="99"/>
    <w:pPr>
      <w:ind w:left="420" w:leftChars="200"/>
    </w:pPr>
  </w:style>
  <w:style w:type="paragraph" w:styleId="12">
    <w:name w:val="Normal Indent"/>
    <w:basedOn w:val="13"/>
    <w:link w:val="69"/>
    <w:qFormat/>
    <w:uiPriority w:val="0"/>
    <w:pPr>
      <w:ind w:firstLine="420" w:firstLineChars="200"/>
    </w:pPr>
  </w:style>
  <w:style w:type="paragraph" w:styleId="13">
    <w:name w:val="Balloon Text"/>
    <w:basedOn w:val="1"/>
    <w:link w:val="80"/>
    <w:qFormat/>
    <w:uiPriority w:val="0"/>
    <w:rPr>
      <w:kern w:val="0"/>
      <w:sz w:val="18"/>
      <w:szCs w:val="18"/>
    </w:rPr>
  </w:style>
  <w:style w:type="paragraph" w:styleId="14">
    <w:name w:val="Document Map"/>
    <w:basedOn w:val="1"/>
    <w:link w:val="76"/>
    <w:qFormat/>
    <w:uiPriority w:val="0"/>
    <w:pPr>
      <w:shd w:val="clear" w:color="auto" w:fill="000080"/>
    </w:pPr>
    <w:rPr>
      <w:kern w:val="0"/>
      <w:sz w:val="20"/>
    </w:rPr>
  </w:style>
  <w:style w:type="paragraph" w:styleId="15">
    <w:name w:val="annotation text"/>
    <w:basedOn w:val="1"/>
    <w:link w:val="58"/>
    <w:unhideWhenUsed/>
    <w:qFormat/>
    <w:uiPriority w:val="99"/>
    <w:pPr>
      <w:jc w:val="left"/>
    </w:pPr>
    <w:rPr>
      <w:kern w:val="0"/>
      <w:sz w:val="20"/>
    </w:rPr>
  </w:style>
  <w:style w:type="paragraph" w:styleId="16">
    <w:name w:val="Body Text 3"/>
    <w:basedOn w:val="1"/>
    <w:link w:val="62"/>
    <w:qFormat/>
    <w:uiPriority w:val="0"/>
    <w:rPr>
      <w:rFonts w:ascii="宋体"/>
      <w:kern w:val="0"/>
      <w:sz w:val="24"/>
      <w:szCs w:val="20"/>
    </w:rPr>
  </w:style>
  <w:style w:type="paragraph" w:styleId="17">
    <w:name w:val="Body Text"/>
    <w:basedOn w:val="1"/>
    <w:next w:val="1"/>
    <w:link w:val="65"/>
    <w:qFormat/>
    <w:uiPriority w:val="0"/>
    <w:pPr>
      <w:spacing w:after="120"/>
    </w:pPr>
    <w:rPr>
      <w:kern w:val="0"/>
      <w:sz w:val="20"/>
    </w:rPr>
  </w:style>
  <w:style w:type="paragraph" w:styleId="18">
    <w:name w:val="Body Text Indent"/>
    <w:basedOn w:val="1"/>
    <w:link w:val="75"/>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8"/>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2"/>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4"/>
    <w:qFormat/>
    <w:uiPriority w:val="99"/>
    <w:pPr>
      <w:tabs>
        <w:tab w:val="center" w:pos="4153"/>
        <w:tab w:val="right" w:pos="8306"/>
      </w:tabs>
      <w:snapToGrid w:val="0"/>
      <w:jc w:val="left"/>
    </w:pPr>
    <w:rPr>
      <w:kern w:val="0"/>
      <w:sz w:val="18"/>
      <w:szCs w:val="18"/>
    </w:rPr>
  </w:style>
  <w:style w:type="paragraph" w:styleId="27">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6"/>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6"/>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8"/>
    <w:qFormat/>
    <w:uiPriority w:val="0"/>
    <w:rPr>
      <w:b/>
      <w:bCs/>
    </w:rPr>
  </w:style>
  <w:style w:type="paragraph" w:styleId="41">
    <w:name w:val="Body Text First Indent"/>
    <w:basedOn w:val="17"/>
    <w:qFormat/>
    <w:uiPriority w:val="0"/>
    <w:pPr>
      <w:adjustRightInd w:val="0"/>
      <w:spacing w:line="275" w:lineRule="atLeast"/>
      <w:ind w:firstLine="420"/>
      <w:textAlignment w:val="baseline"/>
    </w:pPr>
    <w:rPr>
      <w:rFonts w:ascii="宋体" w:eastAsia="楷体_GB2312"/>
      <w:sz w:val="24"/>
      <w:szCs w:val="20"/>
    </w:rPr>
  </w:style>
  <w:style w:type="paragraph" w:styleId="42">
    <w:name w:val="Body Text First Indent 2"/>
    <w:basedOn w:val="18"/>
    <w:qFormat/>
    <w:uiPriority w:val="0"/>
    <w:pPr>
      <w:ind w:firstLine="420"/>
    </w:pPr>
    <w:rPr>
      <w:sz w:val="21"/>
    </w:rPr>
  </w:style>
  <w:style w:type="table" w:styleId="44">
    <w:name w:val="Table Grid"/>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basedOn w:val="45"/>
    <w:qFormat/>
    <w:uiPriority w:val="0"/>
    <w:rPr>
      <w:rFonts w:hint="default" w:ascii="Arial" w:hAnsi="Arial" w:eastAsia="Arial" w:cs="Arial"/>
      <w:color w:val="333333"/>
      <w:sz w:val="21"/>
      <w:szCs w:val="21"/>
      <w:u w:val="none"/>
    </w:rPr>
  </w:style>
  <w:style w:type="character" w:styleId="49">
    <w:name w:val="Emphasis"/>
    <w:basedOn w:val="45"/>
    <w:qFormat/>
    <w:uiPriority w:val="20"/>
    <w:rPr>
      <w:i/>
    </w:rPr>
  </w:style>
  <w:style w:type="character" w:styleId="50">
    <w:name w:val="Hyperlink"/>
    <w:basedOn w:val="45"/>
    <w:qFormat/>
    <w:uiPriority w:val="99"/>
    <w:rPr>
      <w:rFonts w:ascii="Arial" w:hAnsi="Arial" w:eastAsia="Arial" w:cs="Arial"/>
      <w:color w:val="333333"/>
      <w:sz w:val="21"/>
      <w:szCs w:val="21"/>
      <w:u w:val="non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3">
    <w:name w:val="apple-style-span"/>
    <w:qFormat/>
    <w:uiPriority w:val="0"/>
    <w:rPr>
      <w:rFonts w:ascii="Verdana" w:hAnsi="Verdana" w:eastAsia="宋体"/>
      <w:sz w:val="21"/>
      <w:lang w:val="en-US" w:eastAsia="en-US" w:bidi="ar-SA"/>
    </w:rPr>
  </w:style>
  <w:style w:type="character" w:customStyle="1" w:styleId="54">
    <w:name w:val="正文文本 3 Char1"/>
    <w:semiHidden/>
    <w:qFormat/>
    <w:uiPriority w:val="99"/>
    <w:rPr>
      <w:rFonts w:ascii="Times New Roman" w:hAnsi="Times New Roman" w:eastAsia="宋体" w:cs="Times New Roman"/>
      <w:sz w:val="16"/>
      <w:szCs w:val="16"/>
    </w:rPr>
  </w:style>
  <w:style w:type="character" w:customStyle="1" w:styleId="55">
    <w:name w:val="样式 宋体"/>
    <w:qFormat/>
    <w:uiPriority w:val="0"/>
    <w:rPr>
      <w:rFonts w:ascii="Times New Roman" w:hAnsi="Times New Roman" w:eastAsia="宋体"/>
      <w:sz w:val="21"/>
    </w:rPr>
  </w:style>
  <w:style w:type="character" w:customStyle="1" w:styleId="56">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7">
    <w:name w:val="标题 3 字符"/>
    <w:link w:val="4"/>
    <w:qFormat/>
    <w:uiPriority w:val="0"/>
    <w:rPr>
      <w:rFonts w:ascii="Times New Roman" w:hAnsi="Times New Roman" w:eastAsia="宋体" w:cs="Times New Roman"/>
      <w:b/>
      <w:bCs/>
      <w:sz w:val="32"/>
      <w:szCs w:val="32"/>
    </w:rPr>
  </w:style>
  <w:style w:type="character" w:customStyle="1" w:styleId="58">
    <w:name w:val="批注文字 字符"/>
    <w:link w:val="15"/>
    <w:semiHidden/>
    <w:qFormat/>
    <w:uiPriority w:val="99"/>
    <w:rPr>
      <w:rFonts w:ascii="Times New Roman" w:hAnsi="Times New Roman" w:eastAsia="宋体" w:cs="Times New Roman"/>
      <w:szCs w:val="24"/>
    </w:rPr>
  </w:style>
  <w:style w:type="character" w:customStyle="1" w:styleId="59">
    <w:name w:val="标题 6 字符"/>
    <w:link w:val="6"/>
    <w:qFormat/>
    <w:uiPriority w:val="0"/>
    <w:rPr>
      <w:rFonts w:ascii="Arial" w:hAnsi="Arial" w:eastAsia="黑体" w:cs="Times New Roman"/>
      <w:b/>
      <w:bCs/>
      <w:kern w:val="0"/>
      <w:sz w:val="24"/>
      <w:szCs w:val="24"/>
    </w:rPr>
  </w:style>
  <w:style w:type="character" w:customStyle="1" w:styleId="60">
    <w:name w:val="Char Char8"/>
    <w:qFormat/>
    <w:uiPriority w:val="0"/>
    <w:rPr>
      <w:rFonts w:ascii="Arial" w:hAnsi="Arial" w:eastAsia="黑体"/>
      <w:b/>
      <w:bCs/>
      <w:kern w:val="2"/>
      <w:sz w:val="32"/>
      <w:szCs w:val="32"/>
      <w:lang w:val="en-US" w:eastAsia="zh-CN" w:bidi="ar-SA"/>
    </w:rPr>
  </w:style>
  <w:style w:type="character" w:customStyle="1" w:styleId="61">
    <w:name w:val="脚注文本 Char1"/>
    <w:semiHidden/>
    <w:qFormat/>
    <w:uiPriority w:val="99"/>
    <w:rPr>
      <w:rFonts w:ascii="Times New Roman" w:hAnsi="Times New Roman" w:eastAsia="宋体" w:cs="Times New Roman"/>
      <w:sz w:val="18"/>
      <w:szCs w:val="18"/>
    </w:rPr>
  </w:style>
  <w:style w:type="character" w:customStyle="1" w:styleId="62">
    <w:name w:val="正文文本 3 字符"/>
    <w:link w:val="16"/>
    <w:qFormat/>
    <w:uiPriority w:val="0"/>
    <w:rPr>
      <w:rFonts w:ascii="宋体"/>
      <w:sz w:val="24"/>
    </w:rPr>
  </w:style>
  <w:style w:type="character" w:customStyle="1" w:styleId="63">
    <w:name w:val="页脚 Char1"/>
    <w:semiHidden/>
    <w:qFormat/>
    <w:uiPriority w:val="99"/>
    <w:rPr>
      <w:rFonts w:ascii="Times New Roman" w:hAnsi="Times New Roman" w:eastAsia="宋体" w:cs="Times New Roman"/>
      <w:sz w:val="18"/>
      <w:szCs w:val="18"/>
    </w:rPr>
  </w:style>
  <w:style w:type="character" w:customStyle="1" w:styleId="64">
    <w:name w:val="标题 Char1"/>
    <w:qFormat/>
    <w:uiPriority w:val="10"/>
    <w:rPr>
      <w:rFonts w:ascii="Calibri Light" w:hAnsi="Calibri Light" w:eastAsia="宋体" w:cs="Times New Roman"/>
      <w:b/>
      <w:bCs/>
      <w:sz w:val="32"/>
      <w:szCs w:val="32"/>
    </w:rPr>
  </w:style>
  <w:style w:type="character" w:customStyle="1" w:styleId="65">
    <w:name w:val="正文文本 字符"/>
    <w:link w:val="17"/>
    <w:qFormat/>
    <w:uiPriority w:val="0"/>
    <w:rPr>
      <w:rFonts w:eastAsia="宋体"/>
      <w:szCs w:val="24"/>
    </w:rPr>
  </w:style>
  <w:style w:type="character" w:customStyle="1" w:styleId="66">
    <w:name w:val="脚注文本 字符"/>
    <w:link w:val="30"/>
    <w:qFormat/>
    <w:uiPriority w:val="0"/>
    <w:rPr>
      <w:rFonts w:eastAsia="宋体"/>
    </w:rPr>
  </w:style>
  <w:style w:type="character" w:customStyle="1" w:styleId="67">
    <w:name w:val="纯文本 Char1"/>
    <w:semiHidden/>
    <w:qFormat/>
    <w:uiPriority w:val="99"/>
    <w:rPr>
      <w:rFonts w:ascii="宋体" w:hAnsi="Courier New" w:eastAsia="宋体" w:cs="Courier New"/>
      <w:szCs w:val="21"/>
    </w:rPr>
  </w:style>
  <w:style w:type="character" w:customStyle="1" w:styleId="68">
    <w:name w:val="批注主题 字符"/>
    <w:link w:val="40"/>
    <w:qFormat/>
    <w:uiPriority w:val="0"/>
    <w:rPr>
      <w:rFonts w:ascii="Times New Roman" w:hAnsi="Times New Roman" w:eastAsia="宋体" w:cs="Times New Roman"/>
      <w:b/>
      <w:bCs/>
      <w:szCs w:val="24"/>
    </w:rPr>
  </w:style>
  <w:style w:type="character" w:customStyle="1" w:styleId="69">
    <w:name w:val="正文缩进 字符"/>
    <w:link w:val="12"/>
    <w:qFormat/>
    <w:locked/>
    <w:uiPriority w:val="0"/>
    <w:rPr>
      <w:kern w:val="2"/>
      <w:sz w:val="21"/>
      <w:szCs w:val="24"/>
    </w:rPr>
  </w:style>
  <w:style w:type="character" w:customStyle="1" w:styleId="70">
    <w:name w:val="font11"/>
    <w:qFormat/>
    <w:uiPriority w:val="0"/>
    <w:rPr>
      <w:rFonts w:hint="default" w:ascii="Times New Roman" w:hAnsi="Times New Roman" w:cs="Times New Roman"/>
      <w:color w:val="000000"/>
      <w:sz w:val="22"/>
      <w:szCs w:val="22"/>
      <w:u w:val="none"/>
    </w:rPr>
  </w:style>
  <w:style w:type="character" w:customStyle="1" w:styleId="71">
    <w:name w:val="font01"/>
    <w:qFormat/>
    <w:uiPriority w:val="0"/>
    <w:rPr>
      <w:rFonts w:hint="eastAsia" w:ascii="宋体" w:hAnsi="宋体" w:eastAsia="宋体" w:cs="宋体"/>
      <w:color w:val="000000"/>
      <w:sz w:val="22"/>
      <w:szCs w:val="22"/>
      <w:u w:val="none"/>
    </w:rPr>
  </w:style>
  <w:style w:type="character" w:customStyle="1" w:styleId="72">
    <w:name w:val="页眉 字符"/>
    <w:link w:val="27"/>
    <w:qFormat/>
    <w:uiPriority w:val="0"/>
    <w:rPr>
      <w:rFonts w:ascii="Times New Roman" w:hAnsi="Times New Roman" w:eastAsia="宋体" w:cs="Times New Roman"/>
      <w:sz w:val="18"/>
      <w:szCs w:val="18"/>
    </w:rPr>
  </w:style>
  <w:style w:type="character" w:customStyle="1" w:styleId="73">
    <w:name w:val="标题 9 字符"/>
    <w:link w:val="9"/>
    <w:qFormat/>
    <w:uiPriority w:val="0"/>
    <w:rPr>
      <w:rFonts w:ascii="Arial" w:hAnsi="Arial" w:eastAsia="黑体" w:cs="Times New Roman"/>
      <w:kern w:val="0"/>
      <w:szCs w:val="21"/>
    </w:rPr>
  </w:style>
  <w:style w:type="character" w:customStyle="1" w:styleId="74">
    <w:name w:val="标题 2 Char1"/>
    <w:qFormat/>
    <w:uiPriority w:val="0"/>
    <w:rPr>
      <w:rFonts w:ascii="Arial" w:hAnsi="Arial" w:eastAsia="黑体" w:cs="Times New Roman"/>
      <w:b/>
      <w:bCs/>
      <w:sz w:val="32"/>
      <w:szCs w:val="32"/>
      <w:lang w:val="en-US" w:eastAsia="en-US" w:bidi="ar-SA"/>
    </w:rPr>
  </w:style>
  <w:style w:type="character" w:customStyle="1" w:styleId="75">
    <w:name w:val="正文文本缩进 字符"/>
    <w:link w:val="18"/>
    <w:qFormat/>
    <w:uiPriority w:val="0"/>
    <w:rPr>
      <w:szCs w:val="24"/>
    </w:rPr>
  </w:style>
  <w:style w:type="character" w:customStyle="1" w:styleId="76">
    <w:name w:val="文档结构图 字符"/>
    <w:link w:val="14"/>
    <w:qFormat/>
    <w:uiPriority w:val="0"/>
    <w:rPr>
      <w:rFonts w:ascii="Times New Roman" w:hAnsi="Times New Roman" w:eastAsia="宋体" w:cs="Times New Roman"/>
      <w:szCs w:val="24"/>
      <w:shd w:val="clear" w:color="auto" w:fill="000080"/>
    </w:rPr>
  </w:style>
  <w:style w:type="character" w:customStyle="1" w:styleId="77">
    <w:name w:val="font161"/>
    <w:qFormat/>
    <w:uiPriority w:val="0"/>
    <w:rPr>
      <w:b/>
      <w:bCs/>
      <w:sz w:val="32"/>
      <w:szCs w:val="32"/>
    </w:rPr>
  </w:style>
  <w:style w:type="character" w:customStyle="1" w:styleId="78">
    <w:name w:val="标题 2 字符"/>
    <w:link w:val="3"/>
    <w:qFormat/>
    <w:uiPriority w:val="0"/>
    <w:rPr>
      <w:rFonts w:ascii="Arial" w:hAnsi="Arial" w:eastAsia="黑体" w:cs="Times New Roman"/>
      <w:b/>
      <w:bCs/>
      <w:sz w:val="32"/>
      <w:szCs w:val="32"/>
    </w:rPr>
  </w:style>
  <w:style w:type="character" w:customStyle="1" w:styleId="79">
    <w:name w:val="标题 字符"/>
    <w:link w:val="39"/>
    <w:qFormat/>
    <w:uiPriority w:val="0"/>
    <w:rPr>
      <w:rFonts w:ascii="Arial" w:hAnsi="Arial"/>
      <w:b/>
      <w:sz w:val="32"/>
    </w:rPr>
  </w:style>
  <w:style w:type="character" w:customStyle="1" w:styleId="80">
    <w:name w:val="批注框文本 字符"/>
    <w:link w:val="13"/>
    <w:qFormat/>
    <w:uiPriority w:val="0"/>
    <w:rPr>
      <w:rFonts w:ascii="Times New Roman" w:hAnsi="Times New Roman" w:eastAsia="宋体" w:cs="Times New Roman"/>
      <w:sz w:val="18"/>
      <w:szCs w:val="18"/>
    </w:rPr>
  </w:style>
  <w:style w:type="character" w:customStyle="1" w:styleId="81">
    <w:name w:val="标题 8 字符"/>
    <w:link w:val="8"/>
    <w:qFormat/>
    <w:uiPriority w:val="0"/>
    <w:rPr>
      <w:rFonts w:ascii="Arial" w:hAnsi="Arial" w:eastAsia="黑体" w:cs="Times New Roman"/>
      <w:kern w:val="0"/>
      <w:sz w:val="24"/>
      <w:szCs w:val="24"/>
    </w:rPr>
  </w:style>
  <w:style w:type="character" w:customStyle="1" w:styleId="82">
    <w:name w:val="日期 字符"/>
    <w:link w:val="24"/>
    <w:qFormat/>
    <w:uiPriority w:val="0"/>
    <w:rPr>
      <w:rFonts w:ascii="Times New Roman" w:hAnsi="Times New Roman" w:eastAsia="宋体" w:cs="Times New Roman"/>
      <w:sz w:val="24"/>
      <w:szCs w:val="20"/>
    </w:rPr>
  </w:style>
  <w:style w:type="character" w:customStyle="1" w:styleId="83">
    <w:name w:val="标题 1 字符"/>
    <w:link w:val="2"/>
    <w:qFormat/>
    <w:uiPriority w:val="0"/>
    <w:rPr>
      <w:rFonts w:ascii="Times New Roman" w:hAnsi="Times New Roman" w:eastAsia="宋体" w:cs="Times New Roman"/>
      <w:b/>
      <w:bCs/>
      <w:kern w:val="44"/>
      <w:sz w:val="44"/>
      <w:szCs w:val="44"/>
    </w:rPr>
  </w:style>
  <w:style w:type="character" w:customStyle="1" w:styleId="84">
    <w:name w:val="招标节 Char"/>
    <w:link w:val="85"/>
    <w:qFormat/>
    <w:locked/>
    <w:uiPriority w:val="0"/>
    <w:rPr>
      <w:b/>
      <w:sz w:val="24"/>
      <w:szCs w:val="24"/>
    </w:rPr>
  </w:style>
  <w:style w:type="paragraph" w:customStyle="1" w:styleId="85">
    <w:name w:val="招标节"/>
    <w:basedOn w:val="1"/>
    <w:next w:val="1"/>
    <w:link w:val="84"/>
    <w:qFormat/>
    <w:uiPriority w:val="0"/>
    <w:pPr>
      <w:spacing w:beforeLines="50" w:afterLines="50"/>
      <w:outlineLvl w:val="1"/>
    </w:pPr>
    <w:rPr>
      <w:b/>
      <w:kern w:val="0"/>
      <w:sz w:val="24"/>
    </w:rPr>
  </w:style>
  <w:style w:type="character" w:customStyle="1" w:styleId="86">
    <w:name w:val="正文文本缩进 3 字符"/>
    <w:link w:val="32"/>
    <w:qFormat/>
    <w:uiPriority w:val="0"/>
    <w:rPr>
      <w:rFonts w:ascii="Times New Roman" w:hAnsi="Times New Roman" w:eastAsia="宋体" w:cs="Times New Roman"/>
      <w:sz w:val="16"/>
      <w:szCs w:val="16"/>
    </w:rPr>
  </w:style>
  <w:style w:type="character" w:customStyle="1" w:styleId="87">
    <w:name w:val="tpc_content1"/>
    <w:qFormat/>
    <w:uiPriority w:val="0"/>
    <w:rPr>
      <w:sz w:val="20"/>
      <w:szCs w:val="20"/>
    </w:rPr>
  </w:style>
  <w:style w:type="character" w:customStyle="1" w:styleId="88">
    <w:name w:val="Char Char"/>
    <w:qFormat/>
    <w:uiPriority w:val="0"/>
    <w:rPr>
      <w:rFonts w:ascii="Arial" w:hAnsi="Arial" w:eastAsia="黑体"/>
      <w:b/>
      <w:bCs/>
      <w:kern w:val="2"/>
      <w:sz w:val="32"/>
      <w:szCs w:val="32"/>
      <w:lang w:val="en-US" w:eastAsia="zh-CN" w:bidi="ar-SA"/>
    </w:rPr>
  </w:style>
  <w:style w:type="character" w:customStyle="1" w:styleId="89">
    <w:name w:val="正文文本 Char1"/>
    <w:semiHidden/>
    <w:qFormat/>
    <w:uiPriority w:val="99"/>
    <w:rPr>
      <w:rFonts w:ascii="Times New Roman" w:hAnsi="Times New Roman" w:eastAsia="宋体" w:cs="Times New Roman"/>
      <w:szCs w:val="24"/>
    </w:rPr>
  </w:style>
  <w:style w:type="character" w:customStyle="1" w:styleId="90">
    <w:name w:val="Char Char2"/>
    <w:qFormat/>
    <w:uiPriority w:val="0"/>
    <w:rPr>
      <w:rFonts w:eastAsia="宋体"/>
      <w:kern w:val="2"/>
      <w:sz w:val="21"/>
      <w:szCs w:val="24"/>
      <w:lang w:val="en-US" w:eastAsia="zh-CN" w:bidi="ar-SA"/>
    </w:rPr>
  </w:style>
  <w:style w:type="character" w:customStyle="1" w:styleId="91">
    <w:name w:val="apple-converted-space"/>
    <w:qFormat/>
    <w:uiPriority w:val="0"/>
  </w:style>
  <w:style w:type="character" w:customStyle="1" w:styleId="92">
    <w:name w:val="标题 4 字符"/>
    <w:link w:val="5"/>
    <w:qFormat/>
    <w:uiPriority w:val="0"/>
    <w:rPr>
      <w:rFonts w:ascii="Arial" w:hAnsi="Arial" w:eastAsia="黑体" w:cs="Times New Roman"/>
      <w:b/>
      <w:bCs/>
      <w:sz w:val="28"/>
      <w:szCs w:val="28"/>
    </w:rPr>
  </w:style>
  <w:style w:type="character" w:customStyle="1" w:styleId="93">
    <w:name w:val="正文文本缩进 Char1"/>
    <w:semiHidden/>
    <w:qFormat/>
    <w:uiPriority w:val="99"/>
    <w:rPr>
      <w:rFonts w:ascii="Times New Roman" w:hAnsi="Times New Roman" w:eastAsia="宋体" w:cs="Times New Roman"/>
      <w:szCs w:val="24"/>
    </w:rPr>
  </w:style>
  <w:style w:type="character" w:customStyle="1" w:styleId="94">
    <w:name w:val="页脚 字符"/>
    <w:link w:val="26"/>
    <w:qFormat/>
    <w:uiPriority w:val="99"/>
    <w:rPr>
      <w:sz w:val="18"/>
      <w:szCs w:val="18"/>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HTML 预设格式 字符"/>
    <w:link w:val="36"/>
    <w:qFormat/>
    <w:uiPriority w:val="0"/>
    <w:rPr>
      <w:rFonts w:ascii="微软雅黑" w:hAnsi="微软雅黑" w:eastAsia="微软雅黑" w:cs="Times New Roman"/>
      <w:kern w:val="0"/>
      <w:sz w:val="24"/>
      <w:szCs w:val="24"/>
    </w:rPr>
  </w:style>
  <w:style w:type="character" w:customStyle="1" w:styleId="97">
    <w:name w:val="批注文字 Char"/>
    <w:qFormat/>
    <w:uiPriority w:val="0"/>
    <w:rPr>
      <w:rFonts w:eastAsia="宋体"/>
      <w:kern w:val="2"/>
      <w:sz w:val="21"/>
      <w:szCs w:val="24"/>
      <w:lang w:val="en-US" w:eastAsia="zh-CN" w:bidi="ar-SA"/>
    </w:rPr>
  </w:style>
  <w:style w:type="character" w:customStyle="1" w:styleId="98">
    <w:name w:val="纯文本 字符"/>
    <w:link w:val="22"/>
    <w:qFormat/>
    <w:uiPriority w:val="99"/>
    <w:rPr>
      <w:rFonts w:ascii="Courier New" w:hAnsi="Courier New"/>
    </w:rPr>
  </w:style>
  <w:style w:type="character" w:customStyle="1" w:styleId="99">
    <w:name w:val="标题 7 字符"/>
    <w:link w:val="7"/>
    <w:qFormat/>
    <w:uiPriority w:val="0"/>
    <w:rPr>
      <w:rFonts w:ascii="Times New Roman" w:hAnsi="Times New Roman" w:eastAsia="宋体" w:cs="Times New Roman"/>
      <w:b/>
      <w:bCs/>
      <w:kern w:val="0"/>
      <w:sz w:val="24"/>
      <w:szCs w:val="24"/>
    </w:rPr>
  </w:style>
  <w:style w:type="paragraph" w:customStyle="1" w:styleId="100">
    <w:name w:val="样式4"/>
    <w:basedOn w:val="4"/>
    <w:qFormat/>
    <w:uiPriority w:val="0"/>
    <w:rPr>
      <w:rFonts w:eastAsia="Arial"/>
    </w:rPr>
  </w:style>
  <w:style w:type="paragraph" w:customStyle="1" w:styleId="101">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3">
    <w:name w:val="font10"/>
    <w:basedOn w:val="1"/>
    <w:qFormat/>
    <w:uiPriority w:val="0"/>
    <w:pPr>
      <w:widowControl/>
      <w:spacing w:before="100" w:beforeAutospacing="1" w:after="100" w:afterAutospacing="1"/>
      <w:jc w:val="left"/>
    </w:pPr>
    <w:rPr>
      <w:kern w:val="0"/>
      <w:sz w:val="28"/>
      <w:szCs w:val="28"/>
    </w:rPr>
  </w:style>
  <w:style w:type="paragraph" w:customStyle="1" w:styleId="104">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6">
    <w:name w:val="样式1"/>
    <w:basedOn w:val="4"/>
    <w:qFormat/>
    <w:uiPriority w:val="0"/>
    <w:rPr>
      <w:rFonts w:eastAsia="Arial"/>
    </w:rPr>
  </w:style>
  <w:style w:type="paragraph" w:customStyle="1" w:styleId="107">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9">
    <w:name w:val="Char"/>
    <w:basedOn w:val="1"/>
    <w:qFormat/>
    <w:uiPriority w:val="0"/>
    <w:pPr>
      <w:tabs>
        <w:tab w:val="left" w:pos="360"/>
      </w:tabs>
    </w:pPr>
    <w:rPr>
      <w:sz w:val="24"/>
    </w:rPr>
  </w:style>
  <w:style w:type="paragraph" w:customStyle="1" w:styleId="110">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5">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6">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1">
    <w:name w:val="列表段落1"/>
    <w:basedOn w:val="1"/>
    <w:qFormat/>
    <w:uiPriority w:val="34"/>
    <w:pPr>
      <w:ind w:firstLine="420" w:firstLineChars="200"/>
    </w:pPr>
    <w:rPr>
      <w:rFonts w:ascii="Calibri" w:hAnsi="Calibri"/>
      <w:szCs w:val="22"/>
    </w:rPr>
  </w:style>
  <w:style w:type="paragraph" w:customStyle="1" w:styleId="12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3">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5">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7">
    <w:name w:val="1"/>
    <w:basedOn w:val="1"/>
    <w:next w:val="1"/>
    <w:qFormat/>
    <w:uiPriority w:val="0"/>
  </w:style>
  <w:style w:type="paragraph" w:customStyle="1" w:styleId="128">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1">
    <w:name w:val="样式 标题 2 + Times New Roman 四号 非加粗 行距: 单倍行距"/>
    <w:basedOn w:val="3"/>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2">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3">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4">
    <w:name w:val="样式3"/>
    <w:basedOn w:val="4"/>
    <w:qFormat/>
    <w:uiPriority w:val="0"/>
    <w:rPr>
      <w:rFonts w:eastAsia="Arial"/>
    </w:rPr>
  </w:style>
  <w:style w:type="paragraph" w:customStyle="1" w:styleId="135">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8">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9">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40">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2">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3">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4">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5">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6">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8">
    <w:name w:val="第二"/>
    <w:basedOn w:val="1"/>
    <w:qFormat/>
    <w:uiPriority w:val="0"/>
    <w:pPr>
      <w:adjustRightInd w:val="0"/>
      <w:snapToGrid w:val="0"/>
      <w:spacing w:line="360" w:lineRule="auto"/>
      <w:ind w:right="-108" w:rightChars="-45" w:firstLine="482"/>
    </w:pPr>
    <w:rPr>
      <w:b/>
    </w:rPr>
  </w:style>
  <w:style w:type="paragraph" w:customStyle="1" w:styleId="14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2">
    <w:name w:val="内容"/>
    <w:basedOn w:val="1"/>
    <w:qFormat/>
    <w:uiPriority w:val="0"/>
    <w:pPr>
      <w:spacing w:line="480" w:lineRule="exact"/>
      <w:ind w:firstLine="200" w:firstLineChars="200"/>
    </w:pPr>
  </w:style>
  <w:style w:type="paragraph" w:customStyle="1" w:styleId="153">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5">
    <w:name w:val="列出段落1"/>
    <w:basedOn w:val="1"/>
    <w:qFormat/>
    <w:uiPriority w:val="99"/>
    <w:pPr>
      <w:ind w:firstLine="420" w:firstLineChars="200"/>
    </w:pPr>
  </w:style>
  <w:style w:type="paragraph" w:customStyle="1" w:styleId="156">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7">
    <w:name w:val="表格文字"/>
    <w:basedOn w:val="1"/>
    <w:qFormat/>
    <w:uiPriority w:val="0"/>
    <w:pPr>
      <w:adjustRightInd w:val="0"/>
      <w:spacing w:line="420" w:lineRule="atLeast"/>
      <w:jc w:val="left"/>
      <w:textAlignment w:val="baseline"/>
    </w:pPr>
    <w:rPr>
      <w:kern w:val="0"/>
      <w:szCs w:val="20"/>
    </w:rPr>
  </w:style>
  <w:style w:type="paragraph" w:customStyle="1" w:styleId="158">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9">
    <w:name w:val="样式2"/>
    <w:basedOn w:val="4"/>
    <w:qFormat/>
    <w:uiPriority w:val="0"/>
  </w:style>
  <w:style w:type="character" w:customStyle="1" w:styleId="160">
    <w:name w:val="after"/>
    <w:basedOn w:val="45"/>
    <w:qFormat/>
    <w:uiPriority w:val="0"/>
    <w:rPr>
      <w:bdr w:val="dashed" w:color="auto" w:sz="48" w:space="0"/>
    </w:rPr>
  </w:style>
  <w:style w:type="character" w:customStyle="1" w:styleId="161">
    <w:name w:val="before"/>
    <w:basedOn w:val="45"/>
    <w:qFormat/>
    <w:uiPriority w:val="0"/>
    <w:rPr>
      <w:bdr w:val="single" w:color="auto" w:sz="48" w:space="0"/>
    </w:rPr>
  </w:style>
  <w:style w:type="character" w:customStyle="1" w:styleId="162">
    <w:name w:val="hover48"/>
    <w:basedOn w:val="45"/>
    <w:qFormat/>
    <w:uiPriority w:val="0"/>
    <w:rPr>
      <w:shd w:val="clear" w:color="auto" w:fill="346AC3"/>
    </w:rPr>
  </w:style>
  <w:style w:type="character" w:customStyle="1" w:styleId="163">
    <w:name w:val="hover49"/>
    <w:basedOn w:val="45"/>
    <w:qFormat/>
    <w:uiPriority w:val="0"/>
  </w:style>
  <w:style w:type="character" w:customStyle="1" w:styleId="164">
    <w:name w:val="hover50"/>
    <w:basedOn w:val="45"/>
    <w:qFormat/>
    <w:uiPriority w:val="0"/>
    <w:rPr>
      <w:color w:val="4285F4"/>
      <w:u w:val="none"/>
    </w:rPr>
  </w:style>
  <w:style w:type="character" w:customStyle="1" w:styleId="165">
    <w:name w:val="hover51"/>
    <w:basedOn w:val="45"/>
    <w:qFormat/>
    <w:uiPriority w:val="0"/>
    <w:rPr>
      <w:color w:val="4285F4"/>
    </w:rPr>
  </w:style>
  <w:style w:type="character" w:customStyle="1" w:styleId="166">
    <w:name w:val="hover52"/>
    <w:basedOn w:val="45"/>
    <w:qFormat/>
    <w:uiPriority w:val="0"/>
    <w:rPr>
      <w:color w:val="1A85D7"/>
    </w:rPr>
  </w:style>
  <w:style w:type="character" w:customStyle="1" w:styleId="167">
    <w:name w:val="credit"/>
    <w:basedOn w:val="45"/>
    <w:qFormat/>
    <w:uiPriority w:val="0"/>
    <w:rPr>
      <w:sz w:val="18"/>
      <w:szCs w:val="18"/>
    </w:rPr>
  </w:style>
  <w:style w:type="character" w:customStyle="1" w:styleId="168">
    <w:name w:val="first-child"/>
    <w:basedOn w:val="45"/>
    <w:qFormat/>
    <w:uiPriority w:val="0"/>
  </w:style>
  <w:style w:type="paragraph" w:customStyle="1" w:styleId="169">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character" w:customStyle="1" w:styleId="170">
    <w:name w:val="font31"/>
    <w:basedOn w:val="45"/>
    <w:qFormat/>
    <w:uiPriority w:val="0"/>
    <w:rPr>
      <w:rFonts w:hint="eastAsia" w:ascii="方正仿宋_GB2312" w:hAnsi="方正仿宋_GB2312" w:eastAsia="方正仿宋_GB2312" w:cs="方正仿宋_GB2312"/>
      <w:color w:val="000000"/>
      <w:sz w:val="22"/>
      <w:szCs w:val="22"/>
      <w:u w:val="none"/>
    </w:rPr>
  </w:style>
  <w:style w:type="character" w:customStyle="1" w:styleId="171">
    <w:name w:val="font21"/>
    <w:basedOn w:val="45"/>
    <w:qFormat/>
    <w:uiPriority w:val="0"/>
    <w:rPr>
      <w:rFonts w:hint="eastAsia" w:ascii="方正仿宋_GB2312" w:hAnsi="方正仿宋_GB2312" w:eastAsia="方正仿宋_GB2312" w:cs="方正仿宋_GB2312"/>
      <w:color w:val="000000"/>
      <w:sz w:val="22"/>
      <w:szCs w:val="22"/>
      <w:u w:val="none"/>
    </w:rPr>
  </w:style>
  <w:style w:type="paragraph" w:customStyle="1" w:styleId="172">
    <w:name w:val="List Paragraph"/>
    <w:basedOn w:val="173"/>
    <w:qFormat/>
    <w:uiPriority w:val="1"/>
    <w:pPr>
      <w:ind w:left="100" w:firstLine="420"/>
    </w:pPr>
    <w:rPr>
      <w:rFonts w:ascii="宋体" w:hAnsi="宋体" w:eastAsia="宋体" w:cs="宋体"/>
    </w:rPr>
  </w:style>
  <w:style w:type="paragraph" w:customStyle="1" w:styleId="173">
    <w:name w:val="五级条标题"/>
    <w:basedOn w:val="174"/>
    <w:next w:val="174"/>
    <w:qFormat/>
    <w:uiPriority w:val="0"/>
    <w:pPr>
      <w:outlineLvl w:val="6"/>
    </w:pPr>
  </w:style>
  <w:style w:type="paragraph" w:customStyle="1" w:styleId="174">
    <w:name w:val="章标题"/>
    <w:next w:val="175"/>
    <w:qFormat/>
    <w:uiPriority w:val="0"/>
    <w:pPr>
      <w:jc w:val="both"/>
      <w:outlineLvl w:val="1"/>
    </w:pPr>
    <w:rPr>
      <w:rFonts w:ascii="黑体" w:hAnsi="黑体" w:eastAsia="黑体" w:cs="Times New Roman"/>
      <w:kern w:val="1"/>
      <w:sz w:val="21"/>
      <w:lang w:val="en-US" w:eastAsia="zh-CN" w:bidi="ar-SA"/>
    </w:rPr>
  </w:style>
  <w:style w:type="paragraph" w:customStyle="1" w:styleId="175">
    <w:name w:val="目次、标准名称标题"/>
    <w:basedOn w:val="176"/>
    <w:next w:val="176"/>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jc w:val="center"/>
      <w:outlineLvl w:val="0"/>
    </w:pPr>
  </w:style>
  <w:style w:type="paragraph" w:customStyle="1" w:styleId="176">
    <w:name w:val="投标正文"/>
    <w:basedOn w:val="177"/>
    <w:qFormat/>
    <w:uiPriority w:val="0"/>
    <w:pPr>
      <w:spacing w:line="360" w:lineRule="auto"/>
    </w:pPr>
    <w:rPr>
      <w:spacing w:val="15"/>
      <w:sz w:val="32"/>
      <w:szCs w:val="32"/>
    </w:rPr>
  </w:style>
  <w:style w:type="paragraph" w:customStyle="1" w:styleId="177">
    <w:name w:val="四级条标题"/>
    <w:basedOn w:val="178"/>
    <w:next w:val="178"/>
    <w:qFormat/>
    <w:uiPriority w:val="0"/>
    <w:pPr>
      <w:outlineLvl w:val="5"/>
    </w:pPr>
  </w:style>
  <w:style w:type="paragraph" w:customStyle="1" w:styleId="178">
    <w:name w:val="三级条标题"/>
    <w:basedOn w:val="179"/>
    <w:next w:val="179"/>
    <w:qFormat/>
    <w:uiPriority w:val="0"/>
    <w:pPr>
      <w:outlineLvl w:val="4"/>
    </w:pPr>
  </w:style>
  <w:style w:type="paragraph" w:customStyle="1" w:styleId="179">
    <w:name w:val="二级条标题"/>
    <w:basedOn w:val="180"/>
    <w:next w:val="180"/>
    <w:qFormat/>
    <w:uiPriority w:val="0"/>
    <w:pPr>
      <w:outlineLvl w:val="3"/>
    </w:pPr>
  </w:style>
  <w:style w:type="paragraph" w:customStyle="1" w:styleId="180">
    <w:name w:val="一级条标题"/>
    <w:next w:val="12"/>
    <w:qFormat/>
    <w:uiPriority w:val="0"/>
    <w:pPr>
      <w:outlineLvl w:val="2"/>
    </w:pPr>
    <w:rPr>
      <w:rFonts w:ascii="黑体" w:hAnsi="黑体" w:eastAsia="黑体" w:cs="Times New Roman"/>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42</Pages>
  <Words>9909</Words>
  <Characters>10399</Characters>
  <Lines>116</Lines>
  <Paragraphs>32</Paragraphs>
  <TotalTime>0</TotalTime>
  <ScaleCrop>false</ScaleCrop>
  <LinksUpToDate>false</LinksUpToDate>
  <CharactersWithSpaces>10557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Kevin</cp:lastModifiedBy>
  <cp:lastPrinted>2022-06-07T10:51:00Z</cp:lastPrinted>
  <dcterms:modified xsi:type="dcterms:W3CDTF">2025-09-25T07:59:48Z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1D9D886C34A74E4C9416790ABC01896C_13</vt:lpwstr>
  </property>
  <property fmtid="{D5CDD505-2E9C-101B-9397-08002B2CF9AE}" pid="4" name="KSOTemplateDocerSaveRecord">
    <vt:lpwstr>eyJoZGlkIjoiNTFiYTlhNmFlMzNlNjk5MWE5YmIyYzY3YzU0OWRmN2QiLCJ1c2VySWQiOiI0Mzk5MTQwNTcifQ==</vt:lpwstr>
  </property>
</Properties>
</file>