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4E097D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Times New Roman" w:hAnsi="Times New Roman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重庆高速工程检测有限公司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隧道智能检测车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技术服务</w:t>
      </w:r>
    </w:p>
    <w:p w14:paraId="0BC45E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（第二批）公开竞争性比选公告补遗</w:t>
      </w:r>
    </w:p>
    <w:p w14:paraId="550FA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C28A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就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2025年9月30日发布的《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重庆高速工程检测有限公司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隧道智能检测车技术服务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（第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批）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》公开竞争性比选公告第五项投标保证金做如下补充：</w:t>
      </w:r>
    </w:p>
    <w:p w14:paraId="6DE2A8B3">
      <w:pPr>
        <w:numPr>
          <w:numId w:val="0"/>
        </w:num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>投标人必须在付款凭证备注栏中注明是“2025年隧道智能检测车技术服务（第二批）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</w:rPr>
        <w:t>投标保证金</w:t>
      </w:r>
      <w:r>
        <w:rPr>
          <w:rFonts w:hint="eastAsia" w:ascii="宋体" w:hAnsi="宋体" w:cs="宋体"/>
          <w:color w:val="auto"/>
          <w:highlight w:val="none"/>
        </w:rPr>
        <w:t>”</w:t>
      </w:r>
      <w:r>
        <w:rPr>
          <w:rFonts w:hint="eastAsia" w:ascii="宋体" w:hAnsi="宋体" w:cs="宋体"/>
          <w:color w:val="auto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并将投标保证金打入招标人基本账户：</w:t>
      </w:r>
    </w:p>
    <w:p w14:paraId="509319C9">
      <w:pPr>
        <w:numPr>
          <w:numId w:val="0"/>
        </w:num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公司名称：重庆高速工程检测有限公司 </w:t>
      </w:r>
    </w:p>
    <w:p w14:paraId="54292DC8">
      <w:p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税号：915001125699415187</w:t>
      </w:r>
    </w:p>
    <w:p w14:paraId="073040B1">
      <w:p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地址：重庆市南岸区广阳镇垭口村垭新组34号</w:t>
      </w:r>
    </w:p>
    <w:p w14:paraId="29D80737">
      <w:p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电话：023-89063833</w:t>
      </w:r>
    </w:p>
    <w:p w14:paraId="7EA13783">
      <w:pPr>
        <w:snapToGrid w:val="0"/>
        <w:spacing w:line="400" w:lineRule="exact"/>
        <w:ind w:firstLine="420" w:firstLineChars="200"/>
        <w:jc w:val="lef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开户行：兴业银行重庆分行营业部</w:t>
      </w:r>
    </w:p>
    <w:p w14:paraId="537F0D31">
      <w:pPr>
        <w:snapToGrid w:val="0"/>
        <w:spacing w:line="400" w:lineRule="exact"/>
        <w:ind w:firstLine="420" w:firstLineChars="200"/>
        <w:jc w:val="lef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账户：346010100100307396</w:t>
      </w:r>
    </w:p>
    <w:p w14:paraId="6819B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特此通知</w:t>
      </w:r>
    </w:p>
    <w:bookmarkEnd w:id="0"/>
    <w:p w14:paraId="5F52B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88B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3FFAB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重庆高速工程检测有限公司</w:t>
      </w:r>
    </w:p>
    <w:p w14:paraId="542BB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日期：2025年9月30日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3B6A"/>
    <w:rsid w:val="064552D9"/>
    <w:rsid w:val="085A0858"/>
    <w:rsid w:val="0E456E02"/>
    <w:rsid w:val="23DB0A84"/>
    <w:rsid w:val="306F78B6"/>
    <w:rsid w:val="36146F36"/>
    <w:rsid w:val="370B549A"/>
    <w:rsid w:val="4226621D"/>
    <w:rsid w:val="448E79BB"/>
    <w:rsid w:val="48AF5FCC"/>
    <w:rsid w:val="4F082F58"/>
    <w:rsid w:val="50302767"/>
    <w:rsid w:val="51B43FDF"/>
    <w:rsid w:val="563651E5"/>
    <w:rsid w:val="5AAF7512"/>
    <w:rsid w:val="5EB10F16"/>
    <w:rsid w:val="60857E52"/>
    <w:rsid w:val="6401024A"/>
    <w:rsid w:val="6879302E"/>
    <w:rsid w:val="6A4E61B3"/>
    <w:rsid w:val="6DBD3434"/>
    <w:rsid w:val="6F0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318</Characters>
  <Lines>0</Lines>
  <Paragraphs>0</Paragraphs>
  <TotalTime>4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2025-09-10T01:51:00Z</dcterms:created>
  <dc:creator>PC</dc:creator>
  <cp:lastModifiedBy>PC</cp:lastModifiedBy>
  <dcterms:modified xsi:type="dcterms:W3CDTF">2025-09-30T08:11:02Z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eyJoZGlkIjoiOWZkMThlZjA3M2UxNzIyMzMzMDBlODJhYWRmNTNmOTQiLCJ1c2VySWQiOiIyMTA2NDc5NDMifQ==</vt:lpwstr>
  </property>
  <property fmtid="{D5CDD505-2E9C-101B-9397-08002B2CF9AE}" pid="4" name="ICV">
    <vt:lpwstr>F1769B36853E49978B85745CAFD35B82_13</vt:lpwstr>
  </property>
</Properties>
</file>