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FAD2A1">
      <w:pPr>
        <w:jc w:val="center"/>
        <w:rPr>
          <w:rFonts w:hint="eastAsia" w:ascii="Times New Roman" w:hAnsi="Times New Roman" w:eastAsiaTheme="minorEastAsia"/>
          <w:sz w:val="21"/>
        </w:rPr>
      </w:pPr>
    </w:p>
    <w:p w14:paraId="578F8B3E">
      <w:pPr>
        <w:jc w:val="center"/>
        <w:rPr>
          <w:rFonts w:hint="eastAsia" w:ascii="Times New Roman" w:hAnsi="Times New Roman" w:eastAsiaTheme="minorEastAsia"/>
          <w:sz w:val="21"/>
        </w:rPr>
      </w:pPr>
    </w:p>
    <w:p w14:paraId="52C714AF">
      <w:pPr>
        <w:jc w:val="center"/>
        <w:rPr>
          <w:rFonts w:hint="eastAsia" w:ascii="Times New Roman" w:hAnsi="Times New Roman" w:eastAsiaTheme="minorEastAsia"/>
          <w:sz w:val="21"/>
        </w:rPr>
      </w:pPr>
    </w:p>
    <w:p w14:paraId="0E7979B9">
      <w:pPr>
        <w:jc w:val="center"/>
        <w:rPr>
          <w:rFonts w:hint="eastAsia" w:ascii="Times New Roman" w:hAnsi="Times New Roman" w:eastAsiaTheme="minorEastAsia"/>
          <w:sz w:val="21"/>
        </w:rPr>
      </w:pPr>
    </w:p>
    <w:p w14:paraId="3198B1A2">
      <w:pPr>
        <w:jc w:val="center"/>
        <w:rPr>
          <w:rFonts w:hint="eastAsia" w:ascii="Times New Roman" w:hAnsi="Times New Roman" w:eastAsiaTheme="minorEastAsia"/>
          <w:sz w:val="21"/>
        </w:rPr>
      </w:pPr>
    </w:p>
    <w:p w14:paraId="1A1B3090">
      <w:pPr>
        <w:jc w:val="center"/>
        <w:rPr>
          <w:rFonts w:hint="eastAsia" w:ascii="Times New Roman" w:hAnsi="Times New Roman" w:eastAsiaTheme="minorEastAsia"/>
          <w:sz w:val="21"/>
        </w:rPr>
      </w:pPr>
    </w:p>
    <w:p w14:paraId="37A0DC6D">
      <w:pPr>
        <w:jc w:val="center"/>
        <w:rPr>
          <w:rFonts w:hint="eastAsia" w:ascii="方正小标宋_GBK" w:hAnsi="方正小标宋_GBK" w:eastAsia="方正小标宋_GBK" w:cs="方正小标宋_GBK"/>
          <w:sz w:val="44"/>
          <w:szCs w:val="44"/>
        </w:rPr>
      </w:pPr>
    </w:p>
    <w:p w14:paraId="1465313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重庆公路养护工程</w:t>
      </w:r>
      <w:r>
        <w:rPr>
          <w:rFonts w:hint="eastAsia" w:ascii="方正小标宋_GBK" w:hAnsi="方正小标宋_GBK" w:eastAsia="方正小标宋_GBK" w:cs="方正小标宋_GBK"/>
          <w:sz w:val="44"/>
          <w:szCs w:val="44"/>
          <w:lang w:val="en-US" w:eastAsia="zh-CN"/>
        </w:rPr>
        <w:t>（集团）</w:t>
      </w:r>
      <w:r>
        <w:rPr>
          <w:rFonts w:hint="eastAsia" w:ascii="方正小标宋_GBK" w:hAnsi="方正小标宋_GBK" w:eastAsia="方正小标宋_GBK" w:cs="方正小标宋_GBK"/>
          <w:sz w:val="44"/>
          <w:szCs w:val="44"/>
        </w:rPr>
        <w:t>有限公司</w:t>
      </w:r>
    </w:p>
    <w:p w14:paraId="783DE52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“十五五”发展规划编制咨询服务</w:t>
      </w:r>
    </w:p>
    <w:p w14:paraId="32DFDFE7">
      <w:pPr>
        <w:jc w:val="center"/>
        <w:rPr>
          <w:rFonts w:hint="eastAsia" w:ascii="方正小标宋_GBK" w:hAnsi="方正小标宋_GBK" w:eastAsia="方正小标宋_GBK" w:cs="方正小标宋_GBK"/>
          <w:sz w:val="44"/>
          <w:szCs w:val="44"/>
        </w:rPr>
      </w:pPr>
    </w:p>
    <w:p w14:paraId="3564A690">
      <w:pPr>
        <w:jc w:val="center"/>
        <w:rPr>
          <w:rFonts w:hint="eastAsia" w:ascii="Times New Roman" w:hAnsi="Times New Roman" w:eastAsiaTheme="minorEastAsia"/>
          <w:sz w:val="44"/>
          <w:szCs w:val="44"/>
        </w:rPr>
      </w:pPr>
    </w:p>
    <w:p w14:paraId="07204283">
      <w:pPr>
        <w:jc w:val="center"/>
        <w:rPr>
          <w:rFonts w:hint="eastAsia" w:ascii="Times New Roman" w:hAnsi="Times New Roman" w:eastAsiaTheme="minorEastAsia"/>
          <w:sz w:val="44"/>
          <w:szCs w:val="44"/>
        </w:rPr>
      </w:pPr>
    </w:p>
    <w:p w14:paraId="25E092A9">
      <w:pPr>
        <w:jc w:val="center"/>
        <w:rPr>
          <w:rFonts w:hint="eastAsia" w:ascii="Times New Roman" w:hAnsi="Times New Roman" w:eastAsiaTheme="minorEastAsia"/>
          <w:sz w:val="44"/>
          <w:szCs w:val="44"/>
        </w:rPr>
      </w:pPr>
    </w:p>
    <w:p w14:paraId="3F54A379">
      <w:pPr>
        <w:jc w:val="center"/>
        <w:rPr>
          <w:rFonts w:hint="eastAsia" w:ascii="Times New Roman" w:hAnsi="Times New Roman" w:eastAsiaTheme="minorEastAsia"/>
          <w:sz w:val="44"/>
          <w:szCs w:val="44"/>
        </w:rPr>
      </w:pPr>
    </w:p>
    <w:p w14:paraId="0C7403D0">
      <w:pPr>
        <w:jc w:val="center"/>
        <w:rPr>
          <w:rFonts w:hint="eastAsia" w:ascii="Times New Roman" w:hAnsi="Times New Roman" w:eastAsiaTheme="minorEastAsia"/>
          <w:sz w:val="44"/>
          <w:szCs w:val="44"/>
        </w:rPr>
      </w:pPr>
    </w:p>
    <w:p w14:paraId="594EF291">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竞争性比选文件</w:t>
      </w:r>
    </w:p>
    <w:p w14:paraId="4206F242">
      <w:pPr>
        <w:jc w:val="center"/>
        <w:rPr>
          <w:rFonts w:hint="eastAsia" w:ascii="Times New Roman" w:hAnsi="Times New Roman" w:eastAsiaTheme="minorEastAsia"/>
          <w:sz w:val="21"/>
        </w:rPr>
      </w:pPr>
    </w:p>
    <w:p w14:paraId="0E0414F8">
      <w:pPr>
        <w:jc w:val="center"/>
        <w:rPr>
          <w:rFonts w:hint="eastAsia" w:ascii="Times New Roman" w:hAnsi="Times New Roman" w:eastAsiaTheme="minorEastAsia"/>
          <w:sz w:val="21"/>
        </w:rPr>
      </w:pPr>
    </w:p>
    <w:p w14:paraId="61AB1F3C">
      <w:pPr>
        <w:jc w:val="center"/>
        <w:rPr>
          <w:rFonts w:hint="eastAsia" w:ascii="Times New Roman" w:hAnsi="Times New Roman" w:eastAsiaTheme="minorEastAsia"/>
          <w:sz w:val="21"/>
        </w:rPr>
      </w:pPr>
    </w:p>
    <w:p w14:paraId="7F692FE8">
      <w:pPr>
        <w:jc w:val="center"/>
        <w:rPr>
          <w:rFonts w:hint="eastAsia" w:ascii="Times New Roman" w:hAnsi="Times New Roman" w:eastAsiaTheme="minorEastAsia"/>
          <w:sz w:val="21"/>
        </w:rPr>
      </w:pPr>
    </w:p>
    <w:p w14:paraId="4F7623EE">
      <w:pPr>
        <w:jc w:val="center"/>
        <w:rPr>
          <w:rFonts w:hint="eastAsia" w:ascii="Times New Roman" w:hAnsi="Times New Roman" w:eastAsiaTheme="minorEastAsia"/>
          <w:sz w:val="21"/>
        </w:rPr>
      </w:pPr>
    </w:p>
    <w:p w14:paraId="4DE3B103">
      <w:pPr>
        <w:jc w:val="center"/>
        <w:rPr>
          <w:rFonts w:hint="eastAsia" w:ascii="Times New Roman" w:hAnsi="Times New Roman" w:eastAsiaTheme="minorEastAsia"/>
          <w:sz w:val="21"/>
        </w:rPr>
      </w:pPr>
    </w:p>
    <w:p w14:paraId="0E06DEFB">
      <w:pPr>
        <w:jc w:val="both"/>
        <w:rPr>
          <w:rFonts w:hint="eastAsia" w:ascii="方正黑体_GBK" w:hAnsi="方正黑体_GBK" w:eastAsia="方正黑体_GBK" w:cs="方正黑体_GBK"/>
          <w:sz w:val="28"/>
          <w:szCs w:val="36"/>
        </w:rPr>
      </w:pPr>
    </w:p>
    <w:p w14:paraId="2D40F7AA">
      <w:pPr>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重庆公路养护工程</w:t>
      </w:r>
      <w:r>
        <w:rPr>
          <w:rFonts w:hint="eastAsia" w:ascii="方正黑体_GBK" w:hAnsi="方正黑体_GBK" w:eastAsia="方正黑体_GBK" w:cs="方正黑体_GBK"/>
          <w:sz w:val="32"/>
          <w:szCs w:val="32"/>
          <w:lang w:val="en-US" w:eastAsia="zh-CN"/>
        </w:rPr>
        <w:t>（集团）</w:t>
      </w:r>
      <w:r>
        <w:rPr>
          <w:rFonts w:hint="eastAsia" w:ascii="方正黑体_GBK" w:hAnsi="方正黑体_GBK" w:eastAsia="方正黑体_GBK" w:cs="方正黑体_GBK"/>
          <w:sz w:val="32"/>
          <w:szCs w:val="32"/>
        </w:rPr>
        <w:t>有限公司</w:t>
      </w:r>
    </w:p>
    <w:p w14:paraId="2831DB32">
      <w:pPr>
        <w:jc w:val="center"/>
        <w:rPr>
          <w:rFonts w:hint="eastAsia" w:ascii="方正黑体_GBK" w:hAnsi="方正黑体_GBK" w:eastAsia="方正黑体_GBK" w:cs="方正黑体_GBK"/>
          <w:sz w:val="28"/>
          <w:szCs w:val="36"/>
          <w:lang w:val="en-US" w:eastAsia="zh-CN"/>
        </w:rPr>
      </w:pPr>
      <w:r>
        <w:rPr>
          <w:rFonts w:hint="eastAsia" w:ascii="方正黑体_GBK" w:hAnsi="方正黑体_GBK" w:eastAsia="方正黑体_GBK" w:cs="方正黑体_GBK"/>
          <w:sz w:val="28"/>
          <w:szCs w:val="36"/>
          <w:lang w:val="en-US" w:eastAsia="zh-CN"/>
        </w:rPr>
        <w:t>2025年8月</w:t>
      </w:r>
    </w:p>
    <w:p w14:paraId="22EB14FB">
      <w:pPr>
        <w:rPr>
          <w:rFonts w:hint="default" w:ascii="Times New Roman" w:hAnsi="Times New Roman" w:eastAsiaTheme="minorEastAsia"/>
          <w:sz w:val="28"/>
          <w:szCs w:val="36"/>
          <w:lang w:val="en-US" w:eastAsia="zh-CN"/>
        </w:rPr>
      </w:pPr>
      <w:r>
        <w:rPr>
          <w:rFonts w:hint="default" w:ascii="Times New Roman" w:hAnsi="Times New Roman" w:eastAsiaTheme="minorEastAsia"/>
          <w:sz w:val="28"/>
          <w:szCs w:val="36"/>
          <w:lang w:val="en-US" w:eastAsia="zh-CN"/>
        </w:rPr>
        <w:br w:type="page"/>
      </w:r>
    </w:p>
    <w:p w14:paraId="4554700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重庆公路养护工程</w:t>
      </w:r>
      <w:r>
        <w:rPr>
          <w:rFonts w:hint="eastAsia" w:ascii="方正小标宋_GBK" w:hAnsi="方正小标宋_GBK" w:eastAsia="方正小标宋_GBK" w:cs="方正小标宋_GBK"/>
          <w:sz w:val="44"/>
          <w:szCs w:val="44"/>
          <w:lang w:val="en-US" w:eastAsia="zh-CN"/>
        </w:rPr>
        <w:t>（集团）</w:t>
      </w:r>
      <w:r>
        <w:rPr>
          <w:rFonts w:hint="eastAsia" w:ascii="方正小标宋_GBK" w:hAnsi="方正小标宋_GBK" w:eastAsia="方正小标宋_GBK" w:cs="方正小标宋_GBK"/>
          <w:sz w:val="44"/>
          <w:szCs w:val="44"/>
        </w:rPr>
        <w:t>有限公司</w:t>
      </w:r>
    </w:p>
    <w:p w14:paraId="3DCEBCA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“十五五”发展规划编制咨询服务</w:t>
      </w:r>
      <w:r>
        <w:rPr>
          <w:rFonts w:hint="eastAsia" w:ascii="方正小标宋_GBK" w:hAnsi="方正小标宋_GBK" w:eastAsia="方正小标宋_GBK" w:cs="方正小标宋_GBK"/>
          <w:sz w:val="44"/>
          <w:szCs w:val="44"/>
          <w:lang w:val="en-US" w:eastAsia="zh-CN"/>
        </w:rPr>
        <w:t>比选公告</w:t>
      </w:r>
    </w:p>
    <w:p w14:paraId="68640877">
      <w:pPr>
        <w:pStyle w:val="10"/>
        <w:spacing w:line="360" w:lineRule="auto"/>
        <w:ind w:firstLine="640" w:firstLineChars="200"/>
        <w:rPr>
          <w:rFonts w:hint="eastAsia" w:ascii="方正仿宋_GBK" w:hAnsi="方正仿宋_GBK" w:eastAsia="方正仿宋_GBK" w:cs="方正仿宋_GBK"/>
          <w:color w:val="auto"/>
          <w:sz w:val="32"/>
          <w:szCs w:val="32"/>
        </w:rPr>
      </w:pPr>
    </w:p>
    <w:p w14:paraId="62D3ABD4">
      <w:pPr>
        <w:pStyle w:val="10"/>
        <w:spacing w:line="360" w:lineRule="auto"/>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本项目</w:t>
      </w:r>
      <w:r>
        <w:rPr>
          <w:rFonts w:hint="eastAsia" w:ascii="方正仿宋_GBK" w:hAnsi="方正仿宋_GBK" w:eastAsia="方正仿宋_GBK" w:cs="方正仿宋_GBK"/>
          <w:b w:val="0"/>
          <w:bCs w:val="0"/>
          <w:color w:val="auto"/>
          <w:kern w:val="2"/>
          <w:sz w:val="32"/>
          <w:szCs w:val="32"/>
          <w:u w:val="single"/>
          <w:lang w:eastAsia="zh-CN"/>
        </w:rPr>
        <w:t>“</w:t>
      </w:r>
      <w:r>
        <w:rPr>
          <w:rFonts w:hint="eastAsia" w:ascii="方正仿宋_GBK" w:hAnsi="方正仿宋_GBK" w:eastAsia="方正仿宋_GBK" w:cs="方正仿宋_GBK"/>
          <w:b w:val="0"/>
          <w:bCs w:val="0"/>
          <w:color w:val="auto"/>
          <w:kern w:val="2"/>
          <w:sz w:val="32"/>
          <w:szCs w:val="32"/>
          <w:u w:val="single"/>
          <w:lang w:val="en-US" w:eastAsia="zh-CN"/>
        </w:rPr>
        <w:t>十五五</w:t>
      </w:r>
      <w:r>
        <w:rPr>
          <w:rFonts w:hint="eastAsia" w:ascii="方正仿宋_GBK" w:hAnsi="方正仿宋_GBK" w:eastAsia="方正仿宋_GBK" w:cs="方正仿宋_GBK"/>
          <w:b w:val="0"/>
          <w:bCs w:val="0"/>
          <w:color w:val="auto"/>
          <w:kern w:val="2"/>
          <w:sz w:val="32"/>
          <w:szCs w:val="32"/>
          <w:u w:val="single"/>
          <w:lang w:eastAsia="zh-CN"/>
        </w:rPr>
        <w:t>”</w:t>
      </w:r>
      <w:r>
        <w:rPr>
          <w:rFonts w:hint="eastAsia" w:ascii="方正仿宋_GBK" w:hAnsi="方正仿宋_GBK" w:eastAsia="方正仿宋_GBK" w:cs="方正仿宋_GBK"/>
          <w:b w:val="0"/>
          <w:bCs w:val="0"/>
          <w:color w:val="auto"/>
          <w:kern w:val="2"/>
          <w:sz w:val="32"/>
          <w:szCs w:val="32"/>
          <w:u w:val="single"/>
          <w:lang w:val="en-US" w:eastAsia="zh-CN"/>
        </w:rPr>
        <w:t>发展规划编制</w:t>
      </w:r>
      <w:r>
        <w:rPr>
          <w:rFonts w:hint="eastAsia" w:ascii="方正仿宋_GBK" w:hAnsi="方正仿宋_GBK" w:eastAsia="方正仿宋_GBK" w:cs="方正仿宋_GBK"/>
          <w:b w:val="0"/>
          <w:bCs w:val="0"/>
          <w:color w:val="auto"/>
          <w:kern w:val="2"/>
          <w:sz w:val="32"/>
          <w:szCs w:val="32"/>
          <w:u w:val="single"/>
        </w:rPr>
        <w:t>咨询服务</w:t>
      </w:r>
      <w:r>
        <w:rPr>
          <w:rFonts w:hint="eastAsia" w:ascii="方正仿宋_GBK" w:hAnsi="方正仿宋_GBK" w:eastAsia="方正仿宋_GBK" w:cs="方正仿宋_GBK"/>
          <w:b w:val="0"/>
          <w:bCs w:val="0"/>
          <w:color w:val="auto"/>
          <w:sz w:val="32"/>
          <w:szCs w:val="32"/>
        </w:rPr>
        <w:t>准备组织实施，重庆公路养护工程（集团）有限公司计划以</w:t>
      </w:r>
      <w:r>
        <w:rPr>
          <w:rFonts w:hint="eastAsia" w:ascii="方正仿宋_GBK" w:hAnsi="方正仿宋_GBK" w:eastAsia="方正仿宋_GBK" w:cs="方正仿宋_GBK"/>
          <w:b w:val="0"/>
          <w:bCs w:val="0"/>
          <w:color w:val="auto"/>
          <w:sz w:val="32"/>
          <w:szCs w:val="32"/>
          <w:u w:val="single"/>
        </w:rPr>
        <w:t>比选方式</w:t>
      </w:r>
      <w:r>
        <w:rPr>
          <w:rFonts w:hint="eastAsia" w:ascii="方正仿宋_GBK" w:hAnsi="方正仿宋_GBK" w:eastAsia="方正仿宋_GBK" w:cs="方正仿宋_GBK"/>
          <w:b w:val="0"/>
          <w:bCs w:val="0"/>
          <w:color w:val="auto"/>
          <w:sz w:val="32"/>
          <w:szCs w:val="32"/>
        </w:rPr>
        <w:t>确定</w:t>
      </w:r>
      <w:r>
        <w:rPr>
          <w:rFonts w:hint="eastAsia" w:ascii="方正仿宋_GBK" w:hAnsi="方正仿宋_GBK" w:eastAsia="方正仿宋_GBK" w:cs="方正仿宋_GBK"/>
          <w:b w:val="0"/>
          <w:bCs w:val="0"/>
          <w:color w:val="auto"/>
          <w:sz w:val="32"/>
          <w:szCs w:val="32"/>
          <w:lang w:val="en-US" w:eastAsia="zh-CN"/>
        </w:rPr>
        <w:t>合作</w:t>
      </w:r>
      <w:r>
        <w:rPr>
          <w:rFonts w:hint="eastAsia" w:ascii="方正仿宋_GBK" w:hAnsi="方正仿宋_GBK" w:eastAsia="方正仿宋_GBK" w:cs="方正仿宋_GBK"/>
          <w:b w:val="0"/>
          <w:bCs w:val="0"/>
          <w:color w:val="auto"/>
          <w:sz w:val="32"/>
          <w:szCs w:val="32"/>
        </w:rPr>
        <w:t>单位，具体情况如下：</w:t>
      </w:r>
    </w:p>
    <w:p w14:paraId="7ECACF2F">
      <w:pPr>
        <w:pStyle w:val="2"/>
        <w:keepNext/>
        <w:keepLines/>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default"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一、比选范围</w:t>
      </w:r>
    </w:p>
    <w:p w14:paraId="0E37EF44">
      <w:pPr>
        <w:pStyle w:val="2"/>
        <w:keepNext/>
        <w:keepLines/>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方正楷体_GBK" w:hAnsi="方正楷体_GBK" w:eastAsia="方正楷体_GBK" w:cs="方正楷体_GBK"/>
          <w:b w:val="0"/>
          <w:bCs/>
          <w:sz w:val="32"/>
          <w:szCs w:val="32"/>
          <w:lang w:val="en-US" w:eastAsia="zh-CN"/>
        </w:rPr>
      </w:pPr>
      <w:r>
        <w:rPr>
          <w:rFonts w:hint="eastAsia" w:ascii="方正楷体_GBK" w:hAnsi="方正楷体_GBK" w:eastAsia="方正楷体_GBK" w:cs="方正楷体_GBK"/>
          <w:b w:val="0"/>
          <w:bCs/>
          <w:sz w:val="32"/>
          <w:szCs w:val="32"/>
          <w:lang w:val="en-US" w:eastAsia="zh-CN"/>
        </w:rPr>
        <w:t>（一）项目概况</w:t>
      </w:r>
    </w:p>
    <w:p w14:paraId="2DD4E04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十五五”期间，国家层面以交通强国战略为引领，明确提出公路交通需实现高质量供给、高效率运行、高品质服务、高效能治理、高水平开放的目标，重点推进数字化转型与绿色低碳发展，要求通过数据赋能和场景牵引，到2027年实现85%繁忙国家高速公路、25%繁忙普通国道的智能化升级，并推动绿色技术应用，强化全生命周期管理理念。重庆作为西部陆海新通道核心节点和成渝双城经济圈“双核”之一，正着力构建“4向3轴6廊”综合立体交通网，同时聚焦渝西地区一体化、山区库区高质量发展及门户型交通枢纽建设，面临山地地形复杂、区域协调发展需求迫切、基础设施存量升级压力大等挑战。国资委对国有企业提出“一增一稳四提升”目标，要求聚焦主责主业、加大战略性重组与专业化整合，强化科技创新和战新产业布局；公路养护行业则呈现智能化监测、预防性养护、绿色循环材料普及等趋势，市场化改革与全生命周期管理成为行业转型关键。在此背景下，本项目需结合重庆交通战略定位与行业变革方向，系统研究政策机遇、区域需求、技术趋势与企业能力的适配路径，为科学制定发展规划提供支撑，以实现养护服务质量、效率与可持续性的全面提升。</w:t>
      </w:r>
    </w:p>
    <w:p w14:paraId="1788F797">
      <w:pPr>
        <w:pStyle w:val="2"/>
        <w:keepNext/>
        <w:keepLines/>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方正楷体_GBK" w:hAnsi="方正楷体_GBK" w:eastAsia="方正楷体_GBK" w:cs="方正楷体_GBK"/>
          <w:b w:val="0"/>
          <w:bCs/>
          <w:sz w:val="32"/>
          <w:szCs w:val="32"/>
          <w:lang w:val="en-US" w:eastAsia="zh-CN"/>
        </w:rPr>
      </w:pPr>
      <w:r>
        <w:rPr>
          <w:rFonts w:hint="eastAsia" w:ascii="方正楷体_GBK" w:hAnsi="方正楷体_GBK" w:eastAsia="方正楷体_GBK" w:cs="方正楷体_GBK"/>
          <w:b w:val="0"/>
          <w:bCs/>
          <w:sz w:val="32"/>
          <w:szCs w:val="32"/>
          <w:lang w:val="en-US" w:eastAsia="zh-CN"/>
        </w:rPr>
        <w:t>（二）咨询服务内容</w:t>
      </w:r>
    </w:p>
    <w:p w14:paraId="6592CBF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1. “十五五”规划前期调研与资料归集</w:t>
      </w:r>
    </w:p>
    <w:p w14:paraId="4879335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系统收集国家及重庆交通领域“十五五”相关政策文件、行业发展报告、同类型企业规划案例等资料，实地走访相关公路养护项目现场，与交通管理部门、行业专家及一线从业团队开展座谈，全面掌握区域公路养护市场动态、技术发展趋势及实际运营中的具体需求，梳理过往养护工作相关数据、成果及现存问题，形成调研纪要与资料汇编，为规划编制筑牢基础。</w:t>
      </w:r>
    </w:p>
    <w:p w14:paraId="796EF81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2. “十五五”规划现状评估与问题研判</w:t>
      </w:r>
    </w:p>
    <w:p w14:paraId="364469C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结合调研资料与实际情况，对过往一段时期公路养护工作的实施成效进行梳理，从养护技术应用、项目管理效率、市场拓展情况等维度分析现状，精准识别在绿色养护技术推广、智能化设备应用、区域协同作业等方面存在的短板，同时结合政策导向与市场变化，研判“十五五”期间面临的发展机遇与潜在挑战，形成现状评估报告。</w:t>
      </w:r>
    </w:p>
    <w:p w14:paraId="7EDEA13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3. “十五五”规划发展目标与指标体系构建</w:t>
      </w:r>
    </w:p>
    <w:p w14:paraId="2F82DB1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依据国家交通强国建设要求及重庆区域交通发展定位，结合前期调研与现状分析结果，明确“十五五”期间公路养护工作的总体发展方向，从养护质量提升、技术创新突破、市场份额拓展、绿色低碳发展等方面设定具体目标，同时配套构建可量化、可考核的指标体系，涵盖再生材料使用率、智能化养护路段占比等关键指标，确保目标落地可追踪。</w:t>
      </w:r>
    </w:p>
    <w:p w14:paraId="3BD4BFC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4. “十五五”规划重点任务与实施路径设计</w:t>
      </w:r>
    </w:p>
    <w:p w14:paraId="53D3CAD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围绕设定的发展目标，聚焦养护业务升级，确定重点任务方向，包括推进预防性养护技术规模化应用、搭建公路养护数字化管理平台、培育绿色养护技术团队等；针对每项任务，细化具体实施步骤，明确阶段时间节点、资源投入重点及责任分工要点，形成“任务－步骤－保障”相衔接的实施路径。</w:t>
      </w:r>
    </w:p>
    <w:p w14:paraId="0CB02F6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5. “十五五”规划实施保障体系搭建</w:t>
      </w:r>
    </w:p>
    <w:p w14:paraId="4C197A5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从组织、资源、机制三方面构建实施保障体系，在组织上明确规划推进的牵头部门与协作机制，在资源上梳理技术、资金、人才等方面的需求及筹措渠道，在机制上建立规划执行过程中的动态监测、中期评估及调整机制，同时制定风险应对预案，保障规划实施过程中遇到的各类问题能及时化解。</w:t>
      </w:r>
    </w:p>
    <w:p w14:paraId="0D6BA15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6. “十五五”规划成果编制与优化完善</w:t>
      </w:r>
    </w:p>
    <w:p w14:paraId="23FC84E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基于上述工作成果，撰写“十五五”发展规划文本，内容涵盖现状分析、发展目标、重点任务、实施路径及保障措施等；组织行业专家、相关管理部门及一线实操人员开展多轮意见征询，根据反馈对规划文本修改完善，最终形成符合要求的规划成果。</w:t>
      </w:r>
    </w:p>
    <w:p w14:paraId="41280655">
      <w:pPr>
        <w:spacing w:line="360" w:lineRule="auto"/>
        <w:ind w:firstLine="482"/>
        <w:rPr>
          <w:rFonts w:hint="eastAsia" w:ascii="方正楷体_GBK" w:hAnsi="方正楷体_GBK" w:eastAsia="方正楷体_GBK" w:cs="方正楷体_GBK"/>
          <w:b w:val="0"/>
          <w:bCs/>
          <w:sz w:val="32"/>
          <w:szCs w:val="32"/>
          <w:lang w:eastAsia="zh-CN"/>
        </w:rPr>
      </w:pPr>
    </w:p>
    <w:p w14:paraId="656EE47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楷体_GB2312" w:hAnsi="方正楷体_GB2312" w:eastAsia="方正楷体_GB2312" w:cs="方正楷体_GB2312"/>
          <w:color w:val="auto"/>
          <w:kern w:val="0"/>
          <w:sz w:val="32"/>
          <w:szCs w:val="32"/>
          <w:highlight w:val="none"/>
          <w:lang w:val="en-US" w:eastAsia="zh-CN"/>
        </w:rPr>
      </w:pPr>
      <w:r>
        <w:rPr>
          <w:rFonts w:hint="eastAsia" w:ascii="方正楷体_GB2312" w:hAnsi="方正楷体_GB2312" w:eastAsia="方正楷体_GB2312" w:cs="方正楷体_GB2312"/>
          <w:color w:val="auto"/>
          <w:kern w:val="0"/>
          <w:sz w:val="32"/>
          <w:szCs w:val="32"/>
          <w:highlight w:val="none"/>
          <w:lang w:val="en-US" w:eastAsia="zh-CN"/>
        </w:rPr>
        <w:t>7.“十五五”发展规划执行情况评估总结</w:t>
      </w:r>
    </w:p>
    <w:p w14:paraId="509FA00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黑体_GBK" w:cs="方正黑体_GBK"/>
          <w:color w:val="auto"/>
          <w:kern w:val="0"/>
          <w:sz w:val="32"/>
          <w:szCs w:val="32"/>
          <w:highlight w:val="none"/>
          <w:lang w:val="en-US" w:eastAsia="zh-CN"/>
        </w:rPr>
      </w:pPr>
      <w:r>
        <w:rPr>
          <w:rFonts w:hint="eastAsia" w:ascii="方正仿宋_GBK" w:hAnsi="方正仿宋_GBK" w:eastAsia="方正仿宋_GBK" w:cs="方正仿宋_GBK"/>
          <w:caps w:val="0"/>
          <w:color w:val="auto"/>
          <w:spacing w:val="0"/>
          <w:w w:val="100"/>
          <w:sz w:val="32"/>
          <w:szCs w:val="32"/>
          <w:highlight w:val="none"/>
          <w:lang w:val="en-US" w:eastAsia="zh-CN"/>
        </w:rPr>
        <w:t>每年开展公司“十五五”发展规划执行情况评估总结，完成《养护集团“十五五”</w:t>
      </w:r>
      <w:r>
        <w:rPr>
          <w:rFonts w:ascii="方正仿宋_GBK" w:hAnsi="方正仿宋_GBK" w:eastAsia="方正仿宋_GBK" w:cs="方正仿宋_GBK"/>
          <w:color w:val="auto"/>
          <w:kern w:val="0"/>
          <w:sz w:val="32"/>
          <w:szCs w:val="32"/>
          <w:highlight w:val="none"/>
          <w:lang w:val="en-US" w:eastAsia="zh-CN" w:bidi="ar"/>
        </w:rPr>
        <w:t>发展规划</w:t>
      </w:r>
      <w:r>
        <w:rPr>
          <w:rFonts w:hint="eastAsia" w:ascii="方正仿宋_GBK" w:hAnsi="方正仿宋_GBK" w:eastAsia="方正仿宋_GBK" w:cs="方正仿宋_GBK"/>
          <w:color w:val="auto"/>
          <w:kern w:val="0"/>
          <w:sz w:val="32"/>
          <w:szCs w:val="32"/>
          <w:highlight w:val="none"/>
          <w:lang w:val="en-US" w:eastAsia="zh-CN" w:bidi="ar"/>
        </w:rPr>
        <w:t>年度</w:t>
      </w:r>
      <w:r>
        <w:rPr>
          <w:rFonts w:ascii="方正仿宋_GBK" w:hAnsi="方正仿宋_GBK" w:eastAsia="方正仿宋_GBK" w:cs="方正仿宋_GBK"/>
          <w:color w:val="auto"/>
          <w:kern w:val="0"/>
          <w:sz w:val="32"/>
          <w:szCs w:val="32"/>
          <w:highlight w:val="none"/>
          <w:lang w:val="en-US" w:eastAsia="zh-CN" w:bidi="ar"/>
        </w:rPr>
        <w:t>执行情况总结</w:t>
      </w:r>
      <w:r>
        <w:rPr>
          <w:rFonts w:hint="eastAsia" w:ascii="方正仿宋_GBK" w:hAnsi="方正仿宋_GBK" w:eastAsia="方正仿宋_GBK" w:cs="方正仿宋_GBK"/>
          <w:color w:val="auto"/>
          <w:kern w:val="0"/>
          <w:sz w:val="32"/>
          <w:szCs w:val="32"/>
          <w:highlight w:val="none"/>
          <w:lang w:val="en-US" w:eastAsia="zh-CN" w:bidi="ar"/>
        </w:rPr>
        <w:t>报告》编制。</w:t>
      </w:r>
      <w:r>
        <w:rPr>
          <w:rFonts w:hint="eastAsia" w:ascii="方正仿宋_GBK" w:hAnsi="方正仿宋_GBK" w:eastAsia="方正仿宋_GBK" w:cs="方正仿宋_GBK"/>
          <w:caps w:val="0"/>
          <w:color w:val="auto"/>
          <w:spacing w:val="0"/>
          <w:w w:val="100"/>
          <w:sz w:val="32"/>
          <w:szCs w:val="32"/>
          <w:highlight w:val="none"/>
          <w:lang w:val="en-US" w:eastAsia="zh-CN"/>
        </w:rPr>
        <w:t>开展重庆高速集团“十五五”发展规划中期评估总结和终期评估，完成《养护集团“十五五”规划中期总结评估报告》《养护集团“十五五”发展规划中期评估报告》编制。报告内容应涵盖</w:t>
      </w:r>
      <w:r>
        <w:rPr>
          <w:rFonts w:hint="eastAsia" w:ascii="Times New Roman" w:hAnsi="Times New Roman" w:eastAsia="方正仿宋_GBK" w:cs="Times New Roman"/>
          <w:color w:val="auto"/>
          <w:sz w:val="32"/>
          <w:szCs w:val="32"/>
          <w:highlight w:val="none"/>
          <w:lang w:val="en-US" w:eastAsia="zh-CN"/>
        </w:rPr>
        <w:t>“十</w:t>
      </w:r>
      <w:r>
        <w:rPr>
          <w:rFonts w:hint="eastAsia" w:eastAsia="方正仿宋_GBK" w:cs="Times New Roman"/>
          <w:color w:val="auto"/>
          <w:sz w:val="32"/>
          <w:szCs w:val="32"/>
          <w:highlight w:val="none"/>
          <w:lang w:val="en-US" w:eastAsia="zh-CN"/>
        </w:rPr>
        <w:t>五</w:t>
      </w:r>
      <w:r>
        <w:rPr>
          <w:rFonts w:hint="eastAsia" w:ascii="Times New Roman" w:hAnsi="Times New Roman" w:eastAsia="方正仿宋_GBK" w:cs="Times New Roman"/>
          <w:color w:val="auto"/>
          <w:sz w:val="32"/>
          <w:szCs w:val="32"/>
          <w:highlight w:val="none"/>
          <w:lang w:val="en-US" w:eastAsia="zh-CN"/>
        </w:rPr>
        <w:t>五”规划</w:t>
      </w:r>
      <w:r>
        <w:rPr>
          <w:rFonts w:hint="default" w:ascii="Times New Roman" w:hAnsi="Times New Roman" w:eastAsia="方正仿宋_GBK" w:cs="Times New Roman"/>
          <w:color w:val="auto"/>
          <w:sz w:val="32"/>
          <w:szCs w:val="32"/>
          <w:highlight w:val="none"/>
          <w:lang w:val="en-US" w:eastAsia="zh-CN"/>
        </w:rPr>
        <w:t>进展成效</w:t>
      </w:r>
      <w:r>
        <w:rPr>
          <w:rFonts w:hint="eastAsia" w:ascii="Times New Roman" w:hAnsi="Times New Roman" w:eastAsia="方正仿宋_GBK" w:cs="Times New Roman"/>
          <w:color w:val="auto"/>
          <w:sz w:val="32"/>
          <w:szCs w:val="32"/>
          <w:highlight w:val="none"/>
          <w:lang w:val="en-US" w:eastAsia="zh-CN"/>
        </w:rPr>
        <w:t>总结、</w:t>
      </w:r>
      <w:r>
        <w:rPr>
          <w:rFonts w:hint="default" w:ascii="Times New Roman" w:hAnsi="Times New Roman" w:eastAsia="方正仿宋_GBK" w:cs="Times New Roman"/>
          <w:color w:val="auto"/>
          <w:sz w:val="32"/>
          <w:szCs w:val="32"/>
          <w:highlight w:val="none"/>
          <w:lang w:val="en-US" w:eastAsia="zh-CN"/>
        </w:rPr>
        <w:t>发展经验</w:t>
      </w:r>
      <w:r>
        <w:rPr>
          <w:rFonts w:hint="eastAsia" w:ascii="Times New Roman" w:hAnsi="Times New Roman" w:eastAsia="方正仿宋_GBK" w:cs="Times New Roman"/>
          <w:color w:val="auto"/>
          <w:sz w:val="32"/>
          <w:szCs w:val="32"/>
          <w:highlight w:val="none"/>
          <w:lang w:val="en-US" w:eastAsia="zh-CN"/>
        </w:rPr>
        <w:t>提炼、</w:t>
      </w:r>
      <w:r>
        <w:rPr>
          <w:rFonts w:hint="default" w:ascii="Times New Roman" w:hAnsi="Times New Roman" w:eastAsia="方正仿宋_GBK" w:cs="Times New Roman"/>
          <w:color w:val="auto"/>
          <w:sz w:val="32"/>
          <w:szCs w:val="32"/>
          <w:highlight w:val="none"/>
          <w:lang w:val="en-US" w:eastAsia="zh-CN"/>
        </w:rPr>
        <w:t>问题挑战</w:t>
      </w:r>
      <w:r>
        <w:rPr>
          <w:rFonts w:hint="eastAsia" w:ascii="Times New Roman" w:hAnsi="Times New Roman" w:eastAsia="方正仿宋_GBK" w:cs="Times New Roman"/>
          <w:color w:val="auto"/>
          <w:sz w:val="32"/>
          <w:szCs w:val="32"/>
          <w:highlight w:val="none"/>
          <w:lang w:val="en-US" w:eastAsia="zh-CN"/>
        </w:rPr>
        <w:t>剖析等。</w:t>
      </w:r>
    </w:p>
    <w:p w14:paraId="6D20F44E">
      <w:pPr>
        <w:spacing w:line="360" w:lineRule="auto"/>
        <w:ind w:firstLine="482"/>
        <w:rPr>
          <w:rFonts w:hint="eastAsia" w:ascii="方正楷体_GBK" w:hAnsi="方正楷体_GBK" w:eastAsia="方正楷体_GBK" w:cs="方正楷体_GBK"/>
          <w:b w:val="0"/>
          <w:bCs/>
          <w:sz w:val="32"/>
          <w:szCs w:val="32"/>
        </w:rPr>
      </w:pPr>
      <w:r>
        <w:rPr>
          <w:rFonts w:hint="eastAsia" w:ascii="方正楷体_GBK" w:hAnsi="方正楷体_GBK" w:eastAsia="方正楷体_GBK" w:cs="方正楷体_GBK"/>
          <w:b w:val="0"/>
          <w:bCs/>
          <w:sz w:val="32"/>
          <w:szCs w:val="32"/>
          <w:lang w:eastAsia="zh-CN"/>
        </w:rPr>
        <w:t>（</w:t>
      </w:r>
      <w:r>
        <w:rPr>
          <w:rFonts w:hint="eastAsia" w:ascii="方正楷体_GBK" w:hAnsi="方正楷体_GBK" w:eastAsia="方正楷体_GBK" w:cs="方正楷体_GBK"/>
          <w:b w:val="0"/>
          <w:bCs/>
          <w:sz w:val="32"/>
          <w:szCs w:val="32"/>
          <w:lang w:val="en-US" w:eastAsia="zh-CN"/>
        </w:rPr>
        <w:t>三</w:t>
      </w:r>
      <w:r>
        <w:rPr>
          <w:rFonts w:hint="eastAsia" w:ascii="方正楷体_GBK" w:hAnsi="方正楷体_GBK" w:eastAsia="方正楷体_GBK" w:cs="方正楷体_GBK"/>
          <w:b w:val="0"/>
          <w:bCs/>
          <w:sz w:val="32"/>
          <w:szCs w:val="32"/>
          <w:lang w:eastAsia="zh-CN"/>
        </w:rPr>
        <w:t>）</w:t>
      </w:r>
      <w:r>
        <w:rPr>
          <w:rFonts w:hint="eastAsia" w:ascii="方正楷体_GBK" w:hAnsi="方正楷体_GBK" w:eastAsia="方正楷体_GBK" w:cs="方正楷体_GBK"/>
          <w:b w:val="0"/>
          <w:bCs/>
          <w:sz w:val="32"/>
          <w:szCs w:val="32"/>
        </w:rPr>
        <w:t>合同期限</w:t>
      </w:r>
    </w:p>
    <w:p w14:paraId="244948DA">
      <w:pPr>
        <w:spacing w:line="360" w:lineRule="auto"/>
        <w:ind w:firstLine="480"/>
        <w:rPr>
          <w:rFonts w:hint="eastAsia" w:ascii="方正仿宋_GBK" w:hAnsi="方正仿宋_GBK" w:eastAsia="方正仿宋_GBK" w:cs="方正仿宋_GBK"/>
          <w:sz w:val="32"/>
          <w:szCs w:val="32"/>
        </w:rPr>
      </w:pPr>
      <w:r>
        <w:rPr>
          <w:rFonts w:hint="eastAsia" w:ascii="方正仿宋_GBK" w:hAnsi="方正仿宋_GBK" w:eastAsia="方正仿宋_GBK" w:cs="方正仿宋_GBK"/>
          <w:bCs/>
          <w:sz w:val="32"/>
          <w:szCs w:val="32"/>
        </w:rPr>
        <w:t>自</w:t>
      </w:r>
      <w:r>
        <w:rPr>
          <w:rFonts w:hint="eastAsia" w:ascii="方正仿宋_GBK" w:hAnsi="方正仿宋_GBK" w:eastAsia="方正仿宋_GBK" w:cs="方正仿宋_GBK"/>
          <w:sz w:val="32"/>
          <w:szCs w:val="32"/>
        </w:rPr>
        <w:t>合同生效之日起至2025年1</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月3</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日。</w:t>
      </w:r>
    </w:p>
    <w:p w14:paraId="6C156D36">
      <w:pPr>
        <w:keepNext w:val="0"/>
        <w:keepLines w:val="0"/>
        <w:pageBreakBefore w:val="0"/>
        <w:kinsoku/>
        <w:wordWrap/>
        <w:overflowPunct/>
        <w:topLinePunct w:val="0"/>
        <w:bidi w:val="0"/>
        <w:snapToGrid/>
        <w:spacing w:line="560" w:lineRule="exact"/>
        <w:ind w:right="482" w:firstLine="600" w:firstLineChars="200"/>
        <w:textAlignment w:val="auto"/>
        <w:outlineLvl w:val="0"/>
        <w:rPr>
          <w:rFonts w:hint="eastAsia" w:ascii="方正楷体_GBK" w:hAnsi="方正楷体_GBK" w:eastAsia="方正楷体_GBK" w:cs="方正楷体_GBK"/>
          <w:b w:val="0"/>
          <w:bCs/>
          <w:sz w:val="30"/>
          <w:szCs w:val="30"/>
        </w:rPr>
      </w:pPr>
      <w:bookmarkStart w:id="0" w:name="_Toc33050577"/>
      <w:r>
        <w:rPr>
          <w:rFonts w:hint="eastAsia" w:ascii="方正楷体_GBK" w:hAnsi="方正楷体_GBK" w:eastAsia="方正楷体_GBK" w:cs="方正楷体_GBK"/>
          <w:b w:val="0"/>
          <w:bCs/>
          <w:sz w:val="30"/>
          <w:szCs w:val="30"/>
          <w:lang w:eastAsia="zh-CN"/>
        </w:rPr>
        <w:t>（</w:t>
      </w:r>
      <w:r>
        <w:rPr>
          <w:rFonts w:hint="eastAsia" w:ascii="方正楷体_GBK" w:hAnsi="方正楷体_GBK" w:eastAsia="方正楷体_GBK" w:cs="方正楷体_GBK"/>
          <w:b w:val="0"/>
          <w:bCs/>
          <w:sz w:val="30"/>
          <w:szCs w:val="30"/>
          <w:lang w:val="en-US" w:eastAsia="zh-CN"/>
        </w:rPr>
        <w:t>四</w:t>
      </w:r>
      <w:r>
        <w:rPr>
          <w:rFonts w:hint="eastAsia" w:ascii="方正楷体_GBK" w:hAnsi="方正楷体_GBK" w:eastAsia="方正楷体_GBK" w:cs="方正楷体_GBK"/>
          <w:b w:val="0"/>
          <w:bCs/>
          <w:sz w:val="30"/>
          <w:szCs w:val="30"/>
          <w:lang w:eastAsia="zh-CN"/>
        </w:rPr>
        <w:t>）</w:t>
      </w:r>
      <w:r>
        <w:rPr>
          <w:rFonts w:hint="eastAsia" w:ascii="方正楷体_GBK" w:hAnsi="方正楷体_GBK" w:eastAsia="方正楷体_GBK" w:cs="方正楷体_GBK"/>
          <w:b w:val="0"/>
          <w:bCs/>
          <w:sz w:val="30"/>
          <w:szCs w:val="30"/>
        </w:rPr>
        <w:t>验收标准和方式</w:t>
      </w:r>
      <w:bookmarkEnd w:id="0"/>
    </w:p>
    <w:p w14:paraId="4FF1EADA">
      <w:pPr>
        <w:keepNext w:val="0"/>
        <w:keepLines w:val="0"/>
        <w:pageBreakBefore w:val="0"/>
        <w:kinsoku/>
        <w:wordWrap/>
        <w:overflowPunct/>
        <w:topLinePunct w:val="0"/>
        <w:bidi w:val="0"/>
        <w:snapToGrid/>
        <w:spacing w:line="560" w:lineRule="exact"/>
        <w:ind w:firstLine="600" w:firstLineChars="200"/>
        <w:textAlignment w:val="auto"/>
        <w:outlineLvl w:val="2"/>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验收通过的标准应包括（但不限于）以下方面：（1）中标方实现了合同所定义的全部需求；（2）最终提交的</w:t>
      </w:r>
      <w:bookmarkStart w:id="8" w:name="_GoBack"/>
      <w:bookmarkEnd w:id="8"/>
      <w:r>
        <w:rPr>
          <w:rFonts w:hint="eastAsia" w:ascii="方正仿宋_GBK" w:hAnsi="方正仿宋_GBK" w:eastAsia="方正仿宋_GBK" w:cs="方正仿宋_GBK"/>
          <w:sz w:val="30"/>
          <w:szCs w:val="30"/>
        </w:rPr>
        <w:t>实施方案研究以通过</w:t>
      </w:r>
      <w:r>
        <w:rPr>
          <w:rFonts w:hint="eastAsia" w:ascii="方正仿宋_GBK" w:hAnsi="方正仿宋_GBK" w:eastAsia="方正仿宋_GBK" w:cs="方正仿宋_GBK"/>
          <w:sz w:val="30"/>
          <w:szCs w:val="30"/>
          <w:lang w:val="en-US" w:eastAsia="zh-CN"/>
        </w:rPr>
        <w:t>养护集团</w:t>
      </w:r>
      <w:r>
        <w:rPr>
          <w:rFonts w:hint="eastAsia" w:ascii="方正仿宋_GBK" w:hAnsi="方正仿宋_GBK" w:eastAsia="方正仿宋_GBK" w:cs="方正仿宋_GBK"/>
          <w:sz w:val="30"/>
          <w:szCs w:val="30"/>
        </w:rPr>
        <w:t>审批或认可为准。主要研究成果为《</w:t>
      </w:r>
      <w:r>
        <w:rPr>
          <w:rFonts w:hint="eastAsia" w:ascii="方正仿宋_GBK" w:hAnsi="方正仿宋_GBK" w:eastAsia="方正仿宋_GBK" w:cs="方正仿宋_GBK"/>
          <w:sz w:val="30"/>
          <w:szCs w:val="30"/>
          <w:lang w:val="en-US" w:eastAsia="zh-CN"/>
        </w:rPr>
        <w:t>养护集团</w:t>
      </w:r>
      <w:r>
        <w:rPr>
          <w:rFonts w:hint="eastAsia" w:ascii="方正仿宋_GBK" w:hAnsi="方正仿宋_GBK" w:eastAsia="方正仿宋_GBK" w:cs="方正仿宋_GBK"/>
          <w:sz w:val="30"/>
          <w:szCs w:val="30"/>
        </w:rPr>
        <w:t>“十</w:t>
      </w:r>
      <w:r>
        <w:rPr>
          <w:rFonts w:hint="eastAsia" w:ascii="方正仿宋_GBK" w:hAnsi="方正仿宋_GBK" w:eastAsia="方正仿宋_GBK" w:cs="方正仿宋_GBK"/>
          <w:sz w:val="30"/>
          <w:szCs w:val="30"/>
          <w:lang w:val="en-US" w:eastAsia="zh-CN"/>
        </w:rPr>
        <w:t>五</w:t>
      </w:r>
      <w:r>
        <w:rPr>
          <w:rFonts w:hint="eastAsia" w:ascii="方正仿宋_GBK" w:hAnsi="方正仿宋_GBK" w:eastAsia="方正仿宋_GBK" w:cs="方正仿宋_GBK"/>
          <w:sz w:val="30"/>
          <w:szCs w:val="30"/>
        </w:rPr>
        <w:t>五”发展规划》。</w:t>
      </w:r>
    </w:p>
    <w:p w14:paraId="27F347F9">
      <w:pPr>
        <w:pStyle w:val="2"/>
        <w:keepNext/>
        <w:keepLines/>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方正楷体_GBK" w:hAnsi="方正楷体_GBK" w:eastAsia="方正楷体_GBK" w:cs="方正楷体_GBK"/>
          <w:b w:val="0"/>
          <w:bCs/>
          <w:sz w:val="32"/>
          <w:szCs w:val="32"/>
          <w:lang w:val="en-US" w:eastAsia="zh-CN"/>
        </w:rPr>
      </w:pPr>
      <w:r>
        <w:rPr>
          <w:rFonts w:hint="eastAsia" w:ascii="方正楷体_GBK" w:hAnsi="方正楷体_GBK" w:eastAsia="方正楷体_GBK" w:cs="方正楷体_GBK"/>
          <w:b w:val="0"/>
          <w:bCs/>
          <w:sz w:val="32"/>
          <w:szCs w:val="32"/>
          <w:lang w:val="en-US" w:eastAsia="zh-CN"/>
        </w:rPr>
        <w:t>（五）质量要求</w:t>
      </w:r>
    </w:p>
    <w:p w14:paraId="01A393B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十五五”发展规划咨询服务需遵循问题导向、目标牵引的思路，相关工作需与实际业务内容紧密协同、与核心发展战略深度契合、与长期成长模式有机融合，形成契合发展沿革、现状及未来展望，且在行业中有清晰辨识度、符合发展规律的价值实现路径；所形成的“十五五”发展规划须具备落地可行性、过程可检验性与成效可考核性，切实发挥对改革发展的支撑作用。咨询单位须按要求参与各类必要的调研、访谈、汇报、咨询、宣讲等相关活动及会议。</w:t>
      </w:r>
    </w:p>
    <w:p w14:paraId="404EAFF0">
      <w:pPr>
        <w:pStyle w:val="2"/>
        <w:keepNext/>
        <w:keepLines/>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default"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二、报价人资格要求</w:t>
      </w:r>
    </w:p>
    <w:p w14:paraId="202BCA1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报价人是指向采购人提供服务的法人，本项目不接受联合体竞标。</w:t>
      </w:r>
    </w:p>
    <w:p w14:paraId="39DEA8F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 一般资质条件</w:t>
      </w:r>
    </w:p>
    <w:p w14:paraId="039BD8B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 报价人必须具有独立法人资质，并具有完成本次业务的相关能力及独立承担民事责任的能力；</w:t>
      </w:r>
    </w:p>
    <w:p w14:paraId="5B716E2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 报价人具有企业发展规划项目的管理咨询服务业务经验与能力。</w:t>
      </w:r>
    </w:p>
    <w:p w14:paraId="23F8B5C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 业绩资格条件</w:t>
      </w:r>
    </w:p>
    <w:p w14:paraId="0CFB107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2019年1月1日以来，报价人具有至少一项对省市属国有企业发展规划的管理咨询业绩，并提供合同证明材料。</w:t>
      </w:r>
    </w:p>
    <w:p w14:paraId="633CDFE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（三）信誉要求</w:t>
      </w:r>
    </w:p>
    <w:p w14:paraId="54F6AB7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1.最近三年没有出现违法违规或失信行为；</w:t>
      </w:r>
    </w:p>
    <w:p w14:paraId="0F6749F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2.无拖欠劳务费的败诉记录；</w:t>
      </w:r>
    </w:p>
    <w:p w14:paraId="20A7AFB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3.没有无故弃标的不良记录；</w:t>
      </w:r>
    </w:p>
    <w:p w14:paraId="7751533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4.未处于被责令停业，歇业，投标资格被取消，财产被接管、被采取强制措施、破产状态；</w:t>
      </w:r>
    </w:p>
    <w:p w14:paraId="33491E9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5.报价人在“信用中国”网站(http://www.creditchina.gov.cn/)中未被列入失信被失信惩戒对象。</w:t>
      </w:r>
    </w:p>
    <w:p w14:paraId="68FFD73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rPr>
        <w:t>三、投标文件的相关要求</w:t>
      </w:r>
    </w:p>
    <w:p w14:paraId="44F41C2E">
      <w:pPr>
        <w:pageBreakBefore w:val="0"/>
        <w:widowControl w:val="0"/>
        <w:kinsoku/>
        <w:wordWrap/>
        <w:overflowPunct/>
        <w:topLinePunct w:val="0"/>
        <w:autoSpaceDE/>
        <w:autoSpaceDN/>
        <w:bidi w:val="0"/>
        <w:adjustRightInd/>
        <w:snapToGrid/>
        <w:spacing w:line="560" w:lineRule="exact"/>
        <w:ind w:firstLine="480"/>
        <w:textAlignment w:val="auto"/>
        <w:outlineLvl w:val="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竞标报价说明：</w:t>
      </w:r>
    </w:p>
    <w:p w14:paraId="63E9F7A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（1）竞标报价为</w:t>
      </w:r>
      <w:r>
        <w:rPr>
          <w:rFonts w:hint="eastAsia" w:ascii="方正仿宋_GBK" w:hAnsi="方正仿宋_GBK" w:eastAsia="方正仿宋_GBK" w:cs="方正仿宋_GBK"/>
          <w:b/>
          <w:bCs/>
          <w:color w:val="000000" w:themeColor="text1"/>
          <w:sz w:val="32"/>
          <w:szCs w:val="32"/>
          <w:u w:val="single"/>
          <w14:textFill>
            <w14:solidFill>
              <w14:schemeClr w14:val="tx1"/>
            </w14:solidFill>
          </w14:textFill>
        </w:rPr>
        <w:t>全费用综合价</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(包括完成本项目所需的调研费、差旅费、文献检索费、资料文印费、专家咨询费、劳务费、管理费、税金等费用)。</w:t>
      </w:r>
      <w:r>
        <w:rPr>
          <w:rFonts w:hint="eastAsia" w:ascii="方正仿宋_GBK" w:hAnsi="方正仿宋_GBK" w:eastAsia="方正仿宋_GBK" w:cs="方正仿宋_GBK"/>
          <w:color w:val="000000" w:themeColor="text1"/>
          <w:sz w:val="32"/>
          <w:szCs w:val="32"/>
          <w14:textFill>
            <w14:solidFill>
              <w14:schemeClr w14:val="tx1"/>
            </w14:solidFill>
          </w14:textFill>
        </w:rPr>
        <w:t>投标人应提供合法有效且符合比选人要求的增值税专用发票。因开具的发票不规范、不合法或涉嫌虚开发票引起税务问题的，投标人需向比选人重新开具发票，并向比选人承担赔偿责任，包括但不限于税款、滞纳金、罚款及相关损失等。</w:t>
      </w:r>
    </w:p>
    <w:p w14:paraId="21CEFE44">
      <w:pPr>
        <w:pageBreakBefore w:val="0"/>
        <w:widowControl w:val="0"/>
        <w:kinsoku/>
        <w:wordWrap/>
        <w:overflowPunct/>
        <w:topLinePunct w:val="0"/>
        <w:autoSpaceDE/>
        <w:autoSpaceDN/>
        <w:bidi w:val="0"/>
        <w:adjustRightInd/>
        <w:snapToGrid/>
        <w:spacing w:line="560" w:lineRule="exact"/>
        <w:ind w:firstLine="480"/>
        <w:textAlignment w:val="auto"/>
        <w:outlineLvl w:val="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标人应按照比选人要求，及时向比选人开具增值税专用发票。因投标人开具发票不及时给比选人造成无法及时认证、抵扣发票等情形的，投标人需向比选人承担赔偿责任，包括但不限于税款、滞纳金、罚款及相关损失等。</w:t>
      </w:r>
    </w:p>
    <w:p w14:paraId="1CFD3173">
      <w:pPr>
        <w:pageBreakBefore w:val="0"/>
        <w:widowControl w:val="0"/>
        <w:kinsoku/>
        <w:wordWrap/>
        <w:overflowPunct/>
        <w:topLinePunct w:val="0"/>
        <w:autoSpaceDE/>
        <w:autoSpaceDN/>
        <w:bidi w:val="0"/>
        <w:adjustRightInd/>
        <w:snapToGrid/>
        <w:spacing w:line="560" w:lineRule="exact"/>
        <w:ind w:firstLine="480"/>
        <w:textAlignment w:val="auto"/>
        <w:outlineLvl w:val="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（2）本项目最高总限价为：</w:t>
      </w:r>
      <w:r>
        <w:rPr>
          <w:rFonts w:hint="eastAsia" w:ascii="方正仿宋_GBK" w:hAnsi="方正仿宋_GBK" w:eastAsia="方正仿宋_GBK" w:cs="方正仿宋_GBK"/>
          <w:b/>
          <w:bCs/>
          <w:sz w:val="32"/>
          <w:szCs w:val="32"/>
          <w:u w:val="single"/>
          <w:lang w:val="en-US" w:eastAsia="zh-CN"/>
        </w:rPr>
        <w:t>188700</w:t>
      </w:r>
      <w:r>
        <w:rPr>
          <w:rFonts w:hint="eastAsia" w:ascii="方正仿宋_GBK" w:hAnsi="方正仿宋_GBK" w:eastAsia="方正仿宋_GBK" w:cs="方正仿宋_GBK"/>
          <w:b/>
          <w:bCs/>
          <w:sz w:val="32"/>
          <w:szCs w:val="32"/>
          <w:u w:val="single"/>
        </w:rPr>
        <w:t>元（大写：</w:t>
      </w:r>
      <w:r>
        <w:rPr>
          <w:rFonts w:hint="eastAsia" w:ascii="方正仿宋_GBK" w:hAnsi="方正仿宋_GBK" w:eastAsia="方正仿宋_GBK" w:cs="方正仿宋_GBK"/>
          <w:b/>
          <w:bCs/>
          <w:sz w:val="32"/>
          <w:szCs w:val="32"/>
          <w:u w:val="single"/>
          <w:lang w:val="en-US" w:eastAsia="zh-CN"/>
        </w:rPr>
        <w:t>壹</w:t>
      </w:r>
      <w:r>
        <w:rPr>
          <w:rFonts w:hint="eastAsia" w:ascii="方正仿宋_GBK" w:hAnsi="方正仿宋_GBK" w:eastAsia="方正仿宋_GBK" w:cs="方正仿宋_GBK"/>
          <w:b/>
          <w:bCs/>
          <w:sz w:val="32"/>
          <w:szCs w:val="32"/>
          <w:u w:val="single"/>
        </w:rPr>
        <w:t>拾</w:t>
      </w:r>
      <w:r>
        <w:rPr>
          <w:rFonts w:hint="eastAsia" w:ascii="方正仿宋_GBK" w:hAnsi="方正仿宋_GBK" w:eastAsia="方正仿宋_GBK" w:cs="方正仿宋_GBK"/>
          <w:b/>
          <w:bCs/>
          <w:sz w:val="32"/>
          <w:szCs w:val="32"/>
          <w:u w:val="single"/>
          <w:lang w:val="en-US" w:eastAsia="zh-CN"/>
        </w:rPr>
        <w:t>捌</w:t>
      </w:r>
      <w:r>
        <w:rPr>
          <w:rFonts w:hint="eastAsia" w:ascii="方正仿宋_GBK" w:hAnsi="方正仿宋_GBK" w:eastAsia="方正仿宋_GBK" w:cs="方正仿宋_GBK"/>
          <w:b/>
          <w:bCs/>
          <w:sz w:val="32"/>
          <w:szCs w:val="32"/>
          <w:u w:val="single"/>
        </w:rPr>
        <w:t>万</w:t>
      </w:r>
      <w:r>
        <w:rPr>
          <w:rFonts w:hint="eastAsia" w:ascii="方正仿宋_GBK" w:hAnsi="方正仿宋_GBK" w:eastAsia="方正仿宋_GBK" w:cs="方正仿宋_GBK"/>
          <w:b/>
          <w:bCs/>
          <w:sz w:val="32"/>
          <w:szCs w:val="32"/>
          <w:u w:val="single"/>
          <w:lang w:val="en-US" w:eastAsia="zh-CN"/>
        </w:rPr>
        <w:t>捌千柒佰</w:t>
      </w:r>
      <w:r>
        <w:rPr>
          <w:rFonts w:hint="eastAsia" w:ascii="方正仿宋_GBK" w:hAnsi="方正仿宋_GBK" w:eastAsia="方正仿宋_GBK" w:cs="方正仿宋_GBK"/>
          <w:b/>
          <w:bCs/>
          <w:sz w:val="32"/>
          <w:szCs w:val="32"/>
          <w:u w:val="single"/>
        </w:rPr>
        <w:t>元整）</w:t>
      </w:r>
      <w:r>
        <w:rPr>
          <w:rFonts w:hint="eastAsia" w:ascii="方正仿宋_GBK" w:hAnsi="方正仿宋_GBK" w:eastAsia="方正仿宋_GBK" w:cs="方正仿宋_GBK"/>
          <w:b/>
          <w:bCs/>
          <w:sz w:val="32"/>
          <w:szCs w:val="32"/>
          <w:u w:val="single"/>
          <w:lang w:val="en-US" w:eastAsia="zh-CN"/>
        </w:rPr>
        <w:t>不含税</w:t>
      </w:r>
      <w:r>
        <w:rPr>
          <w:rFonts w:hint="eastAsia" w:ascii="方正仿宋_GBK" w:hAnsi="方正仿宋_GBK" w:eastAsia="方正仿宋_GBK" w:cs="方正仿宋_GBK"/>
          <w:sz w:val="32"/>
          <w:szCs w:val="32"/>
        </w:rPr>
        <w:t>。</w:t>
      </w:r>
    </w:p>
    <w:p w14:paraId="385ECBD7">
      <w:pPr>
        <w:pageBreakBefore w:val="0"/>
        <w:widowControl w:val="0"/>
        <w:kinsoku/>
        <w:wordWrap/>
        <w:overflowPunct/>
        <w:topLinePunct w:val="0"/>
        <w:autoSpaceDE/>
        <w:autoSpaceDN/>
        <w:bidi w:val="0"/>
        <w:adjustRightInd/>
        <w:snapToGrid/>
        <w:spacing w:line="560" w:lineRule="exact"/>
        <w:ind w:firstLine="480"/>
        <w:textAlignment w:val="auto"/>
        <w:outlineLvl w:val="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注：</w:t>
      </w:r>
      <w:r>
        <w:rPr>
          <w:rFonts w:hint="eastAsia" w:ascii="方正仿宋_GBK" w:hAnsi="方正仿宋_GBK" w:eastAsia="方正仿宋_GBK" w:cs="方正仿宋_GBK"/>
          <w:sz w:val="32"/>
          <w:szCs w:val="32"/>
          <w:lang w:val="en-US" w:eastAsia="zh-CN"/>
        </w:rPr>
        <w:t>报价人</w:t>
      </w:r>
      <w:r>
        <w:rPr>
          <w:rFonts w:hint="eastAsia" w:ascii="方正仿宋_GBK" w:hAnsi="方正仿宋_GBK" w:eastAsia="方正仿宋_GBK" w:cs="方正仿宋_GBK"/>
          <w:sz w:val="32"/>
          <w:szCs w:val="32"/>
        </w:rPr>
        <w:t>的竞标报价不得超过比选人公布的相应最高限价，否则报价为无效竞标</w:t>
      </w:r>
      <w:r>
        <w:rPr>
          <w:rFonts w:hint="eastAsia" w:ascii="方正仿宋_GBK" w:hAnsi="方正仿宋_GBK" w:eastAsia="方正仿宋_GBK" w:cs="方正仿宋_GBK"/>
          <w:sz w:val="32"/>
          <w:szCs w:val="32"/>
          <w:lang w:eastAsia="zh-CN"/>
        </w:rPr>
        <w:t>。</w:t>
      </w:r>
    </w:p>
    <w:p w14:paraId="2755B464">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本次投标文件的组成</w:t>
      </w:r>
      <w:r>
        <w:rPr>
          <w:rFonts w:hint="eastAsia" w:ascii="方正仿宋_GBK" w:hAnsi="方正仿宋_GBK" w:eastAsia="方正仿宋_GBK" w:cs="方正仿宋_GBK"/>
          <w:sz w:val="32"/>
          <w:szCs w:val="32"/>
          <w:lang w:eastAsia="zh-CN"/>
        </w:rPr>
        <w:t>：</w:t>
      </w:r>
    </w:p>
    <w:p w14:paraId="5BE7622A">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按比选文件格式编制。</w:t>
      </w:r>
    </w:p>
    <w:p w14:paraId="56ADDB0B">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（注：以上所有文件均须投标人加盖单位公章）</w:t>
      </w:r>
    </w:p>
    <w:p w14:paraId="66B92383">
      <w:pPr>
        <w:pageBreakBefore w:val="0"/>
        <w:widowControl w:val="0"/>
        <w:kinsoku/>
        <w:wordWrap/>
        <w:overflowPunct/>
        <w:topLinePunct w:val="0"/>
        <w:autoSpaceDE/>
        <w:autoSpaceDN/>
        <w:bidi w:val="0"/>
        <w:adjustRightInd/>
        <w:snapToGrid/>
        <w:spacing w:line="560" w:lineRule="exact"/>
        <w:ind w:firstLine="48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投标文件的份数及编制要求：</w:t>
      </w:r>
    </w:p>
    <w:p w14:paraId="679455B8">
      <w:pPr>
        <w:pageBreakBefore w:val="0"/>
        <w:widowControl w:val="0"/>
        <w:kinsoku/>
        <w:wordWrap/>
        <w:overflowPunct/>
        <w:topLinePunct w:val="0"/>
        <w:autoSpaceDE/>
        <w:autoSpaceDN/>
        <w:bidi w:val="0"/>
        <w:adjustRightInd/>
        <w:snapToGrid/>
        <w:spacing w:line="560" w:lineRule="exact"/>
        <w:ind w:firstLine="48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递交投标文件</w:t>
      </w:r>
      <w:r>
        <w:rPr>
          <w:rFonts w:hint="eastAsia" w:ascii="方正仿宋_GBK" w:hAnsi="方正仿宋_GBK" w:eastAsia="方正仿宋_GBK" w:cs="方正仿宋_GBK"/>
          <w:b/>
          <w:bCs/>
          <w:sz w:val="32"/>
          <w:szCs w:val="32"/>
        </w:rPr>
        <w:t>1份</w:t>
      </w:r>
      <w:r>
        <w:rPr>
          <w:rFonts w:hint="eastAsia" w:ascii="方正仿宋_GBK" w:hAnsi="方正仿宋_GBK" w:eastAsia="方正仿宋_GBK" w:cs="方正仿宋_GBK"/>
          <w:sz w:val="32"/>
          <w:szCs w:val="32"/>
        </w:rPr>
        <w:t>，投标文件按比选文件中规定格式排版并装订成册。应注意填写清楚，文件表述应前后一致。</w:t>
      </w:r>
    </w:p>
    <w:p w14:paraId="06391F9C">
      <w:pPr>
        <w:pStyle w:val="2"/>
        <w:keepNext/>
        <w:keepLines/>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四、合同相关要求</w:t>
      </w:r>
    </w:p>
    <w:p w14:paraId="0DF13D9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val="0"/>
          <w:bCs/>
          <w:sz w:val="32"/>
          <w:szCs w:val="32"/>
          <w:lang w:val="en-US" w:eastAsia="zh-CN"/>
        </w:rPr>
        <w:t>详见《</w:t>
      </w:r>
      <w:r>
        <w:rPr>
          <w:rFonts w:hint="eastAsia" w:ascii="方正仿宋_GBK" w:hAnsi="方正仿宋_GBK" w:eastAsia="方正仿宋_GBK" w:cs="方正仿宋_GBK"/>
          <w:bCs/>
          <w:caps w:val="0"/>
          <w:color w:val="auto"/>
          <w:spacing w:val="0"/>
          <w:w w:val="100"/>
          <w:sz w:val="32"/>
          <w:szCs w:val="32"/>
          <w:highlight w:val="none"/>
        </w:rPr>
        <w:t>重庆公路养护工程</w:t>
      </w:r>
      <w:r>
        <w:rPr>
          <w:rFonts w:hint="eastAsia" w:ascii="方正仿宋_GBK" w:hAnsi="方正仿宋_GBK" w:eastAsia="方正仿宋_GBK" w:cs="方正仿宋_GBK"/>
          <w:sz w:val="32"/>
          <w:szCs w:val="32"/>
          <w:lang w:val="en-US" w:eastAsia="zh-CN"/>
        </w:rPr>
        <w:t>（集团）</w:t>
      </w:r>
      <w:r>
        <w:rPr>
          <w:rFonts w:hint="eastAsia" w:ascii="方正仿宋_GBK" w:hAnsi="方正仿宋_GBK" w:eastAsia="方正仿宋_GBK" w:cs="方正仿宋_GBK"/>
          <w:bCs/>
          <w:caps w:val="0"/>
          <w:color w:val="auto"/>
          <w:spacing w:val="0"/>
          <w:w w:val="100"/>
          <w:sz w:val="32"/>
          <w:szCs w:val="32"/>
          <w:highlight w:val="none"/>
        </w:rPr>
        <w:t>有限公司“十五五”发展规划编制咨询服务</w:t>
      </w:r>
      <w:r>
        <w:rPr>
          <w:rFonts w:hint="eastAsia" w:ascii="方正仿宋_GBK" w:hAnsi="方正仿宋_GBK" w:eastAsia="方正仿宋_GBK" w:cs="方正仿宋_GBK"/>
          <w:color w:val="auto"/>
          <w:sz w:val="32"/>
          <w:szCs w:val="32"/>
          <w:highlight w:val="none"/>
        </w:rPr>
        <w:t>合同</w:t>
      </w:r>
      <w:r>
        <w:rPr>
          <w:rFonts w:hint="eastAsia" w:ascii="方正仿宋_GBK" w:hAnsi="方正仿宋_GBK" w:eastAsia="方正仿宋_GBK" w:cs="方正仿宋_GBK"/>
          <w:b w:val="0"/>
          <w:bCs/>
          <w:sz w:val="32"/>
          <w:szCs w:val="32"/>
          <w:lang w:val="en-US" w:eastAsia="zh-CN"/>
        </w:rPr>
        <w:t>》</w:t>
      </w:r>
    </w:p>
    <w:p w14:paraId="06429094">
      <w:pPr>
        <w:pStyle w:val="2"/>
        <w:keepNext/>
        <w:keepLines/>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五、评标办法</w:t>
      </w:r>
    </w:p>
    <w:p w14:paraId="454CD0C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本次评标工作采用综合评分法进行评审，即对报价人的报价文件、商务技术文件进行评审，综合分数最高的为中标候选人。综合评分相等时，评标委员会依次按照以下顺序推荐候选人：</w:t>
      </w:r>
    </w:p>
    <w:p w14:paraId="1B31607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 总报价得分高者优先；</w:t>
      </w:r>
    </w:p>
    <w:p w14:paraId="5536893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 相关业绩得分最高者优先；</w:t>
      </w:r>
    </w:p>
    <w:p w14:paraId="108B5C9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 项目团队配置得分高者优先。</w:t>
      </w:r>
    </w:p>
    <w:p w14:paraId="294209F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评审程序：首先对各报价文件进行资格、形式和响应性评审，再对通过资格、形式和响应性评审的报价文件进行商务评审和技术评分，最后对报价文件进行评审。</w:t>
      </w:r>
    </w:p>
    <w:p w14:paraId="6395095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评分总值最高为100分，分值构成：报价部分50分；商务部分30分；技术部分20分。具体的评分标准见下表。</w:t>
      </w:r>
    </w:p>
    <w:p w14:paraId="4972681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表1 综合评分表</w:t>
      </w:r>
    </w:p>
    <w:tbl>
      <w:tblPr>
        <w:tblStyle w:val="8"/>
        <w:tblW w:w="95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1"/>
        <w:gridCol w:w="1616"/>
        <w:gridCol w:w="1035"/>
        <w:gridCol w:w="5910"/>
      </w:tblGrid>
      <w:tr w14:paraId="0328A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vAlign w:val="center"/>
          </w:tcPr>
          <w:p w14:paraId="4FB53F7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sz w:val="32"/>
                <w:szCs w:val="32"/>
                <w:vertAlign w:val="baseline"/>
                <w:lang w:val="en-US" w:eastAsia="zh-CN"/>
              </w:rPr>
            </w:pPr>
            <w:r>
              <w:rPr>
                <w:rFonts w:hint="eastAsia" w:ascii="方正黑体_GBK" w:hAnsi="方正黑体_GBK" w:eastAsia="方正黑体_GBK" w:cs="方正黑体_GBK"/>
                <w:sz w:val="32"/>
                <w:szCs w:val="32"/>
                <w:vertAlign w:val="baseline"/>
                <w:lang w:val="en-US" w:eastAsia="zh-CN"/>
              </w:rPr>
              <w:t>序号</w:t>
            </w:r>
          </w:p>
        </w:tc>
        <w:tc>
          <w:tcPr>
            <w:tcW w:w="1616" w:type="dxa"/>
            <w:vAlign w:val="center"/>
          </w:tcPr>
          <w:p w14:paraId="43EC2EC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sz w:val="32"/>
                <w:szCs w:val="32"/>
                <w:vertAlign w:val="baseline"/>
                <w:lang w:val="en-US" w:eastAsia="zh-CN"/>
              </w:rPr>
            </w:pPr>
            <w:r>
              <w:rPr>
                <w:rFonts w:hint="eastAsia" w:ascii="方正黑体_GBK" w:hAnsi="方正黑体_GBK" w:eastAsia="方正黑体_GBK" w:cs="方正黑体_GBK"/>
                <w:sz w:val="32"/>
                <w:szCs w:val="32"/>
                <w:vertAlign w:val="baseline"/>
                <w:lang w:val="en-US" w:eastAsia="zh-CN"/>
              </w:rPr>
              <w:t>评审内容</w:t>
            </w:r>
          </w:p>
        </w:tc>
        <w:tc>
          <w:tcPr>
            <w:tcW w:w="1035" w:type="dxa"/>
            <w:vAlign w:val="center"/>
          </w:tcPr>
          <w:p w14:paraId="28CF611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sz w:val="32"/>
                <w:szCs w:val="32"/>
                <w:vertAlign w:val="baseline"/>
                <w:lang w:val="en-US" w:eastAsia="zh-CN"/>
              </w:rPr>
            </w:pPr>
            <w:r>
              <w:rPr>
                <w:rFonts w:hint="eastAsia" w:ascii="方正黑体_GBK" w:hAnsi="方正黑体_GBK" w:eastAsia="方正黑体_GBK" w:cs="方正黑体_GBK"/>
                <w:sz w:val="32"/>
                <w:szCs w:val="32"/>
                <w:vertAlign w:val="baseline"/>
                <w:lang w:val="en-US" w:eastAsia="zh-CN"/>
              </w:rPr>
              <w:t>分值</w:t>
            </w:r>
          </w:p>
        </w:tc>
        <w:tc>
          <w:tcPr>
            <w:tcW w:w="5910" w:type="dxa"/>
            <w:vAlign w:val="center"/>
          </w:tcPr>
          <w:p w14:paraId="39DCBB0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sz w:val="32"/>
                <w:szCs w:val="32"/>
                <w:vertAlign w:val="baseline"/>
                <w:lang w:val="en-US" w:eastAsia="zh-CN"/>
              </w:rPr>
            </w:pPr>
            <w:r>
              <w:rPr>
                <w:rFonts w:hint="eastAsia" w:ascii="方正黑体_GBK" w:hAnsi="方正黑体_GBK" w:eastAsia="方正黑体_GBK" w:cs="方正黑体_GBK"/>
                <w:sz w:val="32"/>
                <w:szCs w:val="32"/>
                <w:vertAlign w:val="baseline"/>
                <w:lang w:val="en-US" w:eastAsia="zh-CN"/>
              </w:rPr>
              <w:t>评分标准</w:t>
            </w:r>
          </w:p>
        </w:tc>
      </w:tr>
      <w:tr w14:paraId="68B95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vAlign w:val="center"/>
          </w:tcPr>
          <w:p w14:paraId="6AF7370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一</w:t>
            </w:r>
          </w:p>
        </w:tc>
        <w:tc>
          <w:tcPr>
            <w:tcW w:w="1616" w:type="dxa"/>
            <w:vAlign w:val="center"/>
          </w:tcPr>
          <w:p w14:paraId="657A029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报价</w:t>
            </w:r>
          </w:p>
        </w:tc>
        <w:tc>
          <w:tcPr>
            <w:tcW w:w="1035" w:type="dxa"/>
            <w:vAlign w:val="center"/>
          </w:tcPr>
          <w:p w14:paraId="4BB9F10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50分</w:t>
            </w:r>
          </w:p>
        </w:tc>
        <w:tc>
          <w:tcPr>
            <w:tcW w:w="5910" w:type="dxa"/>
            <w:vAlign w:val="center"/>
          </w:tcPr>
          <w:p w14:paraId="3F8F8AE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如有效报价人数大于等于5家，去掉所有有效报价中的最高价以及最低价，其余所有有效报价的算术平均值作为投标总报价的评标基准价。如有效报价人数小于5家，则所有有效报价的算术平均值作为投标总报价的评标基准价。以上计算以人民币元为单位，取小数点后两位，第三位四舍五入。初步评审合格的报价人的投标报价与评标基准价相比，等于评标基准价的得50分，每上浮1%扣1分,每下浮1%扣0.5分，扣完为止。(浮动测算按小数点后第一位四舍五入后取值)</w:t>
            </w:r>
          </w:p>
        </w:tc>
      </w:tr>
      <w:tr w14:paraId="68941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vAlign w:val="center"/>
          </w:tcPr>
          <w:p w14:paraId="18C8184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二</w:t>
            </w:r>
          </w:p>
        </w:tc>
        <w:tc>
          <w:tcPr>
            <w:tcW w:w="1616" w:type="dxa"/>
            <w:vAlign w:val="center"/>
          </w:tcPr>
          <w:p w14:paraId="6716CB4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商务部分</w:t>
            </w:r>
          </w:p>
        </w:tc>
        <w:tc>
          <w:tcPr>
            <w:tcW w:w="1035" w:type="dxa"/>
            <w:vAlign w:val="center"/>
          </w:tcPr>
          <w:p w14:paraId="7333D9A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30分</w:t>
            </w:r>
          </w:p>
        </w:tc>
        <w:tc>
          <w:tcPr>
            <w:tcW w:w="5910" w:type="dxa"/>
            <w:vAlign w:val="center"/>
          </w:tcPr>
          <w:p w14:paraId="0B8278A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24"/>
                <w:szCs w:val="24"/>
                <w:vertAlign w:val="baseline"/>
                <w:lang w:val="en-US" w:eastAsia="zh-CN"/>
              </w:rPr>
            </w:pPr>
          </w:p>
        </w:tc>
      </w:tr>
      <w:tr w14:paraId="772CF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vAlign w:val="center"/>
          </w:tcPr>
          <w:p w14:paraId="33F34FF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1616" w:type="dxa"/>
            <w:vAlign w:val="center"/>
          </w:tcPr>
          <w:p w14:paraId="3CCBBDC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报价人与本项目类似的业绩情况</w:t>
            </w:r>
          </w:p>
        </w:tc>
        <w:tc>
          <w:tcPr>
            <w:tcW w:w="1035" w:type="dxa"/>
            <w:vAlign w:val="center"/>
          </w:tcPr>
          <w:p w14:paraId="18F8F1B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15分</w:t>
            </w:r>
          </w:p>
        </w:tc>
        <w:tc>
          <w:tcPr>
            <w:tcW w:w="5910" w:type="dxa"/>
            <w:vAlign w:val="center"/>
          </w:tcPr>
          <w:p w14:paraId="55F3FAA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2019年以来独立承接过省市属国有企业发展规划的管理咨询等，必须提供1个项目业绩，每增加1个项目业绩得5分，增加3个及以上得满分15分。(注：报价人需提供业绩合同或协议书复印件，并加盖报价人鲜章)</w:t>
            </w:r>
          </w:p>
        </w:tc>
      </w:tr>
      <w:tr w14:paraId="55026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vAlign w:val="center"/>
          </w:tcPr>
          <w:p w14:paraId="5758823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2</w:t>
            </w:r>
          </w:p>
        </w:tc>
        <w:tc>
          <w:tcPr>
            <w:tcW w:w="1616" w:type="dxa"/>
            <w:vAlign w:val="center"/>
          </w:tcPr>
          <w:p w14:paraId="66962A9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项目团队人员配置</w:t>
            </w:r>
          </w:p>
        </w:tc>
        <w:tc>
          <w:tcPr>
            <w:tcW w:w="1035" w:type="dxa"/>
            <w:vAlign w:val="center"/>
          </w:tcPr>
          <w:p w14:paraId="63C5446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15分</w:t>
            </w:r>
          </w:p>
        </w:tc>
        <w:tc>
          <w:tcPr>
            <w:tcW w:w="5910" w:type="dxa"/>
            <w:vAlign w:val="center"/>
          </w:tcPr>
          <w:p w14:paraId="458F655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应建立稳定的项目团队。原则上应保证整个项目期间人员的稳定。如需申请更换人员的须经甲方书面同意，且更换人员必须在资历(资历是指被更换人员的学历、资格条件、职称、业绩经验)和能力等方面与前任相当。</w:t>
            </w:r>
          </w:p>
          <w:p w14:paraId="5B97388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 报价人拟派的团队负责人：具有省部级(含)及以上人才称号的，每有1个得5分，最高得分10分。(注：报价人需提供负责人真实有效的人才称号复印件，并加盖报价人鲜章)</w:t>
            </w:r>
          </w:p>
          <w:p w14:paraId="1E99BAA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(2) 报价人拟派的项目团队成员(含负责人在内)：具有博士学位、“经济学、管理学领域在读博士生”，或“国际注册管理咨询师”证书，每有1人得5分，最高得10分。(注：报价人需提供项目团队成员真实有效的证书复印件，并加盖报价人鲜章)</w:t>
            </w:r>
          </w:p>
          <w:p w14:paraId="6DE9644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(3) 报价人拟派的项目团队成员(含负责人在内)：具有二级教授(含)及以上的，每有1人得5分，最高得分5分。(注：报价人需提供项目团队成员真实有效的证书复印件，并加盖报价人鲜章)</w:t>
            </w:r>
          </w:p>
          <w:p w14:paraId="59DA484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(4) 同一团队成员(1)-(3)项就高计取，本项最高得15分。</w:t>
            </w:r>
          </w:p>
        </w:tc>
      </w:tr>
      <w:tr w14:paraId="0C21A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vAlign w:val="center"/>
          </w:tcPr>
          <w:p w14:paraId="4C094CD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三</w:t>
            </w:r>
          </w:p>
        </w:tc>
        <w:tc>
          <w:tcPr>
            <w:tcW w:w="1616" w:type="dxa"/>
            <w:vAlign w:val="center"/>
          </w:tcPr>
          <w:p w14:paraId="7575DE6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技术部分</w:t>
            </w:r>
          </w:p>
        </w:tc>
        <w:tc>
          <w:tcPr>
            <w:tcW w:w="1035" w:type="dxa"/>
            <w:vAlign w:val="center"/>
          </w:tcPr>
          <w:p w14:paraId="5A9018D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20分</w:t>
            </w:r>
          </w:p>
        </w:tc>
        <w:tc>
          <w:tcPr>
            <w:tcW w:w="5910" w:type="dxa"/>
            <w:vAlign w:val="center"/>
          </w:tcPr>
          <w:p w14:paraId="3845ED1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24"/>
                <w:szCs w:val="24"/>
                <w:vertAlign w:val="baseline"/>
                <w:lang w:val="en-US" w:eastAsia="zh-CN"/>
              </w:rPr>
            </w:pPr>
          </w:p>
        </w:tc>
      </w:tr>
      <w:tr w14:paraId="20E36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vAlign w:val="center"/>
          </w:tcPr>
          <w:p w14:paraId="486B43B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1616" w:type="dxa"/>
            <w:vAlign w:val="center"/>
          </w:tcPr>
          <w:p w14:paraId="795D7DF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方案设计</w:t>
            </w:r>
          </w:p>
        </w:tc>
        <w:tc>
          <w:tcPr>
            <w:tcW w:w="1035" w:type="dxa"/>
            <w:vAlign w:val="center"/>
          </w:tcPr>
          <w:p w14:paraId="26B1A21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20分</w:t>
            </w:r>
          </w:p>
        </w:tc>
        <w:tc>
          <w:tcPr>
            <w:tcW w:w="5910" w:type="dxa"/>
            <w:vAlign w:val="center"/>
          </w:tcPr>
          <w:p w14:paraId="5C2BF9B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根据方案提出科学合理的评估方案，包含对项目的理解准确性，需求分析的针对性、完整性、可行性、科学性，能确保项目组织良好、进度控制科学合理高效、质量优质。优：20分；良：15分；一般10分。</w:t>
            </w:r>
          </w:p>
        </w:tc>
      </w:tr>
      <w:tr w14:paraId="67C39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7" w:type="dxa"/>
            <w:gridSpan w:val="2"/>
            <w:vAlign w:val="center"/>
          </w:tcPr>
          <w:p w14:paraId="7CE88E8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合计</w:t>
            </w:r>
          </w:p>
        </w:tc>
        <w:tc>
          <w:tcPr>
            <w:tcW w:w="1035" w:type="dxa"/>
            <w:vAlign w:val="center"/>
          </w:tcPr>
          <w:p w14:paraId="7CF743C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100分</w:t>
            </w:r>
          </w:p>
        </w:tc>
        <w:tc>
          <w:tcPr>
            <w:tcW w:w="5910" w:type="dxa"/>
            <w:vAlign w:val="center"/>
          </w:tcPr>
          <w:p w14:paraId="24CAA0A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24"/>
                <w:szCs w:val="24"/>
                <w:vertAlign w:val="baseline"/>
                <w:lang w:val="en-US" w:eastAsia="zh-CN"/>
              </w:rPr>
            </w:pPr>
          </w:p>
        </w:tc>
      </w:tr>
    </w:tbl>
    <w:p w14:paraId="726A0920">
      <w:pPr>
        <w:pStyle w:val="2"/>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六、比选须知</w:t>
      </w:r>
    </w:p>
    <w:p w14:paraId="68ECFB8C">
      <w:pPr>
        <w:keepNext w:val="0"/>
        <w:keepLines w:val="0"/>
        <w:pageBreakBefore w:val="0"/>
        <w:widowControl w:val="0"/>
        <w:kinsoku/>
        <w:wordWrap/>
        <w:overflowPunct/>
        <w:topLinePunct w:val="0"/>
        <w:autoSpaceDE/>
        <w:autoSpaceDN/>
        <w:bidi w:val="0"/>
        <w:adjustRightInd/>
        <w:snapToGrid/>
        <w:spacing w:line="560" w:lineRule="exact"/>
        <w:ind w:firstLine="48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比选文件获取方式：凡愿意参加的潜在投标人，自挂网起至投标文件递交截止时间前，详见重庆高速集团官网（http://www.cegc.com.cn）上发布的本项目比选公告中的获取方式（链接）自行下载，不管投标人是否下载，均视为已知晓比选文件的全部内容和有关事宜，本项目不需要报名，直接投标。</w:t>
      </w:r>
    </w:p>
    <w:p w14:paraId="667B0B7D">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比选公告及结果公示将在重庆高速集团官网（http://www.cegc.com.cn）上发布。</w:t>
      </w:r>
    </w:p>
    <w:p w14:paraId="1974AE41">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投标文件递交地点：</w:t>
      </w:r>
      <w:r>
        <w:rPr>
          <w:rFonts w:hint="eastAsia" w:ascii="方正仿宋_GBK" w:hAnsi="方正仿宋_GBK" w:eastAsia="方正仿宋_GBK" w:cs="方正仿宋_GBK"/>
          <w:b/>
          <w:bCs/>
          <w:sz w:val="32"/>
          <w:szCs w:val="32"/>
        </w:rPr>
        <w:t>重庆公路养护工程（集团）有限公司306室（重庆市沙坪坝区梨高路</w:t>
      </w:r>
      <w:r>
        <w:rPr>
          <w:rFonts w:hint="eastAsia" w:ascii="方正仿宋_GBK" w:hAnsi="方正仿宋_GBK" w:eastAsia="方正仿宋_GBK" w:cs="方正仿宋_GBK"/>
          <w:b/>
          <w:bCs/>
          <w:sz w:val="32"/>
          <w:szCs w:val="32"/>
          <w:lang w:val="en-US" w:eastAsia="zh-CN"/>
        </w:rPr>
        <w:t>4号</w:t>
      </w:r>
      <w:r>
        <w:rPr>
          <w:rFonts w:hint="eastAsia" w:ascii="方正仿宋_GBK" w:hAnsi="方正仿宋_GBK" w:eastAsia="方正仿宋_GBK" w:cs="方正仿宋_GBK"/>
          <w:b/>
          <w:bCs/>
          <w:sz w:val="32"/>
          <w:szCs w:val="32"/>
        </w:rPr>
        <w:t>）。</w:t>
      </w:r>
    </w:p>
    <w:p w14:paraId="2C4DA00C">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投标文件递交截止时间</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b/>
          <w:bCs/>
          <w:color w:val="auto"/>
          <w:sz w:val="32"/>
          <w:szCs w:val="32"/>
          <w:u w:val="single"/>
        </w:rPr>
        <w:t xml:space="preserve">2025 </w:t>
      </w:r>
      <w:r>
        <w:rPr>
          <w:rFonts w:hint="eastAsia" w:ascii="方正仿宋_GBK" w:hAnsi="方正仿宋_GBK" w:eastAsia="方正仿宋_GBK" w:cs="方正仿宋_GBK"/>
          <w:color w:val="auto"/>
          <w:sz w:val="32"/>
          <w:szCs w:val="32"/>
        </w:rPr>
        <w:t>年</w:t>
      </w:r>
      <w:r>
        <w:rPr>
          <w:rFonts w:hint="eastAsia" w:ascii="方正仿宋_GBK" w:hAnsi="方正仿宋_GBK" w:eastAsia="方正仿宋_GBK" w:cs="方正仿宋_GBK"/>
          <w:b/>
          <w:bCs/>
          <w:color w:val="auto"/>
          <w:sz w:val="32"/>
          <w:szCs w:val="32"/>
          <w:u w:val="single"/>
        </w:rPr>
        <w:t xml:space="preserve"> </w:t>
      </w:r>
      <w:r>
        <w:rPr>
          <w:rFonts w:hint="eastAsia" w:ascii="方正仿宋_GBK" w:hAnsi="方正仿宋_GBK" w:eastAsia="方正仿宋_GBK" w:cs="方正仿宋_GBK"/>
          <w:b/>
          <w:bCs/>
          <w:color w:val="auto"/>
          <w:sz w:val="32"/>
          <w:szCs w:val="32"/>
          <w:u w:val="single"/>
          <w:lang w:val="en-US" w:eastAsia="zh-CN"/>
        </w:rPr>
        <w:t>9</w:t>
      </w:r>
      <w:r>
        <w:rPr>
          <w:rFonts w:hint="eastAsia" w:ascii="方正仿宋_GBK" w:hAnsi="方正仿宋_GBK" w:eastAsia="方正仿宋_GBK" w:cs="方正仿宋_GBK"/>
          <w:b/>
          <w:bCs/>
          <w:color w:val="auto"/>
          <w:sz w:val="32"/>
          <w:szCs w:val="32"/>
          <w:u w:val="single"/>
        </w:rPr>
        <w:t xml:space="preserve"> </w:t>
      </w:r>
      <w:r>
        <w:rPr>
          <w:rFonts w:hint="eastAsia" w:ascii="方正仿宋_GBK" w:hAnsi="方正仿宋_GBK" w:eastAsia="方正仿宋_GBK" w:cs="方正仿宋_GBK"/>
          <w:color w:val="auto"/>
          <w:sz w:val="32"/>
          <w:szCs w:val="32"/>
        </w:rPr>
        <w:t>月</w:t>
      </w:r>
      <w:r>
        <w:rPr>
          <w:rFonts w:hint="eastAsia" w:ascii="方正仿宋_GBK" w:hAnsi="方正仿宋_GBK" w:eastAsia="方正仿宋_GBK" w:cs="方正仿宋_GBK"/>
          <w:b/>
          <w:bCs/>
          <w:color w:val="auto"/>
          <w:sz w:val="32"/>
          <w:szCs w:val="32"/>
          <w:u w:val="single"/>
        </w:rPr>
        <w:t xml:space="preserve"> </w:t>
      </w:r>
      <w:r>
        <w:rPr>
          <w:rFonts w:hint="eastAsia" w:ascii="方正仿宋_GBK" w:hAnsi="方正仿宋_GBK" w:eastAsia="方正仿宋_GBK" w:cs="方正仿宋_GBK"/>
          <w:b/>
          <w:bCs/>
          <w:color w:val="auto"/>
          <w:sz w:val="32"/>
          <w:szCs w:val="32"/>
          <w:u w:val="single"/>
          <w:lang w:val="en-US" w:eastAsia="zh-CN"/>
        </w:rPr>
        <w:t>8</w:t>
      </w:r>
      <w:r>
        <w:rPr>
          <w:rFonts w:hint="eastAsia" w:ascii="方正仿宋_GBK" w:hAnsi="方正仿宋_GBK" w:eastAsia="方正仿宋_GBK" w:cs="方正仿宋_GBK"/>
          <w:color w:val="auto"/>
          <w:sz w:val="32"/>
          <w:szCs w:val="32"/>
        </w:rPr>
        <w:t>日</w:t>
      </w:r>
      <w:r>
        <w:rPr>
          <w:rFonts w:hint="eastAsia" w:ascii="方正仿宋_GBK" w:hAnsi="方正仿宋_GBK" w:eastAsia="方正仿宋_GBK" w:cs="方正仿宋_GBK"/>
          <w:b/>
          <w:bCs/>
          <w:color w:val="auto"/>
          <w:sz w:val="32"/>
          <w:szCs w:val="32"/>
          <w:u w:val="single"/>
        </w:rPr>
        <w:t xml:space="preserve"> 1</w:t>
      </w:r>
      <w:r>
        <w:rPr>
          <w:rFonts w:hint="eastAsia" w:ascii="方正仿宋_GBK" w:hAnsi="方正仿宋_GBK" w:eastAsia="方正仿宋_GBK" w:cs="方正仿宋_GBK"/>
          <w:b/>
          <w:bCs/>
          <w:color w:val="auto"/>
          <w:sz w:val="32"/>
          <w:szCs w:val="32"/>
          <w:u w:val="single"/>
          <w:lang w:val="en-US" w:eastAsia="zh-CN"/>
        </w:rPr>
        <w:t>5</w:t>
      </w:r>
      <w:r>
        <w:rPr>
          <w:rFonts w:hint="eastAsia" w:ascii="方正仿宋_GBK" w:hAnsi="方正仿宋_GBK" w:eastAsia="方正仿宋_GBK" w:cs="方正仿宋_GBK"/>
          <w:color w:val="auto"/>
          <w:sz w:val="32"/>
          <w:szCs w:val="32"/>
        </w:rPr>
        <w:t>时</w:t>
      </w:r>
      <w:r>
        <w:rPr>
          <w:rFonts w:hint="eastAsia" w:ascii="方正仿宋_GBK" w:hAnsi="方正仿宋_GBK" w:eastAsia="方正仿宋_GBK" w:cs="方正仿宋_GBK"/>
          <w:b/>
          <w:bCs/>
          <w:color w:val="auto"/>
          <w:sz w:val="32"/>
          <w:szCs w:val="32"/>
          <w:u w:val="single"/>
        </w:rPr>
        <w:t xml:space="preserve"> 00 </w:t>
      </w:r>
      <w:r>
        <w:rPr>
          <w:rFonts w:hint="eastAsia" w:ascii="方正仿宋_GBK" w:hAnsi="方正仿宋_GBK" w:eastAsia="方正仿宋_GBK" w:cs="方正仿宋_GBK"/>
          <w:color w:val="auto"/>
          <w:sz w:val="32"/>
          <w:szCs w:val="32"/>
        </w:rPr>
        <w:t>分。</w:t>
      </w:r>
    </w:p>
    <w:p w14:paraId="3901BB2F">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各投标人应根据本次比选文件的具体要求，编制规范的投标文件（</w:t>
      </w:r>
      <w:r>
        <w:rPr>
          <w:rFonts w:hint="eastAsia" w:ascii="方正仿宋_GBK" w:hAnsi="方正仿宋_GBK" w:eastAsia="方正仿宋_GBK" w:cs="方正仿宋_GBK"/>
          <w:b/>
          <w:bCs/>
          <w:sz w:val="32"/>
          <w:szCs w:val="32"/>
        </w:rPr>
        <w:t>投标文件，要求填写规范，密封完好并在封口处加盖公章，所有投标文件均只能作一次性提交，提交后不得更改</w:t>
      </w:r>
      <w:r>
        <w:rPr>
          <w:rFonts w:hint="eastAsia" w:ascii="方正仿宋_GBK" w:hAnsi="方正仿宋_GBK" w:eastAsia="方正仿宋_GBK" w:cs="方正仿宋_GBK"/>
          <w:sz w:val="32"/>
          <w:szCs w:val="32"/>
        </w:rPr>
        <w:t>）。当第一次不足三家报名时，不予开标，标书当场退回；第二次不足三家报名时，可按比选文件要求进行开标。</w:t>
      </w:r>
    </w:p>
    <w:p w14:paraId="3144E4CA">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密封要求：</w:t>
      </w:r>
    </w:p>
    <w:p w14:paraId="3B09F82B">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w:t>
      </w:r>
      <w:r>
        <w:rPr>
          <w:rFonts w:hint="eastAsia" w:ascii="方正仿宋_GBK" w:hAnsi="方正仿宋_GBK" w:eastAsia="方正仿宋_GBK" w:cs="方正仿宋_GBK"/>
          <w:b/>
          <w:bCs/>
          <w:sz w:val="32"/>
          <w:szCs w:val="32"/>
        </w:rPr>
        <w:t>第三条</w:t>
      </w:r>
      <w:r>
        <w:rPr>
          <w:rFonts w:hint="eastAsia" w:ascii="方正仿宋_GBK" w:hAnsi="方正仿宋_GBK" w:eastAsia="方正仿宋_GBK" w:cs="方正仿宋_GBK"/>
          <w:sz w:val="32"/>
          <w:szCs w:val="32"/>
        </w:rPr>
        <w:t>要求编制的投标文件，将投标文件密封到一个封套中，封套上须注明以下内容：</w:t>
      </w:r>
    </w:p>
    <w:p w14:paraId="0BE3E66A">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仿宋_GBK" w:hAnsi="方正仿宋_GBK" w:eastAsia="方正仿宋_GBK" w:cs="方正仿宋_GBK"/>
          <w:b/>
          <w:bCs/>
          <w:sz w:val="32"/>
          <w:szCs w:val="32"/>
          <w:u w:val="single"/>
        </w:rPr>
      </w:pPr>
      <w:r>
        <w:rPr>
          <w:rFonts w:hint="eastAsia" w:ascii="方正仿宋_GBK" w:hAnsi="方正仿宋_GBK" w:eastAsia="方正仿宋_GBK" w:cs="方正仿宋_GBK"/>
          <w:b/>
          <w:bCs/>
          <w:sz w:val="32"/>
          <w:szCs w:val="32"/>
          <w:u w:val="single"/>
        </w:rPr>
        <w:t>重庆公路养护工程（集团）有限公司</w:t>
      </w:r>
      <w:r>
        <w:rPr>
          <w:rFonts w:hint="eastAsia" w:ascii="方正仿宋_GBK" w:hAnsi="方正仿宋_GBK" w:eastAsia="方正仿宋_GBK" w:cs="方正仿宋_GBK"/>
          <w:b/>
          <w:bCs/>
          <w:sz w:val="32"/>
          <w:szCs w:val="32"/>
          <w:u w:val="single"/>
          <w:lang w:eastAsia="zh-CN"/>
        </w:rPr>
        <w:t>“</w:t>
      </w:r>
      <w:r>
        <w:rPr>
          <w:rFonts w:hint="eastAsia" w:ascii="方正仿宋_GBK" w:hAnsi="方正仿宋_GBK" w:eastAsia="方正仿宋_GBK" w:cs="方正仿宋_GBK"/>
          <w:b/>
          <w:bCs/>
          <w:sz w:val="32"/>
          <w:szCs w:val="32"/>
          <w:u w:val="single"/>
          <w:lang w:val="en-US" w:eastAsia="zh-CN"/>
        </w:rPr>
        <w:t>十五五</w:t>
      </w:r>
      <w:r>
        <w:rPr>
          <w:rFonts w:hint="eastAsia" w:ascii="方正仿宋_GBK" w:hAnsi="方正仿宋_GBK" w:eastAsia="方正仿宋_GBK" w:cs="方正仿宋_GBK"/>
          <w:b/>
          <w:bCs/>
          <w:sz w:val="32"/>
          <w:szCs w:val="32"/>
          <w:u w:val="single"/>
          <w:lang w:eastAsia="zh-CN"/>
        </w:rPr>
        <w:t>”</w:t>
      </w:r>
      <w:r>
        <w:rPr>
          <w:rFonts w:hint="eastAsia" w:ascii="方正仿宋_GBK" w:hAnsi="方正仿宋_GBK" w:eastAsia="方正仿宋_GBK" w:cs="方正仿宋_GBK"/>
          <w:b/>
          <w:bCs/>
          <w:sz w:val="32"/>
          <w:szCs w:val="32"/>
          <w:u w:val="single"/>
          <w:lang w:val="en-US" w:eastAsia="zh-CN"/>
        </w:rPr>
        <w:t>规划编制</w:t>
      </w:r>
      <w:r>
        <w:rPr>
          <w:rFonts w:hint="eastAsia" w:ascii="方正仿宋_GBK" w:hAnsi="方正仿宋_GBK" w:eastAsia="方正仿宋_GBK" w:cs="方正仿宋_GBK"/>
          <w:b/>
          <w:bCs/>
          <w:sz w:val="32"/>
          <w:szCs w:val="32"/>
          <w:u w:val="single"/>
        </w:rPr>
        <w:t>咨询服务投标文件</w:t>
      </w:r>
    </w:p>
    <w:p w14:paraId="410B3119">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仿宋_GBK" w:hAnsi="方正仿宋_GBK" w:eastAsia="方正仿宋_GBK" w:cs="方正仿宋_GBK"/>
          <w:b/>
          <w:bCs/>
          <w:color w:val="auto"/>
          <w:sz w:val="32"/>
          <w:szCs w:val="32"/>
          <w:u w:val="single"/>
        </w:rPr>
      </w:pPr>
      <w:r>
        <w:rPr>
          <w:rFonts w:hint="eastAsia" w:ascii="方正仿宋_GBK" w:hAnsi="方正仿宋_GBK" w:eastAsia="方正仿宋_GBK" w:cs="方正仿宋_GBK"/>
          <w:b/>
          <w:bCs/>
          <w:color w:val="auto"/>
          <w:sz w:val="32"/>
          <w:szCs w:val="32"/>
          <w:u w:val="single"/>
        </w:rPr>
        <w:t>在2025年</w:t>
      </w:r>
      <w:r>
        <w:rPr>
          <w:rFonts w:hint="eastAsia" w:ascii="方正仿宋_GBK" w:hAnsi="方正仿宋_GBK" w:eastAsia="方正仿宋_GBK" w:cs="方正仿宋_GBK"/>
          <w:b/>
          <w:bCs/>
          <w:color w:val="auto"/>
          <w:sz w:val="32"/>
          <w:szCs w:val="32"/>
          <w:u w:val="single"/>
          <w:lang w:val="en-US" w:eastAsia="zh-CN"/>
        </w:rPr>
        <w:t>9</w:t>
      </w:r>
      <w:r>
        <w:rPr>
          <w:rFonts w:hint="eastAsia" w:ascii="方正仿宋_GBK" w:hAnsi="方正仿宋_GBK" w:eastAsia="方正仿宋_GBK" w:cs="方正仿宋_GBK"/>
          <w:b/>
          <w:bCs/>
          <w:color w:val="auto"/>
          <w:sz w:val="32"/>
          <w:szCs w:val="32"/>
          <w:u w:val="single"/>
        </w:rPr>
        <w:t xml:space="preserve">月 </w:t>
      </w:r>
      <w:r>
        <w:rPr>
          <w:rFonts w:hint="eastAsia" w:ascii="方正仿宋_GBK" w:hAnsi="方正仿宋_GBK" w:eastAsia="方正仿宋_GBK" w:cs="方正仿宋_GBK"/>
          <w:b/>
          <w:bCs/>
          <w:color w:val="auto"/>
          <w:sz w:val="32"/>
          <w:szCs w:val="32"/>
          <w:u w:val="single"/>
          <w:lang w:val="en-US" w:eastAsia="zh-CN"/>
        </w:rPr>
        <w:t>8</w:t>
      </w:r>
      <w:r>
        <w:rPr>
          <w:rFonts w:hint="eastAsia" w:ascii="方正仿宋_GBK" w:hAnsi="方正仿宋_GBK" w:eastAsia="方正仿宋_GBK" w:cs="方正仿宋_GBK"/>
          <w:b/>
          <w:bCs/>
          <w:color w:val="auto"/>
          <w:sz w:val="32"/>
          <w:szCs w:val="32"/>
          <w:u w:val="single"/>
        </w:rPr>
        <w:t>日 1</w:t>
      </w:r>
      <w:r>
        <w:rPr>
          <w:rFonts w:hint="eastAsia" w:ascii="方正仿宋_GBK" w:hAnsi="方正仿宋_GBK" w:eastAsia="方正仿宋_GBK" w:cs="方正仿宋_GBK"/>
          <w:b/>
          <w:bCs/>
          <w:color w:val="auto"/>
          <w:sz w:val="32"/>
          <w:szCs w:val="32"/>
          <w:u w:val="single"/>
          <w:lang w:val="en-US" w:eastAsia="zh-CN"/>
        </w:rPr>
        <w:t>5</w:t>
      </w:r>
      <w:r>
        <w:rPr>
          <w:rFonts w:hint="eastAsia" w:ascii="方正仿宋_GBK" w:hAnsi="方正仿宋_GBK" w:eastAsia="方正仿宋_GBK" w:cs="方正仿宋_GBK"/>
          <w:b/>
          <w:bCs/>
          <w:color w:val="auto"/>
          <w:sz w:val="32"/>
          <w:szCs w:val="32"/>
          <w:u w:val="single"/>
        </w:rPr>
        <w:t xml:space="preserve"> 时 00 分前不得开启</w:t>
      </w:r>
    </w:p>
    <w:p w14:paraId="06C0F26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p>
    <w:p w14:paraId="65675596">
      <w:pPr>
        <w:pageBreakBefore w:val="0"/>
        <w:widowControl w:val="0"/>
        <w:kinsoku/>
        <w:wordWrap/>
        <w:overflowPunct/>
        <w:topLinePunct w:val="0"/>
        <w:autoSpaceDE/>
        <w:autoSpaceDN/>
        <w:bidi w:val="0"/>
        <w:adjustRightInd/>
        <w:snapToGrid/>
        <w:spacing w:line="520" w:lineRule="exact"/>
        <w:ind w:firstLine="48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廉政约定：</w:t>
      </w:r>
    </w:p>
    <w:p w14:paraId="484B3C99">
      <w:pPr>
        <w:pageBreakBefore w:val="0"/>
        <w:widowControl w:val="0"/>
        <w:kinsoku/>
        <w:wordWrap/>
        <w:overflowPunct/>
        <w:topLinePunct w:val="0"/>
        <w:autoSpaceDE/>
        <w:autoSpaceDN/>
        <w:bidi w:val="0"/>
        <w:adjustRightInd/>
        <w:snapToGrid/>
        <w:spacing w:line="520" w:lineRule="exact"/>
        <w:ind w:firstLine="48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杜绝商业贿赂现象，共同营造公平、公正的竞争环境，敬请各投标人在参与竞标报价过程中，将比选人明示或暗示要求宴请、招待，或索取礼金、礼品、礼券、其他利益，或故意刁难、显失公平现象，向我司纪检监察人员进行举报（须提供有效线索和相关证据、证明材料）。具体举报渠道告知如下：</w:t>
      </w:r>
    </w:p>
    <w:p w14:paraId="0960A303">
      <w:pPr>
        <w:pageBreakBefore w:val="0"/>
        <w:widowControl w:val="0"/>
        <w:kinsoku/>
        <w:wordWrap/>
        <w:overflowPunct/>
        <w:topLinePunct w:val="0"/>
        <w:autoSpaceDE/>
        <w:autoSpaceDN/>
        <w:bidi w:val="0"/>
        <w:adjustRightInd/>
        <w:snapToGrid/>
        <w:spacing w:line="520" w:lineRule="exact"/>
        <w:ind w:firstLine="48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举报部门：纪律检查室</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举报电话：</w:t>
      </w:r>
      <w:r>
        <w:rPr>
          <w:rFonts w:hint="eastAsia" w:ascii="方正仿宋_GBK" w:hAnsi="方正仿宋_GBK" w:eastAsia="方正仿宋_GBK" w:cs="方正仿宋_GBK"/>
          <w:sz w:val="32"/>
          <w:szCs w:val="32"/>
          <w:u w:val="single"/>
        </w:rPr>
        <w:t>023-89187977</w:t>
      </w:r>
    </w:p>
    <w:p w14:paraId="5B5A4D01">
      <w:pPr>
        <w:pageBreakBefore w:val="0"/>
        <w:widowControl w:val="0"/>
        <w:kinsoku/>
        <w:wordWrap/>
        <w:overflowPunct/>
        <w:topLinePunct w:val="0"/>
        <w:autoSpaceDE/>
        <w:autoSpaceDN/>
        <w:bidi w:val="0"/>
        <w:adjustRightInd/>
        <w:snapToGrid/>
        <w:spacing w:line="520" w:lineRule="exact"/>
        <w:ind w:firstLine="48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我司承诺：对所有举报信息及时调查处理，对举报来源严格保守秘密，对举报单位因举报所可能遭受的利益损害采取特别措施予以保护。</w:t>
      </w:r>
    </w:p>
    <w:p w14:paraId="5A0091E1">
      <w:pPr>
        <w:pStyle w:val="2"/>
        <w:keepNext/>
        <w:keepLines/>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八、比选人联系方式</w:t>
      </w:r>
    </w:p>
    <w:p w14:paraId="3A4B909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比选人：重庆公路养护工程（集团）有限公司</w:t>
      </w:r>
    </w:p>
    <w:p w14:paraId="6A399B2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地  址：重庆市沙坪坝区梨高路4号三楼</w:t>
      </w:r>
    </w:p>
    <w:p w14:paraId="24FEB37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邮  编：400038</w:t>
      </w:r>
    </w:p>
    <w:p w14:paraId="1C3B985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联系人：冷老师</w:t>
      </w:r>
    </w:p>
    <w:p w14:paraId="145D174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联系电话：023-89063863</w:t>
      </w:r>
    </w:p>
    <w:p w14:paraId="055F04C4">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sz w:val="28"/>
          <w:szCs w:val="36"/>
          <w:lang w:val="en-US" w:eastAsia="zh-CN"/>
        </w:rPr>
      </w:pPr>
      <w:r>
        <w:rPr>
          <w:rFonts w:hint="eastAsia" w:ascii="方正仿宋_GBK" w:hAnsi="方正仿宋_GBK" w:eastAsia="方正仿宋_GBK" w:cs="方正仿宋_GBK"/>
          <w:sz w:val="32"/>
          <w:szCs w:val="32"/>
          <w:lang w:val="en-US" w:eastAsia="zh-CN"/>
        </w:rPr>
        <w:br w:type="page"/>
      </w:r>
    </w:p>
    <w:p w14:paraId="1C8849A5">
      <w:pPr>
        <w:pStyle w:val="2"/>
        <w:keepNext/>
        <w:keepLines/>
        <w:pageBreakBefore w:val="0"/>
        <w:widowControl w:val="0"/>
        <w:kinsoku/>
        <w:wordWrap/>
        <w:overflowPunct/>
        <w:topLinePunct w:val="0"/>
        <w:autoSpaceDE/>
        <w:autoSpaceDN/>
        <w:bidi w:val="0"/>
        <w:adjustRightInd/>
        <w:snapToGrid/>
        <w:spacing w:before="0" w:after="0" w:line="400" w:lineRule="exact"/>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附件1：竞争性比选响应文件格式</w:t>
      </w:r>
    </w:p>
    <w:p w14:paraId="231101A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（以下内容为示例）</w:t>
      </w:r>
    </w:p>
    <w:p w14:paraId="6FDB72A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sz w:val="28"/>
          <w:szCs w:val="36"/>
          <w:lang w:val="en-US" w:eastAsia="zh-CN"/>
        </w:rPr>
      </w:pPr>
    </w:p>
    <w:p w14:paraId="0F39FCF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sz w:val="28"/>
          <w:szCs w:val="36"/>
          <w:lang w:val="en-US" w:eastAsia="zh-CN"/>
        </w:rPr>
      </w:pPr>
    </w:p>
    <w:p w14:paraId="784FF67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sz w:val="28"/>
          <w:szCs w:val="36"/>
          <w:lang w:val="en-US" w:eastAsia="zh-CN"/>
        </w:rPr>
      </w:pPr>
    </w:p>
    <w:p w14:paraId="043EA8F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sz w:val="28"/>
          <w:szCs w:val="36"/>
          <w:lang w:val="en-US" w:eastAsia="zh-CN"/>
        </w:rPr>
      </w:pPr>
    </w:p>
    <w:p w14:paraId="3A8016B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sz w:val="28"/>
          <w:szCs w:val="36"/>
          <w:lang w:val="en-US" w:eastAsia="zh-CN"/>
        </w:rPr>
      </w:pPr>
    </w:p>
    <w:p w14:paraId="19234B7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sz w:val="28"/>
          <w:szCs w:val="36"/>
          <w:lang w:val="en-US" w:eastAsia="zh-CN"/>
        </w:rPr>
      </w:pPr>
    </w:p>
    <w:p w14:paraId="3CA00C6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sz w:val="28"/>
          <w:szCs w:val="36"/>
          <w:lang w:val="en-US" w:eastAsia="zh-CN"/>
        </w:rPr>
      </w:pPr>
    </w:p>
    <w:p w14:paraId="7F43A6F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sz w:val="40"/>
          <w:szCs w:val="48"/>
          <w:lang w:val="en-US" w:eastAsia="zh-CN"/>
        </w:rPr>
      </w:pPr>
    </w:p>
    <w:p w14:paraId="5F52366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sz w:val="40"/>
          <w:szCs w:val="48"/>
          <w:lang w:val="en-US" w:eastAsia="zh-CN"/>
        </w:rPr>
      </w:pPr>
    </w:p>
    <w:p w14:paraId="0400D8E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重庆公路养护工程（集团）有限公司</w:t>
      </w:r>
    </w:p>
    <w:p w14:paraId="6A650F8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“十五五”发展规划编制咨询服务竞争性比选申请文件</w:t>
      </w:r>
    </w:p>
    <w:p w14:paraId="5F584F8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sz w:val="28"/>
          <w:szCs w:val="36"/>
          <w:lang w:val="en-US" w:eastAsia="zh-CN"/>
        </w:rPr>
      </w:pPr>
    </w:p>
    <w:p w14:paraId="510B0B7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sz w:val="28"/>
          <w:szCs w:val="36"/>
          <w:lang w:val="en-US" w:eastAsia="zh-CN"/>
        </w:rPr>
      </w:pPr>
    </w:p>
    <w:p w14:paraId="7EAFEFB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sz w:val="28"/>
          <w:szCs w:val="36"/>
          <w:lang w:val="en-US" w:eastAsia="zh-CN"/>
        </w:rPr>
      </w:pPr>
    </w:p>
    <w:p w14:paraId="1598A9E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sz w:val="28"/>
          <w:szCs w:val="36"/>
          <w:lang w:val="en-US" w:eastAsia="zh-CN"/>
        </w:rPr>
      </w:pPr>
    </w:p>
    <w:p w14:paraId="2D0ADCC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sz w:val="28"/>
          <w:szCs w:val="36"/>
          <w:lang w:val="en-US" w:eastAsia="zh-CN"/>
        </w:rPr>
      </w:pPr>
    </w:p>
    <w:p w14:paraId="26909A6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sz w:val="28"/>
          <w:szCs w:val="36"/>
          <w:lang w:val="en-US" w:eastAsia="zh-CN"/>
        </w:rPr>
      </w:pPr>
    </w:p>
    <w:p w14:paraId="7EC57F1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sz w:val="28"/>
          <w:szCs w:val="36"/>
          <w:lang w:val="en-US" w:eastAsia="zh-CN"/>
        </w:rPr>
      </w:pPr>
    </w:p>
    <w:p w14:paraId="50B31D5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sz w:val="28"/>
          <w:szCs w:val="36"/>
          <w:lang w:val="en-US" w:eastAsia="zh-CN"/>
        </w:rPr>
      </w:pPr>
    </w:p>
    <w:p w14:paraId="6FC23B0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sz w:val="28"/>
          <w:szCs w:val="36"/>
          <w:lang w:val="en-US" w:eastAsia="zh-CN"/>
        </w:rPr>
      </w:pPr>
    </w:p>
    <w:p w14:paraId="43D59BE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sz w:val="28"/>
          <w:szCs w:val="36"/>
          <w:lang w:val="en-US" w:eastAsia="zh-CN"/>
        </w:rPr>
      </w:pPr>
    </w:p>
    <w:p w14:paraId="49770A4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sz w:val="28"/>
          <w:szCs w:val="36"/>
          <w:lang w:val="en-US" w:eastAsia="zh-CN"/>
        </w:rPr>
      </w:pPr>
    </w:p>
    <w:p w14:paraId="6AFCEAC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sz w:val="28"/>
          <w:szCs w:val="36"/>
          <w:lang w:val="en-US" w:eastAsia="zh-CN"/>
        </w:rPr>
      </w:pPr>
    </w:p>
    <w:p w14:paraId="771AA43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sz w:val="28"/>
          <w:szCs w:val="36"/>
          <w:lang w:val="en-US" w:eastAsia="zh-CN"/>
        </w:rPr>
      </w:pPr>
    </w:p>
    <w:p w14:paraId="76B37A6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sz w:val="28"/>
          <w:szCs w:val="36"/>
          <w:lang w:val="en-US" w:eastAsia="zh-CN"/>
        </w:rPr>
      </w:pPr>
    </w:p>
    <w:p w14:paraId="026C767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sz w:val="28"/>
          <w:szCs w:val="36"/>
          <w:lang w:val="en-US" w:eastAsia="zh-CN"/>
        </w:rPr>
      </w:pPr>
      <w:r>
        <w:rPr>
          <w:rFonts w:hint="eastAsia" w:ascii="方正黑体_GBK" w:hAnsi="方正黑体_GBK" w:eastAsia="方正黑体_GBK" w:cs="方正黑体_GBK"/>
          <w:sz w:val="28"/>
          <w:szCs w:val="36"/>
          <w:lang w:val="en-US" w:eastAsia="zh-CN"/>
        </w:rPr>
        <w:t xml:space="preserve">报价人名称 </w:t>
      </w:r>
      <w:r>
        <w:rPr>
          <w:rFonts w:hint="eastAsia" w:ascii="方正黑体_GBK" w:hAnsi="方正黑体_GBK" w:eastAsia="方正黑体_GBK" w:cs="方正黑体_GBK"/>
          <w:sz w:val="28"/>
          <w:szCs w:val="36"/>
          <w:u w:val="single"/>
          <w:lang w:val="en-US" w:eastAsia="zh-CN"/>
        </w:rPr>
        <w:t xml:space="preserve">            </w:t>
      </w:r>
      <w:r>
        <w:rPr>
          <w:rFonts w:hint="eastAsia" w:ascii="方正黑体_GBK" w:hAnsi="方正黑体_GBK" w:eastAsia="方正黑体_GBK" w:cs="方正黑体_GBK"/>
          <w:sz w:val="28"/>
          <w:szCs w:val="36"/>
          <w:lang w:val="en-US" w:eastAsia="zh-CN"/>
        </w:rPr>
        <w:t xml:space="preserve"> (盖章)</w:t>
      </w:r>
    </w:p>
    <w:p w14:paraId="73DF38F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sz w:val="28"/>
          <w:szCs w:val="36"/>
          <w:lang w:val="en-US" w:eastAsia="zh-CN"/>
        </w:rPr>
      </w:pPr>
      <w:r>
        <w:rPr>
          <w:rFonts w:hint="eastAsia" w:ascii="方正黑体_GBK" w:hAnsi="方正黑体_GBK" w:eastAsia="方正黑体_GBK" w:cs="方正黑体_GBK"/>
          <w:sz w:val="28"/>
          <w:szCs w:val="36"/>
          <w:lang w:val="en-US" w:eastAsia="zh-CN"/>
        </w:rPr>
        <w:t>一、报价书</w:t>
      </w:r>
    </w:p>
    <w:p w14:paraId="2C5239D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8"/>
          <w:szCs w:val="36"/>
          <w:lang w:val="en-US" w:eastAsia="zh-CN"/>
        </w:rPr>
      </w:pPr>
    </w:p>
    <w:p w14:paraId="105E71D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28"/>
          <w:szCs w:val="36"/>
          <w:lang w:val="en-US" w:eastAsia="zh-CN"/>
        </w:rPr>
      </w:pPr>
      <w:r>
        <w:rPr>
          <w:rFonts w:hint="eastAsia" w:ascii="方正仿宋_GBK" w:hAnsi="方正仿宋_GBK" w:eastAsia="方正仿宋_GBK" w:cs="方正仿宋_GBK"/>
          <w:sz w:val="28"/>
          <w:szCs w:val="36"/>
          <w:lang w:val="en-US" w:eastAsia="zh-CN"/>
        </w:rPr>
        <w:t>致：重庆公路养护工程（集团）有限公司</w:t>
      </w:r>
    </w:p>
    <w:p w14:paraId="27127C8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28"/>
          <w:szCs w:val="36"/>
          <w:lang w:val="en-US" w:eastAsia="zh-CN"/>
        </w:rPr>
      </w:pPr>
    </w:p>
    <w:p w14:paraId="048241D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28"/>
          <w:szCs w:val="36"/>
          <w:lang w:val="en-US" w:eastAsia="zh-CN"/>
        </w:rPr>
      </w:pPr>
    </w:p>
    <w:p w14:paraId="2307F6B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K" w:hAnsi="方正仿宋_GBK" w:eastAsia="方正仿宋_GBK" w:cs="方正仿宋_GBK"/>
          <w:sz w:val="28"/>
          <w:szCs w:val="36"/>
          <w:lang w:val="en-US" w:eastAsia="zh-CN"/>
        </w:rPr>
      </w:pPr>
      <w:r>
        <w:rPr>
          <w:rFonts w:hint="eastAsia" w:ascii="方正仿宋_GBK" w:hAnsi="方正仿宋_GBK" w:eastAsia="方正仿宋_GBK" w:cs="方正仿宋_GBK"/>
          <w:sz w:val="28"/>
          <w:szCs w:val="36"/>
          <w:lang w:val="en-US" w:eastAsia="zh-CN"/>
        </w:rPr>
        <w:t xml:space="preserve">1.我方承诺按比选文件要求重庆公路养护工程（集团）有限公司“十五五”发展规划编制咨询服务竞争性比选文件的全部内容，愿意以竞标报价总价 </w:t>
      </w:r>
      <w:r>
        <w:rPr>
          <w:rFonts w:hint="eastAsia" w:ascii="方正仿宋_GBK" w:hAnsi="方正仿宋_GBK" w:eastAsia="方正仿宋_GBK" w:cs="方正仿宋_GBK"/>
          <w:sz w:val="28"/>
          <w:szCs w:val="36"/>
          <w:u w:val="single"/>
          <w:lang w:val="en-US" w:eastAsia="zh-CN"/>
        </w:rPr>
        <w:t xml:space="preserve">       </w:t>
      </w:r>
      <w:r>
        <w:rPr>
          <w:rFonts w:hint="eastAsia" w:ascii="方正仿宋_GBK" w:hAnsi="方正仿宋_GBK" w:eastAsia="方正仿宋_GBK" w:cs="方正仿宋_GBK"/>
          <w:sz w:val="28"/>
          <w:szCs w:val="36"/>
          <w:lang w:val="en-US" w:eastAsia="zh-CN"/>
        </w:rPr>
        <w:t xml:space="preserve"> (大写) (¥ </w:t>
      </w:r>
      <w:r>
        <w:rPr>
          <w:rFonts w:hint="eastAsia" w:ascii="方正仿宋_GBK" w:hAnsi="方正仿宋_GBK" w:eastAsia="方正仿宋_GBK" w:cs="方正仿宋_GBK"/>
          <w:sz w:val="28"/>
          <w:szCs w:val="36"/>
          <w:u w:val="single"/>
          <w:lang w:val="en-US" w:eastAsia="zh-CN"/>
        </w:rPr>
        <w:t xml:space="preserve">       </w:t>
      </w:r>
      <w:r>
        <w:rPr>
          <w:rFonts w:hint="eastAsia" w:ascii="方正仿宋_GBK" w:hAnsi="方正仿宋_GBK" w:eastAsia="方正仿宋_GBK" w:cs="方正仿宋_GBK"/>
          <w:sz w:val="28"/>
          <w:szCs w:val="36"/>
          <w:lang w:val="en-US" w:eastAsia="zh-CN"/>
        </w:rPr>
        <w:t xml:space="preserve"> 元)，此报价包含所有税费及项目实施相关全部费用。</w:t>
      </w:r>
    </w:p>
    <w:p w14:paraId="68BADCA8">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K" w:hAnsi="方正仿宋_GBK" w:eastAsia="方正仿宋_GBK" w:cs="方正仿宋_GBK"/>
          <w:sz w:val="28"/>
          <w:szCs w:val="36"/>
          <w:lang w:val="en-US" w:eastAsia="zh-CN"/>
        </w:rPr>
      </w:pPr>
      <w:r>
        <w:rPr>
          <w:rFonts w:hint="eastAsia" w:ascii="方正仿宋_GBK" w:hAnsi="方正仿宋_GBK" w:eastAsia="方正仿宋_GBK" w:cs="方正仿宋_GBK"/>
          <w:sz w:val="28"/>
          <w:szCs w:val="36"/>
          <w:lang w:val="en-US" w:eastAsia="zh-CN"/>
        </w:rPr>
        <w:t>2.我方承诺本投标文件有效期为自投标截止之日起</w:t>
      </w:r>
      <w:r>
        <w:rPr>
          <w:rFonts w:hint="eastAsia" w:ascii="方正仿宋_GBK" w:hAnsi="方正仿宋_GBK" w:eastAsia="方正仿宋_GBK" w:cs="方正仿宋_GBK"/>
          <w:sz w:val="28"/>
          <w:szCs w:val="36"/>
          <w:u w:val="single"/>
          <w:lang w:val="en-US" w:eastAsia="zh-CN"/>
        </w:rPr>
        <w:t xml:space="preserve">    </w:t>
      </w:r>
      <w:r>
        <w:rPr>
          <w:rFonts w:hint="eastAsia" w:ascii="方正仿宋_GBK" w:hAnsi="方正仿宋_GBK" w:eastAsia="方正仿宋_GBK" w:cs="方正仿宋_GBK"/>
          <w:sz w:val="28"/>
          <w:szCs w:val="36"/>
          <w:lang w:val="en-US" w:eastAsia="zh-CN"/>
        </w:rPr>
        <w:t>天，在此期间内，本投标文件对我方具有约束力。</w:t>
      </w:r>
    </w:p>
    <w:p w14:paraId="5A3F49B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K" w:hAnsi="方正仿宋_GBK" w:eastAsia="方正仿宋_GBK" w:cs="方正仿宋_GBK"/>
          <w:sz w:val="28"/>
          <w:szCs w:val="36"/>
          <w:lang w:val="en-US" w:eastAsia="zh-CN"/>
        </w:rPr>
      </w:pPr>
      <w:r>
        <w:rPr>
          <w:rFonts w:hint="eastAsia" w:ascii="方正仿宋_GBK" w:hAnsi="方正仿宋_GBK" w:eastAsia="方正仿宋_GBK" w:cs="方正仿宋_GBK"/>
          <w:sz w:val="28"/>
          <w:szCs w:val="36"/>
          <w:lang w:val="en-US" w:eastAsia="zh-CN"/>
        </w:rPr>
        <w:t>3.我方承诺若中标，将在收到中标通知后</w:t>
      </w:r>
      <w:r>
        <w:rPr>
          <w:rFonts w:hint="eastAsia" w:ascii="方正仿宋_GBK" w:hAnsi="方正仿宋_GBK" w:eastAsia="方正仿宋_GBK" w:cs="方正仿宋_GBK"/>
          <w:sz w:val="28"/>
          <w:szCs w:val="36"/>
          <w:u w:val="single"/>
          <w:lang w:val="en-US" w:eastAsia="zh-CN"/>
        </w:rPr>
        <w:t xml:space="preserve">    </w:t>
      </w:r>
      <w:r>
        <w:rPr>
          <w:rFonts w:hint="eastAsia" w:ascii="方正仿宋_GBK" w:hAnsi="方正仿宋_GBK" w:eastAsia="方正仿宋_GBK" w:cs="方正仿宋_GBK"/>
          <w:sz w:val="28"/>
          <w:szCs w:val="36"/>
          <w:lang w:val="en-US" w:eastAsia="zh-CN"/>
        </w:rPr>
        <w:t>日内与贵方签订合同，并严格按合同及投标文件约定履行义务。</w:t>
      </w:r>
    </w:p>
    <w:p w14:paraId="3F40408E">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K" w:hAnsi="方正仿宋_GBK" w:eastAsia="方正仿宋_GBK" w:cs="方正仿宋_GBK"/>
          <w:sz w:val="28"/>
          <w:szCs w:val="36"/>
          <w:lang w:val="en-US" w:eastAsia="zh-CN"/>
        </w:rPr>
      </w:pPr>
      <w:r>
        <w:rPr>
          <w:rFonts w:hint="eastAsia" w:ascii="方正仿宋_GBK" w:hAnsi="方正仿宋_GBK" w:eastAsia="方正仿宋_GBK" w:cs="方正仿宋_GBK"/>
          <w:sz w:val="28"/>
          <w:szCs w:val="36"/>
          <w:lang w:val="en-US" w:eastAsia="zh-CN"/>
        </w:rPr>
        <w:t>4.我方在此声明，所递交的竞争性比选申请文件及有关资料内容完整、真实和准确。</w:t>
      </w:r>
    </w:p>
    <w:p w14:paraId="06DC665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K" w:hAnsi="方正仿宋_GBK" w:eastAsia="方正仿宋_GBK" w:cs="方正仿宋_GBK"/>
          <w:sz w:val="28"/>
          <w:szCs w:val="36"/>
          <w:lang w:val="en-US" w:eastAsia="zh-CN"/>
        </w:rPr>
      </w:pPr>
      <w:r>
        <w:rPr>
          <w:rFonts w:hint="eastAsia" w:ascii="方正仿宋_GBK" w:hAnsi="方正仿宋_GBK" w:eastAsia="方正仿宋_GBK" w:cs="方正仿宋_GBK"/>
          <w:sz w:val="28"/>
          <w:szCs w:val="36"/>
          <w:lang w:val="en-US" w:eastAsia="zh-CN"/>
        </w:rPr>
        <w:t>5.我方同意提供贵方可能要求的与投标有关的其他资料，并对所有提交资料的真实性、合法性负责。</w:t>
      </w:r>
    </w:p>
    <w:p w14:paraId="3B661D4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28"/>
          <w:szCs w:val="36"/>
          <w:lang w:val="en-US" w:eastAsia="zh-CN"/>
        </w:rPr>
      </w:pPr>
    </w:p>
    <w:p w14:paraId="67904B82">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方正仿宋_GBK" w:hAnsi="方正仿宋_GBK" w:eastAsia="方正仿宋_GBK" w:cs="方正仿宋_GBK"/>
          <w:sz w:val="28"/>
          <w:szCs w:val="36"/>
          <w:lang w:val="en-US" w:eastAsia="zh-CN"/>
        </w:rPr>
      </w:pPr>
      <w:r>
        <w:rPr>
          <w:rFonts w:hint="eastAsia" w:ascii="方正仿宋_GBK" w:hAnsi="方正仿宋_GBK" w:eastAsia="方正仿宋_GBK" w:cs="方正仿宋_GBK"/>
          <w:sz w:val="28"/>
          <w:szCs w:val="36"/>
          <w:lang w:val="en-US" w:eastAsia="zh-CN"/>
        </w:rPr>
        <w:t xml:space="preserve">报价人： </w:t>
      </w:r>
      <w:r>
        <w:rPr>
          <w:rFonts w:hint="eastAsia" w:ascii="方正仿宋_GBK" w:hAnsi="方正仿宋_GBK" w:eastAsia="方正仿宋_GBK" w:cs="方正仿宋_GBK"/>
          <w:sz w:val="28"/>
          <w:szCs w:val="36"/>
          <w:u w:val="single"/>
          <w:lang w:val="en-US" w:eastAsia="zh-CN"/>
        </w:rPr>
        <w:t xml:space="preserve">                  </w:t>
      </w:r>
      <w:r>
        <w:rPr>
          <w:rFonts w:hint="eastAsia" w:ascii="方正仿宋_GBK" w:hAnsi="方正仿宋_GBK" w:eastAsia="方正仿宋_GBK" w:cs="方正仿宋_GBK"/>
          <w:sz w:val="28"/>
          <w:szCs w:val="36"/>
          <w:lang w:val="en-US" w:eastAsia="zh-CN"/>
        </w:rPr>
        <w:t xml:space="preserve"> (盖单位章)</w:t>
      </w:r>
    </w:p>
    <w:p w14:paraId="772D1299">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方正仿宋_GBK" w:hAnsi="方正仿宋_GBK" w:eastAsia="方正仿宋_GBK" w:cs="方正仿宋_GBK"/>
          <w:sz w:val="28"/>
          <w:szCs w:val="36"/>
          <w:lang w:val="en-US" w:eastAsia="zh-CN"/>
        </w:rPr>
      </w:pPr>
      <w:r>
        <w:rPr>
          <w:rFonts w:hint="eastAsia" w:ascii="方正仿宋_GBK" w:hAnsi="方正仿宋_GBK" w:eastAsia="方正仿宋_GBK" w:cs="方正仿宋_GBK"/>
          <w:sz w:val="28"/>
          <w:szCs w:val="36"/>
          <w:lang w:val="en-US" w:eastAsia="zh-CN"/>
        </w:rPr>
        <w:t>法定代表人：</w:t>
      </w:r>
      <w:r>
        <w:rPr>
          <w:rFonts w:hint="eastAsia" w:ascii="方正仿宋_GBK" w:hAnsi="方正仿宋_GBK" w:eastAsia="方正仿宋_GBK" w:cs="方正仿宋_GBK"/>
          <w:sz w:val="28"/>
          <w:szCs w:val="36"/>
          <w:u w:val="single"/>
          <w:lang w:val="en-US" w:eastAsia="zh-CN"/>
        </w:rPr>
        <w:t xml:space="preserve">                 </w:t>
      </w:r>
      <w:r>
        <w:rPr>
          <w:rFonts w:hint="eastAsia" w:ascii="方正仿宋_GBK" w:hAnsi="方正仿宋_GBK" w:eastAsia="方正仿宋_GBK" w:cs="方正仿宋_GBK"/>
          <w:sz w:val="28"/>
          <w:szCs w:val="36"/>
          <w:lang w:val="en-US" w:eastAsia="zh-CN"/>
        </w:rPr>
        <w:t>（签字）</w:t>
      </w:r>
    </w:p>
    <w:p w14:paraId="511545A9">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方正仿宋_GBK" w:hAnsi="方正仿宋_GBK" w:eastAsia="方正仿宋_GBK" w:cs="方正仿宋_GBK"/>
          <w:sz w:val="28"/>
          <w:szCs w:val="36"/>
          <w:lang w:val="en-US" w:eastAsia="zh-CN"/>
        </w:rPr>
      </w:pPr>
      <w:r>
        <w:rPr>
          <w:rFonts w:hint="eastAsia" w:ascii="方正仿宋_GBK" w:hAnsi="方正仿宋_GBK" w:eastAsia="方正仿宋_GBK" w:cs="方正仿宋_GBK"/>
          <w:sz w:val="28"/>
          <w:szCs w:val="36"/>
          <w:lang w:val="en-US" w:eastAsia="zh-CN"/>
        </w:rPr>
        <w:t xml:space="preserve">地址： </w:t>
      </w:r>
      <w:r>
        <w:rPr>
          <w:rFonts w:hint="eastAsia" w:ascii="方正仿宋_GBK" w:hAnsi="方正仿宋_GBK" w:eastAsia="方正仿宋_GBK" w:cs="方正仿宋_GBK"/>
          <w:sz w:val="28"/>
          <w:szCs w:val="36"/>
          <w:u w:val="single"/>
          <w:lang w:val="en-US" w:eastAsia="zh-CN"/>
        </w:rPr>
        <w:t xml:space="preserve">                             </w:t>
      </w:r>
      <w:r>
        <w:rPr>
          <w:rFonts w:hint="eastAsia" w:ascii="方正仿宋_GBK" w:hAnsi="方正仿宋_GBK" w:eastAsia="方正仿宋_GBK" w:cs="方正仿宋_GBK"/>
          <w:sz w:val="28"/>
          <w:szCs w:val="36"/>
          <w:lang w:val="en-US" w:eastAsia="zh-CN"/>
        </w:rPr>
        <w:t xml:space="preserve"> </w:t>
      </w:r>
    </w:p>
    <w:p w14:paraId="36E76420">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方正仿宋_GBK" w:hAnsi="方正仿宋_GBK" w:eastAsia="方正仿宋_GBK" w:cs="方正仿宋_GBK"/>
          <w:sz w:val="28"/>
          <w:szCs w:val="36"/>
          <w:lang w:val="en-US" w:eastAsia="zh-CN"/>
        </w:rPr>
      </w:pPr>
      <w:r>
        <w:rPr>
          <w:rFonts w:hint="eastAsia" w:ascii="方正仿宋_GBK" w:hAnsi="方正仿宋_GBK" w:eastAsia="方正仿宋_GBK" w:cs="方正仿宋_GBK"/>
          <w:sz w:val="28"/>
          <w:szCs w:val="36"/>
          <w:lang w:val="en-US" w:eastAsia="zh-CN"/>
        </w:rPr>
        <w:t xml:space="preserve">电话： </w:t>
      </w:r>
      <w:r>
        <w:rPr>
          <w:rFonts w:hint="eastAsia" w:ascii="方正仿宋_GBK" w:hAnsi="方正仿宋_GBK" w:eastAsia="方正仿宋_GBK" w:cs="方正仿宋_GBK"/>
          <w:sz w:val="28"/>
          <w:szCs w:val="36"/>
          <w:u w:val="single"/>
          <w:lang w:val="en-US" w:eastAsia="zh-CN"/>
        </w:rPr>
        <w:t xml:space="preserve">                             </w:t>
      </w:r>
      <w:r>
        <w:rPr>
          <w:rFonts w:hint="eastAsia" w:ascii="方正仿宋_GBK" w:hAnsi="方正仿宋_GBK" w:eastAsia="方正仿宋_GBK" w:cs="方正仿宋_GBK"/>
          <w:sz w:val="28"/>
          <w:szCs w:val="36"/>
          <w:lang w:val="en-US" w:eastAsia="zh-CN"/>
        </w:rPr>
        <w:t xml:space="preserve"> </w:t>
      </w:r>
    </w:p>
    <w:p w14:paraId="7CF1A529">
      <w:pPr>
        <w:rPr>
          <w:rFonts w:hint="eastAsia" w:ascii="方正仿宋_GBK" w:hAnsi="方正仿宋_GBK" w:eastAsia="方正仿宋_GBK" w:cs="方正仿宋_GBK"/>
          <w:sz w:val="28"/>
          <w:szCs w:val="36"/>
          <w:lang w:val="en-US" w:eastAsia="zh-CN"/>
        </w:rPr>
      </w:pPr>
    </w:p>
    <w:p w14:paraId="5A84A7F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sz w:val="28"/>
          <w:szCs w:val="36"/>
          <w:lang w:val="en-US" w:eastAsia="zh-CN"/>
        </w:rPr>
      </w:pPr>
      <w:r>
        <w:rPr>
          <w:rFonts w:hint="eastAsia" w:ascii="方正黑体_GBK" w:hAnsi="方正黑体_GBK" w:eastAsia="方正黑体_GBK" w:cs="方正黑体_GBK"/>
          <w:sz w:val="28"/>
          <w:szCs w:val="36"/>
          <w:lang w:val="en-US" w:eastAsia="zh-CN"/>
        </w:rPr>
        <w:t>二、法定代表人身份证明及授权委托书</w:t>
      </w:r>
    </w:p>
    <w:p w14:paraId="1227FD7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8"/>
          <w:szCs w:val="36"/>
          <w:lang w:val="en-US" w:eastAsia="zh-CN"/>
        </w:rPr>
      </w:pPr>
    </w:p>
    <w:p w14:paraId="37EEBC4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sz w:val="28"/>
          <w:szCs w:val="36"/>
          <w:lang w:val="en-US" w:eastAsia="zh-CN"/>
        </w:rPr>
      </w:pPr>
      <w:r>
        <w:rPr>
          <w:rFonts w:hint="eastAsia" w:ascii="方正黑体_GBK" w:hAnsi="方正黑体_GBK" w:eastAsia="方正黑体_GBK" w:cs="方正黑体_GBK"/>
          <w:sz w:val="28"/>
          <w:szCs w:val="36"/>
          <w:lang w:val="en-US" w:eastAsia="zh-CN"/>
        </w:rPr>
        <w:t xml:space="preserve">（一）法定代表人身份证明 </w:t>
      </w:r>
    </w:p>
    <w:p w14:paraId="442DE64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28"/>
          <w:szCs w:val="36"/>
          <w:lang w:val="en-US" w:eastAsia="zh-CN"/>
        </w:rPr>
      </w:pPr>
      <w:r>
        <w:rPr>
          <w:rFonts w:hint="eastAsia" w:ascii="方正仿宋_GBK" w:hAnsi="方正仿宋_GBK" w:eastAsia="方正仿宋_GBK" w:cs="方正仿宋_GBK"/>
          <w:sz w:val="28"/>
          <w:szCs w:val="36"/>
          <w:lang w:val="en-US" w:eastAsia="zh-CN"/>
        </w:rPr>
        <w:t xml:space="preserve">报价人名称： </w:t>
      </w:r>
      <w:r>
        <w:rPr>
          <w:rFonts w:hint="eastAsia" w:ascii="方正仿宋_GBK" w:hAnsi="方正仿宋_GBK" w:eastAsia="方正仿宋_GBK" w:cs="方正仿宋_GBK"/>
          <w:sz w:val="28"/>
          <w:szCs w:val="36"/>
          <w:u w:val="single"/>
          <w:lang w:val="en-US" w:eastAsia="zh-CN"/>
        </w:rPr>
        <w:t xml:space="preserve">                          </w:t>
      </w:r>
    </w:p>
    <w:p w14:paraId="31E324A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28"/>
          <w:szCs w:val="36"/>
          <w:lang w:val="en-US" w:eastAsia="zh-CN"/>
        </w:rPr>
      </w:pPr>
      <w:r>
        <w:rPr>
          <w:rFonts w:hint="eastAsia" w:ascii="方正仿宋_GBK" w:hAnsi="方正仿宋_GBK" w:eastAsia="方正仿宋_GBK" w:cs="方正仿宋_GBK"/>
          <w:sz w:val="28"/>
          <w:szCs w:val="36"/>
          <w:lang w:val="en-US" w:eastAsia="zh-CN"/>
        </w:rPr>
        <w:t xml:space="preserve">单位性质： </w:t>
      </w:r>
      <w:r>
        <w:rPr>
          <w:rFonts w:hint="eastAsia" w:ascii="方正仿宋_GBK" w:hAnsi="方正仿宋_GBK" w:eastAsia="方正仿宋_GBK" w:cs="方正仿宋_GBK"/>
          <w:sz w:val="28"/>
          <w:szCs w:val="36"/>
          <w:u w:val="single"/>
          <w:lang w:val="en-US" w:eastAsia="zh-CN"/>
        </w:rPr>
        <w:t xml:space="preserve">                            </w:t>
      </w:r>
    </w:p>
    <w:p w14:paraId="4BE262D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28"/>
          <w:szCs w:val="36"/>
          <w:lang w:val="en-US" w:eastAsia="zh-CN"/>
        </w:rPr>
      </w:pPr>
      <w:r>
        <w:rPr>
          <w:rFonts w:hint="eastAsia" w:ascii="方正仿宋_GBK" w:hAnsi="方正仿宋_GBK" w:eastAsia="方正仿宋_GBK" w:cs="方正仿宋_GBK"/>
          <w:sz w:val="28"/>
          <w:szCs w:val="36"/>
          <w:lang w:val="en-US" w:eastAsia="zh-CN"/>
        </w:rPr>
        <w:t>地址：</w:t>
      </w:r>
      <w:r>
        <w:rPr>
          <w:rFonts w:hint="eastAsia" w:ascii="方正仿宋_GBK" w:hAnsi="方正仿宋_GBK" w:eastAsia="方正仿宋_GBK" w:cs="方正仿宋_GBK"/>
          <w:sz w:val="28"/>
          <w:szCs w:val="36"/>
          <w:u w:val="single"/>
          <w:lang w:val="en-US" w:eastAsia="zh-CN"/>
        </w:rPr>
        <w:t xml:space="preserve">                                 </w:t>
      </w:r>
    </w:p>
    <w:p w14:paraId="5782730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28"/>
          <w:szCs w:val="36"/>
          <w:lang w:val="en-US" w:eastAsia="zh-CN"/>
        </w:rPr>
      </w:pPr>
      <w:r>
        <w:rPr>
          <w:rFonts w:hint="eastAsia" w:ascii="方正仿宋_GBK" w:hAnsi="方正仿宋_GBK" w:eastAsia="方正仿宋_GBK" w:cs="方正仿宋_GBK"/>
          <w:sz w:val="28"/>
          <w:szCs w:val="36"/>
          <w:lang w:val="en-US" w:eastAsia="zh-CN"/>
        </w:rPr>
        <w:t>成立时间：</w:t>
      </w:r>
      <w:r>
        <w:rPr>
          <w:rFonts w:hint="eastAsia" w:ascii="方正仿宋_GBK" w:hAnsi="方正仿宋_GBK" w:eastAsia="方正仿宋_GBK" w:cs="方正仿宋_GBK"/>
          <w:sz w:val="28"/>
          <w:szCs w:val="36"/>
          <w:u w:val="single"/>
          <w:lang w:val="en-US" w:eastAsia="zh-CN"/>
        </w:rPr>
        <w:t xml:space="preserve">         </w:t>
      </w:r>
      <w:r>
        <w:rPr>
          <w:rFonts w:hint="eastAsia" w:ascii="方正仿宋_GBK" w:hAnsi="方正仿宋_GBK" w:eastAsia="方正仿宋_GBK" w:cs="方正仿宋_GBK"/>
          <w:sz w:val="28"/>
          <w:szCs w:val="36"/>
          <w:lang w:val="en-US" w:eastAsia="zh-CN"/>
        </w:rPr>
        <w:t>年</w:t>
      </w:r>
      <w:r>
        <w:rPr>
          <w:rFonts w:hint="eastAsia" w:ascii="方正仿宋_GBK" w:hAnsi="方正仿宋_GBK" w:eastAsia="方正仿宋_GBK" w:cs="方正仿宋_GBK"/>
          <w:sz w:val="28"/>
          <w:szCs w:val="36"/>
          <w:u w:val="single"/>
          <w:lang w:val="en-US" w:eastAsia="zh-CN"/>
        </w:rPr>
        <w:t xml:space="preserve">        </w:t>
      </w:r>
      <w:r>
        <w:rPr>
          <w:rFonts w:hint="eastAsia" w:ascii="方正仿宋_GBK" w:hAnsi="方正仿宋_GBK" w:eastAsia="方正仿宋_GBK" w:cs="方正仿宋_GBK"/>
          <w:sz w:val="28"/>
          <w:szCs w:val="36"/>
          <w:lang w:val="en-US" w:eastAsia="zh-CN"/>
        </w:rPr>
        <w:t>月</w:t>
      </w:r>
      <w:r>
        <w:rPr>
          <w:rFonts w:hint="eastAsia" w:ascii="方正仿宋_GBK" w:hAnsi="方正仿宋_GBK" w:eastAsia="方正仿宋_GBK" w:cs="方正仿宋_GBK"/>
          <w:sz w:val="28"/>
          <w:szCs w:val="36"/>
          <w:u w:val="single"/>
          <w:lang w:val="en-US" w:eastAsia="zh-CN"/>
        </w:rPr>
        <w:t xml:space="preserve">       </w:t>
      </w:r>
      <w:r>
        <w:rPr>
          <w:rFonts w:hint="eastAsia" w:ascii="方正仿宋_GBK" w:hAnsi="方正仿宋_GBK" w:eastAsia="方正仿宋_GBK" w:cs="方正仿宋_GBK"/>
          <w:sz w:val="28"/>
          <w:szCs w:val="36"/>
          <w:lang w:val="en-US" w:eastAsia="zh-CN"/>
        </w:rPr>
        <w:t>日</w:t>
      </w:r>
    </w:p>
    <w:p w14:paraId="2B8561B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28"/>
          <w:szCs w:val="36"/>
          <w:lang w:val="en-US" w:eastAsia="zh-CN"/>
        </w:rPr>
      </w:pPr>
      <w:r>
        <w:rPr>
          <w:rFonts w:hint="eastAsia" w:ascii="方正仿宋_GBK" w:hAnsi="方正仿宋_GBK" w:eastAsia="方正仿宋_GBK" w:cs="方正仿宋_GBK"/>
          <w:sz w:val="28"/>
          <w:szCs w:val="36"/>
          <w:lang w:val="en-US" w:eastAsia="zh-CN"/>
        </w:rPr>
        <w:t>经营期限：</w:t>
      </w:r>
      <w:r>
        <w:rPr>
          <w:rFonts w:hint="eastAsia" w:ascii="方正仿宋_GBK" w:hAnsi="方正仿宋_GBK" w:eastAsia="方正仿宋_GBK" w:cs="方正仿宋_GBK"/>
          <w:sz w:val="28"/>
          <w:szCs w:val="36"/>
          <w:u w:val="single"/>
          <w:lang w:val="en-US" w:eastAsia="zh-CN"/>
        </w:rPr>
        <w:t xml:space="preserve">                             </w:t>
      </w:r>
    </w:p>
    <w:p w14:paraId="61F3730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28"/>
          <w:szCs w:val="36"/>
          <w:lang w:val="en-US" w:eastAsia="zh-CN"/>
        </w:rPr>
      </w:pPr>
    </w:p>
    <w:p w14:paraId="24CCE83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28"/>
          <w:szCs w:val="36"/>
          <w:lang w:val="en-US" w:eastAsia="zh-CN"/>
        </w:rPr>
      </w:pPr>
      <w:r>
        <w:rPr>
          <w:rFonts w:hint="eastAsia" w:ascii="方正仿宋_GBK" w:hAnsi="方正仿宋_GBK" w:eastAsia="方正仿宋_GBK" w:cs="方正仿宋_GBK"/>
          <w:sz w:val="28"/>
          <w:szCs w:val="36"/>
          <w:lang w:val="en-US" w:eastAsia="zh-CN"/>
        </w:rPr>
        <w:t>法定代表人姓名：</w:t>
      </w:r>
      <w:r>
        <w:rPr>
          <w:rFonts w:hint="eastAsia" w:ascii="方正仿宋_GBK" w:hAnsi="方正仿宋_GBK" w:eastAsia="方正仿宋_GBK" w:cs="方正仿宋_GBK"/>
          <w:sz w:val="28"/>
          <w:szCs w:val="36"/>
          <w:u w:val="single"/>
          <w:lang w:val="en-US" w:eastAsia="zh-CN"/>
        </w:rPr>
        <w:t xml:space="preserve">        </w:t>
      </w:r>
      <w:r>
        <w:rPr>
          <w:rFonts w:hint="eastAsia" w:ascii="方正仿宋_GBK" w:hAnsi="方正仿宋_GBK" w:eastAsia="方正仿宋_GBK" w:cs="方正仿宋_GBK"/>
          <w:sz w:val="28"/>
          <w:szCs w:val="36"/>
          <w:lang w:val="en-US" w:eastAsia="zh-CN"/>
        </w:rPr>
        <w:t>性别：</w:t>
      </w:r>
      <w:r>
        <w:rPr>
          <w:rFonts w:hint="eastAsia" w:ascii="方正仿宋_GBK" w:hAnsi="方正仿宋_GBK" w:eastAsia="方正仿宋_GBK" w:cs="方正仿宋_GBK"/>
          <w:sz w:val="28"/>
          <w:szCs w:val="36"/>
          <w:u w:val="single"/>
          <w:lang w:val="en-US" w:eastAsia="zh-CN"/>
        </w:rPr>
        <w:t xml:space="preserve">     </w:t>
      </w:r>
      <w:r>
        <w:rPr>
          <w:rFonts w:hint="eastAsia" w:ascii="方正仿宋_GBK" w:hAnsi="方正仿宋_GBK" w:eastAsia="方正仿宋_GBK" w:cs="方正仿宋_GBK"/>
          <w:sz w:val="28"/>
          <w:szCs w:val="36"/>
          <w:lang w:val="en-US" w:eastAsia="zh-CN"/>
        </w:rPr>
        <w:t>年龄：</w:t>
      </w:r>
      <w:r>
        <w:rPr>
          <w:rFonts w:hint="eastAsia" w:ascii="方正仿宋_GBK" w:hAnsi="方正仿宋_GBK" w:eastAsia="方正仿宋_GBK" w:cs="方正仿宋_GBK"/>
          <w:sz w:val="28"/>
          <w:szCs w:val="36"/>
          <w:u w:val="single"/>
          <w:lang w:val="en-US" w:eastAsia="zh-CN"/>
        </w:rPr>
        <w:t xml:space="preserve">      </w:t>
      </w:r>
      <w:r>
        <w:rPr>
          <w:rFonts w:hint="eastAsia" w:ascii="方正仿宋_GBK" w:hAnsi="方正仿宋_GBK" w:eastAsia="方正仿宋_GBK" w:cs="方正仿宋_GBK"/>
          <w:sz w:val="28"/>
          <w:szCs w:val="36"/>
          <w:lang w:val="en-US" w:eastAsia="zh-CN"/>
        </w:rPr>
        <w:t>职务：</w:t>
      </w:r>
      <w:r>
        <w:rPr>
          <w:rFonts w:hint="eastAsia" w:ascii="方正仿宋_GBK" w:hAnsi="方正仿宋_GBK" w:eastAsia="方正仿宋_GBK" w:cs="方正仿宋_GBK"/>
          <w:sz w:val="28"/>
          <w:szCs w:val="36"/>
          <w:u w:val="single"/>
          <w:lang w:val="en-US" w:eastAsia="zh-CN"/>
        </w:rPr>
        <w:t xml:space="preserve">      </w:t>
      </w:r>
    </w:p>
    <w:p w14:paraId="266AF16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28"/>
          <w:szCs w:val="36"/>
          <w:lang w:val="en-US" w:eastAsia="zh-CN"/>
        </w:rPr>
      </w:pPr>
      <w:r>
        <w:rPr>
          <w:rFonts w:hint="eastAsia" w:ascii="方正仿宋_GBK" w:hAnsi="方正仿宋_GBK" w:eastAsia="方正仿宋_GBK" w:cs="方正仿宋_GBK"/>
          <w:sz w:val="28"/>
          <w:szCs w:val="36"/>
          <w:lang w:val="en-US" w:eastAsia="zh-CN"/>
        </w:rPr>
        <w:t>身份证号码：</w:t>
      </w:r>
      <w:r>
        <w:rPr>
          <w:rFonts w:hint="eastAsia" w:ascii="方正仿宋_GBK" w:hAnsi="方正仿宋_GBK" w:eastAsia="方正仿宋_GBK" w:cs="方正仿宋_GBK"/>
          <w:sz w:val="28"/>
          <w:szCs w:val="36"/>
          <w:u w:val="single"/>
          <w:lang w:val="en-US" w:eastAsia="zh-CN"/>
        </w:rPr>
        <w:t xml:space="preserve">                       </w:t>
      </w:r>
    </w:p>
    <w:p w14:paraId="14F6533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28"/>
          <w:szCs w:val="36"/>
          <w:lang w:val="en-US" w:eastAsia="zh-CN"/>
        </w:rPr>
      </w:pPr>
      <w:r>
        <w:rPr>
          <w:rFonts w:hint="eastAsia" w:ascii="方正仿宋_GBK" w:hAnsi="方正仿宋_GBK" w:eastAsia="方正仿宋_GBK" w:cs="方正仿宋_GBK"/>
          <w:sz w:val="28"/>
          <w:szCs w:val="36"/>
          <w:lang w:val="en-US" w:eastAsia="zh-CN"/>
        </w:rPr>
        <w:t>特此证明。</w:t>
      </w:r>
    </w:p>
    <w:p w14:paraId="6A8A17D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28"/>
          <w:szCs w:val="36"/>
          <w:lang w:val="en-US" w:eastAsia="zh-CN"/>
        </w:rPr>
      </w:pPr>
    </w:p>
    <w:p w14:paraId="666BCDE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28"/>
          <w:szCs w:val="36"/>
          <w:lang w:val="en-US" w:eastAsia="zh-CN"/>
        </w:rPr>
      </w:pPr>
    </w:p>
    <w:p w14:paraId="7E9C6ED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28"/>
          <w:szCs w:val="36"/>
          <w:lang w:val="en-US" w:eastAsia="zh-CN"/>
        </w:rPr>
      </w:pPr>
      <w:r>
        <w:rPr>
          <w:rFonts w:hint="eastAsia" w:ascii="方正仿宋_GBK" w:hAnsi="方正仿宋_GBK" w:eastAsia="方正仿宋_GBK" w:cs="方正仿宋_GBK"/>
          <w:sz w:val="28"/>
          <w:szCs w:val="36"/>
          <w:lang w:val="en-US" w:eastAsia="zh-CN"/>
        </w:rPr>
        <w:t xml:space="preserve">附：法定代表人身份证明。 </w:t>
      </w:r>
    </w:p>
    <w:p w14:paraId="4109821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28"/>
          <w:szCs w:val="36"/>
          <w:lang w:val="en-US" w:eastAsia="zh-CN"/>
        </w:rPr>
      </w:pPr>
    </w:p>
    <w:p w14:paraId="1A6AF46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8"/>
          <w:szCs w:val="36"/>
          <w:lang w:val="en-US" w:eastAsia="zh-CN"/>
        </w:rPr>
      </w:pPr>
    </w:p>
    <w:p w14:paraId="455A431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8"/>
          <w:szCs w:val="36"/>
          <w:lang w:val="en-US" w:eastAsia="zh-CN"/>
        </w:rPr>
      </w:pPr>
    </w:p>
    <w:p w14:paraId="32A99BB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8"/>
          <w:szCs w:val="36"/>
          <w:lang w:val="en-US" w:eastAsia="zh-CN"/>
        </w:rPr>
      </w:pPr>
    </w:p>
    <w:p w14:paraId="5584884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8"/>
          <w:szCs w:val="36"/>
          <w:lang w:val="en-US" w:eastAsia="zh-CN"/>
        </w:rPr>
      </w:pPr>
    </w:p>
    <w:p w14:paraId="74C116C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8"/>
          <w:szCs w:val="36"/>
          <w:lang w:val="en-US" w:eastAsia="zh-CN"/>
        </w:rPr>
      </w:pPr>
    </w:p>
    <w:p w14:paraId="50C2034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8"/>
          <w:szCs w:val="36"/>
          <w:lang w:val="en-US" w:eastAsia="zh-CN"/>
        </w:rPr>
      </w:pPr>
    </w:p>
    <w:p w14:paraId="7575C54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8"/>
          <w:szCs w:val="36"/>
          <w:lang w:val="en-US" w:eastAsia="zh-CN"/>
        </w:rPr>
      </w:pPr>
    </w:p>
    <w:p w14:paraId="506125E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8"/>
          <w:szCs w:val="36"/>
          <w:lang w:val="en-US" w:eastAsia="zh-CN"/>
        </w:rPr>
      </w:pPr>
    </w:p>
    <w:p w14:paraId="5EEC0445">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方正仿宋_GBK" w:hAnsi="方正仿宋_GBK" w:eastAsia="方正仿宋_GBK" w:cs="方正仿宋_GBK"/>
          <w:sz w:val="28"/>
          <w:szCs w:val="36"/>
          <w:lang w:val="en-US" w:eastAsia="zh-CN"/>
        </w:rPr>
      </w:pPr>
      <w:r>
        <w:rPr>
          <w:rFonts w:hint="eastAsia" w:ascii="方正仿宋_GBK" w:hAnsi="方正仿宋_GBK" w:eastAsia="方正仿宋_GBK" w:cs="方正仿宋_GBK"/>
          <w:sz w:val="28"/>
          <w:szCs w:val="36"/>
          <w:lang w:val="en-US" w:eastAsia="zh-CN"/>
        </w:rPr>
        <w:t>报价人：</w:t>
      </w:r>
      <w:r>
        <w:rPr>
          <w:rFonts w:hint="eastAsia" w:ascii="方正仿宋_GBK" w:hAnsi="方正仿宋_GBK" w:eastAsia="方正仿宋_GBK" w:cs="方正仿宋_GBK"/>
          <w:sz w:val="28"/>
          <w:szCs w:val="36"/>
          <w:u w:val="single"/>
          <w:lang w:val="en-US" w:eastAsia="zh-CN"/>
        </w:rPr>
        <w:t xml:space="preserve">               </w:t>
      </w:r>
      <w:r>
        <w:rPr>
          <w:rFonts w:hint="eastAsia" w:ascii="方正仿宋_GBK" w:hAnsi="方正仿宋_GBK" w:eastAsia="方正仿宋_GBK" w:cs="方正仿宋_GBK"/>
          <w:sz w:val="28"/>
          <w:szCs w:val="36"/>
          <w:lang w:val="en-US" w:eastAsia="zh-CN"/>
        </w:rPr>
        <w:t>(盖单位章)</w:t>
      </w:r>
    </w:p>
    <w:p w14:paraId="65AA7EEB">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方正仿宋_GBK" w:hAnsi="方正仿宋_GBK" w:eastAsia="方正仿宋_GBK" w:cs="方正仿宋_GBK"/>
          <w:sz w:val="28"/>
          <w:szCs w:val="36"/>
          <w:lang w:val="en-US" w:eastAsia="zh-CN"/>
        </w:rPr>
      </w:pPr>
      <w:r>
        <w:rPr>
          <w:rFonts w:hint="eastAsia" w:ascii="方正仿宋_GBK" w:hAnsi="方正仿宋_GBK" w:eastAsia="方正仿宋_GBK" w:cs="方正仿宋_GBK"/>
          <w:sz w:val="28"/>
          <w:szCs w:val="36"/>
          <w:u w:val="single"/>
          <w:lang w:val="en-US" w:eastAsia="zh-CN"/>
        </w:rPr>
        <w:t xml:space="preserve">            </w:t>
      </w:r>
      <w:r>
        <w:rPr>
          <w:rFonts w:hint="eastAsia" w:ascii="方正仿宋_GBK" w:hAnsi="方正仿宋_GBK" w:eastAsia="方正仿宋_GBK" w:cs="方正仿宋_GBK"/>
          <w:sz w:val="28"/>
          <w:szCs w:val="36"/>
          <w:lang w:val="en-US" w:eastAsia="zh-CN"/>
        </w:rPr>
        <w:t>年</w:t>
      </w:r>
      <w:r>
        <w:rPr>
          <w:rFonts w:hint="eastAsia" w:ascii="方正仿宋_GBK" w:hAnsi="方正仿宋_GBK" w:eastAsia="方正仿宋_GBK" w:cs="方正仿宋_GBK"/>
          <w:sz w:val="28"/>
          <w:szCs w:val="36"/>
          <w:u w:val="single"/>
          <w:lang w:val="en-US" w:eastAsia="zh-CN"/>
        </w:rPr>
        <w:t xml:space="preserve">       </w:t>
      </w:r>
      <w:r>
        <w:rPr>
          <w:rFonts w:hint="eastAsia" w:ascii="方正仿宋_GBK" w:hAnsi="方正仿宋_GBK" w:eastAsia="方正仿宋_GBK" w:cs="方正仿宋_GBK"/>
          <w:sz w:val="28"/>
          <w:szCs w:val="36"/>
          <w:lang w:val="en-US" w:eastAsia="zh-CN"/>
        </w:rPr>
        <w:t>月</w:t>
      </w:r>
      <w:r>
        <w:rPr>
          <w:rFonts w:hint="eastAsia" w:ascii="方正仿宋_GBK" w:hAnsi="方正仿宋_GBK" w:eastAsia="方正仿宋_GBK" w:cs="方正仿宋_GBK"/>
          <w:sz w:val="28"/>
          <w:szCs w:val="36"/>
          <w:u w:val="single"/>
          <w:lang w:val="en-US" w:eastAsia="zh-CN"/>
        </w:rPr>
        <w:t xml:space="preserve">       </w:t>
      </w:r>
      <w:r>
        <w:rPr>
          <w:rFonts w:hint="eastAsia" w:ascii="方正仿宋_GBK" w:hAnsi="方正仿宋_GBK" w:eastAsia="方正仿宋_GBK" w:cs="方正仿宋_GBK"/>
          <w:sz w:val="28"/>
          <w:szCs w:val="36"/>
          <w:lang w:val="en-US" w:eastAsia="zh-CN"/>
        </w:rPr>
        <w:t>日</w:t>
      </w:r>
    </w:p>
    <w:p w14:paraId="0C5C8D5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黑体_GBK" w:hAnsi="方正黑体_GBK" w:eastAsia="方正黑体_GBK" w:cs="方正黑体_GBK"/>
          <w:sz w:val="28"/>
          <w:szCs w:val="36"/>
          <w:lang w:val="en-US" w:eastAsia="zh-CN"/>
        </w:rPr>
      </w:pPr>
      <w:r>
        <w:rPr>
          <w:rFonts w:hint="eastAsia" w:ascii="方正黑体_GBK" w:hAnsi="方正黑体_GBK" w:eastAsia="方正黑体_GBK" w:cs="方正黑体_GBK"/>
          <w:sz w:val="28"/>
          <w:szCs w:val="36"/>
          <w:lang w:val="en-US" w:eastAsia="zh-CN"/>
        </w:rPr>
        <w:t>（二）授权委托书</w:t>
      </w:r>
    </w:p>
    <w:p w14:paraId="3280C01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8"/>
          <w:szCs w:val="36"/>
          <w:lang w:val="en-US" w:eastAsia="zh-CN"/>
        </w:rPr>
      </w:pPr>
    </w:p>
    <w:p w14:paraId="01DE0B3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28"/>
          <w:szCs w:val="36"/>
          <w:lang w:val="en-US" w:eastAsia="zh-CN"/>
        </w:rPr>
      </w:pPr>
      <w:r>
        <w:rPr>
          <w:rFonts w:hint="eastAsia" w:ascii="方正仿宋_GBK" w:hAnsi="方正仿宋_GBK" w:eastAsia="方正仿宋_GBK" w:cs="方正仿宋_GBK"/>
          <w:sz w:val="28"/>
          <w:szCs w:val="36"/>
          <w:lang w:val="en-US" w:eastAsia="zh-CN"/>
        </w:rPr>
        <w:t>致：重庆公路养护工程（集团）有限公司</w:t>
      </w:r>
    </w:p>
    <w:p w14:paraId="5DA9E5E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28"/>
          <w:szCs w:val="36"/>
          <w:lang w:val="en-US" w:eastAsia="zh-CN"/>
        </w:rPr>
      </w:pPr>
    </w:p>
    <w:p w14:paraId="6B46A9CE">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K" w:hAnsi="方正仿宋_GBK" w:eastAsia="方正仿宋_GBK" w:cs="方正仿宋_GBK"/>
          <w:sz w:val="28"/>
          <w:szCs w:val="36"/>
          <w:lang w:val="en-US" w:eastAsia="zh-CN"/>
        </w:rPr>
      </w:pPr>
      <w:r>
        <w:rPr>
          <w:rFonts w:hint="eastAsia" w:ascii="方正仿宋_GBK" w:hAnsi="方正仿宋_GBK" w:eastAsia="方正仿宋_GBK" w:cs="方正仿宋_GBK"/>
          <w:sz w:val="28"/>
          <w:szCs w:val="36"/>
          <w:lang w:val="en-US" w:eastAsia="zh-CN"/>
        </w:rPr>
        <w:t>本授权书声明：我方</w:t>
      </w:r>
      <w:r>
        <w:rPr>
          <w:rFonts w:hint="eastAsia" w:ascii="方正仿宋_GBK" w:hAnsi="方正仿宋_GBK" w:eastAsia="方正仿宋_GBK" w:cs="方正仿宋_GBK"/>
          <w:sz w:val="28"/>
          <w:szCs w:val="36"/>
          <w:u w:val="single"/>
          <w:lang w:val="en-US" w:eastAsia="zh-CN"/>
        </w:rPr>
        <w:t xml:space="preserve">        </w:t>
      </w:r>
      <w:r>
        <w:rPr>
          <w:rFonts w:hint="eastAsia" w:ascii="方正仿宋_GBK" w:hAnsi="方正仿宋_GBK" w:eastAsia="方正仿宋_GBK" w:cs="方正仿宋_GBK"/>
          <w:sz w:val="28"/>
          <w:szCs w:val="36"/>
          <w:lang w:val="en-US" w:eastAsia="zh-CN"/>
        </w:rPr>
        <w:t>(报价人全称) 的法定代表人</w:t>
      </w:r>
      <w:r>
        <w:rPr>
          <w:rFonts w:hint="eastAsia" w:ascii="方正仿宋_GBK" w:hAnsi="方正仿宋_GBK" w:eastAsia="方正仿宋_GBK" w:cs="方正仿宋_GBK"/>
          <w:sz w:val="28"/>
          <w:szCs w:val="36"/>
          <w:u w:val="single"/>
          <w:lang w:val="en-US" w:eastAsia="zh-CN"/>
        </w:rPr>
        <w:t xml:space="preserve">     </w:t>
      </w:r>
      <w:r>
        <w:rPr>
          <w:rFonts w:hint="eastAsia" w:ascii="方正仿宋_GBK" w:hAnsi="方正仿宋_GBK" w:eastAsia="方正仿宋_GBK" w:cs="方正仿宋_GBK"/>
          <w:sz w:val="28"/>
          <w:szCs w:val="36"/>
          <w:lang w:val="en-US" w:eastAsia="zh-CN"/>
        </w:rPr>
        <w:t>(姓名)</w:t>
      </w:r>
      <w:r>
        <w:rPr>
          <w:rFonts w:hint="eastAsia" w:ascii="方正仿宋_GBK" w:hAnsi="方正仿宋_GBK" w:eastAsia="方正仿宋_GBK" w:cs="方正仿宋_GBK"/>
          <w:sz w:val="28"/>
          <w:szCs w:val="36"/>
          <w:u w:val="single"/>
          <w:lang w:val="en-US" w:eastAsia="zh-CN"/>
        </w:rPr>
        <w:t xml:space="preserve">      </w:t>
      </w:r>
      <w:r>
        <w:rPr>
          <w:rFonts w:hint="eastAsia" w:ascii="方正仿宋_GBK" w:hAnsi="方正仿宋_GBK" w:eastAsia="方正仿宋_GBK" w:cs="方正仿宋_GBK"/>
          <w:sz w:val="28"/>
          <w:szCs w:val="36"/>
          <w:lang w:val="en-US" w:eastAsia="zh-CN"/>
        </w:rPr>
        <w:t>(职务)授权</w:t>
      </w:r>
      <w:r>
        <w:rPr>
          <w:rFonts w:hint="eastAsia" w:ascii="方正仿宋_GBK" w:hAnsi="方正仿宋_GBK" w:eastAsia="方正仿宋_GBK" w:cs="方正仿宋_GBK"/>
          <w:sz w:val="28"/>
          <w:szCs w:val="36"/>
          <w:u w:val="single"/>
          <w:lang w:val="en-US" w:eastAsia="zh-CN"/>
        </w:rPr>
        <w:t xml:space="preserve">          </w:t>
      </w:r>
      <w:r>
        <w:rPr>
          <w:rFonts w:hint="eastAsia" w:ascii="方正仿宋_GBK" w:hAnsi="方正仿宋_GBK" w:eastAsia="方正仿宋_GBK" w:cs="方正仿宋_GBK"/>
          <w:sz w:val="28"/>
          <w:szCs w:val="36"/>
          <w:lang w:val="en-US" w:eastAsia="zh-CN"/>
        </w:rPr>
        <w:t>(被授权人姓名)为我方合法代理人，代表我方参与</w:t>
      </w:r>
      <w:r>
        <w:rPr>
          <w:rFonts w:hint="eastAsia" w:ascii="方正仿宋_GBK" w:hAnsi="方正仿宋_GBK" w:eastAsia="方正仿宋_GBK" w:cs="方正仿宋_GBK"/>
          <w:sz w:val="28"/>
          <w:szCs w:val="36"/>
          <w:u w:val="single"/>
          <w:lang w:val="en-US" w:eastAsia="zh-CN"/>
        </w:rPr>
        <w:t xml:space="preserve"> 重庆公路养护工程（集团）有限公司“十五五”发展规划编制咨询服务 </w:t>
      </w:r>
      <w:r>
        <w:rPr>
          <w:rFonts w:hint="eastAsia" w:ascii="方正仿宋_GBK" w:hAnsi="方正仿宋_GBK" w:eastAsia="方正仿宋_GBK" w:cs="方正仿宋_GBK"/>
          <w:sz w:val="28"/>
          <w:szCs w:val="36"/>
          <w:lang w:val="en-US" w:eastAsia="zh-CN"/>
        </w:rPr>
        <w:t>的投标活动。代理人在投标、开标、评标、合同谈判及签订合同等过程中所签署的一切文件和处理的一切事务，我方均予以承认并承担相应法律责任。</w:t>
      </w:r>
    </w:p>
    <w:p w14:paraId="3B2F12B0">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K" w:hAnsi="方正仿宋_GBK" w:eastAsia="方正仿宋_GBK" w:cs="方正仿宋_GBK"/>
          <w:sz w:val="28"/>
          <w:szCs w:val="36"/>
          <w:lang w:val="en-US" w:eastAsia="zh-CN"/>
        </w:rPr>
      </w:pPr>
      <w:r>
        <w:rPr>
          <w:rFonts w:hint="eastAsia" w:ascii="方正仿宋_GBK" w:hAnsi="方正仿宋_GBK" w:eastAsia="方正仿宋_GBK" w:cs="方正仿宋_GBK"/>
          <w:sz w:val="28"/>
          <w:szCs w:val="36"/>
          <w:lang w:val="en-US" w:eastAsia="zh-CN"/>
        </w:rPr>
        <w:t>本授权书有效期自出具之日起至本项目投标及合同履行完毕止。</w:t>
      </w:r>
    </w:p>
    <w:p w14:paraId="6FA0F59A">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K" w:hAnsi="方正仿宋_GBK" w:eastAsia="方正仿宋_GBK" w:cs="方正仿宋_GBK"/>
          <w:sz w:val="28"/>
          <w:szCs w:val="36"/>
          <w:lang w:val="en-US" w:eastAsia="zh-CN"/>
        </w:rPr>
      </w:pPr>
      <w:r>
        <w:rPr>
          <w:rFonts w:hint="eastAsia" w:ascii="方正仿宋_GBK" w:hAnsi="方正仿宋_GBK" w:eastAsia="方正仿宋_GBK" w:cs="方正仿宋_GBK"/>
          <w:sz w:val="28"/>
          <w:szCs w:val="36"/>
          <w:lang w:val="en-US" w:eastAsia="zh-CN"/>
        </w:rPr>
        <w:t>代理人无转委托权。</w:t>
      </w:r>
    </w:p>
    <w:p w14:paraId="249058A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28"/>
          <w:szCs w:val="36"/>
          <w:lang w:val="en-US" w:eastAsia="zh-CN"/>
        </w:rPr>
      </w:pPr>
    </w:p>
    <w:p w14:paraId="2864F1F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28"/>
          <w:szCs w:val="36"/>
          <w:lang w:val="en-US" w:eastAsia="zh-CN"/>
        </w:rPr>
      </w:pPr>
      <w:r>
        <w:rPr>
          <w:rFonts w:hint="eastAsia" w:ascii="方正仿宋_GBK" w:hAnsi="方正仿宋_GBK" w:eastAsia="方正仿宋_GBK" w:cs="方正仿宋_GBK"/>
          <w:sz w:val="28"/>
          <w:szCs w:val="36"/>
          <w:lang w:val="en-US" w:eastAsia="zh-CN"/>
        </w:rPr>
        <w:t xml:space="preserve">附：法定代表人身份证明及委托代理人身份证明。 </w:t>
      </w:r>
    </w:p>
    <w:p w14:paraId="5CEC89A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28"/>
          <w:szCs w:val="36"/>
          <w:lang w:val="en-US" w:eastAsia="zh-CN"/>
        </w:rPr>
      </w:pPr>
    </w:p>
    <w:p w14:paraId="7499D05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28"/>
          <w:szCs w:val="36"/>
          <w:lang w:val="en-US" w:eastAsia="zh-CN"/>
        </w:rPr>
      </w:pPr>
    </w:p>
    <w:p w14:paraId="69A4E76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28"/>
          <w:szCs w:val="36"/>
          <w:lang w:val="en-US" w:eastAsia="zh-CN"/>
        </w:rPr>
      </w:pPr>
    </w:p>
    <w:p w14:paraId="5B56B58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28"/>
          <w:szCs w:val="36"/>
          <w:lang w:val="en-US" w:eastAsia="zh-CN"/>
        </w:rPr>
      </w:pPr>
    </w:p>
    <w:p w14:paraId="7DE6292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28"/>
          <w:szCs w:val="36"/>
          <w:lang w:val="en-US" w:eastAsia="zh-CN"/>
        </w:rPr>
      </w:pPr>
    </w:p>
    <w:p w14:paraId="090E6CB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28"/>
          <w:szCs w:val="36"/>
          <w:lang w:val="en-US" w:eastAsia="zh-CN"/>
        </w:rPr>
      </w:pPr>
    </w:p>
    <w:p w14:paraId="1489F3ED">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方正仿宋_GBK" w:hAnsi="方正仿宋_GBK" w:eastAsia="方正仿宋_GBK" w:cs="方正仿宋_GBK"/>
          <w:sz w:val="28"/>
          <w:szCs w:val="36"/>
          <w:lang w:val="en-US" w:eastAsia="zh-CN"/>
        </w:rPr>
      </w:pPr>
      <w:r>
        <w:rPr>
          <w:rFonts w:hint="eastAsia" w:ascii="方正仿宋_GBK" w:hAnsi="方正仿宋_GBK" w:eastAsia="方正仿宋_GBK" w:cs="方正仿宋_GBK"/>
          <w:sz w:val="28"/>
          <w:szCs w:val="36"/>
          <w:lang w:val="en-US" w:eastAsia="zh-CN"/>
        </w:rPr>
        <w:t>报价人</w:t>
      </w:r>
      <w:r>
        <w:rPr>
          <w:rFonts w:hint="eastAsia" w:ascii="方正仿宋_GBK" w:hAnsi="方正仿宋_GBK" w:eastAsia="方正仿宋_GBK" w:cs="方正仿宋_GBK"/>
          <w:sz w:val="28"/>
          <w:szCs w:val="36"/>
          <w:u w:val="single"/>
          <w:lang w:val="en-US" w:eastAsia="zh-CN"/>
        </w:rPr>
        <w:t xml:space="preserve">               </w:t>
      </w:r>
      <w:r>
        <w:rPr>
          <w:rFonts w:hint="eastAsia" w:ascii="方正仿宋_GBK" w:hAnsi="方正仿宋_GBK" w:eastAsia="方正仿宋_GBK" w:cs="方正仿宋_GBK"/>
          <w:sz w:val="28"/>
          <w:szCs w:val="36"/>
          <w:lang w:val="en-US" w:eastAsia="zh-CN"/>
        </w:rPr>
        <w:t>(盖章)</w:t>
      </w:r>
    </w:p>
    <w:p w14:paraId="2F2828BE">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方正仿宋_GBK" w:hAnsi="方正仿宋_GBK" w:eastAsia="方正仿宋_GBK" w:cs="方正仿宋_GBK"/>
          <w:sz w:val="28"/>
          <w:szCs w:val="36"/>
          <w:lang w:val="en-US" w:eastAsia="zh-CN"/>
        </w:rPr>
      </w:pPr>
      <w:r>
        <w:rPr>
          <w:rFonts w:hint="eastAsia" w:ascii="方正仿宋_GBK" w:hAnsi="方正仿宋_GBK" w:eastAsia="方正仿宋_GBK" w:cs="方正仿宋_GBK"/>
          <w:sz w:val="28"/>
          <w:szCs w:val="36"/>
          <w:lang w:val="en-US" w:eastAsia="zh-CN"/>
        </w:rPr>
        <w:t>法定代表人</w:t>
      </w:r>
      <w:r>
        <w:rPr>
          <w:rFonts w:hint="eastAsia" w:ascii="方正仿宋_GBK" w:hAnsi="方正仿宋_GBK" w:eastAsia="方正仿宋_GBK" w:cs="方正仿宋_GBK"/>
          <w:sz w:val="28"/>
          <w:szCs w:val="36"/>
          <w:u w:val="single"/>
          <w:lang w:val="en-US" w:eastAsia="zh-CN"/>
        </w:rPr>
        <w:t xml:space="preserve">           </w:t>
      </w:r>
      <w:r>
        <w:rPr>
          <w:rFonts w:hint="eastAsia" w:ascii="方正仿宋_GBK" w:hAnsi="方正仿宋_GBK" w:eastAsia="方正仿宋_GBK" w:cs="方正仿宋_GBK"/>
          <w:sz w:val="28"/>
          <w:szCs w:val="36"/>
          <w:lang w:val="en-US" w:eastAsia="zh-CN"/>
        </w:rPr>
        <w:t>(签字)</w:t>
      </w:r>
    </w:p>
    <w:p w14:paraId="1A1AA683">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方正仿宋_GBK" w:hAnsi="方正仿宋_GBK" w:eastAsia="方正仿宋_GBK" w:cs="方正仿宋_GBK"/>
          <w:sz w:val="28"/>
          <w:szCs w:val="36"/>
          <w:lang w:val="en-US" w:eastAsia="zh-CN"/>
        </w:rPr>
      </w:pPr>
      <w:r>
        <w:rPr>
          <w:rFonts w:hint="eastAsia" w:ascii="方正仿宋_GBK" w:hAnsi="方正仿宋_GBK" w:eastAsia="方正仿宋_GBK" w:cs="方正仿宋_GBK"/>
          <w:sz w:val="28"/>
          <w:szCs w:val="36"/>
          <w:lang w:val="en-US" w:eastAsia="zh-CN"/>
        </w:rPr>
        <w:t>被授权代理人</w:t>
      </w:r>
      <w:r>
        <w:rPr>
          <w:rFonts w:hint="eastAsia" w:ascii="方正仿宋_GBK" w:hAnsi="方正仿宋_GBK" w:eastAsia="方正仿宋_GBK" w:cs="方正仿宋_GBK"/>
          <w:sz w:val="28"/>
          <w:szCs w:val="36"/>
          <w:u w:val="single"/>
          <w:lang w:val="en-US" w:eastAsia="zh-CN"/>
        </w:rPr>
        <w:t xml:space="preserve">         </w:t>
      </w:r>
      <w:r>
        <w:rPr>
          <w:rFonts w:hint="eastAsia" w:ascii="方正仿宋_GBK" w:hAnsi="方正仿宋_GBK" w:eastAsia="方正仿宋_GBK" w:cs="方正仿宋_GBK"/>
          <w:sz w:val="28"/>
          <w:szCs w:val="36"/>
          <w:lang w:val="en-US" w:eastAsia="zh-CN"/>
        </w:rPr>
        <w:t>(签字)</w:t>
      </w:r>
    </w:p>
    <w:p w14:paraId="1363EED1">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方正仿宋_GBK" w:hAnsi="方正仿宋_GBK" w:eastAsia="方正仿宋_GBK" w:cs="方正仿宋_GBK"/>
          <w:sz w:val="28"/>
          <w:szCs w:val="36"/>
          <w:lang w:val="en-US" w:eastAsia="zh-CN"/>
        </w:rPr>
      </w:pPr>
      <w:r>
        <w:rPr>
          <w:rFonts w:hint="eastAsia" w:ascii="方正仿宋_GBK" w:hAnsi="方正仿宋_GBK" w:eastAsia="方正仿宋_GBK" w:cs="方正仿宋_GBK"/>
          <w:sz w:val="28"/>
          <w:szCs w:val="36"/>
          <w:u w:val="single"/>
          <w:lang w:val="en-US" w:eastAsia="zh-CN"/>
        </w:rPr>
        <w:t xml:space="preserve">        </w:t>
      </w:r>
      <w:r>
        <w:rPr>
          <w:rFonts w:hint="eastAsia" w:ascii="方正仿宋_GBK" w:hAnsi="方正仿宋_GBK" w:eastAsia="方正仿宋_GBK" w:cs="方正仿宋_GBK"/>
          <w:sz w:val="28"/>
          <w:szCs w:val="36"/>
          <w:lang w:val="en-US" w:eastAsia="zh-CN"/>
        </w:rPr>
        <w:t>年</w:t>
      </w:r>
      <w:r>
        <w:rPr>
          <w:rFonts w:hint="eastAsia" w:ascii="方正仿宋_GBK" w:hAnsi="方正仿宋_GBK" w:eastAsia="方正仿宋_GBK" w:cs="方正仿宋_GBK"/>
          <w:sz w:val="28"/>
          <w:szCs w:val="36"/>
          <w:u w:val="single"/>
          <w:lang w:val="en-US" w:eastAsia="zh-CN"/>
        </w:rPr>
        <w:t xml:space="preserve">      </w:t>
      </w:r>
      <w:r>
        <w:rPr>
          <w:rFonts w:hint="eastAsia" w:ascii="方正仿宋_GBK" w:hAnsi="方正仿宋_GBK" w:eastAsia="方正仿宋_GBK" w:cs="方正仿宋_GBK"/>
          <w:sz w:val="28"/>
          <w:szCs w:val="36"/>
          <w:lang w:val="en-US" w:eastAsia="zh-CN"/>
        </w:rPr>
        <w:t>月</w:t>
      </w:r>
      <w:r>
        <w:rPr>
          <w:rFonts w:hint="eastAsia" w:ascii="方正仿宋_GBK" w:hAnsi="方正仿宋_GBK" w:eastAsia="方正仿宋_GBK" w:cs="方正仿宋_GBK"/>
          <w:sz w:val="28"/>
          <w:szCs w:val="36"/>
          <w:u w:val="single"/>
          <w:lang w:val="en-US" w:eastAsia="zh-CN"/>
        </w:rPr>
        <w:t xml:space="preserve">      </w:t>
      </w:r>
      <w:r>
        <w:rPr>
          <w:rFonts w:hint="eastAsia" w:ascii="方正仿宋_GBK" w:hAnsi="方正仿宋_GBK" w:eastAsia="方正仿宋_GBK" w:cs="方正仿宋_GBK"/>
          <w:sz w:val="28"/>
          <w:szCs w:val="36"/>
          <w:lang w:val="en-US" w:eastAsia="zh-CN"/>
        </w:rPr>
        <w:t>日</w:t>
      </w:r>
    </w:p>
    <w:p w14:paraId="4114EAF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28"/>
          <w:szCs w:val="36"/>
          <w:lang w:val="en-US" w:eastAsia="zh-CN"/>
        </w:rPr>
      </w:pPr>
      <w:r>
        <w:rPr>
          <w:rFonts w:hint="eastAsia" w:ascii="方正仿宋_GBK" w:hAnsi="方正仿宋_GBK" w:eastAsia="方正仿宋_GBK" w:cs="方正仿宋_GBK"/>
          <w:sz w:val="28"/>
          <w:szCs w:val="36"/>
          <w:lang w:val="en-US" w:eastAsia="zh-CN"/>
        </w:rPr>
        <w:br w:type="page"/>
      </w:r>
    </w:p>
    <w:p w14:paraId="7E9F715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sz w:val="28"/>
          <w:szCs w:val="36"/>
          <w:lang w:val="en-US" w:eastAsia="zh-CN"/>
        </w:rPr>
      </w:pPr>
      <w:r>
        <w:rPr>
          <w:rFonts w:hint="eastAsia" w:ascii="方正黑体_GBK" w:hAnsi="方正黑体_GBK" w:eastAsia="方正黑体_GBK" w:cs="方正黑体_GBK"/>
          <w:sz w:val="28"/>
          <w:szCs w:val="36"/>
          <w:lang w:val="en-US" w:eastAsia="zh-CN"/>
        </w:rPr>
        <w:t>三、资格证明文件</w:t>
      </w:r>
    </w:p>
    <w:p w14:paraId="259A138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黑体_GBK" w:hAnsi="方正黑体_GBK" w:eastAsia="方正黑体_GBK" w:cs="方正黑体_GBK"/>
          <w:sz w:val="28"/>
          <w:szCs w:val="36"/>
          <w:lang w:val="en-US" w:eastAsia="zh-CN"/>
        </w:rPr>
      </w:pPr>
      <w:r>
        <w:rPr>
          <w:rFonts w:hint="eastAsia" w:ascii="方正黑体_GBK" w:hAnsi="方正黑体_GBK" w:eastAsia="方正黑体_GBK" w:cs="方正黑体_GBK"/>
          <w:sz w:val="28"/>
          <w:szCs w:val="36"/>
          <w:lang w:val="en-US" w:eastAsia="zh-CN"/>
        </w:rPr>
        <w:t>（一）营业执照；</w:t>
      </w:r>
    </w:p>
    <w:p w14:paraId="09839D50">
      <w:pPr>
        <w:rPr>
          <w:rFonts w:hint="eastAsia" w:ascii="方正仿宋_GBK" w:hAnsi="方正仿宋_GBK" w:eastAsia="方正仿宋_GBK" w:cs="方正仿宋_GBK"/>
          <w:sz w:val="28"/>
          <w:szCs w:val="36"/>
          <w:lang w:val="en-US" w:eastAsia="zh-CN"/>
        </w:rPr>
      </w:pPr>
      <w:r>
        <w:rPr>
          <w:rFonts w:hint="eastAsia" w:ascii="方正仿宋_GBK" w:hAnsi="方正仿宋_GBK" w:eastAsia="方正仿宋_GBK" w:cs="方正仿宋_GBK"/>
          <w:sz w:val="28"/>
          <w:szCs w:val="36"/>
          <w:lang w:val="en-US" w:eastAsia="zh-CN"/>
        </w:rPr>
        <w:br w:type="page"/>
      </w:r>
    </w:p>
    <w:p w14:paraId="5D1B77B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sz w:val="28"/>
          <w:szCs w:val="36"/>
          <w:lang w:val="en-US" w:eastAsia="zh-CN"/>
        </w:rPr>
      </w:pPr>
      <w:r>
        <w:rPr>
          <w:rFonts w:hint="eastAsia" w:ascii="方正黑体_GBK" w:hAnsi="方正黑体_GBK" w:eastAsia="方正黑体_GBK" w:cs="方正黑体_GBK"/>
          <w:sz w:val="28"/>
          <w:szCs w:val="36"/>
          <w:lang w:val="en-US" w:eastAsia="zh-CN"/>
        </w:rPr>
        <w:t>（二）无重大违法记录声明；</w:t>
      </w:r>
    </w:p>
    <w:p w14:paraId="63636AB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28"/>
          <w:szCs w:val="36"/>
          <w:lang w:val="en-US" w:eastAsia="zh-CN"/>
        </w:rPr>
      </w:pPr>
    </w:p>
    <w:p w14:paraId="301A56D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28"/>
          <w:szCs w:val="36"/>
          <w:lang w:val="en-US" w:eastAsia="zh-CN"/>
        </w:rPr>
      </w:pPr>
      <w:r>
        <w:rPr>
          <w:rFonts w:hint="eastAsia" w:ascii="方正仿宋_GBK" w:hAnsi="方正仿宋_GBK" w:eastAsia="方正仿宋_GBK" w:cs="方正仿宋_GBK"/>
          <w:sz w:val="28"/>
          <w:szCs w:val="36"/>
          <w:lang w:val="en-US" w:eastAsia="zh-CN"/>
        </w:rPr>
        <w:t>致：重庆公路养护工程(集团)有限公司</w:t>
      </w:r>
    </w:p>
    <w:p w14:paraId="7FB9140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K" w:hAnsi="方正仿宋_GBK" w:eastAsia="方正仿宋_GBK" w:cs="方正仿宋_GBK"/>
          <w:sz w:val="28"/>
          <w:szCs w:val="36"/>
          <w:lang w:val="en-US" w:eastAsia="zh-CN"/>
        </w:rPr>
      </w:pPr>
      <w:r>
        <w:rPr>
          <w:rFonts w:hint="eastAsia" w:ascii="方正仿宋_GBK" w:hAnsi="方正仿宋_GBK" w:eastAsia="方正仿宋_GBK" w:cs="方正仿宋_GBK"/>
          <w:sz w:val="28"/>
          <w:szCs w:val="36"/>
          <w:lang w:val="en-US" w:eastAsia="zh-CN"/>
        </w:rPr>
        <w:t>本单位</w:t>
      </w:r>
      <w:r>
        <w:rPr>
          <w:rFonts w:hint="eastAsia" w:ascii="方正仿宋_GBK" w:hAnsi="方正仿宋_GBK" w:eastAsia="方正仿宋_GBK" w:cs="方正仿宋_GBK"/>
          <w:sz w:val="28"/>
          <w:szCs w:val="36"/>
          <w:u w:val="single"/>
          <w:lang w:val="en-US" w:eastAsia="zh-CN"/>
        </w:rPr>
        <w:t xml:space="preserve">           </w:t>
      </w:r>
      <w:r>
        <w:rPr>
          <w:rFonts w:hint="eastAsia" w:ascii="方正仿宋_GBK" w:hAnsi="方正仿宋_GBK" w:eastAsia="方正仿宋_GBK" w:cs="方正仿宋_GBK"/>
          <w:sz w:val="28"/>
          <w:szCs w:val="36"/>
          <w:lang w:val="en-US" w:eastAsia="zh-CN"/>
        </w:rPr>
        <w:t>(报价人全称)就参与</w:t>
      </w:r>
      <w:r>
        <w:rPr>
          <w:rFonts w:hint="eastAsia" w:ascii="方正仿宋_GBK" w:hAnsi="方正仿宋_GBK" w:eastAsia="方正仿宋_GBK" w:cs="方正仿宋_GBK"/>
          <w:sz w:val="28"/>
          <w:szCs w:val="36"/>
          <w:u w:val="single"/>
          <w:lang w:val="en-US" w:eastAsia="zh-CN"/>
        </w:rPr>
        <w:t xml:space="preserve"> 重庆公路养护工程（集团）有限公司“十五五”发展规划编制咨询服务 </w:t>
      </w:r>
      <w:r>
        <w:rPr>
          <w:rFonts w:hint="eastAsia" w:ascii="方正仿宋_GBK" w:hAnsi="方正仿宋_GBK" w:eastAsia="方正仿宋_GBK" w:cs="方正仿宋_GBK"/>
          <w:sz w:val="28"/>
          <w:szCs w:val="36"/>
          <w:lang w:val="en-US" w:eastAsia="zh-CN"/>
        </w:rPr>
        <w:t>相关事宜，现作出如下声明：</w:t>
      </w:r>
    </w:p>
    <w:p w14:paraId="25F9175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K" w:hAnsi="方正仿宋_GBK" w:eastAsia="方正仿宋_GBK" w:cs="方正仿宋_GBK"/>
          <w:sz w:val="28"/>
          <w:szCs w:val="36"/>
          <w:lang w:val="en-US" w:eastAsia="zh-CN"/>
        </w:rPr>
      </w:pPr>
      <w:r>
        <w:rPr>
          <w:rFonts w:hint="eastAsia" w:ascii="方正仿宋_GBK" w:hAnsi="方正仿宋_GBK" w:eastAsia="方正仿宋_GBK" w:cs="方正仿宋_GBK"/>
          <w:sz w:val="28"/>
          <w:szCs w:val="36"/>
          <w:lang w:val="en-US" w:eastAsia="zh-CN"/>
        </w:rPr>
        <w:t>本单位郑重承诺，在近2年内(自2023年8月至本声明出具之日)，在经营活动中不存在重大违法记录。</w:t>
      </w:r>
    </w:p>
    <w:p w14:paraId="30DDC780">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K" w:hAnsi="方正仿宋_GBK" w:eastAsia="方正仿宋_GBK" w:cs="方正仿宋_GBK"/>
          <w:sz w:val="28"/>
          <w:szCs w:val="36"/>
          <w:lang w:val="en-US" w:eastAsia="zh-CN"/>
        </w:rPr>
      </w:pPr>
      <w:r>
        <w:rPr>
          <w:rFonts w:hint="eastAsia" w:ascii="方正仿宋_GBK" w:hAnsi="方正仿宋_GBK" w:eastAsia="方正仿宋_GBK" w:cs="方正仿宋_GBK"/>
          <w:sz w:val="28"/>
          <w:szCs w:val="36"/>
          <w:lang w:val="en-US" w:eastAsia="zh-CN"/>
        </w:rPr>
        <w:t>上述“重大违法记录”特指：本单位未因违反国家法律法规及相关规定，受到过刑事处罚，或被有关行政主管部门处以责令停产停业、吊销许可证/资质证书、较大数额罚款等行政处罚。</w:t>
      </w:r>
    </w:p>
    <w:p w14:paraId="346CC5F0">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K" w:hAnsi="方正仿宋_GBK" w:eastAsia="方正仿宋_GBK" w:cs="方正仿宋_GBK"/>
          <w:sz w:val="28"/>
          <w:szCs w:val="36"/>
          <w:lang w:val="en-US" w:eastAsia="zh-CN"/>
        </w:rPr>
      </w:pPr>
      <w:r>
        <w:rPr>
          <w:rFonts w:hint="eastAsia" w:ascii="方正仿宋_GBK" w:hAnsi="方正仿宋_GBK" w:eastAsia="方正仿宋_GBK" w:cs="方正仿宋_GBK"/>
          <w:sz w:val="28"/>
          <w:szCs w:val="36"/>
          <w:lang w:val="en-US" w:eastAsia="zh-CN"/>
        </w:rPr>
        <w:t>本单位对上述声明内容的真实性、准确性及完整性承担全部法律责任。若经查实本声明内容与实际情况不符，本单位愿意承担由此产生的一切法律后果，包括但不限于取消参与资格、解除已签订的合同(若有)，并赔偿因此给相关方造成的全部损失。</w:t>
      </w:r>
    </w:p>
    <w:p w14:paraId="1AB3AE4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28"/>
          <w:szCs w:val="36"/>
          <w:lang w:val="en-US" w:eastAsia="zh-CN"/>
        </w:rPr>
      </w:pPr>
    </w:p>
    <w:p w14:paraId="504BDE1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28"/>
          <w:szCs w:val="36"/>
          <w:lang w:val="en-US" w:eastAsia="zh-CN"/>
        </w:rPr>
      </w:pPr>
      <w:r>
        <w:rPr>
          <w:rFonts w:hint="eastAsia" w:ascii="方正仿宋_GBK" w:hAnsi="方正仿宋_GBK" w:eastAsia="方正仿宋_GBK" w:cs="方正仿宋_GBK"/>
          <w:sz w:val="28"/>
          <w:szCs w:val="36"/>
          <w:lang w:val="en-US" w:eastAsia="zh-CN"/>
        </w:rPr>
        <w:t>特此声明。</w:t>
      </w:r>
    </w:p>
    <w:p w14:paraId="65BE5BB8">
      <w:pPr>
        <w:rPr>
          <w:rFonts w:hint="eastAsia" w:ascii="方正仿宋_GBK" w:hAnsi="方正仿宋_GBK" w:eastAsia="方正仿宋_GBK" w:cs="方正仿宋_GBK"/>
          <w:sz w:val="28"/>
          <w:szCs w:val="36"/>
          <w:lang w:val="en-US" w:eastAsia="zh-CN"/>
        </w:rPr>
      </w:pPr>
    </w:p>
    <w:p w14:paraId="7F7EC0A9">
      <w:pPr>
        <w:rPr>
          <w:rFonts w:hint="eastAsia" w:ascii="方正仿宋_GBK" w:hAnsi="方正仿宋_GBK" w:eastAsia="方正仿宋_GBK" w:cs="方正仿宋_GBK"/>
          <w:sz w:val="28"/>
          <w:szCs w:val="36"/>
          <w:lang w:val="en-US" w:eastAsia="zh-CN"/>
        </w:rPr>
      </w:pPr>
    </w:p>
    <w:p w14:paraId="1F93DC6A">
      <w:pPr>
        <w:rPr>
          <w:rFonts w:hint="eastAsia" w:ascii="方正仿宋_GBK" w:hAnsi="方正仿宋_GBK" w:eastAsia="方正仿宋_GBK" w:cs="方正仿宋_GBK"/>
          <w:sz w:val="28"/>
          <w:szCs w:val="36"/>
          <w:lang w:val="en-US" w:eastAsia="zh-CN"/>
        </w:rPr>
      </w:pPr>
    </w:p>
    <w:p w14:paraId="5157D322">
      <w:pPr>
        <w:rPr>
          <w:rFonts w:hint="eastAsia" w:ascii="方正仿宋_GBK" w:hAnsi="方正仿宋_GBK" w:eastAsia="方正仿宋_GBK" w:cs="方正仿宋_GBK"/>
          <w:sz w:val="28"/>
          <w:szCs w:val="36"/>
          <w:lang w:val="en-US" w:eastAsia="zh-CN"/>
        </w:rPr>
      </w:pPr>
    </w:p>
    <w:p w14:paraId="6177C464">
      <w:pPr>
        <w:jc w:val="right"/>
        <w:rPr>
          <w:rFonts w:hint="eastAsia" w:ascii="方正仿宋_GBK" w:hAnsi="方正仿宋_GBK" w:eastAsia="方正仿宋_GBK" w:cs="方正仿宋_GBK"/>
          <w:sz w:val="28"/>
          <w:szCs w:val="36"/>
          <w:lang w:val="en-US" w:eastAsia="zh-CN"/>
        </w:rPr>
      </w:pPr>
      <w:r>
        <w:rPr>
          <w:rFonts w:hint="eastAsia" w:ascii="方正仿宋_GBK" w:hAnsi="方正仿宋_GBK" w:eastAsia="方正仿宋_GBK" w:cs="方正仿宋_GBK"/>
          <w:sz w:val="28"/>
          <w:szCs w:val="36"/>
          <w:lang w:val="en-US" w:eastAsia="zh-CN"/>
        </w:rPr>
        <w:t xml:space="preserve">报价人 </w:t>
      </w:r>
      <w:r>
        <w:rPr>
          <w:rFonts w:hint="eastAsia" w:ascii="方正仿宋_GBK" w:hAnsi="方正仿宋_GBK" w:eastAsia="方正仿宋_GBK" w:cs="方正仿宋_GBK"/>
          <w:sz w:val="28"/>
          <w:szCs w:val="36"/>
          <w:u w:val="single"/>
          <w:lang w:val="en-US" w:eastAsia="zh-CN"/>
        </w:rPr>
        <w:t xml:space="preserve">          </w:t>
      </w:r>
      <w:r>
        <w:rPr>
          <w:rFonts w:hint="eastAsia" w:ascii="方正仿宋_GBK" w:hAnsi="方正仿宋_GBK" w:eastAsia="方正仿宋_GBK" w:cs="方正仿宋_GBK"/>
          <w:sz w:val="28"/>
          <w:szCs w:val="36"/>
          <w:lang w:val="en-US" w:eastAsia="zh-CN"/>
        </w:rPr>
        <w:t>(盖章)</w:t>
      </w:r>
    </w:p>
    <w:p w14:paraId="63F2EFD6">
      <w:pPr>
        <w:jc w:val="right"/>
        <w:rPr>
          <w:rFonts w:hint="eastAsia" w:ascii="方正仿宋_GBK" w:hAnsi="方正仿宋_GBK" w:eastAsia="方正仿宋_GBK" w:cs="方正仿宋_GBK"/>
          <w:sz w:val="28"/>
          <w:szCs w:val="36"/>
          <w:lang w:val="en-US" w:eastAsia="zh-CN"/>
        </w:rPr>
      </w:pPr>
      <w:r>
        <w:rPr>
          <w:rFonts w:hint="eastAsia" w:ascii="方正仿宋_GBK" w:hAnsi="方正仿宋_GBK" w:eastAsia="方正仿宋_GBK" w:cs="方正仿宋_GBK"/>
          <w:sz w:val="28"/>
          <w:szCs w:val="36"/>
          <w:u w:val="single"/>
          <w:lang w:val="en-US" w:eastAsia="zh-CN"/>
        </w:rPr>
        <w:t xml:space="preserve">     </w:t>
      </w:r>
      <w:r>
        <w:rPr>
          <w:rFonts w:hint="eastAsia" w:ascii="方正仿宋_GBK" w:hAnsi="方正仿宋_GBK" w:eastAsia="方正仿宋_GBK" w:cs="方正仿宋_GBK"/>
          <w:sz w:val="28"/>
          <w:szCs w:val="36"/>
          <w:lang w:val="en-US" w:eastAsia="zh-CN"/>
        </w:rPr>
        <w:t>年</w:t>
      </w:r>
      <w:r>
        <w:rPr>
          <w:rFonts w:hint="eastAsia" w:ascii="方正仿宋_GBK" w:hAnsi="方正仿宋_GBK" w:eastAsia="方正仿宋_GBK" w:cs="方正仿宋_GBK"/>
          <w:sz w:val="28"/>
          <w:szCs w:val="36"/>
          <w:u w:val="single"/>
          <w:lang w:val="en-US" w:eastAsia="zh-CN"/>
        </w:rPr>
        <w:t xml:space="preserve">      </w:t>
      </w:r>
      <w:r>
        <w:rPr>
          <w:rFonts w:hint="eastAsia" w:ascii="方正仿宋_GBK" w:hAnsi="方正仿宋_GBK" w:eastAsia="方正仿宋_GBK" w:cs="方正仿宋_GBK"/>
          <w:sz w:val="28"/>
          <w:szCs w:val="36"/>
          <w:lang w:val="en-US" w:eastAsia="zh-CN"/>
        </w:rPr>
        <w:t>月</w:t>
      </w:r>
      <w:r>
        <w:rPr>
          <w:rFonts w:hint="eastAsia" w:ascii="方正仿宋_GBK" w:hAnsi="方正仿宋_GBK" w:eastAsia="方正仿宋_GBK" w:cs="方正仿宋_GBK"/>
          <w:sz w:val="28"/>
          <w:szCs w:val="36"/>
          <w:u w:val="single"/>
          <w:lang w:val="en-US" w:eastAsia="zh-CN"/>
        </w:rPr>
        <w:t xml:space="preserve">     </w:t>
      </w:r>
      <w:r>
        <w:rPr>
          <w:rFonts w:hint="eastAsia" w:ascii="方正仿宋_GBK" w:hAnsi="方正仿宋_GBK" w:eastAsia="方正仿宋_GBK" w:cs="方正仿宋_GBK"/>
          <w:sz w:val="28"/>
          <w:szCs w:val="36"/>
          <w:lang w:val="en-US" w:eastAsia="zh-CN"/>
        </w:rPr>
        <w:t>日</w:t>
      </w:r>
    </w:p>
    <w:p w14:paraId="735B3CB7">
      <w:pPr>
        <w:rPr>
          <w:rFonts w:hint="eastAsia" w:ascii="方正仿宋_GBK" w:hAnsi="方正仿宋_GBK" w:eastAsia="方正仿宋_GBK" w:cs="方正仿宋_GBK"/>
          <w:sz w:val="28"/>
          <w:szCs w:val="36"/>
          <w:lang w:val="en-US" w:eastAsia="zh-CN"/>
        </w:rPr>
      </w:pPr>
      <w:r>
        <w:rPr>
          <w:rFonts w:hint="eastAsia" w:ascii="方正仿宋_GBK" w:hAnsi="方正仿宋_GBK" w:eastAsia="方正仿宋_GBK" w:cs="方正仿宋_GBK"/>
          <w:sz w:val="28"/>
          <w:szCs w:val="36"/>
          <w:lang w:val="en-US" w:eastAsia="zh-CN"/>
        </w:rPr>
        <w:br w:type="page"/>
      </w:r>
    </w:p>
    <w:p w14:paraId="5B161CF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黑体_GBK" w:hAnsi="方正黑体_GBK" w:eastAsia="方正黑体_GBK" w:cs="方正黑体_GBK"/>
          <w:sz w:val="28"/>
          <w:szCs w:val="36"/>
          <w:lang w:val="en-US" w:eastAsia="zh-CN"/>
        </w:rPr>
      </w:pPr>
      <w:r>
        <w:rPr>
          <w:rFonts w:hint="eastAsia" w:ascii="方正黑体_GBK" w:hAnsi="方正黑体_GBK" w:eastAsia="方正黑体_GBK" w:cs="方正黑体_GBK"/>
          <w:sz w:val="28"/>
          <w:szCs w:val="36"/>
          <w:lang w:val="en-US" w:eastAsia="zh-CN"/>
        </w:rPr>
        <w:t>（三）比选文件要求的其他资格证明材料。</w:t>
      </w:r>
    </w:p>
    <w:p w14:paraId="45993E5C">
      <w:pPr>
        <w:rPr>
          <w:rFonts w:hint="eastAsia" w:ascii="方正仿宋_GBK" w:hAnsi="方正仿宋_GBK" w:eastAsia="方正仿宋_GBK" w:cs="方正仿宋_GBK"/>
          <w:sz w:val="28"/>
          <w:szCs w:val="36"/>
          <w:lang w:val="en-US" w:eastAsia="zh-CN"/>
        </w:rPr>
      </w:pPr>
      <w:r>
        <w:rPr>
          <w:rFonts w:hint="eastAsia" w:ascii="方正仿宋_GBK" w:hAnsi="方正仿宋_GBK" w:eastAsia="方正仿宋_GBK" w:cs="方正仿宋_GBK"/>
          <w:sz w:val="28"/>
          <w:szCs w:val="36"/>
          <w:lang w:val="en-US" w:eastAsia="zh-CN"/>
        </w:rPr>
        <w:br w:type="page"/>
      </w:r>
    </w:p>
    <w:p w14:paraId="6F45217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sz w:val="28"/>
          <w:szCs w:val="36"/>
          <w:lang w:val="en-US" w:eastAsia="zh-CN"/>
        </w:rPr>
      </w:pPr>
      <w:r>
        <w:rPr>
          <w:rFonts w:hint="eastAsia" w:ascii="方正黑体_GBK" w:hAnsi="方正黑体_GBK" w:eastAsia="方正黑体_GBK" w:cs="方正黑体_GBK"/>
          <w:sz w:val="28"/>
          <w:szCs w:val="36"/>
          <w:lang w:val="en-US" w:eastAsia="zh-CN"/>
        </w:rPr>
        <w:t>四、报价人其他相关资料</w:t>
      </w:r>
    </w:p>
    <w:p w14:paraId="2B2C308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36"/>
          <w:lang w:val="en-US" w:eastAsia="zh-CN"/>
        </w:rPr>
      </w:pPr>
      <w:r>
        <w:rPr>
          <w:rFonts w:hint="eastAsia" w:ascii="方正仿宋_GBK" w:hAnsi="方正仿宋_GBK" w:eastAsia="方正仿宋_GBK" w:cs="方正仿宋_GBK"/>
          <w:sz w:val="28"/>
          <w:szCs w:val="36"/>
          <w:lang w:val="en-US" w:eastAsia="zh-CN"/>
        </w:rPr>
        <w:t>（项目方案、合同业绩、团队实力等）格式自定</w:t>
      </w:r>
    </w:p>
    <w:p w14:paraId="0F5BC2BA">
      <w:pPr>
        <w:rPr>
          <w:rFonts w:hint="default" w:ascii="Times New Roman" w:hAnsi="Times New Roman"/>
          <w:sz w:val="28"/>
          <w:szCs w:val="36"/>
          <w:lang w:val="en-US" w:eastAsia="zh-CN"/>
        </w:rPr>
      </w:pPr>
      <w:r>
        <w:rPr>
          <w:rFonts w:hint="default" w:ascii="Times New Roman" w:hAnsi="Times New Roman"/>
          <w:sz w:val="28"/>
          <w:szCs w:val="36"/>
          <w:lang w:val="en-US" w:eastAsia="zh-CN"/>
        </w:rPr>
        <w:br w:type="page"/>
      </w:r>
    </w:p>
    <w:p w14:paraId="7114305A">
      <w:pPr>
        <w:pStyle w:val="2"/>
        <w:keepNext/>
        <w:keepLines/>
        <w:pageBreakBefore w:val="0"/>
        <w:widowControl w:val="0"/>
        <w:kinsoku/>
        <w:wordWrap/>
        <w:overflowPunct/>
        <w:topLinePunct w:val="0"/>
        <w:autoSpaceDE/>
        <w:autoSpaceDN/>
        <w:bidi w:val="0"/>
        <w:adjustRightInd/>
        <w:snapToGrid/>
        <w:spacing w:before="0" w:after="0" w:line="400" w:lineRule="exact"/>
        <w:textAlignment w:val="auto"/>
        <w:rPr>
          <w:rFonts w:hint="default" w:ascii="方正仿宋_GBK" w:hAnsi="方正仿宋_GBK" w:eastAsia="方正仿宋_GBK" w:cs="方正仿宋_GBK"/>
          <w:b w:val="0"/>
          <w:bCs/>
          <w:sz w:val="28"/>
          <w:szCs w:val="28"/>
          <w:lang w:val="en-US" w:eastAsia="zh-CN"/>
        </w:rPr>
      </w:pPr>
      <w:r>
        <w:rPr>
          <w:rFonts w:hint="eastAsia" w:ascii="方正仿宋_GBK" w:hAnsi="方正仿宋_GBK" w:eastAsia="方正仿宋_GBK" w:cs="方正仿宋_GBK"/>
          <w:b w:val="0"/>
          <w:bCs/>
          <w:sz w:val="28"/>
          <w:szCs w:val="28"/>
          <w:lang w:val="en-US" w:eastAsia="zh-CN"/>
        </w:rPr>
        <w:t>附件2：合同条款及格式</w:t>
      </w:r>
    </w:p>
    <w:p w14:paraId="418B39BB">
      <w:pPr>
        <w:spacing w:line="800" w:lineRule="exact"/>
        <w:rPr>
          <w:rFonts w:hint="eastAsia" w:ascii="Times New Roman" w:hAnsi="Times New Roman" w:eastAsia="方正黑体_GBK" w:cs="方正黑体_GBK"/>
          <w:color w:val="auto"/>
          <w:sz w:val="32"/>
          <w:szCs w:val="32"/>
          <w:highlight w:val="none"/>
        </w:rPr>
      </w:pPr>
      <w:r>
        <w:rPr>
          <w:rFonts w:hint="eastAsia" w:ascii="Times New Roman" w:hAnsi="Times New Roman" w:eastAsia="方正黑体_GBK" w:cs="方正黑体_GBK"/>
          <w:color w:val="auto"/>
          <w:sz w:val="32"/>
          <w:szCs w:val="32"/>
          <w:highlight w:val="none"/>
        </w:rPr>
        <w:t>合同编号：</w:t>
      </w:r>
    </w:p>
    <w:p w14:paraId="15329620">
      <w:pPr>
        <w:pStyle w:val="3"/>
        <w:rPr>
          <w:rFonts w:hint="eastAsia" w:ascii="Times New Roman" w:hAnsi="Times New Roman" w:eastAsia="方正小标宋_GBK" w:cs="方正小标宋_GBK"/>
          <w:color w:val="auto"/>
          <w:sz w:val="52"/>
          <w:szCs w:val="52"/>
          <w:highlight w:val="none"/>
        </w:rPr>
      </w:pPr>
    </w:p>
    <w:p w14:paraId="50B5FF46">
      <w:pPr>
        <w:rPr>
          <w:rFonts w:hint="eastAsia" w:ascii="Times New Roman" w:hAnsi="Times New Roman"/>
          <w:color w:val="auto"/>
          <w:highlight w:val="none"/>
        </w:rPr>
      </w:pPr>
    </w:p>
    <w:p w14:paraId="710EFC5D">
      <w:pPr>
        <w:pStyle w:val="3"/>
        <w:rPr>
          <w:rFonts w:ascii="Times New Roman" w:hAnsi="Times New Roman"/>
          <w:color w:val="auto"/>
          <w:highlight w:val="none"/>
        </w:rPr>
      </w:pPr>
    </w:p>
    <w:p w14:paraId="1E3B8C5E">
      <w:pPr>
        <w:spacing w:line="800" w:lineRule="exact"/>
        <w:jc w:val="center"/>
        <w:rPr>
          <w:rFonts w:hint="eastAsia" w:ascii="Times New Roman" w:hAnsi="Times New Roman" w:eastAsia="方正小标宋_GBK" w:cs="方正小标宋_GBK"/>
          <w:color w:val="auto"/>
          <w:sz w:val="36"/>
          <w:szCs w:val="36"/>
          <w:highlight w:val="none"/>
        </w:rPr>
      </w:pPr>
      <w:r>
        <w:rPr>
          <w:rFonts w:hint="eastAsia" w:ascii="方正小标宋_GBK" w:hAnsi="方正小标宋_GBK" w:eastAsia="方正小标宋_GBK" w:cs="方正小标宋_GBK"/>
          <w:bCs/>
          <w:caps w:val="0"/>
          <w:color w:val="auto"/>
          <w:spacing w:val="0"/>
          <w:w w:val="100"/>
          <w:sz w:val="36"/>
          <w:szCs w:val="36"/>
          <w:highlight w:val="none"/>
        </w:rPr>
        <w:t>重庆公路养护工程</w:t>
      </w:r>
      <w:r>
        <w:rPr>
          <w:rFonts w:hint="eastAsia" w:ascii="方正小标宋_GBK" w:hAnsi="方正小标宋_GBK" w:eastAsia="方正小标宋_GBK" w:cs="方正小标宋_GBK"/>
          <w:sz w:val="36"/>
          <w:szCs w:val="36"/>
          <w:lang w:val="en-US" w:eastAsia="zh-CN"/>
        </w:rPr>
        <w:t>（集团）</w:t>
      </w:r>
      <w:r>
        <w:rPr>
          <w:rFonts w:hint="eastAsia" w:ascii="Times New Roman" w:hAnsi="Times New Roman" w:eastAsia="方正小标宋_GBK" w:cs="方正小标宋_GBK"/>
          <w:bCs/>
          <w:caps w:val="0"/>
          <w:color w:val="auto"/>
          <w:spacing w:val="0"/>
          <w:w w:val="100"/>
          <w:sz w:val="36"/>
          <w:szCs w:val="36"/>
          <w:highlight w:val="none"/>
        </w:rPr>
        <w:t>有限公司“十五五”发展规划编制咨询服务</w:t>
      </w:r>
      <w:r>
        <w:rPr>
          <w:rFonts w:hint="eastAsia" w:ascii="Times New Roman" w:hAnsi="Times New Roman" w:eastAsia="方正小标宋_GBK" w:cs="方正小标宋_GBK"/>
          <w:color w:val="auto"/>
          <w:sz w:val="36"/>
          <w:szCs w:val="36"/>
          <w:highlight w:val="none"/>
        </w:rPr>
        <w:t>合同</w:t>
      </w:r>
    </w:p>
    <w:p w14:paraId="6D84C624">
      <w:pPr>
        <w:spacing w:line="660" w:lineRule="exact"/>
        <w:rPr>
          <w:rFonts w:hint="eastAsia" w:ascii="Times New Roman" w:hAnsi="Times New Roman" w:eastAsia="方正小标宋_GBK" w:cs="方正小标宋_GBK"/>
          <w:color w:val="auto"/>
          <w:sz w:val="44"/>
          <w:szCs w:val="44"/>
          <w:highlight w:val="none"/>
        </w:rPr>
      </w:pPr>
    </w:p>
    <w:p w14:paraId="19B244AC">
      <w:pPr>
        <w:spacing w:line="660" w:lineRule="exact"/>
        <w:rPr>
          <w:rFonts w:hint="eastAsia" w:ascii="Times New Roman" w:hAnsi="Times New Roman" w:eastAsia="方正小标宋简体" w:cs="方正小标宋简体"/>
          <w:color w:val="auto"/>
          <w:sz w:val="44"/>
          <w:szCs w:val="44"/>
          <w:highlight w:val="none"/>
        </w:rPr>
      </w:pPr>
    </w:p>
    <w:p w14:paraId="67013C0B">
      <w:pPr>
        <w:pStyle w:val="3"/>
        <w:rPr>
          <w:rFonts w:ascii="Times New Roman" w:hAnsi="Times New Roman"/>
          <w:color w:val="auto"/>
          <w:highlight w:val="none"/>
        </w:rPr>
      </w:pPr>
    </w:p>
    <w:p w14:paraId="26AE1223">
      <w:pPr>
        <w:rPr>
          <w:rFonts w:ascii="Times New Roman" w:hAnsi="Times New Roman"/>
          <w:color w:val="auto"/>
          <w:highlight w:val="none"/>
        </w:rPr>
      </w:pPr>
    </w:p>
    <w:p w14:paraId="017868E5">
      <w:pPr>
        <w:rPr>
          <w:rFonts w:ascii="Times New Roman" w:hAnsi="Times New Roman"/>
          <w:color w:val="auto"/>
          <w:highlight w:val="none"/>
        </w:rPr>
      </w:pPr>
    </w:p>
    <w:p w14:paraId="0A5562FC">
      <w:pPr>
        <w:rPr>
          <w:rFonts w:ascii="Times New Roman" w:hAnsi="Times New Roman"/>
          <w:color w:val="auto"/>
          <w:highlight w:val="none"/>
        </w:rPr>
      </w:pPr>
    </w:p>
    <w:p w14:paraId="1BB2ED36">
      <w:pPr>
        <w:rPr>
          <w:rFonts w:ascii="Times New Roman" w:hAnsi="Times New Roman"/>
          <w:color w:val="auto"/>
          <w:highlight w:val="none"/>
        </w:rPr>
      </w:pPr>
    </w:p>
    <w:p w14:paraId="5E3A8C3E">
      <w:pPr>
        <w:rPr>
          <w:rFonts w:ascii="Times New Roman" w:hAnsi="Times New Roman"/>
          <w:color w:val="auto"/>
          <w:highlight w:val="none"/>
        </w:rPr>
      </w:pPr>
    </w:p>
    <w:p w14:paraId="47A9DF10">
      <w:pPr>
        <w:rPr>
          <w:rFonts w:ascii="Times New Roman" w:hAnsi="Times New Roman"/>
          <w:color w:val="auto"/>
          <w:highlight w:val="none"/>
        </w:rPr>
      </w:pPr>
    </w:p>
    <w:p w14:paraId="35696FBA">
      <w:pPr>
        <w:spacing w:line="900" w:lineRule="exact"/>
        <w:ind w:firstLine="960" w:firstLineChars="300"/>
        <w:jc w:val="left"/>
        <w:rPr>
          <w:rFonts w:hint="eastAsia" w:ascii="Times New Roman" w:hAnsi="Times New Roman" w:eastAsia="方正黑体_GBK" w:cs="方正黑体_GBK"/>
          <w:color w:val="auto"/>
          <w:sz w:val="32"/>
          <w:szCs w:val="32"/>
          <w:highlight w:val="none"/>
          <w:u w:val="single"/>
        </w:rPr>
      </w:pPr>
      <w:r>
        <w:rPr>
          <w:rFonts w:hint="eastAsia" w:ascii="Times New Roman" w:hAnsi="Times New Roman" w:eastAsia="方正黑体_GBK" w:cs="方正黑体_GBK"/>
          <w:color w:val="auto"/>
          <w:sz w:val="32"/>
          <w:szCs w:val="32"/>
          <w:highlight w:val="none"/>
          <w:lang w:bidi="ar"/>
        </w:rPr>
        <w:t>甲方：</w:t>
      </w:r>
      <w:r>
        <w:rPr>
          <w:rFonts w:hint="eastAsia" w:ascii="Times New Roman" w:hAnsi="Times New Roman" w:eastAsia="方正黑体_GBK" w:cs="方正黑体_GBK"/>
          <w:color w:val="auto"/>
          <w:sz w:val="32"/>
          <w:szCs w:val="32"/>
          <w:highlight w:val="none"/>
          <w:u w:val="single"/>
          <w:lang w:bidi="ar"/>
        </w:rPr>
        <w:t xml:space="preserve"> </w:t>
      </w:r>
      <w:r>
        <w:rPr>
          <w:rFonts w:hint="eastAsia" w:ascii="Times New Roman" w:hAnsi="Times New Roman" w:eastAsia="方正黑体_GBK" w:cs="方正黑体_GBK"/>
          <w:color w:val="auto"/>
          <w:sz w:val="32"/>
          <w:szCs w:val="32"/>
          <w:highlight w:val="none"/>
          <w:u w:val="single"/>
          <w:lang w:val="en-US" w:eastAsia="zh-CN" w:bidi="ar"/>
        </w:rPr>
        <w:t xml:space="preserve"> </w:t>
      </w:r>
      <w:r>
        <w:rPr>
          <w:rFonts w:hint="eastAsia" w:ascii="Times New Roman" w:hAnsi="Times New Roman" w:eastAsia="方正黑体_GBK" w:cs="方正黑体_GBK"/>
          <w:color w:val="auto"/>
          <w:sz w:val="32"/>
          <w:szCs w:val="32"/>
          <w:highlight w:val="none"/>
          <w:u w:val="single"/>
          <w:lang w:bidi="ar"/>
        </w:rPr>
        <w:t>重庆公路养护工程</w:t>
      </w:r>
      <w:r>
        <w:rPr>
          <w:rFonts w:hint="eastAsia" w:ascii="Times New Roman" w:hAnsi="Times New Roman" w:eastAsia="方正黑体_GBK" w:cs="方正黑体_GBK"/>
          <w:color w:val="auto"/>
          <w:sz w:val="32"/>
          <w:szCs w:val="32"/>
          <w:highlight w:val="none"/>
          <w:u w:val="single"/>
          <w:lang w:eastAsia="zh-CN" w:bidi="ar"/>
        </w:rPr>
        <w:t>（</w:t>
      </w:r>
      <w:r>
        <w:rPr>
          <w:rFonts w:hint="eastAsia" w:ascii="Times New Roman" w:hAnsi="Times New Roman" w:eastAsia="方正黑体_GBK" w:cs="方正黑体_GBK"/>
          <w:color w:val="auto"/>
          <w:sz w:val="32"/>
          <w:szCs w:val="32"/>
          <w:highlight w:val="none"/>
          <w:u w:val="single"/>
          <w:lang w:bidi="ar"/>
        </w:rPr>
        <w:t>集团</w:t>
      </w:r>
      <w:r>
        <w:rPr>
          <w:rFonts w:hint="eastAsia" w:ascii="Times New Roman" w:hAnsi="Times New Roman" w:eastAsia="方正黑体_GBK" w:cs="方正黑体_GBK"/>
          <w:color w:val="auto"/>
          <w:sz w:val="32"/>
          <w:szCs w:val="32"/>
          <w:highlight w:val="none"/>
          <w:u w:val="single"/>
          <w:lang w:eastAsia="zh-CN" w:bidi="ar"/>
        </w:rPr>
        <w:t>）</w:t>
      </w:r>
      <w:r>
        <w:rPr>
          <w:rFonts w:hint="eastAsia" w:ascii="Times New Roman" w:hAnsi="Times New Roman" w:eastAsia="方正黑体_GBK" w:cs="方正黑体_GBK"/>
          <w:color w:val="auto"/>
          <w:sz w:val="32"/>
          <w:szCs w:val="32"/>
          <w:highlight w:val="none"/>
          <w:u w:val="single"/>
          <w:lang w:bidi="ar"/>
        </w:rPr>
        <w:t xml:space="preserve">有限公司   </w:t>
      </w:r>
    </w:p>
    <w:p w14:paraId="75814C28">
      <w:pPr>
        <w:spacing w:line="900" w:lineRule="exact"/>
        <w:ind w:firstLine="960" w:firstLineChars="300"/>
        <w:jc w:val="left"/>
        <w:rPr>
          <w:rFonts w:hint="eastAsia" w:ascii="Times New Roman" w:hAnsi="Times New Roman" w:eastAsia="方正黑体_GBK" w:cs="方正黑体_GBK"/>
          <w:color w:val="auto"/>
          <w:kern w:val="2"/>
          <w:sz w:val="32"/>
          <w:szCs w:val="32"/>
          <w:highlight w:val="none"/>
          <w:lang w:bidi="ar"/>
        </w:rPr>
      </w:pPr>
      <w:r>
        <w:rPr>
          <w:rFonts w:hint="eastAsia" w:ascii="Times New Roman" w:hAnsi="Times New Roman" w:eastAsia="方正黑体_GBK" w:cs="方正黑体_GBK"/>
          <w:color w:val="auto"/>
          <w:sz w:val="32"/>
          <w:szCs w:val="32"/>
          <w:highlight w:val="none"/>
          <w:lang w:bidi="ar"/>
        </w:rPr>
        <w:t>乙方：</w:t>
      </w:r>
      <w:r>
        <w:rPr>
          <w:rFonts w:hint="eastAsia" w:ascii="Times New Roman" w:hAnsi="Times New Roman" w:eastAsia="方正黑体_GBK" w:cs="方正黑体_GBK"/>
          <w:color w:val="auto"/>
          <w:sz w:val="32"/>
          <w:szCs w:val="32"/>
          <w:highlight w:val="none"/>
          <w:u w:val="single"/>
          <w:lang w:bidi="ar"/>
        </w:rPr>
        <w:t xml:space="preserve">              </w:t>
      </w:r>
      <w:r>
        <w:rPr>
          <w:rFonts w:hint="eastAsia" w:ascii="Times New Roman" w:hAnsi="Times New Roman" w:eastAsia="方正黑体_GBK" w:cs="方正黑体_GBK"/>
          <w:color w:val="auto"/>
          <w:sz w:val="32"/>
          <w:szCs w:val="32"/>
          <w:highlight w:val="none"/>
          <w:u w:val="single"/>
          <w:lang w:val="en-US" w:eastAsia="zh-CN" w:bidi="ar"/>
        </w:rPr>
        <w:t xml:space="preserve">    </w:t>
      </w:r>
      <w:r>
        <w:rPr>
          <w:rFonts w:hint="eastAsia" w:ascii="Times New Roman" w:hAnsi="Times New Roman" w:eastAsia="方正黑体_GBK" w:cs="方正黑体_GBK"/>
          <w:color w:val="auto"/>
          <w:sz w:val="32"/>
          <w:szCs w:val="32"/>
          <w:highlight w:val="none"/>
          <w:u w:val="single"/>
          <w:lang w:bidi="ar"/>
        </w:rPr>
        <w:t xml:space="preserve">                </w:t>
      </w:r>
    </w:p>
    <w:p w14:paraId="3F0E0421">
      <w:pPr>
        <w:pStyle w:val="6"/>
        <w:widowControl w:val="0"/>
        <w:spacing w:before="0" w:beforeAutospacing="0" w:after="120" w:afterAutospacing="0" w:line="900" w:lineRule="exact"/>
        <w:ind w:firstLine="960" w:firstLineChars="300"/>
        <w:rPr>
          <w:rFonts w:hint="eastAsia" w:ascii="Times New Roman" w:hAnsi="Times New Roman" w:eastAsia="方正黑体_GBK" w:cs="方正黑体_GBK"/>
          <w:color w:val="auto"/>
          <w:kern w:val="2"/>
          <w:sz w:val="32"/>
          <w:szCs w:val="32"/>
          <w:highlight w:val="none"/>
          <w:u w:val="single"/>
          <w:lang w:bidi="ar"/>
        </w:rPr>
      </w:pPr>
      <w:r>
        <w:rPr>
          <w:rFonts w:hint="eastAsia" w:ascii="Times New Roman" w:hAnsi="Times New Roman" w:eastAsia="方正黑体_GBK" w:cs="方正黑体_GBK"/>
          <w:color w:val="auto"/>
          <w:kern w:val="2"/>
          <w:sz w:val="32"/>
          <w:szCs w:val="32"/>
          <w:highlight w:val="none"/>
          <w:lang w:bidi="ar"/>
        </w:rPr>
        <w:t>签订地点：</w:t>
      </w:r>
      <w:r>
        <w:rPr>
          <w:rFonts w:hint="eastAsia" w:ascii="Times New Roman" w:hAnsi="Times New Roman" w:eastAsia="方正黑体_GBK" w:cs="方正黑体_GBK"/>
          <w:color w:val="auto"/>
          <w:kern w:val="2"/>
          <w:sz w:val="32"/>
          <w:szCs w:val="32"/>
          <w:highlight w:val="none"/>
          <w:u w:val="single"/>
          <w:lang w:bidi="ar"/>
        </w:rPr>
        <w:t xml:space="preserve">  </w:t>
      </w:r>
      <w:r>
        <w:rPr>
          <w:rFonts w:hint="eastAsia" w:ascii="Times New Roman" w:hAnsi="Times New Roman" w:eastAsia="方正黑体_GBK" w:cs="方正黑体_GBK"/>
          <w:color w:val="auto"/>
          <w:kern w:val="2"/>
          <w:sz w:val="32"/>
          <w:szCs w:val="32"/>
          <w:highlight w:val="none"/>
          <w:u w:val="single"/>
          <w:lang w:val="en-US" w:eastAsia="zh-CN" w:bidi="ar"/>
        </w:rPr>
        <w:t xml:space="preserve"> </w:t>
      </w:r>
      <w:r>
        <w:rPr>
          <w:rFonts w:hint="eastAsia" w:ascii="Times New Roman" w:hAnsi="Times New Roman" w:eastAsia="方正黑体_GBK" w:cs="方正黑体_GBK"/>
          <w:color w:val="auto"/>
          <w:kern w:val="2"/>
          <w:sz w:val="32"/>
          <w:szCs w:val="32"/>
          <w:highlight w:val="none"/>
          <w:u w:val="single"/>
          <w:lang w:bidi="ar"/>
        </w:rPr>
        <w:t>重庆市沙坪坝区梨高路4号</w:t>
      </w:r>
      <w:r>
        <w:rPr>
          <w:rFonts w:hint="eastAsia" w:ascii="Times New Roman" w:hAnsi="Times New Roman" w:eastAsia="方正黑体_GBK" w:cs="方正黑体_GBK"/>
          <w:color w:val="auto"/>
          <w:kern w:val="2"/>
          <w:sz w:val="32"/>
          <w:szCs w:val="32"/>
          <w:highlight w:val="none"/>
          <w:u w:val="single"/>
          <w:lang w:val="en-US" w:eastAsia="zh-CN" w:bidi="ar"/>
        </w:rPr>
        <w:t xml:space="preserve"> </w:t>
      </w:r>
      <w:r>
        <w:rPr>
          <w:rFonts w:hint="eastAsia" w:ascii="Times New Roman" w:hAnsi="Times New Roman" w:eastAsia="方正黑体_GBK" w:cs="方正黑体_GBK"/>
          <w:color w:val="auto"/>
          <w:kern w:val="2"/>
          <w:sz w:val="32"/>
          <w:szCs w:val="32"/>
          <w:highlight w:val="none"/>
          <w:u w:val="single"/>
          <w:lang w:bidi="ar"/>
        </w:rPr>
        <w:t xml:space="preserve">  </w:t>
      </w:r>
    </w:p>
    <w:p w14:paraId="66A6F280">
      <w:pPr>
        <w:rPr>
          <w:rFonts w:hint="eastAsia" w:ascii="Times New Roman" w:hAnsi="Times New Roman" w:eastAsia="方正小标宋_GBK" w:cs="方正小标宋_GBK"/>
          <w:color w:val="auto"/>
          <w:kern w:val="44"/>
          <w:sz w:val="44"/>
          <w:szCs w:val="44"/>
          <w:highlight w:val="none"/>
        </w:rPr>
      </w:pPr>
      <w:r>
        <w:rPr>
          <w:rFonts w:hint="eastAsia" w:ascii="Times New Roman" w:hAnsi="Times New Roman" w:eastAsia="方正小标宋_GBK" w:cs="方正小标宋_GBK"/>
          <w:color w:val="auto"/>
          <w:kern w:val="44"/>
          <w:sz w:val="44"/>
          <w:szCs w:val="44"/>
          <w:highlight w:val="none"/>
        </w:rPr>
        <w:br w:type="page"/>
      </w:r>
    </w:p>
    <w:p w14:paraId="5D51DE12">
      <w:pPr>
        <w:autoSpaceDE w:val="0"/>
        <w:autoSpaceDN w:val="0"/>
        <w:snapToGrid w:val="0"/>
        <w:spacing w:line="660" w:lineRule="exact"/>
        <w:jc w:val="center"/>
        <w:rPr>
          <w:rFonts w:hint="eastAsia" w:ascii="Times New Roman" w:hAnsi="Times New Roman" w:eastAsia="方正小标宋_GBK" w:cs="方正小标宋_GBK"/>
          <w:color w:val="auto"/>
          <w:kern w:val="44"/>
          <w:sz w:val="44"/>
          <w:szCs w:val="44"/>
          <w:highlight w:val="none"/>
        </w:rPr>
      </w:pPr>
      <w:r>
        <w:rPr>
          <w:rFonts w:hint="eastAsia" w:ascii="Times New Roman" w:hAnsi="Times New Roman" w:eastAsia="方正小标宋_GBK" w:cs="方正小标宋_GBK"/>
          <w:color w:val="auto"/>
          <w:kern w:val="44"/>
          <w:sz w:val="44"/>
          <w:szCs w:val="44"/>
          <w:highlight w:val="none"/>
        </w:rPr>
        <w:t>合同协议书</w:t>
      </w:r>
    </w:p>
    <w:p w14:paraId="28C148EF">
      <w:pPr>
        <w:adjustRightInd w:val="0"/>
        <w:snapToGrid w:val="0"/>
        <w:spacing w:line="660" w:lineRule="exact"/>
        <w:rPr>
          <w:rFonts w:hint="eastAsia" w:ascii="Times New Roman" w:hAnsi="Times New Roman"/>
          <w:color w:val="auto"/>
          <w:sz w:val="24"/>
          <w:highlight w:val="none"/>
        </w:rPr>
      </w:pPr>
    </w:p>
    <w:p w14:paraId="1A17BDFC">
      <w:pPr>
        <w:adjustRightInd w:val="0"/>
        <w:snapToGrid w:val="0"/>
        <w:spacing w:line="580" w:lineRule="exact"/>
        <w:rPr>
          <w:rFonts w:hint="eastAsia" w:ascii="Times New Roman" w:hAnsi="Times New Roman" w:eastAsia="方正仿宋_GBK" w:cs="方正仿宋_GBK"/>
          <w:color w:val="auto"/>
          <w:sz w:val="28"/>
          <w:szCs w:val="28"/>
          <w:highlight w:val="none"/>
          <w:u w:val="single"/>
        </w:rPr>
      </w:pPr>
      <w:r>
        <w:rPr>
          <w:rFonts w:hint="eastAsia" w:ascii="Times New Roman" w:hAnsi="Times New Roman" w:eastAsia="方正仿宋_GBK" w:cs="方正仿宋_GBK"/>
          <w:color w:val="auto"/>
          <w:sz w:val="28"/>
          <w:szCs w:val="28"/>
          <w:highlight w:val="none"/>
        </w:rPr>
        <w:t>甲方：</w:t>
      </w:r>
      <w:r>
        <w:rPr>
          <w:rFonts w:hint="eastAsia" w:ascii="Times New Roman" w:hAnsi="Times New Roman" w:eastAsia="方正仿宋_GBK" w:cs="方正仿宋_GBK"/>
          <w:color w:val="auto"/>
          <w:sz w:val="28"/>
          <w:szCs w:val="28"/>
          <w:highlight w:val="none"/>
          <w:u w:val="single"/>
        </w:rPr>
        <w:t>重庆公路养护工程</w:t>
      </w:r>
      <w:r>
        <w:rPr>
          <w:rFonts w:hint="eastAsia" w:ascii="方正仿宋_GBK" w:hAnsi="方正仿宋_GBK" w:eastAsia="方正仿宋_GBK" w:cs="方正仿宋_GBK"/>
          <w:sz w:val="28"/>
          <w:szCs w:val="36"/>
          <w:u w:val="single"/>
          <w:lang w:val="en-US" w:eastAsia="zh-CN"/>
        </w:rPr>
        <w:t>（集团）</w:t>
      </w:r>
      <w:r>
        <w:rPr>
          <w:rFonts w:hint="eastAsia" w:ascii="Times New Roman" w:hAnsi="Times New Roman" w:eastAsia="方正仿宋_GBK" w:cs="方正仿宋_GBK"/>
          <w:color w:val="auto"/>
          <w:sz w:val="28"/>
          <w:szCs w:val="28"/>
          <w:highlight w:val="none"/>
          <w:u w:val="single"/>
        </w:rPr>
        <w:t>有限公司</w:t>
      </w:r>
    </w:p>
    <w:p w14:paraId="1BE03920">
      <w:pPr>
        <w:adjustRightInd w:val="0"/>
        <w:snapToGrid w:val="0"/>
        <w:spacing w:line="580" w:lineRule="exact"/>
        <w:rPr>
          <w:rFonts w:hint="eastAsia"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乙方：</w:t>
      </w:r>
      <w:r>
        <w:rPr>
          <w:rFonts w:hint="eastAsia" w:ascii="Times New Roman" w:hAnsi="Times New Roman" w:eastAsia="方正仿宋_GBK" w:cs="方正仿宋_GBK"/>
          <w:color w:val="auto"/>
          <w:sz w:val="28"/>
          <w:szCs w:val="28"/>
          <w:highlight w:val="none"/>
          <w:u w:val="single"/>
        </w:rPr>
        <w:t xml:space="preserve">          </w:t>
      </w:r>
      <w:r>
        <w:rPr>
          <w:rFonts w:hint="eastAsia" w:ascii="Times New Roman" w:hAnsi="Times New Roman" w:eastAsia="方正仿宋_GBK" w:cs="方正仿宋_GBK"/>
          <w:color w:val="auto"/>
          <w:sz w:val="28"/>
          <w:szCs w:val="28"/>
          <w:highlight w:val="none"/>
          <w:u w:val="single"/>
          <w:lang w:val="en-US" w:eastAsia="zh-CN"/>
        </w:rPr>
        <w:t xml:space="preserve">     </w:t>
      </w:r>
      <w:r>
        <w:rPr>
          <w:rFonts w:hint="eastAsia" w:ascii="Times New Roman" w:hAnsi="Times New Roman" w:eastAsia="方正仿宋_GBK" w:cs="方正仿宋_GBK"/>
          <w:color w:val="auto"/>
          <w:sz w:val="28"/>
          <w:szCs w:val="28"/>
          <w:highlight w:val="none"/>
          <w:u w:val="single"/>
        </w:rPr>
        <w:t xml:space="preserve">              </w:t>
      </w:r>
    </w:p>
    <w:p w14:paraId="03FC4C88">
      <w:pPr>
        <w:adjustRightInd w:val="0"/>
        <w:snapToGrid w:val="0"/>
        <w:spacing w:line="580" w:lineRule="exact"/>
        <w:ind w:firstLine="480"/>
        <w:rPr>
          <w:rFonts w:hint="eastAsia" w:ascii="Times New Roman" w:hAnsi="Times New Roman" w:eastAsia="方正仿宋_GBK" w:cs="方正仿宋_GBK"/>
          <w:color w:val="auto"/>
          <w:sz w:val="28"/>
          <w:szCs w:val="28"/>
          <w:highlight w:val="none"/>
        </w:rPr>
      </w:pPr>
    </w:p>
    <w:p w14:paraId="0110B0F6">
      <w:pPr>
        <w:adjustRightInd w:val="0"/>
        <w:snapToGrid w:val="0"/>
        <w:spacing w:line="580" w:lineRule="exact"/>
        <w:ind w:firstLine="480"/>
        <w:rPr>
          <w:rFonts w:hint="eastAsia"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为明确双方的权利和义务，双方根据《中华人民共和国民法典》以及相关法律法规，在自愿、平等、互利的基础上签订本协议。</w:t>
      </w:r>
    </w:p>
    <w:p w14:paraId="78617FA4">
      <w:pPr>
        <w:keepNext w:val="0"/>
        <w:keepLines w:val="0"/>
        <w:pageBreakBefore w:val="0"/>
        <w:kinsoku/>
        <w:wordWrap/>
        <w:overflowPunct/>
        <w:topLinePunct w:val="0"/>
        <w:autoSpaceDE/>
        <w:autoSpaceDN/>
        <w:bidi w:val="0"/>
        <w:spacing w:line="580" w:lineRule="exact"/>
        <w:ind w:firstLine="560" w:firstLineChars="200"/>
        <w:textAlignment w:val="auto"/>
        <w:rPr>
          <w:rFonts w:hint="eastAsia" w:ascii="Times New Roman" w:hAnsi="Times New Roman" w:eastAsia="方正黑体_GBK" w:cs="方正黑体_GBK"/>
          <w:color w:val="auto"/>
          <w:sz w:val="28"/>
          <w:szCs w:val="28"/>
          <w:highlight w:val="none"/>
        </w:rPr>
      </w:pPr>
      <w:r>
        <w:rPr>
          <w:rFonts w:hint="eastAsia" w:ascii="Times New Roman" w:hAnsi="Times New Roman" w:eastAsia="方正黑体_GBK" w:cs="方正黑体_GBK"/>
          <w:color w:val="auto"/>
          <w:sz w:val="28"/>
          <w:szCs w:val="28"/>
          <w:highlight w:val="none"/>
        </w:rPr>
        <w:t>一、工作内容</w:t>
      </w:r>
    </w:p>
    <w:p w14:paraId="4F78CAB9">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Times New Roman" w:hAnsi="Times New Roman" w:eastAsia="方正仿宋_GBK" w:cs="方正仿宋_GBK"/>
          <w:caps w:val="0"/>
          <w:color w:val="auto"/>
          <w:spacing w:val="0"/>
          <w:w w:val="100"/>
          <w:sz w:val="28"/>
          <w:szCs w:val="28"/>
          <w:highlight w:val="none"/>
          <w:lang w:val="en-US" w:eastAsia="zh-CN"/>
        </w:rPr>
      </w:pPr>
      <w:r>
        <w:rPr>
          <w:rFonts w:hint="eastAsia" w:ascii="Times New Roman" w:hAnsi="Times New Roman" w:eastAsia="方正仿宋_GBK" w:cs="方正仿宋_GBK"/>
          <w:caps w:val="0"/>
          <w:color w:val="auto"/>
          <w:spacing w:val="0"/>
          <w:w w:val="100"/>
          <w:sz w:val="28"/>
          <w:szCs w:val="28"/>
          <w:highlight w:val="none"/>
          <w:lang w:val="en-US" w:eastAsia="zh-CN"/>
        </w:rPr>
        <w:t>1. “十五五”规划前期调研与资料归集。系统收集国家及重庆交通领域“十五五”相关政策文件、行业发展报告、同类型企业规划案例等资料，实地走访相关公路养护项目现场，与交通管理部门、行业专家及一线从业团队开展座谈，全面掌握区域公路养护市场动态、技术发展趋势及实际运营中的具体需求，梳理过往养护工作相关数据、成果及现存问题，形成调研纪要与资料汇编，为规划编制筑牢基础。</w:t>
      </w:r>
    </w:p>
    <w:p w14:paraId="505D801D">
      <w:pPr>
        <w:keepNext w:val="0"/>
        <w:keepLines w:val="0"/>
        <w:pageBreakBefore w:val="0"/>
        <w:kinsoku/>
        <w:wordWrap/>
        <w:overflowPunct/>
        <w:topLinePunct w:val="0"/>
        <w:autoSpaceDE/>
        <w:autoSpaceDN/>
        <w:bidi w:val="0"/>
        <w:spacing w:line="580" w:lineRule="exact"/>
        <w:ind w:firstLine="560" w:firstLineChars="200"/>
        <w:textAlignment w:val="auto"/>
        <w:rPr>
          <w:rFonts w:hint="default" w:ascii="Times New Roman" w:hAnsi="Times New Roman" w:eastAsia="方正仿宋_GBK" w:cs="方正仿宋_GBK"/>
          <w:caps w:val="0"/>
          <w:color w:val="auto"/>
          <w:spacing w:val="0"/>
          <w:w w:val="100"/>
          <w:sz w:val="28"/>
          <w:szCs w:val="28"/>
          <w:highlight w:val="none"/>
          <w:lang w:val="en-US" w:eastAsia="zh-CN"/>
        </w:rPr>
      </w:pPr>
      <w:r>
        <w:rPr>
          <w:rFonts w:hint="eastAsia" w:ascii="Times New Roman" w:hAnsi="Times New Roman" w:eastAsia="方正仿宋_GBK" w:cs="方正仿宋_GBK"/>
          <w:caps w:val="0"/>
          <w:color w:val="auto"/>
          <w:spacing w:val="0"/>
          <w:w w:val="100"/>
          <w:sz w:val="28"/>
          <w:szCs w:val="28"/>
          <w:highlight w:val="none"/>
          <w:lang w:val="en-US" w:eastAsia="zh-CN"/>
        </w:rPr>
        <w:t>2. “十五五”规划现状评估与问题研判。结合调研资料与实际情况，对过往一段时期公路养护工作的实施成效进行梳理，从养护技术应用、项目管理效率、市场拓展情况等维度分析现状，精准识别在绿色养护技术推广、智能化设备应用、区域协同作业等方面存在的短板，同时结合政策导向与市场变化，研判“十五五”期间面临的发展机遇与潜在挑战，形成现状评估报告。</w:t>
      </w:r>
    </w:p>
    <w:p w14:paraId="19291D11">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Times New Roman" w:hAnsi="Times New Roman" w:eastAsia="方正仿宋_GBK" w:cs="方正仿宋_GBK"/>
          <w:caps w:val="0"/>
          <w:color w:val="auto"/>
          <w:spacing w:val="0"/>
          <w:w w:val="100"/>
          <w:sz w:val="28"/>
          <w:szCs w:val="28"/>
          <w:highlight w:val="none"/>
          <w:lang w:val="en-US" w:eastAsia="zh-CN"/>
        </w:rPr>
      </w:pPr>
      <w:r>
        <w:rPr>
          <w:rFonts w:hint="eastAsia" w:ascii="Times New Roman" w:hAnsi="Times New Roman" w:eastAsia="方正仿宋_GBK" w:cs="方正仿宋_GBK"/>
          <w:caps w:val="0"/>
          <w:color w:val="auto"/>
          <w:spacing w:val="0"/>
          <w:w w:val="100"/>
          <w:sz w:val="28"/>
          <w:szCs w:val="28"/>
          <w:highlight w:val="none"/>
          <w:lang w:val="en-US" w:eastAsia="zh-CN"/>
        </w:rPr>
        <w:t>3. “十五五”规划发展目标与指标体系构建。依据国家交通强国建设要求及重庆区域交通发展定位，结合前期调研与现状分析结果，明确“十五五”期间公路养护工作的总体发展方向，从养护质量提升、技术创新突破、市场份额拓展、绿色低碳发展等方面设定具体目标，同时配套构建可量化、可考核的指标体系，涵盖再生材料使用率、智能化养护路段占比等关键指标，确保目标落地可追踪。</w:t>
      </w:r>
    </w:p>
    <w:p w14:paraId="7609C4FE">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Times New Roman" w:hAnsi="Times New Roman" w:eastAsia="方正仿宋_GBK" w:cs="方正仿宋_GBK"/>
          <w:caps w:val="0"/>
          <w:color w:val="auto"/>
          <w:spacing w:val="0"/>
          <w:w w:val="100"/>
          <w:sz w:val="28"/>
          <w:szCs w:val="28"/>
          <w:highlight w:val="none"/>
          <w:lang w:val="en-US" w:eastAsia="zh-CN"/>
        </w:rPr>
      </w:pPr>
      <w:r>
        <w:rPr>
          <w:rFonts w:hint="eastAsia" w:ascii="Times New Roman" w:hAnsi="Times New Roman" w:eastAsia="方正仿宋_GBK" w:cs="方正仿宋_GBK"/>
          <w:caps w:val="0"/>
          <w:color w:val="auto"/>
          <w:spacing w:val="0"/>
          <w:w w:val="100"/>
          <w:sz w:val="28"/>
          <w:szCs w:val="28"/>
          <w:highlight w:val="none"/>
          <w:lang w:val="en-US" w:eastAsia="zh-CN"/>
        </w:rPr>
        <w:t>4. “十五五”规划重点任务与实施路径设计。围绕设定的发展目标，聚焦养护业务升级，确定重点任务方向，包括推进预防性养护技术规模化应用、搭建公路养护数字化管理平台、培育绿色养护技术团队等；针对每项任务，细化具体实施步骤，明确阶段时间节点、资源投入重点及责任分工要点，形成“任务－步骤－保障”相衔接的实施路径。</w:t>
      </w:r>
    </w:p>
    <w:p w14:paraId="7A64E30A">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Times New Roman" w:hAnsi="Times New Roman" w:eastAsia="方正仿宋_GBK" w:cs="方正仿宋_GBK"/>
          <w:caps w:val="0"/>
          <w:color w:val="auto"/>
          <w:spacing w:val="0"/>
          <w:w w:val="100"/>
          <w:sz w:val="28"/>
          <w:szCs w:val="28"/>
          <w:highlight w:val="none"/>
          <w:lang w:val="en-US" w:eastAsia="zh-CN"/>
        </w:rPr>
      </w:pPr>
      <w:r>
        <w:rPr>
          <w:rFonts w:hint="eastAsia" w:ascii="Times New Roman" w:hAnsi="Times New Roman" w:eastAsia="方正仿宋_GBK" w:cs="方正仿宋_GBK"/>
          <w:caps w:val="0"/>
          <w:color w:val="auto"/>
          <w:spacing w:val="0"/>
          <w:w w:val="100"/>
          <w:sz w:val="28"/>
          <w:szCs w:val="28"/>
          <w:highlight w:val="none"/>
          <w:lang w:val="en-US" w:eastAsia="zh-CN"/>
        </w:rPr>
        <w:t>5. “十五五”规划实施保障体系搭建。从组织、资源、机制三方面构建实施保障体系，在组织上明确规划推进的牵头部门与协作机制，在资源上梳理技术、资金、人才等方面的需求及筹措渠道，在机制上建立规划执行过程中的动态监测、中期评估及调整机制，同时制定风险应对预案，保障规划实施过程中遇到的各类问题能及时化解。</w:t>
      </w:r>
    </w:p>
    <w:p w14:paraId="2E03F8CA">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default" w:ascii="Times New Roman" w:hAnsi="Times New Roman" w:eastAsia="方正仿宋_GBK" w:cs="方正仿宋_GBK"/>
          <w:caps w:val="0"/>
          <w:color w:val="auto"/>
          <w:spacing w:val="0"/>
          <w:w w:val="100"/>
          <w:sz w:val="28"/>
          <w:szCs w:val="28"/>
          <w:highlight w:val="none"/>
          <w:lang w:val="en-US" w:eastAsia="zh-CN"/>
        </w:rPr>
      </w:pPr>
      <w:r>
        <w:rPr>
          <w:rFonts w:hint="eastAsia" w:eastAsia="方正仿宋_GBK" w:cs="方正仿宋_GBK"/>
          <w:caps w:val="0"/>
          <w:color w:val="auto"/>
          <w:spacing w:val="0"/>
          <w:w w:val="100"/>
          <w:sz w:val="28"/>
          <w:szCs w:val="28"/>
          <w:highlight w:val="none"/>
          <w:lang w:val="en-US" w:eastAsia="zh-CN"/>
        </w:rPr>
        <w:t>6.</w:t>
      </w:r>
      <w:r>
        <w:rPr>
          <w:rFonts w:hint="eastAsia" w:ascii="Times New Roman" w:hAnsi="Times New Roman" w:eastAsia="方正仿宋_GBK" w:cs="方正仿宋_GBK"/>
          <w:caps w:val="0"/>
          <w:color w:val="auto"/>
          <w:spacing w:val="0"/>
          <w:w w:val="100"/>
          <w:sz w:val="28"/>
          <w:szCs w:val="28"/>
          <w:highlight w:val="none"/>
          <w:lang w:val="en-US" w:eastAsia="zh-CN"/>
        </w:rPr>
        <w:t xml:space="preserve"> “十五五”规划成果编制与优化</w:t>
      </w:r>
      <w:r>
        <w:rPr>
          <w:rFonts w:hint="eastAsia" w:eastAsia="方正仿宋_GBK" w:cs="方正仿宋_GBK"/>
          <w:caps w:val="0"/>
          <w:color w:val="auto"/>
          <w:spacing w:val="0"/>
          <w:w w:val="100"/>
          <w:sz w:val="28"/>
          <w:szCs w:val="28"/>
          <w:highlight w:val="none"/>
          <w:lang w:val="en-US" w:eastAsia="zh-CN"/>
        </w:rPr>
        <w:t>。</w:t>
      </w:r>
      <w:r>
        <w:rPr>
          <w:rFonts w:hint="eastAsia" w:ascii="Times New Roman" w:hAnsi="Times New Roman" w:eastAsia="方正仿宋_GBK" w:cs="方正仿宋_GBK"/>
          <w:caps w:val="0"/>
          <w:color w:val="auto"/>
          <w:spacing w:val="0"/>
          <w:w w:val="100"/>
          <w:sz w:val="28"/>
          <w:szCs w:val="28"/>
          <w:highlight w:val="none"/>
          <w:lang w:val="en-US" w:eastAsia="zh-CN"/>
        </w:rPr>
        <w:t>完善基于上述工作成果，撰写“十五五”发展规划文本，内容涵盖现状分析、发展目标、重点任务、实施路径及保障措施等模块；组织行业专家、相关管理部门及一线实操人员开展多轮意见征询，根据反馈对规划文本进行修改完善，最终形成符合要求的规划成果。</w:t>
      </w:r>
    </w:p>
    <w:p w14:paraId="2E0D90FA">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Times New Roman" w:hAnsi="Times New Roman" w:eastAsia="方正黑体_GBK" w:cs="方正黑体_GBK"/>
          <w:color w:val="auto"/>
          <w:kern w:val="0"/>
          <w:sz w:val="28"/>
          <w:szCs w:val="28"/>
          <w:highlight w:val="none"/>
          <w:lang w:val="en-US" w:eastAsia="zh-CN"/>
        </w:rPr>
      </w:pPr>
      <w:r>
        <w:rPr>
          <w:rFonts w:hint="eastAsia" w:ascii="Times New Roman" w:hAnsi="Times New Roman" w:eastAsia="方正黑体_GBK" w:cs="方正黑体_GBK"/>
          <w:color w:val="auto"/>
          <w:kern w:val="0"/>
          <w:sz w:val="28"/>
          <w:szCs w:val="28"/>
          <w:highlight w:val="none"/>
          <w:lang w:val="en-US" w:eastAsia="zh-CN"/>
        </w:rPr>
        <w:t>7.</w:t>
      </w:r>
      <w:r>
        <w:rPr>
          <w:rFonts w:hint="eastAsia" w:ascii="方正仿宋_GBK" w:hAnsi="方正仿宋_GBK" w:eastAsia="方正仿宋_GBK" w:cs="方正仿宋_GBK"/>
          <w:caps w:val="0"/>
          <w:color w:val="auto"/>
          <w:spacing w:val="0"/>
          <w:w w:val="100"/>
          <w:sz w:val="28"/>
          <w:szCs w:val="28"/>
          <w:highlight w:val="none"/>
          <w:lang w:val="en-US" w:eastAsia="zh-CN"/>
        </w:rPr>
        <w:t>每年开展公司“十五五”发展规划执行情况评估总结，完成《养护集团“十五五”</w:t>
      </w:r>
      <w:r>
        <w:rPr>
          <w:rFonts w:ascii="方正仿宋_GBK" w:hAnsi="方正仿宋_GBK" w:eastAsia="方正仿宋_GBK" w:cs="方正仿宋_GBK"/>
          <w:color w:val="auto"/>
          <w:kern w:val="0"/>
          <w:sz w:val="28"/>
          <w:szCs w:val="28"/>
          <w:highlight w:val="none"/>
          <w:lang w:val="en-US" w:eastAsia="zh-CN" w:bidi="ar"/>
        </w:rPr>
        <w:t>发展规划</w:t>
      </w:r>
      <w:r>
        <w:rPr>
          <w:rFonts w:hint="eastAsia" w:ascii="方正仿宋_GBK" w:hAnsi="方正仿宋_GBK" w:eastAsia="方正仿宋_GBK" w:cs="方正仿宋_GBK"/>
          <w:color w:val="auto"/>
          <w:kern w:val="0"/>
          <w:sz w:val="28"/>
          <w:szCs w:val="28"/>
          <w:highlight w:val="none"/>
          <w:lang w:val="en-US" w:eastAsia="zh-CN" w:bidi="ar"/>
        </w:rPr>
        <w:t>年度</w:t>
      </w:r>
      <w:r>
        <w:rPr>
          <w:rFonts w:ascii="方正仿宋_GBK" w:hAnsi="方正仿宋_GBK" w:eastAsia="方正仿宋_GBK" w:cs="方正仿宋_GBK"/>
          <w:color w:val="auto"/>
          <w:kern w:val="0"/>
          <w:sz w:val="28"/>
          <w:szCs w:val="28"/>
          <w:highlight w:val="none"/>
          <w:lang w:val="en-US" w:eastAsia="zh-CN" w:bidi="ar"/>
        </w:rPr>
        <w:t>执行情况总结</w:t>
      </w:r>
      <w:r>
        <w:rPr>
          <w:rFonts w:hint="eastAsia" w:ascii="方正仿宋_GBK" w:hAnsi="方正仿宋_GBK" w:eastAsia="方正仿宋_GBK" w:cs="方正仿宋_GBK"/>
          <w:color w:val="auto"/>
          <w:kern w:val="0"/>
          <w:sz w:val="28"/>
          <w:szCs w:val="28"/>
          <w:highlight w:val="none"/>
          <w:lang w:val="en-US" w:eastAsia="zh-CN" w:bidi="ar"/>
        </w:rPr>
        <w:t>报告》编制。</w:t>
      </w:r>
      <w:r>
        <w:rPr>
          <w:rFonts w:hint="eastAsia" w:ascii="方正仿宋_GBK" w:hAnsi="方正仿宋_GBK" w:eastAsia="方正仿宋_GBK" w:cs="方正仿宋_GBK"/>
          <w:caps w:val="0"/>
          <w:color w:val="auto"/>
          <w:spacing w:val="0"/>
          <w:w w:val="100"/>
          <w:sz w:val="28"/>
          <w:szCs w:val="28"/>
          <w:highlight w:val="none"/>
          <w:lang w:val="en-US" w:eastAsia="zh-CN"/>
        </w:rPr>
        <w:t>开展重庆高速集团“十五五”发展规划中期评估总结和终期评估，完成《养护集团“十五五”规划中期总结评估报告》《养护集团“十五五”发展规划中期评估报告》编制。报告内容应涵盖</w:t>
      </w:r>
      <w:r>
        <w:rPr>
          <w:rFonts w:hint="eastAsia" w:ascii="Times New Roman" w:hAnsi="Times New Roman" w:eastAsia="方正仿宋_GBK" w:cs="Times New Roman"/>
          <w:color w:val="auto"/>
          <w:sz w:val="28"/>
          <w:szCs w:val="28"/>
          <w:highlight w:val="none"/>
          <w:lang w:val="en-US" w:eastAsia="zh-CN"/>
        </w:rPr>
        <w:t>“十</w:t>
      </w:r>
      <w:r>
        <w:rPr>
          <w:rFonts w:hint="eastAsia" w:eastAsia="方正仿宋_GBK" w:cs="Times New Roman"/>
          <w:color w:val="auto"/>
          <w:sz w:val="28"/>
          <w:szCs w:val="28"/>
          <w:highlight w:val="none"/>
          <w:lang w:val="en-US" w:eastAsia="zh-CN"/>
        </w:rPr>
        <w:t>五</w:t>
      </w:r>
      <w:r>
        <w:rPr>
          <w:rFonts w:hint="eastAsia" w:ascii="Times New Roman" w:hAnsi="Times New Roman" w:eastAsia="方正仿宋_GBK" w:cs="Times New Roman"/>
          <w:color w:val="auto"/>
          <w:sz w:val="28"/>
          <w:szCs w:val="28"/>
          <w:highlight w:val="none"/>
          <w:lang w:val="en-US" w:eastAsia="zh-CN"/>
        </w:rPr>
        <w:t>五”规划</w:t>
      </w:r>
      <w:r>
        <w:rPr>
          <w:rFonts w:hint="default" w:ascii="Times New Roman" w:hAnsi="Times New Roman" w:eastAsia="方正仿宋_GBK" w:cs="Times New Roman"/>
          <w:color w:val="auto"/>
          <w:sz w:val="28"/>
          <w:szCs w:val="28"/>
          <w:highlight w:val="none"/>
          <w:lang w:val="en-US" w:eastAsia="zh-CN"/>
        </w:rPr>
        <w:t>进展成效</w:t>
      </w:r>
      <w:r>
        <w:rPr>
          <w:rFonts w:hint="eastAsia" w:ascii="Times New Roman" w:hAnsi="Times New Roman" w:eastAsia="方正仿宋_GBK" w:cs="Times New Roman"/>
          <w:color w:val="auto"/>
          <w:sz w:val="28"/>
          <w:szCs w:val="28"/>
          <w:highlight w:val="none"/>
          <w:lang w:val="en-US" w:eastAsia="zh-CN"/>
        </w:rPr>
        <w:t>总结、</w:t>
      </w:r>
      <w:r>
        <w:rPr>
          <w:rFonts w:hint="default" w:ascii="Times New Roman" w:hAnsi="Times New Roman" w:eastAsia="方正仿宋_GBK" w:cs="Times New Roman"/>
          <w:color w:val="auto"/>
          <w:sz w:val="28"/>
          <w:szCs w:val="28"/>
          <w:highlight w:val="none"/>
          <w:lang w:val="en-US" w:eastAsia="zh-CN"/>
        </w:rPr>
        <w:t>发展经验</w:t>
      </w:r>
      <w:r>
        <w:rPr>
          <w:rFonts w:hint="eastAsia" w:ascii="Times New Roman" w:hAnsi="Times New Roman" w:eastAsia="方正仿宋_GBK" w:cs="Times New Roman"/>
          <w:color w:val="auto"/>
          <w:sz w:val="28"/>
          <w:szCs w:val="28"/>
          <w:highlight w:val="none"/>
          <w:lang w:val="en-US" w:eastAsia="zh-CN"/>
        </w:rPr>
        <w:t>提炼、</w:t>
      </w:r>
      <w:r>
        <w:rPr>
          <w:rFonts w:hint="default" w:ascii="Times New Roman" w:hAnsi="Times New Roman" w:eastAsia="方正仿宋_GBK" w:cs="Times New Roman"/>
          <w:color w:val="auto"/>
          <w:sz w:val="28"/>
          <w:szCs w:val="28"/>
          <w:highlight w:val="none"/>
          <w:lang w:val="en-US" w:eastAsia="zh-CN"/>
        </w:rPr>
        <w:t>问题挑战</w:t>
      </w:r>
      <w:r>
        <w:rPr>
          <w:rFonts w:hint="eastAsia" w:ascii="Times New Roman" w:hAnsi="Times New Roman" w:eastAsia="方正仿宋_GBK" w:cs="Times New Roman"/>
          <w:color w:val="auto"/>
          <w:sz w:val="28"/>
          <w:szCs w:val="28"/>
          <w:highlight w:val="none"/>
          <w:lang w:val="en-US" w:eastAsia="zh-CN"/>
        </w:rPr>
        <w:t>剖析等。</w:t>
      </w:r>
    </w:p>
    <w:p w14:paraId="307DEFB3">
      <w:pPr>
        <w:keepNext w:val="0"/>
        <w:keepLines w:val="0"/>
        <w:pageBreakBefore w:val="0"/>
        <w:widowControl/>
        <w:shd w:val="clear" w:color="auto" w:fill="FFFFFF"/>
        <w:kinsoku/>
        <w:wordWrap/>
        <w:overflowPunct/>
        <w:topLinePunct w:val="0"/>
        <w:autoSpaceDE/>
        <w:autoSpaceDN/>
        <w:bidi w:val="0"/>
        <w:adjustRightInd w:val="0"/>
        <w:snapToGrid w:val="0"/>
        <w:spacing w:line="580" w:lineRule="exact"/>
        <w:ind w:firstLine="560" w:firstLineChars="200"/>
        <w:textAlignment w:val="auto"/>
        <w:rPr>
          <w:rFonts w:hint="eastAsia" w:ascii="Times New Roman" w:hAnsi="Times New Roman" w:eastAsia="方正黑体_GBK" w:cs="方正黑体_GBK"/>
          <w:color w:val="auto"/>
          <w:kern w:val="0"/>
          <w:sz w:val="28"/>
          <w:szCs w:val="28"/>
          <w:highlight w:val="none"/>
        </w:rPr>
      </w:pPr>
      <w:r>
        <w:rPr>
          <w:rFonts w:hint="eastAsia" w:ascii="Times New Roman" w:hAnsi="Times New Roman" w:eastAsia="方正黑体_GBK" w:cs="方正黑体_GBK"/>
          <w:color w:val="auto"/>
          <w:kern w:val="0"/>
          <w:sz w:val="28"/>
          <w:szCs w:val="28"/>
          <w:highlight w:val="none"/>
          <w:lang w:val="en-US" w:eastAsia="zh-CN"/>
        </w:rPr>
        <w:t>二、</w:t>
      </w:r>
      <w:r>
        <w:rPr>
          <w:rFonts w:hint="eastAsia" w:ascii="Times New Roman" w:hAnsi="Times New Roman" w:eastAsia="方正黑体_GBK" w:cs="方正黑体_GBK"/>
          <w:bCs/>
          <w:color w:val="auto"/>
          <w:sz w:val="28"/>
          <w:szCs w:val="28"/>
          <w:highlight w:val="none"/>
        </w:rPr>
        <w:t>服务周期</w:t>
      </w:r>
    </w:p>
    <w:p w14:paraId="6A617CA4">
      <w:pPr>
        <w:keepNext w:val="0"/>
        <w:keepLines w:val="0"/>
        <w:pageBreakBefore w:val="0"/>
        <w:widowControl/>
        <w:shd w:val="clear" w:color="auto" w:fill="FFFFFF"/>
        <w:kinsoku/>
        <w:wordWrap/>
        <w:overflowPunct/>
        <w:topLinePunct w:val="0"/>
        <w:autoSpaceDE/>
        <w:autoSpaceDN/>
        <w:bidi w:val="0"/>
        <w:adjustRightInd w:val="0"/>
        <w:snapToGrid w:val="0"/>
        <w:spacing w:line="580" w:lineRule="exact"/>
        <w:ind w:firstLine="560" w:firstLineChars="200"/>
        <w:textAlignment w:val="auto"/>
        <w:rPr>
          <w:rFonts w:hint="eastAsia" w:ascii="Times New Roman" w:hAnsi="Times New Roman" w:eastAsia="方正仿宋_GBK" w:cs="方正仿宋_GBK"/>
          <w:color w:val="auto"/>
          <w:kern w:val="0"/>
          <w:sz w:val="28"/>
          <w:szCs w:val="28"/>
          <w:highlight w:val="none"/>
        </w:rPr>
      </w:pPr>
      <w:r>
        <w:rPr>
          <w:rFonts w:hint="eastAsia" w:ascii="Times New Roman" w:hAnsi="Times New Roman" w:eastAsia="方正仿宋_GBK" w:cs="方正仿宋_GBK"/>
          <w:color w:val="auto"/>
          <w:kern w:val="0"/>
          <w:sz w:val="28"/>
          <w:szCs w:val="28"/>
          <w:highlight w:val="none"/>
        </w:rPr>
        <w:t>1</w:t>
      </w:r>
      <w:r>
        <w:rPr>
          <w:rFonts w:hint="eastAsia" w:ascii="Times New Roman" w:hAnsi="Times New Roman" w:eastAsia="方正仿宋_GBK" w:cs="方正仿宋_GBK"/>
          <w:color w:val="auto"/>
          <w:kern w:val="0"/>
          <w:sz w:val="28"/>
          <w:szCs w:val="28"/>
          <w:highlight w:val="none"/>
          <w:lang w:val="en-US" w:eastAsia="zh-CN"/>
        </w:rPr>
        <w:t xml:space="preserve">. </w:t>
      </w:r>
      <w:r>
        <w:rPr>
          <w:rFonts w:hint="eastAsia" w:ascii="Times New Roman" w:hAnsi="Times New Roman" w:eastAsia="方正仿宋_GBK" w:cs="方正仿宋_GBK"/>
          <w:color w:val="auto"/>
          <w:kern w:val="0"/>
          <w:sz w:val="28"/>
          <w:szCs w:val="28"/>
          <w:highlight w:val="none"/>
        </w:rPr>
        <w:t>自合同签订之日起至</w:t>
      </w:r>
      <w:r>
        <w:rPr>
          <w:rFonts w:hint="eastAsia" w:ascii="Times New Roman" w:hAnsi="Times New Roman" w:eastAsia="方正仿宋_GBK" w:cs="方正仿宋_GBK"/>
          <w:caps w:val="0"/>
          <w:color w:val="auto"/>
          <w:spacing w:val="0"/>
          <w:w w:val="100"/>
          <w:sz w:val="28"/>
          <w:szCs w:val="28"/>
          <w:highlight w:val="none"/>
          <w:lang w:val="en-US" w:eastAsia="zh-CN"/>
        </w:rPr>
        <w:t>完成《重庆公路养护工程</w:t>
      </w:r>
      <w:r>
        <w:rPr>
          <w:rFonts w:hint="eastAsia" w:ascii="方正仿宋_GBK" w:hAnsi="方正仿宋_GBK" w:eastAsia="方正仿宋_GBK" w:cs="方正仿宋_GBK"/>
          <w:sz w:val="28"/>
          <w:szCs w:val="36"/>
          <w:lang w:val="en-US" w:eastAsia="zh-CN"/>
        </w:rPr>
        <w:t>（集团）</w:t>
      </w:r>
      <w:r>
        <w:rPr>
          <w:rFonts w:hint="eastAsia" w:ascii="Times New Roman" w:hAnsi="Times New Roman" w:eastAsia="方正仿宋_GBK" w:cs="方正仿宋_GBK"/>
          <w:caps w:val="0"/>
          <w:color w:val="auto"/>
          <w:spacing w:val="0"/>
          <w:w w:val="100"/>
          <w:sz w:val="28"/>
          <w:szCs w:val="28"/>
          <w:highlight w:val="none"/>
          <w:lang w:val="en-US" w:eastAsia="zh-CN"/>
        </w:rPr>
        <w:t>有限公司“十五五”发展规划》止</w:t>
      </w:r>
      <w:r>
        <w:rPr>
          <w:rFonts w:hint="eastAsia" w:ascii="Times New Roman" w:hAnsi="Times New Roman" w:eastAsia="方正仿宋_GBK" w:cs="方正仿宋_GBK"/>
          <w:color w:val="auto"/>
          <w:kern w:val="0"/>
          <w:sz w:val="28"/>
          <w:szCs w:val="28"/>
          <w:highlight w:val="none"/>
        </w:rPr>
        <w:t>。</w:t>
      </w:r>
    </w:p>
    <w:p w14:paraId="59B1A020">
      <w:pPr>
        <w:keepNext w:val="0"/>
        <w:keepLines w:val="0"/>
        <w:pageBreakBefore w:val="0"/>
        <w:kinsoku/>
        <w:wordWrap/>
        <w:overflowPunct/>
        <w:topLinePunct w:val="0"/>
        <w:autoSpaceDE/>
        <w:autoSpaceDN/>
        <w:bidi w:val="0"/>
        <w:snapToGrid w:val="0"/>
        <w:spacing w:line="580" w:lineRule="exact"/>
        <w:ind w:firstLine="560" w:firstLineChars="200"/>
        <w:textAlignment w:val="auto"/>
        <w:rPr>
          <w:rFonts w:hint="eastAsia" w:ascii="方正仿宋_GBK" w:hAnsi="方正仿宋_GBK" w:eastAsia="方正仿宋_GBK" w:cs="方正仿宋_GBK"/>
          <w:caps w:val="0"/>
          <w:color w:val="auto"/>
          <w:spacing w:val="0"/>
          <w:w w:val="100"/>
          <w:sz w:val="28"/>
          <w:szCs w:val="28"/>
          <w:highlight w:val="none"/>
          <w:lang w:val="en-US" w:eastAsia="zh-CN"/>
        </w:rPr>
      </w:pPr>
      <w:r>
        <w:rPr>
          <w:rFonts w:hint="eastAsia" w:ascii="Times New Roman" w:hAnsi="Times New Roman" w:eastAsia="方正楷体_GBK" w:cs="方正楷体_GBK"/>
          <w:color w:val="auto"/>
          <w:kern w:val="0"/>
          <w:sz w:val="28"/>
          <w:szCs w:val="28"/>
          <w:highlight w:val="none"/>
        </w:rPr>
        <w:t>2</w:t>
      </w:r>
      <w:r>
        <w:rPr>
          <w:rFonts w:hint="eastAsia" w:ascii="Times New Roman" w:hAnsi="Times New Roman" w:eastAsia="方正仿宋_GBK" w:cs="方正仿宋_GBK"/>
          <w:color w:val="auto"/>
          <w:kern w:val="0"/>
          <w:sz w:val="28"/>
          <w:szCs w:val="28"/>
          <w:highlight w:val="none"/>
          <w:lang w:val="en-US" w:eastAsia="zh-CN"/>
        </w:rPr>
        <w:t>.</w:t>
      </w:r>
      <w:r>
        <w:rPr>
          <w:rFonts w:hint="eastAsia" w:ascii="Times New Roman" w:hAnsi="Times New Roman" w:eastAsia="方正楷体_GBK" w:cs="方正楷体_GBK"/>
          <w:color w:val="auto"/>
          <w:kern w:val="0"/>
          <w:sz w:val="28"/>
          <w:szCs w:val="28"/>
          <w:highlight w:val="none"/>
          <w:lang w:val="en-US" w:eastAsia="zh-CN"/>
        </w:rPr>
        <w:t xml:space="preserve"> </w:t>
      </w:r>
      <w:r>
        <w:rPr>
          <w:rFonts w:hint="eastAsia" w:ascii="方正仿宋_GBK" w:hAnsi="方正仿宋_GBK" w:eastAsia="方正仿宋_GBK" w:cs="方正仿宋_GBK"/>
          <w:color w:val="auto"/>
          <w:kern w:val="0"/>
          <w:sz w:val="28"/>
          <w:szCs w:val="28"/>
          <w:highlight w:val="none"/>
        </w:rPr>
        <w:t>期限：</w:t>
      </w:r>
      <w:r>
        <w:rPr>
          <w:rFonts w:hint="eastAsia" w:ascii="方正仿宋_GBK" w:hAnsi="方正仿宋_GBK" w:eastAsia="方正仿宋_GBK" w:cs="方正仿宋_GBK"/>
          <w:caps w:val="0"/>
          <w:color w:val="auto"/>
          <w:spacing w:val="0"/>
          <w:w w:val="100"/>
          <w:sz w:val="28"/>
          <w:szCs w:val="28"/>
          <w:highlight w:val="none"/>
          <w:lang w:val="en-US" w:eastAsia="zh-CN"/>
        </w:rPr>
        <w:t>2025年11月底之前，编制完成《重庆公路养护工程（集团）有限公司“十五五”发展规划》。</w:t>
      </w:r>
    </w:p>
    <w:p w14:paraId="7BBB28A8">
      <w:pPr>
        <w:keepNext w:val="0"/>
        <w:keepLines w:val="0"/>
        <w:pageBreakBefore w:val="0"/>
        <w:kinsoku/>
        <w:wordWrap/>
        <w:overflowPunct/>
        <w:topLinePunct w:val="0"/>
        <w:autoSpaceDE/>
        <w:autoSpaceDN/>
        <w:bidi w:val="0"/>
        <w:spacing w:line="580" w:lineRule="exact"/>
        <w:ind w:firstLine="560" w:firstLineChars="200"/>
        <w:textAlignment w:val="auto"/>
        <w:rPr>
          <w:rFonts w:hint="eastAsia" w:ascii="Times New Roman" w:hAnsi="Times New Roman" w:eastAsia="方正黑体_GBK" w:cs="方正黑体_GBK"/>
          <w:color w:val="auto"/>
          <w:sz w:val="28"/>
          <w:szCs w:val="28"/>
          <w:highlight w:val="none"/>
        </w:rPr>
      </w:pPr>
      <w:r>
        <w:rPr>
          <w:rFonts w:hint="eastAsia" w:ascii="Times New Roman" w:hAnsi="Times New Roman" w:eastAsia="方正黑体_GBK" w:cs="方正黑体_GBK"/>
          <w:color w:val="auto"/>
          <w:sz w:val="28"/>
          <w:szCs w:val="28"/>
          <w:highlight w:val="none"/>
          <w:lang w:val="en-US" w:eastAsia="zh-CN"/>
        </w:rPr>
        <w:t>三、</w:t>
      </w:r>
      <w:r>
        <w:rPr>
          <w:rFonts w:hint="eastAsia" w:ascii="Times New Roman" w:hAnsi="Times New Roman" w:eastAsia="方正黑体_GBK" w:cs="方正黑体_GBK"/>
          <w:color w:val="auto"/>
          <w:sz w:val="28"/>
          <w:szCs w:val="28"/>
          <w:highlight w:val="none"/>
        </w:rPr>
        <w:t>质量要求</w:t>
      </w:r>
    </w:p>
    <w:p w14:paraId="0060997E">
      <w:pPr>
        <w:keepNext w:val="0"/>
        <w:keepLines w:val="0"/>
        <w:pageBreakBefore w:val="0"/>
        <w:widowControl w:val="0"/>
        <w:suppressLineNumbers w:val="0"/>
        <w:kinsoku/>
        <w:wordWrap/>
        <w:overflowPunct/>
        <w:topLinePunct w:val="0"/>
        <w:autoSpaceDE/>
        <w:autoSpaceDN/>
        <w:bidi w:val="0"/>
        <w:adjustRightInd w:val="0"/>
        <w:snapToGrid w:val="0"/>
        <w:spacing w:beforeAutospacing="0" w:line="580" w:lineRule="exact"/>
        <w:ind w:leftChars="0" w:firstLine="560" w:firstLineChars="200"/>
        <w:jc w:val="both"/>
        <w:textAlignment w:val="auto"/>
        <w:rPr>
          <w:rFonts w:hint="eastAsia" w:ascii="Times New Roman" w:hAnsi="Times New Roman" w:eastAsia="方正仿宋_GBK" w:cs="方正仿宋_GBK"/>
          <w:caps w:val="0"/>
          <w:color w:val="auto"/>
          <w:spacing w:val="0"/>
          <w:w w:val="100"/>
          <w:sz w:val="28"/>
          <w:szCs w:val="28"/>
          <w:highlight w:val="none"/>
          <w:lang w:val="en-US" w:eastAsia="zh-CN"/>
        </w:rPr>
      </w:pPr>
      <w:r>
        <w:rPr>
          <w:rFonts w:hint="eastAsia" w:ascii="Times New Roman" w:hAnsi="Times New Roman" w:eastAsia="方正仿宋_GBK" w:cs="方正仿宋_GBK"/>
          <w:caps w:val="0"/>
          <w:color w:val="auto"/>
          <w:spacing w:val="0"/>
          <w:w w:val="100"/>
          <w:sz w:val="28"/>
          <w:szCs w:val="28"/>
          <w:highlight w:val="none"/>
          <w:lang w:val="en-US" w:eastAsia="zh-CN"/>
        </w:rPr>
        <w:t>1. 重庆公路养护工程</w:t>
      </w:r>
      <w:r>
        <w:rPr>
          <w:rFonts w:hint="eastAsia" w:ascii="方正仿宋_GBK" w:hAnsi="方正仿宋_GBK" w:eastAsia="方正仿宋_GBK" w:cs="方正仿宋_GBK"/>
          <w:sz w:val="28"/>
          <w:szCs w:val="36"/>
          <w:lang w:val="en-US" w:eastAsia="zh-CN"/>
        </w:rPr>
        <w:t>（集团）</w:t>
      </w:r>
      <w:r>
        <w:rPr>
          <w:rFonts w:hint="eastAsia" w:ascii="Times New Roman" w:hAnsi="Times New Roman" w:eastAsia="方正仿宋_GBK" w:cs="方正仿宋_GBK"/>
          <w:caps w:val="0"/>
          <w:color w:val="auto"/>
          <w:spacing w:val="0"/>
          <w:w w:val="100"/>
          <w:sz w:val="28"/>
          <w:szCs w:val="28"/>
          <w:highlight w:val="none"/>
          <w:lang w:val="en-US" w:eastAsia="zh-CN"/>
        </w:rPr>
        <w:t>有限公司“十五五”发展规划与实际业务内容紧密协同、与核心发展战略深度契合、与长期成长模式有机融合，形成契合发展沿革、现状及未来展望，且在行业中有清晰辨识度、符合发展规律的发展路径。</w:t>
      </w:r>
    </w:p>
    <w:p w14:paraId="0BD33229">
      <w:pPr>
        <w:keepNext w:val="0"/>
        <w:keepLines w:val="0"/>
        <w:pageBreakBefore w:val="0"/>
        <w:widowControl w:val="0"/>
        <w:suppressLineNumbers w:val="0"/>
        <w:kinsoku/>
        <w:wordWrap/>
        <w:overflowPunct/>
        <w:topLinePunct w:val="0"/>
        <w:autoSpaceDE/>
        <w:autoSpaceDN/>
        <w:bidi w:val="0"/>
        <w:adjustRightInd w:val="0"/>
        <w:snapToGrid w:val="0"/>
        <w:spacing w:beforeAutospacing="0" w:line="580" w:lineRule="exact"/>
        <w:ind w:leftChars="0" w:firstLine="560" w:firstLineChars="200"/>
        <w:jc w:val="both"/>
        <w:textAlignment w:val="auto"/>
        <w:rPr>
          <w:rFonts w:hint="default" w:ascii="Times New Roman" w:hAnsi="Times New Roman" w:eastAsia="方正仿宋_GBK" w:cs="方正仿宋_GBK"/>
          <w:color w:val="auto"/>
          <w:sz w:val="28"/>
          <w:szCs w:val="28"/>
          <w:highlight w:val="none"/>
          <w:lang w:val="en-US" w:eastAsia="zh-CN"/>
        </w:rPr>
      </w:pPr>
      <w:r>
        <w:rPr>
          <w:rFonts w:hint="eastAsia" w:ascii="Times New Roman" w:hAnsi="Times New Roman" w:eastAsia="方正仿宋_GBK" w:cs="方正仿宋_GBK"/>
          <w:caps w:val="0"/>
          <w:color w:val="auto"/>
          <w:spacing w:val="0"/>
          <w:w w:val="100"/>
          <w:sz w:val="28"/>
          <w:szCs w:val="28"/>
          <w:highlight w:val="none"/>
          <w:lang w:val="en-US" w:eastAsia="zh-CN"/>
        </w:rPr>
        <w:t>2. 重庆公路养护工程</w:t>
      </w:r>
      <w:r>
        <w:rPr>
          <w:rFonts w:hint="eastAsia" w:ascii="方正仿宋_GBK" w:hAnsi="方正仿宋_GBK" w:eastAsia="方正仿宋_GBK" w:cs="方正仿宋_GBK"/>
          <w:sz w:val="28"/>
          <w:szCs w:val="36"/>
          <w:lang w:val="en-US" w:eastAsia="zh-CN"/>
        </w:rPr>
        <w:t>（集团）</w:t>
      </w:r>
      <w:r>
        <w:rPr>
          <w:rFonts w:hint="eastAsia" w:ascii="Times New Roman" w:hAnsi="Times New Roman" w:eastAsia="方正仿宋_GBK" w:cs="方正仿宋_GBK"/>
          <w:caps w:val="0"/>
          <w:color w:val="auto"/>
          <w:spacing w:val="0"/>
          <w:w w:val="100"/>
          <w:sz w:val="28"/>
          <w:szCs w:val="28"/>
          <w:highlight w:val="none"/>
          <w:lang w:val="en-US" w:eastAsia="zh-CN"/>
        </w:rPr>
        <w:t>有限公司“十五五”发展规划</w:t>
      </w:r>
      <w:r>
        <w:rPr>
          <w:rFonts w:hint="eastAsia" w:ascii="Times New Roman" w:hAnsi="Times New Roman" w:eastAsia="方正仿宋_GBK" w:cs="方正仿宋_GBK"/>
          <w:color w:val="auto"/>
          <w:sz w:val="28"/>
          <w:szCs w:val="28"/>
          <w:highlight w:val="none"/>
          <w:lang w:val="en-US" w:eastAsia="zh-CN"/>
        </w:rPr>
        <w:t>可落地、可检验、可考核，</w:t>
      </w:r>
      <w:r>
        <w:rPr>
          <w:rFonts w:hint="default" w:ascii="Times New Roman" w:hAnsi="Times New Roman" w:eastAsia="方正仿宋_GBK" w:cs="方正仿宋_GBK"/>
          <w:color w:val="auto"/>
          <w:sz w:val="28"/>
          <w:szCs w:val="28"/>
          <w:highlight w:val="none"/>
          <w:lang w:val="en-US" w:eastAsia="zh-CN"/>
        </w:rPr>
        <w:t>切实管用有效，</w:t>
      </w:r>
      <w:r>
        <w:rPr>
          <w:rFonts w:hint="eastAsia" w:ascii="Times New Roman" w:hAnsi="Times New Roman" w:eastAsia="方正仿宋_GBK" w:cs="方正仿宋_GBK"/>
          <w:color w:val="auto"/>
          <w:sz w:val="28"/>
          <w:szCs w:val="28"/>
          <w:highlight w:val="none"/>
          <w:lang w:val="en-US" w:eastAsia="zh-CN"/>
        </w:rPr>
        <w:t>能够</w:t>
      </w:r>
      <w:r>
        <w:rPr>
          <w:rFonts w:hint="default" w:ascii="Times New Roman" w:hAnsi="Times New Roman" w:eastAsia="方正仿宋_GBK" w:cs="方正仿宋_GBK"/>
          <w:color w:val="auto"/>
          <w:sz w:val="28"/>
          <w:szCs w:val="28"/>
          <w:highlight w:val="none"/>
          <w:lang w:val="en-US" w:eastAsia="zh-CN"/>
        </w:rPr>
        <w:t>支撑</w:t>
      </w:r>
      <w:r>
        <w:rPr>
          <w:rFonts w:hint="eastAsia" w:ascii="Times New Roman" w:hAnsi="Times New Roman" w:eastAsia="方正仿宋_GBK" w:cs="方正仿宋_GBK"/>
          <w:color w:val="auto"/>
          <w:sz w:val="28"/>
          <w:szCs w:val="28"/>
          <w:highlight w:val="none"/>
          <w:lang w:val="en-US" w:eastAsia="zh-CN"/>
        </w:rPr>
        <w:t>集团</w:t>
      </w:r>
      <w:r>
        <w:rPr>
          <w:rFonts w:hint="default" w:ascii="Times New Roman" w:hAnsi="Times New Roman" w:eastAsia="方正仿宋_GBK" w:cs="方正仿宋_GBK"/>
          <w:color w:val="auto"/>
          <w:sz w:val="28"/>
          <w:szCs w:val="28"/>
          <w:highlight w:val="none"/>
          <w:lang w:val="en-US" w:eastAsia="zh-CN"/>
        </w:rPr>
        <w:t>改革</w:t>
      </w:r>
      <w:r>
        <w:rPr>
          <w:rFonts w:hint="eastAsia" w:ascii="Times New Roman" w:hAnsi="Times New Roman" w:eastAsia="方正仿宋_GBK" w:cs="方正仿宋_GBK"/>
          <w:color w:val="auto"/>
          <w:sz w:val="28"/>
          <w:szCs w:val="28"/>
          <w:highlight w:val="none"/>
          <w:lang w:val="en-US" w:eastAsia="zh-CN"/>
        </w:rPr>
        <w:t>发展</w:t>
      </w:r>
      <w:r>
        <w:rPr>
          <w:rFonts w:hint="default" w:ascii="Times New Roman" w:hAnsi="Times New Roman" w:eastAsia="方正仿宋_GBK" w:cs="方正仿宋_GBK"/>
          <w:color w:val="auto"/>
          <w:sz w:val="28"/>
          <w:szCs w:val="28"/>
          <w:highlight w:val="none"/>
          <w:lang w:val="en-US" w:eastAsia="zh-CN"/>
        </w:rPr>
        <w:t>。</w:t>
      </w:r>
    </w:p>
    <w:p w14:paraId="4393706D">
      <w:pPr>
        <w:keepNext w:val="0"/>
        <w:keepLines w:val="0"/>
        <w:pageBreakBefore w:val="0"/>
        <w:widowControl w:val="0"/>
        <w:suppressLineNumbers w:val="0"/>
        <w:kinsoku/>
        <w:wordWrap/>
        <w:overflowPunct/>
        <w:topLinePunct w:val="0"/>
        <w:autoSpaceDE/>
        <w:autoSpaceDN/>
        <w:bidi w:val="0"/>
        <w:adjustRightInd w:val="0"/>
        <w:snapToGrid w:val="0"/>
        <w:spacing w:beforeAutospacing="0" w:line="580" w:lineRule="exact"/>
        <w:ind w:firstLine="560" w:firstLineChars="200"/>
        <w:jc w:val="both"/>
        <w:textAlignment w:val="auto"/>
        <w:rPr>
          <w:rFonts w:hint="eastAsia" w:ascii="Times New Roman" w:hAnsi="Times New Roman" w:eastAsia="方正仿宋_GBK" w:cs="方正仿宋_GBK"/>
          <w:caps w:val="0"/>
          <w:color w:val="auto"/>
          <w:spacing w:val="0"/>
          <w:w w:val="100"/>
          <w:sz w:val="28"/>
          <w:szCs w:val="28"/>
          <w:highlight w:val="none"/>
          <w:lang w:val="en-US" w:eastAsia="zh-CN"/>
        </w:rPr>
      </w:pPr>
      <w:r>
        <w:rPr>
          <w:rFonts w:hint="eastAsia" w:ascii="Times New Roman" w:hAnsi="Times New Roman" w:eastAsia="方正仿宋_GBK" w:cs="方正仿宋_GBK"/>
          <w:caps w:val="0"/>
          <w:color w:val="auto"/>
          <w:spacing w:val="0"/>
          <w:w w:val="100"/>
          <w:sz w:val="28"/>
          <w:szCs w:val="28"/>
          <w:highlight w:val="none"/>
          <w:lang w:val="en-US" w:eastAsia="zh-CN"/>
        </w:rPr>
        <w:t>3. 咨询单位必须按集团要求参加各类调研、访谈、汇报、咨询、宣讲等活动及会议。</w:t>
      </w:r>
    </w:p>
    <w:p w14:paraId="4A92EDC5">
      <w:pPr>
        <w:keepNext w:val="0"/>
        <w:keepLines w:val="0"/>
        <w:pageBreakBefore w:val="0"/>
        <w:kinsoku/>
        <w:wordWrap/>
        <w:overflowPunct/>
        <w:topLinePunct w:val="0"/>
        <w:autoSpaceDE/>
        <w:autoSpaceDN/>
        <w:bidi w:val="0"/>
        <w:spacing w:line="580" w:lineRule="exact"/>
        <w:ind w:firstLine="560" w:firstLineChars="200"/>
        <w:textAlignment w:val="auto"/>
        <w:rPr>
          <w:rFonts w:hint="eastAsia"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lang w:val="en-US" w:eastAsia="zh-CN"/>
        </w:rPr>
        <w:t xml:space="preserve">4. </w:t>
      </w:r>
      <w:r>
        <w:rPr>
          <w:rFonts w:hint="eastAsia" w:ascii="Times New Roman" w:hAnsi="Times New Roman" w:eastAsia="方正仿宋_GBK" w:cs="方正仿宋_GBK"/>
          <w:color w:val="auto"/>
          <w:sz w:val="28"/>
          <w:szCs w:val="28"/>
          <w:highlight w:val="none"/>
        </w:rPr>
        <w:t>项目成果应当符合国家相关法规和规范要求；</w:t>
      </w:r>
    </w:p>
    <w:p w14:paraId="01B88991">
      <w:pPr>
        <w:keepNext w:val="0"/>
        <w:keepLines w:val="0"/>
        <w:pageBreakBefore w:val="0"/>
        <w:kinsoku/>
        <w:wordWrap/>
        <w:overflowPunct/>
        <w:topLinePunct w:val="0"/>
        <w:autoSpaceDE/>
        <w:autoSpaceDN/>
        <w:bidi w:val="0"/>
        <w:spacing w:line="580" w:lineRule="exact"/>
        <w:ind w:firstLine="560" w:firstLineChars="200"/>
        <w:textAlignment w:val="auto"/>
        <w:rPr>
          <w:rFonts w:hint="eastAsia"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lang w:val="en-US" w:eastAsia="zh-CN"/>
        </w:rPr>
        <w:t xml:space="preserve">5. </w:t>
      </w:r>
      <w:r>
        <w:rPr>
          <w:rFonts w:hint="eastAsia" w:ascii="Times New Roman" w:hAnsi="Times New Roman" w:eastAsia="方正仿宋_GBK" w:cs="方正仿宋_GBK"/>
          <w:color w:val="auto"/>
          <w:sz w:val="28"/>
          <w:szCs w:val="28"/>
          <w:highlight w:val="none"/>
        </w:rPr>
        <w:t>项目成果应当满足甲方有关要求，</w:t>
      </w:r>
      <w:r>
        <w:rPr>
          <w:rFonts w:hint="eastAsia" w:ascii="Times New Roman" w:hAnsi="Times New Roman" w:eastAsia="方正仿宋_GBK" w:cs="方正仿宋_GBK"/>
          <w:color w:val="auto"/>
          <w:sz w:val="28"/>
          <w:szCs w:val="28"/>
          <w:highlight w:val="none"/>
          <w:lang w:val="en-US" w:eastAsia="zh-CN"/>
        </w:rPr>
        <w:t>需市国资委备案的，应</w:t>
      </w:r>
      <w:r>
        <w:rPr>
          <w:rFonts w:hint="eastAsia" w:ascii="Times New Roman" w:hAnsi="Times New Roman" w:eastAsia="方正仿宋_GBK" w:cs="方正仿宋_GBK"/>
          <w:color w:val="auto"/>
          <w:sz w:val="28"/>
          <w:szCs w:val="28"/>
          <w:highlight w:val="none"/>
        </w:rPr>
        <w:t>通过</w:t>
      </w:r>
      <w:r>
        <w:rPr>
          <w:rFonts w:hint="eastAsia" w:ascii="Times New Roman" w:hAnsi="Times New Roman" w:eastAsia="方正仿宋_GBK" w:cs="方正仿宋_GBK"/>
          <w:color w:val="auto"/>
          <w:sz w:val="28"/>
          <w:szCs w:val="28"/>
          <w:highlight w:val="none"/>
          <w:lang w:val="en-US" w:eastAsia="zh-CN"/>
        </w:rPr>
        <w:t>市国资委备案</w:t>
      </w:r>
      <w:r>
        <w:rPr>
          <w:rFonts w:hint="eastAsia" w:ascii="Times New Roman" w:hAnsi="Times New Roman" w:eastAsia="方正仿宋_GBK" w:cs="方正仿宋_GBK"/>
          <w:color w:val="auto"/>
          <w:sz w:val="28"/>
          <w:szCs w:val="28"/>
          <w:highlight w:val="none"/>
        </w:rPr>
        <w:t>。</w:t>
      </w:r>
    </w:p>
    <w:p w14:paraId="1F8241D7">
      <w:pPr>
        <w:keepNext w:val="0"/>
        <w:keepLines w:val="0"/>
        <w:pageBreakBefore w:val="0"/>
        <w:kinsoku/>
        <w:wordWrap/>
        <w:overflowPunct/>
        <w:topLinePunct w:val="0"/>
        <w:autoSpaceDE/>
        <w:autoSpaceDN/>
        <w:bidi w:val="0"/>
        <w:spacing w:line="580" w:lineRule="exact"/>
        <w:ind w:firstLine="560" w:firstLineChars="200"/>
        <w:textAlignment w:val="auto"/>
        <w:rPr>
          <w:rFonts w:hint="eastAsia" w:ascii="Times New Roman" w:hAnsi="Times New Roman" w:eastAsia="方正黑体_GBK" w:cs="方正黑体_GBK"/>
          <w:color w:val="auto"/>
          <w:sz w:val="28"/>
          <w:szCs w:val="28"/>
          <w:highlight w:val="none"/>
        </w:rPr>
      </w:pPr>
      <w:r>
        <w:rPr>
          <w:rFonts w:hint="eastAsia" w:ascii="Times New Roman" w:hAnsi="Times New Roman" w:eastAsia="方正黑体_GBK" w:cs="方正黑体_GBK"/>
          <w:color w:val="auto"/>
          <w:sz w:val="28"/>
          <w:szCs w:val="28"/>
          <w:highlight w:val="none"/>
          <w:lang w:val="en-US" w:eastAsia="zh-CN"/>
        </w:rPr>
        <w:t>四</w:t>
      </w:r>
      <w:r>
        <w:rPr>
          <w:rFonts w:hint="eastAsia" w:ascii="Times New Roman" w:hAnsi="Times New Roman" w:eastAsia="方正黑体_GBK" w:cs="方正黑体_GBK"/>
          <w:color w:val="auto"/>
          <w:sz w:val="28"/>
          <w:szCs w:val="28"/>
          <w:highlight w:val="none"/>
        </w:rPr>
        <w:t>、甲方的责任与义务</w:t>
      </w:r>
    </w:p>
    <w:p w14:paraId="6324977E">
      <w:pPr>
        <w:keepNext w:val="0"/>
        <w:keepLines w:val="0"/>
        <w:pageBreakBefore w:val="0"/>
        <w:kinsoku/>
        <w:wordWrap/>
        <w:overflowPunct/>
        <w:topLinePunct w:val="0"/>
        <w:autoSpaceDE/>
        <w:autoSpaceDN/>
        <w:bidi w:val="0"/>
        <w:spacing w:line="580" w:lineRule="exact"/>
        <w:ind w:firstLine="560" w:firstLineChars="200"/>
        <w:textAlignment w:val="auto"/>
        <w:rPr>
          <w:rFonts w:hint="eastAsia"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1</w:t>
      </w:r>
      <w:r>
        <w:rPr>
          <w:rFonts w:hint="eastAsia" w:ascii="Times New Roman" w:hAnsi="Times New Roman" w:eastAsia="方正仿宋_GBK" w:cs="方正仿宋_GBK"/>
          <w:color w:val="auto"/>
          <w:sz w:val="28"/>
          <w:szCs w:val="28"/>
          <w:highlight w:val="none"/>
          <w:lang w:val="en-US" w:eastAsia="zh-CN"/>
        </w:rPr>
        <w:t xml:space="preserve">. </w:t>
      </w:r>
      <w:r>
        <w:rPr>
          <w:rFonts w:hint="eastAsia" w:ascii="Times New Roman" w:hAnsi="Times New Roman" w:eastAsia="方正仿宋_GBK" w:cs="方正仿宋_GBK"/>
          <w:color w:val="auto"/>
          <w:sz w:val="28"/>
          <w:szCs w:val="28"/>
          <w:highlight w:val="none"/>
        </w:rPr>
        <w:t>甲方应及时向乙方提供所必需的材料。</w:t>
      </w:r>
    </w:p>
    <w:p w14:paraId="0DD4AB12">
      <w:pPr>
        <w:keepNext w:val="0"/>
        <w:keepLines w:val="0"/>
        <w:pageBreakBefore w:val="0"/>
        <w:kinsoku/>
        <w:wordWrap/>
        <w:overflowPunct/>
        <w:topLinePunct w:val="0"/>
        <w:autoSpaceDE/>
        <w:autoSpaceDN/>
        <w:bidi w:val="0"/>
        <w:spacing w:line="580" w:lineRule="exact"/>
        <w:ind w:firstLine="560" w:firstLineChars="200"/>
        <w:textAlignment w:val="auto"/>
        <w:rPr>
          <w:rFonts w:hint="eastAsia"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2</w:t>
      </w:r>
      <w:r>
        <w:rPr>
          <w:rFonts w:hint="eastAsia" w:ascii="Times New Roman" w:hAnsi="Times New Roman" w:eastAsia="方正仿宋_GBK" w:cs="方正仿宋_GBK"/>
          <w:color w:val="auto"/>
          <w:sz w:val="28"/>
          <w:szCs w:val="28"/>
          <w:highlight w:val="none"/>
          <w:lang w:val="en-US" w:eastAsia="zh-CN"/>
        </w:rPr>
        <w:t xml:space="preserve">. </w:t>
      </w:r>
      <w:r>
        <w:rPr>
          <w:rFonts w:hint="eastAsia" w:ascii="Times New Roman" w:hAnsi="Times New Roman" w:eastAsia="方正仿宋_GBK" w:cs="方正仿宋_GBK"/>
          <w:color w:val="auto"/>
          <w:sz w:val="28"/>
          <w:szCs w:val="28"/>
          <w:highlight w:val="none"/>
        </w:rPr>
        <w:t>甲方应按照合同条款的要求向乙方支付服务费。</w:t>
      </w:r>
    </w:p>
    <w:p w14:paraId="32B39367">
      <w:pPr>
        <w:keepNext w:val="0"/>
        <w:keepLines w:val="0"/>
        <w:pageBreakBefore w:val="0"/>
        <w:kinsoku/>
        <w:wordWrap/>
        <w:overflowPunct/>
        <w:topLinePunct w:val="0"/>
        <w:autoSpaceDE/>
        <w:autoSpaceDN/>
        <w:bidi w:val="0"/>
        <w:spacing w:line="580" w:lineRule="exact"/>
        <w:ind w:firstLine="560" w:firstLineChars="200"/>
        <w:textAlignment w:val="auto"/>
        <w:rPr>
          <w:rFonts w:hint="eastAsia" w:ascii="Times New Roman" w:hAnsi="Times New Roman" w:eastAsia="方正黑体_GBK" w:cs="方正黑体_GBK"/>
          <w:color w:val="auto"/>
          <w:sz w:val="28"/>
          <w:szCs w:val="28"/>
          <w:highlight w:val="none"/>
        </w:rPr>
      </w:pPr>
      <w:bookmarkStart w:id="1" w:name="_Toc446782184"/>
      <w:bookmarkStart w:id="2" w:name="_Toc447047004"/>
      <w:bookmarkStart w:id="3" w:name="_Toc109576977"/>
      <w:r>
        <w:rPr>
          <w:rFonts w:hint="eastAsia" w:ascii="Times New Roman" w:hAnsi="Times New Roman" w:eastAsia="方正黑体_GBK" w:cs="方正黑体_GBK"/>
          <w:color w:val="auto"/>
          <w:sz w:val="28"/>
          <w:szCs w:val="28"/>
          <w:highlight w:val="none"/>
          <w:lang w:val="en-US" w:eastAsia="zh-CN"/>
        </w:rPr>
        <w:t>五</w:t>
      </w:r>
      <w:r>
        <w:rPr>
          <w:rFonts w:hint="eastAsia" w:ascii="Times New Roman" w:hAnsi="Times New Roman" w:eastAsia="方正黑体_GBK" w:cs="方正黑体_GBK"/>
          <w:color w:val="auto"/>
          <w:sz w:val="28"/>
          <w:szCs w:val="28"/>
          <w:highlight w:val="none"/>
        </w:rPr>
        <w:t>、乙方的责任与义务</w:t>
      </w:r>
      <w:bookmarkEnd w:id="1"/>
      <w:bookmarkEnd w:id="2"/>
      <w:bookmarkEnd w:id="3"/>
    </w:p>
    <w:p w14:paraId="2E2AA34C">
      <w:pPr>
        <w:keepNext w:val="0"/>
        <w:keepLines w:val="0"/>
        <w:pageBreakBefore w:val="0"/>
        <w:kinsoku/>
        <w:wordWrap/>
        <w:overflowPunct/>
        <w:topLinePunct w:val="0"/>
        <w:autoSpaceDE/>
        <w:autoSpaceDN/>
        <w:bidi w:val="0"/>
        <w:spacing w:line="580" w:lineRule="exact"/>
        <w:ind w:firstLine="560" w:firstLineChars="200"/>
        <w:textAlignment w:val="auto"/>
        <w:rPr>
          <w:rFonts w:hint="eastAsia"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1</w:t>
      </w:r>
      <w:r>
        <w:rPr>
          <w:rFonts w:hint="eastAsia" w:ascii="Times New Roman" w:hAnsi="Times New Roman" w:eastAsia="方正仿宋_GBK" w:cs="方正仿宋_GBK"/>
          <w:color w:val="auto"/>
          <w:sz w:val="28"/>
          <w:szCs w:val="28"/>
          <w:highlight w:val="none"/>
          <w:lang w:val="en-US" w:eastAsia="zh-CN"/>
        </w:rPr>
        <w:t>.</w:t>
      </w:r>
      <w:r>
        <w:rPr>
          <w:rFonts w:hint="eastAsia" w:ascii="Times New Roman" w:hAnsi="Times New Roman" w:eastAsia="方正仿宋_GBK" w:cs="方正仿宋_GBK"/>
          <w:color w:val="auto"/>
          <w:sz w:val="28"/>
          <w:szCs w:val="28"/>
          <w:highlight w:val="none"/>
        </w:rPr>
        <w:t xml:space="preserve"> 按合同要求及时开展约定的相关工作，并按时提交工作成果。</w:t>
      </w:r>
    </w:p>
    <w:p w14:paraId="34C75C06">
      <w:pPr>
        <w:keepNext w:val="0"/>
        <w:keepLines w:val="0"/>
        <w:pageBreakBefore w:val="0"/>
        <w:kinsoku/>
        <w:wordWrap/>
        <w:overflowPunct/>
        <w:topLinePunct w:val="0"/>
        <w:autoSpaceDE/>
        <w:autoSpaceDN/>
        <w:bidi w:val="0"/>
        <w:spacing w:line="580" w:lineRule="exact"/>
        <w:ind w:firstLine="560" w:firstLineChars="200"/>
        <w:textAlignment w:val="auto"/>
        <w:rPr>
          <w:rFonts w:hint="eastAsia"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2</w:t>
      </w:r>
      <w:r>
        <w:rPr>
          <w:rFonts w:hint="eastAsia" w:ascii="Times New Roman" w:hAnsi="Times New Roman" w:eastAsia="方正仿宋_GBK" w:cs="方正仿宋_GBK"/>
          <w:color w:val="auto"/>
          <w:sz w:val="28"/>
          <w:szCs w:val="28"/>
          <w:highlight w:val="none"/>
          <w:lang w:val="en-US" w:eastAsia="zh-CN"/>
        </w:rPr>
        <w:t>.</w:t>
      </w:r>
      <w:r>
        <w:rPr>
          <w:rFonts w:hint="eastAsia" w:ascii="Times New Roman" w:hAnsi="Times New Roman" w:eastAsia="方正仿宋_GBK" w:cs="方正仿宋_GBK"/>
          <w:color w:val="auto"/>
          <w:sz w:val="28"/>
          <w:szCs w:val="28"/>
          <w:highlight w:val="none"/>
        </w:rPr>
        <w:t xml:space="preserve"> 负责项目实施过程中组织的检查、考核、验收等相关工作。</w:t>
      </w:r>
    </w:p>
    <w:p w14:paraId="5F221B9C">
      <w:pPr>
        <w:keepNext w:val="0"/>
        <w:keepLines w:val="0"/>
        <w:pageBreakBefore w:val="0"/>
        <w:kinsoku/>
        <w:wordWrap/>
        <w:overflowPunct/>
        <w:topLinePunct w:val="0"/>
        <w:autoSpaceDE/>
        <w:autoSpaceDN/>
        <w:bidi w:val="0"/>
        <w:spacing w:line="580" w:lineRule="exact"/>
        <w:ind w:firstLine="560" w:firstLineChars="200"/>
        <w:textAlignment w:val="auto"/>
        <w:rPr>
          <w:rFonts w:hint="eastAsia"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3</w:t>
      </w:r>
      <w:r>
        <w:rPr>
          <w:rFonts w:hint="eastAsia" w:ascii="Times New Roman" w:hAnsi="Times New Roman" w:eastAsia="方正仿宋_GBK" w:cs="方正仿宋_GBK"/>
          <w:color w:val="auto"/>
          <w:sz w:val="28"/>
          <w:szCs w:val="28"/>
          <w:highlight w:val="none"/>
          <w:lang w:val="en-US" w:eastAsia="zh-CN"/>
        </w:rPr>
        <w:t>.</w:t>
      </w:r>
      <w:r>
        <w:rPr>
          <w:rFonts w:hint="eastAsia" w:ascii="Times New Roman" w:hAnsi="Times New Roman" w:eastAsia="方正仿宋_GBK" w:cs="方正仿宋_GBK"/>
          <w:color w:val="auto"/>
          <w:sz w:val="28"/>
          <w:szCs w:val="28"/>
          <w:highlight w:val="none"/>
        </w:rPr>
        <w:t xml:space="preserve"> 项目小组成员应遵守甲方的各项规章制度，不得从事有损甲方声誉及利益的活动</w:t>
      </w:r>
    </w:p>
    <w:p w14:paraId="3A8A09D0">
      <w:pPr>
        <w:keepNext w:val="0"/>
        <w:keepLines w:val="0"/>
        <w:pageBreakBefore w:val="0"/>
        <w:kinsoku/>
        <w:wordWrap/>
        <w:overflowPunct/>
        <w:topLinePunct w:val="0"/>
        <w:autoSpaceDE/>
        <w:autoSpaceDN/>
        <w:bidi w:val="0"/>
        <w:spacing w:line="580" w:lineRule="exact"/>
        <w:ind w:firstLine="560" w:firstLineChars="200"/>
        <w:textAlignment w:val="auto"/>
        <w:rPr>
          <w:rFonts w:hint="eastAsia"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4</w:t>
      </w:r>
      <w:r>
        <w:rPr>
          <w:rFonts w:hint="eastAsia" w:ascii="Times New Roman" w:hAnsi="Times New Roman" w:eastAsia="方正仿宋_GBK" w:cs="方正仿宋_GBK"/>
          <w:color w:val="auto"/>
          <w:sz w:val="28"/>
          <w:szCs w:val="28"/>
          <w:highlight w:val="none"/>
          <w:lang w:val="en-US" w:eastAsia="zh-CN"/>
        </w:rPr>
        <w:t>.</w:t>
      </w:r>
      <w:r>
        <w:rPr>
          <w:rFonts w:hint="eastAsia" w:ascii="Times New Roman" w:hAnsi="Times New Roman" w:eastAsia="方正仿宋_GBK" w:cs="方正仿宋_GBK"/>
          <w:color w:val="auto"/>
          <w:sz w:val="28"/>
          <w:szCs w:val="28"/>
          <w:highlight w:val="none"/>
        </w:rPr>
        <w:t xml:space="preserve"> 乙方应对本单位参加的工作人员投保人身意外伤害险第三者责任险。对于乙方在本项目服务过程中发生的人员伤亡，或者造成第三方的人员伤亡，或财产损失，或由此而引起的</w:t>
      </w:r>
      <w:r>
        <w:rPr>
          <w:rFonts w:hint="eastAsia" w:ascii="Times New Roman" w:hAnsi="Times New Roman" w:eastAsia="方正仿宋_GBK" w:cs="方正仿宋_GBK"/>
          <w:color w:val="auto"/>
          <w:sz w:val="28"/>
          <w:szCs w:val="28"/>
          <w:highlight w:val="none"/>
          <w:lang w:eastAsia="zh-CN"/>
        </w:rPr>
        <w:t>其他</w:t>
      </w:r>
      <w:r>
        <w:rPr>
          <w:rFonts w:hint="eastAsia" w:ascii="Times New Roman" w:hAnsi="Times New Roman" w:eastAsia="方正仿宋_GBK" w:cs="方正仿宋_GBK"/>
          <w:color w:val="auto"/>
          <w:sz w:val="28"/>
          <w:szCs w:val="28"/>
          <w:highlight w:val="none"/>
        </w:rPr>
        <w:t>一切损害和损失由乙方承担，甲方均不承担责任。</w:t>
      </w:r>
    </w:p>
    <w:p w14:paraId="5CA737BE">
      <w:pPr>
        <w:keepNext w:val="0"/>
        <w:keepLines w:val="0"/>
        <w:pageBreakBefore w:val="0"/>
        <w:kinsoku/>
        <w:wordWrap/>
        <w:overflowPunct/>
        <w:topLinePunct w:val="0"/>
        <w:autoSpaceDE/>
        <w:autoSpaceDN/>
        <w:bidi w:val="0"/>
        <w:spacing w:line="580" w:lineRule="exact"/>
        <w:ind w:firstLine="560" w:firstLineChars="200"/>
        <w:textAlignment w:val="auto"/>
        <w:rPr>
          <w:rFonts w:hint="eastAsia" w:ascii="Times New Roman" w:hAnsi="Times New Roman" w:eastAsia="方正黑体_GBK" w:cs="方正黑体_GBK"/>
          <w:color w:val="auto"/>
          <w:sz w:val="28"/>
          <w:szCs w:val="28"/>
          <w:highlight w:val="none"/>
        </w:rPr>
      </w:pPr>
      <w:r>
        <w:rPr>
          <w:rFonts w:hint="eastAsia" w:ascii="Times New Roman" w:hAnsi="Times New Roman" w:eastAsia="方正黑体_GBK" w:cs="方正黑体_GBK"/>
          <w:color w:val="auto"/>
          <w:sz w:val="28"/>
          <w:szCs w:val="28"/>
          <w:highlight w:val="none"/>
          <w:lang w:val="en-US" w:eastAsia="zh-CN"/>
        </w:rPr>
        <w:t>六</w:t>
      </w:r>
      <w:r>
        <w:rPr>
          <w:rFonts w:hint="eastAsia" w:ascii="Times New Roman" w:hAnsi="Times New Roman" w:eastAsia="方正黑体_GBK" w:cs="方正黑体_GBK"/>
          <w:color w:val="auto"/>
          <w:sz w:val="28"/>
          <w:szCs w:val="28"/>
          <w:highlight w:val="none"/>
        </w:rPr>
        <w:t>、费用与支付</w:t>
      </w:r>
    </w:p>
    <w:p w14:paraId="1612634B">
      <w:pPr>
        <w:keepNext w:val="0"/>
        <w:keepLines w:val="0"/>
        <w:pageBreakBefore w:val="0"/>
        <w:kinsoku/>
        <w:wordWrap/>
        <w:overflowPunct/>
        <w:topLinePunct w:val="0"/>
        <w:autoSpaceDE/>
        <w:autoSpaceDN/>
        <w:bidi w:val="0"/>
        <w:spacing w:line="580" w:lineRule="exact"/>
        <w:ind w:firstLine="560" w:firstLineChars="200"/>
        <w:textAlignment w:val="auto"/>
        <w:rPr>
          <w:rFonts w:hint="eastAsia"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1</w:t>
      </w:r>
      <w:r>
        <w:rPr>
          <w:rFonts w:hint="eastAsia" w:ascii="Times New Roman" w:hAnsi="Times New Roman" w:eastAsia="方正仿宋_GBK" w:cs="方正仿宋_GBK"/>
          <w:color w:val="auto"/>
          <w:sz w:val="28"/>
          <w:szCs w:val="28"/>
          <w:highlight w:val="none"/>
          <w:lang w:val="en-US" w:eastAsia="zh-CN"/>
        </w:rPr>
        <w:t>.</w:t>
      </w:r>
      <w:r>
        <w:rPr>
          <w:rFonts w:hint="eastAsia" w:ascii="Times New Roman" w:hAnsi="Times New Roman" w:eastAsia="方正仿宋_GBK" w:cs="方正仿宋_GBK"/>
          <w:color w:val="auto"/>
          <w:sz w:val="28"/>
          <w:szCs w:val="28"/>
          <w:highlight w:val="none"/>
        </w:rPr>
        <w:t xml:space="preserve"> 本合同为总价包干合同，合同</w:t>
      </w:r>
      <w:r>
        <w:rPr>
          <w:rFonts w:hint="eastAsia" w:ascii="Times New Roman" w:hAnsi="Times New Roman" w:eastAsia="方正仿宋_GBK" w:cs="方正仿宋_GBK"/>
          <w:color w:val="auto"/>
          <w:sz w:val="28"/>
          <w:szCs w:val="28"/>
          <w:highlight w:val="none"/>
          <w:lang w:val="en-US" w:eastAsia="zh-CN"/>
        </w:rPr>
        <w:t>含税</w:t>
      </w:r>
      <w:r>
        <w:rPr>
          <w:rFonts w:hint="eastAsia" w:ascii="Times New Roman" w:hAnsi="Times New Roman" w:eastAsia="方正仿宋_GBK" w:cs="方正仿宋_GBK"/>
          <w:color w:val="auto"/>
          <w:sz w:val="28"/>
          <w:szCs w:val="28"/>
          <w:highlight w:val="none"/>
        </w:rPr>
        <w:t>总价</w:t>
      </w:r>
      <w:r>
        <w:rPr>
          <w:rFonts w:hint="eastAsia" w:ascii="Times New Roman" w:hAnsi="Times New Roman" w:eastAsia="方正仿宋_GBK" w:cs="方正仿宋_GBK"/>
          <w:color w:val="auto"/>
          <w:sz w:val="28"/>
          <w:szCs w:val="28"/>
          <w:highlight w:val="none"/>
          <w:u w:val="single"/>
        </w:rPr>
        <w:t>***</w:t>
      </w:r>
      <w:r>
        <w:rPr>
          <w:rFonts w:hint="eastAsia" w:ascii="Times New Roman" w:hAnsi="Times New Roman" w:eastAsia="方正仿宋_GBK" w:cs="方正仿宋_GBK"/>
          <w:color w:val="auto"/>
          <w:sz w:val="28"/>
          <w:szCs w:val="28"/>
          <w:highlight w:val="none"/>
        </w:rPr>
        <w:t>元（大写：</w:t>
      </w:r>
      <w:r>
        <w:rPr>
          <w:rFonts w:hint="eastAsia" w:ascii="Times New Roman" w:hAnsi="Times New Roman" w:eastAsia="方正仿宋_GBK" w:cs="方正仿宋_GBK"/>
          <w:color w:val="auto"/>
          <w:sz w:val="28"/>
          <w:szCs w:val="28"/>
          <w:highlight w:val="none"/>
          <w:u w:val="single"/>
        </w:rPr>
        <w:t>***</w:t>
      </w:r>
      <w:r>
        <w:rPr>
          <w:rFonts w:hint="eastAsia" w:ascii="Times New Roman" w:hAnsi="Times New Roman" w:eastAsia="方正仿宋_GBK" w:cs="方正仿宋_GBK"/>
          <w:color w:val="auto"/>
          <w:sz w:val="28"/>
          <w:szCs w:val="28"/>
          <w:highlight w:val="none"/>
        </w:rPr>
        <w:t>元），包含履行本合同所需的全部费用</w:t>
      </w:r>
      <w:r>
        <w:rPr>
          <w:rFonts w:hint="eastAsia" w:ascii="Times New Roman" w:hAnsi="Times New Roman" w:eastAsia="方正仿宋_GBK" w:cs="方正仿宋_GBK"/>
          <w:color w:val="auto"/>
          <w:kern w:val="0"/>
          <w:sz w:val="28"/>
          <w:szCs w:val="28"/>
          <w:highlight w:val="none"/>
        </w:rPr>
        <w:t>（包括</w:t>
      </w:r>
      <w:r>
        <w:rPr>
          <w:rFonts w:hint="eastAsia" w:ascii="Times New Roman" w:hAnsi="Times New Roman" w:eastAsia="方正仿宋_GBK" w:cs="方正仿宋_GBK"/>
          <w:caps w:val="0"/>
          <w:color w:val="auto"/>
          <w:spacing w:val="0"/>
          <w:w w:val="100"/>
          <w:kern w:val="2"/>
          <w:sz w:val="28"/>
          <w:szCs w:val="28"/>
          <w:highlight w:val="none"/>
          <w:lang w:val="en-US" w:eastAsia="zh-CN" w:bidi="ar-SA"/>
        </w:rPr>
        <w:t>完成本项目所需的调研费、差旅费、文献检索费、资料文印费、专家咨询费、劳务费、管理费、税金等一切明示或暗示的费用）</w:t>
      </w:r>
      <w:r>
        <w:rPr>
          <w:rFonts w:hint="eastAsia" w:ascii="Times New Roman" w:hAnsi="Times New Roman" w:eastAsia="方正仿宋_GBK" w:cs="方正仿宋_GBK"/>
          <w:color w:val="auto"/>
          <w:sz w:val="28"/>
          <w:szCs w:val="28"/>
          <w:highlight w:val="none"/>
        </w:rPr>
        <w:t>均计入合同价格中，由乙方包干使用。</w:t>
      </w:r>
    </w:p>
    <w:p w14:paraId="493D251F">
      <w:pPr>
        <w:keepNext w:val="0"/>
        <w:keepLines w:val="0"/>
        <w:pageBreakBefore w:val="0"/>
        <w:kinsoku/>
        <w:wordWrap/>
        <w:overflowPunct/>
        <w:topLinePunct w:val="0"/>
        <w:autoSpaceDE/>
        <w:autoSpaceDN/>
        <w:bidi w:val="0"/>
        <w:spacing w:line="580" w:lineRule="exact"/>
        <w:ind w:firstLine="560" w:firstLineChars="200"/>
        <w:textAlignment w:val="auto"/>
        <w:rPr>
          <w:rFonts w:hint="eastAsia"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2</w:t>
      </w:r>
      <w:r>
        <w:rPr>
          <w:rFonts w:hint="eastAsia" w:ascii="Times New Roman" w:hAnsi="Times New Roman" w:eastAsia="方正仿宋_GBK" w:cs="方正仿宋_GBK"/>
          <w:color w:val="auto"/>
          <w:sz w:val="28"/>
          <w:szCs w:val="28"/>
          <w:highlight w:val="none"/>
          <w:lang w:val="en-US" w:eastAsia="zh-CN"/>
        </w:rPr>
        <w:t>.</w:t>
      </w:r>
      <w:r>
        <w:rPr>
          <w:rFonts w:hint="eastAsia" w:ascii="Times New Roman" w:hAnsi="Times New Roman" w:eastAsia="方正仿宋_GBK" w:cs="方正仿宋_GBK"/>
          <w:color w:val="auto"/>
          <w:sz w:val="28"/>
          <w:szCs w:val="28"/>
          <w:highlight w:val="none"/>
        </w:rPr>
        <w:t xml:space="preserve"> 乙方协助甲方</w:t>
      </w:r>
      <w:r>
        <w:rPr>
          <w:rFonts w:hint="eastAsia" w:ascii="Times New Roman" w:hAnsi="Times New Roman" w:eastAsia="方正仿宋_GBK" w:cs="方正仿宋_GBK"/>
          <w:caps w:val="0"/>
          <w:color w:val="auto"/>
          <w:spacing w:val="0"/>
          <w:w w:val="100"/>
          <w:sz w:val="28"/>
          <w:szCs w:val="28"/>
          <w:highlight w:val="none"/>
          <w:lang w:val="en-US" w:eastAsia="zh-CN"/>
        </w:rPr>
        <w:t>编制完成《重庆公路养护工程</w:t>
      </w:r>
      <w:r>
        <w:rPr>
          <w:rFonts w:hint="eastAsia" w:ascii="方正仿宋_GBK" w:hAnsi="方正仿宋_GBK" w:eastAsia="方正仿宋_GBK" w:cs="方正仿宋_GBK"/>
          <w:sz w:val="28"/>
          <w:szCs w:val="36"/>
          <w:lang w:val="en-US" w:eastAsia="zh-CN"/>
        </w:rPr>
        <w:t>（集团）</w:t>
      </w:r>
      <w:r>
        <w:rPr>
          <w:rFonts w:hint="eastAsia" w:ascii="Times New Roman" w:hAnsi="Times New Roman" w:eastAsia="方正仿宋_GBK" w:cs="方正仿宋_GBK"/>
          <w:caps w:val="0"/>
          <w:color w:val="auto"/>
          <w:spacing w:val="0"/>
          <w:w w:val="100"/>
          <w:sz w:val="28"/>
          <w:szCs w:val="28"/>
          <w:highlight w:val="none"/>
          <w:lang w:val="en-US" w:eastAsia="zh-CN"/>
        </w:rPr>
        <w:t>有限公司“十五五”发展规划》后</w:t>
      </w:r>
      <w:r>
        <w:rPr>
          <w:rFonts w:hint="eastAsia" w:ascii="Times New Roman" w:hAnsi="Times New Roman" w:eastAsia="方正仿宋_GBK" w:cs="方正仿宋_GBK"/>
          <w:color w:val="auto"/>
          <w:sz w:val="28"/>
          <w:szCs w:val="28"/>
          <w:highlight w:val="none"/>
        </w:rPr>
        <w:t>，甲方支付合同价款</w:t>
      </w:r>
      <w:r>
        <w:rPr>
          <w:rFonts w:hint="eastAsia" w:ascii="Times New Roman" w:hAnsi="Times New Roman" w:eastAsia="方正仿宋_GBK" w:cs="方正仿宋_GBK"/>
          <w:color w:val="auto"/>
          <w:sz w:val="28"/>
          <w:szCs w:val="28"/>
          <w:highlight w:val="none"/>
          <w:lang w:val="en-US" w:eastAsia="zh-CN"/>
        </w:rPr>
        <w:t>的100%</w:t>
      </w:r>
      <w:r>
        <w:rPr>
          <w:rFonts w:hint="eastAsia" w:ascii="Times New Roman" w:hAnsi="Times New Roman" w:eastAsia="方正仿宋_GBK" w:cs="方正仿宋_GBK"/>
          <w:color w:val="auto"/>
          <w:sz w:val="28"/>
          <w:szCs w:val="28"/>
          <w:highlight w:val="none"/>
        </w:rPr>
        <w:t>。</w:t>
      </w:r>
    </w:p>
    <w:p w14:paraId="49C602E8">
      <w:pPr>
        <w:keepNext w:val="0"/>
        <w:keepLines w:val="0"/>
        <w:pageBreakBefore w:val="0"/>
        <w:kinsoku/>
        <w:wordWrap/>
        <w:overflowPunct/>
        <w:topLinePunct w:val="0"/>
        <w:autoSpaceDE/>
        <w:autoSpaceDN/>
        <w:bidi w:val="0"/>
        <w:spacing w:line="580" w:lineRule="exact"/>
        <w:ind w:firstLine="560" w:firstLineChars="200"/>
        <w:textAlignment w:val="auto"/>
        <w:rPr>
          <w:rFonts w:hint="eastAsia"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lang w:val="en-US" w:eastAsia="zh-CN"/>
        </w:rPr>
        <w:t xml:space="preserve">3. </w:t>
      </w:r>
      <w:r>
        <w:rPr>
          <w:rFonts w:hint="eastAsia" w:ascii="Times New Roman" w:hAnsi="Times New Roman" w:eastAsia="方正仿宋_GBK" w:cs="方正仿宋_GBK"/>
          <w:color w:val="auto"/>
          <w:sz w:val="28"/>
          <w:szCs w:val="28"/>
          <w:highlight w:val="none"/>
        </w:rPr>
        <w:t>甲方在收到乙方开具的</w:t>
      </w:r>
      <w:r>
        <w:rPr>
          <w:rFonts w:hint="eastAsia" w:ascii="Times New Roman" w:hAnsi="Times New Roman" w:eastAsia="方正仿宋_GBK" w:cs="方正仿宋_GBK"/>
          <w:color w:val="auto"/>
          <w:sz w:val="28"/>
          <w:szCs w:val="28"/>
          <w:highlight w:val="none"/>
          <w:lang w:val="en-US" w:eastAsia="zh-CN"/>
        </w:rPr>
        <w:t>增值税专用</w:t>
      </w:r>
      <w:r>
        <w:rPr>
          <w:rFonts w:hint="eastAsia" w:ascii="Times New Roman" w:hAnsi="Times New Roman" w:eastAsia="方正仿宋_GBK" w:cs="方正仿宋_GBK"/>
          <w:color w:val="auto"/>
          <w:sz w:val="28"/>
          <w:szCs w:val="28"/>
          <w:highlight w:val="none"/>
        </w:rPr>
        <w:t>发票后的20个工作日内，按本合同约定支付费用。</w:t>
      </w:r>
    </w:p>
    <w:p w14:paraId="4C6A66A8">
      <w:pPr>
        <w:keepNext w:val="0"/>
        <w:keepLines w:val="0"/>
        <w:pageBreakBefore w:val="0"/>
        <w:kinsoku/>
        <w:wordWrap/>
        <w:overflowPunct/>
        <w:topLinePunct w:val="0"/>
        <w:autoSpaceDE/>
        <w:autoSpaceDN/>
        <w:bidi w:val="0"/>
        <w:spacing w:line="580" w:lineRule="exact"/>
        <w:ind w:firstLine="560" w:firstLineChars="200"/>
        <w:textAlignment w:val="auto"/>
        <w:rPr>
          <w:rFonts w:hint="eastAsia" w:ascii="Times New Roman" w:hAnsi="Times New Roman" w:eastAsia="方正黑体_GBK" w:cs="方正黑体_GBK"/>
          <w:color w:val="auto"/>
          <w:sz w:val="28"/>
          <w:szCs w:val="28"/>
          <w:highlight w:val="none"/>
        </w:rPr>
      </w:pPr>
      <w:bookmarkStart w:id="4" w:name="_Toc447047006"/>
      <w:bookmarkStart w:id="5" w:name="_Toc446782186"/>
      <w:r>
        <w:rPr>
          <w:rFonts w:hint="eastAsia" w:ascii="Times New Roman" w:hAnsi="Times New Roman" w:eastAsia="方正黑体_GBK" w:cs="方正黑体_GBK"/>
          <w:color w:val="auto"/>
          <w:sz w:val="28"/>
          <w:szCs w:val="28"/>
          <w:highlight w:val="none"/>
          <w:lang w:val="en-US" w:eastAsia="zh-CN"/>
        </w:rPr>
        <w:t>七</w:t>
      </w:r>
      <w:r>
        <w:rPr>
          <w:rFonts w:hint="eastAsia" w:ascii="Times New Roman" w:hAnsi="Times New Roman" w:eastAsia="方正黑体_GBK" w:cs="方正黑体_GBK"/>
          <w:color w:val="auto"/>
          <w:sz w:val="28"/>
          <w:szCs w:val="28"/>
          <w:highlight w:val="none"/>
        </w:rPr>
        <w:t>、保密条款</w:t>
      </w:r>
    </w:p>
    <w:p w14:paraId="28F115D9">
      <w:pPr>
        <w:keepNext w:val="0"/>
        <w:keepLines w:val="0"/>
        <w:pageBreakBefore w:val="0"/>
        <w:kinsoku/>
        <w:wordWrap/>
        <w:overflowPunct/>
        <w:topLinePunct w:val="0"/>
        <w:autoSpaceDE/>
        <w:autoSpaceDN/>
        <w:bidi w:val="0"/>
        <w:spacing w:line="580" w:lineRule="exact"/>
        <w:ind w:firstLine="560" w:firstLineChars="200"/>
        <w:textAlignment w:val="auto"/>
        <w:rPr>
          <w:rFonts w:hint="eastAsia"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1</w:t>
      </w:r>
      <w:r>
        <w:rPr>
          <w:rFonts w:hint="eastAsia" w:ascii="Times New Roman" w:hAnsi="Times New Roman" w:eastAsia="方正仿宋_GBK" w:cs="方正仿宋_GBK"/>
          <w:color w:val="auto"/>
          <w:sz w:val="28"/>
          <w:szCs w:val="28"/>
          <w:highlight w:val="none"/>
          <w:lang w:val="en-US" w:eastAsia="zh-CN"/>
        </w:rPr>
        <w:t>.</w:t>
      </w:r>
      <w:r>
        <w:rPr>
          <w:rFonts w:hint="eastAsia" w:ascii="Times New Roman" w:hAnsi="Times New Roman" w:eastAsia="方正仿宋_GBK" w:cs="方正仿宋_GBK"/>
          <w:color w:val="auto"/>
          <w:sz w:val="28"/>
          <w:szCs w:val="28"/>
          <w:highlight w:val="none"/>
        </w:rPr>
        <w:t xml:space="preserve"> 乙方对甲方所提供的一切资料均予以保密。</w:t>
      </w:r>
    </w:p>
    <w:p w14:paraId="43DFDF01">
      <w:pPr>
        <w:keepNext w:val="0"/>
        <w:keepLines w:val="0"/>
        <w:pageBreakBefore w:val="0"/>
        <w:kinsoku/>
        <w:wordWrap/>
        <w:overflowPunct/>
        <w:topLinePunct w:val="0"/>
        <w:autoSpaceDE/>
        <w:autoSpaceDN/>
        <w:bidi w:val="0"/>
        <w:spacing w:line="580" w:lineRule="exact"/>
        <w:ind w:firstLine="560" w:firstLineChars="200"/>
        <w:textAlignment w:val="auto"/>
        <w:rPr>
          <w:rFonts w:hint="eastAsia"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2</w:t>
      </w:r>
      <w:r>
        <w:rPr>
          <w:rFonts w:hint="eastAsia" w:ascii="Times New Roman" w:hAnsi="Times New Roman" w:eastAsia="方正仿宋_GBK" w:cs="方正仿宋_GBK"/>
          <w:color w:val="auto"/>
          <w:sz w:val="28"/>
          <w:szCs w:val="28"/>
          <w:highlight w:val="none"/>
          <w:lang w:val="en-US" w:eastAsia="zh-CN"/>
        </w:rPr>
        <w:t>.</w:t>
      </w:r>
      <w:r>
        <w:rPr>
          <w:rFonts w:hint="eastAsia" w:ascii="Times New Roman" w:hAnsi="Times New Roman" w:eastAsia="方正仿宋_GBK" w:cs="方正仿宋_GBK"/>
          <w:color w:val="auto"/>
          <w:sz w:val="28"/>
          <w:szCs w:val="28"/>
          <w:highlight w:val="none"/>
        </w:rPr>
        <w:t xml:space="preserve"> 项目完成后，由甲方提供给乙方的一切资料，乙方除必需档案外，一律返还甲方，或经甲方授权后销毁。</w:t>
      </w:r>
    </w:p>
    <w:p w14:paraId="7E7AF38A">
      <w:pPr>
        <w:keepNext w:val="0"/>
        <w:keepLines w:val="0"/>
        <w:pageBreakBefore w:val="0"/>
        <w:kinsoku/>
        <w:wordWrap/>
        <w:overflowPunct/>
        <w:topLinePunct w:val="0"/>
        <w:autoSpaceDE/>
        <w:autoSpaceDN/>
        <w:bidi w:val="0"/>
        <w:spacing w:line="580" w:lineRule="exact"/>
        <w:ind w:firstLine="560" w:firstLineChars="200"/>
        <w:textAlignment w:val="auto"/>
        <w:rPr>
          <w:rFonts w:hint="eastAsia" w:ascii="Times New Roman" w:hAnsi="Times New Roman" w:eastAsia="方正黑体_GBK" w:cs="方正黑体_GBK"/>
          <w:color w:val="auto"/>
          <w:sz w:val="28"/>
          <w:szCs w:val="28"/>
          <w:highlight w:val="none"/>
        </w:rPr>
      </w:pPr>
      <w:r>
        <w:rPr>
          <w:rFonts w:hint="eastAsia" w:ascii="Times New Roman" w:hAnsi="Times New Roman" w:eastAsia="方正黑体_GBK" w:cs="方正黑体_GBK"/>
          <w:color w:val="auto"/>
          <w:sz w:val="28"/>
          <w:szCs w:val="28"/>
          <w:highlight w:val="none"/>
          <w:lang w:val="en-US" w:eastAsia="zh-CN"/>
        </w:rPr>
        <w:t>八</w:t>
      </w:r>
      <w:r>
        <w:rPr>
          <w:rFonts w:hint="eastAsia" w:ascii="Times New Roman" w:hAnsi="Times New Roman" w:eastAsia="方正黑体_GBK" w:cs="方正黑体_GBK"/>
          <w:color w:val="auto"/>
          <w:sz w:val="28"/>
          <w:szCs w:val="28"/>
          <w:highlight w:val="none"/>
        </w:rPr>
        <w:t>、知识产权条款</w:t>
      </w:r>
    </w:p>
    <w:p w14:paraId="4DDDEE97">
      <w:pPr>
        <w:keepNext w:val="0"/>
        <w:keepLines w:val="0"/>
        <w:pageBreakBefore w:val="0"/>
        <w:kinsoku/>
        <w:wordWrap/>
        <w:overflowPunct/>
        <w:topLinePunct w:val="0"/>
        <w:autoSpaceDE/>
        <w:autoSpaceDN/>
        <w:bidi w:val="0"/>
        <w:spacing w:line="580" w:lineRule="exact"/>
        <w:ind w:firstLine="560" w:firstLineChars="200"/>
        <w:textAlignment w:val="auto"/>
        <w:rPr>
          <w:rFonts w:hint="eastAsia"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1</w:t>
      </w:r>
      <w:r>
        <w:rPr>
          <w:rFonts w:hint="eastAsia" w:ascii="Times New Roman" w:hAnsi="Times New Roman" w:eastAsia="方正仿宋_GBK" w:cs="方正仿宋_GBK"/>
          <w:color w:val="auto"/>
          <w:sz w:val="28"/>
          <w:szCs w:val="28"/>
          <w:highlight w:val="none"/>
          <w:lang w:val="en-US" w:eastAsia="zh-CN"/>
        </w:rPr>
        <w:t>.</w:t>
      </w:r>
      <w:r>
        <w:rPr>
          <w:rFonts w:hint="eastAsia" w:ascii="Times New Roman" w:hAnsi="Times New Roman" w:eastAsia="方正仿宋_GBK" w:cs="方正仿宋_GBK"/>
          <w:color w:val="auto"/>
          <w:sz w:val="28"/>
          <w:szCs w:val="28"/>
          <w:highlight w:val="none"/>
        </w:rPr>
        <w:t xml:space="preserve"> 项目成果的知识产权归甲方享有。</w:t>
      </w:r>
    </w:p>
    <w:p w14:paraId="4BA6511C">
      <w:pPr>
        <w:keepNext w:val="0"/>
        <w:keepLines w:val="0"/>
        <w:pageBreakBefore w:val="0"/>
        <w:kinsoku/>
        <w:wordWrap/>
        <w:overflowPunct/>
        <w:topLinePunct w:val="0"/>
        <w:autoSpaceDE/>
        <w:autoSpaceDN/>
        <w:bidi w:val="0"/>
        <w:spacing w:line="580" w:lineRule="exact"/>
        <w:ind w:firstLine="560" w:firstLineChars="200"/>
        <w:textAlignment w:val="auto"/>
        <w:rPr>
          <w:rFonts w:hint="eastAsia" w:ascii="Times New Roman" w:hAnsi="Times New Roman" w:eastAsia="方正黑体_GBK" w:cs="方正黑体_GBK"/>
          <w:color w:val="auto"/>
          <w:sz w:val="28"/>
          <w:szCs w:val="28"/>
          <w:highlight w:val="none"/>
        </w:rPr>
      </w:pPr>
      <w:r>
        <w:rPr>
          <w:rFonts w:hint="eastAsia" w:ascii="Times New Roman" w:hAnsi="Times New Roman" w:eastAsia="方正黑体_GBK" w:cs="方正黑体_GBK"/>
          <w:color w:val="auto"/>
          <w:sz w:val="28"/>
          <w:szCs w:val="28"/>
          <w:highlight w:val="none"/>
          <w:lang w:val="en-US" w:eastAsia="zh-CN"/>
        </w:rPr>
        <w:t>九</w:t>
      </w:r>
      <w:r>
        <w:rPr>
          <w:rFonts w:hint="eastAsia" w:ascii="Times New Roman" w:hAnsi="Times New Roman" w:eastAsia="方正黑体_GBK" w:cs="方正黑体_GBK"/>
          <w:color w:val="auto"/>
          <w:sz w:val="28"/>
          <w:szCs w:val="28"/>
          <w:highlight w:val="none"/>
        </w:rPr>
        <w:t>、违约</w:t>
      </w:r>
      <w:bookmarkEnd w:id="4"/>
      <w:bookmarkEnd w:id="5"/>
      <w:r>
        <w:rPr>
          <w:rFonts w:hint="eastAsia" w:ascii="Times New Roman" w:hAnsi="Times New Roman" w:eastAsia="方正黑体_GBK" w:cs="方正黑体_GBK"/>
          <w:color w:val="auto"/>
          <w:sz w:val="28"/>
          <w:szCs w:val="28"/>
          <w:highlight w:val="none"/>
        </w:rPr>
        <w:t>责任</w:t>
      </w:r>
    </w:p>
    <w:p w14:paraId="14BFCCE8">
      <w:pPr>
        <w:pStyle w:val="3"/>
        <w:keepNext w:val="0"/>
        <w:keepLines w:val="0"/>
        <w:pageBreakBefore w:val="0"/>
        <w:kinsoku/>
        <w:wordWrap/>
        <w:overflowPunct/>
        <w:topLinePunct w:val="0"/>
        <w:autoSpaceDE/>
        <w:autoSpaceDN/>
        <w:bidi w:val="0"/>
        <w:spacing w:line="580" w:lineRule="exact"/>
        <w:ind w:firstLine="560" w:firstLineChars="200"/>
        <w:textAlignment w:val="auto"/>
        <w:rPr>
          <w:rFonts w:hint="eastAsia"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1</w:t>
      </w:r>
      <w:r>
        <w:rPr>
          <w:rFonts w:hint="eastAsia" w:ascii="Times New Roman" w:hAnsi="Times New Roman" w:eastAsia="方正仿宋_GBK" w:cs="方正仿宋_GBK"/>
          <w:color w:val="auto"/>
          <w:sz w:val="28"/>
          <w:szCs w:val="28"/>
          <w:highlight w:val="none"/>
          <w:lang w:val="en-US" w:eastAsia="zh-CN"/>
        </w:rPr>
        <w:t>.</w:t>
      </w:r>
      <w:r>
        <w:rPr>
          <w:rFonts w:hint="eastAsia" w:ascii="Times New Roman" w:hAnsi="Times New Roman" w:eastAsia="方正仿宋_GBK" w:cs="方正仿宋_GBK"/>
          <w:color w:val="auto"/>
          <w:sz w:val="28"/>
          <w:szCs w:val="28"/>
          <w:highlight w:val="none"/>
        </w:rPr>
        <w:t xml:space="preserve"> 甲方未履行提供基础资料的义务，致使项目成果不能按时完成或影响项目成果质量，乙方不承担责任。</w:t>
      </w:r>
    </w:p>
    <w:p w14:paraId="1D248F6A">
      <w:pPr>
        <w:pStyle w:val="3"/>
        <w:keepNext w:val="0"/>
        <w:keepLines w:val="0"/>
        <w:pageBreakBefore w:val="0"/>
        <w:kinsoku/>
        <w:wordWrap/>
        <w:overflowPunct/>
        <w:topLinePunct w:val="0"/>
        <w:autoSpaceDE/>
        <w:autoSpaceDN/>
        <w:bidi w:val="0"/>
        <w:spacing w:line="580" w:lineRule="exact"/>
        <w:ind w:firstLine="560" w:firstLineChars="200"/>
        <w:textAlignment w:val="auto"/>
        <w:rPr>
          <w:rFonts w:hint="eastAsia"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2</w:t>
      </w:r>
      <w:r>
        <w:rPr>
          <w:rFonts w:hint="eastAsia" w:ascii="Times New Roman" w:hAnsi="Times New Roman" w:eastAsia="方正仿宋_GBK" w:cs="方正仿宋_GBK"/>
          <w:color w:val="auto"/>
          <w:sz w:val="28"/>
          <w:szCs w:val="28"/>
          <w:highlight w:val="none"/>
          <w:lang w:val="en-US" w:eastAsia="zh-CN"/>
        </w:rPr>
        <w:t>.</w:t>
      </w:r>
      <w:r>
        <w:rPr>
          <w:rFonts w:hint="eastAsia" w:ascii="Times New Roman" w:hAnsi="Times New Roman" w:eastAsia="方正仿宋_GBK" w:cs="方正仿宋_GBK"/>
          <w:color w:val="auto"/>
          <w:sz w:val="28"/>
          <w:szCs w:val="28"/>
          <w:highlight w:val="none"/>
        </w:rPr>
        <w:t xml:space="preserve"> 一方违约后，另一方要求违约方继续履行合同时，违约方承担上述违约责任后仍应继续履行合同。</w:t>
      </w:r>
    </w:p>
    <w:p w14:paraId="1E9E92A7">
      <w:pPr>
        <w:keepNext w:val="0"/>
        <w:keepLines w:val="0"/>
        <w:pageBreakBefore w:val="0"/>
        <w:kinsoku/>
        <w:wordWrap/>
        <w:overflowPunct/>
        <w:topLinePunct w:val="0"/>
        <w:autoSpaceDE/>
        <w:autoSpaceDN/>
        <w:bidi w:val="0"/>
        <w:spacing w:line="580" w:lineRule="exact"/>
        <w:ind w:firstLine="560" w:firstLineChars="200"/>
        <w:textAlignment w:val="auto"/>
        <w:rPr>
          <w:rFonts w:hint="eastAsia"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3</w:t>
      </w:r>
      <w:r>
        <w:rPr>
          <w:rFonts w:hint="eastAsia" w:ascii="Times New Roman" w:hAnsi="Times New Roman" w:eastAsia="方正仿宋_GBK" w:cs="方正仿宋_GBK"/>
          <w:color w:val="auto"/>
          <w:sz w:val="28"/>
          <w:szCs w:val="28"/>
          <w:highlight w:val="none"/>
          <w:lang w:val="en-US" w:eastAsia="zh-CN"/>
        </w:rPr>
        <w:t>.</w:t>
      </w:r>
      <w:r>
        <w:rPr>
          <w:rFonts w:hint="eastAsia" w:ascii="Times New Roman" w:hAnsi="Times New Roman" w:eastAsia="方正仿宋_GBK" w:cs="方正仿宋_GBK"/>
          <w:color w:val="auto"/>
          <w:sz w:val="28"/>
          <w:szCs w:val="28"/>
          <w:highlight w:val="none"/>
        </w:rPr>
        <w:t xml:space="preserve"> 乙方将服务任务转包或分包，甲方有权终止合同，届时甲方不承担任何付款义务，且乙方应向甲方支付相当于本合同总价20%的违约金。</w:t>
      </w:r>
    </w:p>
    <w:p w14:paraId="446CCC89">
      <w:pPr>
        <w:keepNext w:val="0"/>
        <w:keepLines w:val="0"/>
        <w:pageBreakBefore w:val="0"/>
        <w:kinsoku/>
        <w:wordWrap/>
        <w:overflowPunct/>
        <w:topLinePunct w:val="0"/>
        <w:autoSpaceDE/>
        <w:autoSpaceDN/>
        <w:bidi w:val="0"/>
        <w:spacing w:line="580" w:lineRule="exact"/>
        <w:ind w:firstLine="560" w:firstLineChars="200"/>
        <w:textAlignment w:val="auto"/>
        <w:rPr>
          <w:rFonts w:hint="eastAsia"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4</w:t>
      </w:r>
      <w:r>
        <w:rPr>
          <w:rFonts w:hint="eastAsia" w:ascii="Times New Roman" w:hAnsi="Times New Roman" w:eastAsia="方正仿宋_GBK" w:cs="方正仿宋_GBK"/>
          <w:color w:val="auto"/>
          <w:sz w:val="28"/>
          <w:szCs w:val="28"/>
          <w:highlight w:val="none"/>
          <w:lang w:val="en-US" w:eastAsia="zh-CN"/>
        </w:rPr>
        <w:t>.</w:t>
      </w:r>
      <w:r>
        <w:rPr>
          <w:rFonts w:hint="eastAsia" w:ascii="Times New Roman" w:hAnsi="Times New Roman" w:eastAsia="方正仿宋_GBK" w:cs="方正仿宋_GBK"/>
          <w:color w:val="auto"/>
          <w:sz w:val="28"/>
          <w:szCs w:val="28"/>
          <w:highlight w:val="none"/>
        </w:rPr>
        <w:t xml:space="preserve"> 乙方因违反国家、地方相关法律法规而对甲方造成的一切损失，均由乙方承担。</w:t>
      </w:r>
    </w:p>
    <w:p w14:paraId="1CEF82A2">
      <w:pPr>
        <w:keepNext w:val="0"/>
        <w:keepLines w:val="0"/>
        <w:pageBreakBefore w:val="0"/>
        <w:kinsoku/>
        <w:wordWrap/>
        <w:overflowPunct/>
        <w:topLinePunct w:val="0"/>
        <w:autoSpaceDE/>
        <w:autoSpaceDN/>
        <w:bidi w:val="0"/>
        <w:spacing w:line="580" w:lineRule="exact"/>
        <w:ind w:firstLine="560" w:firstLineChars="200"/>
        <w:textAlignment w:val="auto"/>
        <w:rPr>
          <w:rFonts w:hint="eastAsia"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5</w:t>
      </w:r>
      <w:r>
        <w:rPr>
          <w:rFonts w:hint="eastAsia" w:ascii="Times New Roman" w:hAnsi="Times New Roman" w:eastAsia="方正仿宋_GBK" w:cs="方正仿宋_GBK"/>
          <w:color w:val="auto"/>
          <w:sz w:val="28"/>
          <w:szCs w:val="28"/>
          <w:highlight w:val="none"/>
          <w:lang w:val="en-US" w:eastAsia="zh-CN"/>
        </w:rPr>
        <w:t>.</w:t>
      </w:r>
      <w:r>
        <w:rPr>
          <w:rFonts w:hint="eastAsia" w:ascii="Times New Roman" w:hAnsi="Times New Roman" w:eastAsia="方正仿宋_GBK" w:cs="方正仿宋_GBK"/>
          <w:color w:val="auto"/>
          <w:sz w:val="28"/>
          <w:szCs w:val="28"/>
          <w:highlight w:val="none"/>
        </w:rPr>
        <w:t xml:space="preserve"> 乙方因工作失误对甲方造成的一切损失，均由乙方承担。</w:t>
      </w:r>
    </w:p>
    <w:p w14:paraId="2B7332AE">
      <w:pPr>
        <w:keepNext w:val="0"/>
        <w:keepLines w:val="0"/>
        <w:pageBreakBefore w:val="0"/>
        <w:kinsoku/>
        <w:wordWrap/>
        <w:overflowPunct/>
        <w:topLinePunct w:val="0"/>
        <w:autoSpaceDE/>
        <w:autoSpaceDN/>
        <w:bidi w:val="0"/>
        <w:spacing w:line="580" w:lineRule="exact"/>
        <w:ind w:firstLine="560" w:firstLineChars="200"/>
        <w:textAlignment w:val="auto"/>
        <w:rPr>
          <w:rFonts w:hint="eastAsia"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6</w:t>
      </w:r>
      <w:r>
        <w:rPr>
          <w:rFonts w:hint="eastAsia" w:ascii="Times New Roman" w:hAnsi="Times New Roman" w:eastAsia="方正仿宋_GBK" w:cs="方正仿宋_GBK"/>
          <w:color w:val="auto"/>
          <w:sz w:val="28"/>
          <w:szCs w:val="28"/>
          <w:highlight w:val="none"/>
          <w:lang w:val="en-US" w:eastAsia="zh-CN"/>
        </w:rPr>
        <w:t>.</w:t>
      </w:r>
      <w:r>
        <w:rPr>
          <w:rFonts w:hint="eastAsia" w:ascii="Times New Roman" w:hAnsi="Times New Roman" w:eastAsia="方正仿宋_GBK" w:cs="方正仿宋_GBK"/>
          <w:color w:val="auto"/>
          <w:sz w:val="28"/>
          <w:szCs w:val="28"/>
          <w:highlight w:val="none"/>
        </w:rPr>
        <w:t xml:space="preserve"> 乙方未能按照甲方要求完成合同约定的成果目标或违反合同条款的其他违约行为，甲方将有权扣除合同价格的1%~5%的违约金。</w:t>
      </w:r>
    </w:p>
    <w:p w14:paraId="7D6C0F07">
      <w:pPr>
        <w:keepNext w:val="0"/>
        <w:keepLines w:val="0"/>
        <w:pageBreakBefore w:val="0"/>
        <w:kinsoku/>
        <w:wordWrap/>
        <w:overflowPunct/>
        <w:topLinePunct w:val="0"/>
        <w:autoSpaceDE/>
        <w:autoSpaceDN/>
        <w:bidi w:val="0"/>
        <w:spacing w:line="580" w:lineRule="exact"/>
        <w:ind w:firstLine="560" w:firstLineChars="200"/>
        <w:textAlignment w:val="auto"/>
        <w:rPr>
          <w:rFonts w:hint="eastAsia"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7</w:t>
      </w:r>
      <w:r>
        <w:rPr>
          <w:rFonts w:hint="eastAsia" w:ascii="Times New Roman" w:hAnsi="Times New Roman" w:eastAsia="方正仿宋_GBK" w:cs="方正仿宋_GBK"/>
          <w:color w:val="auto"/>
          <w:sz w:val="28"/>
          <w:szCs w:val="28"/>
          <w:highlight w:val="none"/>
          <w:lang w:val="en-US" w:eastAsia="zh-CN"/>
        </w:rPr>
        <w:t>.</w:t>
      </w:r>
      <w:r>
        <w:rPr>
          <w:rFonts w:hint="eastAsia" w:ascii="Times New Roman" w:hAnsi="Times New Roman" w:eastAsia="方正仿宋_GBK" w:cs="方正仿宋_GBK"/>
          <w:color w:val="auto"/>
          <w:sz w:val="28"/>
          <w:szCs w:val="28"/>
          <w:highlight w:val="none"/>
        </w:rPr>
        <w:t xml:space="preserve"> 乙方对本协议所涉及甲方在合作过程中未向社会公开的各项技术情报和商业秘密均负有保密义务，未经甲方书面许可，乙方不得将其泄露给第三方，否则应承担相应违约责任并赔偿由此造成的损失。此项保密义务在协议终止后仍然有效。</w:t>
      </w:r>
    </w:p>
    <w:p w14:paraId="35898D3C">
      <w:pPr>
        <w:keepNext w:val="0"/>
        <w:keepLines w:val="0"/>
        <w:pageBreakBefore w:val="0"/>
        <w:kinsoku/>
        <w:wordWrap/>
        <w:overflowPunct/>
        <w:topLinePunct w:val="0"/>
        <w:autoSpaceDE/>
        <w:autoSpaceDN/>
        <w:bidi w:val="0"/>
        <w:spacing w:line="580" w:lineRule="exact"/>
        <w:ind w:firstLine="560" w:firstLineChars="200"/>
        <w:textAlignment w:val="auto"/>
        <w:rPr>
          <w:rFonts w:hint="eastAsia" w:ascii="Times New Roman" w:hAnsi="Times New Roman" w:eastAsia="方正黑体_GBK" w:cs="方正黑体_GBK"/>
          <w:color w:val="auto"/>
          <w:sz w:val="28"/>
          <w:szCs w:val="28"/>
          <w:highlight w:val="none"/>
        </w:rPr>
      </w:pPr>
      <w:bookmarkStart w:id="6" w:name="_Toc446782187"/>
      <w:bookmarkStart w:id="7" w:name="_Toc447047007"/>
      <w:r>
        <w:rPr>
          <w:rFonts w:hint="eastAsia" w:ascii="Times New Roman" w:hAnsi="Times New Roman" w:eastAsia="方正黑体_GBK" w:cs="方正黑体_GBK"/>
          <w:color w:val="auto"/>
          <w:sz w:val="28"/>
          <w:szCs w:val="28"/>
          <w:highlight w:val="none"/>
          <w:lang w:val="en-US" w:eastAsia="zh-CN"/>
        </w:rPr>
        <w:t>十</w:t>
      </w:r>
      <w:r>
        <w:rPr>
          <w:rFonts w:hint="eastAsia" w:ascii="Times New Roman" w:hAnsi="Times New Roman" w:eastAsia="方正黑体_GBK" w:cs="方正黑体_GBK"/>
          <w:color w:val="auto"/>
          <w:sz w:val="28"/>
          <w:szCs w:val="28"/>
          <w:highlight w:val="none"/>
        </w:rPr>
        <w:t>、</w:t>
      </w:r>
      <w:bookmarkEnd w:id="6"/>
      <w:bookmarkEnd w:id="7"/>
      <w:r>
        <w:rPr>
          <w:rFonts w:hint="eastAsia" w:ascii="Times New Roman" w:hAnsi="Times New Roman" w:eastAsia="方正黑体_GBK" w:cs="方正黑体_GBK"/>
          <w:color w:val="auto"/>
          <w:sz w:val="28"/>
          <w:szCs w:val="28"/>
          <w:highlight w:val="none"/>
        </w:rPr>
        <w:t>其他</w:t>
      </w:r>
    </w:p>
    <w:p w14:paraId="78FBFCDA">
      <w:pPr>
        <w:keepNext w:val="0"/>
        <w:keepLines w:val="0"/>
        <w:pageBreakBefore w:val="0"/>
        <w:kinsoku/>
        <w:wordWrap/>
        <w:overflowPunct/>
        <w:topLinePunct w:val="0"/>
        <w:autoSpaceDE/>
        <w:autoSpaceDN/>
        <w:bidi w:val="0"/>
        <w:spacing w:line="580" w:lineRule="exact"/>
        <w:ind w:firstLine="560" w:firstLineChars="200"/>
        <w:textAlignment w:val="auto"/>
        <w:rPr>
          <w:rFonts w:hint="eastAsia"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1</w:t>
      </w:r>
      <w:r>
        <w:rPr>
          <w:rFonts w:hint="eastAsia" w:ascii="Times New Roman" w:hAnsi="Times New Roman" w:eastAsia="方正仿宋_GBK" w:cs="方正仿宋_GBK"/>
          <w:color w:val="auto"/>
          <w:sz w:val="28"/>
          <w:szCs w:val="28"/>
          <w:highlight w:val="none"/>
          <w:lang w:val="en-US" w:eastAsia="zh-CN"/>
        </w:rPr>
        <w:t>.</w:t>
      </w:r>
      <w:r>
        <w:rPr>
          <w:rFonts w:hint="eastAsia" w:ascii="Times New Roman" w:hAnsi="Times New Roman" w:eastAsia="方正仿宋_GBK" w:cs="方正仿宋_GBK"/>
          <w:color w:val="auto"/>
          <w:sz w:val="28"/>
          <w:szCs w:val="28"/>
          <w:highlight w:val="none"/>
        </w:rPr>
        <w:t xml:space="preserve"> 自甲乙双方签字盖章后生效，双方履行合同全部义务，合同价款支付完毕，本合同即告终止。</w:t>
      </w:r>
    </w:p>
    <w:p w14:paraId="76203107">
      <w:pPr>
        <w:keepNext w:val="0"/>
        <w:keepLines w:val="0"/>
        <w:pageBreakBefore w:val="0"/>
        <w:kinsoku/>
        <w:wordWrap/>
        <w:overflowPunct/>
        <w:topLinePunct w:val="0"/>
        <w:autoSpaceDE/>
        <w:autoSpaceDN/>
        <w:bidi w:val="0"/>
        <w:spacing w:line="580" w:lineRule="exact"/>
        <w:ind w:firstLine="560" w:firstLineChars="200"/>
        <w:textAlignment w:val="auto"/>
        <w:rPr>
          <w:rFonts w:hint="eastAsia"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2</w:t>
      </w:r>
      <w:r>
        <w:rPr>
          <w:rFonts w:hint="eastAsia" w:ascii="Times New Roman" w:hAnsi="Times New Roman" w:eastAsia="方正仿宋_GBK" w:cs="方正仿宋_GBK"/>
          <w:color w:val="auto"/>
          <w:sz w:val="28"/>
          <w:szCs w:val="28"/>
          <w:highlight w:val="none"/>
          <w:lang w:val="en-US" w:eastAsia="zh-CN"/>
        </w:rPr>
        <w:t>.</w:t>
      </w:r>
      <w:r>
        <w:rPr>
          <w:rFonts w:hint="eastAsia" w:ascii="Times New Roman" w:hAnsi="Times New Roman" w:eastAsia="方正仿宋_GBK" w:cs="方正仿宋_GBK"/>
          <w:color w:val="auto"/>
          <w:sz w:val="28"/>
          <w:szCs w:val="28"/>
          <w:highlight w:val="none"/>
        </w:rPr>
        <w:t xml:space="preserve"> 本合同一式陆份，甲方执肆份，乙方执贰份。</w:t>
      </w:r>
    </w:p>
    <w:p w14:paraId="4C05C0DE">
      <w:pPr>
        <w:keepNext w:val="0"/>
        <w:keepLines w:val="0"/>
        <w:pageBreakBefore w:val="0"/>
        <w:kinsoku/>
        <w:wordWrap/>
        <w:overflowPunct/>
        <w:topLinePunct w:val="0"/>
        <w:autoSpaceDE/>
        <w:autoSpaceDN/>
        <w:bidi w:val="0"/>
        <w:spacing w:line="580" w:lineRule="exact"/>
        <w:ind w:firstLine="560" w:firstLineChars="200"/>
        <w:textAlignment w:val="auto"/>
        <w:rPr>
          <w:rFonts w:hint="eastAsia"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3</w:t>
      </w:r>
      <w:r>
        <w:rPr>
          <w:rFonts w:hint="eastAsia" w:ascii="Times New Roman" w:hAnsi="Times New Roman" w:eastAsia="方正仿宋_GBK" w:cs="方正仿宋_GBK"/>
          <w:color w:val="auto"/>
          <w:sz w:val="28"/>
          <w:szCs w:val="28"/>
          <w:highlight w:val="none"/>
          <w:lang w:val="en-US" w:eastAsia="zh-CN"/>
        </w:rPr>
        <w:t>.</w:t>
      </w:r>
      <w:r>
        <w:rPr>
          <w:rFonts w:hint="eastAsia" w:ascii="Times New Roman" w:hAnsi="Times New Roman" w:eastAsia="方正仿宋_GBK" w:cs="方正仿宋_GBK"/>
          <w:color w:val="auto"/>
          <w:sz w:val="28"/>
          <w:szCs w:val="28"/>
          <w:highlight w:val="none"/>
        </w:rPr>
        <w:t xml:space="preserve"> 本协议履行过程中，若双方发生争议，应协商解决，协商不成时向</w:t>
      </w:r>
      <w:r>
        <w:rPr>
          <w:rFonts w:hint="eastAsia" w:ascii="Times New Roman" w:hAnsi="Times New Roman" w:eastAsia="方正仿宋_GBK" w:cs="方正仿宋_GBK"/>
          <w:color w:val="auto"/>
          <w:sz w:val="28"/>
          <w:szCs w:val="28"/>
          <w:highlight w:val="none"/>
          <w:lang w:val="en-US" w:eastAsia="zh-CN"/>
        </w:rPr>
        <w:t>甲方所在地</w:t>
      </w:r>
      <w:r>
        <w:rPr>
          <w:rFonts w:hint="eastAsia" w:ascii="Times New Roman" w:hAnsi="Times New Roman" w:eastAsia="方正仿宋_GBK" w:cs="方正仿宋_GBK"/>
          <w:color w:val="auto"/>
          <w:sz w:val="28"/>
          <w:szCs w:val="28"/>
          <w:highlight w:val="none"/>
        </w:rPr>
        <w:t>人民法院提起诉讼。</w:t>
      </w:r>
    </w:p>
    <w:p w14:paraId="13C4F113">
      <w:pPr>
        <w:keepNext w:val="0"/>
        <w:keepLines w:val="0"/>
        <w:pageBreakBefore w:val="0"/>
        <w:kinsoku/>
        <w:wordWrap/>
        <w:overflowPunct/>
        <w:topLinePunct w:val="0"/>
        <w:autoSpaceDE/>
        <w:autoSpaceDN/>
        <w:bidi w:val="0"/>
        <w:spacing w:line="580" w:lineRule="exact"/>
        <w:ind w:firstLine="560" w:firstLineChars="200"/>
        <w:textAlignment w:val="auto"/>
        <w:rPr>
          <w:rFonts w:hint="eastAsia"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4</w:t>
      </w:r>
      <w:r>
        <w:rPr>
          <w:rFonts w:hint="eastAsia" w:ascii="Times New Roman" w:hAnsi="Times New Roman" w:eastAsia="方正仿宋_GBK" w:cs="方正仿宋_GBK"/>
          <w:color w:val="auto"/>
          <w:sz w:val="28"/>
          <w:szCs w:val="28"/>
          <w:highlight w:val="none"/>
          <w:lang w:val="en-US" w:eastAsia="zh-CN"/>
        </w:rPr>
        <w:t>.</w:t>
      </w:r>
      <w:r>
        <w:rPr>
          <w:rFonts w:hint="eastAsia" w:ascii="Times New Roman" w:hAnsi="Times New Roman" w:eastAsia="方正仿宋_GBK" w:cs="方正仿宋_GBK"/>
          <w:color w:val="auto"/>
          <w:sz w:val="28"/>
          <w:szCs w:val="28"/>
          <w:highlight w:val="none"/>
        </w:rPr>
        <w:t xml:space="preserve"> 除本合同约定的终止情形之外，在争议的协商过程中，双方仍应继续履行合同约定的责任和义务，保证工作的正常进行。</w:t>
      </w:r>
    </w:p>
    <w:p w14:paraId="05611303">
      <w:pPr>
        <w:keepNext w:val="0"/>
        <w:keepLines w:val="0"/>
        <w:pageBreakBefore w:val="0"/>
        <w:kinsoku/>
        <w:wordWrap/>
        <w:overflowPunct/>
        <w:topLinePunct w:val="0"/>
        <w:autoSpaceDE/>
        <w:autoSpaceDN/>
        <w:bidi w:val="0"/>
        <w:spacing w:line="580" w:lineRule="exact"/>
        <w:textAlignment w:val="auto"/>
        <w:rPr>
          <w:rFonts w:hint="eastAsia"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（以下无正文）</w:t>
      </w:r>
    </w:p>
    <w:p w14:paraId="0200A8CB">
      <w:pPr>
        <w:snapToGrid w:val="0"/>
        <w:spacing w:line="440" w:lineRule="exact"/>
        <w:rPr>
          <w:rFonts w:hint="eastAsia" w:ascii="Times New Roman" w:hAnsi="Times New Roman" w:eastAsia="方正仿宋_GBK" w:cs="方正仿宋_GBK"/>
          <w:color w:val="auto"/>
          <w:kern w:val="0"/>
          <w:sz w:val="28"/>
          <w:szCs w:val="28"/>
          <w:highlight w:val="none"/>
        </w:rPr>
      </w:pPr>
    </w:p>
    <w:p w14:paraId="55D48A7D">
      <w:pPr>
        <w:snapToGrid w:val="0"/>
        <w:spacing w:line="440" w:lineRule="exact"/>
        <w:rPr>
          <w:rFonts w:hint="eastAsia" w:ascii="Times New Roman" w:hAnsi="Times New Roman" w:eastAsia="方正黑体_GBK" w:cs="方正黑体_GBK"/>
          <w:caps w:val="0"/>
          <w:color w:val="auto"/>
          <w:spacing w:val="0"/>
          <w:w w:val="100"/>
          <w:sz w:val="28"/>
          <w:szCs w:val="28"/>
          <w:highlight w:val="none"/>
          <w:lang w:val="en-US" w:eastAsia="zh-CN"/>
        </w:rPr>
      </w:pPr>
      <w:r>
        <w:rPr>
          <w:rFonts w:hint="eastAsia" w:ascii="Times New Roman" w:hAnsi="Times New Roman" w:eastAsia="方正仿宋_GBK" w:cs="方正仿宋_GBK"/>
          <w:color w:val="auto"/>
          <w:kern w:val="0"/>
          <w:sz w:val="28"/>
          <w:szCs w:val="28"/>
          <w:highlight w:val="none"/>
        </w:rPr>
        <w:t>甲方：</w:t>
      </w:r>
      <w:r>
        <w:rPr>
          <w:rFonts w:hint="eastAsia" w:ascii="Times New Roman" w:hAnsi="Times New Roman" w:eastAsia="方正仿宋_GBK" w:cs="方正仿宋_GBK"/>
          <w:caps w:val="0"/>
          <w:color w:val="auto"/>
          <w:spacing w:val="0"/>
          <w:w w:val="100"/>
          <w:sz w:val="28"/>
          <w:szCs w:val="28"/>
          <w:highlight w:val="none"/>
          <w:lang w:val="en-US" w:eastAsia="zh-CN"/>
        </w:rPr>
        <w:t>重庆公路养护工程</w:t>
      </w:r>
      <w:r>
        <w:rPr>
          <w:rFonts w:hint="eastAsia" w:ascii="方正仿宋_GBK" w:hAnsi="方正仿宋_GBK" w:eastAsia="方正仿宋_GBK" w:cs="方正仿宋_GBK"/>
          <w:sz w:val="28"/>
          <w:szCs w:val="36"/>
          <w:lang w:val="en-US" w:eastAsia="zh-CN"/>
        </w:rPr>
        <w:t>（集团）</w:t>
      </w:r>
      <w:r>
        <w:rPr>
          <w:rFonts w:hint="eastAsia" w:ascii="Times New Roman" w:hAnsi="Times New Roman" w:eastAsia="方正仿宋_GBK" w:cs="方正仿宋_GBK"/>
          <w:caps w:val="0"/>
          <w:color w:val="auto"/>
          <w:spacing w:val="0"/>
          <w:w w:val="100"/>
          <w:sz w:val="28"/>
          <w:szCs w:val="28"/>
          <w:highlight w:val="none"/>
          <w:lang w:val="en-US" w:eastAsia="zh-CN"/>
        </w:rPr>
        <w:t>有限公司</w:t>
      </w:r>
      <w:r>
        <w:rPr>
          <w:rFonts w:hint="eastAsia" w:ascii="Times New Roman" w:hAnsi="Times New Roman" w:eastAsia="方正仿宋_GBK" w:cs="方正仿宋_GBK"/>
          <w:color w:val="auto"/>
          <w:kern w:val="0"/>
          <w:sz w:val="28"/>
          <w:szCs w:val="28"/>
          <w:highlight w:val="none"/>
          <w:lang w:val="en-US" w:eastAsia="zh-CN"/>
        </w:rPr>
        <w:t xml:space="preserve">               </w:t>
      </w:r>
      <w:r>
        <w:rPr>
          <w:rFonts w:hint="eastAsia" w:ascii="Times New Roman" w:hAnsi="Times New Roman" w:eastAsia="方正仿宋_GBK" w:cs="方正仿宋_GBK"/>
          <w:color w:val="auto"/>
          <w:kern w:val="0"/>
          <w:sz w:val="28"/>
          <w:szCs w:val="28"/>
          <w:highlight w:val="none"/>
        </w:rPr>
        <w:t>（盖章）</w:t>
      </w:r>
    </w:p>
    <w:p w14:paraId="3EC36C66">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Times New Roman" w:hAnsi="Times New Roman" w:eastAsia="方正仿宋_GBK" w:cs="方正仿宋_GBK"/>
          <w:color w:val="auto"/>
          <w:kern w:val="0"/>
          <w:sz w:val="28"/>
          <w:szCs w:val="28"/>
          <w:highlight w:val="none"/>
          <w:lang w:eastAsia="zh-CN"/>
        </w:rPr>
      </w:pPr>
      <w:r>
        <w:rPr>
          <w:rFonts w:hint="eastAsia" w:ascii="Times New Roman" w:hAnsi="Times New Roman" w:eastAsia="方正仿宋_GBK" w:cs="方正仿宋_GBK"/>
          <w:color w:val="auto"/>
          <w:kern w:val="0"/>
          <w:sz w:val="28"/>
          <w:szCs w:val="28"/>
          <w:highlight w:val="none"/>
        </w:rPr>
        <w:t>法定代表人或委托代理人：</w:t>
      </w:r>
      <w:r>
        <w:rPr>
          <w:rFonts w:hint="eastAsia" w:eastAsia="方正仿宋_GBK" w:cs="方正仿宋_GBK"/>
          <w:color w:val="auto"/>
          <w:kern w:val="0"/>
          <w:sz w:val="28"/>
          <w:szCs w:val="28"/>
          <w:highlight w:val="none"/>
          <w:lang w:val="en-US" w:eastAsia="zh-CN"/>
        </w:rPr>
        <w:t xml:space="preserve">                             </w:t>
      </w:r>
      <w:r>
        <w:rPr>
          <w:rFonts w:hint="eastAsia" w:ascii="Times New Roman" w:hAnsi="Times New Roman" w:eastAsia="方正仿宋_GBK" w:cs="方正仿宋_GBK"/>
          <w:color w:val="auto"/>
          <w:kern w:val="0"/>
          <w:sz w:val="28"/>
          <w:szCs w:val="28"/>
          <w:highlight w:val="none"/>
        </w:rPr>
        <w:t>（签字）</w:t>
      </w:r>
    </w:p>
    <w:p w14:paraId="699416C4">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Times New Roman" w:hAnsi="Times New Roman" w:eastAsia="方正仿宋_GBK" w:cs="方正仿宋_GBK"/>
          <w:color w:val="auto"/>
          <w:kern w:val="0"/>
          <w:sz w:val="28"/>
          <w:szCs w:val="28"/>
          <w:highlight w:val="none"/>
        </w:rPr>
      </w:pPr>
      <w:r>
        <w:rPr>
          <w:rFonts w:hint="eastAsia" w:ascii="Times New Roman" w:hAnsi="Times New Roman" w:eastAsia="方正仿宋_GBK" w:cs="方正仿宋_GBK"/>
          <w:color w:val="auto"/>
          <w:kern w:val="0"/>
          <w:sz w:val="28"/>
          <w:szCs w:val="28"/>
          <w:highlight w:val="none"/>
        </w:rPr>
        <w:t xml:space="preserve">日期：     年   月  </w:t>
      </w:r>
      <w:r>
        <w:rPr>
          <w:rFonts w:hint="eastAsia" w:eastAsia="方正仿宋_GBK" w:cs="方正仿宋_GBK"/>
          <w:color w:val="auto"/>
          <w:kern w:val="0"/>
          <w:sz w:val="28"/>
          <w:szCs w:val="28"/>
          <w:highlight w:val="none"/>
          <w:lang w:val="en-US" w:eastAsia="zh-CN"/>
        </w:rPr>
        <w:t xml:space="preserve">  </w:t>
      </w:r>
      <w:r>
        <w:rPr>
          <w:rFonts w:hint="eastAsia" w:ascii="Times New Roman" w:hAnsi="Times New Roman" w:eastAsia="方正仿宋_GBK" w:cs="方正仿宋_GBK"/>
          <w:color w:val="auto"/>
          <w:kern w:val="0"/>
          <w:sz w:val="28"/>
          <w:szCs w:val="28"/>
          <w:highlight w:val="none"/>
        </w:rPr>
        <w:t xml:space="preserve"> 日</w:t>
      </w:r>
      <w:r>
        <w:rPr>
          <w:rFonts w:hint="eastAsia" w:ascii="Times New Roman" w:hAnsi="Times New Roman" w:eastAsia="方正仿宋_GBK" w:cs="方正仿宋_GBK"/>
          <w:color w:val="auto"/>
          <w:kern w:val="0"/>
          <w:sz w:val="28"/>
          <w:szCs w:val="28"/>
          <w:highlight w:val="none"/>
          <w:lang w:val="en-US" w:eastAsia="zh-CN"/>
        </w:rPr>
        <w:t xml:space="preserve">            </w:t>
      </w:r>
    </w:p>
    <w:p w14:paraId="1CB2EB31">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Times New Roman" w:hAnsi="Times New Roman" w:eastAsia="方正仿宋_GBK" w:cs="方正仿宋_GBK"/>
          <w:color w:val="auto"/>
          <w:kern w:val="0"/>
          <w:sz w:val="28"/>
          <w:szCs w:val="28"/>
          <w:highlight w:val="none"/>
        </w:rPr>
      </w:pPr>
    </w:p>
    <w:p w14:paraId="0C007C87">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Times New Roman" w:hAnsi="Times New Roman" w:eastAsia="方正仿宋_GBK" w:cs="方正仿宋_GBK"/>
          <w:color w:val="auto"/>
          <w:kern w:val="0"/>
          <w:sz w:val="28"/>
          <w:szCs w:val="28"/>
          <w:highlight w:val="none"/>
        </w:rPr>
      </w:pPr>
    </w:p>
    <w:p w14:paraId="3EC7BB08">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Times New Roman" w:hAnsi="Times New Roman" w:eastAsia="方正仿宋_GBK" w:cs="方正仿宋_GBK"/>
          <w:color w:val="auto"/>
          <w:kern w:val="0"/>
          <w:sz w:val="28"/>
          <w:szCs w:val="28"/>
          <w:highlight w:val="none"/>
        </w:rPr>
      </w:pPr>
    </w:p>
    <w:p w14:paraId="097608E5">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Times New Roman" w:hAnsi="Times New Roman" w:eastAsia="方正仿宋_GBK" w:cs="方正仿宋_GBK"/>
          <w:color w:val="auto"/>
          <w:kern w:val="0"/>
          <w:sz w:val="28"/>
          <w:szCs w:val="28"/>
          <w:highlight w:val="none"/>
        </w:rPr>
      </w:pPr>
      <w:r>
        <w:rPr>
          <w:rFonts w:hint="eastAsia" w:ascii="Times New Roman" w:hAnsi="Times New Roman" w:eastAsia="方正仿宋_GBK" w:cs="方正仿宋_GBK"/>
          <w:color w:val="auto"/>
          <w:kern w:val="0"/>
          <w:sz w:val="28"/>
          <w:szCs w:val="28"/>
          <w:highlight w:val="none"/>
        </w:rPr>
        <w:t>乙方：</w:t>
      </w:r>
      <w:r>
        <w:rPr>
          <w:rFonts w:hint="eastAsia" w:ascii="Times New Roman" w:hAnsi="Times New Roman" w:eastAsia="方正仿宋_GBK" w:cs="方正仿宋_GBK"/>
          <w:color w:val="auto"/>
          <w:kern w:val="0"/>
          <w:sz w:val="28"/>
          <w:szCs w:val="28"/>
          <w:highlight w:val="none"/>
          <w:lang w:val="en-US" w:eastAsia="zh-CN"/>
        </w:rPr>
        <w:t xml:space="preserve">    </w:t>
      </w:r>
      <w:r>
        <w:rPr>
          <w:rFonts w:hint="eastAsia" w:eastAsia="方正仿宋_GBK" w:cs="方正仿宋_GBK"/>
          <w:color w:val="auto"/>
          <w:kern w:val="0"/>
          <w:sz w:val="28"/>
          <w:szCs w:val="28"/>
          <w:highlight w:val="none"/>
          <w:lang w:val="en-US" w:eastAsia="zh-CN"/>
        </w:rPr>
        <w:t xml:space="preserve">                                       </w:t>
      </w:r>
      <w:r>
        <w:rPr>
          <w:rFonts w:hint="eastAsia" w:ascii="Times New Roman" w:hAnsi="Times New Roman" w:eastAsia="方正仿宋_GBK" w:cs="方正仿宋_GBK"/>
          <w:color w:val="auto"/>
          <w:kern w:val="0"/>
          <w:sz w:val="28"/>
          <w:szCs w:val="28"/>
          <w:highlight w:val="none"/>
          <w:lang w:val="en-US" w:eastAsia="zh-CN"/>
        </w:rPr>
        <w:t xml:space="preserve">   </w:t>
      </w:r>
      <w:r>
        <w:rPr>
          <w:rFonts w:hint="eastAsia" w:ascii="Times New Roman" w:hAnsi="Times New Roman" w:eastAsia="方正仿宋_GBK" w:cs="方正仿宋_GBK"/>
          <w:color w:val="auto"/>
          <w:kern w:val="0"/>
          <w:sz w:val="28"/>
          <w:szCs w:val="28"/>
          <w:highlight w:val="none"/>
        </w:rPr>
        <w:t>（盖章）</w:t>
      </w:r>
    </w:p>
    <w:p w14:paraId="3F5DCCF7">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方正仿宋_GBK" w:cs="方正黑体_GBK"/>
          <w:caps w:val="0"/>
          <w:color w:val="auto"/>
          <w:spacing w:val="0"/>
          <w:w w:val="100"/>
          <w:sz w:val="28"/>
          <w:szCs w:val="28"/>
          <w:highlight w:val="none"/>
          <w:lang w:val="en-US" w:eastAsia="zh-CN"/>
        </w:rPr>
      </w:pPr>
      <w:r>
        <w:rPr>
          <w:rFonts w:hint="eastAsia" w:ascii="Times New Roman" w:hAnsi="Times New Roman" w:eastAsia="方正仿宋_GBK" w:cs="方正仿宋_GBK"/>
          <w:color w:val="auto"/>
          <w:kern w:val="0"/>
          <w:sz w:val="28"/>
          <w:szCs w:val="28"/>
          <w:highlight w:val="none"/>
        </w:rPr>
        <w:t>法定代表人或委托代理人：</w:t>
      </w:r>
      <w:r>
        <w:rPr>
          <w:rFonts w:hint="eastAsia" w:eastAsia="方正仿宋_GBK" w:cs="方正仿宋_GBK"/>
          <w:color w:val="auto"/>
          <w:kern w:val="0"/>
          <w:sz w:val="28"/>
          <w:szCs w:val="28"/>
          <w:highlight w:val="none"/>
          <w:lang w:val="en-US" w:eastAsia="zh-CN"/>
        </w:rPr>
        <w:t xml:space="preserve">                             </w:t>
      </w:r>
      <w:r>
        <w:rPr>
          <w:rFonts w:hint="eastAsia" w:ascii="Times New Roman" w:hAnsi="Times New Roman" w:eastAsia="方正仿宋_GBK" w:cs="方正仿宋_GBK"/>
          <w:color w:val="auto"/>
          <w:kern w:val="0"/>
          <w:sz w:val="28"/>
          <w:szCs w:val="28"/>
          <w:highlight w:val="none"/>
        </w:rPr>
        <w:t>（签字）</w:t>
      </w:r>
    </w:p>
    <w:p w14:paraId="47E52DA5">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Times New Roman" w:hAnsi="Times New Roman"/>
          <w:caps w:val="0"/>
          <w:color w:val="auto"/>
          <w:spacing w:val="0"/>
          <w:w w:val="100"/>
          <w:highlight w:val="none"/>
        </w:rPr>
      </w:pPr>
      <w:r>
        <w:rPr>
          <w:rFonts w:hint="eastAsia" w:ascii="Times New Roman" w:hAnsi="Times New Roman" w:eastAsia="方正仿宋_GBK" w:cs="方正仿宋_GBK"/>
          <w:color w:val="auto"/>
          <w:kern w:val="0"/>
          <w:sz w:val="28"/>
          <w:szCs w:val="28"/>
          <w:highlight w:val="none"/>
        </w:rPr>
        <w:t xml:space="preserve">日期：     年  </w:t>
      </w:r>
      <w:r>
        <w:rPr>
          <w:rFonts w:hint="eastAsia" w:ascii="Times New Roman" w:hAnsi="Times New Roman" w:eastAsia="方正仿宋_GBK" w:cs="方正仿宋_GBK"/>
          <w:color w:val="auto"/>
          <w:kern w:val="0"/>
          <w:sz w:val="28"/>
          <w:szCs w:val="28"/>
          <w:highlight w:val="none"/>
          <w:lang w:val="en-US" w:eastAsia="zh-CN"/>
        </w:rPr>
        <w:t xml:space="preserve"> </w:t>
      </w:r>
      <w:r>
        <w:rPr>
          <w:rFonts w:hint="eastAsia" w:ascii="Times New Roman" w:hAnsi="Times New Roman" w:eastAsia="方正仿宋_GBK" w:cs="方正仿宋_GBK"/>
          <w:color w:val="auto"/>
          <w:kern w:val="0"/>
          <w:sz w:val="28"/>
          <w:szCs w:val="28"/>
          <w:highlight w:val="none"/>
        </w:rPr>
        <w:t xml:space="preserve"> 月  </w:t>
      </w:r>
      <w:r>
        <w:rPr>
          <w:rFonts w:hint="eastAsia" w:ascii="Times New Roman" w:hAnsi="Times New Roman" w:eastAsia="方正仿宋_GBK" w:cs="方正仿宋_GBK"/>
          <w:color w:val="auto"/>
          <w:kern w:val="0"/>
          <w:sz w:val="28"/>
          <w:szCs w:val="28"/>
          <w:highlight w:val="none"/>
          <w:lang w:val="en-US" w:eastAsia="zh-CN"/>
        </w:rPr>
        <w:t xml:space="preserve"> </w:t>
      </w:r>
      <w:r>
        <w:rPr>
          <w:rFonts w:hint="eastAsia" w:ascii="Times New Roman" w:hAnsi="Times New Roman" w:eastAsia="方正仿宋_GBK" w:cs="方正仿宋_GBK"/>
          <w:color w:val="auto"/>
          <w:kern w:val="0"/>
          <w:sz w:val="28"/>
          <w:szCs w:val="28"/>
          <w:highlight w:val="none"/>
        </w:rPr>
        <w:t xml:space="preserve"> 日</w:t>
      </w:r>
    </w:p>
    <w:p w14:paraId="16BDADD0">
      <w:pPr>
        <w:rPr>
          <w:rFonts w:ascii="Times New Roman" w:hAnsi="Times New Roman"/>
        </w:rPr>
      </w:pPr>
    </w:p>
    <w:p w14:paraId="5014247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sz w:val="28"/>
          <w:szCs w:val="36"/>
          <w:lang w:val="en-US" w:eastAsia="zh-CN"/>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00000001" w:usb1="080E0000" w:usb2="00000000" w:usb3="00000000" w:csb0="00040000" w:csb1="00000000"/>
    <w:embedRegular r:id="rId1" w:fontKey="{85747E1F-130A-49B1-A8B4-66801D61680A}"/>
  </w:font>
  <w:font w:name="方正黑体_GBK">
    <w:panose1 w:val="03000509000000000000"/>
    <w:charset w:val="86"/>
    <w:family w:val="auto"/>
    <w:pitch w:val="default"/>
    <w:sig w:usb0="00000001" w:usb1="080E0000" w:usb2="00000000" w:usb3="00000000" w:csb0="00040000" w:csb1="00000000"/>
    <w:embedRegular r:id="rId2" w:fontKey="{65A9415A-0CCC-4D6D-AC13-17F7C50AC65F}"/>
  </w:font>
  <w:font w:name="方正仿宋_GBK">
    <w:panose1 w:val="02000000000000000000"/>
    <w:charset w:val="86"/>
    <w:family w:val="auto"/>
    <w:pitch w:val="default"/>
    <w:sig w:usb0="00000001" w:usb1="080E0000" w:usb2="00000000" w:usb3="00000000" w:csb0="00040000" w:csb1="00000000"/>
    <w:embedRegular r:id="rId3" w:fontKey="{54C37BB1-A3A6-4E16-B41D-2A83A4EC2C6B}"/>
  </w:font>
  <w:font w:name="方正楷体_GBK">
    <w:panose1 w:val="02000000000000000000"/>
    <w:charset w:val="86"/>
    <w:family w:val="auto"/>
    <w:pitch w:val="default"/>
    <w:sig w:usb0="00000001" w:usb1="080E0000" w:usb2="00000000" w:usb3="00000000" w:csb0="00040000" w:csb1="00000000"/>
    <w:embedRegular r:id="rId4" w:fontKey="{29F539E1-6C96-442A-B39C-299988E1E625}"/>
  </w:font>
  <w:font w:name="方正小标宋简体">
    <w:panose1 w:val="02000000000000000000"/>
    <w:charset w:val="86"/>
    <w:family w:val="auto"/>
    <w:pitch w:val="default"/>
    <w:sig w:usb0="00000001" w:usb1="08000000" w:usb2="00000000" w:usb3="00000000" w:csb0="00040000" w:csb1="00000000"/>
    <w:embedRegular r:id="rId5" w:fontKey="{BC628B29-529C-416B-B886-1393BD6D397B}"/>
  </w:font>
  <w:font w:name="方正楷体_GB2312">
    <w:panose1 w:val="02000000000000000000"/>
    <w:charset w:val="86"/>
    <w:family w:val="auto"/>
    <w:pitch w:val="default"/>
    <w:sig w:usb0="A00002BF" w:usb1="184F6CFA" w:usb2="00000012" w:usb3="00000000" w:csb0="00040001" w:csb1="00000000"/>
    <w:embedRegular r:id="rId6" w:fontKey="{E373C7AC-08E8-46CA-A5C2-0659788FEF8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35A1C">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B755A5">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6B755A5">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EB2F1E"/>
    <w:rsid w:val="0281282A"/>
    <w:rsid w:val="03D90444"/>
    <w:rsid w:val="07965987"/>
    <w:rsid w:val="07D32954"/>
    <w:rsid w:val="08BB5CBD"/>
    <w:rsid w:val="0B185CF6"/>
    <w:rsid w:val="0CA14A73"/>
    <w:rsid w:val="0CEA528C"/>
    <w:rsid w:val="0EDE0D28"/>
    <w:rsid w:val="0F2F6F32"/>
    <w:rsid w:val="0F3612AE"/>
    <w:rsid w:val="13647DD4"/>
    <w:rsid w:val="17BA4467"/>
    <w:rsid w:val="18A312F5"/>
    <w:rsid w:val="1BF43C15"/>
    <w:rsid w:val="1DF423BD"/>
    <w:rsid w:val="20A239EE"/>
    <w:rsid w:val="217B2E57"/>
    <w:rsid w:val="229724B7"/>
    <w:rsid w:val="265733C1"/>
    <w:rsid w:val="26A21F39"/>
    <w:rsid w:val="28191EA3"/>
    <w:rsid w:val="33C8205B"/>
    <w:rsid w:val="35D033F1"/>
    <w:rsid w:val="3BC1776D"/>
    <w:rsid w:val="3C0C4329"/>
    <w:rsid w:val="3C0D1086"/>
    <w:rsid w:val="3CE745E2"/>
    <w:rsid w:val="3DC840CC"/>
    <w:rsid w:val="3E4134F8"/>
    <w:rsid w:val="42F21778"/>
    <w:rsid w:val="44044A8E"/>
    <w:rsid w:val="44B3260D"/>
    <w:rsid w:val="47CD4814"/>
    <w:rsid w:val="48766EAF"/>
    <w:rsid w:val="4ADB4F54"/>
    <w:rsid w:val="4AE051E1"/>
    <w:rsid w:val="4C1A57FA"/>
    <w:rsid w:val="4C2D33C2"/>
    <w:rsid w:val="4DF83017"/>
    <w:rsid w:val="4EE306F8"/>
    <w:rsid w:val="4F702DF3"/>
    <w:rsid w:val="512315B6"/>
    <w:rsid w:val="5B736D19"/>
    <w:rsid w:val="616366D4"/>
    <w:rsid w:val="638B14DA"/>
    <w:rsid w:val="64EB2F1E"/>
    <w:rsid w:val="65311BE2"/>
    <w:rsid w:val="6C0334E1"/>
    <w:rsid w:val="6D194857"/>
    <w:rsid w:val="6E5A59FF"/>
    <w:rsid w:val="726F4B53"/>
    <w:rsid w:val="75D0474C"/>
    <w:rsid w:val="785E04F7"/>
    <w:rsid w:val="7B0C3BFE"/>
    <w:rsid w:val="7B832619"/>
    <w:rsid w:val="7B893146"/>
    <w:rsid w:val="7D1B4781"/>
    <w:rsid w:val="7E4C5F58"/>
    <w:rsid w:val="7F7C2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rPr>
      <w:kern w:val="0"/>
      <w:sz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color w:val="000000"/>
      <w:kern w:val="0"/>
      <w:sz w:val="24"/>
      <w:szCs w:val="20"/>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11">
    <w:name w:val="List Paragraph"/>
    <w:basedOn w:val="1"/>
    <w:qFormat/>
    <w:uiPriority w:val="1"/>
    <w:pPr>
      <w:spacing w:line="400" w:lineRule="exact"/>
      <w:ind w:left="4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4227</Words>
  <Characters>4397</Characters>
  <Lines>0</Lines>
  <Paragraphs>0</Paragraphs>
  <TotalTime>10</TotalTime>
  <ScaleCrop>false</ScaleCrop>
  <LinksUpToDate>false</LinksUpToDate>
  <CharactersWithSpaces>4423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2025-08-15T08:28:00Z</dcterms:created>
  <dc:creator>dwasdsa</dc:creator>
  <cp:lastModifiedBy>阿丑</cp:lastModifiedBy>
  <dcterms:modified xsi:type="dcterms:W3CDTF">2025-09-04T07:17:42Z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46864A72AA7F41E3A0BBC29842EE2061_13</vt:lpwstr>
  </property>
  <property fmtid="{D5CDD505-2E9C-101B-9397-08002B2CF9AE}" pid="4" name="KSOTemplateDocerSaveRecord">
    <vt:lpwstr>eyJoZGlkIjoiYzM5YTAxMzYwMTIzNjhhNjY2MDA4MjYwYjcyNTUxZTkiLCJ1c2VySWQiOiIyNzMxMDA3MTIifQ==</vt:lpwstr>
  </property>
</Properties>
</file>