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FA716E">
      <w:pPr>
        <w:pStyle w:val="2"/>
        <w:spacing w:line="248" w:lineRule="auto"/>
        <w:jc w:val="center"/>
        <w:rPr>
          <w:rFonts w:hint="eastAsia" w:ascii="宋体" w:hAnsi="宋体" w:eastAsia="宋体" w:cs="宋体"/>
          <w:b/>
          <w:bCs/>
          <w:spacing w:val="6"/>
          <w:position w:val="2"/>
          <w:sz w:val="43"/>
          <w:szCs w:val="43"/>
        </w:rPr>
      </w:pPr>
    </w:p>
    <w:p w14:paraId="4EF95CE4">
      <w:pPr>
        <w:pStyle w:val="2"/>
        <w:spacing w:line="248" w:lineRule="auto"/>
        <w:jc w:val="center"/>
      </w:pPr>
      <w:r>
        <w:rPr>
          <w:rFonts w:hint="eastAsia" w:ascii="宋体" w:hAnsi="宋体" w:eastAsia="宋体" w:cs="宋体"/>
          <w:b/>
          <w:bCs/>
          <w:spacing w:val="6"/>
          <w:position w:val="2"/>
          <w:sz w:val="43"/>
          <w:szCs w:val="43"/>
        </w:rPr>
        <w:t>G50沪渝高速垫江至长寿段改扩建工程交安分部驻地标准化打造广告标识设计制作服务项目</w:t>
      </w:r>
    </w:p>
    <w:p w14:paraId="60013EED">
      <w:pPr>
        <w:pStyle w:val="2"/>
        <w:spacing w:line="248" w:lineRule="auto"/>
      </w:pPr>
    </w:p>
    <w:p w14:paraId="484FB37E">
      <w:pPr>
        <w:pStyle w:val="2"/>
        <w:spacing w:line="248" w:lineRule="auto"/>
      </w:pPr>
    </w:p>
    <w:p w14:paraId="7A75617F">
      <w:pPr>
        <w:pStyle w:val="2"/>
        <w:spacing w:line="248" w:lineRule="auto"/>
      </w:pPr>
    </w:p>
    <w:p w14:paraId="773EAAFF">
      <w:pPr>
        <w:pStyle w:val="2"/>
        <w:spacing w:line="248" w:lineRule="auto"/>
      </w:pPr>
    </w:p>
    <w:p w14:paraId="2E938A0F">
      <w:pPr>
        <w:pStyle w:val="2"/>
        <w:spacing w:line="248" w:lineRule="auto"/>
      </w:pPr>
    </w:p>
    <w:p w14:paraId="6C3DFC63">
      <w:pPr>
        <w:pStyle w:val="2"/>
        <w:spacing w:line="248" w:lineRule="auto"/>
      </w:pPr>
    </w:p>
    <w:p w14:paraId="3358AAE3">
      <w:pPr>
        <w:pStyle w:val="2"/>
        <w:spacing w:line="248" w:lineRule="auto"/>
      </w:pPr>
    </w:p>
    <w:p w14:paraId="5C262F71">
      <w:pPr>
        <w:pStyle w:val="2"/>
        <w:spacing w:line="249" w:lineRule="auto"/>
      </w:pPr>
    </w:p>
    <w:p w14:paraId="29639D39">
      <w:pPr>
        <w:pStyle w:val="2"/>
        <w:spacing w:line="249" w:lineRule="auto"/>
      </w:pPr>
    </w:p>
    <w:p w14:paraId="028D28A5">
      <w:pPr>
        <w:pStyle w:val="2"/>
        <w:spacing w:line="249" w:lineRule="auto"/>
      </w:pPr>
    </w:p>
    <w:p w14:paraId="478F1930">
      <w:pPr>
        <w:pStyle w:val="2"/>
        <w:spacing w:line="249" w:lineRule="auto"/>
      </w:pPr>
    </w:p>
    <w:p w14:paraId="111A23DE">
      <w:pPr>
        <w:pStyle w:val="2"/>
        <w:spacing w:line="249" w:lineRule="auto"/>
      </w:pPr>
    </w:p>
    <w:p w14:paraId="7C7EAC7D">
      <w:pPr>
        <w:pStyle w:val="2"/>
        <w:spacing w:line="249" w:lineRule="auto"/>
      </w:pPr>
    </w:p>
    <w:p w14:paraId="2011726B">
      <w:pPr>
        <w:spacing w:before="270" w:line="222" w:lineRule="auto"/>
        <w:ind w:left="1117"/>
        <w:jc w:val="center"/>
        <w:rPr>
          <w:rFonts w:ascii="宋体" w:hAnsi="宋体" w:eastAsia="宋体" w:cs="宋体"/>
          <w:sz w:val="83"/>
          <w:szCs w:val="83"/>
        </w:rPr>
      </w:pPr>
      <w:r>
        <w:rPr>
          <w:rFonts w:ascii="宋体" w:hAnsi="宋体" w:eastAsia="宋体" w:cs="宋体"/>
          <w:b/>
          <w:bCs/>
          <w:spacing w:val="32"/>
          <w:sz w:val="83"/>
          <w:szCs w:val="83"/>
        </w:rPr>
        <w:t>竞争性比选文件</w:t>
      </w:r>
    </w:p>
    <w:p w14:paraId="23F89C88">
      <w:pPr>
        <w:pStyle w:val="2"/>
        <w:spacing w:line="249" w:lineRule="auto"/>
      </w:pPr>
    </w:p>
    <w:p w14:paraId="498AB620">
      <w:pPr>
        <w:pStyle w:val="2"/>
        <w:spacing w:line="249" w:lineRule="auto"/>
      </w:pPr>
    </w:p>
    <w:p w14:paraId="33FAEAEA">
      <w:pPr>
        <w:pStyle w:val="2"/>
        <w:spacing w:line="249" w:lineRule="auto"/>
      </w:pPr>
    </w:p>
    <w:p w14:paraId="4A7F5ECD">
      <w:pPr>
        <w:pStyle w:val="2"/>
        <w:spacing w:line="249" w:lineRule="auto"/>
      </w:pPr>
    </w:p>
    <w:p w14:paraId="59E57DA2">
      <w:pPr>
        <w:pStyle w:val="2"/>
        <w:spacing w:line="249" w:lineRule="auto"/>
      </w:pPr>
    </w:p>
    <w:p w14:paraId="43BB432C">
      <w:pPr>
        <w:pStyle w:val="2"/>
        <w:spacing w:line="249" w:lineRule="auto"/>
      </w:pPr>
    </w:p>
    <w:p w14:paraId="6A558341">
      <w:pPr>
        <w:pStyle w:val="2"/>
        <w:spacing w:line="249" w:lineRule="auto"/>
      </w:pPr>
    </w:p>
    <w:p w14:paraId="02E00D05">
      <w:pPr>
        <w:pStyle w:val="2"/>
        <w:spacing w:line="249" w:lineRule="auto"/>
      </w:pPr>
    </w:p>
    <w:p w14:paraId="16013AB9">
      <w:pPr>
        <w:pStyle w:val="2"/>
        <w:spacing w:line="249" w:lineRule="auto"/>
        <w:ind w:right="-483" w:rightChars="-230"/>
      </w:pPr>
    </w:p>
    <w:p w14:paraId="2230B196">
      <w:pPr>
        <w:pStyle w:val="2"/>
        <w:spacing w:line="249" w:lineRule="auto"/>
      </w:pPr>
    </w:p>
    <w:p w14:paraId="737EADBC">
      <w:pPr>
        <w:pStyle w:val="2"/>
        <w:spacing w:line="249" w:lineRule="auto"/>
      </w:pPr>
    </w:p>
    <w:p w14:paraId="77C198EE">
      <w:pPr>
        <w:pStyle w:val="2"/>
        <w:spacing w:line="249" w:lineRule="auto"/>
      </w:pPr>
    </w:p>
    <w:p w14:paraId="08EFB0EE">
      <w:pPr>
        <w:pStyle w:val="2"/>
        <w:spacing w:line="249" w:lineRule="auto"/>
      </w:pPr>
    </w:p>
    <w:p w14:paraId="7ECA3F58">
      <w:pPr>
        <w:pStyle w:val="2"/>
        <w:spacing w:line="249" w:lineRule="auto"/>
      </w:pPr>
    </w:p>
    <w:p w14:paraId="47A76F6F">
      <w:pPr>
        <w:pStyle w:val="2"/>
        <w:spacing w:line="249" w:lineRule="auto"/>
      </w:pPr>
    </w:p>
    <w:p w14:paraId="42DCB695">
      <w:pPr>
        <w:pStyle w:val="2"/>
        <w:spacing w:line="249" w:lineRule="auto"/>
      </w:pPr>
    </w:p>
    <w:p w14:paraId="345DD9B6">
      <w:pPr>
        <w:pStyle w:val="2"/>
        <w:spacing w:line="249" w:lineRule="auto"/>
      </w:pPr>
    </w:p>
    <w:p w14:paraId="7A0A5D79">
      <w:pPr>
        <w:pStyle w:val="2"/>
        <w:spacing w:line="249" w:lineRule="auto"/>
      </w:pPr>
    </w:p>
    <w:p w14:paraId="32436A63">
      <w:pPr>
        <w:pStyle w:val="2"/>
        <w:spacing w:line="249" w:lineRule="auto"/>
      </w:pPr>
    </w:p>
    <w:p w14:paraId="4569FFB9">
      <w:pPr>
        <w:pStyle w:val="2"/>
        <w:spacing w:line="249" w:lineRule="auto"/>
      </w:pPr>
    </w:p>
    <w:p w14:paraId="734F5ABC">
      <w:pPr>
        <w:pStyle w:val="2"/>
        <w:spacing w:line="249" w:lineRule="auto"/>
      </w:pPr>
    </w:p>
    <w:p w14:paraId="1F11DAD0">
      <w:pPr>
        <w:pStyle w:val="2"/>
        <w:spacing w:line="249" w:lineRule="auto"/>
      </w:pPr>
    </w:p>
    <w:p w14:paraId="3A06CD81">
      <w:pPr>
        <w:pStyle w:val="2"/>
        <w:spacing w:line="250" w:lineRule="auto"/>
      </w:pPr>
    </w:p>
    <w:p w14:paraId="31A5277F">
      <w:pPr>
        <w:spacing w:before="100" w:line="225" w:lineRule="auto"/>
        <w:jc w:val="center"/>
        <w:rPr>
          <w:rFonts w:ascii="宋体" w:hAnsi="宋体" w:eastAsia="宋体" w:cs="宋体"/>
          <w:sz w:val="31"/>
          <w:szCs w:val="31"/>
        </w:rPr>
      </w:pPr>
      <w:r>
        <w:rPr>
          <w:rFonts w:ascii="宋体" w:hAnsi="宋体" w:eastAsia="宋体" w:cs="宋体"/>
          <w:b/>
          <w:bCs/>
          <w:spacing w:val="7"/>
          <w:sz w:val="31"/>
          <w:szCs w:val="31"/>
        </w:rPr>
        <w:t>重庆公路养护工程（集团）有限公司</w:t>
      </w:r>
    </w:p>
    <w:p w14:paraId="269AAD6D">
      <w:pPr>
        <w:spacing w:before="246" w:line="225" w:lineRule="auto"/>
        <w:jc w:val="center"/>
        <w:rPr>
          <w:rFonts w:ascii="宋体" w:hAnsi="宋体" w:eastAsia="宋体" w:cs="宋体"/>
          <w:sz w:val="31"/>
          <w:szCs w:val="31"/>
        </w:rPr>
      </w:pPr>
      <w:r>
        <w:rPr>
          <w:rFonts w:ascii="宋体" w:hAnsi="宋体" w:eastAsia="宋体" w:cs="宋体"/>
          <w:b/>
          <w:bCs/>
          <w:spacing w:val="-7"/>
          <w:sz w:val="31"/>
          <w:szCs w:val="31"/>
        </w:rPr>
        <w:t>202</w:t>
      </w:r>
      <w:r>
        <w:rPr>
          <w:rFonts w:hint="eastAsia" w:ascii="宋体" w:hAnsi="宋体" w:eastAsia="宋体" w:cs="宋体"/>
          <w:b/>
          <w:bCs/>
          <w:spacing w:val="-7"/>
          <w:sz w:val="31"/>
          <w:szCs w:val="31"/>
          <w:lang w:val="en-US" w:eastAsia="zh-CN"/>
        </w:rPr>
        <w:t>6</w:t>
      </w:r>
      <w:r>
        <w:rPr>
          <w:rFonts w:ascii="宋体" w:hAnsi="宋体" w:eastAsia="宋体" w:cs="宋体"/>
          <w:b/>
          <w:bCs/>
          <w:spacing w:val="-7"/>
          <w:sz w:val="31"/>
          <w:szCs w:val="31"/>
        </w:rPr>
        <w:t>年</w:t>
      </w:r>
      <w:r>
        <w:rPr>
          <w:rFonts w:ascii="宋体" w:hAnsi="宋体" w:eastAsia="宋体" w:cs="宋体"/>
          <w:spacing w:val="-35"/>
          <w:sz w:val="31"/>
          <w:szCs w:val="31"/>
        </w:rPr>
        <w:t xml:space="preserve"> </w:t>
      </w:r>
      <w:r>
        <w:rPr>
          <w:rFonts w:hint="eastAsia" w:ascii="宋体" w:hAnsi="宋体" w:eastAsia="宋体" w:cs="宋体"/>
          <w:spacing w:val="-35"/>
          <w:sz w:val="31"/>
          <w:szCs w:val="31"/>
          <w:lang w:val="en-US" w:eastAsia="zh-CN"/>
        </w:rPr>
        <w:t>2</w:t>
      </w:r>
      <w:r>
        <w:rPr>
          <w:rFonts w:ascii="宋体" w:hAnsi="宋体" w:eastAsia="宋体" w:cs="宋体"/>
          <w:b/>
          <w:bCs/>
          <w:spacing w:val="-54"/>
          <w:sz w:val="31"/>
          <w:szCs w:val="31"/>
        </w:rPr>
        <w:t xml:space="preserve"> </w:t>
      </w:r>
      <w:r>
        <w:rPr>
          <w:rFonts w:ascii="宋体" w:hAnsi="宋体" w:eastAsia="宋体" w:cs="宋体"/>
          <w:b/>
          <w:bCs/>
          <w:spacing w:val="-7"/>
          <w:sz w:val="31"/>
          <w:szCs w:val="31"/>
        </w:rPr>
        <w:t>月</w:t>
      </w:r>
    </w:p>
    <w:p w14:paraId="140F6105">
      <w:pPr>
        <w:spacing w:line="225" w:lineRule="auto"/>
        <w:rPr>
          <w:rFonts w:ascii="宋体" w:hAnsi="宋体" w:eastAsia="宋体" w:cs="宋体"/>
          <w:sz w:val="31"/>
          <w:szCs w:val="31"/>
        </w:rPr>
        <w:sectPr>
          <w:footerReference r:id="rId5" w:type="default"/>
          <w:pgSz w:w="11906" w:h="16839"/>
          <w:pgMar w:top="1431" w:right="1281" w:bottom="1213" w:left="1165" w:header="0" w:footer="936" w:gutter="0"/>
          <w:pgNumType w:fmt="numberInDash"/>
          <w:cols w:space="720" w:num="1"/>
        </w:sectPr>
      </w:pPr>
    </w:p>
    <w:p w14:paraId="05FB8AF7">
      <w:pPr>
        <w:keepNext w:val="0"/>
        <w:keepLines w:val="0"/>
        <w:pageBreakBefore w:val="0"/>
        <w:widowControl/>
        <w:kinsoku w:val="0"/>
        <w:wordWrap/>
        <w:overflowPunct/>
        <w:topLinePunct w:val="0"/>
        <w:autoSpaceDE w:val="0"/>
        <w:autoSpaceDN w:val="0"/>
        <w:bidi w:val="0"/>
        <w:adjustRightInd w:val="0"/>
        <w:snapToGrid w:val="0"/>
        <w:spacing w:line="240" w:lineRule="auto"/>
        <w:ind w:left="198"/>
        <w:jc w:val="center"/>
        <w:textAlignment w:val="baseline"/>
        <w:rPr>
          <w:rFonts w:hint="eastAsia" w:ascii="宋体" w:hAnsi="宋体" w:eastAsia="宋体" w:cs="宋体"/>
          <w:b/>
          <w:bCs/>
          <w:spacing w:val="5"/>
          <w:sz w:val="35"/>
          <w:szCs w:val="35"/>
          <w:lang w:eastAsia="zh-CN"/>
        </w:rPr>
      </w:pPr>
      <w:r>
        <w:rPr>
          <w:rFonts w:hint="eastAsia" w:ascii="宋体" w:hAnsi="宋体" w:eastAsia="宋体" w:cs="宋体"/>
          <w:b/>
          <w:bCs/>
          <w:spacing w:val="5"/>
          <w:sz w:val="35"/>
          <w:szCs w:val="35"/>
          <w:lang w:eastAsia="zh-CN"/>
        </w:rPr>
        <w:t>G50沪渝高速垫江至长寿段改扩建工程交安分部驻地</w:t>
      </w:r>
    </w:p>
    <w:p w14:paraId="090F4FA4">
      <w:pPr>
        <w:keepNext w:val="0"/>
        <w:keepLines w:val="0"/>
        <w:pageBreakBefore w:val="0"/>
        <w:widowControl/>
        <w:kinsoku w:val="0"/>
        <w:wordWrap/>
        <w:overflowPunct/>
        <w:topLinePunct w:val="0"/>
        <w:autoSpaceDE w:val="0"/>
        <w:autoSpaceDN w:val="0"/>
        <w:bidi w:val="0"/>
        <w:adjustRightInd w:val="0"/>
        <w:snapToGrid w:val="0"/>
        <w:spacing w:line="240" w:lineRule="auto"/>
        <w:ind w:left="198"/>
        <w:jc w:val="center"/>
        <w:textAlignment w:val="baseline"/>
        <w:rPr>
          <w:rFonts w:hint="eastAsia" w:ascii="宋体" w:hAnsi="宋体" w:eastAsia="宋体" w:cs="宋体"/>
          <w:b/>
          <w:bCs/>
          <w:spacing w:val="5"/>
          <w:sz w:val="35"/>
          <w:szCs w:val="35"/>
          <w:lang w:eastAsia="zh-CN"/>
        </w:rPr>
      </w:pPr>
      <w:r>
        <w:rPr>
          <w:rFonts w:hint="eastAsia" w:ascii="宋体" w:hAnsi="宋体" w:eastAsia="宋体" w:cs="宋体"/>
          <w:b/>
          <w:bCs/>
          <w:spacing w:val="5"/>
          <w:sz w:val="35"/>
          <w:szCs w:val="35"/>
          <w:lang w:eastAsia="zh-CN"/>
        </w:rPr>
        <w:t>标准化打造广告标识设计制作服务项目</w:t>
      </w:r>
    </w:p>
    <w:p w14:paraId="61FF5E1B">
      <w:pPr>
        <w:keepNext w:val="0"/>
        <w:keepLines w:val="0"/>
        <w:pageBreakBefore w:val="0"/>
        <w:widowControl/>
        <w:kinsoku w:val="0"/>
        <w:wordWrap/>
        <w:overflowPunct/>
        <w:topLinePunct w:val="0"/>
        <w:autoSpaceDE w:val="0"/>
        <w:autoSpaceDN w:val="0"/>
        <w:bidi w:val="0"/>
        <w:adjustRightInd w:val="0"/>
        <w:snapToGrid w:val="0"/>
        <w:spacing w:line="240" w:lineRule="auto"/>
        <w:ind w:left="198"/>
        <w:jc w:val="center"/>
        <w:textAlignment w:val="baseline"/>
        <w:rPr>
          <w:rFonts w:hint="eastAsia" w:ascii="宋体" w:hAnsi="宋体" w:eastAsia="宋体" w:cs="宋体"/>
          <w:b/>
          <w:bCs/>
          <w:spacing w:val="5"/>
          <w:sz w:val="35"/>
          <w:szCs w:val="35"/>
          <w:lang w:eastAsia="zh-CN"/>
        </w:rPr>
      </w:pPr>
      <w:r>
        <w:rPr>
          <w:rFonts w:hint="eastAsia" w:ascii="宋体" w:hAnsi="宋体" w:eastAsia="宋体" w:cs="宋体"/>
          <w:b/>
          <w:bCs/>
          <w:spacing w:val="5"/>
          <w:sz w:val="35"/>
          <w:szCs w:val="35"/>
          <w:lang w:eastAsia="zh-CN"/>
        </w:rPr>
        <w:t>竞争性比选公告</w:t>
      </w:r>
    </w:p>
    <w:p w14:paraId="65EC3536">
      <w:pPr>
        <w:wordWrap w:val="0"/>
        <w:spacing w:line="400" w:lineRule="exact"/>
        <w:ind w:firstLine="420" w:firstLineChars="200"/>
        <w:jc w:val="left"/>
        <w:rPr>
          <w:rFonts w:ascii="Times New Roman" w:hAnsi="Times New Roman" w:eastAsia="宋体" w:cs="Times New Roman"/>
          <w:color w:val="auto"/>
          <w:szCs w:val="21"/>
          <w:highlight w:val="none"/>
        </w:rPr>
      </w:pPr>
      <w:r>
        <w:rPr>
          <w:rFonts w:hint="eastAsia" w:ascii="宋体" w:hAnsi="宋体" w:eastAsia="宋体" w:cs="宋体"/>
          <w:color w:val="auto"/>
          <w:szCs w:val="21"/>
          <w:highlight w:val="none"/>
        </w:rPr>
        <w:t>本项目</w:t>
      </w:r>
      <w:r>
        <w:rPr>
          <w:rFonts w:hint="eastAsia" w:ascii="宋体" w:hAnsi="宋体" w:eastAsia="宋体" w:cs="宋体"/>
          <w:b/>
          <w:bCs/>
          <w:color w:val="auto"/>
          <w:szCs w:val="21"/>
          <w:highlight w:val="none"/>
          <w:u w:val="single"/>
          <w:lang w:eastAsia="zh-CN"/>
        </w:rPr>
        <w:t>G50沪渝高速垫江至长寿段改扩建工程交安分部驻地标准化打造广告标识设计制作服务项目</w:t>
      </w:r>
      <w:r>
        <w:rPr>
          <w:rFonts w:hint="eastAsia" w:ascii="宋体" w:hAnsi="宋体" w:eastAsia="宋体" w:cs="宋体"/>
          <w:color w:val="auto"/>
          <w:szCs w:val="21"/>
          <w:highlight w:val="none"/>
          <w:lang w:val="en-US" w:eastAsia="zh-CN"/>
        </w:rPr>
        <w:t>准</w:t>
      </w:r>
      <w:r>
        <w:rPr>
          <w:rFonts w:hint="eastAsia" w:ascii="宋体" w:hAnsi="宋体" w:eastAsia="宋体" w:cs="宋体"/>
          <w:color w:val="auto"/>
          <w:szCs w:val="21"/>
          <w:highlight w:val="none"/>
          <w:u w:val="none"/>
        </w:rPr>
        <w:t>备组织实施，</w:t>
      </w:r>
      <w:r>
        <w:rPr>
          <w:rFonts w:hint="eastAsia" w:ascii="宋体" w:hAnsi="宋体" w:eastAsia="宋体" w:cs="宋体"/>
          <w:color w:val="auto"/>
          <w:szCs w:val="21"/>
          <w:highlight w:val="none"/>
          <w:u w:val="none"/>
          <w:lang w:eastAsia="zh-CN"/>
        </w:rPr>
        <w:t>重庆公路养护工程（集团）有限公司</w:t>
      </w:r>
      <w:r>
        <w:rPr>
          <w:rFonts w:hint="eastAsia" w:ascii="宋体" w:hAnsi="宋体" w:eastAsia="宋体" w:cs="宋体"/>
          <w:color w:val="auto"/>
          <w:szCs w:val="21"/>
          <w:highlight w:val="none"/>
          <w:u w:val="none"/>
          <w:lang w:val="en-US" w:eastAsia="zh-CN"/>
        </w:rPr>
        <w:t>中西部管养中心</w:t>
      </w:r>
      <w:r>
        <w:rPr>
          <w:rFonts w:hint="eastAsia" w:ascii="宋体" w:hAnsi="宋体" w:eastAsia="宋体" w:cs="宋体"/>
          <w:color w:val="auto"/>
          <w:szCs w:val="21"/>
          <w:highlight w:val="none"/>
        </w:rPr>
        <w:t>计划以</w:t>
      </w:r>
      <w:r>
        <w:rPr>
          <w:rFonts w:hint="eastAsia" w:ascii="宋体" w:hAnsi="宋体" w:eastAsia="宋体" w:cs="宋体"/>
          <w:color w:val="auto"/>
          <w:szCs w:val="21"/>
          <w:highlight w:val="none"/>
          <w:lang w:eastAsia="zh-CN"/>
        </w:rPr>
        <w:t>竞争性比选</w:t>
      </w:r>
      <w:r>
        <w:rPr>
          <w:rFonts w:hint="eastAsia" w:ascii="宋体" w:hAnsi="宋体" w:eastAsia="宋体" w:cs="宋体"/>
          <w:color w:val="auto"/>
          <w:szCs w:val="21"/>
          <w:highlight w:val="none"/>
        </w:rPr>
        <w:t>方式确定成交单位，具体情况如下：</w:t>
      </w:r>
    </w:p>
    <w:p w14:paraId="2D5558AB">
      <w:pPr>
        <w:spacing w:before="158" w:line="220" w:lineRule="auto"/>
        <w:ind w:left="5"/>
        <w:rPr>
          <w:rFonts w:ascii="宋体" w:hAnsi="宋体" w:eastAsia="宋体" w:cs="宋体"/>
          <w:sz w:val="24"/>
          <w:szCs w:val="24"/>
        </w:rPr>
      </w:pPr>
      <w:r>
        <w:rPr>
          <w:rFonts w:ascii="宋体" w:hAnsi="宋体" w:eastAsia="宋体" w:cs="宋体"/>
          <w:b/>
          <w:bCs/>
          <w:spacing w:val="-3"/>
          <w:sz w:val="24"/>
          <w:szCs w:val="24"/>
        </w:rPr>
        <w:t>一、项目概况与比选范围</w:t>
      </w:r>
    </w:p>
    <w:p w14:paraId="49AA152E">
      <w:pPr>
        <w:spacing w:before="120" w:line="360" w:lineRule="auto"/>
        <w:ind w:firstLine="464" w:firstLineChars="200"/>
        <w:rPr>
          <w:rFonts w:hint="eastAsia" w:ascii="宋体" w:hAnsi="宋体" w:eastAsia="宋体" w:cs="宋体"/>
          <w:spacing w:val="11"/>
          <w:sz w:val="21"/>
          <w:szCs w:val="21"/>
          <w:lang w:val="en-US" w:eastAsia="zh-CN"/>
        </w:rPr>
      </w:pPr>
      <w:r>
        <w:rPr>
          <w:rFonts w:hint="eastAsia" w:ascii="宋体" w:hAnsi="宋体" w:eastAsia="宋体" w:cs="宋体"/>
          <w:spacing w:val="11"/>
          <w:sz w:val="21"/>
          <w:szCs w:val="21"/>
          <w:lang w:val="en-US" w:eastAsia="zh-CN"/>
        </w:rPr>
        <w:t>本项目主要内容为</w:t>
      </w:r>
      <w:r>
        <w:rPr>
          <w:rFonts w:hint="eastAsia" w:ascii="宋体" w:hAnsi="宋体" w:eastAsia="宋体" w:cs="宋体"/>
          <w:b/>
          <w:bCs/>
          <w:spacing w:val="11"/>
          <w:sz w:val="21"/>
          <w:szCs w:val="21"/>
          <w:lang w:val="en-US" w:eastAsia="zh-CN"/>
        </w:rPr>
        <w:t>G50沪渝高速垫江至长寿段改扩建工程交安分部驻地标准化打造广告标识设计制作服务项目</w:t>
      </w:r>
      <w:r>
        <w:rPr>
          <w:rFonts w:hint="eastAsia" w:ascii="宋体" w:hAnsi="宋体" w:eastAsia="宋体" w:cs="宋体"/>
          <w:spacing w:val="11"/>
          <w:sz w:val="21"/>
          <w:szCs w:val="21"/>
          <w:lang w:val="en-US" w:eastAsia="zh-CN"/>
        </w:rPr>
        <w:t>。</w:t>
      </w:r>
    </w:p>
    <w:p w14:paraId="5BB833BC">
      <w:pPr>
        <w:spacing w:before="120" w:line="360" w:lineRule="auto"/>
        <w:ind w:left="436"/>
        <w:rPr>
          <w:rFonts w:ascii="宋体" w:hAnsi="宋体" w:eastAsia="宋体" w:cs="宋体"/>
          <w:sz w:val="21"/>
          <w:szCs w:val="21"/>
        </w:rPr>
      </w:pPr>
      <w:r>
        <w:rPr>
          <w:rFonts w:ascii="宋体" w:hAnsi="宋体" w:eastAsia="宋体" w:cs="宋体"/>
          <w:b/>
          <w:bCs/>
          <w:spacing w:val="2"/>
          <w:sz w:val="21"/>
          <w:szCs w:val="21"/>
        </w:rPr>
        <w:t>1、工程内容：</w:t>
      </w:r>
    </w:p>
    <w:p w14:paraId="313A3750">
      <w:pPr>
        <w:widowControl w:val="0"/>
        <w:kinsoku/>
        <w:autoSpaceDE/>
        <w:autoSpaceDN/>
        <w:adjustRightInd w:val="0"/>
        <w:snapToGrid w:val="0"/>
        <w:spacing w:line="360" w:lineRule="auto"/>
        <w:ind w:firstLine="420" w:firstLineChars="200"/>
        <w:jc w:val="both"/>
        <w:textAlignment w:val="auto"/>
        <w:rPr>
          <w:rFonts w:hint="eastAsia" w:ascii="宋体" w:hAnsi="宋体" w:eastAsia="宋体" w:cs="宋体"/>
          <w:b w:val="0"/>
          <w:bCs w:val="0"/>
          <w:caps w:val="0"/>
          <w:snapToGrid/>
          <w:color w:val="000000"/>
          <w:kern w:val="2"/>
          <w:sz w:val="21"/>
          <w:szCs w:val="21"/>
          <w:highlight w:val="none"/>
          <w:u w:val="single"/>
          <w:lang w:val="en-US" w:eastAsia="zh-CN" w:bidi="ar-SA"/>
        </w:rPr>
      </w:pPr>
      <w:r>
        <w:rPr>
          <w:rFonts w:hint="eastAsia" w:ascii="宋体" w:hAnsi="宋体" w:eastAsia="宋体" w:cs="宋体"/>
          <w:b w:val="0"/>
          <w:bCs w:val="0"/>
          <w:caps w:val="0"/>
          <w:snapToGrid/>
          <w:color w:val="000000"/>
          <w:kern w:val="2"/>
          <w:sz w:val="21"/>
          <w:szCs w:val="21"/>
          <w:highlight w:val="none"/>
          <w:lang w:val="en-US" w:eastAsia="zh-CN" w:bidi="ar-SA"/>
        </w:rPr>
        <w:t>（1）项目地点：</w:t>
      </w:r>
      <w:r>
        <w:rPr>
          <w:rFonts w:hint="eastAsia" w:ascii="宋体" w:hAnsi="宋体" w:eastAsia="宋体" w:cs="宋体"/>
          <w:b w:val="0"/>
          <w:bCs w:val="0"/>
          <w:caps w:val="0"/>
          <w:snapToGrid/>
          <w:color w:val="000000"/>
          <w:kern w:val="2"/>
          <w:sz w:val="21"/>
          <w:szCs w:val="21"/>
          <w:highlight w:val="none"/>
          <w:u w:val="single"/>
          <w:lang w:val="en-US" w:eastAsia="zh-CN" w:bidi="ar-SA"/>
        </w:rPr>
        <w:t>重庆市长寿区邻封镇青观村 9 组（香山湖盼农家乐）。</w:t>
      </w:r>
    </w:p>
    <w:p w14:paraId="1B860AF8">
      <w:pPr>
        <w:widowControl w:val="0"/>
        <w:kinsoku/>
        <w:autoSpaceDE/>
        <w:autoSpaceDN/>
        <w:adjustRightInd w:val="0"/>
        <w:snapToGrid w:val="0"/>
        <w:spacing w:line="360" w:lineRule="auto"/>
        <w:ind w:firstLine="420" w:firstLineChars="200"/>
        <w:jc w:val="both"/>
        <w:textAlignment w:val="auto"/>
        <w:rPr>
          <w:rFonts w:hint="default" w:ascii="宋体" w:hAnsi="宋体" w:eastAsia="宋体" w:cs="宋体"/>
          <w:b w:val="0"/>
          <w:bCs w:val="0"/>
          <w:caps w:val="0"/>
          <w:snapToGrid/>
          <w:color w:val="000000"/>
          <w:kern w:val="2"/>
          <w:sz w:val="21"/>
          <w:szCs w:val="21"/>
          <w:highlight w:val="none"/>
          <w:u w:val="single"/>
          <w:lang w:val="en-US" w:eastAsia="zh-CN" w:bidi="ar-SA"/>
        </w:rPr>
      </w:pPr>
      <w:r>
        <w:rPr>
          <w:rFonts w:hint="eastAsia" w:ascii="宋体" w:hAnsi="宋体" w:eastAsia="宋体" w:cs="宋体"/>
          <w:b w:val="0"/>
          <w:bCs w:val="0"/>
          <w:caps w:val="0"/>
          <w:snapToGrid/>
          <w:color w:val="000000"/>
          <w:kern w:val="2"/>
          <w:sz w:val="21"/>
          <w:szCs w:val="21"/>
          <w:highlight w:val="none"/>
          <w:lang w:val="en-US" w:eastAsia="zh-CN" w:bidi="ar-SA"/>
        </w:rPr>
        <w:t>（2）项目实施内容及范围：</w:t>
      </w:r>
      <w:r>
        <w:rPr>
          <w:rFonts w:hint="eastAsia" w:ascii="宋体" w:hAnsi="宋体" w:eastAsia="宋体" w:cs="宋体"/>
          <w:b w:val="0"/>
          <w:bCs w:val="0"/>
          <w:caps w:val="0"/>
          <w:snapToGrid/>
          <w:color w:val="000000"/>
          <w:kern w:val="2"/>
          <w:sz w:val="21"/>
          <w:szCs w:val="21"/>
          <w:highlight w:val="none"/>
          <w:u w:val="single"/>
          <w:lang w:val="en-US" w:eastAsia="zh-CN" w:bidi="ar-SA"/>
        </w:rPr>
        <w:t>办公区、生活区、会议区、楼道等标准化氛围标识设计制作并落地实施。</w:t>
      </w:r>
    </w:p>
    <w:p w14:paraId="62629625">
      <w:pPr>
        <w:widowControl w:val="0"/>
        <w:kinsoku/>
        <w:autoSpaceDE/>
        <w:autoSpaceDN/>
        <w:adjustRightInd w:val="0"/>
        <w:snapToGrid w:val="0"/>
        <w:spacing w:line="360" w:lineRule="auto"/>
        <w:ind w:firstLine="420" w:firstLineChars="200"/>
        <w:jc w:val="both"/>
        <w:textAlignment w:val="auto"/>
        <w:rPr>
          <w:rFonts w:hint="eastAsia" w:ascii="宋体" w:hAnsi="宋体" w:eastAsia="宋体" w:cs="宋体"/>
          <w:b w:val="0"/>
          <w:bCs w:val="0"/>
          <w:caps w:val="0"/>
          <w:snapToGrid/>
          <w:color w:val="000000"/>
          <w:kern w:val="2"/>
          <w:sz w:val="21"/>
          <w:szCs w:val="21"/>
          <w:highlight w:val="none"/>
          <w:lang w:val="en-US" w:eastAsia="zh-CN" w:bidi="ar-SA"/>
        </w:rPr>
      </w:pPr>
      <w:r>
        <w:rPr>
          <w:rFonts w:hint="eastAsia" w:ascii="宋体" w:hAnsi="宋体" w:eastAsia="宋体" w:cs="宋体"/>
          <w:b w:val="0"/>
          <w:bCs w:val="0"/>
          <w:caps w:val="0"/>
          <w:snapToGrid/>
          <w:color w:val="000000"/>
          <w:kern w:val="2"/>
          <w:sz w:val="21"/>
          <w:szCs w:val="21"/>
          <w:highlight w:val="none"/>
          <w:lang w:val="en-US" w:eastAsia="zh-CN" w:bidi="ar-SA"/>
        </w:rPr>
        <w:t>（3）暂定工期：30天。</w:t>
      </w:r>
    </w:p>
    <w:p w14:paraId="36CF823C">
      <w:pPr>
        <w:widowControl w:val="0"/>
        <w:kinsoku/>
        <w:autoSpaceDE/>
        <w:autoSpaceDN/>
        <w:adjustRightInd w:val="0"/>
        <w:snapToGrid w:val="0"/>
        <w:spacing w:line="360" w:lineRule="auto"/>
        <w:ind w:firstLine="420" w:firstLineChars="200"/>
        <w:jc w:val="both"/>
        <w:textAlignment w:val="auto"/>
        <w:rPr>
          <w:rFonts w:hint="eastAsia" w:ascii="宋体" w:hAnsi="宋体" w:eastAsia="宋体" w:cs="宋体"/>
          <w:b w:val="0"/>
          <w:bCs w:val="0"/>
          <w:caps w:val="0"/>
          <w:snapToGrid/>
          <w:color w:val="000000"/>
          <w:kern w:val="2"/>
          <w:sz w:val="21"/>
          <w:szCs w:val="21"/>
          <w:highlight w:val="none"/>
          <w:lang w:val="en-US" w:eastAsia="zh-CN" w:bidi="ar-SA"/>
        </w:rPr>
      </w:pPr>
      <w:r>
        <w:rPr>
          <w:rFonts w:hint="eastAsia" w:ascii="宋体" w:hAnsi="宋体" w:eastAsia="宋体" w:cs="宋体"/>
          <w:b w:val="0"/>
          <w:bCs w:val="0"/>
          <w:caps w:val="0"/>
          <w:snapToGrid/>
          <w:color w:val="000000"/>
          <w:kern w:val="2"/>
          <w:sz w:val="21"/>
          <w:szCs w:val="21"/>
          <w:highlight w:val="none"/>
          <w:lang w:val="en-US" w:eastAsia="zh-CN" w:bidi="ar-SA"/>
        </w:rPr>
        <w:t>（4）本次比选不接受联合体投标。</w:t>
      </w:r>
    </w:p>
    <w:p w14:paraId="2C57A288">
      <w:pPr>
        <w:spacing w:before="220" w:line="220" w:lineRule="auto"/>
        <w:ind w:left="5"/>
        <w:rPr>
          <w:rFonts w:ascii="宋体" w:hAnsi="宋体" w:eastAsia="宋体" w:cs="宋体"/>
          <w:sz w:val="24"/>
          <w:szCs w:val="24"/>
        </w:rPr>
      </w:pPr>
      <w:r>
        <w:rPr>
          <w:rFonts w:ascii="宋体" w:hAnsi="宋体" w:eastAsia="宋体" w:cs="宋体"/>
          <w:b/>
          <w:bCs/>
          <w:spacing w:val="-4"/>
          <w:sz w:val="24"/>
          <w:szCs w:val="24"/>
        </w:rPr>
        <w:t>二、竞标人资格要求：</w:t>
      </w:r>
    </w:p>
    <w:p w14:paraId="21B3C14A">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w:t>
      </w:r>
      <w:r>
        <w:rPr>
          <w:rFonts w:hint="eastAsia" w:ascii="宋体" w:hAnsi="宋体" w:eastAsia="宋体" w:cs="宋体"/>
          <w:b w:val="0"/>
          <w:bCs w:val="0"/>
          <w:color w:val="000000" w:themeColor="text1"/>
          <w:sz w:val="21"/>
          <w:szCs w:val="21"/>
          <w:highlight w:val="none"/>
          <w14:textFill>
            <w14:solidFill>
              <w14:schemeClr w14:val="tx1"/>
            </w14:solidFill>
          </w14:textFill>
        </w:rPr>
        <w:t>资质要求：具有独立法人资格、有效的营业执照</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银行基本账户信息</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w:t>
      </w:r>
    </w:p>
    <w:p w14:paraId="4211EB10">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2竞标人在“信用中国”网站（http://www.creditchina.gov.cn/）中未被列入失信被执行人名单（黑名单）。</w:t>
      </w:r>
    </w:p>
    <w:p w14:paraId="5A25E533">
      <w:pPr>
        <w:keepNext w:val="0"/>
        <w:keepLines w:val="0"/>
        <w:pageBreakBefore w:val="0"/>
        <w:widowControl w:val="0"/>
        <w:kinsoku/>
        <w:wordWrap/>
        <w:overflowPunct/>
        <w:topLinePunct w:val="0"/>
        <w:autoSpaceDE/>
        <w:autoSpaceDN/>
        <w:bidi w:val="0"/>
        <w:adjustRightInd/>
        <w:snapToGrid/>
        <w:spacing w:line="520" w:lineRule="exact"/>
        <w:ind w:firstLine="422" w:firstLineChars="200"/>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（注：须对上述信誉要求作出承诺即可，并按招标文件格式中的承诺书承诺，并加盖竞标单位公章。）</w:t>
      </w:r>
    </w:p>
    <w:p w14:paraId="2FD4FB87">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3、本次竞争性比选不接受联合体竞标，不允许分包和转包。</w:t>
      </w:r>
    </w:p>
    <w:p w14:paraId="62C33827">
      <w:pPr>
        <w:spacing w:line="220" w:lineRule="auto"/>
        <w:ind w:left="2"/>
        <w:rPr>
          <w:rFonts w:ascii="宋体" w:hAnsi="宋体" w:eastAsia="宋体" w:cs="宋体"/>
          <w:b/>
          <w:bCs/>
          <w:spacing w:val="-3"/>
          <w:sz w:val="24"/>
          <w:szCs w:val="24"/>
        </w:rPr>
      </w:pPr>
    </w:p>
    <w:p w14:paraId="1BCA76F7">
      <w:pPr>
        <w:spacing w:line="220" w:lineRule="auto"/>
        <w:ind w:left="2"/>
        <w:rPr>
          <w:rFonts w:ascii="宋体" w:hAnsi="宋体" w:eastAsia="宋体" w:cs="宋体"/>
          <w:sz w:val="24"/>
          <w:szCs w:val="24"/>
        </w:rPr>
      </w:pPr>
      <w:r>
        <w:rPr>
          <w:rFonts w:ascii="宋体" w:hAnsi="宋体" w:eastAsia="宋体" w:cs="宋体"/>
          <w:b/>
          <w:bCs/>
          <w:spacing w:val="-3"/>
          <w:sz w:val="24"/>
          <w:szCs w:val="24"/>
        </w:rPr>
        <w:t>三、竞争性比选申请文件的相关要求：</w:t>
      </w:r>
    </w:p>
    <w:p w14:paraId="7FF566FD">
      <w:pPr>
        <w:widowControl w:val="0"/>
        <w:kinsoku/>
        <w:autoSpaceDE/>
        <w:autoSpaceDN/>
        <w:adjustRightInd w:val="0"/>
        <w:snapToGrid w:val="0"/>
        <w:spacing w:line="460" w:lineRule="exact"/>
        <w:ind w:firstLine="420"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eastAsia" w:ascii="Times New Roman" w:hAnsi="Times New Roman" w:eastAsia="宋体" w:cs="Times New Roman"/>
          <w:b w:val="0"/>
          <w:bCs w:val="0"/>
          <w:caps w:val="0"/>
          <w:snapToGrid/>
          <w:color w:val="000000"/>
          <w:kern w:val="2"/>
          <w:sz w:val="21"/>
          <w:szCs w:val="21"/>
          <w:highlight w:val="none"/>
          <w:lang w:val="en-US" w:eastAsia="zh-CN" w:bidi="ar-SA"/>
        </w:rPr>
        <w:t>1、报价说明</w:t>
      </w:r>
    </w:p>
    <w:p w14:paraId="073137A9">
      <w:pPr>
        <w:widowControl w:val="0"/>
        <w:kinsoku/>
        <w:autoSpaceDE/>
        <w:autoSpaceDN/>
        <w:adjustRightInd w:val="0"/>
        <w:snapToGrid w:val="0"/>
        <w:spacing w:line="460" w:lineRule="exact"/>
        <w:ind w:firstLine="420"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eastAsia" w:ascii="Times New Roman" w:hAnsi="Times New Roman" w:eastAsia="宋体" w:cs="Times New Roman"/>
          <w:b w:val="0"/>
          <w:bCs w:val="0"/>
          <w:caps w:val="0"/>
          <w:snapToGrid/>
          <w:color w:val="000000"/>
          <w:kern w:val="2"/>
          <w:sz w:val="21"/>
          <w:szCs w:val="21"/>
          <w:highlight w:val="none"/>
          <w:lang w:val="en-US" w:eastAsia="zh-CN" w:bidi="ar-SA"/>
        </w:rPr>
        <w:t>（1）报价书按规定格式填写，需加盖单位鲜公章。</w:t>
      </w:r>
    </w:p>
    <w:p w14:paraId="55F3B387">
      <w:pPr>
        <w:widowControl w:val="0"/>
        <w:kinsoku/>
        <w:autoSpaceDE/>
        <w:autoSpaceDN/>
        <w:adjustRightInd w:val="0"/>
        <w:snapToGrid w:val="0"/>
        <w:spacing w:line="460" w:lineRule="exact"/>
        <w:ind w:firstLine="420"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eastAsia" w:ascii="Times New Roman" w:hAnsi="Times New Roman" w:eastAsia="宋体" w:cs="Times New Roman"/>
          <w:b w:val="0"/>
          <w:bCs w:val="0"/>
          <w:caps w:val="0"/>
          <w:snapToGrid/>
          <w:color w:val="000000"/>
          <w:kern w:val="2"/>
          <w:sz w:val="21"/>
          <w:szCs w:val="21"/>
          <w:highlight w:val="none"/>
          <w:lang w:val="en-US" w:eastAsia="zh-CN" w:bidi="ar-SA"/>
        </w:rPr>
        <w:t>（2）如所有比选申请人的报价经比选人组织的评价小组评审认定为明显低于市场价时，比选人有权拒绝所有投标报价，可重新组织竞争性比选。</w:t>
      </w:r>
    </w:p>
    <w:p w14:paraId="70FFF250">
      <w:pPr>
        <w:widowControl w:val="0"/>
        <w:kinsoku/>
        <w:autoSpaceDE/>
        <w:autoSpaceDN/>
        <w:adjustRightInd w:val="0"/>
        <w:snapToGrid w:val="0"/>
        <w:spacing w:line="460" w:lineRule="exact"/>
        <w:ind w:firstLine="420"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eastAsia" w:ascii="Times New Roman" w:hAnsi="Times New Roman" w:eastAsia="宋体" w:cs="Times New Roman"/>
          <w:b w:val="0"/>
          <w:bCs w:val="0"/>
          <w:caps w:val="0"/>
          <w:snapToGrid/>
          <w:color w:val="000000"/>
          <w:kern w:val="2"/>
          <w:sz w:val="21"/>
          <w:szCs w:val="21"/>
          <w:highlight w:val="none"/>
          <w:lang w:val="en-US" w:eastAsia="zh-CN" w:bidi="ar-SA"/>
        </w:rPr>
        <w:t>（3）本项目竞争比选最高总限价为：</w:t>
      </w:r>
      <w:r>
        <w:rPr>
          <w:rFonts w:hint="eastAsia" w:ascii="宋体" w:hAnsi="宋体" w:eastAsia="宋体" w:cs="宋体"/>
          <w:b/>
          <w:bCs/>
          <w:caps w:val="0"/>
          <w:snapToGrid/>
          <w:color w:val="auto"/>
          <w:kern w:val="2"/>
          <w:sz w:val="21"/>
          <w:szCs w:val="21"/>
          <w:highlight w:val="none"/>
          <w:u w:val="single"/>
          <w:lang w:val="en-US" w:eastAsia="zh-CN" w:bidi="ar-SA"/>
        </w:rPr>
        <w:t>127458.79</w:t>
      </w:r>
      <w:r>
        <w:rPr>
          <w:rFonts w:hint="eastAsia" w:ascii="宋体" w:hAnsi="宋体" w:eastAsia="宋体" w:cs="宋体"/>
          <w:b/>
          <w:bCs/>
          <w:caps w:val="0"/>
          <w:snapToGrid/>
          <w:color w:val="auto"/>
          <w:kern w:val="2"/>
          <w:sz w:val="21"/>
          <w:szCs w:val="21"/>
          <w:highlight w:val="none"/>
          <w:u w:val="none"/>
          <w:lang w:val="en-US" w:eastAsia="zh-CN" w:bidi="ar-SA"/>
        </w:rPr>
        <w:t>元（壹拾贰万柒仟肆佰伍拾捌元柒角玖分）</w:t>
      </w:r>
      <w:r>
        <w:rPr>
          <w:rFonts w:hint="eastAsia" w:ascii="Times New Roman" w:hAnsi="Times New Roman" w:eastAsia="宋体" w:cs="Times New Roman"/>
          <w:b w:val="0"/>
          <w:bCs w:val="0"/>
          <w:caps w:val="0"/>
          <w:snapToGrid/>
          <w:color w:val="000000"/>
          <w:kern w:val="2"/>
          <w:sz w:val="21"/>
          <w:szCs w:val="21"/>
          <w:highlight w:val="none"/>
          <w:lang w:val="en-US" w:eastAsia="zh-CN" w:bidi="ar-SA"/>
        </w:rPr>
        <w:t>。具体详见“已标价报价清单”。</w:t>
      </w:r>
    </w:p>
    <w:p w14:paraId="1DAD3EA3">
      <w:pPr>
        <w:widowControl w:val="0"/>
        <w:kinsoku/>
        <w:autoSpaceDE/>
        <w:autoSpaceDN/>
        <w:adjustRightInd w:val="0"/>
        <w:snapToGrid w:val="0"/>
        <w:spacing w:line="460" w:lineRule="exact"/>
        <w:ind w:firstLine="420"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eastAsia" w:ascii="Times New Roman" w:hAnsi="Times New Roman" w:eastAsia="宋体" w:cs="Times New Roman"/>
          <w:b w:val="0"/>
          <w:bCs w:val="0"/>
          <w:caps w:val="0"/>
          <w:snapToGrid/>
          <w:color w:val="000000"/>
          <w:kern w:val="2"/>
          <w:sz w:val="21"/>
          <w:szCs w:val="21"/>
          <w:highlight w:val="none"/>
          <w:lang w:val="en-US" w:eastAsia="zh-CN" w:bidi="ar-SA"/>
        </w:rPr>
        <w:t>（4）报价清单中的执行量为比选人暂估量，如实际执行量与暂估量有出入，则该出入部分执行量单价按签约合同单价计量。</w:t>
      </w:r>
    </w:p>
    <w:p w14:paraId="3F76D0C5">
      <w:pPr>
        <w:widowControl w:val="0"/>
        <w:kinsoku/>
        <w:autoSpaceDE/>
        <w:autoSpaceDN/>
        <w:adjustRightInd w:val="0"/>
        <w:snapToGrid w:val="0"/>
        <w:spacing w:line="460" w:lineRule="exact"/>
        <w:ind w:firstLine="420"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eastAsia" w:ascii="Times New Roman" w:hAnsi="Times New Roman" w:eastAsia="宋体" w:cs="Times New Roman"/>
          <w:b w:val="0"/>
          <w:bCs w:val="0"/>
          <w:caps w:val="0"/>
          <w:snapToGrid/>
          <w:color w:val="000000"/>
          <w:kern w:val="2"/>
          <w:sz w:val="21"/>
          <w:szCs w:val="21"/>
          <w:highlight w:val="none"/>
          <w:lang w:val="en-US" w:eastAsia="zh-CN" w:bidi="ar-SA"/>
        </w:rPr>
        <w:t>2、本次竞争性比选申请文件的组成：</w:t>
      </w:r>
    </w:p>
    <w:p w14:paraId="3CCA4C4E">
      <w:pPr>
        <w:keepNext w:val="0"/>
        <w:keepLines w:val="0"/>
        <w:pageBreakBefore w:val="0"/>
        <w:widowControl w:val="0"/>
        <w:kinsoku/>
        <w:wordWrap/>
        <w:overflowPunct/>
        <w:topLinePunct w:val="0"/>
        <w:autoSpaceDE/>
        <w:autoSpaceDN/>
        <w:bidi w:val="0"/>
        <w:adjustRightInd/>
        <w:snapToGrid/>
        <w:spacing w:line="460" w:lineRule="exact"/>
        <w:ind w:firstLine="420" w:firstLineChars="200"/>
        <w:rPr>
          <w:rFonts w:hint="default" w:eastAsia="宋体"/>
          <w:b/>
          <w:bCs/>
          <w:color w:val="000000"/>
          <w:szCs w:val="21"/>
          <w:highlight w:val="none"/>
          <w:lang w:val="en-US" w:eastAsia="zh-CN"/>
        </w:rPr>
      </w:pPr>
      <w:r>
        <w:rPr>
          <w:rFonts w:hint="eastAsia"/>
          <w:b/>
          <w:bCs/>
          <w:color w:val="000000"/>
          <w:szCs w:val="21"/>
          <w:highlight w:val="none"/>
          <w:lang w:val="en-US" w:eastAsia="zh-CN"/>
        </w:rPr>
        <w:t>按比选文件格式编制。</w:t>
      </w:r>
    </w:p>
    <w:p w14:paraId="24D899FD">
      <w:pPr>
        <w:widowControl w:val="0"/>
        <w:kinsoku/>
        <w:autoSpaceDE/>
        <w:autoSpaceDN/>
        <w:adjustRightInd w:val="0"/>
        <w:snapToGrid w:val="0"/>
        <w:spacing w:line="460" w:lineRule="exact"/>
        <w:ind w:firstLine="420"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eastAsia" w:ascii="Times New Roman" w:hAnsi="Times New Roman" w:eastAsia="宋体" w:cs="Times New Roman"/>
          <w:b w:val="0"/>
          <w:bCs w:val="0"/>
          <w:caps w:val="0"/>
          <w:snapToGrid/>
          <w:color w:val="000000"/>
          <w:kern w:val="2"/>
          <w:sz w:val="21"/>
          <w:szCs w:val="21"/>
          <w:highlight w:val="none"/>
          <w:lang w:val="en-US" w:eastAsia="zh-CN" w:bidi="ar-SA"/>
        </w:rPr>
        <w:t>3、竞争性比选申请文件的份数及编制要求</w:t>
      </w:r>
    </w:p>
    <w:p w14:paraId="1C9009C4">
      <w:pPr>
        <w:widowControl w:val="0"/>
        <w:kinsoku/>
        <w:autoSpaceDE/>
        <w:autoSpaceDN/>
        <w:adjustRightInd w:val="0"/>
        <w:snapToGrid w:val="0"/>
        <w:spacing w:line="460" w:lineRule="exact"/>
        <w:ind w:firstLine="420"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eastAsia" w:ascii="Times New Roman" w:hAnsi="Times New Roman" w:eastAsia="宋体" w:cs="Times New Roman"/>
          <w:b w:val="0"/>
          <w:bCs w:val="0"/>
          <w:caps w:val="0"/>
          <w:snapToGrid/>
          <w:color w:val="000000"/>
          <w:kern w:val="2"/>
          <w:sz w:val="21"/>
          <w:szCs w:val="21"/>
          <w:highlight w:val="none"/>
          <w:lang w:val="en-US" w:eastAsia="zh-CN" w:bidi="ar-SA"/>
        </w:rPr>
        <w:t>竞标文件1份，竞标文件按竞争性比选文件中规定格式排版。</w:t>
      </w:r>
    </w:p>
    <w:p w14:paraId="59D51EA0">
      <w:pPr>
        <w:spacing w:before="1" w:line="228" w:lineRule="auto"/>
        <w:ind w:left="32"/>
        <w:rPr>
          <w:rFonts w:ascii="宋体" w:hAnsi="宋体" w:eastAsia="宋体" w:cs="宋体"/>
          <w:sz w:val="20"/>
          <w:szCs w:val="20"/>
        </w:rPr>
      </w:pPr>
      <w:r>
        <w:rPr>
          <w:rFonts w:ascii="宋体" w:hAnsi="宋体" w:eastAsia="宋体" w:cs="宋体"/>
          <w:b/>
          <w:bCs/>
          <w:spacing w:val="2"/>
          <w:sz w:val="20"/>
          <w:szCs w:val="20"/>
        </w:rPr>
        <w:t>四、评标办法：</w:t>
      </w:r>
    </w:p>
    <w:p w14:paraId="4333E663">
      <w:pPr>
        <w:widowControl w:val="0"/>
        <w:kinsoku/>
        <w:autoSpaceDE/>
        <w:autoSpaceDN/>
        <w:adjustRightInd w:val="0"/>
        <w:snapToGrid w:val="0"/>
        <w:spacing w:line="460" w:lineRule="exact"/>
        <w:ind w:firstLine="420"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eastAsia" w:ascii="Times New Roman" w:hAnsi="Times New Roman" w:eastAsia="宋体" w:cs="Times New Roman"/>
          <w:b w:val="0"/>
          <w:bCs w:val="0"/>
          <w:caps w:val="0"/>
          <w:snapToGrid/>
          <w:color w:val="000000"/>
          <w:kern w:val="2"/>
          <w:sz w:val="21"/>
          <w:szCs w:val="21"/>
          <w:highlight w:val="none"/>
          <w:lang w:val="en-US" w:eastAsia="zh-CN" w:bidi="ar-SA"/>
        </w:rPr>
        <w:t>本项目采用</w:t>
      </w:r>
      <w:r>
        <w:rPr>
          <w:rFonts w:hint="eastAsia" w:ascii="Times New Roman" w:hAnsi="Times New Roman" w:eastAsia="宋体" w:cs="Times New Roman"/>
          <w:b/>
          <w:bCs/>
          <w:caps w:val="0"/>
          <w:snapToGrid/>
          <w:color w:val="000000"/>
          <w:kern w:val="2"/>
          <w:sz w:val="21"/>
          <w:szCs w:val="21"/>
          <w:highlight w:val="none"/>
          <w:u w:val="single"/>
          <w:lang w:val="en-US" w:eastAsia="zh-CN" w:bidi="ar-SA"/>
        </w:rPr>
        <w:t>经评审的最低价法</w:t>
      </w:r>
      <w:r>
        <w:rPr>
          <w:rFonts w:hint="eastAsia" w:ascii="Times New Roman" w:hAnsi="Times New Roman" w:eastAsia="宋体" w:cs="Times New Roman"/>
          <w:b w:val="0"/>
          <w:bCs w:val="0"/>
          <w:caps w:val="0"/>
          <w:snapToGrid/>
          <w:color w:val="000000"/>
          <w:kern w:val="2"/>
          <w:sz w:val="21"/>
          <w:szCs w:val="21"/>
          <w:highlight w:val="none"/>
          <w:lang w:val="en-US" w:eastAsia="zh-CN" w:bidi="ar-SA"/>
        </w:rPr>
        <w:t>，评标委员会将根据报价部分评审情况，按报价从低到高的先后顺序推荐中标候选人。</w:t>
      </w:r>
    </w:p>
    <w:tbl>
      <w:tblPr>
        <w:tblStyle w:val="8"/>
        <w:tblW w:w="9587" w:type="dxa"/>
        <w:tblInd w:w="-46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87"/>
        <w:gridCol w:w="1698"/>
        <w:gridCol w:w="1677"/>
        <w:gridCol w:w="4725"/>
      </w:tblGrid>
      <w:tr w14:paraId="501A39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1" w:hRule="atLeast"/>
        </w:trPr>
        <w:tc>
          <w:tcPr>
            <w:tcW w:w="3185" w:type="dxa"/>
            <w:gridSpan w:val="2"/>
            <w:tcBorders>
              <w:top w:val="single" w:color="auto" w:sz="4" w:space="0"/>
              <w:bottom w:val="single" w:color="auto" w:sz="4" w:space="0"/>
              <w:right w:val="single" w:color="auto" w:sz="4" w:space="0"/>
            </w:tcBorders>
            <w:noWrap w:val="0"/>
            <w:vAlign w:val="center"/>
          </w:tcPr>
          <w:p w14:paraId="2FBAFB5B">
            <w:pPr>
              <w:spacing w:line="340" w:lineRule="exact"/>
              <w:ind w:firstLine="420" w:firstLineChars="200"/>
              <w:jc w:val="center"/>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条款号</w:t>
            </w:r>
          </w:p>
        </w:tc>
        <w:tc>
          <w:tcPr>
            <w:tcW w:w="1677" w:type="dxa"/>
            <w:tcBorders>
              <w:top w:val="single" w:color="auto" w:sz="4" w:space="0"/>
              <w:left w:val="single" w:color="auto" w:sz="4" w:space="0"/>
              <w:bottom w:val="single" w:color="auto" w:sz="4" w:space="0"/>
              <w:right w:val="single" w:color="auto" w:sz="4" w:space="0"/>
            </w:tcBorders>
            <w:noWrap w:val="0"/>
            <w:vAlign w:val="center"/>
          </w:tcPr>
          <w:p w14:paraId="6D13082C">
            <w:pPr>
              <w:spacing w:line="340" w:lineRule="exact"/>
              <w:jc w:val="center"/>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评审因素</w:t>
            </w:r>
          </w:p>
        </w:tc>
        <w:tc>
          <w:tcPr>
            <w:tcW w:w="4725" w:type="dxa"/>
            <w:tcBorders>
              <w:top w:val="single" w:color="auto" w:sz="4" w:space="0"/>
              <w:left w:val="single" w:color="auto" w:sz="4" w:space="0"/>
              <w:bottom w:val="single" w:color="auto" w:sz="4" w:space="0"/>
              <w:right w:val="single" w:color="auto" w:sz="4" w:space="0"/>
            </w:tcBorders>
            <w:noWrap w:val="0"/>
            <w:vAlign w:val="center"/>
          </w:tcPr>
          <w:p w14:paraId="10792629">
            <w:pPr>
              <w:spacing w:line="340" w:lineRule="exact"/>
              <w:jc w:val="center"/>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评审标准</w:t>
            </w:r>
          </w:p>
        </w:tc>
      </w:tr>
      <w:tr w14:paraId="671090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1487" w:type="dxa"/>
            <w:tcBorders>
              <w:top w:val="single" w:color="auto" w:sz="4" w:space="0"/>
              <w:right w:val="single" w:color="auto" w:sz="4" w:space="0"/>
            </w:tcBorders>
            <w:noWrap w:val="0"/>
            <w:vAlign w:val="center"/>
          </w:tcPr>
          <w:p w14:paraId="2687D62B">
            <w:pPr>
              <w:spacing w:line="340" w:lineRule="exact"/>
              <w:ind w:firstLine="29" w:firstLineChars="14"/>
              <w:jc w:val="center"/>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1.1.1</w:t>
            </w:r>
          </w:p>
        </w:tc>
        <w:tc>
          <w:tcPr>
            <w:tcW w:w="1698" w:type="dxa"/>
            <w:tcBorders>
              <w:top w:val="single" w:color="auto" w:sz="4" w:space="0"/>
              <w:right w:val="single" w:color="auto" w:sz="4" w:space="0"/>
            </w:tcBorders>
            <w:noWrap w:val="0"/>
            <w:vAlign w:val="center"/>
          </w:tcPr>
          <w:p w14:paraId="68CC3297">
            <w:pPr>
              <w:spacing w:line="340" w:lineRule="exact"/>
              <w:jc w:val="center"/>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形式评审标准</w:t>
            </w:r>
          </w:p>
        </w:tc>
        <w:tc>
          <w:tcPr>
            <w:tcW w:w="1677" w:type="dxa"/>
            <w:tcBorders>
              <w:top w:val="single" w:color="auto" w:sz="4" w:space="0"/>
              <w:left w:val="single" w:color="auto" w:sz="4" w:space="0"/>
              <w:bottom w:val="single" w:color="auto" w:sz="4" w:space="0"/>
              <w:right w:val="single" w:color="auto" w:sz="4" w:space="0"/>
            </w:tcBorders>
            <w:noWrap w:val="0"/>
            <w:vAlign w:val="center"/>
          </w:tcPr>
          <w:p w14:paraId="2ECE6D70">
            <w:pPr>
              <w:spacing w:line="340" w:lineRule="exact"/>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签字盖章</w:t>
            </w:r>
          </w:p>
        </w:tc>
        <w:tc>
          <w:tcPr>
            <w:tcW w:w="4725" w:type="dxa"/>
            <w:tcBorders>
              <w:top w:val="single" w:color="auto" w:sz="4" w:space="0"/>
              <w:left w:val="single" w:color="auto" w:sz="4" w:space="0"/>
              <w:bottom w:val="single" w:color="auto" w:sz="4" w:space="0"/>
              <w:right w:val="single" w:color="auto" w:sz="4" w:space="0"/>
            </w:tcBorders>
            <w:noWrap w:val="0"/>
            <w:vAlign w:val="center"/>
          </w:tcPr>
          <w:p w14:paraId="4BB23498">
            <w:pPr>
              <w:spacing w:line="340" w:lineRule="exact"/>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lang w:eastAsia="zh-CN"/>
              </w:rPr>
              <w:t>响应文件</w:t>
            </w:r>
            <w:r>
              <w:rPr>
                <w:rFonts w:hint="eastAsia" w:ascii="宋体" w:hAnsi="宋体" w:eastAsia="宋体" w:cs="宋体"/>
                <w:sz w:val="21"/>
                <w:szCs w:val="21"/>
                <w:shd w:val="clear" w:color="auto" w:fill="FFFFFF"/>
              </w:rPr>
              <w:t>要求竞标人盖章和竞标单位法定代表人签字（或盖章）的地方须齐全。</w:t>
            </w:r>
          </w:p>
        </w:tc>
      </w:tr>
      <w:tr w14:paraId="558E7F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9" w:hRule="atLeast"/>
        </w:trPr>
        <w:tc>
          <w:tcPr>
            <w:tcW w:w="1487" w:type="dxa"/>
            <w:vMerge w:val="restart"/>
            <w:tcBorders>
              <w:top w:val="single" w:color="auto" w:sz="4" w:space="0"/>
              <w:right w:val="single" w:color="auto" w:sz="4" w:space="0"/>
            </w:tcBorders>
            <w:noWrap w:val="0"/>
            <w:vAlign w:val="center"/>
          </w:tcPr>
          <w:p w14:paraId="58E41DEF">
            <w:pPr>
              <w:spacing w:line="340" w:lineRule="exact"/>
              <w:ind w:firstLine="29" w:firstLineChars="14"/>
              <w:jc w:val="center"/>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1.1.2</w:t>
            </w:r>
          </w:p>
        </w:tc>
        <w:tc>
          <w:tcPr>
            <w:tcW w:w="1698" w:type="dxa"/>
            <w:vMerge w:val="restart"/>
            <w:tcBorders>
              <w:top w:val="single" w:color="auto" w:sz="4" w:space="0"/>
              <w:right w:val="single" w:color="auto" w:sz="4" w:space="0"/>
            </w:tcBorders>
            <w:noWrap w:val="0"/>
            <w:vAlign w:val="center"/>
          </w:tcPr>
          <w:p w14:paraId="037B3F3F">
            <w:pPr>
              <w:spacing w:line="340" w:lineRule="exact"/>
              <w:jc w:val="center"/>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资格评审标准</w:t>
            </w:r>
          </w:p>
        </w:tc>
        <w:tc>
          <w:tcPr>
            <w:tcW w:w="1677" w:type="dxa"/>
            <w:tcBorders>
              <w:top w:val="single" w:color="auto" w:sz="4" w:space="0"/>
              <w:left w:val="single" w:color="auto" w:sz="4" w:space="0"/>
              <w:right w:val="single" w:color="auto" w:sz="4" w:space="0"/>
            </w:tcBorders>
            <w:noWrap w:val="0"/>
            <w:vAlign w:val="center"/>
          </w:tcPr>
          <w:p w14:paraId="7F6272F4">
            <w:pPr>
              <w:spacing w:line="340" w:lineRule="exact"/>
              <w:jc w:val="left"/>
              <w:rPr>
                <w:rFonts w:hint="default" w:ascii="宋体" w:hAnsi="宋体" w:eastAsia="宋体" w:cs="宋体"/>
                <w:sz w:val="21"/>
                <w:szCs w:val="21"/>
                <w:shd w:val="clear" w:color="auto" w:fill="FFFFFF"/>
                <w:lang w:val="en-US"/>
              </w:rPr>
            </w:pPr>
            <w:r>
              <w:rPr>
                <w:rFonts w:hint="eastAsia" w:ascii="宋体" w:hAnsi="宋体" w:eastAsia="宋体" w:cs="宋体"/>
                <w:sz w:val="21"/>
                <w:szCs w:val="21"/>
                <w:shd w:val="clear" w:color="auto" w:fill="FFFFFF"/>
                <w:lang w:val="en-US" w:eastAsia="zh-CN"/>
              </w:rPr>
              <w:t>营业执照</w:t>
            </w:r>
          </w:p>
        </w:tc>
        <w:tc>
          <w:tcPr>
            <w:tcW w:w="4725" w:type="dxa"/>
            <w:tcBorders>
              <w:top w:val="single" w:color="auto" w:sz="4" w:space="0"/>
              <w:left w:val="single" w:color="auto" w:sz="4" w:space="0"/>
              <w:bottom w:val="single" w:color="auto" w:sz="4" w:space="0"/>
              <w:right w:val="single" w:color="auto" w:sz="4" w:space="0"/>
            </w:tcBorders>
            <w:noWrap w:val="0"/>
            <w:vAlign w:val="center"/>
          </w:tcPr>
          <w:p w14:paraId="39B7D90F">
            <w:pPr>
              <w:spacing w:line="340" w:lineRule="exact"/>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符合比选文件规定</w:t>
            </w:r>
          </w:p>
        </w:tc>
      </w:tr>
      <w:tr w14:paraId="4B33AE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9" w:hRule="atLeast"/>
        </w:trPr>
        <w:tc>
          <w:tcPr>
            <w:tcW w:w="1487" w:type="dxa"/>
            <w:vMerge w:val="restart"/>
            <w:tcBorders>
              <w:top w:val="single" w:color="auto" w:sz="4" w:space="0"/>
              <w:right w:val="single" w:color="auto" w:sz="4" w:space="0"/>
            </w:tcBorders>
            <w:noWrap w:val="0"/>
            <w:vAlign w:val="center"/>
          </w:tcPr>
          <w:p w14:paraId="527D9FD7">
            <w:pPr>
              <w:spacing w:line="340" w:lineRule="exact"/>
              <w:ind w:firstLine="29" w:firstLineChars="14"/>
              <w:jc w:val="center"/>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1.1.3</w:t>
            </w:r>
          </w:p>
        </w:tc>
        <w:tc>
          <w:tcPr>
            <w:tcW w:w="1698" w:type="dxa"/>
            <w:vMerge w:val="restart"/>
            <w:tcBorders>
              <w:top w:val="single" w:color="auto" w:sz="4" w:space="0"/>
              <w:right w:val="single" w:color="auto" w:sz="4" w:space="0"/>
            </w:tcBorders>
            <w:noWrap w:val="0"/>
            <w:vAlign w:val="center"/>
          </w:tcPr>
          <w:p w14:paraId="1046A085">
            <w:pPr>
              <w:spacing w:line="340" w:lineRule="exact"/>
              <w:jc w:val="center"/>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响应性评审标准</w:t>
            </w:r>
          </w:p>
        </w:tc>
        <w:tc>
          <w:tcPr>
            <w:tcW w:w="1677" w:type="dxa"/>
            <w:tcBorders>
              <w:top w:val="single" w:color="auto" w:sz="4" w:space="0"/>
              <w:left w:val="single" w:color="auto" w:sz="4" w:space="0"/>
              <w:bottom w:val="single" w:color="auto" w:sz="4" w:space="0"/>
              <w:right w:val="single" w:color="auto" w:sz="4" w:space="0"/>
            </w:tcBorders>
            <w:noWrap w:val="0"/>
            <w:vAlign w:val="center"/>
          </w:tcPr>
          <w:p w14:paraId="0523531F">
            <w:pPr>
              <w:spacing w:line="340" w:lineRule="exact"/>
              <w:jc w:val="left"/>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报价要求</w:t>
            </w:r>
          </w:p>
        </w:tc>
        <w:tc>
          <w:tcPr>
            <w:tcW w:w="4725" w:type="dxa"/>
            <w:tcBorders>
              <w:top w:val="single" w:color="auto" w:sz="4" w:space="0"/>
              <w:left w:val="single" w:color="auto" w:sz="4" w:space="0"/>
              <w:bottom w:val="single" w:color="auto" w:sz="4" w:space="0"/>
              <w:right w:val="single" w:color="auto" w:sz="4" w:space="0"/>
            </w:tcBorders>
            <w:noWrap w:val="0"/>
            <w:vAlign w:val="center"/>
          </w:tcPr>
          <w:p w14:paraId="376F7868">
            <w:pPr>
              <w:numPr>
                <w:ilvl w:val="0"/>
                <w:numId w:val="0"/>
              </w:numPr>
              <w:spacing w:line="340" w:lineRule="exact"/>
              <w:rPr>
                <w:rFonts w:hint="eastAsia" w:ascii="宋体" w:hAnsi="宋体" w:eastAsia="宋体" w:cs="宋体"/>
                <w:sz w:val="21"/>
                <w:szCs w:val="21"/>
              </w:rPr>
            </w:pPr>
            <w:r>
              <w:rPr>
                <w:rFonts w:hint="eastAsia" w:ascii="宋体" w:hAnsi="宋体" w:eastAsia="宋体" w:cs="宋体"/>
                <w:snapToGrid w:val="0"/>
                <w:color w:val="000000"/>
                <w:kern w:val="0"/>
                <w:sz w:val="21"/>
                <w:szCs w:val="21"/>
                <w:lang w:val="en-US" w:eastAsia="en-US" w:bidi="ar-SA"/>
              </w:rPr>
              <w:t>1、</w:t>
            </w:r>
            <w:r>
              <w:rPr>
                <w:rFonts w:hint="eastAsia" w:ascii="宋体" w:hAnsi="宋体" w:eastAsia="宋体" w:cs="宋体"/>
                <w:sz w:val="21"/>
                <w:szCs w:val="21"/>
                <w:shd w:val="clear" w:color="auto" w:fill="FFFFFF"/>
              </w:rPr>
              <w:t>竞标人</w:t>
            </w:r>
            <w:r>
              <w:rPr>
                <w:rFonts w:hint="eastAsia" w:ascii="宋体" w:hAnsi="宋体" w:eastAsia="宋体" w:cs="宋体"/>
                <w:sz w:val="21"/>
                <w:szCs w:val="21"/>
              </w:rPr>
              <w:t xml:space="preserve">总报价及综合单价报价不得超过比选人公布的相应最高限价。若报价为下浮比例方式，则应满足比选文件要求。 </w:t>
            </w:r>
          </w:p>
          <w:p w14:paraId="676314DE">
            <w:pPr>
              <w:spacing w:line="340" w:lineRule="exact"/>
              <w:rPr>
                <w:rFonts w:hint="eastAsia" w:ascii="宋体" w:hAnsi="宋体" w:eastAsia="宋体" w:cs="宋体"/>
                <w:sz w:val="21"/>
                <w:szCs w:val="21"/>
                <w:shd w:val="clear" w:color="auto" w:fill="FFFFFF"/>
              </w:rPr>
            </w:pPr>
            <w:r>
              <w:rPr>
                <w:rFonts w:hint="eastAsia" w:ascii="宋体" w:hAnsi="宋体" w:eastAsia="宋体" w:cs="宋体"/>
                <w:sz w:val="21"/>
                <w:szCs w:val="21"/>
              </w:rPr>
              <w:t>2、</w:t>
            </w:r>
            <w:r>
              <w:rPr>
                <w:rFonts w:hint="eastAsia" w:ascii="宋体" w:hAnsi="宋体" w:eastAsia="宋体" w:cs="宋体"/>
                <w:sz w:val="21"/>
                <w:szCs w:val="21"/>
                <w:shd w:val="clear" w:color="auto" w:fill="FFFFFF"/>
              </w:rPr>
              <w:t>同一竞标人</w:t>
            </w:r>
            <w:r>
              <w:rPr>
                <w:rFonts w:hint="eastAsia" w:ascii="宋体" w:hAnsi="宋体" w:eastAsia="宋体" w:cs="宋体"/>
                <w:sz w:val="21"/>
                <w:szCs w:val="21"/>
                <w:shd w:val="clear" w:color="auto" w:fill="FFFFFF"/>
                <w:lang w:val="en-US" w:eastAsia="zh-CN"/>
              </w:rPr>
              <w:t>不得</w:t>
            </w:r>
            <w:r>
              <w:rPr>
                <w:rFonts w:hint="eastAsia" w:ascii="宋体" w:hAnsi="宋体" w:eastAsia="宋体" w:cs="宋体"/>
                <w:sz w:val="21"/>
                <w:szCs w:val="21"/>
                <w:shd w:val="clear" w:color="auto" w:fill="FFFFFF"/>
              </w:rPr>
              <w:t>提交两个以上不同的</w:t>
            </w:r>
            <w:r>
              <w:rPr>
                <w:rFonts w:hint="eastAsia" w:ascii="宋体" w:hAnsi="宋体" w:eastAsia="宋体" w:cs="宋体"/>
                <w:sz w:val="21"/>
                <w:szCs w:val="21"/>
                <w:shd w:val="clear" w:color="auto" w:fill="FFFFFF"/>
                <w:lang w:eastAsia="zh-CN"/>
              </w:rPr>
              <w:t>响应文件</w:t>
            </w:r>
            <w:r>
              <w:rPr>
                <w:rFonts w:hint="eastAsia" w:ascii="宋体" w:hAnsi="宋体" w:eastAsia="宋体" w:cs="宋体"/>
                <w:sz w:val="21"/>
                <w:szCs w:val="21"/>
                <w:shd w:val="clear" w:color="auto" w:fill="FFFFFF"/>
              </w:rPr>
              <w:t>或者竞标报价，但比选文件要求提交备选的除外。</w:t>
            </w:r>
          </w:p>
        </w:tc>
      </w:tr>
      <w:tr w14:paraId="461A4A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0" w:hRule="atLeast"/>
        </w:trPr>
        <w:tc>
          <w:tcPr>
            <w:tcW w:w="1487" w:type="dxa"/>
            <w:vMerge w:val="continue"/>
            <w:tcBorders>
              <w:right w:val="single" w:color="auto" w:sz="4" w:space="0"/>
            </w:tcBorders>
            <w:noWrap w:val="0"/>
            <w:vAlign w:val="center"/>
          </w:tcPr>
          <w:p w14:paraId="53871777">
            <w:pPr>
              <w:spacing w:line="340" w:lineRule="exact"/>
              <w:ind w:firstLine="29" w:firstLineChars="14"/>
              <w:jc w:val="center"/>
              <w:rPr>
                <w:rFonts w:hint="eastAsia" w:ascii="宋体" w:hAnsi="宋体" w:eastAsia="宋体" w:cs="宋体"/>
                <w:sz w:val="21"/>
                <w:szCs w:val="21"/>
                <w:shd w:val="clear" w:color="auto" w:fill="FFFFFF"/>
              </w:rPr>
            </w:pPr>
          </w:p>
        </w:tc>
        <w:tc>
          <w:tcPr>
            <w:tcW w:w="1698" w:type="dxa"/>
            <w:vMerge w:val="continue"/>
            <w:tcBorders>
              <w:right w:val="single" w:color="auto" w:sz="4" w:space="0"/>
            </w:tcBorders>
            <w:noWrap w:val="0"/>
            <w:vAlign w:val="center"/>
          </w:tcPr>
          <w:p w14:paraId="584BEBC3">
            <w:pPr>
              <w:spacing w:line="340" w:lineRule="exact"/>
              <w:jc w:val="center"/>
              <w:rPr>
                <w:rFonts w:hint="eastAsia" w:ascii="宋体" w:hAnsi="宋体" w:eastAsia="宋体" w:cs="宋体"/>
                <w:sz w:val="21"/>
                <w:szCs w:val="21"/>
                <w:shd w:val="clear" w:color="auto" w:fill="FFFFFF"/>
              </w:rPr>
            </w:pPr>
          </w:p>
        </w:tc>
        <w:tc>
          <w:tcPr>
            <w:tcW w:w="1677" w:type="dxa"/>
            <w:tcBorders>
              <w:top w:val="single" w:color="auto" w:sz="4" w:space="0"/>
              <w:left w:val="single" w:color="auto" w:sz="4" w:space="0"/>
              <w:bottom w:val="single" w:color="auto" w:sz="4" w:space="0"/>
              <w:right w:val="single" w:color="auto" w:sz="4" w:space="0"/>
            </w:tcBorders>
            <w:noWrap w:val="0"/>
            <w:vAlign w:val="center"/>
          </w:tcPr>
          <w:p w14:paraId="599671EF">
            <w:pPr>
              <w:spacing w:line="340" w:lineRule="exact"/>
              <w:jc w:val="left"/>
              <w:rPr>
                <w:rFonts w:hint="default" w:ascii="宋体" w:hAnsi="宋体" w:eastAsia="宋体" w:cs="宋体"/>
                <w:sz w:val="21"/>
                <w:szCs w:val="21"/>
                <w:shd w:val="clear" w:color="auto" w:fill="FFFFFF"/>
                <w:lang w:val="en-US" w:eastAsia="zh-CN"/>
              </w:rPr>
            </w:pPr>
            <w:r>
              <w:rPr>
                <w:rFonts w:hint="eastAsia" w:ascii="宋体" w:hAnsi="宋体" w:eastAsia="宋体" w:cs="宋体"/>
                <w:sz w:val="21"/>
                <w:szCs w:val="21"/>
                <w:shd w:val="clear" w:color="auto" w:fill="FFFFFF"/>
                <w:lang w:val="en-US" w:eastAsia="zh-CN"/>
              </w:rPr>
              <w:t>投标保证金</w:t>
            </w:r>
          </w:p>
        </w:tc>
        <w:tc>
          <w:tcPr>
            <w:tcW w:w="4725" w:type="dxa"/>
            <w:tcBorders>
              <w:top w:val="single" w:color="auto" w:sz="4" w:space="0"/>
              <w:left w:val="single" w:color="auto" w:sz="4" w:space="0"/>
              <w:bottom w:val="single" w:color="auto" w:sz="4" w:space="0"/>
              <w:right w:val="single" w:color="auto" w:sz="4" w:space="0"/>
            </w:tcBorders>
            <w:noWrap w:val="0"/>
            <w:vAlign w:val="center"/>
          </w:tcPr>
          <w:p w14:paraId="3ED019A3">
            <w:pPr>
              <w:spacing w:line="340" w:lineRule="exact"/>
              <w:rPr>
                <w:rFonts w:hint="eastAsia" w:ascii="宋体" w:hAnsi="宋体" w:eastAsia="宋体" w:cs="宋体"/>
                <w:sz w:val="21"/>
                <w:szCs w:val="21"/>
              </w:rPr>
            </w:pPr>
            <w:r>
              <w:rPr>
                <w:rFonts w:hint="eastAsia" w:ascii="宋体" w:hAnsi="宋体" w:eastAsia="宋体" w:cs="宋体"/>
                <w:sz w:val="21"/>
                <w:szCs w:val="21"/>
                <w:shd w:val="clear" w:color="auto" w:fill="FFFFFF"/>
              </w:rPr>
              <w:t>符合比选文件规定</w:t>
            </w:r>
          </w:p>
        </w:tc>
      </w:tr>
      <w:tr w14:paraId="31C615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9587" w:type="dxa"/>
            <w:gridSpan w:val="4"/>
            <w:tcBorders>
              <w:top w:val="single" w:color="auto" w:sz="4" w:space="0"/>
              <w:bottom w:val="single" w:color="auto" w:sz="4" w:space="0"/>
              <w:right w:val="single" w:color="auto" w:sz="4" w:space="0"/>
            </w:tcBorders>
            <w:noWrap w:val="0"/>
            <w:vAlign w:val="center"/>
          </w:tcPr>
          <w:p w14:paraId="282E6B55">
            <w:pPr>
              <w:spacing w:line="340" w:lineRule="exact"/>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注：条款1.1.1、1.1.2、1.1.3均为强制性要求，竞标人如不满足，按否决</w:t>
            </w:r>
            <w:r>
              <w:rPr>
                <w:rFonts w:hint="eastAsia" w:ascii="宋体" w:hAnsi="宋体" w:eastAsia="宋体" w:cs="宋体"/>
                <w:b/>
                <w:sz w:val="21"/>
                <w:szCs w:val="21"/>
              </w:rPr>
              <w:t>竞标</w:t>
            </w:r>
            <w:r>
              <w:rPr>
                <w:rFonts w:hint="eastAsia" w:ascii="宋体" w:hAnsi="宋体" w:eastAsia="宋体" w:cs="宋体"/>
                <w:sz w:val="21"/>
                <w:szCs w:val="21"/>
                <w:shd w:val="clear" w:color="auto" w:fill="FFFFFF"/>
              </w:rPr>
              <w:t>处理。</w:t>
            </w:r>
          </w:p>
        </w:tc>
      </w:tr>
      <w:tr w14:paraId="0AD101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10" w:hRule="atLeast"/>
        </w:trPr>
        <w:tc>
          <w:tcPr>
            <w:tcW w:w="9587" w:type="dxa"/>
            <w:gridSpan w:val="4"/>
            <w:tcBorders>
              <w:top w:val="single" w:color="auto" w:sz="4" w:space="0"/>
              <w:bottom w:val="single" w:color="auto" w:sz="4" w:space="0"/>
              <w:right w:val="single" w:color="auto" w:sz="4" w:space="0"/>
            </w:tcBorders>
            <w:noWrap w:val="0"/>
            <w:vAlign w:val="center"/>
          </w:tcPr>
          <w:p w14:paraId="2853C8FC">
            <w:pPr>
              <w:spacing w:line="400" w:lineRule="exact"/>
              <w:jc w:val="both"/>
              <w:rPr>
                <w:rFonts w:hint="eastAsia" w:ascii="宋体" w:hAnsi="宋体" w:eastAsia="宋体" w:cs="宋体"/>
                <w:sz w:val="21"/>
                <w:szCs w:val="21"/>
              </w:rPr>
            </w:pPr>
            <w:r>
              <w:rPr>
                <w:rFonts w:hint="eastAsia" w:ascii="宋体" w:hAnsi="宋体" w:eastAsia="宋体" w:cs="宋体"/>
                <w:sz w:val="21"/>
                <w:szCs w:val="21"/>
              </w:rPr>
              <w:t>有下列情况之一的，直接按否决竞标处理。</w:t>
            </w:r>
          </w:p>
          <w:p w14:paraId="26094CB3">
            <w:pPr>
              <w:numPr>
                <w:ilvl w:val="0"/>
                <w:numId w:val="0"/>
              </w:numPr>
              <w:spacing w:line="400" w:lineRule="exact"/>
              <w:ind w:left="718" w:leftChars="100" w:hanging="508" w:hangingChars="242"/>
              <w:jc w:val="both"/>
              <w:rPr>
                <w:rFonts w:hint="eastAsia" w:ascii="宋体" w:hAnsi="宋体" w:eastAsia="宋体" w:cs="宋体"/>
                <w:sz w:val="21"/>
                <w:szCs w:val="21"/>
              </w:rPr>
            </w:pPr>
            <w:r>
              <w:rPr>
                <w:rFonts w:hint="default" w:ascii="宋体" w:hAnsi="宋体" w:eastAsia="宋体" w:cs="宋体"/>
                <w:snapToGrid w:val="0"/>
                <w:color w:val="000000"/>
                <w:kern w:val="0"/>
                <w:sz w:val="21"/>
                <w:szCs w:val="21"/>
                <w:lang w:val="en-US" w:eastAsia="en-US" w:bidi="ar-SA"/>
              </w:rPr>
              <w:t>（1）</w:t>
            </w:r>
            <w:r>
              <w:rPr>
                <w:rFonts w:hint="eastAsia" w:ascii="宋体" w:hAnsi="宋体" w:eastAsia="宋体" w:cs="宋体"/>
                <w:sz w:val="21"/>
                <w:szCs w:val="21"/>
              </w:rPr>
              <w:t>不同</w:t>
            </w:r>
            <w:r>
              <w:rPr>
                <w:rFonts w:hint="eastAsia" w:ascii="宋体" w:hAnsi="宋体" w:eastAsia="宋体" w:cs="宋体"/>
                <w:sz w:val="21"/>
                <w:szCs w:val="21"/>
                <w:shd w:val="clear" w:color="auto" w:fill="FFFFFF"/>
              </w:rPr>
              <w:t>竞标人</w:t>
            </w:r>
            <w:r>
              <w:rPr>
                <w:rFonts w:hint="eastAsia" w:ascii="宋体" w:hAnsi="宋体" w:eastAsia="宋体" w:cs="宋体"/>
                <w:sz w:val="21"/>
                <w:szCs w:val="21"/>
              </w:rPr>
              <w:t>的</w:t>
            </w:r>
            <w:r>
              <w:rPr>
                <w:rFonts w:hint="eastAsia" w:ascii="宋体" w:hAnsi="宋体" w:eastAsia="宋体" w:cs="宋体"/>
                <w:sz w:val="21"/>
                <w:szCs w:val="21"/>
                <w:lang w:eastAsia="zh-CN"/>
              </w:rPr>
              <w:t>响应文件</w:t>
            </w:r>
            <w:r>
              <w:rPr>
                <w:rFonts w:hint="eastAsia" w:ascii="宋体" w:hAnsi="宋体" w:eastAsia="宋体" w:cs="宋体"/>
                <w:sz w:val="21"/>
                <w:szCs w:val="21"/>
              </w:rPr>
              <w:t>由同一单位或者个人编制；</w:t>
            </w:r>
          </w:p>
          <w:p w14:paraId="72ACBF44">
            <w:pPr>
              <w:numPr>
                <w:ilvl w:val="0"/>
                <w:numId w:val="0"/>
              </w:numPr>
              <w:spacing w:line="400" w:lineRule="exact"/>
              <w:ind w:left="718" w:leftChars="100" w:hanging="508" w:hangingChars="242"/>
              <w:jc w:val="both"/>
              <w:rPr>
                <w:rFonts w:hint="eastAsia" w:ascii="宋体" w:hAnsi="宋体" w:eastAsia="宋体" w:cs="宋体"/>
                <w:sz w:val="21"/>
                <w:szCs w:val="21"/>
              </w:rPr>
            </w:pPr>
            <w:r>
              <w:rPr>
                <w:rFonts w:hint="default" w:ascii="宋体" w:hAnsi="宋体" w:eastAsia="宋体" w:cs="宋体"/>
                <w:snapToGrid w:val="0"/>
                <w:color w:val="000000"/>
                <w:kern w:val="0"/>
                <w:sz w:val="21"/>
                <w:szCs w:val="21"/>
                <w:lang w:val="en-US" w:eastAsia="en-US" w:bidi="ar-SA"/>
              </w:rPr>
              <w:t>（2）</w:t>
            </w:r>
            <w:r>
              <w:rPr>
                <w:rFonts w:hint="eastAsia" w:ascii="宋体" w:hAnsi="宋体" w:eastAsia="宋体" w:cs="宋体"/>
                <w:sz w:val="21"/>
                <w:szCs w:val="21"/>
              </w:rPr>
              <w:t>不同</w:t>
            </w:r>
            <w:r>
              <w:rPr>
                <w:rFonts w:hint="eastAsia" w:ascii="宋体" w:hAnsi="宋体" w:eastAsia="宋体" w:cs="宋体"/>
                <w:sz w:val="21"/>
                <w:szCs w:val="21"/>
                <w:shd w:val="clear" w:color="auto" w:fill="FFFFFF"/>
              </w:rPr>
              <w:t>竞标人</w:t>
            </w:r>
            <w:r>
              <w:rPr>
                <w:rFonts w:hint="eastAsia" w:ascii="宋体" w:hAnsi="宋体" w:eastAsia="宋体" w:cs="宋体"/>
                <w:sz w:val="21"/>
                <w:szCs w:val="21"/>
              </w:rPr>
              <w:t>委托同一单位或者个人办理竞标事宜；</w:t>
            </w:r>
          </w:p>
          <w:p w14:paraId="5F493672">
            <w:pPr>
              <w:numPr>
                <w:ilvl w:val="0"/>
                <w:numId w:val="0"/>
              </w:numPr>
              <w:spacing w:line="400" w:lineRule="exact"/>
              <w:ind w:left="718" w:leftChars="100" w:hanging="508" w:hangingChars="242"/>
              <w:jc w:val="both"/>
              <w:rPr>
                <w:rFonts w:hint="eastAsia" w:ascii="宋体" w:hAnsi="宋体" w:eastAsia="宋体" w:cs="宋体"/>
                <w:sz w:val="21"/>
                <w:szCs w:val="21"/>
              </w:rPr>
            </w:pPr>
            <w:r>
              <w:rPr>
                <w:rFonts w:hint="default" w:ascii="宋体" w:hAnsi="宋体" w:eastAsia="宋体" w:cs="宋体"/>
                <w:snapToGrid w:val="0"/>
                <w:color w:val="000000"/>
                <w:kern w:val="0"/>
                <w:sz w:val="21"/>
                <w:szCs w:val="21"/>
                <w:lang w:val="en-US" w:eastAsia="en-US" w:bidi="ar-SA"/>
              </w:rPr>
              <w:t>（3）</w:t>
            </w:r>
            <w:r>
              <w:rPr>
                <w:rFonts w:hint="eastAsia" w:ascii="宋体" w:hAnsi="宋体" w:eastAsia="宋体" w:cs="宋体"/>
                <w:sz w:val="21"/>
                <w:szCs w:val="21"/>
              </w:rPr>
              <w:t>不同</w:t>
            </w:r>
            <w:r>
              <w:rPr>
                <w:rFonts w:hint="eastAsia" w:ascii="宋体" w:hAnsi="宋体" w:eastAsia="宋体" w:cs="宋体"/>
                <w:sz w:val="21"/>
                <w:szCs w:val="21"/>
                <w:shd w:val="clear" w:color="auto" w:fill="FFFFFF"/>
              </w:rPr>
              <w:t>竞标人</w:t>
            </w:r>
            <w:r>
              <w:rPr>
                <w:rFonts w:hint="eastAsia" w:ascii="宋体" w:hAnsi="宋体" w:eastAsia="宋体" w:cs="宋体"/>
                <w:sz w:val="21"/>
                <w:szCs w:val="21"/>
              </w:rPr>
              <w:t>的</w:t>
            </w:r>
            <w:r>
              <w:rPr>
                <w:rFonts w:hint="eastAsia" w:ascii="宋体" w:hAnsi="宋体" w:eastAsia="宋体" w:cs="宋体"/>
                <w:sz w:val="21"/>
                <w:szCs w:val="21"/>
                <w:lang w:eastAsia="zh-CN"/>
              </w:rPr>
              <w:t>响应文件</w:t>
            </w:r>
            <w:r>
              <w:rPr>
                <w:rFonts w:hint="eastAsia" w:ascii="宋体" w:hAnsi="宋体" w:eastAsia="宋体" w:cs="宋体"/>
                <w:sz w:val="21"/>
                <w:szCs w:val="21"/>
              </w:rPr>
              <w:t>载明的项目管理成员为同一人；</w:t>
            </w:r>
          </w:p>
          <w:p w14:paraId="1C1EE0C8">
            <w:pPr>
              <w:numPr>
                <w:ilvl w:val="0"/>
                <w:numId w:val="0"/>
              </w:numPr>
              <w:spacing w:line="400" w:lineRule="exact"/>
              <w:ind w:left="718" w:leftChars="100" w:hanging="508" w:hangingChars="242"/>
              <w:jc w:val="both"/>
              <w:rPr>
                <w:rFonts w:hint="eastAsia" w:ascii="宋体" w:hAnsi="宋体" w:eastAsia="宋体" w:cs="宋体"/>
                <w:sz w:val="21"/>
                <w:szCs w:val="21"/>
              </w:rPr>
            </w:pPr>
            <w:r>
              <w:rPr>
                <w:rFonts w:hint="default" w:ascii="宋体" w:hAnsi="宋体" w:eastAsia="宋体" w:cs="宋体"/>
                <w:snapToGrid w:val="0"/>
                <w:color w:val="000000"/>
                <w:kern w:val="0"/>
                <w:sz w:val="21"/>
                <w:szCs w:val="21"/>
                <w:lang w:val="en-US" w:eastAsia="en-US" w:bidi="ar-SA"/>
              </w:rPr>
              <w:t>（4）</w:t>
            </w:r>
            <w:r>
              <w:rPr>
                <w:rFonts w:hint="eastAsia" w:ascii="宋体" w:hAnsi="宋体" w:eastAsia="宋体" w:cs="宋体"/>
                <w:sz w:val="21"/>
                <w:szCs w:val="21"/>
              </w:rPr>
              <w:t>不同</w:t>
            </w:r>
            <w:r>
              <w:rPr>
                <w:rFonts w:hint="eastAsia" w:ascii="宋体" w:hAnsi="宋体" w:eastAsia="宋体" w:cs="宋体"/>
                <w:sz w:val="21"/>
                <w:szCs w:val="21"/>
                <w:shd w:val="clear" w:color="auto" w:fill="FFFFFF"/>
              </w:rPr>
              <w:t>竞标人</w:t>
            </w:r>
            <w:r>
              <w:rPr>
                <w:rFonts w:hint="eastAsia" w:ascii="宋体" w:hAnsi="宋体" w:eastAsia="宋体" w:cs="宋体"/>
                <w:sz w:val="21"/>
                <w:szCs w:val="21"/>
              </w:rPr>
              <w:t>的</w:t>
            </w:r>
            <w:r>
              <w:rPr>
                <w:rFonts w:hint="eastAsia" w:ascii="宋体" w:hAnsi="宋体" w:eastAsia="宋体" w:cs="宋体"/>
                <w:sz w:val="21"/>
                <w:szCs w:val="21"/>
                <w:lang w:eastAsia="zh-CN"/>
              </w:rPr>
              <w:t>响应文件</w:t>
            </w:r>
            <w:r>
              <w:rPr>
                <w:rFonts w:hint="eastAsia" w:ascii="宋体" w:hAnsi="宋体" w:eastAsia="宋体" w:cs="宋体"/>
                <w:sz w:val="21"/>
                <w:szCs w:val="21"/>
              </w:rPr>
              <w:t>异常一致或者竞标报价呈规律性差异或报价低于成本不具备竞争性；</w:t>
            </w:r>
          </w:p>
          <w:p w14:paraId="3C7D110D">
            <w:pPr>
              <w:numPr>
                <w:ilvl w:val="0"/>
                <w:numId w:val="0"/>
              </w:numPr>
              <w:spacing w:line="400" w:lineRule="exact"/>
              <w:ind w:left="718" w:leftChars="100" w:hanging="508" w:hangingChars="242"/>
              <w:jc w:val="both"/>
              <w:rPr>
                <w:rFonts w:hint="eastAsia" w:ascii="宋体" w:hAnsi="宋体" w:eastAsia="宋体" w:cs="宋体"/>
                <w:sz w:val="21"/>
                <w:szCs w:val="21"/>
              </w:rPr>
            </w:pPr>
            <w:r>
              <w:rPr>
                <w:rFonts w:hint="default" w:ascii="宋体" w:hAnsi="宋体" w:eastAsia="宋体" w:cs="宋体"/>
                <w:snapToGrid w:val="0"/>
                <w:color w:val="000000"/>
                <w:kern w:val="0"/>
                <w:sz w:val="21"/>
                <w:szCs w:val="21"/>
                <w:lang w:val="en-US" w:eastAsia="en-US" w:bidi="ar-SA"/>
              </w:rPr>
              <w:t>（5）</w:t>
            </w:r>
            <w:r>
              <w:rPr>
                <w:rFonts w:hint="eastAsia" w:ascii="宋体" w:hAnsi="宋体" w:eastAsia="宋体" w:cs="宋体"/>
                <w:sz w:val="21"/>
                <w:szCs w:val="21"/>
              </w:rPr>
              <w:t>不同</w:t>
            </w:r>
            <w:r>
              <w:rPr>
                <w:rFonts w:hint="eastAsia" w:ascii="宋体" w:hAnsi="宋体" w:eastAsia="宋体" w:cs="宋体"/>
                <w:sz w:val="21"/>
                <w:szCs w:val="21"/>
                <w:shd w:val="clear" w:color="auto" w:fill="FFFFFF"/>
              </w:rPr>
              <w:t>竞标人</w:t>
            </w:r>
            <w:r>
              <w:rPr>
                <w:rFonts w:hint="eastAsia" w:ascii="宋体" w:hAnsi="宋体" w:eastAsia="宋体" w:cs="宋体"/>
                <w:sz w:val="21"/>
                <w:szCs w:val="21"/>
              </w:rPr>
              <w:t>的</w:t>
            </w:r>
            <w:r>
              <w:rPr>
                <w:rFonts w:hint="eastAsia" w:ascii="宋体" w:hAnsi="宋体" w:eastAsia="宋体" w:cs="宋体"/>
                <w:sz w:val="21"/>
                <w:szCs w:val="21"/>
                <w:lang w:eastAsia="zh-CN"/>
              </w:rPr>
              <w:t>响应文件</w:t>
            </w:r>
            <w:r>
              <w:rPr>
                <w:rFonts w:hint="eastAsia" w:ascii="宋体" w:hAnsi="宋体" w:eastAsia="宋体" w:cs="宋体"/>
                <w:sz w:val="21"/>
                <w:szCs w:val="21"/>
              </w:rPr>
              <w:t>相互混装；</w:t>
            </w:r>
          </w:p>
          <w:p w14:paraId="7905DE28">
            <w:pPr>
              <w:numPr>
                <w:ilvl w:val="0"/>
                <w:numId w:val="0"/>
              </w:numPr>
              <w:spacing w:line="400" w:lineRule="exact"/>
              <w:ind w:left="718" w:leftChars="100" w:hanging="508" w:hangingChars="242"/>
              <w:jc w:val="both"/>
              <w:rPr>
                <w:rFonts w:hint="eastAsia" w:ascii="宋体" w:hAnsi="宋体" w:eastAsia="宋体" w:cs="宋体"/>
                <w:sz w:val="21"/>
                <w:szCs w:val="21"/>
              </w:rPr>
            </w:pPr>
            <w:r>
              <w:rPr>
                <w:rFonts w:hint="default" w:ascii="宋体" w:hAnsi="宋体" w:eastAsia="宋体" w:cs="宋体"/>
                <w:snapToGrid w:val="0"/>
                <w:color w:val="000000"/>
                <w:kern w:val="0"/>
                <w:sz w:val="21"/>
                <w:szCs w:val="21"/>
                <w:lang w:val="en-US" w:eastAsia="en-US" w:bidi="ar-SA"/>
              </w:rPr>
              <w:t>（6）</w:t>
            </w:r>
            <w:r>
              <w:rPr>
                <w:rFonts w:hint="eastAsia" w:ascii="宋体" w:hAnsi="宋体" w:eastAsia="宋体" w:cs="宋体"/>
                <w:sz w:val="21"/>
                <w:szCs w:val="21"/>
                <w:shd w:val="clear" w:color="auto" w:fill="FFFFFF"/>
              </w:rPr>
              <w:t>竞标人</w:t>
            </w:r>
            <w:r>
              <w:rPr>
                <w:rFonts w:hint="eastAsia" w:ascii="宋体" w:hAnsi="宋体" w:eastAsia="宋体" w:cs="宋体"/>
                <w:sz w:val="21"/>
                <w:szCs w:val="21"/>
              </w:rPr>
              <w:t>必须保证</w:t>
            </w:r>
            <w:r>
              <w:rPr>
                <w:rFonts w:hint="eastAsia" w:ascii="宋体" w:hAnsi="宋体" w:eastAsia="宋体" w:cs="宋体"/>
                <w:sz w:val="21"/>
                <w:szCs w:val="21"/>
                <w:lang w:eastAsia="zh-CN"/>
              </w:rPr>
              <w:t>响应文件</w:t>
            </w:r>
            <w:r>
              <w:rPr>
                <w:rFonts w:hint="eastAsia" w:ascii="宋体" w:hAnsi="宋体" w:eastAsia="宋体" w:cs="宋体"/>
                <w:sz w:val="21"/>
                <w:szCs w:val="21"/>
              </w:rPr>
              <w:t>的真实性，一经发现提供的文件虚假不真实，直接按否决处理。</w:t>
            </w:r>
          </w:p>
        </w:tc>
      </w:tr>
      <w:tr w14:paraId="39CD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85" w:type="dxa"/>
            <w:gridSpan w:val="2"/>
            <w:noWrap w:val="0"/>
            <w:vAlign w:val="center"/>
          </w:tcPr>
          <w:p w14:paraId="67B44F33">
            <w:pPr>
              <w:spacing w:line="400" w:lineRule="exact"/>
              <w:jc w:val="center"/>
              <w:rPr>
                <w:rFonts w:hint="eastAsia" w:ascii="宋体" w:hAnsi="宋体" w:eastAsia="宋体" w:cs="宋体"/>
                <w:b/>
                <w:bCs/>
                <w:kern w:val="0"/>
                <w:sz w:val="21"/>
                <w:szCs w:val="21"/>
              </w:rPr>
            </w:pPr>
            <w:r>
              <w:rPr>
                <w:rFonts w:hint="eastAsia" w:ascii="宋体" w:hAnsi="宋体" w:eastAsia="宋体" w:cs="宋体"/>
                <w:b/>
                <w:bCs/>
                <w:sz w:val="21"/>
                <w:szCs w:val="21"/>
              </w:rPr>
              <w:t>候选人推荐</w:t>
            </w:r>
          </w:p>
        </w:tc>
        <w:tc>
          <w:tcPr>
            <w:tcW w:w="6402" w:type="dxa"/>
            <w:gridSpan w:val="2"/>
            <w:noWrap w:val="0"/>
            <w:vAlign w:val="center"/>
          </w:tcPr>
          <w:p w14:paraId="3DC01A4E">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经评审合格的候选人按价格由低到高的先后顺序推荐3名中标候选人；若评审合格的候选人不足3名（有效候选人的经济、技术等指标仍然具有市场竞争力，能够满足比选文件要求的），则只选取相应的数量。</w:t>
            </w:r>
          </w:p>
        </w:tc>
      </w:tr>
      <w:tr w14:paraId="2340F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85" w:type="dxa"/>
            <w:gridSpan w:val="2"/>
            <w:noWrap w:val="0"/>
            <w:vAlign w:val="center"/>
          </w:tcPr>
          <w:p w14:paraId="5A1DDFC2">
            <w:pPr>
              <w:spacing w:line="400" w:lineRule="exact"/>
              <w:jc w:val="center"/>
              <w:rPr>
                <w:rFonts w:hint="eastAsia" w:ascii="宋体" w:hAnsi="宋体" w:eastAsia="宋体" w:cs="宋体"/>
                <w:b/>
                <w:bCs/>
                <w:sz w:val="21"/>
                <w:szCs w:val="21"/>
              </w:rPr>
            </w:pPr>
            <w:r>
              <w:rPr>
                <w:rFonts w:hint="eastAsia" w:ascii="宋体" w:hAnsi="宋体" w:eastAsia="宋体" w:cs="宋体"/>
                <w:b/>
                <w:bCs/>
                <w:sz w:val="21"/>
                <w:szCs w:val="21"/>
              </w:rPr>
              <w:t>报价算术错误修正</w:t>
            </w:r>
          </w:p>
        </w:tc>
        <w:tc>
          <w:tcPr>
            <w:tcW w:w="6402" w:type="dxa"/>
            <w:gridSpan w:val="2"/>
            <w:noWrap w:val="0"/>
            <w:vAlign w:val="center"/>
          </w:tcPr>
          <w:p w14:paraId="4CE31652">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若在评标过程中发现报价存在计算错误，则按以下规则进行算术修正：投标报价为各分项报价金额之和，投标报价与分项报价的合价不一致的，应以各分项合价累计数为准，修正投标报价；如分项报价中存在缺漏项，则视为缺漏项价格已包含在其他分项报价之中。投标大小写金额不一致的，以大写金额为准进行修正。总价金额和单价金额不一致的，以单价金额为准，但是单价金额有明显小数点错误的除外。</w:t>
            </w:r>
          </w:p>
        </w:tc>
      </w:tr>
      <w:tr w14:paraId="5B1CA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85" w:type="dxa"/>
            <w:gridSpan w:val="2"/>
            <w:noWrap w:val="0"/>
            <w:vAlign w:val="center"/>
          </w:tcPr>
          <w:p w14:paraId="500976E9">
            <w:pPr>
              <w:spacing w:line="400" w:lineRule="exact"/>
              <w:jc w:val="center"/>
              <w:rPr>
                <w:rFonts w:hint="eastAsia" w:ascii="宋体" w:hAnsi="宋体" w:eastAsia="宋体" w:cs="宋体"/>
                <w:b/>
                <w:bCs/>
                <w:sz w:val="21"/>
                <w:szCs w:val="21"/>
              </w:rPr>
            </w:pPr>
            <w:r>
              <w:rPr>
                <w:rFonts w:hint="eastAsia" w:ascii="宋体" w:hAnsi="宋体" w:eastAsia="宋体" w:cs="宋体"/>
                <w:b/>
                <w:bCs/>
                <w:sz w:val="21"/>
                <w:szCs w:val="21"/>
              </w:rPr>
              <w:t>澄清</w:t>
            </w:r>
          </w:p>
        </w:tc>
        <w:tc>
          <w:tcPr>
            <w:tcW w:w="6402" w:type="dxa"/>
            <w:gridSpan w:val="2"/>
            <w:noWrap w:val="0"/>
            <w:vAlign w:val="center"/>
          </w:tcPr>
          <w:p w14:paraId="1A1A8B3B">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在评标过程中，评审小组可以要求竞标人对所提交投标文件中不明确的内容进行书面澄清或说明，或者对细微偏差进行补正。评标小组不接受竞标人主动提出的澄清、说明或补正。</w:t>
            </w:r>
          </w:p>
        </w:tc>
      </w:tr>
    </w:tbl>
    <w:p w14:paraId="326F4F16">
      <w:pPr>
        <w:spacing w:line="360" w:lineRule="exact"/>
        <w:rPr>
          <w:rFonts w:hint="eastAsia" w:ascii="宋体" w:hAnsi="宋体" w:eastAsia="宋体" w:cs="宋体"/>
          <w:b/>
          <w:sz w:val="21"/>
          <w:szCs w:val="21"/>
        </w:rPr>
      </w:pPr>
      <w:r>
        <w:rPr>
          <w:rFonts w:hint="eastAsia" w:ascii="宋体" w:hAnsi="宋体" w:eastAsia="宋体" w:cs="宋体"/>
          <w:b/>
          <w:sz w:val="21"/>
          <w:szCs w:val="21"/>
        </w:rPr>
        <w:t>五、投标保证金</w:t>
      </w:r>
    </w:p>
    <w:p w14:paraId="43ADFD79">
      <w:pPr>
        <w:spacing w:line="400" w:lineRule="exact"/>
        <w:rPr>
          <w:rFonts w:hint="eastAsia" w:ascii="宋体" w:hAnsi="宋体" w:eastAsia="宋体" w:cs="宋体"/>
          <w:b/>
          <w:bCs/>
          <w:sz w:val="21"/>
          <w:szCs w:val="21"/>
        </w:rPr>
      </w:pPr>
      <w:r>
        <w:rPr>
          <w:rFonts w:hint="eastAsia" w:ascii="宋体" w:hAnsi="宋体" w:eastAsia="宋体" w:cs="宋体"/>
          <w:b/>
          <w:bCs/>
          <w:sz w:val="21"/>
          <w:szCs w:val="21"/>
        </w:rPr>
        <w:t>一、以转账支票或电汇形式交纳投标保证金</w:t>
      </w:r>
    </w:p>
    <w:p w14:paraId="3F9E4FA9">
      <w:pPr>
        <w:spacing w:line="400" w:lineRule="exact"/>
        <w:rPr>
          <w:rFonts w:hint="eastAsia" w:ascii="宋体" w:hAnsi="宋体" w:eastAsia="宋体" w:cs="宋体"/>
          <w:sz w:val="21"/>
          <w:szCs w:val="21"/>
        </w:rPr>
      </w:pPr>
      <w:r>
        <w:rPr>
          <w:rFonts w:hint="eastAsia" w:ascii="宋体" w:hAnsi="宋体" w:eastAsia="宋体" w:cs="宋体"/>
          <w:sz w:val="21"/>
          <w:szCs w:val="21"/>
        </w:rPr>
        <w:t>1、投标保证金交款形式及要求：投标人从企业的基本账户（开户行）在投标截止时间前通过转账支票直接划付或以电汇方式直接划付至下面指定的投标保证金账户。若投标截止时间延期，则投标保证金提交的截止时间和投标截止时间应当保持一致。不满足上述要求的投标保证金无效。投标人自行考虑汇入时间风险，如同城汇入、异地汇入、跨行汇入的时间要求。</w:t>
      </w:r>
    </w:p>
    <w:p w14:paraId="22233866">
      <w:pPr>
        <w:spacing w:line="400" w:lineRule="exact"/>
        <w:rPr>
          <w:rFonts w:hint="eastAsia" w:ascii="宋体" w:hAnsi="宋体" w:eastAsia="宋体" w:cs="宋体"/>
          <w:b/>
          <w:bCs/>
          <w:sz w:val="21"/>
          <w:szCs w:val="21"/>
          <w:u w:val="single"/>
        </w:rPr>
      </w:pPr>
      <w:r>
        <w:rPr>
          <w:rFonts w:hint="eastAsia" w:ascii="宋体" w:hAnsi="宋体" w:eastAsia="宋体" w:cs="宋体"/>
          <w:b/>
          <w:bCs/>
          <w:sz w:val="21"/>
          <w:szCs w:val="21"/>
        </w:rPr>
        <w:t>2、以转账支票或电汇形式提交投标保证金的金额：</w:t>
      </w:r>
      <w:r>
        <w:rPr>
          <w:rFonts w:hint="eastAsia" w:ascii="宋体" w:hAnsi="宋体" w:eastAsia="宋体" w:cs="宋体"/>
          <w:b/>
          <w:bCs/>
          <w:color w:val="auto"/>
          <w:sz w:val="21"/>
          <w:szCs w:val="21"/>
          <w:highlight w:val="none"/>
          <w:u w:val="single"/>
          <w:lang w:val="en-US" w:eastAsia="zh-CN"/>
        </w:rPr>
        <w:t>1000</w:t>
      </w:r>
      <w:r>
        <w:rPr>
          <w:rFonts w:hint="eastAsia" w:ascii="宋体" w:hAnsi="宋体" w:eastAsia="宋体" w:cs="宋体"/>
          <w:b/>
          <w:bCs/>
          <w:color w:val="auto"/>
          <w:sz w:val="21"/>
          <w:szCs w:val="21"/>
          <w:highlight w:val="none"/>
          <w:u w:val="single"/>
        </w:rPr>
        <w:t>元整</w:t>
      </w:r>
      <w:r>
        <w:rPr>
          <w:rFonts w:hint="eastAsia" w:ascii="宋体" w:hAnsi="宋体" w:eastAsia="宋体" w:cs="宋体"/>
          <w:b/>
          <w:bCs/>
          <w:color w:val="auto"/>
          <w:sz w:val="21"/>
          <w:szCs w:val="21"/>
          <w:highlight w:val="none"/>
          <w:u w:val="none"/>
        </w:rPr>
        <w:t>（人民币）</w:t>
      </w:r>
      <w:r>
        <w:rPr>
          <w:rFonts w:hint="eastAsia" w:ascii="宋体" w:hAnsi="宋体" w:eastAsia="宋体" w:cs="宋体"/>
          <w:b/>
          <w:bCs/>
          <w:sz w:val="21"/>
          <w:szCs w:val="21"/>
          <w:u w:val="none"/>
        </w:rPr>
        <w:t>。</w:t>
      </w:r>
    </w:p>
    <w:p w14:paraId="4220ACA3">
      <w:pPr>
        <w:spacing w:line="400" w:lineRule="exact"/>
        <w:rPr>
          <w:rFonts w:hint="eastAsia" w:ascii="宋体" w:hAnsi="宋体" w:eastAsia="宋体" w:cs="宋体"/>
          <w:b/>
          <w:bCs/>
          <w:sz w:val="21"/>
          <w:szCs w:val="21"/>
          <w:u w:val="none"/>
        </w:rPr>
      </w:pPr>
      <w:r>
        <w:rPr>
          <w:rFonts w:hint="eastAsia" w:ascii="宋体" w:hAnsi="宋体" w:eastAsia="宋体" w:cs="宋体"/>
          <w:b/>
          <w:bCs/>
          <w:sz w:val="21"/>
          <w:szCs w:val="21"/>
          <w:u w:val="none"/>
        </w:rPr>
        <w:t>3、投标保证金账户及账号：</w:t>
      </w:r>
    </w:p>
    <w:p w14:paraId="1ADB8C12">
      <w:pPr>
        <w:spacing w:line="400" w:lineRule="exact"/>
        <w:rPr>
          <w:rFonts w:hint="eastAsia" w:ascii="宋体" w:hAnsi="宋体" w:eastAsia="宋体" w:cs="宋体"/>
          <w:b/>
          <w:bCs/>
          <w:sz w:val="21"/>
          <w:szCs w:val="21"/>
          <w:lang w:eastAsia="zh-CN"/>
        </w:rPr>
      </w:pPr>
      <w:r>
        <w:rPr>
          <w:rFonts w:hint="eastAsia" w:ascii="宋体" w:hAnsi="宋体" w:eastAsia="宋体" w:cs="宋体"/>
          <w:b/>
          <w:bCs/>
          <w:sz w:val="21"/>
          <w:szCs w:val="21"/>
        </w:rPr>
        <w:t>单位名称：</w:t>
      </w:r>
      <w:r>
        <w:rPr>
          <w:rFonts w:hint="eastAsia" w:ascii="宋体" w:hAnsi="宋体" w:eastAsia="宋体" w:cs="宋体"/>
          <w:b/>
          <w:bCs/>
          <w:sz w:val="21"/>
          <w:szCs w:val="21"/>
          <w:lang w:eastAsia="zh-CN"/>
        </w:rPr>
        <w:t>重庆公路养护工程（集团）有限公司</w:t>
      </w:r>
    </w:p>
    <w:p w14:paraId="32B76786">
      <w:pPr>
        <w:spacing w:line="400" w:lineRule="exact"/>
        <w:rPr>
          <w:rFonts w:hint="eastAsia" w:ascii="宋体" w:hAnsi="宋体" w:eastAsia="宋体" w:cs="宋体"/>
          <w:b/>
          <w:bCs/>
          <w:sz w:val="21"/>
          <w:szCs w:val="21"/>
        </w:rPr>
      </w:pPr>
      <w:r>
        <w:rPr>
          <w:rFonts w:hint="eastAsia" w:ascii="宋体" w:hAnsi="宋体" w:eastAsia="宋体" w:cs="宋体"/>
          <w:b/>
          <w:bCs/>
          <w:sz w:val="21"/>
          <w:szCs w:val="21"/>
        </w:rPr>
        <w:t>开户行：兴业银行重庆分行营业部</w:t>
      </w:r>
    </w:p>
    <w:p w14:paraId="154718C6">
      <w:pPr>
        <w:spacing w:line="400" w:lineRule="exact"/>
        <w:rPr>
          <w:rFonts w:hint="eastAsia" w:ascii="宋体" w:hAnsi="宋体" w:eastAsia="宋体" w:cs="宋体"/>
          <w:b/>
          <w:bCs/>
          <w:sz w:val="21"/>
          <w:szCs w:val="21"/>
        </w:rPr>
      </w:pPr>
      <w:r>
        <w:rPr>
          <w:rFonts w:hint="eastAsia" w:ascii="宋体" w:hAnsi="宋体" w:eastAsia="宋体" w:cs="宋体"/>
          <w:b/>
          <w:bCs/>
          <w:sz w:val="21"/>
          <w:szCs w:val="21"/>
        </w:rPr>
        <w:t>账户性质：（一般户、收入户）</w:t>
      </w:r>
    </w:p>
    <w:p w14:paraId="578517DC">
      <w:pPr>
        <w:spacing w:line="400" w:lineRule="exact"/>
        <w:rPr>
          <w:rFonts w:hint="eastAsia" w:ascii="宋体" w:hAnsi="宋体" w:eastAsia="宋体" w:cs="宋体"/>
          <w:b/>
          <w:bCs/>
          <w:sz w:val="21"/>
          <w:szCs w:val="21"/>
        </w:rPr>
      </w:pPr>
      <w:r>
        <w:rPr>
          <w:rFonts w:hint="eastAsia" w:ascii="宋体" w:hAnsi="宋体" w:eastAsia="宋体" w:cs="宋体"/>
          <w:b/>
          <w:bCs/>
          <w:sz w:val="21"/>
          <w:szCs w:val="21"/>
        </w:rPr>
        <w:t>账号：</w:t>
      </w:r>
      <w:r>
        <w:rPr>
          <w:rFonts w:hint="eastAsia" w:ascii="宋体" w:hAnsi="宋体" w:eastAsia="宋体" w:cs="宋体"/>
          <w:b/>
          <w:bCs/>
          <w:color w:val="auto"/>
          <w:sz w:val="21"/>
          <w:szCs w:val="21"/>
        </w:rPr>
        <w:t>346010100100780766</w:t>
      </w:r>
    </w:p>
    <w:p w14:paraId="786181BA">
      <w:pPr>
        <w:spacing w:line="400" w:lineRule="exact"/>
        <w:rPr>
          <w:rFonts w:hint="eastAsia" w:ascii="宋体" w:hAnsi="宋体" w:eastAsia="宋体" w:cs="宋体"/>
          <w:b/>
          <w:bCs/>
          <w:color w:val="auto"/>
          <w:sz w:val="21"/>
          <w:szCs w:val="21"/>
        </w:rPr>
      </w:pPr>
      <w:r>
        <w:rPr>
          <w:rFonts w:hint="eastAsia" w:ascii="宋体" w:hAnsi="宋体" w:eastAsia="宋体" w:cs="宋体"/>
          <w:b/>
          <w:bCs/>
          <w:sz w:val="21"/>
          <w:szCs w:val="21"/>
        </w:rPr>
        <w:t>行号：</w:t>
      </w:r>
      <w:r>
        <w:rPr>
          <w:rFonts w:hint="eastAsia" w:ascii="宋体" w:hAnsi="宋体" w:eastAsia="宋体" w:cs="宋体"/>
          <w:b/>
          <w:bCs/>
          <w:color w:val="auto"/>
          <w:sz w:val="21"/>
          <w:szCs w:val="21"/>
          <w:highlight w:val="none"/>
          <w:shd w:val="clear" w:color="auto" w:fill="auto"/>
        </w:rPr>
        <w:t>309653011012</w:t>
      </w:r>
    </w:p>
    <w:p w14:paraId="296C4EDC">
      <w:pPr>
        <w:spacing w:line="400" w:lineRule="exact"/>
        <w:rPr>
          <w:rFonts w:hint="eastAsia" w:ascii="宋体" w:hAnsi="宋体" w:eastAsia="宋体" w:cs="宋体"/>
          <w:sz w:val="21"/>
          <w:szCs w:val="21"/>
        </w:rPr>
      </w:pPr>
      <w:r>
        <w:rPr>
          <w:rFonts w:hint="eastAsia" w:ascii="宋体" w:hAnsi="宋体" w:eastAsia="宋体" w:cs="宋体"/>
          <w:sz w:val="21"/>
          <w:szCs w:val="21"/>
        </w:rPr>
        <w:t>投标保证金以比选人展示的保证金交纳情况为准。投标人须在投标文件中提供企业基本账户开户证明文件。</w:t>
      </w:r>
    </w:p>
    <w:p w14:paraId="362E44FF">
      <w:pPr>
        <w:spacing w:line="440" w:lineRule="atLeast"/>
        <w:jc w:val="both"/>
        <w:rPr>
          <w:rFonts w:hint="eastAsia" w:ascii="宋体" w:hAnsi="宋体" w:eastAsia="宋体" w:cs="宋体"/>
          <w:sz w:val="21"/>
          <w:szCs w:val="21"/>
        </w:rPr>
      </w:pPr>
      <w:r>
        <w:rPr>
          <w:rFonts w:hint="eastAsia" w:ascii="宋体" w:hAnsi="宋体" w:eastAsia="宋体" w:cs="宋体"/>
          <w:sz w:val="21"/>
          <w:szCs w:val="21"/>
        </w:rPr>
        <w:t>4、投标人必须在付款凭证备注栏中注明</w:t>
      </w:r>
      <w:r>
        <w:rPr>
          <w:rFonts w:hint="eastAsia" w:ascii="宋体" w:hAnsi="宋体" w:eastAsia="宋体" w:cs="宋体"/>
          <w:sz w:val="21"/>
          <w:szCs w:val="21"/>
          <w:lang w:eastAsia="zh-CN"/>
        </w:rPr>
        <w:t>：</w:t>
      </w:r>
      <w:r>
        <w:rPr>
          <w:rFonts w:hint="eastAsia" w:ascii="宋体" w:hAnsi="宋体" w:eastAsia="宋体" w:cs="宋体"/>
          <w:b/>
          <w:bCs/>
          <w:color w:val="FF0000"/>
          <w:sz w:val="21"/>
          <w:szCs w:val="21"/>
          <w:u w:val="single"/>
        </w:rPr>
        <w:t>“G50</w:t>
      </w:r>
      <w:r>
        <w:rPr>
          <w:rFonts w:hint="eastAsia" w:ascii="宋体" w:hAnsi="宋体" w:eastAsia="宋体" w:cs="宋体"/>
          <w:b/>
          <w:bCs/>
          <w:color w:val="FF0000"/>
          <w:sz w:val="21"/>
          <w:szCs w:val="21"/>
          <w:u w:val="single"/>
          <w:lang w:val="en-US" w:eastAsia="zh-CN"/>
        </w:rPr>
        <w:t xml:space="preserve"> 沪渝高速</w:t>
      </w:r>
      <w:r>
        <w:rPr>
          <w:rFonts w:hint="eastAsia" w:ascii="宋体" w:hAnsi="宋体" w:eastAsia="宋体" w:cs="宋体"/>
          <w:b/>
          <w:bCs/>
          <w:color w:val="FF0000"/>
          <w:sz w:val="21"/>
          <w:szCs w:val="21"/>
          <w:u w:val="single"/>
        </w:rPr>
        <w:t>垫长改扩建</w:t>
      </w:r>
      <w:r>
        <w:rPr>
          <w:rFonts w:hint="eastAsia" w:ascii="宋体" w:hAnsi="宋体" w:eastAsia="宋体" w:cs="宋体"/>
          <w:b/>
          <w:bCs/>
          <w:color w:val="FF0000"/>
          <w:sz w:val="21"/>
          <w:szCs w:val="21"/>
          <w:u w:val="single"/>
          <w:lang w:val="en-US" w:eastAsia="zh-CN"/>
        </w:rPr>
        <w:t>项目</w:t>
      </w:r>
      <w:r>
        <w:rPr>
          <w:rFonts w:hint="eastAsia" w:ascii="宋体" w:hAnsi="宋体" w:eastAsia="宋体" w:cs="宋体"/>
          <w:b/>
          <w:bCs/>
          <w:color w:val="FF0000"/>
          <w:sz w:val="21"/>
          <w:szCs w:val="21"/>
          <w:u w:val="single"/>
        </w:rPr>
        <w:t>交安驻地服务投标保证金”</w:t>
      </w:r>
      <w:r>
        <w:rPr>
          <w:rFonts w:hint="eastAsia" w:ascii="宋体" w:hAnsi="宋体" w:eastAsia="宋体" w:cs="宋体"/>
          <w:sz w:val="21"/>
          <w:szCs w:val="21"/>
        </w:rPr>
        <w:t>。</w:t>
      </w:r>
    </w:p>
    <w:p w14:paraId="7CB751CC">
      <w:pPr>
        <w:spacing w:line="400" w:lineRule="exact"/>
        <w:rPr>
          <w:rFonts w:hint="eastAsia" w:ascii="宋体" w:hAnsi="宋体" w:eastAsia="宋体" w:cs="宋体"/>
          <w:sz w:val="21"/>
          <w:szCs w:val="21"/>
        </w:rPr>
      </w:pPr>
      <w:r>
        <w:rPr>
          <w:rFonts w:hint="eastAsia" w:ascii="宋体" w:hAnsi="宋体" w:eastAsia="宋体" w:cs="宋体"/>
          <w:sz w:val="21"/>
          <w:szCs w:val="21"/>
        </w:rPr>
        <w:t>5、投标保证金有效期与投标有效期一致。</w:t>
      </w:r>
    </w:p>
    <w:p w14:paraId="76AF1EB0">
      <w:pPr>
        <w:spacing w:line="400" w:lineRule="exact"/>
        <w:rPr>
          <w:rFonts w:hint="eastAsia" w:ascii="宋体" w:hAnsi="宋体" w:eastAsia="宋体" w:cs="宋体"/>
          <w:sz w:val="21"/>
          <w:szCs w:val="21"/>
        </w:rPr>
      </w:pPr>
      <w:r>
        <w:rPr>
          <w:rFonts w:hint="eastAsia" w:ascii="宋体" w:hAnsi="宋体" w:eastAsia="宋体" w:cs="宋体"/>
          <w:sz w:val="21"/>
          <w:szCs w:val="21"/>
        </w:rPr>
        <w:t>6、必须从基本账户转入。</w:t>
      </w:r>
    </w:p>
    <w:p w14:paraId="091A6F94">
      <w:pPr>
        <w:spacing w:line="36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六</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eastAsia="zh-CN"/>
        </w:rPr>
        <w:t>竞争性比选</w:t>
      </w:r>
      <w:r>
        <w:rPr>
          <w:rFonts w:hint="eastAsia" w:ascii="宋体" w:hAnsi="宋体" w:eastAsia="宋体" w:cs="宋体"/>
          <w:b/>
          <w:color w:val="auto"/>
          <w:sz w:val="21"/>
          <w:szCs w:val="21"/>
          <w:highlight w:val="none"/>
        </w:rPr>
        <w:t>须知</w:t>
      </w:r>
    </w:p>
    <w:p w14:paraId="72F6E493">
      <w:pPr>
        <w:pageBreakBefore w:val="0"/>
        <w:kinsoku/>
        <w:overflowPunct/>
        <w:bidi w:val="0"/>
        <w:spacing w:line="360" w:lineRule="auto"/>
        <w:ind w:firstLine="420" w:firstLineChars="200"/>
        <w:rPr>
          <w:rFonts w:hint="eastAsia" w:ascii="宋体" w:hAnsi="宋体" w:eastAsia="宋体" w:cs="宋体"/>
          <w:color w:val="auto"/>
          <w:sz w:val="21"/>
          <w:szCs w:val="21"/>
          <w:highlight w:val="yellow"/>
        </w:rPr>
      </w:pPr>
      <w:r>
        <w:rPr>
          <w:rFonts w:hint="eastAsia" w:ascii="宋体" w:hAnsi="宋体" w:cs="宋体"/>
          <w:color w:val="auto"/>
          <w:szCs w:val="21"/>
          <w:highlight w:val="none"/>
        </w:rPr>
        <w:t>（一）</w:t>
      </w:r>
      <w:r>
        <w:rPr>
          <w:rFonts w:hint="eastAsia" w:ascii="宋体" w:hAnsi="宋体" w:cs="宋体"/>
          <w:color w:val="auto"/>
          <w:szCs w:val="21"/>
        </w:rPr>
        <w:t>竞争性比选文件获取方式：凡愿意参加的潜在</w:t>
      </w:r>
      <w:r>
        <w:rPr>
          <w:rFonts w:hint="eastAsia" w:ascii="宋体" w:hAnsi="宋体" w:cs="宋体"/>
          <w:color w:val="auto"/>
          <w:szCs w:val="21"/>
          <w:lang w:eastAsia="zh-CN"/>
        </w:rPr>
        <w:t>竞标人</w:t>
      </w:r>
      <w:r>
        <w:rPr>
          <w:rFonts w:hint="eastAsia" w:ascii="宋体" w:hAnsi="宋体" w:cs="宋体"/>
          <w:color w:val="auto"/>
          <w:szCs w:val="21"/>
        </w:rPr>
        <w:t>，从挂网日起至竞争性比选响应文件递交截止时间前，在重庆高速集团官网（</w:t>
      </w:r>
      <w:r>
        <w:rPr>
          <w:rFonts w:hint="eastAsia" w:ascii="宋体" w:hAnsi="宋体" w:cs="宋体"/>
          <w:color w:val="auto"/>
          <w:szCs w:val="21"/>
        </w:rPr>
        <w:fldChar w:fldCharType="begin"/>
      </w:r>
      <w:r>
        <w:rPr>
          <w:color w:val="auto"/>
        </w:rPr>
        <w:instrText xml:space="preserve"> INCLUDEPICTURE "D:\\documents\\tencent files\\3024370079\\Documents\\tencent files\\272304392\\Documents\\tencent files\\118194038\\Documents\\WeChat Files\\lilin118194038\\FileStorage\\Administrator\\AppData\\Roaming\\Tencent\\QQTempSys\\%25W@GJ$ACOF(TYDYECOKVDYB.png" \* MERGEFORMAT \d </w:instrText>
      </w:r>
      <w:r>
        <w:rPr>
          <w:rFonts w:hint="eastAsia" w:ascii="宋体" w:hAnsi="宋体" w:cs="宋体"/>
          <w:color w:val="auto"/>
          <w:szCs w:val="21"/>
        </w:rPr>
        <w:fldChar w:fldCharType="separate"/>
      </w:r>
      <w:r>
        <w:rPr>
          <w:rFonts w:hint="eastAsia" w:ascii="宋体" w:hAnsi="宋体" w:cs="宋体"/>
          <w:color w:val="auto"/>
          <w:szCs w:val="21"/>
        </w:rPr>
        <w:drawing>
          <wp:inline distT="0" distB="0" distL="114300" distR="114300">
            <wp:extent cx="190500" cy="142875"/>
            <wp:effectExtent l="0" t="0" r="7620" b="9525"/>
            <wp:docPr id="3" name="图片 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7"/>
                    <pic:cNvPicPr>
                      <a:picLocks noChangeAspect="1"/>
                    </pic:cNvPicPr>
                  </pic:nvPicPr>
                  <pic:blipFill>
                    <a:blip r:embed="rId10"/>
                    <a:stretch>
                      <a:fillRect/>
                    </a:stretch>
                  </pic:blipFill>
                  <pic:spPr>
                    <a:xfrm>
                      <a:off x="0" y="0"/>
                      <a:ext cx="190500" cy="142875"/>
                    </a:xfrm>
                    <a:prstGeom prst="rect">
                      <a:avLst/>
                    </a:prstGeom>
                    <a:noFill/>
                    <a:ln>
                      <a:noFill/>
                    </a:ln>
                  </pic:spPr>
                </pic:pic>
              </a:graphicData>
            </a:graphic>
          </wp:inline>
        </w:drawing>
      </w:r>
      <w:r>
        <w:rPr>
          <w:rFonts w:hint="eastAsia" w:ascii="宋体" w:hAnsi="宋体" w:cs="宋体"/>
          <w:color w:val="auto"/>
          <w:szCs w:val="21"/>
        </w:rPr>
        <w:fldChar w:fldCharType="end"/>
      </w:r>
      <w:r>
        <w:rPr>
          <w:rFonts w:hint="eastAsia" w:ascii="宋体" w:hAnsi="宋体" w:cs="宋体"/>
          <w:color w:val="auto"/>
          <w:szCs w:val="21"/>
        </w:rPr>
        <w:t>http://www.cegc.com.cn/gw/newsInfoMenu.html?id=42&amp;key=2）上发布的本项目竞争性比选公告中的获取方式自行下载。不管</w:t>
      </w:r>
      <w:r>
        <w:rPr>
          <w:rFonts w:hint="eastAsia" w:ascii="宋体" w:hAnsi="宋体" w:cs="宋体"/>
          <w:color w:val="auto"/>
          <w:szCs w:val="21"/>
          <w:lang w:eastAsia="zh-CN"/>
        </w:rPr>
        <w:t>竞标人</w:t>
      </w:r>
      <w:r>
        <w:rPr>
          <w:rFonts w:hint="eastAsia" w:ascii="宋体" w:hAnsi="宋体" w:cs="宋体"/>
          <w:color w:val="auto"/>
          <w:szCs w:val="21"/>
        </w:rPr>
        <w:t>是否下载，均视为已知晓竞争性比选文件的全部内容和有关事宜。本项目不需要报名，直接投标 。</w:t>
      </w:r>
    </w:p>
    <w:p w14:paraId="7DD27808">
      <w:pPr>
        <w:pageBreakBefore w:val="0"/>
        <w:kinsoku/>
        <w:overflowPunct/>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rPr>
        <w:t>竞争性比选公告及结果公示将在重庆高速集团官网（</w:t>
      </w:r>
      <w:r>
        <w:rPr>
          <w:rFonts w:hint="eastAsia" w:ascii="宋体" w:hAnsi="宋体" w:eastAsia="宋体" w:cs="宋体"/>
          <w:color w:val="auto"/>
          <w:sz w:val="21"/>
          <w:szCs w:val="21"/>
        </w:rPr>
        <w:drawing>
          <wp:inline distT="0" distB="0" distL="114300" distR="114300">
            <wp:extent cx="187325" cy="143510"/>
            <wp:effectExtent l="0" t="0" r="10795" b="889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10"/>
                    <a:stretch>
                      <a:fillRect/>
                    </a:stretch>
                  </pic:blipFill>
                  <pic:spPr>
                    <a:xfrm>
                      <a:off x="0" y="0"/>
                      <a:ext cx="187325" cy="143510"/>
                    </a:xfrm>
                    <a:prstGeom prst="rect">
                      <a:avLst/>
                    </a:prstGeom>
                    <a:noFill/>
                    <a:ln>
                      <a:noFill/>
                    </a:ln>
                  </pic:spPr>
                </pic:pic>
              </a:graphicData>
            </a:graphic>
          </wp:inline>
        </w:drawing>
      </w:r>
      <w:r>
        <w:rPr>
          <w:rFonts w:hint="eastAsia" w:ascii="宋体" w:hAnsi="宋体" w:eastAsia="宋体" w:cs="宋体"/>
          <w:color w:val="auto"/>
          <w:sz w:val="21"/>
          <w:szCs w:val="21"/>
        </w:rPr>
        <w:t>http://www.cegc.com.cn/gw/newsInfoMenu.html?id=42&amp;key=2）上发布。</w:t>
      </w:r>
    </w:p>
    <w:p w14:paraId="0A6A11A7">
      <w:pPr>
        <w:pageBreakBefore w:val="0"/>
        <w:kinsoku/>
        <w:overflowPunct/>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rPr>
        <w:t>（三）竞标文件递交截止地点：</w:t>
      </w:r>
      <w:r>
        <w:rPr>
          <w:rFonts w:hint="eastAsia" w:ascii="宋体" w:hAnsi="宋体" w:eastAsia="宋体" w:cs="宋体"/>
          <w:b/>
          <w:bCs/>
          <w:color w:val="auto"/>
          <w:sz w:val="21"/>
          <w:szCs w:val="21"/>
        </w:rPr>
        <w:t>重庆</w:t>
      </w:r>
      <w:r>
        <w:rPr>
          <w:rFonts w:hint="eastAsia" w:ascii="宋体" w:hAnsi="宋体" w:eastAsia="宋体" w:cs="宋体"/>
          <w:b/>
          <w:bCs/>
          <w:color w:val="auto"/>
          <w:sz w:val="21"/>
          <w:szCs w:val="21"/>
          <w:lang w:val="en-US" w:eastAsia="zh-CN"/>
        </w:rPr>
        <w:t>公路</w:t>
      </w:r>
      <w:r>
        <w:rPr>
          <w:rFonts w:hint="eastAsia" w:ascii="宋体" w:hAnsi="宋体" w:eastAsia="宋体" w:cs="宋体"/>
          <w:b/>
          <w:bCs/>
          <w:color w:val="auto"/>
          <w:sz w:val="21"/>
          <w:szCs w:val="21"/>
        </w:rPr>
        <w:t>养护工程</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集团</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有限公司306室</w:t>
      </w:r>
      <w:r>
        <w:rPr>
          <w:rFonts w:hint="eastAsia" w:ascii="宋体" w:hAnsi="宋体" w:eastAsia="宋体" w:cs="宋体"/>
          <w:color w:val="auto"/>
          <w:sz w:val="21"/>
          <w:szCs w:val="21"/>
        </w:rPr>
        <w:t>（重庆市沙坪坝区梨高路4号）。</w:t>
      </w:r>
    </w:p>
    <w:p w14:paraId="0DB9293F">
      <w:pPr>
        <w:pageBreakBefore w:val="0"/>
        <w:kinsoku/>
        <w:overflowPunct/>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（四）竞标文件递交截止时间：</w:t>
      </w:r>
      <w:r>
        <w:rPr>
          <w:rFonts w:hint="eastAsia" w:ascii="宋体" w:hAnsi="宋体" w:eastAsia="宋体" w:cs="宋体"/>
          <w:b/>
          <w:bCs/>
          <w:color w:val="auto"/>
          <w:sz w:val="21"/>
          <w:szCs w:val="21"/>
          <w:highlight w:val="none"/>
          <w:u w:val="single"/>
        </w:rPr>
        <w:t>202</w:t>
      </w:r>
      <w:r>
        <w:rPr>
          <w:rFonts w:hint="eastAsia" w:ascii="宋体" w:hAnsi="宋体" w:eastAsia="宋体" w:cs="宋体"/>
          <w:b/>
          <w:bCs/>
          <w:color w:val="auto"/>
          <w:sz w:val="21"/>
          <w:szCs w:val="21"/>
          <w:highlight w:val="none"/>
          <w:u w:val="single"/>
          <w:lang w:val="en-US" w:eastAsia="zh-CN"/>
        </w:rPr>
        <w:t xml:space="preserve">6 </w:t>
      </w:r>
      <w:r>
        <w:rPr>
          <w:rFonts w:hint="eastAsia" w:ascii="宋体" w:hAnsi="宋体" w:eastAsia="宋体" w:cs="宋体"/>
          <w:b/>
          <w:bCs/>
          <w:color w:val="auto"/>
          <w:sz w:val="21"/>
          <w:szCs w:val="21"/>
          <w:highlight w:val="none"/>
          <w:u w:val="single"/>
        </w:rPr>
        <w:t>年</w:t>
      </w:r>
      <w:r>
        <w:rPr>
          <w:rFonts w:hint="eastAsia" w:ascii="宋体" w:hAnsi="宋体" w:eastAsia="宋体" w:cs="宋体"/>
          <w:b/>
          <w:bCs/>
          <w:color w:val="auto"/>
          <w:sz w:val="21"/>
          <w:szCs w:val="21"/>
          <w:highlight w:val="none"/>
          <w:u w:val="single"/>
          <w:lang w:val="en-US" w:eastAsia="zh-CN"/>
        </w:rPr>
        <w:t xml:space="preserve"> 2 </w:t>
      </w:r>
      <w:r>
        <w:rPr>
          <w:rFonts w:hint="eastAsia" w:ascii="宋体" w:hAnsi="宋体" w:eastAsia="宋体" w:cs="宋体"/>
          <w:b/>
          <w:bCs/>
          <w:color w:val="auto"/>
          <w:sz w:val="21"/>
          <w:szCs w:val="21"/>
          <w:highlight w:val="none"/>
          <w:u w:val="single"/>
        </w:rPr>
        <w:t>月</w:t>
      </w:r>
      <w:r>
        <w:rPr>
          <w:rFonts w:hint="eastAsia" w:ascii="宋体" w:hAnsi="宋体" w:eastAsia="宋体" w:cs="宋体"/>
          <w:b/>
          <w:bCs/>
          <w:color w:val="auto"/>
          <w:sz w:val="21"/>
          <w:szCs w:val="21"/>
          <w:highlight w:val="none"/>
          <w:u w:val="single"/>
          <w:lang w:val="en-US" w:eastAsia="zh-CN"/>
        </w:rPr>
        <w:t xml:space="preserve"> 9 </w:t>
      </w:r>
      <w:r>
        <w:rPr>
          <w:rFonts w:hint="eastAsia" w:ascii="宋体" w:hAnsi="宋体" w:eastAsia="宋体" w:cs="宋体"/>
          <w:b/>
          <w:bCs/>
          <w:color w:val="auto"/>
          <w:sz w:val="21"/>
          <w:szCs w:val="21"/>
          <w:highlight w:val="none"/>
          <w:u w:val="single"/>
        </w:rPr>
        <w:t>日</w:t>
      </w:r>
      <w:r>
        <w:rPr>
          <w:rFonts w:hint="eastAsia" w:ascii="宋体" w:hAnsi="宋体" w:eastAsia="宋体" w:cs="宋体"/>
          <w:b/>
          <w:bCs/>
          <w:color w:val="auto"/>
          <w:sz w:val="21"/>
          <w:szCs w:val="21"/>
          <w:highlight w:val="none"/>
          <w:u w:val="single"/>
          <w:lang w:val="en-US" w:eastAsia="zh-CN"/>
        </w:rPr>
        <w:t>上</w:t>
      </w:r>
      <w:r>
        <w:rPr>
          <w:rFonts w:hint="eastAsia" w:ascii="宋体" w:hAnsi="宋体" w:eastAsia="宋体" w:cs="宋体"/>
          <w:b/>
          <w:bCs/>
          <w:color w:val="auto"/>
          <w:sz w:val="21"/>
          <w:szCs w:val="21"/>
          <w:highlight w:val="none"/>
          <w:u w:val="single"/>
        </w:rPr>
        <w:t>午</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u w:val="single"/>
        </w:rPr>
        <w:t>1</w:t>
      </w:r>
      <w:r>
        <w:rPr>
          <w:rFonts w:hint="eastAsia" w:ascii="宋体" w:hAnsi="宋体" w:eastAsia="宋体" w:cs="宋体"/>
          <w:b/>
          <w:bCs/>
          <w:color w:val="auto"/>
          <w:sz w:val="21"/>
          <w:szCs w:val="21"/>
          <w:highlight w:val="none"/>
          <w:u w:val="single"/>
          <w:lang w:val="en-US" w:eastAsia="zh-CN"/>
        </w:rPr>
        <w:t xml:space="preserve">0 </w:t>
      </w:r>
      <w:r>
        <w:rPr>
          <w:rFonts w:hint="eastAsia" w:ascii="宋体" w:hAnsi="宋体" w:eastAsia="宋体" w:cs="宋体"/>
          <w:b/>
          <w:bCs/>
          <w:color w:val="auto"/>
          <w:sz w:val="21"/>
          <w:szCs w:val="21"/>
          <w:highlight w:val="none"/>
          <w:u w:val="single"/>
        </w:rPr>
        <w:t>时</w:t>
      </w:r>
      <w:r>
        <w:rPr>
          <w:rFonts w:hint="eastAsia" w:ascii="宋体" w:hAnsi="宋体" w:eastAsia="宋体" w:cs="宋体"/>
          <w:b/>
          <w:bCs/>
          <w:color w:val="auto"/>
          <w:sz w:val="21"/>
          <w:szCs w:val="21"/>
          <w:highlight w:val="none"/>
          <w:u w:val="single"/>
          <w:lang w:val="en-US" w:eastAsia="zh-CN"/>
        </w:rPr>
        <w:t xml:space="preserve"> 30 </w:t>
      </w:r>
      <w:r>
        <w:rPr>
          <w:rFonts w:hint="eastAsia" w:ascii="宋体" w:hAnsi="宋体" w:eastAsia="宋体" w:cs="宋体"/>
          <w:b/>
          <w:bCs/>
          <w:color w:val="auto"/>
          <w:sz w:val="21"/>
          <w:szCs w:val="21"/>
          <w:highlight w:val="none"/>
          <w:u w:val="single"/>
        </w:rPr>
        <w:t>分</w:t>
      </w:r>
      <w:r>
        <w:rPr>
          <w:rFonts w:hint="eastAsia" w:ascii="宋体" w:hAnsi="宋体" w:eastAsia="宋体" w:cs="宋体"/>
          <w:b/>
          <w:bCs/>
          <w:color w:val="auto"/>
          <w:sz w:val="21"/>
          <w:szCs w:val="21"/>
          <w:highlight w:val="none"/>
        </w:rPr>
        <w:t>。</w:t>
      </w:r>
    </w:p>
    <w:p w14:paraId="42E871E6">
      <w:pPr>
        <w:pageBreakBefore w:val="0"/>
        <w:kinsoku/>
        <w:overflowPunct/>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五）竞标人应根据本次竞争性比选的具体要求，编制规范的竞标文件（竞标文件，要求填写规范，密封完好并在封口处加盖公章，所有竞标在截止时间后不得接收）。当第一次不足三家报名时，不予开标，标书当场退回；第二次及以后不足三家报名时，可按比选文件要求进行开标。</w:t>
      </w:r>
    </w:p>
    <w:p w14:paraId="14458490">
      <w:pPr>
        <w:spacing w:line="3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（六）密封要求：</w:t>
      </w:r>
    </w:p>
    <w:p w14:paraId="32600B79">
      <w:pPr>
        <w:spacing w:line="360" w:lineRule="exact"/>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按第</w:t>
      </w:r>
      <w:r>
        <w:rPr>
          <w:rFonts w:hint="eastAsia" w:ascii="宋体" w:hAnsi="宋体" w:eastAsia="宋体" w:cs="宋体"/>
          <w:b/>
          <w:bCs/>
          <w:color w:val="auto"/>
          <w:sz w:val="21"/>
          <w:szCs w:val="21"/>
          <w:highlight w:val="none"/>
          <w:lang w:eastAsia="zh-CN"/>
        </w:rPr>
        <w:t>五</w:t>
      </w:r>
      <w:r>
        <w:rPr>
          <w:rFonts w:hint="eastAsia" w:ascii="宋体" w:hAnsi="宋体" w:eastAsia="宋体" w:cs="宋体"/>
          <w:b/>
          <w:bCs/>
          <w:color w:val="auto"/>
          <w:sz w:val="21"/>
          <w:szCs w:val="21"/>
          <w:highlight w:val="none"/>
        </w:rPr>
        <w:t>条要求制作的</w:t>
      </w:r>
      <w:r>
        <w:rPr>
          <w:rFonts w:hint="eastAsia" w:ascii="宋体" w:hAnsi="宋体" w:eastAsia="宋体" w:cs="宋体"/>
          <w:b/>
          <w:bCs/>
          <w:color w:val="auto"/>
          <w:sz w:val="21"/>
          <w:szCs w:val="21"/>
          <w:highlight w:val="none"/>
          <w:lang w:eastAsia="zh-CN"/>
        </w:rPr>
        <w:t>比选申请</w:t>
      </w:r>
      <w:r>
        <w:rPr>
          <w:rFonts w:hint="eastAsia" w:ascii="宋体" w:hAnsi="宋体" w:eastAsia="宋体" w:cs="宋体"/>
          <w:b/>
          <w:bCs/>
          <w:color w:val="auto"/>
          <w:sz w:val="21"/>
          <w:szCs w:val="21"/>
          <w:highlight w:val="none"/>
        </w:rPr>
        <w:t>文件，将</w:t>
      </w:r>
      <w:r>
        <w:rPr>
          <w:rFonts w:hint="eastAsia" w:ascii="宋体" w:hAnsi="宋体" w:eastAsia="宋体" w:cs="宋体"/>
          <w:b/>
          <w:bCs/>
          <w:color w:val="auto"/>
          <w:sz w:val="21"/>
          <w:szCs w:val="21"/>
          <w:highlight w:val="none"/>
          <w:lang w:eastAsia="zh-CN"/>
        </w:rPr>
        <w:t>比选申请</w:t>
      </w:r>
      <w:r>
        <w:rPr>
          <w:rFonts w:hint="eastAsia" w:ascii="宋体" w:hAnsi="宋体" w:eastAsia="宋体" w:cs="宋体"/>
          <w:b/>
          <w:bCs/>
          <w:color w:val="auto"/>
          <w:sz w:val="21"/>
          <w:szCs w:val="21"/>
          <w:highlight w:val="none"/>
        </w:rPr>
        <w:t>文件密封到一个封套中，再在封套上写明：</w:t>
      </w:r>
    </w:p>
    <w:p w14:paraId="18DADA26">
      <w:pPr>
        <w:pageBreakBefore w:val="0"/>
        <w:kinsoku/>
        <w:overflowPunct/>
        <w:bidi w:val="0"/>
        <w:spacing w:line="360" w:lineRule="auto"/>
        <w:ind w:firstLine="422" w:firstLineChars="200"/>
        <w:jc w:val="center"/>
        <w:rPr>
          <w:rFonts w:hint="eastAsia" w:ascii="宋体" w:hAnsi="宋体" w:eastAsia="宋体" w:cs="宋体"/>
          <w:b/>
          <w:bCs/>
          <w:color w:val="auto"/>
          <w:sz w:val="21"/>
          <w:szCs w:val="21"/>
          <w:u w:val="single"/>
          <w:lang w:val="en-US" w:eastAsia="zh-CN"/>
        </w:rPr>
      </w:pPr>
      <w:r>
        <w:rPr>
          <w:rFonts w:hint="eastAsia" w:ascii="宋体" w:hAnsi="宋体" w:eastAsia="宋体" w:cs="宋体"/>
          <w:b/>
          <w:bCs/>
          <w:color w:val="auto"/>
          <w:sz w:val="21"/>
          <w:szCs w:val="21"/>
          <w:u w:val="single"/>
          <w:lang w:val="en-US" w:eastAsia="zh-CN"/>
        </w:rPr>
        <w:t>G50沪渝高速垫江至长寿段改扩建工程交安分部驻地</w:t>
      </w:r>
    </w:p>
    <w:p w14:paraId="029FE855">
      <w:pPr>
        <w:pageBreakBefore w:val="0"/>
        <w:kinsoku/>
        <w:overflowPunct/>
        <w:bidi w:val="0"/>
        <w:spacing w:line="360" w:lineRule="auto"/>
        <w:ind w:firstLine="422" w:firstLineChars="200"/>
        <w:jc w:val="center"/>
        <w:rPr>
          <w:rFonts w:hint="eastAsia" w:ascii="宋体" w:hAnsi="宋体" w:eastAsia="宋体" w:cs="宋体"/>
          <w:b/>
          <w:bCs/>
          <w:color w:val="auto"/>
          <w:sz w:val="21"/>
          <w:szCs w:val="21"/>
          <w:u w:val="single"/>
          <w:lang w:val="en-US" w:eastAsia="zh-CN"/>
        </w:rPr>
      </w:pPr>
      <w:r>
        <w:rPr>
          <w:rFonts w:hint="eastAsia" w:ascii="宋体" w:hAnsi="宋体" w:eastAsia="宋体" w:cs="宋体"/>
          <w:b/>
          <w:bCs/>
          <w:color w:val="auto"/>
          <w:sz w:val="21"/>
          <w:szCs w:val="21"/>
          <w:u w:val="single"/>
          <w:lang w:val="en-US" w:eastAsia="zh-CN"/>
        </w:rPr>
        <w:t>标准化打造广告标识设计制作服务项目</w:t>
      </w:r>
    </w:p>
    <w:p w14:paraId="429A4CC2">
      <w:pPr>
        <w:pageBreakBefore w:val="0"/>
        <w:kinsoku/>
        <w:overflowPunct/>
        <w:bidi w:val="0"/>
        <w:spacing w:line="360" w:lineRule="auto"/>
        <w:ind w:firstLine="422" w:firstLineChars="200"/>
        <w:jc w:val="center"/>
        <w:rPr>
          <w:rFonts w:hint="eastAsia" w:ascii="宋体" w:hAnsi="宋体" w:eastAsia="宋体" w:cs="宋体"/>
          <w:b/>
          <w:bCs/>
          <w:color w:val="auto"/>
          <w:sz w:val="21"/>
          <w:szCs w:val="21"/>
          <w:u w:val="single"/>
        </w:rPr>
      </w:pPr>
      <w:r>
        <w:rPr>
          <w:rFonts w:hint="eastAsia" w:ascii="宋体" w:hAnsi="宋体" w:eastAsia="宋体" w:cs="宋体"/>
          <w:b/>
          <w:bCs/>
          <w:color w:val="auto"/>
          <w:sz w:val="21"/>
          <w:szCs w:val="21"/>
          <w:u w:val="single"/>
        </w:rPr>
        <w:t>竞标文件</w:t>
      </w:r>
    </w:p>
    <w:p w14:paraId="1957A3EA">
      <w:pPr>
        <w:spacing w:line="360" w:lineRule="exact"/>
        <w:ind w:firstLine="422" w:firstLineChars="200"/>
        <w:jc w:val="center"/>
        <w:rPr>
          <w:rFonts w:hint="eastAsia" w:ascii="宋体" w:hAnsi="宋体" w:eastAsia="宋体" w:cs="宋体"/>
          <w:b/>
          <w:bCs/>
          <w:color w:val="auto"/>
          <w:sz w:val="21"/>
          <w:szCs w:val="21"/>
          <w:highlight w:val="none"/>
          <w:u w:val="single"/>
        </w:rPr>
      </w:pPr>
      <w:r>
        <w:rPr>
          <w:rFonts w:hint="eastAsia" w:ascii="宋体" w:hAnsi="宋体" w:eastAsia="宋体" w:cs="宋体"/>
          <w:b/>
          <w:bCs/>
          <w:color w:val="auto"/>
          <w:sz w:val="21"/>
          <w:szCs w:val="21"/>
          <w:highlight w:val="none"/>
          <w:u w:val="single"/>
        </w:rPr>
        <w:t>在202</w:t>
      </w:r>
      <w:r>
        <w:rPr>
          <w:rFonts w:hint="eastAsia" w:ascii="宋体" w:hAnsi="宋体" w:eastAsia="宋体" w:cs="宋体"/>
          <w:b/>
          <w:bCs/>
          <w:color w:val="auto"/>
          <w:sz w:val="21"/>
          <w:szCs w:val="21"/>
          <w:highlight w:val="none"/>
          <w:u w:val="single"/>
          <w:lang w:val="en-US" w:eastAsia="zh-CN"/>
        </w:rPr>
        <w:t xml:space="preserve">6 </w:t>
      </w:r>
      <w:r>
        <w:rPr>
          <w:rFonts w:hint="eastAsia" w:ascii="宋体" w:hAnsi="宋体" w:eastAsia="宋体" w:cs="宋体"/>
          <w:b/>
          <w:bCs/>
          <w:color w:val="auto"/>
          <w:sz w:val="21"/>
          <w:szCs w:val="21"/>
          <w:highlight w:val="none"/>
          <w:u w:val="single"/>
        </w:rPr>
        <w:t>年</w:t>
      </w:r>
      <w:r>
        <w:rPr>
          <w:rFonts w:hint="eastAsia" w:ascii="宋体" w:hAnsi="宋体" w:eastAsia="宋体" w:cs="宋体"/>
          <w:b/>
          <w:bCs/>
          <w:color w:val="auto"/>
          <w:sz w:val="21"/>
          <w:szCs w:val="21"/>
          <w:highlight w:val="none"/>
          <w:u w:val="single"/>
          <w:lang w:val="en-US" w:eastAsia="zh-CN"/>
        </w:rPr>
        <w:t xml:space="preserve"> 2 </w:t>
      </w:r>
      <w:r>
        <w:rPr>
          <w:rFonts w:hint="eastAsia" w:ascii="宋体" w:hAnsi="宋体" w:eastAsia="宋体" w:cs="宋体"/>
          <w:b/>
          <w:bCs/>
          <w:color w:val="auto"/>
          <w:sz w:val="21"/>
          <w:szCs w:val="21"/>
          <w:highlight w:val="none"/>
          <w:u w:val="single"/>
        </w:rPr>
        <w:t>月</w:t>
      </w:r>
      <w:r>
        <w:rPr>
          <w:rFonts w:hint="eastAsia" w:ascii="宋体" w:hAnsi="宋体" w:eastAsia="宋体" w:cs="宋体"/>
          <w:b/>
          <w:bCs/>
          <w:color w:val="auto"/>
          <w:sz w:val="21"/>
          <w:szCs w:val="21"/>
          <w:highlight w:val="none"/>
          <w:u w:val="single"/>
          <w:lang w:val="en-US" w:eastAsia="zh-CN"/>
        </w:rPr>
        <w:t xml:space="preserve"> 9 </w:t>
      </w:r>
      <w:r>
        <w:rPr>
          <w:rFonts w:hint="eastAsia" w:ascii="宋体" w:hAnsi="宋体" w:eastAsia="宋体" w:cs="宋体"/>
          <w:b/>
          <w:bCs/>
          <w:color w:val="auto"/>
          <w:sz w:val="21"/>
          <w:szCs w:val="21"/>
          <w:highlight w:val="none"/>
          <w:u w:val="single"/>
        </w:rPr>
        <w:t>日</w:t>
      </w:r>
      <w:r>
        <w:rPr>
          <w:rFonts w:hint="eastAsia" w:ascii="宋体" w:hAnsi="宋体" w:eastAsia="宋体" w:cs="宋体"/>
          <w:b/>
          <w:bCs/>
          <w:color w:val="auto"/>
          <w:sz w:val="21"/>
          <w:szCs w:val="21"/>
          <w:highlight w:val="none"/>
          <w:u w:val="single"/>
          <w:lang w:val="en-US" w:eastAsia="zh-CN"/>
        </w:rPr>
        <w:t>上</w:t>
      </w:r>
      <w:r>
        <w:rPr>
          <w:rFonts w:hint="eastAsia" w:ascii="宋体" w:hAnsi="宋体" w:eastAsia="宋体" w:cs="宋体"/>
          <w:b/>
          <w:bCs/>
          <w:color w:val="auto"/>
          <w:sz w:val="21"/>
          <w:szCs w:val="21"/>
          <w:highlight w:val="none"/>
          <w:u w:val="single"/>
        </w:rPr>
        <w:t>午</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u w:val="single"/>
        </w:rPr>
        <w:t>1</w:t>
      </w:r>
      <w:r>
        <w:rPr>
          <w:rFonts w:hint="eastAsia" w:ascii="宋体" w:hAnsi="宋体" w:eastAsia="宋体" w:cs="宋体"/>
          <w:b/>
          <w:bCs/>
          <w:color w:val="auto"/>
          <w:sz w:val="21"/>
          <w:szCs w:val="21"/>
          <w:highlight w:val="none"/>
          <w:u w:val="single"/>
          <w:lang w:val="en-US" w:eastAsia="zh-CN"/>
        </w:rPr>
        <w:t xml:space="preserve">0 </w:t>
      </w:r>
      <w:r>
        <w:rPr>
          <w:rFonts w:hint="eastAsia" w:ascii="宋体" w:hAnsi="宋体" w:eastAsia="宋体" w:cs="宋体"/>
          <w:b/>
          <w:bCs/>
          <w:color w:val="auto"/>
          <w:sz w:val="21"/>
          <w:szCs w:val="21"/>
          <w:highlight w:val="none"/>
          <w:u w:val="single"/>
        </w:rPr>
        <w:t>时</w:t>
      </w:r>
      <w:r>
        <w:rPr>
          <w:rFonts w:hint="eastAsia" w:ascii="宋体" w:hAnsi="宋体" w:eastAsia="宋体" w:cs="宋体"/>
          <w:b/>
          <w:bCs/>
          <w:color w:val="auto"/>
          <w:sz w:val="21"/>
          <w:szCs w:val="21"/>
          <w:highlight w:val="none"/>
          <w:u w:val="single"/>
          <w:lang w:val="en-US" w:eastAsia="zh-CN"/>
        </w:rPr>
        <w:t xml:space="preserve"> 30 </w:t>
      </w:r>
      <w:r>
        <w:rPr>
          <w:rFonts w:hint="eastAsia" w:ascii="宋体" w:hAnsi="宋体" w:eastAsia="宋体" w:cs="宋体"/>
          <w:b/>
          <w:bCs/>
          <w:color w:val="auto"/>
          <w:sz w:val="21"/>
          <w:szCs w:val="21"/>
          <w:highlight w:val="none"/>
          <w:u w:val="single"/>
        </w:rPr>
        <w:t>分前不得开启</w:t>
      </w:r>
    </w:p>
    <w:p w14:paraId="530CA67C">
      <w:pPr>
        <w:spacing w:line="360" w:lineRule="exact"/>
        <w:ind w:firstLine="422" w:firstLineChars="200"/>
        <w:rPr>
          <w:rFonts w:hint="eastAsia" w:ascii="宋体" w:hAnsi="宋体" w:eastAsia="宋体" w:cs="宋体"/>
          <w:color w:val="auto"/>
          <w:sz w:val="21"/>
          <w:szCs w:val="21"/>
          <w:highlight w:val="none"/>
        </w:rPr>
      </w:pPr>
      <w:r>
        <w:rPr>
          <w:rFonts w:hint="eastAsia" w:ascii="宋体" w:hAnsi="宋体" w:eastAsia="宋体" w:cs="宋体"/>
          <w:b/>
          <w:bCs/>
          <w:color w:val="auto"/>
          <w:kern w:val="2"/>
          <w:sz w:val="21"/>
          <w:szCs w:val="21"/>
          <w:lang w:val="en-US" w:eastAsia="zh-CN"/>
        </w:rPr>
        <w:t>（七）特别提醒</w:t>
      </w:r>
      <w:r>
        <w:rPr>
          <w:rFonts w:hint="eastAsia" w:ascii="宋体" w:hAnsi="宋体" w:eastAsia="宋体" w:cs="宋体"/>
          <w:b/>
          <w:bCs/>
          <w:color w:val="auto"/>
          <w:kern w:val="2"/>
          <w:sz w:val="21"/>
          <w:szCs w:val="21"/>
        </w:rPr>
        <w:t>：若</w:t>
      </w:r>
      <w:r>
        <w:rPr>
          <w:rFonts w:hint="eastAsia" w:ascii="宋体" w:hAnsi="宋体" w:eastAsia="宋体" w:cs="宋体"/>
          <w:b/>
          <w:bCs/>
          <w:color w:val="auto"/>
          <w:kern w:val="2"/>
          <w:sz w:val="21"/>
          <w:szCs w:val="21"/>
          <w:lang w:eastAsia="zh-CN"/>
        </w:rPr>
        <w:t>竞标人</w:t>
      </w:r>
      <w:r>
        <w:rPr>
          <w:rFonts w:hint="eastAsia" w:ascii="宋体" w:hAnsi="宋体" w:eastAsia="宋体" w:cs="宋体"/>
          <w:b/>
          <w:bCs/>
          <w:color w:val="auto"/>
          <w:kern w:val="2"/>
          <w:sz w:val="21"/>
          <w:szCs w:val="21"/>
        </w:rPr>
        <w:t>恶意竞标后</w:t>
      </w:r>
      <w:r>
        <w:rPr>
          <w:rFonts w:hint="eastAsia" w:ascii="宋体" w:hAnsi="宋体" w:eastAsia="宋体" w:cs="宋体"/>
          <w:b/>
          <w:bCs/>
          <w:color w:val="auto"/>
          <w:kern w:val="2"/>
          <w:sz w:val="21"/>
          <w:szCs w:val="21"/>
          <w:lang w:eastAsia="zh-CN"/>
        </w:rPr>
        <w:t>不予</w:t>
      </w:r>
      <w:r>
        <w:rPr>
          <w:rFonts w:hint="eastAsia" w:ascii="宋体" w:hAnsi="宋体" w:eastAsia="宋体" w:cs="宋体"/>
          <w:b/>
          <w:bCs/>
          <w:color w:val="auto"/>
          <w:kern w:val="2"/>
          <w:sz w:val="21"/>
          <w:szCs w:val="21"/>
        </w:rPr>
        <w:t>按比选要求与比选人签订合同</w:t>
      </w:r>
      <w:r>
        <w:rPr>
          <w:rFonts w:hint="eastAsia" w:ascii="宋体" w:hAnsi="宋体" w:eastAsia="宋体" w:cs="宋体"/>
          <w:b/>
          <w:bCs/>
          <w:color w:val="auto"/>
          <w:kern w:val="2"/>
          <w:sz w:val="21"/>
          <w:szCs w:val="21"/>
          <w:lang w:val="en-US" w:eastAsia="zh-CN"/>
        </w:rPr>
        <w:t>或履约</w:t>
      </w:r>
      <w:r>
        <w:rPr>
          <w:rFonts w:hint="eastAsia" w:ascii="宋体" w:hAnsi="宋体" w:eastAsia="宋体" w:cs="宋体"/>
          <w:b/>
          <w:bCs/>
          <w:color w:val="auto"/>
          <w:kern w:val="2"/>
          <w:sz w:val="21"/>
          <w:szCs w:val="21"/>
        </w:rPr>
        <w:t>，比选人将直接将</w:t>
      </w:r>
      <w:r>
        <w:rPr>
          <w:rFonts w:hint="eastAsia" w:ascii="宋体" w:hAnsi="宋体" w:eastAsia="宋体" w:cs="宋体"/>
          <w:b/>
          <w:bCs/>
          <w:color w:val="auto"/>
          <w:kern w:val="2"/>
          <w:sz w:val="21"/>
          <w:szCs w:val="21"/>
          <w:lang w:eastAsia="zh-CN"/>
        </w:rPr>
        <w:t>竞标人</w:t>
      </w:r>
      <w:r>
        <w:rPr>
          <w:rFonts w:hint="eastAsia" w:ascii="宋体" w:hAnsi="宋体" w:eastAsia="宋体" w:cs="宋体"/>
          <w:b/>
          <w:bCs/>
          <w:color w:val="auto"/>
          <w:kern w:val="2"/>
          <w:sz w:val="21"/>
          <w:szCs w:val="21"/>
        </w:rPr>
        <w:t>及其关联单位（含法人代表与委托代理人）一并拉入黑名单，不得参与</w:t>
      </w:r>
      <w:r>
        <w:rPr>
          <w:rFonts w:hint="eastAsia" w:ascii="宋体" w:hAnsi="宋体" w:eastAsia="宋体" w:cs="宋体"/>
          <w:b/>
          <w:bCs/>
          <w:color w:val="auto"/>
          <w:sz w:val="21"/>
          <w:szCs w:val="21"/>
          <w:lang w:eastAsia="zh-CN"/>
        </w:rPr>
        <w:t>重庆公路养护工程（集团）有限公司</w:t>
      </w:r>
      <w:r>
        <w:rPr>
          <w:rFonts w:hint="eastAsia" w:ascii="宋体" w:hAnsi="宋体" w:eastAsia="宋体" w:cs="宋体"/>
          <w:b/>
          <w:bCs/>
          <w:color w:val="auto"/>
          <w:kern w:val="2"/>
          <w:sz w:val="21"/>
          <w:szCs w:val="21"/>
        </w:rPr>
        <w:t>所有比选项目报价。</w:t>
      </w:r>
    </w:p>
    <w:p w14:paraId="047F85EC">
      <w:pPr>
        <w:spacing w:line="3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（八）廉政约定：</w:t>
      </w:r>
    </w:p>
    <w:p w14:paraId="29C51F09">
      <w:pPr>
        <w:spacing w:line="3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为杜绝商业贿赂现象，共同营造公平、公正的竞争环境，敬请各</w:t>
      </w:r>
      <w:r>
        <w:rPr>
          <w:rFonts w:hint="eastAsia" w:ascii="宋体" w:hAnsi="宋体" w:eastAsia="宋体" w:cs="宋体"/>
          <w:color w:val="auto"/>
          <w:sz w:val="21"/>
          <w:szCs w:val="21"/>
          <w:highlight w:val="none"/>
          <w:lang w:eastAsia="zh-CN"/>
        </w:rPr>
        <w:t>竞标人</w:t>
      </w:r>
      <w:r>
        <w:rPr>
          <w:rFonts w:hint="eastAsia" w:ascii="宋体" w:hAnsi="宋体" w:eastAsia="宋体" w:cs="宋体"/>
          <w:color w:val="auto"/>
          <w:sz w:val="21"/>
          <w:szCs w:val="21"/>
          <w:highlight w:val="none"/>
        </w:rPr>
        <w:t>在参与竞标报价过程中，将竞争性比选人明示或暗示要求宴请、招待，或索取礼金、礼品、礼券、其他利益，或故意刁难、显失公平现象，向我司纪检监察人员进行举报（</w:t>
      </w:r>
      <w:r>
        <w:rPr>
          <w:rFonts w:hint="eastAsia" w:ascii="宋体" w:hAnsi="宋体" w:eastAsia="宋体" w:cs="宋体"/>
          <w:b w:val="0"/>
          <w:bCs w:val="0"/>
          <w:color w:val="auto"/>
          <w:sz w:val="21"/>
          <w:szCs w:val="21"/>
          <w:highlight w:val="none"/>
        </w:rPr>
        <w:t>须提供有效线索和相关证据、证明材料</w:t>
      </w:r>
      <w:r>
        <w:rPr>
          <w:rFonts w:hint="eastAsia" w:ascii="宋体" w:hAnsi="宋体" w:eastAsia="宋体" w:cs="宋体"/>
          <w:color w:val="auto"/>
          <w:sz w:val="21"/>
          <w:szCs w:val="21"/>
          <w:highlight w:val="none"/>
        </w:rPr>
        <w:t>）。具体举报渠道告知如下：</w:t>
      </w:r>
    </w:p>
    <w:p w14:paraId="471E6732">
      <w:pPr>
        <w:spacing w:line="360" w:lineRule="exact"/>
        <w:ind w:firstLine="420" w:firstLineChars="200"/>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举报联系人：</w:t>
      </w:r>
      <w:r>
        <w:rPr>
          <w:rFonts w:hint="eastAsia" w:ascii="宋体" w:hAnsi="宋体" w:eastAsia="宋体" w:cs="宋体"/>
          <w:color w:val="auto"/>
          <w:sz w:val="21"/>
          <w:szCs w:val="21"/>
          <w:highlight w:val="none"/>
          <w:lang w:val="en-US" w:eastAsia="zh-CN"/>
        </w:rPr>
        <w:t xml:space="preserve">崔老师     </w:t>
      </w:r>
      <w:r>
        <w:rPr>
          <w:rFonts w:hint="eastAsia" w:ascii="宋体" w:hAnsi="宋体" w:eastAsia="宋体" w:cs="宋体"/>
          <w:color w:val="auto"/>
          <w:sz w:val="21"/>
          <w:szCs w:val="21"/>
          <w:highlight w:val="none"/>
        </w:rPr>
        <w:t>举报电话</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023-89187986</w:t>
      </w:r>
    </w:p>
    <w:p w14:paraId="4780E088">
      <w:pPr>
        <w:spacing w:line="3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我司承诺：对所有举报信息及时调查处理，对举报来源严格保守秘密，对举报单位因举报所可能遭受的利益损害采取特别措施予以保护。</w:t>
      </w:r>
    </w:p>
    <w:p w14:paraId="64CF4A44">
      <w:pPr>
        <w:spacing w:line="3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（九）合同（附后）。</w:t>
      </w:r>
    </w:p>
    <w:p w14:paraId="38BDF172">
      <w:pPr>
        <w:spacing w:line="36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w:t>
      </w:r>
      <w:r>
        <w:rPr>
          <w:rFonts w:hint="eastAsia" w:ascii="宋体" w:hAnsi="宋体" w:eastAsia="宋体" w:cs="宋体"/>
          <w:color w:val="auto"/>
          <w:sz w:val="21"/>
          <w:szCs w:val="21"/>
          <w:highlight w:val="none"/>
          <w:lang w:eastAsia="zh-CN"/>
        </w:rPr>
        <w:t>比选人</w:t>
      </w:r>
      <w:r>
        <w:rPr>
          <w:rFonts w:hint="eastAsia" w:ascii="宋体" w:hAnsi="宋体" w:eastAsia="宋体" w:cs="宋体"/>
          <w:color w:val="auto"/>
          <w:sz w:val="21"/>
          <w:szCs w:val="21"/>
          <w:highlight w:val="none"/>
        </w:rPr>
        <w:t>联系方式</w:t>
      </w:r>
    </w:p>
    <w:p w14:paraId="40DB23D2">
      <w:pPr>
        <w:spacing w:line="360" w:lineRule="exact"/>
        <w:ind w:firstLine="420" w:firstLineChars="200"/>
        <w:jc w:val="left"/>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比选人</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eastAsia="zh-CN"/>
        </w:rPr>
        <w:t>重庆公路养护工程（集团）有限公司</w:t>
      </w:r>
    </w:p>
    <w:p w14:paraId="0BC835F4">
      <w:pPr>
        <w:spacing w:line="360" w:lineRule="exact"/>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地址：</w:t>
      </w:r>
      <w:r>
        <w:rPr>
          <w:rFonts w:hint="eastAsia" w:ascii="宋体" w:hAnsi="宋体" w:eastAsia="宋体" w:cs="宋体"/>
          <w:b/>
          <w:bCs/>
          <w:color w:val="auto"/>
          <w:sz w:val="21"/>
          <w:szCs w:val="21"/>
          <w:lang w:eastAsia="zh-CN"/>
        </w:rPr>
        <w:t>重庆公路养护工程（集团）有限公司</w:t>
      </w:r>
      <w:r>
        <w:rPr>
          <w:rFonts w:hint="eastAsia" w:ascii="宋体" w:hAnsi="宋体" w:eastAsia="宋体" w:cs="宋体"/>
          <w:b/>
          <w:bCs/>
          <w:color w:val="auto"/>
          <w:sz w:val="21"/>
          <w:szCs w:val="21"/>
          <w:lang w:val="en-US" w:eastAsia="zh-CN"/>
        </w:rPr>
        <w:t>306室</w:t>
      </w:r>
      <w:r>
        <w:rPr>
          <w:rFonts w:hint="eastAsia" w:ascii="宋体" w:hAnsi="宋体" w:eastAsia="宋体" w:cs="宋体"/>
          <w:b w:val="0"/>
          <w:bCs w:val="0"/>
          <w:color w:val="auto"/>
          <w:sz w:val="21"/>
          <w:szCs w:val="21"/>
        </w:rPr>
        <w:t>（重庆市</w:t>
      </w:r>
      <w:r>
        <w:rPr>
          <w:rFonts w:hint="eastAsia" w:ascii="宋体" w:hAnsi="宋体" w:eastAsia="宋体" w:cs="宋体"/>
          <w:b w:val="0"/>
          <w:bCs w:val="0"/>
          <w:color w:val="auto"/>
          <w:sz w:val="21"/>
          <w:szCs w:val="21"/>
          <w:lang w:val="en-US" w:eastAsia="zh-CN"/>
        </w:rPr>
        <w:t>沙坪坝区梨高路4号</w:t>
      </w:r>
      <w:r>
        <w:rPr>
          <w:rFonts w:hint="eastAsia" w:ascii="宋体" w:hAnsi="宋体" w:eastAsia="宋体" w:cs="宋体"/>
          <w:b w:val="0"/>
          <w:bCs w:val="0"/>
          <w:color w:val="auto"/>
          <w:sz w:val="21"/>
          <w:szCs w:val="21"/>
        </w:rPr>
        <w:t>）</w:t>
      </w:r>
    </w:p>
    <w:p w14:paraId="58B58442">
      <w:pPr>
        <w:spacing w:line="360" w:lineRule="exact"/>
        <w:ind w:firstLine="420" w:firstLineChars="200"/>
        <w:jc w:val="left"/>
        <w:rPr>
          <w:rFonts w:hint="eastAsia" w:ascii="宋体" w:hAnsi="宋体" w:eastAsia="宋体" w:cs="宋体"/>
          <w:color w:val="auto"/>
          <w:sz w:val="21"/>
          <w:szCs w:val="21"/>
          <w:highlight w:val="none"/>
          <w:lang w:val="en-US"/>
        </w:rPr>
      </w:pPr>
      <w:r>
        <w:rPr>
          <w:rFonts w:hint="eastAsia" w:ascii="宋体" w:hAnsi="宋体" w:eastAsia="宋体" w:cs="宋体"/>
          <w:b w:val="0"/>
          <w:bCs w:val="0"/>
          <w:color w:val="auto"/>
          <w:sz w:val="21"/>
          <w:szCs w:val="21"/>
          <w:highlight w:val="none"/>
        </w:rPr>
        <w:t>联系人：</w:t>
      </w:r>
      <w:r>
        <w:rPr>
          <w:rFonts w:hint="eastAsia" w:ascii="宋体" w:hAnsi="宋体" w:eastAsia="宋体" w:cs="宋体"/>
          <w:b w:val="0"/>
          <w:bCs w:val="0"/>
          <w:snapToGrid w:val="0"/>
          <w:color w:val="auto"/>
          <w:kern w:val="0"/>
          <w:sz w:val="21"/>
          <w:szCs w:val="21"/>
          <w:highlight w:val="none"/>
          <w:lang w:val="en-US" w:eastAsia="zh-CN"/>
        </w:rPr>
        <w:t>谭老师  电话：</w:t>
      </w:r>
      <w:r>
        <w:rPr>
          <w:rFonts w:hint="eastAsia" w:ascii="宋体" w:hAnsi="宋体" w:eastAsia="宋体" w:cs="宋体"/>
          <w:b w:val="0"/>
          <w:bCs w:val="0"/>
          <w:color w:val="auto"/>
          <w:sz w:val="21"/>
          <w:szCs w:val="21"/>
          <w:highlight w:val="none"/>
        </w:rPr>
        <w:t>023-88563373</w:t>
      </w:r>
      <w:r>
        <w:rPr>
          <w:rFonts w:hint="eastAsia" w:ascii="宋体" w:hAnsi="宋体" w:eastAsia="宋体" w:cs="宋体"/>
          <w:b w:val="0"/>
          <w:bCs w:val="0"/>
          <w:snapToGrid w:val="0"/>
          <w:color w:val="auto"/>
          <w:kern w:val="0"/>
          <w:sz w:val="21"/>
          <w:szCs w:val="21"/>
          <w:highlight w:val="none"/>
          <w:lang w:val="en-US" w:eastAsia="zh-CN"/>
        </w:rPr>
        <w:t xml:space="preserve">     </w:t>
      </w:r>
      <w:r>
        <w:rPr>
          <w:rFonts w:hint="eastAsia" w:ascii="宋体" w:hAnsi="宋体" w:eastAsia="宋体" w:cs="宋体"/>
          <w:b w:val="0"/>
          <w:bCs w:val="0"/>
          <w:color w:val="auto"/>
          <w:sz w:val="21"/>
          <w:szCs w:val="21"/>
          <w:highlight w:val="none"/>
          <w:lang w:val="en-US" w:eastAsia="zh-CN"/>
        </w:rPr>
        <w:t>谭</w:t>
      </w:r>
      <w:r>
        <w:rPr>
          <w:rFonts w:hint="eastAsia" w:ascii="宋体" w:hAnsi="宋体" w:eastAsia="宋体" w:cs="宋体"/>
          <w:b w:val="0"/>
          <w:bCs w:val="0"/>
          <w:color w:val="auto"/>
          <w:sz w:val="21"/>
          <w:szCs w:val="21"/>
          <w:highlight w:val="none"/>
        </w:rPr>
        <w:t>老师</w:t>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电话：</w:t>
      </w:r>
      <w:r>
        <w:rPr>
          <w:rFonts w:hint="eastAsia" w:ascii="宋体" w:hAnsi="宋体" w:eastAsia="宋体" w:cs="宋体"/>
          <w:b w:val="0"/>
          <w:bCs w:val="0"/>
          <w:snapToGrid w:val="0"/>
          <w:color w:val="auto"/>
          <w:kern w:val="0"/>
          <w:sz w:val="21"/>
          <w:szCs w:val="21"/>
          <w:highlight w:val="none"/>
          <w:lang w:val="en-US" w:eastAsia="zh-CN"/>
        </w:rPr>
        <w:t>15825943109</w:t>
      </w:r>
    </w:p>
    <w:p w14:paraId="1C5800E5">
      <w:pPr>
        <w:pStyle w:val="2"/>
        <w:rPr>
          <w:rFonts w:hint="eastAsia" w:ascii="宋体" w:hAnsi="宋体"/>
          <w:b/>
          <w:bCs/>
          <w:snapToGrid w:val="0"/>
          <w:color w:val="000000"/>
          <w:kern w:val="0"/>
          <w:szCs w:val="21"/>
          <w:highlight w:val="none"/>
          <w:lang w:val="en-US" w:eastAsia="zh-CN"/>
        </w:rPr>
        <w:sectPr>
          <w:footerReference r:id="rId6" w:type="default"/>
          <w:pgSz w:w="11906" w:h="16839"/>
          <w:pgMar w:top="1011" w:right="1785" w:bottom="1213" w:left="1785" w:header="0" w:footer="938" w:gutter="0"/>
          <w:pgNumType w:fmt="numberInDash"/>
          <w:cols w:space="720" w:num="1"/>
        </w:sectPr>
      </w:pPr>
    </w:p>
    <w:p w14:paraId="348F0AAC">
      <w:pPr>
        <w:pStyle w:val="2"/>
        <w:rPr>
          <w:rFonts w:hint="eastAsia" w:ascii="宋体" w:hAnsi="宋体" w:eastAsia="宋体" w:cs="宋体"/>
          <w:b/>
          <w:bCs/>
          <w:snapToGrid w:val="0"/>
          <w:color w:val="000000"/>
          <w:kern w:val="0"/>
          <w:szCs w:val="21"/>
          <w:highlight w:val="none"/>
          <w:lang w:val="en-US" w:eastAsia="zh-CN"/>
        </w:rPr>
      </w:pPr>
      <w:r>
        <w:rPr>
          <w:rFonts w:hint="eastAsia" w:ascii="宋体" w:hAnsi="宋体" w:eastAsia="宋体" w:cs="宋体"/>
          <w:b/>
          <w:bCs/>
          <w:snapToGrid w:val="0"/>
          <w:color w:val="000000"/>
          <w:kern w:val="0"/>
          <w:szCs w:val="21"/>
          <w:highlight w:val="none"/>
          <w:lang w:val="en-US" w:eastAsia="zh-CN"/>
        </w:rPr>
        <w:t>合同模版：</w:t>
      </w:r>
    </w:p>
    <w:p w14:paraId="3B65B378">
      <w:pPr>
        <w:spacing w:line="580" w:lineRule="exact"/>
        <w:ind w:right="101" w:rightChars="48"/>
        <w:jc w:val="center"/>
        <w:rPr>
          <w:rFonts w:hint="eastAsia" w:ascii="宋体" w:hAnsi="宋体" w:eastAsia="宋体" w:cs="宋体"/>
          <w:b/>
          <w:bCs w:val="0"/>
          <w:color w:val="000000" w:themeColor="text1"/>
          <w:sz w:val="32"/>
          <w:szCs w:val="32"/>
          <w14:textFill>
            <w14:solidFill>
              <w14:schemeClr w14:val="tx1"/>
            </w14:solidFill>
          </w14:textFill>
        </w:rPr>
      </w:pPr>
      <w:r>
        <w:rPr>
          <w:rFonts w:hint="eastAsia" w:ascii="宋体" w:hAnsi="宋体" w:eastAsia="宋体" w:cs="宋体"/>
          <w:b/>
          <w:bCs w:val="0"/>
          <w:color w:val="000000" w:themeColor="text1"/>
          <w:sz w:val="36"/>
          <w:szCs w:val="36"/>
          <w:lang w:val="en-US" w:eastAsia="zh-CN"/>
          <w14:textFill>
            <w14:solidFill>
              <w14:schemeClr w14:val="tx1"/>
            </w14:solidFill>
          </w14:textFill>
        </w:rPr>
        <w:t>G50沪渝高速垫江至长寿段改扩建工程交安分部驻地标准化打造广告标识设计制作服务项目</w:t>
      </w:r>
      <w:r>
        <w:rPr>
          <w:rFonts w:hint="eastAsia" w:ascii="宋体" w:hAnsi="宋体" w:eastAsia="宋体" w:cs="宋体"/>
          <w:b/>
          <w:bCs w:val="0"/>
          <w:color w:val="000000" w:themeColor="text1"/>
          <w:sz w:val="36"/>
          <w:szCs w:val="36"/>
          <w14:textFill>
            <w14:solidFill>
              <w14:schemeClr w14:val="tx1"/>
            </w14:solidFill>
          </w14:textFill>
        </w:rPr>
        <w:t>合同</w:t>
      </w:r>
    </w:p>
    <w:p w14:paraId="7AA58A09">
      <w:pPr>
        <w:spacing w:line="360" w:lineRule="auto"/>
        <w:ind w:right="-40" w:rightChars="-19"/>
        <w:rPr>
          <w:rFonts w:hint="eastAsia" w:ascii="宋体" w:hAnsi="宋体" w:eastAsia="宋体" w:cs="宋体"/>
          <w:color w:val="000000" w:themeColor="text1"/>
          <w:sz w:val="24"/>
          <w14:textFill>
            <w14:solidFill>
              <w14:schemeClr w14:val="tx1"/>
            </w14:solidFill>
          </w14:textFill>
        </w:rPr>
      </w:pPr>
    </w:p>
    <w:p w14:paraId="2EE337D2">
      <w:pPr>
        <w:spacing w:line="360" w:lineRule="auto"/>
        <w:ind w:right="-40" w:rightChars="-1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甲方：</w:t>
      </w:r>
      <w:r>
        <w:rPr>
          <w:rFonts w:hint="eastAsia" w:ascii="宋体" w:hAnsi="宋体" w:eastAsia="宋体" w:cs="宋体"/>
          <w:color w:val="000000" w:themeColor="text1"/>
          <w:sz w:val="24"/>
          <w:u w:val="single"/>
          <w14:textFill>
            <w14:solidFill>
              <w14:schemeClr w14:val="tx1"/>
            </w14:solidFill>
          </w14:textFill>
        </w:rPr>
        <w:t xml:space="preserve">重庆公路养护工程（集团）有限公司  </w:t>
      </w:r>
    </w:p>
    <w:p w14:paraId="2A6169E1">
      <w:pPr>
        <w:spacing w:line="360" w:lineRule="auto"/>
        <w:ind w:right="-40" w:rightChars="-19"/>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乙方：</w:t>
      </w:r>
      <w:r>
        <w:rPr>
          <w:rFonts w:hint="eastAsia" w:ascii="宋体" w:hAnsi="宋体" w:eastAsia="宋体" w:cs="宋体"/>
          <w:color w:val="000000" w:themeColor="text1"/>
          <w:sz w:val="24"/>
          <w:u w:val="single"/>
          <w14:textFill>
            <w14:solidFill>
              <w14:schemeClr w14:val="tx1"/>
            </w14:solidFill>
          </w14:textFill>
        </w:rPr>
        <w:t xml:space="preserve">     </w:t>
      </w:r>
      <w:r>
        <w:rPr>
          <w:rFonts w:hint="eastAsia" w:ascii="宋体" w:hAnsi="宋体" w:eastAsia="宋体" w:cs="宋体"/>
          <w:color w:val="000000" w:themeColor="text1"/>
          <w:sz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u w:val="single"/>
          <w14:textFill>
            <w14:solidFill>
              <w14:schemeClr w14:val="tx1"/>
            </w14:solidFill>
          </w14:textFill>
        </w:rPr>
        <w:t xml:space="preserve"> </w:t>
      </w:r>
    </w:p>
    <w:p w14:paraId="0BDDF739">
      <w:pPr>
        <w:pStyle w:val="17"/>
        <w:spacing w:line="360" w:lineRule="auto"/>
        <w:ind w:right="-40" w:rightChars="-19" w:firstLineChars="200"/>
        <w:rPr>
          <w:rFonts w:hint="eastAsia" w:ascii="宋体" w:hAnsi="宋体" w:eastAsia="宋体" w:cs="宋体"/>
          <w:color w:val="000000" w:themeColor="text1"/>
          <w:sz w:val="24"/>
          <w:szCs w:val="24"/>
          <w:lang w:val="zh-TW"/>
          <w14:textFill>
            <w14:solidFill>
              <w14:schemeClr w14:val="tx1"/>
            </w14:solidFill>
          </w14:textFill>
        </w:rPr>
      </w:pPr>
      <w:r>
        <w:rPr>
          <w:rFonts w:hint="eastAsia" w:ascii="宋体" w:hAnsi="宋体" w:eastAsia="宋体" w:cs="宋体"/>
          <w:color w:val="000000" w:themeColor="text1"/>
          <w:sz w:val="24"/>
          <w:szCs w:val="24"/>
          <w:lang w:val="zh-TW" w:eastAsia="zh-TW"/>
          <w14:textFill>
            <w14:solidFill>
              <w14:schemeClr w14:val="tx1"/>
            </w14:solidFill>
          </w14:textFill>
        </w:rPr>
        <w:t>依照《</w:t>
      </w:r>
      <w:r>
        <w:rPr>
          <w:rFonts w:hint="eastAsia" w:ascii="宋体" w:hAnsi="宋体" w:eastAsia="宋体" w:cs="宋体"/>
          <w:color w:val="000000" w:themeColor="text1"/>
          <w:sz w:val="24"/>
          <w:szCs w:val="24"/>
          <w:lang w:val="zh-TW"/>
          <w14:textFill>
            <w14:solidFill>
              <w14:schemeClr w14:val="tx1"/>
            </w14:solidFill>
          </w14:textFill>
        </w:rPr>
        <w:t>中华人民共和国</w:t>
      </w:r>
      <w:r>
        <w:rPr>
          <w:rFonts w:hint="eastAsia" w:ascii="宋体" w:hAnsi="宋体" w:eastAsia="宋体" w:cs="宋体"/>
          <w:color w:val="000000" w:themeColor="text1"/>
          <w:sz w:val="24"/>
          <w:szCs w:val="24"/>
          <w14:textFill>
            <w14:solidFill>
              <w14:schemeClr w14:val="tx1"/>
            </w14:solidFill>
          </w14:textFill>
        </w:rPr>
        <w:t>民法典</w:t>
      </w:r>
      <w:r>
        <w:rPr>
          <w:rFonts w:hint="eastAsia" w:ascii="宋体" w:hAnsi="宋体" w:eastAsia="宋体" w:cs="宋体"/>
          <w:color w:val="000000" w:themeColor="text1"/>
          <w:sz w:val="24"/>
          <w:szCs w:val="24"/>
          <w:lang w:val="zh-TW" w:eastAsia="zh-TW"/>
          <w14:textFill>
            <w14:solidFill>
              <w14:schemeClr w14:val="tx1"/>
            </w14:solidFill>
          </w14:textFill>
        </w:rPr>
        <w:t>》，经甲、乙双方</w:t>
      </w:r>
      <w:r>
        <w:rPr>
          <w:rFonts w:hint="eastAsia" w:ascii="宋体" w:hAnsi="宋体" w:eastAsia="宋体" w:cs="宋体"/>
          <w:color w:val="000000" w:themeColor="text1"/>
          <w:sz w:val="24"/>
          <w:szCs w:val="24"/>
          <w:lang w:val="zh-TW"/>
          <w14:textFill>
            <w14:solidFill>
              <w14:schemeClr w14:val="tx1"/>
            </w14:solidFill>
          </w14:textFill>
        </w:rPr>
        <w:t>协商</w:t>
      </w:r>
      <w:r>
        <w:rPr>
          <w:rFonts w:hint="eastAsia" w:ascii="宋体" w:hAnsi="宋体" w:eastAsia="宋体" w:cs="宋体"/>
          <w:color w:val="000000" w:themeColor="text1"/>
          <w:sz w:val="24"/>
          <w:szCs w:val="24"/>
          <w:lang w:val="zh-TW" w:eastAsia="zh-TW"/>
          <w14:textFill>
            <w14:solidFill>
              <w14:schemeClr w14:val="tx1"/>
            </w14:solidFill>
          </w14:textFill>
        </w:rPr>
        <w:t>，就甲方委托乙方</w:t>
      </w:r>
      <w:r>
        <w:rPr>
          <w:rFonts w:hint="eastAsia" w:ascii="宋体" w:hAnsi="宋体" w:eastAsia="宋体" w:cs="宋体"/>
          <w:color w:val="000000" w:themeColor="text1"/>
          <w:sz w:val="24"/>
          <w:szCs w:val="24"/>
          <w:lang w:val="zh-TW"/>
          <w14:textFill>
            <w14:solidFill>
              <w14:schemeClr w14:val="tx1"/>
            </w14:solidFill>
          </w14:textFill>
        </w:rPr>
        <w:t>制作相关内容</w:t>
      </w:r>
      <w:r>
        <w:rPr>
          <w:rFonts w:hint="eastAsia" w:ascii="宋体" w:hAnsi="宋体" w:eastAsia="宋体" w:cs="宋体"/>
          <w:color w:val="000000" w:themeColor="text1"/>
          <w:sz w:val="24"/>
          <w:szCs w:val="24"/>
          <w:lang w:val="zh-TW" w:eastAsia="zh-TW"/>
          <w14:textFill>
            <w14:solidFill>
              <w14:schemeClr w14:val="tx1"/>
            </w14:solidFill>
          </w14:textFill>
        </w:rPr>
        <w:t>特签订本合同，供双方共同遵守。具体内容如下</w:t>
      </w:r>
      <w:r>
        <w:rPr>
          <w:rFonts w:hint="eastAsia" w:ascii="宋体" w:hAnsi="宋体" w:eastAsia="宋体" w:cs="宋体"/>
          <w:color w:val="000000" w:themeColor="text1"/>
          <w:sz w:val="24"/>
          <w:szCs w:val="24"/>
          <w:lang w:val="zh-TW"/>
          <w14:textFill>
            <w14:solidFill>
              <w14:schemeClr w14:val="tx1"/>
            </w14:solidFill>
          </w14:textFill>
        </w:rPr>
        <w:t>：</w:t>
      </w:r>
    </w:p>
    <w:p w14:paraId="5B528597">
      <w:pPr>
        <w:pStyle w:val="17"/>
        <w:tabs>
          <w:tab w:val="left" w:pos="8849"/>
        </w:tabs>
        <w:spacing w:line="360" w:lineRule="auto"/>
        <w:ind w:right="-40" w:rightChars="-19" w:firstLine="482" w:firstLineChars="200"/>
        <w:rPr>
          <w:rFonts w:hint="eastAsia" w:ascii="宋体" w:hAnsi="宋体" w:eastAsia="宋体" w:cs="宋体"/>
          <w:b/>
          <w:bCs/>
          <w:color w:val="000000" w:themeColor="text1"/>
          <w:sz w:val="24"/>
          <w:szCs w:val="24"/>
          <w:lang w:val="zh-TW" w:eastAsia="zh-TW"/>
          <w14:textFill>
            <w14:solidFill>
              <w14:schemeClr w14:val="tx1"/>
            </w14:solidFill>
          </w14:textFill>
        </w:rPr>
      </w:pPr>
      <w:r>
        <w:rPr>
          <w:rFonts w:hint="eastAsia" w:ascii="宋体" w:hAnsi="宋体" w:eastAsia="宋体" w:cs="宋体"/>
          <w:b/>
          <w:bCs/>
          <w:color w:val="000000" w:themeColor="text1"/>
          <w:sz w:val="24"/>
          <w:szCs w:val="24"/>
          <w:lang w:val="zh-TW" w:eastAsia="zh-TW"/>
          <w14:textFill>
            <w14:solidFill>
              <w14:schemeClr w14:val="tx1"/>
            </w14:solidFill>
          </w14:textFill>
        </w:rPr>
        <w:t>一、合同内容及工期</w:t>
      </w:r>
    </w:p>
    <w:p w14:paraId="4DDC1726">
      <w:pPr>
        <w:pStyle w:val="17"/>
        <w:spacing w:line="360" w:lineRule="auto"/>
        <w:ind w:right="-40" w:rightChars="-19" w:firstLineChars="200"/>
        <w:rPr>
          <w:rFonts w:hint="eastAsia" w:ascii="宋体" w:hAnsi="宋体" w:eastAsia="宋体" w:cs="宋体"/>
          <w:color w:val="000000" w:themeColor="text1"/>
          <w:sz w:val="24"/>
          <w:szCs w:val="24"/>
          <w:lang w:val="zh-TW" w:eastAsia="zh-TW"/>
          <w14:textFill>
            <w14:solidFill>
              <w14:schemeClr w14:val="tx1"/>
            </w14:solidFill>
          </w14:textFill>
        </w:rPr>
      </w:pPr>
      <w:r>
        <w:rPr>
          <w:rFonts w:hint="eastAsia" w:ascii="宋体" w:hAnsi="宋体" w:eastAsia="宋体" w:cs="宋体"/>
          <w:color w:val="000000" w:themeColor="text1"/>
          <w:sz w:val="24"/>
          <w:szCs w:val="24"/>
          <w:lang w:val="zh-TW" w:eastAsia="zh-TW"/>
          <w14:textFill>
            <w14:solidFill>
              <w14:schemeClr w14:val="tx1"/>
            </w14:solidFill>
          </w14:textFill>
        </w:rPr>
        <w:t>（1）项目地点：重庆市长寿区邻封镇青观村 9 组（香山湖盼农家乐）。</w:t>
      </w:r>
    </w:p>
    <w:p w14:paraId="708FE752">
      <w:pPr>
        <w:pStyle w:val="17"/>
        <w:spacing w:line="360" w:lineRule="auto"/>
        <w:ind w:right="-40" w:rightChars="-19" w:firstLineChars="200"/>
        <w:rPr>
          <w:rFonts w:hint="eastAsia" w:ascii="宋体" w:hAnsi="宋体" w:eastAsia="宋体" w:cs="宋体"/>
          <w:color w:val="000000" w:themeColor="text1"/>
          <w:sz w:val="24"/>
          <w:szCs w:val="24"/>
          <w:lang w:val="zh-TW" w:eastAsia="zh-CN"/>
          <w14:textFill>
            <w14:solidFill>
              <w14:schemeClr w14:val="tx1"/>
            </w14:solidFill>
          </w14:textFill>
        </w:rPr>
      </w:pPr>
      <w:r>
        <w:rPr>
          <w:rFonts w:hint="eastAsia" w:ascii="宋体" w:hAnsi="宋体" w:eastAsia="宋体" w:cs="宋体"/>
          <w:color w:val="000000" w:themeColor="text1"/>
          <w:sz w:val="24"/>
          <w:szCs w:val="24"/>
          <w:lang w:val="zh-TW" w:eastAsia="zh-TW"/>
          <w14:textFill>
            <w14:solidFill>
              <w14:schemeClr w14:val="tx1"/>
            </w14:solidFill>
          </w14:textFill>
        </w:rPr>
        <w:t>（2）项目实施内容及范围：办公区、生活区、会议区、楼道等标准化氛围标识设计制作并落地实施。</w:t>
      </w:r>
      <w:r>
        <w:rPr>
          <w:rFonts w:hint="eastAsia" w:ascii="宋体" w:hAnsi="宋体" w:eastAsia="宋体" w:cs="宋体"/>
          <w:b/>
          <w:bCs/>
          <w:color w:val="000000" w:themeColor="text1"/>
          <w:sz w:val="24"/>
          <w:szCs w:val="24"/>
          <w:lang w:val="zh-TW" w:eastAsia="zh-CN"/>
          <w14:textFill>
            <w14:solidFill>
              <w14:schemeClr w14:val="tx1"/>
            </w14:solidFill>
          </w14:textFill>
        </w:rPr>
        <w:t>（</w:t>
      </w:r>
      <w:r>
        <w:rPr>
          <w:rFonts w:hint="eastAsia" w:ascii="宋体" w:hAnsi="宋体" w:eastAsia="宋体" w:cs="宋体"/>
          <w:b/>
          <w:bCs/>
          <w:color w:val="000000" w:themeColor="text1"/>
          <w:sz w:val="24"/>
          <w:szCs w:val="24"/>
          <w:lang w:val="en-US" w:eastAsia="zh-CN"/>
          <w14:textFill>
            <w14:solidFill>
              <w14:schemeClr w14:val="tx1"/>
            </w14:solidFill>
          </w14:textFill>
        </w:rPr>
        <w:t>详见工程量清单</w:t>
      </w:r>
      <w:r>
        <w:rPr>
          <w:rFonts w:hint="eastAsia" w:ascii="宋体" w:hAnsi="宋体" w:eastAsia="宋体" w:cs="宋体"/>
          <w:b/>
          <w:bCs/>
          <w:color w:val="000000" w:themeColor="text1"/>
          <w:sz w:val="24"/>
          <w:szCs w:val="24"/>
          <w:lang w:val="zh-TW" w:eastAsia="zh-CN"/>
          <w14:textFill>
            <w14:solidFill>
              <w14:schemeClr w14:val="tx1"/>
            </w14:solidFill>
          </w14:textFill>
        </w:rPr>
        <w:t>）</w:t>
      </w:r>
    </w:p>
    <w:p w14:paraId="6505C370">
      <w:pPr>
        <w:pStyle w:val="17"/>
        <w:spacing w:line="360" w:lineRule="auto"/>
        <w:ind w:right="-40" w:rightChars="-19" w:firstLineChars="200"/>
        <w:rPr>
          <w:rFonts w:hint="eastAsia" w:ascii="宋体" w:hAnsi="宋体" w:eastAsia="宋体" w:cs="宋体"/>
          <w:color w:val="000000" w:themeColor="text1"/>
          <w:sz w:val="24"/>
          <w:szCs w:val="24"/>
          <w:lang w:val="zh-TW" w:eastAsia="zh-TW"/>
          <w14:textFill>
            <w14:solidFill>
              <w14:schemeClr w14:val="tx1"/>
            </w14:solidFill>
          </w14:textFill>
        </w:rPr>
      </w:pPr>
      <w:r>
        <w:rPr>
          <w:rFonts w:hint="eastAsia" w:ascii="宋体" w:hAnsi="宋体" w:eastAsia="宋体" w:cs="宋体"/>
          <w:color w:val="000000" w:themeColor="text1"/>
          <w:sz w:val="24"/>
          <w:szCs w:val="24"/>
          <w:lang w:val="zh-TW" w:eastAsia="zh-TW"/>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暂定</w:t>
      </w:r>
      <w:r>
        <w:rPr>
          <w:rFonts w:hint="eastAsia" w:ascii="宋体" w:hAnsi="宋体" w:eastAsia="宋体" w:cs="宋体"/>
          <w:color w:val="000000" w:themeColor="text1"/>
          <w:sz w:val="24"/>
          <w:szCs w:val="24"/>
          <w:lang w:val="zh-TW" w:eastAsia="zh-TW"/>
          <w14:textFill>
            <w14:solidFill>
              <w14:schemeClr w14:val="tx1"/>
            </w14:solidFill>
          </w14:textFill>
        </w:rPr>
        <w:t>工期：</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val="zh-TW" w:eastAsia="zh-TW"/>
          <w14:textFill>
            <w14:solidFill>
              <w14:schemeClr w14:val="tx1"/>
            </w14:solidFill>
          </w14:textFill>
        </w:rPr>
        <w:t>0天。</w:t>
      </w:r>
    </w:p>
    <w:p w14:paraId="73B38576">
      <w:pPr>
        <w:pStyle w:val="17"/>
        <w:tabs>
          <w:tab w:val="left" w:pos="8849"/>
        </w:tabs>
        <w:spacing w:line="360" w:lineRule="auto"/>
        <w:ind w:right="-40" w:rightChars="-19" w:firstLine="482" w:firstLineChars="200"/>
        <w:rPr>
          <w:rFonts w:hint="eastAsia" w:ascii="宋体" w:hAnsi="宋体" w:eastAsia="宋体" w:cs="宋体"/>
          <w:b/>
          <w:bCs/>
          <w:color w:val="000000" w:themeColor="text1"/>
          <w:sz w:val="24"/>
          <w:szCs w:val="24"/>
          <w:lang w:val="zh-TW" w:eastAsia="zh-TW"/>
          <w14:textFill>
            <w14:solidFill>
              <w14:schemeClr w14:val="tx1"/>
            </w14:solidFill>
          </w14:textFill>
        </w:rPr>
      </w:pPr>
      <w:r>
        <w:rPr>
          <w:rFonts w:hint="eastAsia" w:ascii="宋体" w:hAnsi="宋体" w:eastAsia="宋体" w:cs="宋体"/>
          <w:b/>
          <w:bCs/>
          <w:color w:val="000000" w:themeColor="text1"/>
          <w:sz w:val="24"/>
          <w:szCs w:val="24"/>
          <w:lang w:val="zh-TW" w:eastAsia="zh-TW"/>
          <w14:textFill>
            <w14:solidFill>
              <w14:schemeClr w14:val="tx1"/>
            </w14:solidFill>
          </w14:textFill>
        </w:rPr>
        <w:t>二、付款方式</w:t>
      </w:r>
    </w:p>
    <w:p w14:paraId="0B31DF3F">
      <w:pPr>
        <w:pStyle w:val="17"/>
        <w:tabs>
          <w:tab w:val="left" w:pos="8849"/>
        </w:tabs>
        <w:spacing w:line="360" w:lineRule="auto"/>
        <w:ind w:right="-40" w:rightChars="-19" w:firstLineChars="200"/>
        <w:rPr>
          <w:rFonts w:hint="eastAsia" w:ascii="宋体" w:hAnsi="宋体" w:eastAsia="宋体" w:cs="宋体"/>
          <w:color w:val="000000" w:themeColor="text1"/>
          <w:sz w:val="24"/>
          <w:szCs w:val="24"/>
          <w:lang w:val="zh-TW" w:eastAsia="zh-TW"/>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val="zh-TW" w:eastAsia="zh-TW"/>
          <w14:textFill>
            <w14:solidFill>
              <w14:schemeClr w14:val="tx1"/>
            </w14:solidFill>
          </w14:textFill>
        </w:rPr>
        <w:t>合同</w:t>
      </w:r>
      <w:r>
        <w:rPr>
          <w:rFonts w:hint="eastAsia" w:ascii="宋体" w:hAnsi="宋体" w:eastAsia="宋体" w:cs="宋体"/>
          <w:color w:val="000000" w:themeColor="text1"/>
          <w:sz w:val="24"/>
          <w:szCs w:val="24"/>
          <w14:textFill>
            <w14:solidFill>
              <w14:schemeClr w14:val="tx1"/>
            </w14:solidFill>
          </w14:textFill>
        </w:rPr>
        <w:t>金额</w:t>
      </w:r>
      <w:r>
        <w:rPr>
          <w:rFonts w:hint="eastAsia" w:ascii="宋体" w:hAnsi="宋体" w:eastAsia="宋体" w:cs="宋体"/>
          <w:color w:val="000000" w:themeColor="text1"/>
          <w:sz w:val="24"/>
          <w:szCs w:val="24"/>
          <w:lang w:val="zh-TW"/>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含税</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zh-TW"/>
          <w14:textFill>
            <w14:solidFill>
              <w14:schemeClr w14:val="tx1"/>
            </w14:solidFill>
          </w14:textFill>
        </w:rPr>
        <w:t>）</w:t>
      </w:r>
      <w:r>
        <w:rPr>
          <w:rFonts w:hint="eastAsia" w:ascii="宋体" w:hAnsi="宋体" w:eastAsia="宋体" w:cs="宋体"/>
          <w:color w:val="000000" w:themeColor="text1"/>
          <w:sz w:val="24"/>
          <w:szCs w:val="24"/>
          <w:lang w:val="zh-TW" w:eastAsia="zh-TW"/>
          <w14:textFill>
            <w14:solidFill>
              <w14:schemeClr w14:val="tx1"/>
            </w14:solidFill>
          </w14:textFill>
        </w:rPr>
        <w:t>人民币：</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lang w:val="zh-TW" w:eastAsia="zh-TW"/>
          <w14:textFill>
            <w14:solidFill>
              <w14:schemeClr w14:val="tx1"/>
            </w14:solidFill>
          </w14:textFill>
        </w:rPr>
        <w:t>（大写金额：</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lang w:val="zh-TW" w:eastAsia="zh-TW"/>
          <w14:textFill>
            <w14:solidFill>
              <w14:schemeClr w14:val="tx1"/>
            </w14:solidFill>
          </w14:textFill>
        </w:rPr>
        <w:t>）</w:t>
      </w:r>
      <w:r>
        <w:rPr>
          <w:rFonts w:hint="eastAsia" w:ascii="宋体" w:hAnsi="宋体" w:eastAsia="宋体" w:cs="宋体"/>
          <w:color w:val="000000" w:themeColor="text1"/>
          <w:sz w:val="24"/>
          <w:szCs w:val="24"/>
          <w:lang w:val="zh-TW" w:eastAsia="zh-TW"/>
          <w14:textFill>
            <w14:solidFill>
              <w14:schemeClr w14:val="tx1"/>
            </w14:solidFill>
          </w14:textFill>
        </w:rPr>
        <w:t>，不含</w:t>
      </w:r>
      <w:r>
        <w:rPr>
          <w:rFonts w:hint="eastAsia" w:ascii="宋体" w:hAnsi="宋体" w:eastAsia="宋体" w:cs="宋体"/>
          <w:color w:val="000000" w:themeColor="text1"/>
          <w:sz w:val="24"/>
          <w:szCs w:val="24"/>
          <w14:textFill>
            <w14:solidFill>
              <w14:schemeClr w14:val="tx1"/>
            </w14:solidFill>
          </w14:textFill>
        </w:rPr>
        <w:t>税金额</w:t>
      </w:r>
      <w:r>
        <w:rPr>
          <w:rFonts w:hint="eastAsia" w:ascii="宋体" w:hAnsi="宋体" w:eastAsia="宋体" w:cs="宋体"/>
          <w:color w:val="000000" w:themeColor="text1"/>
          <w:sz w:val="24"/>
          <w:szCs w:val="24"/>
          <w:lang w:val="zh-TW" w:eastAsia="zh-TW"/>
          <w14:textFill>
            <w14:solidFill>
              <w14:schemeClr w14:val="tx1"/>
            </w14:solidFill>
          </w14:textFill>
        </w:rPr>
        <w:t>：</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lang w:val="zh-TW" w:eastAsia="zh-TW"/>
          <w14:textFill>
            <w14:solidFill>
              <w14:schemeClr w14:val="tx1"/>
            </w14:solidFill>
          </w14:textFill>
        </w:rPr>
        <w:t>，增值税</w:t>
      </w:r>
      <w:r>
        <w:rPr>
          <w:rFonts w:hint="eastAsia" w:ascii="宋体" w:hAnsi="宋体" w:eastAsia="宋体" w:cs="宋体"/>
          <w:color w:val="000000" w:themeColor="text1"/>
          <w:sz w:val="24"/>
          <w:szCs w:val="24"/>
          <w14:textFill>
            <w14:solidFill>
              <w14:schemeClr w14:val="tx1"/>
            </w14:solidFill>
          </w14:textFill>
        </w:rPr>
        <w:t>金</w:t>
      </w:r>
      <w:r>
        <w:rPr>
          <w:rFonts w:hint="eastAsia" w:ascii="宋体" w:hAnsi="宋体" w:eastAsia="宋体" w:cs="宋体"/>
          <w:color w:val="000000" w:themeColor="text1"/>
          <w:sz w:val="24"/>
          <w:szCs w:val="24"/>
          <w:lang w:val="zh-TW" w:eastAsia="zh-TW"/>
          <w14:textFill>
            <w14:solidFill>
              <w14:schemeClr w14:val="tx1"/>
            </w14:solidFill>
          </w14:textFill>
        </w:rPr>
        <w:t>：</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lang w:val="zh-TW" w:eastAsia="zh-TW"/>
          <w14:textFill>
            <w14:solidFill>
              <w14:schemeClr w14:val="tx1"/>
            </w14:solidFill>
          </w14:textFill>
        </w:rPr>
        <w:t>。</w:t>
      </w:r>
    </w:p>
    <w:p w14:paraId="6A9A64D4">
      <w:pPr>
        <w:pStyle w:val="17"/>
        <w:tabs>
          <w:tab w:val="left" w:pos="8849"/>
        </w:tabs>
        <w:spacing w:line="360" w:lineRule="auto"/>
        <w:ind w:right="-40" w:rightChars="-19" w:firstLineChars="20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lang w:val="en-US" w:eastAsia="zh-CN"/>
          <w14:textFill>
            <w14:solidFill>
              <w14:schemeClr w14:val="tx1"/>
            </w14:solidFill>
          </w14:textFill>
        </w:rPr>
        <w:t>支付</w:t>
      </w:r>
    </w:p>
    <w:p w14:paraId="1F886A5A">
      <w:pPr>
        <w:pStyle w:val="17"/>
        <w:tabs>
          <w:tab w:val="left" w:pos="8849"/>
        </w:tabs>
        <w:spacing w:line="360" w:lineRule="auto"/>
        <w:ind w:right="-40" w:rightChars="-19" w:firstLineChars="20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val="zh-TW" w:eastAsia="zh-TW"/>
          <w14:textFill>
            <w14:solidFill>
              <w14:schemeClr w14:val="tx1"/>
            </w14:solidFill>
          </w14:textFill>
        </w:rPr>
        <w:t>乙方</w:t>
      </w:r>
      <w:r>
        <w:rPr>
          <w:rFonts w:hint="eastAsia" w:ascii="宋体" w:hAnsi="宋体" w:eastAsia="宋体" w:cs="宋体"/>
          <w:color w:val="000000" w:themeColor="text1"/>
          <w:sz w:val="24"/>
          <w:szCs w:val="24"/>
          <w:lang w:val="en-US" w:eastAsia="zh-CN"/>
          <w14:textFill>
            <w14:solidFill>
              <w14:schemeClr w14:val="tx1"/>
            </w14:solidFill>
          </w14:textFill>
        </w:rPr>
        <w:t>负责</w:t>
      </w:r>
      <w:r>
        <w:rPr>
          <w:rFonts w:hint="eastAsia" w:ascii="宋体" w:hAnsi="宋体" w:eastAsia="宋体" w:cs="宋体"/>
          <w:color w:val="000000" w:themeColor="text1"/>
          <w:sz w:val="24"/>
          <w:szCs w:val="24"/>
          <w:lang w:val="zh-TW" w:eastAsia="zh-TW"/>
          <w14:textFill>
            <w14:solidFill>
              <w14:schemeClr w14:val="tx1"/>
            </w14:solidFill>
          </w14:textFill>
        </w:rPr>
        <w:t>进行整体</w:t>
      </w:r>
      <w:r>
        <w:rPr>
          <w:rFonts w:hint="eastAsia" w:ascii="宋体" w:hAnsi="宋体" w:eastAsia="宋体" w:cs="宋体"/>
          <w:color w:val="000000" w:themeColor="text1"/>
          <w:sz w:val="24"/>
          <w:szCs w:val="24"/>
          <w14:textFill>
            <w14:solidFill>
              <w14:schemeClr w14:val="tx1"/>
            </w14:solidFill>
          </w14:textFill>
        </w:rPr>
        <w:t>设计、制作、安装</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乙方在完成本工程供货及安装任务且经甲方验收合格后，由甲方按最终确认的实际合格工程量向乙方一次性办理结算及支付，支付至结算金额的 100%，</w:t>
      </w:r>
    </w:p>
    <w:p w14:paraId="2746B551">
      <w:pPr>
        <w:pStyle w:val="17"/>
        <w:tabs>
          <w:tab w:val="left" w:pos="8849"/>
        </w:tabs>
        <w:spacing w:line="360" w:lineRule="auto"/>
        <w:ind w:right="-40" w:rightChars="-19" w:firstLineChars="20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3.支付期限</w:t>
      </w:r>
    </w:p>
    <w:p w14:paraId="674F8520">
      <w:pPr>
        <w:pStyle w:val="17"/>
        <w:tabs>
          <w:tab w:val="left" w:pos="8849"/>
        </w:tabs>
        <w:spacing w:line="360" w:lineRule="auto"/>
        <w:ind w:right="-40" w:rightChars="-19"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以完成安装验收合格之日起为费用结算日期，结算标的物费用，乙方需向甲方提供有效的增值税专用发票（抵扣税率为 </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lang w:val="en-US" w:eastAsia="zh-CN"/>
          <w14:textFill>
            <w14:solidFill>
              <w14:schemeClr w14:val="tx1"/>
            </w14:solidFill>
          </w14:textFill>
        </w:rPr>
        <w:t>%）及经甲方确认的供货凭证，发票送达之日起二十个工作日内（每月 25 日至次月 5 日不办理支付，时间相应顺延）以银行转账方式支付给乙方。乙方迟延提供发票和相关结算资料的，甲方的付款期限相应顺延。双方若对金额有异议的，甲方有权暂停支付异议部分金额至双方对异议部分金额达成一致意见。</w:t>
      </w:r>
    </w:p>
    <w:p w14:paraId="6A71BBD0">
      <w:pPr>
        <w:pStyle w:val="17"/>
        <w:tabs>
          <w:tab w:val="left" w:pos="8849"/>
        </w:tabs>
        <w:spacing w:line="360" w:lineRule="auto"/>
        <w:ind w:right="-40" w:rightChars="-19" w:firstLine="482" w:firstLineChars="200"/>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三、发票的开具</w:t>
      </w:r>
    </w:p>
    <w:p w14:paraId="62BA798E">
      <w:pPr>
        <w:pStyle w:val="17"/>
        <w:tabs>
          <w:tab w:val="left" w:pos="8849"/>
        </w:tabs>
        <w:spacing w:line="360" w:lineRule="auto"/>
        <w:ind w:right="-40" w:rightChars="-19" w:firstLine="480" w:firstLineChars="200"/>
        <w:rPr>
          <w:rFonts w:hint="eastAsia" w:ascii="宋体" w:hAnsi="宋体" w:eastAsia="宋体" w:cs="宋体"/>
          <w:color w:val="000000" w:themeColor="text1"/>
          <w:sz w:val="24"/>
          <w:szCs w:val="24"/>
          <w:lang w:val="zh-TW" w:eastAsia="zh-TW"/>
          <w14:textFill>
            <w14:solidFill>
              <w14:schemeClr w14:val="tx1"/>
            </w14:solidFill>
          </w14:textFill>
        </w:rPr>
      </w:pPr>
      <w:r>
        <w:rPr>
          <w:rFonts w:hint="eastAsia" w:ascii="宋体" w:hAnsi="宋体" w:eastAsia="宋体" w:cs="宋体"/>
          <w:color w:val="000000" w:themeColor="text1"/>
          <w:sz w:val="24"/>
          <w:szCs w:val="24"/>
          <w:lang w:val="zh-TW" w:eastAsia="zh-TW"/>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zh-TW" w:eastAsia="zh-CN"/>
          <w14:textFill>
            <w14:solidFill>
              <w14:schemeClr w14:val="tx1"/>
            </w14:solidFill>
          </w14:textFill>
        </w:rPr>
        <w:t>本项目服务</w:t>
      </w:r>
      <w:r>
        <w:rPr>
          <w:rFonts w:hint="eastAsia" w:ascii="宋体" w:hAnsi="宋体" w:eastAsia="宋体" w:cs="宋体"/>
          <w:color w:val="000000" w:themeColor="text1"/>
          <w:sz w:val="24"/>
          <w:szCs w:val="24"/>
          <w:lang w:val="zh-TW" w:eastAsia="zh-TW"/>
          <w14:textFill>
            <w14:solidFill>
              <w14:schemeClr w14:val="tx1"/>
            </w14:solidFill>
          </w14:textFill>
        </w:rPr>
        <w:t>全额发票由乙方开具增值税专用发票(税率</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lang w:val="zh-TW" w:eastAsia="zh-TW"/>
          <w14:textFill>
            <w14:solidFill>
              <w14:schemeClr w14:val="tx1"/>
            </w14:solidFill>
          </w14:textFill>
        </w:rPr>
        <w:t>%</w:t>
      </w:r>
      <w:r>
        <w:rPr>
          <w:rFonts w:hint="eastAsia" w:ascii="宋体" w:hAnsi="宋体" w:eastAsia="宋体" w:cs="宋体"/>
          <w:color w:val="000000" w:themeColor="text1"/>
          <w:sz w:val="24"/>
          <w:szCs w:val="24"/>
          <w:lang w:val="zh-TW" w:eastAsia="zh-TW"/>
          <w14:textFill>
            <w14:solidFill>
              <w14:schemeClr w14:val="tx1"/>
            </w14:solidFill>
          </w14:textFill>
        </w:rPr>
        <w:t>)给甲方</w:t>
      </w:r>
      <w:r>
        <w:rPr>
          <w:rFonts w:hint="eastAsia" w:ascii="宋体" w:hAnsi="宋体" w:eastAsia="宋体" w:cs="宋体"/>
          <w:color w:val="000000" w:themeColor="text1"/>
          <w:sz w:val="24"/>
          <w:szCs w:val="24"/>
          <w:lang w:val="zh-TW" w:eastAsia="zh-CN"/>
          <w14:textFill>
            <w14:solidFill>
              <w14:schemeClr w14:val="tx1"/>
            </w14:solidFill>
          </w14:textFill>
        </w:rPr>
        <w:t>，</w:t>
      </w:r>
      <w:r>
        <w:rPr>
          <w:rFonts w:hint="eastAsia" w:ascii="宋体" w:hAnsi="宋体" w:eastAsia="宋体" w:cs="宋体"/>
          <w:color w:val="000000" w:themeColor="text1"/>
          <w:sz w:val="24"/>
          <w:szCs w:val="24"/>
          <w:lang w:val="zh-TW" w:eastAsia="zh-TW"/>
          <w14:textFill>
            <w14:solidFill>
              <w14:schemeClr w14:val="tx1"/>
            </w14:solidFill>
          </w14:textFill>
        </w:rPr>
        <w:t>发票单位名称为本合同甲乙双方全称</w:t>
      </w:r>
      <w:r>
        <w:rPr>
          <w:rFonts w:hint="eastAsia" w:ascii="宋体" w:hAnsi="宋体" w:eastAsia="宋体" w:cs="宋体"/>
          <w:color w:val="000000" w:themeColor="text1"/>
          <w:sz w:val="24"/>
          <w:szCs w:val="24"/>
          <w:lang w:val="zh-TW" w:eastAsia="zh-CN"/>
          <w14:textFill>
            <w14:solidFill>
              <w14:schemeClr w14:val="tx1"/>
            </w14:solidFill>
          </w14:textFill>
        </w:rPr>
        <w:t>，</w:t>
      </w:r>
      <w:r>
        <w:rPr>
          <w:rFonts w:hint="eastAsia" w:ascii="宋体" w:hAnsi="宋体" w:eastAsia="宋体" w:cs="宋体"/>
          <w:color w:val="000000" w:themeColor="text1"/>
          <w:sz w:val="24"/>
          <w:szCs w:val="24"/>
          <w:lang w:val="zh-TW" w:eastAsia="zh-TW"/>
          <w14:textFill>
            <w14:solidFill>
              <w14:schemeClr w14:val="tx1"/>
            </w14:solidFill>
          </w14:textFill>
        </w:rPr>
        <w:t>并配合甲方验证发票的真伪。否则，甲方有权拒绝付款并顺延付款时间。因乙方开具的发票不规范、不合法或涉嫌虚开发票引起税务问题的，乙方需依法向甲方重新开具发票，并向甲方承担赔偿责任，包括但不限于税款、滞纳金、罚款及相关损失等。</w:t>
      </w:r>
    </w:p>
    <w:p w14:paraId="48B73E01">
      <w:pPr>
        <w:pStyle w:val="17"/>
        <w:tabs>
          <w:tab w:val="left" w:pos="8849"/>
        </w:tabs>
        <w:spacing w:line="360" w:lineRule="auto"/>
        <w:ind w:right="-40" w:rightChars="-19" w:firstLine="480" w:firstLineChars="200"/>
        <w:rPr>
          <w:rFonts w:hint="eastAsia" w:ascii="宋体" w:hAnsi="宋体" w:eastAsia="宋体" w:cs="宋体"/>
          <w:color w:val="000000" w:themeColor="text1"/>
          <w:sz w:val="24"/>
          <w:szCs w:val="24"/>
          <w:lang w:val="zh-TW" w:eastAsia="zh-CN"/>
          <w14:textFill>
            <w14:solidFill>
              <w14:schemeClr w14:val="tx1"/>
            </w14:solidFill>
          </w14:textFill>
        </w:rPr>
      </w:pPr>
      <w:r>
        <w:rPr>
          <w:rFonts w:hint="eastAsia" w:ascii="宋体" w:hAnsi="宋体" w:eastAsia="宋体" w:cs="宋体"/>
          <w:color w:val="000000" w:themeColor="text1"/>
          <w:sz w:val="24"/>
          <w:szCs w:val="24"/>
          <w:lang w:val="zh-TW" w:eastAsia="zh-TW"/>
          <w14:textFill>
            <w14:solidFill>
              <w14:schemeClr w14:val="tx1"/>
            </w14:solidFill>
          </w14:textFill>
        </w:rPr>
        <w:t>2</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zh-TW" w:eastAsia="zh-TW"/>
          <w14:textFill>
            <w14:solidFill>
              <w14:schemeClr w14:val="tx1"/>
            </w14:solidFill>
          </w14:textFill>
        </w:rPr>
        <w:t>乙方应按照甲方要求，及时向甲方开具税率</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lang w:val="zh-TW" w:eastAsia="zh-TW"/>
          <w14:textFill>
            <w14:solidFill>
              <w14:schemeClr w14:val="tx1"/>
            </w14:solidFill>
          </w14:textFill>
        </w:rPr>
        <w:t>%</w:t>
      </w:r>
      <w:r>
        <w:rPr>
          <w:rFonts w:hint="eastAsia" w:ascii="宋体" w:hAnsi="宋体" w:eastAsia="宋体" w:cs="宋体"/>
          <w:color w:val="000000" w:themeColor="text1"/>
          <w:sz w:val="24"/>
          <w:szCs w:val="24"/>
          <w:u w:val="none"/>
          <w:lang w:val="zh-TW" w:eastAsia="zh-TW"/>
          <w14:textFill>
            <w14:solidFill>
              <w14:schemeClr w14:val="tx1"/>
            </w14:solidFill>
          </w14:textFill>
        </w:rPr>
        <w:t>的</w:t>
      </w:r>
      <w:r>
        <w:rPr>
          <w:rFonts w:hint="eastAsia" w:ascii="宋体" w:hAnsi="宋体" w:eastAsia="宋体" w:cs="宋体"/>
          <w:color w:val="000000" w:themeColor="text1"/>
          <w:sz w:val="24"/>
          <w:szCs w:val="24"/>
          <w:lang w:val="zh-TW" w:eastAsia="zh-TW"/>
          <w14:textFill>
            <w14:solidFill>
              <w14:schemeClr w14:val="tx1"/>
            </w14:solidFill>
          </w14:textFill>
        </w:rPr>
        <w:t>增值税专用发票。因乙方开具发票不及时给甲方造成无法及时认证、抵扣发票等情形的，乙方需向甲方承担赔偿责任，包括但不限于税款、滞纳金、罚款及相关损失等</w:t>
      </w:r>
      <w:r>
        <w:rPr>
          <w:rFonts w:hint="eastAsia" w:ascii="宋体" w:hAnsi="宋体" w:eastAsia="宋体" w:cs="宋体"/>
          <w:color w:val="000000" w:themeColor="text1"/>
          <w:sz w:val="24"/>
          <w:szCs w:val="24"/>
          <w:lang w:val="zh-TW" w:eastAsia="zh-CN"/>
          <w14:textFill>
            <w14:solidFill>
              <w14:schemeClr w14:val="tx1"/>
            </w14:solidFill>
          </w14:textFill>
        </w:rPr>
        <w:t>。</w:t>
      </w:r>
    </w:p>
    <w:p w14:paraId="32D3D6AF">
      <w:pPr>
        <w:pStyle w:val="17"/>
        <w:tabs>
          <w:tab w:val="left" w:pos="8849"/>
        </w:tabs>
        <w:spacing w:line="360" w:lineRule="auto"/>
        <w:ind w:right="-40" w:rightChars="-19" w:firstLine="480" w:firstLineChars="200"/>
        <w:rPr>
          <w:rFonts w:hint="eastAsia" w:ascii="宋体" w:hAnsi="宋体" w:eastAsia="宋体" w:cs="宋体"/>
          <w:color w:val="000000" w:themeColor="text1"/>
          <w:sz w:val="24"/>
          <w:szCs w:val="24"/>
          <w:lang w:val="zh-TW" w:eastAsia="zh-TW"/>
          <w14:textFill>
            <w14:solidFill>
              <w14:schemeClr w14:val="tx1"/>
            </w14:solidFill>
          </w14:textFill>
        </w:rPr>
      </w:pPr>
      <w:r>
        <w:rPr>
          <w:rFonts w:hint="eastAsia" w:ascii="宋体" w:hAnsi="宋体" w:eastAsia="宋体" w:cs="宋体"/>
          <w:color w:val="000000" w:themeColor="text1"/>
          <w:sz w:val="24"/>
          <w:szCs w:val="24"/>
          <w:lang w:val="zh-TW" w:eastAsia="zh-TW"/>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zh-TW" w:eastAsia="zh-TW"/>
          <w14:textFill>
            <w14:solidFill>
              <w14:schemeClr w14:val="tx1"/>
            </w14:solidFill>
          </w14:textFill>
        </w:rPr>
        <w:t>本合同内容经双方同意变更的，如果涉及到合同价款等增值税专用发票记载项目发生变化的，需要作废、重开、补开、红字开具增值税专用发票的，甲乙双方需履行各自的协助义务。</w:t>
      </w:r>
    </w:p>
    <w:p w14:paraId="59296B13">
      <w:pPr>
        <w:pStyle w:val="17"/>
        <w:tabs>
          <w:tab w:val="left" w:pos="8849"/>
        </w:tabs>
        <w:spacing w:line="360" w:lineRule="auto"/>
        <w:ind w:right="-40" w:rightChars="-19" w:firstLine="480" w:firstLineChars="200"/>
        <w:rPr>
          <w:rFonts w:hint="eastAsia" w:ascii="宋体" w:hAnsi="宋体" w:eastAsia="宋体" w:cs="宋体"/>
          <w:color w:val="000000" w:themeColor="text1"/>
          <w:sz w:val="24"/>
          <w:szCs w:val="24"/>
          <w:lang w:val="zh-TW" w:eastAsia="zh-TW"/>
          <w14:textFill>
            <w14:solidFill>
              <w14:schemeClr w14:val="tx1"/>
            </w14:solidFill>
          </w14:textFill>
        </w:rPr>
      </w:pPr>
      <w:r>
        <w:rPr>
          <w:rFonts w:hint="eastAsia" w:ascii="宋体" w:hAnsi="宋体" w:eastAsia="宋体" w:cs="宋体"/>
          <w:color w:val="000000" w:themeColor="text1"/>
          <w:sz w:val="24"/>
          <w:szCs w:val="24"/>
          <w:lang w:val="zh-TW" w:eastAsia="zh-TW"/>
          <w14:textFill>
            <w14:solidFill>
              <w14:schemeClr w14:val="tx1"/>
            </w14:solidFill>
          </w14:textFill>
        </w:rPr>
        <w:t>4</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zh-TW" w:eastAsia="zh-TW"/>
          <w14:textFill>
            <w14:solidFill>
              <w14:schemeClr w14:val="tx1"/>
            </w14:solidFill>
          </w14:textFill>
        </w:rPr>
        <w:t>合同生效后，因合同双方纳税人身份、纳税方式或因相关法律法规变动导致的增值税税率的变化，应遵循相关税收政策的要求，对合同价格及增值税税额进行调整。</w:t>
      </w:r>
    </w:p>
    <w:p w14:paraId="47BFB2BB">
      <w:pPr>
        <w:pStyle w:val="17"/>
        <w:tabs>
          <w:tab w:val="left" w:pos="8849"/>
        </w:tabs>
        <w:spacing w:line="360" w:lineRule="auto"/>
        <w:ind w:right="-40" w:rightChars="-19" w:firstLine="482" w:firstLineChars="200"/>
        <w:rPr>
          <w:rFonts w:hint="eastAsia" w:ascii="宋体" w:hAnsi="宋体" w:eastAsia="宋体" w:cs="宋体"/>
          <w:b/>
          <w:bCs/>
          <w:color w:val="000000" w:themeColor="text1"/>
          <w:sz w:val="24"/>
          <w:szCs w:val="24"/>
          <w:lang w:val="zh-TW" w:eastAsia="zh-TW"/>
          <w14:textFill>
            <w14:solidFill>
              <w14:schemeClr w14:val="tx1"/>
            </w14:solidFill>
          </w14:textFill>
        </w:rPr>
      </w:pPr>
      <w:r>
        <w:rPr>
          <w:rFonts w:hint="eastAsia" w:ascii="宋体" w:hAnsi="宋体" w:eastAsia="宋体" w:cs="宋体"/>
          <w:b/>
          <w:bCs/>
          <w:color w:val="000000" w:themeColor="text1"/>
          <w:sz w:val="24"/>
          <w:szCs w:val="24"/>
          <w:lang w:val="zh-TW" w:eastAsia="zh-CN"/>
          <w14:textFill>
            <w14:solidFill>
              <w14:schemeClr w14:val="tx1"/>
            </w14:solidFill>
          </w14:textFill>
        </w:rPr>
        <w:t>四</w:t>
      </w:r>
      <w:r>
        <w:rPr>
          <w:rFonts w:hint="eastAsia" w:ascii="宋体" w:hAnsi="宋体" w:eastAsia="宋体" w:cs="宋体"/>
          <w:b/>
          <w:bCs/>
          <w:color w:val="000000" w:themeColor="text1"/>
          <w:sz w:val="24"/>
          <w:szCs w:val="24"/>
          <w:lang w:val="zh-TW" w:eastAsia="zh-TW"/>
          <w14:textFill>
            <w14:solidFill>
              <w14:schemeClr w14:val="tx1"/>
            </w14:solidFill>
          </w14:textFill>
        </w:rPr>
        <w:t>、双方的责任与义务</w:t>
      </w:r>
    </w:p>
    <w:p w14:paraId="1470205A">
      <w:pPr>
        <w:spacing w:line="360" w:lineRule="auto"/>
        <w:ind w:right="-40" w:rightChars="-19" w:firstLine="480" w:firstLineChars="200"/>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（一）项目执行</w:t>
      </w:r>
    </w:p>
    <w:p w14:paraId="234A2339">
      <w:pPr>
        <w:spacing w:line="360" w:lineRule="auto"/>
        <w:ind w:right="-40" w:rightChars="-19"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w:t>
      </w:r>
      <w:r>
        <w:rPr>
          <w:rFonts w:hint="eastAsia" w:ascii="宋体" w:hAnsi="宋体" w:eastAsia="宋体" w:cs="宋体"/>
          <w:color w:val="000000" w:themeColor="text1"/>
          <w:sz w:val="24"/>
          <w14:textFill>
            <w14:solidFill>
              <w14:schemeClr w14:val="tx1"/>
            </w14:solidFill>
          </w14:textFill>
        </w:rPr>
        <w:t xml:space="preserve">乙方根据甲、乙双方前期沟通，并经甲方确认后开始实施；甲乙双方需指定项目负责人全程沟通和协调各项事宜，具体时间安排及联系人如下： </w:t>
      </w:r>
    </w:p>
    <w:p w14:paraId="26CEDAB6">
      <w:pPr>
        <w:spacing w:line="360" w:lineRule="auto"/>
        <w:ind w:right="-40" w:rightChars="-19"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甲方指定联系人：</w:t>
      </w:r>
      <w:r>
        <w:rPr>
          <w:rFonts w:hint="eastAsia" w:ascii="宋体" w:hAnsi="宋体" w:eastAsia="宋体" w:cs="宋体"/>
          <w:color w:val="000000" w:themeColor="text1"/>
          <w:sz w:val="24"/>
          <w:lang w:val="en-US" w:eastAsia="zh-CN"/>
          <w14:textFill>
            <w14:solidFill>
              <w14:schemeClr w14:val="tx1"/>
            </w14:solidFill>
          </w14:textFill>
        </w:rPr>
        <w:t>曹建廷</w:t>
      </w:r>
      <w:r>
        <w:rPr>
          <w:rFonts w:hint="eastAsia" w:ascii="宋体" w:hAnsi="宋体" w:eastAsia="宋体" w:cs="宋体"/>
          <w:color w:val="000000" w:themeColor="text1"/>
          <w:sz w:val="24"/>
          <w14:textFill>
            <w14:solidFill>
              <w14:schemeClr w14:val="tx1"/>
            </w14:solidFill>
          </w14:textFill>
        </w:rPr>
        <w:t>，电话：</w:t>
      </w:r>
      <w:r>
        <w:rPr>
          <w:rFonts w:hint="eastAsia" w:ascii="宋体" w:hAnsi="宋体" w:eastAsia="宋体" w:cs="宋体"/>
          <w:color w:val="000000" w:themeColor="text1"/>
          <w:sz w:val="24"/>
          <w:lang w:val="en-US" w:eastAsia="zh-CN"/>
          <w14:textFill>
            <w14:solidFill>
              <w14:schemeClr w14:val="tx1"/>
            </w14:solidFill>
          </w14:textFill>
        </w:rPr>
        <w:t>15223157323</w:t>
      </w:r>
      <w:r>
        <w:rPr>
          <w:rFonts w:hint="eastAsia" w:ascii="宋体" w:hAnsi="宋体" w:eastAsia="宋体" w:cs="宋体"/>
          <w:color w:val="000000" w:themeColor="text1"/>
          <w:sz w:val="24"/>
          <w14:textFill>
            <w14:solidFill>
              <w14:schemeClr w14:val="tx1"/>
            </w14:solidFill>
          </w14:textFill>
        </w:rPr>
        <w:t>；</w:t>
      </w:r>
    </w:p>
    <w:p w14:paraId="4101A730">
      <w:pPr>
        <w:spacing w:line="360" w:lineRule="auto"/>
        <w:ind w:right="-40" w:rightChars="-19"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乙方指定联系人：</w:t>
      </w:r>
      <w:r>
        <w:rPr>
          <w:rFonts w:hint="eastAsia" w:ascii="宋体" w:hAnsi="宋体" w:eastAsia="宋体" w:cs="宋体"/>
          <w:color w:val="000000" w:themeColor="text1"/>
          <w:sz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u w:val="single"/>
          <w14:textFill>
            <w14:solidFill>
              <w14:schemeClr w14:val="tx1"/>
            </w14:solidFill>
          </w14:textFill>
        </w:rPr>
        <w:t>，电话：</w:t>
      </w:r>
      <w:r>
        <w:rPr>
          <w:rFonts w:hint="eastAsia" w:ascii="宋体" w:hAnsi="宋体" w:eastAsia="宋体" w:cs="宋体"/>
          <w:color w:val="000000" w:themeColor="text1"/>
          <w:sz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u w:val="single"/>
          <w14:textFill>
            <w14:solidFill>
              <w14:schemeClr w14:val="tx1"/>
            </w14:solidFill>
          </w14:textFill>
        </w:rPr>
        <w:t>。</w:t>
      </w:r>
    </w:p>
    <w:p w14:paraId="14DB624B">
      <w:pPr>
        <w:spacing w:line="360" w:lineRule="auto"/>
        <w:ind w:right="-40" w:rightChars="-19" w:firstLineChars="200"/>
        <w:rPr>
          <w:rFonts w:hint="eastAsia" w:ascii="宋体" w:hAnsi="宋体" w:eastAsia="宋体" w:cs="宋体"/>
          <w:color w:val="000000" w:themeColor="text1"/>
          <w:sz w:val="24"/>
          <w:lang w:val="zh-TW" w:eastAsia="zh-TW"/>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w:t>
      </w:r>
      <w:r>
        <w:rPr>
          <w:rFonts w:hint="eastAsia" w:ascii="宋体" w:hAnsi="宋体" w:eastAsia="宋体" w:cs="宋体"/>
          <w:color w:val="000000" w:themeColor="text1"/>
          <w:sz w:val="24"/>
          <w:lang w:val="zh-TW" w:eastAsia="zh-TW"/>
          <w14:textFill>
            <w14:solidFill>
              <w14:schemeClr w14:val="tx1"/>
            </w14:solidFill>
          </w14:textFill>
        </w:rPr>
        <w:t>甲方配合乙方开展本合同所约定的工作，</w:t>
      </w:r>
      <w:r>
        <w:rPr>
          <w:rFonts w:hint="eastAsia" w:ascii="宋体" w:hAnsi="宋体" w:eastAsia="宋体" w:cs="宋体"/>
          <w:color w:val="000000" w:themeColor="text1"/>
          <w:sz w:val="24"/>
          <w14:textFill>
            <w14:solidFill>
              <w14:schemeClr w14:val="tx1"/>
            </w14:solidFill>
          </w14:textFill>
        </w:rPr>
        <w:t>甲</w:t>
      </w:r>
      <w:r>
        <w:rPr>
          <w:rFonts w:hint="eastAsia" w:ascii="宋体" w:hAnsi="宋体" w:eastAsia="宋体" w:cs="宋体"/>
          <w:color w:val="000000" w:themeColor="text1"/>
          <w:sz w:val="24"/>
          <w:lang w:val="zh-TW" w:eastAsia="zh-TW"/>
          <w14:textFill>
            <w14:solidFill>
              <w14:schemeClr w14:val="tx1"/>
            </w14:solidFill>
          </w14:textFill>
        </w:rPr>
        <w:t>方向乙方提供</w:t>
      </w:r>
      <w:r>
        <w:rPr>
          <w:rFonts w:hint="eastAsia" w:ascii="宋体" w:hAnsi="宋体" w:eastAsia="宋体" w:cs="宋体"/>
          <w:color w:val="000000" w:themeColor="text1"/>
          <w:sz w:val="24"/>
          <w14:textFill>
            <w14:solidFill>
              <w14:schemeClr w14:val="tx1"/>
            </w14:solidFill>
          </w14:textFill>
        </w:rPr>
        <w:t>必需</w:t>
      </w:r>
      <w:r>
        <w:rPr>
          <w:rFonts w:hint="eastAsia" w:ascii="宋体" w:hAnsi="宋体" w:eastAsia="宋体" w:cs="宋体"/>
          <w:color w:val="000000" w:themeColor="text1"/>
          <w:sz w:val="24"/>
          <w:lang w:val="zh-TW" w:eastAsia="zh-TW"/>
          <w14:textFill>
            <w14:solidFill>
              <w14:schemeClr w14:val="tx1"/>
            </w14:solidFill>
          </w14:textFill>
        </w:rPr>
        <w:t>的各种资料，均表示甲方拥有该资料的所有权和使用权，甲方向乙方提供或披露的行为不认为是任何形式的转让或无限制的许可使用，乙方应于本合同终止后予以无条件返还，包括但不限于记载该信息的载体、资料及复制品；</w:t>
      </w:r>
    </w:p>
    <w:p w14:paraId="37784CB7">
      <w:pPr>
        <w:pStyle w:val="17"/>
        <w:tabs>
          <w:tab w:val="left" w:pos="8849"/>
        </w:tabs>
        <w:spacing w:line="360" w:lineRule="auto"/>
        <w:ind w:right="-40" w:rightChars="-19" w:firstLineChars="200"/>
        <w:rPr>
          <w:rFonts w:hint="eastAsia" w:ascii="宋体" w:hAnsi="宋体" w:eastAsia="宋体" w:cs="宋体"/>
          <w:color w:val="000000" w:themeColor="text1"/>
          <w:sz w:val="24"/>
          <w:szCs w:val="24"/>
          <w:highlight w:val="none"/>
          <w:lang w:val="zh-TW" w:eastAsia="zh-TW"/>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w:t>
      </w:r>
      <w:r>
        <w:rPr>
          <w:rFonts w:hint="eastAsia" w:ascii="宋体" w:hAnsi="宋体" w:eastAsia="宋体" w:cs="宋体"/>
          <w:color w:val="000000" w:themeColor="text1"/>
          <w:sz w:val="24"/>
          <w:szCs w:val="24"/>
          <w:lang w:val="zh-TW" w:eastAsia="zh-TW"/>
          <w14:textFill>
            <w14:solidFill>
              <w14:schemeClr w14:val="tx1"/>
            </w14:solidFill>
          </w14:textFill>
        </w:rPr>
        <w:t>甲方在合同约定款项未付清之前擅自使用或者修改使用乙方设计的作品而导致的侵权，乙方有权依据《中华人民共和国著作权法》追究其法律责任；</w:t>
      </w:r>
      <w:r>
        <w:rPr>
          <w:rFonts w:hint="eastAsia" w:ascii="宋体" w:hAnsi="宋体" w:eastAsia="宋体" w:cs="宋体"/>
          <w:color w:val="000000" w:themeColor="text1"/>
          <w:sz w:val="24"/>
          <w:szCs w:val="24"/>
          <w:highlight w:val="none"/>
          <w:lang w:val="zh-TW" w:eastAsia="zh-TW"/>
          <w14:textFill>
            <w14:solidFill>
              <w14:schemeClr w14:val="tx1"/>
            </w14:solidFill>
          </w14:textFill>
        </w:rPr>
        <w:t>在甲方未付清合同约定款项，所有相关设计作品的知识产权及制作成品归乙方所有。</w:t>
      </w:r>
    </w:p>
    <w:p w14:paraId="684759B2">
      <w:pPr>
        <w:pStyle w:val="17"/>
        <w:tabs>
          <w:tab w:val="left" w:pos="8849"/>
        </w:tabs>
        <w:spacing w:line="360" w:lineRule="auto"/>
        <w:ind w:right="-40" w:rightChars="-19"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乙方承诺具备履行本合同项下义务所需的资质、授权等，并保证在合同有效期内持续、合法、有效。乙方确保本合同项下产品不会侵犯任何第三人的所有权、知识产权等权益，否则，因此产生的一切后果责任均由乙方承担，且甲方有权单方解除合同。</w:t>
      </w:r>
    </w:p>
    <w:p w14:paraId="4EBB0EDA">
      <w:pPr>
        <w:pStyle w:val="17"/>
        <w:tabs>
          <w:tab w:val="left" w:pos="8849"/>
        </w:tabs>
        <w:spacing w:line="360" w:lineRule="auto"/>
        <w:ind w:right="-40" w:rightChars="-19"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本合同项清单内容、乙方交付的材料等知识产权均归属于甲方，乙方对甲方提供的相关资料负有保密责任，在未征得甲方同意之前，乙方不得将与本项目相关资料用于本合同之外的其他客户及项目。但乙方具有此次作品署名权，可作为公司案例展示使用。</w:t>
      </w:r>
    </w:p>
    <w:p w14:paraId="744DC277">
      <w:pPr>
        <w:pStyle w:val="17"/>
        <w:tabs>
          <w:tab w:val="left" w:pos="8849"/>
        </w:tabs>
        <w:spacing w:line="360" w:lineRule="auto"/>
        <w:ind w:right="-40" w:rightChars="-19"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zh-TW"/>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二</w:t>
      </w:r>
      <w:r>
        <w:rPr>
          <w:rFonts w:hint="eastAsia" w:ascii="宋体" w:hAnsi="宋体" w:eastAsia="宋体" w:cs="宋体"/>
          <w:color w:val="000000" w:themeColor="text1"/>
          <w:sz w:val="24"/>
          <w:szCs w:val="24"/>
          <w:lang w:val="zh-TW"/>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策划创意</w:t>
      </w:r>
    </w:p>
    <w:p w14:paraId="1BD89B20">
      <w:pPr>
        <w:pStyle w:val="17"/>
        <w:tabs>
          <w:tab w:val="left" w:pos="8849"/>
        </w:tabs>
        <w:spacing w:line="360" w:lineRule="auto"/>
        <w:ind w:right="-40" w:rightChars="-19"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1.项目执行过程中乙方应按甲方提出的项目要求进行策划创意。创意方案如被甲方采用，则乙方不得以任何形式提供给第三方；如甲方决定不采用，则甲方不得以自身或提供给第三方的任何形式使用。</w:t>
      </w:r>
    </w:p>
    <w:p w14:paraId="53F12CD6">
      <w:pPr>
        <w:pStyle w:val="17"/>
        <w:tabs>
          <w:tab w:val="left" w:pos="8849"/>
        </w:tabs>
        <w:spacing w:line="360" w:lineRule="auto"/>
        <w:ind w:right="-40" w:rightChars="-19"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乙方保证在本项目的创作过程中所用到的资料和信息均不侵犯第三方的合法权益，如因侵权行为给甲方造成损失，由乙方赔偿全部损失和费用（包括但不限于诉讼费、鉴定费、保全费、公告费、执行费、律师费等费用）。</w:t>
      </w:r>
    </w:p>
    <w:p w14:paraId="52471D73">
      <w:pPr>
        <w:pStyle w:val="17"/>
        <w:tabs>
          <w:tab w:val="left" w:pos="8849"/>
        </w:tabs>
        <w:spacing w:line="360" w:lineRule="auto"/>
        <w:ind w:right="-40" w:rightChars="-19" w:firstLine="482" w:firstLineChars="20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eastAsia="zh-CN"/>
          <w14:textFill>
            <w14:solidFill>
              <w14:schemeClr w14:val="tx1"/>
            </w14:solidFill>
          </w14:textFill>
        </w:rPr>
        <w:t>五</w:t>
      </w:r>
      <w:r>
        <w:rPr>
          <w:rFonts w:hint="eastAsia" w:ascii="宋体" w:hAnsi="宋体" w:eastAsia="宋体" w:cs="宋体"/>
          <w:b/>
          <w:bCs/>
          <w:color w:val="000000" w:themeColor="text1"/>
          <w:sz w:val="24"/>
          <w:szCs w:val="24"/>
          <w14:textFill>
            <w14:solidFill>
              <w14:schemeClr w14:val="tx1"/>
            </w14:solidFill>
          </w14:textFill>
        </w:rPr>
        <w:t>、合同的解除及违约责任</w:t>
      </w:r>
    </w:p>
    <w:p w14:paraId="6C89FCFF">
      <w:pPr>
        <w:pStyle w:val="17"/>
        <w:tabs>
          <w:tab w:val="left" w:pos="8849"/>
        </w:tabs>
        <w:spacing w:line="360" w:lineRule="auto"/>
        <w:ind w:right="-40" w:rightChars="-19"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1.甲方未按约定时间付款时，每逾期一日，甲方应按服务费用的千分之一向乙方支付违约金。</w:t>
      </w:r>
    </w:p>
    <w:p w14:paraId="28952FDD">
      <w:pPr>
        <w:pStyle w:val="17"/>
        <w:tabs>
          <w:tab w:val="left" w:pos="8849"/>
        </w:tabs>
        <w:spacing w:line="360" w:lineRule="auto"/>
        <w:ind w:right="-40" w:rightChars="-19"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乙方如未按照甲方要求交付，或未在双方约定地点和时间内完成各个项目设计制作和落地实施的，甲方有权要求乙方每日按照合同总金额千分之一的标准向甲方支付违约金，逾期超过30日的，甲方有权单方解除合同、不向乙方支付任何费用且支付甲方合同金额的10%的解除合同违约金。</w:t>
      </w:r>
    </w:p>
    <w:p w14:paraId="32B89EEF">
      <w:pPr>
        <w:pStyle w:val="17"/>
        <w:tabs>
          <w:tab w:val="left" w:pos="8849"/>
        </w:tabs>
        <w:spacing w:line="360" w:lineRule="auto"/>
        <w:ind w:right="-40" w:rightChars="-19"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3.乙方单方原因未履行或提前终止合同，则需将此次合同所收取的相关费用全部退还甲方，并支付合同金额10%的违约金。</w:t>
      </w:r>
    </w:p>
    <w:p w14:paraId="02560DF7">
      <w:pPr>
        <w:pStyle w:val="17"/>
        <w:tabs>
          <w:tab w:val="left" w:pos="8849"/>
        </w:tabs>
        <w:spacing w:line="360" w:lineRule="auto"/>
        <w:ind w:right="-40" w:rightChars="-19" w:firstLineChars="200"/>
        <w:rPr>
          <w:rFonts w:hint="eastAsia" w:ascii="宋体" w:hAnsi="宋体" w:eastAsia="宋体" w:cs="宋体"/>
          <w:b w:val="0"/>
          <w:color w:val="000000" w:themeColor="text1"/>
          <w:szCs w:val="24"/>
          <w:lang w:val="en-US" w:eastAsia="en-US"/>
          <w14:textFill>
            <w14:solidFill>
              <w14:schemeClr w14:val="tx1"/>
            </w14:solidFill>
          </w14:textFill>
        </w:rPr>
      </w:pPr>
      <w:r>
        <w:rPr>
          <w:rFonts w:hint="eastAsia" w:ascii="宋体" w:hAnsi="宋体" w:eastAsia="宋体" w:cs="宋体"/>
          <w:color w:val="000000" w:themeColor="text1"/>
          <w:sz w:val="24"/>
          <w:szCs w:val="24"/>
          <w:lang w:val="en-US" w:eastAsia="en-US"/>
          <w14:textFill>
            <w14:solidFill>
              <w14:schemeClr w14:val="tx1"/>
            </w14:solidFill>
          </w14:textFill>
        </w:rPr>
        <w:t>4.乙方制作、安装等过程中非因甲方原因造成人员人身伤害、财产损失的，由乙方自行承担一切后果；甲方因此被追究责任的，甲方有权要求乙方承担因此产生的一切后果包括但不限于赔偿费、诉讼费、差旅费、律师费等。</w:t>
      </w:r>
    </w:p>
    <w:p w14:paraId="4E6F85D6">
      <w:pPr>
        <w:pStyle w:val="17"/>
        <w:tabs>
          <w:tab w:val="left" w:pos="8849"/>
        </w:tabs>
        <w:spacing w:line="360" w:lineRule="auto"/>
        <w:ind w:right="-40" w:rightChars="-19" w:firstLine="482" w:firstLineChars="200"/>
        <w:rPr>
          <w:rFonts w:hint="eastAsia" w:ascii="宋体" w:hAnsi="宋体" w:eastAsia="宋体" w:cs="宋体"/>
          <w:b/>
          <w:bCs/>
          <w:color w:val="000000" w:themeColor="text1"/>
          <w:sz w:val="24"/>
          <w:szCs w:val="24"/>
          <w:lang w:val="zh-TW"/>
          <w14:textFill>
            <w14:solidFill>
              <w14:schemeClr w14:val="tx1"/>
            </w14:solidFill>
          </w14:textFill>
        </w:rPr>
      </w:pPr>
      <w:r>
        <w:rPr>
          <w:rFonts w:hint="eastAsia" w:ascii="宋体" w:hAnsi="宋体" w:eastAsia="宋体" w:cs="宋体"/>
          <w:b/>
          <w:bCs/>
          <w:color w:val="000000" w:themeColor="text1"/>
          <w:sz w:val="24"/>
          <w:szCs w:val="24"/>
          <w:lang w:val="zh-TW" w:eastAsia="zh-CN"/>
          <w14:textFill>
            <w14:solidFill>
              <w14:schemeClr w14:val="tx1"/>
            </w14:solidFill>
          </w14:textFill>
        </w:rPr>
        <w:t>六</w:t>
      </w:r>
      <w:r>
        <w:rPr>
          <w:rFonts w:hint="eastAsia" w:ascii="宋体" w:hAnsi="宋体" w:eastAsia="宋体" w:cs="宋体"/>
          <w:b/>
          <w:bCs/>
          <w:color w:val="000000" w:themeColor="text1"/>
          <w:sz w:val="24"/>
          <w:szCs w:val="24"/>
          <w:lang w:val="zh-TW" w:eastAsia="zh-TW"/>
          <w14:textFill>
            <w14:solidFill>
              <w14:schemeClr w14:val="tx1"/>
            </w14:solidFill>
          </w14:textFill>
        </w:rPr>
        <w:t>、送达地址</w:t>
      </w:r>
    </w:p>
    <w:p w14:paraId="5ABB1757">
      <w:pPr>
        <w:pStyle w:val="17"/>
        <w:tabs>
          <w:tab w:val="left" w:pos="8849"/>
        </w:tabs>
        <w:spacing w:line="360" w:lineRule="auto"/>
        <w:ind w:right="-40" w:rightChars="-19" w:firstLineChars="200"/>
        <w:rPr>
          <w:rFonts w:hint="eastAsia"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color w:val="000000" w:themeColor="text1"/>
          <w:sz w:val="24"/>
          <w:szCs w:val="24"/>
          <w:lang w:val="en-US"/>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14:textFill>
            <w14:solidFill>
              <w14:schemeClr w14:val="tx1"/>
            </w14:solidFill>
          </w14:textFill>
        </w:rPr>
        <w:t>甲、乙双方确认本合同项下文书，包括因本合同履行产生的争议进入民事诉讼程序后的一审程序、二审程序和执行程序的法律文书的送达地址为：</w:t>
      </w:r>
    </w:p>
    <w:p w14:paraId="567B3D8B">
      <w:pPr>
        <w:pStyle w:val="17"/>
        <w:tabs>
          <w:tab w:val="left" w:pos="8849"/>
        </w:tabs>
        <w:spacing w:line="360" w:lineRule="auto"/>
        <w:ind w:right="-40" w:rightChars="-19" w:firstLineChars="200"/>
        <w:rPr>
          <w:rFonts w:hint="eastAsia"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color w:val="000000" w:themeColor="text1"/>
          <w:sz w:val="24"/>
          <w:szCs w:val="24"/>
          <w:lang w:val="en-US"/>
          <w14:textFill>
            <w14:solidFill>
              <w14:schemeClr w14:val="tx1"/>
            </w14:solidFill>
          </w14:textFill>
        </w:rPr>
        <w:t>甲方送达地址：</w:t>
      </w:r>
      <w:r>
        <w:rPr>
          <w:rFonts w:hint="eastAsia" w:ascii="宋体" w:hAnsi="宋体" w:eastAsia="宋体" w:cs="宋体"/>
          <w:color w:val="000000" w:themeColor="text1"/>
          <w:sz w:val="24"/>
          <w:szCs w:val="24"/>
          <w:lang w:val="en-US" w:eastAsia="zh-CN"/>
          <w14:textFill>
            <w14:solidFill>
              <w14:schemeClr w14:val="tx1"/>
            </w14:solidFill>
          </w14:textFill>
        </w:rPr>
        <w:t>重庆市沙坪坝区梨高路4号</w:t>
      </w:r>
    </w:p>
    <w:p w14:paraId="50F4EEA3">
      <w:pPr>
        <w:pStyle w:val="17"/>
        <w:tabs>
          <w:tab w:val="left" w:pos="8849"/>
        </w:tabs>
        <w:spacing w:line="360" w:lineRule="auto"/>
        <w:ind w:right="-40" w:rightChars="-19" w:firstLineChars="200"/>
        <w:rPr>
          <w:rFonts w:hint="eastAsia"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color w:val="000000" w:themeColor="text1"/>
          <w:sz w:val="24"/>
          <w:szCs w:val="24"/>
          <w:lang w:val="en-US"/>
          <w14:textFill>
            <w14:solidFill>
              <w14:schemeClr w14:val="tx1"/>
            </w14:solidFill>
          </w14:textFill>
        </w:rPr>
        <w:t>甲方联系人及联系电话：</w:t>
      </w:r>
      <w:r>
        <w:rPr>
          <w:rFonts w:hint="eastAsia" w:ascii="宋体" w:hAnsi="宋体" w:eastAsia="宋体" w:cs="宋体"/>
          <w:color w:val="000000" w:themeColor="text1"/>
          <w:sz w:val="24"/>
          <w:lang w:val="en-US" w:eastAsia="zh-CN"/>
          <w14:textFill>
            <w14:solidFill>
              <w14:schemeClr w14:val="tx1"/>
            </w14:solidFill>
          </w14:textFill>
        </w:rPr>
        <w:t>曹建廷</w:t>
      </w:r>
      <w:r>
        <w:rPr>
          <w:rFonts w:hint="eastAsia" w:ascii="宋体" w:hAnsi="宋体" w:eastAsia="宋体" w:cs="宋体"/>
          <w:color w:val="000000" w:themeColor="text1"/>
          <w:sz w:val="24"/>
          <w14:textFill>
            <w14:solidFill>
              <w14:schemeClr w14:val="tx1"/>
            </w14:solidFill>
          </w14:textFill>
        </w:rPr>
        <w:t>，电话：</w:t>
      </w:r>
      <w:r>
        <w:rPr>
          <w:rFonts w:hint="eastAsia" w:ascii="宋体" w:hAnsi="宋体" w:eastAsia="宋体" w:cs="宋体"/>
          <w:color w:val="000000" w:themeColor="text1"/>
          <w:sz w:val="24"/>
          <w:lang w:val="en-US" w:eastAsia="zh-CN"/>
          <w14:textFill>
            <w14:solidFill>
              <w14:schemeClr w14:val="tx1"/>
            </w14:solidFill>
          </w14:textFill>
        </w:rPr>
        <w:t>15223157323</w:t>
      </w:r>
    </w:p>
    <w:p w14:paraId="6AE19BC9">
      <w:pPr>
        <w:spacing w:line="360" w:lineRule="auto"/>
        <w:ind w:right="-40" w:rightChars="-19" w:firstLine="480" w:firstLineChars="200"/>
        <w:rPr>
          <w:rFonts w:hint="eastAsia"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color w:val="000000" w:themeColor="text1"/>
          <w:sz w:val="24"/>
          <w:szCs w:val="24"/>
          <w:lang w:val="en-US"/>
          <w14:textFill>
            <w14:solidFill>
              <w14:schemeClr w14:val="tx1"/>
            </w14:solidFill>
          </w14:textFill>
        </w:rPr>
        <w:t>乙方送达地址：</w:t>
      </w:r>
    </w:p>
    <w:p w14:paraId="1126147A">
      <w:pPr>
        <w:pStyle w:val="17"/>
        <w:tabs>
          <w:tab w:val="left" w:pos="8849"/>
        </w:tabs>
        <w:spacing w:line="360" w:lineRule="auto"/>
        <w:ind w:right="-40" w:rightChars="-19" w:firstLineChars="200"/>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szCs w:val="24"/>
          <w:lang w:val="en-US"/>
          <w14:textFill>
            <w14:solidFill>
              <w14:schemeClr w14:val="tx1"/>
            </w14:solidFill>
          </w14:textFill>
        </w:rPr>
        <w:t>乙方联系人及联系电话</w:t>
      </w:r>
      <w:r>
        <w:rPr>
          <w:rFonts w:hint="eastAsia" w:ascii="宋体" w:hAnsi="宋体" w:eastAsia="宋体" w:cs="宋体"/>
          <w:color w:val="000000" w:themeColor="text1"/>
          <w:sz w:val="24"/>
          <w:szCs w:val="24"/>
          <w:u w:val="single"/>
          <w:lang w:val="en-US"/>
          <w14:textFill>
            <w14:solidFill>
              <w14:schemeClr w14:val="tx1"/>
            </w14:solidFill>
          </w14:textFill>
        </w:rPr>
        <w:t>：</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lang w:val="en-US"/>
          <w14:textFill>
            <w14:solidFill>
              <w14:schemeClr w14:val="tx1"/>
            </w14:solidFill>
          </w14:textFill>
        </w:rPr>
        <w:t xml:space="preserve"> </w:t>
      </w:r>
      <w:r>
        <w:rPr>
          <w:rFonts w:hint="eastAsia" w:ascii="宋体" w:hAnsi="宋体" w:eastAsia="宋体" w:cs="宋体"/>
          <w:color w:val="000000" w:themeColor="text1"/>
          <w:sz w:val="24"/>
          <w:u w:val="single"/>
          <w14:textFill>
            <w14:solidFill>
              <w14:schemeClr w14:val="tx1"/>
            </w14:solidFill>
          </w14:textFill>
        </w:rPr>
        <w:t>，电话：</w:t>
      </w:r>
      <w:r>
        <w:rPr>
          <w:rFonts w:hint="eastAsia" w:ascii="宋体" w:hAnsi="宋体" w:eastAsia="宋体" w:cs="宋体"/>
          <w:color w:val="000000" w:themeColor="text1"/>
          <w:sz w:val="24"/>
          <w:u w:val="single"/>
          <w:lang w:val="en-US" w:eastAsia="zh-CN"/>
          <w14:textFill>
            <w14:solidFill>
              <w14:schemeClr w14:val="tx1"/>
            </w14:solidFill>
          </w14:textFill>
        </w:rPr>
        <w:t xml:space="preserve">          。</w:t>
      </w:r>
    </w:p>
    <w:p w14:paraId="38C80F57">
      <w:pPr>
        <w:pStyle w:val="17"/>
        <w:tabs>
          <w:tab w:val="left" w:pos="8849"/>
        </w:tabs>
        <w:spacing w:line="360" w:lineRule="auto"/>
        <w:ind w:right="-40" w:rightChars="-19" w:firstLineChars="200"/>
        <w:rPr>
          <w:rFonts w:hint="eastAsia"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color w:val="000000" w:themeColor="text1"/>
          <w:sz w:val="24"/>
          <w:szCs w:val="24"/>
          <w:lang w:val="en-US"/>
          <w14:textFill>
            <w14:solidFill>
              <w14:schemeClr w14:val="tx1"/>
            </w14:solidFill>
          </w14:textFill>
        </w:rPr>
        <w:t>2</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14:textFill>
            <w14:solidFill>
              <w14:schemeClr w14:val="tx1"/>
            </w14:solidFill>
          </w14:textFill>
        </w:rPr>
        <w:t>任何一方送达地址发生变更的，应当在变更后七日内以书面方式通知对方；一方送达地址发生后未按要求的时间、形式通知对方的，原送达地址仍为有效送达地址。</w:t>
      </w:r>
    </w:p>
    <w:p w14:paraId="6E0159BD">
      <w:pPr>
        <w:pStyle w:val="17"/>
        <w:tabs>
          <w:tab w:val="left" w:pos="8849"/>
        </w:tabs>
        <w:spacing w:line="360" w:lineRule="auto"/>
        <w:ind w:right="-40" w:rightChars="-19" w:firstLineChars="200"/>
        <w:rPr>
          <w:rFonts w:hint="eastAsia"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color w:val="000000" w:themeColor="text1"/>
          <w:sz w:val="24"/>
          <w:szCs w:val="24"/>
          <w:lang w:val="en-US"/>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14:textFill>
            <w14:solidFill>
              <w14:schemeClr w14:val="tx1"/>
            </w14:solidFill>
          </w14:textFill>
        </w:rPr>
        <w:t>一方或司法机关按照约定地址向对方送达法律文书的，视为有效送达；对方拒绝签收或由他人签收的，不影响送达的效力。</w:t>
      </w:r>
    </w:p>
    <w:p w14:paraId="0C29B84A">
      <w:pPr>
        <w:pStyle w:val="17"/>
        <w:tabs>
          <w:tab w:val="left" w:pos="8849"/>
        </w:tabs>
        <w:spacing w:line="360" w:lineRule="auto"/>
        <w:ind w:right="-40" w:rightChars="-19" w:firstLineChars="200"/>
        <w:rPr>
          <w:rFonts w:hint="eastAsia" w:ascii="宋体" w:hAnsi="宋体" w:eastAsia="宋体" w:cs="宋体"/>
          <w:color w:val="000000" w:themeColor="text1"/>
          <w:sz w:val="24"/>
          <w:szCs w:val="24"/>
          <w:lang w:val="zh-TW"/>
          <w14:textFill>
            <w14:solidFill>
              <w14:schemeClr w14:val="tx1"/>
            </w14:solidFill>
          </w14:textFill>
        </w:rPr>
      </w:pPr>
      <w:r>
        <w:rPr>
          <w:rFonts w:hint="eastAsia" w:ascii="宋体" w:hAnsi="宋体" w:eastAsia="宋体" w:cs="宋体"/>
          <w:color w:val="000000" w:themeColor="text1"/>
          <w:sz w:val="24"/>
          <w:szCs w:val="24"/>
          <w:lang w:val="en-US"/>
          <w14:textFill>
            <w14:solidFill>
              <w14:schemeClr w14:val="tx1"/>
            </w14:solidFill>
          </w14:textFill>
        </w:rPr>
        <w:t>4</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14:textFill>
            <w14:solidFill>
              <w14:schemeClr w14:val="tx1"/>
            </w14:solidFill>
          </w14:textFill>
        </w:rPr>
        <w:t>因一方提供或者确认的送达地址不准确、送达地址变更后未及时依程序告知对方和法院、当事人或指定接收人拒绝签收等原因，导致诉讼文书未能被当事人实际接收的，邮寄送达的，以文书退回之日视为送达之日；直接送达的，送达人当场在送达回证上证明情况之日视为送达之日；发送信息的，从信息发出之日视为有效送达。</w:t>
      </w:r>
    </w:p>
    <w:p w14:paraId="76C38B56">
      <w:pPr>
        <w:pStyle w:val="17"/>
        <w:tabs>
          <w:tab w:val="left" w:pos="8849"/>
        </w:tabs>
        <w:spacing w:line="360" w:lineRule="auto"/>
        <w:ind w:right="-40" w:rightChars="-19" w:firstLine="482" w:firstLineChars="200"/>
        <w:rPr>
          <w:rFonts w:hint="eastAsia" w:ascii="宋体" w:hAnsi="宋体" w:eastAsia="宋体" w:cs="宋体"/>
          <w:b/>
          <w:bCs/>
          <w:color w:val="000000" w:themeColor="text1"/>
          <w:sz w:val="24"/>
          <w:szCs w:val="24"/>
          <w:lang w:val="zh-TW" w:eastAsia="zh-TW"/>
          <w14:textFill>
            <w14:solidFill>
              <w14:schemeClr w14:val="tx1"/>
            </w14:solidFill>
          </w14:textFill>
        </w:rPr>
      </w:pPr>
      <w:r>
        <w:rPr>
          <w:rFonts w:hint="eastAsia" w:ascii="宋体" w:hAnsi="宋体" w:eastAsia="宋体" w:cs="宋体"/>
          <w:b/>
          <w:bCs/>
          <w:color w:val="000000" w:themeColor="text1"/>
          <w:sz w:val="24"/>
          <w:szCs w:val="24"/>
          <w:lang w:val="zh-TW" w:eastAsia="zh-CN"/>
          <w14:textFill>
            <w14:solidFill>
              <w14:schemeClr w14:val="tx1"/>
            </w14:solidFill>
          </w14:textFill>
        </w:rPr>
        <w:t>七</w:t>
      </w:r>
      <w:r>
        <w:rPr>
          <w:rFonts w:hint="eastAsia" w:ascii="宋体" w:hAnsi="宋体" w:eastAsia="宋体" w:cs="宋体"/>
          <w:b/>
          <w:bCs/>
          <w:color w:val="000000" w:themeColor="text1"/>
          <w:sz w:val="24"/>
          <w:szCs w:val="24"/>
          <w:lang w:val="zh-TW"/>
          <w14:textFill>
            <w14:solidFill>
              <w14:schemeClr w14:val="tx1"/>
            </w14:solidFill>
          </w14:textFill>
        </w:rPr>
        <w:t>、</w:t>
      </w:r>
      <w:r>
        <w:rPr>
          <w:rFonts w:hint="eastAsia" w:ascii="宋体" w:hAnsi="宋体" w:eastAsia="宋体" w:cs="宋体"/>
          <w:b/>
          <w:bCs/>
          <w:color w:val="000000" w:themeColor="text1"/>
          <w:sz w:val="24"/>
          <w:szCs w:val="24"/>
          <w:lang w:val="zh-TW" w:eastAsia="zh-TW"/>
          <w14:textFill>
            <w14:solidFill>
              <w14:schemeClr w14:val="tx1"/>
            </w14:solidFill>
          </w14:textFill>
        </w:rPr>
        <w:t>合同生效</w:t>
      </w:r>
    </w:p>
    <w:p w14:paraId="1204E95A">
      <w:pPr>
        <w:pStyle w:val="17"/>
        <w:tabs>
          <w:tab w:val="left" w:pos="8849"/>
        </w:tabs>
        <w:spacing w:line="360" w:lineRule="auto"/>
        <w:ind w:right="-40" w:rightChars="-19" w:firstLine="720" w:firstLineChars="3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val="zh-TW" w:eastAsia="zh-TW"/>
          <w14:textFill>
            <w14:solidFill>
              <w14:schemeClr w14:val="tx1"/>
            </w14:solidFill>
          </w14:textFill>
        </w:rPr>
        <w:t>甲乙双方如因履行本合同发生纠纷，应当友好协商解决，协商不成的，甲乙双方任何一方均可向</w:t>
      </w:r>
      <w:r>
        <w:rPr>
          <w:rFonts w:hint="eastAsia" w:ascii="宋体" w:hAnsi="宋体" w:eastAsia="宋体" w:cs="宋体"/>
          <w:color w:val="000000" w:themeColor="text1"/>
          <w:sz w:val="24"/>
          <w:szCs w:val="24"/>
          <w14:textFill>
            <w14:solidFill>
              <w14:schemeClr w14:val="tx1"/>
            </w14:solidFill>
          </w14:textFill>
        </w:rPr>
        <w:t>甲方所在地人民法院提起诉讼</w:t>
      </w:r>
      <w:r>
        <w:rPr>
          <w:rFonts w:hint="eastAsia" w:ascii="宋体" w:hAnsi="宋体" w:eastAsia="宋体" w:cs="宋体"/>
          <w:color w:val="000000" w:themeColor="text1"/>
          <w:sz w:val="24"/>
          <w:szCs w:val="24"/>
          <w:lang w:val="zh-TW" w:eastAsia="zh-TW"/>
          <w14:textFill>
            <w14:solidFill>
              <w14:schemeClr w14:val="tx1"/>
            </w14:solidFill>
          </w14:textFill>
        </w:rPr>
        <w:t>。</w:t>
      </w:r>
    </w:p>
    <w:p w14:paraId="3DB205D6">
      <w:pPr>
        <w:pStyle w:val="17"/>
        <w:tabs>
          <w:tab w:val="left" w:pos="8849"/>
        </w:tabs>
        <w:spacing w:line="360" w:lineRule="auto"/>
        <w:ind w:right="-40" w:rightChars="-19" w:firstLine="720" w:firstLineChars="3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b/>
          <w:bCs/>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zh-TW" w:eastAsia="zh-TW"/>
          <w14:textFill>
            <w14:solidFill>
              <w14:schemeClr w14:val="tx1"/>
            </w14:solidFill>
          </w14:textFill>
        </w:rPr>
        <w:t>本合同由甲乙双方签字并盖章后生效。</w:t>
      </w:r>
    </w:p>
    <w:p w14:paraId="5D54005D">
      <w:pPr>
        <w:spacing w:before="120" w:line="360" w:lineRule="auto"/>
        <w:ind w:right="-40" w:rightChars="-19" w:firstLine="720" w:firstLineChars="30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3.</w:t>
      </w:r>
      <w:r>
        <w:rPr>
          <w:rFonts w:hint="eastAsia" w:ascii="宋体" w:hAnsi="宋体" w:eastAsia="宋体" w:cs="宋体"/>
          <w:sz w:val="24"/>
          <w:szCs w:val="24"/>
        </w:rPr>
        <w:t>本合同一式</w:t>
      </w:r>
      <w:r>
        <w:rPr>
          <w:rFonts w:hint="eastAsia" w:ascii="宋体" w:hAnsi="宋体" w:eastAsia="宋体" w:cs="宋体"/>
          <w:b/>
          <w:bCs/>
          <w:sz w:val="24"/>
          <w:szCs w:val="24"/>
          <w:u w:val="single"/>
        </w:rPr>
        <w:t xml:space="preserve"> </w:t>
      </w:r>
      <w:r>
        <w:rPr>
          <w:rFonts w:hint="eastAsia" w:ascii="宋体" w:hAnsi="宋体" w:eastAsia="宋体" w:cs="宋体"/>
          <w:b/>
          <w:bCs/>
          <w:sz w:val="24"/>
          <w:szCs w:val="24"/>
          <w:u w:val="single"/>
          <w:lang w:val="en-US" w:eastAsia="zh-CN"/>
        </w:rPr>
        <w:t>陆</w:t>
      </w:r>
      <w:r>
        <w:rPr>
          <w:rFonts w:hint="eastAsia" w:ascii="宋体" w:hAnsi="宋体" w:eastAsia="宋体" w:cs="宋体"/>
          <w:b/>
          <w:bCs/>
          <w:sz w:val="24"/>
          <w:szCs w:val="24"/>
          <w:u w:val="single"/>
        </w:rPr>
        <w:t xml:space="preserve"> </w:t>
      </w:r>
      <w:r>
        <w:rPr>
          <w:rFonts w:hint="eastAsia" w:ascii="宋体" w:hAnsi="宋体" w:eastAsia="宋体" w:cs="宋体"/>
          <w:sz w:val="24"/>
          <w:szCs w:val="24"/>
        </w:rPr>
        <w:t>份，甲方执</w:t>
      </w:r>
      <w:r>
        <w:rPr>
          <w:rFonts w:hint="eastAsia" w:ascii="宋体" w:hAnsi="宋体" w:eastAsia="宋体" w:cs="宋体"/>
          <w:sz w:val="24"/>
          <w:szCs w:val="24"/>
          <w:u w:val="single"/>
        </w:rPr>
        <w:t xml:space="preserve"> </w:t>
      </w:r>
      <w:r>
        <w:rPr>
          <w:rFonts w:hint="eastAsia" w:ascii="宋体" w:hAnsi="宋体" w:eastAsia="宋体" w:cs="宋体"/>
          <w:b/>
          <w:bCs/>
          <w:sz w:val="24"/>
          <w:szCs w:val="24"/>
          <w:u w:val="single"/>
          <w:lang w:val="en-US" w:eastAsia="zh-CN"/>
        </w:rPr>
        <w:t xml:space="preserve">肆 </w:t>
      </w:r>
      <w:r>
        <w:rPr>
          <w:rFonts w:hint="eastAsia" w:ascii="宋体" w:hAnsi="宋体" w:eastAsia="宋体" w:cs="宋体"/>
          <w:sz w:val="24"/>
          <w:szCs w:val="24"/>
        </w:rPr>
        <w:t>份，乙方执</w:t>
      </w:r>
      <w:r>
        <w:rPr>
          <w:rFonts w:hint="eastAsia" w:ascii="宋体" w:hAnsi="宋体" w:eastAsia="宋体" w:cs="宋体"/>
          <w:sz w:val="24"/>
          <w:szCs w:val="24"/>
          <w:u w:val="single"/>
          <w:lang w:val="en-US" w:eastAsia="zh-CN"/>
        </w:rPr>
        <w:t xml:space="preserve"> </w:t>
      </w:r>
      <w:r>
        <w:rPr>
          <w:rFonts w:hint="eastAsia" w:ascii="宋体" w:hAnsi="宋体" w:eastAsia="宋体" w:cs="宋体"/>
          <w:b/>
          <w:sz w:val="24"/>
          <w:szCs w:val="24"/>
          <w:u w:val="single"/>
        </w:rPr>
        <w:t>贰</w:t>
      </w:r>
      <w:r>
        <w:rPr>
          <w:rFonts w:hint="eastAsia" w:ascii="宋体" w:hAnsi="宋体" w:eastAsia="宋体" w:cs="宋体"/>
          <w:b/>
          <w:sz w:val="24"/>
          <w:szCs w:val="24"/>
          <w:u w:val="single"/>
          <w:lang w:val="en-US" w:eastAsia="zh-CN"/>
        </w:rPr>
        <w:t xml:space="preserve"> </w:t>
      </w:r>
      <w:r>
        <w:rPr>
          <w:rFonts w:hint="eastAsia" w:ascii="宋体" w:hAnsi="宋体" w:eastAsia="宋体" w:cs="宋体"/>
          <w:sz w:val="24"/>
          <w:szCs w:val="24"/>
        </w:rPr>
        <w:t>份；具有同等法律效力；自双方签字盖章后生效，甲乙双方履行合同全部义务、结算价款支付完毕后，本合同即告终止。</w:t>
      </w:r>
    </w:p>
    <w:p w14:paraId="43C780EB">
      <w:pPr>
        <w:pStyle w:val="2"/>
        <w:rPr>
          <w:rFonts w:hint="eastAsia" w:ascii="宋体" w:hAnsi="宋体" w:eastAsia="宋体" w:cs="宋体"/>
          <w:sz w:val="24"/>
          <w:szCs w:val="24"/>
        </w:rPr>
      </w:pPr>
    </w:p>
    <w:p w14:paraId="15D5997F">
      <w:pPr>
        <w:rPr>
          <w:rFonts w:hint="eastAsia" w:ascii="宋体" w:hAnsi="宋体" w:eastAsia="宋体" w:cs="宋体"/>
          <w:sz w:val="24"/>
          <w:szCs w:val="24"/>
        </w:rPr>
      </w:pPr>
    </w:p>
    <w:p w14:paraId="56AD8C72">
      <w:pPr>
        <w:pStyle w:val="2"/>
        <w:rPr>
          <w:rFonts w:hint="eastAsia"/>
        </w:rPr>
      </w:pPr>
    </w:p>
    <w:p w14:paraId="20C86996">
      <w:pPr>
        <w:spacing w:before="120" w:line="360" w:lineRule="auto"/>
        <w:ind w:right="-40" w:rightChars="-19"/>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甲方：重庆公路养护工程（集团）有限公司  </w:t>
      </w:r>
      <w:r>
        <w:rPr>
          <w:rFonts w:hint="eastAsia" w:ascii="宋体" w:hAnsi="宋体" w:eastAsia="宋体" w:cs="宋体"/>
          <w:color w:val="000000" w:themeColor="text1"/>
          <w:sz w:val="24"/>
          <w:lang w:val="en-US" w:eastAsia="zh-CN"/>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 xml:space="preserve">乙方：                          </w:t>
      </w:r>
    </w:p>
    <w:p w14:paraId="087E867E">
      <w:pPr>
        <w:spacing w:before="156" w:line="360" w:lineRule="auto"/>
        <w:ind w:right="-40" w:rightChars="-1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法定代表人或授权人：                     </w:t>
      </w:r>
      <w:r>
        <w:rPr>
          <w:rFonts w:hint="eastAsia" w:ascii="宋体" w:hAnsi="宋体" w:eastAsia="宋体" w:cs="宋体"/>
          <w:color w:val="000000" w:themeColor="text1"/>
          <w:sz w:val="24"/>
          <w:lang w:val="en-US" w:eastAsia="zh-CN"/>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 xml:space="preserve">法定代表人：                  </w:t>
      </w:r>
    </w:p>
    <w:p w14:paraId="6D0B30BD">
      <w:pPr>
        <w:spacing w:before="156" w:line="360" w:lineRule="auto"/>
        <w:ind w:right="-40" w:rightChars="-19"/>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经办人：                                  </w:t>
      </w:r>
      <w:r>
        <w:rPr>
          <w:rFonts w:hint="eastAsia" w:ascii="宋体" w:hAnsi="宋体" w:eastAsia="宋体" w:cs="宋体"/>
          <w:color w:val="000000" w:themeColor="text1"/>
          <w:sz w:val="24"/>
          <w:lang w:val="en-US" w:eastAsia="zh-CN"/>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经办人：</w:t>
      </w:r>
    </w:p>
    <w:p w14:paraId="4484B670">
      <w:pPr>
        <w:spacing w:line="360" w:lineRule="auto"/>
        <w:ind w:right="-40" w:rightChars="-19"/>
        <w:jc w:val="left"/>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负责人：                                      负责人：</w:t>
      </w:r>
    </w:p>
    <w:p w14:paraId="0AB4A0D7">
      <w:pPr>
        <w:spacing w:line="360" w:lineRule="auto"/>
        <w:ind w:right="-40" w:rightChars="-19"/>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202</w:t>
      </w:r>
      <w:r>
        <w:rPr>
          <w:rFonts w:hint="eastAsia" w:ascii="宋体" w:hAnsi="宋体" w:eastAsia="宋体" w:cs="宋体"/>
          <w:color w:val="000000" w:themeColor="text1"/>
          <w:sz w:val="24"/>
          <w:lang w:val="en-US" w:eastAsia="zh-CN"/>
          <w14:textFill>
            <w14:solidFill>
              <w14:schemeClr w14:val="tx1"/>
            </w14:solidFill>
          </w14:textFill>
        </w:rPr>
        <w:t>6</w:t>
      </w:r>
      <w:r>
        <w:rPr>
          <w:rFonts w:hint="eastAsia" w:ascii="宋体" w:hAnsi="宋体" w:eastAsia="宋体" w:cs="宋体"/>
          <w:color w:val="000000" w:themeColor="text1"/>
          <w:sz w:val="24"/>
          <w14:textFill>
            <w14:solidFill>
              <w14:schemeClr w14:val="tx1"/>
            </w14:solidFill>
          </w14:textFill>
        </w:rPr>
        <w:t xml:space="preserve">年   月   日                        </w:t>
      </w:r>
      <w:r>
        <w:rPr>
          <w:rFonts w:hint="eastAsia" w:ascii="宋体" w:hAnsi="宋体" w:eastAsia="宋体" w:cs="宋体"/>
          <w:color w:val="000000" w:themeColor="text1"/>
          <w:sz w:val="24"/>
          <w:lang w:val="en-US" w:eastAsia="zh-CN"/>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 xml:space="preserve"> 202</w:t>
      </w:r>
      <w:r>
        <w:rPr>
          <w:rFonts w:hint="eastAsia" w:ascii="宋体" w:hAnsi="宋体" w:eastAsia="宋体" w:cs="宋体"/>
          <w:color w:val="000000" w:themeColor="text1"/>
          <w:sz w:val="24"/>
          <w:lang w:val="en-US" w:eastAsia="zh-CN"/>
          <w14:textFill>
            <w14:solidFill>
              <w14:schemeClr w14:val="tx1"/>
            </w14:solidFill>
          </w14:textFill>
        </w:rPr>
        <w:t>6</w:t>
      </w:r>
      <w:r>
        <w:rPr>
          <w:rFonts w:hint="eastAsia" w:ascii="宋体" w:hAnsi="宋体" w:eastAsia="宋体" w:cs="宋体"/>
          <w:color w:val="000000" w:themeColor="text1"/>
          <w:sz w:val="24"/>
          <w14:textFill>
            <w14:solidFill>
              <w14:schemeClr w14:val="tx1"/>
            </w14:solidFill>
          </w14:textFill>
        </w:rPr>
        <w:t>年   月   日</w:t>
      </w:r>
    </w:p>
    <w:p w14:paraId="10A65A1B">
      <w:pPr>
        <w:rPr>
          <w:rFonts w:hint="eastAsia" w:ascii="宋体" w:hAnsi="宋体" w:eastAsia="宋体" w:cs="宋体"/>
          <w:lang w:val="en-US" w:eastAsia="zh-CN"/>
        </w:rPr>
      </w:pPr>
    </w:p>
    <w:p w14:paraId="6C611D55">
      <w:pPr>
        <w:spacing w:before="107" w:line="211" w:lineRule="auto"/>
        <w:rPr>
          <w:rFonts w:hint="eastAsia" w:ascii="宋体" w:hAnsi="宋体"/>
          <w:snapToGrid w:val="0"/>
          <w:color w:val="000000"/>
          <w:kern w:val="0"/>
          <w:szCs w:val="21"/>
          <w:highlight w:val="none"/>
          <w:lang w:val="en-US" w:eastAsia="zh-CN"/>
        </w:rPr>
      </w:pPr>
    </w:p>
    <w:p w14:paraId="0CF2D48F">
      <w:pPr>
        <w:rPr>
          <w:rFonts w:hint="eastAsia" w:ascii="宋体" w:hAnsi="宋体"/>
          <w:snapToGrid w:val="0"/>
          <w:color w:val="000000"/>
          <w:kern w:val="0"/>
          <w:szCs w:val="21"/>
          <w:highlight w:val="none"/>
          <w:lang w:val="en-US" w:eastAsia="zh-CN"/>
        </w:rPr>
      </w:pPr>
    </w:p>
    <w:p w14:paraId="71F41D7D">
      <w:pPr>
        <w:pStyle w:val="2"/>
        <w:rPr>
          <w:rFonts w:hint="eastAsia"/>
          <w:lang w:val="en-US" w:eastAsia="zh-CN"/>
        </w:rPr>
      </w:pPr>
    </w:p>
    <w:p w14:paraId="60E8894B">
      <w:pPr>
        <w:spacing w:before="107" w:line="211" w:lineRule="auto"/>
        <w:rPr>
          <w:rFonts w:hint="eastAsia" w:ascii="宋体" w:hAnsi="宋体"/>
          <w:snapToGrid w:val="0"/>
          <w:color w:val="000000"/>
          <w:kern w:val="0"/>
          <w:szCs w:val="21"/>
          <w:highlight w:val="none"/>
          <w:lang w:val="en-US" w:eastAsia="zh-CN"/>
        </w:rPr>
        <w:sectPr>
          <w:pgSz w:w="11906" w:h="16839"/>
          <w:pgMar w:top="1431" w:right="1785" w:bottom="1213" w:left="1785" w:header="0" w:footer="938" w:gutter="0"/>
          <w:pgNumType w:fmt="numberInDash"/>
          <w:cols w:space="720" w:num="1"/>
        </w:sectPr>
      </w:pPr>
    </w:p>
    <w:p w14:paraId="3130F3C4">
      <w:pPr>
        <w:spacing w:line="580" w:lineRule="exact"/>
        <w:ind w:right="101" w:rightChars="48"/>
        <w:jc w:val="center"/>
        <w:rPr>
          <w:rFonts w:hint="eastAsia" w:ascii="宋体" w:hAnsi="宋体" w:eastAsia="宋体" w:cs="宋体"/>
          <w:b/>
          <w:bCs w:val="0"/>
          <w:color w:val="000000" w:themeColor="text1"/>
          <w:sz w:val="36"/>
          <w:szCs w:val="36"/>
          <w:lang w:val="en-US" w:eastAsia="zh-CN"/>
          <w14:textFill>
            <w14:solidFill>
              <w14:schemeClr w14:val="tx1"/>
            </w14:solidFill>
          </w14:textFill>
        </w:rPr>
      </w:pPr>
      <w:r>
        <w:rPr>
          <w:rFonts w:hint="eastAsia" w:ascii="宋体" w:hAnsi="宋体" w:eastAsia="宋体" w:cs="宋体"/>
          <w:b/>
          <w:bCs w:val="0"/>
          <w:color w:val="000000" w:themeColor="text1"/>
          <w:sz w:val="36"/>
          <w:szCs w:val="36"/>
          <w:lang w:val="en-US" w:eastAsia="zh-CN"/>
          <w14:textFill>
            <w14:solidFill>
              <w14:schemeClr w14:val="tx1"/>
            </w14:solidFill>
          </w14:textFill>
        </w:rPr>
        <w:t>G50沪渝高速垫江至长寿段改扩建工程交安分部驻地</w:t>
      </w:r>
    </w:p>
    <w:p w14:paraId="32719063">
      <w:pPr>
        <w:spacing w:line="580" w:lineRule="exact"/>
        <w:ind w:right="101" w:rightChars="48"/>
        <w:jc w:val="center"/>
        <w:rPr>
          <w:rFonts w:hint="eastAsia" w:ascii="宋体" w:hAnsi="宋体" w:eastAsia="宋体" w:cs="宋体"/>
          <w:b/>
          <w:bCs w:val="0"/>
          <w:color w:val="000000" w:themeColor="text1"/>
          <w:sz w:val="36"/>
          <w:szCs w:val="36"/>
          <w:lang w:val="en-US" w:eastAsia="zh-CN"/>
          <w14:textFill>
            <w14:solidFill>
              <w14:schemeClr w14:val="tx1"/>
            </w14:solidFill>
          </w14:textFill>
        </w:rPr>
      </w:pPr>
      <w:r>
        <w:rPr>
          <w:rFonts w:hint="eastAsia" w:ascii="宋体" w:hAnsi="宋体" w:eastAsia="宋体" w:cs="宋体"/>
          <w:b/>
          <w:bCs w:val="0"/>
          <w:color w:val="000000" w:themeColor="text1"/>
          <w:sz w:val="36"/>
          <w:szCs w:val="36"/>
          <w:lang w:val="en-US" w:eastAsia="zh-CN"/>
          <w14:textFill>
            <w14:solidFill>
              <w14:schemeClr w14:val="tx1"/>
            </w14:solidFill>
          </w14:textFill>
        </w:rPr>
        <w:t>标准化打造广告标识设计制作服务项目工程量清单</w:t>
      </w:r>
    </w:p>
    <w:tbl>
      <w:tblPr>
        <w:tblStyle w:val="8"/>
        <w:tblW w:w="508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19"/>
        <w:gridCol w:w="1816"/>
        <w:gridCol w:w="2850"/>
        <w:gridCol w:w="726"/>
        <w:gridCol w:w="1080"/>
        <w:gridCol w:w="1640"/>
        <w:gridCol w:w="2152"/>
        <w:gridCol w:w="3061"/>
      </w:tblGrid>
      <w:tr w14:paraId="22DD6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3" w:hRule="atLeast"/>
        </w:trPr>
        <w:tc>
          <w:tcPr>
            <w:tcW w:w="1319"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6027740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清单编号</w:t>
            </w:r>
          </w:p>
        </w:tc>
        <w:tc>
          <w:tcPr>
            <w:tcW w:w="1816"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7EA7D9F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项目名称</w:t>
            </w:r>
          </w:p>
        </w:tc>
        <w:tc>
          <w:tcPr>
            <w:tcW w:w="2850"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1BA17C0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项目特征</w:t>
            </w:r>
          </w:p>
        </w:tc>
        <w:tc>
          <w:tcPr>
            <w:tcW w:w="726"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6C474B1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272C839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暂定工程量</w:t>
            </w:r>
          </w:p>
        </w:tc>
        <w:tc>
          <w:tcPr>
            <w:tcW w:w="1640" w:type="dxa"/>
            <w:tcBorders>
              <w:top w:val="single" w:color="000000" w:sz="4" w:space="0"/>
              <w:left w:val="single" w:color="000000" w:sz="4" w:space="0"/>
              <w:right w:val="single" w:color="000000" w:sz="4" w:space="0"/>
            </w:tcBorders>
            <w:shd w:val="clear" w:color="auto" w:fill="D9D9D9"/>
            <w:vAlign w:val="center"/>
          </w:tcPr>
          <w:p w14:paraId="465D8C61">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4"/>
                <w:szCs w:val="24"/>
                <w:u w:val="none"/>
                <w:lang w:val="en-US" w:eastAsia="zh-CN" w:bidi="ar"/>
              </w:rPr>
            </w:pPr>
            <w:r>
              <w:rPr>
                <w:rFonts w:hint="eastAsia" w:ascii="宋体" w:hAnsi="宋体" w:eastAsia="宋体" w:cs="宋体"/>
                <w:b/>
                <w:bCs/>
                <w:i w:val="0"/>
                <w:iCs w:val="0"/>
                <w:snapToGrid w:val="0"/>
                <w:color w:val="000000"/>
                <w:kern w:val="0"/>
                <w:sz w:val="24"/>
                <w:szCs w:val="24"/>
                <w:u w:val="none"/>
                <w:lang w:val="en-US" w:eastAsia="zh-CN" w:bidi="ar"/>
              </w:rPr>
              <w:t>单价</w:t>
            </w:r>
          </w:p>
          <w:p w14:paraId="38906D27">
            <w:pPr>
              <w:keepNext w:val="0"/>
              <w:keepLines w:val="0"/>
              <w:widowControl/>
              <w:suppressLineNumbers w:val="0"/>
              <w:jc w:val="center"/>
              <w:textAlignment w:val="center"/>
              <w:rPr>
                <w:rFonts w:hint="eastAsia"/>
              </w:rPr>
            </w:pPr>
            <w:r>
              <w:rPr>
                <w:rFonts w:hint="eastAsia" w:ascii="宋体" w:hAnsi="宋体" w:eastAsia="宋体" w:cs="宋体"/>
                <w:b/>
                <w:bCs/>
                <w:i w:val="0"/>
                <w:iCs w:val="0"/>
                <w:snapToGrid w:val="0"/>
                <w:color w:val="000000"/>
                <w:kern w:val="0"/>
                <w:sz w:val="24"/>
                <w:szCs w:val="24"/>
                <w:u w:val="none"/>
                <w:lang w:val="en-US" w:eastAsia="zh-CN" w:bidi="ar"/>
              </w:rPr>
              <w:t>（不含税）</w:t>
            </w:r>
          </w:p>
        </w:tc>
        <w:tc>
          <w:tcPr>
            <w:tcW w:w="2152"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6E9E57F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lang w:val="en-US" w:eastAsia="zh-CN"/>
              </w:rPr>
            </w:pPr>
            <w:r>
              <w:rPr>
                <w:rFonts w:hint="eastAsia" w:ascii="宋体" w:hAnsi="宋体" w:eastAsia="宋体" w:cs="宋体"/>
                <w:b/>
                <w:bCs/>
                <w:i w:val="0"/>
                <w:iCs w:val="0"/>
                <w:color w:val="000000"/>
                <w:sz w:val="24"/>
                <w:szCs w:val="24"/>
                <w:u w:val="none"/>
                <w:lang w:val="en-US" w:eastAsia="zh-CN"/>
              </w:rPr>
              <w:t>金额</w:t>
            </w:r>
          </w:p>
          <w:p w14:paraId="5EC7F12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sz w:val="24"/>
                <w:szCs w:val="24"/>
                <w:u w:val="none"/>
                <w:lang w:val="en-US" w:eastAsia="zh-CN"/>
              </w:rPr>
              <w:t>（不含税）</w:t>
            </w:r>
          </w:p>
        </w:tc>
        <w:tc>
          <w:tcPr>
            <w:tcW w:w="3061"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273AF65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备注</w:t>
            </w:r>
          </w:p>
        </w:tc>
      </w:tr>
      <w:tr w14:paraId="2E59A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4" w:hRule="atLeast"/>
        </w:trPr>
        <w:tc>
          <w:tcPr>
            <w:tcW w:w="131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5131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011108007001</w:t>
            </w:r>
          </w:p>
        </w:tc>
        <w:tc>
          <w:tcPr>
            <w:tcW w:w="18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9A74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外展区“安全.规范.及时.高效”</w:t>
            </w:r>
          </w:p>
        </w:tc>
        <w:tc>
          <w:tcPr>
            <w:tcW w:w="2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3C8A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1、2公分高密度芙蓉板加3mm亚克力UV印刷，雕刻形状</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2、双字大小47*87cm</w:t>
            </w: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2424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6D65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253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E4AC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3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8BA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822450" cy="929005"/>
                  <wp:effectExtent l="0" t="0" r="6350" b="635"/>
                  <wp:docPr id="73"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1" descr="IMG_256"/>
                          <pic:cNvPicPr>
                            <a:picLocks noChangeAspect="1"/>
                          </pic:cNvPicPr>
                        </pic:nvPicPr>
                        <pic:blipFill>
                          <a:blip r:embed="rId11"/>
                          <a:stretch>
                            <a:fillRect/>
                          </a:stretch>
                        </pic:blipFill>
                        <pic:spPr>
                          <a:xfrm>
                            <a:off x="0" y="0"/>
                            <a:ext cx="1822450" cy="929005"/>
                          </a:xfrm>
                          <a:prstGeom prst="rect">
                            <a:avLst/>
                          </a:prstGeom>
                          <a:noFill/>
                          <a:ln w="9525">
                            <a:noFill/>
                          </a:ln>
                        </pic:spPr>
                      </pic:pic>
                    </a:graphicData>
                  </a:graphic>
                </wp:inline>
              </w:drawing>
            </w:r>
          </w:p>
        </w:tc>
      </w:tr>
      <w:tr w14:paraId="14406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4" w:hRule="atLeast"/>
        </w:trPr>
        <w:tc>
          <w:tcPr>
            <w:tcW w:w="131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7786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011108007002</w:t>
            </w:r>
          </w:p>
        </w:tc>
        <w:tc>
          <w:tcPr>
            <w:tcW w:w="18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F777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内展区--公告栏方案一</w:t>
            </w:r>
          </w:p>
        </w:tc>
        <w:tc>
          <w:tcPr>
            <w:tcW w:w="2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A3298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1、2公分高密度芙蓉板加3mm亚克力UV印刷，雕刻形状，加亚克力盒子(侧边开口)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2、尺寸374*147cm</w:t>
            </w: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94F6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E012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032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218D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3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65D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819275" cy="1000125"/>
                  <wp:effectExtent l="0" t="0" r="9525" b="5715"/>
                  <wp:docPr id="74" name="图片 2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IMG_257"/>
                          <pic:cNvPicPr>
                            <a:picLocks noChangeAspect="1"/>
                          </pic:cNvPicPr>
                        </pic:nvPicPr>
                        <pic:blipFill>
                          <a:blip r:embed="rId12"/>
                          <a:stretch>
                            <a:fillRect/>
                          </a:stretch>
                        </pic:blipFill>
                        <pic:spPr>
                          <a:xfrm>
                            <a:off x="0" y="0"/>
                            <a:ext cx="1819275" cy="1000125"/>
                          </a:xfrm>
                          <a:prstGeom prst="rect">
                            <a:avLst/>
                          </a:prstGeom>
                          <a:noFill/>
                          <a:ln w="9525">
                            <a:noFill/>
                          </a:ln>
                        </pic:spPr>
                      </pic:pic>
                    </a:graphicData>
                  </a:graphic>
                </wp:inline>
              </w:drawing>
            </w:r>
          </w:p>
        </w:tc>
      </w:tr>
      <w:tr w14:paraId="2E0D8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trPr>
        <w:tc>
          <w:tcPr>
            <w:tcW w:w="131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C8D2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011108007003</w:t>
            </w:r>
          </w:p>
        </w:tc>
        <w:tc>
          <w:tcPr>
            <w:tcW w:w="18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2320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防撞条</w:t>
            </w:r>
          </w:p>
        </w:tc>
        <w:tc>
          <w:tcPr>
            <w:tcW w:w="2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4BA3C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1、高度10cm,长度1米以内</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2、材质：uv磨砂贴，自粘</w:t>
            </w: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2AAC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D520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200</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ED3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D8CF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3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548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924050" cy="390525"/>
                  <wp:effectExtent l="0" t="0" r="11430" b="5715"/>
                  <wp:docPr id="75" name="图片 2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IMG_258"/>
                          <pic:cNvPicPr>
                            <a:picLocks noChangeAspect="1"/>
                          </pic:cNvPicPr>
                        </pic:nvPicPr>
                        <pic:blipFill>
                          <a:blip r:embed="rId13"/>
                          <a:stretch>
                            <a:fillRect/>
                          </a:stretch>
                        </pic:blipFill>
                        <pic:spPr>
                          <a:xfrm>
                            <a:off x="0" y="0"/>
                            <a:ext cx="1924050" cy="390525"/>
                          </a:xfrm>
                          <a:prstGeom prst="rect">
                            <a:avLst/>
                          </a:prstGeom>
                          <a:noFill/>
                          <a:ln w="9525">
                            <a:noFill/>
                          </a:ln>
                        </pic:spPr>
                      </pic:pic>
                    </a:graphicData>
                  </a:graphic>
                </wp:inline>
              </w:drawing>
            </w:r>
          </w:p>
        </w:tc>
      </w:tr>
      <w:tr w14:paraId="7D6D1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trPr>
        <w:tc>
          <w:tcPr>
            <w:tcW w:w="131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2A5C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011108007004</w:t>
            </w:r>
          </w:p>
        </w:tc>
        <w:tc>
          <w:tcPr>
            <w:tcW w:w="18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1257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楼梯间-“朝气蓬勃、团队创新”</w:t>
            </w:r>
          </w:p>
        </w:tc>
        <w:tc>
          <w:tcPr>
            <w:tcW w:w="2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94FD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1、2公分高密度芙蓉板加3mm亚克力UV印刷，雕刻形状，亚克力盒子，每组4幅画</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2、尺寸216*90cm</w:t>
            </w: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34F4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组</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B882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EE4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6231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3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667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790700" cy="914400"/>
                  <wp:effectExtent l="0" t="0" r="7620" b="0"/>
                  <wp:docPr id="76" name="图片 2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IMG_259"/>
                          <pic:cNvPicPr>
                            <a:picLocks noChangeAspect="1"/>
                          </pic:cNvPicPr>
                        </pic:nvPicPr>
                        <pic:blipFill>
                          <a:blip r:embed="rId14"/>
                          <a:stretch>
                            <a:fillRect/>
                          </a:stretch>
                        </pic:blipFill>
                        <pic:spPr>
                          <a:xfrm>
                            <a:off x="0" y="0"/>
                            <a:ext cx="1790700" cy="914400"/>
                          </a:xfrm>
                          <a:prstGeom prst="rect">
                            <a:avLst/>
                          </a:prstGeom>
                          <a:noFill/>
                          <a:ln w="9525">
                            <a:noFill/>
                          </a:ln>
                        </pic:spPr>
                      </pic:pic>
                    </a:graphicData>
                  </a:graphic>
                </wp:inline>
              </w:drawing>
            </w:r>
          </w:p>
        </w:tc>
      </w:tr>
      <w:tr w14:paraId="34131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0" w:hRule="atLeast"/>
        </w:trPr>
        <w:tc>
          <w:tcPr>
            <w:tcW w:w="131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C3F9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011108007005</w:t>
            </w:r>
          </w:p>
        </w:tc>
        <w:tc>
          <w:tcPr>
            <w:tcW w:w="18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6EFA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大厅-安全帽摆放点</w:t>
            </w:r>
          </w:p>
        </w:tc>
        <w:tc>
          <w:tcPr>
            <w:tcW w:w="2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78EC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1、PVC材质</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2、尺寸30*90cm</w:t>
            </w: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BBB9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块</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D3A6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E9B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EC98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3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942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71450" cy="523875"/>
                  <wp:effectExtent l="0" t="0" r="11430" b="9525"/>
                  <wp:docPr id="77" name="图片 2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IMG_260"/>
                          <pic:cNvPicPr>
                            <a:picLocks noChangeAspect="1"/>
                          </pic:cNvPicPr>
                        </pic:nvPicPr>
                        <pic:blipFill>
                          <a:blip r:embed="rId15"/>
                          <a:stretch>
                            <a:fillRect/>
                          </a:stretch>
                        </pic:blipFill>
                        <pic:spPr>
                          <a:xfrm>
                            <a:off x="0" y="0"/>
                            <a:ext cx="171450" cy="523875"/>
                          </a:xfrm>
                          <a:prstGeom prst="rect">
                            <a:avLst/>
                          </a:prstGeom>
                          <a:noFill/>
                          <a:ln w="9525">
                            <a:noFill/>
                          </a:ln>
                        </pic:spPr>
                      </pic:pic>
                    </a:graphicData>
                  </a:graphic>
                </wp:inline>
              </w:drawing>
            </w:r>
          </w:p>
        </w:tc>
      </w:tr>
      <w:tr w14:paraId="4C0FB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131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94DD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011108007006</w:t>
            </w:r>
          </w:p>
        </w:tc>
        <w:tc>
          <w:tcPr>
            <w:tcW w:w="18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0C4F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大厅-穿衣镜</w:t>
            </w:r>
          </w:p>
        </w:tc>
        <w:tc>
          <w:tcPr>
            <w:tcW w:w="2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126C6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1、2mm铝板焊接烤银色漆加镜子，尺寸0.6*2米以内。                         2、镀锌钢板底座800*400*35mm,包括500*500*5mm亚克力雕刻烤漆高速蓝底饰、镜子以及刮灰、打磨、底漆面漆等专业工艺。</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3、全费用综合单价。</w:t>
            </w: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9041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6CFA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453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3929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3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1CE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390525" cy="952500"/>
                  <wp:effectExtent l="0" t="0" r="5715" b="7620"/>
                  <wp:docPr id="78" name="图片 2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IMG_261"/>
                          <pic:cNvPicPr>
                            <a:picLocks noChangeAspect="1"/>
                          </pic:cNvPicPr>
                        </pic:nvPicPr>
                        <pic:blipFill>
                          <a:blip r:embed="rId16"/>
                          <a:stretch>
                            <a:fillRect/>
                          </a:stretch>
                        </pic:blipFill>
                        <pic:spPr>
                          <a:xfrm>
                            <a:off x="0" y="0"/>
                            <a:ext cx="390525" cy="952500"/>
                          </a:xfrm>
                          <a:prstGeom prst="rect">
                            <a:avLst/>
                          </a:prstGeom>
                          <a:noFill/>
                          <a:ln w="9525">
                            <a:noFill/>
                          </a:ln>
                        </pic:spPr>
                      </pic:pic>
                    </a:graphicData>
                  </a:graphic>
                </wp:inline>
              </w:drawing>
            </w:r>
          </w:p>
        </w:tc>
      </w:tr>
      <w:tr w14:paraId="5EC9C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8" w:hRule="atLeast"/>
        </w:trPr>
        <w:tc>
          <w:tcPr>
            <w:tcW w:w="131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2F6A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011108007007</w:t>
            </w:r>
          </w:p>
        </w:tc>
        <w:tc>
          <w:tcPr>
            <w:tcW w:w="18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AFF2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20位成品安全帽放置架</w:t>
            </w:r>
          </w:p>
        </w:tc>
        <w:tc>
          <w:tcPr>
            <w:tcW w:w="2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3C61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1、材料冷轧钢板，表面静电喷粉</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2、落地款带滑轮8*53*185cm</w:t>
            </w: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0117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AB89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8C0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BCD2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3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838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993775" cy="993775"/>
                  <wp:effectExtent l="0" t="0" r="12065" b="12065"/>
                  <wp:docPr id="79" name="图片 2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IMG_262"/>
                          <pic:cNvPicPr>
                            <a:picLocks noChangeAspect="1"/>
                          </pic:cNvPicPr>
                        </pic:nvPicPr>
                        <pic:blipFill>
                          <a:blip r:embed="rId17"/>
                          <a:stretch>
                            <a:fillRect/>
                          </a:stretch>
                        </pic:blipFill>
                        <pic:spPr>
                          <a:xfrm>
                            <a:off x="0" y="0"/>
                            <a:ext cx="993775" cy="993775"/>
                          </a:xfrm>
                          <a:prstGeom prst="rect">
                            <a:avLst/>
                          </a:prstGeom>
                          <a:noFill/>
                          <a:ln w="9525">
                            <a:noFill/>
                          </a:ln>
                        </pic:spPr>
                      </pic:pic>
                    </a:graphicData>
                  </a:graphic>
                </wp:inline>
              </w:drawing>
            </w:r>
          </w:p>
        </w:tc>
      </w:tr>
      <w:tr w14:paraId="4893D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2" w:hRule="atLeast"/>
        </w:trPr>
        <w:tc>
          <w:tcPr>
            <w:tcW w:w="131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9D59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011108007008</w:t>
            </w:r>
          </w:p>
        </w:tc>
        <w:tc>
          <w:tcPr>
            <w:tcW w:w="18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F3A3D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党建文化墙</w:t>
            </w:r>
          </w:p>
        </w:tc>
        <w:tc>
          <w:tcPr>
            <w:tcW w:w="2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2EC5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1、2公分高密度芙蓉板3mm亚克力UV印刷，雕刻形状</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2、尺寸629*165cm</w:t>
            </w: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E79B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6BA2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4A5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88A3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3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469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924050" cy="800100"/>
                  <wp:effectExtent l="0" t="0" r="11430" b="7620"/>
                  <wp:docPr id="80" name="图片 2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IMG_263"/>
                          <pic:cNvPicPr>
                            <a:picLocks noChangeAspect="1"/>
                          </pic:cNvPicPr>
                        </pic:nvPicPr>
                        <pic:blipFill>
                          <a:blip r:embed="rId18"/>
                          <a:stretch>
                            <a:fillRect/>
                          </a:stretch>
                        </pic:blipFill>
                        <pic:spPr>
                          <a:xfrm>
                            <a:off x="0" y="0"/>
                            <a:ext cx="1924050" cy="800100"/>
                          </a:xfrm>
                          <a:prstGeom prst="rect">
                            <a:avLst/>
                          </a:prstGeom>
                          <a:noFill/>
                          <a:ln w="9525">
                            <a:noFill/>
                          </a:ln>
                        </pic:spPr>
                      </pic:pic>
                    </a:graphicData>
                  </a:graphic>
                </wp:inline>
              </w:drawing>
            </w:r>
          </w:p>
        </w:tc>
      </w:tr>
      <w:tr w14:paraId="449FC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6" w:hRule="atLeast"/>
        </w:trPr>
        <w:tc>
          <w:tcPr>
            <w:tcW w:w="131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7413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011108007009</w:t>
            </w:r>
          </w:p>
        </w:tc>
        <w:tc>
          <w:tcPr>
            <w:tcW w:w="18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CA0B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文化墙-读书角</w:t>
            </w:r>
          </w:p>
        </w:tc>
        <w:tc>
          <w:tcPr>
            <w:tcW w:w="2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78FA3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1、2公分高密度芙蓉板加3mm亚克力UV印刷，雕刻形状</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2、尺寸440*142cm</w:t>
            </w: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AB1C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282B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A36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1651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3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522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924050" cy="819150"/>
                  <wp:effectExtent l="0" t="0" r="11430" b="3810"/>
                  <wp:docPr id="81" name="图片 2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IMG_264"/>
                          <pic:cNvPicPr>
                            <a:picLocks noChangeAspect="1"/>
                          </pic:cNvPicPr>
                        </pic:nvPicPr>
                        <pic:blipFill>
                          <a:blip r:embed="rId19"/>
                          <a:stretch>
                            <a:fillRect/>
                          </a:stretch>
                        </pic:blipFill>
                        <pic:spPr>
                          <a:xfrm>
                            <a:off x="0" y="0"/>
                            <a:ext cx="1924050" cy="819150"/>
                          </a:xfrm>
                          <a:prstGeom prst="rect">
                            <a:avLst/>
                          </a:prstGeom>
                          <a:noFill/>
                          <a:ln w="9525">
                            <a:noFill/>
                          </a:ln>
                        </pic:spPr>
                      </pic:pic>
                    </a:graphicData>
                  </a:graphic>
                </wp:inline>
              </w:drawing>
            </w:r>
          </w:p>
        </w:tc>
      </w:tr>
      <w:tr w14:paraId="76723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6" w:hRule="atLeast"/>
        </w:trPr>
        <w:tc>
          <w:tcPr>
            <w:tcW w:w="131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2103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011108007010</w:t>
            </w:r>
          </w:p>
        </w:tc>
        <w:tc>
          <w:tcPr>
            <w:tcW w:w="18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A0BB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照片墙-团队风采</w:t>
            </w:r>
          </w:p>
        </w:tc>
        <w:tc>
          <w:tcPr>
            <w:tcW w:w="2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9D17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1、2公分高密度芙蓉板加3mm亚克力UV印刷，雕刻形状</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2、尺寸400*113.7cm</w:t>
            </w: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2483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7576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0FD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5887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3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B39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381125" cy="666750"/>
                  <wp:effectExtent l="0" t="0" r="5715" b="3810"/>
                  <wp:docPr id="82" name="图片 3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IMG_265"/>
                          <pic:cNvPicPr>
                            <a:picLocks noChangeAspect="1"/>
                          </pic:cNvPicPr>
                        </pic:nvPicPr>
                        <pic:blipFill>
                          <a:blip r:embed="rId20"/>
                          <a:stretch>
                            <a:fillRect/>
                          </a:stretch>
                        </pic:blipFill>
                        <pic:spPr>
                          <a:xfrm>
                            <a:off x="0" y="0"/>
                            <a:ext cx="1381125" cy="666750"/>
                          </a:xfrm>
                          <a:prstGeom prst="rect">
                            <a:avLst/>
                          </a:prstGeom>
                          <a:noFill/>
                          <a:ln w="9525">
                            <a:noFill/>
                          </a:ln>
                        </pic:spPr>
                      </pic:pic>
                    </a:graphicData>
                  </a:graphic>
                </wp:inline>
              </w:drawing>
            </w:r>
          </w:p>
        </w:tc>
      </w:tr>
      <w:tr w14:paraId="38872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31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E997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011108007011</w:t>
            </w:r>
          </w:p>
        </w:tc>
        <w:tc>
          <w:tcPr>
            <w:tcW w:w="18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AC9E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运动健身文化墙</w:t>
            </w:r>
          </w:p>
        </w:tc>
        <w:tc>
          <w:tcPr>
            <w:tcW w:w="2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F114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1、PVC雪弗板割造型 uv打印</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2、尺寸330*100cm</w:t>
            </w: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26E94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DD5C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0D6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D99E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3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F4E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781175" cy="790575"/>
                  <wp:effectExtent l="0" t="0" r="1905" b="1905"/>
                  <wp:docPr id="83" name="图片 3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IMG_266"/>
                          <pic:cNvPicPr>
                            <a:picLocks noChangeAspect="1"/>
                          </pic:cNvPicPr>
                        </pic:nvPicPr>
                        <pic:blipFill>
                          <a:blip r:embed="rId21"/>
                          <a:stretch>
                            <a:fillRect/>
                          </a:stretch>
                        </pic:blipFill>
                        <pic:spPr>
                          <a:xfrm>
                            <a:off x="0" y="0"/>
                            <a:ext cx="1781175" cy="790575"/>
                          </a:xfrm>
                          <a:prstGeom prst="rect">
                            <a:avLst/>
                          </a:prstGeom>
                          <a:noFill/>
                          <a:ln w="9525">
                            <a:noFill/>
                          </a:ln>
                        </pic:spPr>
                      </pic:pic>
                    </a:graphicData>
                  </a:graphic>
                </wp:inline>
              </w:drawing>
            </w:r>
          </w:p>
        </w:tc>
      </w:tr>
      <w:tr w14:paraId="2441B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6" w:hRule="atLeast"/>
        </w:trPr>
        <w:tc>
          <w:tcPr>
            <w:tcW w:w="131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402C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011108007012</w:t>
            </w:r>
          </w:p>
        </w:tc>
        <w:tc>
          <w:tcPr>
            <w:tcW w:w="18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BAC67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门牌</w:t>
            </w:r>
          </w:p>
        </w:tc>
        <w:tc>
          <w:tcPr>
            <w:tcW w:w="2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FF18C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1、1公分亚克力+不锈钢边条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2、尺寸30*15cm</w:t>
            </w: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5283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块</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D708F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70</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2EB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84D7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3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532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723900" cy="666750"/>
                  <wp:effectExtent l="0" t="0" r="7620" b="3810"/>
                  <wp:docPr id="84" name="图片 3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IMG_267"/>
                          <pic:cNvPicPr>
                            <a:picLocks noChangeAspect="1"/>
                          </pic:cNvPicPr>
                        </pic:nvPicPr>
                        <pic:blipFill>
                          <a:blip r:embed="rId22"/>
                          <a:stretch>
                            <a:fillRect/>
                          </a:stretch>
                        </pic:blipFill>
                        <pic:spPr>
                          <a:xfrm>
                            <a:off x="0" y="0"/>
                            <a:ext cx="723900" cy="666750"/>
                          </a:xfrm>
                          <a:prstGeom prst="rect">
                            <a:avLst/>
                          </a:prstGeom>
                          <a:noFill/>
                          <a:ln w="9525">
                            <a:noFill/>
                          </a:ln>
                        </pic:spPr>
                      </pic:pic>
                    </a:graphicData>
                  </a:graphic>
                </wp:inline>
              </w:drawing>
            </w:r>
          </w:p>
        </w:tc>
      </w:tr>
      <w:tr w14:paraId="597EB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9" w:hRule="atLeast"/>
        </w:trPr>
        <w:tc>
          <w:tcPr>
            <w:tcW w:w="131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C5DE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011108007013</w:t>
            </w:r>
          </w:p>
        </w:tc>
        <w:tc>
          <w:tcPr>
            <w:tcW w:w="18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02EE1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走廊--廉政文化墙</w:t>
            </w:r>
          </w:p>
        </w:tc>
        <w:tc>
          <w:tcPr>
            <w:tcW w:w="2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B1EE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1、2公分高密度芙蓉板加3mm亚克力UV印刷，雕刻形状，加小字8+3水晶字</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2、尺寸190*160cm</w:t>
            </w: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99EC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D452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8D0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6727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3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8B6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924050" cy="1323975"/>
                  <wp:effectExtent l="0" t="0" r="11430" b="1905"/>
                  <wp:docPr id="85" name="图片 3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IMG_268"/>
                          <pic:cNvPicPr>
                            <a:picLocks noChangeAspect="1"/>
                          </pic:cNvPicPr>
                        </pic:nvPicPr>
                        <pic:blipFill>
                          <a:blip r:embed="rId23"/>
                          <a:stretch>
                            <a:fillRect/>
                          </a:stretch>
                        </pic:blipFill>
                        <pic:spPr>
                          <a:xfrm>
                            <a:off x="0" y="0"/>
                            <a:ext cx="1924050" cy="1323975"/>
                          </a:xfrm>
                          <a:prstGeom prst="rect">
                            <a:avLst/>
                          </a:prstGeom>
                          <a:noFill/>
                          <a:ln w="9525">
                            <a:noFill/>
                          </a:ln>
                        </pic:spPr>
                      </pic:pic>
                    </a:graphicData>
                  </a:graphic>
                </wp:inline>
              </w:drawing>
            </w:r>
          </w:p>
        </w:tc>
      </w:tr>
      <w:tr w14:paraId="6CD6D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4" w:hRule="atLeast"/>
        </w:trPr>
        <w:tc>
          <w:tcPr>
            <w:tcW w:w="131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FD2D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011108007014</w:t>
            </w:r>
          </w:p>
        </w:tc>
        <w:tc>
          <w:tcPr>
            <w:tcW w:w="18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FCA20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食堂-挂画</w:t>
            </w:r>
          </w:p>
        </w:tc>
        <w:tc>
          <w:tcPr>
            <w:tcW w:w="2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57F9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1、2公分高密度芙蓉板加3mm亚克力UV印刷，雕刻形状</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2、尺寸85*39cm</w:t>
            </w: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07DC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幅</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0090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26C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78FC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3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287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924050" cy="1438275"/>
                  <wp:effectExtent l="0" t="0" r="11430" b="9525"/>
                  <wp:docPr id="86" name="图片 3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IMG_269"/>
                          <pic:cNvPicPr>
                            <a:picLocks noChangeAspect="1"/>
                          </pic:cNvPicPr>
                        </pic:nvPicPr>
                        <pic:blipFill>
                          <a:blip r:embed="rId24"/>
                          <a:stretch>
                            <a:fillRect/>
                          </a:stretch>
                        </pic:blipFill>
                        <pic:spPr>
                          <a:xfrm>
                            <a:off x="0" y="0"/>
                            <a:ext cx="1924050" cy="1438275"/>
                          </a:xfrm>
                          <a:prstGeom prst="rect">
                            <a:avLst/>
                          </a:prstGeom>
                          <a:noFill/>
                          <a:ln w="9525">
                            <a:noFill/>
                          </a:ln>
                        </pic:spPr>
                      </pic:pic>
                    </a:graphicData>
                  </a:graphic>
                </wp:inline>
              </w:drawing>
            </w:r>
          </w:p>
        </w:tc>
      </w:tr>
      <w:tr w14:paraId="5FBFB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1" w:hRule="atLeast"/>
        </w:trPr>
        <w:tc>
          <w:tcPr>
            <w:tcW w:w="131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034D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011108007015</w:t>
            </w:r>
          </w:p>
        </w:tc>
        <w:tc>
          <w:tcPr>
            <w:tcW w:w="18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93F6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食堂-公告栏</w:t>
            </w:r>
          </w:p>
        </w:tc>
        <w:tc>
          <w:tcPr>
            <w:tcW w:w="2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A46AB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1、厚度5mm+印刷+保护膜</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加亚克力盒子4个(侧边开口)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2、尺寸60*90cm</w:t>
            </w: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98ED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块</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73A2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EE2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8F65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3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E5C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657225" cy="933450"/>
                  <wp:effectExtent l="0" t="0" r="13335" b="11430"/>
                  <wp:docPr id="87" name="图片 3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IMG_270"/>
                          <pic:cNvPicPr>
                            <a:picLocks noChangeAspect="1"/>
                          </pic:cNvPicPr>
                        </pic:nvPicPr>
                        <pic:blipFill>
                          <a:blip r:embed="rId25"/>
                          <a:stretch>
                            <a:fillRect/>
                          </a:stretch>
                        </pic:blipFill>
                        <pic:spPr>
                          <a:xfrm>
                            <a:off x="0" y="0"/>
                            <a:ext cx="657225" cy="933450"/>
                          </a:xfrm>
                          <a:prstGeom prst="rect">
                            <a:avLst/>
                          </a:prstGeom>
                          <a:noFill/>
                          <a:ln w="9525">
                            <a:noFill/>
                          </a:ln>
                        </pic:spPr>
                      </pic:pic>
                    </a:graphicData>
                  </a:graphic>
                </wp:inline>
              </w:drawing>
            </w:r>
          </w:p>
        </w:tc>
      </w:tr>
      <w:tr w14:paraId="24E50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4" w:hRule="atLeast"/>
        </w:trPr>
        <w:tc>
          <w:tcPr>
            <w:tcW w:w="131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FC4D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011108007016</w:t>
            </w:r>
          </w:p>
        </w:tc>
        <w:tc>
          <w:tcPr>
            <w:tcW w:w="18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B569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制度牌</w:t>
            </w:r>
          </w:p>
        </w:tc>
        <w:tc>
          <w:tcPr>
            <w:tcW w:w="2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319FC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1、亚克力UV印刷</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厚度5mm+印刷+保护膜</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2、尺寸60*90cm</w:t>
            </w: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461B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块</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F7CC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60</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A52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A419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3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861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219200" cy="885825"/>
                  <wp:effectExtent l="0" t="0" r="0" b="13335"/>
                  <wp:docPr id="88" name="图片 3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IMG_271"/>
                          <pic:cNvPicPr>
                            <a:picLocks noChangeAspect="1"/>
                          </pic:cNvPicPr>
                        </pic:nvPicPr>
                        <pic:blipFill>
                          <a:blip r:embed="rId26"/>
                          <a:stretch>
                            <a:fillRect/>
                          </a:stretch>
                        </pic:blipFill>
                        <pic:spPr>
                          <a:xfrm>
                            <a:off x="0" y="0"/>
                            <a:ext cx="1219200" cy="885825"/>
                          </a:xfrm>
                          <a:prstGeom prst="rect">
                            <a:avLst/>
                          </a:prstGeom>
                          <a:noFill/>
                          <a:ln w="9525">
                            <a:noFill/>
                          </a:ln>
                        </pic:spPr>
                      </pic:pic>
                    </a:graphicData>
                  </a:graphic>
                </wp:inline>
              </w:drawing>
            </w:r>
          </w:p>
        </w:tc>
      </w:tr>
      <w:tr w14:paraId="0BFC6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6" w:hRule="atLeast"/>
        </w:trPr>
        <w:tc>
          <w:tcPr>
            <w:tcW w:w="131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6C95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011108007017</w:t>
            </w:r>
          </w:p>
        </w:tc>
        <w:tc>
          <w:tcPr>
            <w:tcW w:w="18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D94D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文化历程宣传牌</w:t>
            </w:r>
          </w:p>
        </w:tc>
        <w:tc>
          <w:tcPr>
            <w:tcW w:w="2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399C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1、2公分高密度芙蓉板加3mm亚克力UV印刷，雕刻形状</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2、尺寸350cm*150cm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3、全费用综合单价。</w:t>
            </w: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B36D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3A2C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5E7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A4C2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3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23A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17780</wp:posOffset>
                  </wp:positionH>
                  <wp:positionV relativeFrom="paragraph">
                    <wp:posOffset>-11430</wp:posOffset>
                  </wp:positionV>
                  <wp:extent cx="1868170" cy="612775"/>
                  <wp:effectExtent l="0" t="0" r="6350" b="12065"/>
                  <wp:wrapNone/>
                  <wp:docPr id="89" name="图片_4"/>
                  <wp:cNvGraphicFramePr/>
                  <a:graphic xmlns:a="http://schemas.openxmlformats.org/drawingml/2006/main">
                    <a:graphicData uri="http://schemas.openxmlformats.org/drawingml/2006/picture">
                      <pic:pic xmlns:pic="http://schemas.openxmlformats.org/drawingml/2006/picture">
                        <pic:nvPicPr>
                          <pic:cNvPr id="89" name="图片_4"/>
                          <pic:cNvPicPr/>
                        </pic:nvPicPr>
                        <pic:blipFill>
                          <a:blip r:embed="rId27"/>
                          <a:stretch>
                            <a:fillRect/>
                          </a:stretch>
                        </pic:blipFill>
                        <pic:spPr>
                          <a:xfrm>
                            <a:off x="0" y="0"/>
                            <a:ext cx="1868170" cy="61277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-5715</wp:posOffset>
                  </wp:positionH>
                  <wp:positionV relativeFrom="paragraph">
                    <wp:posOffset>598805</wp:posOffset>
                  </wp:positionV>
                  <wp:extent cx="1859280" cy="622300"/>
                  <wp:effectExtent l="0" t="0" r="0" b="2540"/>
                  <wp:wrapNone/>
                  <wp:docPr id="90" name="图片_5"/>
                  <wp:cNvGraphicFramePr/>
                  <a:graphic xmlns:a="http://schemas.openxmlformats.org/drawingml/2006/main">
                    <a:graphicData uri="http://schemas.openxmlformats.org/drawingml/2006/picture">
                      <pic:pic xmlns:pic="http://schemas.openxmlformats.org/drawingml/2006/picture">
                        <pic:nvPicPr>
                          <pic:cNvPr id="90" name="图片_5"/>
                          <pic:cNvPicPr/>
                        </pic:nvPicPr>
                        <pic:blipFill>
                          <a:blip r:embed="rId28"/>
                          <a:stretch>
                            <a:fillRect/>
                          </a:stretch>
                        </pic:blipFill>
                        <pic:spPr>
                          <a:xfrm>
                            <a:off x="0" y="0"/>
                            <a:ext cx="1859280" cy="622300"/>
                          </a:xfrm>
                          <a:prstGeom prst="rect">
                            <a:avLst/>
                          </a:prstGeom>
                          <a:noFill/>
                          <a:ln>
                            <a:noFill/>
                          </a:ln>
                        </pic:spPr>
                      </pic:pic>
                    </a:graphicData>
                  </a:graphic>
                </wp:anchor>
              </w:drawing>
            </w:r>
          </w:p>
        </w:tc>
      </w:tr>
      <w:tr w14:paraId="04B9C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131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CFB1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011108007018</w:t>
            </w:r>
          </w:p>
        </w:tc>
        <w:tc>
          <w:tcPr>
            <w:tcW w:w="18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90DF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铝合金工位牌</w:t>
            </w:r>
          </w:p>
        </w:tc>
        <w:tc>
          <w:tcPr>
            <w:tcW w:w="2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0A75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工位牌材质：铝合金、悬挂式</w:t>
            </w: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5622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块</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53CF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7C7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B4DE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3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634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163955" cy="641985"/>
                  <wp:effectExtent l="0" t="0" r="9525" b="13335"/>
                  <wp:docPr id="91" name="图片 3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7" descr="IMG_272"/>
                          <pic:cNvPicPr>
                            <a:picLocks noChangeAspect="1"/>
                          </pic:cNvPicPr>
                        </pic:nvPicPr>
                        <pic:blipFill>
                          <a:blip r:embed="rId29"/>
                          <a:stretch>
                            <a:fillRect/>
                          </a:stretch>
                        </pic:blipFill>
                        <pic:spPr>
                          <a:xfrm>
                            <a:off x="0" y="0"/>
                            <a:ext cx="1163955" cy="641985"/>
                          </a:xfrm>
                          <a:prstGeom prst="rect">
                            <a:avLst/>
                          </a:prstGeom>
                          <a:noFill/>
                          <a:ln w="9525">
                            <a:noFill/>
                          </a:ln>
                        </pic:spPr>
                      </pic:pic>
                    </a:graphicData>
                  </a:graphic>
                </wp:inline>
              </w:drawing>
            </w:r>
          </w:p>
        </w:tc>
      </w:tr>
      <w:tr w14:paraId="61205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131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EF8E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011108007019</w:t>
            </w:r>
          </w:p>
        </w:tc>
        <w:tc>
          <w:tcPr>
            <w:tcW w:w="18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34FC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亚克力名字牌</w:t>
            </w:r>
          </w:p>
        </w:tc>
        <w:tc>
          <w:tcPr>
            <w:tcW w:w="2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57D3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工位牌材质：亚克力、坐立式，木底座。</w:t>
            </w: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AA27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块</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3347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951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B434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3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8B5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064895" cy="727075"/>
                  <wp:effectExtent l="0" t="0" r="1905" b="4445"/>
                  <wp:docPr id="92" name="图片 3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8" descr="IMG_273"/>
                          <pic:cNvPicPr>
                            <a:picLocks noChangeAspect="1"/>
                          </pic:cNvPicPr>
                        </pic:nvPicPr>
                        <pic:blipFill>
                          <a:blip r:embed="rId30"/>
                          <a:stretch>
                            <a:fillRect/>
                          </a:stretch>
                        </pic:blipFill>
                        <pic:spPr>
                          <a:xfrm>
                            <a:off x="0" y="0"/>
                            <a:ext cx="1064895" cy="727075"/>
                          </a:xfrm>
                          <a:prstGeom prst="rect">
                            <a:avLst/>
                          </a:prstGeom>
                          <a:noFill/>
                          <a:ln w="9525">
                            <a:noFill/>
                          </a:ln>
                        </pic:spPr>
                      </pic:pic>
                    </a:graphicData>
                  </a:graphic>
                </wp:inline>
              </w:drawing>
            </w:r>
          </w:p>
        </w:tc>
      </w:tr>
      <w:tr w14:paraId="6075D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131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D7FA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011507001001</w:t>
            </w:r>
          </w:p>
        </w:tc>
        <w:tc>
          <w:tcPr>
            <w:tcW w:w="18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6295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不锈钢匾牌-“**项目部及logo制作”</w:t>
            </w:r>
          </w:p>
        </w:tc>
        <w:tc>
          <w:tcPr>
            <w:tcW w:w="2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B9CF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1、不锈钢折弯UV</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2、尺寸50*200cm</w:t>
            </w: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A8B6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块</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B818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63C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65F0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3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F59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352425" cy="885825"/>
                  <wp:effectExtent l="0" t="0" r="13335" b="13335"/>
                  <wp:docPr id="93" name="图片 3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9" descr="IMG_274"/>
                          <pic:cNvPicPr>
                            <a:picLocks noChangeAspect="1"/>
                          </pic:cNvPicPr>
                        </pic:nvPicPr>
                        <pic:blipFill>
                          <a:blip r:embed="rId31"/>
                          <a:stretch>
                            <a:fillRect/>
                          </a:stretch>
                        </pic:blipFill>
                        <pic:spPr>
                          <a:xfrm>
                            <a:off x="0" y="0"/>
                            <a:ext cx="352425" cy="885825"/>
                          </a:xfrm>
                          <a:prstGeom prst="rect">
                            <a:avLst/>
                          </a:prstGeom>
                          <a:noFill/>
                          <a:ln w="9525">
                            <a:noFill/>
                          </a:ln>
                        </pic:spPr>
                      </pic:pic>
                    </a:graphicData>
                  </a:graphic>
                </wp:inline>
              </w:drawing>
            </w:r>
          </w:p>
        </w:tc>
      </w:tr>
      <w:tr w14:paraId="0AE2E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6" w:hRule="atLeast"/>
        </w:trPr>
        <w:tc>
          <w:tcPr>
            <w:tcW w:w="131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DA86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011507001002</w:t>
            </w:r>
          </w:p>
        </w:tc>
        <w:tc>
          <w:tcPr>
            <w:tcW w:w="18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B0C6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门厅招牌“重庆高速养护集团及logo制作”</w:t>
            </w:r>
          </w:p>
        </w:tc>
        <w:tc>
          <w:tcPr>
            <w:tcW w:w="2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C935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1、2公分高密度芙蓉板加3mm亚克力UV印刷，雕刻形状</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2、字体大小80*80cm，共5个字</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3、全费用综合单价。</w:t>
            </w: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C884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D94F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6BA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EBB5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3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80A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524000" cy="949325"/>
                  <wp:effectExtent l="0" t="0" r="0" b="10795"/>
                  <wp:docPr id="94" name="图片 4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0" descr="IMG_275"/>
                          <pic:cNvPicPr>
                            <a:picLocks noChangeAspect="1"/>
                          </pic:cNvPicPr>
                        </pic:nvPicPr>
                        <pic:blipFill>
                          <a:blip r:embed="rId32"/>
                          <a:stretch>
                            <a:fillRect/>
                          </a:stretch>
                        </pic:blipFill>
                        <pic:spPr>
                          <a:xfrm>
                            <a:off x="0" y="0"/>
                            <a:ext cx="1524000" cy="949325"/>
                          </a:xfrm>
                          <a:prstGeom prst="rect">
                            <a:avLst/>
                          </a:prstGeom>
                          <a:noFill/>
                          <a:ln w="9525">
                            <a:noFill/>
                          </a:ln>
                        </pic:spPr>
                      </pic:pic>
                    </a:graphicData>
                  </a:graphic>
                </wp:inline>
              </w:drawing>
            </w:r>
          </w:p>
        </w:tc>
      </w:tr>
      <w:tr w14:paraId="75A3B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77" w:hRule="atLeast"/>
        </w:trPr>
        <w:tc>
          <w:tcPr>
            <w:tcW w:w="131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4677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011507002001</w:t>
            </w:r>
          </w:p>
        </w:tc>
        <w:tc>
          <w:tcPr>
            <w:tcW w:w="18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4830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发光字“重庆高速养护集团及logo制作”含背架安装</w:t>
            </w:r>
          </w:p>
        </w:tc>
        <w:tc>
          <w:tcPr>
            <w:tcW w:w="28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A444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1、不锈钢发光双色字</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2、字体尺寸大小2*2m，厚度5cm（2mm的不锈钢边框、5mm透光亚克力），5个字</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3、楼顶发光字背架单个用钢22.8m，角钢材质：5cm*5cm*4mm，共5个支架</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4、全费用综合单价。</w:t>
            </w: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BC8D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00C0AE">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snapToGrid w:val="0"/>
                <w:color w:val="000000"/>
                <w:kern w:val="0"/>
                <w:sz w:val="18"/>
                <w:szCs w:val="18"/>
                <w:u w:val="none"/>
                <w:lang w:val="en-US" w:eastAsia="zh-CN" w:bidi="ar"/>
              </w:rPr>
              <w:t>20</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AD1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A3A4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3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AE1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35560</wp:posOffset>
                  </wp:positionH>
                  <wp:positionV relativeFrom="paragraph">
                    <wp:posOffset>15240</wp:posOffset>
                  </wp:positionV>
                  <wp:extent cx="1750695" cy="1178560"/>
                  <wp:effectExtent l="0" t="0" r="1905" b="10160"/>
                  <wp:wrapNone/>
                  <wp:docPr id="95" name="图片_3"/>
                  <wp:cNvGraphicFramePr/>
                  <a:graphic xmlns:a="http://schemas.openxmlformats.org/drawingml/2006/main">
                    <a:graphicData uri="http://schemas.openxmlformats.org/drawingml/2006/picture">
                      <pic:pic xmlns:pic="http://schemas.openxmlformats.org/drawingml/2006/picture">
                        <pic:nvPicPr>
                          <pic:cNvPr id="95" name="图片_3"/>
                          <pic:cNvPicPr/>
                        </pic:nvPicPr>
                        <pic:blipFill>
                          <a:blip r:embed="rId33"/>
                          <a:stretch>
                            <a:fillRect/>
                          </a:stretch>
                        </pic:blipFill>
                        <pic:spPr>
                          <a:xfrm>
                            <a:off x="0" y="0"/>
                            <a:ext cx="1750695" cy="1178560"/>
                          </a:xfrm>
                          <a:prstGeom prst="rect">
                            <a:avLst/>
                          </a:prstGeom>
                          <a:noFill/>
                          <a:ln>
                            <a:noFill/>
                          </a:ln>
                        </pic:spPr>
                      </pic:pic>
                    </a:graphicData>
                  </a:graphic>
                </wp:anchor>
              </w:drawing>
            </w:r>
          </w:p>
        </w:tc>
      </w:tr>
      <w:tr w14:paraId="41FD5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1319" w:type="dxa"/>
            <w:vMerge w:val="restar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5B6D01F4">
            <w:pPr>
              <w:keepNext w:val="0"/>
              <w:keepLines w:val="0"/>
              <w:widowControl/>
              <w:suppressLineNumbers w:val="0"/>
              <w:jc w:val="center"/>
              <w:textAlignment w:val="center"/>
              <w:rPr>
                <w:rFonts w:hint="eastAsia" w:ascii="宋体" w:hAnsi="宋体" w:eastAsia="宋体" w:cs="宋体"/>
                <w:b w:val="0"/>
                <w:bCs/>
                <w:i w:val="0"/>
                <w:iCs w:val="0"/>
                <w:color w:val="000000"/>
                <w:sz w:val="20"/>
                <w:szCs w:val="20"/>
                <w:u w:val="none"/>
              </w:rPr>
            </w:pPr>
            <w:r>
              <w:rPr>
                <w:rFonts w:hint="eastAsia" w:ascii="宋体" w:hAnsi="宋体" w:eastAsia="宋体" w:cs="宋体"/>
                <w:b w:val="0"/>
                <w:bCs/>
                <w:i w:val="0"/>
                <w:iCs w:val="0"/>
                <w:snapToGrid w:val="0"/>
                <w:color w:val="000000"/>
                <w:kern w:val="0"/>
                <w:sz w:val="20"/>
                <w:szCs w:val="20"/>
                <w:u w:val="none"/>
                <w:lang w:val="en-US" w:eastAsia="zh-CN" w:bidi="ar"/>
              </w:rPr>
              <w:t>合计</w:t>
            </w:r>
          </w:p>
        </w:tc>
        <w:tc>
          <w:tcPr>
            <w:tcW w:w="5392" w:type="dxa"/>
            <w:gridSpan w:val="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A8B0C00">
            <w:pPr>
              <w:keepNext w:val="0"/>
              <w:keepLines w:val="0"/>
              <w:widowControl/>
              <w:suppressLineNumbers w:val="0"/>
              <w:jc w:val="left"/>
              <w:textAlignment w:val="center"/>
              <w:rPr>
                <w:rFonts w:hint="default" w:ascii="宋体" w:hAnsi="宋体" w:eastAsia="宋体" w:cs="宋体"/>
                <w:b w:val="0"/>
                <w:bCs/>
                <w:i w:val="0"/>
                <w:iCs w:val="0"/>
                <w:snapToGrid w:val="0"/>
                <w:color w:val="000000"/>
                <w:kern w:val="0"/>
                <w:sz w:val="20"/>
                <w:szCs w:val="20"/>
                <w:u w:val="none"/>
                <w:lang w:val="en-US" w:eastAsia="zh-CN" w:bidi="ar"/>
              </w:rPr>
            </w:pPr>
            <w:r>
              <w:rPr>
                <w:rFonts w:hint="eastAsia" w:ascii="宋体" w:hAnsi="宋体" w:eastAsia="宋体" w:cs="宋体"/>
                <w:b w:val="0"/>
                <w:bCs/>
                <w:i w:val="0"/>
                <w:iCs w:val="0"/>
                <w:snapToGrid w:val="0"/>
                <w:color w:val="000000"/>
                <w:kern w:val="0"/>
                <w:sz w:val="20"/>
                <w:szCs w:val="20"/>
                <w:u w:val="none"/>
                <w:lang w:val="en-US" w:eastAsia="zh-CN" w:bidi="ar"/>
              </w:rPr>
              <w:t>大写：</w:t>
            </w:r>
          </w:p>
        </w:tc>
        <w:tc>
          <w:tcPr>
            <w:tcW w:w="4872" w:type="dxa"/>
            <w:gridSpan w:val="3"/>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3A426982">
            <w:pPr>
              <w:keepNext w:val="0"/>
              <w:keepLines w:val="0"/>
              <w:widowControl/>
              <w:suppressLineNumbers w:val="0"/>
              <w:jc w:val="left"/>
              <w:textAlignment w:val="center"/>
              <w:rPr>
                <w:rFonts w:hint="default" w:ascii="宋体" w:hAnsi="宋体" w:eastAsia="宋体" w:cs="宋体"/>
                <w:b w:val="0"/>
                <w:bCs/>
                <w:i w:val="0"/>
                <w:iCs w:val="0"/>
                <w:color w:val="000000"/>
                <w:sz w:val="20"/>
                <w:szCs w:val="20"/>
                <w:u w:val="none"/>
                <w:lang w:val="en-US" w:eastAsia="zh-CN"/>
              </w:rPr>
            </w:pPr>
            <w:r>
              <w:rPr>
                <w:rFonts w:hint="eastAsia" w:ascii="宋体" w:hAnsi="宋体" w:eastAsia="宋体" w:cs="宋体"/>
                <w:b w:val="0"/>
                <w:bCs/>
                <w:i w:val="0"/>
                <w:iCs w:val="0"/>
                <w:color w:val="000000"/>
                <w:sz w:val="20"/>
                <w:szCs w:val="20"/>
                <w:u w:val="none"/>
                <w:lang w:val="en-US" w:eastAsia="zh-CN"/>
              </w:rPr>
              <w:t>不含税金额：</w:t>
            </w:r>
          </w:p>
        </w:tc>
        <w:tc>
          <w:tcPr>
            <w:tcW w:w="306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A2A5C89">
            <w:pPr>
              <w:jc w:val="center"/>
              <w:rPr>
                <w:rFonts w:hint="default" w:ascii="宋体" w:hAnsi="宋体" w:eastAsia="宋体" w:cs="宋体"/>
                <w:b w:val="0"/>
                <w:bCs/>
                <w:i w:val="0"/>
                <w:iCs w:val="0"/>
                <w:color w:val="000000"/>
                <w:sz w:val="20"/>
                <w:szCs w:val="20"/>
                <w:u w:val="single"/>
                <w:lang w:val="en-US" w:eastAsia="zh-CN"/>
              </w:rPr>
            </w:pPr>
            <w:r>
              <w:rPr>
                <w:rFonts w:hint="eastAsia" w:ascii="宋体" w:hAnsi="宋体" w:eastAsia="宋体" w:cs="宋体"/>
                <w:b w:val="0"/>
                <w:bCs/>
                <w:i w:val="0"/>
                <w:iCs w:val="0"/>
                <w:color w:val="000000"/>
                <w:sz w:val="20"/>
                <w:szCs w:val="20"/>
                <w:u w:val="none"/>
                <w:lang w:val="en-US" w:eastAsia="zh-CN"/>
              </w:rPr>
              <w:t>税率</w:t>
            </w:r>
            <w:r>
              <w:rPr>
                <w:rFonts w:hint="eastAsia" w:ascii="宋体" w:hAnsi="宋体" w:eastAsia="宋体" w:cs="宋体"/>
                <w:b w:val="0"/>
                <w:bCs/>
                <w:i w:val="0"/>
                <w:iCs w:val="0"/>
                <w:color w:val="000000"/>
                <w:sz w:val="20"/>
                <w:szCs w:val="20"/>
                <w:u w:val="single"/>
                <w:lang w:val="en-US" w:eastAsia="zh-CN"/>
              </w:rPr>
              <w:t xml:space="preserve">      %</w:t>
            </w:r>
          </w:p>
        </w:tc>
      </w:tr>
      <w:tr w14:paraId="3C874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trPr>
        <w:tc>
          <w:tcPr>
            <w:tcW w:w="1319" w:type="dxa"/>
            <w:vMerge w:val="continue"/>
            <w:tcBorders>
              <w:left w:val="single" w:color="000000" w:sz="4" w:space="0"/>
              <w:bottom w:val="single" w:color="000000" w:sz="4" w:space="0"/>
              <w:right w:val="single" w:color="000000" w:sz="4" w:space="0"/>
            </w:tcBorders>
            <w:shd w:val="clear" w:color="auto" w:fill="F2F2F2"/>
            <w:vAlign w:val="center"/>
          </w:tcPr>
          <w:p w14:paraId="65D7015F">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
              </w:rPr>
            </w:pPr>
          </w:p>
        </w:tc>
        <w:tc>
          <w:tcPr>
            <w:tcW w:w="5392" w:type="dxa"/>
            <w:gridSpan w:val="3"/>
            <w:vMerge w:val="continue"/>
            <w:tcBorders>
              <w:left w:val="single" w:color="000000" w:sz="4" w:space="0"/>
              <w:bottom w:val="single" w:color="000000" w:sz="4" w:space="0"/>
              <w:right w:val="single" w:color="000000" w:sz="4" w:space="0"/>
            </w:tcBorders>
            <w:shd w:val="clear" w:color="auto" w:fill="F2F2F2"/>
            <w:vAlign w:val="center"/>
          </w:tcPr>
          <w:p w14:paraId="62DCC381">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
              </w:rPr>
            </w:pPr>
          </w:p>
        </w:tc>
        <w:tc>
          <w:tcPr>
            <w:tcW w:w="4872" w:type="dxa"/>
            <w:gridSpan w:val="3"/>
            <w:tcBorders>
              <w:top w:val="single" w:color="000000" w:sz="4" w:space="0"/>
              <w:left w:val="single" w:color="000000" w:sz="4" w:space="0"/>
              <w:bottom w:val="single" w:color="000000" w:sz="4" w:space="0"/>
              <w:right w:val="nil"/>
            </w:tcBorders>
            <w:shd w:val="clear" w:color="auto" w:fill="FFFFFF"/>
            <w:vAlign w:val="center"/>
          </w:tcPr>
          <w:p w14:paraId="4B0F7A5F">
            <w:pPr>
              <w:keepNext w:val="0"/>
              <w:keepLines w:val="0"/>
              <w:widowControl/>
              <w:suppressLineNumbers w:val="0"/>
              <w:jc w:val="left"/>
              <w:textAlignment w:val="center"/>
              <w:rPr>
                <w:rFonts w:hint="eastAsia" w:ascii="宋体" w:hAnsi="宋体" w:eastAsia="宋体" w:cs="宋体"/>
                <w:b w:val="0"/>
                <w:bCs/>
                <w:i w:val="0"/>
                <w:iCs w:val="0"/>
                <w:color w:val="000000"/>
                <w:sz w:val="20"/>
                <w:szCs w:val="20"/>
                <w:u w:val="none"/>
                <w:lang w:val="en-US" w:eastAsia="zh-CN"/>
              </w:rPr>
            </w:pPr>
            <w:r>
              <w:rPr>
                <w:rFonts w:hint="eastAsia" w:ascii="宋体" w:hAnsi="宋体" w:eastAsia="宋体" w:cs="宋体"/>
                <w:b w:val="0"/>
                <w:bCs/>
                <w:i w:val="0"/>
                <w:iCs w:val="0"/>
                <w:color w:val="000000"/>
                <w:sz w:val="20"/>
                <w:szCs w:val="20"/>
                <w:u w:val="none"/>
                <w:lang w:val="en-US" w:eastAsia="zh-CN"/>
              </w:rPr>
              <w:t>含税金额：</w:t>
            </w:r>
          </w:p>
        </w:tc>
        <w:tc>
          <w:tcPr>
            <w:tcW w:w="3061" w:type="dxa"/>
            <w:vMerge w:val="continue"/>
            <w:tcBorders>
              <w:left w:val="single" w:color="000000" w:sz="4" w:space="0"/>
              <w:bottom w:val="single" w:color="000000" w:sz="4" w:space="0"/>
              <w:right w:val="single" w:color="000000" w:sz="4" w:space="0"/>
            </w:tcBorders>
            <w:shd w:val="clear" w:color="auto" w:fill="F2F2F2"/>
            <w:vAlign w:val="center"/>
          </w:tcPr>
          <w:p w14:paraId="48D17435">
            <w:pPr>
              <w:jc w:val="center"/>
              <w:rPr>
                <w:rFonts w:hint="eastAsia" w:ascii="宋体" w:hAnsi="宋体" w:eastAsia="宋体" w:cs="宋体"/>
                <w:b/>
                <w:bCs/>
                <w:i w:val="0"/>
                <w:iCs w:val="0"/>
                <w:color w:val="000000"/>
                <w:sz w:val="20"/>
                <w:szCs w:val="20"/>
                <w:u w:val="none"/>
              </w:rPr>
            </w:pPr>
          </w:p>
        </w:tc>
      </w:tr>
    </w:tbl>
    <w:p w14:paraId="60F08EBE">
      <w:pPr>
        <w:spacing w:line="580" w:lineRule="exact"/>
        <w:ind w:right="101" w:rightChars="48"/>
        <w:jc w:val="center"/>
        <w:rPr>
          <w:rFonts w:hint="eastAsia" w:ascii="宋体" w:hAnsi="宋体" w:eastAsia="宋体" w:cs="宋体"/>
          <w:b/>
          <w:bCs w:val="0"/>
          <w:color w:val="000000" w:themeColor="text1"/>
          <w:sz w:val="36"/>
          <w:szCs w:val="36"/>
          <w:lang w:val="en-US" w:eastAsia="zh-CN"/>
          <w14:textFill>
            <w14:solidFill>
              <w14:schemeClr w14:val="tx1"/>
            </w14:solidFill>
          </w14:textFill>
        </w:rPr>
      </w:pPr>
    </w:p>
    <w:p w14:paraId="105DEE2E">
      <w:pPr>
        <w:pStyle w:val="3"/>
        <w:rPr>
          <w:rFonts w:hint="eastAsia"/>
          <w:lang w:val="en-US" w:eastAsia="zh-CN"/>
        </w:rPr>
        <w:sectPr>
          <w:pgSz w:w="16839" w:h="11906" w:orient="landscape"/>
          <w:pgMar w:top="945" w:right="1431" w:bottom="1301" w:left="1213" w:header="0" w:footer="938" w:gutter="0"/>
          <w:pgNumType w:fmt="numberInDash"/>
          <w:cols w:space="720" w:num="1"/>
        </w:sectPr>
      </w:pPr>
    </w:p>
    <w:p w14:paraId="28CBBB62">
      <w:pPr>
        <w:spacing w:line="580" w:lineRule="exact"/>
        <w:ind w:right="101" w:rightChars="48"/>
        <w:jc w:val="center"/>
        <w:rPr>
          <w:rFonts w:hint="eastAsia" w:ascii="宋体" w:hAnsi="宋体" w:eastAsia="宋体" w:cs="宋体"/>
          <w:b/>
          <w:bCs w:val="0"/>
          <w:color w:val="000000" w:themeColor="text1"/>
          <w:sz w:val="36"/>
          <w:szCs w:val="36"/>
          <w14:textFill>
            <w14:solidFill>
              <w14:schemeClr w14:val="tx1"/>
            </w14:solidFill>
          </w14:textFill>
        </w:rPr>
      </w:pPr>
      <w:r>
        <w:rPr>
          <w:rFonts w:hint="eastAsia" w:ascii="宋体" w:hAnsi="宋体" w:eastAsia="宋体" w:cs="宋体"/>
          <w:b/>
          <w:bCs w:val="0"/>
          <w:color w:val="000000" w:themeColor="text1"/>
          <w:sz w:val="36"/>
          <w:szCs w:val="36"/>
          <w:lang w:val="en-US" w:eastAsia="zh-CN"/>
          <w14:textFill>
            <w14:solidFill>
              <w14:schemeClr w14:val="tx1"/>
            </w14:solidFill>
          </w14:textFill>
        </w:rPr>
        <w:t>G50沪渝高速垫江至长寿段改扩建工程交安分部驻地标准化打造广告标识设计制作服务项目</w:t>
      </w:r>
      <w:r>
        <w:rPr>
          <w:rFonts w:hint="eastAsia" w:ascii="宋体" w:hAnsi="宋体" w:eastAsia="宋体" w:cs="宋体"/>
          <w:b/>
          <w:bCs w:val="0"/>
          <w:color w:val="000000" w:themeColor="text1"/>
          <w:sz w:val="36"/>
          <w:szCs w:val="36"/>
          <w14:textFill>
            <w14:solidFill>
              <w14:schemeClr w14:val="tx1"/>
            </w14:solidFill>
          </w14:textFill>
        </w:rPr>
        <w:t>合同</w:t>
      </w:r>
    </w:p>
    <w:p w14:paraId="4FEAB826">
      <w:pPr>
        <w:spacing w:line="580" w:lineRule="exact"/>
        <w:ind w:right="101" w:rightChars="48"/>
        <w:jc w:val="center"/>
        <w:rPr>
          <w:b/>
          <w:sz w:val="36"/>
          <w:szCs w:val="36"/>
        </w:rPr>
      </w:pPr>
      <w:r>
        <w:rPr>
          <w:rFonts w:hint="eastAsia" w:ascii="Times New Roman" w:hAnsi="Times New Roman" w:eastAsia="宋体" w:cs="Times New Roman"/>
          <w:b/>
          <w:sz w:val="36"/>
          <w:szCs w:val="36"/>
        </w:rPr>
        <w:t>之廉</w:t>
      </w:r>
      <w:r>
        <w:rPr>
          <w:rFonts w:hint="eastAsia"/>
          <w:b/>
          <w:sz w:val="36"/>
          <w:szCs w:val="36"/>
        </w:rPr>
        <w:t>政合同</w:t>
      </w:r>
    </w:p>
    <w:p w14:paraId="1F619E7B">
      <w:pPr>
        <w:pageBreakBefore w:val="0"/>
        <w:kinsoku/>
        <w:overflowPunct/>
        <w:bidi w:val="0"/>
        <w:spacing w:line="360" w:lineRule="auto"/>
        <w:ind w:firstLine="420" w:firstLineChars="200"/>
        <w:textAlignment w:val="baseline"/>
        <w:rPr>
          <w:rFonts w:hint="eastAsia"/>
          <w:szCs w:val="21"/>
        </w:rPr>
      </w:pPr>
    </w:p>
    <w:p w14:paraId="297FF9C4">
      <w:pPr>
        <w:pageBreakBefore w:val="0"/>
        <w:kinsoku/>
        <w:overflowPunct/>
        <w:bidi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根据交通部《关于在交通基础设施建设中加强廉政建设的若干意见》和《关于在交通基础设施建设中推行廉政合同的通知》以及有关工程建设、廉政建设的规定，为做好工程建设中的党风廉政建设，保证工程建设高效优质，保证资金的安全和有效使用及投资效益，</w:t>
      </w:r>
      <w:r>
        <w:rPr>
          <w:rFonts w:hint="eastAsia" w:ascii="宋体" w:hAnsi="宋体" w:eastAsia="宋体" w:cs="宋体"/>
          <w:b/>
          <w:sz w:val="24"/>
          <w:szCs w:val="24"/>
          <w:u w:val="single"/>
          <w:lang w:eastAsia="zh-CN"/>
        </w:rPr>
        <w:t>重庆公路养护工程（集团）有限公司</w:t>
      </w:r>
      <w:r>
        <w:rPr>
          <w:rFonts w:hint="eastAsia" w:ascii="宋体" w:hAnsi="宋体" w:eastAsia="宋体" w:cs="宋体"/>
          <w:sz w:val="24"/>
          <w:szCs w:val="24"/>
        </w:rPr>
        <w:t>（以下称甲方）与</w:t>
      </w:r>
      <w:r>
        <w:rPr>
          <w:rFonts w:hint="eastAsia" w:ascii="宋体" w:hAnsi="宋体" w:eastAsia="宋体" w:cs="宋体"/>
          <w:b/>
          <w:sz w:val="24"/>
          <w:szCs w:val="24"/>
          <w:u w:val="single"/>
        </w:rPr>
        <w:t xml:space="preserve">              </w:t>
      </w:r>
      <w:r>
        <w:rPr>
          <w:rFonts w:hint="eastAsia" w:ascii="宋体" w:hAnsi="宋体" w:eastAsia="宋体" w:cs="宋体"/>
          <w:sz w:val="24"/>
          <w:szCs w:val="24"/>
        </w:rPr>
        <w:t>（以下称乙方），特订立如下合同。</w:t>
      </w:r>
    </w:p>
    <w:p w14:paraId="321F6E03">
      <w:pPr>
        <w:pageBreakBefore w:val="0"/>
        <w:kinsoku/>
        <w:overflowPunct/>
        <w:bidi w:val="0"/>
        <w:spacing w:line="360" w:lineRule="auto"/>
        <w:rPr>
          <w:rFonts w:hint="eastAsia" w:ascii="宋体" w:hAnsi="宋体" w:eastAsia="宋体" w:cs="宋体"/>
          <w:b/>
          <w:sz w:val="24"/>
          <w:szCs w:val="24"/>
        </w:rPr>
      </w:pPr>
      <w:r>
        <w:rPr>
          <w:rFonts w:hint="eastAsia" w:ascii="宋体" w:hAnsi="宋体" w:eastAsia="宋体" w:cs="宋体"/>
          <w:b/>
          <w:sz w:val="24"/>
          <w:szCs w:val="24"/>
        </w:rPr>
        <w:t>第一条   甲乙双方的权利和义务</w:t>
      </w:r>
    </w:p>
    <w:p w14:paraId="7C17FEB9">
      <w:pPr>
        <w:pageBreakBefore w:val="0"/>
        <w:kinsoku/>
        <w:overflowPunct/>
        <w:bidi w:val="0"/>
        <w:spacing w:line="360" w:lineRule="auto"/>
        <w:ind w:firstLine="120" w:firstLineChars="50"/>
        <w:rPr>
          <w:rFonts w:hint="eastAsia" w:ascii="宋体" w:hAnsi="宋体" w:eastAsia="宋体" w:cs="宋体"/>
          <w:sz w:val="24"/>
          <w:szCs w:val="24"/>
        </w:rPr>
      </w:pPr>
      <w:r>
        <w:rPr>
          <w:rFonts w:hint="eastAsia" w:ascii="宋体" w:hAnsi="宋体" w:eastAsia="宋体" w:cs="宋体"/>
          <w:sz w:val="24"/>
          <w:szCs w:val="24"/>
        </w:rPr>
        <w:t>（一）严格遵守党和国家有关法律法规及交通部的有关规定。</w:t>
      </w:r>
    </w:p>
    <w:p w14:paraId="56DB301F">
      <w:pPr>
        <w:pageBreakBefore w:val="0"/>
        <w:kinsoku/>
        <w:overflowPunct/>
        <w:bidi w:val="0"/>
        <w:spacing w:line="360" w:lineRule="auto"/>
        <w:jc w:val="both"/>
        <w:rPr>
          <w:rFonts w:hint="eastAsia" w:ascii="宋体" w:hAnsi="宋体" w:eastAsia="宋体" w:cs="宋体"/>
          <w:sz w:val="24"/>
          <w:szCs w:val="24"/>
        </w:rPr>
      </w:pPr>
      <w:r>
        <w:rPr>
          <w:rFonts w:hint="eastAsia" w:ascii="宋体" w:hAnsi="宋体" w:eastAsia="宋体" w:cs="宋体"/>
          <w:sz w:val="24"/>
          <w:szCs w:val="24"/>
        </w:rPr>
        <w:t>（二）严格执行</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G50沪渝高速垫江至长寿段改扩建工程交安分部驻地标准化打造广告标识设计制作服务项目</w:t>
      </w:r>
      <w:r>
        <w:rPr>
          <w:rFonts w:hint="eastAsia" w:ascii="宋体" w:hAnsi="宋体" w:eastAsia="宋体" w:cs="宋体"/>
          <w:b/>
          <w:bCs/>
          <w:sz w:val="24"/>
          <w:szCs w:val="24"/>
        </w:rPr>
        <w:t>合同》</w:t>
      </w:r>
      <w:r>
        <w:rPr>
          <w:rFonts w:hint="eastAsia" w:ascii="宋体" w:hAnsi="宋体" w:eastAsia="宋体" w:cs="宋体"/>
          <w:sz w:val="24"/>
          <w:szCs w:val="24"/>
        </w:rPr>
        <w:t>的相关条款，自觉按合同办事。</w:t>
      </w:r>
    </w:p>
    <w:p w14:paraId="21813DE6">
      <w:pPr>
        <w:pageBreakBefore w:val="0"/>
        <w:kinsoku/>
        <w:overflowPunct/>
        <w:bidi w:val="0"/>
        <w:spacing w:line="360" w:lineRule="auto"/>
        <w:ind w:firstLine="120" w:firstLineChars="50"/>
        <w:rPr>
          <w:rFonts w:hint="eastAsia" w:ascii="宋体" w:hAnsi="宋体" w:eastAsia="宋体" w:cs="宋体"/>
          <w:sz w:val="24"/>
          <w:szCs w:val="24"/>
        </w:rPr>
      </w:pPr>
      <w:r>
        <w:rPr>
          <w:rFonts w:hint="eastAsia" w:ascii="宋体" w:hAnsi="宋体" w:eastAsia="宋体" w:cs="宋体"/>
          <w:sz w:val="24"/>
          <w:szCs w:val="24"/>
        </w:rPr>
        <w:t>（三）双方的业务活动坚持公开、公正、诚信、透明的原则（除法律认定的商业秘密和合同文件另有规定之外），不得损害国家和集体利益，违反工程建设管理规章制度。</w:t>
      </w:r>
    </w:p>
    <w:p w14:paraId="3FCE7964">
      <w:pPr>
        <w:pageBreakBefore w:val="0"/>
        <w:kinsoku/>
        <w:overflowPunct/>
        <w:bidi w:val="0"/>
        <w:spacing w:line="360" w:lineRule="auto"/>
        <w:ind w:firstLine="120" w:firstLineChars="50"/>
        <w:rPr>
          <w:rFonts w:hint="eastAsia" w:ascii="宋体" w:hAnsi="宋体" w:eastAsia="宋体" w:cs="宋体"/>
          <w:sz w:val="24"/>
          <w:szCs w:val="24"/>
        </w:rPr>
      </w:pPr>
      <w:r>
        <w:rPr>
          <w:rFonts w:hint="eastAsia" w:ascii="宋体" w:hAnsi="宋体" w:eastAsia="宋体" w:cs="宋体"/>
          <w:sz w:val="24"/>
          <w:szCs w:val="24"/>
        </w:rPr>
        <w:t>（四）建立健全廉政制度，开展廉政教育，设立廉政告示牌，公布举报电话，监督并认真查处违法违纪行为。</w:t>
      </w:r>
    </w:p>
    <w:p w14:paraId="170DFFAE">
      <w:pPr>
        <w:pageBreakBefore w:val="0"/>
        <w:kinsoku/>
        <w:overflowPunct/>
        <w:bidi w:val="0"/>
        <w:spacing w:line="360" w:lineRule="auto"/>
        <w:ind w:firstLine="120" w:firstLineChars="50"/>
        <w:rPr>
          <w:rFonts w:hint="eastAsia" w:ascii="宋体" w:hAnsi="宋体" w:eastAsia="宋体" w:cs="宋体"/>
          <w:sz w:val="24"/>
          <w:szCs w:val="24"/>
        </w:rPr>
      </w:pPr>
      <w:r>
        <w:rPr>
          <w:rFonts w:hint="eastAsia" w:ascii="宋体" w:hAnsi="宋体" w:eastAsia="宋体" w:cs="宋体"/>
          <w:sz w:val="24"/>
          <w:szCs w:val="24"/>
        </w:rPr>
        <w:t>（五）发现对方在业务活动中有违反廉政规定的行为，有及时提醒对方纠正的权利和义务。</w:t>
      </w:r>
    </w:p>
    <w:p w14:paraId="6EEF296F">
      <w:pPr>
        <w:pageBreakBefore w:val="0"/>
        <w:kinsoku/>
        <w:overflowPunct/>
        <w:bidi w:val="0"/>
        <w:spacing w:line="360" w:lineRule="auto"/>
        <w:ind w:firstLine="120" w:firstLineChars="50"/>
        <w:rPr>
          <w:rFonts w:hint="eastAsia" w:ascii="宋体" w:hAnsi="宋体" w:eastAsia="宋体" w:cs="宋体"/>
          <w:sz w:val="24"/>
          <w:szCs w:val="24"/>
        </w:rPr>
      </w:pPr>
      <w:r>
        <w:rPr>
          <w:rFonts w:hint="eastAsia" w:ascii="宋体" w:hAnsi="宋体" w:eastAsia="宋体" w:cs="宋体"/>
          <w:sz w:val="24"/>
          <w:szCs w:val="24"/>
        </w:rPr>
        <w:t>（六）发现对方严重违反本合同义务条款的行为，有向其上级有关部门举报、建议给予处理并要求告知处理结果的权利。</w:t>
      </w:r>
    </w:p>
    <w:p w14:paraId="770A03BF">
      <w:pPr>
        <w:pageBreakBefore w:val="0"/>
        <w:kinsoku/>
        <w:overflowPunct/>
        <w:bidi w:val="0"/>
        <w:spacing w:line="360" w:lineRule="auto"/>
        <w:rPr>
          <w:rFonts w:hint="eastAsia" w:ascii="宋体" w:hAnsi="宋体" w:eastAsia="宋体" w:cs="宋体"/>
          <w:b/>
          <w:sz w:val="24"/>
          <w:szCs w:val="24"/>
        </w:rPr>
      </w:pPr>
      <w:r>
        <w:rPr>
          <w:rFonts w:hint="eastAsia" w:ascii="宋体" w:hAnsi="宋体" w:eastAsia="宋体" w:cs="宋体"/>
          <w:b/>
          <w:sz w:val="24"/>
          <w:szCs w:val="24"/>
        </w:rPr>
        <w:t>第二条  甲方义务</w:t>
      </w:r>
    </w:p>
    <w:p w14:paraId="7F5AA132">
      <w:pPr>
        <w:pageBreakBefore w:val="0"/>
        <w:kinsoku/>
        <w:overflowPunct/>
        <w:bidi w:val="0"/>
        <w:spacing w:line="360" w:lineRule="auto"/>
        <w:ind w:firstLine="120" w:firstLineChars="50"/>
        <w:rPr>
          <w:rFonts w:hint="eastAsia" w:ascii="宋体" w:hAnsi="宋体" w:eastAsia="宋体" w:cs="宋体"/>
          <w:sz w:val="24"/>
          <w:szCs w:val="24"/>
        </w:rPr>
      </w:pPr>
      <w:r>
        <w:rPr>
          <w:rFonts w:hint="eastAsia" w:ascii="宋体" w:hAnsi="宋体" w:eastAsia="宋体" w:cs="宋体"/>
          <w:sz w:val="24"/>
          <w:szCs w:val="24"/>
        </w:rPr>
        <w:t>（一）甲方及其工作人员不得索要或接受乙方的礼金、有价证券和贵重要物品，不得在乙方报销任何应由甲方或个人支付的费用等。</w:t>
      </w:r>
    </w:p>
    <w:p w14:paraId="30E66E38">
      <w:pPr>
        <w:pageBreakBefore w:val="0"/>
        <w:kinsoku/>
        <w:overflowPunct/>
        <w:bidi w:val="0"/>
        <w:spacing w:line="360" w:lineRule="auto"/>
        <w:ind w:firstLine="120" w:firstLineChars="50"/>
        <w:rPr>
          <w:rFonts w:hint="eastAsia" w:ascii="宋体" w:hAnsi="宋体" w:eastAsia="宋体" w:cs="宋体"/>
          <w:sz w:val="24"/>
          <w:szCs w:val="24"/>
        </w:rPr>
      </w:pPr>
      <w:r>
        <w:rPr>
          <w:rFonts w:hint="eastAsia" w:ascii="宋体" w:hAnsi="宋体" w:eastAsia="宋体" w:cs="宋体"/>
          <w:sz w:val="24"/>
          <w:szCs w:val="24"/>
        </w:rPr>
        <w:t>（二）甲方工作人员不得参加乙方安排的宴请或可能影响公正的其他宴请和娱乐活动。不得接受乙方提供的通讯工具、交通工具和高档办公用品等。</w:t>
      </w:r>
    </w:p>
    <w:p w14:paraId="1BB779AF">
      <w:pPr>
        <w:pageBreakBefore w:val="0"/>
        <w:kinsoku/>
        <w:overflowPunct/>
        <w:bidi w:val="0"/>
        <w:spacing w:line="360" w:lineRule="auto"/>
        <w:ind w:firstLine="120" w:firstLineChars="50"/>
        <w:rPr>
          <w:rFonts w:hint="eastAsia" w:ascii="宋体" w:hAnsi="宋体" w:eastAsia="宋体" w:cs="宋体"/>
          <w:sz w:val="24"/>
          <w:szCs w:val="24"/>
        </w:rPr>
      </w:pPr>
      <w:r>
        <w:rPr>
          <w:rFonts w:hint="eastAsia" w:ascii="宋体" w:hAnsi="宋体" w:eastAsia="宋体" w:cs="宋体"/>
          <w:sz w:val="24"/>
          <w:szCs w:val="24"/>
        </w:rPr>
        <w:t>（三）甲方及其工作人员不得要求或者接受乙方为其住房装修、婚丧嫁娶活动、配偶子女的工作安排以及出国出境、旅游等提供方便等。</w:t>
      </w:r>
    </w:p>
    <w:p w14:paraId="48C7EB9B">
      <w:pPr>
        <w:pageBreakBefore w:val="0"/>
        <w:kinsoku/>
        <w:overflowPunct/>
        <w:bidi w:val="0"/>
        <w:spacing w:line="360" w:lineRule="auto"/>
        <w:ind w:firstLine="120" w:firstLineChars="50"/>
        <w:rPr>
          <w:rFonts w:hint="eastAsia" w:ascii="宋体" w:hAnsi="宋体" w:eastAsia="宋体" w:cs="宋体"/>
          <w:sz w:val="24"/>
          <w:szCs w:val="24"/>
        </w:rPr>
      </w:pPr>
      <w:r>
        <w:rPr>
          <w:rFonts w:hint="eastAsia" w:ascii="宋体" w:hAnsi="宋体" w:eastAsia="宋体" w:cs="宋体"/>
          <w:sz w:val="24"/>
          <w:szCs w:val="24"/>
        </w:rPr>
        <w:t>（四）甲方工作人员的配偶、子女不得从事与甲方工程有关的材料设备供应、工程分包、劳务等经济活动等。</w:t>
      </w:r>
    </w:p>
    <w:p w14:paraId="3399D812">
      <w:pPr>
        <w:pageBreakBefore w:val="0"/>
        <w:kinsoku/>
        <w:overflowPunct/>
        <w:bidi w:val="0"/>
        <w:spacing w:line="360" w:lineRule="auto"/>
        <w:ind w:firstLine="120" w:firstLineChars="50"/>
        <w:rPr>
          <w:rFonts w:hint="eastAsia" w:ascii="宋体" w:hAnsi="宋体" w:eastAsia="宋体" w:cs="宋体"/>
          <w:sz w:val="24"/>
          <w:szCs w:val="24"/>
        </w:rPr>
      </w:pPr>
      <w:r>
        <w:rPr>
          <w:rFonts w:hint="eastAsia" w:ascii="宋体" w:hAnsi="宋体" w:eastAsia="宋体" w:cs="宋体"/>
          <w:sz w:val="24"/>
          <w:szCs w:val="24"/>
        </w:rPr>
        <w:t>（五）甲方及其工作人员不得以任何理由向乙方推荐分包单位，不得要求乙方购买合同规定外的材料和设备。</w:t>
      </w:r>
    </w:p>
    <w:p w14:paraId="45C67776">
      <w:pPr>
        <w:pageBreakBefore w:val="0"/>
        <w:kinsoku/>
        <w:overflowPunct/>
        <w:bidi w:val="0"/>
        <w:spacing w:line="360" w:lineRule="auto"/>
        <w:rPr>
          <w:rFonts w:hint="eastAsia" w:ascii="宋体" w:hAnsi="宋体" w:eastAsia="宋体" w:cs="宋体"/>
          <w:b/>
          <w:sz w:val="24"/>
          <w:szCs w:val="24"/>
        </w:rPr>
      </w:pPr>
      <w:r>
        <w:rPr>
          <w:rFonts w:hint="eastAsia" w:ascii="宋体" w:hAnsi="宋体" w:eastAsia="宋体" w:cs="宋体"/>
          <w:b/>
          <w:sz w:val="24"/>
          <w:szCs w:val="24"/>
        </w:rPr>
        <w:t>第三条  乙方义务</w:t>
      </w:r>
    </w:p>
    <w:p w14:paraId="44BCFD33">
      <w:pPr>
        <w:pageBreakBefore w:val="0"/>
        <w:kinsoku/>
        <w:overflowPunct/>
        <w:bidi w:val="0"/>
        <w:spacing w:line="360" w:lineRule="auto"/>
        <w:ind w:firstLine="120" w:firstLineChars="50"/>
        <w:rPr>
          <w:rFonts w:hint="eastAsia" w:ascii="宋体" w:hAnsi="宋体" w:eastAsia="宋体" w:cs="宋体"/>
          <w:sz w:val="24"/>
          <w:szCs w:val="24"/>
        </w:rPr>
      </w:pPr>
      <w:r>
        <w:rPr>
          <w:rFonts w:hint="eastAsia" w:ascii="宋体" w:hAnsi="宋体" w:eastAsia="宋体" w:cs="宋体"/>
          <w:sz w:val="24"/>
          <w:szCs w:val="24"/>
        </w:rPr>
        <w:t>（一）乙方不得以任何理由向甲方及其工作人员行贿或馈赠礼金、有价证券、贵重礼品。</w:t>
      </w:r>
    </w:p>
    <w:p w14:paraId="43151413">
      <w:pPr>
        <w:pageBreakBefore w:val="0"/>
        <w:kinsoku/>
        <w:overflowPunct/>
        <w:bidi w:val="0"/>
        <w:spacing w:line="360" w:lineRule="auto"/>
        <w:ind w:firstLine="120" w:firstLineChars="50"/>
        <w:rPr>
          <w:rFonts w:hint="eastAsia" w:ascii="宋体" w:hAnsi="宋体" w:eastAsia="宋体" w:cs="宋体"/>
          <w:sz w:val="24"/>
          <w:szCs w:val="24"/>
        </w:rPr>
      </w:pPr>
      <w:r>
        <w:rPr>
          <w:rFonts w:hint="eastAsia" w:ascii="宋体" w:hAnsi="宋体" w:eastAsia="宋体" w:cs="宋体"/>
          <w:sz w:val="24"/>
          <w:szCs w:val="24"/>
        </w:rPr>
        <w:t>（二）乙方不得以任何名义为甲方及其工作人员报销应由甲方单位或个人支付的任何费用。</w:t>
      </w:r>
    </w:p>
    <w:p w14:paraId="29DEBFB5">
      <w:pPr>
        <w:pageBreakBefore w:val="0"/>
        <w:kinsoku/>
        <w:overflowPunct/>
        <w:bidi w:val="0"/>
        <w:spacing w:line="360" w:lineRule="auto"/>
        <w:ind w:firstLine="120" w:firstLineChars="50"/>
        <w:rPr>
          <w:rFonts w:hint="eastAsia" w:ascii="宋体" w:hAnsi="宋体" w:eastAsia="宋体" w:cs="宋体"/>
          <w:sz w:val="24"/>
          <w:szCs w:val="24"/>
        </w:rPr>
      </w:pPr>
      <w:r>
        <w:rPr>
          <w:rFonts w:hint="eastAsia" w:ascii="宋体" w:hAnsi="宋体" w:eastAsia="宋体" w:cs="宋体"/>
          <w:sz w:val="24"/>
          <w:szCs w:val="24"/>
        </w:rPr>
        <w:t>（三）乙方不得以任何理由邀请甲方工作人员外出旅游或安排甲方工作人员参加宴请及娱乐活动。</w:t>
      </w:r>
    </w:p>
    <w:p w14:paraId="53478C7A">
      <w:pPr>
        <w:pageBreakBefore w:val="0"/>
        <w:kinsoku/>
        <w:overflowPunct/>
        <w:bidi w:val="0"/>
        <w:spacing w:line="360" w:lineRule="auto"/>
        <w:ind w:firstLine="120" w:firstLineChars="50"/>
        <w:rPr>
          <w:rFonts w:hint="eastAsia" w:ascii="宋体" w:hAnsi="宋体" w:eastAsia="宋体" w:cs="宋体"/>
          <w:sz w:val="24"/>
          <w:szCs w:val="24"/>
        </w:rPr>
      </w:pPr>
      <w:r>
        <w:rPr>
          <w:rFonts w:hint="eastAsia" w:ascii="宋体" w:hAnsi="宋体" w:eastAsia="宋体" w:cs="宋体"/>
          <w:sz w:val="24"/>
          <w:szCs w:val="24"/>
        </w:rPr>
        <w:t>（四）乙方不得为甲方单位和个人购置或提供通讯工具、交通工具和高档办公用品等。</w:t>
      </w:r>
    </w:p>
    <w:p w14:paraId="1D7CD8DC">
      <w:pPr>
        <w:pageBreakBefore w:val="0"/>
        <w:kinsoku/>
        <w:overflowPunct/>
        <w:bidi w:val="0"/>
        <w:spacing w:line="360" w:lineRule="auto"/>
        <w:ind w:firstLine="120" w:firstLineChars="50"/>
        <w:rPr>
          <w:rFonts w:hint="eastAsia" w:ascii="宋体" w:hAnsi="宋体" w:eastAsia="宋体" w:cs="宋体"/>
          <w:sz w:val="24"/>
          <w:szCs w:val="24"/>
        </w:rPr>
      </w:pPr>
      <w:r>
        <w:rPr>
          <w:rFonts w:hint="eastAsia" w:ascii="宋体" w:hAnsi="宋体" w:eastAsia="宋体" w:cs="宋体"/>
          <w:sz w:val="24"/>
          <w:szCs w:val="24"/>
        </w:rPr>
        <w:t>（五）乙方及其工作人员应严格按规程办事，不得为谋取私利向工作人员非法行贿，私下串通，损害甲方利益。同时依法履行向甲方承诺的上述其他廉政义务。</w:t>
      </w:r>
    </w:p>
    <w:p w14:paraId="41F43A36">
      <w:pPr>
        <w:pageBreakBefore w:val="0"/>
        <w:kinsoku/>
        <w:overflowPunct/>
        <w:bidi w:val="0"/>
        <w:spacing w:line="360" w:lineRule="auto"/>
        <w:ind w:firstLine="120" w:firstLineChars="50"/>
        <w:rPr>
          <w:rFonts w:hint="eastAsia" w:ascii="宋体" w:hAnsi="宋体" w:eastAsia="宋体" w:cs="宋体"/>
          <w:sz w:val="24"/>
          <w:szCs w:val="24"/>
        </w:rPr>
      </w:pPr>
      <w:r>
        <w:rPr>
          <w:rFonts w:hint="eastAsia" w:ascii="宋体" w:hAnsi="宋体" w:eastAsia="宋体" w:cs="宋体"/>
          <w:sz w:val="24"/>
          <w:szCs w:val="24"/>
        </w:rPr>
        <w:t>（六）乙方如果发现甲方工作人员有违反廉政规定的行为，应向甲方组织或上级单位举报。甲方均不得找任何借口对乙方进行报复。甲方对举报属实或严格遵守廉政合同的乙方，在同等条件下给予承接后续工程的优先邀请投标权。</w:t>
      </w:r>
    </w:p>
    <w:p w14:paraId="7B0487A7">
      <w:pPr>
        <w:pageBreakBefore w:val="0"/>
        <w:kinsoku/>
        <w:overflowPunct/>
        <w:bidi w:val="0"/>
        <w:spacing w:line="360" w:lineRule="auto"/>
        <w:rPr>
          <w:rFonts w:hint="eastAsia" w:ascii="宋体" w:hAnsi="宋体" w:eastAsia="宋体" w:cs="宋体"/>
          <w:b/>
          <w:sz w:val="24"/>
          <w:szCs w:val="24"/>
        </w:rPr>
      </w:pPr>
      <w:r>
        <w:rPr>
          <w:rFonts w:hint="eastAsia" w:ascii="宋体" w:hAnsi="宋体" w:eastAsia="宋体" w:cs="宋体"/>
          <w:b/>
          <w:sz w:val="24"/>
          <w:szCs w:val="24"/>
        </w:rPr>
        <w:t>第四条  违约责任</w:t>
      </w:r>
    </w:p>
    <w:p w14:paraId="762D68A8">
      <w:pPr>
        <w:pageBreakBefore w:val="0"/>
        <w:kinsoku/>
        <w:overflowPunct/>
        <w:bidi w:val="0"/>
        <w:spacing w:line="360" w:lineRule="auto"/>
        <w:ind w:firstLine="120" w:firstLineChars="50"/>
        <w:rPr>
          <w:rFonts w:hint="eastAsia" w:ascii="宋体" w:hAnsi="宋体" w:eastAsia="宋体" w:cs="宋体"/>
          <w:sz w:val="24"/>
          <w:szCs w:val="24"/>
        </w:rPr>
      </w:pPr>
      <w:r>
        <w:rPr>
          <w:rFonts w:hint="eastAsia" w:ascii="宋体" w:hAnsi="宋体" w:eastAsia="宋体" w:cs="宋体"/>
          <w:sz w:val="24"/>
          <w:szCs w:val="24"/>
        </w:rPr>
        <w:t>（一）甲方及其工作人员违反本合同第一、二条，按管理权限，依据有关规定给予党纪、政纪或组织处理；涉嫌犯罪的，移交司法机关追究刑事责任；给乙方单位造成经济损失的，应予以赔偿。</w:t>
      </w:r>
    </w:p>
    <w:p w14:paraId="20AD162B">
      <w:pPr>
        <w:pageBreakBefore w:val="0"/>
        <w:kinsoku/>
        <w:overflowPunct/>
        <w:bidi w:val="0"/>
        <w:spacing w:line="360" w:lineRule="auto"/>
        <w:ind w:firstLine="120" w:firstLineChars="50"/>
        <w:rPr>
          <w:rFonts w:hint="eastAsia" w:ascii="宋体" w:hAnsi="宋体" w:eastAsia="宋体" w:cs="宋体"/>
          <w:sz w:val="24"/>
          <w:szCs w:val="24"/>
        </w:rPr>
      </w:pPr>
      <w:r>
        <w:rPr>
          <w:rFonts w:hint="eastAsia" w:ascii="宋体" w:hAnsi="宋体" w:eastAsia="宋体" w:cs="宋体"/>
          <w:sz w:val="24"/>
          <w:szCs w:val="24"/>
        </w:rPr>
        <w:t>（二）乙方及其工作人员违反本合同第一、三条，按管理权限，依据有关规定，给予党纪、政纪或组织处理；给甲方单位造成经济损失的，应予以赔偿；情节严重的，甲方建议交通工程建设主管部门给予乙方二至五年内不得进入其主管的交通工程市场的处罚。</w:t>
      </w:r>
    </w:p>
    <w:p w14:paraId="7F7F7482">
      <w:pPr>
        <w:pageBreakBefore w:val="0"/>
        <w:kinsoku/>
        <w:overflowPunct/>
        <w:bidi w:val="0"/>
        <w:spacing w:line="360" w:lineRule="auto"/>
        <w:rPr>
          <w:rFonts w:hint="eastAsia" w:ascii="宋体" w:hAnsi="宋体" w:eastAsia="宋体" w:cs="宋体"/>
          <w:b/>
          <w:sz w:val="24"/>
          <w:szCs w:val="24"/>
        </w:rPr>
      </w:pPr>
      <w:r>
        <w:rPr>
          <w:rFonts w:hint="eastAsia" w:ascii="宋体" w:hAnsi="宋体" w:eastAsia="宋体" w:cs="宋体"/>
          <w:b/>
          <w:sz w:val="24"/>
          <w:szCs w:val="24"/>
        </w:rPr>
        <w:t>第五条</w:t>
      </w:r>
      <w:r>
        <w:rPr>
          <w:rFonts w:hint="eastAsia" w:ascii="宋体" w:hAnsi="宋体" w:eastAsia="宋体" w:cs="宋体"/>
          <w:b/>
          <w:sz w:val="24"/>
          <w:szCs w:val="24"/>
          <w:lang w:val="en-US" w:eastAsia="zh-CN"/>
        </w:rPr>
        <w:t xml:space="preserve">  </w:t>
      </w:r>
      <w:r>
        <w:rPr>
          <w:rFonts w:hint="eastAsia" w:ascii="宋体" w:hAnsi="宋体" w:eastAsia="宋体" w:cs="宋体"/>
          <w:b/>
          <w:sz w:val="24"/>
          <w:szCs w:val="24"/>
        </w:rPr>
        <w:t>双方约定</w:t>
      </w:r>
    </w:p>
    <w:p w14:paraId="6FB534EA">
      <w:pPr>
        <w:pageBreakBefore w:val="0"/>
        <w:kinsoku/>
        <w:overflowPunct/>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本合同由双方或双方上级单位的纪检监察部门负责监督执行。</w:t>
      </w:r>
    </w:p>
    <w:p w14:paraId="4F94CFEE">
      <w:pPr>
        <w:pageBreakBefore w:val="0"/>
        <w:numPr>
          <w:ilvl w:val="0"/>
          <w:numId w:val="0"/>
        </w:numPr>
        <w:kinsoku/>
        <w:overflowPunct/>
        <w:bidi w:val="0"/>
        <w:spacing w:line="360" w:lineRule="auto"/>
        <w:jc w:val="both"/>
        <w:rPr>
          <w:rFonts w:hint="eastAsia" w:ascii="宋体" w:hAnsi="宋体" w:eastAsia="宋体" w:cs="宋体"/>
          <w:sz w:val="24"/>
          <w:szCs w:val="24"/>
        </w:rPr>
      </w:pPr>
      <w:r>
        <w:rPr>
          <w:rFonts w:hint="eastAsia" w:ascii="宋体" w:hAnsi="宋体" w:eastAsia="宋体" w:cs="宋体"/>
          <w:b/>
          <w:bCs/>
          <w:snapToGrid w:val="0"/>
          <w:color w:val="000000"/>
          <w:kern w:val="0"/>
          <w:sz w:val="24"/>
          <w:szCs w:val="24"/>
          <w:lang w:val="en-US" w:eastAsia="en-US" w:bidi="ar-SA"/>
        </w:rPr>
        <w:t>第六条</w:t>
      </w:r>
      <w:r>
        <w:rPr>
          <w:rFonts w:hint="eastAsia" w:ascii="宋体" w:hAnsi="宋体" w:eastAsia="宋体" w:cs="宋体"/>
          <w:b/>
          <w:bCs/>
          <w:snapToGrid w:val="0"/>
          <w:color w:val="000000"/>
          <w:kern w:val="0"/>
          <w:sz w:val="24"/>
          <w:szCs w:val="24"/>
          <w:lang w:val="en-US" w:eastAsia="zh-CN" w:bidi="ar-SA"/>
        </w:rPr>
        <w:t xml:space="preserve"> </w:t>
      </w:r>
      <w:r>
        <w:rPr>
          <w:rFonts w:hint="eastAsia" w:ascii="宋体" w:hAnsi="宋体" w:eastAsia="宋体" w:cs="宋体"/>
          <w:sz w:val="24"/>
          <w:szCs w:val="24"/>
        </w:rPr>
        <w:t xml:space="preserve"> 本合同作为</w:t>
      </w:r>
      <w:r>
        <w:rPr>
          <w:rFonts w:hint="eastAsia" w:ascii="宋体" w:hAnsi="宋体" w:eastAsia="宋体" w:cs="宋体"/>
          <w:b/>
          <w:bCs/>
          <w:sz w:val="24"/>
          <w:szCs w:val="24"/>
          <w:u w:val="single"/>
        </w:rPr>
        <w:t>《</w:t>
      </w:r>
      <w:r>
        <w:rPr>
          <w:rFonts w:hint="eastAsia" w:ascii="宋体" w:hAnsi="宋体" w:eastAsia="宋体" w:cs="宋体"/>
          <w:b/>
          <w:bCs/>
          <w:sz w:val="24"/>
          <w:szCs w:val="24"/>
          <w:u w:val="single"/>
          <w:lang w:val="en-US" w:eastAsia="zh-CN"/>
        </w:rPr>
        <w:t>G50沪渝高速垫江至长寿段改扩建工程交安分部驻地标准化打造广告标识设计制作服务项目</w:t>
      </w:r>
      <w:r>
        <w:rPr>
          <w:rFonts w:hint="eastAsia" w:ascii="宋体" w:hAnsi="宋体" w:eastAsia="宋体" w:cs="宋体"/>
          <w:b/>
          <w:bCs/>
          <w:sz w:val="24"/>
          <w:szCs w:val="24"/>
          <w:u w:val="single"/>
        </w:rPr>
        <w:t>合同》</w:t>
      </w:r>
      <w:r>
        <w:rPr>
          <w:rFonts w:hint="eastAsia" w:ascii="宋体" w:hAnsi="宋体" w:eastAsia="宋体" w:cs="宋体"/>
          <w:sz w:val="24"/>
          <w:szCs w:val="24"/>
        </w:rPr>
        <w:t>的附件，具有同等的法律效力，经合同双方签署立即生效。</w:t>
      </w:r>
    </w:p>
    <w:p w14:paraId="317DCAF7">
      <w:pPr>
        <w:pageBreakBefore w:val="0"/>
        <w:kinsoku/>
        <w:overflowPunct/>
        <w:bidi w:val="0"/>
        <w:spacing w:line="360" w:lineRule="auto"/>
        <w:textAlignment w:val="baseline"/>
        <w:rPr>
          <w:rFonts w:hint="eastAsia" w:ascii="宋体" w:hAnsi="宋体" w:eastAsia="宋体" w:cs="宋体"/>
          <w:sz w:val="24"/>
          <w:szCs w:val="24"/>
        </w:rPr>
      </w:pPr>
      <w:r>
        <w:rPr>
          <w:rFonts w:hint="eastAsia" w:ascii="宋体" w:hAnsi="宋体" w:eastAsia="宋体" w:cs="宋体"/>
          <w:b/>
          <w:sz w:val="24"/>
          <w:szCs w:val="24"/>
        </w:rPr>
        <w:t>第七条</w:t>
      </w:r>
      <w:r>
        <w:rPr>
          <w:rFonts w:hint="eastAsia" w:ascii="宋体" w:hAnsi="宋体" w:eastAsia="宋体" w:cs="宋体"/>
          <w:sz w:val="24"/>
          <w:szCs w:val="24"/>
        </w:rPr>
        <w:t xml:space="preserve">  本合同一式</w:t>
      </w:r>
      <w:r>
        <w:rPr>
          <w:rFonts w:hint="eastAsia" w:ascii="宋体" w:hAnsi="宋体" w:eastAsia="宋体" w:cs="宋体"/>
          <w:b/>
          <w:bCs/>
          <w:sz w:val="24"/>
          <w:szCs w:val="24"/>
          <w:u w:val="single"/>
        </w:rPr>
        <w:t xml:space="preserve"> </w:t>
      </w:r>
      <w:r>
        <w:rPr>
          <w:rFonts w:hint="eastAsia" w:ascii="宋体" w:hAnsi="宋体" w:eastAsia="宋体" w:cs="宋体"/>
          <w:b/>
          <w:bCs/>
          <w:sz w:val="24"/>
          <w:szCs w:val="24"/>
          <w:u w:val="single"/>
          <w:lang w:val="en-US" w:eastAsia="zh-CN"/>
        </w:rPr>
        <w:t>陆</w:t>
      </w:r>
      <w:r>
        <w:rPr>
          <w:rFonts w:hint="eastAsia" w:ascii="宋体" w:hAnsi="宋体" w:eastAsia="宋体" w:cs="宋体"/>
          <w:b/>
          <w:bCs/>
          <w:sz w:val="24"/>
          <w:szCs w:val="24"/>
          <w:u w:val="single"/>
        </w:rPr>
        <w:t xml:space="preserve"> </w:t>
      </w:r>
      <w:r>
        <w:rPr>
          <w:rFonts w:hint="eastAsia" w:ascii="宋体" w:hAnsi="宋体" w:eastAsia="宋体" w:cs="宋体"/>
          <w:sz w:val="24"/>
          <w:szCs w:val="24"/>
        </w:rPr>
        <w:t>份，甲方执</w:t>
      </w:r>
      <w:r>
        <w:rPr>
          <w:rFonts w:hint="eastAsia" w:ascii="宋体" w:hAnsi="宋体" w:eastAsia="宋体" w:cs="宋体"/>
          <w:sz w:val="24"/>
          <w:szCs w:val="24"/>
          <w:u w:val="single"/>
        </w:rPr>
        <w:t xml:space="preserve"> </w:t>
      </w:r>
      <w:r>
        <w:rPr>
          <w:rFonts w:hint="eastAsia" w:ascii="宋体" w:hAnsi="宋体" w:eastAsia="宋体" w:cs="宋体"/>
          <w:b/>
          <w:bCs/>
          <w:sz w:val="24"/>
          <w:szCs w:val="24"/>
          <w:u w:val="single"/>
          <w:lang w:val="en-US" w:eastAsia="zh-CN"/>
        </w:rPr>
        <w:t xml:space="preserve">肆 </w:t>
      </w:r>
      <w:r>
        <w:rPr>
          <w:rFonts w:hint="eastAsia" w:ascii="宋体" w:hAnsi="宋体" w:eastAsia="宋体" w:cs="宋体"/>
          <w:sz w:val="24"/>
          <w:szCs w:val="24"/>
        </w:rPr>
        <w:t>份，乙方执</w:t>
      </w:r>
      <w:r>
        <w:rPr>
          <w:rFonts w:hint="eastAsia" w:ascii="宋体" w:hAnsi="宋体" w:eastAsia="宋体" w:cs="宋体"/>
          <w:sz w:val="24"/>
          <w:szCs w:val="24"/>
          <w:u w:val="single"/>
          <w:lang w:val="en-US" w:eastAsia="zh-CN"/>
        </w:rPr>
        <w:t xml:space="preserve"> </w:t>
      </w:r>
      <w:r>
        <w:rPr>
          <w:rFonts w:hint="eastAsia" w:ascii="宋体" w:hAnsi="宋体" w:eastAsia="宋体" w:cs="宋体"/>
          <w:b/>
          <w:sz w:val="24"/>
          <w:szCs w:val="24"/>
          <w:u w:val="single"/>
        </w:rPr>
        <w:t>贰</w:t>
      </w:r>
      <w:r>
        <w:rPr>
          <w:rFonts w:hint="eastAsia" w:ascii="宋体" w:hAnsi="宋体" w:eastAsia="宋体" w:cs="宋体"/>
          <w:b/>
          <w:sz w:val="24"/>
          <w:szCs w:val="24"/>
          <w:u w:val="single"/>
          <w:lang w:val="en-US" w:eastAsia="zh-CN"/>
        </w:rPr>
        <w:t xml:space="preserve"> </w:t>
      </w:r>
      <w:r>
        <w:rPr>
          <w:rFonts w:hint="eastAsia" w:ascii="宋体" w:hAnsi="宋体" w:eastAsia="宋体" w:cs="宋体"/>
          <w:sz w:val="24"/>
          <w:szCs w:val="24"/>
        </w:rPr>
        <w:t>份；具有同等法律效力；自双方签字盖章后生效，甲乙双方履行合同全部义务、结算价款支付完毕后，本合同即告终止。</w:t>
      </w:r>
    </w:p>
    <w:p w14:paraId="561B4B48">
      <w:pPr>
        <w:pageBreakBefore w:val="0"/>
        <w:kinsoku/>
        <w:overflowPunct/>
        <w:bidi w:val="0"/>
        <w:spacing w:line="360" w:lineRule="auto"/>
        <w:textAlignment w:val="baseline"/>
        <w:rPr>
          <w:rFonts w:hint="eastAsia" w:ascii="宋体" w:hAnsi="宋体" w:eastAsia="宋体" w:cs="宋体"/>
          <w:sz w:val="24"/>
          <w:szCs w:val="24"/>
        </w:rPr>
      </w:pPr>
    </w:p>
    <w:p w14:paraId="665E5452">
      <w:pPr>
        <w:pageBreakBefore w:val="0"/>
        <w:kinsoku/>
        <w:overflowPunct/>
        <w:bidi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甲方：（公章）                                乙方：（公章）</w:t>
      </w:r>
    </w:p>
    <w:p w14:paraId="475D9EBF">
      <w:pPr>
        <w:pageBreakBefore w:val="0"/>
        <w:kinsoku/>
        <w:overflowPunct/>
        <w:bidi w:val="0"/>
        <w:spacing w:line="360" w:lineRule="auto"/>
        <w:rPr>
          <w:rFonts w:hint="eastAsia" w:ascii="宋体" w:hAnsi="宋体" w:eastAsia="宋体" w:cs="宋体"/>
          <w:sz w:val="24"/>
          <w:szCs w:val="24"/>
          <w:highlight w:val="yellow"/>
        </w:rPr>
      </w:pPr>
      <w:r>
        <w:rPr>
          <w:rFonts w:hint="eastAsia" w:ascii="宋体" w:hAnsi="宋体" w:eastAsia="宋体" w:cs="宋体"/>
          <w:sz w:val="24"/>
          <w:szCs w:val="24"/>
          <w:lang w:eastAsia="zh-CN"/>
        </w:rPr>
        <w:t>重庆公路养护工程（集团）有限公司</w:t>
      </w:r>
      <w:r>
        <w:rPr>
          <w:rFonts w:hint="eastAsia" w:ascii="宋体" w:hAnsi="宋体" w:eastAsia="宋体" w:cs="宋体"/>
          <w:sz w:val="24"/>
          <w:szCs w:val="24"/>
        </w:rPr>
        <w:t xml:space="preserve">             </w:t>
      </w:r>
    </w:p>
    <w:p w14:paraId="04F6C13A">
      <w:pPr>
        <w:pageBreakBefore w:val="0"/>
        <w:kinsoku/>
        <w:overflowPunct/>
        <w:bidi w:val="0"/>
        <w:spacing w:line="360" w:lineRule="auto"/>
        <w:rPr>
          <w:rFonts w:hint="eastAsia" w:ascii="宋体" w:hAnsi="宋体" w:eastAsia="宋体" w:cs="宋体"/>
          <w:sz w:val="24"/>
          <w:szCs w:val="24"/>
        </w:rPr>
      </w:pPr>
      <w:r>
        <w:rPr>
          <w:rFonts w:hint="eastAsia" w:ascii="宋体" w:hAnsi="宋体" w:eastAsia="宋体" w:cs="宋体"/>
          <w:sz w:val="24"/>
          <w:szCs w:val="24"/>
        </w:rPr>
        <w:t>法定代表人                                   法定代表人</w:t>
      </w:r>
    </w:p>
    <w:p w14:paraId="25287062">
      <w:pPr>
        <w:pageBreakBefore w:val="0"/>
        <w:kinsoku/>
        <w:overflowPunct/>
        <w:bidi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或委托代理人：                               或委托代理人：</w:t>
      </w:r>
    </w:p>
    <w:p w14:paraId="1EB33D4C">
      <w:pPr>
        <w:pageBreakBefore w:val="0"/>
        <w:kinsoku/>
        <w:overflowPunct/>
        <w:bidi w:val="0"/>
        <w:spacing w:line="360" w:lineRule="auto"/>
        <w:ind w:firstLine="480" w:firstLineChars="200"/>
        <w:textAlignment w:val="baseline"/>
        <w:rPr>
          <w:rFonts w:hint="eastAsia" w:ascii="宋体" w:hAnsi="宋体" w:eastAsia="宋体" w:cs="宋体"/>
          <w:sz w:val="24"/>
          <w:szCs w:val="24"/>
        </w:rPr>
      </w:pPr>
    </w:p>
    <w:p w14:paraId="529C3437">
      <w:pPr>
        <w:pageBreakBefore w:val="0"/>
        <w:kinsoku/>
        <w:overflowPunct/>
        <w:bidi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部门负责人：                                 部门负责人：</w:t>
      </w:r>
    </w:p>
    <w:p w14:paraId="4BD8F99B">
      <w:pPr>
        <w:pageBreakBefore w:val="0"/>
        <w:widowControl/>
        <w:kinsoku/>
        <w:overflowPunct/>
        <w:bidi w:val="0"/>
        <w:spacing w:line="360" w:lineRule="auto"/>
        <w:ind w:left="265" w:leftChars="12" w:hanging="240" w:hangingChars="100"/>
        <w:jc w:val="left"/>
        <w:textAlignment w:val="baseline"/>
        <w:rPr>
          <w:rFonts w:hint="eastAsia" w:ascii="宋体" w:hAnsi="宋体" w:eastAsia="宋体" w:cs="宋体"/>
          <w:sz w:val="24"/>
          <w:szCs w:val="24"/>
        </w:rPr>
      </w:pPr>
      <w:r>
        <w:rPr>
          <w:rFonts w:hint="eastAsia" w:ascii="宋体" w:hAnsi="宋体" w:eastAsia="宋体" w:cs="宋体"/>
          <w:sz w:val="24"/>
          <w:szCs w:val="24"/>
        </w:rPr>
        <w:t>经办人：                                     经办人：</w:t>
      </w:r>
    </w:p>
    <w:p w14:paraId="0119FC5B">
      <w:pPr>
        <w:pageBreakBefore w:val="0"/>
        <w:kinsoku/>
        <w:overflowPunct/>
        <w:bidi w:val="0"/>
        <w:spacing w:line="360" w:lineRule="auto"/>
        <w:rPr>
          <w:rFonts w:hint="eastAsia"/>
          <w:b/>
          <w:szCs w:val="21"/>
        </w:rPr>
      </w:pPr>
      <w:r>
        <w:rPr>
          <w:rFonts w:hint="eastAsia" w:ascii="宋体" w:hAnsi="宋体" w:eastAsia="宋体" w:cs="宋体"/>
          <w:sz w:val="24"/>
          <w:szCs w:val="24"/>
        </w:rPr>
        <w:t>日期：20</w:t>
      </w:r>
      <w:r>
        <w:rPr>
          <w:rFonts w:hint="eastAsia" w:ascii="宋体" w:hAnsi="宋体" w:eastAsia="宋体" w:cs="宋体"/>
          <w:sz w:val="24"/>
          <w:szCs w:val="24"/>
          <w:lang w:val="en-US" w:eastAsia="zh-CN"/>
        </w:rPr>
        <w:t>26</w:t>
      </w:r>
      <w:r>
        <w:rPr>
          <w:rFonts w:hint="eastAsia" w:ascii="宋体" w:hAnsi="宋体" w:eastAsia="宋体" w:cs="宋体"/>
          <w:sz w:val="24"/>
          <w:szCs w:val="24"/>
        </w:rPr>
        <w:t xml:space="preserve"> 年   月   日                      日期： 20</w:t>
      </w:r>
      <w:r>
        <w:rPr>
          <w:rFonts w:hint="eastAsia" w:ascii="宋体" w:hAnsi="宋体" w:eastAsia="宋体" w:cs="宋体"/>
          <w:sz w:val="24"/>
          <w:szCs w:val="24"/>
          <w:lang w:val="en-US" w:eastAsia="zh-CN"/>
        </w:rPr>
        <w:t>26</w:t>
      </w:r>
      <w:r>
        <w:rPr>
          <w:rFonts w:hint="eastAsia" w:ascii="宋体" w:hAnsi="宋体" w:eastAsia="宋体" w:cs="宋体"/>
          <w:sz w:val="24"/>
          <w:szCs w:val="24"/>
        </w:rPr>
        <w:t xml:space="preserve">年   月   日     </w:t>
      </w:r>
      <w:r>
        <w:rPr>
          <w:szCs w:val="21"/>
        </w:rPr>
        <w:t xml:space="preserve"> </w:t>
      </w:r>
    </w:p>
    <w:p w14:paraId="37950A92">
      <w:pPr>
        <w:pStyle w:val="3"/>
        <w:rPr>
          <w:rFonts w:hint="eastAsia"/>
          <w:lang w:val="en-US" w:eastAsia="zh-CN"/>
        </w:rPr>
        <w:sectPr>
          <w:pgSz w:w="11906" w:h="16839"/>
          <w:pgMar w:top="611" w:right="1785" w:bottom="1213" w:left="1785" w:header="0" w:footer="938" w:gutter="0"/>
          <w:pgNumType w:fmt="numberInDash"/>
          <w:cols w:space="720" w:num="1"/>
        </w:sectPr>
      </w:pPr>
    </w:p>
    <w:p w14:paraId="25937036">
      <w:pPr>
        <w:spacing w:line="580" w:lineRule="exact"/>
        <w:ind w:right="101" w:rightChars="48"/>
        <w:jc w:val="center"/>
        <w:rPr>
          <w:rFonts w:hint="eastAsia" w:ascii="宋体" w:hAnsi="宋体" w:eastAsia="宋体" w:cs="宋体"/>
          <w:b/>
          <w:bCs w:val="0"/>
          <w:color w:val="000000" w:themeColor="text1"/>
          <w:sz w:val="36"/>
          <w:szCs w:val="36"/>
          <w14:textFill>
            <w14:solidFill>
              <w14:schemeClr w14:val="tx1"/>
            </w14:solidFill>
          </w14:textFill>
        </w:rPr>
      </w:pPr>
      <w:r>
        <w:rPr>
          <w:rFonts w:hint="eastAsia" w:ascii="宋体" w:hAnsi="宋体" w:eastAsia="宋体" w:cs="宋体"/>
          <w:b/>
          <w:bCs w:val="0"/>
          <w:color w:val="000000" w:themeColor="text1"/>
          <w:sz w:val="36"/>
          <w:szCs w:val="36"/>
          <w:lang w:val="en-US" w:eastAsia="zh-CN"/>
          <w14:textFill>
            <w14:solidFill>
              <w14:schemeClr w14:val="tx1"/>
            </w14:solidFill>
          </w14:textFill>
        </w:rPr>
        <w:t>G50沪渝高速垫江至长寿段改扩建工程交安分部驻地标准化打造广告标识设计制作服务项目</w:t>
      </w:r>
      <w:r>
        <w:rPr>
          <w:rFonts w:hint="eastAsia" w:ascii="宋体" w:hAnsi="宋体" w:eastAsia="宋体" w:cs="宋体"/>
          <w:b/>
          <w:bCs w:val="0"/>
          <w:color w:val="000000" w:themeColor="text1"/>
          <w:sz w:val="36"/>
          <w:szCs w:val="36"/>
          <w14:textFill>
            <w14:solidFill>
              <w14:schemeClr w14:val="tx1"/>
            </w14:solidFill>
          </w14:textFill>
        </w:rPr>
        <w:t>合同</w:t>
      </w:r>
    </w:p>
    <w:p w14:paraId="60429207">
      <w:pPr>
        <w:spacing w:line="580" w:lineRule="exact"/>
        <w:ind w:right="101" w:rightChars="48"/>
        <w:jc w:val="center"/>
        <w:rPr>
          <w:b/>
          <w:sz w:val="36"/>
          <w:szCs w:val="36"/>
        </w:rPr>
      </w:pPr>
      <w:r>
        <w:rPr>
          <w:rFonts w:hint="eastAsia" w:ascii="Times New Roman" w:hAnsi="Times New Roman" w:eastAsia="宋体" w:cs="Times New Roman"/>
          <w:b/>
          <w:sz w:val="36"/>
          <w:szCs w:val="36"/>
        </w:rPr>
        <w:t>之</w:t>
      </w:r>
      <w:r>
        <w:rPr>
          <w:rFonts w:hint="eastAsia" w:ascii="Times New Roman" w:hAnsi="Times New Roman" w:eastAsia="宋体" w:cs="Times New Roman"/>
          <w:b/>
          <w:sz w:val="36"/>
          <w:szCs w:val="36"/>
          <w:lang w:val="en-US" w:eastAsia="zh-CN"/>
        </w:rPr>
        <w:t>环境保护</w:t>
      </w:r>
      <w:r>
        <w:rPr>
          <w:rFonts w:hint="eastAsia"/>
          <w:b/>
          <w:sz w:val="36"/>
          <w:szCs w:val="36"/>
        </w:rPr>
        <w:t>合同</w:t>
      </w:r>
    </w:p>
    <w:p w14:paraId="43794F65">
      <w:pPr>
        <w:keepNext w:val="0"/>
        <w:keepLines w:val="0"/>
        <w:widowControl/>
        <w:suppressLineNumbers w:val="0"/>
        <w:jc w:val="left"/>
        <w:rPr>
          <w:rFonts w:hint="eastAsia" w:ascii="宋体" w:hAnsi="宋体" w:eastAsia="宋体" w:cs="宋体"/>
          <w:snapToGrid w:val="0"/>
          <w:color w:val="000000"/>
          <w:kern w:val="0"/>
          <w:sz w:val="24"/>
          <w:szCs w:val="24"/>
          <w:lang w:val="en-US" w:eastAsia="zh-CN" w:bidi="ar"/>
        </w:rPr>
      </w:pPr>
    </w:p>
    <w:p w14:paraId="751E54A2">
      <w:pPr>
        <w:pStyle w:val="2"/>
        <w:rPr>
          <w:rFonts w:hint="eastAsia"/>
          <w:lang w:val="en-US" w:eastAsia="zh-CN"/>
        </w:rPr>
      </w:pPr>
    </w:p>
    <w:p w14:paraId="26E272D9">
      <w:pPr>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甲方：重庆公路养护工程（集团）有限公司</w:t>
      </w:r>
    </w:p>
    <w:p w14:paraId="3442BFC9">
      <w:pPr>
        <w:bidi w:val="0"/>
        <w:spacing w:line="360" w:lineRule="auto"/>
        <w:rPr>
          <w:rFonts w:hint="eastAsia" w:ascii="宋体" w:hAnsi="宋体" w:eastAsia="宋体" w:cs="宋体"/>
          <w:sz w:val="24"/>
          <w:szCs w:val="24"/>
          <w:u w:val="single"/>
          <w:lang w:val="en-US" w:eastAsia="zh-CN"/>
        </w:rPr>
      </w:pPr>
      <w:r>
        <w:rPr>
          <w:rFonts w:hint="eastAsia" w:ascii="宋体" w:hAnsi="宋体" w:eastAsia="宋体" w:cs="宋体"/>
          <w:sz w:val="24"/>
          <w:szCs w:val="24"/>
          <w:lang w:val="en-US" w:eastAsia="zh-CN"/>
        </w:rPr>
        <w:t>乙方：</w:t>
      </w:r>
      <w:r>
        <w:rPr>
          <w:rFonts w:hint="eastAsia" w:ascii="宋体" w:hAnsi="宋体" w:eastAsia="宋体" w:cs="宋体"/>
          <w:sz w:val="24"/>
          <w:szCs w:val="24"/>
          <w:u w:val="single"/>
          <w:lang w:val="en-US" w:eastAsia="zh-CN"/>
        </w:rPr>
        <w:t xml:space="preserve">                               </w:t>
      </w:r>
    </w:p>
    <w:p w14:paraId="5D15AAD1">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为绕城高速西彭、小塆等三个收费站发光字体采购服务实施过程中创造良好的施工环境，切实搞好本项目的环境保护工作，甲乙双方本着平等、自愿、公平的原则，经协商一致，签订以下环境保护合同。</w:t>
      </w:r>
    </w:p>
    <w:p w14:paraId="72FC5A3A">
      <w:pPr>
        <w:bidi w:val="0"/>
        <w:spacing w:line="360" w:lineRule="auto"/>
        <w:rPr>
          <w:rFonts w:hint="eastAsia" w:ascii="宋体" w:hAnsi="宋体" w:eastAsia="宋体" w:cs="宋体"/>
          <w:sz w:val="24"/>
          <w:szCs w:val="24"/>
        </w:rPr>
      </w:pPr>
      <w:r>
        <w:rPr>
          <w:rFonts w:hint="eastAsia" w:ascii="宋体" w:hAnsi="宋体" w:eastAsia="宋体" w:cs="宋体"/>
          <w:b/>
          <w:bCs/>
          <w:sz w:val="24"/>
          <w:szCs w:val="24"/>
          <w:lang w:val="en-US" w:eastAsia="zh-CN"/>
        </w:rPr>
        <w:t>第1条  双方的义务</w:t>
      </w:r>
    </w:p>
    <w:p w14:paraId="1C335CEF">
      <w:pPr>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1.1  严格遵守国家有关环境保护的法律法规和规章制度，包括但不限于《中华人民共和国环境保护法》、《中华人民共和国环境影响评价法》、《建设项目环境保护管理条例》、《交通行业环境保护管理规定》、《重庆市环境保护条例》等，认真执行工程承包合同中的有关环境保护要求。</w:t>
      </w:r>
    </w:p>
    <w:p w14:paraId="2A80DD43">
      <w:pPr>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1.2  环境保护工作坚持“预防为主、防治结合、综合治理、谁污染谁治理”的原则。</w:t>
      </w:r>
    </w:p>
    <w:p w14:paraId="49396929">
      <w:pPr>
        <w:bidi w:val="0"/>
        <w:spacing w:line="360" w:lineRule="auto"/>
        <w:rPr>
          <w:rFonts w:hint="eastAsia" w:ascii="宋体" w:hAnsi="宋体" w:eastAsia="宋体" w:cs="宋体"/>
          <w:b/>
          <w:bCs/>
          <w:sz w:val="24"/>
          <w:szCs w:val="24"/>
        </w:rPr>
      </w:pPr>
      <w:r>
        <w:rPr>
          <w:rFonts w:hint="eastAsia" w:ascii="宋体" w:hAnsi="宋体" w:eastAsia="宋体" w:cs="宋体"/>
          <w:b/>
          <w:bCs/>
          <w:sz w:val="24"/>
          <w:szCs w:val="24"/>
          <w:lang w:val="en-US" w:eastAsia="zh-CN"/>
        </w:rPr>
        <w:t>第2条  甲方的权利</w:t>
      </w:r>
    </w:p>
    <w:p w14:paraId="5AA7C7E8">
      <w:pPr>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2.1  有权要求乙方针对工程项目施工作业的具体情况制定环保措施方案。</w:t>
      </w:r>
    </w:p>
    <w:p w14:paraId="0CD0DBBF">
      <w:pPr>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2.2  有权组织对乙方的施工现场进行环保工作检查，督促乙方及时处理发现的各种环境污染问题。</w:t>
      </w:r>
    </w:p>
    <w:p w14:paraId="2A750950">
      <w:pPr>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2.3  发生环境污染事故后，有权根据相关法律法规和规章制度的规定组织或参与事故的调查。</w:t>
      </w:r>
    </w:p>
    <w:p w14:paraId="1EDEA27C">
      <w:pPr>
        <w:bidi w:val="0"/>
        <w:spacing w:line="360" w:lineRule="auto"/>
        <w:rPr>
          <w:rFonts w:hint="eastAsia" w:ascii="宋体" w:hAnsi="宋体" w:eastAsia="宋体" w:cs="宋体"/>
          <w:b/>
          <w:bCs/>
          <w:sz w:val="24"/>
          <w:szCs w:val="24"/>
        </w:rPr>
      </w:pPr>
      <w:r>
        <w:rPr>
          <w:rFonts w:hint="eastAsia" w:ascii="宋体" w:hAnsi="宋体" w:eastAsia="宋体" w:cs="宋体"/>
          <w:b/>
          <w:bCs/>
          <w:sz w:val="24"/>
          <w:szCs w:val="24"/>
          <w:lang w:val="en-US" w:eastAsia="zh-CN"/>
        </w:rPr>
        <w:t>第3条  乙方的义务</w:t>
      </w:r>
    </w:p>
    <w:p w14:paraId="6AF93890">
      <w:pPr>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3.1  根据工程项目施工作业的需要，乙方应当编制环保措施方案。</w:t>
      </w:r>
    </w:p>
    <w:p w14:paraId="45B4E272">
      <w:pPr>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3.2  加强施工过程中的扬尘与噪声管控，尤其在靠近城区、居民区等环境敏感区域作业，应高度重视并加强环境保护措施，降低施工对环境的影响。</w:t>
      </w:r>
    </w:p>
    <w:p w14:paraId="652604FD">
      <w:pPr>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3.3  在施工过程中采取有效措施加强施工现场周边水源及土壤的环境保护，不得随意倾倒施工垃圾，杜绝清运造成环境污染。</w:t>
      </w:r>
    </w:p>
    <w:p w14:paraId="79DAFD3E">
      <w:pPr>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3.4  施工车辆在运输及装卸过程中，必须采取封闭措施，避免材料、渣土“抛、洒、滴、漏”影响污染环境。</w:t>
      </w:r>
    </w:p>
    <w:p w14:paraId="410B0CE6">
      <w:pPr>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3.5  清运中应采取相应措施和合理的作业时间安排，尽量减少对正常工作和生活的影响。</w:t>
      </w:r>
    </w:p>
    <w:p w14:paraId="5907DBBA">
      <w:pPr>
        <w:bidi w:val="0"/>
        <w:spacing w:line="360" w:lineRule="auto"/>
        <w:rPr>
          <w:rFonts w:hint="eastAsia" w:ascii="宋体" w:hAnsi="宋体" w:eastAsia="宋体" w:cs="宋体"/>
          <w:b/>
          <w:bCs/>
          <w:sz w:val="24"/>
          <w:szCs w:val="24"/>
        </w:rPr>
      </w:pPr>
      <w:r>
        <w:rPr>
          <w:rFonts w:hint="eastAsia" w:ascii="宋体" w:hAnsi="宋体" w:eastAsia="宋体" w:cs="宋体"/>
          <w:b/>
          <w:bCs/>
          <w:sz w:val="24"/>
          <w:szCs w:val="24"/>
          <w:lang w:val="en-US" w:eastAsia="zh-CN"/>
        </w:rPr>
        <w:t>第4条  违约责任</w:t>
      </w:r>
    </w:p>
    <w:p w14:paraId="7E0FC5C2">
      <w:pPr>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4.1  如因乙方原因造成环境污染事故，由乙方承担由此产生的经济赔偿责任及法律责任，并按合同约定承担合同结算金额5%的违约金。</w:t>
      </w:r>
    </w:p>
    <w:p w14:paraId="7DB1884F">
      <w:pPr>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4.2  若发生环境污染事故，事故的报告、调查和责任确定应当按照相关法律法规和规章制度的规定进行。</w:t>
      </w:r>
    </w:p>
    <w:p w14:paraId="07461641">
      <w:pPr>
        <w:bidi w:val="0"/>
        <w:spacing w:line="360" w:lineRule="auto"/>
        <w:rPr>
          <w:rFonts w:hint="eastAsia" w:ascii="宋体" w:hAnsi="宋体" w:eastAsia="宋体" w:cs="宋体"/>
          <w:b/>
          <w:bCs/>
          <w:sz w:val="24"/>
          <w:szCs w:val="24"/>
        </w:rPr>
      </w:pPr>
      <w:r>
        <w:rPr>
          <w:rFonts w:hint="eastAsia" w:ascii="宋体" w:hAnsi="宋体" w:eastAsia="宋体" w:cs="宋体"/>
          <w:b/>
          <w:bCs/>
          <w:sz w:val="24"/>
          <w:szCs w:val="24"/>
          <w:lang w:val="en-US" w:eastAsia="zh-CN"/>
        </w:rPr>
        <w:t>第5条  其它约定</w:t>
      </w:r>
    </w:p>
    <w:p w14:paraId="427C82C7">
      <w:pPr>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5.1  本合同作为</w:t>
      </w:r>
      <w:r>
        <w:rPr>
          <w:rFonts w:hint="eastAsia" w:ascii="宋体" w:hAnsi="宋体" w:eastAsia="宋体" w:cs="宋体"/>
          <w:b/>
          <w:bCs/>
          <w:sz w:val="24"/>
          <w:szCs w:val="24"/>
          <w:u w:val="single"/>
        </w:rPr>
        <w:t>《</w:t>
      </w:r>
      <w:r>
        <w:rPr>
          <w:rFonts w:hint="eastAsia" w:ascii="宋体" w:hAnsi="宋体" w:eastAsia="宋体" w:cs="宋体"/>
          <w:b/>
          <w:bCs/>
          <w:sz w:val="24"/>
          <w:szCs w:val="24"/>
          <w:u w:val="single"/>
          <w:lang w:val="en-US" w:eastAsia="zh-CN"/>
        </w:rPr>
        <w:t>G50沪渝高速垫江至长寿段改扩建工程交安分部驻地标准化打造广告标识设计制作服务项目</w:t>
      </w:r>
      <w:r>
        <w:rPr>
          <w:rFonts w:hint="eastAsia" w:ascii="宋体" w:hAnsi="宋体" w:eastAsia="宋体" w:cs="宋体"/>
          <w:b/>
          <w:bCs/>
          <w:sz w:val="24"/>
          <w:szCs w:val="24"/>
          <w:u w:val="single"/>
        </w:rPr>
        <w:t>合同》</w:t>
      </w:r>
      <w:r>
        <w:rPr>
          <w:rFonts w:hint="eastAsia" w:ascii="宋体" w:hAnsi="宋体" w:eastAsia="宋体" w:cs="宋体"/>
          <w:sz w:val="24"/>
          <w:szCs w:val="24"/>
          <w:lang w:val="en-US" w:eastAsia="zh-CN"/>
        </w:rPr>
        <w:t>的附件，具有同等的法律效力。</w:t>
      </w:r>
    </w:p>
    <w:p w14:paraId="556D09A9">
      <w:pPr>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5.2  本合同履行过程中发生的任何争议、纠纷，双方应通过友好协商方式解决；协商不成，按照工程承包合同中所约定的争议解决方式解决。</w:t>
      </w:r>
    </w:p>
    <w:p w14:paraId="7D061D2F">
      <w:pPr>
        <w:bidi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5.3  本合同一式</w:t>
      </w:r>
      <w:r>
        <w:rPr>
          <w:rFonts w:hint="eastAsia" w:ascii="宋体" w:hAnsi="宋体" w:eastAsia="宋体" w:cs="宋体"/>
          <w:b/>
          <w:bCs/>
          <w:sz w:val="24"/>
          <w:szCs w:val="24"/>
          <w:u w:val="single"/>
          <w:lang w:val="en-US" w:eastAsia="zh-CN"/>
        </w:rPr>
        <w:t xml:space="preserve"> 陆 </w:t>
      </w:r>
      <w:r>
        <w:rPr>
          <w:rFonts w:hint="eastAsia" w:ascii="宋体" w:hAnsi="宋体" w:eastAsia="宋体" w:cs="宋体"/>
          <w:sz w:val="24"/>
          <w:szCs w:val="24"/>
          <w:lang w:val="en-US" w:eastAsia="zh-CN"/>
        </w:rPr>
        <w:t>份，甲方执</w:t>
      </w:r>
      <w:r>
        <w:rPr>
          <w:rFonts w:hint="eastAsia" w:ascii="宋体" w:hAnsi="宋体" w:eastAsia="宋体" w:cs="宋体"/>
          <w:sz w:val="24"/>
          <w:szCs w:val="24"/>
          <w:u w:val="single"/>
          <w:lang w:val="en-US" w:eastAsia="zh-CN"/>
        </w:rPr>
        <w:t xml:space="preserve"> </w:t>
      </w:r>
      <w:r>
        <w:rPr>
          <w:rFonts w:hint="eastAsia" w:ascii="宋体" w:hAnsi="宋体" w:eastAsia="宋体" w:cs="宋体"/>
          <w:b/>
          <w:bCs/>
          <w:sz w:val="24"/>
          <w:szCs w:val="24"/>
          <w:u w:val="single"/>
          <w:lang w:val="en-US" w:eastAsia="zh-CN"/>
        </w:rPr>
        <w:t xml:space="preserve">肆 </w:t>
      </w:r>
      <w:r>
        <w:rPr>
          <w:rFonts w:hint="eastAsia" w:ascii="宋体" w:hAnsi="宋体" w:eastAsia="宋体" w:cs="宋体"/>
          <w:sz w:val="24"/>
          <w:szCs w:val="24"/>
          <w:lang w:val="en-US" w:eastAsia="zh-CN"/>
        </w:rPr>
        <w:t>份，乙方执</w:t>
      </w:r>
      <w:r>
        <w:rPr>
          <w:rFonts w:hint="eastAsia" w:ascii="宋体" w:hAnsi="宋体" w:eastAsia="宋体" w:cs="宋体"/>
          <w:sz w:val="24"/>
          <w:szCs w:val="24"/>
          <w:u w:val="single"/>
          <w:lang w:val="en-US" w:eastAsia="zh-CN"/>
        </w:rPr>
        <w:t xml:space="preserve"> </w:t>
      </w:r>
      <w:r>
        <w:rPr>
          <w:rFonts w:hint="eastAsia" w:ascii="宋体" w:hAnsi="宋体" w:eastAsia="宋体" w:cs="宋体"/>
          <w:b/>
          <w:bCs/>
          <w:sz w:val="24"/>
          <w:szCs w:val="24"/>
          <w:u w:val="single"/>
          <w:lang w:val="en-US" w:eastAsia="zh-CN"/>
        </w:rPr>
        <w:t xml:space="preserve">贰 </w:t>
      </w:r>
      <w:r>
        <w:rPr>
          <w:rFonts w:hint="eastAsia" w:ascii="宋体" w:hAnsi="宋体" w:eastAsia="宋体" w:cs="宋体"/>
          <w:sz w:val="24"/>
          <w:szCs w:val="24"/>
          <w:lang w:val="en-US" w:eastAsia="zh-CN"/>
        </w:rPr>
        <w:t xml:space="preserve">份。由双方法定代表人或其委托代理人签署并加盖公章后生效，全部工程完工验收后终止。 </w:t>
      </w:r>
    </w:p>
    <w:p w14:paraId="65F93877">
      <w:pPr>
        <w:pStyle w:val="2"/>
        <w:rPr>
          <w:rFonts w:hint="eastAsia" w:ascii="宋体" w:hAnsi="宋体" w:eastAsia="宋体" w:cs="宋体"/>
          <w:sz w:val="24"/>
          <w:szCs w:val="24"/>
          <w:lang w:val="en-US" w:eastAsia="zh-CN"/>
        </w:rPr>
      </w:pPr>
    </w:p>
    <w:p w14:paraId="6F9A90AF">
      <w:pPr>
        <w:rPr>
          <w:rFonts w:hint="eastAsia" w:ascii="宋体" w:hAnsi="宋体" w:eastAsia="宋体" w:cs="宋体"/>
          <w:sz w:val="24"/>
          <w:szCs w:val="24"/>
          <w:lang w:val="en-US" w:eastAsia="zh-CN"/>
        </w:rPr>
      </w:pPr>
    </w:p>
    <w:p w14:paraId="22297462">
      <w:pPr>
        <w:pStyle w:val="2"/>
        <w:rPr>
          <w:rFonts w:hint="eastAsia"/>
        </w:rPr>
      </w:pPr>
    </w:p>
    <w:p w14:paraId="3C4ACAE3">
      <w:pPr>
        <w:bidi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甲方：（盖章）                                    乙方：（盖章） </w:t>
      </w:r>
    </w:p>
    <w:p w14:paraId="6FF38687">
      <w:pPr>
        <w:pStyle w:val="2"/>
        <w:rPr>
          <w:rFonts w:hint="eastAsia"/>
        </w:rPr>
      </w:pPr>
    </w:p>
    <w:p w14:paraId="1360A7D4">
      <w:pPr>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 xml:space="preserve">重庆公路养护工程（集团）有限公司 </w:t>
      </w:r>
    </w:p>
    <w:p w14:paraId="56E229DB">
      <w:pPr>
        <w:bidi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法定代表人                                    法定代表人 </w:t>
      </w:r>
    </w:p>
    <w:p w14:paraId="1A141DB4">
      <w:pPr>
        <w:pStyle w:val="2"/>
        <w:rPr>
          <w:rFonts w:hint="eastAsia"/>
          <w:lang w:val="en-US" w:eastAsia="zh-CN"/>
        </w:rPr>
      </w:pPr>
    </w:p>
    <w:p w14:paraId="679396C3">
      <w:pPr>
        <w:pStyle w:val="2"/>
        <w:rPr>
          <w:rFonts w:hint="eastAsia"/>
        </w:rPr>
      </w:pPr>
    </w:p>
    <w:p w14:paraId="0D755954">
      <w:pPr>
        <w:bidi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或授权代表：                                  或授权代表：</w:t>
      </w:r>
    </w:p>
    <w:p w14:paraId="4EF8F4FA">
      <w:pPr>
        <w:pStyle w:val="2"/>
        <w:rPr>
          <w:rFonts w:hint="eastAsia"/>
          <w:lang w:val="en-US" w:eastAsia="zh-CN"/>
        </w:rPr>
      </w:pPr>
    </w:p>
    <w:p w14:paraId="32F9AEE1">
      <w:pPr>
        <w:pStyle w:val="2"/>
        <w:rPr>
          <w:rFonts w:hint="eastAsia"/>
        </w:rPr>
      </w:pPr>
    </w:p>
    <w:p w14:paraId="72464EA2">
      <w:pPr>
        <w:bidi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经办人：                                      经办人： </w:t>
      </w:r>
    </w:p>
    <w:p w14:paraId="55AC3A07">
      <w:pPr>
        <w:pStyle w:val="2"/>
        <w:rPr>
          <w:rFonts w:hint="eastAsia"/>
        </w:rPr>
      </w:pPr>
    </w:p>
    <w:p w14:paraId="1FB5AA02">
      <w:pPr>
        <w:bidi w:val="0"/>
        <w:spacing w:line="360" w:lineRule="auto"/>
        <w:rPr>
          <w:rFonts w:hint="eastAsia" w:ascii="宋体" w:hAnsi="宋体" w:eastAsia="宋体" w:cs="宋体"/>
          <w:sz w:val="24"/>
          <w:szCs w:val="24"/>
        </w:rPr>
      </w:pPr>
    </w:p>
    <w:p w14:paraId="3BB20FEA">
      <w:pPr>
        <w:bidi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日期：                                         日期</w:t>
      </w:r>
    </w:p>
    <w:p w14:paraId="20E70ACD">
      <w:pPr>
        <w:pStyle w:val="2"/>
        <w:rPr>
          <w:rFonts w:hint="default"/>
          <w:lang w:val="en-US"/>
        </w:rPr>
      </w:pPr>
    </w:p>
    <w:p w14:paraId="058F22F0">
      <w:pPr>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p>
    <w:p w14:paraId="35453F25">
      <w:pPr>
        <w:rPr>
          <w:rFonts w:hint="eastAsia"/>
          <w:lang w:val="en-US" w:eastAsia="zh-CN"/>
        </w:rPr>
        <w:sectPr>
          <w:pgSz w:w="11906" w:h="16839"/>
          <w:pgMar w:top="1431" w:right="1785" w:bottom="1213" w:left="1785" w:header="0" w:footer="938" w:gutter="0"/>
          <w:pgNumType w:fmt="numberInDash"/>
          <w:cols w:space="720" w:num="1"/>
        </w:sectPr>
      </w:pPr>
    </w:p>
    <w:p w14:paraId="4E239B51">
      <w:pPr>
        <w:pStyle w:val="2"/>
        <w:rPr>
          <w:rFonts w:hint="eastAsia"/>
          <w:lang w:val="en-US" w:eastAsia="zh-CN"/>
        </w:rPr>
      </w:pPr>
    </w:p>
    <w:p w14:paraId="4E2FCBC4">
      <w:pPr>
        <w:spacing w:before="107" w:line="211" w:lineRule="auto"/>
        <w:jc w:val="center"/>
        <w:rPr>
          <w:rFonts w:ascii="黑体" w:hAnsi="黑体" w:eastAsia="黑体" w:cs="黑体"/>
          <w:sz w:val="48"/>
          <w:szCs w:val="48"/>
        </w:rPr>
      </w:pPr>
      <w:r>
        <w:rPr>
          <w:rFonts w:ascii="黑体" w:hAnsi="黑体" w:eastAsia="黑体" w:cs="黑体"/>
          <w:b/>
          <w:bCs/>
          <w:spacing w:val="5"/>
          <w:sz w:val="48"/>
          <w:szCs w:val="48"/>
        </w:rPr>
        <w:t>竞争性比选</w:t>
      </w:r>
      <w:r>
        <w:rPr>
          <w:rFonts w:hint="eastAsia" w:ascii="黑体" w:hAnsi="黑体" w:eastAsia="黑体" w:cs="黑体"/>
          <w:b/>
          <w:bCs/>
          <w:spacing w:val="5"/>
          <w:sz w:val="48"/>
          <w:szCs w:val="48"/>
          <w:lang w:val="en-US" w:eastAsia="zh-CN"/>
        </w:rPr>
        <w:t>响应</w:t>
      </w:r>
      <w:r>
        <w:rPr>
          <w:rFonts w:ascii="黑体" w:hAnsi="黑体" w:eastAsia="黑体" w:cs="黑体"/>
          <w:b/>
          <w:bCs/>
          <w:spacing w:val="5"/>
          <w:sz w:val="48"/>
          <w:szCs w:val="48"/>
        </w:rPr>
        <w:t>文件格式</w:t>
      </w:r>
    </w:p>
    <w:p w14:paraId="47E4A89E">
      <w:pPr>
        <w:pStyle w:val="2"/>
        <w:spacing w:line="357" w:lineRule="auto"/>
        <w:jc w:val="center"/>
      </w:pPr>
    </w:p>
    <w:p w14:paraId="226E02CF">
      <w:pPr>
        <w:pStyle w:val="2"/>
        <w:spacing w:line="358" w:lineRule="auto"/>
      </w:pPr>
    </w:p>
    <w:p w14:paraId="0882267F">
      <w:pPr>
        <w:spacing w:before="114" w:line="476" w:lineRule="exact"/>
        <w:ind w:left="2528"/>
        <w:rPr>
          <w:rFonts w:ascii="黑体" w:hAnsi="黑体" w:eastAsia="黑体" w:cs="黑体"/>
          <w:sz w:val="35"/>
          <w:szCs w:val="35"/>
        </w:rPr>
      </w:pPr>
      <w:r>
        <w:rPr>
          <w:rFonts w:ascii="黑体" w:hAnsi="黑体" w:eastAsia="黑体" w:cs="黑体"/>
          <w:b/>
          <w:bCs/>
          <w:spacing w:val="-2"/>
          <w:position w:val="2"/>
          <w:sz w:val="35"/>
          <w:szCs w:val="35"/>
        </w:rPr>
        <w:t>（</w:t>
      </w:r>
      <w:r>
        <w:rPr>
          <w:rFonts w:ascii="黑体" w:hAnsi="黑体" w:eastAsia="黑体" w:cs="黑体"/>
          <w:spacing w:val="-69"/>
          <w:position w:val="2"/>
          <w:sz w:val="35"/>
          <w:szCs w:val="35"/>
        </w:rPr>
        <w:t xml:space="preserve"> </w:t>
      </w:r>
      <w:r>
        <w:rPr>
          <w:rFonts w:ascii="黑体" w:hAnsi="黑体" w:eastAsia="黑体" w:cs="黑体"/>
          <w:b/>
          <w:bCs/>
          <w:spacing w:val="-2"/>
          <w:position w:val="2"/>
          <w:sz w:val="35"/>
          <w:szCs w:val="35"/>
        </w:rPr>
        <w:t>以下内容为示例）</w:t>
      </w:r>
    </w:p>
    <w:p w14:paraId="0DE76C74">
      <w:pPr>
        <w:spacing w:line="476" w:lineRule="exact"/>
        <w:rPr>
          <w:rFonts w:ascii="黑体" w:hAnsi="黑体" w:eastAsia="黑体" w:cs="黑体"/>
          <w:sz w:val="35"/>
          <w:szCs w:val="35"/>
        </w:rPr>
        <w:sectPr>
          <w:pgSz w:w="11906" w:h="16839"/>
          <w:pgMar w:top="1431" w:right="1785" w:bottom="1213" w:left="1785" w:header="0" w:footer="938" w:gutter="0"/>
          <w:pgNumType w:fmt="numberInDash"/>
          <w:cols w:space="720" w:num="1"/>
        </w:sectPr>
      </w:pPr>
    </w:p>
    <w:p w14:paraId="203495B0">
      <w:pPr>
        <w:pStyle w:val="2"/>
        <w:spacing w:line="336" w:lineRule="auto"/>
      </w:pPr>
    </w:p>
    <w:p w14:paraId="14BBFD3E">
      <w:pPr>
        <w:pStyle w:val="2"/>
        <w:spacing w:line="423" w:lineRule="auto"/>
      </w:pPr>
    </w:p>
    <w:p w14:paraId="47C9580A">
      <w:pPr>
        <w:spacing w:before="144" w:line="592" w:lineRule="exact"/>
        <w:ind w:left="200"/>
        <w:jc w:val="center"/>
        <w:rPr>
          <w:rFonts w:hint="eastAsia" w:ascii="宋体" w:hAnsi="宋体" w:eastAsia="宋体" w:cs="宋体"/>
          <w:b/>
          <w:bCs/>
          <w:spacing w:val="6"/>
          <w:position w:val="2"/>
          <w:sz w:val="43"/>
          <w:szCs w:val="43"/>
          <w:lang w:eastAsia="zh-CN"/>
        </w:rPr>
      </w:pPr>
      <w:r>
        <w:rPr>
          <w:rFonts w:hint="eastAsia" w:ascii="宋体" w:hAnsi="宋体" w:eastAsia="宋体" w:cs="宋体"/>
          <w:b/>
          <w:bCs/>
          <w:spacing w:val="6"/>
          <w:position w:val="2"/>
          <w:sz w:val="43"/>
          <w:szCs w:val="43"/>
          <w:lang w:eastAsia="zh-CN"/>
        </w:rPr>
        <w:t>G50沪渝高速垫江至长寿段改扩建工程交安分部驻地标准化打造广告标识设计制作服务项目</w:t>
      </w:r>
    </w:p>
    <w:p w14:paraId="39E6958D">
      <w:pPr>
        <w:pStyle w:val="2"/>
        <w:spacing w:line="281" w:lineRule="auto"/>
      </w:pPr>
    </w:p>
    <w:p w14:paraId="4A9F7B5E">
      <w:pPr>
        <w:pStyle w:val="2"/>
        <w:spacing w:line="281" w:lineRule="auto"/>
      </w:pPr>
    </w:p>
    <w:p w14:paraId="38F40D1B">
      <w:pPr>
        <w:pStyle w:val="2"/>
        <w:spacing w:line="281" w:lineRule="auto"/>
      </w:pPr>
    </w:p>
    <w:p w14:paraId="78DB7B90">
      <w:pPr>
        <w:pStyle w:val="2"/>
        <w:spacing w:line="281" w:lineRule="auto"/>
      </w:pPr>
    </w:p>
    <w:p w14:paraId="4F048A06">
      <w:pPr>
        <w:pStyle w:val="2"/>
        <w:spacing w:line="282" w:lineRule="auto"/>
      </w:pPr>
    </w:p>
    <w:p w14:paraId="1B99C4BF">
      <w:pPr>
        <w:spacing w:before="231" w:line="223" w:lineRule="auto"/>
        <w:ind w:left="950"/>
        <w:jc w:val="center"/>
        <w:rPr>
          <w:rFonts w:ascii="宋体" w:hAnsi="宋体" w:eastAsia="宋体" w:cs="宋体"/>
          <w:sz w:val="71"/>
          <w:szCs w:val="71"/>
        </w:rPr>
      </w:pPr>
      <w:r>
        <w:rPr>
          <w:rFonts w:ascii="宋体" w:hAnsi="宋体" w:eastAsia="宋体" w:cs="宋体"/>
          <w:b/>
          <w:bCs/>
          <w:sz w:val="71"/>
          <w:szCs w:val="71"/>
        </w:rPr>
        <w:t>竞争性比选</w:t>
      </w:r>
      <w:r>
        <w:rPr>
          <w:rFonts w:hint="eastAsia" w:ascii="宋体" w:hAnsi="宋体" w:eastAsia="宋体" w:cs="宋体"/>
          <w:b/>
          <w:bCs/>
          <w:sz w:val="71"/>
          <w:szCs w:val="71"/>
          <w:lang w:val="en-US" w:eastAsia="zh-CN"/>
        </w:rPr>
        <w:t>响应</w:t>
      </w:r>
      <w:r>
        <w:rPr>
          <w:rFonts w:ascii="宋体" w:hAnsi="宋体" w:eastAsia="宋体" w:cs="宋体"/>
          <w:b/>
          <w:bCs/>
          <w:sz w:val="71"/>
          <w:szCs w:val="71"/>
        </w:rPr>
        <w:t>文件</w:t>
      </w:r>
    </w:p>
    <w:p w14:paraId="5525425D">
      <w:pPr>
        <w:pStyle w:val="2"/>
        <w:spacing w:line="241" w:lineRule="auto"/>
      </w:pPr>
    </w:p>
    <w:p w14:paraId="6520642A">
      <w:pPr>
        <w:pStyle w:val="2"/>
        <w:spacing w:line="241" w:lineRule="auto"/>
      </w:pPr>
    </w:p>
    <w:p w14:paraId="4852AB0E">
      <w:pPr>
        <w:pStyle w:val="2"/>
        <w:spacing w:line="241" w:lineRule="auto"/>
      </w:pPr>
    </w:p>
    <w:p w14:paraId="3B484AEA">
      <w:pPr>
        <w:pStyle w:val="2"/>
        <w:spacing w:line="241" w:lineRule="auto"/>
      </w:pPr>
    </w:p>
    <w:p w14:paraId="65FBA74D">
      <w:pPr>
        <w:pStyle w:val="2"/>
        <w:spacing w:line="241" w:lineRule="auto"/>
      </w:pPr>
    </w:p>
    <w:p w14:paraId="501866CC">
      <w:pPr>
        <w:pStyle w:val="2"/>
        <w:spacing w:line="241" w:lineRule="auto"/>
      </w:pPr>
    </w:p>
    <w:p w14:paraId="1D4EF13E">
      <w:pPr>
        <w:pStyle w:val="2"/>
        <w:spacing w:line="241" w:lineRule="auto"/>
      </w:pPr>
    </w:p>
    <w:p w14:paraId="5F8E80A5">
      <w:pPr>
        <w:pStyle w:val="2"/>
        <w:spacing w:line="241" w:lineRule="auto"/>
      </w:pPr>
    </w:p>
    <w:p w14:paraId="11A0D1FB">
      <w:pPr>
        <w:pStyle w:val="2"/>
        <w:spacing w:line="241" w:lineRule="auto"/>
      </w:pPr>
    </w:p>
    <w:p w14:paraId="2013742E">
      <w:pPr>
        <w:pStyle w:val="2"/>
        <w:spacing w:line="241" w:lineRule="auto"/>
      </w:pPr>
    </w:p>
    <w:p w14:paraId="3921E1CF">
      <w:pPr>
        <w:pStyle w:val="2"/>
        <w:spacing w:line="241" w:lineRule="auto"/>
      </w:pPr>
    </w:p>
    <w:p w14:paraId="138C54C0">
      <w:pPr>
        <w:pStyle w:val="2"/>
        <w:spacing w:line="241" w:lineRule="auto"/>
      </w:pPr>
    </w:p>
    <w:p w14:paraId="60FE47CE">
      <w:pPr>
        <w:pStyle w:val="2"/>
        <w:spacing w:line="241" w:lineRule="auto"/>
      </w:pPr>
    </w:p>
    <w:p w14:paraId="7DC7C761">
      <w:pPr>
        <w:pStyle w:val="2"/>
        <w:spacing w:line="241" w:lineRule="auto"/>
      </w:pPr>
    </w:p>
    <w:p w14:paraId="424710C2">
      <w:pPr>
        <w:pStyle w:val="2"/>
        <w:spacing w:line="242" w:lineRule="auto"/>
      </w:pPr>
    </w:p>
    <w:p w14:paraId="72E1184E">
      <w:pPr>
        <w:pStyle w:val="2"/>
        <w:spacing w:line="242" w:lineRule="auto"/>
      </w:pPr>
    </w:p>
    <w:p w14:paraId="7F61DAD9">
      <w:pPr>
        <w:pStyle w:val="2"/>
        <w:spacing w:line="242" w:lineRule="auto"/>
      </w:pPr>
    </w:p>
    <w:p w14:paraId="4693659F">
      <w:pPr>
        <w:pStyle w:val="2"/>
        <w:spacing w:line="242" w:lineRule="auto"/>
        <w:jc w:val="center"/>
      </w:pPr>
    </w:p>
    <w:p w14:paraId="43A075CA">
      <w:pPr>
        <w:pStyle w:val="2"/>
        <w:spacing w:line="242" w:lineRule="auto"/>
      </w:pPr>
    </w:p>
    <w:p w14:paraId="71DC2B59">
      <w:pPr>
        <w:pStyle w:val="2"/>
        <w:spacing w:line="242" w:lineRule="auto"/>
      </w:pPr>
    </w:p>
    <w:p w14:paraId="34EC41A7">
      <w:pPr>
        <w:pStyle w:val="2"/>
        <w:spacing w:line="242" w:lineRule="auto"/>
      </w:pPr>
    </w:p>
    <w:p w14:paraId="12A945C5">
      <w:pPr>
        <w:pStyle w:val="2"/>
        <w:spacing w:line="242" w:lineRule="auto"/>
      </w:pPr>
    </w:p>
    <w:p w14:paraId="3354BDB0">
      <w:pPr>
        <w:spacing w:before="101" w:line="225" w:lineRule="auto"/>
        <w:jc w:val="center"/>
        <w:rPr>
          <w:rFonts w:ascii="宋体" w:hAnsi="宋体" w:eastAsia="宋体" w:cs="宋体"/>
          <w:sz w:val="31"/>
          <w:szCs w:val="31"/>
        </w:rPr>
      </w:pPr>
      <w:r>
        <w:rPr>
          <w:rFonts w:hint="eastAsia" w:ascii="宋体" w:hAnsi="宋体" w:eastAsia="宋体" w:cs="宋体"/>
          <w:spacing w:val="6"/>
          <w:sz w:val="31"/>
          <w:szCs w:val="31"/>
          <w:u w:val="single" w:color="auto"/>
          <w:lang w:val="en-US" w:eastAsia="zh-CN"/>
        </w:rPr>
        <w:t>竞标单位</w:t>
      </w:r>
      <w:r>
        <w:rPr>
          <w:rFonts w:ascii="宋体" w:hAnsi="宋体" w:eastAsia="宋体" w:cs="宋体"/>
          <w:spacing w:val="6"/>
          <w:sz w:val="31"/>
          <w:szCs w:val="31"/>
          <w:u w:val="single" w:color="auto"/>
        </w:rPr>
        <w:t>名称全称（盖单位公章）</w:t>
      </w:r>
      <w:bookmarkStart w:id="3" w:name="_GoBack"/>
      <w:bookmarkEnd w:id="3"/>
    </w:p>
    <w:p w14:paraId="6312C535">
      <w:pPr>
        <w:pStyle w:val="2"/>
        <w:spacing w:line="260" w:lineRule="auto"/>
        <w:jc w:val="both"/>
      </w:pPr>
    </w:p>
    <w:p w14:paraId="45BAC148">
      <w:pPr>
        <w:pStyle w:val="2"/>
        <w:spacing w:line="261" w:lineRule="auto"/>
        <w:jc w:val="both"/>
      </w:pPr>
    </w:p>
    <w:p w14:paraId="7A9C184A">
      <w:pPr>
        <w:pStyle w:val="2"/>
        <w:spacing w:line="261" w:lineRule="auto"/>
        <w:jc w:val="both"/>
      </w:pPr>
    </w:p>
    <w:p w14:paraId="659604CB">
      <w:pPr>
        <w:spacing w:line="225" w:lineRule="auto"/>
        <w:rPr>
          <w:rFonts w:ascii="宋体" w:hAnsi="宋体" w:eastAsia="宋体" w:cs="宋体"/>
          <w:sz w:val="31"/>
          <w:szCs w:val="31"/>
        </w:rPr>
        <w:sectPr>
          <w:footerReference r:id="rId7" w:type="default"/>
          <w:pgSz w:w="11906" w:h="16839"/>
          <w:pgMar w:top="1431" w:right="1281" w:bottom="1213" w:left="1165" w:header="0" w:footer="938" w:gutter="0"/>
          <w:pgNumType w:fmt="numberInDash"/>
          <w:cols w:space="720" w:num="1"/>
        </w:sectPr>
      </w:pPr>
    </w:p>
    <w:p w14:paraId="67ECD73F">
      <w:pPr>
        <w:pageBreakBefore w:val="0"/>
        <w:tabs>
          <w:tab w:val="left" w:pos="900"/>
          <w:tab w:val="left" w:pos="1080"/>
        </w:tabs>
        <w:kinsoku/>
        <w:overflowPunct/>
        <w:bidi w:val="0"/>
        <w:spacing w:line="360" w:lineRule="auto"/>
        <w:jc w:val="center"/>
        <w:outlineLvl w:val="0"/>
        <w:rPr>
          <w:rFonts w:hint="eastAsia" w:ascii="宋体" w:hAnsi="宋体" w:eastAsia="宋体" w:cs="宋体"/>
          <w:b/>
          <w:sz w:val="24"/>
          <w:szCs w:val="24"/>
        </w:rPr>
      </w:pPr>
      <w:r>
        <w:rPr>
          <w:rFonts w:hint="eastAsia" w:ascii="宋体" w:hAnsi="宋体" w:eastAsia="宋体" w:cs="宋体"/>
          <w:b/>
          <w:sz w:val="24"/>
          <w:szCs w:val="24"/>
        </w:rPr>
        <w:t>目录</w:t>
      </w:r>
    </w:p>
    <w:p w14:paraId="41960393">
      <w:pPr>
        <w:pageBreakBefore w:val="0"/>
        <w:tabs>
          <w:tab w:val="left" w:pos="900"/>
          <w:tab w:val="left" w:pos="1080"/>
        </w:tabs>
        <w:kinsoku/>
        <w:overflowPunct/>
        <w:bidi w:val="0"/>
        <w:spacing w:line="360" w:lineRule="auto"/>
        <w:jc w:val="center"/>
        <w:outlineLvl w:val="0"/>
        <w:rPr>
          <w:rFonts w:hint="eastAsia" w:ascii="宋体" w:hAnsi="宋体" w:eastAsia="宋体" w:cs="宋体"/>
          <w:b/>
          <w:sz w:val="24"/>
          <w:szCs w:val="24"/>
        </w:rPr>
      </w:pPr>
    </w:p>
    <w:p w14:paraId="26B7C64A">
      <w:pPr>
        <w:pageBreakBefore w:val="0"/>
        <w:tabs>
          <w:tab w:val="left" w:pos="900"/>
          <w:tab w:val="left" w:pos="1080"/>
        </w:tabs>
        <w:kinsoku/>
        <w:overflowPunct/>
        <w:bidi w:val="0"/>
        <w:spacing w:line="360" w:lineRule="auto"/>
        <w:outlineLvl w:val="0"/>
        <w:rPr>
          <w:rFonts w:hint="eastAsia" w:ascii="宋体" w:hAnsi="宋体" w:eastAsia="宋体" w:cs="宋体"/>
          <w:sz w:val="24"/>
          <w:szCs w:val="24"/>
        </w:rPr>
      </w:pPr>
      <w:r>
        <w:rPr>
          <w:rFonts w:hint="eastAsia" w:ascii="宋体" w:hAnsi="宋体" w:eastAsia="宋体" w:cs="宋体"/>
          <w:sz w:val="24"/>
          <w:szCs w:val="24"/>
        </w:rPr>
        <w:t>一、报价书</w:t>
      </w:r>
    </w:p>
    <w:p w14:paraId="31D8F83B">
      <w:pPr>
        <w:pageBreakBefore w:val="0"/>
        <w:tabs>
          <w:tab w:val="left" w:pos="900"/>
          <w:tab w:val="left" w:pos="1080"/>
        </w:tabs>
        <w:kinsoku/>
        <w:overflowPunct/>
        <w:bidi w:val="0"/>
        <w:spacing w:line="360" w:lineRule="auto"/>
        <w:outlineLvl w:val="0"/>
        <w:rPr>
          <w:rFonts w:hint="eastAsia" w:ascii="宋体" w:hAnsi="宋体" w:eastAsia="宋体" w:cs="宋体"/>
          <w:sz w:val="24"/>
          <w:szCs w:val="24"/>
        </w:rPr>
      </w:pPr>
      <w:r>
        <w:rPr>
          <w:rFonts w:hint="eastAsia" w:ascii="宋体" w:hAnsi="宋体" w:eastAsia="宋体" w:cs="宋体"/>
          <w:sz w:val="24"/>
          <w:szCs w:val="24"/>
        </w:rPr>
        <w:t>二、法定代表人身份证明及授权委托书</w:t>
      </w:r>
    </w:p>
    <w:p w14:paraId="052D6161">
      <w:pPr>
        <w:pageBreakBefore w:val="0"/>
        <w:tabs>
          <w:tab w:val="left" w:pos="900"/>
          <w:tab w:val="left" w:pos="1080"/>
        </w:tabs>
        <w:kinsoku/>
        <w:overflowPunct/>
        <w:bidi w:val="0"/>
        <w:spacing w:line="360" w:lineRule="auto"/>
        <w:outlineLvl w:val="0"/>
        <w:rPr>
          <w:rFonts w:hint="eastAsia" w:ascii="宋体" w:hAnsi="宋体" w:eastAsia="宋体" w:cs="宋体"/>
          <w:sz w:val="24"/>
          <w:szCs w:val="24"/>
        </w:rPr>
      </w:pPr>
      <w:r>
        <w:rPr>
          <w:rFonts w:hint="eastAsia" w:ascii="宋体" w:hAnsi="宋体" w:eastAsia="宋体" w:cs="宋体"/>
          <w:sz w:val="24"/>
          <w:szCs w:val="24"/>
        </w:rPr>
        <w:t>三、比选申请单位有效的营业执照、银行开户许可证或基本账户开户许可证</w:t>
      </w:r>
    </w:p>
    <w:p w14:paraId="55F09435">
      <w:pPr>
        <w:pageBreakBefore w:val="0"/>
        <w:tabs>
          <w:tab w:val="left" w:pos="900"/>
          <w:tab w:val="left" w:pos="1080"/>
        </w:tabs>
        <w:kinsoku/>
        <w:overflowPunct/>
        <w:bidi w:val="0"/>
        <w:spacing w:line="360" w:lineRule="auto"/>
        <w:outlineLvl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w:t>
      </w:r>
      <w:r>
        <w:rPr>
          <w:rFonts w:hint="eastAsia" w:ascii="宋体" w:hAnsi="宋体" w:eastAsia="宋体" w:cs="宋体"/>
          <w:sz w:val="24"/>
          <w:szCs w:val="24"/>
        </w:rPr>
        <w:t>投标保证金缴纳凭证</w:t>
      </w:r>
    </w:p>
    <w:p w14:paraId="19CB2254">
      <w:pPr>
        <w:pageBreakBefore w:val="0"/>
        <w:tabs>
          <w:tab w:val="left" w:pos="900"/>
          <w:tab w:val="left" w:pos="1080"/>
        </w:tabs>
        <w:kinsoku/>
        <w:overflowPunct/>
        <w:bidi w:val="0"/>
        <w:spacing w:line="360" w:lineRule="auto"/>
        <w:outlineLvl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五、信誉承诺书</w:t>
      </w:r>
    </w:p>
    <w:p w14:paraId="3822565F">
      <w:pPr>
        <w:pageBreakBefore w:val="0"/>
        <w:tabs>
          <w:tab w:val="left" w:pos="900"/>
          <w:tab w:val="left" w:pos="1080"/>
        </w:tabs>
        <w:kinsoku/>
        <w:overflowPunct/>
        <w:bidi w:val="0"/>
        <w:spacing w:line="360" w:lineRule="auto"/>
        <w:outlineLvl w:val="0"/>
        <w:rPr>
          <w:rFonts w:hint="eastAsia" w:ascii="宋体" w:hAnsi="宋体" w:eastAsia="宋体" w:cs="宋体"/>
          <w:sz w:val="24"/>
          <w:szCs w:val="24"/>
        </w:rPr>
      </w:pPr>
      <w:r>
        <w:rPr>
          <w:rFonts w:hint="eastAsia" w:ascii="宋体" w:hAnsi="宋体" w:eastAsia="宋体" w:cs="宋体"/>
          <w:sz w:val="24"/>
          <w:szCs w:val="24"/>
          <w:lang w:val="en-US" w:eastAsia="zh-CN"/>
        </w:rPr>
        <w:t>六、竞标</w:t>
      </w:r>
      <w:r>
        <w:rPr>
          <w:rFonts w:hint="eastAsia" w:ascii="宋体" w:hAnsi="宋体" w:eastAsia="宋体" w:cs="宋体"/>
          <w:sz w:val="24"/>
          <w:szCs w:val="24"/>
        </w:rPr>
        <w:t>单位自行承诺部分；</w:t>
      </w:r>
    </w:p>
    <w:p w14:paraId="7A503109">
      <w:pPr>
        <w:pageBreakBefore w:val="0"/>
        <w:tabs>
          <w:tab w:val="left" w:pos="900"/>
          <w:tab w:val="left" w:pos="1080"/>
        </w:tabs>
        <w:kinsoku/>
        <w:overflowPunct/>
        <w:bidi w:val="0"/>
        <w:spacing w:line="360" w:lineRule="auto"/>
        <w:outlineLvl w:val="0"/>
        <w:rPr>
          <w:rFonts w:hint="eastAsia" w:ascii="宋体" w:hAnsi="宋体" w:eastAsia="宋体" w:cs="宋体"/>
          <w:sz w:val="24"/>
          <w:szCs w:val="24"/>
        </w:rPr>
      </w:pPr>
      <w:r>
        <w:rPr>
          <w:rFonts w:hint="eastAsia" w:ascii="宋体" w:hAnsi="宋体" w:eastAsia="宋体" w:cs="宋体"/>
          <w:sz w:val="24"/>
          <w:szCs w:val="24"/>
          <w:lang w:val="en-US" w:eastAsia="zh-CN"/>
        </w:rPr>
        <w:t>七、</w:t>
      </w:r>
      <w:r>
        <w:rPr>
          <w:rFonts w:hint="eastAsia" w:ascii="宋体" w:hAnsi="宋体" w:eastAsia="宋体" w:cs="宋体"/>
          <w:sz w:val="24"/>
          <w:szCs w:val="24"/>
        </w:rPr>
        <w:t>已标价报价清单</w:t>
      </w:r>
    </w:p>
    <w:p w14:paraId="1A153283">
      <w:pPr>
        <w:pStyle w:val="19"/>
        <w:rPr>
          <w:rFonts w:hint="eastAsia"/>
          <w:color w:val="auto"/>
          <w:highlight w:val="none"/>
        </w:rPr>
      </w:pPr>
    </w:p>
    <w:p w14:paraId="1E6DF429">
      <w:pPr>
        <w:pStyle w:val="19"/>
        <w:rPr>
          <w:rFonts w:hint="eastAsia"/>
          <w:color w:val="auto"/>
          <w:highlight w:val="none"/>
        </w:rPr>
      </w:pPr>
    </w:p>
    <w:p w14:paraId="6A55AE43">
      <w:pPr>
        <w:pStyle w:val="19"/>
        <w:rPr>
          <w:rFonts w:hint="eastAsia"/>
          <w:color w:val="auto"/>
          <w:highlight w:val="none"/>
        </w:rPr>
      </w:pPr>
    </w:p>
    <w:p w14:paraId="06B4223E">
      <w:pPr>
        <w:pStyle w:val="19"/>
        <w:rPr>
          <w:rFonts w:hint="eastAsia"/>
          <w:color w:val="auto"/>
          <w:highlight w:val="none"/>
        </w:rPr>
      </w:pPr>
    </w:p>
    <w:p w14:paraId="7C642495">
      <w:pPr>
        <w:pStyle w:val="19"/>
        <w:rPr>
          <w:rFonts w:hint="eastAsia"/>
          <w:color w:val="auto"/>
          <w:highlight w:val="none"/>
        </w:rPr>
      </w:pPr>
    </w:p>
    <w:p w14:paraId="1E51F017">
      <w:pPr>
        <w:pStyle w:val="19"/>
        <w:rPr>
          <w:rFonts w:hint="eastAsia"/>
          <w:color w:val="auto"/>
          <w:highlight w:val="none"/>
        </w:rPr>
      </w:pPr>
    </w:p>
    <w:p w14:paraId="2F56865C">
      <w:pPr>
        <w:pStyle w:val="19"/>
        <w:rPr>
          <w:rFonts w:hint="eastAsia"/>
          <w:color w:val="auto"/>
          <w:highlight w:val="none"/>
        </w:rPr>
      </w:pPr>
    </w:p>
    <w:p w14:paraId="5A7E3C45">
      <w:pPr>
        <w:pStyle w:val="19"/>
        <w:rPr>
          <w:rFonts w:hint="eastAsia"/>
          <w:color w:val="auto"/>
          <w:highlight w:val="none"/>
        </w:rPr>
      </w:pPr>
    </w:p>
    <w:p w14:paraId="1CF2169B">
      <w:pPr>
        <w:pStyle w:val="19"/>
        <w:rPr>
          <w:rFonts w:hint="eastAsia"/>
          <w:color w:val="auto"/>
          <w:highlight w:val="none"/>
        </w:rPr>
      </w:pPr>
    </w:p>
    <w:p w14:paraId="1ECB72E0">
      <w:pPr>
        <w:pStyle w:val="19"/>
        <w:rPr>
          <w:rFonts w:hint="eastAsia"/>
          <w:color w:val="auto"/>
          <w:highlight w:val="none"/>
        </w:rPr>
      </w:pPr>
    </w:p>
    <w:p w14:paraId="14FEF924">
      <w:pPr>
        <w:pStyle w:val="19"/>
        <w:rPr>
          <w:rFonts w:hint="eastAsia"/>
          <w:color w:val="auto"/>
          <w:highlight w:val="none"/>
        </w:rPr>
      </w:pPr>
    </w:p>
    <w:p w14:paraId="4D7E3D46">
      <w:pPr>
        <w:pStyle w:val="19"/>
        <w:rPr>
          <w:rFonts w:hint="eastAsia"/>
          <w:color w:val="auto"/>
          <w:highlight w:val="none"/>
        </w:rPr>
      </w:pPr>
    </w:p>
    <w:p w14:paraId="1229C058">
      <w:pPr>
        <w:pStyle w:val="19"/>
        <w:rPr>
          <w:rFonts w:hint="eastAsia"/>
          <w:color w:val="auto"/>
          <w:highlight w:val="none"/>
        </w:rPr>
      </w:pPr>
    </w:p>
    <w:p w14:paraId="55F87B14">
      <w:pPr>
        <w:pStyle w:val="19"/>
        <w:rPr>
          <w:rFonts w:hint="eastAsia"/>
          <w:color w:val="auto"/>
          <w:highlight w:val="none"/>
        </w:rPr>
      </w:pPr>
    </w:p>
    <w:p w14:paraId="5CDF60AF">
      <w:pPr>
        <w:pStyle w:val="19"/>
        <w:rPr>
          <w:rFonts w:hint="eastAsia"/>
          <w:color w:val="auto"/>
          <w:highlight w:val="none"/>
        </w:rPr>
      </w:pPr>
    </w:p>
    <w:p w14:paraId="00297764">
      <w:pPr>
        <w:pStyle w:val="19"/>
        <w:rPr>
          <w:rFonts w:hint="eastAsia"/>
          <w:color w:val="auto"/>
          <w:highlight w:val="none"/>
        </w:rPr>
      </w:pPr>
    </w:p>
    <w:p w14:paraId="2F686F6D">
      <w:pPr>
        <w:pStyle w:val="19"/>
        <w:rPr>
          <w:rFonts w:hint="eastAsia"/>
          <w:color w:val="auto"/>
          <w:highlight w:val="none"/>
        </w:rPr>
      </w:pPr>
    </w:p>
    <w:p w14:paraId="3E21B1AE">
      <w:pPr>
        <w:pStyle w:val="19"/>
        <w:rPr>
          <w:rFonts w:hint="eastAsia"/>
          <w:color w:val="auto"/>
          <w:highlight w:val="none"/>
        </w:rPr>
      </w:pPr>
    </w:p>
    <w:p w14:paraId="11D9BC07">
      <w:pPr>
        <w:pStyle w:val="19"/>
        <w:rPr>
          <w:rFonts w:hint="eastAsia"/>
          <w:color w:val="auto"/>
          <w:highlight w:val="none"/>
        </w:rPr>
      </w:pPr>
    </w:p>
    <w:p w14:paraId="7E51D505">
      <w:pPr>
        <w:pStyle w:val="19"/>
        <w:rPr>
          <w:rFonts w:hint="eastAsia"/>
          <w:color w:val="auto"/>
          <w:highlight w:val="none"/>
        </w:rPr>
      </w:pPr>
    </w:p>
    <w:p w14:paraId="4F2541FD">
      <w:pPr>
        <w:pStyle w:val="19"/>
        <w:rPr>
          <w:rFonts w:hint="eastAsia"/>
          <w:color w:val="auto"/>
          <w:highlight w:val="none"/>
        </w:rPr>
      </w:pPr>
    </w:p>
    <w:p w14:paraId="031441C1">
      <w:pPr>
        <w:pStyle w:val="19"/>
        <w:rPr>
          <w:rFonts w:hint="eastAsia"/>
          <w:color w:val="auto"/>
          <w:highlight w:val="none"/>
        </w:rPr>
      </w:pPr>
    </w:p>
    <w:p w14:paraId="1690FDD3">
      <w:pPr>
        <w:pStyle w:val="19"/>
        <w:rPr>
          <w:rFonts w:hint="eastAsia"/>
          <w:color w:val="auto"/>
          <w:highlight w:val="none"/>
        </w:rPr>
      </w:pPr>
    </w:p>
    <w:p w14:paraId="78FA3AD6">
      <w:pPr>
        <w:pStyle w:val="19"/>
        <w:rPr>
          <w:rFonts w:hint="eastAsia"/>
          <w:color w:val="auto"/>
          <w:highlight w:val="none"/>
        </w:rPr>
      </w:pPr>
    </w:p>
    <w:p w14:paraId="3683B349">
      <w:pPr>
        <w:pStyle w:val="19"/>
        <w:rPr>
          <w:rFonts w:hint="eastAsia"/>
          <w:color w:val="auto"/>
          <w:highlight w:val="none"/>
        </w:rPr>
      </w:pPr>
    </w:p>
    <w:p w14:paraId="73D0E2F1">
      <w:pPr>
        <w:pStyle w:val="19"/>
        <w:rPr>
          <w:rFonts w:hint="eastAsia"/>
          <w:color w:val="auto"/>
          <w:highlight w:val="none"/>
        </w:rPr>
      </w:pPr>
    </w:p>
    <w:p w14:paraId="64094679">
      <w:pPr>
        <w:pStyle w:val="19"/>
        <w:rPr>
          <w:rFonts w:hint="eastAsia"/>
          <w:color w:val="auto"/>
          <w:highlight w:val="none"/>
        </w:rPr>
      </w:pPr>
    </w:p>
    <w:p w14:paraId="0FE62B6E">
      <w:pPr>
        <w:pStyle w:val="19"/>
        <w:rPr>
          <w:rFonts w:hint="eastAsia"/>
          <w:color w:val="auto"/>
          <w:highlight w:val="none"/>
        </w:rPr>
      </w:pPr>
    </w:p>
    <w:p w14:paraId="11BBEFD9">
      <w:pPr>
        <w:pStyle w:val="19"/>
        <w:rPr>
          <w:rFonts w:hint="eastAsia"/>
          <w:color w:val="auto"/>
          <w:highlight w:val="none"/>
        </w:rPr>
      </w:pPr>
    </w:p>
    <w:p w14:paraId="763D0558">
      <w:pPr>
        <w:pStyle w:val="19"/>
        <w:rPr>
          <w:rFonts w:hint="eastAsia"/>
          <w:color w:val="auto"/>
          <w:highlight w:val="none"/>
        </w:rPr>
        <w:sectPr>
          <w:pgSz w:w="11906" w:h="16838"/>
          <w:pgMar w:top="1440" w:right="1080" w:bottom="1440" w:left="1080" w:header="851" w:footer="992" w:gutter="0"/>
          <w:pgNumType w:fmt="numberInDash"/>
          <w:cols w:space="720" w:num="1"/>
          <w:docGrid w:type="lines" w:linePitch="312" w:charSpace="0"/>
        </w:sectPr>
      </w:pPr>
    </w:p>
    <w:p w14:paraId="1001731F">
      <w:pPr>
        <w:pStyle w:val="19"/>
        <w:rPr>
          <w:rFonts w:hint="eastAsia"/>
          <w:color w:val="auto"/>
          <w:highlight w:val="none"/>
        </w:rPr>
      </w:pPr>
    </w:p>
    <w:p w14:paraId="485E926F">
      <w:pPr>
        <w:jc w:val="center"/>
        <w:outlineLvl w:val="2"/>
        <w:rPr>
          <w:rFonts w:hint="eastAsia" w:ascii="宋体" w:hAnsi="宋体" w:cs="宋体"/>
          <w:b/>
          <w:color w:val="auto"/>
          <w:sz w:val="28"/>
          <w:szCs w:val="28"/>
          <w:highlight w:val="none"/>
        </w:rPr>
      </w:pPr>
      <w:bookmarkStart w:id="0" w:name="_Toc265510122"/>
      <w:r>
        <w:rPr>
          <w:rFonts w:hint="eastAsia" w:ascii="宋体" w:hAnsi="宋体" w:cs="宋体"/>
          <w:b/>
          <w:color w:val="auto"/>
          <w:sz w:val="28"/>
          <w:szCs w:val="28"/>
          <w:highlight w:val="none"/>
        </w:rPr>
        <w:t>一、报价书</w:t>
      </w:r>
      <w:bookmarkEnd w:id="0"/>
    </w:p>
    <w:p w14:paraId="6E09F72F">
      <w:pPr>
        <w:spacing w:line="440" w:lineRule="exact"/>
        <w:rPr>
          <w:rFonts w:hint="eastAsia" w:ascii="宋体" w:hAnsi="宋体" w:eastAsia="宋体" w:cs="宋体"/>
          <w:b/>
          <w:color w:val="auto"/>
          <w:sz w:val="24"/>
          <w:szCs w:val="24"/>
          <w:highlight w:val="none"/>
          <w:u w:val="single"/>
        </w:rPr>
      </w:pPr>
    </w:p>
    <w:p w14:paraId="78448569">
      <w:pPr>
        <w:spacing w:line="440" w:lineRule="exact"/>
        <w:rPr>
          <w:rFonts w:hint="eastAsia" w:ascii="宋体" w:hAnsi="宋体" w:eastAsia="宋体" w:cs="宋体"/>
          <w:color w:val="auto"/>
          <w:sz w:val="24"/>
          <w:szCs w:val="24"/>
          <w:highlight w:val="none"/>
          <w:lang w:eastAsia="zh-CN"/>
        </w:rPr>
      </w:pPr>
      <w:r>
        <w:rPr>
          <w:rFonts w:hint="eastAsia" w:ascii="宋体" w:hAnsi="宋体" w:eastAsia="宋体" w:cs="宋体"/>
          <w:b/>
          <w:color w:val="auto"/>
          <w:sz w:val="24"/>
          <w:szCs w:val="24"/>
          <w:highlight w:val="none"/>
          <w:u w:val="single"/>
        </w:rPr>
        <w:t>致：</w:t>
      </w:r>
      <w:r>
        <w:rPr>
          <w:rFonts w:hint="eastAsia" w:ascii="宋体" w:hAnsi="宋体" w:eastAsia="宋体" w:cs="宋体"/>
          <w:b/>
          <w:color w:val="auto"/>
          <w:sz w:val="24"/>
          <w:szCs w:val="24"/>
          <w:highlight w:val="none"/>
          <w:u w:val="single"/>
          <w:lang w:eastAsia="zh-CN"/>
        </w:rPr>
        <w:t>重庆公路养护工程（集团）有限公司</w:t>
      </w:r>
    </w:p>
    <w:p w14:paraId="657CA88D">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1．我方已仔细研究了</w:t>
      </w:r>
      <w:r>
        <w:rPr>
          <w:rFonts w:hint="eastAsia" w:ascii="宋体" w:hAnsi="宋体" w:eastAsia="宋体" w:cs="宋体"/>
          <w:b/>
          <w:bCs/>
          <w:color w:val="auto"/>
          <w:sz w:val="24"/>
          <w:szCs w:val="24"/>
          <w:u w:val="single"/>
          <w:lang w:val="en-US" w:eastAsia="zh-CN"/>
        </w:rPr>
        <w:t>G50沪渝高速垫江至长寿段改扩建工程交安分部驻地标准化打造广告标识设计制作服务项目</w:t>
      </w:r>
      <w:r>
        <w:rPr>
          <w:rFonts w:hint="eastAsia" w:ascii="宋体" w:hAnsi="宋体" w:eastAsia="宋体" w:cs="宋体"/>
          <w:color w:val="auto"/>
          <w:sz w:val="24"/>
          <w:szCs w:val="24"/>
          <w:highlight w:val="none"/>
          <w:lang w:eastAsia="zh-CN"/>
        </w:rPr>
        <w:t>竞争性比选</w:t>
      </w:r>
      <w:r>
        <w:rPr>
          <w:rFonts w:hint="eastAsia" w:ascii="宋体" w:hAnsi="宋体" w:eastAsia="宋体" w:cs="宋体"/>
          <w:color w:val="auto"/>
          <w:sz w:val="24"/>
          <w:szCs w:val="24"/>
          <w:highlight w:val="none"/>
        </w:rPr>
        <w:t>文件的全部内容，愿意以总报价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rPr>
        <w:t>大写</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lang w:val="en-US" w:eastAsia="zh-CN"/>
        </w:rPr>
        <w:t>参与竞价</w:t>
      </w:r>
      <w:r>
        <w:rPr>
          <w:rFonts w:hint="eastAsia" w:ascii="宋体" w:hAnsi="宋体" w:eastAsia="宋体" w:cs="宋体"/>
          <w:color w:val="auto"/>
          <w:sz w:val="24"/>
          <w:szCs w:val="24"/>
          <w:highlight w:val="none"/>
        </w:rPr>
        <w:t>按约定实施。</w:t>
      </w:r>
    </w:p>
    <w:p w14:paraId="5954BB97">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2．我方承诺在投标有效期内不修改、撤销</w:t>
      </w:r>
      <w:r>
        <w:rPr>
          <w:rFonts w:hint="eastAsia" w:ascii="宋体" w:hAnsi="宋体" w:eastAsia="宋体" w:cs="宋体"/>
          <w:color w:val="auto"/>
          <w:sz w:val="24"/>
          <w:szCs w:val="24"/>
          <w:highlight w:val="none"/>
          <w:lang w:eastAsia="zh-CN"/>
        </w:rPr>
        <w:t>比选申请</w:t>
      </w:r>
      <w:r>
        <w:rPr>
          <w:rFonts w:hint="eastAsia" w:ascii="宋体" w:hAnsi="宋体" w:eastAsia="宋体" w:cs="宋体"/>
          <w:color w:val="auto"/>
          <w:sz w:val="24"/>
          <w:szCs w:val="24"/>
          <w:highlight w:val="none"/>
        </w:rPr>
        <w:t>文件。</w:t>
      </w:r>
    </w:p>
    <w:p w14:paraId="771E9C55">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3．我方在此声明，所递交的</w:t>
      </w:r>
      <w:r>
        <w:rPr>
          <w:rFonts w:hint="eastAsia" w:ascii="宋体" w:hAnsi="宋体" w:eastAsia="宋体" w:cs="宋体"/>
          <w:color w:val="auto"/>
          <w:sz w:val="24"/>
          <w:szCs w:val="24"/>
          <w:highlight w:val="none"/>
          <w:lang w:eastAsia="zh-CN"/>
        </w:rPr>
        <w:t>比选申请</w:t>
      </w:r>
      <w:r>
        <w:rPr>
          <w:rFonts w:hint="eastAsia" w:ascii="宋体" w:hAnsi="宋体" w:eastAsia="宋体" w:cs="宋体"/>
          <w:color w:val="auto"/>
          <w:sz w:val="24"/>
          <w:szCs w:val="24"/>
          <w:highlight w:val="none"/>
        </w:rPr>
        <w:t>文件及有关资料内容完整、真实和准确。</w:t>
      </w:r>
    </w:p>
    <w:p w14:paraId="5C99E0FC">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4．在合同协议书正式签署生效之前，本报价书连同你方的成交通知书将构成我们双方之间共同遵守的文件，对双方具有约束力。</w:t>
      </w:r>
    </w:p>
    <w:p w14:paraId="70F6E9BF">
      <w:pPr>
        <w:spacing w:line="440" w:lineRule="exact"/>
        <w:rPr>
          <w:rFonts w:hint="eastAsia" w:ascii="宋体" w:hAnsi="宋体" w:eastAsia="宋体" w:cs="宋体"/>
          <w:color w:val="auto"/>
          <w:sz w:val="24"/>
          <w:szCs w:val="24"/>
          <w:highlight w:val="none"/>
        </w:rPr>
      </w:pPr>
    </w:p>
    <w:p w14:paraId="44F5F1A5">
      <w:pPr>
        <w:spacing w:line="440" w:lineRule="exact"/>
        <w:rPr>
          <w:rFonts w:hint="eastAsia" w:ascii="宋体" w:hAnsi="宋体" w:eastAsia="宋体" w:cs="宋体"/>
          <w:color w:val="auto"/>
          <w:sz w:val="24"/>
          <w:szCs w:val="24"/>
          <w:highlight w:val="none"/>
        </w:rPr>
      </w:pPr>
    </w:p>
    <w:p w14:paraId="4BC354C1">
      <w:pPr>
        <w:spacing w:line="440" w:lineRule="exact"/>
        <w:rPr>
          <w:rFonts w:hint="eastAsia" w:ascii="宋体" w:hAnsi="宋体" w:eastAsia="宋体" w:cs="宋体"/>
          <w:color w:val="auto"/>
          <w:sz w:val="24"/>
          <w:szCs w:val="24"/>
          <w:highlight w:val="none"/>
        </w:rPr>
      </w:pPr>
    </w:p>
    <w:p w14:paraId="20CE630C">
      <w:pPr>
        <w:spacing w:line="440" w:lineRule="exact"/>
        <w:rPr>
          <w:rFonts w:hint="eastAsia" w:ascii="宋体" w:hAnsi="宋体" w:eastAsia="宋体" w:cs="宋体"/>
          <w:color w:val="auto"/>
          <w:sz w:val="24"/>
          <w:szCs w:val="24"/>
          <w:highlight w:val="none"/>
        </w:rPr>
      </w:pPr>
    </w:p>
    <w:p w14:paraId="79364BD4">
      <w:pPr>
        <w:spacing w:line="440" w:lineRule="exact"/>
        <w:rPr>
          <w:rFonts w:hint="eastAsia" w:ascii="宋体" w:hAnsi="宋体" w:eastAsia="宋体" w:cs="宋体"/>
          <w:color w:val="auto"/>
          <w:sz w:val="24"/>
          <w:szCs w:val="24"/>
          <w:highlight w:val="none"/>
        </w:rPr>
      </w:pPr>
    </w:p>
    <w:p w14:paraId="743D72A6">
      <w:pPr>
        <w:spacing w:line="440" w:lineRule="exact"/>
        <w:rPr>
          <w:rFonts w:hint="eastAsia" w:ascii="宋体" w:hAnsi="宋体" w:eastAsia="宋体" w:cs="宋体"/>
          <w:color w:val="auto"/>
          <w:sz w:val="24"/>
          <w:szCs w:val="24"/>
          <w:highlight w:val="none"/>
        </w:rPr>
      </w:pPr>
    </w:p>
    <w:p w14:paraId="246DD1EE">
      <w:pPr>
        <w:spacing w:line="440" w:lineRule="exact"/>
        <w:ind w:firstLine="4200" w:firstLineChars="17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竞标</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（盖单位章）</w:t>
      </w:r>
    </w:p>
    <w:p w14:paraId="53CFDD3D">
      <w:pPr>
        <w:spacing w:line="440" w:lineRule="exact"/>
        <w:ind w:firstLine="4200" w:firstLineChars="17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（签字）</w:t>
      </w:r>
    </w:p>
    <w:p w14:paraId="1DD0552F">
      <w:pPr>
        <w:spacing w:line="440" w:lineRule="exact"/>
        <w:ind w:firstLine="4200" w:firstLineChars="17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p>
    <w:p w14:paraId="3164DAF1">
      <w:pPr>
        <w:spacing w:line="440" w:lineRule="exact"/>
        <w:ind w:firstLine="4200" w:firstLineChars="17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网址：</w:t>
      </w:r>
    </w:p>
    <w:p w14:paraId="240F3979">
      <w:pPr>
        <w:spacing w:line="440" w:lineRule="exact"/>
        <w:ind w:firstLine="4200" w:firstLineChars="17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p w14:paraId="5A6F85E5">
      <w:pPr>
        <w:spacing w:line="440" w:lineRule="exact"/>
        <w:ind w:firstLine="4200" w:firstLineChars="17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p>
    <w:p w14:paraId="386FED06">
      <w:pPr>
        <w:spacing w:line="440" w:lineRule="exact"/>
        <w:ind w:firstLine="4200" w:firstLineChars="17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p>
    <w:p w14:paraId="38486079">
      <w:pPr>
        <w:spacing w:line="400" w:lineRule="atLeast"/>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130BBE71">
      <w:pPr>
        <w:spacing w:line="440" w:lineRule="exact"/>
        <w:ind w:firstLine="1996" w:firstLineChars="950"/>
        <w:outlineLvl w:val="1"/>
        <w:rPr>
          <w:rFonts w:hint="eastAsia" w:ascii="宋体" w:hAnsi="宋体" w:cs="宋体"/>
          <w:b/>
          <w:color w:val="auto"/>
          <w:highlight w:val="none"/>
        </w:rPr>
      </w:pPr>
    </w:p>
    <w:p w14:paraId="58296C46">
      <w:pPr>
        <w:spacing w:line="440" w:lineRule="exact"/>
        <w:ind w:firstLine="1996" w:firstLineChars="950"/>
        <w:outlineLvl w:val="1"/>
        <w:rPr>
          <w:rFonts w:hint="eastAsia" w:ascii="宋体" w:hAnsi="宋体" w:cs="宋体"/>
          <w:b/>
          <w:color w:val="auto"/>
          <w:highlight w:val="none"/>
        </w:rPr>
      </w:pPr>
    </w:p>
    <w:p w14:paraId="69A89A2A">
      <w:pPr>
        <w:pStyle w:val="19"/>
        <w:rPr>
          <w:rFonts w:hint="eastAsia"/>
          <w:color w:val="auto"/>
          <w:highlight w:val="none"/>
        </w:rPr>
      </w:pPr>
    </w:p>
    <w:p w14:paraId="4BD91C24">
      <w:pPr>
        <w:pStyle w:val="19"/>
        <w:rPr>
          <w:rFonts w:hint="eastAsia" w:ascii="宋体" w:hAnsi="宋体" w:cs="宋体"/>
          <w:b/>
          <w:color w:val="auto"/>
          <w:highlight w:val="none"/>
        </w:rPr>
      </w:pPr>
    </w:p>
    <w:p w14:paraId="7377BC88">
      <w:pPr>
        <w:pStyle w:val="19"/>
        <w:rPr>
          <w:rFonts w:hint="eastAsia" w:ascii="宋体" w:hAnsi="宋体" w:cs="宋体"/>
          <w:b/>
          <w:color w:val="auto"/>
          <w:highlight w:val="none"/>
        </w:rPr>
      </w:pPr>
    </w:p>
    <w:p w14:paraId="4CC7D714">
      <w:pPr>
        <w:pStyle w:val="19"/>
        <w:rPr>
          <w:rFonts w:hint="eastAsia" w:ascii="宋体" w:hAnsi="宋体" w:cs="宋体"/>
          <w:b/>
          <w:color w:val="auto"/>
          <w:highlight w:val="none"/>
        </w:rPr>
      </w:pPr>
    </w:p>
    <w:p w14:paraId="4F9B03D7">
      <w:pPr>
        <w:pStyle w:val="19"/>
        <w:rPr>
          <w:rFonts w:hint="eastAsia" w:ascii="宋体" w:hAnsi="宋体" w:cs="宋体"/>
          <w:b/>
          <w:color w:val="auto"/>
          <w:highlight w:val="none"/>
        </w:rPr>
      </w:pPr>
    </w:p>
    <w:p w14:paraId="7BAD6DA5">
      <w:pPr>
        <w:pStyle w:val="19"/>
        <w:rPr>
          <w:rFonts w:hint="eastAsia" w:ascii="宋体" w:hAnsi="宋体" w:cs="宋体"/>
          <w:b/>
          <w:color w:val="auto"/>
          <w:highlight w:val="none"/>
        </w:rPr>
        <w:sectPr>
          <w:pgSz w:w="11906" w:h="16838"/>
          <w:pgMar w:top="1440" w:right="1080" w:bottom="1440" w:left="1080" w:header="851" w:footer="992" w:gutter="0"/>
          <w:pgNumType w:fmt="numberInDash"/>
          <w:cols w:space="720" w:num="1"/>
          <w:docGrid w:type="lines" w:linePitch="312" w:charSpace="0"/>
        </w:sectPr>
      </w:pPr>
    </w:p>
    <w:p w14:paraId="0E269463">
      <w:pPr>
        <w:spacing w:line="440" w:lineRule="exact"/>
        <w:ind w:firstLine="2670" w:firstLineChars="950"/>
        <w:outlineLvl w:val="1"/>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二、法定代表人身份证明及授权委托书</w:t>
      </w:r>
    </w:p>
    <w:p w14:paraId="3CC7256F">
      <w:pPr>
        <w:spacing w:line="440" w:lineRule="exact"/>
        <w:rPr>
          <w:rFonts w:hint="eastAsia" w:ascii="宋体" w:hAnsi="宋体" w:eastAsia="宋体" w:cs="宋体"/>
          <w:color w:val="auto"/>
          <w:sz w:val="20"/>
          <w:highlight w:val="none"/>
        </w:rPr>
      </w:pPr>
    </w:p>
    <w:p w14:paraId="33F75D04">
      <w:pPr>
        <w:topLinePunct/>
        <w:spacing w:line="440" w:lineRule="exact"/>
        <w:ind w:firstLine="422" w:firstLineChars="200"/>
        <w:jc w:val="center"/>
        <w:outlineLvl w:val="2"/>
        <w:rPr>
          <w:rFonts w:hint="eastAsia" w:ascii="宋体" w:hAnsi="宋体" w:eastAsia="宋体" w:cs="宋体"/>
          <w:b/>
          <w:color w:val="auto"/>
          <w:szCs w:val="21"/>
          <w:highlight w:val="none"/>
        </w:rPr>
      </w:pPr>
      <w:bookmarkStart w:id="1" w:name="_Toc262547328"/>
      <w:r>
        <w:rPr>
          <w:rFonts w:hint="eastAsia" w:ascii="宋体" w:hAnsi="宋体" w:eastAsia="宋体" w:cs="宋体"/>
          <w:b/>
          <w:color w:val="auto"/>
          <w:szCs w:val="21"/>
          <w:highlight w:val="none"/>
        </w:rPr>
        <w:t>（一）法定代表人身份证明</w:t>
      </w:r>
      <w:bookmarkEnd w:id="1"/>
    </w:p>
    <w:p w14:paraId="35A17D78">
      <w:pPr>
        <w:spacing w:line="440" w:lineRule="exact"/>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lang w:eastAsia="zh-CN"/>
        </w:rPr>
        <w:t>竞标人</w:t>
      </w:r>
      <w:r>
        <w:rPr>
          <w:rFonts w:hint="eastAsia" w:ascii="宋体" w:hAnsi="宋体" w:eastAsia="宋体" w:cs="宋体"/>
          <w:color w:val="auto"/>
          <w:szCs w:val="21"/>
          <w:highlight w:val="none"/>
        </w:rPr>
        <w:t>名称：</w:t>
      </w:r>
      <w:r>
        <w:rPr>
          <w:rFonts w:hint="eastAsia" w:ascii="宋体" w:hAnsi="宋体" w:eastAsia="宋体" w:cs="宋体"/>
          <w:color w:val="auto"/>
          <w:szCs w:val="21"/>
          <w:highlight w:val="none"/>
          <w:u w:val="single"/>
          <w:lang w:val="en-US" w:eastAsia="zh-CN"/>
        </w:rPr>
        <w:t xml:space="preserve">                    </w:t>
      </w:r>
    </w:p>
    <w:p w14:paraId="575E99DC">
      <w:pPr>
        <w:spacing w:line="440" w:lineRule="exac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单位性质：</w:t>
      </w:r>
      <w:r>
        <w:rPr>
          <w:rFonts w:hint="eastAsia" w:ascii="宋体" w:hAnsi="宋体" w:eastAsia="宋体" w:cs="宋体"/>
          <w:color w:val="auto"/>
          <w:szCs w:val="21"/>
          <w:highlight w:val="none"/>
          <w:lang w:val="en-US" w:eastAsia="zh-CN"/>
        </w:rPr>
        <w:t xml:space="preserve">                             </w:t>
      </w:r>
    </w:p>
    <w:p w14:paraId="2E15927D">
      <w:pPr>
        <w:spacing w:line="440" w:lineRule="exac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lang w:val="en-US" w:eastAsia="zh-CN"/>
        </w:rPr>
        <w:t xml:space="preserve">                                    </w:t>
      </w:r>
    </w:p>
    <w:p w14:paraId="62D9A5D4">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成立时间：</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日</w:t>
      </w:r>
    </w:p>
    <w:p w14:paraId="2313EEE8">
      <w:pPr>
        <w:spacing w:line="440" w:lineRule="exac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经营期限：</w:t>
      </w:r>
      <w:r>
        <w:rPr>
          <w:rFonts w:hint="eastAsia" w:ascii="宋体" w:hAnsi="宋体" w:eastAsia="宋体" w:cs="宋体"/>
          <w:color w:val="auto"/>
          <w:szCs w:val="21"/>
          <w:highlight w:val="none"/>
          <w:lang w:val="en-US" w:eastAsia="zh-CN"/>
        </w:rPr>
        <w:t xml:space="preserve">                     </w:t>
      </w:r>
    </w:p>
    <w:p w14:paraId="68CADCEC">
      <w:pPr>
        <w:spacing w:line="440" w:lineRule="exact"/>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rPr>
        <w:t>姓名：</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（法人手签）</w:t>
      </w:r>
      <w:r>
        <w:rPr>
          <w:rFonts w:hint="eastAsia" w:ascii="宋体" w:hAnsi="宋体" w:eastAsia="宋体" w:cs="宋体"/>
          <w:color w:val="auto"/>
          <w:szCs w:val="21"/>
          <w:highlight w:val="none"/>
        </w:rPr>
        <w:t>性别：</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年龄：</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职务：</w:t>
      </w:r>
      <w:r>
        <w:rPr>
          <w:rFonts w:hint="eastAsia" w:ascii="宋体" w:hAnsi="宋体" w:eastAsia="宋体" w:cs="宋体"/>
          <w:color w:val="auto"/>
          <w:szCs w:val="21"/>
          <w:highlight w:val="none"/>
          <w:u w:val="single"/>
          <w:lang w:val="en-US" w:eastAsia="zh-CN"/>
        </w:rPr>
        <w:t xml:space="preserve">           </w:t>
      </w:r>
    </w:p>
    <w:p w14:paraId="40D6BD3A">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系</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竞标人</w:t>
      </w:r>
      <w:r>
        <w:rPr>
          <w:rFonts w:hint="eastAsia" w:ascii="宋体" w:hAnsi="宋体" w:eastAsia="宋体" w:cs="宋体"/>
          <w:color w:val="auto"/>
          <w:szCs w:val="21"/>
          <w:highlight w:val="none"/>
        </w:rPr>
        <w:t>名称）的法定代表人。</w:t>
      </w:r>
    </w:p>
    <w:p w14:paraId="13FDA0F9">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特此证明。</w:t>
      </w:r>
    </w:p>
    <w:p w14:paraId="3F2F92F9">
      <w:pPr>
        <w:spacing w:line="440" w:lineRule="exact"/>
        <w:rPr>
          <w:rFonts w:hint="eastAsia" w:ascii="宋体" w:hAnsi="宋体" w:eastAsia="宋体" w:cs="宋体"/>
          <w:color w:val="auto"/>
          <w:szCs w:val="21"/>
          <w:highlight w:val="none"/>
        </w:rPr>
      </w:pPr>
    </w:p>
    <w:p w14:paraId="7FFA725E">
      <w:pPr>
        <w:spacing w:line="440" w:lineRule="exact"/>
        <w:rPr>
          <w:rFonts w:hint="eastAsia" w:ascii="宋体" w:hAnsi="宋体" w:eastAsia="宋体" w:cs="宋体"/>
          <w:color w:val="auto"/>
          <w:szCs w:val="21"/>
          <w:highlight w:val="none"/>
        </w:rPr>
      </w:pPr>
    </w:p>
    <w:p w14:paraId="0B63929D">
      <w:pPr>
        <w:spacing w:line="440" w:lineRule="exact"/>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eastAsia="zh-CN"/>
        </w:rPr>
        <w:t>竞标</w:t>
      </w:r>
      <w:r>
        <w:rPr>
          <w:rFonts w:hint="eastAsia" w:ascii="宋体" w:hAnsi="宋体" w:eastAsia="宋体" w:cs="宋体"/>
          <w:color w:val="auto"/>
          <w:szCs w:val="21"/>
          <w:highlight w:val="none"/>
          <w:lang w:val="en-US" w:eastAsia="zh-CN"/>
        </w:rPr>
        <w:t>单位</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（盖单位章）</w:t>
      </w:r>
    </w:p>
    <w:p w14:paraId="360CBC9E">
      <w:pPr>
        <w:spacing w:line="440" w:lineRule="exact"/>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日           </w:t>
      </w:r>
    </w:p>
    <w:p w14:paraId="19B6C33E">
      <w:pPr>
        <w:ind w:firstLine="105" w:firstLineChars="50"/>
        <w:rPr>
          <w:rFonts w:hint="eastAsia" w:ascii="宋体" w:hAnsi="宋体" w:eastAsia="宋体" w:cs="宋体"/>
          <w:color w:val="auto"/>
          <w:szCs w:val="21"/>
          <w:highlight w:val="none"/>
        </w:rPr>
      </w:pPr>
    </w:p>
    <w:p w14:paraId="4A90E5BB">
      <w:pPr>
        <w:ind w:firstLine="105" w:firstLineChars="50"/>
        <w:rPr>
          <w:rFonts w:hint="eastAsia" w:ascii="宋体" w:hAnsi="宋体" w:eastAsia="宋体" w:cs="宋体"/>
          <w:color w:val="auto"/>
          <w:szCs w:val="21"/>
          <w:highlight w:val="none"/>
        </w:rPr>
      </w:pPr>
    </w:p>
    <w:p w14:paraId="5C21831A">
      <w:pPr>
        <w:ind w:firstLine="105" w:firstLineChars="50"/>
        <w:rPr>
          <w:rFonts w:hint="eastAsia" w:ascii="宋体" w:hAnsi="宋体" w:eastAsia="宋体" w:cs="宋体"/>
          <w:color w:val="auto"/>
          <w:szCs w:val="21"/>
          <w:highlight w:val="none"/>
        </w:rPr>
      </w:pPr>
    </w:p>
    <w:p w14:paraId="1C9BE27B">
      <w:pPr>
        <w:ind w:firstLine="105" w:firstLineChars="50"/>
        <w:rPr>
          <w:rFonts w:hint="eastAsia" w:ascii="宋体" w:hAnsi="宋体" w:eastAsia="宋体" w:cs="宋体"/>
          <w:color w:val="auto"/>
          <w:szCs w:val="21"/>
          <w:highlight w:val="none"/>
        </w:rPr>
      </w:pPr>
    </w:p>
    <w:p w14:paraId="420AAF49">
      <w:pPr>
        <w:ind w:firstLine="105" w:firstLineChars="5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注：法定代表人的签字必须是亲笔签名，不得用印章、签名章或其他电子制版签名。</w:t>
      </w:r>
    </w:p>
    <w:p w14:paraId="2E362E9B">
      <w:pPr>
        <w:topLinePunct/>
        <w:spacing w:line="440" w:lineRule="exact"/>
        <w:ind w:firstLine="400" w:firstLineChars="200"/>
        <w:jc w:val="center"/>
        <w:outlineLvl w:val="2"/>
        <w:rPr>
          <w:rFonts w:hint="eastAsia" w:ascii="宋体" w:hAnsi="宋体" w:eastAsia="宋体" w:cs="宋体"/>
          <w:b/>
          <w:color w:val="auto"/>
          <w:szCs w:val="21"/>
          <w:highlight w:val="none"/>
        </w:rPr>
      </w:pPr>
      <w:r>
        <w:rPr>
          <w:rFonts w:hint="eastAsia" w:ascii="宋体" w:hAnsi="宋体" w:cs="宋体"/>
          <w:color w:val="auto"/>
          <w:sz w:val="20"/>
          <w:highlight w:val="none"/>
        </w:rPr>
        <w:br w:type="page"/>
      </w:r>
      <w:bookmarkStart w:id="2" w:name="_Toc262547329"/>
      <w:r>
        <w:rPr>
          <w:rFonts w:hint="eastAsia" w:ascii="宋体" w:hAnsi="宋体" w:eastAsia="宋体" w:cs="宋体"/>
          <w:b/>
          <w:color w:val="auto"/>
          <w:szCs w:val="21"/>
          <w:highlight w:val="none"/>
        </w:rPr>
        <w:t>（二）授权委托书</w:t>
      </w:r>
      <w:bookmarkEnd w:id="2"/>
    </w:p>
    <w:p w14:paraId="0F257695">
      <w:pPr>
        <w:autoSpaceDE w:val="0"/>
        <w:autoSpaceDN w:val="0"/>
        <w:adjustRightInd w:val="0"/>
        <w:snapToGrid w:val="0"/>
        <w:spacing w:line="360" w:lineRule="auto"/>
        <w:jc w:val="left"/>
        <w:rPr>
          <w:rFonts w:hint="eastAsia" w:ascii="宋体" w:hAnsi="宋体" w:eastAsia="宋体" w:cs="宋体"/>
          <w:color w:val="auto"/>
          <w:kern w:val="0"/>
          <w:sz w:val="12"/>
          <w:szCs w:val="12"/>
          <w:highlight w:val="none"/>
        </w:rPr>
      </w:pPr>
    </w:p>
    <w:p w14:paraId="4216D994">
      <w:pPr>
        <w:autoSpaceDE w:val="0"/>
        <w:autoSpaceDN w:val="0"/>
        <w:adjustRightInd w:val="0"/>
        <w:snapToGrid w:val="0"/>
        <w:spacing w:line="360" w:lineRule="auto"/>
        <w:jc w:val="left"/>
        <w:rPr>
          <w:rFonts w:hint="eastAsia" w:ascii="宋体" w:hAnsi="宋体" w:eastAsia="宋体" w:cs="宋体"/>
          <w:color w:val="auto"/>
          <w:kern w:val="0"/>
          <w:sz w:val="20"/>
          <w:highlight w:val="none"/>
        </w:rPr>
      </w:pPr>
    </w:p>
    <w:p w14:paraId="25EF1128">
      <w:pPr>
        <w:tabs>
          <w:tab w:val="left" w:pos="1680"/>
          <w:tab w:val="left" w:pos="4215"/>
          <w:tab w:val="left" w:pos="4305"/>
          <w:tab w:val="left" w:pos="8000"/>
        </w:tabs>
        <w:autoSpaceDE w:val="0"/>
        <w:autoSpaceDN w:val="0"/>
        <w:adjustRightInd w:val="0"/>
        <w:snapToGrid w:val="0"/>
        <w:spacing w:line="360" w:lineRule="auto"/>
        <w:ind w:left="210" w:leftChars="100" w:firstLine="210" w:firstLineChars="1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本人</w:t>
      </w:r>
      <w:r>
        <w:rPr>
          <w:rFonts w:hint="eastAsia" w:ascii="宋体" w:hAnsi="宋体" w:eastAsia="宋体" w:cs="宋体"/>
          <w:color w:val="auto"/>
          <w:kern w:val="0"/>
          <w:szCs w:val="21"/>
          <w:highlight w:val="none"/>
          <w:u w:val="single"/>
        </w:rPr>
        <w:tab/>
      </w:r>
      <w:r>
        <w:rPr>
          <w:rFonts w:hint="eastAsia" w:ascii="宋体" w:hAnsi="宋体" w:eastAsia="宋体" w:cs="宋体"/>
          <w:color w:val="auto"/>
          <w:kern w:val="0"/>
          <w:szCs w:val="21"/>
          <w:highlight w:val="none"/>
        </w:rPr>
        <w:t>（姓名）系</w:t>
      </w:r>
      <w:r>
        <w:rPr>
          <w:rFonts w:hint="eastAsia" w:ascii="宋体" w:hAnsi="宋体" w:eastAsia="宋体" w:cs="宋体"/>
          <w:color w:val="auto"/>
          <w:kern w:val="0"/>
          <w:szCs w:val="21"/>
          <w:highlight w:val="none"/>
          <w:u w:val="single"/>
          <w:lang w:val="en-US" w:eastAsia="zh-CN"/>
        </w:rPr>
        <w:t xml:space="preserve">                 </w:t>
      </w: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eastAsia="zh-CN"/>
        </w:rPr>
        <w:t>竞标人</w:t>
      </w:r>
      <w:r>
        <w:rPr>
          <w:rFonts w:hint="eastAsia" w:ascii="宋体" w:hAnsi="宋体" w:eastAsia="宋体" w:cs="宋体"/>
          <w:color w:val="auto"/>
          <w:kern w:val="0"/>
          <w:szCs w:val="21"/>
          <w:highlight w:val="none"/>
        </w:rPr>
        <w:t>名称</w:t>
      </w:r>
      <w:r>
        <w:rPr>
          <w:rFonts w:hint="eastAsia" w:ascii="宋体" w:hAnsi="宋体" w:eastAsia="宋体" w:cs="宋体"/>
          <w:color w:val="auto"/>
          <w:spacing w:val="1"/>
          <w:kern w:val="0"/>
          <w:szCs w:val="21"/>
          <w:highlight w:val="none"/>
        </w:rPr>
        <w:t>）</w:t>
      </w:r>
      <w:r>
        <w:rPr>
          <w:rFonts w:hint="eastAsia" w:ascii="宋体" w:hAnsi="宋体" w:eastAsia="宋体" w:cs="宋体"/>
          <w:color w:val="auto"/>
          <w:kern w:val="0"/>
          <w:szCs w:val="21"/>
          <w:highlight w:val="none"/>
        </w:rPr>
        <w:t>的法定代</w:t>
      </w:r>
      <w:r>
        <w:rPr>
          <w:rFonts w:hint="eastAsia" w:ascii="宋体" w:hAnsi="宋体" w:eastAsia="宋体" w:cs="宋体"/>
          <w:color w:val="auto"/>
          <w:spacing w:val="1"/>
          <w:kern w:val="0"/>
          <w:szCs w:val="21"/>
          <w:highlight w:val="none"/>
        </w:rPr>
        <w:t>表</w:t>
      </w:r>
      <w:r>
        <w:rPr>
          <w:rFonts w:hint="eastAsia" w:ascii="宋体" w:hAnsi="宋体" w:eastAsia="宋体" w:cs="宋体"/>
          <w:color w:val="auto"/>
          <w:kern w:val="0"/>
          <w:szCs w:val="21"/>
          <w:highlight w:val="none"/>
        </w:rPr>
        <w:t>人，现委托</w:t>
      </w:r>
      <w:r>
        <w:rPr>
          <w:rFonts w:hint="eastAsia" w:ascii="宋体" w:hAnsi="宋体" w:eastAsia="宋体" w:cs="宋体"/>
          <w:color w:val="auto"/>
          <w:kern w:val="0"/>
          <w:szCs w:val="21"/>
          <w:highlight w:val="none"/>
          <w:u w:val="single"/>
          <w:lang w:val="en-US" w:eastAsia="zh-CN"/>
        </w:rPr>
        <w:t xml:space="preserve">     </w:t>
      </w:r>
      <w:r>
        <w:rPr>
          <w:rFonts w:hint="eastAsia" w:ascii="宋体" w:hAnsi="宋体" w:eastAsia="宋体" w:cs="宋体"/>
          <w:color w:val="auto"/>
          <w:kern w:val="0"/>
          <w:szCs w:val="21"/>
          <w:highlight w:val="none"/>
        </w:rPr>
        <w:t>（姓名）为我方代理人。代理人根据授权，以我方名义签署、澄清、说明、补正、递交、撤回、修改</w:t>
      </w:r>
      <w:r>
        <w:rPr>
          <w:rFonts w:hint="eastAsia" w:ascii="宋体" w:hAnsi="宋体" w:eastAsia="宋体" w:cs="宋体"/>
          <w:b/>
          <w:bCs/>
          <w:color w:val="auto"/>
          <w:sz w:val="21"/>
          <w:szCs w:val="21"/>
          <w:u w:val="single"/>
          <w:lang w:val="en-US" w:eastAsia="zh-CN"/>
        </w:rPr>
        <w:t>G50沪渝高速垫江至长寿段改扩建工程交安分部驻地标准化打造广告标识设计制作服务项目</w:t>
      </w:r>
      <w:r>
        <w:rPr>
          <w:rFonts w:hint="eastAsia" w:ascii="宋体" w:hAnsi="宋体" w:eastAsia="宋体" w:cs="宋体"/>
          <w:color w:val="auto"/>
          <w:kern w:val="0"/>
          <w:szCs w:val="21"/>
          <w:highlight w:val="none"/>
        </w:rPr>
        <w:t>报价书、签订合同和处理有关事宜，其法律后果由我方承担。</w:t>
      </w:r>
    </w:p>
    <w:p w14:paraId="3BADFB32">
      <w:pPr>
        <w:tabs>
          <w:tab w:val="left" w:pos="4110"/>
          <w:tab w:val="left" w:pos="8000"/>
        </w:tabs>
        <w:autoSpaceDE w:val="0"/>
        <w:autoSpaceDN w:val="0"/>
        <w:adjustRightInd w:val="0"/>
        <w:snapToGrid w:val="0"/>
        <w:spacing w:line="360" w:lineRule="auto"/>
        <w:ind w:firstLine="420"/>
        <w:rPr>
          <w:rFonts w:hint="eastAsia" w:ascii="宋体" w:hAnsi="宋体" w:eastAsia="宋体" w:cs="宋体"/>
          <w:color w:val="auto"/>
          <w:kern w:val="0"/>
          <w:szCs w:val="21"/>
          <w:highlight w:val="none"/>
          <w:u w:val="single"/>
        </w:rPr>
      </w:pPr>
      <w:r>
        <w:rPr>
          <w:rFonts w:hint="eastAsia" w:ascii="宋体" w:hAnsi="宋体" w:eastAsia="宋体" w:cs="宋体"/>
          <w:color w:val="auto"/>
          <w:kern w:val="0"/>
          <w:szCs w:val="21"/>
          <w:highlight w:val="none"/>
        </w:rPr>
        <w:t>委托</w:t>
      </w:r>
      <w:r>
        <w:rPr>
          <w:rFonts w:hint="eastAsia" w:ascii="宋体" w:hAnsi="宋体" w:eastAsia="宋体" w:cs="宋体"/>
          <w:color w:val="auto"/>
          <w:spacing w:val="-1"/>
          <w:kern w:val="0"/>
          <w:szCs w:val="21"/>
          <w:highlight w:val="none"/>
        </w:rPr>
        <w:t>期</w:t>
      </w:r>
      <w:r>
        <w:rPr>
          <w:rFonts w:hint="eastAsia" w:ascii="宋体" w:hAnsi="宋体" w:eastAsia="宋体" w:cs="宋体"/>
          <w:color w:val="auto"/>
          <w:kern w:val="0"/>
          <w:szCs w:val="21"/>
          <w:highlight w:val="none"/>
        </w:rPr>
        <w:t>限：</w:t>
      </w:r>
      <w:r>
        <w:rPr>
          <w:rFonts w:hint="eastAsia" w:ascii="宋体" w:hAnsi="宋体" w:eastAsia="宋体" w:cs="宋体"/>
          <w:color w:val="auto"/>
          <w:kern w:val="0"/>
          <w:szCs w:val="21"/>
          <w:highlight w:val="none"/>
          <w:u w:val="single"/>
          <w:lang w:val="en-US" w:eastAsia="zh-CN"/>
        </w:rPr>
        <w:t xml:space="preserve">                   </w:t>
      </w:r>
      <w:r>
        <w:rPr>
          <w:rFonts w:hint="eastAsia" w:ascii="宋体" w:hAnsi="宋体" w:eastAsia="宋体" w:cs="宋体"/>
          <w:color w:val="auto"/>
          <w:kern w:val="0"/>
          <w:szCs w:val="21"/>
          <w:highlight w:val="none"/>
        </w:rPr>
        <w:t>。</w:t>
      </w:r>
    </w:p>
    <w:p w14:paraId="71BA59D7">
      <w:pPr>
        <w:tabs>
          <w:tab w:val="left" w:pos="1680"/>
          <w:tab w:val="left" w:pos="4215"/>
          <w:tab w:val="left" w:pos="4305"/>
          <w:tab w:val="left" w:pos="8000"/>
        </w:tabs>
        <w:autoSpaceDE w:val="0"/>
        <w:autoSpaceDN w:val="0"/>
        <w:adjustRightInd w:val="0"/>
        <w:snapToGrid w:val="0"/>
        <w:spacing w:line="360" w:lineRule="auto"/>
        <w:ind w:firstLine="42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代理人无转委托权。</w:t>
      </w:r>
    </w:p>
    <w:p w14:paraId="440DECE1">
      <w:pPr>
        <w:tabs>
          <w:tab w:val="left" w:pos="1680"/>
          <w:tab w:val="left" w:pos="4215"/>
          <w:tab w:val="left" w:pos="4305"/>
          <w:tab w:val="left" w:pos="8000"/>
        </w:tabs>
        <w:autoSpaceDE w:val="0"/>
        <w:autoSpaceDN w:val="0"/>
        <w:adjustRightInd w:val="0"/>
        <w:snapToGrid w:val="0"/>
        <w:spacing w:line="360" w:lineRule="auto"/>
        <w:ind w:firstLine="420"/>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附：法定代表人身份证</w:t>
      </w:r>
      <w:r>
        <w:rPr>
          <w:rFonts w:hint="eastAsia" w:ascii="宋体" w:hAnsi="宋体" w:eastAsia="宋体" w:cs="宋体"/>
          <w:b/>
          <w:bCs/>
          <w:color w:val="auto"/>
          <w:kern w:val="0"/>
          <w:szCs w:val="21"/>
          <w:highlight w:val="none"/>
          <w:lang w:val="en-US" w:eastAsia="zh-CN"/>
        </w:rPr>
        <w:t>复印件、代理人身份复印件</w:t>
      </w:r>
      <w:r>
        <w:rPr>
          <w:rFonts w:hint="eastAsia" w:ascii="宋体" w:hAnsi="宋体" w:eastAsia="宋体" w:cs="宋体"/>
          <w:color w:val="auto"/>
          <w:kern w:val="0"/>
          <w:szCs w:val="21"/>
          <w:highlight w:val="none"/>
        </w:rPr>
        <w:t>。</w:t>
      </w:r>
    </w:p>
    <w:p w14:paraId="6F974F21">
      <w:pPr>
        <w:autoSpaceDE w:val="0"/>
        <w:autoSpaceDN w:val="0"/>
        <w:adjustRightInd w:val="0"/>
        <w:snapToGrid w:val="0"/>
        <w:spacing w:line="360" w:lineRule="auto"/>
        <w:jc w:val="left"/>
        <w:rPr>
          <w:rFonts w:hint="eastAsia" w:ascii="宋体" w:hAnsi="宋体" w:eastAsia="宋体" w:cs="宋体"/>
          <w:color w:val="auto"/>
          <w:kern w:val="0"/>
          <w:sz w:val="12"/>
          <w:szCs w:val="12"/>
          <w:highlight w:val="none"/>
        </w:rPr>
      </w:pPr>
    </w:p>
    <w:tbl>
      <w:tblPr>
        <w:tblStyle w:val="8"/>
        <w:tblpPr w:leftFromText="180" w:rightFromText="180" w:vertAnchor="text" w:horzAnchor="page" w:tblpX="1365" w:tblpY="340"/>
        <w:tblOverlap w:val="never"/>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990"/>
        <w:gridCol w:w="4670"/>
      </w:tblGrid>
      <w:tr w14:paraId="1438A07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83" w:hRule="atLeast"/>
        </w:trPr>
        <w:tc>
          <w:tcPr>
            <w:tcW w:w="4990" w:type="dxa"/>
            <w:noWrap w:val="0"/>
            <w:vAlign w:val="center"/>
          </w:tcPr>
          <w:p w14:paraId="0F3DFDF4">
            <w:pPr>
              <w:spacing w:line="500" w:lineRule="exact"/>
              <w:jc w:val="center"/>
              <w:rPr>
                <w:rFonts w:hint="eastAsia" w:ascii="宋体" w:hAnsi="宋体" w:eastAsia="宋体" w:cs="宋体"/>
                <w:color w:val="auto"/>
                <w:sz w:val="28"/>
              </w:rPr>
            </w:pPr>
            <w:r>
              <w:rPr>
                <w:rFonts w:hint="eastAsia" w:ascii="宋体" w:hAnsi="宋体" w:eastAsia="宋体" w:cs="宋体"/>
                <w:color w:val="auto"/>
                <w:sz w:val="24"/>
                <w:szCs w:val="24"/>
              </w:rPr>
              <w:t>法定代表人身份证正面</w:t>
            </w:r>
          </w:p>
        </w:tc>
        <w:tc>
          <w:tcPr>
            <w:tcW w:w="4670" w:type="dxa"/>
            <w:noWrap w:val="0"/>
            <w:vAlign w:val="center"/>
          </w:tcPr>
          <w:p w14:paraId="0B37163A">
            <w:pPr>
              <w:spacing w:line="500" w:lineRule="exact"/>
              <w:jc w:val="center"/>
              <w:rPr>
                <w:rFonts w:hint="eastAsia" w:ascii="宋体" w:hAnsi="宋体" w:eastAsia="宋体" w:cs="宋体"/>
                <w:color w:val="auto"/>
                <w:sz w:val="28"/>
              </w:rPr>
            </w:pPr>
            <w:r>
              <w:rPr>
                <w:rFonts w:hint="eastAsia" w:ascii="宋体" w:hAnsi="宋体" w:eastAsia="宋体" w:cs="宋体"/>
                <w:color w:val="auto"/>
                <w:sz w:val="24"/>
                <w:szCs w:val="24"/>
              </w:rPr>
              <w:t>法定代表人身份证反面</w:t>
            </w:r>
          </w:p>
        </w:tc>
      </w:tr>
      <w:tr w14:paraId="6576A4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08" w:hRule="atLeast"/>
        </w:trPr>
        <w:tc>
          <w:tcPr>
            <w:tcW w:w="4990" w:type="dxa"/>
            <w:noWrap w:val="0"/>
            <w:vAlign w:val="center"/>
          </w:tcPr>
          <w:p w14:paraId="0F951E32">
            <w:pPr>
              <w:spacing w:line="500" w:lineRule="exact"/>
              <w:jc w:val="center"/>
              <w:rPr>
                <w:rFonts w:hint="eastAsia" w:ascii="宋体" w:hAnsi="宋体" w:eastAsia="宋体" w:cs="宋体"/>
                <w:color w:val="auto"/>
                <w:sz w:val="28"/>
              </w:rPr>
            </w:pPr>
            <w:r>
              <w:rPr>
                <w:rFonts w:hint="eastAsia" w:ascii="宋体" w:hAnsi="宋体" w:eastAsia="宋体" w:cs="宋体"/>
                <w:color w:val="auto"/>
                <w:sz w:val="24"/>
                <w:szCs w:val="24"/>
                <w:lang w:val="en-US" w:eastAsia="zh-CN"/>
              </w:rPr>
              <w:t>代理</w:t>
            </w:r>
            <w:r>
              <w:rPr>
                <w:rFonts w:hint="eastAsia" w:ascii="宋体" w:hAnsi="宋体" w:eastAsia="宋体" w:cs="宋体"/>
                <w:color w:val="auto"/>
                <w:sz w:val="24"/>
                <w:szCs w:val="24"/>
              </w:rPr>
              <w:t>人身份证正面</w:t>
            </w:r>
          </w:p>
        </w:tc>
        <w:tc>
          <w:tcPr>
            <w:tcW w:w="4670" w:type="dxa"/>
            <w:noWrap w:val="0"/>
            <w:vAlign w:val="center"/>
          </w:tcPr>
          <w:p w14:paraId="3871272C">
            <w:pPr>
              <w:spacing w:line="500" w:lineRule="exact"/>
              <w:jc w:val="center"/>
              <w:rPr>
                <w:rFonts w:hint="eastAsia" w:ascii="宋体" w:hAnsi="宋体" w:eastAsia="宋体" w:cs="宋体"/>
                <w:color w:val="auto"/>
                <w:sz w:val="28"/>
              </w:rPr>
            </w:pPr>
            <w:r>
              <w:rPr>
                <w:rFonts w:hint="eastAsia" w:ascii="宋体" w:hAnsi="宋体" w:eastAsia="宋体" w:cs="宋体"/>
                <w:color w:val="auto"/>
                <w:sz w:val="24"/>
                <w:szCs w:val="24"/>
                <w:lang w:val="en-US" w:eastAsia="zh-CN"/>
              </w:rPr>
              <w:t>代理</w:t>
            </w:r>
            <w:r>
              <w:rPr>
                <w:rFonts w:hint="eastAsia" w:ascii="宋体" w:hAnsi="宋体" w:eastAsia="宋体" w:cs="宋体"/>
                <w:color w:val="auto"/>
                <w:sz w:val="24"/>
                <w:szCs w:val="24"/>
              </w:rPr>
              <w:t>人身份证反面</w:t>
            </w:r>
          </w:p>
        </w:tc>
      </w:tr>
    </w:tbl>
    <w:p w14:paraId="37967AB6">
      <w:pPr>
        <w:autoSpaceDE w:val="0"/>
        <w:autoSpaceDN w:val="0"/>
        <w:adjustRightInd w:val="0"/>
        <w:snapToGrid w:val="0"/>
        <w:spacing w:line="360" w:lineRule="auto"/>
        <w:jc w:val="left"/>
        <w:rPr>
          <w:rFonts w:hint="eastAsia" w:ascii="宋体" w:hAnsi="宋体" w:eastAsia="宋体" w:cs="宋体"/>
          <w:color w:val="auto"/>
          <w:kern w:val="0"/>
          <w:sz w:val="20"/>
          <w:highlight w:val="none"/>
        </w:rPr>
      </w:pPr>
    </w:p>
    <w:p w14:paraId="0C4055A3">
      <w:pPr>
        <w:pStyle w:val="19"/>
        <w:rPr>
          <w:rFonts w:hint="eastAsia" w:ascii="宋体" w:hAnsi="宋体" w:eastAsia="宋体" w:cs="宋体"/>
          <w:color w:val="auto"/>
        </w:rPr>
      </w:pPr>
    </w:p>
    <w:p w14:paraId="77E38683">
      <w:pPr>
        <w:tabs>
          <w:tab w:val="left" w:pos="4200"/>
          <w:tab w:val="left" w:pos="4620"/>
        </w:tabs>
        <w:autoSpaceDE w:val="0"/>
        <w:autoSpaceDN w:val="0"/>
        <w:adjustRightInd w:val="0"/>
        <w:snapToGrid w:val="0"/>
        <w:spacing w:line="360" w:lineRule="auto"/>
        <w:ind w:firstLine="1694"/>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竞标</w:t>
      </w:r>
      <w:r>
        <w:rPr>
          <w:rFonts w:hint="eastAsia" w:ascii="宋体" w:hAnsi="宋体" w:eastAsia="宋体" w:cs="宋体"/>
          <w:color w:val="auto"/>
          <w:kern w:val="0"/>
          <w:szCs w:val="21"/>
          <w:highlight w:val="none"/>
          <w:lang w:val="en-US" w:eastAsia="zh-CN"/>
        </w:rPr>
        <w:t>单位</w:t>
      </w: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u w:val="single"/>
        </w:rPr>
        <w:tab/>
      </w:r>
      <w:r>
        <w:rPr>
          <w:rFonts w:hint="eastAsia" w:ascii="宋体" w:hAnsi="宋体" w:eastAsia="宋体" w:cs="宋体"/>
          <w:color w:val="auto"/>
          <w:kern w:val="0"/>
          <w:szCs w:val="21"/>
          <w:highlight w:val="none"/>
        </w:rPr>
        <w:t>（</w:t>
      </w:r>
      <w:r>
        <w:rPr>
          <w:rFonts w:hint="eastAsia" w:ascii="宋体" w:hAnsi="宋体" w:eastAsia="宋体" w:cs="宋体"/>
          <w:color w:val="auto"/>
          <w:spacing w:val="-1"/>
          <w:kern w:val="0"/>
          <w:szCs w:val="21"/>
          <w:highlight w:val="none"/>
        </w:rPr>
        <w:t>盖</w:t>
      </w:r>
      <w:r>
        <w:rPr>
          <w:rFonts w:hint="eastAsia" w:ascii="宋体" w:hAnsi="宋体" w:eastAsia="宋体" w:cs="宋体"/>
          <w:color w:val="auto"/>
          <w:kern w:val="0"/>
          <w:szCs w:val="21"/>
          <w:highlight w:val="none"/>
        </w:rPr>
        <w:t>单位公章）</w:t>
      </w:r>
    </w:p>
    <w:p w14:paraId="41C89656">
      <w:pPr>
        <w:tabs>
          <w:tab w:val="left" w:pos="6300"/>
        </w:tabs>
        <w:autoSpaceDE w:val="0"/>
        <w:autoSpaceDN w:val="0"/>
        <w:adjustRightInd w:val="0"/>
        <w:snapToGrid w:val="0"/>
        <w:spacing w:line="360" w:lineRule="auto"/>
        <w:ind w:firstLine="168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法定代表人：</w:t>
      </w:r>
      <w:r>
        <w:rPr>
          <w:rFonts w:hint="eastAsia" w:ascii="宋体" w:hAnsi="宋体" w:eastAsia="宋体" w:cs="宋体"/>
          <w:color w:val="auto"/>
          <w:kern w:val="0"/>
          <w:szCs w:val="21"/>
          <w:highlight w:val="none"/>
          <w:u w:val="single"/>
        </w:rPr>
        <w:tab/>
      </w:r>
      <w:r>
        <w:rPr>
          <w:rFonts w:hint="eastAsia" w:ascii="宋体" w:hAnsi="宋体" w:eastAsia="宋体" w:cs="宋体"/>
          <w:color w:val="auto"/>
          <w:kern w:val="0"/>
          <w:szCs w:val="21"/>
          <w:highlight w:val="none"/>
          <w:u w:val="single"/>
        </w:rPr>
        <w:tab/>
      </w:r>
      <w:r>
        <w:rPr>
          <w:rFonts w:hint="eastAsia" w:ascii="宋体" w:hAnsi="宋体" w:eastAsia="宋体" w:cs="宋体"/>
          <w:color w:val="auto"/>
          <w:kern w:val="0"/>
          <w:szCs w:val="21"/>
          <w:highlight w:val="none"/>
        </w:rPr>
        <w:t>（签字）</w:t>
      </w:r>
    </w:p>
    <w:p w14:paraId="36447DA5">
      <w:pPr>
        <w:tabs>
          <w:tab w:val="left" w:pos="5260"/>
        </w:tabs>
        <w:autoSpaceDE w:val="0"/>
        <w:autoSpaceDN w:val="0"/>
        <w:adjustRightInd w:val="0"/>
        <w:snapToGrid w:val="0"/>
        <w:spacing w:line="360" w:lineRule="auto"/>
        <w:ind w:firstLine="168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身份证号码：</w:t>
      </w:r>
      <w:r>
        <w:rPr>
          <w:rFonts w:hint="eastAsia" w:ascii="宋体" w:hAnsi="宋体" w:eastAsia="宋体" w:cs="宋体"/>
          <w:color w:val="auto"/>
          <w:kern w:val="0"/>
          <w:szCs w:val="21"/>
          <w:highlight w:val="none"/>
          <w:u w:val="single"/>
        </w:rPr>
        <w:tab/>
      </w:r>
    </w:p>
    <w:p w14:paraId="6B88B24D">
      <w:pPr>
        <w:tabs>
          <w:tab w:val="left" w:pos="6720"/>
        </w:tabs>
        <w:autoSpaceDE w:val="0"/>
        <w:autoSpaceDN w:val="0"/>
        <w:adjustRightInd w:val="0"/>
        <w:snapToGrid w:val="0"/>
        <w:spacing w:line="360" w:lineRule="auto"/>
        <w:ind w:firstLine="168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委托代理人：</w:t>
      </w:r>
      <w:r>
        <w:rPr>
          <w:rFonts w:hint="eastAsia" w:ascii="宋体" w:hAnsi="宋体" w:eastAsia="宋体" w:cs="宋体"/>
          <w:color w:val="auto"/>
          <w:kern w:val="0"/>
          <w:szCs w:val="21"/>
          <w:highlight w:val="none"/>
          <w:u w:val="single"/>
        </w:rPr>
        <w:tab/>
      </w:r>
      <w:r>
        <w:rPr>
          <w:rFonts w:hint="eastAsia" w:ascii="宋体" w:hAnsi="宋体" w:eastAsia="宋体" w:cs="宋体"/>
          <w:color w:val="auto"/>
          <w:kern w:val="0"/>
          <w:szCs w:val="21"/>
          <w:highlight w:val="none"/>
        </w:rPr>
        <w:t>（签</w:t>
      </w:r>
      <w:r>
        <w:rPr>
          <w:rFonts w:hint="eastAsia" w:ascii="宋体" w:hAnsi="宋体" w:eastAsia="宋体" w:cs="宋体"/>
          <w:color w:val="auto"/>
          <w:spacing w:val="-1"/>
          <w:kern w:val="0"/>
          <w:szCs w:val="21"/>
          <w:highlight w:val="none"/>
        </w:rPr>
        <w:t>字</w:t>
      </w:r>
      <w:r>
        <w:rPr>
          <w:rFonts w:hint="eastAsia" w:ascii="宋体" w:hAnsi="宋体" w:eastAsia="宋体" w:cs="宋体"/>
          <w:color w:val="auto"/>
          <w:kern w:val="0"/>
          <w:szCs w:val="21"/>
          <w:highlight w:val="none"/>
        </w:rPr>
        <w:t>）</w:t>
      </w:r>
    </w:p>
    <w:p w14:paraId="1D71B556">
      <w:pPr>
        <w:tabs>
          <w:tab w:val="left" w:pos="6825"/>
        </w:tabs>
        <w:autoSpaceDE w:val="0"/>
        <w:autoSpaceDN w:val="0"/>
        <w:adjustRightInd w:val="0"/>
        <w:snapToGrid w:val="0"/>
        <w:spacing w:line="360" w:lineRule="auto"/>
        <w:ind w:firstLine="168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身份证号码：</w:t>
      </w:r>
      <w:r>
        <w:rPr>
          <w:rFonts w:hint="eastAsia" w:ascii="宋体" w:hAnsi="宋体" w:eastAsia="宋体" w:cs="宋体"/>
          <w:color w:val="auto"/>
          <w:kern w:val="0"/>
          <w:szCs w:val="21"/>
          <w:highlight w:val="none"/>
          <w:u w:val="single"/>
        </w:rPr>
        <w:tab/>
      </w:r>
    </w:p>
    <w:p w14:paraId="3144CCC4">
      <w:pPr>
        <w:autoSpaceDE w:val="0"/>
        <w:autoSpaceDN w:val="0"/>
        <w:adjustRightInd w:val="0"/>
        <w:snapToGrid w:val="0"/>
        <w:spacing w:line="360" w:lineRule="auto"/>
        <w:jc w:val="left"/>
        <w:rPr>
          <w:rFonts w:hint="eastAsia" w:ascii="宋体" w:hAnsi="宋体" w:eastAsia="宋体" w:cs="宋体"/>
          <w:color w:val="auto"/>
          <w:kern w:val="0"/>
          <w:sz w:val="20"/>
          <w:highlight w:val="none"/>
        </w:rPr>
      </w:pPr>
    </w:p>
    <w:p w14:paraId="4E10FFD4">
      <w:pPr>
        <w:tabs>
          <w:tab w:val="left" w:pos="4005"/>
          <w:tab w:val="left" w:pos="4100"/>
          <w:tab w:val="left" w:pos="5040"/>
        </w:tabs>
        <w:autoSpaceDE w:val="0"/>
        <w:autoSpaceDN w:val="0"/>
        <w:adjustRightInd w:val="0"/>
        <w:snapToGrid w:val="0"/>
        <w:spacing w:line="360" w:lineRule="auto"/>
        <w:ind w:firstLine="378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u w:val="single"/>
        </w:rPr>
        <w:tab/>
      </w:r>
      <w:r>
        <w:rPr>
          <w:rFonts w:hint="eastAsia" w:ascii="宋体" w:hAnsi="宋体" w:eastAsia="宋体" w:cs="宋体"/>
          <w:color w:val="auto"/>
          <w:kern w:val="0"/>
          <w:szCs w:val="21"/>
          <w:highlight w:val="none"/>
        </w:rPr>
        <w:t>年</w:t>
      </w:r>
      <w:r>
        <w:rPr>
          <w:rFonts w:hint="eastAsia" w:ascii="宋体" w:hAnsi="宋体" w:eastAsia="宋体" w:cs="宋体"/>
          <w:color w:val="auto"/>
          <w:kern w:val="0"/>
          <w:szCs w:val="21"/>
          <w:highlight w:val="none"/>
          <w:u w:val="single"/>
        </w:rPr>
        <w:tab/>
      </w:r>
      <w:r>
        <w:rPr>
          <w:rFonts w:hint="eastAsia" w:ascii="宋体" w:hAnsi="宋体" w:eastAsia="宋体" w:cs="宋体"/>
          <w:color w:val="auto"/>
          <w:kern w:val="0"/>
          <w:szCs w:val="21"/>
          <w:highlight w:val="none"/>
        </w:rPr>
        <w:t>月</w:t>
      </w:r>
      <w:r>
        <w:rPr>
          <w:rFonts w:hint="eastAsia" w:ascii="宋体" w:hAnsi="宋体" w:eastAsia="宋体" w:cs="宋体"/>
          <w:color w:val="auto"/>
          <w:kern w:val="0"/>
          <w:szCs w:val="21"/>
          <w:highlight w:val="none"/>
          <w:u w:val="single"/>
        </w:rPr>
        <w:tab/>
      </w:r>
      <w:r>
        <w:rPr>
          <w:rFonts w:hint="eastAsia" w:ascii="宋体" w:hAnsi="宋体" w:eastAsia="宋体" w:cs="宋体"/>
          <w:color w:val="auto"/>
          <w:kern w:val="0"/>
          <w:szCs w:val="21"/>
          <w:highlight w:val="none"/>
        </w:rPr>
        <w:t>日</w:t>
      </w:r>
    </w:p>
    <w:p w14:paraId="0047678C">
      <w:pPr>
        <w:pStyle w:val="2"/>
        <w:rPr>
          <w:rFonts w:hint="eastAsia"/>
        </w:rPr>
        <w:sectPr>
          <w:pgSz w:w="11906" w:h="16838"/>
          <w:pgMar w:top="1440" w:right="1080" w:bottom="1440" w:left="1080" w:header="851" w:footer="992" w:gutter="0"/>
          <w:pgNumType w:fmt="numberInDash"/>
          <w:cols w:space="720" w:num="1"/>
          <w:docGrid w:type="lines" w:linePitch="312" w:charSpace="0"/>
        </w:sectPr>
      </w:pPr>
    </w:p>
    <w:p w14:paraId="5E6D7E72">
      <w:pPr>
        <w:tabs>
          <w:tab w:val="left" w:pos="4005"/>
          <w:tab w:val="left" w:pos="4100"/>
          <w:tab w:val="left" w:pos="5040"/>
        </w:tabs>
        <w:autoSpaceDE w:val="0"/>
        <w:autoSpaceDN w:val="0"/>
        <w:adjustRightInd w:val="0"/>
        <w:snapToGrid w:val="0"/>
        <w:spacing w:line="360" w:lineRule="auto"/>
        <w:jc w:val="center"/>
        <w:rPr>
          <w:rFonts w:hint="eastAsia"/>
        </w:rPr>
        <w:sectPr>
          <w:pgSz w:w="11906" w:h="16838"/>
          <w:pgMar w:top="1440" w:right="1080" w:bottom="1440" w:left="1080" w:header="851" w:footer="992" w:gutter="0"/>
          <w:pgNumType w:fmt="numberInDash"/>
          <w:cols w:space="720" w:num="1"/>
          <w:docGrid w:type="lines" w:linePitch="312" w:charSpace="0"/>
        </w:sectPr>
      </w:pPr>
      <w:r>
        <w:rPr>
          <w:rFonts w:hint="eastAsia" w:ascii="宋体" w:hAnsi="宋体" w:cs="宋体"/>
          <w:b/>
          <w:sz w:val="28"/>
          <w:szCs w:val="28"/>
        </w:rPr>
        <w:t>三、比选申请单位有效的营业执照、</w:t>
      </w:r>
      <w:r>
        <w:rPr>
          <w:rFonts w:hint="eastAsia" w:ascii="宋体" w:hAnsi="宋体" w:cs="宋体"/>
          <w:b/>
          <w:color w:val="000000"/>
          <w:sz w:val="28"/>
          <w:szCs w:val="28"/>
        </w:rPr>
        <w:t>银行开户许可证或</w:t>
      </w:r>
      <w:r>
        <w:rPr>
          <w:rFonts w:hint="eastAsia" w:ascii="宋体" w:hAnsi="宋体" w:cs="宋体"/>
          <w:b/>
          <w:sz w:val="28"/>
          <w:szCs w:val="28"/>
        </w:rPr>
        <w:t>基本账户开户许可证</w:t>
      </w:r>
    </w:p>
    <w:p w14:paraId="140A1E51">
      <w:pPr>
        <w:tabs>
          <w:tab w:val="left" w:pos="900"/>
          <w:tab w:val="left" w:pos="1080"/>
        </w:tabs>
        <w:spacing w:line="300" w:lineRule="auto"/>
        <w:jc w:val="center"/>
        <w:outlineLvl w:val="0"/>
        <w:rPr>
          <w:rFonts w:ascii="宋体" w:hAnsi="宋体" w:cs="宋体"/>
          <w:b/>
          <w:sz w:val="28"/>
          <w:szCs w:val="28"/>
        </w:rPr>
      </w:pPr>
      <w:r>
        <w:rPr>
          <w:rFonts w:hint="eastAsia" w:ascii="宋体" w:hAnsi="宋体" w:cs="宋体"/>
          <w:b/>
          <w:sz w:val="28"/>
          <w:szCs w:val="28"/>
          <w:lang w:val="en-US" w:eastAsia="zh-CN"/>
        </w:rPr>
        <w:t>四</w:t>
      </w:r>
      <w:r>
        <w:rPr>
          <w:rFonts w:hint="eastAsia" w:ascii="宋体" w:hAnsi="宋体" w:cs="宋体"/>
          <w:b/>
          <w:sz w:val="28"/>
          <w:szCs w:val="28"/>
        </w:rPr>
        <w:t>、投标保证金缴纳凭证</w:t>
      </w:r>
    </w:p>
    <w:p w14:paraId="0DF93D14">
      <w:pPr>
        <w:pStyle w:val="2"/>
      </w:pPr>
    </w:p>
    <w:p w14:paraId="3AAE3DAF">
      <w:pPr>
        <w:rPr>
          <w:rFonts w:hint="eastAsia"/>
        </w:rPr>
        <w:sectPr>
          <w:pgSz w:w="11906" w:h="16838"/>
          <w:pgMar w:top="1418" w:right="991" w:bottom="1418" w:left="1361" w:header="851" w:footer="992" w:gutter="0"/>
          <w:pgNumType w:fmt="numberInDash"/>
          <w:cols w:space="720" w:num="1"/>
          <w:docGrid w:type="lines" w:linePitch="312" w:charSpace="0"/>
        </w:sectPr>
      </w:pPr>
    </w:p>
    <w:p w14:paraId="56E01C1E">
      <w:pPr>
        <w:jc w:val="center"/>
        <w:rPr>
          <w:rFonts w:hint="eastAsia" w:ascii="宋体" w:hAnsi="宋体" w:eastAsia="宋体" w:cs="宋体"/>
          <w:b/>
          <w:bCs/>
          <w:sz w:val="28"/>
          <w:szCs w:val="28"/>
          <w:lang w:val="en-US" w:eastAsia="zh-CN"/>
        </w:rPr>
      </w:pPr>
      <w:r>
        <w:rPr>
          <w:rFonts w:hint="eastAsia" w:ascii="宋体" w:hAnsi="宋体" w:eastAsia="宋体" w:cs="宋体"/>
          <w:b/>
          <w:sz w:val="28"/>
          <w:szCs w:val="28"/>
          <w:lang w:val="en-US" w:eastAsia="zh-CN"/>
        </w:rPr>
        <w:t>五</w:t>
      </w:r>
      <w:r>
        <w:rPr>
          <w:rFonts w:hint="eastAsia" w:ascii="宋体" w:hAnsi="宋体" w:eastAsia="宋体" w:cs="宋体"/>
          <w:b/>
          <w:bCs/>
          <w:sz w:val="28"/>
          <w:szCs w:val="28"/>
          <w:lang w:val="en-US" w:eastAsia="zh-CN"/>
        </w:rPr>
        <w:t>、信誉承诺书</w:t>
      </w:r>
    </w:p>
    <w:p w14:paraId="4E530921">
      <w:pPr>
        <w:spacing w:line="360" w:lineRule="auto"/>
        <w:rPr>
          <w:rFonts w:hint="eastAsia" w:ascii="宋体" w:hAnsi="宋体" w:eastAsia="宋体" w:cs="宋体"/>
          <w:b/>
          <w:color w:val="auto"/>
          <w:sz w:val="24"/>
          <w:szCs w:val="24"/>
          <w:highlight w:val="none"/>
          <w:u w:val="single"/>
        </w:rPr>
      </w:pPr>
    </w:p>
    <w:p w14:paraId="25A83658">
      <w:pPr>
        <w:spacing w:line="360" w:lineRule="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u w:val="single"/>
        </w:rPr>
        <w:t>致：</w:t>
      </w:r>
      <w:r>
        <w:rPr>
          <w:rFonts w:hint="eastAsia" w:ascii="宋体" w:hAnsi="宋体" w:eastAsia="宋体" w:cs="宋体"/>
          <w:b/>
          <w:color w:val="auto"/>
          <w:sz w:val="24"/>
          <w:szCs w:val="24"/>
          <w:highlight w:val="none"/>
          <w:u w:val="single"/>
          <w:lang w:eastAsia="zh-CN"/>
        </w:rPr>
        <w:t>重庆公路养护工程（集团）有限公司</w:t>
      </w:r>
    </w:p>
    <w:p w14:paraId="4AD0DB5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我公司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竞</w:t>
      </w:r>
      <w:r>
        <w:rPr>
          <w:rFonts w:hint="eastAsia" w:ascii="宋体" w:hAnsi="宋体" w:eastAsia="宋体" w:cs="宋体"/>
          <w:color w:val="auto"/>
          <w:sz w:val="24"/>
          <w:szCs w:val="24"/>
          <w:highlight w:val="none"/>
          <w:u w:val="single"/>
        </w:rPr>
        <w:t>标</w:t>
      </w:r>
      <w:r>
        <w:rPr>
          <w:rFonts w:hint="eastAsia" w:ascii="宋体" w:hAnsi="宋体" w:eastAsia="宋体" w:cs="宋体"/>
          <w:color w:val="auto"/>
          <w:sz w:val="24"/>
          <w:szCs w:val="24"/>
          <w:highlight w:val="none"/>
          <w:u w:val="single"/>
          <w:lang w:val="en-US" w:eastAsia="zh-CN"/>
        </w:rPr>
        <w:t>单位</w:t>
      </w:r>
      <w:r>
        <w:rPr>
          <w:rFonts w:hint="eastAsia" w:ascii="宋体" w:hAnsi="宋体" w:eastAsia="宋体" w:cs="宋体"/>
          <w:color w:val="auto"/>
          <w:sz w:val="24"/>
          <w:szCs w:val="24"/>
          <w:highlight w:val="none"/>
          <w:u w:val="single"/>
        </w:rPr>
        <w:t>名称）</w:t>
      </w:r>
      <w:r>
        <w:rPr>
          <w:rFonts w:hint="eastAsia" w:ascii="宋体" w:hAnsi="宋体" w:eastAsia="宋体" w:cs="宋体"/>
          <w:color w:val="auto"/>
          <w:sz w:val="24"/>
          <w:szCs w:val="24"/>
          <w:highlight w:val="none"/>
        </w:rPr>
        <w:t>参加了贵单位</w:t>
      </w:r>
      <w:r>
        <w:rPr>
          <w:rFonts w:hint="eastAsia" w:ascii="宋体" w:hAnsi="宋体" w:eastAsia="宋体" w:cs="宋体"/>
          <w:b/>
          <w:bCs/>
          <w:color w:val="auto"/>
          <w:sz w:val="24"/>
          <w:szCs w:val="24"/>
          <w:u w:val="single"/>
          <w:lang w:val="en-US" w:eastAsia="zh-CN"/>
        </w:rPr>
        <w:t>G50沪渝高速垫江至长寿段改扩建工程交安分部驻地标准化打造广告标识设计制作服务项目</w:t>
      </w:r>
      <w:r>
        <w:rPr>
          <w:rFonts w:hint="eastAsia" w:ascii="宋体" w:hAnsi="宋体" w:eastAsia="宋体" w:cs="宋体"/>
          <w:color w:val="auto"/>
          <w:sz w:val="24"/>
          <w:szCs w:val="24"/>
          <w:highlight w:val="none"/>
          <w:lang w:eastAsia="zh-CN"/>
        </w:rPr>
        <w:t>竞争性比选，</w:t>
      </w:r>
      <w:r>
        <w:rPr>
          <w:rFonts w:hint="eastAsia" w:ascii="宋体" w:hAnsi="宋体" w:eastAsia="宋体" w:cs="宋体"/>
          <w:color w:val="auto"/>
          <w:sz w:val="24"/>
          <w:szCs w:val="24"/>
          <w:highlight w:val="none"/>
        </w:rPr>
        <w:t>自愿作出以下承诺：</w:t>
      </w:r>
    </w:p>
    <w:p w14:paraId="664189C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1、投标截止日投标资格情况不存在下列情形之一：</w:t>
      </w:r>
    </w:p>
    <w:p w14:paraId="50E112A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（1）被列入《重庆市工程建设领域招标投标信用管理暂行办法》规定的重点关注名单且记分达到12分且在记分有效期内；</w:t>
      </w:r>
    </w:p>
    <w:p w14:paraId="0D1A9EA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（2）被列入《重庆市工程建设领域招标投标信用管理暂行办法》规定的重庆市工程建设领域招标投标失信惩戒对象名单（以下称黑名单）且在记分有效期内；</w:t>
      </w:r>
    </w:p>
    <w:p w14:paraId="1B880210">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（3）被国家、重庆市（含市或任意区县）有关行政部门处以暂停投标资格行政处罚或暂停在渝承揽新业务，且在暂停期限内</w:t>
      </w:r>
      <w:r>
        <w:rPr>
          <w:rFonts w:hint="eastAsia" w:ascii="宋体" w:hAnsi="宋体" w:eastAsia="宋体" w:cs="宋体"/>
          <w:color w:val="auto"/>
          <w:sz w:val="24"/>
          <w:szCs w:val="24"/>
          <w:highlight w:val="none"/>
          <w:lang w:eastAsia="zh-CN"/>
        </w:rPr>
        <w:t>；</w:t>
      </w:r>
    </w:p>
    <w:p w14:paraId="410F5B7C">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在“信用中国”网站（www.creditchina.gov.cn）</w:t>
      </w:r>
      <w:r>
        <w:rPr>
          <w:rFonts w:hint="eastAsia" w:ascii="宋体" w:hAnsi="宋体" w:eastAsia="宋体" w:cs="宋体"/>
          <w:color w:val="auto"/>
          <w:sz w:val="24"/>
          <w:szCs w:val="24"/>
          <w:highlight w:val="none"/>
          <w:lang w:val="en-US" w:eastAsia="zh-CN"/>
        </w:rPr>
        <w:t>中有严重失信记录</w:t>
      </w:r>
      <w:r>
        <w:rPr>
          <w:rFonts w:hint="eastAsia" w:ascii="宋体" w:hAnsi="宋体" w:eastAsia="宋体" w:cs="宋体"/>
          <w:color w:val="auto"/>
          <w:sz w:val="24"/>
          <w:szCs w:val="24"/>
          <w:highlight w:val="none"/>
          <w:lang w:eastAsia="zh-CN"/>
        </w:rPr>
        <w:t>；</w:t>
      </w:r>
    </w:p>
    <w:p w14:paraId="6061B617">
      <w:pPr>
        <w:numPr>
          <w:ilvl w:val="0"/>
          <w:numId w:val="1"/>
        </w:num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我公司在资格审查部分中提供的相关证明材料真实有效，不存在弄虚作假情形。</w:t>
      </w:r>
      <w:r>
        <w:rPr>
          <w:rFonts w:hint="eastAsia" w:ascii="宋体" w:hAnsi="宋体" w:eastAsia="宋体" w:cs="宋体"/>
          <w:color w:val="auto"/>
          <w:sz w:val="24"/>
          <w:szCs w:val="24"/>
          <w:highlight w:val="none"/>
          <w:lang w:val="en-US" w:eastAsia="zh-CN"/>
        </w:rPr>
        <w:t>比选人</w:t>
      </w:r>
      <w:r>
        <w:rPr>
          <w:rFonts w:hint="eastAsia" w:ascii="宋体" w:hAnsi="宋体" w:eastAsia="宋体" w:cs="宋体"/>
          <w:color w:val="auto"/>
          <w:sz w:val="24"/>
          <w:szCs w:val="24"/>
          <w:highlight w:val="none"/>
        </w:rPr>
        <w:t>人在合同签订前均有权对我司提供的资料（如业绩截图信息等相关证明材料）进行核实，若发现弄虚作假，将取消</w:t>
      </w:r>
      <w:r>
        <w:rPr>
          <w:rFonts w:hint="eastAsia" w:ascii="宋体" w:hAnsi="宋体" w:eastAsia="宋体" w:cs="宋体"/>
          <w:color w:val="auto"/>
          <w:sz w:val="24"/>
          <w:szCs w:val="24"/>
          <w:highlight w:val="none"/>
          <w:lang w:val="en-US" w:eastAsia="zh-CN"/>
        </w:rPr>
        <w:t>竞</w:t>
      </w:r>
      <w:r>
        <w:rPr>
          <w:rFonts w:hint="eastAsia" w:ascii="宋体" w:hAnsi="宋体" w:eastAsia="宋体" w:cs="宋体"/>
          <w:color w:val="auto"/>
          <w:sz w:val="24"/>
          <w:szCs w:val="24"/>
          <w:highlight w:val="none"/>
        </w:rPr>
        <w:t>标资格，我司自愿承担因此造成的相关责任并赔偿相应损失。</w:t>
      </w:r>
    </w:p>
    <w:p w14:paraId="28390D4E">
      <w:pPr>
        <w:spacing w:line="300" w:lineRule="exact"/>
        <w:jc w:val="right"/>
        <w:rPr>
          <w:rFonts w:hint="eastAsia" w:ascii="宋体" w:hAnsi="宋体" w:eastAsia="宋体" w:cs="宋体"/>
          <w:color w:val="auto"/>
          <w:sz w:val="24"/>
          <w:szCs w:val="24"/>
          <w:highlight w:val="none"/>
        </w:rPr>
      </w:pPr>
    </w:p>
    <w:p w14:paraId="6A4E2D83">
      <w:pPr>
        <w:spacing w:line="300" w:lineRule="exact"/>
        <w:jc w:val="right"/>
        <w:rPr>
          <w:rFonts w:hint="eastAsia" w:ascii="宋体" w:hAnsi="宋体" w:eastAsia="宋体" w:cs="宋体"/>
          <w:color w:val="auto"/>
          <w:sz w:val="24"/>
          <w:szCs w:val="24"/>
          <w:highlight w:val="none"/>
        </w:rPr>
      </w:pPr>
    </w:p>
    <w:p w14:paraId="685B5BA4">
      <w:pPr>
        <w:spacing w:line="300" w:lineRule="exact"/>
        <w:jc w:val="right"/>
        <w:rPr>
          <w:rFonts w:hint="eastAsia" w:ascii="宋体" w:hAnsi="宋体" w:eastAsia="宋体" w:cs="宋体"/>
          <w:color w:val="auto"/>
          <w:sz w:val="24"/>
          <w:szCs w:val="24"/>
          <w:highlight w:val="none"/>
        </w:rPr>
      </w:pPr>
    </w:p>
    <w:p w14:paraId="76B7EC2C">
      <w:pPr>
        <w:spacing w:line="300" w:lineRule="exact"/>
        <w:jc w:val="right"/>
        <w:rPr>
          <w:rFonts w:hint="eastAsia" w:ascii="宋体" w:hAnsi="宋体" w:eastAsia="宋体" w:cs="宋体"/>
          <w:color w:val="auto"/>
          <w:sz w:val="24"/>
          <w:szCs w:val="24"/>
          <w:highlight w:val="none"/>
        </w:rPr>
      </w:pPr>
    </w:p>
    <w:p w14:paraId="77D1DCA4">
      <w:pPr>
        <w:spacing w:line="300" w:lineRule="exact"/>
        <w:jc w:val="right"/>
        <w:rPr>
          <w:rFonts w:hint="eastAsia" w:ascii="宋体" w:hAnsi="宋体" w:eastAsia="宋体" w:cs="宋体"/>
          <w:color w:val="auto"/>
          <w:sz w:val="24"/>
          <w:szCs w:val="24"/>
          <w:highlight w:val="none"/>
        </w:rPr>
      </w:pPr>
    </w:p>
    <w:p w14:paraId="2B850E10">
      <w:pPr>
        <w:spacing w:line="300" w:lineRule="exact"/>
        <w:jc w:val="right"/>
        <w:rPr>
          <w:rFonts w:hint="eastAsia" w:ascii="宋体" w:hAnsi="宋体" w:eastAsia="宋体" w:cs="宋体"/>
          <w:color w:val="auto"/>
          <w:sz w:val="24"/>
          <w:szCs w:val="24"/>
          <w:highlight w:val="none"/>
        </w:rPr>
      </w:pPr>
    </w:p>
    <w:p w14:paraId="59349328">
      <w:pPr>
        <w:spacing w:line="300" w:lineRule="exact"/>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竞标单位</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（盖单位公章）</w:t>
      </w:r>
      <w:r>
        <w:rPr>
          <w:rFonts w:hint="eastAsia" w:ascii="宋体" w:hAnsi="宋体" w:eastAsia="宋体" w:cs="宋体"/>
          <w:color w:val="auto"/>
          <w:sz w:val="24"/>
          <w:szCs w:val="24"/>
          <w:highlight w:val="none"/>
        </w:rPr>
        <w:t xml:space="preserve"> </w:t>
      </w:r>
    </w:p>
    <w:p w14:paraId="5C3B1726">
      <w:pPr>
        <w:spacing w:line="300" w:lineRule="exact"/>
        <w:jc w:val="right"/>
        <w:rPr>
          <w:rFonts w:hint="eastAsia" w:ascii="宋体" w:hAnsi="宋体" w:eastAsia="宋体" w:cs="宋体"/>
          <w:color w:val="auto"/>
          <w:sz w:val="24"/>
          <w:szCs w:val="24"/>
          <w:highlight w:val="none"/>
        </w:rPr>
      </w:pPr>
    </w:p>
    <w:p w14:paraId="5D554665">
      <w:pPr>
        <w:spacing w:line="300" w:lineRule="exact"/>
        <w:jc w:val="right"/>
        <w:rPr>
          <w:rFonts w:hint="eastAsia" w:ascii="宋体" w:hAnsi="宋体" w:eastAsia="宋体" w:cs="宋体"/>
          <w:color w:val="auto"/>
          <w:sz w:val="24"/>
          <w:szCs w:val="24"/>
          <w:highlight w:val="none"/>
        </w:rPr>
        <w:sectPr>
          <w:pgSz w:w="12240" w:h="15840"/>
          <w:pgMar w:top="1440" w:right="1080" w:bottom="1440" w:left="1080" w:header="720" w:footer="720" w:gutter="0"/>
          <w:pgNumType w:fmt="numberInDash"/>
          <w:cols w:space="720" w:num="1"/>
          <w:docGrid w:linePitch="285" w:charSpace="0"/>
        </w:sectPr>
      </w:pPr>
      <w:r>
        <w:rPr>
          <w:rFonts w:hint="eastAsia" w:ascii="宋体" w:hAnsi="宋体" w:eastAsia="宋体" w:cs="宋体"/>
          <w:color w:val="auto"/>
          <w:sz w:val="24"/>
          <w:szCs w:val="24"/>
          <w:highlight w:val="none"/>
        </w:rPr>
        <w:t>年   月   日</w:t>
      </w:r>
    </w:p>
    <w:p w14:paraId="38FF3396">
      <w:pPr>
        <w:spacing w:line="400" w:lineRule="exact"/>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注：竞标人需提供“信用中国”网站（www.creditchina.gov.cn）中的“严重失信”截图</w:t>
      </w:r>
    </w:p>
    <w:p w14:paraId="4CC5B1D8">
      <w:pPr>
        <w:tabs>
          <w:tab w:val="left" w:pos="900"/>
          <w:tab w:val="left" w:pos="1080"/>
        </w:tabs>
        <w:spacing w:line="300" w:lineRule="auto"/>
        <w:jc w:val="both"/>
        <w:outlineLvl w:val="0"/>
        <w:rPr>
          <w:rFonts w:hint="eastAsia" w:ascii="宋体" w:hAnsi="宋体" w:eastAsia="宋体" w:cs="宋体"/>
          <w:b/>
          <w:bCs/>
          <w:color w:val="auto"/>
          <w:sz w:val="24"/>
          <w:szCs w:val="24"/>
          <w:highlight w:val="none"/>
          <w:lang w:val="en-US" w:eastAsia="zh-CN"/>
        </w:rPr>
      </w:pPr>
    </w:p>
    <w:p w14:paraId="40445F22">
      <w:pPr>
        <w:tabs>
          <w:tab w:val="left" w:pos="900"/>
          <w:tab w:val="left" w:pos="1080"/>
        </w:tabs>
        <w:spacing w:line="300" w:lineRule="auto"/>
        <w:jc w:val="both"/>
        <w:outlineLvl w:val="0"/>
        <w:rPr>
          <w:rFonts w:hint="eastAsia" w:ascii="宋体" w:hAnsi="宋体" w:eastAsia="宋体" w:cs="宋体"/>
          <w:b/>
          <w:bCs/>
          <w:color w:val="auto"/>
          <w:sz w:val="24"/>
          <w:szCs w:val="24"/>
          <w:highlight w:val="none"/>
          <w:lang w:val="en-US" w:eastAsia="zh-CN"/>
        </w:rPr>
      </w:pPr>
    </w:p>
    <w:p w14:paraId="67E1A652">
      <w:pPr>
        <w:tabs>
          <w:tab w:val="left" w:pos="900"/>
          <w:tab w:val="left" w:pos="1080"/>
        </w:tabs>
        <w:spacing w:line="300" w:lineRule="auto"/>
        <w:jc w:val="both"/>
        <w:outlineLvl w:val="0"/>
        <w:rPr>
          <w:rFonts w:hint="eastAsia" w:ascii="宋体" w:hAnsi="宋体" w:cs="宋体"/>
          <w:b/>
          <w:color w:val="auto"/>
          <w:sz w:val="28"/>
          <w:szCs w:val="28"/>
          <w:highlight w:val="none"/>
        </w:rPr>
        <w:sectPr>
          <w:pgSz w:w="11906" w:h="16838"/>
          <w:pgMar w:top="1440" w:right="1080" w:bottom="1440" w:left="1080" w:header="851" w:footer="992" w:gutter="0"/>
          <w:pgNumType w:fmt="numberInDash"/>
          <w:cols w:space="720" w:num="1"/>
          <w:docGrid w:type="lines" w:linePitch="312" w:charSpace="0"/>
        </w:sectPr>
      </w:pPr>
      <w:r>
        <w:rPr>
          <w:rFonts w:hint="eastAsia" w:ascii="Times New Roman" w:hAnsi="Times New Roman" w:eastAsia="宋体" w:cs="Times New Roman"/>
          <w:b/>
          <w:bCs/>
          <w:color w:val="auto"/>
          <w:sz w:val="32"/>
          <w:szCs w:val="32"/>
          <w:highlight w:val="none"/>
          <w:lang w:val="en-US" w:eastAsia="zh-CN"/>
        </w:rPr>
        <w:drawing>
          <wp:anchor distT="0" distB="0" distL="114300" distR="114300" simplePos="0" relativeHeight="251659264" behindDoc="0" locked="0" layoutInCell="1" allowOverlap="1">
            <wp:simplePos x="0" y="0"/>
            <wp:positionH relativeFrom="column">
              <wp:posOffset>111125</wp:posOffset>
            </wp:positionH>
            <wp:positionV relativeFrom="paragraph">
              <wp:posOffset>528320</wp:posOffset>
            </wp:positionV>
            <wp:extent cx="5851525" cy="5980430"/>
            <wp:effectExtent l="0" t="0" r="635" b="8890"/>
            <wp:wrapTopAndBottom/>
            <wp:docPr id="22" name="图片 2" descr="e71ab73a65362678aec0d24a37f1b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e71ab73a65362678aec0d24a37f1b0b"/>
                    <pic:cNvPicPr>
                      <a:picLocks noChangeAspect="1"/>
                    </pic:cNvPicPr>
                  </pic:nvPicPr>
                  <pic:blipFill>
                    <a:blip r:embed="rId34"/>
                    <a:stretch>
                      <a:fillRect/>
                    </a:stretch>
                  </pic:blipFill>
                  <pic:spPr>
                    <a:xfrm>
                      <a:off x="0" y="0"/>
                      <a:ext cx="5851525" cy="5980430"/>
                    </a:xfrm>
                    <a:prstGeom prst="rect">
                      <a:avLst/>
                    </a:prstGeom>
                    <a:noFill/>
                    <a:ln>
                      <a:noFill/>
                    </a:ln>
                  </pic:spPr>
                </pic:pic>
              </a:graphicData>
            </a:graphic>
          </wp:anchor>
        </w:drawing>
      </w:r>
      <w:r>
        <w:rPr>
          <w:rFonts w:hint="eastAsia" w:ascii="宋体" w:hAnsi="宋体" w:eastAsia="宋体" w:cs="宋体"/>
          <w:b/>
          <w:bCs/>
          <w:color w:val="auto"/>
          <w:sz w:val="24"/>
          <w:szCs w:val="24"/>
          <w:highlight w:val="none"/>
          <w:lang w:val="en-US" w:eastAsia="zh-CN"/>
        </w:rPr>
        <w:t>示例</w:t>
      </w:r>
      <w:r>
        <w:rPr>
          <w:rFonts w:hint="eastAsia" w:ascii="宋体" w:hAnsi="宋体" w:eastAsia="宋体" w:cs="宋体"/>
          <w:b w:val="0"/>
          <w:bCs w:val="0"/>
          <w:color w:val="auto"/>
          <w:sz w:val="21"/>
          <w:szCs w:val="21"/>
          <w:highlight w:val="none"/>
          <w:lang w:val="en-US" w:eastAsia="zh-CN"/>
        </w:rPr>
        <w:t>：</w:t>
      </w:r>
    </w:p>
    <w:p w14:paraId="6632D759">
      <w:pPr>
        <w:numPr>
          <w:ilvl w:val="0"/>
          <w:numId w:val="0"/>
        </w:numPr>
        <w:bidi w:val="0"/>
        <w:jc w:val="center"/>
        <w:rPr>
          <w:rFonts w:hint="eastAsia" w:ascii="宋体" w:hAnsi="宋体" w:cs="宋体"/>
          <w:b/>
          <w:color w:val="auto"/>
          <w:sz w:val="28"/>
          <w:szCs w:val="28"/>
          <w:highlight w:val="none"/>
        </w:rPr>
      </w:pPr>
      <w:r>
        <w:rPr>
          <w:rFonts w:hint="eastAsia" w:ascii="宋体" w:hAnsi="宋体" w:cs="宋体"/>
          <w:b/>
          <w:color w:val="auto"/>
          <w:sz w:val="28"/>
          <w:szCs w:val="28"/>
          <w:highlight w:val="none"/>
          <w:lang w:val="en-US" w:eastAsia="zh-CN"/>
        </w:rPr>
        <w:t>六</w:t>
      </w:r>
      <w:r>
        <w:rPr>
          <w:rFonts w:hint="eastAsia" w:ascii="宋体" w:hAnsi="宋体" w:cs="宋体"/>
          <w:b/>
          <w:color w:val="auto"/>
          <w:sz w:val="28"/>
          <w:szCs w:val="28"/>
          <w:highlight w:val="none"/>
        </w:rPr>
        <w:t>、</w:t>
      </w:r>
      <w:r>
        <w:rPr>
          <w:rFonts w:hint="eastAsia" w:ascii="宋体" w:hAnsi="宋体" w:cs="宋体"/>
          <w:b/>
          <w:color w:val="auto"/>
          <w:sz w:val="28"/>
          <w:szCs w:val="28"/>
          <w:highlight w:val="none"/>
          <w:lang w:eastAsia="zh-CN"/>
        </w:rPr>
        <w:t>比选申请</w:t>
      </w:r>
      <w:r>
        <w:rPr>
          <w:rFonts w:hint="eastAsia" w:ascii="宋体" w:hAnsi="宋体" w:cs="宋体"/>
          <w:b/>
          <w:color w:val="auto"/>
          <w:sz w:val="28"/>
          <w:szCs w:val="28"/>
          <w:highlight w:val="none"/>
        </w:rPr>
        <w:t>单位自行承诺部分</w:t>
      </w:r>
    </w:p>
    <w:p w14:paraId="263B7C63">
      <w:pPr>
        <w:spacing w:line="360" w:lineRule="auto"/>
        <w:rPr>
          <w:rFonts w:hint="eastAsia"/>
          <w:color w:val="auto"/>
          <w:szCs w:val="21"/>
          <w:highlight w:val="none"/>
          <w:lang w:eastAsia="zh-CN"/>
        </w:rPr>
      </w:pPr>
    </w:p>
    <w:p w14:paraId="753426A2">
      <w:pPr>
        <w:spacing w:line="360" w:lineRule="auto"/>
        <w:rPr>
          <w:rFonts w:hint="eastAsia" w:ascii="宋体" w:hAnsi="宋体" w:eastAsia="宋体" w:cs="宋体"/>
          <w:color w:val="auto"/>
          <w:sz w:val="24"/>
          <w:szCs w:val="24"/>
          <w:highlight w:val="none"/>
          <w:lang w:eastAsia="zh-CN"/>
        </w:rPr>
      </w:pPr>
    </w:p>
    <w:p w14:paraId="6D23EDF8">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致</w:t>
      </w:r>
      <w:r>
        <w:rPr>
          <w:rFonts w:hint="eastAsia" w:ascii="宋体" w:hAnsi="宋体" w:eastAsia="宋体" w:cs="宋体"/>
          <w:b/>
          <w:bCs/>
          <w:color w:val="auto"/>
          <w:sz w:val="24"/>
          <w:szCs w:val="24"/>
          <w:highlight w:val="none"/>
          <w:u w:val="single"/>
          <w:lang w:eastAsia="zh-CN"/>
        </w:rPr>
        <w:t>重庆公路养护工程（集团）有限公司</w:t>
      </w:r>
      <w:r>
        <w:rPr>
          <w:rFonts w:hint="eastAsia" w:ascii="宋体" w:hAnsi="宋体" w:eastAsia="宋体" w:cs="宋体"/>
          <w:color w:val="auto"/>
          <w:sz w:val="24"/>
          <w:szCs w:val="24"/>
          <w:highlight w:val="none"/>
          <w:lang w:eastAsia="zh-CN"/>
        </w:rPr>
        <w:t>：</w:t>
      </w:r>
    </w:p>
    <w:p w14:paraId="3548C762">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我司承诺本次比选申请文件的所有资料为真实材料。我司将</w:t>
      </w:r>
      <w:r>
        <w:rPr>
          <w:rFonts w:hint="eastAsia" w:ascii="宋体" w:hAnsi="宋体" w:eastAsia="宋体" w:cs="宋体"/>
          <w:color w:val="auto"/>
          <w:sz w:val="24"/>
          <w:szCs w:val="24"/>
          <w:highlight w:val="none"/>
          <w:lang w:val="en-US" w:eastAsia="zh-CN"/>
        </w:rPr>
        <w:t>履行比选文件及</w:t>
      </w:r>
      <w:r>
        <w:rPr>
          <w:rFonts w:hint="eastAsia" w:ascii="宋体" w:hAnsi="宋体" w:eastAsia="宋体" w:cs="宋体"/>
          <w:color w:val="auto"/>
          <w:sz w:val="24"/>
          <w:szCs w:val="24"/>
          <w:highlight w:val="none"/>
          <w:lang w:eastAsia="zh-CN"/>
        </w:rPr>
        <w:t>合同</w:t>
      </w:r>
      <w:r>
        <w:rPr>
          <w:rFonts w:hint="eastAsia" w:ascii="宋体" w:hAnsi="宋体" w:eastAsia="宋体" w:cs="宋体"/>
          <w:color w:val="auto"/>
          <w:sz w:val="24"/>
          <w:szCs w:val="24"/>
          <w:highlight w:val="none"/>
          <w:lang w:val="en-US" w:eastAsia="zh-CN"/>
        </w:rPr>
        <w:t>约定</w:t>
      </w:r>
      <w:r>
        <w:rPr>
          <w:rFonts w:hint="eastAsia" w:ascii="宋体" w:hAnsi="宋体" w:eastAsia="宋体" w:cs="宋体"/>
          <w:color w:val="auto"/>
          <w:sz w:val="24"/>
          <w:szCs w:val="24"/>
          <w:highlight w:val="none"/>
          <w:lang w:eastAsia="zh-CN"/>
        </w:rPr>
        <w:t>。若违背竞争性比选文件及合同要求，我司将按照约定接受处罚。</w:t>
      </w:r>
    </w:p>
    <w:p w14:paraId="2D8DA88E">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我司承诺在最近三年没有出现违法违规或失信行为；无拖欠劳务费的败诉记录；没有无故弃标的不良记录；未处于被责令停业，歇业，投标资格被取消，财产被接管、被采取强制措施、破产状态，并将按照比选文件要求实施项目。</w:t>
      </w:r>
    </w:p>
    <w:p w14:paraId="062F7131">
      <w:pPr>
        <w:pStyle w:val="19"/>
        <w:rPr>
          <w:rFonts w:hint="eastAsia" w:ascii="宋体" w:hAnsi="宋体" w:eastAsia="宋体" w:cs="宋体"/>
          <w:b/>
          <w:color w:val="auto"/>
          <w:sz w:val="24"/>
          <w:szCs w:val="24"/>
          <w:highlight w:val="none"/>
          <w:lang w:val="en-US" w:eastAsia="zh-CN"/>
        </w:rPr>
      </w:pPr>
    </w:p>
    <w:p w14:paraId="5A95C792">
      <w:pPr>
        <w:keepNext w:val="0"/>
        <w:keepLines w:val="0"/>
        <w:pageBreakBefore w:val="0"/>
        <w:widowControl w:val="0"/>
        <w:kinsoku/>
        <w:wordWrap/>
        <w:overflowPunct/>
        <w:topLinePunct w:val="0"/>
        <w:autoSpaceDE/>
        <w:autoSpaceDN/>
        <w:bidi w:val="0"/>
        <w:adjustRightInd/>
        <w:snapToGrid/>
        <w:spacing w:line="440" w:lineRule="exact"/>
        <w:ind w:firstLine="4560" w:firstLineChars="1900"/>
        <w:jc w:val="righ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竞标</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（盖单位章）</w:t>
      </w:r>
    </w:p>
    <w:p w14:paraId="75A5523B">
      <w:pPr>
        <w:pStyle w:val="1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p>
    <w:p w14:paraId="0EB0B3F9">
      <w:pPr>
        <w:pStyle w:val="19"/>
        <w:jc w:val="right"/>
        <w:rPr>
          <w:rFonts w:hint="eastAsia" w:ascii="宋体" w:hAnsi="宋体" w:eastAsia="宋体" w:cs="宋体"/>
          <w:b/>
          <w:color w:val="auto"/>
          <w:sz w:val="24"/>
          <w:szCs w:val="24"/>
          <w:highlight w:val="none"/>
        </w:rPr>
        <w:sectPr>
          <w:pgSz w:w="11906" w:h="16838"/>
          <w:pgMar w:top="1440" w:right="1080" w:bottom="1440" w:left="1080" w:header="851" w:footer="992" w:gutter="0"/>
          <w:pgNumType w:fmt="numberInDash"/>
          <w:cols w:space="720" w:num="1"/>
          <w:docGrid w:type="lines" w:linePitch="312" w:charSpace="0"/>
        </w:sect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日 </w:t>
      </w:r>
    </w:p>
    <w:p w14:paraId="1F5BA33D">
      <w:pPr>
        <w:spacing w:before="91" w:line="219" w:lineRule="auto"/>
        <w:ind w:left="6687"/>
        <w:rPr>
          <w:rFonts w:ascii="宋体" w:hAnsi="宋体" w:eastAsia="宋体" w:cs="宋体"/>
          <w:sz w:val="28"/>
          <w:szCs w:val="28"/>
        </w:rPr>
      </w:pPr>
      <w:r>
        <w:rPr>
          <w:rFonts w:hint="eastAsia" w:ascii="宋体" w:hAnsi="宋体" w:eastAsia="宋体" w:cs="宋体"/>
          <w:b/>
          <w:bCs/>
          <w:spacing w:val="-4"/>
          <w:sz w:val="28"/>
          <w:szCs w:val="28"/>
          <w:lang w:val="en-US" w:eastAsia="zh-CN"/>
        </w:rPr>
        <w:t>七</w:t>
      </w:r>
      <w:r>
        <w:rPr>
          <w:rFonts w:ascii="宋体" w:hAnsi="宋体" w:eastAsia="宋体" w:cs="宋体"/>
          <w:b/>
          <w:bCs/>
          <w:spacing w:val="-4"/>
          <w:sz w:val="28"/>
          <w:szCs w:val="28"/>
        </w:rPr>
        <w:t>、</w:t>
      </w:r>
      <w:r>
        <w:rPr>
          <w:rFonts w:hint="eastAsia" w:ascii="宋体" w:hAnsi="宋体" w:eastAsia="宋体" w:cs="宋体"/>
          <w:b/>
          <w:bCs/>
          <w:spacing w:val="-4"/>
          <w:sz w:val="28"/>
          <w:szCs w:val="28"/>
          <w:lang w:val="en-US" w:eastAsia="zh-CN"/>
        </w:rPr>
        <w:t>已标价</w:t>
      </w:r>
      <w:r>
        <w:rPr>
          <w:rFonts w:ascii="宋体" w:hAnsi="宋体" w:eastAsia="宋体" w:cs="宋体"/>
          <w:b/>
          <w:bCs/>
          <w:spacing w:val="-4"/>
          <w:sz w:val="28"/>
          <w:szCs w:val="28"/>
        </w:rPr>
        <w:t>报价清单</w:t>
      </w:r>
    </w:p>
    <w:p w14:paraId="659CE34A">
      <w:pPr>
        <w:spacing w:line="119" w:lineRule="exact"/>
      </w:pPr>
    </w:p>
    <w:p w14:paraId="02CA5366">
      <w:pPr>
        <w:pStyle w:val="2"/>
        <w:wordWrap w:val="0"/>
        <w:spacing w:line="432" w:lineRule="auto"/>
        <w:jc w:val="right"/>
        <w:rPr>
          <w:rFonts w:hint="eastAsia" w:eastAsia="宋体"/>
          <w:lang w:val="en-US" w:eastAsia="zh-CN"/>
        </w:rPr>
      </w:pPr>
      <w:r>
        <w:rPr>
          <w:rFonts w:hint="eastAsia" w:eastAsia="宋体"/>
          <w:lang w:val="en-US" w:eastAsia="zh-CN"/>
        </w:rPr>
        <w:t>货币单位： 人民币  元</w:t>
      </w:r>
    </w:p>
    <w:tbl>
      <w:tblPr>
        <w:tblStyle w:val="8"/>
        <w:tblW w:w="508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35"/>
        <w:gridCol w:w="1839"/>
        <w:gridCol w:w="2884"/>
        <w:gridCol w:w="735"/>
        <w:gridCol w:w="874"/>
        <w:gridCol w:w="860"/>
        <w:gridCol w:w="1291"/>
        <w:gridCol w:w="910"/>
        <w:gridCol w:w="996"/>
        <w:gridCol w:w="3098"/>
      </w:tblGrid>
      <w:tr w14:paraId="5C6B2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67F14D4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清单编号</w:t>
            </w:r>
          </w:p>
        </w:tc>
        <w:tc>
          <w:tcPr>
            <w:tcW w:w="620" w:type="pct"/>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42E4F91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项目名称</w:t>
            </w:r>
          </w:p>
        </w:tc>
        <w:tc>
          <w:tcPr>
            <w:tcW w:w="972" w:type="pct"/>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2A5112F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项目特征</w:t>
            </w:r>
          </w:p>
        </w:tc>
        <w:tc>
          <w:tcPr>
            <w:tcW w:w="247" w:type="pct"/>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614CFCE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单位</w:t>
            </w:r>
          </w:p>
        </w:tc>
        <w:tc>
          <w:tcPr>
            <w:tcW w:w="294" w:type="pct"/>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2CD0DE0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暂定工程量</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4ADCAEA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限价（不含税）</w:t>
            </w:r>
          </w:p>
        </w:tc>
        <w:tc>
          <w:tcPr>
            <w:tcW w:w="642" w:type="pct"/>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5521133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报价（不含税）</w:t>
            </w:r>
          </w:p>
        </w:tc>
        <w:tc>
          <w:tcPr>
            <w:tcW w:w="1045" w:type="pct"/>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532A38F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备注</w:t>
            </w:r>
          </w:p>
        </w:tc>
      </w:tr>
      <w:tr w14:paraId="2C167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00F0E5EC">
            <w:pPr>
              <w:jc w:val="center"/>
              <w:rPr>
                <w:rFonts w:hint="eastAsia" w:ascii="宋体" w:hAnsi="宋体" w:eastAsia="宋体" w:cs="宋体"/>
                <w:b/>
                <w:bCs/>
                <w:i w:val="0"/>
                <w:iCs w:val="0"/>
                <w:color w:val="000000"/>
                <w:sz w:val="24"/>
                <w:szCs w:val="24"/>
                <w:u w:val="none"/>
              </w:rPr>
            </w:pPr>
          </w:p>
        </w:tc>
        <w:tc>
          <w:tcPr>
            <w:tcW w:w="620" w:type="pct"/>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36D91032">
            <w:pPr>
              <w:jc w:val="center"/>
              <w:rPr>
                <w:rFonts w:hint="eastAsia" w:ascii="宋体" w:hAnsi="宋体" w:eastAsia="宋体" w:cs="宋体"/>
                <w:b/>
                <w:bCs/>
                <w:i w:val="0"/>
                <w:iCs w:val="0"/>
                <w:color w:val="000000"/>
                <w:sz w:val="24"/>
                <w:szCs w:val="24"/>
                <w:u w:val="none"/>
              </w:rPr>
            </w:pPr>
          </w:p>
        </w:tc>
        <w:tc>
          <w:tcPr>
            <w:tcW w:w="972" w:type="pct"/>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266606E2">
            <w:pPr>
              <w:jc w:val="center"/>
              <w:rPr>
                <w:rFonts w:hint="eastAsia" w:ascii="宋体" w:hAnsi="宋体" w:eastAsia="宋体" w:cs="宋体"/>
                <w:b/>
                <w:bCs/>
                <w:i w:val="0"/>
                <w:iCs w:val="0"/>
                <w:color w:val="000000"/>
                <w:sz w:val="24"/>
                <w:szCs w:val="24"/>
                <w:u w:val="none"/>
              </w:rPr>
            </w:pPr>
          </w:p>
        </w:tc>
        <w:tc>
          <w:tcPr>
            <w:tcW w:w="247" w:type="pct"/>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0ECE52F3">
            <w:pPr>
              <w:jc w:val="center"/>
              <w:rPr>
                <w:rFonts w:hint="eastAsia" w:ascii="宋体" w:hAnsi="宋体" w:eastAsia="宋体" w:cs="宋体"/>
                <w:b/>
                <w:bCs/>
                <w:i w:val="0"/>
                <w:iCs w:val="0"/>
                <w:color w:val="000000"/>
                <w:sz w:val="24"/>
                <w:szCs w:val="24"/>
                <w:u w:val="none"/>
              </w:rPr>
            </w:pP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1E45E793">
            <w:pPr>
              <w:jc w:val="center"/>
              <w:rPr>
                <w:rFonts w:hint="eastAsia" w:ascii="宋体" w:hAnsi="宋体" w:eastAsia="宋体" w:cs="宋体"/>
                <w:b/>
                <w:bCs/>
                <w:i w:val="0"/>
                <w:iCs w:val="0"/>
                <w:color w:val="000000"/>
                <w:sz w:val="24"/>
                <w:szCs w:val="24"/>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2B695CA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单价</w:t>
            </w:r>
          </w:p>
        </w:tc>
        <w:tc>
          <w:tcPr>
            <w:tcW w:w="435"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7C74463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金额</w:t>
            </w:r>
          </w:p>
        </w:tc>
        <w:tc>
          <w:tcPr>
            <w:tcW w:w="306"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1245C7E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单价</w:t>
            </w:r>
          </w:p>
        </w:tc>
        <w:tc>
          <w:tcPr>
            <w:tcW w:w="335"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343DAC2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金额</w:t>
            </w:r>
          </w:p>
        </w:tc>
        <w:tc>
          <w:tcPr>
            <w:tcW w:w="1045" w:type="pct"/>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4197614E">
            <w:pPr>
              <w:jc w:val="center"/>
              <w:rPr>
                <w:rFonts w:hint="eastAsia" w:ascii="宋体" w:hAnsi="宋体" w:eastAsia="宋体" w:cs="宋体"/>
                <w:b/>
                <w:bCs/>
                <w:i w:val="0"/>
                <w:iCs w:val="0"/>
                <w:color w:val="000000"/>
                <w:sz w:val="24"/>
                <w:szCs w:val="24"/>
                <w:u w:val="none"/>
              </w:rPr>
            </w:pPr>
          </w:p>
        </w:tc>
      </w:tr>
      <w:tr w14:paraId="1F3FF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30" w:hRule="atLeast"/>
        </w:trPr>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67135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011108007001</w:t>
            </w:r>
          </w:p>
        </w:tc>
        <w:tc>
          <w:tcPr>
            <w:tcW w:w="62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23DC1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外展区“安全.规范.及时.高效”</w:t>
            </w:r>
          </w:p>
        </w:tc>
        <w:tc>
          <w:tcPr>
            <w:tcW w:w="972"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CAF323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1、2公分高密度芙蓉板加3mm亚克力UV印刷，雕刻形状</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2、双字大小47*87cm</w:t>
            </w:r>
          </w:p>
        </w:tc>
        <w:tc>
          <w:tcPr>
            <w:tcW w:w="24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641C0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294"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341A6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A50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891.61 </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116C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 xml:space="preserve">891.61 </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D88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0D3A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30C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822450" cy="929005"/>
                  <wp:effectExtent l="0" t="0" r="6350" b="4445"/>
                  <wp:docPr id="37"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descr="IMG_256"/>
                          <pic:cNvPicPr>
                            <a:picLocks noChangeAspect="1"/>
                          </pic:cNvPicPr>
                        </pic:nvPicPr>
                        <pic:blipFill>
                          <a:blip r:embed="rId11"/>
                          <a:stretch>
                            <a:fillRect/>
                          </a:stretch>
                        </pic:blipFill>
                        <pic:spPr>
                          <a:xfrm>
                            <a:off x="0" y="0"/>
                            <a:ext cx="1822450" cy="929005"/>
                          </a:xfrm>
                          <a:prstGeom prst="rect">
                            <a:avLst/>
                          </a:prstGeom>
                          <a:noFill/>
                          <a:ln w="9525">
                            <a:noFill/>
                          </a:ln>
                        </pic:spPr>
                      </pic:pic>
                    </a:graphicData>
                  </a:graphic>
                </wp:inline>
              </w:drawing>
            </w:r>
          </w:p>
        </w:tc>
      </w:tr>
      <w:tr w14:paraId="2AC16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06845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011108007002</w:t>
            </w:r>
          </w:p>
        </w:tc>
        <w:tc>
          <w:tcPr>
            <w:tcW w:w="62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5A4A8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内展区--公告栏方案一</w:t>
            </w:r>
          </w:p>
        </w:tc>
        <w:tc>
          <w:tcPr>
            <w:tcW w:w="972"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391D0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1、2公分高密度芙蓉板加3mm亚克力UV印刷，雕刻形状，加亚克力盒子(侧边开口)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2、尺寸374*147cm</w:t>
            </w:r>
          </w:p>
        </w:tc>
        <w:tc>
          <w:tcPr>
            <w:tcW w:w="24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30B0D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294"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365BE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DEA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2997.02 </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792B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 xml:space="preserve">2997.02 </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880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2DB0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B3D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819275" cy="1000125"/>
                  <wp:effectExtent l="0" t="0" r="9525" b="9525"/>
                  <wp:docPr id="46" name="图片 2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2" descr="IMG_257"/>
                          <pic:cNvPicPr>
                            <a:picLocks noChangeAspect="1"/>
                          </pic:cNvPicPr>
                        </pic:nvPicPr>
                        <pic:blipFill>
                          <a:blip r:embed="rId12"/>
                          <a:stretch>
                            <a:fillRect/>
                          </a:stretch>
                        </pic:blipFill>
                        <pic:spPr>
                          <a:xfrm>
                            <a:off x="0" y="0"/>
                            <a:ext cx="1819275" cy="1000125"/>
                          </a:xfrm>
                          <a:prstGeom prst="rect">
                            <a:avLst/>
                          </a:prstGeom>
                          <a:noFill/>
                          <a:ln w="9525">
                            <a:noFill/>
                          </a:ln>
                        </pic:spPr>
                      </pic:pic>
                    </a:graphicData>
                  </a:graphic>
                </wp:inline>
              </w:drawing>
            </w:r>
          </w:p>
        </w:tc>
      </w:tr>
      <w:tr w14:paraId="73BC6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1027A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011108007003</w:t>
            </w:r>
          </w:p>
        </w:tc>
        <w:tc>
          <w:tcPr>
            <w:tcW w:w="62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361954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防撞条</w:t>
            </w:r>
          </w:p>
        </w:tc>
        <w:tc>
          <w:tcPr>
            <w:tcW w:w="972"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85C11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1、高度10cm,长度1米以内</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2、材质：uv磨砂贴，自粘</w:t>
            </w:r>
          </w:p>
        </w:tc>
        <w:tc>
          <w:tcPr>
            <w:tcW w:w="24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21DFA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w:t>
            </w:r>
          </w:p>
        </w:tc>
        <w:tc>
          <w:tcPr>
            <w:tcW w:w="294"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1F8C6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200</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297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18.36 </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14C5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 xml:space="preserve">3672.00 </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FEB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1366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936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924050" cy="390525"/>
                  <wp:effectExtent l="0" t="0" r="0" b="9525"/>
                  <wp:docPr id="47" name="图片 2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3" descr="IMG_258"/>
                          <pic:cNvPicPr>
                            <a:picLocks noChangeAspect="1"/>
                          </pic:cNvPicPr>
                        </pic:nvPicPr>
                        <pic:blipFill>
                          <a:blip r:embed="rId13"/>
                          <a:stretch>
                            <a:fillRect/>
                          </a:stretch>
                        </pic:blipFill>
                        <pic:spPr>
                          <a:xfrm>
                            <a:off x="0" y="0"/>
                            <a:ext cx="1924050" cy="390525"/>
                          </a:xfrm>
                          <a:prstGeom prst="rect">
                            <a:avLst/>
                          </a:prstGeom>
                          <a:noFill/>
                          <a:ln w="9525">
                            <a:noFill/>
                          </a:ln>
                        </pic:spPr>
                      </pic:pic>
                    </a:graphicData>
                  </a:graphic>
                </wp:inline>
              </w:drawing>
            </w:r>
          </w:p>
        </w:tc>
      </w:tr>
      <w:tr w14:paraId="768FD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9A1C8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011108007004</w:t>
            </w:r>
          </w:p>
        </w:tc>
        <w:tc>
          <w:tcPr>
            <w:tcW w:w="62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CCD0C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楼梯间-“朝气蓬勃、团队创新”</w:t>
            </w:r>
          </w:p>
        </w:tc>
        <w:tc>
          <w:tcPr>
            <w:tcW w:w="972"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664AF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1、2公分高密度芙蓉板加3mm亚克力UV印刷，雕刻形状，亚克力盒子，每组4幅画</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2、尺寸216*90cm</w:t>
            </w:r>
          </w:p>
        </w:tc>
        <w:tc>
          <w:tcPr>
            <w:tcW w:w="24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AAF27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组</w:t>
            </w:r>
          </w:p>
        </w:tc>
        <w:tc>
          <w:tcPr>
            <w:tcW w:w="294"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7113F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DCD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1059.73 </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D566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 xml:space="preserve">10597.30 </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020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22E9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FB4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790700" cy="914400"/>
                  <wp:effectExtent l="0" t="0" r="0" b="0"/>
                  <wp:docPr id="38" name="图片 2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descr="IMG_259"/>
                          <pic:cNvPicPr>
                            <a:picLocks noChangeAspect="1"/>
                          </pic:cNvPicPr>
                        </pic:nvPicPr>
                        <pic:blipFill>
                          <a:blip r:embed="rId14"/>
                          <a:stretch>
                            <a:fillRect/>
                          </a:stretch>
                        </pic:blipFill>
                        <pic:spPr>
                          <a:xfrm>
                            <a:off x="0" y="0"/>
                            <a:ext cx="1790700" cy="914400"/>
                          </a:xfrm>
                          <a:prstGeom prst="rect">
                            <a:avLst/>
                          </a:prstGeom>
                          <a:noFill/>
                          <a:ln w="9525">
                            <a:noFill/>
                          </a:ln>
                        </pic:spPr>
                      </pic:pic>
                    </a:graphicData>
                  </a:graphic>
                </wp:inline>
              </w:drawing>
            </w:r>
          </w:p>
        </w:tc>
      </w:tr>
      <w:tr w14:paraId="5B946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94A6B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011108007005</w:t>
            </w:r>
          </w:p>
        </w:tc>
        <w:tc>
          <w:tcPr>
            <w:tcW w:w="62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52133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大厅-安全帽摆放点</w:t>
            </w:r>
          </w:p>
        </w:tc>
        <w:tc>
          <w:tcPr>
            <w:tcW w:w="972"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84A77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1、PVC材质</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2、尺寸30*90cm</w:t>
            </w:r>
          </w:p>
        </w:tc>
        <w:tc>
          <w:tcPr>
            <w:tcW w:w="24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116DE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块</w:t>
            </w:r>
          </w:p>
        </w:tc>
        <w:tc>
          <w:tcPr>
            <w:tcW w:w="294"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91885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764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107.72 </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0F95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 xml:space="preserve">107.72 </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5E7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D12F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A65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71450" cy="523875"/>
                  <wp:effectExtent l="0" t="0" r="0" b="9525"/>
                  <wp:docPr id="39" name="图片 2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descr="IMG_260"/>
                          <pic:cNvPicPr>
                            <a:picLocks noChangeAspect="1"/>
                          </pic:cNvPicPr>
                        </pic:nvPicPr>
                        <pic:blipFill>
                          <a:blip r:embed="rId15"/>
                          <a:stretch>
                            <a:fillRect/>
                          </a:stretch>
                        </pic:blipFill>
                        <pic:spPr>
                          <a:xfrm>
                            <a:off x="0" y="0"/>
                            <a:ext cx="171450" cy="523875"/>
                          </a:xfrm>
                          <a:prstGeom prst="rect">
                            <a:avLst/>
                          </a:prstGeom>
                          <a:noFill/>
                          <a:ln w="9525">
                            <a:noFill/>
                          </a:ln>
                        </pic:spPr>
                      </pic:pic>
                    </a:graphicData>
                  </a:graphic>
                </wp:inline>
              </w:drawing>
            </w:r>
          </w:p>
        </w:tc>
      </w:tr>
      <w:tr w14:paraId="3D186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0" w:hRule="atLeast"/>
        </w:trPr>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F5D67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011108007006</w:t>
            </w:r>
          </w:p>
        </w:tc>
        <w:tc>
          <w:tcPr>
            <w:tcW w:w="62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9E4FA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大厅-穿衣镜</w:t>
            </w:r>
          </w:p>
        </w:tc>
        <w:tc>
          <w:tcPr>
            <w:tcW w:w="972"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46E22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1、2mm铝板焊接烤银色漆加镜子，尺寸0.6*2米以内。                         2、镀锌钢板底座800*400*35mm,包括500*500*5mm亚克力雕刻烤漆高速蓝底饰、镜子以及刮灰、打磨、底漆面漆等专业工艺。</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3、全费用综合单价。</w:t>
            </w:r>
          </w:p>
        </w:tc>
        <w:tc>
          <w:tcPr>
            <w:tcW w:w="24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05CC5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个</w:t>
            </w:r>
          </w:p>
        </w:tc>
        <w:tc>
          <w:tcPr>
            <w:tcW w:w="294"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9472F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A6C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1074.67 </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7AEA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 xml:space="preserve">1074.67 </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67B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D6F6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8B8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390525" cy="952500"/>
                  <wp:effectExtent l="0" t="0" r="9525" b="0"/>
                  <wp:docPr id="40" name="图片 2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descr="IMG_261"/>
                          <pic:cNvPicPr>
                            <a:picLocks noChangeAspect="1"/>
                          </pic:cNvPicPr>
                        </pic:nvPicPr>
                        <pic:blipFill>
                          <a:blip r:embed="rId16"/>
                          <a:stretch>
                            <a:fillRect/>
                          </a:stretch>
                        </pic:blipFill>
                        <pic:spPr>
                          <a:xfrm>
                            <a:off x="0" y="0"/>
                            <a:ext cx="390525" cy="952500"/>
                          </a:xfrm>
                          <a:prstGeom prst="rect">
                            <a:avLst/>
                          </a:prstGeom>
                          <a:noFill/>
                          <a:ln w="9525">
                            <a:noFill/>
                          </a:ln>
                        </pic:spPr>
                      </pic:pic>
                    </a:graphicData>
                  </a:graphic>
                </wp:inline>
              </w:drawing>
            </w:r>
          </w:p>
        </w:tc>
      </w:tr>
      <w:tr w14:paraId="6F2C1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8" w:hRule="atLeast"/>
        </w:trPr>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6A2E5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011108007007</w:t>
            </w:r>
          </w:p>
        </w:tc>
        <w:tc>
          <w:tcPr>
            <w:tcW w:w="62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91CCD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20位成品安全帽放置架</w:t>
            </w:r>
          </w:p>
        </w:tc>
        <w:tc>
          <w:tcPr>
            <w:tcW w:w="972"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C9952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1、材料冷轧钢板，表面静电喷粉</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2、落地款带滑轮8*53*185cm</w:t>
            </w:r>
          </w:p>
        </w:tc>
        <w:tc>
          <w:tcPr>
            <w:tcW w:w="24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0EFC8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294"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6450F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FB9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1056.67 </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3520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 xml:space="preserve">1056.67 </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E0C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E7C4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3E3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993775" cy="993775"/>
                  <wp:effectExtent l="0" t="0" r="15875" b="15875"/>
                  <wp:docPr id="41" name="图片 2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7" descr="IMG_262"/>
                          <pic:cNvPicPr>
                            <a:picLocks noChangeAspect="1"/>
                          </pic:cNvPicPr>
                        </pic:nvPicPr>
                        <pic:blipFill>
                          <a:blip r:embed="rId17"/>
                          <a:stretch>
                            <a:fillRect/>
                          </a:stretch>
                        </pic:blipFill>
                        <pic:spPr>
                          <a:xfrm>
                            <a:off x="0" y="0"/>
                            <a:ext cx="993775" cy="993775"/>
                          </a:xfrm>
                          <a:prstGeom prst="rect">
                            <a:avLst/>
                          </a:prstGeom>
                          <a:noFill/>
                          <a:ln w="9525">
                            <a:noFill/>
                          </a:ln>
                        </pic:spPr>
                      </pic:pic>
                    </a:graphicData>
                  </a:graphic>
                </wp:inline>
              </w:drawing>
            </w:r>
          </w:p>
        </w:tc>
      </w:tr>
      <w:tr w14:paraId="3C5D4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2" w:hRule="atLeast"/>
        </w:trPr>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C44DB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011108007008</w:t>
            </w:r>
          </w:p>
        </w:tc>
        <w:tc>
          <w:tcPr>
            <w:tcW w:w="62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D714C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党建文化墙</w:t>
            </w:r>
          </w:p>
        </w:tc>
        <w:tc>
          <w:tcPr>
            <w:tcW w:w="972"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414B4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1、2公分高密度芙蓉板3mm亚克力UV印刷，雕刻形状</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2、尺寸629*165cm</w:t>
            </w:r>
          </w:p>
        </w:tc>
        <w:tc>
          <w:tcPr>
            <w:tcW w:w="24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0F3F5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294"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2CA02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B8E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5657.63 </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6F45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 xml:space="preserve">5657.63 </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ED3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83C5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CAE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924050" cy="800100"/>
                  <wp:effectExtent l="0" t="0" r="0" b="0"/>
                  <wp:docPr id="42" name="图片 2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8" descr="IMG_263"/>
                          <pic:cNvPicPr>
                            <a:picLocks noChangeAspect="1"/>
                          </pic:cNvPicPr>
                        </pic:nvPicPr>
                        <pic:blipFill>
                          <a:blip r:embed="rId18"/>
                          <a:stretch>
                            <a:fillRect/>
                          </a:stretch>
                        </pic:blipFill>
                        <pic:spPr>
                          <a:xfrm>
                            <a:off x="0" y="0"/>
                            <a:ext cx="1924050" cy="800100"/>
                          </a:xfrm>
                          <a:prstGeom prst="rect">
                            <a:avLst/>
                          </a:prstGeom>
                          <a:noFill/>
                          <a:ln w="9525">
                            <a:noFill/>
                          </a:ln>
                        </pic:spPr>
                      </pic:pic>
                    </a:graphicData>
                  </a:graphic>
                </wp:inline>
              </w:drawing>
            </w:r>
          </w:p>
        </w:tc>
      </w:tr>
      <w:tr w14:paraId="2E4AF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32424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011108007009</w:t>
            </w:r>
          </w:p>
        </w:tc>
        <w:tc>
          <w:tcPr>
            <w:tcW w:w="62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20A8F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文化墙-读书角</w:t>
            </w:r>
          </w:p>
        </w:tc>
        <w:tc>
          <w:tcPr>
            <w:tcW w:w="972"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D989B8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1、2公分高密度芙蓉板加3mm亚克力UV印刷，雕刻形状</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2、尺寸440*142cm</w:t>
            </w:r>
          </w:p>
        </w:tc>
        <w:tc>
          <w:tcPr>
            <w:tcW w:w="24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593C4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294"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A29F2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8D5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3405.97 </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553C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 xml:space="preserve">3405.97 </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29A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0664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C15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924050" cy="819150"/>
                  <wp:effectExtent l="0" t="0" r="0" b="0"/>
                  <wp:docPr id="43" name="图片 2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9" descr="IMG_264"/>
                          <pic:cNvPicPr>
                            <a:picLocks noChangeAspect="1"/>
                          </pic:cNvPicPr>
                        </pic:nvPicPr>
                        <pic:blipFill>
                          <a:blip r:embed="rId19"/>
                          <a:stretch>
                            <a:fillRect/>
                          </a:stretch>
                        </pic:blipFill>
                        <pic:spPr>
                          <a:xfrm>
                            <a:off x="0" y="0"/>
                            <a:ext cx="1924050" cy="819150"/>
                          </a:xfrm>
                          <a:prstGeom prst="rect">
                            <a:avLst/>
                          </a:prstGeom>
                          <a:noFill/>
                          <a:ln w="9525">
                            <a:noFill/>
                          </a:ln>
                        </pic:spPr>
                      </pic:pic>
                    </a:graphicData>
                  </a:graphic>
                </wp:inline>
              </w:drawing>
            </w:r>
          </w:p>
        </w:tc>
      </w:tr>
      <w:tr w14:paraId="23EED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28391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011108007010</w:t>
            </w:r>
          </w:p>
        </w:tc>
        <w:tc>
          <w:tcPr>
            <w:tcW w:w="62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5AA22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照片墙-团队风采</w:t>
            </w:r>
          </w:p>
        </w:tc>
        <w:tc>
          <w:tcPr>
            <w:tcW w:w="972"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652C78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1、2公分高密度芙蓉板加3mm亚克力UV印刷，雕刻形状</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2、尺寸400*113.7cm</w:t>
            </w:r>
          </w:p>
        </w:tc>
        <w:tc>
          <w:tcPr>
            <w:tcW w:w="24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C2984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294"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E3F29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486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18"/>
                <w:szCs w:val="18"/>
                <w:u w:val="none"/>
                <w:lang w:val="en-US" w:eastAsia="zh-CN" w:bidi="ar"/>
              </w:rPr>
              <w:t xml:space="preserve">2428.45 </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092C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 xml:space="preserve">2428.45 </w:t>
            </w:r>
          </w:p>
        </w:tc>
        <w:tc>
          <w:tcPr>
            <w:tcW w:w="30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84597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F1EC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1B0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381125" cy="666750"/>
                  <wp:effectExtent l="0" t="0" r="9525" b="0"/>
                  <wp:docPr id="44" name="图片 3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0" descr="IMG_265"/>
                          <pic:cNvPicPr>
                            <a:picLocks noChangeAspect="1"/>
                          </pic:cNvPicPr>
                        </pic:nvPicPr>
                        <pic:blipFill>
                          <a:blip r:embed="rId20"/>
                          <a:stretch>
                            <a:fillRect/>
                          </a:stretch>
                        </pic:blipFill>
                        <pic:spPr>
                          <a:xfrm>
                            <a:off x="0" y="0"/>
                            <a:ext cx="1381125" cy="666750"/>
                          </a:xfrm>
                          <a:prstGeom prst="rect">
                            <a:avLst/>
                          </a:prstGeom>
                          <a:noFill/>
                          <a:ln w="9525">
                            <a:noFill/>
                          </a:ln>
                        </pic:spPr>
                      </pic:pic>
                    </a:graphicData>
                  </a:graphic>
                </wp:inline>
              </w:drawing>
            </w:r>
          </w:p>
        </w:tc>
      </w:tr>
      <w:tr w14:paraId="61EBE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A074B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011108007011</w:t>
            </w:r>
          </w:p>
        </w:tc>
        <w:tc>
          <w:tcPr>
            <w:tcW w:w="62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FD860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运动健身文化墙</w:t>
            </w:r>
          </w:p>
        </w:tc>
        <w:tc>
          <w:tcPr>
            <w:tcW w:w="972"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ACAE8D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1、PVC雪弗板割造型 uv打印</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2、尺寸330*100cm</w:t>
            </w:r>
          </w:p>
        </w:tc>
        <w:tc>
          <w:tcPr>
            <w:tcW w:w="24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AACF9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294"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18404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373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18"/>
                <w:szCs w:val="18"/>
                <w:u w:val="none"/>
                <w:lang w:val="en-US" w:eastAsia="zh-CN" w:bidi="ar"/>
              </w:rPr>
              <w:t xml:space="preserve">772.52 </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E291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 xml:space="preserve">772.52 </w:t>
            </w:r>
          </w:p>
        </w:tc>
        <w:tc>
          <w:tcPr>
            <w:tcW w:w="30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5E94C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E3EB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CD8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781175" cy="790575"/>
                  <wp:effectExtent l="0" t="0" r="9525" b="9525"/>
                  <wp:docPr id="45" name="图片 3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1" descr="IMG_266"/>
                          <pic:cNvPicPr>
                            <a:picLocks noChangeAspect="1"/>
                          </pic:cNvPicPr>
                        </pic:nvPicPr>
                        <pic:blipFill>
                          <a:blip r:embed="rId21"/>
                          <a:stretch>
                            <a:fillRect/>
                          </a:stretch>
                        </pic:blipFill>
                        <pic:spPr>
                          <a:xfrm>
                            <a:off x="0" y="0"/>
                            <a:ext cx="1781175" cy="790575"/>
                          </a:xfrm>
                          <a:prstGeom prst="rect">
                            <a:avLst/>
                          </a:prstGeom>
                          <a:noFill/>
                          <a:ln w="9525">
                            <a:noFill/>
                          </a:ln>
                        </pic:spPr>
                      </pic:pic>
                    </a:graphicData>
                  </a:graphic>
                </wp:inline>
              </w:drawing>
            </w:r>
          </w:p>
        </w:tc>
      </w:tr>
      <w:tr w14:paraId="766A9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BB7EC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011108007012</w:t>
            </w:r>
          </w:p>
        </w:tc>
        <w:tc>
          <w:tcPr>
            <w:tcW w:w="62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3F493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门牌</w:t>
            </w:r>
          </w:p>
        </w:tc>
        <w:tc>
          <w:tcPr>
            <w:tcW w:w="972"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EB029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1、1公分亚克力+不锈钢边条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2、尺寸30*15cm</w:t>
            </w:r>
          </w:p>
        </w:tc>
        <w:tc>
          <w:tcPr>
            <w:tcW w:w="24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AD205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块</w:t>
            </w:r>
          </w:p>
        </w:tc>
        <w:tc>
          <w:tcPr>
            <w:tcW w:w="294"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4D75B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70</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57A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18"/>
                <w:szCs w:val="18"/>
                <w:u w:val="none"/>
                <w:lang w:val="en-US" w:eastAsia="zh-CN" w:bidi="ar"/>
              </w:rPr>
              <w:t xml:space="preserve">24.53 </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33A6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 xml:space="preserve">1717.10 </w:t>
            </w:r>
          </w:p>
        </w:tc>
        <w:tc>
          <w:tcPr>
            <w:tcW w:w="30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B43AD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C933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291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723900" cy="666750"/>
                  <wp:effectExtent l="0" t="0" r="0" b="0"/>
                  <wp:docPr id="48" name="图片 3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2" descr="IMG_267"/>
                          <pic:cNvPicPr>
                            <a:picLocks noChangeAspect="1"/>
                          </pic:cNvPicPr>
                        </pic:nvPicPr>
                        <pic:blipFill>
                          <a:blip r:embed="rId22"/>
                          <a:stretch>
                            <a:fillRect/>
                          </a:stretch>
                        </pic:blipFill>
                        <pic:spPr>
                          <a:xfrm>
                            <a:off x="0" y="0"/>
                            <a:ext cx="723900" cy="666750"/>
                          </a:xfrm>
                          <a:prstGeom prst="rect">
                            <a:avLst/>
                          </a:prstGeom>
                          <a:noFill/>
                          <a:ln w="9525">
                            <a:noFill/>
                          </a:ln>
                        </pic:spPr>
                      </pic:pic>
                    </a:graphicData>
                  </a:graphic>
                </wp:inline>
              </w:drawing>
            </w:r>
          </w:p>
        </w:tc>
      </w:tr>
      <w:tr w14:paraId="45F58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9" w:hRule="atLeast"/>
        </w:trPr>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D1658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011108007013</w:t>
            </w:r>
          </w:p>
        </w:tc>
        <w:tc>
          <w:tcPr>
            <w:tcW w:w="62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2D703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走廊--廉政文化墙</w:t>
            </w:r>
          </w:p>
        </w:tc>
        <w:tc>
          <w:tcPr>
            <w:tcW w:w="972"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E2DC4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1、2公分高密度芙蓉板加3mm亚克力UV印刷，雕刻形状，加小字8+3水晶字</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2、尺寸190*160cm</w:t>
            </w:r>
          </w:p>
        </w:tc>
        <w:tc>
          <w:tcPr>
            <w:tcW w:w="24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E3199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294"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88F40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BEE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18"/>
                <w:szCs w:val="18"/>
                <w:u w:val="none"/>
                <w:lang w:val="en-US" w:eastAsia="zh-CN" w:bidi="ar"/>
              </w:rPr>
              <w:t xml:space="preserve">1657.20 </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7C88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 xml:space="preserve">1657.20 </w:t>
            </w:r>
          </w:p>
        </w:tc>
        <w:tc>
          <w:tcPr>
            <w:tcW w:w="30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E7C94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684A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AC7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924050" cy="1323975"/>
                  <wp:effectExtent l="0" t="0" r="0" b="9525"/>
                  <wp:docPr id="49" name="图片 3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3" descr="IMG_268"/>
                          <pic:cNvPicPr>
                            <a:picLocks noChangeAspect="1"/>
                          </pic:cNvPicPr>
                        </pic:nvPicPr>
                        <pic:blipFill>
                          <a:blip r:embed="rId23"/>
                          <a:stretch>
                            <a:fillRect/>
                          </a:stretch>
                        </pic:blipFill>
                        <pic:spPr>
                          <a:xfrm>
                            <a:off x="0" y="0"/>
                            <a:ext cx="1924050" cy="1323975"/>
                          </a:xfrm>
                          <a:prstGeom prst="rect">
                            <a:avLst/>
                          </a:prstGeom>
                          <a:noFill/>
                          <a:ln w="9525">
                            <a:noFill/>
                          </a:ln>
                        </pic:spPr>
                      </pic:pic>
                    </a:graphicData>
                  </a:graphic>
                </wp:inline>
              </w:drawing>
            </w:r>
          </w:p>
        </w:tc>
      </w:tr>
      <w:tr w14:paraId="56E06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4" w:hRule="atLeast"/>
        </w:trPr>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6651B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011108007014</w:t>
            </w:r>
          </w:p>
        </w:tc>
        <w:tc>
          <w:tcPr>
            <w:tcW w:w="62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43D52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食堂-挂画</w:t>
            </w:r>
          </w:p>
        </w:tc>
        <w:tc>
          <w:tcPr>
            <w:tcW w:w="972"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B9DDD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1、2公分高密度芙蓉板加3mm亚克力UV印刷，雕刻形状</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2、尺寸85*39cm</w:t>
            </w:r>
          </w:p>
        </w:tc>
        <w:tc>
          <w:tcPr>
            <w:tcW w:w="24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FCB88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幅</w:t>
            </w:r>
          </w:p>
        </w:tc>
        <w:tc>
          <w:tcPr>
            <w:tcW w:w="294"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1EDE6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C7F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18"/>
                <w:szCs w:val="18"/>
                <w:u w:val="none"/>
                <w:lang w:val="en-US" w:eastAsia="zh-CN" w:bidi="ar"/>
              </w:rPr>
              <w:t xml:space="preserve">180.71 </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B804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 xml:space="preserve">1084.26 </w:t>
            </w:r>
          </w:p>
        </w:tc>
        <w:tc>
          <w:tcPr>
            <w:tcW w:w="30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043F0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BE98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601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924050" cy="1438275"/>
                  <wp:effectExtent l="0" t="0" r="0" b="9525"/>
                  <wp:docPr id="33" name="图片 3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4" descr="IMG_269"/>
                          <pic:cNvPicPr>
                            <a:picLocks noChangeAspect="1"/>
                          </pic:cNvPicPr>
                        </pic:nvPicPr>
                        <pic:blipFill>
                          <a:blip r:embed="rId24"/>
                          <a:stretch>
                            <a:fillRect/>
                          </a:stretch>
                        </pic:blipFill>
                        <pic:spPr>
                          <a:xfrm>
                            <a:off x="0" y="0"/>
                            <a:ext cx="1924050" cy="1438275"/>
                          </a:xfrm>
                          <a:prstGeom prst="rect">
                            <a:avLst/>
                          </a:prstGeom>
                          <a:noFill/>
                          <a:ln w="9525">
                            <a:noFill/>
                          </a:ln>
                        </pic:spPr>
                      </pic:pic>
                    </a:graphicData>
                  </a:graphic>
                </wp:inline>
              </w:drawing>
            </w:r>
          </w:p>
        </w:tc>
      </w:tr>
      <w:tr w14:paraId="4E86B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1" w:hRule="atLeast"/>
        </w:trPr>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B1510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011108007015</w:t>
            </w:r>
          </w:p>
        </w:tc>
        <w:tc>
          <w:tcPr>
            <w:tcW w:w="62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851E0F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食堂-公告栏</w:t>
            </w:r>
          </w:p>
        </w:tc>
        <w:tc>
          <w:tcPr>
            <w:tcW w:w="972"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1C8A70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1、厚度5mm+印刷+保护膜</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加亚克力盒子4个(侧边开口)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2、尺寸60*90cm</w:t>
            </w:r>
          </w:p>
        </w:tc>
        <w:tc>
          <w:tcPr>
            <w:tcW w:w="24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4B252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块</w:t>
            </w:r>
          </w:p>
        </w:tc>
        <w:tc>
          <w:tcPr>
            <w:tcW w:w="294"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94E71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720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18"/>
                <w:szCs w:val="18"/>
                <w:u w:val="none"/>
                <w:lang w:val="en-US" w:eastAsia="zh-CN" w:bidi="ar"/>
              </w:rPr>
              <w:t xml:space="preserve">311.67 </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B356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 xml:space="preserve">311.67 </w:t>
            </w:r>
          </w:p>
        </w:tc>
        <w:tc>
          <w:tcPr>
            <w:tcW w:w="30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F0168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5298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772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657225" cy="933450"/>
                  <wp:effectExtent l="0" t="0" r="9525" b="0"/>
                  <wp:docPr id="34" name="图片 3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5" descr="IMG_270"/>
                          <pic:cNvPicPr>
                            <a:picLocks noChangeAspect="1"/>
                          </pic:cNvPicPr>
                        </pic:nvPicPr>
                        <pic:blipFill>
                          <a:blip r:embed="rId25"/>
                          <a:stretch>
                            <a:fillRect/>
                          </a:stretch>
                        </pic:blipFill>
                        <pic:spPr>
                          <a:xfrm>
                            <a:off x="0" y="0"/>
                            <a:ext cx="657225" cy="933450"/>
                          </a:xfrm>
                          <a:prstGeom prst="rect">
                            <a:avLst/>
                          </a:prstGeom>
                          <a:noFill/>
                          <a:ln w="9525">
                            <a:noFill/>
                          </a:ln>
                        </pic:spPr>
                      </pic:pic>
                    </a:graphicData>
                  </a:graphic>
                </wp:inline>
              </w:drawing>
            </w:r>
          </w:p>
        </w:tc>
      </w:tr>
      <w:tr w14:paraId="26194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4" w:hRule="atLeast"/>
        </w:trPr>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ED917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011108007016</w:t>
            </w:r>
          </w:p>
        </w:tc>
        <w:tc>
          <w:tcPr>
            <w:tcW w:w="62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97077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制度牌</w:t>
            </w:r>
          </w:p>
        </w:tc>
        <w:tc>
          <w:tcPr>
            <w:tcW w:w="972"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C2CB0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1、亚克力UV印刷</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厚度5mm+印刷+保护膜</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2、尺寸60*90cm</w:t>
            </w:r>
          </w:p>
        </w:tc>
        <w:tc>
          <w:tcPr>
            <w:tcW w:w="24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4CE64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块</w:t>
            </w:r>
          </w:p>
        </w:tc>
        <w:tc>
          <w:tcPr>
            <w:tcW w:w="294"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BB0EF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60</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FCE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18"/>
                <w:szCs w:val="18"/>
                <w:u w:val="none"/>
                <w:lang w:val="en-US" w:eastAsia="zh-CN" w:bidi="ar"/>
              </w:rPr>
              <w:t xml:space="preserve">294.37 </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41E0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 xml:space="preserve">17662.20 </w:t>
            </w:r>
          </w:p>
        </w:tc>
        <w:tc>
          <w:tcPr>
            <w:tcW w:w="30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D049A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5D58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44E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219200" cy="885825"/>
                  <wp:effectExtent l="0" t="0" r="0" b="9525"/>
                  <wp:docPr id="29" name="图片 3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6" descr="IMG_271"/>
                          <pic:cNvPicPr>
                            <a:picLocks noChangeAspect="1"/>
                          </pic:cNvPicPr>
                        </pic:nvPicPr>
                        <pic:blipFill>
                          <a:blip r:embed="rId26"/>
                          <a:stretch>
                            <a:fillRect/>
                          </a:stretch>
                        </pic:blipFill>
                        <pic:spPr>
                          <a:xfrm>
                            <a:off x="0" y="0"/>
                            <a:ext cx="1219200" cy="885825"/>
                          </a:xfrm>
                          <a:prstGeom prst="rect">
                            <a:avLst/>
                          </a:prstGeom>
                          <a:noFill/>
                          <a:ln w="9525">
                            <a:noFill/>
                          </a:ln>
                        </pic:spPr>
                      </pic:pic>
                    </a:graphicData>
                  </a:graphic>
                </wp:inline>
              </w:drawing>
            </w:r>
          </w:p>
        </w:tc>
      </w:tr>
      <w:tr w14:paraId="5FAF9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6" w:hRule="atLeast"/>
        </w:trPr>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2A98F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011108007017</w:t>
            </w:r>
          </w:p>
        </w:tc>
        <w:tc>
          <w:tcPr>
            <w:tcW w:w="62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5406D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文化历程宣传牌</w:t>
            </w:r>
          </w:p>
        </w:tc>
        <w:tc>
          <w:tcPr>
            <w:tcW w:w="972"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AAD8B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1、2公分高密度芙蓉板加3mm亚克力UV印刷，雕刻形状</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2、尺寸350cm*150cm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3、全费用综合单价。</w:t>
            </w:r>
          </w:p>
        </w:tc>
        <w:tc>
          <w:tcPr>
            <w:tcW w:w="24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1D10E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294"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31C2D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441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18"/>
                <w:szCs w:val="18"/>
                <w:u w:val="none"/>
                <w:lang w:val="en-US" w:eastAsia="zh-CN" w:bidi="ar"/>
              </w:rPr>
              <w:t xml:space="preserve">2861.93 </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A742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 xml:space="preserve">42928.95 </w:t>
            </w:r>
          </w:p>
        </w:tc>
        <w:tc>
          <w:tcPr>
            <w:tcW w:w="30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97AA7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A05A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F59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17780</wp:posOffset>
                  </wp:positionH>
                  <wp:positionV relativeFrom="paragraph">
                    <wp:posOffset>-11430</wp:posOffset>
                  </wp:positionV>
                  <wp:extent cx="2007235" cy="612775"/>
                  <wp:effectExtent l="0" t="0" r="12065" b="15875"/>
                  <wp:wrapNone/>
                  <wp:docPr id="35" name="图片_4"/>
                  <wp:cNvGraphicFramePr/>
                  <a:graphic xmlns:a="http://schemas.openxmlformats.org/drawingml/2006/main">
                    <a:graphicData uri="http://schemas.openxmlformats.org/drawingml/2006/picture">
                      <pic:pic xmlns:pic="http://schemas.openxmlformats.org/drawingml/2006/picture">
                        <pic:nvPicPr>
                          <pic:cNvPr id="35" name="图片_4"/>
                          <pic:cNvPicPr/>
                        </pic:nvPicPr>
                        <pic:blipFill>
                          <a:blip r:embed="rId27"/>
                          <a:stretch>
                            <a:fillRect/>
                          </a:stretch>
                        </pic:blipFill>
                        <pic:spPr>
                          <a:xfrm>
                            <a:off x="0" y="0"/>
                            <a:ext cx="2007235" cy="61277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-5715</wp:posOffset>
                  </wp:positionH>
                  <wp:positionV relativeFrom="paragraph">
                    <wp:posOffset>598805</wp:posOffset>
                  </wp:positionV>
                  <wp:extent cx="2011045" cy="622300"/>
                  <wp:effectExtent l="0" t="0" r="8255" b="6350"/>
                  <wp:wrapNone/>
                  <wp:docPr id="32" name="图片_5"/>
                  <wp:cNvGraphicFramePr/>
                  <a:graphic xmlns:a="http://schemas.openxmlformats.org/drawingml/2006/main">
                    <a:graphicData uri="http://schemas.openxmlformats.org/drawingml/2006/picture">
                      <pic:pic xmlns:pic="http://schemas.openxmlformats.org/drawingml/2006/picture">
                        <pic:nvPicPr>
                          <pic:cNvPr id="32" name="图片_5"/>
                          <pic:cNvPicPr/>
                        </pic:nvPicPr>
                        <pic:blipFill>
                          <a:blip r:embed="rId28"/>
                          <a:stretch>
                            <a:fillRect/>
                          </a:stretch>
                        </pic:blipFill>
                        <pic:spPr>
                          <a:xfrm>
                            <a:off x="0" y="0"/>
                            <a:ext cx="2011045" cy="622300"/>
                          </a:xfrm>
                          <a:prstGeom prst="rect">
                            <a:avLst/>
                          </a:prstGeom>
                          <a:noFill/>
                          <a:ln>
                            <a:noFill/>
                          </a:ln>
                        </pic:spPr>
                      </pic:pic>
                    </a:graphicData>
                  </a:graphic>
                </wp:anchor>
              </w:drawing>
            </w:r>
          </w:p>
        </w:tc>
      </w:tr>
      <w:tr w14:paraId="77917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16169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011108007018</w:t>
            </w:r>
          </w:p>
        </w:tc>
        <w:tc>
          <w:tcPr>
            <w:tcW w:w="62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A8375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铝合金工位牌</w:t>
            </w:r>
          </w:p>
        </w:tc>
        <w:tc>
          <w:tcPr>
            <w:tcW w:w="972"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4EE8C2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工位牌材质：铝合金、悬挂式</w:t>
            </w:r>
          </w:p>
        </w:tc>
        <w:tc>
          <w:tcPr>
            <w:tcW w:w="24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69A03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块</w:t>
            </w:r>
          </w:p>
        </w:tc>
        <w:tc>
          <w:tcPr>
            <w:tcW w:w="294"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F830F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A7B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18"/>
                <w:szCs w:val="18"/>
                <w:u w:val="none"/>
                <w:lang w:val="en-US" w:eastAsia="zh-CN" w:bidi="ar"/>
              </w:rPr>
              <w:t xml:space="preserve">9.00 </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C672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 xml:space="preserve">450.00 </w:t>
            </w:r>
          </w:p>
        </w:tc>
        <w:tc>
          <w:tcPr>
            <w:tcW w:w="30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95964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2E80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10A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163955" cy="641985"/>
                  <wp:effectExtent l="0" t="0" r="17145" b="5715"/>
                  <wp:docPr id="36" name="图片 3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7" descr="IMG_272"/>
                          <pic:cNvPicPr>
                            <a:picLocks noChangeAspect="1"/>
                          </pic:cNvPicPr>
                        </pic:nvPicPr>
                        <pic:blipFill>
                          <a:blip r:embed="rId29"/>
                          <a:stretch>
                            <a:fillRect/>
                          </a:stretch>
                        </pic:blipFill>
                        <pic:spPr>
                          <a:xfrm>
                            <a:off x="0" y="0"/>
                            <a:ext cx="1163955" cy="641985"/>
                          </a:xfrm>
                          <a:prstGeom prst="rect">
                            <a:avLst/>
                          </a:prstGeom>
                          <a:noFill/>
                          <a:ln w="9525">
                            <a:noFill/>
                          </a:ln>
                        </pic:spPr>
                      </pic:pic>
                    </a:graphicData>
                  </a:graphic>
                </wp:inline>
              </w:drawing>
            </w:r>
          </w:p>
        </w:tc>
      </w:tr>
      <w:tr w14:paraId="74533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EC7EC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011108007019</w:t>
            </w:r>
          </w:p>
        </w:tc>
        <w:tc>
          <w:tcPr>
            <w:tcW w:w="62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05FC2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亚克力名字牌</w:t>
            </w:r>
          </w:p>
        </w:tc>
        <w:tc>
          <w:tcPr>
            <w:tcW w:w="972"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D8932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工位牌材质：亚克力、坐立式，木底座。</w:t>
            </w:r>
          </w:p>
        </w:tc>
        <w:tc>
          <w:tcPr>
            <w:tcW w:w="24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A6E24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块</w:t>
            </w:r>
          </w:p>
        </w:tc>
        <w:tc>
          <w:tcPr>
            <w:tcW w:w="294"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4C280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E4D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18"/>
                <w:szCs w:val="18"/>
                <w:u w:val="none"/>
                <w:lang w:val="en-US" w:eastAsia="zh-CN" w:bidi="ar"/>
              </w:rPr>
              <w:t xml:space="preserve">13.80 </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E908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 xml:space="preserve">138.00 </w:t>
            </w:r>
          </w:p>
        </w:tc>
        <w:tc>
          <w:tcPr>
            <w:tcW w:w="30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E476A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A3E5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73C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064895" cy="727075"/>
                  <wp:effectExtent l="0" t="0" r="1905" b="15875"/>
                  <wp:docPr id="27" name="图片 3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8" descr="IMG_273"/>
                          <pic:cNvPicPr>
                            <a:picLocks noChangeAspect="1"/>
                          </pic:cNvPicPr>
                        </pic:nvPicPr>
                        <pic:blipFill>
                          <a:blip r:embed="rId30"/>
                          <a:stretch>
                            <a:fillRect/>
                          </a:stretch>
                        </pic:blipFill>
                        <pic:spPr>
                          <a:xfrm>
                            <a:off x="0" y="0"/>
                            <a:ext cx="1064895" cy="727075"/>
                          </a:xfrm>
                          <a:prstGeom prst="rect">
                            <a:avLst/>
                          </a:prstGeom>
                          <a:noFill/>
                          <a:ln w="9525">
                            <a:noFill/>
                          </a:ln>
                        </pic:spPr>
                      </pic:pic>
                    </a:graphicData>
                  </a:graphic>
                </wp:inline>
              </w:drawing>
            </w:r>
          </w:p>
        </w:tc>
      </w:tr>
      <w:tr w14:paraId="04230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E8B96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011507001001</w:t>
            </w:r>
          </w:p>
        </w:tc>
        <w:tc>
          <w:tcPr>
            <w:tcW w:w="62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5B4F7D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不锈钢匾牌-“**项目部及logo制作”</w:t>
            </w:r>
          </w:p>
        </w:tc>
        <w:tc>
          <w:tcPr>
            <w:tcW w:w="972"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B2F9D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1、不锈钢折弯UV</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2、尺寸50*200cm</w:t>
            </w:r>
          </w:p>
        </w:tc>
        <w:tc>
          <w:tcPr>
            <w:tcW w:w="24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B4D6F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块</w:t>
            </w:r>
          </w:p>
        </w:tc>
        <w:tc>
          <w:tcPr>
            <w:tcW w:w="294"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59CB5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498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18"/>
                <w:szCs w:val="18"/>
                <w:u w:val="none"/>
                <w:lang w:val="en-US" w:eastAsia="zh-CN" w:bidi="ar"/>
              </w:rPr>
              <w:t xml:space="preserve">251.45 </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48D1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 xml:space="preserve">251.45 </w:t>
            </w:r>
          </w:p>
        </w:tc>
        <w:tc>
          <w:tcPr>
            <w:tcW w:w="30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17CE2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1EFB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4EA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352425" cy="885825"/>
                  <wp:effectExtent l="0" t="0" r="9525" b="9525"/>
                  <wp:docPr id="30" name="图片 3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9" descr="IMG_274"/>
                          <pic:cNvPicPr>
                            <a:picLocks noChangeAspect="1"/>
                          </pic:cNvPicPr>
                        </pic:nvPicPr>
                        <pic:blipFill>
                          <a:blip r:embed="rId31"/>
                          <a:stretch>
                            <a:fillRect/>
                          </a:stretch>
                        </pic:blipFill>
                        <pic:spPr>
                          <a:xfrm>
                            <a:off x="0" y="0"/>
                            <a:ext cx="352425" cy="885825"/>
                          </a:xfrm>
                          <a:prstGeom prst="rect">
                            <a:avLst/>
                          </a:prstGeom>
                          <a:noFill/>
                          <a:ln w="9525">
                            <a:noFill/>
                          </a:ln>
                        </pic:spPr>
                      </pic:pic>
                    </a:graphicData>
                  </a:graphic>
                </wp:inline>
              </w:drawing>
            </w:r>
          </w:p>
        </w:tc>
      </w:tr>
      <w:tr w14:paraId="691C5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73886D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011507001002</w:t>
            </w:r>
          </w:p>
        </w:tc>
        <w:tc>
          <w:tcPr>
            <w:tcW w:w="62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0D34B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门厅招牌“重庆高速养护集团及logo制作”</w:t>
            </w:r>
          </w:p>
        </w:tc>
        <w:tc>
          <w:tcPr>
            <w:tcW w:w="972"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89D26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1、2公分高密度芙蓉板加3mm亚克力UV印刷，雕刻形状</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2、字体大小80*80cm，共5个字</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3、全费用综合单价。</w:t>
            </w:r>
          </w:p>
        </w:tc>
        <w:tc>
          <w:tcPr>
            <w:tcW w:w="24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0C587D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294"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2426FF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0BD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18"/>
                <w:szCs w:val="18"/>
                <w:u w:val="none"/>
                <w:lang w:val="en-US" w:eastAsia="zh-CN" w:bidi="ar"/>
              </w:rPr>
              <w:t xml:space="preserve">1790.60 </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B0D6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 xml:space="preserve">1790.60 </w:t>
            </w:r>
          </w:p>
        </w:tc>
        <w:tc>
          <w:tcPr>
            <w:tcW w:w="30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4F12E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5B6B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379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524000" cy="885825"/>
                  <wp:effectExtent l="0" t="0" r="0" b="9525"/>
                  <wp:docPr id="31" name="图片 4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0" descr="IMG_275"/>
                          <pic:cNvPicPr>
                            <a:picLocks noChangeAspect="1"/>
                          </pic:cNvPicPr>
                        </pic:nvPicPr>
                        <pic:blipFill>
                          <a:blip r:embed="rId32"/>
                          <a:stretch>
                            <a:fillRect/>
                          </a:stretch>
                        </pic:blipFill>
                        <pic:spPr>
                          <a:xfrm>
                            <a:off x="0" y="0"/>
                            <a:ext cx="1524000" cy="885825"/>
                          </a:xfrm>
                          <a:prstGeom prst="rect">
                            <a:avLst/>
                          </a:prstGeom>
                          <a:noFill/>
                          <a:ln w="9525">
                            <a:noFill/>
                          </a:ln>
                        </pic:spPr>
                      </pic:pic>
                    </a:graphicData>
                  </a:graphic>
                </wp:inline>
              </w:drawing>
            </w:r>
          </w:p>
        </w:tc>
      </w:tr>
      <w:tr w14:paraId="69ECC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4" w:hRule="atLeast"/>
        </w:trPr>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33DE6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011507002001</w:t>
            </w:r>
          </w:p>
        </w:tc>
        <w:tc>
          <w:tcPr>
            <w:tcW w:w="62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60C965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发光字“重庆高速养护集团及logo制作”含背架安装</w:t>
            </w:r>
          </w:p>
        </w:tc>
        <w:tc>
          <w:tcPr>
            <w:tcW w:w="972"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9F25A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1、不锈钢发光双色字</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2、字体尺寸大小2*2m，厚度5cm（2mm的不锈钢边框、5mm透光亚克力），5个字</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3、楼顶发光字背架单个用钢22.8m，角钢材质：5cm*5cm*4mm，共5个支架</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4、全费用综合单价。</w:t>
            </w:r>
          </w:p>
        </w:tc>
        <w:tc>
          <w:tcPr>
            <w:tcW w:w="247"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CE84A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294"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33A52591">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snapToGrid w:val="0"/>
                <w:color w:val="000000"/>
                <w:kern w:val="0"/>
                <w:sz w:val="18"/>
                <w:szCs w:val="18"/>
                <w:u w:val="none"/>
                <w:lang w:val="en-US" w:eastAsia="zh-CN" w:bidi="ar"/>
              </w:rPr>
              <w:t>20</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958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18"/>
                <w:szCs w:val="18"/>
                <w:u w:val="none"/>
                <w:lang w:val="en-US" w:eastAsia="zh-CN" w:bidi="ar"/>
              </w:rPr>
              <w:t xml:space="preserve">1340.29 </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B9DEF">
            <w:pPr>
              <w:keepNext w:val="0"/>
              <w:keepLines w:val="0"/>
              <w:widowControl/>
              <w:suppressLineNumbers w:val="0"/>
              <w:jc w:val="center"/>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snapToGrid w:val="0"/>
                <w:color w:val="000000"/>
                <w:kern w:val="0"/>
                <w:sz w:val="20"/>
                <w:szCs w:val="20"/>
                <w:u w:val="none"/>
                <w:lang w:val="en-US" w:eastAsia="zh-CN" w:bidi="ar"/>
              </w:rPr>
              <w:t>26805.80</w:t>
            </w:r>
          </w:p>
        </w:tc>
        <w:tc>
          <w:tcPr>
            <w:tcW w:w="306"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517886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1FA9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3B3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92710</wp:posOffset>
                  </wp:positionH>
                  <wp:positionV relativeFrom="paragraph">
                    <wp:posOffset>41275</wp:posOffset>
                  </wp:positionV>
                  <wp:extent cx="1294130" cy="975995"/>
                  <wp:effectExtent l="0" t="0" r="1270" b="14605"/>
                  <wp:wrapNone/>
                  <wp:docPr id="28" name="图片_3"/>
                  <wp:cNvGraphicFramePr/>
                  <a:graphic xmlns:a="http://schemas.openxmlformats.org/drawingml/2006/main">
                    <a:graphicData uri="http://schemas.openxmlformats.org/drawingml/2006/picture">
                      <pic:pic xmlns:pic="http://schemas.openxmlformats.org/drawingml/2006/picture">
                        <pic:nvPicPr>
                          <pic:cNvPr id="28" name="图片_3"/>
                          <pic:cNvPicPr/>
                        </pic:nvPicPr>
                        <pic:blipFill>
                          <a:blip r:embed="rId33"/>
                          <a:stretch>
                            <a:fillRect/>
                          </a:stretch>
                        </pic:blipFill>
                        <pic:spPr>
                          <a:xfrm>
                            <a:off x="0" y="0"/>
                            <a:ext cx="1294130" cy="975995"/>
                          </a:xfrm>
                          <a:prstGeom prst="rect">
                            <a:avLst/>
                          </a:prstGeom>
                          <a:noFill/>
                          <a:ln>
                            <a:noFill/>
                          </a:ln>
                        </pic:spPr>
                      </pic:pic>
                    </a:graphicData>
                  </a:graphic>
                </wp:anchor>
              </w:drawing>
            </w:r>
          </w:p>
        </w:tc>
      </w:tr>
      <w:tr w14:paraId="7E21F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2586" w:type="pct"/>
            <w:gridSpan w:val="5"/>
            <w:tcBorders>
              <w:top w:val="single" w:color="000000" w:sz="4" w:space="0"/>
              <w:left w:val="single" w:color="000000" w:sz="4" w:space="0"/>
              <w:bottom w:val="single" w:color="000000" w:sz="4" w:space="0"/>
              <w:right w:val="single" w:color="000000" w:sz="4" w:space="0"/>
            </w:tcBorders>
            <w:shd w:val="clear" w:color="auto" w:fill="F2F2F2"/>
            <w:vAlign w:val="center"/>
          </w:tcPr>
          <w:p w14:paraId="110DD85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合计</w:t>
            </w:r>
          </w:p>
        </w:tc>
        <w:tc>
          <w:tcPr>
            <w:tcW w:w="290" w:type="pct"/>
            <w:tcBorders>
              <w:top w:val="single" w:color="000000" w:sz="4" w:space="0"/>
              <w:left w:val="single" w:color="000000" w:sz="4" w:space="0"/>
              <w:bottom w:val="single" w:color="000000" w:sz="4" w:space="0"/>
              <w:right w:val="single" w:color="000000" w:sz="4" w:space="0"/>
            </w:tcBorders>
            <w:shd w:val="clear" w:color="auto" w:fill="F2F2F2"/>
            <w:vAlign w:val="center"/>
          </w:tcPr>
          <w:p w14:paraId="0D4ACC7B">
            <w:pPr>
              <w:jc w:val="center"/>
              <w:rPr>
                <w:rFonts w:hint="eastAsia" w:ascii="宋体" w:hAnsi="宋体" w:eastAsia="宋体" w:cs="宋体"/>
                <w:i w:val="0"/>
                <w:iCs w:val="0"/>
                <w:color w:val="000000"/>
                <w:sz w:val="20"/>
                <w:szCs w:val="20"/>
                <w:u w:val="none"/>
              </w:rPr>
            </w:pPr>
          </w:p>
        </w:tc>
        <w:tc>
          <w:tcPr>
            <w:tcW w:w="435" w:type="pct"/>
            <w:tcBorders>
              <w:top w:val="single" w:color="000000" w:sz="4" w:space="0"/>
              <w:left w:val="single" w:color="000000" w:sz="4" w:space="0"/>
              <w:bottom w:val="single" w:color="000000" w:sz="4" w:space="0"/>
              <w:right w:val="single" w:color="000000" w:sz="4" w:space="0"/>
            </w:tcBorders>
            <w:shd w:val="clear" w:color="auto" w:fill="F2F2F2"/>
            <w:vAlign w:val="center"/>
          </w:tcPr>
          <w:p w14:paraId="7DE2EED3">
            <w:pPr>
              <w:keepNext w:val="0"/>
              <w:keepLines w:val="0"/>
              <w:widowControl/>
              <w:suppressLineNumbers w:val="0"/>
              <w:jc w:val="center"/>
              <w:textAlignment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snapToGrid w:val="0"/>
                <w:color w:val="000000"/>
                <w:kern w:val="0"/>
                <w:sz w:val="20"/>
                <w:szCs w:val="20"/>
                <w:u w:val="none"/>
                <w:lang w:val="en-US" w:eastAsia="zh-CN" w:bidi="ar"/>
              </w:rPr>
              <w:t>127458.79</w:t>
            </w:r>
          </w:p>
        </w:tc>
        <w:tc>
          <w:tcPr>
            <w:tcW w:w="306" w:type="pct"/>
            <w:tcBorders>
              <w:top w:val="single" w:color="000000" w:sz="4" w:space="0"/>
              <w:left w:val="single" w:color="000000" w:sz="4" w:space="0"/>
              <w:bottom w:val="single" w:color="000000" w:sz="4" w:space="0"/>
              <w:right w:val="single" w:color="000000" w:sz="4" w:space="0"/>
            </w:tcBorders>
            <w:shd w:val="clear" w:color="auto" w:fill="F2F2F2"/>
            <w:vAlign w:val="center"/>
          </w:tcPr>
          <w:p w14:paraId="040E36C0">
            <w:pPr>
              <w:jc w:val="center"/>
              <w:rPr>
                <w:rFonts w:hint="eastAsia" w:ascii="宋体" w:hAnsi="宋体" w:eastAsia="宋体" w:cs="宋体"/>
                <w:i w:val="0"/>
                <w:iCs w:val="0"/>
                <w:color w:val="000000"/>
                <w:sz w:val="20"/>
                <w:szCs w:val="20"/>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F2F2F2"/>
            <w:vAlign w:val="center"/>
          </w:tcPr>
          <w:p w14:paraId="15B0502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F2F2F2"/>
            <w:vAlign w:val="center"/>
          </w:tcPr>
          <w:p w14:paraId="534DD74D">
            <w:pPr>
              <w:jc w:val="center"/>
              <w:rPr>
                <w:rFonts w:hint="eastAsia" w:ascii="宋体" w:hAnsi="宋体" w:eastAsia="宋体" w:cs="宋体"/>
                <w:b/>
                <w:bCs/>
                <w:i w:val="0"/>
                <w:iCs w:val="0"/>
                <w:color w:val="000000"/>
                <w:sz w:val="20"/>
                <w:szCs w:val="20"/>
                <w:u w:val="none"/>
              </w:rPr>
            </w:pPr>
          </w:p>
        </w:tc>
      </w:tr>
      <w:tr w14:paraId="3D28B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5000" w:type="pct"/>
            <w:gridSpan w:val="10"/>
            <w:tcBorders>
              <w:top w:val="nil"/>
              <w:left w:val="nil"/>
              <w:bottom w:val="nil"/>
              <w:right w:val="nil"/>
            </w:tcBorders>
            <w:shd w:val="clear" w:color="auto" w:fill="auto"/>
            <w:vAlign w:val="center"/>
          </w:tcPr>
          <w:p w14:paraId="01F7B9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备注： 1、以上工程量为暂定工程量，实际结算工程量以现场甲方收方签认数据为准；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 xml:space="preserve">      2、以上单价为全费用综合单价，已包含除脚手架外的措施费用、安全生产费、规费、运杂费、仓库保管费等一切费用；</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 xml:space="preserve">      3、上述单价为固定单价，在合同期内不予调整；</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 xml:space="preserve">      4、上述报价为不含税单价，投标（报价）人应提供合法有效且符合询价方要求的增值税发票，</w:t>
            </w:r>
            <w:r>
              <w:rPr>
                <w:rFonts w:hint="eastAsia" w:ascii="宋体" w:hAnsi="宋体" w:eastAsia="宋体" w:cs="宋体"/>
                <w:b/>
                <w:bCs/>
                <w:i w:val="0"/>
                <w:iCs w:val="0"/>
                <w:snapToGrid w:val="0"/>
                <w:color w:val="000000"/>
                <w:kern w:val="0"/>
                <w:sz w:val="20"/>
                <w:szCs w:val="20"/>
                <w:u w:val="none"/>
                <w:lang w:val="en-US" w:eastAsia="zh-CN" w:bidi="ar"/>
              </w:rPr>
              <w:t>抵扣税率</w:t>
            </w:r>
            <w:r>
              <w:rPr>
                <w:rFonts w:hint="eastAsia" w:ascii="宋体" w:hAnsi="宋体" w:eastAsia="宋体" w:cs="宋体"/>
                <w:b/>
                <w:bCs/>
                <w:i w:val="0"/>
                <w:iCs w:val="0"/>
                <w:snapToGrid w:val="0"/>
                <w:color w:val="000000"/>
                <w:kern w:val="0"/>
                <w:sz w:val="20"/>
                <w:szCs w:val="20"/>
                <w:u w:val="single"/>
                <w:lang w:val="en-US" w:eastAsia="zh-CN" w:bidi="ar"/>
              </w:rPr>
              <w:t xml:space="preserve">     </w:t>
            </w:r>
            <w:r>
              <w:rPr>
                <w:rFonts w:hint="eastAsia" w:ascii="宋体" w:hAnsi="宋体" w:eastAsia="宋体" w:cs="宋体"/>
                <w:b/>
                <w:bCs/>
                <w:i w:val="0"/>
                <w:iCs w:val="0"/>
                <w:snapToGrid w:val="0"/>
                <w:color w:val="000000"/>
                <w:kern w:val="0"/>
                <w:sz w:val="20"/>
                <w:szCs w:val="20"/>
                <w:u w:val="none"/>
                <w:lang w:val="en-US" w:eastAsia="zh-CN" w:bidi="ar"/>
              </w:rPr>
              <w:t>%；</w:t>
            </w:r>
            <w:r>
              <w:rPr>
                <w:rFonts w:hint="eastAsia" w:ascii="宋体" w:hAnsi="宋体" w:eastAsia="宋体" w:cs="宋体"/>
                <w:b/>
                <w:bCs/>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 xml:space="preserve">      5、安装车辆及设备由竞标人自行考虑，所需费用已包含在综合单价中，不再另计；</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 xml:space="preserve">      6、本项目地址为：</w:t>
            </w:r>
            <w:r>
              <w:rPr>
                <w:rFonts w:hint="eastAsia" w:ascii="宋体" w:hAnsi="宋体" w:eastAsia="宋体" w:cs="宋体"/>
                <w:i w:val="0"/>
                <w:iCs w:val="0"/>
                <w:snapToGrid w:val="0"/>
                <w:color w:val="000000"/>
                <w:kern w:val="0"/>
                <w:sz w:val="20"/>
                <w:szCs w:val="20"/>
                <w:u w:val="single"/>
                <w:lang w:val="en-US" w:eastAsia="zh-CN" w:bidi="ar"/>
              </w:rPr>
              <w:t>重庆市长寿区邻封镇青观村 9 组（香山湖盼农家乐）</w:t>
            </w:r>
            <w:r>
              <w:rPr>
                <w:rFonts w:hint="eastAsia" w:ascii="宋体" w:hAnsi="宋体" w:eastAsia="宋体" w:cs="宋体"/>
                <w:i w:val="0"/>
                <w:iCs w:val="0"/>
                <w:snapToGrid w:val="0"/>
                <w:color w:val="000000"/>
                <w:kern w:val="0"/>
                <w:sz w:val="20"/>
                <w:szCs w:val="20"/>
                <w:u w:val="none"/>
                <w:lang w:val="en-US" w:eastAsia="zh-CN" w:bidi="ar"/>
              </w:rPr>
              <w:t>。</w:t>
            </w:r>
          </w:p>
        </w:tc>
      </w:tr>
    </w:tbl>
    <w:p w14:paraId="49C19357">
      <w:pPr>
        <w:wordWrap/>
        <w:rPr>
          <w:rFonts w:hint="default"/>
          <w:lang w:val="en-US" w:eastAsia="zh-CN"/>
        </w:rPr>
      </w:pPr>
    </w:p>
    <w:p w14:paraId="6972CF81">
      <w:pPr>
        <w:spacing w:before="65" w:line="228" w:lineRule="auto"/>
        <w:jc w:val="right"/>
        <w:rPr>
          <w:rFonts w:hint="eastAsia" w:ascii="宋体" w:hAnsi="宋体" w:eastAsia="宋体" w:cs="宋体"/>
          <w:sz w:val="24"/>
          <w:szCs w:val="24"/>
        </w:rPr>
      </w:pPr>
      <w:r>
        <w:rPr>
          <w:rFonts w:hint="eastAsia" w:ascii="宋体" w:hAnsi="宋体" w:eastAsia="宋体" w:cs="宋体"/>
          <w:spacing w:val="8"/>
          <w:sz w:val="24"/>
          <w:szCs w:val="24"/>
          <w:lang w:val="en-US" w:eastAsia="zh-CN"/>
        </w:rPr>
        <w:t>竞标单位</w:t>
      </w:r>
      <w:r>
        <w:rPr>
          <w:rFonts w:hint="eastAsia" w:ascii="宋体" w:hAnsi="宋体" w:eastAsia="宋体" w:cs="宋体"/>
          <w:spacing w:val="-2"/>
          <w:sz w:val="24"/>
          <w:szCs w:val="24"/>
        </w:rPr>
        <w:t>：</w:t>
      </w:r>
      <w:r>
        <w:rPr>
          <w:rFonts w:hint="eastAsia" w:ascii="宋体" w:hAnsi="宋体" w:eastAsia="宋体" w:cs="宋体"/>
          <w:spacing w:val="5"/>
          <w:sz w:val="24"/>
          <w:szCs w:val="24"/>
          <w:u w:val="single" w:color="auto"/>
        </w:rPr>
        <w:t xml:space="preserve">            </w:t>
      </w:r>
      <w:r>
        <w:rPr>
          <w:rFonts w:hint="eastAsia" w:ascii="宋体" w:hAnsi="宋体" w:eastAsia="宋体" w:cs="宋体"/>
          <w:spacing w:val="5"/>
          <w:sz w:val="24"/>
          <w:szCs w:val="24"/>
          <w:u w:val="single" w:color="auto"/>
          <w:lang w:eastAsia="zh-CN"/>
        </w:rPr>
        <w:t>（</w:t>
      </w:r>
      <w:r>
        <w:rPr>
          <w:rFonts w:hint="eastAsia" w:ascii="宋体" w:hAnsi="宋体" w:eastAsia="宋体" w:cs="宋体"/>
          <w:spacing w:val="5"/>
          <w:sz w:val="24"/>
          <w:szCs w:val="24"/>
          <w:u w:val="single" w:color="auto"/>
          <w:lang w:val="en-US" w:eastAsia="zh-CN"/>
        </w:rPr>
        <w:t>全称</w:t>
      </w:r>
      <w:r>
        <w:rPr>
          <w:rFonts w:hint="eastAsia" w:ascii="宋体" w:hAnsi="宋体" w:eastAsia="宋体" w:cs="宋体"/>
          <w:spacing w:val="5"/>
          <w:sz w:val="24"/>
          <w:szCs w:val="24"/>
          <w:u w:val="single" w:color="auto"/>
          <w:lang w:eastAsia="zh-CN"/>
        </w:rPr>
        <w:t>）</w:t>
      </w:r>
      <w:r>
        <w:rPr>
          <w:rFonts w:hint="eastAsia" w:ascii="宋体" w:hAnsi="宋体" w:eastAsia="宋体" w:cs="宋体"/>
          <w:spacing w:val="5"/>
          <w:sz w:val="24"/>
          <w:szCs w:val="24"/>
          <w:u w:val="single" w:color="auto"/>
        </w:rPr>
        <w:t xml:space="preserve">     </w:t>
      </w:r>
      <w:r>
        <w:rPr>
          <w:rFonts w:hint="eastAsia" w:ascii="宋体" w:hAnsi="宋体" w:eastAsia="宋体" w:cs="宋体"/>
          <w:spacing w:val="-2"/>
          <w:sz w:val="24"/>
          <w:szCs w:val="24"/>
        </w:rPr>
        <w:t>（</w:t>
      </w:r>
      <w:r>
        <w:rPr>
          <w:rFonts w:hint="eastAsia" w:ascii="宋体" w:hAnsi="宋体" w:eastAsia="宋体" w:cs="宋体"/>
          <w:spacing w:val="8"/>
          <w:sz w:val="24"/>
          <w:szCs w:val="24"/>
        </w:rPr>
        <w:t>盖单位</w:t>
      </w:r>
      <w:r>
        <w:rPr>
          <w:rFonts w:hint="eastAsia" w:ascii="宋体" w:hAnsi="宋体" w:eastAsia="宋体" w:cs="宋体"/>
          <w:spacing w:val="8"/>
          <w:sz w:val="24"/>
          <w:szCs w:val="24"/>
          <w:lang w:val="en-US" w:eastAsia="zh-CN"/>
        </w:rPr>
        <w:t>鲜公</w:t>
      </w:r>
      <w:r>
        <w:rPr>
          <w:rFonts w:hint="eastAsia" w:ascii="宋体" w:hAnsi="宋体" w:eastAsia="宋体" w:cs="宋体"/>
          <w:spacing w:val="8"/>
          <w:sz w:val="24"/>
          <w:szCs w:val="24"/>
        </w:rPr>
        <w:t>章）</w:t>
      </w:r>
    </w:p>
    <w:p w14:paraId="571908FD">
      <w:pPr>
        <w:spacing w:before="65" w:line="228" w:lineRule="auto"/>
        <w:jc w:val="right"/>
        <w:outlineLvl w:val="1"/>
        <w:rPr>
          <w:rFonts w:hint="eastAsia" w:ascii="宋体" w:hAnsi="宋体" w:eastAsia="宋体" w:cs="宋体"/>
          <w:spacing w:val="11"/>
          <w:sz w:val="24"/>
          <w:szCs w:val="24"/>
        </w:rPr>
      </w:pPr>
      <w:r>
        <w:rPr>
          <w:rFonts w:hint="eastAsia" w:ascii="宋体" w:hAnsi="宋体" w:cs="宋体"/>
          <w:color w:val="auto"/>
          <w:szCs w:val="21"/>
        </w:rPr>
        <w:t>法定代表人或其授权的代理人</w:t>
      </w:r>
      <w:r>
        <w:rPr>
          <w:rFonts w:hint="eastAsia" w:ascii="宋体" w:hAnsi="宋体" w:eastAsia="宋体" w:cs="宋体"/>
          <w:spacing w:val="-5"/>
          <w:sz w:val="24"/>
          <w:szCs w:val="24"/>
        </w:rPr>
        <w:t>：</w:t>
      </w:r>
      <w:r>
        <w:rPr>
          <w:rFonts w:hint="eastAsia" w:ascii="宋体" w:hAnsi="宋体" w:eastAsia="宋体" w:cs="宋体"/>
          <w:spacing w:val="5"/>
          <w:sz w:val="24"/>
          <w:szCs w:val="24"/>
          <w:u w:val="single" w:color="auto"/>
        </w:rPr>
        <w:t xml:space="preserve">              </w:t>
      </w:r>
      <w:r>
        <w:rPr>
          <w:rFonts w:hint="eastAsia" w:ascii="宋体" w:hAnsi="宋体" w:eastAsia="宋体" w:cs="宋体"/>
          <w:spacing w:val="-5"/>
          <w:sz w:val="24"/>
          <w:szCs w:val="24"/>
        </w:rPr>
        <w:t>（</w:t>
      </w:r>
      <w:r>
        <w:rPr>
          <w:rFonts w:hint="eastAsia" w:ascii="宋体" w:hAnsi="宋体" w:eastAsia="宋体" w:cs="宋体"/>
          <w:spacing w:val="11"/>
          <w:sz w:val="24"/>
          <w:szCs w:val="24"/>
        </w:rPr>
        <w:t>签字）</w:t>
      </w:r>
    </w:p>
    <w:p w14:paraId="7F57B380">
      <w:pPr>
        <w:pStyle w:val="3"/>
        <w:ind w:left="2127" w:leftChars="1013" w:firstLine="8263" w:firstLineChars="3154"/>
        <w:rPr>
          <w:rFonts w:hint="default" w:ascii="宋体" w:hAnsi="宋体" w:eastAsia="宋体" w:cs="宋体"/>
          <w:sz w:val="24"/>
          <w:szCs w:val="24"/>
          <w:lang w:val="en-US"/>
        </w:rPr>
      </w:pPr>
      <w:r>
        <w:rPr>
          <w:rFonts w:hint="eastAsia" w:ascii="宋体" w:hAnsi="宋体" w:eastAsia="宋体" w:cs="宋体"/>
          <w:b w:val="0"/>
          <w:snapToGrid w:val="0"/>
          <w:color w:val="000000"/>
          <w:spacing w:val="11"/>
          <w:kern w:val="0"/>
          <w:sz w:val="24"/>
          <w:szCs w:val="24"/>
          <w:lang w:val="en-US" w:eastAsia="zh-CN" w:bidi="ar-SA"/>
        </w:rPr>
        <w:t>联系电话：</w:t>
      </w:r>
      <w:r>
        <w:rPr>
          <w:rFonts w:hint="eastAsia" w:ascii="宋体" w:hAnsi="宋体" w:eastAsia="宋体" w:cs="宋体"/>
          <w:b w:val="0"/>
          <w:snapToGrid w:val="0"/>
          <w:color w:val="000000"/>
          <w:spacing w:val="11"/>
          <w:kern w:val="0"/>
          <w:sz w:val="24"/>
          <w:szCs w:val="24"/>
          <w:u w:val="single"/>
          <w:lang w:val="en-US" w:eastAsia="zh-CN" w:bidi="ar-SA"/>
        </w:rPr>
        <w:t xml:space="preserve">             </w:t>
      </w:r>
    </w:p>
    <w:p w14:paraId="3020EFB3">
      <w:pPr>
        <w:tabs>
          <w:tab w:val="left" w:pos="12978"/>
        </w:tabs>
        <w:spacing w:before="65" w:line="228" w:lineRule="auto"/>
        <w:jc w:val="right"/>
        <w:rPr>
          <w:rFonts w:hint="eastAsia" w:ascii="Arial" w:hAnsi="Arial" w:eastAsia="宋体" w:cs="Arial"/>
          <w:snapToGrid w:val="0"/>
          <w:color w:val="000000"/>
          <w:kern w:val="0"/>
          <w:sz w:val="21"/>
          <w:szCs w:val="21"/>
          <w:lang w:val="en-US" w:eastAsia="zh-CN" w:bidi="ar-SA"/>
        </w:rPr>
      </w:pPr>
      <w:r>
        <w:rPr>
          <w:rFonts w:hint="eastAsia" w:ascii="宋体" w:hAnsi="宋体" w:eastAsia="宋体" w:cs="宋体"/>
          <w:spacing w:val="-2"/>
          <w:sz w:val="24"/>
          <w:szCs w:val="24"/>
          <w:u w:val="single"/>
          <w:lang w:val="en-US" w:eastAsia="zh-CN"/>
        </w:rPr>
        <w:t xml:space="preserve">      </w:t>
      </w:r>
      <w:r>
        <w:rPr>
          <w:rFonts w:hint="eastAsia" w:ascii="宋体" w:hAnsi="宋体" w:eastAsia="宋体" w:cs="宋体"/>
          <w:spacing w:val="-2"/>
          <w:sz w:val="24"/>
          <w:szCs w:val="24"/>
        </w:rPr>
        <w:t>年</w:t>
      </w:r>
      <w:r>
        <w:rPr>
          <w:rFonts w:hint="eastAsia" w:ascii="宋体" w:hAnsi="宋体" w:eastAsia="宋体" w:cs="宋体"/>
          <w:spacing w:val="5"/>
          <w:sz w:val="24"/>
          <w:szCs w:val="24"/>
          <w:u w:val="single" w:color="auto"/>
        </w:rPr>
        <w:t xml:space="preserve">   </w:t>
      </w:r>
      <w:r>
        <w:rPr>
          <w:rFonts w:hint="eastAsia" w:ascii="宋体" w:hAnsi="宋体" w:eastAsia="宋体" w:cs="宋体"/>
          <w:spacing w:val="-85"/>
          <w:sz w:val="24"/>
          <w:szCs w:val="24"/>
        </w:rPr>
        <w:t xml:space="preserve"> </w:t>
      </w:r>
      <w:r>
        <w:rPr>
          <w:rFonts w:hint="eastAsia" w:ascii="宋体" w:hAnsi="宋体" w:eastAsia="宋体" w:cs="宋体"/>
          <w:spacing w:val="-2"/>
          <w:sz w:val="24"/>
          <w:szCs w:val="24"/>
        </w:rPr>
        <w:t>月</w:t>
      </w:r>
      <w:r>
        <w:rPr>
          <w:rFonts w:hint="eastAsia" w:ascii="宋体" w:hAnsi="宋体" w:eastAsia="宋体" w:cs="宋体"/>
          <w:spacing w:val="4"/>
          <w:sz w:val="24"/>
          <w:szCs w:val="24"/>
          <w:u w:val="single" w:color="auto"/>
        </w:rPr>
        <w:t xml:space="preserve">   </w:t>
      </w:r>
      <w:r>
        <w:rPr>
          <w:rFonts w:hint="eastAsia" w:ascii="宋体" w:hAnsi="宋体" w:eastAsia="宋体" w:cs="宋体"/>
          <w:spacing w:val="4"/>
          <w:sz w:val="24"/>
          <w:szCs w:val="24"/>
          <w:u w:val="none" w:color="auto"/>
          <w:lang w:val="en-US" w:eastAsia="zh-CN"/>
        </w:rPr>
        <w:t>日</w:t>
      </w:r>
    </w:p>
    <w:p w14:paraId="6E4EEFAA">
      <w:pPr>
        <w:tabs>
          <w:tab w:val="left" w:pos="12978"/>
        </w:tabs>
        <w:spacing w:before="65" w:line="228" w:lineRule="auto"/>
        <w:jc w:val="both"/>
        <w:rPr>
          <w:rFonts w:hint="eastAsia" w:ascii="Arial" w:hAnsi="Arial" w:eastAsia="宋体" w:cs="Arial"/>
          <w:snapToGrid w:val="0"/>
          <w:color w:val="000000"/>
          <w:kern w:val="0"/>
          <w:sz w:val="21"/>
          <w:szCs w:val="21"/>
          <w:lang w:val="en-US" w:eastAsia="zh-CN" w:bidi="ar-SA"/>
        </w:rPr>
      </w:pPr>
    </w:p>
    <w:sectPr>
      <w:footerReference r:id="rId8" w:type="default"/>
      <w:pgSz w:w="16839" w:h="11906" w:orient="landscape"/>
      <w:pgMar w:top="1165" w:right="1256" w:bottom="1785" w:left="1213" w:header="0" w:footer="936" w:gutter="0"/>
      <w:pgNumType w:fmt="numberInDash"/>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B58FF23-BB07-4D93-B99D-29905E1E8766}"/>
  </w:font>
  <w:font w:name="黑体">
    <w:panose1 w:val="02010609060101010101"/>
    <w:charset w:val="86"/>
    <w:family w:val="auto"/>
    <w:pitch w:val="default"/>
    <w:sig w:usb0="800002BF" w:usb1="38CF7CFA" w:usb2="00000016" w:usb3="00000000" w:csb0="00040001" w:csb1="00000000"/>
    <w:embedRegular r:id="rId2" w:fontKey="{03387FE6-DF3E-4D1D-9731-B2D0EDAC3FA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E1E7A40-4D07-46DC-891E-F6982E0FFDC6}"/>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roman"/>
    <w:pitch w:val="default"/>
    <w:sig w:usb0="FFFFFFFF" w:usb1="E9FFFFFF" w:usb2="0000003F" w:usb3="00000000" w:csb0="603F01FF" w:csb1="FFFF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28777">
    <w:pPr>
      <w:spacing w:line="266" w:lineRule="exact"/>
      <w:ind w:left="4135"/>
      <w:rPr>
        <w:rFonts w:ascii="Calibri" w:hAnsi="Calibri" w:eastAsia="Calibri" w:cs="Calibri"/>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FAD85">
    <w:pPr>
      <w:spacing w:line="265" w:lineRule="exact"/>
      <w:ind w:left="4127"/>
      <w:rPr>
        <w:rFonts w:ascii="Calibri" w:hAnsi="Calibri" w:eastAsia="Calibri" w:cs="Calibri"/>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AE100">
    <w:pPr>
      <w:spacing w:line="265" w:lineRule="exact"/>
      <w:ind w:left="4127"/>
      <w:rPr>
        <w:rFonts w:ascii="Calibri" w:hAnsi="Calibri" w:eastAsia="Calibri" w:cs="Calibri"/>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32D6F">
    <w:pPr>
      <w:spacing w:line="266" w:lineRule="exact"/>
      <w:ind w:left="4084"/>
      <w:rPr>
        <w:rFonts w:ascii="Calibri" w:hAnsi="Calibri" w:eastAsia="Calibri" w:cs="Calibr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61A695"/>
    <w:multiLevelType w:val="singleLevel"/>
    <w:tmpl w:val="FF61A695"/>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36B7036"/>
    <w:rsid w:val="04B648BA"/>
    <w:rsid w:val="06437807"/>
    <w:rsid w:val="068E00B2"/>
    <w:rsid w:val="0853060B"/>
    <w:rsid w:val="0D1349C7"/>
    <w:rsid w:val="0F1B5DB5"/>
    <w:rsid w:val="101E5B5C"/>
    <w:rsid w:val="1074577C"/>
    <w:rsid w:val="10A1053B"/>
    <w:rsid w:val="10C71C75"/>
    <w:rsid w:val="11D861DF"/>
    <w:rsid w:val="13BA5B9C"/>
    <w:rsid w:val="144A5D00"/>
    <w:rsid w:val="150D2386"/>
    <w:rsid w:val="150F1F18"/>
    <w:rsid w:val="172B3880"/>
    <w:rsid w:val="17516817"/>
    <w:rsid w:val="1864257A"/>
    <w:rsid w:val="19665E78"/>
    <w:rsid w:val="1A9F5AEC"/>
    <w:rsid w:val="1AF916A0"/>
    <w:rsid w:val="1B0911B7"/>
    <w:rsid w:val="1C684240"/>
    <w:rsid w:val="1D3776FA"/>
    <w:rsid w:val="1DCE65F7"/>
    <w:rsid w:val="1E075E82"/>
    <w:rsid w:val="1E28779F"/>
    <w:rsid w:val="20136430"/>
    <w:rsid w:val="283A0DD3"/>
    <w:rsid w:val="2A206E0F"/>
    <w:rsid w:val="2B083239"/>
    <w:rsid w:val="2CE43832"/>
    <w:rsid w:val="2E586286"/>
    <w:rsid w:val="310444A3"/>
    <w:rsid w:val="315174A9"/>
    <w:rsid w:val="315C608D"/>
    <w:rsid w:val="350031D3"/>
    <w:rsid w:val="35472BB0"/>
    <w:rsid w:val="35AE0AAA"/>
    <w:rsid w:val="36957C18"/>
    <w:rsid w:val="37D83F93"/>
    <w:rsid w:val="382944E4"/>
    <w:rsid w:val="39846181"/>
    <w:rsid w:val="39B32F0A"/>
    <w:rsid w:val="3A5464AB"/>
    <w:rsid w:val="3B2E5A42"/>
    <w:rsid w:val="3BDD601C"/>
    <w:rsid w:val="3CE63B66"/>
    <w:rsid w:val="3EE15E23"/>
    <w:rsid w:val="418A09F4"/>
    <w:rsid w:val="41F17975"/>
    <w:rsid w:val="43762FDE"/>
    <w:rsid w:val="44236A7D"/>
    <w:rsid w:val="44D501D8"/>
    <w:rsid w:val="45777C5A"/>
    <w:rsid w:val="46183526"/>
    <w:rsid w:val="47120827"/>
    <w:rsid w:val="473959D2"/>
    <w:rsid w:val="47B07781"/>
    <w:rsid w:val="48CC544E"/>
    <w:rsid w:val="4BB07AFB"/>
    <w:rsid w:val="4C6D21BF"/>
    <w:rsid w:val="4DF72F6D"/>
    <w:rsid w:val="4E10402F"/>
    <w:rsid w:val="500951DA"/>
    <w:rsid w:val="519F1952"/>
    <w:rsid w:val="52285510"/>
    <w:rsid w:val="52C059A9"/>
    <w:rsid w:val="54224ABC"/>
    <w:rsid w:val="5E271520"/>
    <w:rsid w:val="5EB17D23"/>
    <w:rsid w:val="5EF77B4F"/>
    <w:rsid w:val="5F680867"/>
    <w:rsid w:val="61671FBA"/>
    <w:rsid w:val="61C3343B"/>
    <w:rsid w:val="61EF2360"/>
    <w:rsid w:val="626052F2"/>
    <w:rsid w:val="62726C0F"/>
    <w:rsid w:val="63723631"/>
    <w:rsid w:val="64A15589"/>
    <w:rsid w:val="69674C75"/>
    <w:rsid w:val="6B00125C"/>
    <w:rsid w:val="6B3233DF"/>
    <w:rsid w:val="6B9D4CFC"/>
    <w:rsid w:val="6C6972D4"/>
    <w:rsid w:val="6E5378F4"/>
    <w:rsid w:val="6E7D0E15"/>
    <w:rsid w:val="70763D6E"/>
    <w:rsid w:val="75930F1E"/>
    <w:rsid w:val="764D5571"/>
    <w:rsid w:val="780B7F30"/>
    <w:rsid w:val="78EE303B"/>
    <w:rsid w:val="796C3F60"/>
    <w:rsid w:val="7A230AC3"/>
    <w:rsid w:val="7BC40A9C"/>
    <w:rsid w:val="7CC16371"/>
    <w:rsid w:val="7DA81DD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3"/>
    <w:basedOn w:val="1"/>
    <w:next w:val="1"/>
    <w:qFormat/>
    <w:uiPriority w:val="0"/>
    <w:pPr>
      <w:tabs>
        <w:tab w:val="left" w:pos="2160"/>
      </w:tabs>
      <w:autoSpaceDE w:val="0"/>
      <w:autoSpaceDN w:val="0"/>
      <w:adjustRightInd w:val="0"/>
      <w:spacing w:before="16"/>
      <w:ind w:left="2160" w:hanging="720"/>
      <w:jc w:val="left"/>
      <w:outlineLvl w:val="2"/>
    </w:pPr>
    <w:rPr>
      <w:rFonts w:ascii="仿宋_GB2312" w:eastAsia="仿宋_GB2312"/>
      <w:b/>
      <w:sz w:val="24"/>
      <w:szCs w:val="28"/>
    </w:rPr>
  </w:style>
  <w:style w:type="character" w:default="1" w:styleId="9">
    <w:name w:val="Default Paragraph Font"/>
    <w:semiHidden/>
    <w:qFormat/>
    <w:uiPriority w:val="0"/>
  </w:style>
  <w:style w:type="table" w:default="1" w:styleId="8">
    <w:name w:val="Normal Table"/>
    <w:unhideWhenUsed/>
    <w:qFormat/>
    <w:uiPriority w:val="99"/>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4">
    <w:name w:val="annotation text"/>
    <w:basedOn w:val="1"/>
    <w:qFormat/>
    <w:uiPriority w:val="0"/>
    <w:pPr>
      <w:jc w:val="left"/>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39"/>
    <w:pPr>
      <w:spacing w:before="120" w:after="120"/>
      <w:jc w:val="left"/>
    </w:pPr>
    <w:rPr>
      <w:rFonts w:ascii="Calibri" w:hAnsi="Calibri"/>
      <w:b/>
      <w:bCs/>
      <w:caps/>
      <w:sz w:val="20"/>
    </w:rPr>
  </w:style>
  <w:style w:type="character" w:styleId="10">
    <w:name w:val="annotation reference"/>
    <w:basedOn w:val="9"/>
    <w:qFormat/>
    <w:uiPriority w:val="0"/>
    <w:rPr>
      <w:sz w:val="21"/>
      <w:szCs w:val="21"/>
    </w:rPr>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Table Text"/>
    <w:basedOn w:val="1"/>
    <w:semiHidden/>
    <w:qFormat/>
    <w:uiPriority w:val="0"/>
    <w:rPr>
      <w:rFonts w:ascii="宋体" w:hAnsi="宋体" w:eastAsia="宋体" w:cs="宋体"/>
      <w:sz w:val="20"/>
      <w:szCs w:val="20"/>
      <w:lang w:val="en-US" w:eastAsia="en-US" w:bidi="ar-SA"/>
    </w:rPr>
  </w:style>
  <w:style w:type="character" w:customStyle="1" w:styleId="13">
    <w:name w:val="font61"/>
    <w:basedOn w:val="9"/>
    <w:qFormat/>
    <w:uiPriority w:val="0"/>
    <w:rPr>
      <w:rFonts w:hint="eastAsia" w:ascii="宋体" w:hAnsi="宋体" w:eastAsia="宋体" w:cs="宋体"/>
      <w:color w:val="000000"/>
      <w:sz w:val="20"/>
      <w:szCs w:val="20"/>
      <w:u w:val="none"/>
    </w:rPr>
  </w:style>
  <w:style w:type="character" w:customStyle="1" w:styleId="14">
    <w:name w:val="font91"/>
    <w:basedOn w:val="9"/>
    <w:qFormat/>
    <w:uiPriority w:val="0"/>
    <w:rPr>
      <w:rFonts w:hint="eastAsia" w:ascii="宋体" w:hAnsi="宋体" w:eastAsia="宋体" w:cs="宋体"/>
      <w:color w:val="FF0000"/>
      <w:sz w:val="20"/>
      <w:szCs w:val="20"/>
      <w:u w:val="none"/>
    </w:rPr>
  </w:style>
  <w:style w:type="character" w:customStyle="1" w:styleId="15">
    <w:name w:val="font41"/>
    <w:basedOn w:val="9"/>
    <w:qFormat/>
    <w:uiPriority w:val="0"/>
    <w:rPr>
      <w:rFonts w:hint="eastAsia" w:ascii="宋体" w:hAnsi="宋体" w:eastAsia="宋体" w:cs="宋体"/>
      <w:color w:val="000000"/>
      <w:sz w:val="20"/>
      <w:szCs w:val="20"/>
      <w:u w:val="none"/>
    </w:rPr>
  </w:style>
  <w:style w:type="character" w:customStyle="1" w:styleId="16">
    <w:name w:val="font71"/>
    <w:basedOn w:val="9"/>
    <w:qFormat/>
    <w:uiPriority w:val="0"/>
    <w:rPr>
      <w:rFonts w:hint="eastAsia" w:ascii="宋体" w:hAnsi="宋体" w:eastAsia="宋体" w:cs="宋体"/>
      <w:color w:val="FF0000"/>
      <w:sz w:val="20"/>
      <w:szCs w:val="20"/>
      <w:u w:val="none"/>
    </w:rPr>
  </w:style>
  <w:style w:type="paragraph" w:customStyle="1" w:styleId="17">
    <w:name w:val="正文 A"/>
    <w:qFormat/>
    <w:uiPriority w:val="0"/>
    <w:pPr>
      <w:widowControl w:val="0"/>
      <w:jc w:val="both"/>
    </w:pPr>
    <w:rPr>
      <w:rFonts w:hint="eastAsia" w:ascii="Arial Unicode MS" w:hAnsi="Arial Unicode MS" w:eastAsia="Arial Unicode MS" w:cs="Arial Unicode MS"/>
      <w:color w:val="000000"/>
      <w:kern w:val="2"/>
      <w:sz w:val="21"/>
      <w:szCs w:val="21"/>
      <w:lang w:val="en-US" w:eastAsia="zh-CN" w:bidi="ar-SA"/>
    </w:rPr>
  </w:style>
  <w:style w:type="character" w:customStyle="1" w:styleId="18">
    <w:name w:val="font101"/>
    <w:basedOn w:val="9"/>
    <w:qFormat/>
    <w:uiPriority w:val="0"/>
    <w:rPr>
      <w:rFonts w:hint="eastAsia" w:ascii="宋体" w:hAnsi="宋体" w:eastAsia="宋体" w:cs="宋体"/>
      <w:color w:val="FF0000"/>
      <w:sz w:val="20"/>
      <w:szCs w:val="20"/>
      <w:u w:val="none"/>
    </w:rPr>
  </w:style>
  <w:style w:type="paragraph" w:customStyle="1" w:styleId="19">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20">
    <w:name w:val="font121"/>
    <w:basedOn w:val="9"/>
    <w:qFormat/>
    <w:uiPriority w:val="0"/>
    <w:rPr>
      <w:rFonts w:hint="default" w:ascii="Arial" w:hAnsi="Arial" w:cs="Arial"/>
      <w:color w:val="000000"/>
      <w:sz w:val="20"/>
      <w:szCs w:val="20"/>
      <w:u w:val="none"/>
    </w:rPr>
  </w:style>
  <w:style w:type="character" w:customStyle="1" w:styleId="21">
    <w:name w:val="font16"/>
    <w:basedOn w:val="9"/>
    <w:qFormat/>
    <w:uiPriority w:val="0"/>
    <w:rPr>
      <w:rFonts w:hint="eastAsia" w:ascii="宋体" w:hAnsi="宋体" w:eastAsia="宋体" w:cs="宋体"/>
      <w:color w:val="000000"/>
      <w:sz w:val="20"/>
      <w:szCs w:val="20"/>
      <w:u w:val="none"/>
    </w:rPr>
  </w:style>
  <w:style w:type="character" w:customStyle="1" w:styleId="22">
    <w:name w:val="font191"/>
    <w:basedOn w:val="9"/>
    <w:qFormat/>
    <w:uiPriority w:val="0"/>
    <w:rPr>
      <w:rFonts w:hint="eastAsia" w:ascii="宋体" w:hAnsi="宋体" w:eastAsia="宋体" w:cs="宋体"/>
      <w:b/>
      <w:bCs/>
      <w:color w:val="000000"/>
      <w:sz w:val="20"/>
      <w:szCs w:val="20"/>
      <w:u w:val="single"/>
    </w:rPr>
  </w:style>
  <w:style w:type="character" w:customStyle="1" w:styleId="23">
    <w:name w:val="font201"/>
    <w:basedOn w:val="9"/>
    <w:qFormat/>
    <w:uiPriority w:val="0"/>
    <w:rPr>
      <w:rFonts w:hint="eastAsia" w:ascii="宋体" w:hAnsi="宋体" w:eastAsia="宋体" w:cs="宋体"/>
      <w:color w:val="000000"/>
      <w:sz w:val="20"/>
      <w:szCs w:val="20"/>
      <w:u w:val="single"/>
    </w:rPr>
  </w:style>
  <w:style w:type="character" w:customStyle="1" w:styleId="24">
    <w:name w:val="font11"/>
    <w:basedOn w:val="9"/>
    <w:qFormat/>
    <w:uiPriority w:val="0"/>
    <w:rPr>
      <w:rFonts w:hint="eastAsia" w:ascii="宋体" w:hAnsi="宋体" w:eastAsia="宋体" w:cs="宋体"/>
      <w:color w:val="000000"/>
      <w:sz w:val="20"/>
      <w:szCs w:val="20"/>
      <w:u w:val="none"/>
    </w:rPr>
  </w:style>
  <w:style w:type="character" w:customStyle="1" w:styleId="25">
    <w:name w:val="font14"/>
    <w:basedOn w:val="9"/>
    <w:qFormat/>
    <w:uiPriority w:val="0"/>
    <w:rPr>
      <w:rFonts w:hint="eastAsia" w:ascii="宋体" w:hAnsi="宋体" w:eastAsia="宋体" w:cs="宋体"/>
      <w:color w:val="000000"/>
      <w:sz w:val="20"/>
      <w:szCs w:val="20"/>
      <w:u w:val="none"/>
    </w:rPr>
  </w:style>
  <w:style w:type="character" w:customStyle="1" w:styleId="26">
    <w:name w:val="font142"/>
    <w:basedOn w:val="9"/>
    <w:qFormat/>
    <w:uiPriority w:val="0"/>
    <w:rPr>
      <w:rFonts w:hint="eastAsia" w:ascii="宋体" w:hAnsi="宋体" w:eastAsia="宋体" w:cs="宋体"/>
      <w:b/>
      <w:bCs/>
      <w:color w:val="000000"/>
      <w:sz w:val="20"/>
      <w:szCs w:val="20"/>
      <w:u w:val="single"/>
    </w:rPr>
  </w:style>
  <w:style w:type="character" w:customStyle="1" w:styleId="27">
    <w:name w:val="font111"/>
    <w:basedOn w:val="9"/>
    <w:qFormat/>
    <w:uiPriority w:val="0"/>
    <w:rPr>
      <w:rFonts w:hint="eastAsia" w:ascii="宋体" w:hAnsi="宋体" w:eastAsia="宋体" w:cs="宋体"/>
      <w:b/>
      <w:bCs/>
      <w:color w:val="000000"/>
      <w:sz w:val="20"/>
      <w:szCs w:val="20"/>
      <w:u w:val="none"/>
    </w:rPr>
  </w:style>
  <w:style w:type="character" w:customStyle="1" w:styleId="28">
    <w:name w:val="font151"/>
    <w:basedOn w:val="9"/>
    <w:qFormat/>
    <w:uiPriority w:val="0"/>
    <w:rPr>
      <w:rFonts w:hint="eastAsia" w:ascii="宋体" w:hAnsi="宋体" w:eastAsia="宋体" w:cs="宋体"/>
      <w:color w:val="000000"/>
      <w:sz w:val="20"/>
      <w:szCs w:val="20"/>
      <w:u w:val="single"/>
    </w:rPr>
  </w:style>
  <w:style w:type="character" w:customStyle="1" w:styleId="29">
    <w:name w:val="font112"/>
    <w:basedOn w:val="9"/>
    <w:qFormat/>
    <w:uiPriority w:val="0"/>
    <w:rPr>
      <w:rFonts w:hint="eastAsia" w:ascii="宋体" w:hAnsi="宋体" w:eastAsia="宋体" w:cs="宋体"/>
      <w:color w:val="000000"/>
      <w:sz w:val="20"/>
      <w:szCs w:val="20"/>
      <w:u w:val="singl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34</Pages>
  <Words>771</Words>
  <Characters>821</Characters>
  <TotalTime>2</TotalTime>
  <ScaleCrop>false</ScaleCrop>
  <LinksUpToDate>false</LinksUpToDate>
  <CharactersWithSpaces>825</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2024-11-25T10:54:00Z</dcterms:created>
  <dc:creator>wer</dc:creator>
  <cp:lastModifiedBy>大棒头</cp:lastModifiedBy>
  <dcterms:modified xsi:type="dcterms:W3CDTF">2026-02-04T01:27:12Z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2025-09-02T16:55:07Z</vt:filetime>
  </property>
  <property fmtid="{D5CDD505-2E9C-101B-9397-08002B2CF9AE}" pid="4" name="KSOTemplateDocerSaveRecord">
    <vt:lpwstr>eyJoZGlkIjoiMmU0NWU1MGViZjgxZTcxNjkwZmFlOTNhYjUzN2Q0OGUiLCJ1c2VySWQiOiI4OTMyNzAwMjMifQ==</vt:lpwstr>
  </property>
  <property fmtid="{D5CDD505-2E9C-101B-9397-08002B2CF9AE}" pid="5" name="KSOProductBuildVer">
    <vt:lpwstr>2052-12.1.0.25225</vt:lpwstr>
  </property>
  <property fmtid="{D5CDD505-2E9C-101B-9397-08002B2CF9AE}" pid="6" name="ICV">
    <vt:lpwstr>E4088083565541FB898CC254E58AEC12_13</vt:lpwstr>
  </property>
</Properties>
</file>