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F6F45">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2026年运维分公司普通空调维护采购</w:t>
      </w:r>
    </w:p>
    <w:p w14:paraId="53BD48FF">
      <w:pPr>
        <w:rPr>
          <w:rFonts w:ascii="宋体" w:hAnsi="宋体" w:cs="宋体"/>
          <w:color w:val="auto"/>
          <w:sz w:val="28"/>
          <w:szCs w:val="28"/>
          <w:highlight w:val="none"/>
        </w:rPr>
      </w:pPr>
    </w:p>
    <w:p w14:paraId="5160C855">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10FDE354">
      <w:pPr>
        <w:jc w:val="center"/>
        <w:rPr>
          <w:rFonts w:ascii="宋体" w:hAnsi="宋体" w:cs="宋体"/>
          <w:b/>
          <w:color w:val="auto"/>
          <w:sz w:val="48"/>
          <w:szCs w:val="48"/>
          <w:highlight w:val="none"/>
        </w:rPr>
      </w:pPr>
    </w:p>
    <w:p w14:paraId="3DECE8DA">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26B0FCFD">
      <w:pPr>
        <w:jc w:val="center"/>
        <w:rPr>
          <w:rFonts w:ascii="宋体" w:hAnsi="宋体" w:cs="宋体"/>
          <w:b/>
          <w:color w:val="auto"/>
          <w:sz w:val="48"/>
          <w:szCs w:val="48"/>
          <w:highlight w:val="none"/>
        </w:rPr>
      </w:pPr>
    </w:p>
    <w:p w14:paraId="444868AC">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3D0C34A2">
      <w:pPr>
        <w:jc w:val="center"/>
        <w:rPr>
          <w:rFonts w:ascii="宋体" w:hAnsi="宋体" w:cs="宋体"/>
          <w:b/>
          <w:color w:val="auto"/>
          <w:sz w:val="48"/>
          <w:szCs w:val="48"/>
          <w:highlight w:val="none"/>
        </w:rPr>
      </w:pPr>
    </w:p>
    <w:p w14:paraId="5A4789D4">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4D311007">
      <w:pPr>
        <w:jc w:val="center"/>
        <w:rPr>
          <w:rFonts w:ascii="宋体" w:hAnsi="宋体" w:cs="宋体"/>
          <w:b/>
          <w:color w:val="auto"/>
          <w:sz w:val="48"/>
          <w:szCs w:val="48"/>
          <w:highlight w:val="none"/>
        </w:rPr>
      </w:pPr>
    </w:p>
    <w:p w14:paraId="447188EE">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14:paraId="4C4D3F89">
      <w:pPr>
        <w:jc w:val="center"/>
        <w:rPr>
          <w:rFonts w:ascii="宋体" w:hAnsi="宋体" w:cs="宋体"/>
          <w:b/>
          <w:color w:val="auto"/>
          <w:sz w:val="48"/>
          <w:szCs w:val="48"/>
          <w:highlight w:val="none"/>
        </w:rPr>
      </w:pPr>
    </w:p>
    <w:p w14:paraId="5EBADD27">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1A478DFC">
      <w:pPr>
        <w:jc w:val="center"/>
        <w:rPr>
          <w:rFonts w:ascii="宋体" w:hAnsi="宋体" w:cs="宋体"/>
          <w:b/>
          <w:color w:val="auto"/>
          <w:sz w:val="48"/>
          <w:szCs w:val="48"/>
          <w:highlight w:val="none"/>
        </w:rPr>
      </w:pPr>
    </w:p>
    <w:p w14:paraId="3EC4C3CD">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5B27CD4D">
      <w:pPr>
        <w:spacing w:line="400" w:lineRule="exact"/>
        <w:rPr>
          <w:rFonts w:ascii="宋体" w:hAnsi="宋体" w:cs="宋体"/>
          <w:color w:val="auto"/>
          <w:highlight w:val="none"/>
        </w:rPr>
      </w:pPr>
    </w:p>
    <w:p w14:paraId="33C9ECD2">
      <w:pPr>
        <w:rPr>
          <w:color w:val="auto"/>
          <w:highlight w:val="none"/>
        </w:rPr>
      </w:pPr>
    </w:p>
    <w:p w14:paraId="47D3AD6C">
      <w:pPr>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采购人：</w:t>
      </w:r>
      <w:r>
        <w:rPr>
          <w:rFonts w:hint="eastAsia" w:ascii="宋体" w:hAnsi="宋体" w:cs="宋体"/>
          <w:b/>
          <w:color w:val="auto"/>
          <w:sz w:val="32"/>
          <w:szCs w:val="32"/>
          <w:highlight w:val="none"/>
          <w:lang w:eastAsia="zh-CN"/>
        </w:rPr>
        <w:t>重庆首讯科技股份有限公司数智系统运维分公司</w:t>
      </w:r>
    </w:p>
    <w:p w14:paraId="0BD6D7F7">
      <w:pPr>
        <w:jc w:val="center"/>
        <w:rPr>
          <w:rFonts w:hint="eastAsia" w:ascii="宋体" w:hAnsi="宋体" w:cs="宋体"/>
          <w:b/>
          <w:color w:val="auto"/>
          <w:sz w:val="32"/>
          <w:szCs w:val="32"/>
          <w:highlight w:val="none"/>
          <w:u w:val="single"/>
        </w:rPr>
      </w:pPr>
    </w:p>
    <w:p w14:paraId="5A65F1FA">
      <w:pPr>
        <w:jc w:val="center"/>
        <w:rPr>
          <w:rFonts w:ascii="宋体" w:hAnsi="宋体" w:cs="宋体"/>
          <w:b/>
          <w:color w:val="auto"/>
          <w:sz w:val="32"/>
          <w:szCs w:val="32"/>
          <w:highlight w:val="none"/>
        </w:rPr>
      </w:pPr>
      <w:r>
        <w:rPr>
          <w:rFonts w:hint="eastAsia" w:ascii="宋体" w:hAnsi="宋体" w:cs="宋体"/>
          <w:b/>
          <w:color w:val="auto"/>
          <w:sz w:val="28"/>
          <w:szCs w:val="28"/>
          <w:highlight w:val="none"/>
          <w:u w:val="single"/>
        </w:rPr>
        <w:t>202</w:t>
      </w:r>
      <w:r>
        <w:rPr>
          <w:rFonts w:hint="eastAsia" w:ascii="宋体" w:hAnsi="宋体" w:cs="宋体"/>
          <w:b/>
          <w:color w:val="auto"/>
          <w:sz w:val="28"/>
          <w:szCs w:val="28"/>
          <w:highlight w:val="none"/>
          <w:u w:val="single"/>
          <w:lang w:val="en-US" w:eastAsia="zh-CN"/>
        </w:rPr>
        <w:t>6</w:t>
      </w:r>
      <w:r>
        <w:rPr>
          <w:rFonts w:hint="eastAsia" w:ascii="宋体" w:hAnsi="宋体" w:cs="宋体"/>
          <w:b/>
          <w:color w:val="auto"/>
          <w:sz w:val="28"/>
          <w:szCs w:val="28"/>
          <w:highlight w:val="none"/>
          <w:lang w:val="en-US" w:eastAsia="zh-CN"/>
        </w:rPr>
        <w:t>年</w:t>
      </w:r>
      <w:r>
        <w:rPr>
          <w:rFonts w:hint="eastAsia" w:ascii="宋体" w:hAnsi="宋体" w:cs="宋体"/>
          <w:b/>
          <w:color w:val="auto"/>
          <w:sz w:val="28"/>
          <w:szCs w:val="28"/>
          <w:highlight w:val="none"/>
          <w:u w:val="single"/>
          <w:lang w:val="en-US" w:eastAsia="zh-CN"/>
        </w:rPr>
        <w:t>02</w:t>
      </w:r>
      <w:r>
        <w:rPr>
          <w:rFonts w:hint="eastAsia" w:ascii="宋体" w:hAnsi="宋体" w:cs="宋体"/>
          <w:b/>
          <w:color w:val="auto"/>
          <w:sz w:val="28"/>
          <w:szCs w:val="28"/>
          <w:highlight w:val="none"/>
          <w:lang w:val="en-US" w:eastAsia="zh-CN"/>
        </w:rPr>
        <w:t>月</w:t>
      </w:r>
    </w:p>
    <w:p w14:paraId="43DB22BB">
      <w:pPr>
        <w:pStyle w:val="28"/>
        <w:jc w:val="center"/>
        <w:rPr>
          <w:rFonts w:ascii="宋体" w:hAnsi="宋体" w:cs="宋体"/>
          <w:color w:val="auto"/>
          <w:szCs w:val="21"/>
          <w:highlight w:val="none"/>
        </w:rPr>
      </w:pPr>
      <w:r>
        <w:rPr>
          <w:color w:val="auto"/>
          <w:highlight w:val="none"/>
        </w:rPr>
        <w:br w:type="page"/>
      </w:r>
      <w:bookmarkStart w:id="0" w:name="_Toc507428442"/>
      <w:bookmarkStart w:id="1" w:name="_Toc247085669"/>
      <w:bookmarkStart w:id="2" w:name="_Toc507319889"/>
      <w:bookmarkStart w:id="3" w:name="_Toc296602400"/>
      <w:bookmarkStart w:id="4" w:name="_Toc246996898"/>
      <w:r>
        <w:rPr>
          <w:rFonts w:hint="eastAsia" w:ascii="宋体" w:hAnsi="宋体" w:cs="宋体"/>
          <w:b w:val="0"/>
          <w:color w:val="auto"/>
          <w:sz w:val="32"/>
          <w:highlight w:val="none"/>
        </w:rPr>
        <w:t>目   录</w:t>
      </w:r>
      <w:bookmarkEnd w:id="0"/>
      <w:bookmarkEnd w:id="1"/>
      <w:bookmarkEnd w:id="2"/>
      <w:bookmarkEnd w:id="3"/>
      <w:bookmarkEnd w:id="4"/>
    </w:p>
    <w:p w14:paraId="443330DF">
      <w:pPr>
        <w:pStyle w:val="28"/>
        <w:tabs>
          <w:tab w:val="right" w:leader="dot" w:pos="9638"/>
        </w:tabs>
        <w:rPr>
          <w:color w:val="auto"/>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rPr>
        <w:tab/>
      </w:r>
      <w:r>
        <w:rPr>
          <w:color w:val="auto"/>
        </w:rPr>
        <w:fldChar w:fldCharType="begin"/>
      </w:r>
      <w:r>
        <w:rPr>
          <w:color w:val="auto"/>
        </w:rPr>
        <w:instrText xml:space="preserve"> PAGEREF _Toc29643 \h </w:instrText>
      </w:r>
      <w:r>
        <w:rPr>
          <w:color w:val="auto"/>
        </w:rPr>
        <w:fldChar w:fldCharType="separate"/>
      </w:r>
      <w:r>
        <w:rPr>
          <w:color w:val="auto"/>
        </w:rPr>
        <w:t>1</w:t>
      </w:r>
      <w:r>
        <w:rPr>
          <w:color w:val="auto"/>
        </w:rPr>
        <w:fldChar w:fldCharType="end"/>
      </w:r>
      <w:r>
        <w:rPr>
          <w:rFonts w:hint="eastAsia" w:ascii="宋体" w:hAnsi="宋体" w:cs="宋体"/>
          <w:bCs w:val="0"/>
          <w:caps w:val="0"/>
          <w:color w:val="auto"/>
          <w:highlight w:val="none"/>
        </w:rPr>
        <w:fldChar w:fldCharType="end"/>
      </w:r>
    </w:p>
    <w:p w14:paraId="4537FCE3">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rPr>
        <w:tab/>
      </w:r>
      <w:r>
        <w:rPr>
          <w:color w:val="auto"/>
        </w:rPr>
        <w:fldChar w:fldCharType="begin"/>
      </w:r>
      <w:r>
        <w:rPr>
          <w:color w:val="auto"/>
        </w:rPr>
        <w:instrText xml:space="preserve"> PAGEREF _Toc27743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375276EA">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rPr>
        <w:tab/>
      </w:r>
      <w:r>
        <w:rPr>
          <w:color w:val="auto"/>
        </w:rPr>
        <w:fldChar w:fldCharType="begin"/>
      </w:r>
      <w:r>
        <w:rPr>
          <w:color w:val="auto"/>
        </w:rPr>
        <w:instrText xml:space="preserve"> PAGEREF _Toc1258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33DC0A72">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rPr>
        <w:tab/>
      </w:r>
      <w:r>
        <w:rPr>
          <w:color w:val="auto"/>
        </w:rPr>
        <w:fldChar w:fldCharType="begin"/>
      </w:r>
      <w:r>
        <w:rPr>
          <w:color w:val="auto"/>
        </w:rPr>
        <w:instrText xml:space="preserve"> PAGEREF _Toc5542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0C314960">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rPr>
        <w:tab/>
      </w:r>
      <w:r>
        <w:rPr>
          <w:color w:val="auto"/>
        </w:rPr>
        <w:fldChar w:fldCharType="begin"/>
      </w:r>
      <w:r>
        <w:rPr>
          <w:color w:val="auto"/>
        </w:rPr>
        <w:instrText xml:space="preserve"> PAGEREF _Toc28877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43272D50">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rPr>
        <w:tab/>
      </w:r>
      <w:r>
        <w:rPr>
          <w:color w:val="auto"/>
        </w:rPr>
        <w:fldChar w:fldCharType="begin"/>
      </w:r>
      <w:r>
        <w:rPr>
          <w:color w:val="auto"/>
        </w:rPr>
        <w:instrText xml:space="preserve"> PAGEREF _Toc8694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78CF559B">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rPr>
        <w:tab/>
      </w:r>
      <w:r>
        <w:rPr>
          <w:color w:val="auto"/>
        </w:rPr>
        <w:fldChar w:fldCharType="begin"/>
      </w:r>
      <w:r>
        <w:rPr>
          <w:color w:val="auto"/>
        </w:rPr>
        <w:instrText xml:space="preserve"> PAGEREF _Toc18060 \h </w:instrText>
      </w:r>
      <w:r>
        <w:rPr>
          <w:color w:val="auto"/>
        </w:rPr>
        <w:fldChar w:fldCharType="separate"/>
      </w:r>
      <w:r>
        <w:rPr>
          <w:color w:val="auto"/>
        </w:rPr>
        <w:t>2</w:t>
      </w:r>
      <w:r>
        <w:rPr>
          <w:color w:val="auto"/>
        </w:rPr>
        <w:fldChar w:fldCharType="end"/>
      </w:r>
      <w:r>
        <w:rPr>
          <w:rFonts w:hint="eastAsia" w:ascii="宋体" w:hAnsi="宋体" w:cs="宋体"/>
          <w:bCs/>
          <w:caps/>
          <w:color w:val="auto"/>
          <w:highlight w:val="none"/>
        </w:rPr>
        <w:fldChar w:fldCharType="end"/>
      </w:r>
    </w:p>
    <w:p w14:paraId="564D4C92">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rPr>
        <w:tab/>
      </w:r>
      <w:r>
        <w:rPr>
          <w:color w:val="auto"/>
        </w:rPr>
        <w:fldChar w:fldCharType="begin"/>
      </w:r>
      <w:r>
        <w:rPr>
          <w:color w:val="auto"/>
        </w:rPr>
        <w:instrText xml:space="preserve"> PAGEREF _Toc28867 \h </w:instrText>
      </w:r>
      <w:r>
        <w:rPr>
          <w:color w:val="auto"/>
        </w:rPr>
        <w:fldChar w:fldCharType="separate"/>
      </w:r>
      <w:r>
        <w:rPr>
          <w:color w:val="auto"/>
        </w:rPr>
        <w:t>2</w:t>
      </w:r>
      <w:r>
        <w:rPr>
          <w:color w:val="auto"/>
        </w:rPr>
        <w:fldChar w:fldCharType="end"/>
      </w:r>
      <w:r>
        <w:rPr>
          <w:rFonts w:hint="eastAsia" w:ascii="宋体" w:hAnsi="宋体" w:cs="宋体"/>
          <w:bCs/>
          <w:caps/>
          <w:color w:val="auto"/>
          <w:highlight w:val="none"/>
        </w:rPr>
        <w:fldChar w:fldCharType="end"/>
      </w:r>
    </w:p>
    <w:p w14:paraId="50FABD84">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rPr>
        <w:tab/>
      </w:r>
      <w:r>
        <w:rPr>
          <w:color w:val="auto"/>
        </w:rPr>
        <w:fldChar w:fldCharType="begin"/>
      </w:r>
      <w:r>
        <w:rPr>
          <w:color w:val="auto"/>
        </w:rPr>
        <w:instrText xml:space="preserve"> PAGEREF _Toc10659 \h </w:instrText>
      </w:r>
      <w:r>
        <w:rPr>
          <w:color w:val="auto"/>
        </w:rPr>
        <w:fldChar w:fldCharType="separate"/>
      </w:r>
      <w:r>
        <w:rPr>
          <w:color w:val="auto"/>
        </w:rPr>
        <w:t>3</w:t>
      </w:r>
      <w:r>
        <w:rPr>
          <w:color w:val="auto"/>
        </w:rPr>
        <w:fldChar w:fldCharType="end"/>
      </w:r>
      <w:r>
        <w:rPr>
          <w:rFonts w:hint="eastAsia" w:ascii="宋体" w:hAnsi="宋体" w:cs="宋体"/>
          <w:bCs/>
          <w:caps/>
          <w:color w:val="auto"/>
          <w:highlight w:val="none"/>
        </w:rPr>
        <w:fldChar w:fldCharType="end"/>
      </w:r>
    </w:p>
    <w:p w14:paraId="2808E7BC">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rPr>
        <w:tab/>
      </w:r>
      <w:r>
        <w:rPr>
          <w:color w:val="auto"/>
        </w:rPr>
        <w:fldChar w:fldCharType="begin"/>
      </w:r>
      <w:r>
        <w:rPr>
          <w:color w:val="auto"/>
        </w:rPr>
        <w:instrText xml:space="preserve"> PAGEREF _Toc6693 \h </w:instrText>
      </w:r>
      <w:r>
        <w:rPr>
          <w:color w:val="auto"/>
        </w:rPr>
        <w:fldChar w:fldCharType="separate"/>
      </w:r>
      <w:r>
        <w:rPr>
          <w:color w:val="auto"/>
        </w:rPr>
        <w:t>10</w:t>
      </w:r>
      <w:r>
        <w:rPr>
          <w:color w:val="auto"/>
        </w:rPr>
        <w:fldChar w:fldCharType="end"/>
      </w:r>
      <w:r>
        <w:rPr>
          <w:rFonts w:hint="eastAsia" w:ascii="宋体" w:hAnsi="宋体" w:cs="宋体"/>
          <w:bCs/>
          <w:caps/>
          <w:color w:val="auto"/>
          <w:highlight w:val="none"/>
        </w:rPr>
        <w:fldChar w:fldCharType="end"/>
      </w:r>
    </w:p>
    <w:p w14:paraId="7443F6D3">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rPr>
        <w:t xml:space="preserve">第三章 </w:t>
      </w:r>
      <w:r>
        <w:rPr>
          <w:rFonts w:hint="eastAsia" w:ascii="宋体" w:hAnsi="宋体" w:cs="宋体"/>
          <w:color w:val="auto"/>
          <w:highlight w:val="none"/>
        </w:rPr>
        <w:t>评标办法（经评审的最低投标价法）</w:t>
      </w:r>
      <w:r>
        <w:rPr>
          <w:color w:val="auto"/>
        </w:rPr>
        <w:tab/>
      </w:r>
      <w:r>
        <w:rPr>
          <w:color w:val="auto"/>
        </w:rPr>
        <w:fldChar w:fldCharType="begin"/>
      </w:r>
      <w:r>
        <w:rPr>
          <w:color w:val="auto"/>
        </w:rPr>
        <w:instrText xml:space="preserve"> PAGEREF _Toc29226 \h </w:instrText>
      </w:r>
      <w:r>
        <w:rPr>
          <w:color w:val="auto"/>
        </w:rPr>
        <w:fldChar w:fldCharType="separate"/>
      </w:r>
      <w:r>
        <w:rPr>
          <w:color w:val="auto"/>
        </w:rPr>
        <w:t>12</w:t>
      </w:r>
      <w:r>
        <w:rPr>
          <w:color w:val="auto"/>
        </w:rPr>
        <w:fldChar w:fldCharType="end"/>
      </w:r>
      <w:r>
        <w:rPr>
          <w:rFonts w:hint="eastAsia" w:ascii="宋体" w:hAnsi="宋体" w:cs="宋体"/>
          <w:bCs/>
          <w:caps/>
          <w:color w:val="auto"/>
          <w:highlight w:val="none"/>
        </w:rPr>
        <w:fldChar w:fldCharType="end"/>
      </w:r>
    </w:p>
    <w:p w14:paraId="10871B8D">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rPr>
        <w:tab/>
      </w:r>
      <w:r>
        <w:rPr>
          <w:color w:val="auto"/>
        </w:rPr>
        <w:fldChar w:fldCharType="begin"/>
      </w:r>
      <w:r>
        <w:rPr>
          <w:color w:val="auto"/>
        </w:rPr>
        <w:instrText xml:space="preserve"> PAGEREF _Toc15534 \h </w:instrText>
      </w:r>
      <w:r>
        <w:rPr>
          <w:color w:val="auto"/>
        </w:rPr>
        <w:fldChar w:fldCharType="separate"/>
      </w:r>
      <w:r>
        <w:rPr>
          <w:color w:val="auto"/>
        </w:rPr>
        <w:t>14</w:t>
      </w:r>
      <w:r>
        <w:rPr>
          <w:color w:val="auto"/>
        </w:rPr>
        <w:fldChar w:fldCharType="end"/>
      </w:r>
      <w:r>
        <w:rPr>
          <w:rFonts w:hint="eastAsia" w:ascii="宋体" w:hAnsi="宋体" w:cs="宋体"/>
          <w:bCs/>
          <w:caps/>
          <w:color w:val="auto"/>
          <w:highlight w:val="none"/>
        </w:rPr>
        <w:fldChar w:fldCharType="end"/>
      </w:r>
    </w:p>
    <w:p w14:paraId="2467EE8A">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rPr>
        <w:tab/>
      </w:r>
      <w:r>
        <w:rPr>
          <w:color w:val="auto"/>
        </w:rPr>
        <w:fldChar w:fldCharType="begin"/>
      </w:r>
      <w:r>
        <w:rPr>
          <w:color w:val="auto"/>
        </w:rPr>
        <w:instrText xml:space="preserve"> PAGEREF _Toc14299 \h </w:instrText>
      </w:r>
      <w:r>
        <w:rPr>
          <w:color w:val="auto"/>
        </w:rPr>
        <w:fldChar w:fldCharType="separate"/>
      </w:r>
      <w:r>
        <w:rPr>
          <w:color w:val="auto"/>
        </w:rPr>
        <w:t>14</w:t>
      </w:r>
      <w:r>
        <w:rPr>
          <w:color w:val="auto"/>
        </w:rPr>
        <w:fldChar w:fldCharType="end"/>
      </w:r>
      <w:r>
        <w:rPr>
          <w:rFonts w:hint="eastAsia" w:ascii="宋体" w:hAnsi="宋体" w:cs="宋体"/>
          <w:bCs/>
          <w:caps/>
          <w:color w:val="auto"/>
          <w:highlight w:val="none"/>
        </w:rPr>
        <w:fldChar w:fldCharType="end"/>
      </w:r>
    </w:p>
    <w:p w14:paraId="165D65FB">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rPr>
        <w:tab/>
      </w:r>
      <w:r>
        <w:rPr>
          <w:color w:val="auto"/>
        </w:rPr>
        <w:fldChar w:fldCharType="begin"/>
      </w:r>
      <w:r>
        <w:rPr>
          <w:color w:val="auto"/>
        </w:rPr>
        <w:instrText xml:space="preserve"> PAGEREF _Toc32470 \h </w:instrText>
      </w:r>
      <w:r>
        <w:rPr>
          <w:color w:val="auto"/>
        </w:rPr>
        <w:fldChar w:fldCharType="separate"/>
      </w:r>
      <w:r>
        <w:rPr>
          <w:color w:val="auto"/>
        </w:rPr>
        <w:t>14</w:t>
      </w:r>
      <w:r>
        <w:rPr>
          <w:color w:val="auto"/>
        </w:rPr>
        <w:fldChar w:fldCharType="end"/>
      </w:r>
      <w:r>
        <w:rPr>
          <w:rFonts w:hint="eastAsia" w:ascii="宋体" w:hAnsi="宋体" w:cs="宋体"/>
          <w:bCs/>
          <w:caps/>
          <w:color w:val="auto"/>
          <w:highlight w:val="none"/>
        </w:rPr>
        <w:fldChar w:fldCharType="end"/>
      </w:r>
    </w:p>
    <w:p w14:paraId="2F336447">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rPr>
        <w:tab/>
      </w:r>
      <w:r>
        <w:rPr>
          <w:color w:val="auto"/>
        </w:rPr>
        <w:fldChar w:fldCharType="begin"/>
      </w:r>
      <w:r>
        <w:rPr>
          <w:color w:val="auto"/>
        </w:rPr>
        <w:instrText xml:space="preserve"> PAGEREF _Toc26193 \h </w:instrText>
      </w:r>
      <w:r>
        <w:rPr>
          <w:color w:val="auto"/>
        </w:rPr>
        <w:fldChar w:fldCharType="separate"/>
      </w:r>
      <w:r>
        <w:rPr>
          <w:color w:val="auto"/>
        </w:rPr>
        <w:t>16</w:t>
      </w:r>
      <w:r>
        <w:rPr>
          <w:color w:val="auto"/>
        </w:rPr>
        <w:fldChar w:fldCharType="end"/>
      </w:r>
      <w:r>
        <w:rPr>
          <w:rFonts w:hint="eastAsia" w:ascii="宋体" w:hAnsi="宋体" w:cs="宋体"/>
          <w:bCs/>
          <w:caps/>
          <w:color w:val="auto"/>
          <w:highlight w:val="none"/>
        </w:rPr>
        <w:fldChar w:fldCharType="end"/>
      </w:r>
    </w:p>
    <w:p w14:paraId="3345553C">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rPr>
        <w:tab/>
      </w:r>
      <w:r>
        <w:rPr>
          <w:color w:val="auto"/>
        </w:rPr>
        <w:fldChar w:fldCharType="begin"/>
      </w:r>
      <w:r>
        <w:rPr>
          <w:color w:val="auto"/>
        </w:rPr>
        <w:instrText xml:space="preserve"> PAGEREF _Toc2248 \h </w:instrText>
      </w:r>
      <w:r>
        <w:rPr>
          <w:color w:val="auto"/>
        </w:rPr>
        <w:fldChar w:fldCharType="separate"/>
      </w:r>
      <w:r>
        <w:rPr>
          <w:color w:val="auto"/>
        </w:rPr>
        <w:t>17</w:t>
      </w:r>
      <w:r>
        <w:rPr>
          <w:color w:val="auto"/>
        </w:rPr>
        <w:fldChar w:fldCharType="end"/>
      </w:r>
      <w:r>
        <w:rPr>
          <w:rFonts w:hint="eastAsia" w:ascii="宋体" w:hAnsi="宋体" w:cs="宋体"/>
          <w:bCs/>
          <w:caps/>
          <w:color w:val="auto"/>
          <w:highlight w:val="none"/>
        </w:rPr>
        <w:fldChar w:fldCharType="end"/>
      </w:r>
    </w:p>
    <w:p w14:paraId="151AA101">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rPr>
        <w:tab/>
      </w:r>
      <w:r>
        <w:rPr>
          <w:color w:val="auto"/>
        </w:rPr>
        <w:fldChar w:fldCharType="begin"/>
      </w:r>
      <w:r>
        <w:rPr>
          <w:color w:val="auto"/>
        </w:rPr>
        <w:instrText xml:space="preserve"> PAGEREF _Toc11294 \h </w:instrText>
      </w:r>
      <w:r>
        <w:rPr>
          <w:color w:val="auto"/>
        </w:rPr>
        <w:fldChar w:fldCharType="separate"/>
      </w:r>
      <w:r>
        <w:rPr>
          <w:color w:val="auto"/>
        </w:rPr>
        <w:t>22</w:t>
      </w:r>
      <w:r>
        <w:rPr>
          <w:color w:val="auto"/>
        </w:rPr>
        <w:fldChar w:fldCharType="end"/>
      </w:r>
      <w:r>
        <w:rPr>
          <w:rFonts w:hint="eastAsia" w:ascii="宋体" w:hAnsi="宋体" w:cs="宋体"/>
          <w:bCs/>
          <w:caps/>
          <w:color w:val="auto"/>
          <w:highlight w:val="none"/>
        </w:rPr>
        <w:fldChar w:fldCharType="end"/>
      </w:r>
    </w:p>
    <w:p w14:paraId="286B1B3D">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rPr>
        <w:t xml:space="preserve">一、 </w:t>
      </w:r>
      <w:r>
        <w:rPr>
          <w:rFonts w:hint="eastAsia" w:ascii="宋体" w:hAnsi="宋体" w:eastAsia="宋体" w:cs="宋体"/>
          <w:color w:val="auto"/>
          <w:highlight w:val="none"/>
        </w:rPr>
        <w:t>竞争比选响应声明书</w:t>
      </w:r>
      <w:r>
        <w:rPr>
          <w:color w:val="auto"/>
        </w:rPr>
        <w:tab/>
      </w:r>
      <w:r>
        <w:rPr>
          <w:color w:val="auto"/>
        </w:rPr>
        <w:fldChar w:fldCharType="begin"/>
      </w:r>
      <w:r>
        <w:rPr>
          <w:color w:val="auto"/>
        </w:rPr>
        <w:instrText xml:space="preserve"> PAGEREF _Toc8599 \h </w:instrText>
      </w:r>
      <w:r>
        <w:rPr>
          <w:color w:val="auto"/>
        </w:rPr>
        <w:fldChar w:fldCharType="separate"/>
      </w:r>
      <w:r>
        <w:rPr>
          <w:color w:val="auto"/>
        </w:rPr>
        <w:t>25</w:t>
      </w:r>
      <w:r>
        <w:rPr>
          <w:color w:val="auto"/>
        </w:rPr>
        <w:fldChar w:fldCharType="end"/>
      </w:r>
      <w:r>
        <w:rPr>
          <w:rFonts w:hint="eastAsia" w:ascii="宋体" w:hAnsi="宋体" w:cs="宋体"/>
          <w:bCs/>
          <w:caps/>
          <w:color w:val="auto"/>
          <w:highlight w:val="none"/>
        </w:rPr>
        <w:fldChar w:fldCharType="end"/>
      </w:r>
    </w:p>
    <w:p w14:paraId="22E846D4">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rPr>
        <w:t xml:space="preserve">二、 </w:t>
      </w:r>
      <w:r>
        <w:rPr>
          <w:rFonts w:hint="eastAsia" w:ascii="宋体" w:hAnsi="宋体" w:eastAsia="宋体" w:cs="宋体"/>
          <w:color w:val="auto"/>
          <w:highlight w:val="none"/>
        </w:rPr>
        <w:t>法定代表人身份证明或法定代表人授权委托书</w:t>
      </w:r>
      <w:r>
        <w:rPr>
          <w:color w:val="auto"/>
        </w:rPr>
        <w:tab/>
      </w:r>
      <w:r>
        <w:rPr>
          <w:color w:val="auto"/>
        </w:rPr>
        <w:fldChar w:fldCharType="begin"/>
      </w:r>
      <w:r>
        <w:rPr>
          <w:color w:val="auto"/>
        </w:rPr>
        <w:instrText xml:space="preserve"> PAGEREF _Toc25515 \h </w:instrText>
      </w:r>
      <w:r>
        <w:rPr>
          <w:color w:val="auto"/>
        </w:rPr>
        <w:fldChar w:fldCharType="separate"/>
      </w:r>
      <w:r>
        <w:rPr>
          <w:color w:val="auto"/>
        </w:rPr>
        <w:t>26</w:t>
      </w:r>
      <w:r>
        <w:rPr>
          <w:color w:val="auto"/>
        </w:rPr>
        <w:fldChar w:fldCharType="end"/>
      </w:r>
      <w:r>
        <w:rPr>
          <w:rFonts w:hint="eastAsia" w:ascii="宋体" w:hAnsi="宋体" w:cs="宋体"/>
          <w:bCs/>
          <w:caps/>
          <w:color w:val="auto"/>
          <w:highlight w:val="none"/>
        </w:rPr>
        <w:fldChar w:fldCharType="end"/>
      </w:r>
    </w:p>
    <w:p w14:paraId="3AB5F917">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rPr>
        <w:tab/>
      </w:r>
      <w:r>
        <w:rPr>
          <w:color w:val="auto"/>
        </w:rPr>
        <w:fldChar w:fldCharType="begin"/>
      </w:r>
      <w:r>
        <w:rPr>
          <w:color w:val="auto"/>
        </w:rPr>
        <w:instrText xml:space="preserve"> PAGEREF _Toc13095 \h </w:instrText>
      </w:r>
      <w:r>
        <w:rPr>
          <w:color w:val="auto"/>
        </w:rPr>
        <w:fldChar w:fldCharType="separate"/>
      </w:r>
      <w:r>
        <w:rPr>
          <w:color w:val="auto"/>
        </w:rPr>
        <w:t>28</w:t>
      </w:r>
      <w:r>
        <w:rPr>
          <w:color w:val="auto"/>
        </w:rPr>
        <w:fldChar w:fldCharType="end"/>
      </w:r>
      <w:r>
        <w:rPr>
          <w:rFonts w:hint="eastAsia" w:ascii="宋体" w:hAnsi="宋体" w:cs="宋体"/>
          <w:bCs/>
          <w:caps/>
          <w:color w:val="auto"/>
          <w:highlight w:val="none"/>
        </w:rPr>
        <w:fldChar w:fldCharType="end"/>
      </w:r>
    </w:p>
    <w:p w14:paraId="4C0C24BD">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rPr>
        <w:tab/>
      </w:r>
      <w:r>
        <w:rPr>
          <w:color w:val="auto"/>
        </w:rPr>
        <w:fldChar w:fldCharType="begin"/>
      </w:r>
      <w:r>
        <w:rPr>
          <w:color w:val="auto"/>
        </w:rPr>
        <w:instrText xml:space="preserve"> PAGEREF _Toc19454 \h </w:instrText>
      </w:r>
      <w:r>
        <w:rPr>
          <w:color w:val="auto"/>
        </w:rPr>
        <w:fldChar w:fldCharType="separate"/>
      </w:r>
      <w:r>
        <w:rPr>
          <w:color w:val="auto"/>
        </w:rPr>
        <w:t>29</w:t>
      </w:r>
      <w:r>
        <w:rPr>
          <w:color w:val="auto"/>
        </w:rPr>
        <w:fldChar w:fldCharType="end"/>
      </w:r>
      <w:r>
        <w:rPr>
          <w:rFonts w:hint="eastAsia" w:ascii="宋体" w:hAnsi="宋体" w:cs="宋体"/>
          <w:bCs/>
          <w:caps/>
          <w:color w:val="auto"/>
          <w:highlight w:val="none"/>
        </w:rPr>
        <w:fldChar w:fldCharType="end"/>
      </w:r>
    </w:p>
    <w:p w14:paraId="5FC7C982">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rPr>
        <w:tab/>
      </w:r>
      <w:r>
        <w:rPr>
          <w:color w:val="auto"/>
        </w:rPr>
        <w:fldChar w:fldCharType="begin"/>
      </w:r>
      <w:r>
        <w:rPr>
          <w:color w:val="auto"/>
        </w:rPr>
        <w:instrText xml:space="preserve"> PAGEREF _Toc21066 \h </w:instrText>
      </w:r>
      <w:r>
        <w:rPr>
          <w:color w:val="auto"/>
        </w:rPr>
        <w:fldChar w:fldCharType="separate"/>
      </w:r>
      <w:r>
        <w:rPr>
          <w:color w:val="auto"/>
        </w:rPr>
        <w:t>32</w:t>
      </w:r>
      <w:r>
        <w:rPr>
          <w:color w:val="auto"/>
        </w:rPr>
        <w:fldChar w:fldCharType="end"/>
      </w:r>
      <w:r>
        <w:rPr>
          <w:rFonts w:hint="eastAsia" w:ascii="宋体" w:hAnsi="宋体" w:cs="宋体"/>
          <w:bCs/>
          <w:caps/>
          <w:color w:val="auto"/>
          <w:highlight w:val="none"/>
        </w:rPr>
        <w:fldChar w:fldCharType="end"/>
      </w:r>
    </w:p>
    <w:p w14:paraId="4FE4BDD2">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rPr>
        <w:tab/>
      </w:r>
      <w:r>
        <w:rPr>
          <w:color w:val="auto"/>
        </w:rPr>
        <w:fldChar w:fldCharType="begin"/>
      </w:r>
      <w:r>
        <w:rPr>
          <w:color w:val="auto"/>
        </w:rPr>
        <w:instrText xml:space="preserve"> PAGEREF _Toc22750 \h </w:instrText>
      </w:r>
      <w:r>
        <w:rPr>
          <w:color w:val="auto"/>
        </w:rPr>
        <w:fldChar w:fldCharType="separate"/>
      </w:r>
      <w:r>
        <w:rPr>
          <w:color w:val="auto"/>
        </w:rPr>
        <w:t>33</w:t>
      </w:r>
      <w:r>
        <w:rPr>
          <w:color w:val="auto"/>
        </w:rPr>
        <w:fldChar w:fldCharType="end"/>
      </w:r>
      <w:r>
        <w:rPr>
          <w:rFonts w:hint="eastAsia" w:ascii="宋体" w:hAnsi="宋体" w:cs="宋体"/>
          <w:bCs/>
          <w:caps/>
          <w:color w:val="auto"/>
          <w:highlight w:val="none"/>
        </w:rPr>
        <w:fldChar w:fldCharType="end"/>
      </w:r>
    </w:p>
    <w:p w14:paraId="7BBBA74C">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5" w:name="_Toc246996157"/>
      <w:bookmarkStart w:id="6" w:name="_Toc179632527"/>
      <w:bookmarkStart w:id="7" w:name="_Toc152042287"/>
      <w:bookmarkStart w:id="8" w:name="_Toc2000404"/>
      <w:bookmarkStart w:id="9" w:name="_Toc247085671"/>
      <w:bookmarkStart w:id="10" w:name="_Toc152045511"/>
      <w:bookmarkStart w:id="11" w:name="_Toc246996900"/>
      <w:bookmarkStart w:id="12" w:name="_Toc507319890"/>
      <w:bookmarkStart w:id="13" w:name="_Toc247096243"/>
      <w:bookmarkStart w:id="14" w:name="_Toc144974479"/>
    </w:p>
    <w:p w14:paraId="3530D6FA">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5"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eastAsia="宋体" w:cs="宋体"/>
          <w:b/>
          <w:bCs/>
          <w:smallCaps w:val="0"/>
          <w:color w:val="auto"/>
          <w:kern w:val="44"/>
          <w:sz w:val="44"/>
          <w:szCs w:val="44"/>
          <w:highlight w:val="none"/>
          <w:lang w:val="en-US" w:eastAsia="zh-CN" w:bidi="ar-SA"/>
        </w:rPr>
        <w:t>比选公告</w:t>
      </w:r>
      <w:bookmarkEnd w:id="15"/>
    </w:p>
    <w:p w14:paraId="712CD7D6">
      <w:pPr>
        <w:spacing w:line="440" w:lineRule="exact"/>
        <w:jc w:val="center"/>
        <w:rPr>
          <w:rFonts w:ascii="宋体" w:hAnsi="宋体" w:cs="宋体"/>
          <w:b/>
          <w:color w:val="auto"/>
          <w:sz w:val="28"/>
          <w:szCs w:val="28"/>
          <w:highlight w:val="none"/>
        </w:rPr>
      </w:pPr>
    </w:p>
    <w:p w14:paraId="7074073B">
      <w:pPr>
        <w:pStyle w:val="4"/>
        <w:spacing w:before="0" w:after="0" w:line="360" w:lineRule="auto"/>
        <w:rPr>
          <w:rFonts w:ascii="宋体" w:hAnsi="宋体" w:eastAsia="宋体" w:cs="宋体"/>
          <w:color w:val="auto"/>
          <w:highlight w:val="none"/>
        </w:rPr>
      </w:pPr>
      <w:bookmarkStart w:id="16" w:name="_Toc10076"/>
      <w:bookmarkStart w:id="17" w:name="_Toc247085672"/>
      <w:bookmarkStart w:id="18" w:name="_Toc246996158"/>
      <w:bookmarkStart w:id="19" w:name="_Toc507319891"/>
      <w:bookmarkStart w:id="20" w:name="_Toc6549"/>
      <w:bookmarkStart w:id="21" w:name="_Toc152045512"/>
      <w:bookmarkStart w:id="22" w:name="_Toc144974480"/>
      <w:bookmarkStart w:id="23" w:name="_Toc24874"/>
      <w:bookmarkStart w:id="24" w:name="_Toc246996901"/>
      <w:bookmarkStart w:id="25" w:name="_Toc11329213"/>
      <w:bookmarkStart w:id="26" w:name="_Toc27743"/>
      <w:bookmarkStart w:id="27" w:name="_Toc179632528"/>
      <w:bookmarkStart w:id="28" w:name="_Toc152042288"/>
      <w:r>
        <w:rPr>
          <w:rFonts w:hint="eastAsia" w:ascii="宋体" w:hAnsi="宋体" w:eastAsia="宋体" w:cs="宋体"/>
          <w:color w:val="auto"/>
          <w:highlight w:val="none"/>
        </w:rPr>
        <w:t>1. 比选条件</w:t>
      </w:r>
      <w:bookmarkEnd w:id="16"/>
      <w:bookmarkEnd w:id="17"/>
      <w:bookmarkEnd w:id="18"/>
      <w:bookmarkEnd w:id="19"/>
      <w:bookmarkEnd w:id="20"/>
      <w:bookmarkEnd w:id="21"/>
      <w:bookmarkEnd w:id="22"/>
      <w:bookmarkEnd w:id="23"/>
      <w:bookmarkEnd w:id="24"/>
      <w:bookmarkEnd w:id="25"/>
      <w:bookmarkEnd w:id="26"/>
      <w:bookmarkEnd w:id="27"/>
      <w:bookmarkEnd w:id="28"/>
    </w:p>
    <w:p w14:paraId="46F1BBC8">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 xml:space="preserve"> 2026年运维分公司普通空调维护采购 </w:t>
      </w:r>
      <w:r>
        <w:rPr>
          <w:rFonts w:hint="eastAsia" w:ascii="宋体" w:hAnsi="宋体" w:cs="宋体"/>
          <w:color w:val="auto"/>
          <w:szCs w:val="21"/>
          <w:highlight w:val="none"/>
        </w:rPr>
        <w:t>，采购人为</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rPr>
        <w:t>，该项目已具备比选条件，现对该项目进行竞争性比选。</w:t>
      </w:r>
    </w:p>
    <w:p w14:paraId="036B066F">
      <w:pPr>
        <w:pStyle w:val="4"/>
        <w:spacing w:before="120" w:after="0" w:line="360" w:lineRule="auto"/>
        <w:rPr>
          <w:rFonts w:ascii="宋体" w:hAnsi="宋体" w:eastAsia="宋体" w:cs="宋体"/>
          <w:color w:val="auto"/>
          <w:highlight w:val="none"/>
        </w:rPr>
      </w:pPr>
      <w:bookmarkStart w:id="29" w:name="_Toc18109"/>
      <w:bookmarkStart w:id="30" w:name="_Toc21343"/>
      <w:bookmarkStart w:id="31" w:name="_Toc152042289"/>
      <w:bookmarkStart w:id="32" w:name="_Toc11329214"/>
      <w:bookmarkStart w:id="33" w:name="_Toc1258"/>
      <w:bookmarkStart w:id="34" w:name="_Toc10952"/>
      <w:bookmarkStart w:id="35" w:name="_Toc152045513"/>
      <w:bookmarkStart w:id="36" w:name="_Toc179632529"/>
      <w:bookmarkStart w:id="37" w:name="_Toc144974481"/>
      <w:bookmarkStart w:id="38" w:name="_Toc247085673"/>
      <w:bookmarkStart w:id="39" w:name="_Toc246996902"/>
      <w:bookmarkStart w:id="40" w:name="_Toc246996159"/>
      <w:bookmarkStart w:id="41" w:name="_Toc507319892"/>
      <w:r>
        <w:rPr>
          <w:rFonts w:hint="eastAsia" w:ascii="宋体" w:hAnsi="宋体" w:eastAsia="宋体" w:cs="宋体"/>
          <w:color w:val="auto"/>
          <w:highlight w:val="none"/>
        </w:rPr>
        <w:t>2. 项目概况与比选范围</w:t>
      </w:r>
      <w:bookmarkEnd w:id="29"/>
      <w:bookmarkEnd w:id="30"/>
      <w:bookmarkEnd w:id="31"/>
      <w:bookmarkEnd w:id="32"/>
      <w:bookmarkEnd w:id="33"/>
      <w:bookmarkEnd w:id="34"/>
      <w:bookmarkEnd w:id="35"/>
      <w:bookmarkEnd w:id="36"/>
      <w:bookmarkEnd w:id="37"/>
      <w:bookmarkEnd w:id="38"/>
      <w:bookmarkEnd w:id="39"/>
      <w:bookmarkEnd w:id="40"/>
      <w:bookmarkEnd w:id="41"/>
    </w:p>
    <w:p w14:paraId="2F11BFFC">
      <w:pPr>
        <w:spacing w:line="420" w:lineRule="exact"/>
        <w:ind w:firstLine="420" w:firstLineChars="200"/>
        <w:rPr>
          <w:rFonts w:hint="eastAsia" w:ascii="宋体" w:hAnsi="宋体" w:cs="宋体"/>
          <w:color w:val="auto"/>
          <w:szCs w:val="21"/>
          <w:highlight w:val="none"/>
          <w:u w:val="none"/>
          <w:lang w:eastAsia="zh-CN"/>
        </w:rPr>
      </w:pPr>
      <w:bookmarkStart w:id="42" w:name="_Toc265234827"/>
      <w:bookmarkStart w:id="43"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东北</w:t>
      </w:r>
      <w:r>
        <w:rPr>
          <w:rFonts w:hint="eastAsia" w:ascii="宋体" w:hAnsi="宋体" w:cs="宋体"/>
          <w:highlight w:val="none"/>
          <w:u w:val="single"/>
          <w:lang w:val="en-US" w:eastAsia="zh-CN"/>
        </w:rPr>
        <w:t>部</w:t>
      </w:r>
      <w:bookmarkStart w:id="44" w:name="OLE_LINK6"/>
      <w:r>
        <w:rPr>
          <w:rFonts w:hint="eastAsia" w:ascii="宋体" w:hAnsi="宋体" w:cs="宋体"/>
          <w:highlight w:val="none"/>
          <w:u w:val="single"/>
          <w:lang w:val="en-US" w:eastAsia="zh-CN"/>
        </w:rPr>
        <w:t>数智运维中心</w:t>
      </w:r>
      <w:bookmarkEnd w:id="44"/>
      <w:r>
        <w:rPr>
          <w:rFonts w:hint="eastAsia" w:ascii="宋体" w:hAnsi="宋体" w:cs="宋体"/>
          <w:highlight w:val="none"/>
          <w:u w:val="single"/>
          <w:lang w:val="en-US" w:eastAsia="zh-CN"/>
        </w:rPr>
        <w:t>、</w:t>
      </w:r>
      <w:bookmarkStart w:id="45" w:name="OLE_LINK7"/>
      <w:r>
        <w:rPr>
          <w:rFonts w:hint="eastAsia" w:ascii="宋体" w:hAnsi="宋体" w:cs="宋体"/>
          <w:color w:val="auto"/>
          <w:szCs w:val="21"/>
          <w:highlight w:val="none"/>
          <w:u w:val="single"/>
          <w:lang w:val="en-US" w:eastAsia="zh-CN"/>
        </w:rPr>
        <w:t xml:space="preserve"> 中西</w:t>
      </w:r>
      <w:r>
        <w:rPr>
          <w:rFonts w:hint="eastAsia" w:ascii="宋体" w:hAnsi="宋体" w:cs="宋体"/>
          <w:highlight w:val="none"/>
          <w:u w:val="single"/>
          <w:lang w:val="en-US" w:eastAsia="zh-CN"/>
        </w:rPr>
        <w:t>部数智运维中心、</w:t>
      </w:r>
      <w:r>
        <w:rPr>
          <w:rFonts w:hint="eastAsia" w:ascii="宋体" w:hAnsi="宋体" w:cs="宋体"/>
          <w:color w:val="auto"/>
          <w:szCs w:val="21"/>
          <w:highlight w:val="none"/>
          <w:u w:val="single"/>
          <w:lang w:val="en-US" w:eastAsia="zh-CN"/>
        </w:rPr>
        <w:t xml:space="preserve"> </w:t>
      </w:r>
      <w:r>
        <w:rPr>
          <w:rFonts w:hint="eastAsia" w:ascii="宋体" w:hAnsi="宋体" w:cs="宋体"/>
          <w:highlight w:val="none"/>
          <w:u w:val="single"/>
          <w:lang w:val="en-US" w:eastAsia="zh-CN"/>
        </w:rPr>
        <w:t>渝东数智运维中心</w:t>
      </w:r>
      <w:bookmarkEnd w:id="45"/>
      <w:r>
        <w:rPr>
          <w:rFonts w:hint="eastAsia" w:ascii="宋体" w:hAnsi="宋体" w:cs="宋体"/>
          <w:highlight w:val="none"/>
          <w:u w:val="single"/>
          <w:lang w:val="en-US" w:eastAsia="zh-CN"/>
        </w:rPr>
        <w:t>、管辖路段</w:t>
      </w:r>
      <w:r>
        <w:rPr>
          <w:rFonts w:hint="eastAsia" w:ascii="宋体" w:hAnsi="宋体" w:cs="宋体"/>
          <w:color w:val="auto"/>
          <w:szCs w:val="21"/>
          <w:highlight w:val="none"/>
          <w:u w:val="none"/>
          <w:lang w:eastAsia="zh-CN"/>
        </w:rPr>
        <w:t>。</w:t>
      </w:r>
    </w:p>
    <w:p w14:paraId="00F6E7EB">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46" w:name="OLE_LINK10"/>
      <w:bookmarkStart w:id="47" w:name="OLE_LINK27"/>
      <w:r>
        <w:rPr>
          <w:rFonts w:hint="eastAsia" w:ascii="宋体" w:hAnsi="宋体" w:cs="宋体"/>
          <w:color w:val="auto"/>
          <w:szCs w:val="21"/>
          <w:highlight w:val="none"/>
          <w:u w:val="none"/>
          <w:lang w:val="en-US" w:eastAsia="zh-CN"/>
        </w:rPr>
        <w:t>2026年运维分公司普通空调维护</w:t>
      </w:r>
      <w:r>
        <w:rPr>
          <w:rFonts w:hint="eastAsia" w:ascii="宋体" w:hAnsi="宋体" w:cs="宋体"/>
          <w:szCs w:val="21"/>
          <w:highlight w:val="none"/>
          <w:lang w:eastAsia="zh-CN"/>
        </w:rPr>
        <w:t>服务</w:t>
      </w:r>
      <w:r>
        <w:rPr>
          <w:rFonts w:hint="eastAsia" w:ascii="宋体" w:hAnsi="宋体" w:cs="宋体"/>
          <w:szCs w:val="21"/>
          <w:highlight w:val="none"/>
          <w:u w:val="none"/>
          <w:lang w:val="en-US" w:eastAsia="zh-CN"/>
        </w:rPr>
        <w:t>项目</w:t>
      </w:r>
      <w:bookmarkEnd w:id="46"/>
      <w:r>
        <w:rPr>
          <w:rFonts w:hint="eastAsia" w:ascii="宋体" w:hAnsi="宋体" w:cs="宋体"/>
          <w:szCs w:val="21"/>
          <w:highlight w:val="none"/>
        </w:rPr>
        <w:t>，本次竞争性比选内容包含</w:t>
      </w:r>
      <w:r>
        <w:rPr>
          <w:rFonts w:hint="eastAsia" w:ascii="宋体" w:hAnsi="宋体" w:cs="宋体"/>
          <w:color w:val="auto"/>
          <w:szCs w:val="21"/>
          <w:highlight w:val="none"/>
          <w:u w:val="single"/>
          <w:lang w:val="en-US" w:eastAsia="zh-CN"/>
        </w:rPr>
        <w:t>2026年运维分公司普通空调维护采购</w:t>
      </w:r>
      <w:r>
        <w:rPr>
          <w:rFonts w:hint="eastAsia" w:ascii="宋体" w:hAnsi="宋体" w:cs="宋体"/>
          <w:szCs w:val="21"/>
          <w:highlight w:val="none"/>
        </w:rPr>
        <w:t>的实施。</w:t>
      </w:r>
      <w:bookmarkEnd w:id="47"/>
    </w:p>
    <w:p w14:paraId="20F5B607">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cs="宋体"/>
          <w:color w:val="auto"/>
          <w:szCs w:val="21"/>
          <w:highlight w:val="none"/>
          <w:u w:val="single"/>
          <w:lang w:val="en-US" w:eastAsia="zh-CN"/>
        </w:rPr>
        <w:t xml:space="preserve"> 803687.00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p>
    <w:p w14:paraId="150F44D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40" w:lineRule="exact"/>
        <w:ind w:left="0" w:right="0" w:firstLine="420" w:firstLineChars="200"/>
        <w:jc w:val="both"/>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eastAsia="宋体" w:cs="宋体"/>
          <w:kern w:val="2"/>
          <w:sz w:val="21"/>
          <w:szCs w:val="24"/>
          <w:highlight w:val="none"/>
          <w:lang w:val="en-US" w:eastAsia="zh-CN" w:bidi="ar-SA"/>
        </w:rPr>
        <w:t>对东北、渝东、</w:t>
      </w:r>
      <w:r>
        <w:rPr>
          <w:rFonts w:hint="eastAsia" w:ascii="宋体" w:hAnsi="宋体" w:cs="宋体"/>
          <w:kern w:val="2"/>
          <w:sz w:val="21"/>
          <w:szCs w:val="24"/>
          <w:highlight w:val="none"/>
          <w:lang w:val="en-US" w:eastAsia="zh-CN" w:bidi="ar-SA"/>
        </w:rPr>
        <w:t>中西部、</w:t>
      </w:r>
      <w:r>
        <w:rPr>
          <w:rFonts w:hint="eastAsia" w:ascii="宋体" w:hAnsi="宋体" w:eastAsia="宋体" w:cs="宋体"/>
          <w:kern w:val="2"/>
          <w:sz w:val="21"/>
          <w:szCs w:val="24"/>
          <w:highlight w:val="none"/>
          <w:lang w:val="en-US" w:eastAsia="zh-CN" w:bidi="ar-SA"/>
        </w:rPr>
        <w:t>中心管辖路段高</w:t>
      </w:r>
      <w:r>
        <w:rPr>
          <w:rFonts w:hint="eastAsia" w:ascii="宋体" w:hAnsi="宋体" w:cs="宋体"/>
          <w:kern w:val="2"/>
          <w:sz w:val="21"/>
          <w:szCs w:val="24"/>
          <w:highlight w:val="none"/>
          <w:lang w:val="en-US" w:eastAsia="zh-CN" w:bidi="ar-SA"/>
        </w:rPr>
        <w:t>速公路内的共计2249</w:t>
      </w:r>
      <w:bookmarkStart w:id="255" w:name="_GoBack"/>
      <w:bookmarkEnd w:id="255"/>
      <w:r>
        <w:rPr>
          <w:rFonts w:hint="eastAsia" w:ascii="宋体" w:hAnsi="宋体" w:cs="宋体"/>
          <w:kern w:val="2"/>
          <w:sz w:val="21"/>
          <w:szCs w:val="24"/>
          <w:highlight w:val="none"/>
          <w:lang w:val="en-US" w:eastAsia="zh-CN" w:bidi="ar-SA"/>
        </w:rPr>
        <w:t>台普通空调维护服务工作进行采购，采购内容包含：普通空调维护故障维修人工单价；普通空调维护设备备件价格；普通空调专项维护价格；专项维护实施内容包含每年定期进行一次空调上门清洗、保养服务：包括清洗过滤网、散热片清洗、送风机构、外机、室外冷凝器、空调壳、维护保养等工作。对空调进行故障维修，工作内容包括对空调进行补焊加氟；机内异物排除、堵墙洞、贴防震、接线错调整、内机噪音调整、更换面框、保险管、负离子发生器、进风格栅、出风罩、排水管、接线座、接线端子、导风板等；调整高低压阀、调整漏水，处理系统管路脏堵、冰堵，更换空调压缩机等。作业人员的组织和机构设置、安全生产教育、现场文明施工和标准</w:t>
      </w:r>
      <w:r>
        <w:rPr>
          <w:rFonts w:hint="eastAsia" w:ascii="宋体" w:hAnsi="宋体" w:cs="宋体"/>
          <w:color w:val="auto"/>
          <w:szCs w:val="21"/>
          <w:highlight w:val="none"/>
          <w:lang w:val="en-US" w:eastAsia="zh-CN"/>
        </w:rPr>
        <w:t>化建设、参加甲方组织的会议等一切与乙方相关联的工作亦属承包范围。承包方式：实行施工承包人包工、包料（以工程量清单为准）、包质量、包安装、包工期、包安全施工、包文明管理的一揽子承包方式。</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2"/>
    <w:bookmarkEnd w:id="43"/>
    <w:p w14:paraId="6DD9A668">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r>
        <w:rPr>
          <w:rFonts w:hint="eastAsia" w:ascii="宋体" w:hAnsi="宋体" w:cs="宋体"/>
          <w:szCs w:val="21"/>
          <w:highlight w:val="none"/>
          <w:u w:val="none"/>
          <w:lang w:val="en-US" w:eastAsia="zh-CN"/>
        </w:rPr>
        <w:t>自合同签订之日起至2026年 12月31日止</w:t>
      </w:r>
      <w:r>
        <w:rPr>
          <w:rFonts w:hint="eastAsia" w:ascii="宋体" w:hAnsi="宋体" w:eastAsia="宋体" w:cs="宋体"/>
          <w:kern w:val="2"/>
          <w:sz w:val="21"/>
          <w:szCs w:val="24"/>
          <w:highlight w:val="none"/>
          <w:lang w:val="en-US" w:eastAsia="zh-CN" w:bidi="ar-SA"/>
        </w:rPr>
        <w:t>；</w:t>
      </w:r>
    </w:p>
    <w:p w14:paraId="2C4449DD">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48" w:name="_Toc152045514"/>
      <w:bookmarkStart w:id="49" w:name="_Toc507319893"/>
      <w:bookmarkStart w:id="50" w:name="_Toc179632530"/>
      <w:bookmarkStart w:id="51" w:name="_Toc246996160"/>
      <w:bookmarkStart w:id="52" w:name="_Toc246996903"/>
      <w:bookmarkStart w:id="53" w:name="_Toc7065"/>
      <w:bookmarkStart w:id="54" w:name="_Toc144974482"/>
      <w:bookmarkStart w:id="55" w:name="_Toc247085674"/>
      <w:bookmarkStart w:id="56" w:name="_Toc10171"/>
      <w:bookmarkStart w:id="57" w:name="_Toc30356"/>
      <w:bookmarkStart w:id="58" w:name="_Toc11329215"/>
      <w:bookmarkStart w:id="59" w:name="_Toc152042290"/>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 </w:t>
      </w:r>
      <w:r>
        <w:rPr>
          <w:rFonts w:hint="eastAsia" w:ascii="宋体" w:hAnsi="宋体" w:cs="宋体"/>
          <w:b w:val="0"/>
          <w:bCs w:val="0"/>
          <w:color w:val="auto"/>
          <w:kern w:val="2"/>
          <w:sz w:val="21"/>
          <w:szCs w:val="24"/>
          <w:highlight w:val="none"/>
          <w:lang w:val="en-US" w:eastAsia="zh-CN" w:bidi="ar-SA"/>
        </w:rPr>
        <w:t>个标段。</w:t>
      </w:r>
    </w:p>
    <w:p w14:paraId="08E5DF71">
      <w:pPr>
        <w:pStyle w:val="4"/>
        <w:spacing w:before="120" w:after="0" w:line="360" w:lineRule="auto"/>
        <w:rPr>
          <w:rFonts w:ascii="宋体" w:hAnsi="宋体" w:eastAsia="宋体" w:cs="宋体"/>
          <w:color w:val="auto"/>
          <w:highlight w:val="none"/>
        </w:rPr>
      </w:pPr>
      <w:bookmarkStart w:id="60" w:name="_Toc5542"/>
      <w:r>
        <w:rPr>
          <w:rFonts w:hint="eastAsia" w:ascii="宋体" w:hAnsi="宋体" w:eastAsia="宋体" w:cs="宋体"/>
          <w:color w:val="auto"/>
          <w:highlight w:val="none"/>
        </w:rPr>
        <w:t>3. 报价人资格要求</w:t>
      </w:r>
      <w:bookmarkEnd w:id="48"/>
      <w:bookmarkEnd w:id="49"/>
      <w:bookmarkEnd w:id="50"/>
      <w:bookmarkEnd w:id="51"/>
      <w:bookmarkEnd w:id="52"/>
      <w:bookmarkEnd w:id="53"/>
      <w:bookmarkEnd w:id="54"/>
      <w:bookmarkEnd w:id="55"/>
      <w:bookmarkEnd w:id="56"/>
      <w:bookmarkEnd w:id="57"/>
      <w:bookmarkEnd w:id="58"/>
      <w:bookmarkEnd w:id="59"/>
      <w:bookmarkEnd w:id="60"/>
    </w:p>
    <w:p w14:paraId="08503B16">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bookmarkStart w:id="61" w:name="_Toc144974483"/>
      <w:bookmarkStart w:id="62" w:name="_Toc152045515"/>
      <w:bookmarkStart w:id="63" w:name="_Toc152042291"/>
      <w:bookmarkStart w:id="64" w:name="_Toc246996904"/>
      <w:bookmarkStart w:id="65" w:name="_Toc246996161"/>
      <w:bookmarkStart w:id="66" w:name="_Toc247085675"/>
      <w:bookmarkStart w:id="67" w:name="_Toc179632531"/>
      <w:r>
        <w:rPr>
          <w:rFonts w:hint="eastAsia" w:ascii="宋体" w:hAnsi="宋体" w:cs="宋体"/>
          <w:color w:val="auto"/>
          <w:sz w:val="21"/>
          <w:szCs w:val="21"/>
          <w:highlight w:val="none"/>
          <w:lang w:val="en-US" w:eastAsia="zh-CN"/>
        </w:rPr>
        <w:t>3.1 资质要求：</w:t>
      </w:r>
    </w:p>
    <w:p w14:paraId="3C754570">
      <w:pPr>
        <w:pageBreakBefore w:val="0"/>
        <w:kinsoku/>
        <w:overflowPunct/>
        <w:topLinePunct w:val="0"/>
        <w:autoSpaceDE/>
        <w:autoSpaceDN/>
        <w:bidi w:val="0"/>
        <w:adjustRightInd/>
        <w:snapToGrid/>
        <w:spacing w:line="440" w:lineRule="exact"/>
        <w:ind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kern w:val="2"/>
          <w:sz w:val="21"/>
          <w:szCs w:val="21"/>
          <w:highlight w:val="none"/>
          <w:lang w:val="en-US" w:eastAsia="zh-CN" w:bidi="ar-SA"/>
        </w:rPr>
        <w:t>报价人具有独立法人资格。</w:t>
      </w:r>
    </w:p>
    <w:p w14:paraId="35E80C39">
      <w:pPr>
        <w:pStyle w:val="13"/>
        <w:keepNext w:val="0"/>
        <w:keepLines w:val="0"/>
        <w:pageBreakBefore w:val="0"/>
        <w:widowControl w:val="0"/>
        <w:kinsoku/>
        <w:wordWrap w:val="0"/>
        <w:overflowPunct/>
        <w:topLinePunct w:val="0"/>
        <w:autoSpaceDE/>
        <w:autoSpaceDN/>
        <w:bidi w:val="0"/>
        <w:adjustRightInd w:val="0"/>
        <w:snapToGrid/>
        <w:spacing w:line="400" w:lineRule="exact"/>
        <w:ind w:left="420" w:leftChars="200"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（2）报价人具有有效的营业执照。</w:t>
      </w:r>
    </w:p>
    <w:p w14:paraId="5E561B76">
      <w:pPr>
        <w:pageBreakBefore w:val="0"/>
        <w:kinsoku/>
        <w:overflowPunct/>
        <w:topLinePunct w:val="0"/>
        <w:autoSpaceDE/>
        <w:autoSpaceDN/>
        <w:bidi w:val="0"/>
        <w:adjustRightInd/>
        <w:snapToGrid/>
        <w:spacing w:line="440" w:lineRule="exact"/>
        <w:ind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r>
        <w:rPr>
          <w:rFonts w:hint="eastAsia" w:ascii="宋体" w:hAnsi="宋体" w:cs="宋体"/>
          <w:kern w:val="2"/>
          <w:sz w:val="21"/>
          <w:szCs w:val="24"/>
          <w:highlight w:val="none"/>
          <w:lang w:val="en-US" w:eastAsia="zh-CN" w:bidi="ar-SA"/>
        </w:rPr>
        <w:t>2023年1月1日至报价截止日期（以合同签订时间为准）至少具有一个合同金额在30万元及以上的空调维护或空调供货相关业绩（提供合同扫描件）。</w:t>
      </w:r>
    </w:p>
    <w:p w14:paraId="47557641">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14:paraId="33AF4B79">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14:paraId="3051D32F">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shd w:val="clear" w:color="auto" w:fill="FFFFFF"/>
        </w:rPr>
        <w:t>单位负责人为同一人或者存在控股、管理关系的不同单位，不得同时参加本项目报价，否则均按无效报价处理。</w:t>
      </w:r>
    </w:p>
    <w:p w14:paraId="41E48F3C">
      <w:pPr>
        <w:pStyle w:val="4"/>
        <w:spacing w:before="120" w:after="0" w:line="400" w:lineRule="exact"/>
        <w:rPr>
          <w:rFonts w:hint="eastAsia" w:ascii="宋体" w:hAnsi="宋体" w:eastAsia="宋体" w:cs="宋体"/>
          <w:color w:val="auto"/>
          <w:highlight w:val="none"/>
        </w:rPr>
      </w:pPr>
      <w:bookmarkStart w:id="68" w:name="_Toc28877"/>
      <w:bookmarkStart w:id="69" w:name="_Toc11329216"/>
      <w:bookmarkStart w:id="70" w:name="_Toc14361"/>
      <w:bookmarkStart w:id="71" w:name="_Toc12460"/>
      <w:bookmarkStart w:id="72" w:name="_Toc507319894"/>
      <w:bookmarkStart w:id="73" w:name="_Toc25619"/>
      <w:r>
        <w:rPr>
          <w:rFonts w:hint="eastAsia" w:ascii="宋体" w:hAnsi="宋体" w:eastAsia="宋体" w:cs="宋体"/>
          <w:color w:val="auto"/>
          <w:highlight w:val="none"/>
        </w:rPr>
        <w:t>4. 评标办法</w:t>
      </w:r>
      <w:bookmarkEnd w:id="68"/>
    </w:p>
    <w:p w14:paraId="5149B8FF">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14:paraId="53454C65">
      <w:pPr>
        <w:pStyle w:val="4"/>
        <w:spacing w:before="120" w:after="0" w:line="400" w:lineRule="exact"/>
        <w:rPr>
          <w:rFonts w:ascii="宋体" w:hAnsi="宋体" w:eastAsia="宋体" w:cs="宋体"/>
          <w:color w:val="auto"/>
          <w:highlight w:val="none"/>
        </w:rPr>
      </w:pPr>
      <w:bookmarkStart w:id="74"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61"/>
      <w:bookmarkEnd w:id="62"/>
      <w:bookmarkEnd w:id="63"/>
      <w:bookmarkEnd w:id="64"/>
      <w:bookmarkEnd w:id="65"/>
      <w:bookmarkEnd w:id="66"/>
      <w:bookmarkEnd w:id="67"/>
      <w:bookmarkEnd w:id="69"/>
      <w:bookmarkEnd w:id="70"/>
      <w:bookmarkEnd w:id="71"/>
      <w:bookmarkEnd w:id="72"/>
      <w:bookmarkEnd w:id="73"/>
      <w:bookmarkEnd w:id="74"/>
    </w:p>
    <w:p w14:paraId="7951B1E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75" w:name="_Toc247085676"/>
      <w:bookmarkStart w:id="76" w:name="_Toc507319895"/>
      <w:bookmarkStart w:id="77" w:name="_Toc152045516"/>
      <w:bookmarkStart w:id="78" w:name="_Toc246996162"/>
      <w:bookmarkStart w:id="79" w:name="_Toc11329217"/>
      <w:bookmarkStart w:id="80" w:name="_Toc179632532"/>
      <w:bookmarkStart w:id="81" w:name="_Toc144974484"/>
      <w:bookmarkStart w:id="82" w:name="_Toc246996905"/>
      <w:bookmarkStart w:id="83" w:name="_Toc152042292"/>
      <w:bookmarkStart w:id="84" w:name="_Toc9131"/>
      <w:bookmarkStart w:id="85" w:name="_Toc16686"/>
      <w:bookmarkStart w:id="86" w:name="_Toc31493"/>
      <w:bookmarkStart w:id="87" w:name="_Toc18060"/>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14:paraId="450D25ED">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75"/>
      <w:bookmarkEnd w:id="76"/>
      <w:bookmarkEnd w:id="77"/>
      <w:bookmarkEnd w:id="78"/>
      <w:bookmarkEnd w:id="79"/>
      <w:bookmarkEnd w:id="80"/>
      <w:bookmarkEnd w:id="81"/>
      <w:bookmarkEnd w:id="82"/>
      <w:bookmarkEnd w:id="83"/>
      <w:r>
        <w:rPr>
          <w:rFonts w:hint="eastAsia" w:ascii="宋体" w:hAnsi="宋体" w:eastAsia="宋体" w:cs="宋体"/>
          <w:color w:val="auto"/>
          <w:highlight w:val="none"/>
        </w:rPr>
        <w:t>及相关事宜</w:t>
      </w:r>
      <w:bookmarkEnd w:id="84"/>
      <w:bookmarkEnd w:id="85"/>
      <w:bookmarkEnd w:id="86"/>
      <w:bookmarkEnd w:id="87"/>
    </w:p>
    <w:p w14:paraId="6F798DAF">
      <w:pPr>
        <w:spacing w:line="420" w:lineRule="exact"/>
        <w:ind w:firstLine="420" w:firstLineChars="200"/>
        <w:rPr>
          <w:rFonts w:hint="eastAsia" w:ascii="宋体" w:hAnsi="宋体" w:cs="宋体"/>
          <w:color w:val="auto"/>
          <w:szCs w:val="21"/>
          <w:highlight w:val="none"/>
        </w:rPr>
      </w:pPr>
      <w:bookmarkStart w:id="88" w:name="_Toc507319897"/>
      <w:bookmarkStart w:id="89" w:name="_Toc28867"/>
      <w:bookmarkStart w:id="90" w:name="_Toc21615"/>
      <w:bookmarkStart w:id="91" w:name="_Toc144974485"/>
      <w:bookmarkStart w:id="92" w:name="_Toc393"/>
      <w:bookmarkStart w:id="93" w:name="_Toc179632534"/>
      <w:bookmarkStart w:id="94" w:name="_Toc152045517"/>
      <w:bookmarkStart w:id="95" w:name="_Toc18402"/>
      <w:bookmarkStart w:id="96" w:name="_Toc11329219"/>
      <w:bookmarkStart w:id="97" w:name="_Toc247085678"/>
      <w:bookmarkStart w:id="98" w:name="_Toc246996164"/>
      <w:bookmarkStart w:id="99" w:name="_Toc152042293"/>
      <w:bookmarkStart w:id="100" w:name="_Toc246996907"/>
      <w:r>
        <w:rPr>
          <w:rFonts w:hint="eastAsia" w:ascii="宋体" w:hAnsi="宋体" w:cs="宋体"/>
          <w:color w:val="auto"/>
          <w:szCs w:val="21"/>
          <w:lang w:val="en-US" w:eastAsia="zh-CN"/>
        </w:rPr>
        <w:t>6</w:t>
      </w:r>
      <w:r>
        <w:rPr>
          <w:rFonts w:hint="eastAsia" w:ascii="宋体" w:hAnsi="宋体" w:cs="宋体"/>
          <w:color w:val="auto"/>
          <w:szCs w:val="21"/>
        </w:rPr>
        <w:t>.1</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w:t>
      </w:r>
      <w:r>
        <w:rPr>
          <w:rFonts w:hint="eastAsia" w:ascii="宋体" w:hAnsi="宋体" w:cs="宋体"/>
          <w:color w:val="auto"/>
          <w:szCs w:val="21"/>
          <w:highlight w:val="none"/>
        </w:rPr>
        <w:t>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03</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05</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14:paraId="26A9DE7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14:paraId="2FB13E93">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101" w:name="_Hlk535257540"/>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海峡路首讯科技1楼</w:t>
      </w:r>
      <w:r>
        <w:rPr>
          <w:rFonts w:hint="eastAsia" w:ascii="宋体" w:hAnsi="宋体" w:cs="宋体"/>
          <w:color w:val="auto"/>
          <w:szCs w:val="21"/>
          <w:highlight w:val="none"/>
        </w:rPr>
        <w:t>（重庆首讯科技股份有限公司</w:t>
      </w:r>
      <w:r>
        <w:rPr>
          <w:rFonts w:hint="eastAsia" w:ascii="宋体" w:hAnsi="宋体" w:cs="宋体"/>
          <w:color w:val="auto"/>
          <w:szCs w:val="21"/>
          <w:highlight w:val="none"/>
          <w:lang w:val="en-US" w:eastAsia="zh-CN"/>
        </w:rPr>
        <w:t>数智系统运维分公司</w:t>
      </w:r>
      <w:r>
        <w:rPr>
          <w:rFonts w:hint="eastAsia" w:ascii="宋体" w:hAnsi="宋体" w:cs="宋体"/>
          <w:color w:val="auto"/>
          <w:szCs w:val="21"/>
          <w:highlight w:val="none"/>
        </w:rPr>
        <w:t>）。</w:t>
      </w:r>
      <w:bookmarkEnd w:id="101"/>
    </w:p>
    <w:p w14:paraId="0215149E">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14:paraId="6F3A1DB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14:paraId="28D14028">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w:t>
      </w:r>
      <w:r>
        <w:rPr>
          <w:rFonts w:hint="eastAsia" w:ascii="宋体" w:hAnsi="宋体" w:cs="宋体"/>
          <w:color w:val="auto"/>
          <w:szCs w:val="21"/>
          <w:highlight w:val="none"/>
          <w:lang w:val="en-US" w:eastAsia="zh-CN"/>
        </w:rPr>
        <w:t>数智系统运维分公司</w:t>
      </w:r>
      <w:r>
        <w:rPr>
          <w:rFonts w:hint="eastAsia" w:ascii="宋体" w:hAnsi="宋体" w:cs="宋体"/>
          <w:color w:val="auto"/>
          <w:szCs w:val="21"/>
          <w:highlight w:val="none"/>
        </w:rPr>
        <w:t>（邮寄地址同6.3递交地点），否则采购人有权拒收，采用邮寄方式的报价人默认认可采购人的开标结果，不得由此提出任何质疑。</w:t>
      </w:r>
    </w:p>
    <w:p w14:paraId="1E651387">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8"/>
      <w:bookmarkEnd w:id="89"/>
      <w:bookmarkEnd w:id="90"/>
      <w:bookmarkEnd w:id="91"/>
      <w:bookmarkEnd w:id="92"/>
      <w:bookmarkEnd w:id="93"/>
      <w:bookmarkEnd w:id="94"/>
      <w:bookmarkEnd w:id="95"/>
      <w:bookmarkEnd w:id="96"/>
      <w:bookmarkEnd w:id="97"/>
      <w:bookmarkEnd w:id="98"/>
      <w:bookmarkEnd w:id="99"/>
      <w:bookmarkEnd w:id="100"/>
    </w:p>
    <w:tbl>
      <w:tblPr>
        <w:tblStyle w:val="42"/>
        <w:tblW w:w="9709" w:type="dxa"/>
        <w:tblInd w:w="0" w:type="dxa"/>
        <w:tblLayout w:type="fixed"/>
        <w:tblCellMar>
          <w:top w:w="0" w:type="dxa"/>
          <w:left w:w="108" w:type="dxa"/>
          <w:bottom w:w="0" w:type="dxa"/>
          <w:right w:w="108" w:type="dxa"/>
        </w:tblCellMar>
      </w:tblPr>
      <w:tblGrid>
        <w:gridCol w:w="9709"/>
      </w:tblGrid>
      <w:tr w14:paraId="4D289B5B">
        <w:tblPrEx>
          <w:tblCellMar>
            <w:top w:w="0" w:type="dxa"/>
            <w:left w:w="108" w:type="dxa"/>
            <w:bottom w:w="0" w:type="dxa"/>
            <w:right w:w="108" w:type="dxa"/>
          </w:tblCellMar>
        </w:tblPrEx>
        <w:trPr>
          <w:trHeight w:val="520" w:hRule="atLeast"/>
        </w:trPr>
        <w:tc>
          <w:tcPr>
            <w:tcW w:w="9709" w:type="dxa"/>
            <w:vAlign w:val="center"/>
          </w:tcPr>
          <w:p w14:paraId="77910076">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55FFF133">
        <w:tblPrEx>
          <w:tblCellMar>
            <w:top w:w="0" w:type="dxa"/>
            <w:left w:w="108" w:type="dxa"/>
            <w:bottom w:w="0" w:type="dxa"/>
            <w:right w:w="108" w:type="dxa"/>
          </w:tblCellMar>
        </w:tblPrEx>
        <w:trPr>
          <w:trHeight w:val="510" w:hRule="atLeast"/>
        </w:trPr>
        <w:tc>
          <w:tcPr>
            <w:tcW w:w="9709" w:type="dxa"/>
            <w:vAlign w:val="center"/>
          </w:tcPr>
          <w:p w14:paraId="0A68D5F3">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szCs w:val="21"/>
                <w:lang w:val="en-US" w:eastAsia="zh-CN"/>
              </w:rPr>
              <w:t>重庆市南岸区海棠溪街道海峡路重庆首讯科技股份有限公司</w:t>
            </w:r>
            <w:r>
              <w:rPr>
                <w:rFonts w:hint="eastAsia" w:ascii="宋体" w:hAnsi="宋体" w:cs="宋体"/>
                <w:color w:val="auto"/>
                <w:szCs w:val="21"/>
                <w:highlight w:val="none"/>
                <w:lang w:val="en-US" w:eastAsia="zh-CN"/>
              </w:rPr>
              <w:t>数智系统运维分公司</w:t>
            </w:r>
            <w:r>
              <w:rPr>
                <w:rFonts w:hint="eastAsia" w:ascii="宋体" w:hAnsi="宋体" w:cs="宋体"/>
                <w:szCs w:val="21"/>
                <w:lang w:val="en-US" w:eastAsia="zh-CN"/>
              </w:rPr>
              <w:t>三楼</w:t>
            </w:r>
          </w:p>
        </w:tc>
      </w:tr>
      <w:tr w14:paraId="0598C71B">
        <w:tblPrEx>
          <w:tblCellMar>
            <w:top w:w="0" w:type="dxa"/>
            <w:left w:w="108" w:type="dxa"/>
            <w:bottom w:w="0" w:type="dxa"/>
            <w:right w:w="108" w:type="dxa"/>
          </w:tblCellMar>
        </w:tblPrEx>
        <w:trPr>
          <w:trHeight w:val="520" w:hRule="atLeast"/>
        </w:trPr>
        <w:tc>
          <w:tcPr>
            <w:tcW w:w="9709" w:type="dxa"/>
            <w:vAlign w:val="center"/>
          </w:tcPr>
          <w:p w14:paraId="449FF888">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none"/>
                <w:lang w:val="en-US" w:eastAsia="zh-CN"/>
              </w:rPr>
              <w:t>13251281994</w:t>
            </w:r>
          </w:p>
        </w:tc>
      </w:tr>
      <w:tr w14:paraId="01987C50">
        <w:tblPrEx>
          <w:tblCellMar>
            <w:top w:w="0" w:type="dxa"/>
            <w:left w:w="108" w:type="dxa"/>
            <w:bottom w:w="0" w:type="dxa"/>
            <w:right w:w="108" w:type="dxa"/>
          </w:tblCellMar>
        </w:tblPrEx>
        <w:trPr>
          <w:trHeight w:val="448" w:hRule="atLeast"/>
        </w:trPr>
        <w:tc>
          <w:tcPr>
            <w:tcW w:w="9709" w:type="dxa"/>
            <w:vAlign w:val="center"/>
          </w:tcPr>
          <w:p w14:paraId="3279D9FA">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王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lang w:val="en-US" w:eastAsia="zh-CN"/>
              </w:rPr>
              <w:t>19908327630</w:t>
            </w:r>
          </w:p>
        </w:tc>
      </w:tr>
    </w:tbl>
    <w:p w14:paraId="50B3F554">
      <w:pPr>
        <w:pStyle w:val="3"/>
        <w:spacing w:before="0" w:after="0" w:line="360" w:lineRule="auto"/>
        <w:jc w:val="center"/>
        <w:rPr>
          <w:rFonts w:ascii="宋体" w:hAnsi="宋体" w:cs="宋体"/>
          <w:color w:val="auto"/>
          <w:highlight w:val="none"/>
        </w:rPr>
      </w:pPr>
      <w:bookmarkStart w:id="102" w:name="_Toc246996916"/>
      <w:bookmarkStart w:id="103" w:name="_Toc144974495"/>
      <w:bookmarkStart w:id="104" w:name="_Toc247085687"/>
      <w:bookmarkStart w:id="105" w:name="_Toc179632544"/>
      <w:bookmarkStart w:id="106" w:name="_Toc507319898"/>
      <w:bookmarkStart w:id="107" w:name="_Toc2000405"/>
      <w:bookmarkStart w:id="108" w:name="_Toc10659"/>
      <w:bookmarkStart w:id="109" w:name="_Toc246996173"/>
      <w:bookmarkStart w:id="110" w:name="_Toc152042303"/>
      <w:bookmarkStart w:id="111" w:name="_Toc152045527"/>
      <w:r>
        <w:rPr>
          <w:rFonts w:hint="eastAsia" w:ascii="宋体" w:hAnsi="宋体" w:cs="宋体"/>
          <w:color w:val="auto"/>
          <w:highlight w:val="none"/>
        </w:rPr>
        <w:t>第二章 报价人须知</w:t>
      </w:r>
      <w:bookmarkEnd w:id="102"/>
      <w:bookmarkEnd w:id="103"/>
      <w:bookmarkEnd w:id="104"/>
      <w:bookmarkEnd w:id="105"/>
      <w:bookmarkEnd w:id="106"/>
      <w:bookmarkEnd w:id="107"/>
      <w:bookmarkEnd w:id="108"/>
      <w:bookmarkEnd w:id="109"/>
      <w:bookmarkEnd w:id="110"/>
      <w:bookmarkEnd w:id="111"/>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700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3A62B71A">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12" w:name="_Toc326760840"/>
            <w:r>
              <w:rPr>
                <w:rFonts w:hint="eastAsia" w:ascii="宋体" w:hAnsi="宋体" w:cs="宋体"/>
                <w:b/>
                <w:color w:val="auto"/>
                <w:kern w:val="0"/>
                <w:szCs w:val="21"/>
                <w:highlight w:val="none"/>
              </w:rPr>
              <w:t>序号</w:t>
            </w:r>
          </w:p>
        </w:tc>
        <w:tc>
          <w:tcPr>
            <w:tcW w:w="2106" w:type="dxa"/>
            <w:vAlign w:val="center"/>
          </w:tcPr>
          <w:p w14:paraId="13569E34">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3633E9FF">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0A29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4BB6A4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057F49E2">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665D4CBB">
            <w:pPr>
              <w:keepNext w:val="0"/>
              <w:keepLines w:val="0"/>
              <w:suppressLineNumbers w:val="0"/>
              <w:spacing w:before="0" w:beforeAutospacing="0" w:after="0" w:afterAutospacing="0" w:line="400" w:lineRule="exact"/>
              <w:ind w:left="0" w:right="0" w:firstLine="420" w:firstLineChars="200"/>
              <w:rPr>
                <w:rFonts w:hint="eastAsia" w:ascii="宋体" w:hAnsi="宋体" w:cs="宋体"/>
                <w:kern w:val="2"/>
                <w:sz w:val="21"/>
                <w:szCs w:val="21"/>
                <w:lang w:val="en-US" w:eastAsia="zh-CN"/>
              </w:rPr>
            </w:pPr>
            <w:r>
              <w:rPr>
                <w:rFonts w:hint="eastAsia" w:ascii="宋体" w:hAnsi="宋体" w:cs="宋体"/>
                <w:szCs w:val="21"/>
                <w:highlight w:val="none"/>
              </w:rPr>
              <w:t>采购人：</w:t>
            </w:r>
            <w:r>
              <w:rPr>
                <w:rFonts w:hint="eastAsia" w:ascii="宋体" w:hAnsi="宋体" w:eastAsia="宋体" w:cs="宋体"/>
                <w:szCs w:val="21"/>
              </w:rPr>
              <w:t>重庆首讯科技股份有限公司</w:t>
            </w:r>
            <w:r>
              <w:rPr>
                <w:rFonts w:hint="eastAsia" w:ascii="宋体" w:hAnsi="宋体" w:eastAsia="宋体" w:cs="宋体"/>
                <w:szCs w:val="21"/>
                <w:lang w:val="en-US" w:eastAsia="zh-CN"/>
              </w:rPr>
              <w:t>数智系统运维分公司</w:t>
            </w:r>
          </w:p>
          <w:p w14:paraId="0B4C1639">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lang w:val="en-US" w:eastAsia="zh-CN"/>
              </w:rPr>
            </w:pPr>
            <w:r>
              <w:rPr>
                <w:rFonts w:hint="eastAsia" w:ascii="宋体" w:hAnsi="宋体" w:cs="宋体"/>
                <w:szCs w:val="21"/>
                <w:highlight w:val="none"/>
              </w:rPr>
              <w:t>地</w:t>
            </w:r>
            <w:r>
              <w:rPr>
                <w:rFonts w:hint="eastAsia" w:ascii="宋体" w:hAnsi="宋体" w:cs="宋体"/>
                <w:szCs w:val="21"/>
                <w:highlight w:val="none"/>
                <w:lang w:val="en-US" w:eastAsia="zh-CN"/>
              </w:rPr>
              <w:t xml:space="preserve">  </w:t>
            </w:r>
            <w:r>
              <w:rPr>
                <w:rFonts w:hint="eastAsia" w:ascii="宋体" w:hAnsi="宋体" w:cs="宋体"/>
                <w:szCs w:val="21"/>
                <w:highlight w:val="none"/>
              </w:rPr>
              <w:t>址：</w:t>
            </w:r>
            <w:r>
              <w:rPr>
                <w:rFonts w:hint="eastAsia" w:ascii="宋体" w:hAnsi="宋体" w:cs="宋体"/>
                <w:szCs w:val="21"/>
              </w:rPr>
              <w:t>重庆市</w:t>
            </w:r>
            <w:r>
              <w:rPr>
                <w:rFonts w:hint="eastAsia" w:ascii="宋体" w:hAnsi="宋体" w:cs="宋体"/>
                <w:szCs w:val="21"/>
                <w:lang w:val="en-US" w:eastAsia="zh-CN"/>
              </w:rPr>
              <w:t>南岸</w:t>
            </w:r>
            <w:r>
              <w:rPr>
                <w:rFonts w:hint="eastAsia" w:ascii="宋体" w:hAnsi="宋体" w:cs="宋体"/>
                <w:szCs w:val="21"/>
              </w:rPr>
              <w:t>区</w:t>
            </w:r>
            <w:r>
              <w:rPr>
                <w:rFonts w:hint="eastAsia" w:ascii="宋体" w:hAnsi="宋体" w:cs="宋体"/>
                <w:szCs w:val="21"/>
                <w:lang w:val="en-US" w:eastAsia="zh-CN"/>
              </w:rPr>
              <w:t>海棠溪</w:t>
            </w:r>
            <w:r>
              <w:rPr>
                <w:rFonts w:hint="eastAsia" w:ascii="宋体" w:hAnsi="宋体" w:cs="宋体"/>
                <w:szCs w:val="21"/>
              </w:rPr>
              <w:t>街道</w:t>
            </w:r>
            <w:r>
              <w:rPr>
                <w:rFonts w:hint="eastAsia" w:ascii="宋体" w:hAnsi="宋体" w:cs="宋体"/>
                <w:szCs w:val="21"/>
                <w:lang w:val="en-US" w:eastAsia="zh-CN"/>
              </w:rPr>
              <w:t>海峡</w:t>
            </w:r>
            <w:r>
              <w:rPr>
                <w:rFonts w:hint="eastAsia" w:ascii="宋体" w:hAnsi="宋体" w:cs="宋体"/>
                <w:szCs w:val="21"/>
              </w:rPr>
              <w:t>路</w:t>
            </w:r>
            <w:r>
              <w:rPr>
                <w:rFonts w:hint="eastAsia" w:ascii="宋体" w:hAnsi="宋体" w:cs="宋体"/>
                <w:szCs w:val="21"/>
                <w:lang w:val="en-US" w:eastAsia="zh-CN"/>
              </w:rPr>
              <w:t>重庆首讯科技股份有限公司</w:t>
            </w:r>
          </w:p>
          <w:p w14:paraId="6A23CCDD">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lang w:val="en-US" w:eastAsia="zh-CN"/>
              </w:rPr>
              <w:t>李老师</w:t>
            </w:r>
          </w:p>
          <w:p w14:paraId="4AF71E6D">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szCs w:val="21"/>
                <w:highlight w:val="none"/>
              </w:rPr>
              <w:t>电</w:t>
            </w:r>
            <w:r>
              <w:rPr>
                <w:rFonts w:hint="eastAsia" w:ascii="宋体" w:hAnsi="宋体" w:cs="宋体"/>
                <w:szCs w:val="21"/>
                <w:highlight w:val="none"/>
                <w:lang w:val="en-US" w:eastAsia="zh-CN"/>
              </w:rPr>
              <w:t xml:space="preserve">  </w:t>
            </w:r>
            <w:r>
              <w:rPr>
                <w:rFonts w:hint="eastAsia" w:ascii="宋体" w:hAnsi="宋体" w:cs="宋体"/>
                <w:szCs w:val="21"/>
                <w:highlight w:val="none"/>
              </w:rPr>
              <w:t>话：</w:t>
            </w:r>
            <w:r>
              <w:rPr>
                <w:rFonts w:hint="eastAsia" w:ascii="宋体" w:hAnsi="宋体" w:cs="宋体"/>
                <w:szCs w:val="21"/>
                <w:highlight w:val="none"/>
                <w:lang w:val="en-US" w:eastAsia="zh-CN"/>
              </w:rPr>
              <w:t>13251281994</w:t>
            </w:r>
          </w:p>
        </w:tc>
      </w:tr>
      <w:tr w14:paraId="5890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D1E0DBE">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7068530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66F61A6B">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u w:val="single"/>
                <w:lang w:val="en-US" w:eastAsia="zh-CN"/>
              </w:rPr>
              <w:t xml:space="preserve">  </w:t>
            </w:r>
            <w:r>
              <w:rPr>
                <w:rFonts w:hint="eastAsia" w:ascii="宋体" w:hAnsi="宋体" w:cs="宋体"/>
                <w:i w:val="0"/>
                <w:iCs w:val="0"/>
                <w:color w:val="auto"/>
                <w:szCs w:val="21"/>
                <w:highlight w:val="none"/>
                <w:u w:val="single"/>
                <w:lang w:val="en-US" w:eastAsia="zh-CN"/>
              </w:rPr>
              <w:t>2026年运维分公司普通空调维护采购</w:t>
            </w:r>
            <w:r>
              <w:rPr>
                <w:rFonts w:hint="eastAsia" w:ascii="宋体" w:hAnsi="宋体" w:cs="宋体"/>
                <w:color w:val="auto"/>
                <w:szCs w:val="21"/>
                <w:highlight w:val="none"/>
                <w:u w:val="single"/>
                <w:lang w:val="en-US" w:eastAsia="zh-CN"/>
              </w:rPr>
              <w:t xml:space="preserve">           </w:t>
            </w:r>
          </w:p>
        </w:tc>
      </w:tr>
      <w:tr w14:paraId="55D1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50FFC5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32C7454E">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lang w:val="en-US" w:eastAsia="zh-CN"/>
              </w:rPr>
              <w:t>服务地点</w:t>
            </w:r>
          </w:p>
        </w:tc>
        <w:tc>
          <w:tcPr>
            <w:tcW w:w="7104" w:type="dxa"/>
            <w:vAlign w:val="center"/>
          </w:tcPr>
          <w:p w14:paraId="3EC21BD0">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14:paraId="1F74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4856CD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38BC3044">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rPr>
              <w:t>项目规模</w:t>
            </w:r>
          </w:p>
        </w:tc>
        <w:tc>
          <w:tcPr>
            <w:tcW w:w="7104" w:type="dxa"/>
            <w:vAlign w:val="center"/>
          </w:tcPr>
          <w:p w14:paraId="0CABA920">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14:paraId="626C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CA481C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32E2C14A">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14:paraId="1203645F">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1245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E63FB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18CFAB9C">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rPr>
              <w:t>服务期限</w:t>
            </w:r>
          </w:p>
        </w:tc>
        <w:tc>
          <w:tcPr>
            <w:tcW w:w="7104" w:type="dxa"/>
            <w:vAlign w:val="center"/>
          </w:tcPr>
          <w:p w14:paraId="71BDEB22">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6F49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101692">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7A7D569E">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14:paraId="1DF52907">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14:paraId="0A2C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8D98E17">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3170F96E">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65433C8A">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2DAD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C1C7707">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5F2A77BD">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14:paraId="7A684AE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63F664AF">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670A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CD580DF">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68F2FDA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5CE62FD8">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2F81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C495DC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70D9B857">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3FF075B3">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0E2F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6B7681F">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14:paraId="109A9CF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505F4761">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14:paraId="6FB2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C44F67C">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14:paraId="6C769E0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649C07EC">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342D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1C169F">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14:paraId="165F2867">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16373D51">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00E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3A5D3C0B">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14:paraId="5AEF9250">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14:paraId="2D431626">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14:paraId="0C5CAFCD">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14:paraId="7F0265D8">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14:paraId="09B40855">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14:paraId="7F07A98C">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14:paraId="41D72FE8">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14:paraId="464CF002">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14:paraId="46EE8653">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14:paraId="77EECB2A">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14:paraId="76DFF845">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14:paraId="2290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7E8D5C2D">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14:paraId="0C20A03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347F471B">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 xml:space="preserve">为 </w:t>
            </w:r>
            <w:r>
              <w:rPr>
                <w:rFonts w:hint="eastAsia" w:ascii="宋体" w:hAnsi="宋体" w:cs="宋体"/>
                <w:b/>
                <w:bCs/>
                <w:color w:val="auto"/>
                <w:szCs w:val="21"/>
                <w:highlight w:val="none"/>
                <w:u w:val="single"/>
                <w:lang w:val="en-US" w:eastAsia="zh-CN"/>
              </w:rPr>
              <w:t>803687.00</w:t>
            </w:r>
            <w:r>
              <w:rPr>
                <w:rFonts w:hint="eastAsia" w:ascii="宋体" w:hAnsi="宋体"/>
                <w:b/>
                <w:bCs/>
                <w:color w:val="auto"/>
                <w:szCs w:val="21"/>
                <w:highlight w:val="none"/>
                <w:lang w:val="en-US" w:eastAsia="zh-CN"/>
              </w:rPr>
              <w:t>元</w:t>
            </w:r>
            <w:r>
              <w:rPr>
                <w:rFonts w:hint="eastAsia" w:ascii="宋体" w:hAnsi="宋体"/>
                <w:b/>
                <w:bCs/>
                <w:color w:val="auto"/>
                <w:szCs w:val="21"/>
                <w:highlight w:val="none"/>
              </w:rPr>
              <w:t>。</w:t>
            </w:r>
          </w:p>
          <w:p w14:paraId="21524EAA">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14:paraId="77F8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2B193B96">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14:paraId="09261FB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1C635557">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eastAsia" w:ascii="宋体" w:hAnsi="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4AFF3026">
            <w:pPr>
              <w:keepNext w:val="0"/>
              <w:keepLines w:val="0"/>
              <w:pageBreakBefore w:val="0"/>
              <w:widowControl w:val="0"/>
              <w:kinsoku/>
              <w:wordWrap/>
              <w:overflowPunct/>
              <w:bidi w:val="0"/>
              <w:spacing w:line="400" w:lineRule="exact"/>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每次清洗、维修需出具现场工单，作为后续支付的附件，工单需要有营运公司或者甲方人员签字确认。</w:t>
            </w:r>
          </w:p>
          <w:p w14:paraId="521F9900">
            <w:pPr>
              <w:keepNext w:val="0"/>
              <w:keepLines w:val="0"/>
              <w:pageBreakBefore w:val="0"/>
              <w:widowControl w:val="0"/>
              <w:kinsoku/>
              <w:wordWrap/>
              <w:overflowPunct/>
              <w:bidi w:val="0"/>
              <w:spacing w:line="400" w:lineRule="exact"/>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合同总费用由甲方每季度向乙方支付，空调清洗及维修费用由乙方完成工作并经甲方验收合格后，乙方向甲方提供该季度维护工单，甲方向乙方支付该季度空调维护费用。</w:t>
            </w:r>
          </w:p>
          <w:p w14:paraId="49D6699F">
            <w:pPr>
              <w:keepNext w:val="0"/>
              <w:keepLines w:val="0"/>
              <w:pageBreakBefore w:val="0"/>
              <w:widowControl w:val="0"/>
              <w:kinsoku/>
              <w:wordWrap/>
              <w:overflowPunct/>
              <w:bidi w:val="0"/>
              <w:spacing w:line="400" w:lineRule="exact"/>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每次付款由乙方主动提出书面申请，经甲方业务部门确认后，30个工作日内全额支付（质量保证金不计任何利息），若乙方未提出书面申请，则相应的延迟责任由乙方自行承担；甲方每次付款前，乙方应向甲方开具等额增值税专用发票，否则甲方有权拒绝付款；</w:t>
            </w:r>
          </w:p>
          <w:p w14:paraId="04E5357D">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p>
        </w:tc>
      </w:tr>
      <w:tr w14:paraId="7EB4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3DAD6204">
            <w:pPr>
              <w:keepNext w:val="0"/>
              <w:keepLines w:val="0"/>
              <w:pageBreakBefore w:val="0"/>
              <w:widowControl w:val="0"/>
              <w:kinsoku/>
              <w:wordWrap/>
              <w:overflowPunct/>
              <w:bidi w:val="0"/>
              <w:spacing w:line="400" w:lineRule="exact"/>
              <w:jc w:val="center"/>
              <w:textAlignment w:val="auto"/>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19</w:t>
            </w:r>
          </w:p>
        </w:tc>
        <w:tc>
          <w:tcPr>
            <w:tcW w:w="2106" w:type="dxa"/>
            <w:tcBorders>
              <w:bottom w:val="single" w:color="auto" w:sz="4" w:space="0"/>
            </w:tcBorders>
            <w:vAlign w:val="center"/>
          </w:tcPr>
          <w:p w14:paraId="474245A5">
            <w:pPr>
              <w:keepNext w:val="0"/>
              <w:keepLines w:val="0"/>
              <w:pageBreakBefore w:val="0"/>
              <w:widowControl w:val="0"/>
              <w:kinsoku/>
              <w:wordWrap/>
              <w:overflowPunct/>
              <w:bidi w:val="0"/>
              <w:spacing w:line="400" w:lineRule="exact"/>
              <w:jc w:val="center"/>
              <w:textAlignment w:val="auto"/>
              <w:rPr>
                <w:rFonts w:hint="eastAsia" w:ascii="宋体" w:hAnsi="宋体" w:cs="宋体"/>
                <w:color w:val="auto"/>
                <w:kern w:val="0"/>
                <w:szCs w:val="21"/>
                <w:highlight w:val="none"/>
              </w:rPr>
            </w:pPr>
            <w:r>
              <w:rPr>
                <w:rFonts w:hint="eastAsia" w:ascii="宋体" w:hAnsi="宋体" w:cs="宋体"/>
                <w:kern w:val="0"/>
                <w:szCs w:val="21"/>
                <w:highlight w:val="none"/>
                <w:lang w:val="en-US" w:eastAsia="zh-CN"/>
              </w:rPr>
              <w:t>合同签订</w:t>
            </w:r>
          </w:p>
        </w:tc>
        <w:tc>
          <w:tcPr>
            <w:tcW w:w="7104" w:type="dxa"/>
            <w:tcBorders>
              <w:bottom w:val="single" w:color="auto" w:sz="4" w:space="0"/>
            </w:tcBorders>
            <w:vAlign w:val="center"/>
          </w:tcPr>
          <w:p w14:paraId="787E11C9">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leftChars="0" w:right="0" w:rightChars="0" w:firstLine="402" w:firstLineChars="200"/>
              <w:jc w:val="both"/>
              <w:textAlignment w:val="auto"/>
              <w:rPr>
                <w:rFonts w:hint="default" w:eastAsia="宋体"/>
                <w:color w:val="auto"/>
                <w:highlight w:val="none"/>
                <w:lang w:val="en-US" w:eastAsia="zh-CN"/>
              </w:rPr>
            </w:pPr>
            <w:r>
              <w:rPr>
                <w:rFonts w:hint="eastAsia" w:asciiTheme="minorEastAsia" w:hAnsiTheme="minorEastAsia" w:eastAsiaTheme="minorEastAsia" w:cstheme="minorEastAsia"/>
                <w:color w:val="auto"/>
                <w:lang w:val="en-US" w:eastAsia="zh-CN"/>
              </w:rPr>
              <w:t>本次招标中标人应按照招标人要求，中标后需与重庆首讯科技股份有限公司签订合同。</w:t>
            </w:r>
          </w:p>
        </w:tc>
      </w:tr>
      <w:tr w14:paraId="49E2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BAA64B4">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w:t>
            </w:r>
          </w:p>
        </w:tc>
        <w:tc>
          <w:tcPr>
            <w:tcW w:w="2106" w:type="dxa"/>
            <w:vAlign w:val="center"/>
          </w:tcPr>
          <w:p w14:paraId="2A2AAC56">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70F857FA">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14:paraId="6477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E3A8C78">
            <w:pPr>
              <w:pStyle w:val="149"/>
              <w:keepNext w:val="0"/>
              <w:keepLines w:val="0"/>
              <w:pageBreakBefore w:val="0"/>
              <w:widowControl w:val="0"/>
              <w:kinsoku/>
              <w:wordWrap/>
              <w:overflowPunct/>
              <w:bidi w:val="0"/>
              <w:spacing w:line="400" w:lineRule="exact"/>
              <w:jc w:val="center"/>
              <w:textAlignment w:val="auto"/>
              <w:rPr>
                <w:rFonts w:hint="eastAsia" w:hAnsi="宋体" w:eastAsia="宋体"/>
                <w:color w:val="auto"/>
                <w:kern w:val="2"/>
                <w:sz w:val="21"/>
                <w:szCs w:val="21"/>
                <w:highlight w:val="none"/>
                <w:lang w:val="en-US" w:eastAsia="zh-CN"/>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1</w:t>
            </w:r>
          </w:p>
        </w:tc>
        <w:tc>
          <w:tcPr>
            <w:tcW w:w="2106" w:type="dxa"/>
            <w:vAlign w:val="center"/>
          </w:tcPr>
          <w:p w14:paraId="20B6CF6C">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40323201">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3140311B">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r>
              <w:rPr>
                <w:rFonts w:hint="eastAsia" w:hAnsi="宋体" w:cs="宋体"/>
                <w:b w:val="0"/>
                <w:bCs w:val="0"/>
                <w:color w:val="auto"/>
                <w:kern w:val="0"/>
                <w:sz w:val="21"/>
                <w:szCs w:val="18"/>
                <w:highlight w:val="none"/>
                <w:lang w:val="en-US" w:eastAsia="zh-CN" w:bidi="ar"/>
              </w:rPr>
              <w:t>是</w:t>
            </w:r>
          </w:p>
          <w:p w14:paraId="712B2052">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r>
              <w:rPr>
                <w:rFonts w:hint="eastAsia" w:hAnsi="宋体" w:cs="宋体"/>
                <w:color w:val="auto"/>
                <w:sz w:val="21"/>
                <w:szCs w:val="21"/>
                <w:highlight w:val="none"/>
                <w:u w:val="single"/>
                <w:lang w:val="en-US" w:eastAsia="zh-CN"/>
              </w:rPr>
              <w:t xml:space="preserve">2000.00 </w:t>
            </w:r>
            <w:r>
              <w:rPr>
                <w:rFonts w:hint="eastAsia" w:ascii="宋体" w:hAnsi="宋体" w:eastAsia="宋体" w:cs="宋体"/>
                <w:color w:val="auto"/>
                <w:sz w:val="21"/>
                <w:szCs w:val="21"/>
                <w:highlight w:val="none"/>
              </w:rPr>
              <w:t>元，由报价人从公司基本账户将投标保证金汇至以下指定账户：</w:t>
            </w:r>
          </w:p>
          <w:p w14:paraId="0B0EE4A8">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14:paraId="23843008">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14:paraId="4FBE3A7E">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ascii="宋体" w:hAnsi="宋体" w:eastAsia="宋体" w:cs="宋体"/>
                <w:i/>
                <w:iCs/>
                <w:color w:val="auto"/>
                <w:sz w:val="21"/>
                <w:szCs w:val="21"/>
                <w:highlight w:val="none"/>
                <w:u w:val="single"/>
              </w:rPr>
              <w:t xml:space="preserve">        </w:t>
            </w:r>
            <w:r>
              <w:rPr>
                <w:rFonts w:hint="eastAsia" w:hAnsi="宋体" w:cs="宋体"/>
                <w:i/>
                <w:iCs/>
                <w:color w:val="auto"/>
                <w:sz w:val="21"/>
                <w:szCs w:val="21"/>
                <w:highlight w:val="none"/>
                <w:u w:val="single"/>
                <w:lang w:eastAsia="zh-CN"/>
              </w:rPr>
              <w:t>2026年运维分公司普通空调维护采购</w:t>
            </w:r>
            <w:r>
              <w:rPr>
                <w:rFonts w:hint="eastAsia" w:hAnsi="宋体" w:cs="宋体"/>
                <w:i/>
                <w:i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14:paraId="5D097B77">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14:paraId="3475B6ED">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14:paraId="63E93293">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14:paraId="460536AE">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14:paraId="7C560205">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4F67DD5A">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3" w:name="是否提供履约保证金"/>
            <w:r>
              <w:rPr>
                <w:rFonts w:hint="eastAsia" w:hAnsi="宋体" w:cs="宋体"/>
                <w:b w:val="0"/>
                <w:bCs w:val="0"/>
                <w:color w:val="auto"/>
                <w:kern w:val="0"/>
                <w:sz w:val="21"/>
                <w:szCs w:val="18"/>
                <w:highlight w:val="none"/>
                <w:lang w:val="en-US" w:eastAsia="zh-CN" w:bidi="ar"/>
              </w:rPr>
              <w:t>是</w:t>
            </w:r>
            <w:bookmarkEnd w:id="113"/>
          </w:p>
          <w:p w14:paraId="038A14E5">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5461DD2A">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r>
              <w:rPr>
                <w:rFonts w:hint="eastAsia" w:hAnsi="宋体"/>
                <w:color w:val="auto"/>
                <w:kern w:val="2"/>
                <w:sz w:val="21"/>
                <w:szCs w:val="21"/>
                <w:highlight w:val="none"/>
                <w:u w:val="single"/>
                <w:lang w:val="en-US" w:eastAsia="zh-CN"/>
              </w:rPr>
              <w:t>中标金额的10%</w:t>
            </w:r>
            <w:r>
              <w:rPr>
                <w:rFonts w:hint="eastAsia" w:hAnsi="宋体"/>
                <w:color w:val="auto"/>
                <w:kern w:val="2"/>
                <w:sz w:val="21"/>
                <w:szCs w:val="21"/>
                <w:highlight w:val="none"/>
                <w:lang w:val="en-US" w:eastAsia="zh-CN"/>
              </w:rPr>
              <w:t>。</w:t>
            </w:r>
          </w:p>
          <w:p w14:paraId="4F9155FE">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09D9EAB7">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77EA397F">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ascii="宋体" w:hAnsi="宋体" w:eastAsia="宋体" w:cs="宋体"/>
                <w:color w:val="auto"/>
                <w:sz w:val="21"/>
                <w:szCs w:val="21"/>
                <w:highlight w:val="none"/>
                <w:u w:val="single"/>
              </w:rPr>
              <w:t xml:space="preserve">             </w:t>
            </w:r>
            <w:r>
              <w:rPr>
                <w:rFonts w:hint="eastAsia" w:cs="宋体"/>
                <w:i/>
                <w:iCs/>
                <w:color w:val="auto"/>
                <w:sz w:val="21"/>
                <w:szCs w:val="21"/>
                <w:highlight w:val="none"/>
                <w:u w:val="single"/>
                <w:lang w:eastAsia="zh-CN"/>
              </w:rPr>
              <w:t>2026年运维分公司普通空调维护采购</w:t>
            </w:r>
            <w:r>
              <w:rPr>
                <w:rFonts w:hint="eastAsia" w:cs="宋体"/>
                <w:i/>
                <w:iCs/>
                <w:color w:val="auto"/>
                <w:sz w:val="21"/>
                <w:szCs w:val="21"/>
                <w:highlight w:val="none"/>
                <w:u w:val="single"/>
                <w:lang w:val="en-US" w:eastAsia="zh-CN"/>
              </w:rPr>
              <w:t xml:space="preserve">      </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7907B8A8">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5AB591D0">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303F47A1">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14:paraId="778BC925">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r>
              <w:rPr>
                <w:rFonts w:hint="eastAsia" w:hAnsi="宋体" w:cs="宋体"/>
                <w:b w:val="0"/>
                <w:bCs w:val="0"/>
                <w:color w:val="auto"/>
                <w:kern w:val="0"/>
                <w:sz w:val="21"/>
                <w:szCs w:val="18"/>
                <w:highlight w:val="none"/>
                <w:lang w:val="en-US" w:eastAsia="zh-CN" w:bidi="ar"/>
              </w:rPr>
              <w:t>否</w:t>
            </w:r>
          </w:p>
          <w:p w14:paraId="37EC2007">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14:paraId="5DB54E92">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14:paraId="7CCAA49F">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14:paraId="7CA95B46">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14:paraId="3C1F2558">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14:paraId="246F9F62">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14:paraId="2AC06F39">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14:paraId="72658637">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14:paraId="6CD914DB">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14:paraId="550A2139">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14:paraId="245CECBC">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14:paraId="0049A480">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14:paraId="565C347E">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14:paraId="72485CD9">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14:paraId="2DEA9482">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14:paraId="6AA34908">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14:paraId="3E144CDE">
            <w:pPr>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lang w:val="en-US" w:eastAsia="zh-CN"/>
              </w:rPr>
              <w:t>四</w:t>
            </w:r>
            <w:r>
              <w:rPr>
                <w:rFonts w:hint="eastAsia" w:hAnsi="宋体"/>
                <w:color w:val="auto"/>
                <w:kern w:val="2"/>
                <w:sz w:val="21"/>
                <w:szCs w:val="21"/>
                <w:highlight w:val="none"/>
              </w:rPr>
              <w:t>、采购人指定的开户银行及账号如下：</w:t>
            </w:r>
          </w:p>
          <w:p w14:paraId="6D582DA7">
            <w:pPr>
              <w:pStyle w:val="149"/>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rPr>
              <w:t>账户名称：重庆首讯科技股份有限公司</w:t>
            </w:r>
          </w:p>
          <w:p w14:paraId="2311B63A">
            <w:pPr>
              <w:pStyle w:val="149"/>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rPr>
              <w:t>开户银行：兴业银行重庆分行营业部</w:t>
            </w:r>
          </w:p>
          <w:p w14:paraId="668A9ED6">
            <w:pPr>
              <w:pStyle w:val="149"/>
              <w:keepNext w:val="0"/>
              <w:keepLines w:val="0"/>
              <w:suppressLineNumbers w:val="0"/>
              <w:spacing w:before="0" w:beforeAutospacing="0" w:after="0" w:afterAutospacing="0" w:line="360" w:lineRule="auto"/>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3DE6D7D0">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48F7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9CC1106">
            <w:pPr>
              <w:pStyle w:val="149"/>
              <w:keepNext w:val="0"/>
              <w:keepLines w:val="0"/>
              <w:pageBreakBefore w:val="0"/>
              <w:widowControl w:val="0"/>
              <w:kinsoku/>
              <w:wordWrap/>
              <w:overflowPunct/>
              <w:bidi w:val="0"/>
              <w:spacing w:line="400" w:lineRule="exact"/>
              <w:jc w:val="center"/>
              <w:textAlignment w:val="auto"/>
              <w:rPr>
                <w:rFonts w:hint="eastAsia" w:hAnsi="宋体" w:eastAsia="宋体"/>
                <w:color w:val="auto"/>
                <w:kern w:val="2"/>
                <w:sz w:val="21"/>
                <w:szCs w:val="21"/>
                <w:highlight w:val="none"/>
                <w:lang w:val="en-US" w:eastAsia="zh-CN"/>
              </w:rPr>
            </w:pPr>
            <w:r>
              <w:rPr>
                <w:rFonts w:hint="eastAsia" w:hAnsi="宋体"/>
                <w:color w:val="auto"/>
                <w:sz w:val="21"/>
                <w:szCs w:val="21"/>
                <w:highlight w:val="none"/>
              </w:rPr>
              <w:t>2</w:t>
            </w:r>
            <w:r>
              <w:rPr>
                <w:rFonts w:hint="eastAsia" w:hAnsi="宋体"/>
                <w:color w:val="auto"/>
                <w:sz w:val="21"/>
                <w:szCs w:val="21"/>
                <w:highlight w:val="none"/>
                <w:lang w:val="en-US" w:eastAsia="zh-CN"/>
              </w:rPr>
              <w:t>2</w:t>
            </w:r>
          </w:p>
        </w:tc>
        <w:tc>
          <w:tcPr>
            <w:tcW w:w="2106" w:type="dxa"/>
            <w:shd w:val="clear" w:color="auto" w:fill="auto"/>
            <w:vAlign w:val="center"/>
          </w:tcPr>
          <w:p w14:paraId="28F20572">
            <w:pPr>
              <w:pStyle w:val="149"/>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监督部门</w:t>
            </w:r>
          </w:p>
        </w:tc>
        <w:tc>
          <w:tcPr>
            <w:tcW w:w="7104" w:type="dxa"/>
            <w:shd w:val="clear" w:color="auto" w:fill="auto"/>
            <w:vAlign w:val="center"/>
          </w:tcPr>
          <w:p w14:paraId="714C4480">
            <w:pPr>
              <w:pStyle w:val="149"/>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rPr>
            </w:pPr>
            <w:r>
              <w:rPr>
                <w:rFonts w:hint="eastAsia" w:hAnsi="宋体"/>
                <w:color w:val="auto"/>
                <w:kern w:val="2"/>
                <w:sz w:val="21"/>
                <w:szCs w:val="21"/>
              </w:rPr>
              <w:t>监督部门：</w:t>
            </w:r>
            <w:bookmarkStart w:id="114" w:name="OLE_LINK25"/>
            <w:r>
              <w:rPr>
                <w:rFonts w:hint="eastAsia" w:hAnsi="宋体"/>
                <w:color w:val="auto"/>
                <w:kern w:val="2"/>
                <w:sz w:val="21"/>
                <w:szCs w:val="21"/>
              </w:rPr>
              <w:t>重庆首讯科技股份有限公司</w:t>
            </w:r>
            <w:r>
              <w:rPr>
                <w:rFonts w:hint="eastAsia" w:hAnsi="宋体"/>
                <w:color w:val="auto"/>
                <w:kern w:val="2"/>
                <w:sz w:val="21"/>
                <w:szCs w:val="21"/>
                <w:lang w:val="en-US" w:eastAsia="zh-CN"/>
              </w:rPr>
              <w:t>数智系统运维分公司综合</w:t>
            </w:r>
            <w:r>
              <w:rPr>
                <w:rFonts w:hint="eastAsia" w:hAnsi="宋体"/>
                <w:color w:val="auto"/>
                <w:kern w:val="2"/>
                <w:sz w:val="21"/>
                <w:szCs w:val="21"/>
              </w:rPr>
              <w:t>管</w:t>
            </w:r>
            <w:r>
              <w:rPr>
                <w:rFonts w:hint="eastAsia" w:hAnsi="宋体"/>
                <w:color w:val="auto"/>
                <w:kern w:val="2"/>
                <w:sz w:val="21"/>
                <w:szCs w:val="21"/>
                <w:lang w:val="en-US" w:eastAsia="zh-CN"/>
              </w:rPr>
              <w:t>理</w:t>
            </w:r>
            <w:r>
              <w:rPr>
                <w:rFonts w:hint="eastAsia" w:hAnsi="宋体"/>
                <w:color w:val="auto"/>
                <w:kern w:val="2"/>
                <w:sz w:val="21"/>
                <w:szCs w:val="21"/>
              </w:rPr>
              <w:t>部</w:t>
            </w:r>
            <w:bookmarkEnd w:id="114"/>
          </w:p>
          <w:p w14:paraId="00E8D913">
            <w:pPr>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lang w:val="en-US"/>
              </w:rPr>
            </w:pPr>
            <w:r>
              <w:rPr>
                <w:rFonts w:hint="eastAsia" w:hAnsi="宋体"/>
                <w:color w:val="auto"/>
                <w:kern w:val="2"/>
                <w:sz w:val="21"/>
                <w:szCs w:val="21"/>
              </w:rPr>
              <w:t>地    址：</w:t>
            </w:r>
            <w:bookmarkStart w:id="115" w:name="OLE_LINK26"/>
            <w:r>
              <w:rPr>
                <w:rFonts w:hint="eastAsia" w:ascii="宋体" w:hAnsi="宋体" w:cs="宋体"/>
                <w:szCs w:val="21"/>
              </w:rPr>
              <w:t>重庆市</w:t>
            </w:r>
            <w:r>
              <w:rPr>
                <w:rFonts w:hint="eastAsia" w:ascii="宋体" w:hAnsi="宋体" w:cs="宋体"/>
                <w:szCs w:val="21"/>
                <w:lang w:val="en-US" w:eastAsia="zh-CN"/>
              </w:rPr>
              <w:t>南岸</w:t>
            </w:r>
            <w:r>
              <w:rPr>
                <w:rFonts w:hint="eastAsia" w:ascii="宋体" w:hAnsi="宋体" w:cs="宋体"/>
                <w:szCs w:val="21"/>
              </w:rPr>
              <w:t>区</w:t>
            </w:r>
            <w:r>
              <w:rPr>
                <w:rFonts w:hint="eastAsia" w:ascii="宋体" w:hAnsi="宋体" w:cs="宋体"/>
                <w:szCs w:val="21"/>
                <w:lang w:val="en-US" w:eastAsia="zh-CN"/>
              </w:rPr>
              <w:t>海棠溪</w:t>
            </w:r>
            <w:r>
              <w:rPr>
                <w:rFonts w:hint="eastAsia" w:ascii="宋体" w:hAnsi="宋体" w:cs="宋体"/>
                <w:szCs w:val="21"/>
              </w:rPr>
              <w:t>街道</w:t>
            </w:r>
            <w:r>
              <w:rPr>
                <w:rFonts w:hint="eastAsia" w:ascii="宋体" w:hAnsi="宋体" w:cs="宋体"/>
                <w:szCs w:val="21"/>
                <w:lang w:val="en-US" w:eastAsia="zh-CN"/>
              </w:rPr>
              <w:t>海峡</w:t>
            </w:r>
            <w:r>
              <w:rPr>
                <w:rFonts w:hint="eastAsia" w:ascii="宋体" w:hAnsi="宋体" w:cs="宋体"/>
                <w:szCs w:val="21"/>
              </w:rPr>
              <w:t>路</w:t>
            </w:r>
            <w:r>
              <w:rPr>
                <w:rFonts w:hint="eastAsia" w:ascii="宋体" w:hAnsi="宋体" w:cs="宋体"/>
                <w:szCs w:val="21"/>
                <w:lang w:val="en-US" w:eastAsia="zh-CN"/>
              </w:rPr>
              <w:t>重庆首讯科技股份有限公司</w:t>
            </w:r>
            <w:bookmarkEnd w:id="115"/>
          </w:p>
          <w:p w14:paraId="7D5F25D4">
            <w:pPr>
              <w:pStyle w:val="149"/>
              <w:keepNext w:val="0"/>
              <w:keepLines w:val="0"/>
              <w:pageBreakBefore w:val="0"/>
              <w:widowControl w:val="0"/>
              <w:kinsoku/>
              <w:wordWrap/>
              <w:overflowPunct/>
              <w:bidi w:val="0"/>
              <w:spacing w:line="400" w:lineRule="exact"/>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rPr>
              <w:t>电    话：</w:t>
            </w:r>
            <w:bookmarkStart w:id="116" w:name="OLE_LINK19"/>
            <w:r>
              <w:rPr>
                <w:rFonts w:hint="eastAsia" w:hAnsi="宋体"/>
                <w:color w:val="auto"/>
                <w:kern w:val="2"/>
                <w:sz w:val="21"/>
                <w:szCs w:val="21"/>
              </w:rPr>
              <w:t>023-86325020</w:t>
            </w:r>
            <w:bookmarkEnd w:id="116"/>
          </w:p>
        </w:tc>
      </w:tr>
      <w:tr w14:paraId="575C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399D5EF">
            <w:pPr>
              <w:pStyle w:val="149"/>
              <w:keepNext w:val="0"/>
              <w:keepLines w:val="0"/>
              <w:pageBreakBefore w:val="0"/>
              <w:widowControl w:val="0"/>
              <w:kinsoku/>
              <w:wordWrap/>
              <w:overflowPunct/>
              <w:bidi w:val="0"/>
              <w:spacing w:line="400" w:lineRule="exact"/>
              <w:jc w:val="center"/>
              <w:textAlignment w:val="auto"/>
              <w:rPr>
                <w:rFonts w:hint="eastAsia" w:hAnsi="宋体" w:eastAsia="宋体"/>
                <w:color w:val="auto"/>
                <w:sz w:val="21"/>
                <w:szCs w:val="21"/>
                <w:highlight w:val="none"/>
                <w:lang w:val="en-US" w:eastAsia="zh-CN"/>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3</w:t>
            </w:r>
          </w:p>
        </w:tc>
        <w:tc>
          <w:tcPr>
            <w:tcW w:w="2106" w:type="dxa"/>
            <w:vAlign w:val="center"/>
          </w:tcPr>
          <w:p w14:paraId="1A9DEA56">
            <w:pPr>
              <w:pStyle w:val="149"/>
              <w:keepNext w:val="0"/>
              <w:keepLines w:val="0"/>
              <w:pageBreakBefore w:val="0"/>
              <w:kinsoku/>
              <w:wordWrap/>
              <w:overflowPunct/>
              <w:bidi w:val="0"/>
              <w:spacing w:line="400" w:lineRule="exact"/>
              <w:jc w:val="center"/>
              <w:textAlignment w:val="auto"/>
              <w:rPr>
                <w:rFonts w:hAnsi="宋体"/>
                <w:color w:val="auto"/>
                <w:sz w:val="21"/>
                <w:szCs w:val="21"/>
                <w:highlight w:val="none"/>
              </w:rPr>
            </w:pPr>
            <w:r>
              <w:rPr>
                <w:rFonts w:hint="eastAsia" w:ascii="宋体" w:hAnsi="宋体" w:eastAsia="宋体" w:cs="宋体"/>
                <w:color w:val="auto"/>
                <w:kern w:val="2"/>
                <w:sz w:val="21"/>
                <w:szCs w:val="21"/>
                <w:highlight w:val="none"/>
              </w:rPr>
              <w:t>竞争性比选响应文件的组成</w:t>
            </w:r>
          </w:p>
        </w:tc>
        <w:tc>
          <w:tcPr>
            <w:tcW w:w="7104" w:type="dxa"/>
            <w:vAlign w:val="center"/>
          </w:tcPr>
          <w:p w14:paraId="6BE0A651">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kern w:val="2"/>
                <w:sz w:val="21"/>
                <w:szCs w:val="21"/>
                <w:highlight w:val="none"/>
                <w:shd w:val="clear" w:color="auto" w:fill="FFFFFF"/>
              </w:rPr>
            </w:pPr>
            <w:r>
              <w:rPr>
                <w:rFonts w:hint="eastAsia" w:ascii="宋体" w:hAnsi="宋体" w:eastAsia="宋体" w:cs="宋体"/>
                <w:color w:val="auto"/>
                <w:kern w:val="2"/>
                <w:sz w:val="21"/>
                <w:szCs w:val="21"/>
                <w:highlight w:val="none"/>
                <w:shd w:val="clear" w:color="auto" w:fill="FFFFFF"/>
              </w:rPr>
              <w:t>1.竞争性比选文件需加盖报价人的</w:t>
            </w:r>
            <w:r>
              <w:rPr>
                <w:rFonts w:hint="eastAsia" w:hAnsi="宋体" w:cs="宋体"/>
                <w:color w:val="auto"/>
                <w:kern w:val="2"/>
                <w:sz w:val="21"/>
                <w:szCs w:val="21"/>
                <w:highlight w:val="none"/>
                <w:shd w:val="clear" w:color="auto" w:fill="FFFFFF"/>
                <w:lang w:val="en-US" w:eastAsia="zh-CN"/>
              </w:rPr>
              <w:t>单位</w:t>
            </w:r>
            <w:r>
              <w:rPr>
                <w:rFonts w:hint="eastAsia" w:ascii="宋体" w:hAnsi="宋体" w:eastAsia="宋体" w:cs="宋体"/>
                <w:color w:val="auto"/>
                <w:kern w:val="2"/>
                <w:sz w:val="21"/>
                <w:szCs w:val="21"/>
                <w:highlight w:val="none"/>
                <w:shd w:val="clear" w:color="auto" w:fill="FFFFFF"/>
              </w:rPr>
              <w:t>公章，竞争性比选响应文件提交盖章版扫描件</w:t>
            </w:r>
            <w:r>
              <w:rPr>
                <w:rFonts w:hint="eastAsia" w:hAnsi="宋体" w:cs="宋体"/>
                <w:color w:val="auto"/>
                <w:kern w:val="2"/>
                <w:sz w:val="21"/>
                <w:szCs w:val="21"/>
                <w:highlight w:val="none"/>
                <w:shd w:val="clear" w:color="auto" w:fill="FFFFFF"/>
                <w:lang w:val="en-US" w:eastAsia="zh-CN"/>
              </w:rPr>
              <w:t>（原件或彩色复印件的扫描件均可）</w:t>
            </w:r>
            <w:r>
              <w:rPr>
                <w:rFonts w:hint="eastAsia" w:ascii="宋体" w:hAnsi="宋体" w:eastAsia="宋体" w:cs="宋体"/>
                <w:color w:val="auto"/>
                <w:kern w:val="2"/>
                <w:sz w:val="21"/>
                <w:szCs w:val="21"/>
                <w:highlight w:val="none"/>
                <w:shd w:val="clear" w:color="auto" w:fill="FFFFFF"/>
              </w:rPr>
              <w:t>PDF格式一份（内容须包括竞争性比选响应文件全部内容，所有文件均须逐页加盖报价人的</w:t>
            </w:r>
            <w:r>
              <w:rPr>
                <w:rFonts w:hint="eastAsia" w:hAnsi="宋体" w:cs="宋体"/>
                <w:color w:val="auto"/>
                <w:kern w:val="2"/>
                <w:sz w:val="21"/>
                <w:szCs w:val="21"/>
                <w:highlight w:val="none"/>
                <w:shd w:val="clear" w:color="auto" w:fill="FFFFFF"/>
                <w:lang w:val="en-US" w:eastAsia="zh-CN"/>
              </w:rPr>
              <w:t>单位</w:t>
            </w:r>
            <w:r>
              <w:rPr>
                <w:rFonts w:hint="eastAsia" w:ascii="宋体" w:hAnsi="宋体" w:eastAsia="宋体" w:cs="宋体"/>
                <w:color w:val="auto"/>
                <w:kern w:val="2"/>
                <w:sz w:val="21"/>
                <w:szCs w:val="21"/>
                <w:highlight w:val="none"/>
                <w:shd w:val="clear" w:color="auto" w:fill="FFFFFF"/>
              </w:rPr>
              <w:t>公章）、excel</w:t>
            </w:r>
            <w:r>
              <w:rPr>
                <w:rFonts w:hint="eastAsia" w:hAnsi="宋体" w:cs="宋体"/>
                <w:color w:val="auto"/>
                <w:kern w:val="2"/>
                <w:sz w:val="21"/>
                <w:szCs w:val="21"/>
                <w:highlight w:val="none"/>
                <w:shd w:val="clear" w:color="auto" w:fill="FFFFFF"/>
                <w:lang w:val="en-US" w:eastAsia="zh-CN"/>
              </w:rPr>
              <w:t>格式</w:t>
            </w:r>
            <w:r>
              <w:rPr>
                <w:rFonts w:hint="eastAsia" w:ascii="宋体" w:hAnsi="宋体" w:eastAsia="宋体" w:cs="宋体"/>
                <w:color w:val="auto"/>
                <w:kern w:val="2"/>
                <w:sz w:val="21"/>
                <w:szCs w:val="21"/>
                <w:highlight w:val="none"/>
                <w:shd w:val="clear" w:color="auto" w:fill="FFFFFF"/>
              </w:rPr>
              <w:t>报价清单一份。</w:t>
            </w:r>
          </w:p>
          <w:p w14:paraId="46A34A54">
            <w:pPr>
              <w:pStyle w:val="149"/>
              <w:keepNext w:val="0"/>
              <w:keepLines w:val="0"/>
              <w:pageBreakBefore w:val="0"/>
              <w:widowControl w:val="0"/>
              <w:kinsoku/>
              <w:wordWrap w:val="0"/>
              <w:overflowPunct/>
              <w:topLinePunct w:val="0"/>
              <w:autoSpaceDE w:val="0"/>
              <w:autoSpaceDN w:val="0"/>
              <w:bidi w:val="0"/>
              <w:adjustRightInd w:val="0"/>
              <w:snapToGrid/>
              <w:spacing w:line="400" w:lineRule="exact"/>
              <w:ind w:firstLine="420" w:firstLineChars="200"/>
              <w:jc w:val="both"/>
              <w:textAlignment w:val="auto"/>
              <w:rPr>
                <w:rFonts w:hint="eastAsia" w:ascii="宋体" w:hAnsi="宋体" w:eastAsia="宋体" w:cs="宋体"/>
                <w:color w:val="auto"/>
                <w:kern w:val="2"/>
                <w:sz w:val="21"/>
                <w:szCs w:val="21"/>
                <w:highlight w:val="none"/>
                <w:shd w:val="clear" w:color="auto" w:fill="FFFFFF"/>
              </w:rPr>
            </w:pPr>
            <w:r>
              <w:rPr>
                <w:rFonts w:hint="eastAsia" w:ascii="宋体" w:hAnsi="宋体" w:eastAsia="宋体" w:cs="宋体"/>
                <w:color w:val="auto"/>
                <w:kern w:val="2"/>
                <w:sz w:val="21"/>
                <w:szCs w:val="21"/>
                <w:highlight w:val="none"/>
                <w:shd w:val="clear" w:color="auto" w:fill="FFFFFF"/>
              </w:rPr>
              <w:t>2.报价人应当在报价截止时间前，通过供应商账号在重庆高速首讯科技招投标管理平台上进行报价并将完整的报价资料上传至该平台，未按要求在重庆高速首讯科技招投标管理平台上传</w:t>
            </w:r>
            <w:r>
              <w:rPr>
                <w:rFonts w:hint="eastAsia" w:hAnsi="宋体" w:cs="宋体"/>
                <w:color w:val="auto"/>
                <w:kern w:val="2"/>
                <w:sz w:val="21"/>
                <w:szCs w:val="21"/>
                <w:highlight w:val="none"/>
                <w:shd w:val="clear" w:color="auto" w:fill="FFFFFF"/>
                <w:lang w:eastAsia="zh-CN"/>
              </w:rPr>
              <w:t>竞争性比选响应文件</w:t>
            </w:r>
            <w:r>
              <w:rPr>
                <w:rFonts w:hint="eastAsia" w:ascii="宋体" w:hAnsi="宋体" w:eastAsia="宋体" w:cs="宋体"/>
                <w:color w:val="auto"/>
                <w:kern w:val="2"/>
                <w:sz w:val="21"/>
                <w:szCs w:val="21"/>
                <w:highlight w:val="none"/>
                <w:shd w:val="clear" w:color="auto" w:fill="FFFFFF"/>
              </w:rPr>
              <w:t>或者逾期未完成上传者，视为撤回</w:t>
            </w:r>
            <w:r>
              <w:rPr>
                <w:rFonts w:hint="eastAsia" w:hAnsi="宋体" w:cs="宋体"/>
                <w:color w:val="auto"/>
                <w:kern w:val="2"/>
                <w:sz w:val="21"/>
                <w:szCs w:val="21"/>
                <w:highlight w:val="none"/>
                <w:shd w:val="clear" w:color="auto" w:fill="FFFFFF"/>
                <w:lang w:eastAsia="zh-CN"/>
              </w:rPr>
              <w:t>竞争性比选响应文件</w:t>
            </w:r>
            <w:r>
              <w:rPr>
                <w:rFonts w:hint="eastAsia" w:ascii="宋体" w:hAnsi="宋体" w:eastAsia="宋体" w:cs="宋体"/>
                <w:color w:val="auto"/>
                <w:kern w:val="2"/>
                <w:sz w:val="21"/>
                <w:szCs w:val="21"/>
                <w:highlight w:val="none"/>
                <w:shd w:val="clear" w:color="auto" w:fill="FFFFFF"/>
              </w:rPr>
              <w:t>。</w:t>
            </w:r>
          </w:p>
          <w:p w14:paraId="2E8AA8C5">
            <w:pPr>
              <w:pStyle w:val="149"/>
              <w:keepNext w:val="0"/>
              <w:keepLines w:val="0"/>
              <w:pageBreakBefore w:val="0"/>
              <w:widowControl w:val="0"/>
              <w:kinsoku/>
              <w:wordWrap w:val="0"/>
              <w:overflowPunct/>
              <w:topLinePunct w:val="0"/>
              <w:autoSpaceDE w:val="0"/>
              <w:autoSpaceDN w:val="0"/>
              <w:bidi w:val="0"/>
              <w:adjustRightInd w:val="0"/>
              <w:snapToGrid/>
              <w:spacing w:line="400" w:lineRule="exact"/>
              <w:ind w:firstLine="420" w:firstLineChars="200"/>
              <w:jc w:val="both"/>
              <w:textAlignment w:val="auto"/>
              <w:rPr>
                <w:rFonts w:hAnsi="宋体"/>
                <w:color w:val="auto"/>
                <w:sz w:val="21"/>
                <w:szCs w:val="21"/>
                <w:highlight w:val="none"/>
              </w:rPr>
            </w:pPr>
            <w:r>
              <w:rPr>
                <w:rFonts w:hint="eastAsia" w:hAnsi="宋体" w:cs="宋体"/>
                <w:color w:val="auto"/>
                <w:kern w:val="2"/>
                <w:sz w:val="21"/>
                <w:szCs w:val="21"/>
                <w:highlight w:val="none"/>
                <w:shd w:val="clear" w:color="auto" w:fill="FFFFFF"/>
                <w:lang w:val="en-US" w:eastAsia="zh-CN"/>
              </w:rPr>
              <w:t>3.</w:t>
            </w:r>
            <w:r>
              <w:rPr>
                <w:rFonts w:hint="eastAsia" w:ascii="宋体" w:hAnsi="宋体" w:eastAsia="宋体" w:cs="宋体"/>
                <w:color w:val="auto"/>
                <w:kern w:val="2"/>
                <w:sz w:val="21"/>
                <w:szCs w:val="21"/>
                <w:highlight w:val="none"/>
                <w:shd w:val="clear" w:color="auto" w:fill="FFFFFF"/>
              </w:rPr>
              <w:t>竞争性比选响应文件</w:t>
            </w:r>
            <w:r>
              <w:rPr>
                <w:rFonts w:hint="eastAsia" w:hAnsi="宋体" w:cs="宋体"/>
                <w:color w:val="auto"/>
                <w:kern w:val="2"/>
                <w:sz w:val="21"/>
                <w:szCs w:val="21"/>
                <w:highlight w:val="none"/>
                <w:shd w:val="clear" w:color="auto" w:fill="FFFFFF"/>
                <w:lang w:val="en-US" w:eastAsia="zh-CN"/>
              </w:rPr>
              <w:t>提交的相关证明材料扫描件应清晰可辨，否则采购人有权视同未提供相关资料。</w:t>
            </w:r>
          </w:p>
        </w:tc>
      </w:tr>
      <w:tr w14:paraId="0D08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8101BC6">
            <w:pPr>
              <w:pStyle w:val="149"/>
              <w:keepNext w:val="0"/>
              <w:keepLines w:val="0"/>
              <w:pageBreakBefore w:val="0"/>
              <w:kinsoku/>
              <w:wordWrap/>
              <w:overflowPunct/>
              <w:bidi w:val="0"/>
              <w:spacing w:line="400" w:lineRule="exact"/>
              <w:jc w:val="center"/>
              <w:textAlignment w:val="auto"/>
              <w:rPr>
                <w:rFonts w:hint="default" w:hAnsi="宋体"/>
                <w:color w:val="auto"/>
                <w:kern w:val="2"/>
                <w:sz w:val="21"/>
                <w:szCs w:val="21"/>
                <w:highlight w:val="none"/>
                <w:lang w:val="en-US"/>
              </w:rPr>
            </w:pPr>
            <w:r>
              <w:rPr>
                <w:rFonts w:hint="eastAsia" w:hAnsi="宋体" w:cs="宋体"/>
                <w:color w:val="auto"/>
                <w:sz w:val="21"/>
                <w:szCs w:val="21"/>
                <w:highlight w:val="none"/>
                <w:lang w:val="en-US" w:eastAsia="zh-CN"/>
              </w:rPr>
              <w:t>24</w:t>
            </w:r>
          </w:p>
        </w:tc>
        <w:tc>
          <w:tcPr>
            <w:tcW w:w="2106" w:type="dxa"/>
            <w:vAlign w:val="center"/>
          </w:tcPr>
          <w:p w14:paraId="705CFCBA">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14:paraId="6FB9923B">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重庆高速首讯科技招投标管理平台</w:t>
            </w:r>
            <w:r>
              <w:rPr>
                <w:rFonts w:hint="eastAsia" w:ascii="宋体" w:hAnsi="宋体" w:eastAsia="宋体" w:cs="宋体"/>
                <w:color w:val="auto"/>
                <w:sz w:val="21"/>
                <w:szCs w:val="21"/>
                <w:highlight w:val="none"/>
              </w:rPr>
              <w:t>上进行公示，公示期为3日。公示内容包括中标候选人名称、排序、报价；提出异议、投诉的渠道和方式。</w:t>
            </w:r>
          </w:p>
        </w:tc>
      </w:tr>
      <w:tr w14:paraId="39C3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82B7B2B">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25</w:t>
            </w:r>
          </w:p>
        </w:tc>
        <w:tc>
          <w:tcPr>
            <w:tcW w:w="2106" w:type="dxa"/>
            <w:vAlign w:val="center"/>
          </w:tcPr>
          <w:p w14:paraId="31A8CDC7">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14:paraId="798F00C4">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213238DB">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58D0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621FD74">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olor w:val="auto"/>
                <w:kern w:val="2"/>
                <w:sz w:val="21"/>
                <w:szCs w:val="21"/>
                <w:highlight w:val="none"/>
                <w:lang w:val="en-US" w:eastAsia="zh-CN"/>
              </w:rPr>
              <w:t>26</w:t>
            </w:r>
          </w:p>
        </w:tc>
        <w:tc>
          <w:tcPr>
            <w:tcW w:w="2106" w:type="dxa"/>
            <w:vAlign w:val="center"/>
          </w:tcPr>
          <w:p w14:paraId="677F098A">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14:paraId="685F5A1F">
            <w:pPr>
              <w:pStyle w:val="169"/>
              <w:numPr>
                <w:ilvl w:val="0"/>
                <w:numId w:val="2"/>
              </w:numPr>
              <w:spacing w:line="400" w:lineRule="exact"/>
              <w:ind w:leftChars="0" w:firstLine="420" w:firstLineChars="200"/>
              <w:rPr>
                <w:rFonts w:hint="eastAsia"/>
                <w:highlight w:val="none"/>
              </w:rPr>
            </w:pPr>
            <w:r>
              <w:rPr>
                <w:rFonts w:hint="eastAsia"/>
                <w:highlight w:val="none"/>
              </w:rPr>
              <w:t>突发性设备故障中标人的维修人员应确保4小时内赶到现场；一般设备故障中标人应保证在48小时内排除；特殊设备故障中标人在规定时间内必须得以解决；特殊原因不能及时排除故障的书面向采购人报告。如因中标人原因不能在规定时间内赶到设备现场或在规定时间内未恢复设备的正常运行状态，对设备安全运行或营运收费等工作带来较大影响，从履约保证金中每超过一天扣款500元。</w:t>
            </w:r>
          </w:p>
          <w:p w14:paraId="0EFB0FF4">
            <w:pPr>
              <w:pStyle w:val="169"/>
              <w:numPr>
                <w:ilvl w:val="0"/>
                <w:numId w:val="2"/>
              </w:numPr>
              <w:spacing w:line="400" w:lineRule="exact"/>
              <w:ind w:leftChars="0" w:firstLine="420" w:firstLineChars="200"/>
              <w:rPr>
                <w:rFonts w:hint="default"/>
                <w:highlight w:val="none"/>
                <w:lang w:val="en-US" w:eastAsia="zh-CN"/>
              </w:rPr>
            </w:pPr>
            <w:r>
              <w:rPr>
                <w:rFonts w:hint="default"/>
                <w:highlight w:val="none"/>
                <w:lang w:val="en-US" w:eastAsia="zh-CN"/>
              </w:rPr>
              <w:t>如出现1次以上未达到维护质量要求、资料提交不及时等情况，采购人有权要求中标人进行整改；拒不整改或维护弄虚作假的，采购人有权终止维护合同的执行，由此带来的损失由中标人承担。</w:t>
            </w:r>
          </w:p>
          <w:p w14:paraId="425E0F2A">
            <w:pPr>
              <w:pStyle w:val="169"/>
              <w:numPr>
                <w:ilvl w:val="0"/>
                <w:numId w:val="2"/>
              </w:numPr>
              <w:spacing w:line="400" w:lineRule="exact"/>
              <w:ind w:leftChars="0" w:firstLine="420" w:firstLineChars="200"/>
              <w:rPr>
                <w:rFonts w:hint="default"/>
                <w:highlight w:val="none"/>
                <w:lang w:val="en-US" w:eastAsia="zh-CN"/>
              </w:rPr>
            </w:pPr>
            <w:r>
              <w:rPr>
                <w:rFonts w:hint="eastAsia"/>
                <w:highlight w:val="none"/>
              </w:rPr>
              <w:t>中标人因违章作业受到行政处罚导致采购人信用受到损失，造成社会负面影响，将纳入采购人对中标人的信用考核，并按相关制度处理。</w:t>
            </w:r>
          </w:p>
          <w:p w14:paraId="03A6F31A">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highlight w:val="none"/>
              </w:rPr>
              <w:t>中标人必须遵守执行重庆首讯科技股份有限公司《工程安全生产的违约处理细则》、《工程管理违约处理实施细则》（详见附件）。如有违约按照细则条款处罚执行。</w:t>
            </w:r>
          </w:p>
        </w:tc>
      </w:tr>
      <w:tr w14:paraId="60F4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0CB4653">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27</w:t>
            </w:r>
          </w:p>
        </w:tc>
        <w:tc>
          <w:tcPr>
            <w:tcW w:w="9210" w:type="dxa"/>
            <w:gridSpan w:val="2"/>
            <w:vAlign w:val="center"/>
          </w:tcPr>
          <w:p w14:paraId="7B403101">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14:paraId="07FB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F70E05">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7</w:t>
            </w:r>
            <w:r>
              <w:rPr>
                <w:rFonts w:hint="eastAsia" w:hAnsi="宋体"/>
                <w:color w:val="auto"/>
                <w:kern w:val="2"/>
                <w:sz w:val="21"/>
                <w:szCs w:val="21"/>
                <w:highlight w:val="none"/>
              </w:rPr>
              <w:t>.1</w:t>
            </w:r>
          </w:p>
        </w:tc>
        <w:tc>
          <w:tcPr>
            <w:tcW w:w="9210" w:type="dxa"/>
            <w:gridSpan w:val="2"/>
            <w:vAlign w:val="center"/>
          </w:tcPr>
          <w:p w14:paraId="1E669441">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0384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B9CC780">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27</w:t>
            </w:r>
            <w:r>
              <w:rPr>
                <w:rFonts w:hint="eastAsia" w:hAnsi="宋体" w:cs="宋体"/>
                <w:color w:val="auto"/>
                <w:kern w:val="2"/>
                <w:sz w:val="21"/>
                <w:szCs w:val="21"/>
                <w:highlight w:val="none"/>
                <w:lang w:val="en-US" w:eastAsia="zh-CN"/>
              </w:rPr>
              <w:t>.2</w:t>
            </w:r>
          </w:p>
        </w:tc>
        <w:tc>
          <w:tcPr>
            <w:tcW w:w="9210" w:type="dxa"/>
            <w:gridSpan w:val="2"/>
            <w:vAlign w:val="center"/>
          </w:tcPr>
          <w:p w14:paraId="7A4BE565">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0F683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F2561B2">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27.3</w:t>
            </w:r>
          </w:p>
        </w:tc>
        <w:tc>
          <w:tcPr>
            <w:tcW w:w="9210" w:type="dxa"/>
            <w:gridSpan w:val="2"/>
            <w:vAlign w:val="center"/>
          </w:tcPr>
          <w:p w14:paraId="0CD43488">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14:paraId="14ACEA69">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7EE5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8FCC266">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27.4</w:t>
            </w:r>
          </w:p>
        </w:tc>
        <w:tc>
          <w:tcPr>
            <w:tcW w:w="9210" w:type="dxa"/>
            <w:gridSpan w:val="2"/>
            <w:vAlign w:val="center"/>
          </w:tcPr>
          <w:p w14:paraId="09D44C8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0075E75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14:paraId="2A55AF6F">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7FA89A98">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1458F141">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5A711329">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5367F50C">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6121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23DCB55">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27.5</w:t>
            </w:r>
          </w:p>
        </w:tc>
        <w:tc>
          <w:tcPr>
            <w:tcW w:w="9210" w:type="dxa"/>
            <w:gridSpan w:val="2"/>
            <w:vAlign w:val="center"/>
          </w:tcPr>
          <w:p w14:paraId="57EB6FB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bookmarkEnd w:id="112"/>
    </w:tbl>
    <w:p w14:paraId="18805CC6">
      <w:pPr>
        <w:rPr>
          <w:color w:val="auto"/>
          <w:highlight w:val="none"/>
        </w:rPr>
      </w:pPr>
    </w:p>
    <w:p w14:paraId="11DD3D2C">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7" w:name="_Hlt227984024"/>
      <w:bookmarkEnd w:id="117"/>
    </w:p>
    <w:p w14:paraId="7EAD4706">
      <w:pPr>
        <w:pStyle w:val="4"/>
        <w:jc w:val="center"/>
        <w:rPr>
          <w:rFonts w:ascii="宋体" w:hAnsi="宋体" w:eastAsia="宋体" w:cs="宋体"/>
          <w:bCs w:val="0"/>
          <w:color w:val="auto"/>
          <w:sz w:val="28"/>
          <w:szCs w:val="28"/>
          <w:highlight w:val="none"/>
        </w:rPr>
      </w:pPr>
      <w:bookmarkStart w:id="118" w:name="_Toc11329222"/>
      <w:bookmarkStart w:id="119" w:name="_Toc30198"/>
      <w:bookmarkStart w:id="120" w:name="_Toc17532"/>
      <w:bookmarkStart w:id="121" w:name="_Toc11284"/>
      <w:bookmarkStart w:id="122" w:name="_Toc6693"/>
      <w:r>
        <w:rPr>
          <w:rFonts w:hint="eastAsia" w:ascii="宋体" w:hAnsi="宋体" w:eastAsia="宋体" w:cs="宋体"/>
          <w:color w:val="auto"/>
          <w:sz w:val="28"/>
          <w:szCs w:val="28"/>
          <w:highlight w:val="none"/>
        </w:rPr>
        <w:t xml:space="preserve">附录1  </w:t>
      </w:r>
      <w:bookmarkEnd w:id="118"/>
      <w:bookmarkEnd w:id="119"/>
      <w:bookmarkEnd w:id="120"/>
      <w:bookmarkEnd w:id="121"/>
      <w:bookmarkStart w:id="123" w:name="_Toc25591"/>
      <w:bookmarkStart w:id="124" w:name="_Toc11329226"/>
      <w:bookmarkStart w:id="125" w:name="_Toc27096"/>
      <w:bookmarkStart w:id="126" w:name="_Toc12773"/>
      <w:r>
        <w:rPr>
          <w:rFonts w:hint="eastAsia" w:ascii="宋体" w:hAnsi="宋体" w:eastAsia="宋体" w:cs="宋体"/>
          <w:bCs w:val="0"/>
          <w:color w:val="auto"/>
          <w:sz w:val="28"/>
          <w:szCs w:val="28"/>
          <w:highlight w:val="none"/>
        </w:rPr>
        <w:t>报价人资格要求</w:t>
      </w:r>
      <w:bookmarkEnd w:id="122"/>
      <w:bookmarkEnd w:id="123"/>
      <w:bookmarkEnd w:id="124"/>
      <w:bookmarkEnd w:id="125"/>
      <w:bookmarkEnd w:id="126"/>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00D4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2B79886C">
            <w:pPr>
              <w:spacing w:line="400" w:lineRule="exact"/>
              <w:jc w:val="center"/>
              <w:rPr>
                <w:rFonts w:ascii="宋体" w:hAnsi="宋体" w:cs="宋体"/>
                <w:color w:val="auto"/>
                <w:szCs w:val="21"/>
                <w:highlight w:val="none"/>
              </w:rPr>
            </w:pPr>
            <w:bookmarkStart w:id="127" w:name="_Toc388534043"/>
            <w:bookmarkStart w:id="128"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41C35897">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7DB59145">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207E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3BC524F3">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48F020FC">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51083D00">
            <w:pPr>
              <w:pageBreakBefore w:val="0"/>
              <w:kinsoku/>
              <w:overflowPunct/>
              <w:topLinePunct w:val="0"/>
              <w:autoSpaceDE/>
              <w:autoSpaceDN/>
              <w:bidi w:val="0"/>
              <w:adjustRightInd/>
              <w:snapToGrid/>
              <w:spacing w:line="440" w:lineRule="exact"/>
              <w:ind w:firstLineChars="200"/>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（1）报价人具有独立法人资格。</w:t>
            </w:r>
          </w:p>
          <w:p w14:paraId="65A68BE8">
            <w:pPr>
              <w:pageBreakBefore w:val="0"/>
              <w:kinsoku/>
              <w:overflowPunct/>
              <w:topLinePunct w:val="0"/>
              <w:autoSpaceDE/>
              <w:autoSpaceDN/>
              <w:bidi w:val="0"/>
              <w:adjustRightInd/>
              <w:snapToGrid/>
              <w:spacing w:line="440" w:lineRule="exact"/>
              <w:ind w:firstLineChars="200"/>
              <w:textAlignment w:val="auto"/>
              <w:rPr>
                <w:rFonts w:ascii="宋体" w:hAnsi="宋体" w:cs="宋体"/>
                <w:color w:val="auto"/>
                <w:szCs w:val="21"/>
                <w:highlight w:val="none"/>
              </w:rPr>
            </w:pPr>
            <w:r>
              <w:rPr>
                <w:rFonts w:hint="eastAsia" w:ascii="宋体" w:hAnsi="宋体" w:eastAsia="宋体" w:cs="宋体"/>
                <w:b w:val="0"/>
                <w:bCs w:val="0"/>
                <w:color w:val="auto"/>
                <w:szCs w:val="21"/>
                <w:highlight w:val="none"/>
                <w:lang w:val="en-US" w:eastAsia="zh-CN"/>
              </w:rPr>
              <w:t>（2）报价人具有有效的营业执照。</w:t>
            </w:r>
          </w:p>
        </w:tc>
      </w:tr>
      <w:tr w14:paraId="2DA6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6196762">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509705B3">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0104349C">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eastAsia="宋体" w:cs="宋体"/>
                <w:b w:val="0"/>
                <w:bCs w:val="0"/>
                <w:color w:val="auto"/>
                <w:szCs w:val="21"/>
                <w:highlight w:val="none"/>
                <w:lang w:val="en-US" w:eastAsia="zh-CN"/>
              </w:rPr>
              <w:t>2023年1月1日至报价截止日期（以合同签订时间为准）至少具有一个合同金额在30万元及以上的空调维护或空调供货相关业绩（提供合同扫描件）。</w:t>
            </w:r>
          </w:p>
        </w:tc>
      </w:tr>
      <w:tr w14:paraId="4614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30315B2">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4723C216">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13463714">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221B5AEB">
            <w:pPr>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满足项目需求</w:t>
            </w:r>
          </w:p>
        </w:tc>
      </w:tr>
      <w:tr w14:paraId="1B8E7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2DE482BA">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1A03F977">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0C1BD06D">
            <w:pPr>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需满足三中心维护需求</w:t>
            </w:r>
          </w:p>
        </w:tc>
      </w:tr>
      <w:tr w14:paraId="256F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076E1E10">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14:paraId="6F2340C3">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48619AAB">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4CF85D13">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14:paraId="1EDAE363">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15EEE28B">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55EBE296">
      <w:pPr>
        <w:pStyle w:val="28"/>
        <w:rPr>
          <w:color w:val="auto"/>
          <w:highlight w:val="none"/>
        </w:rPr>
      </w:pPr>
    </w:p>
    <w:bookmarkEnd w:id="127"/>
    <w:bookmarkEnd w:id="128"/>
    <w:p w14:paraId="13626913">
      <w:pPr>
        <w:spacing w:line="440" w:lineRule="exact"/>
        <w:ind w:firstLine="210" w:firstLineChars="100"/>
        <w:rPr>
          <w:rFonts w:ascii="宋体" w:hAnsi="宋体" w:cs="宋体"/>
          <w:color w:val="auto"/>
          <w:highlight w:val="none"/>
        </w:rPr>
      </w:pPr>
    </w:p>
    <w:p w14:paraId="4AD4927E">
      <w:pPr>
        <w:pStyle w:val="2"/>
        <w:rPr>
          <w:rFonts w:ascii="宋体" w:hAnsi="宋体" w:cs="宋体"/>
          <w:color w:val="auto"/>
          <w:highlight w:val="none"/>
        </w:rPr>
      </w:pPr>
    </w:p>
    <w:p w14:paraId="018D7408">
      <w:pPr>
        <w:rPr>
          <w:rFonts w:ascii="宋体" w:hAnsi="宋体" w:cs="宋体"/>
          <w:color w:val="auto"/>
          <w:highlight w:val="none"/>
        </w:rPr>
      </w:pPr>
    </w:p>
    <w:p w14:paraId="233AB31E">
      <w:pPr>
        <w:pStyle w:val="2"/>
        <w:rPr>
          <w:rFonts w:ascii="宋体" w:hAnsi="宋体" w:cs="宋体"/>
          <w:color w:val="auto"/>
          <w:highlight w:val="none"/>
        </w:rPr>
      </w:pPr>
    </w:p>
    <w:p w14:paraId="54C0B238">
      <w:pPr>
        <w:rPr>
          <w:rFonts w:ascii="宋体" w:hAnsi="宋体" w:cs="宋体"/>
          <w:color w:val="auto"/>
          <w:highlight w:val="none"/>
        </w:rPr>
      </w:pPr>
    </w:p>
    <w:p w14:paraId="3C54FCB3">
      <w:pPr>
        <w:pStyle w:val="2"/>
        <w:rPr>
          <w:rFonts w:ascii="宋体" w:hAnsi="宋体" w:cs="宋体"/>
          <w:color w:val="auto"/>
          <w:highlight w:val="none"/>
        </w:rPr>
      </w:pPr>
    </w:p>
    <w:p w14:paraId="18F9E63F">
      <w:pPr>
        <w:rPr>
          <w:rFonts w:ascii="宋体" w:hAnsi="宋体" w:cs="宋体"/>
          <w:color w:val="auto"/>
          <w:highlight w:val="none"/>
        </w:rPr>
      </w:pPr>
    </w:p>
    <w:p w14:paraId="1CD1FA0A">
      <w:pPr>
        <w:rPr>
          <w:color w:val="auto"/>
          <w:highlight w:val="none"/>
        </w:rPr>
      </w:pPr>
    </w:p>
    <w:p w14:paraId="329A3CCD">
      <w:pPr>
        <w:pStyle w:val="3"/>
        <w:keepNext/>
        <w:keepLines/>
        <w:pageBreakBefore w:val="0"/>
        <w:widowControl w:val="0"/>
        <w:numPr>
          <w:ilvl w:val="0"/>
          <w:numId w:val="3"/>
        </w:numPr>
        <w:kinsoku/>
        <w:wordWrap/>
        <w:overflowPunct/>
        <w:topLinePunct w:val="0"/>
        <w:autoSpaceDE/>
        <w:autoSpaceDN/>
        <w:bidi w:val="0"/>
        <w:adjustRightInd/>
        <w:snapToGrid/>
        <w:spacing w:before="0" w:after="0" w:line="360" w:lineRule="auto"/>
        <w:jc w:val="center"/>
        <w:textAlignment w:val="auto"/>
        <w:rPr>
          <w:color w:val="auto"/>
          <w:highlight w:val="none"/>
        </w:rPr>
      </w:pPr>
      <w:bookmarkStart w:id="129" w:name="_Toc29226"/>
      <w:bookmarkStart w:id="130" w:name="_Toc21198"/>
      <w:r>
        <w:rPr>
          <w:rFonts w:hint="eastAsia" w:ascii="宋体" w:hAnsi="宋体" w:cs="宋体"/>
          <w:color w:val="auto"/>
          <w:highlight w:val="none"/>
        </w:rPr>
        <w:t>评标办法（经评审的最低投标价法）</w:t>
      </w:r>
      <w:bookmarkEnd w:id="129"/>
      <w:bookmarkEnd w:id="130"/>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478" w:tblpY="400"/>
        <w:tblOverlap w:val="never"/>
        <w:tblW w:w="914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18883A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024" w:type="dxa"/>
            <w:gridSpan w:val="2"/>
            <w:tcBorders>
              <w:top w:val="single" w:color="auto" w:sz="4" w:space="0"/>
              <w:bottom w:val="single" w:color="auto" w:sz="4" w:space="0"/>
              <w:right w:val="single" w:color="auto" w:sz="4" w:space="0"/>
            </w:tcBorders>
            <w:vAlign w:val="center"/>
          </w:tcPr>
          <w:p w14:paraId="6175F5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073128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60960F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14:paraId="4E53B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00" w:type="dxa"/>
            <w:vMerge w:val="restart"/>
            <w:tcBorders>
              <w:top w:val="single" w:color="auto" w:sz="4" w:space="0"/>
              <w:right w:val="single" w:color="auto" w:sz="4" w:space="0"/>
            </w:tcBorders>
            <w:vAlign w:val="center"/>
          </w:tcPr>
          <w:p w14:paraId="4E4F47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14:paraId="2455F4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65388E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7F09ED15">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14:paraId="6E90D887">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14:paraId="3ECDFC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00" w:type="dxa"/>
            <w:vMerge w:val="continue"/>
            <w:tcBorders>
              <w:right w:val="single" w:color="auto" w:sz="4" w:space="0"/>
            </w:tcBorders>
            <w:vAlign w:val="center"/>
          </w:tcPr>
          <w:p w14:paraId="2174D5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2F7F2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2031A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rPr>
              <w:t>符合性审查</w:t>
            </w:r>
          </w:p>
        </w:tc>
        <w:tc>
          <w:tcPr>
            <w:tcW w:w="5004" w:type="dxa"/>
            <w:tcBorders>
              <w:top w:val="single" w:color="auto" w:sz="4" w:space="0"/>
              <w:left w:val="single" w:color="auto" w:sz="4" w:space="0"/>
              <w:bottom w:val="single" w:color="auto" w:sz="4" w:space="0"/>
            </w:tcBorders>
            <w:vAlign w:val="center"/>
          </w:tcPr>
          <w:p w14:paraId="250733E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rPr>
            </w:pPr>
            <w:r>
              <w:rPr>
                <w:rFonts w:hint="eastAsia" w:ascii="宋体" w:hAnsi="宋体"/>
                <w:color w:val="auto"/>
                <w:kern w:val="0"/>
              </w:rPr>
              <w:t>取报价排序前</w:t>
            </w:r>
            <w:r>
              <w:rPr>
                <w:rFonts w:hint="eastAsia" w:ascii="宋体" w:hAnsi="宋体"/>
                <w:color w:val="auto"/>
                <w:kern w:val="0"/>
                <w:highlight w:val="green"/>
                <w:lang w:eastAsia="zh-CN"/>
              </w:rPr>
              <w:t>☑</w:t>
            </w:r>
            <w:r>
              <w:rPr>
                <w:rFonts w:hint="eastAsia" w:ascii="宋体" w:hAnsi="宋体"/>
                <w:color w:val="auto"/>
                <w:kern w:val="0"/>
                <w:highlight w:val="green"/>
              </w:rPr>
              <w:t>5□6□7名</w:t>
            </w:r>
            <w:r>
              <w:rPr>
                <w:rFonts w:hint="eastAsia" w:ascii="宋体" w:hAnsi="宋体"/>
                <w:color w:val="auto"/>
                <w:kern w:val="0"/>
              </w:rPr>
              <w:t>（若实际</w:t>
            </w:r>
            <w:r>
              <w:rPr>
                <w:rFonts w:hint="eastAsia" w:ascii="宋体" w:hAnsi="宋体"/>
                <w:color w:val="auto"/>
                <w:kern w:val="0"/>
                <w:lang w:val="en-US" w:eastAsia="zh-CN"/>
              </w:rPr>
              <w:t>报价</w:t>
            </w:r>
            <w:r>
              <w:rPr>
                <w:rFonts w:hint="eastAsia" w:ascii="宋体" w:hAnsi="宋体"/>
                <w:color w:val="auto"/>
                <w:kern w:val="0"/>
              </w:rPr>
              <w:t>人数量小于勾选数量，</w:t>
            </w:r>
            <w:r>
              <w:rPr>
                <w:rFonts w:hint="eastAsia" w:ascii="宋体" w:hAnsi="宋体"/>
                <w:color w:val="auto"/>
                <w:spacing w:val="4"/>
                <w:kern w:val="0"/>
                <w:szCs w:val="21"/>
              </w:rPr>
              <w:t>则全部纳入）进行符合性审查。符合性审查内容：形式评审、资格评审、响应性评审。符合性审查</w:t>
            </w:r>
            <w:r>
              <w:rPr>
                <w:rFonts w:hint="eastAsia" w:ascii="宋体" w:hAnsi="宋体"/>
                <w:color w:val="auto"/>
                <w:kern w:val="0"/>
              </w:rPr>
              <w:t>合格的</w:t>
            </w:r>
            <w:r>
              <w:rPr>
                <w:rFonts w:hint="eastAsia" w:ascii="宋体" w:hAnsi="宋体"/>
                <w:color w:val="auto"/>
                <w:kern w:val="0"/>
                <w:lang w:val="en-US" w:eastAsia="zh-CN"/>
              </w:rPr>
              <w:t>报价</w:t>
            </w:r>
            <w:r>
              <w:rPr>
                <w:rFonts w:hint="eastAsia" w:ascii="宋体" w:hAnsi="宋体"/>
                <w:color w:val="auto"/>
                <w:kern w:val="0"/>
              </w:rPr>
              <w:t>人中，报价最低的成为第一中标候选人，报价次低的成为第二中标候选人，依次类推。</w:t>
            </w:r>
          </w:p>
          <w:p w14:paraId="7BEB989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rPr>
              <w:t>符合性审查中有任何一项不符合要求，符合性审查不合格，</w:t>
            </w:r>
            <w:r>
              <w:rPr>
                <w:rFonts w:hint="eastAsia" w:ascii="宋体" w:hAnsi="宋体"/>
                <w:color w:val="auto"/>
                <w:kern w:val="0"/>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rPr>
              <w:t>由评标委员会作否决处理。</w:t>
            </w:r>
          </w:p>
        </w:tc>
      </w:tr>
      <w:tr w14:paraId="53F895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restart"/>
            <w:tcBorders>
              <w:top w:val="single" w:color="auto" w:sz="4" w:space="0"/>
              <w:right w:val="single" w:color="auto" w:sz="4" w:space="0"/>
            </w:tcBorders>
            <w:vAlign w:val="center"/>
          </w:tcPr>
          <w:p w14:paraId="04918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0DD4BB9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7B4017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41CC8FC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03F2D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3B102C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60FC5C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6456FD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函签字盖章</w:t>
            </w:r>
          </w:p>
        </w:tc>
        <w:tc>
          <w:tcPr>
            <w:tcW w:w="5004" w:type="dxa"/>
            <w:tcBorders>
              <w:top w:val="single" w:color="auto" w:sz="4" w:space="0"/>
              <w:left w:val="single" w:color="auto" w:sz="4" w:space="0"/>
              <w:bottom w:val="single" w:color="auto" w:sz="4" w:space="0"/>
            </w:tcBorders>
            <w:vAlign w:val="center"/>
          </w:tcPr>
          <w:p w14:paraId="6E8CAA34">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有法定代表人或委托代理人签字或加盖单位公章。</w:t>
            </w:r>
          </w:p>
        </w:tc>
      </w:tr>
      <w:tr w14:paraId="1FCA1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065336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016E4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FC92A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14:paraId="7D7750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65D8AAA8">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14:paraId="1E997D00">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570705BF">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4169BC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4E74AC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73F188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1F186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1F9E6A70">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6C9AF8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right w:val="single" w:color="auto" w:sz="4" w:space="0"/>
            </w:tcBorders>
            <w:vAlign w:val="center"/>
          </w:tcPr>
          <w:p w14:paraId="67EAB6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7115C5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6D0C96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14:paraId="48A8DE0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5D0603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1EDEF9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08087F2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14:paraId="7A8EACC2">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5DB0A238">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0C746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restart"/>
            <w:tcBorders>
              <w:top w:val="single" w:color="auto" w:sz="4" w:space="0"/>
              <w:bottom w:val="single" w:color="auto" w:sz="4" w:space="0"/>
              <w:right w:val="single" w:color="auto" w:sz="4" w:space="0"/>
            </w:tcBorders>
            <w:vAlign w:val="center"/>
          </w:tcPr>
          <w:p w14:paraId="44FBBD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025D6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102E6A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14:paraId="148B599C">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3038EE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66FA80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F73AA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7ED584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14:paraId="3A0F7EAA">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0E1936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1A7893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AC6B2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43E61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160AEE6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64BF63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restart"/>
            <w:tcBorders>
              <w:top w:val="single" w:color="auto" w:sz="4" w:space="0"/>
              <w:bottom w:val="single" w:color="auto" w:sz="4" w:space="0"/>
              <w:right w:val="single" w:color="auto" w:sz="4" w:space="0"/>
            </w:tcBorders>
            <w:vAlign w:val="center"/>
          </w:tcPr>
          <w:p w14:paraId="3FE519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263B2F5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35A4CE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lang w:val="en-US" w:eastAsia="zh-CN"/>
              </w:rPr>
              <w:t>服务地点</w:t>
            </w:r>
          </w:p>
        </w:tc>
        <w:tc>
          <w:tcPr>
            <w:tcW w:w="5004" w:type="dxa"/>
            <w:tcBorders>
              <w:top w:val="single" w:color="auto" w:sz="4" w:space="0"/>
              <w:left w:val="single" w:color="auto" w:sz="4" w:space="0"/>
              <w:bottom w:val="single" w:color="auto" w:sz="4" w:space="0"/>
            </w:tcBorders>
            <w:vAlign w:val="center"/>
          </w:tcPr>
          <w:p w14:paraId="36715A6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3F2C1A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1FF4571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14:paraId="4CE16A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8C4DC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rPr>
              <w:t>项目规模</w:t>
            </w:r>
          </w:p>
        </w:tc>
        <w:tc>
          <w:tcPr>
            <w:tcW w:w="5004" w:type="dxa"/>
            <w:tcBorders>
              <w:top w:val="single" w:color="auto" w:sz="4" w:space="0"/>
              <w:left w:val="single" w:color="auto" w:sz="4" w:space="0"/>
              <w:bottom w:val="single" w:color="auto" w:sz="4" w:space="0"/>
            </w:tcBorders>
            <w:vAlign w:val="center"/>
          </w:tcPr>
          <w:p w14:paraId="790E008C">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14:paraId="06F9B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5F32D59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72C06A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CA606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14:paraId="60F42163">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112CFE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2414D5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15B869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392E7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rPr>
              <w:t>服务期限</w:t>
            </w:r>
          </w:p>
        </w:tc>
        <w:tc>
          <w:tcPr>
            <w:tcW w:w="5004" w:type="dxa"/>
            <w:tcBorders>
              <w:top w:val="single" w:color="auto" w:sz="4" w:space="0"/>
              <w:left w:val="single" w:color="auto" w:sz="4" w:space="0"/>
              <w:bottom w:val="single" w:color="auto" w:sz="4" w:space="0"/>
            </w:tcBorders>
            <w:vAlign w:val="center"/>
          </w:tcPr>
          <w:p w14:paraId="513B3EE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67AA26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70082C8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8CB05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B5E25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14:paraId="3653FDB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763724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right w:val="single" w:color="auto" w:sz="4" w:space="0"/>
            </w:tcBorders>
            <w:vAlign w:val="center"/>
          </w:tcPr>
          <w:p w14:paraId="1F7A42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6B14E7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9D588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362B0497">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56D700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5FE6E4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640820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C11A0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14:paraId="247F8109">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59E572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vMerge w:val="continue"/>
            <w:tcBorders>
              <w:top w:val="single" w:color="auto" w:sz="4" w:space="0"/>
              <w:bottom w:val="single" w:color="auto" w:sz="4" w:space="0"/>
              <w:right w:val="single" w:color="auto" w:sz="4" w:space="0"/>
            </w:tcBorders>
            <w:vAlign w:val="center"/>
          </w:tcPr>
          <w:p w14:paraId="444607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B14752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AD340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14:paraId="7E1C4AF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4B5C50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00" w:type="dxa"/>
            <w:tcBorders>
              <w:top w:val="single" w:color="auto" w:sz="4" w:space="0"/>
              <w:bottom w:val="single" w:color="auto" w:sz="4" w:space="0"/>
              <w:right w:val="single" w:color="auto" w:sz="4" w:space="0"/>
            </w:tcBorders>
            <w:vAlign w:val="center"/>
          </w:tcPr>
          <w:p w14:paraId="7FDDC1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728A670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4E30BA91">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14:paraId="03E66C0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56C8E7C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p>
    <w:p w14:paraId="06C34F16">
      <w:pPr>
        <w:rPr>
          <w:color w:val="auto"/>
          <w:highlight w:val="none"/>
        </w:rPr>
      </w:pPr>
    </w:p>
    <w:p w14:paraId="2CEEDCB2">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26EE5803">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31" w:name="_Toc15534"/>
      <w:bookmarkStart w:id="132" w:name="_Toc1506"/>
      <w:r>
        <w:rPr>
          <w:rFonts w:hint="eastAsia" w:ascii="宋体" w:hAnsi="宋体" w:cs="宋体"/>
          <w:color w:val="auto"/>
          <w:sz w:val="21"/>
          <w:szCs w:val="21"/>
          <w:highlight w:val="none"/>
        </w:rPr>
        <w:t>1. 评标方法</w:t>
      </w:r>
      <w:bookmarkEnd w:id="131"/>
      <w:bookmarkEnd w:id="132"/>
    </w:p>
    <w:p w14:paraId="04D7101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14:paraId="25D8673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33" w:name="_Toc4220"/>
      <w:bookmarkStart w:id="134" w:name="_Toc57795919"/>
      <w:bookmarkStart w:id="135" w:name="_Toc14299"/>
      <w:bookmarkStart w:id="136" w:name="_Toc2783"/>
      <w:bookmarkStart w:id="137" w:name="_Toc33106442"/>
      <w:r>
        <w:rPr>
          <w:rFonts w:hint="eastAsia" w:ascii="宋体" w:hAnsi="宋体" w:cs="宋体"/>
          <w:color w:val="auto"/>
          <w:sz w:val="21"/>
          <w:szCs w:val="21"/>
          <w:highlight w:val="none"/>
        </w:rPr>
        <w:t>2. 评审标准</w:t>
      </w:r>
      <w:bookmarkEnd w:id="133"/>
      <w:bookmarkEnd w:id="134"/>
      <w:bookmarkEnd w:id="135"/>
      <w:bookmarkEnd w:id="136"/>
      <w:bookmarkEnd w:id="137"/>
    </w:p>
    <w:p w14:paraId="4BB98B9C">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38" w:name="_Toc33106443"/>
      <w:bookmarkStart w:id="139" w:name="_Toc57795920"/>
      <w:r>
        <w:rPr>
          <w:rFonts w:hint="eastAsia" w:ascii="宋体" w:hAnsi="宋体" w:cs="宋体"/>
          <w:color w:val="auto"/>
          <w:sz w:val="21"/>
          <w:szCs w:val="21"/>
          <w:highlight w:val="none"/>
        </w:rPr>
        <w:t>2.1报价排序</w:t>
      </w:r>
      <w:bookmarkEnd w:id="138"/>
      <w:r>
        <w:rPr>
          <w:rFonts w:hint="eastAsia" w:ascii="宋体" w:hAnsi="宋体" w:cs="宋体"/>
          <w:color w:val="auto"/>
          <w:sz w:val="21"/>
          <w:szCs w:val="21"/>
          <w:highlight w:val="none"/>
        </w:rPr>
        <w:t>标准</w:t>
      </w:r>
      <w:bookmarkEnd w:id="139"/>
    </w:p>
    <w:p w14:paraId="3ED44DFB">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14:paraId="659B1F98">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40" w:name="_Toc33106444"/>
      <w:bookmarkStart w:id="141"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40"/>
      <w:r>
        <w:rPr>
          <w:rFonts w:hint="eastAsia" w:ascii="宋体" w:hAnsi="宋体" w:cs="宋体"/>
          <w:color w:val="auto"/>
          <w:sz w:val="21"/>
          <w:szCs w:val="21"/>
          <w:highlight w:val="none"/>
        </w:rPr>
        <w:t>标准</w:t>
      </w:r>
      <w:bookmarkEnd w:id="141"/>
    </w:p>
    <w:p w14:paraId="6151147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14:paraId="7DDF4CFF">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14:paraId="4A8E10F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14:paraId="54AE5EA5">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42" w:name="_Toc33106445"/>
      <w:bookmarkStart w:id="143" w:name="_Toc57795922"/>
      <w:bookmarkStart w:id="144" w:name="_Toc8634"/>
    </w:p>
    <w:p w14:paraId="7906C99A">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45" w:name="_Toc30556"/>
      <w:bookmarkStart w:id="146" w:name="_Toc32470"/>
      <w:r>
        <w:rPr>
          <w:rFonts w:hint="eastAsia" w:ascii="宋体" w:hAnsi="宋体" w:cs="宋体"/>
          <w:color w:val="auto"/>
          <w:sz w:val="21"/>
          <w:szCs w:val="21"/>
          <w:highlight w:val="none"/>
          <w:lang w:val="en-US" w:eastAsia="zh-CN"/>
        </w:rPr>
        <w:t>3. 评标程序</w:t>
      </w:r>
      <w:bookmarkEnd w:id="142"/>
      <w:bookmarkEnd w:id="143"/>
      <w:bookmarkEnd w:id="144"/>
      <w:bookmarkEnd w:id="145"/>
      <w:bookmarkEnd w:id="146"/>
      <w:bookmarkStart w:id="147" w:name="_Toc33106446"/>
      <w:bookmarkStart w:id="148" w:name="_Toc57795923"/>
    </w:p>
    <w:p w14:paraId="762A2687">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47"/>
      <w:bookmarkEnd w:id="148"/>
    </w:p>
    <w:p w14:paraId="516BCD0D">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14:paraId="119E8507">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49" w:name="_Toc57795924"/>
      <w:bookmarkStart w:id="150" w:name="_Toc33106447"/>
      <w:r>
        <w:rPr>
          <w:rFonts w:hint="eastAsia" w:ascii="宋体" w:hAnsi="宋体" w:cs="宋体"/>
          <w:color w:val="auto"/>
          <w:sz w:val="21"/>
          <w:szCs w:val="21"/>
          <w:highlight w:val="none"/>
        </w:rPr>
        <w:t>3.2符合性审查</w:t>
      </w:r>
      <w:bookmarkEnd w:id="149"/>
      <w:bookmarkEnd w:id="150"/>
    </w:p>
    <w:p w14:paraId="58850659">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14:paraId="19C375F1">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14:paraId="745DE85C">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14:paraId="36F42193">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14:paraId="72905A94">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14:paraId="4BE2A3B8">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14:paraId="260F8422">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14:paraId="2B1B3052">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51" w:name="_Toc57795925"/>
      <w:bookmarkStart w:id="152" w:name="_Toc33106448"/>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51"/>
      <w:bookmarkEnd w:id="152"/>
    </w:p>
    <w:p w14:paraId="347B801B">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14:paraId="4C8FC12E">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14:paraId="00632EB4">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14:paraId="27C3E6F8">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53" w:name="_Toc57795926"/>
      <w:bookmarkStart w:id="154" w:name="_Toc479262406"/>
      <w:bookmarkStart w:id="155" w:name="_Toc33106449"/>
      <w:bookmarkStart w:id="156" w:name="_Toc484465184"/>
      <w:r>
        <w:rPr>
          <w:rFonts w:hint="eastAsia" w:ascii="宋体" w:hAnsi="宋体" w:cs="宋体"/>
          <w:color w:val="auto"/>
          <w:sz w:val="21"/>
          <w:szCs w:val="21"/>
          <w:highlight w:val="none"/>
        </w:rPr>
        <w:t>3.4 评标结果</w:t>
      </w:r>
      <w:bookmarkEnd w:id="153"/>
      <w:bookmarkEnd w:id="154"/>
      <w:bookmarkEnd w:id="155"/>
      <w:bookmarkEnd w:id="156"/>
    </w:p>
    <w:p w14:paraId="259C684B">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14:paraId="022B37F3">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14:paraId="46F0752E">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14:paraId="0C4AAD1D">
      <w:pPr>
        <w:rPr>
          <w:rStyle w:val="82"/>
          <w:color w:val="auto"/>
          <w:highlight w:val="none"/>
        </w:rPr>
      </w:pPr>
      <w:r>
        <w:rPr>
          <w:rFonts w:hint="eastAsia" w:ascii="宋体" w:hAnsi="宋体" w:cs="宋体"/>
          <w:color w:val="auto"/>
          <w:szCs w:val="21"/>
          <w:highlight w:val="none"/>
        </w:rPr>
        <w:br w:type="page"/>
      </w:r>
    </w:p>
    <w:p w14:paraId="5FD0AB41">
      <w:pPr>
        <w:pStyle w:val="3"/>
        <w:spacing w:before="0" w:after="0" w:line="360" w:lineRule="auto"/>
        <w:jc w:val="center"/>
        <w:rPr>
          <w:rFonts w:hint="default" w:ascii="宋体" w:hAnsi="宋体" w:eastAsia="宋体" w:cs="宋体"/>
          <w:color w:val="auto"/>
          <w:highlight w:val="none"/>
          <w:lang w:val="en-US" w:eastAsia="zh-CN"/>
        </w:rPr>
      </w:pPr>
      <w:bookmarkStart w:id="157" w:name="_Toc247085870"/>
      <w:bookmarkStart w:id="158" w:name="_Toc503951043"/>
      <w:bookmarkStart w:id="159" w:name="_Toc144974854"/>
      <w:bookmarkStart w:id="160" w:name="_Toc246997096"/>
      <w:bookmarkStart w:id="161" w:name="_Toc246996353"/>
      <w:bookmarkStart w:id="162" w:name="_Toc152045785"/>
      <w:bookmarkStart w:id="163" w:name="_Toc513633964"/>
      <w:bookmarkStart w:id="164" w:name="_Toc179632804"/>
      <w:bookmarkStart w:id="165" w:name="_Toc152042574"/>
      <w:bookmarkStart w:id="166" w:name="_Toc514858707"/>
      <w:bookmarkStart w:id="167" w:name="_Toc447827049"/>
      <w:bookmarkStart w:id="168" w:name="_Toc2000411"/>
      <w:bookmarkStart w:id="169" w:name="_Toc26193"/>
      <w:bookmarkStart w:id="170" w:name="_Toc152042575"/>
      <w:bookmarkStart w:id="171" w:name="_Toc247085872"/>
      <w:bookmarkStart w:id="172" w:name="_Toc144974855"/>
      <w:bookmarkStart w:id="173" w:name="_Toc179632806"/>
      <w:bookmarkStart w:id="174" w:name="_Toc246997097"/>
      <w:bookmarkStart w:id="175" w:name="_Toc152045786"/>
      <w:bookmarkStart w:id="176" w:name="_Toc246996354"/>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57"/>
      <w:bookmarkEnd w:id="158"/>
      <w:bookmarkEnd w:id="159"/>
      <w:bookmarkEnd w:id="160"/>
      <w:bookmarkEnd w:id="161"/>
      <w:bookmarkEnd w:id="162"/>
      <w:bookmarkEnd w:id="163"/>
      <w:bookmarkEnd w:id="164"/>
      <w:bookmarkEnd w:id="165"/>
      <w:bookmarkEnd w:id="166"/>
      <w:bookmarkEnd w:id="167"/>
      <w:bookmarkEnd w:id="168"/>
      <w:r>
        <w:rPr>
          <w:rFonts w:hint="eastAsia" w:ascii="宋体" w:hAnsi="宋体" w:cs="宋体"/>
          <w:color w:val="auto"/>
          <w:highlight w:val="none"/>
          <w:lang w:val="en-US" w:eastAsia="zh-CN"/>
        </w:rPr>
        <w:t>服务要求</w:t>
      </w:r>
      <w:bookmarkEnd w:id="169"/>
    </w:p>
    <w:bookmarkEnd w:id="170"/>
    <w:bookmarkEnd w:id="171"/>
    <w:bookmarkEnd w:id="172"/>
    <w:bookmarkEnd w:id="173"/>
    <w:bookmarkEnd w:id="174"/>
    <w:bookmarkEnd w:id="175"/>
    <w:bookmarkEnd w:id="176"/>
    <w:p w14:paraId="2448DDF5">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bookmarkStart w:id="177" w:name="_Toc514858708"/>
      <w:bookmarkStart w:id="178" w:name="_Toc2000412"/>
      <w:bookmarkStart w:id="179" w:name="_Toc514430114"/>
      <w:bookmarkStart w:id="180" w:name="_Toc247085873"/>
      <w:bookmarkStart w:id="181" w:name="_Toc179632807"/>
      <w:bookmarkStart w:id="182" w:name="_Toc246997098"/>
      <w:bookmarkStart w:id="183" w:name="_Toc152045787"/>
      <w:bookmarkStart w:id="184" w:name="_Toc144974856"/>
      <w:bookmarkStart w:id="185" w:name="_Toc152042576"/>
      <w:bookmarkStart w:id="186" w:name="_Toc246996355"/>
      <w:bookmarkStart w:id="187" w:name="_Toc507320039"/>
      <w:r>
        <w:rPr>
          <w:rFonts w:hint="eastAsia" w:ascii="宋体" w:hAnsi="宋体" w:cs="宋体"/>
          <w:color w:val="auto"/>
          <w:highlight w:val="none"/>
          <w:lang w:val="en-US" w:eastAsia="zh-CN"/>
        </w:rPr>
        <w:t>详见附件“普通空调-技术标准和要求”</w:t>
      </w:r>
      <w:r>
        <w:rPr>
          <w:rFonts w:hint="eastAsia" w:ascii="宋体" w:hAnsi="宋体" w:cs="宋体"/>
          <w:color w:val="auto"/>
          <w:highlight w:val="none"/>
        </w:rPr>
        <w:br w:type="page"/>
      </w:r>
      <w:bookmarkStart w:id="188" w:name="_Toc2248"/>
      <w:r>
        <w:rPr>
          <w:rFonts w:hint="eastAsia" w:ascii="宋体" w:hAnsi="宋体" w:eastAsia="宋体" w:cs="宋体"/>
          <w:b/>
          <w:bCs/>
          <w:color w:val="auto"/>
          <w:kern w:val="44"/>
          <w:sz w:val="44"/>
          <w:szCs w:val="44"/>
          <w:highlight w:val="none"/>
          <w:lang w:val="en-US" w:eastAsia="zh-CN" w:bidi="ar-SA"/>
        </w:rPr>
        <w:t xml:space="preserve">第五章  </w:t>
      </w:r>
      <w:bookmarkEnd w:id="177"/>
      <w:bookmarkEnd w:id="178"/>
      <w:bookmarkEnd w:id="179"/>
      <w:r>
        <w:rPr>
          <w:rFonts w:hint="eastAsia" w:ascii="宋体" w:hAnsi="宋体" w:eastAsia="宋体" w:cs="宋体"/>
          <w:b/>
          <w:bCs/>
          <w:color w:val="auto"/>
          <w:kern w:val="44"/>
          <w:sz w:val="44"/>
          <w:szCs w:val="44"/>
          <w:highlight w:val="none"/>
          <w:lang w:val="en-US" w:eastAsia="zh-CN" w:bidi="ar-SA"/>
        </w:rPr>
        <w:t>合同范本</w:t>
      </w:r>
      <w:bookmarkEnd w:id="188"/>
    </w:p>
    <w:p w14:paraId="16684A91">
      <w:pPr>
        <w:jc w:val="center"/>
        <w:rPr>
          <w:rFonts w:hint="eastAsia" w:ascii="仿宋" w:hAnsi="仿宋" w:eastAsia="仿宋" w:cs="仿宋"/>
          <w:color w:val="auto"/>
          <w:szCs w:val="21"/>
          <w:highlight w:val="none"/>
          <w:lang w:val="en-US" w:eastAsia="zh-CN"/>
        </w:rPr>
      </w:pPr>
    </w:p>
    <w:p w14:paraId="58EA2B61">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14:paraId="787AE64D">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14:paraId="6B9F68A7">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60060A40">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6A2836B3">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0EC77C8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3ED9E9B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61B804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7BBFA25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6C2B8BD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26F8755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0B5CA1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4F05643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5AFDD34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26E62EC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0BE77F7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7A98A28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1F8413E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74A11B4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7E20A12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1B97755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70BE4DC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038AC42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220FE82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1F3176F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6930B6C1">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0D06CD0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0005C0E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3875167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2E983084">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51A9C064">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63566C8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311B2CA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60A539F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46C1699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32465313">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27C54BE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4B33F935">
      <w:pPr>
        <w:jc w:val="right"/>
        <w:rPr>
          <w:rFonts w:hint="eastAsia" w:ascii="宋体" w:hAnsi="宋体" w:eastAsia="宋体" w:cs="宋体"/>
          <w:color w:val="auto"/>
          <w:kern w:val="2"/>
          <w:sz w:val="21"/>
          <w:szCs w:val="21"/>
          <w:highlight w:val="none"/>
        </w:rPr>
      </w:pPr>
    </w:p>
    <w:p w14:paraId="53B94BA5">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5B8293F2">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14:paraId="4D42AB24">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14:paraId="13D86A72">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14:paraId="3B777B10">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14:paraId="2356C3B2">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14:paraId="6330465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14:paraId="6A0682B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487D3D8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14:paraId="2AE24BD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443E61F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14:paraId="023DEFA6">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61B0F2E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14:paraId="7F55EF63">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14:paraId="6D3FCEBF">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14:paraId="5225978C">
      <w:pPr>
        <w:pStyle w:val="2"/>
        <w:numPr>
          <w:ilvl w:val="0"/>
          <w:numId w:val="4"/>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14:paraId="1AFC5B4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476834A8">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14:paraId="69B2831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14:paraId="62F6996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14:paraId="7D94D095">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14:paraId="73D0BC76">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14:paraId="2F600726">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14:paraId="05C53A6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1F7F1D8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14:paraId="17E926D0">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14:paraId="4F512226">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14:paraId="301AB3F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0392ACB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20CE9AED">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14:paraId="5D57EB6D">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14:paraId="1F3D58B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14:paraId="2D39C3D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14:paraId="2B11859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14:paraId="2963BBB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14:paraId="44CA710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14:paraId="1EC717B5">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14:paraId="1115DFD6">
      <w:pPr>
        <w:jc w:val="center"/>
        <w:rPr>
          <w:rFonts w:hint="eastAsia" w:ascii="仿宋" w:hAnsi="仿宋" w:eastAsia="仿宋" w:cs="仿宋"/>
          <w:b/>
          <w:bCs/>
          <w:color w:val="auto"/>
          <w:szCs w:val="21"/>
          <w:highlight w:val="none"/>
          <w:lang w:val="en-US" w:eastAsia="zh-CN"/>
        </w:rPr>
      </w:pPr>
    </w:p>
    <w:p w14:paraId="3903445C">
      <w:pPr>
        <w:rPr>
          <w:rFonts w:ascii="宋体" w:hAnsi="宋体" w:cs="宋体"/>
          <w:color w:val="auto"/>
          <w:highlight w:val="none"/>
        </w:rPr>
      </w:pPr>
    </w:p>
    <w:p w14:paraId="23557A18">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89" w:name="_Toc513633965"/>
    </w:p>
    <w:p w14:paraId="51178423">
      <w:pPr>
        <w:rPr>
          <w:rFonts w:ascii="宋体" w:hAnsi="宋体" w:cs="宋体"/>
          <w:color w:val="auto"/>
          <w:highlight w:val="none"/>
        </w:rPr>
      </w:pPr>
    </w:p>
    <w:p w14:paraId="3ECE3E28">
      <w:pPr>
        <w:pStyle w:val="3"/>
        <w:spacing w:before="0" w:after="0" w:line="360" w:lineRule="auto"/>
        <w:jc w:val="center"/>
        <w:rPr>
          <w:rFonts w:ascii="宋体" w:hAnsi="宋体" w:cs="宋体"/>
          <w:color w:val="auto"/>
          <w:highlight w:val="none"/>
        </w:rPr>
      </w:pPr>
      <w:bookmarkStart w:id="190" w:name="_Toc514858709"/>
      <w:bookmarkStart w:id="191" w:name="_Toc11294"/>
      <w:bookmarkStart w:id="192" w:name="_Toc2000413"/>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89"/>
      <w:bookmarkEnd w:id="190"/>
      <w:bookmarkEnd w:id="191"/>
      <w:bookmarkEnd w:id="192"/>
    </w:p>
    <w:p w14:paraId="6439C16A">
      <w:pPr>
        <w:rPr>
          <w:rFonts w:ascii="宋体" w:hAnsi="宋体" w:cs="宋体"/>
          <w:color w:val="auto"/>
          <w:highlight w:val="none"/>
        </w:rPr>
      </w:pPr>
    </w:p>
    <w:p w14:paraId="41B3BD52">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0A014411">
      <w:pPr>
        <w:rPr>
          <w:rFonts w:ascii="宋体" w:hAnsi="宋体" w:cs="宋体"/>
          <w:color w:val="auto"/>
          <w:highlight w:val="none"/>
        </w:rPr>
      </w:pPr>
    </w:p>
    <w:p w14:paraId="7D05BD23">
      <w:pPr>
        <w:jc w:val="center"/>
        <w:rPr>
          <w:rFonts w:ascii="宋体" w:hAnsi="宋体" w:cs="宋体"/>
          <w:color w:val="auto"/>
          <w:sz w:val="52"/>
          <w:szCs w:val="52"/>
          <w:highlight w:val="none"/>
          <w:u w:val="single"/>
        </w:rPr>
      </w:pPr>
      <w:bookmarkStart w:id="193" w:name="_Toc503951046"/>
      <w:bookmarkStart w:id="194" w:name="_Toc513633967"/>
      <w:bookmarkStart w:id="195" w:name="_Toc503971829"/>
      <w:bookmarkStart w:id="196" w:name="_Toc514858710"/>
      <w:bookmarkStart w:id="197"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93"/>
      <w:bookmarkEnd w:id="194"/>
      <w:bookmarkEnd w:id="195"/>
      <w:bookmarkEnd w:id="196"/>
      <w:bookmarkEnd w:id="197"/>
      <w:r>
        <w:rPr>
          <w:rFonts w:hint="eastAsia" w:ascii="宋体" w:hAnsi="宋体" w:cs="宋体"/>
          <w:color w:val="auto"/>
          <w:sz w:val="52"/>
          <w:szCs w:val="52"/>
          <w:highlight w:val="none"/>
          <w:u w:val="single"/>
        </w:rPr>
        <w:t xml:space="preserve"> </w:t>
      </w:r>
    </w:p>
    <w:p w14:paraId="1CBC5D1E">
      <w:pPr>
        <w:rPr>
          <w:rFonts w:ascii="宋体" w:hAnsi="宋体" w:cs="宋体"/>
          <w:color w:val="auto"/>
          <w:sz w:val="20"/>
          <w:szCs w:val="20"/>
          <w:highlight w:val="none"/>
        </w:rPr>
      </w:pPr>
    </w:p>
    <w:p w14:paraId="3D799BF6">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3164D785">
      <w:pPr>
        <w:rPr>
          <w:rFonts w:ascii="宋体" w:hAnsi="宋体" w:cs="宋体"/>
          <w:color w:val="auto"/>
          <w:sz w:val="28"/>
          <w:szCs w:val="28"/>
          <w:highlight w:val="none"/>
        </w:rPr>
      </w:pPr>
    </w:p>
    <w:p w14:paraId="0195E276">
      <w:pPr>
        <w:rPr>
          <w:rFonts w:ascii="宋体" w:hAnsi="宋体" w:cs="宋体"/>
          <w:color w:val="auto"/>
          <w:sz w:val="28"/>
          <w:szCs w:val="28"/>
          <w:highlight w:val="none"/>
        </w:rPr>
      </w:pPr>
    </w:p>
    <w:p w14:paraId="1C2FF651">
      <w:pPr>
        <w:rPr>
          <w:rFonts w:ascii="宋体" w:hAnsi="宋体" w:cs="宋体"/>
          <w:color w:val="auto"/>
          <w:sz w:val="28"/>
          <w:szCs w:val="28"/>
          <w:highlight w:val="none"/>
        </w:rPr>
      </w:pPr>
    </w:p>
    <w:p w14:paraId="60B126AA">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5328178E">
      <w:pPr>
        <w:jc w:val="center"/>
        <w:rPr>
          <w:rFonts w:ascii="宋体" w:hAnsi="宋体" w:cs="宋体"/>
          <w:b/>
          <w:color w:val="auto"/>
          <w:sz w:val="32"/>
          <w:szCs w:val="32"/>
          <w:highlight w:val="none"/>
        </w:rPr>
      </w:pPr>
    </w:p>
    <w:p w14:paraId="744187FA">
      <w:pPr>
        <w:rPr>
          <w:rFonts w:ascii="宋体" w:hAnsi="宋体" w:cs="宋体"/>
          <w:color w:val="auto"/>
          <w:sz w:val="28"/>
          <w:szCs w:val="28"/>
          <w:highlight w:val="none"/>
        </w:rPr>
      </w:pPr>
    </w:p>
    <w:p w14:paraId="2470E4BC">
      <w:pPr>
        <w:rPr>
          <w:rFonts w:ascii="宋体" w:hAnsi="宋体" w:cs="宋体"/>
          <w:color w:val="auto"/>
          <w:sz w:val="28"/>
          <w:szCs w:val="28"/>
          <w:highlight w:val="none"/>
        </w:rPr>
      </w:pPr>
    </w:p>
    <w:p w14:paraId="5D2CBFB1">
      <w:pPr>
        <w:rPr>
          <w:rFonts w:ascii="宋体" w:hAnsi="宋体" w:cs="宋体"/>
          <w:color w:val="auto"/>
          <w:sz w:val="28"/>
          <w:szCs w:val="28"/>
          <w:highlight w:val="none"/>
        </w:rPr>
      </w:pPr>
    </w:p>
    <w:p w14:paraId="6B823474">
      <w:pPr>
        <w:rPr>
          <w:rFonts w:ascii="宋体" w:hAnsi="宋体" w:cs="宋体"/>
          <w:color w:val="auto"/>
          <w:sz w:val="28"/>
          <w:szCs w:val="28"/>
          <w:highlight w:val="none"/>
        </w:rPr>
      </w:pPr>
    </w:p>
    <w:p w14:paraId="1BFA07EB">
      <w:pPr>
        <w:rPr>
          <w:rFonts w:ascii="宋体" w:hAnsi="宋体" w:cs="宋体"/>
          <w:color w:val="auto"/>
          <w:sz w:val="28"/>
          <w:szCs w:val="28"/>
          <w:highlight w:val="none"/>
        </w:rPr>
      </w:pPr>
    </w:p>
    <w:p w14:paraId="52A2D084">
      <w:pPr>
        <w:pStyle w:val="28"/>
        <w:rPr>
          <w:color w:val="auto"/>
          <w:highlight w:val="none"/>
        </w:rPr>
      </w:pPr>
    </w:p>
    <w:p w14:paraId="39C510E3">
      <w:pPr>
        <w:rPr>
          <w:color w:val="auto"/>
          <w:highlight w:val="none"/>
        </w:rPr>
      </w:pPr>
    </w:p>
    <w:p w14:paraId="7C24CF1F">
      <w:pPr>
        <w:pStyle w:val="28"/>
        <w:rPr>
          <w:color w:val="auto"/>
          <w:highlight w:val="none"/>
        </w:rPr>
      </w:pPr>
    </w:p>
    <w:p w14:paraId="2D3F720A">
      <w:pPr>
        <w:rPr>
          <w:color w:val="auto"/>
          <w:highlight w:val="none"/>
        </w:rPr>
      </w:pPr>
    </w:p>
    <w:p w14:paraId="4BF24E82">
      <w:pPr>
        <w:pStyle w:val="28"/>
        <w:rPr>
          <w:color w:val="auto"/>
          <w:highlight w:val="none"/>
        </w:rPr>
      </w:pPr>
    </w:p>
    <w:p w14:paraId="77042690">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165F187F">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14:paraId="7383AABE">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4A102793">
      <w:pPr>
        <w:spacing w:line="400" w:lineRule="exact"/>
        <w:rPr>
          <w:rFonts w:ascii="宋体" w:hAnsi="宋体" w:cs="宋体"/>
          <w:color w:val="auto"/>
          <w:highlight w:val="none"/>
        </w:rPr>
      </w:pPr>
    </w:p>
    <w:p w14:paraId="7A4D906B">
      <w:pPr>
        <w:spacing w:line="400" w:lineRule="exact"/>
        <w:rPr>
          <w:rFonts w:ascii="宋体" w:hAnsi="宋体" w:cs="宋体"/>
          <w:color w:val="auto"/>
          <w:highlight w:val="none"/>
        </w:rPr>
      </w:pPr>
    </w:p>
    <w:p w14:paraId="55DC6EBA">
      <w:pPr>
        <w:spacing w:line="400" w:lineRule="exact"/>
        <w:rPr>
          <w:rFonts w:ascii="宋体" w:hAnsi="宋体" w:cs="宋体"/>
          <w:color w:val="auto"/>
          <w:highlight w:val="none"/>
        </w:rPr>
      </w:pPr>
    </w:p>
    <w:p w14:paraId="2A68C276">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98" w:name="_Toc1368"/>
      <w:bookmarkStart w:id="199" w:name="_Toc11329273"/>
      <w:bookmarkStart w:id="200" w:name="_Toc5459"/>
      <w:bookmarkStart w:id="201" w:name="_Toc28780"/>
      <w:r>
        <w:rPr>
          <w:rFonts w:hint="eastAsia" w:ascii="宋体" w:hAnsi="宋体" w:eastAsia="宋体" w:cs="宋体"/>
          <w:color w:val="auto"/>
          <w:sz w:val="32"/>
          <w:szCs w:val="40"/>
          <w:highlight w:val="none"/>
        </w:rPr>
        <w:t>目    录</w:t>
      </w:r>
      <w:bookmarkEnd w:id="180"/>
      <w:bookmarkEnd w:id="181"/>
      <w:bookmarkEnd w:id="182"/>
      <w:bookmarkEnd w:id="183"/>
      <w:bookmarkEnd w:id="184"/>
      <w:bookmarkEnd w:id="185"/>
      <w:bookmarkEnd w:id="186"/>
      <w:bookmarkEnd w:id="187"/>
      <w:bookmarkEnd w:id="198"/>
      <w:bookmarkEnd w:id="199"/>
      <w:bookmarkEnd w:id="200"/>
      <w:bookmarkEnd w:id="201"/>
    </w:p>
    <w:p w14:paraId="62B14FDC">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14:paraId="73AA058B">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14:paraId="3167042C">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412B2E68">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05B1414F">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137CC467">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14:paraId="485C12C9">
      <w:pPr>
        <w:spacing w:line="400" w:lineRule="exact"/>
        <w:rPr>
          <w:rFonts w:ascii="宋体" w:hAnsi="宋体" w:cs="宋体"/>
          <w:color w:val="auto"/>
          <w:highlight w:val="none"/>
        </w:rPr>
      </w:pPr>
    </w:p>
    <w:p w14:paraId="05CD4C8D">
      <w:pPr>
        <w:spacing w:line="400" w:lineRule="exact"/>
        <w:rPr>
          <w:rFonts w:ascii="宋体" w:hAnsi="宋体" w:cs="宋体"/>
          <w:color w:val="auto"/>
          <w:highlight w:val="none"/>
        </w:rPr>
      </w:pPr>
    </w:p>
    <w:p w14:paraId="45FC8344">
      <w:pPr>
        <w:spacing w:line="400" w:lineRule="exact"/>
        <w:rPr>
          <w:rFonts w:ascii="宋体" w:hAnsi="宋体" w:cs="宋体"/>
          <w:color w:val="auto"/>
          <w:highlight w:val="none"/>
        </w:rPr>
      </w:pPr>
    </w:p>
    <w:p w14:paraId="276C54D5">
      <w:pPr>
        <w:spacing w:line="400" w:lineRule="exact"/>
        <w:rPr>
          <w:rFonts w:ascii="宋体" w:hAnsi="宋体" w:cs="宋体"/>
          <w:color w:val="auto"/>
          <w:highlight w:val="none"/>
        </w:rPr>
      </w:pPr>
    </w:p>
    <w:p w14:paraId="1651979A">
      <w:pPr>
        <w:spacing w:line="400" w:lineRule="exact"/>
        <w:rPr>
          <w:rFonts w:ascii="宋体" w:hAnsi="宋体" w:cs="宋体"/>
          <w:color w:val="auto"/>
          <w:highlight w:val="none"/>
        </w:rPr>
      </w:pPr>
    </w:p>
    <w:p w14:paraId="5039385C">
      <w:pPr>
        <w:spacing w:line="400" w:lineRule="exact"/>
        <w:rPr>
          <w:rFonts w:ascii="宋体" w:hAnsi="宋体" w:cs="宋体"/>
          <w:color w:val="auto"/>
          <w:highlight w:val="none"/>
        </w:rPr>
      </w:pPr>
    </w:p>
    <w:p w14:paraId="18BCAFC0">
      <w:pPr>
        <w:spacing w:line="400" w:lineRule="exact"/>
        <w:rPr>
          <w:rFonts w:ascii="宋体" w:hAnsi="宋体" w:cs="宋体"/>
          <w:color w:val="auto"/>
          <w:highlight w:val="none"/>
        </w:rPr>
      </w:pPr>
    </w:p>
    <w:p w14:paraId="1400C63F">
      <w:pPr>
        <w:spacing w:line="400" w:lineRule="exact"/>
        <w:rPr>
          <w:rFonts w:ascii="宋体" w:hAnsi="宋体" w:cs="宋体"/>
          <w:color w:val="auto"/>
          <w:highlight w:val="none"/>
        </w:rPr>
      </w:pPr>
    </w:p>
    <w:p w14:paraId="232B9323">
      <w:pPr>
        <w:spacing w:line="400" w:lineRule="exact"/>
        <w:rPr>
          <w:rFonts w:ascii="宋体" w:hAnsi="宋体" w:cs="宋体"/>
          <w:color w:val="auto"/>
          <w:highlight w:val="none"/>
        </w:rPr>
      </w:pPr>
    </w:p>
    <w:p w14:paraId="3CCB9BA6">
      <w:pPr>
        <w:spacing w:line="400" w:lineRule="exact"/>
        <w:rPr>
          <w:rFonts w:ascii="宋体" w:hAnsi="宋体" w:cs="宋体"/>
          <w:color w:val="auto"/>
          <w:highlight w:val="none"/>
        </w:rPr>
      </w:pPr>
    </w:p>
    <w:p w14:paraId="045F455C">
      <w:pPr>
        <w:spacing w:line="400" w:lineRule="exact"/>
        <w:rPr>
          <w:rFonts w:ascii="宋体" w:hAnsi="宋体" w:cs="宋体"/>
          <w:color w:val="auto"/>
          <w:highlight w:val="none"/>
        </w:rPr>
      </w:pPr>
    </w:p>
    <w:p w14:paraId="316166E4">
      <w:pPr>
        <w:spacing w:line="400" w:lineRule="exact"/>
        <w:rPr>
          <w:rFonts w:ascii="宋体" w:hAnsi="宋体" w:cs="宋体"/>
          <w:color w:val="auto"/>
          <w:highlight w:val="none"/>
        </w:rPr>
      </w:pPr>
    </w:p>
    <w:p w14:paraId="093525DD">
      <w:pPr>
        <w:spacing w:line="400" w:lineRule="exact"/>
        <w:rPr>
          <w:rFonts w:ascii="宋体" w:hAnsi="宋体" w:cs="宋体"/>
          <w:color w:val="auto"/>
          <w:highlight w:val="none"/>
        </w:rPr>
      </w:pPr>
    </w:p>
    <w:p w14:paraId="7A85D4C6">
      <w:pPr>
        <w:spacing w:line="400" w:lineRule="exact"/>
        <w:rPr>
          <w:rFonts w:ascii="宋体" w:hAnsi="宋体" w:cs="宋体"/>
          <w:color w:val="auto"/>
          <w:highlight w:val="none"/>
        </w:rPr>
      </w:pPr>
    </w:p>
    <w:p w14:paraId="05CBDE6B">
      <w:pPr>
        <w:spacing w:line="400" w:lineRule="exact"/>
        <w:rPr>
          <w:rFonts w:ascii="宋体" w:hAnsi="宋体" w:cs="宋体"/>
          <w:color w:val="auto"/>
          <w:highlight w:val="none"/>
        </w:rPr>
      </w:pPr>
    </w:p>
    <w:p w14:paraId="34A884F3">
      <w:pPr>
        <w:spacing w:line="400" w:lineRule="exact"/>
        <w:rPr>
          <w:rFonts w:ascii="宋体" w:hAnsi="宋体" w:cs="宋体"/>
          <w:color w:val="auto"/>
          <w:highlight w:val="none"/>
        </w:rPr>
      </w:pPr>
    </w:p>
    <w:p w14:paraId="34C81C6D">
      <w:pPr>
        <w:spacing w:line="400" w:lineRule="exact"/>
        <w:rPr>
          <w:rFonts w:ascii="宋体" w:hAnsi="宋体" w:cs="宋体"/>
          <w:color w:val="auto"/>
          <w:highlight w:val="none"/>
        </w:rPr>
      </w:pPr>
    </w:p>
    <w:p w14:paraId="0C6D3DD1">
      <w:pPr>
        <w:spacing w:line="400" w:lineRule="exact"/>
        <w:rPr>
          <w:rFonts w:ascii="宋体" w:hAnsi="宋体" w:cs="宋体"/>
          <w:color w:val="auto"/>
          <w:highlight w:val="none"/>
        </w:rPr>
      </w:pPr>
    </w:p>
    <w:p w14:paraId="7594B65F">
      <w:pPr>
        <w:spacing w:line="400" w:lineRule="exact"/>
        <w:rPr>
          <w:rFonts w:ascii="宋体" w:hAnsi="宋体" w:cs="宋体"/>
          <w:color w:val="auto"/>
          <w:highlight w:val="none"/>
        </w:rPr>
      </w:pPr>
    </w:p>
    <w:p w14:paraId="643D37AD">
      <w:pPr>
        <w:spacing w:line="400" w:lineRule="exact"/>
        <w:rPr>
          <w:rFonts w:ascii="宋体" w:hAnsi="宋体" w:cs="宋体"/>
          <w:color w:val="auto"/>
          <w:highlight w:val="none"/>
        </w:rPr>
      </w:pPr>
    </w:p>
    <w:p w14:paraId="3FC3F434">
      <w:pPr>
        <w:spacing w:line="400" w:lineRule="exact"/>
        <w:rPr>
          <w:rFonts w:ascii="宋体" w:hAnsi="宋体" w:cs="宋体"/>
          <w:color w:val="auto"/>
          <w:highlight w:val="none"/>
        </w:rPr>
      </w:pPr>
      <w:r>
        <w:rPr>
          <w:rFonts w:ascii="宋体" w:hAnsi="宋体" w:cs="宋体"/>
          <w:color w:val="auto"/>
          <w:highlight w:val="none"/>
        </w:rPr>
        <w:br w:type="page"/>
      </w:r>
    </w:p>
    <w:p w14:paraId="012252AC">
      <w:pPr>
        <w:pStyle w:val="4"/>
        <w:numPr>
          <w:ilvl w:val="0"/>
          <w:numId w:val="5"/>
        </w:numPr>
        <w:spacing w:before="0" w:after="0" w:line="360" w:lineRule="auto"/>
        <w:jc w:val="center"/>
        <w:rPr>
          <w:rFonts w:ascii="宋体" w:hAnsi="宋体" w:eastAsia="宋体" w:cs="宋体"/>
          <w:color w:val="auto"/>
          <w:sz w:val="28"/>
          <w:highlight w:val="none"/>
        </w:rPr>
      </w:pPr>
      <w:bookmarkStart w:id="202" w:name="_Toc29547"/>
      <w:bookmarkStart w:id="203" w:name="_Toc25874"/>
      <w:bookmarkStart w:id="204" w:name="_Toc15863"/>
      <w:bookmarkStart w:id="205" w:name="_Toc8599"/>
      <w:bookmarkStart w:id="206" w:name="_Toc513633969"/>
      <w:bookmarkStart w:id="207" w:name="_Toc503951048"/>
      <w:bookmarkStart w:id="208" w:name="_Toc447827053"/>
      <w:r>
        <w:rPr>
          <w:rFonts w:hint="eastAsia" w:ascii="宋体" w:hAnsi="宋体" w:eastAsia="宋体" w:cs="宋体"/>
          <w:color w:val="auto"/>
          <w:sz w:val="28"/>
          <w:highlight w:val="none"/>
        </w:rPr>
        <w:t>竞争比选响应声明书</w:t>
      </w:r>
      <w:bookmarkEnd w:id="202"/>
      <w:bookmarkEnd w:id="203"/>
      <w:bookmarkEnd w:id="204"/>
      <w:bookmarkEnd w:id="205"/>
    </w:p>
    <w:p w14:paraId="1F6DC116">
      <w:pPr>
        <w:rPr>
          <w:color w:val="auto"/>
          <w:highlight w:val="none"/>
        </w:rPr>
      </w:pPr>
    </w:p>
    <w:p w14:paraId="3976043E">
      <w:pPr>
        <w:tabs>
          <w:tab w:val="left" w:pos="900"/>
        </w:tabs>
        <w:spacing w:line="360" w:lineRule="auto"/>
        <w:rPr>
          <w:rFonts w:hint="eastAsia" w:ascii="Arial" w:hAnsi="Arial" w:eastAsia="宋体" w:cs="Arial"/>
          <w:b/>
          <w:bCs/>
          <w:color w:val="auto"/>
          <w:sz w:val="24"/>
          <w:highlight w:val="none"/>
          <w:u w:val="single"/>
          <w:lang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lang w:eastAsia="zh-CN"/>
        </w:rPr>
        <w:t>重庆首讯科技股份有限公司数智系统运维分公司</w:t>
      </w:r>
    </w:p>
    <w:p w14:paraId="70EDB140">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09" w:name="_Toc27815"/>
      <w:bookmarkStart w:id="210"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26B12198">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14:paraId="4F663DFA">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7AADFF9D">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60C562E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5064D30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1DE4754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49349E6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5E76034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3FAC680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2439774">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6061A2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056BB369">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70C66968">
      <w:pPr>
        <w:pStyle w:val="41"/>
        <w:rPr>
          <w:color w:val="auto"/>
          <w:highlight w:val="none"/>
        </w:rPr>
      </w:pPr>
    </w:p>
    <w:p w14:paraId="2D689B7F">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1DC6D01E">
      <w:pPr>
        <w:pStyle w:val="4"/>
        <w:numPr>
          <w:ilvl w:val="0"/>
          <w:numId w:val="5"/>
        </w:numPr>
        <w:spacing w:before="0" w:after="0" w:line="360" w:lineRule="auto"/>
        <w:jc w:val="center"/>
        <w:rPr>
          <w:rFonts w:hint="eastAsia" w:ascii="宋体" w:hAnsi="宋体" w:eastAsia="宋体" w:cs="宋体"/>
          <w:color w:val="auto"/>
          <w:sz w:val="28"/>
          <w:highlight w:val="none"/>
        </w:rPr>
      </w:pPr>
      <w:bookmarkStart w:id="211" w:name="_Toc25515"/>
      <w:r>
        <w:rPr>
          <w:rFonts w:hint="eastAsia" w:ascii="宋体" w:hAnsi="宋体" w:eastAsia="宋体" w:cs="宋体"/>
          <w:color w:val="auto"/>
          <w:sz w:val="28"/>
          <w:highlight w:val="none"/>
        </w:rPr>
        <w:t>法定代表人身份证明或法定代表人授权委托书</w:t>
      </w:r>
      <w:bookmarkEnd w:id="209"/>
      <w:bookmarkEnd w:id="211"/>
    </w:p>
    <w:bookmarkEnd w:id="210"/>
    <w:p w14:paraId="52ACE3BB">
      <w:pPr>
        <w:pStyle w:val="4"/>
        <w:spacing w:line="480" w:lineRule="auto"/>
        <w:jc w:val="center"/>
        <w:outlineLvl w:val="2"/>
        <w:rPr>
          <w:rFonts w:ascii="宋体" w:hAnsi="宋体" w:eastAsia="宋体" w:cs="宋体"/>
          <w:color w:val="auto"/>
          <w:sz w:val="24"/>
          <w:szCs w:val="24"/>
          <w:highlight w:val="none"/>
        </w:rPr>
      </w:pPr>
      <w:bookmarkStart w:id="212" w:name="_Toc20985"/>
      <w:bookmarkStart w:id="213" w:name="_Toc14141"/>
      <w:r>
        <w:rPr>
          <w:rFonts w:hint="eastAsia" w:ascii="宋体" w:hAnsi="宋体" w:eastAsia="宋体" w:cs="宋体"/>
          <w:color w:val="auto"/>
          <w:sz w:val="24"/>
          <w:szCs w:val="24"/>
          <w:highlight w:val="none"/>
        </w:rPr>
        <w:t>（一）法定代表人身份证明</w:t>
      </w:r>
      <w:bookmarkEnd w:id="212"/>
      <w:bookmarkEnd w:id="213"/>
    </w:p>
    <w:p w14:paraId="41733F36">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15620537">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14" w:name="_Toc369531698"/>
      <w:bookmarkStart w:id="215" w:name="_Toc352691662"/>
      <w:bookmarkStart w:id="216" w:name="_Toc27897"/>
      <w:r>
        <w:rPr>
          <w:rFonts w:ascii="宋体" w:hAnsi="宋体"/>
          <w:color w:val="auto"/>
          <w:highlight w:val="none"/>
          <w:u w:val="single"/>
        </w:rPr>
        <w:t xml:space="preserve">        </w:t>
      </w:r>
      <w:r>
        <w:rPr>
          <w:rFonts w:ascii="宋体" w:hAnsi="宋体"/>
          <w:color w:val="auto"/>
          <w:highlight w:val="none"/>
        </w:rPr>
        <w:t>年</w:t>
      </w:r>
      <w:bookmarkEnd w:id="214"/>
      <w:bookmarkEnd w:id="215"/>
      <w:bookmarkEnd w:id="216"/>
      <w:r>
        <w:rPr>
          <w:rFonts w:ascii="宋体" w:hAnsi="宋体"/>
          <w:color w:val="auto"/>
          <w:highlight w:val="none"/>
        </w:rPr>
        <w:t>龄</w:t>
      </w:r>
      <w:bookmarkStart w:id="217" w:name="_Toc384308377"/>
      <w:bookmarkStart w:id="218" w:name="_Toc247527829"/>
      <w:bookmarkStart w:id="219" w:name="_Toc152042578"/>
      <w:bookmarkStart w:id="220" w:name="_Toc15573"/>
      <w:bookmarkStart w:id="221" w:name="_Toc369531699"/>
      <w:bookmarkStart w:id="222" w:name="_Toc152045789"/>
      <w:bookmarkStart w:id="223" w:name="_Toc361508754"/>
      <w:bookmarkStart w:id="224" w:name="_Toc300835211"/>
      <w:bookmarkStart w:id="225" w:name="_Toc247514248"/>
      <w:bookmarkStart w:id="226" w:name="_Toc352691663"/>
      <w:bookmarkStart w:id="227" w:name="_Toc144974858"/>
      <w:r>
        <w:rPr>
          <w:rFonts w:ascii="宋体" w:hAnsi="宋体"/>
          <w:color w:val="auto"/>
          <w:highlight w:val="none"/>
        </w:rPr>
        <w:t>：</w:t>
      </w:r>
      <w:bookmarkEnd w:id="217"/>
      <w:bookmarkEnd w:id="218"/>
      <w:bookmarkEnd w:id="219"/>
      <w:bookmarkEnd w:id="220"/>
      <w:bookmarkEnd w:id="221"/>
      <w:bookmarkEnd w:id="222"/>
      <w:bookmarkEnd w:id="223"/>
      <w:bookmarkEnd w:id="224"/>
      <w:bookmarkEnd w:id="225"/>
      <w:bookmarkEnd w:id="226"/>
      <w:bookmarkEnd w:id="22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62C62415">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7308379D">
      <w:pPr>
        <w:spacing w:line="480" w:lineRule="auto"/>
        <w:ind w:firstLine="420" w:firstLineChars="200"/>
        <w:rPr>
          <w:rFonts w:ascii="宋体" w:hAnsi="宋体"/>
          <w:color w:val="auto"/>
          <w:highlight w:val="none"/>
        </w:rPr>
      </w:pPr>
      <w:r>
        <w:rPr>
          <w:rFonts w:ascii="宋体" w:hAnsi="宋体"/>
          <w:color w:val="auto"/>
          <w:highlight w:val="none"/>
        </w:rPr>
        <w:t>特此证明。</w:t>
      </w:r>
    </w:p>
    <w:p w14:paraId="4B1B309B">
      <w:pPr>
        <w:spacing w:line="480" w:lineRule="auto"/>
        <w:rPr>
          <w:rFonts w:ascii="宋体" w:hAnsi="宋体"/>
          <w:color w:val="auto"/>
          <w:highlight w:val="none"/>
        </w:rPr>
      </w:pPr>
    </w:p>
    <w:p w14:paraId="6748E442">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BCD2D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C17E0EF">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5CBCD2D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C17E0EF">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1DF7FD54">
      <w:pPr>
        <w:spacing w:line="480" w:lineRule="auto"/>
        <w:rPr>
          <w:rFonts w:ascii="宋体" w:hAnsi="宋体"/>
          <w:color w:val="auto"/>
          <w:highlight w:val="none"/>
        </w:rPr>
      </w:pPr>
    </w:p>
    <w:p w14:paraId="25C56601">
      <w:pPr>
        <w:spacing w:line="440" w:lineRule="exact"/>
        <w:rPr>
          <w:rFonts w:ascii="宋体" w:hAnsi="宋体"/>
          <w:color w:val="auto"/>
          <w:highlight w:val="none"/>
        </w:rPr>
      </w:pPr>
    </w:p>
    <w:p w14:paraId="6F04C7A5">
      <w:pPr>
        <w:spacing w:line="440" w:lineRule="exact"/>
        <w:rPr>
          <w:rFonts w:ascii="宋体" w:hAnsi="宋体"/>
          <w:color w:val="auto"/>
          <w:highlight w:val="none"/>
        </w:rPr>
      </w:pPr>
    </w:p>
    <w:p w14:paraId="34B5DBC2">
      <w:pPr>
        <w:spacing w:line="440" w:lineRule="exact"/>
        <w:rPr>
          <w:rFonts w:ascii="宋体" w:hAnsi="宋体"/>
          <w:color w:val="auto"/>
          <w:highlight w:val="none"/>
        </w:rPr>
      </w:pPr>
    </w:p>
    <w:p w14:paraId="7C9C3635">
      <w:pPr>
        <w:spacing w:line="440" w:lineRule="exact"/>
        <w:rPr>
          <w:rFonts w:ascii="宋体" w:hAnsi="宋体"/>
          <w:color w:val="auto"/>
          <w:highlight w:val="none"/>
        </w:rPr>
      </w:pPr>
    </w:p>
    <w:p w14:paraId="4223E161">
      <w:pPr>
        <w:spacing w:line="440" w:lineRule="exact"/>
        <w:rPr>
          <w:rFonts w:ascii="宋体" w:hAnsi="宋体"/>
          <w:color w:val="auto"/>
          <w:highlight w:val="none"/>
        </w:rPr>
      </w:pPr>
    </w:p>
    <w:p w14:paraId="21F43488">
      <w:pPr>
        <w:spacing w:line="440" w:lineRule="exact"/>
        <w:rPr>
          <w:rFonts w:ascii="宋体" w:hAnsi="宋体"/>
          <w:color w:val="auto"/>
          <w:highlight w:val="none"/>
        </w:rPr>
      </w:pPr>
    </w:p>
    <w:p w14:paraId="58268922">
      <w:pPr>
        <w:spacing w:line="440" w:lineRule="exact"/>
        <w:rPr>
          <w:rFonts w:ascii="宋体" w:hAnsi="宋体"/>
          <w:color w:val="auto"/>
          <w:highlight w:val="none"/>
        </w:rPr>
      </w:pPr>
    </w:p>
    <w:p w14:paraId="2606B226">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102A419C">
      <w:pPr>
        <w:spacing w:line="440" w:lineRule="exact"/>
        <w:rPr>
          <w:rFonts w:ascii="宋体" w:hAnsi="宋体"/>
          <w:color w:val="auto"/>
          <w:highlight w:val="none"/>
        </w:rPr>
      </w:pPr>
    </w:p>
    <w:p w14:paraId="20D9F027">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525CC3A3">
      <w:pPr>
        <w:rPr>
          <w:rFonts w:ascii="宋体" w:hAnsi="宋体"/>
          <w:color w:val="auto"/>
          <w:highlight w:val="none"/>
        </w:rPr>
      </w:pPr>
    </w:p>
    <w:p w14:paraId="7078D4E0">
      <w:pPr>
        <w:rPr>
          <w:rFonts w:ascii="宋体" w:hAnsi="宋体"/>
          <w:color w:val="auto"/>
          <w:highlight w:val="none"/>
        </w:rPr>
      </w:pPr>
    </w:p>
    <w:p w14:paraId="19C07A0A">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5AF008D0">
      <w:pPr>
        <w:spacing w:line="440" w:lineRule="exact"/>
        <w:rPr>
          <w:rFonts w:ascii="宋体" w:hAnsi="宋体"/>
          <w:color w:val="auto"/>
          <w:sz w:val="20"/>
          <w:highlight w:val="none"/>
        </w:rPr>
      </w:pPr>
    </w:p>
    <w:p w14:paraId="679615BF">
      <w:pPr>
        <w:spacing w:line="20" w:lineRule="exact"/>
        <w:jc w:val="center"/>
        <w:rPr>
          <w:rFonts w:ascii="宋体" w:hAnsi="宋体"/>
          <w:color w:val="auto"/>
          <w:sz w:val="20"/>
          <w:highlight w:val="none"/>
        </w:rPr>
      </w:pPr>
      <w:r>
        <w:rPr>
          <w:rFonts w:ascii="宋体" w:hAnsi="宋体"/>
          <w:color w:val="auto"/>
          <w:sz w:val="20"/>
          <w:highlight w:val="none"/>
        </w:rPr>
        <w:br w:type="page"/>
      </w:r>
    </w:p>
    <w:p w14:paraId="07654D2C">
      <w:pPr>
        <w:pStyle w:val="4"/>
        <w:spacing w:line="480" w:lineRule="auto"/>
        <w:jc w:val="center"/>
        <w:outlineLvl w:val="2"/>
        <w:rPr>
          <w:rFonts w:ascii="宋体" w:hAnsi="宋体"/>
          <w:color w:val="auto"/>
          <w:sz w:val="28"/>
          <w:szCs w:val="28"/>
          <w:highlight w:val="none"/>
        </w:rPr>
      </w:pPr>
      <w:bookmarkStart w:id="228" w:name="_Toc491883233"/>
      <w:bookmarkStart w:id="229" w:name="_Toc58"/>
      <w:bookmarkStart w:id="230" w:name="_Toc3882"/>
      <w:r>
        <w:rPr>
          <w:rFonts w:hint="eastAsia" w:ascii="宋体" w:hAnsi="宋体" w:eastAsia="宋体" w:cs="宋体"/>
          <w:color w:val="auto"/>
          <w:sz w:val="24"/>
          <w:szCs w:val="24"/>
          <w:highlight w:val="none"/>
        </w:rPr>
        <w:t>（二）</w:t>
      </w:r>
      <w:bookmarkEnd w:id="228"/>
      <w:r>
        <w:rPr>
          <w:rFonts w:hint="eastAsia" w:ascii="宋体" w:hAnsi="宋体" w:eastAsia="宋体" w:cs="宋体"/>
          <w:color w:val="auto"/>
          <w:sz w:val="24"/>
          <w:szCs w:val="24"/>
          <w:highlight w:val="none"/>
        </w:rPr>
        <w:t>法定代表人授权委托书</w:t>
      </w:r>
      <w:bookmarkEnd w:id="229"/>
      <w:bookmarkEnd w:id="230"/>
    </w:p>
    <w:p w14:paraId="680E16C5">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50C837A4">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2BBE59C1">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0183FCCF">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76240A3B">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36291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51670288">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5E36291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51670288">
                      <w:pPr>
                        <w:snapToGrid w:val="0"/>
                        <w:spacing w:line="360" w:lineRule="auto"/>
                        <w:rPr>
                          <w:highlight w:val="none"/>
                        </w:rPr>
                      </w:pPr>
                    </w:p>
                  </w:txbxContent>
                </v:textbox>
              </v:shape>
            </w:pict>
          </mc:Fallback>
        </mc:AlternateContent>
      </w:r>
    </w:p>
    <w:p w14:paraId="664457AE">
      <w:pPr>
        <w:spacing w:line="440" w:lineRule="exact"/>
        <w:rPr>
          <w:rFonts w:ascii="宋体" w:hAnsi="宋体"/>
          <w:color w:val="auto"/>
          <w:highlight w:val="none"/>
        </w:rPr>
      </w:pPr>
    </w:p>
    <w:p w14:paraId="7852C943">
      <w:pPr>
        <w:spacing w:line="440" w:lineRule="exact"/>
        <w:rPr>
          <w:rFonts w:ascii="宋体" w:hAnsi="宋体"/>
          <w:color w:val="auto"/>
          <w:highlight w:val="none"/>
        </w:rPr>
      </w:pPr>
      <w:r>
        <w:rPr>
          <w:rFonts w:ascii="宋体" w:hAnsi="宋体"/>
          <w:color w:val="auto"/>
          <w:highlight w:val="none"/>
        </w:rPr>
        <w:t>委托代理人身份证复印件</w:t>
      </w:r>
    </w:p>
    <w:p w14:paraId="6302A431">
      <w:pPr>
        <w:spacing w:line="440" w:lineRule="exact"/>
        <w:rPr>
          <w:rFonts w:ascii="宋体" w:hAnsi="宋体"/>
          <w:color w:val="auto"/>
          <w:highlight w:val="none"/>
        </w:rPr>
      </w:pPr>
    </w:p>
    <w:p w14:paraId="16F318AC">
      <w:pPr>
        <w:spacing w:line="440" w:lineRule="exact"/>
        <w:rPr>
          <w:rFonts w:ascii="宋体" w:hAnsi="宋体"/>
          <w:color w:val="auto"/>
          <w:highlight w:val="none"/>
        </w:rPr>
      </w:pPr>
    </w:p>
    <w:p w14:paraId="46FE3592">
      <w:pPr>
        <w:spacing w:line="440" w:lineRule="exact"/>
        <w:rPr>
          <w:rFonts w:ascii="宋体" w:hAnsi="宋体"/>
          <w:color w:val="auto"/>
          <w:highlight w:val="none"/>
        </w:rPr>
      </w:pPr>
    </w:p>
    <w:p w14:paraId="558F8602">
      <w:pPr>
        <w:spacing w:line="440" w:lineRule="exact"/>
        <w:rPr>
          <w:rFonts w:ascii="宋体" w:hAnsi="宋体"/>
          <w:color w:val="auto"/>
          <w:highlight w:val="none"/>
        </w:rPr>
      </w:pPr>
    </w:p>
    <w:p w14:paraId="1E8F10DA">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E2BA1B">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024EB34A">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50E2BA1B">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024EB34A">
                      <w:pPr>
                        <w:spacing w:line="360" w:lineRule="auto"/>
                        <w:jc w:val="center"/>
                        <w:rPr>
                          <w:highlight w:val="none"/>
                        </w:rPr>
                      </w:pPr>
                    </w:p>
                  </w:txbxContent>
                </v:textbox>
              </v:shape>
            </w:pict>
          </mc:Fallback>
        </mc:AlternateContent>
      </w:r>
    </w:p>
    <w:p w14:paraId="7CECE11E">
      <w:pPr>
        <w:spacing w:line="440" w:lineRule="exact"/>
        <w:ind w:firstLine="2692" w:firstLineChars="1282"/>
        <w:rPr>
          <w:rFonts w:hint="eastAsia" w:ascii="宋体" w:hAnsi="宋体"/>
          <w:color w:val="auto"/>
          <w:highlight w:val="none"/>
        </w:rPr>
      </w:pPr>
    </w:p>
    <w:p w14:paraId="6761778A">
      <w:pPr>
        <w:spacing w:line="440" w:lineRule="exact"/>
        <w:ind w:firstLine="2692" w:firstLineChars="1282"/>
        <w:rPr>
          <w:rFonts w:hint="eastAsia" w:ascii="宋体" w:hAnsi="宋体"/>
          <w:color w:val="auto"/>
          <w:highlight w:val="none"/>
        </w:rPr>
      </w:pPr>
    </w:p>
    <w:p w14:paraId="09C2B031">
      <w:pPr>
        <w:spacing w:line="440" w:lineRule="exact"/>
        <w:ind w:firstLine="2692" w:firstLineChars="1282"/>
        <w:rPr>
          <w:rFonts w:hint="eastAsia" w:ascii="宋体" w:hAnsi="宋体"/>
          <w:color w:val="auto"/>
          <w:highlight w:val="none"/>
        </w:rPr>
      </w:pPr>
    </w:p>
    <w:p w14:paraId="607BB22F">
      <w:pPr>
        <w:spacing w:line="440" w:lineRule="exact"/>
        <w:ind w:firstLine="2692" w:firstLineChars="1282"/>
        <w:rPr>
          <w:rFonts w:hint="eastAsia" w:ascii="宋体" w:hAnsi="宋体"/>
          <w:color w:val="auto"/>
          <w:highlight w:val="none"/>
        </w:rPr>
      </w:pPr>
    </w:p>
    <w:p w14:paraId="6EB4A9E2">
      <w:pPr>
        <w:spacing w:line="440" w:lineRule="exact"/>
        <w:ind w:firstLine="2692" w:firstLineChars="1282"/>
        <w:rPr>
          <w:rFonts w:hint="eastAsia" w:ascii="宋体" w:hAnsi="宋体"/>
          <w:color w:val="auto"/>
          <w:highlight w:val="none"/>
        </w:rPr>
      </w:pPr>
    </w:p>
    <w:p w14:paraId="2465B22E">
      <w:pPr>
        <w:spacing w:line="440" w:lineRule="exact"/>
        <w:ind w:firstLine="2692" w:firstLineChars="1282"/>
        <w:rPr>
          <w:rFonts w:hint="eastAsia" w:ascii="宋体" w:hAnsi="宋体"/>
          <w:color w:val="auto"/>
          <w:highlight w:val="none"/>
        </w:rPr>
      </w:pPr>
    </w:p>
    <w:p w14:paraId="637F4627">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2CE9D2E6">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102EEE7B">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FE6D666">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55CC488F">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3D5FD6F5">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4F5DB2F2">
      <w:pPr>
        <w:rPr>
          <w:rFonts w:ascii="宋体" w:hAnsi="宋体"/>
          <w:color w:val="auto"/>
          <w:highlight w:val="none"/>
        </w:rPr>
      </w:pPr>
    </w:p>
    <w:p w14:paraId="7C53CAF5">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7D71E4B8">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14:paraId="236F980E">
      <w:pPr>
        <w:rPr>
          <w:rFonts w:ascii="宋体" w:hAnsi="宋体" w:cs="宋体"/>
          <w:snapToGrid w:val="0"/>
          <w:color w:val="auto"/>
          <w:kern w:val="0"/>
          <w:szCs w:val="21"/>
          <w:highlight w:val="none"/>
        </w:rPr>
      </w:pPr>
    </w:p>
    <w:p w14:paraId="65EA34EA">
      <w:pPr>
        <w:pStyle w:val="4"/>
        <w:spacing w:before="0" w:after="0" w:line="360" w:lineRule="auto"/>
        <w:jc w:val="center"/>
        <w:rPr>
          <w:rFonts w:ascii="宋体" w:hAnsi="宋体" w:eastAsia="宋体" w:cs="宋体"/>
          <w:color w:val="auto"/>
          <w:sz w:val="28"/>
          <w:highlight w:val="none"/>
        </w:rPr>
      </w:pPr>
      <w:bookmarkStart w:id="231" w:name="_Toc11329275"/>
      <w:bookmarkStart w:id="232" w:name="_Toc13095"/>
      <w:r>
        <w:rPr>
          <w:rFonts w:hint="eastAsia" w:ascii="宋体" w:hAnsi="宋体" w:eastAsia="宋体" w:cs="宋体"/>
          <w:color w:val="auto"/>
          <w:sz w:val="28"/>
          <w:highlight w:val="none"/>
        </w:rPr>
        <w:t>三、</w:t>
      </w:r>
      <w:bookmarkEnd w:id="206"/>
      <w:bookmarkEnd w:id="207"/>
      <w:bookmarkEnd w:id="208"/>
      <w:bookmarkEnd w:id="231"/>
      <w:r>
        <w:rPr>
          <w:rFonts w:hint="eastAsia" w:ascii="宋体" w:hAnsi="宋体" w:eastAsia="宋体" w:cs="宋体"/>
          <w:color w:val="auto"/>
          <w:sz w:val="28"/>
          <w:highlight w:val="none"/>
        </w:rPr>
        <w:t>报价一览表</w:t>
      </w:r>
      <w:bookmarkEnd w:id="232"/>
    </w:p>
    <w:p w14:paraId="650E3091">
      <w:pPr>
        <w:ind w:left="765"/>
        <w:jc w:val="center"/>
        <w:rPr>
          <w:rFonts w:ascii="宋体" w:hAnsi="宋体" w:cs="宋体"/>
          <w:color w:val="auto"/>
          <w:szCs w:val="21"/>
          <w:highlight w:val="none"/>
        </w:rPr>
      </w:pPr>
    </w:p>
    <w:p w14:paraId="7D02C08C">
      <w:pPr>
        <w:pStyle w:val="38"/>
        <w:spacing w:line="480" w:lineRule="auto"/>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373D3199">
      <w:pPr>
        <w:spacing w:line="480" w:lineRule="auto"/>
        <w:ind w:firstLine="420" w:firstLineChars="200"/>
        <w:jc w:val="left"/>
        <w:rPr>
          <w:rFonts w:hint="eastAsia" w:ascii="宋体" w:hAnsi="宋体"/>
          <w:color w:val="auto"/>
          <w:szCs w:val="21"/>
          <w:highlight w:val="none"/>
        </w:rPr>
      </w:pPr>
      <w:bookmarkStart w:id="233" w:name="_Toc503951050"/>
      <w:bookmarkStart w:id="234" w:name="_Toc11329278"/>
      <w:bookmarkStart w:id="235" w:name="_Toc513633971"/>
      <w:bookmarkStart w:id="236" w:name="_Toc152045803"/>
      <w:bookmarkStart w:id="237" w:name="_Toc247085887"/>
      <w:bookmarkStart w:id="238" w:name="_Toc179632823"/>
      <w:bookmarkStart w:id="239" w:name="_Toc246997112"/>
      <w:bookmarkStart w:id="240" w:name="_Toc447827058"/>
      <w:bookmarkStart w:id="241" w:name="_Toc152042592"/>
      <w:bookmarkStart w:id="242" w:name="_Toc246996369"/>
      <w:bookmarkStart w:id="243" w:name="_Toc144974871"/>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p>
    <w:p w14:paraId="637EB1BC">
      <w:pPr>
        <w:spacing w:line="480" w:lineRule="auto"/>
        <w:ind w:firstLine="420" w:firstLineChars="200"/>
        <w:jc w:val="left"/>
        <w:rPr>
          <w:rFonts w:hint="eastAsia" w:ascii="宋体" w:hAnsi="宋体"/>
          <w:color w:val="auto"/>
          <w:szCs w:val="21"/>
          <w:highlight w:val="none"/>
        </w:rPr>
      </w:pPr>
    </w:p>
    <w:p w14:paraId="1E14FD88">
      <w:pPr>
        <w:spacing w:line="480" w:lineRule="auto"/>
        <w:ind w:firstLine="420" w:firstLineChars="200"/>
        <w:jc w:val="left"/>
        <w:rPr>
          <w:rFonts w:hint="eastAsia" w:ascii="宋体" w:hAnsi="宋体"/>
          <w:color w:val="auto"/>
          <w:szCs w:val="21"/>
          <w:highlight w:val="none"/>
        </w:rPr>
      </w:pPr>
    </w:p>
    <w:p w14:paraId="390AC2F9">
      <w:pPr>
        <w:spacing w:line="480" w:lineRule="auto"/>
        <w:ind w:firstLine="422" w:firstLineChars="200"/>
        <w:jc w:val="left"/>
        <w:rPr>
          <w:rFonts w:ascii="宋体" w:hAnsi="宋体"/>
          <w:b/>
          <w:color w:val="auto"/>
          <w:szCs w:val="21"/>
          <w:highlight w:val="none"/>
        </w:rPr>
      </w:pPr>
      <w:r>
        <w:rPr>
          <w:rFonts w:hint="eastAsia" w:ascii="宋体" w:hAnsi="宋体"/>
          <w:b/>
          <w:color w:val="auto"/>
          <w:szCs w:val="21"/>
          <w:highlight w:val="none"/>
        </w:rPr>
        <w:t xml:space="preserve"> </w:t>
      </w:r>
    </w:p>
    <w:p w14:paraId="124E294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14:paraId="33B39E5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14:paraId="1BC0ECEC">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14:paraId="71676FF4">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14:paraId="7A5A25AC">
      <w:pPr>
        <w:tabs>
          <w:tab w:val="left" w:pos="7140"/>
          <w:tab w:val="left" w:pos="7560"/>
          <w:tab w:val="left" w:pos="8300"/>
        </w:tabs>
        <w:autoSpaceDE w:val="0"/>
        <w:autoSpaceDN w:val="0"/>
        <w:adjustRightInd w:val="0"/>
        <w:ind w:firstLine="420" w:firstLineChars="200"/>
        <w:jc w:val="right"/>
        <w:rPr>
          <w:rFonts w:hint="eastAsia" w:ascii="宋体" w:hAnsi="宋体"/>
          <w:b w:val="0"/>
          <w:bCs w:val="0"/>
          <w:snapToGrid w:val="0"/>
          <w:color w:val="auto"/>
          <w:kern w:val="0"/>
          <w:szCs w:val="21"/>
          <w:highlight w:val="none"/>
        </w:rPr>
      </w:pPr>
      <w:r>
        <w:rPr>
          <w:rFonts w:hint="eastAsia" w:ascii="宋体" w:hAnsi="宋体"/>
          <w:b w:val="0"/>
          <w:bCs w:val="0"/>
          <w:color w:val="auto"/>
          <w:kern w:val="0"/>
          <w:szCs w:val="21"/>
          <w:highlight w:val="none"/>
          <w:lang w:val="en-US" w:eastAsia="zh-CN"/>
        </w:rPr>
        <w:t>报价</w:t>
      </w:r>
      <w:r>
        <w:rPr>
          <w:rFonts w:ascii="宋体" w:hAnsi="宋体"/>
          <w:b w:val="0"/>
          <w:bCs w:val="0"/>
          <w:color w:val="auto"/>
          <w:kern w:val="0"/>
          <w:szCs w:val="21"/>
          <w:highlight w:val="none"/>
        </w:rPr>
        <w:t>人：</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lang w:val="en-US" w:eastAsia="zh-CN"/>
        </w:rPr>
        <w:t xml:space="preserve">  </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rPr>
        <w:t xml:space="preserve"> </w:t>
      </w:r>
      <w:r>
        <w:rPr>
          <w:rFonts w:ascii="宋体" w:hAnsi="宋体"/>
          <w:b w:val="0"/>
          <w:bCs w:val="0"/>
          <w:color w:val="auto"/>
          <w:kern w:val="0"/>
          <w:szCs w:val="21"/>
          <w:highlight w:val="none"/>
        </w:rPr>
        <w:t>（</w:t>
      </w:r>
      <w:r>
        <w:rPr>
          <w:rFonts w:ascii="宋体" w:hAnsi="宋体"/>
          <w:b w:val="0"/>
          <w:bCs w:val="0"/>
          <w:color w:val="auto"/>
          <w:spacing w:val="-1"/>
          <w:kern w:val="0"/>
          <w:szCs w:val="21"/>
          <w:highlight w:val="none"/>
        </w:rPr>
        <w:t>盖单位</w:t>
      </w:r>
      <w:r>
        <w:rPr>
          <w:rFonts w:hint="eastAsia" w:ascii="宋体" w:hAnsi="宋体"/>
          <w:b w:val="0"/>
          <w:bCs w:val="0"/>
          <w:color w:val="auto"/>
          <w:spacing w:val="-1"/>
          <w:kern w:val="0"/>
          <w:szCs w:val="21"/>
          <w:highlight w:val="none"/>
        </w:rPr>
        <w:t>公</w:t>
      </w:r>
      <w:r>
        <w:rPr>
          <w:rFonts w:ascii="宋体" w:hAnsi="宋体"/>
          <w:b w:val="0"/>
          <w:bCs w:val="0"/>
          <w:color w:val="auto"/>
          <w:spacing w:val="-1"/>
          <w:kern w:val="0"/>
          <w:szCs w:val="21"/>
          <w:highlight w:val="none"/>
        </w:rPr>
        <w:t>章</w:t>
      </w:r>
      <w:r>
        <w:rPr>
          <w:rFonts w:ascii="宋体" w:hAnsi="宋体"/>
          <w:b w:val="0"/>
          <w:bCs w:val="0"/>
          <w:color w:val="auto"/>
          <w:kern w:val="0"/>
          <w:szCs w:val="21"/>
          <w:highlight w:val="none"/>
        </w:rPr>
        <w:t>）</w:t>
      </w:r>
    </w:p>
    <w:p w14:paraId="6C06FDFC">
      <w:pPr>
        <w:jc w:val="right"/>
        <w:rPr>
          <w:rFonts w:hint="eastAsia" w:ascii="宋体" w:hAnsi="宋体"/>
          <w:b w:val="0"/>
          <w:bCs w:val="0"/>
          <w:color w:val="auto"/>
          <w:kern w:val="0"/>
          <w:szCs w:val="21"/>
          <w:highlight w:val="none"/>
          <w:u w:val="single"/>
        </w:rPr>
      </w:pPr>
    </w:p>
    <w:p w14:paraId="587B0D91">
      <w:pPr>
        <w:jc w:val="right"/>
        <w:rPr>
          <w:rFonts w:hint="eastAsia" w:ascii="宋体" w:hAnsi="宋体"/>
          <w:b w:val="0"/>
          <w:bCs w:val="0"/>
          <w:color w:val="auto"/>
          <w:kern w:val="0"/>
          <w:szCs w:val="21"/>
          <w:highlight w:val="none"/>
        </w:rPr>
      </w:pP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年</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月</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日</w:t>
      </w:r>
    </w:p>
    <w:p w14:paraId="2A7D7F5B">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44" w:name="_Toc12910"/>
      <w:bookmarkStart w:id="245" w:name="_Toc18757"/>
      <w:bookmarkStart w:id="246" w:name="_Toc19454"/>
      <w:bookmarkStart w:id="247" w:name="_Toc11961"/>
      <w:r>
        <w:rPr>
          <w:rFonts w:hint="eastAsia" w:ascii="宋体" w:hAnsi="宋体" w:eastAsia="宋体" w:cs="宋体"/>
          <w:color w:val="auto"/>
          <w:sz w:val="28"/>
          <w:highlight w:val="none"/>
        </w:rPr>
        <w:t>四、资格审查资料</w:t>
      </w:r>
      <w:bookmarkEnd w:id="233"/>
      <w:bookmarkEnd w:id="234"/>
      <w:bookmarkEnd w:id="235"/>
      <w:bookmarkEnd w:id="244"/>
      <w:bookmarkEnd w:id="245"/>
      <w:bookmarkEnd w:id="246"/>
      <w:bookmarkEnd w:id="247"/>
    </w:p>
    <w:bookmarkEnd w:id="236"/>
    <w:bookmarkEnd w:id="237"/>
    <w:bookmarkEnd w:id="238"/>
    <w:bookmarkEnd w:id="239"/>
    <w:bookmarkEnd w:id="240"/>
    <w:bookmarkEnd w:id="241"/>
    <w:bookmarkEnd w:id="242"/>
    <w:bookmarkEnd w:id="243"/>
    <w:p w14:paraId="289AEC75">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48" w:name="_Toc503951058"/>
      <w:bookmarkStart w:id="249"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7212D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0B9B815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088A0D52">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6247502B">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2D3C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14:paraId="305E1B5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3599554E">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18303D89">
            <w:pPr>
              <w:pageBreakBefore w:val="0"/>
              <w:kinsoku/>
              <w:overflowPunct/>
              <w:topLinePunct w:val="0"/>
              <w:autoSpaceDE/>
              <w:autoSpaceDN/>
              <w:bidi w:val="0"/>
              <w:adjustRightInd/>
              <w:snapToGrid/>
              <w:spacing w:line="440" w:lineRule="exact"/>
              <w:ind w:firstLineChars="200"/>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（1）报价人具有独立法人资格。</w:t>
            </w:r>
          </w:p>
          <w:p w14:paraId="4E46E1BC">
            <w:pPr>
              <w:pageBreakBefore w:val="0"/>
              <w:kinsoku/>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Cs w:val="21"/>
                <w:highlight w:val="none"/>
                <w:lang w:val="en-US" w:eastAsia="zh-CN"/>
              </w:rPr>
              <w:t>（2）报价人具有有效的营业执照。</w:t>
            </w:r>
          </w:p>
        </w:tc>
      </w:tr>
      <w:tr w14:paraId="006F0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63D34A3E">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1ED997A7">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265097EA">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eastAsia="宋体" w:cs="宋体"/>
                <w:b w:val="0"/>
                <w:bCs w:val="0"/>
                <w:color w:val="auto"/>
                <w:szCs w:val="21"/>
                <w:highlight w:val="none"/>
                <w:lang w:val="en-US" w:eastAsia="zh-CN"/>
              </w:rPr>
              <w:t>2023年1月1日至报价截止日期（以合同签订时间为准）至少具有一个合同金额在30万元及以上的空调维护或空调供货相关业绩（提供合同扫描件）。</w:t>
            </w:r>
          </w:p>
        </w:tc>
      </w:tr>
      <w:tr w14:paraId="2999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599F79F8">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0482B0E4">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14:paraId="27B4D2E7">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4F717A48">
            <w:pPr>
              <w:spacing w:line="40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满足项目需求</w:t>
            </w:r>
          </w:p>
        </w:tc>
      </w:tr>
      <w:tr w14:paraId="15DC1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5E180270">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14:paraId="300C1B9B">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0FAD910D">
            <w:pPr>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需满足三中心维护需求</w:t>
            </w:r>
          </w:p>
        </w:tc>
      </w:tr>
      <w:tr w14:paraId="3D90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6EDEB456">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14:paraId="32C152E6">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9DADBDB">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20F6BCBE">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14:paraId="07D98304">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4CCB7B8C">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03F77B81">
      <w:pPr>
        <w:rPr>
          <w:color w:val="auto"/>
          <w:highlight w:val="none"/>
        </w:rPr>
      </w:pPr>
    </w:p>
    <w:p w14:paraId="29E61B28">
      <w:pPr>
        <w:pStyle w:val="5"/>
        <w:jc w:val="center"/>
        <w:rPr>
          <w:rFonts w:ascii="宋体" w:hAnsi="宋体" w:cs="宋体"/>
          <w:color w:val="auto"/>
          <w:sz w:val="28"/>
          <w:highlight w:val="none"/>
        </w:rPr>
      </w:pPr>
    </w:p>
    <w:p w14:paraId="7FC29CC8">
      <w:pPr>
        <w:rPr>
          <w:rFonts w:ascii="宋体" w:hAnsi="宋体" w:cs="宋体"/>
          <w:color w:val="auto"/>
          <w:sz w:val="28"/>
          <w:highlight w:val="none"/>
        </w:rPr>
      </w:pPr>
    </w:p>
    <w:p w14:paraId="5DA92364">
      <w:pPr>
        <w:pStyle w:val="6"/>
      </w:pPr>
    </w:p>
    <w:p w14:paraId="255AF10B">
      <w:pPr>
        <w:jc w:val="center"/>
        <w:rPr>
          <w:rFonts w:hint="eastAsia" w:ascii="宋体" w:hAnsi="宋体" w:eastAsia="宋体" w:cs="宋体"/>
          <w:b/>
          <w:bCs/>
          <w:color w:val="auto"/>
          <w:kern w:val="0"/>
          <w:sz w:val="28"/>
          <w:szCs w:val="32"/>
          <w:highlight w:val="none"/>
          <w:lang w:val="en-US" w:eastAsia="zh-CN" w:bidi="ar-SA"/>
        </w:rPr>
      </w:pPr>
      <w:bookmarkStart w:id="250" w:name="_Toc21066"/>
      <w:r>
        <w:rPr>
          <w:rFonts w:hint="eastAsia" w:ascii="宋体" w:hAnsi="宋体" w:eastAsia="宋体" w:cs="宋体"/>
          <w:b/>
          <w:bCs/>
          <w:color w:val="auto"/>
          <w:kern w:val="0"/>
          <w:sz w:val="28"/>
          <w:szCs w:val="32"/>
          <w:highlight w:val="none"/>
          <w:lang w:val="en-US" w:eastAsia="zh-CN" w:bidi="ar-SA"/>
        </w:rPr>
        <w:t>五、报价人承诺</w:t>
      </w:r>
      <w:bookmarkEnd w:id="250"/>
    </w:p>
    <w:p w14:paraId="6C5A9A91">
      <w:pPr>
        <w:pStyle w:val="2"/>
        <w:rPr>
          <w:color w:val="auto"/>
          <w:highlight w:val="none"/>
        </w:rPr>
      </w:pPr>
    </w:p>
    <w:p w14:paraId="4D599A9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14FC306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14:paraId="3F94E03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14:paraId="1B083CC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14:paraId="728212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14:paraId="025F9E0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100C8B1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2DF2EA9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6F4D512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355B7F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08819DFB">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yellow"/>
        </w:rPr>
      </w:pPr>
    </w:p>
    <w:p w14:paraId="7C0CE6AB">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14:paraId="58336365">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79D11ECA">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26AD12C1">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3E4873A1">
      <w:pPr>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14:paraId="184AE6A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51" w:name="_Toc22750"/>
      <w:r>
        <w:rPr>
          <w:rFonts w:hint="eastAsia" w:ascii="宋体" w:hAnsi="宋体" w:eastAsia="宋体" w:cs="宋体"/>
          <w:b/>
          <w:bCs/>
          <w:color w:val="auto"/>
          <w:kern w:val="0"/>
          <w:sz w:val="28"/>
          <w:szCs w:val="32"/>
          <w:highlight w:val="none"/>
          <w:lang w:val="en-US" w:eastAsia="zh-CN" w:bidi="ar-SA"/>
        </w:rPr>
        <w:t>六、报价人其他资料</w:t>
      </w:r>
      <w:bookmarkEnd w:id="251"/>
    </w:p>
    <w:p w14:paraId="2E7742A2">
      <w:pPr>
        <w:pStyle w:val="2"/>
        <w:rPr>
          <w:rFonts w:ascii="宋体" w:hAnsi="宋体"/>
          <w:color w:val="auto"/>
          <w:sz w:val="24"/>
          <w:highlight w:val="none"/>
        </w:rPr>
      </w:pPr>
    </w:p>
    <w:p w14:paraId="4DFEBDD8">
      <w:pPr>
        <w:rPr>
          <w:rFonts w:ascii="宋体" w:hAnsi="宋体"/>
          <w:color w:val="auto"/>
          <w:sz w:val="24"/>
          <w:highlight w:val="none"/>
        </w:rPr>
      </w:pPr>
    </w:p>
    <w:p w14:paraId="0F4AC9CA">
      <w:pPr>
        <w:pStyle w:val="5"/>
        <w:spacing w:before="0" w:after="0" w:line="360" w:lineRule="auto"/>
        <w:jc w:val="center"/>
        <w:rPr>
          <w:color w:val="auto"/>
          <w:sz w:val="28"/>
          <w:szCs w:val="28"/>
          <w:highlight w:val="none"/>
        </w:rPr>
      </w:pPr>
      <w:bookmarkStart w:id="252" w:name="_Toc452107137"/>
      <w:bookmarkStart w:id="253" w:name="_Toc508110857"/>
      <w:bookmarkStart w:id="254" w:name="_Toc4375"/>
      <w:r>
        <w:rPr>
          <w:rFonts w:hint="eastAsia"/>
          <w:color w:val="auto"/>
          <w:sz w:val="28"/>
          <w:szCs w:val="28"/>
          <w:highlight w:val="none"/>
        </w:rPr>
        <w:t>（一）报价人基本信息表</w:t>
      </w:r>
      <w:bookmarkEnd w:id="252"/>
      <w:bookmarkEnd w:id="253"/>
      <w:bookmarkEnd w:id="254"/>
    </w:p>
    <w:p w14:paraId="723114ED">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6C7AD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7C5813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74D44CC">
            <w:pPr>
              <w:topLinePunct/>
              <w:spacing w:line="440" w:lineRule="exact"/>
              <w:jc w:val="center"/>
              <w:rPr>
                <w:rFonts w:ascii="宋体" w:hAnsi="宋体" w:cs="宋体"/>
                <w:color w:val="auto"/>
                <w:szCs w:val="21"/>
                <w:highlight w:val="none"/>
              </w:rPr>
            </w:pPr>
          </w:p>
        </w:tc>
      </w:tr>
      <w:tr w14:paraId="07AE5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4E9D348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19DBEA8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DA6D183">
            <w:pPr>
              <w:topLinePunct/>
              <w:spacing w:line="440" w:lineRule="exact"/>
              <w:jc w:val="center"/>
              <w:rPr>
                <w:rFonts w:ascii="宋体" w:hAnsi="宋体" w:cs="宋体"/>
                <w:color w:val="auto"/>
                <w:szCs w:val="21"/>
                <w:highlight w:val="none"/>
              </w:rPr>
            </w:pPr>
          </w:p>
        </w:tc>
      </w:tr>
      <w:tr w14:paraId="66B8FD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17B43BF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1213CB8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45C9C3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7B59C2F">
            <w:pPr>
              <w:topLinePunct/>
              <w:spacing w:line="440" w:lineRule="exact"/>
              <w:jc w:val="center"/>
              <w:rPr>
                <w:rFonts w:ascii="宋体" w:hAnsi="宋体" w:cs="宋体"/>
                <w:color w:val="auto"/>
                <w:szCs w:val="21"/>
                <w:highlight w:val="none"/>
              </w:rPr>
            </w:pPr>
          </w:p>
        </w:tc>
      </w:tr>
      <w:tr w14:paraId="0F7516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06D4699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5A969BC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8AB3DC3">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05DD2D2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9F3C81">
            <w:pPr>
              <w:topLinePunct/>
              <w:spacing w:line="440" w:lineRule="exact"/>
              <w:jc w:val="center"/>
              <w:rPr>
                <w:rFonts w:ascii="宋体" w:hAnsi="宋体" w:cs="宋体"/>
                <w:color w:val="auto"/>
                <w:szCs w:val="21"/>
                <w:highlight w:val="none"/>
              </w:rPr>
            </w:pPr>
          </w:p>
        </w:tc>
      </w:tr>
      <w:tr w14:paraId="38A148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11D208AC">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3B0E796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6AB68FB6">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496B1F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99FD2FF">
            <w:pPr>
              <w:topLinePunct/>
              <w:spacing w:line="440" w:lineRule="exact"/>
              <w:jc w:val="center"/>
              <w:rPr>
                <w:rFonts w:ascii="宋体" w:hAnsi="宋体" w:cs="宋体"/>
                <w:color w:val="auto"/>
                <w:szCs w:val="21"/>
                <w:highlight w:val="none"/>
              </w:rPr>
            </w:pPr>
          </w:p>
        </w:tc>
      </w:tr>
      <w:tr w14:paraId="62DA53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1A06B8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6F77E26">
            <w:pPr>
              <w:topLinePunct/>
              <w:spacing w:line="440" w:lineRule="exact"/>
              <w:jc w:val="center"/>
              <w:rPr>
                <w:rFonts w:ascii="宋体" w:hAnsi="宋体" w:cs="宋体"/>
                <w:color w:val="auto"/>
                <w:szCs w:val="21"/>
                <w:highlight w:val="none"/>
              </w:rPr>
            </w:pPr>
          </w:p>
        </w:tc>
      </w:tr>
      <w:tr w14:paraId="381EE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680B14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290F58F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BFF56C0">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1D8E751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231D5730">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391A24E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77C3197B">
            <w:pPr>
              <w:topLinePunct/>
              <w:spacing w:line="440" w:lineRule="exact"/>
              <w:jc w:val="center"/>
              <w:rPr>
                <w:rFonts w:ascii="宋体" w:hAnsi="宋体" w:cs="宋体"/>
                <w:color w:val="auto"/>
                <w:szCs w:val="21"/>
                <w:highlight w:val="none"/>
              </w:rPr>
            </w:pPr>
          </w:p>
        </w:tc>
      </w:tr>
      <w:tr w14:paraId="1AFFAE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1B8CF55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3B0CF9F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4F80685">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7D81151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0549BFF4">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63D5A16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6282E8D0">
            <w:pPr>
              <w:topLinePunct/>
              <w:spacing w:line="440" w:lineRule="exact"/>
              <w:jc w:val="center"/>
              <w:rPr>
                <w:rFonts w:ascii="宋体" w:hAnsi="宋体" w:cs="宋体"/>
                <w:color w:val="auto"/>
                <w:szCs w:val="21"/>
                <w:highlight w:val="none"/>
              </w:rPr>
            </w:pPr>
          </w:p>
        </w:tc>
      </w:tr>
      <w:tr w14:paraId="452253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6A2D659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5940A9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5D9FF870">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746590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5A699CB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2F85AD8">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22F79F7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F2FEDF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DE7C2C4">
            <w:pPr>
              <w:topLinePunct/>
              <w:spacing w:line="440" w:lineRule="exact"/>
              <w:jc w:val="center"/>
              <w:rPr>
                <w:rFonts w:ascii="宋体" w:hAnsi="宋体" w:cs="宋体"/>
                <w:color w:val="auto"/>
                <w:szCs w:val="21"/>
                <w:highlight w:val="none"/>
              </w:rPr>
            </w:pPr>
          </w:p>
        </w:tc>
      </w:tr>
      <w:tr w14:paraId="753DB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1CD5B23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6BB9E88">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72A288C">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0AF996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369D87E">
            <w:pPr>
              <w:topLinePunct/>
              <w:spacing w:line="440" w:lineRule="exact"/>
              <w:jc w:val="center"/>
              <w:rPr>
                <w:rFonts w:ascii="宋体" w:hAnsi="宋体" w:cs="宋体"/>
                <w:color w:val="auto"/>
                <w:szCs w:val="21"/>
                <w:highlight w:val="none"/>
              </w:rPr>
            </w:pPr>
          </w:p>
        </w:tc>
      </w:tr>
      <w:tr w14:paraId="194233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3F85B5C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1331361">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39B045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BC0BB0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7781441">
            <w:pPr>
              <w:topLinePunct/>
              <w:spacing w:line="440" w:lineRule="exact"/>
              <w:jc w:val="center"/>
              <w:rPr>
                <w:rFonts w:ascii="宋体" w:hAnsi="宋体" w:cs="宋体"/>
                <w:color w:val="auto"/>
                <w:szCs w:val="21"/>
                <w:highlight w:val="none"/>
              </w:rPr>
            </w:pPr>
          </w:p>
        </w:tc>
      </w:tr>
      <w:tr w14:paraId="75C7B9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561DAC1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FEE9E48">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7FF7728">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9200B9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D770092">
            <w:pPr>
              <w:topLinePunct/>
              <w:spacing w:line="440" w:lineRule="exact"/>
              <w:jc w:val="center"/>
              <w:rPr>
                <w:rFonts w:ascii="宋体" w:hAnsi="宋体" w:cs="宋体"/>
                <w:color w:val="auto"/>
                <w:szCs w:val="21"/>
                <w:highlight w:val="none"/>
              </w:rPr>
            </w:pPr>
          </w:p>
        </w:tc>
      </w:tr>
      <w:tr w14:paraId="11DB8B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F99537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82832FE">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54F78B09">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5AE7F76">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3C9839D">
            <w:pPr>
              <w:topLinePunct/>
              <w:spacing w:line="440" w:lineRule="exact"/>
              <w:jc w:val="center"/>
              <w:rPr>
                <w:rFonts w:ascii="宋体" w:hAnsi="宋体" w:cs="宋体"/>
                <w:color w:val="auto"/>
                <w:szCs w:val="21"/>
                <w:highlight w:val="none"/>
              </w:rPr>
            </w:pPr>
          </w:p>
        </w:tc>
      </w:tr>
      <w:tr w14:paraId="6B2CBD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00EC0AF">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6A81E068">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5A006A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0E3119C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DBFF58E">
            <w:pPr>
              <w:topLinePunct/>
              <w:spacing w:line="440" w:lineRule="exact"/>
              <w:jc w:val="center"/>
              <w:rPr>
                <w:rFonts w:ascii="宋体" w:hAnsi="宋体" w:cs="宋体"/>
                <w:color w:val="auto"/>
                <w:szCs w:val="21"/>
                <w:highlight w:val="none"/>
              </w:rPr>
            </w:pPr>
          </w:p>
        </w:tc>
      </w:tr>
    </w:tbl>
    <w:p w14:paraId="364864BA">
      <w:pPr>
        <w:pStyle w:val="2"/>
        <w:rPr>
          <w:rFonts w:hint="eastAsia" w:ascii="宋体" w:hAnsi="宋体" w:cs="宋体"/>
          <w:color w:val="auto"/>
          <w:sz w:val="28"/>
          <w:highlight w:val="none"/>
          <w:lang w:eastAsia="zh-CN"/>
        </w:rPr>
      </w:pPr>
    </w:p>
    <w:p w14:paraId="6BA7D37B">
      <w:pPr>
        <w:pStyle w:val="2"/>
        <w:rPr>
          <w:rFonts w:hint="eastAsia" w:ascii="宋体" w:hAnsi="宋体" w:cs="宋体"/>
          <w:color w:val="auto"/>
          <w:sz w:val="28"/>
          <w:highlight w:val="none"/>
          <w:lang w:eastAsia="zh-CN"/>
        </w:rPr>
      </w:pPr>
    </w:p>
    <w:p w14:paraId="1E25F32C">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14:paraId="1C164A7D">
      <w:pPr>
        <w:rPr>
          <w:color w:val="auto"/>
          <w:highlight w:val="none"/>
        </w:rPr>
      </w:pPr>
    </w:p>
    <w:p w14:paraId="0B7DF0EA">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14:paraId="4E91C3B9">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14:paraId="611FF594">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14:paraId="528BD0F8">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14:paraId="69F526A1">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14:paraId="6AA4407A">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02FD7E38">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14:paraId="7DB3A5FE">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14:paraId="7F326674">
      <w:pPr>
        <w:jc w:val="right"/>
        <w:rPr>
          <w:rFonts w:hint="eastAsia" w:ascii="宋体" w:hAnsi="宋体"/>
          <w:color w:val="auto"/>
          <w:kern w:val="0"/>
          <w:szCs w:val="21"/>
          <w:highlight w:val="none"/>
          <w:u w:val="single"/>
        </w:rPr>
      </w:pPr>
    </w:p>
    <w:p w14:paraId="7767FB01">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C22C2F4">
      <w:pPr>
        <w:rPr>
          <w:rFonts w:hint="eastAsia"/>
          <w:color w:val="auto"/>
          <w:highlight w:val="none"/>
        </w:rPr>
      </w:pPr>
    </w:p>
    <w:p w14:paraId="59C14943">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14:paraId="4DA046F9">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三</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14:paraId="6CC29499">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2F5E1FE8">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70EC664F">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14:paraId="041BA1F6">
      <w:pPr>
        <w:pStyle w:val="2"/>
        <w:rPr>
          <w:rFonts w:ascii="宋体" w:hAnsi="宋体"/>
          <w:color w:val="auto"/>
          <w:sz w:val="24"/>
          <w:highlight w:val="none"/>
        </w:rPr>
      </w:pPr>
    </w:p>
    <w:p w14:paraId="1C063F65">
      <w:pPr>
        <w:pStyle w:val="2"/>
        <w:rPr>
          <w:color w:val="auto"/>
          <w:highlight w:val="none"/>
        </w:rPr>
      </w:pPr>
    </w:p>
    <w:p w14:paraId="5CF9B172">
      <w:pPr>
        <w:rPr>
          <w:rFonts w:ascii="宋体" w:hAnsi="宋体" w:cs="宋体"/>
          <w:color w:val="auto"/>
          <w:sz w:val="28"/>
          <w:highlight w:val="none"/>
        </w:rPr>
      </w:pPr>
    </w:p>
    <w:bookmarkEnd w:id="248"/>
    <w:bookmarkEnd w:id="249"/>
    <w:p w14:paraId="33266993">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D1D62A5-87F1-4D50-90D9-473C8A1FC03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embedRegular r:id="rId2" w:fontKey="{88983939-2F26-41D4-9C79-DE9222CE761B}"/>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font>
  <w:font w:name="方正小标宋_GBK">
    <w:altName w:val="微软雅黑"/>
    <w:panose1 w:val="02000000000000000000"/>
    <w:charset w:val="86"/>
    <w:family w:val="script"/>
    <w:pitch w:val="default"/>
    <w:sig w:usb0="00000000" w:usb1="00000000" w:usb2="00082016" w:usb3="00000000" w:csb0="00040001" w:csb1="00000000"/>
    <w:embedRegular r:id="rId3" w:fontKey="{03B76F56-70CD-43FC-B2FC-22643BAB28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84548">
    <w:pPr>
      <w:pStyle w:val="26"/>
      <w:jc w:val="center"/>
    </w:pPr>
  </w:p>
  <w:p w14:paraId="43459F87">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F1F2F">
    <w:pPr>
      <w:pStyle w:val="26"/>
      <w:framePr w:wrap="around" w:vAnchor="text" w:hAnchor="margin" w:xAlign="center" w:y="1"/>
      <w:rPr>
        <w:rStyle w:val="46"/>
      </w:rPr>
    </w:pPr>
    <w:r>
      <w:fldChar w:fldCharType="begin"/>
    </w:r>
    <w:r>
      <w:rPr>
        <w:rStyle w:val="46"/>
      </w:rPr>
      <w:instrText xml:space="preserve">PAGE  </w:instrText>
    </w:r>
    <w:r>
      <w:fldChar w:fldCharType="end"/>
    </w:r>
  </w:p>
  <w:p w14:paraId="443F1182">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42AE">
    <w:pPr>
      <w:pStyle w:val="26"/>
      <w:jc w:val="center"/>
    </w:pPr>
    <w:r>
      <w:fldChar w:fldCharType="begin"/>
    </w:r>
    <w:r>
      <w:instrText xml:space="preserve">PAGE   \* MERGEFORMAT</w:instrText>
    </w:r>
    <w:r>
      <w:fldChar w:fldCharType="separate"/>
    </w:r>
    <w:r>
      <w:rPr>
        <w:lang w:val="zh-CN"/>
      </w:rPr>
      <w:t>79</w:t>
    </w:r>
    <w:r>
      <w:fldChar w:fldCharType="end"/>
    </w:r>
  </w:p>
  <w:p w14:paraId="145E6699">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42240">
    <w:pPr>
      <w:pStyle w:val="26"/>
      <w:jc w:val="center"/>
    </w:pPr>
    <w:r>
      <w:fldChar w:fldCharType="begin"/>
    </w:r>
    <w:r>
      <w:instrText xml:space="preserve">PAGE   \* MERGEFORMAT</w:instrText>
    </w:r>
    <w:r>
      <w:fldChar w:fldCharType="separate"/>
    </w:r>
    <w:r>
      <w:rPr>
        <w:lang w:val="zh-CN"/>
      </w:rPr>
      <w:t>35</w:t>
    </w:r>
    <w:r>
      <w:fldChar w:fldCharType="end"/>
    </w:r>
  </w:p>
  <w:p w14:paraId="76B88C36">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CF477">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370EB0AF">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21A29">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A09937">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7CA09937">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478F">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943AE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60943AEC">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BB6B1">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005D99">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00005D99">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4DB6F">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0D544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5A0D544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5BD1E">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ACFE">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58F38326"/>
    <w:multiLevelType w:val="singleLevel"/>
    <w:tmpl w:val="58F38326"/>
    <w:lvl w:ilvl="0" w:tentative="0">
      <w:start w:val="1"/>
      <w:numFmt w:val="decimal"/>
      <w:lvlText w:val="%1."/>
      <w:lvlJc w:val="left"/>
      <w:pPr>
        <w:tabs>
          <w:tab w:val="left" w:pos="312"/>
        </w:tabs>
      </w:pPr>
    </w:lvl>
  </w:abstractNum>
  <w:abstractNum w:abstractNumId="4">
    <w:nsid w:val="61027DAC"/>
    <w:multiLevelType w:val="singleLevel"/>
    <w:tmpl w:val="61027DAC"/>
    <w:lvl w:ilvl="0" w:tentative="0">
      <w:start w:val="1"/>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E7B1F"/>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1271"/>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23031E"/>
    <w:rsid w:val="023B0129"/>
    <w:rsid w:val="027A61A2"/>
    <w:rsid w:val="029D41FE"/>
    <w:rsid w:val="02A800C5"/>
    <w:rsid w:val="02C44496"/>
    <w:rsid w:val="02C6499B"/>
    <w:rsid w:val="02C91CAA"/>
    <w:rsid w:val="03473806"/>
    <w:rsid w:val="037D0CD2"/>
    <w:rsid w:val="038B3366"/>
    <w:rsid w:val="03981B5E"/>
    <w:rsid w:val="03996EAD"/>
    <w:rsid w:val="03F60BFA"/>
    <w:rsid w:val="04023CC8"/>
    <w:rsid w:val="042674F4"/>
    <w:rsid w:val="042D3C13"/>
    <w:rsid w:val="04335DA6"/>
    <w:rsid w:val="04722D72"/>
    <w:rsid w:val="047A0BBC"/>
    <w:rsid w:val="04B65AC7"/>
    <w:rsid w:val="04C12ED8"/>
    <w:rsid w:val="04DC5749"/>
    <w:rsid w:val="04E26FED"/>
    <w:rsid w:val="04E41F94"/>
    <w:rsid w:val="04E828A7"/>
    <w:rsid w:val="04FD6633"/>
    <w:rsid w:val="052E2B3B"/>
    <w:rsid w:val="05427B66"/>
    <w:rsid w:val="054416D2"/>
    <w:rsid w:val="05507F0F"/>
    <w:rsid w:val="057A1FA9"/>
    <w:rsid w:val="05871A0A"/>
    <w:rsid w:val="05A42E7B"/>
    <w:rsid w:val="05A70EA9"/>
    <w:rsid w:val="05D55D36"/>
    <w:rsid w:val="060C2525"/>
    <w:rsid w:val="06210291"/>
    <w:rsid w:val="062756FD"/>
    <w:rsid w:val="065F7A31"/>
    <w:rsid w:val="067C53E7"/>
    <w:rsid w:val="06820F5E"/>
    <w:rsid w:val="06951992"/>
    <w:rsid w:val="06AE2ABA"/>
    <w:rsid w:val="06C75DF5"/>
    <w:rsid w:val="06DD02BB"/>
    <w:rsid w:val="06E43F57"/>
    <w:rsid w:val="06E71F51"/>
    <w:rsid w:val="06F965AD"/>
    <w:rsid w:val="07050666"/>
    <w:rsid w:val="071C4DB7"/>
    <w:rsid w:val="07362674"/>
    <w:rsid w:val="073B54B2"/>
    <w:rsid w:val="07537EF9"/>
    <w:rsid w:val="075C5614"/>
    <w:rsid w:val="07815EE7"/>
    <w:rsid w:val="07B96769"/>
    <w:rsid w:val="08170505"/>
    <w:rsid w:val="081748AE"/>
    <w:rsid w:val="08410971"/>
    <w:rsid w:val="084F33CB"/>
    <w:rsid w:val="08635851"/>
    <w:rsid w:val="08AF385E"/>
    <w:rsid w:val="08C2359B"/>
    <w:rsid w:val="09041814"/>
    <w:rsid w:val="092D7BDC"/>
    <w:rsid w:val="09332D2B"/>
    <w:rsid w:val="093E2D64"/>
    <w:rsid w:val="09472203"/>
    <w:rsid w:val="098B1DA7"/>
    <w:rsid w:val="09907951"/>
    <w:rsid w:val="099F43E4"/>
    <w:rsid w:val="09A31A61"/>
    <w:rsid w:val="09BA7A85"/>
    <w:rsid w:val="09DE1094"/>
    <w:rsid w:val="09E2475B"/>
    <w:rsid w:val="0A3F34B7"/>
    <w:rsid w:val="0A4B11BE"/>
    <w:rsid w:val="0A7B4003"/>
    <w:rsid w:val="0A8E5B8D"/>
    <w:rsid w:val="0AA240FA"/>
    <w:rsid w:val="0AAC0CBB"/>
    <w:rsid w:val="0ABA5513"/>
    <w:rsid w:val="0AD84BD3"/>
    <w:rsid w:val="0AE941D3"/>
    <w:rsid w:val="0B1061C6"/>
    <w:rsid w:val="0B2B08D5"/>
    <w:rsid w:val="0B6D6042"/>
    <w:rsid w:val="0B994E16"/>
    <w:rsid w:val="0BA35012"/>
    <w:rsid w:val="0BAF6E2C"/>
    <w:rsid w:val="0BB825ED"/>
    <w:rsid w:val="0BC0647C"/>
    <w:rsid w:val="0BD7170D"/>
    <w:rsid w:val="0BD7624B"/>
    <w:rsid w:val="0BE90328"/>
    <w:rsid w:val="0BF26817"/>
    <w:rsid w:val="0C0F1EEC"/>
    <w:rsid w:val="0C22464A"/>
    <w:rsid w:val="0C2B72AE"/>
    <w:rsid w:val="0C5C6F5A"/>
    <w:rsid w:val="0C623EAC"/>
    <w:rsid w:val="0C8D626F"/>
    <w:rsid w:val="0C946488"/>
    <w:rsid w:val="0CAD24AF"/>
    <w:rsid w:val="0CB27F34"/>
    <w:rsid w:val="0D0D3F93"/>
    <w:rsid w:val="0D12389F"/>
    <w:rsid w:val="0D201237"/>
    <w:rsid w:val="0D2820B7"/>
    <w:rsid w:val="0D662EE5"/>
    <w:rsid w:val="0D860EC5"/>
    <w:rsid w:val="0D9339BE"/>
    <w:rsid w:val="0D9E6A67"/>
    <w:rsid w:val="0D9F0DC4"/>
    <w:rsid w:val="0DBD4A16"/>
    <w:rsid w:val="0DC02AA1"/>
    <w:rsid w:val="0DDE695A"/>
    <w:rsid w:val="0DF168DF"/>
    <w:rsid w:val="0DF73A5B"/>
    <w:rsid w:val="0E164CA8"/>
    <w:rsid w:val="0E231949"/>
    <w:rsid w:val="0E2D072E"/>
    <w:rsid w:val="0E3B295D"/>
    <w:rsid w:val="0E47249B"/>
    <w:rsid w:val="0E551882"/>
    <w:rsid w:val="0E7306EC"/>
    <w:rsid w:val="0EB254B2"/>
    <w:rsid w:val="0EF34AB0"/>
    <w:rsid w:val="0EFB3F5D"/>
    <w:rsid w:val="0F041CC7"/>
    <w:rsid w:val="0F042317"/>
    <w:rsid w:val="0F1209F8"/>
    <w:rsid w:val="0F3416B8"/>
    <w:rsid w:val="0F4C19DA"/>
    <w:rsid w:val="0F4C7D05"/>
    <w:rsid w:val="0F4F31AF"/>
    <w:rsid w:val="0F5F17BD"/>
    <w:rsid w:val="0F8E3402"/>
    <w:rsid w:val="0F90531D"/>
    <w:rsid w:val="0FAD64B5"/>
    <w:rsid w:val="0FB21FD4"/>
    <w:rsid w:val="0FDA6399"/>
    <w:rsid w:val="0FFF5930"/>
    <w:rsid w:val="10A265EF"/>
    <w:rsid w:val="10DF2B28"/>
    <w:rsid w:val="10EC4A0F"/>
    <w:rsid w:val="11156FC6"/>
    <w:rsid w:val="11171912"/>
    <w:rsid w:val="114415F3"/>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07E2"/>
    <w:rsid w:val="12AF4046"/>
    <w:rsid w:val="12CE506D"/>
    <w:rsid w:val="12F65490"/>
    <w:rsid w:val="12F73D2A"/>
    <w:rsid w:val="12F86B39"/>
    <w:rsid w:val="12F9698E"/>
    <w:rsid w:val="13112273"/>
    <w:rsid w:val="131C7C5D"/>
    <w:rsid w:val="13377838"/>
    <w:rsid w:val="134B49DD"/>
    <w:rsid w:val="13511DF6"/>
    <w:rsid w:val="138B4634"/>
    <w:rsid w:val="138F1214"/>
    <w:rsid w:val="13BF412F"/>
    <w:rsid w:val="13D101C7"/>
    <w:rsid w:val="1400440E"/>
    <w:rsid w:val="14241B2F"/>
    <w:rsid w:val="142669A3"/>
    <w:rsid w:val="143805F9"/>
    <w:rsid w:val="14411076"/>
    <w:rsid w:val="144729D8"/>
    <w:rsid w:val="148E78CB"/>
    <w:rsid w:val="149F4D92"/>
    <w:rsid w:val="14A13E6D"/>
    <w:rsid w:val="14AB614D"/>
    <w:rsid w:val="14B96C2B"/>
    <w:rsid w:val="15410A7F"/>
    <w:rsid w:val="15436E45"/>
    <w:rsid w:val="15507C7E"/>
    <w:rsid w:val="15664AEF"/>
    <w:rsid w:val="158E23E1"/>
    <w:rsid w:val="159D7EA6"/>
    <w:rsid w:val="159F1BF9"/>
    <w:rsid w:val="15B71B1D"/>
    <w:rsid w:val="15E63361"/>
    <w:rsid w:val="160B0227"/>
    <w:rsid w:val="16262AA8"/>
    <w:rsid w:val="162B4831"/>
    <w:rsid w:val="16864176"/>
    <w:rsid w:val="16E04880"/>
    <w:rsid w:val="16E33BB8"/>
    <w:rsid w:val="16F86032"/>
    <w:rsid w:val="17081A7A"/>
    <w:rsid w:val="17292C0C"/>
    <w:rsid w:val="176F50FE"/>
    <w:rsid w:val="17A75370"/>
    <w:rsid w:val="17A904DA"/>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8E1EAE"/>
    <w:rsid w:val="198F5FA2"/>
    <w:rsid w:val="19B117EF"/>
    <w:rsid w:val="19B64CC2"/>
    <w:rsid w:val="19BA69A5"/>
    <w:rsid w:val="19C24005"/>
    <w:rsid w:val="19DF6D3F"/>
    <w:rsid w:val="19E24459"/>
    <w:rsid w:val="1A1F295C"/>
    <w:rsid w:val="1A305FF4"/>
    <w:rsid w:val="1A3D7EBE"/>
    <w:rsid w:val="1A4353A0"/>
    <w:rsid w:val="1A557489"/>
    <w:rsid w:val="1AF45443"/>
    <w:rsid w:val="1B075A0C"/>
    <w:rsid w:val="1B4251C7"/>
    <w:rsid w:val="1B67066F"/>
    <w:rsid w:val="1B7229E4"/>
    <w:rsid w:val="1B7A5EC7"/>
    <w:rsid w:val="1B8E5EC0"/>
    <w:rsid w:val="1B9339F5"/>
    <w:rsid w:val="1C6F7740"/>
    <w:rsid w:val="1CB33990"/>
    <w:rsid w:val="1CBD224B"/>
    <w:rsid w:val="1CF6260F"/>
    <w:rsid w:val="1CF83AEA"/>
    <w:rsid w:val="1CF911FC"/>
    <w:rsid w:val="1D287E95"/>
    <w:rsid w:val="1D6914D5"/>
    <w:rsid w:val="1D7C7A22"/>
    <w:rsid w:val="1D7E09CF"/>
    <w:rsid w:val="1D9F1A69"/>
    <w:rsid w:val="1DC81497"/>
    <w:rsid w:val="1DD15D6A"/>
    <w:rsid w:val="1DE41480"/>
    <w:rsid w:val="1E2139B7"/>
    <w:rsid w:val="1E6A01BF"/>
    <w:rsid w:val="1E7A14A8"/>
    <w:rsid w:val="1E7F32B0"/>
    <w:rsid w:val="1EBA058B"/>
    <w:rsid w:val="1EBB622E"/>
    <w:rsid w:val="1EEA13A6"/>
    <w:rsid w:val="1EF77A66"/>
    <w:rsid w:val="1EFE64E9"/>
    <w:rsid w:val="1F6207D0"/>
    <w:rsid w:val="1FE1627D"/>
    <w:rsid w:val="1FEA603B"/>
    <w:rsid w:val="20133D98"/>
    <w:rsid w:val="201605FE"/>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7E7237"/>
    <w:rsid w:val="21977807"/>
    <w:rsid w:val="219A6D4B"/>
    <w:rsid w:val="21C2735E"/>
    <w:rsid w:val="21E57FA3"/>
    <w:rsid w:val="21FB5A74"/>
    <w:rsid w:val="222E74EE"/>
    <w:rsid w:val="226827C0"/>
    <w:rsid w:val="22754C04"/>
    <w:rsid w:val="227C6EFF"/>
    <w:rsid w:val="22942795"/>
    <w:rsid w:val="22A10D06"/>
    <w:rsid w:val="22B665A5"/>
    <w:rsid w:val="22C925E0"/>
    <w:rsid w:val="22E46F4A"/>
    <w:rsid w:val="22F20159"/>
    <w:rsid w:val="23005537"/>
    <w:rsid w:val="23366786"/>
    <w:rsid w:val="233C2C53"/>
    <w:rsid w:val="23486890"/>
    <w:rsid w:val="236F1F61"/>
    <w:rsid w:val="23AB4CDF"/>
    <w:rsid w:val="23C37A75"/>
    <w:rsid w:val="23EB31FD"/>
    <w:rsid w:val="24220F3E"/>
    <w:rsid w:val="2423604B"/>
    <w:rsid w:val="243A3F7E"/>
    <w:rsid w:val="24436391"/>
    <w:rsid w:val="2450121E"/>
    <w:rsid w:val="245F009A"/>
    <w:rsid w:val="24815EAF"/>
    <w:rsid w:val="2487622C"/>
    <w:rsid w:val="24973094"/>
    <w:rsid w:val="24AD6D9A"/>
    <w:rsid w:val="251418FC"/>
    <w:rsid w:val="25A845B3"/>
    <w:rsid w:val="25EB71B7"/>
    <w:rsid w:val="26154215"/>
    <w:rsid w:val="261A0BE6"/>
    <w:rsid w:val="263C7691"/>
    <w:rsid w:val="265E2776"/>
    <w:rsid w:val="26666FDC"/>
    <w:rsid w:val="26AB763C"/>
    <w:rsid w:val="26B267E7"/>
    <w:rsid w:val="26EF21EA"/>
    <w:rsid w:val="26F131DC"/>
    <w:rsid w:val="26F65310"/>
    <w:rsid w:val="27052D05"/>
    <w:rsid w:val="27082804"/>
    <w:rsid w:val="270832AE"/>
    <w:rsid w:val="27357F9F"/>
    <w:rsid w:val="27A4553F"/>
    <w:rsid w:val="27C70430"/>
    <w:rsid w:val="27D35135"/>
    <w:rsid w:val="27EF1935"/>
    <w:rsid w:val="280A1B75"/>
    <w:rsid w:val="283962F8"/>
    <w:rsid w:val="285F2F19"/>
    <w:rsid w:val="287A36F4"/>
    <w:rsid w:val="288458E7"/>
    <w:rsid w:val="28A33A20"/>
    <w:rsid w:val="28A47F17"/>
    <w:rsid w:val="290212C1"/>
    <w:rsid w:val="290D5ED8"/>
    <w:rsid w:val="29656DCE"/>
    <w:rsid w:val="296E75F6"/>
    <w:rsid w:val="298B4B23"/>
    <w:rsid w:val="29900725"/>
    <w:rsid w:val="29B71FDB"/>
    <w:rsid w:val="29CF18DD"/>
    <w:rsid w:val="29D65D23"/>
    <w:rsid w:val="29D875FE"/>
    <w:rsid w:val="29E259F5"/>
    <w:rsid w:val="29F232B2"/>
    <w:rsid w:val="2A0B100E"/>
    <w:rsid w:val="2A0F3808"/>
    <w:rsid w:val="2A194E5D"/>
    <w:rsid w:val="2A1E7EF1"/>
    <w:rsid w:val="2A21554B"/>
    <w:rsid w:val="2A594BC2"/>
    <w:rsid w:val="2A9F7561"/>
    <w:rsid w:val="2AA333D6"/>
    <w:rsid w:val="2AA90FA0"/>
    <w:rsid w:val="2AB31CE2"/>
    <w:rsid w:val="2AB55266"/>
    <w:rsid w:val="2B487382"/>
    <w:rsid w:val="2B552F60"/>
    <w:rsid w:val="2B7841A6"/>
    <w:rsid w:val="2BB367B9"/>
    <w:rsid w:val="2BC45071"/>
    <w:rsid w:val="2BD57D58"/>
    <w:rsid w:val="2C13380B"/>
    <w:rsid w:val="2C184D47"/>
    <w:rsid w:val="2C796A89"/>
    <w:rsid w:val="2CBD3A96"/>
    <w:rsid w:val="2CC74339"/>
    <w:rsid w:val="2CCC23F7"/>
    <w:rsid w:val="2CCE1414"/>
    <w:rsid w:val="2CF93ABF"/>
    <w:rsid w:val="2D1E27A3"/>
    <w:rsid w:val="2D394FF5"/>
    <w:rsid w:val="2D623014"/>
    <w:rsid w:val="2D766528"/>
    <w:rsid w:val="2E6A704D"/>
    <w:rsid w:val="2E782484"/>
    <w:rsid w:val="2E8A6255"/>
    <w:rsid w:val="2F083BB9"/>
    <w:rsid w:val="2F0B1048"/>
    <w:rsid w:val="2F141AAA"/>
    <w:rsid w:val="2F9A6191"/>
    <w:rsid w:val="2FCA4353"/>
    <w:rsid w:val="2FE55D75"/>
    <w:rsid w:val="2FF23F99"/>
    <w:rsid w:val="300A288E"/>
    <w:rsid w:val="30236367"/>
    <w:rsid w:val="3024558B"/>
    <w:rsid w:val="30331BC6"/>
    <w:rsid w:val="303E7E03"/>
    <w:rsid w:val="304A182B"/>
    <w:rsid w:val="30700C52"/>
    <w:rsid w:val="30757C00"/>
    <w:rsid w:val="307632D3"/>
    <w:rsid w:val="307D5D65"/>
    <w:rsid w:val="30B34CE3"/>
    <w:rsid w:val="30CB1C83"/>
    <w:rsid w:val="30E5309E"/>
    <w:rsid w:val="30ED2830"/>
    <w:rsid w:val="311E52BF"/>
    <w:rsid w:val="316B2857"/>
    <w:rsid w:val="31832D29"/>
    <w:rsid w:val="319D5339"/>
    <w:rsid w:val="319F2F47"/>
    <w:rsid w:val="31A974F8"/>
    <w:rsid w:val="31D20CDE"/>
    <w:rsid w:val="31F37E23"/>
    <w:rsid w:val="31FE689A"/>
    <w:rsid w:val="32223DC6"/>
    <w:rsid w:val="325A02A1"/>
    <w:rsid w:val="329032EF"/>
    <w:rsid w:val="329970EF"/>
    <w:rsid w:val="32B35AAA"/>
    <w:rsid w:val="330E13A9"/>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BF0B92"/>
    <w:rsid w:val="34CC3006"/>
    <w:rsid w:val="34F3793E"/>
    <w:rsid w:val="35037688"/>
    <w:rsid w:val="35574E9C"/>
    <w:rsid w:val="35712E34"/>
    <w:rsid w:val="35B50461"/>
    <w:rsid w:val="35C10F67"/>
    <w:rsid w:val="35CC4B52"/>
    <w:rsid w:val="35ED793B"/>
    <w:rsid w:val="35F84740"/>
    <w:rsid w:val="36240AB2"/>
    <w:rsid w:val="36383125"/>
    <w:rsid w:val="366C082D"/>
    <w:rsid w:val="368C388A"/>
    <w:rsid w:val="36C90DD1"/>
    <w:rsid w:val="36D861B6"/>
    <w:rsid w:val="374634AB"/>
    <w:rsid w:val="37704489"/>
    <w:rsid w:val="37710026"/>
    <w:rsid w:val="378E6738"/>
    <w:rsid w:val="37925427"/>
    <w:rsid w:val="379477C9"/>
    <w:rsid w:val="37A55DCC"/>
    <w:rsid w:val="37CA04FF"/>
    <w:rsid w:val="37D30771"/>
    <w:rsid w:val="37EC0BB8"/>
    <w:rsid w:val="386F48F8"/>
    <w:rsid w:val="38995839"/>
    <w:rsid w:val="38B96EB1"/>
    <w:rsid w:val="39265074"/>
    <w:rsid w:val="392B274A"/>
    <w:rsid w:val="394C68A5"/>
    <w:rsid w:val="395170A7"/>
    <w:rsid w:val="395E479A"/>
    <w:rsid w:val="39675804"/>
    <w:rsid w:val="39A36C2D"/>
    <w:rsid w:val="39AA29B9"/>
    <w:rsid w:val="39E71AEC"/>
    <w:rsid w:val="39F60058"/>
    <w:rsid w:val="3A0948D8"/>
    <w:rsid w:val="3A104089"/>
    <w:rsid w:val="3A8217DE"/>
    <w:rsid w:val="3A822B01"/>
    <w:rsid w:val="3AB8426E"/>
    <w:rsid w:val="3ACF765C"/>
    <w:rsid w:val="3AD278CD"/>
    <w:rsid w:val="3AE33916"/>
    <w:rsid w:val="3AFA4BE5"/>
    <w:rsid w:val="3B2A44B8"/>
    <w:rsid w:val="3B2B6476"/>
    <w:rsid w:val="3BBC038E"/>
    <w:rsid w:val="3BFE3F02"/>
    <w:rsid w:val="3C2972FD"/>
    <w:rsid w:val="3C5B4444"/>
    <w:rsid w:val="3C844B13"/>
    <w:rsid w:val="3C852047"/>
    <w:rsid w:val="3CA13116"/>
    <w:rsid w:val="3CA925AE"/>
    <w:rsid w:val="3CF877AB"/>
    <w:rsid w:val="3D306CB2"/>
    <w:rsid w:val="3D32729D"/>
    <w:rsid w:val="3D485E54"/>
    <w:rsid w:val="3D667959"/>
    <w:rsid w:val="3D8230F2"/>
    <w:rsid w:val="3D886E2C"/>
    <w:rsid w:val="3D892CE8"/>
    <w:rsid w:val="3DAA5519"/>
    <w:rsid w:val="3DC413E8"/>
    <w:rsid w:val="3DCA34BB"/>
    <w:rsid w:val="3DD83D60"/>
    <w:rsid w:val="3E044CAE"/>
    <w:rsid w:val="3E12201C"/>
    <w:rsid w:val="3E3D5BE1"/>
    <w:rsid w:val="3E3D5DBE"/>
    <w:rsid w:val="3E427218"/>
    <w:rsid w:val="3E683C14"/>
    <w:rsid w:val="3EA72ABE"/>
    <w:rsid w:val="3EAD4174"/>
    <w:rsid w:val="3EAD7F9C"/>
    <w:rsid w:val="3EB32892"/>
    <w:rsid w:val="3EBC3336"/>
    <w:rsid w:val="3EDE79C6"/>
    <w:rsid w:val="3EF65530"/>
    <w:rsid w:val="3EF773F5"/>
    <w:rsid w:val="3EF9D3F1"/>
    <w:rsid w:val="3F064AE9"/>
    <w:rsid w:val="3F395E81"/>
    <w:rsid w:val="3F3B0C43"/>
    <w:rsid w:val="3F431BA8"/>
    <w:rsid w:val="3F4C62B0"/>
    <w:rsid w:val="3F7279F0"/>
    <w:rsid w:val="3F9717D1"/>
    <w:rsid w:val="3FB2485B"/>
    <w:rsid w:val="3FC23076"/>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9421C"/>
    <w:rsid w:val="416C142E"/>
    <w:rsid w:val="41976EDF"/>
    <w:rsid w:val="41A15A5D"/>
    <w:rsid w:val="41FD121E"/>
    <w:rsid w:val="421A7627"/>
    <w:rsid w:val="4233112B"/>
    <w:rsid w:val="42401E98"/>
    <w:rsid w:val="42872311"/>
    <w:rsid w:val="428B5762"/>
    <w:rsid w:val="42D47C2B"/>
    <w:rsid w:val="42D8334B"/>
    <w:rsid w:val="42DA32B5"/>
    <w:rsid w:val="42E376D1"/>
    <w:rsid w:val="433543AC"/>
    <w:rsid w:val="43420FE8"/>
    <w:rsid w:val="434513F0"/>
    <w:rsid w:val="43702851"/>
    <w:rsid w:val="43CA4F48"/>
    <w:rsid w:val="4413082D"/>
    <w:rsid w:val="4424604A"/>
    <w:rsid w:val="442967DE"/>
    <w:rsid w:val="443F6CBF"/>
    <w:rsid w:val="445014AB"/>
    <w:rsid w:val="44CE660D"/>
    <w:rsid w:val="454F0B76"/>
    <w:rsid w:val="4565045C"/>
    <w:rsid w:val="45795008"/>
    <w:rsid w:val="4579514B"/>
    <w:rsid w:val="457E2BBE"/>
    <w:rsid w:val="457F72E8"/>
    <w:rsid w:val="45DE083B"/>
    <w:rsid w:val="45E076C0"/>
    <w:rsid w:val="45F36067"/>
    <w:rsid w:val="460C0745"/>
    <w:rsid w:val="463122D8"/>
    <w:rsid w:val="4632053D"/>
    <w:rsid w:val="464311B0"/>
    <w:rsid w:val="46577675"/>
    <w:rsid w:val="4662415A"/>
    <w:rsid w:val="4662498C"/>
    <w:rsid w:val="46A022D9"/>
    <w:rsid w:val="46A9554B"/>
    <w:rsid w:val="46B21457"/>
    <w:rsid w:val="46BE1A6C"/>
    <w:rsid w:val="46BE6647"/>
    <w:rsid w:val="46EE3897"/>
    <w:rsid w:val="471B3499"/>
    <w:rsid w:val="4730142A"/>
    <w:rsid w:val="474608B5"/>
    <w:rsid w:val="478E4BD2"/>
    <w:rsid w:val="479D52EB"/>
    <w:rsid w:val="47DD756D"/>
    <w:rsid w:val="48037A8A"/>
    <w:rsid w:val="482303E2"/>
    <w:rsid w:val="48377D23"/>
    <w:rsid w:val="486634EE"/>
    <w:rsid w:val="487A66DA"/>
    <w:rsid w:val="48807890"/>
    <w:rsid w:val="48831E7B"/>
    <w:rsid w:val="48A64B98"/>
    <w:rsid w:val="48BC156D"/>
    <w:rsid w:val="48F765BE"/>
    <w:rsid w:val="490445F2"/>
    <w:rsid w:val="490935A0"/>
    <w:rsid w:val="49320F23"/>
    <w:rsid w:val="4944230E"/>
    <w:rsid w:val="49D071C0"/>
    <w:rsid w:val="49DD73AE"/>
    <w:rsid w:val="49F95BD6"/>
    <w:rsid w:val="4A14705F"/>
    <w:rsid w:val="4AA73240"/>
    <w:rsid w:val="4AB72272"/>
    <w:rsid w:val="4AD703A4"/>
    <w:rsid w:val="4B305E1B"/>
    <w:rsid w:val="4B477597"/>
    <w:rsid w:val="4B5279C2"/>
    <w:rsid w:val="4B8325D5"/>
    <w:rsid w:val="4B89066B"/>
    <w:rsid w:val="4BB92D8E"/>
    <w:rsid w:val="4BD07B58"/>
    <w:rsid w:val="4BE87BA5"/>
    <w:rsid w:val="4C3176AB"/>
    <w:rsid w:val="4C415DC1"/>
    <w:rsid w:val="4C6E278E"/>
    <w:rsid w:val="4CCD1504"/>
    <w:rsid w:val="4CFF538B"/>
    <w:rsid w:val="4D4D7800"/>
    <w:rsid w:val="4D7251FF"/>
    <w:rsid w:val="4DE50C0B"/>
    <w:rsid w:val="4E11105D"/>
    <w:rsid w:val="4E16225A"/>
    <w:rsid w:val="4E253AB8"/>
    <w:rsid w:val="4E472C92"/>
    <w:rsid w:val="4E512ECE"/>
    <w:rsid w:val="4E824D97"/>
    <w:rsid w:val="4E9D5C2D"/>
    <w:rsid w:val="4EBA57C1"/>
    <w:rsid w:val="4EEA14D6"/>
    <w:rsid w:val="4F007DD3"/>
    <w:rsid w:val="4F047E0A"/>
    <w:rsid w:val="4F477F24"/>
    <w:rsid w:val="4FA91AAC"/>
    <w:rsid w:val="4FBD0FF5"/>
    <w:rsid w:val="4FC854D7"/>
    <w:rsid w:val="50142DE1"/>
    <w:rsid w:val="5015687B"/>
    <w:rsid w:val="501926CA"/>
    <w:rsid w:val="501A6644"/>
    <w:rsid w:val="503109FF"/>
    <w:rsid w:val="505E3D68"/>
    <w:rsid w:val="508F700E"/>
    <w:rsid w:val="50D13748"/>
    <w:rsid w:val="50D243E3"/>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D665BC"/>
    <w:rsid w:val="53E564F4"/>
    <w:rsid w:val="53EE1101"/>
    <w:rsid w:val="53FC4E8E"/>
    <w:rsid w:val="541717DC"/>
    <w:rsid w:val="54271D5C"/>
    <w:rsid w:val="546535D1"/>
    <w:rsid w:val="54976AA9"/>
    <w:rsid w:val="549A3F89"/>
    <w:rsid w:val="549B52D9"/>
    <w:rsid w:val="54DE0134"/>
    <w:rsid w:val="553C46BA"/>
    <w:rsid w:val="553F7AAA"/>
    <w:rsid w:val="55494082"/>
    <w:rsid w:val="557D5B60"/>
    <w:rsid w:val="55834A19"/>
    <w:rsid w:val="55A7251C"/>
    <w:rsid w:val="55D95775"/>
    <w:rsid w:val="55F27046"/>
    <w:rsid w:val="55F526C6"/>
    <w:rsid w:val="56066DC9"/>
    <w:rsid w:val="564E1228"/>
    <w:rsid w:val="565F7971"/>
    <w:rsid w:val="5660695B"/>
    <w:rsid w:val="56835CE6"/>
    <w:rsid w:val="56A6131D"/>
    <w:rsid w:val="56A82B00"/>
    <w:rsid w:val="56BC5AD0"/>
    <w:rsid w:val="56D00C68"/>
    <w:rsid w:val="57022BD1"/>
    <w:rsid w:val="57212B27"/>
    <w:rsid w:val="572809C2"/>
    <w:rsid w:val="572F0264"/>
    <w:rsid w:val="574228E4"/>
    <w:rsid w:val="57480C4D"/>
    <w:rsid w:val="574C27F3"/>
    <w:rsid w:val="576F5440"/>
    <w:rsid w:val="57895A45"/>
    <w:rsid w:val="57C5313B"/>
    <w:rsid w:val="57D807D4"/>
    <w:rsid w:val="57EA7969"/>
    <w:rsid w:val="57F740F4"/>
    <w:rsid w:val="57FA3D86"/>
    <w:rsid w:val="581B530B"/>
    <w:rsid w:val="58263B5F"/>
    <w:rsid w:val="58316065"/>
    <w:rsid w:val="58750691"/>
    <w:rsid w:val="58AB575D"/>
    <w:rsid w:val="58BC728D"/>
    <w:rsid w:val="58DD0763"/>
    <w:rsid w:val="59445F91"/>
    <w:rsid w:val="59747B68"/>
    <w:rsid w:val="59815208"/>
    <w:rsid w:val="599B73B2"/>
    <w:rsid w:val="59D6478F"/>
    <w:rsid w:val="59F001A4"/>
    <w:rsid w:val="5A1E2DE7"/>
    <w:rsid w:val="5A20427A"/>
    <w:rsid w:val="5A345CFC"/>
    <w:rsid w:val="5A395FB6"/>
    <w:rsid w:val="5A436A2D"/>
    <w:rsid w:val="5A5C0D28"/>
    <w:rsid w:val="5AD16223"/>
    <w:rsid w:val="5AEB4FF2"/>
    <w:rsid w:val="5B0A066E"/>
    <w:rsid w:val="5B123FA7"/>
    <w:rsid w:val="5B3C2907"/>
    <w:rsid w:val="5B5E18A4"/>
    <w:rsid w:val="5B613C0E"/>
    <w:rsid w:val="5B7C6351"/>
    <w:rsid w:val="5B955E96"/>
    <w:rsid w:val="5B9B3675"/>
    <w:rsid w:val="5BA26571"/>
    <w:rsid w:val="5BCA6564"/>
    <w:rsid w:val="5BD66D67"/>
    <w:rsid w:val="5C107D40"/>
    <w:rsid w:val="5C1E3775"/>
    <w:rsid w:val="5C381264"/>
    <w:rsid w:val="5C672644"/>
    <w:rsid w:val="5C8132C7"/>
    <w:rsid w:val="5CA23A25"/>
    <w:rsid w:val="5CAE15E3"/>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EF62DCD"/>
    <w:rsid w:val="5F3815EE"/>
    <w:rsid w:val="5F420C58"/>
    <w:rsid w:val="5F5C32D6"/>
    <w:rsid w:val="5F762886"/>
    <w:rsid w:val="5F853E5C"/>
    <w:rsid w:val="5FA870CA"/>
    <w:rsid w:val="5FA92D9F"/>
    <w:rsid w:val="5FAC2DE4"/>
    <w:rsid w:val="5FB10E83"/>
    <w:rsid w:val="5FB70ABF"/>
    <w:rsid w:val="5FD72BFF"/>
    <w:rsid w:val="600E788A"/>
    <w:rsid w:val="60114363"/>
    <w:rsid w:val="6011673F"/>
    <w:rsid w:val="604130CF"/>
    <w:rsid w:val="604310ED"/>
    <w:rsid w:val="60663C94"/>
    <w:rsid w:val="60794FD4"/>
    <w:rsid w:val="60814FEF"/>
    <w:rsid w:val="60AE4E89"/>
    <w:rsid w:val="60C51A2C"/>
    <w:rsid w:val="60D23EEC"/>
    <w:rsid w:val="60D32F5A"/>
    <w:rsid w:val="60DB31A6"/>
    <w:rsid w:val="60DD7ADC"/>
    <w:rsid w:val="610E2B4C"/>
    <w:rsid w:val="61561E7C"/>
    <w:rsid w:val="619945D7"/>
    <w:rsid w:val="61C24BFD"/>
    <w:rsid w:val="61DE43D4"/>
    <w:rsid w:val="61E06967"/>
    <w:rsid w:val="61ED083B"/>
    <w:rsid w:val="621F1FA5"/>
    <w:rsid w:val="624216A0"/>
    <w:rsid w:val="624D3C1F"/>
    <w:rsid w:val="626343A0"/>
    <w:rsid w:val="626736F9"/>
    <w:rsid w:val="626B4082"/>
    <w:rsid w:val="626B6B00"/>
    <w:rsid w:val="62797F9D"/>
    <w:rsid w:val="628E1BE9"/>
    <w:rsid w:val="628E40AC"/>
    <w:rsid w:val="62D06FF9"/>
    <w:rsid w:val="62D765EB"/>
    <w:rsid w:val="633B34A5"/>
    <w:rsid w:val="636B22CC"/>
    <w:rsid w:val="636C198B"/>
    <w:rsid w:val="63B65AC7"/>
    <w:rsid w:val="63C919D3"/>
    <w:rsid w:val="63D7428B"/>
    <w:rsid w:val="640C4C0D"/>
    <w:rsid w:val="643B5584"/>
    <w:rsid w:val="645830D7"/>
    <w:rsid w:val="64675414"/>
    <w:rsid w:val="647258C3"/>
    <w:rsid w:val="64803E0B"/>
    <w:rsid w:val="64AA2E73"/>
    <w:rsid w:val="64B8434A"/>
    <w:rsid w:val="64C5008F"/>
    <w:rsid w:val="64E8446E"/>
    <w:rsid w:val="64F97173"/>
    <w:rsid w:val="65376B47"/>
    <w:rsid w:val="654042F5"/>
    <w:rsid w:val="65F66C79"/>
    <w:rsid w:val="660447CA"/>
    <w:rsid w:val="6608422E"/>
    <w:rsid w:val="665622BC"/>
    <w:rsid w:val="6660772E"/>
    <w:rsid w:val="66653739"/>
    <w:rsid w:val="666C4EE6"/>
    <w:rsid w:val="66792487"/>
    <w:rsid w:val="66AC0EDD"/>
    <w:rsid w:val="66FB0FDC"/>
    <w:rsid w:val="66FC5AFF"/>
    <w:rsid w:val="6709462E"/>
    <w:rsid w:val="6777196F"/>
    <w:rsid w:val="678A1ED0"/>
    <w:rsid w:val="67A94E81"/>
    <w:rsid w:val="67AB61F8"/>
    <w:rsid w:val="67BA7741"/>
    <w:rsid w:val="67BD2A93"/>
    <w:rsid w:val="67CE6C0A"/>
    <w:rsid w:val="67E6170C"/>
    <w:rsid w:val="68055C64"/>
    <w:rsid w:val="680D0CA5"/>
    <w:rsid w:val="68A45648"/>
    <w:rsid w:val="68A5668C"/>
    <w:rsid w:val="68B20836"/>
    <w:rsid w:val="68D27297"/>
    <w:rsid w:val="6911241F"/>
    <w:rsid w:val="6942337A"/>
    <w:rsid w:val="69B139C4"/>
    <w:rsid w:val="69B67115"/>
    <w:rsid w:val="69B82DF4"/>
    <w:rsid w:val="69EE20B7"/>
    <w:rsid w:val="69EF53B4"/>
    <w:rsid w:val="6A126DD2"/>
    <w:rsid w:val="6A420E56"/>
    <w:rsid w:val="6A924E32"/>
    <w:rsid w:val="6A94008C"/>
    <w:rsid w:val="6AAE27AE"/>
    <w:rsid w:val="6AC635A8"/>
    <w:rsid w:val="6AE60947"/>
    <w:rsid w:val="6AEF6EB8"/>
    <w:rsid w:val="6B0B374F"/>
    <w:rsid w:val="6B0E6D92"/>
    <w:rsid w:val="6B17074E"/>
    <w:rsid w:val="6B1F0CCB"/>
    <w:rsid w:val="6B6234E5"/>
    <w:rsid w:val="6B6C4B43"/>
    <w:rsid w:val="6B973810"/>
    <w:rsid w:val="6BBD11F5"/>
    <w:rsid w:val="6BCE1834"/>
    <w:rsid w:val="6BD12800"/>
    <w:rsid w:val="6C022DB1"/>
    <w:rsid w:val="6C5B2654"/>
    <w:rsid w:val="6C5E02FC"/>
    <w:rsid w:val="6C721812"/>
    <w:rsid w:val="6C8B0F52"/>
    <w:rsid w:val="6CDD0DD0"/>
    <w:rsid w:val="6CFA7DB1"/>
    <w:rsid w:val="6CFC61C8"/>
    <w:rsid w:val="6D0127E4"/>
    <w:rsid w:val="6D0333AE"/>
    <w:rsid w:val="6D135E16"/>
    <w:rsid w:val="6D1C168A"/>
    <w:rsid w:val="6D347A31"/>
    <w:rsid w:val="6D3668DD"/>
    <w:rsid w:val="6D471CAB"/>
    <w:rsid w:val="6D6A3304"/>
    <w:rsid w:val="6DAC0977"/>
    <w:rsid w:val="6DB941BD"/>
    <w:rsid w:val="6DC60F63"/>
    <w:rsid w:val="6E0E4B39"/>
    <w:rsid w:val="6E151E87"/>
    <w:rsid w:val="6E351C40"/>
    <w:rsid w:val="6E4C770B"/>
    <w:rsid w:val="6E5F1098"/>
    <w:rsid w:val="6E6F2793"/>
    <w:rsid w:val="6E703D8E"/>
    <w:rsid w:val="6E84323D"/>
    <w:rsid w:val="6E942A76"/>
    <w:rsid w:val="6EA41FA2"/>
    <w:rsid w:val="6EB44AD4"/>
    <w:rsid w:val="6EE96867"/>
    <w:rsid w:val="6EF2F120"/>
    <w:rsid w:val="6F313FE8"/>
    <w:rsid w:val="6F381CAC"/>
    <w:rsid w:val="6F6128C1"/>
    <w:rsid w:val="6F9C6902"/>
    <w:rsid w:val="6FA0729C"/>
    <w:rsid w:val="6FBA4EEE"/>
    <w:rsid w:val="6FEF4FB0"/>
    <w:rsid w:val="700A492A"/>
    <w:rsid w:val="700A66D9"/>
    <w:rsid w:val="70100CA2"/>
    <w:rsid w:val="70393572"/>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F5278"/>
    <w:rsid w:val="727E786A"/>
    <w:rsid w:val="72887FD4"/>
    <w:rsid w:val="72BD0544"/>
    <w:rsid w:val="72C0472D"/>
    <w:rsid w:val="72D11D5C"/>
    <w:rsid w:val="72E85DAD"/>
    <w:rsid w:val="732303D9"/>
    <w:rsid w:val="73532CC9"/>
    <w:rsid w:val="73841D2D"/>
    <w:rsid w:val="73B01775"/>
    <w:rsid w:val="73D37E0A"/>
    <w:rsid w:val="73D56FFD"/>
    <w:rsid w:val="73D73D11"/>
    <w:rsid w:val="73D937EE"/>
    <w:rsid w:val="744975DD"/>
    <w:rsid w:val="746920A5"/>
    <w:rsid w:val="74CB1EDB"/>
    <w:rsid w:val="74DE73F5"/>
    <w:rsid w:val="751E77AF"/>
    <w:rsid w:val="75D07F8B"/>
    <w:rsid w:val="75EE5669"/>
    <w:rsid w:val="76957051"/>
    <w:rsid w:val="76997D62"/>
    <w:rsid w:val="76BD4232"/>
    <w:rsid w:val="76C10199"/>
    <w:rsid w:val="76C57BCB"/>
    <w:rsid w:val="76DA6DCC"/>
    <w:rsid w:val="76F10D44"/>
    <w:rsid w:val="76F927CD"/>
    <w:rsid w:val="773B2934"/>
    <w:rsid w:val="773E064E"/>
    <w:rsid w:val="774C201C"/>
    <w:rsid w:val="774E1211"/>
    <w:rsid w:val="77585379"/>
    <w:rsid w:val="776E0ADE"/>
    <w:rsid w:val="777B71D8"/>
    <w:rsid w:val="779A0605"/>
    <w:rsid w:val="77A54D53"/>
    <w:rsid w:val="77D75F2B"/>
    <w:rsid w:val="77FC6767"/>
    <w:rsid w:val="781A0BEC"/>
    <w:rsid w:val="78202415"/>
    <w:rsid w:val="78213FC9"/>
    <w:rsid w:val="78701D9C"/>
    <w:rsid w:val="789B4D29"/>
    <w:rsid w:val="78FA0671"/>
    <w:rsid w:val="79100DDE"/>
    <w:rsid w:val="793A634F"/>
    <w:rsid w:val="798635EB"/>
    <w:rsid w:val="79894B12"/>
    <w:rsid w:val="79A5750A"/>
    <w:rsid w:val="79F301DD"/>
    <w:rsid w:val="79F87A3D"/>
    <w:rsid w:val="7A0C1011"/>
    <w:rsid w:val="7A0E7A81"/>
    <w:rsid w:val="7A321CDB"/>
    <w:rsid w:val="7A567B6E"/>
    <w:rsid w:val="7A6E32C8"/>
    <w:rsid w:val="7A7B08FF"/>
    <w:rsid w:val="7ABE4C8F"/>
    <w:rsid w:val="7AC900CF"/>
    <w:rsid w:val="7AF43060"/>
    <w:rsid w:val="7B052FBD"/>
    <w:rsid w:val="7B5A5A6C"/>
    <w:rsid w:val="7B5C250E"/>
    <w:rsid w:val="7B6D0F87"/>
    <w:rsid w:val="7B72691F"/>
    <w:rsid w:val="7B783FD8"/>
    <w:rsid w:val="7B9A3DB8"/>
    <w:rsid w:val="7BA113AB"/>
    <w:rsid w:val="7BCA6F72"/>
    <w:rsid w:val="7BD52290"/>
    <w:rsid w:val="7BD568A0"/>
    <w:rsid w:val="7BEF4EB5"/>
    <w:rsid w:val="7BF20E1E"/>
    <w:rsid w:val="7C1524F7"/>
    <w:rsid w:val="7C456120"/>
    <w:rsid w:val="7C522F9B"/>
    <w:rsid w:val="7C5728ED"/>
    <w:rsid w:val="7C82779C"/>
    <w:rsid w:val="7C9408F4"/>
    <w:rsid w:val="7CB4634A"/>
    <w:rsid w:val="7CB83597"/>
    <w:rsid w:val="7CB90CC2"/>
    <w:rsid w:val="7CF05083"/>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6F1B20"/>
    <w:rsid w:val="7EE33139"/>
    <w:rsid w:val="7EF34773"/>
    <w:rsid w:val="7F0D08DC"/>
    <w:rsid w:val="7F173D26"/>
    <w:rsid w:val="7F5DC674"/>
    <w:rsid w:val="7F666017"/>
    <w:rsid w:val="7F714EE5"/>
    <w:rsid w:val="7F7F2734"/>
    <w:rsid w:val="7FA63F96"/>
    <w:rsid w:val="7FB9287C"/>
    <w:rsid w:val="7FCC47FD"/>
    <w:rsid w:val="7FCE7E35"/>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
    <w:link w:val="68"/>
    <w:qFormat/>
    <w:uiPriority w:val="0"/>
    <w:pPr>
      <w:ind w:firstLine="420" w:firstLineChars="200"/>
    </w:pPr>
  </w:style>
  <w:style w:type="paragraph" w:styleId="14">
    <w:name w:val="Document Map"/>
    <w:basedOn w:val="1"/>
    <w:link w:val="75"/>
    <w:qFormat/>
    <w:uiPriority w:val="0"/>
    <w:pPr>
      <w:shd w:val="clear" w:color="auto" w:fill="000080"/>
    </w:pPr>
    <w:rPr>
      <w:kern w:val="0"/>
      <w:sz w:val="20"/>
    </w:rPr>
  </w:style>
  <w:style w:type="paragraph" w:styleId="15">
    <w:name w:val="annotation text"/>
    <w:basedOn w:val="1"/>
    <w:link w:val="57"/>
    <w:unhideWhenUsed/>
    <w:qFormat/>
    <w:uiPriority w:val="99"/>
    <w:pPr>
      <w:jc w:val="left"/>
    </w:pPr>
    <w:rPr>
      <w:kern w:val="0"/>
      <w:sz w:val="20"/>
    </w:rPr>
  </w:style>
  <w:style w:type="paragraph" w:styleId="16">
    <w:name w:val="Body Text 3"/>
    <w:basedOn w:val="1"/>
    <w:link w:val="61"/>
    <w:qFormat/>
    <w:uiPriority w:val="0"/>
    <w:rPr>
      <w:rFonts w:ascii="宋体"/>
      <w:kern w:val="0"/>
      <w:sz w:val="24"/>
      <w:szCs w:val="20"/>
    </w:rPr>
  </w:style>
  <w:style w:type="paragraph" w:styleId="17">
    <w:name w:val="Body Text Indent"/>
    <w:basedOn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qFormat/>
    <w:uiPriority w:val="0"/>
    <w:rPr>
      <w:b/>
      <w:bCs/>
    </w:rPr>
  </w:style>
  <w:style w:type="paragraph" w:styleId="41">
    <w:name w:val="Body Text First Indent 2"/>
    <w:basedOn w:val="17"/>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5"/>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6"/>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4"/>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styleId="16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34</Pages>
  <Words>8336</Words>
  <Characters>8732</Characters>
  <Lines>116</Lines>
  <Paragraphs>32</Paragraphs>
  <TotalTime>0</TotalTime>
  <ScaleCrop>false</ScaleCrop>
  <LinksUpToDate>false</LinksUpToDate>
  <CharactersWithSpaces>8898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天涯</cp:lastModifiedBy>
  <cp:lastPrinted>2022-06-07T02:51:00Z</cp:lastPrinted>
  <dcterms:modified xsi:type="dcterms:W3CDTF">2026-02-27T06:49:18Z</dcterms:modified>
  <dc:title>项目名称：2019年重庆市取消高速公路省界收费站项目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CA9229BF7F204DA08DD95BC61990121B</vt:lpwstr>
  </property>
  <property fmtid="{D5CDD505-2E9C-101B-9397-08002B2CF9AE}" pid="4" name="KSOTemplateDocerSaveRecord">
    <vt:lpwstr>eyJoZGlkIjoiNTE4MzBiNTgwMjYxOWI5YTU3MTk0N2NhOGU2MDI1MTAiLCJ1c2VySWQiOiIzODA0MjI1NzQifQ==</vt:lpwstr>
  </property>
</Properties>
</file>