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7535">
      <w:pPr>
        <w:spacing w:line="460" w:lineRule="exact"/>
        <w:ind w:left="0" w:leftChars="0" w:firstLine="0" w:firstLineChars="0"/>
        <w:jc w:val="center"/>
        <w:rPr>
          <w:rFonts w:hint="eastAsia" w:ascii="宋体" w:hAnsi="宋体"/>
          <w:b/>
          <w:color w:val="000000"/>
          <w:spacing w:val="12"/>
          <w:sz w:val="32"/>
          <w:szCs w:val="32"/>
        </w:rPr>
      </w:pPr>
      <w:r>
        <w:rPr>
          <w:rFonts w:hint="eastAsia" w:ascii="宋体" w:hAnsi="宋体"/>
          <w:b/>
          <w:color w:val="000000"/>
          <w:spacing w:val="12"/>
          <w:sz w:val="32"/>
          <w:szCs w:val="32"/>
        </w:rPr>
        <w:t>重庆公路养护工程（集团）有限公司安全韧性提升项目（拉索及吊杆更换）专业分包</w:t>
      </w:r>
    </w:p>
    <w:p w14:paraId="3F99229B">
      <w:pPr>
        <w:spacing w:line="460" w:lineRule="exact"/>
        <w:ind w:left="0" w:leftChars="0" w:firstLine="0" w:firstLineChars="0"/>
        <w:jc w:val="center"/>
        <w:rPr>
          <w:rFonts w:ascii="宋体"/>
          <w:b/>
          <w:color w:val="000000"/>
          <w:spacing w:val="12"/>
          <w:sz w:val="32"/>
          <w:szCs w:val="32"/>
        </w:rPr>
      </w:pPr>
      <w:r>
        <w:rPr>
          <w:rFonts w:hint="eastAsia" w:ascii="宋体" w:hAnsi="宋体"/>
          <w:b/>
          <w:color w:val="000000"/>
          <w:spacing w:val="12"/>
          <w:sz w:val="32"/>
          <w:szCs w:val="32"/>
          <w:lang w:val="en-US" w:eastAsia="zh-CN"/>
        </w:rPr>
        <w:t>工程</w:t>
      </w:r>
      <w:r>
        <w:rPr>
          <w:rFonts w:hint="eastAsia" w:ascii="宋体" w:hAnsi="宋体"/>
          <w:b/>
          <w:color w:val="000000"/>
          <w:spacing w:val="12"/>
          <w:sz w:val="32"/>
          <w:szCs w:val="32"/>
        </w:rPr>
        <w:t>量清单说明</w:t>
      </w:r>
    </w:p>
    <w:p w14:paraId="3C45640F">
      <w:pPr>
        <w:numPr>
          <w:ilvl w:val="0"/>
          <w:numId w:val="1"/>
        </w:numPr>
        <w:autoSpaceDE w:val="0"/>
        <w:autoSpaceDN w:val="0"/>
        <w:spacing w:line="492" w:lineRule="exact"/>
        <w:ind w:left="0" w:leftChars="0" w:firstLine="420" w:firstLineChars="200"/>
        <w:textAlignment w:val="auto"/>
        <w:rPr>
          <w:rFonts w:hint="eastAsia" w:ascii="宋体" w:hAnsi="宋体"/>
          <w:color w:val="000000"/>
          <w:kern w:val="2"/>
          <w:szCs w:val="21"/>
        </w:rPr>
      </w:pPr>
      <w:r>
        <w:rPr>
          <w:rFonts w:hint="eastAsia" w:ascii="宋体" w:hAnsi="宋体" w:eastAsia="宋体"/>
          <w:color w:val="000000"/>
          <w:kern w:val="2"/>
          <w:szCs w:val="21"/>
        </w:rPr>
        <w:t>本工程量清单应与招标文件中的投标人须知、通用合同条款、专用合同条款、技术规范及图纸等一起阅读和理解。</w:t>
      </w:r>
    </w:p>
    <w:p w14:paraId="6999D802">
      <w:pPr>
        <w:numPr>
          <w:ilvl w:val="0"/>
          <w:numId w:val="1"/>
        </w:numPr>
        <w:autoSpaceDE w:val="0"/>
        <w:autoSpaceDN w:val="0"/>
        <w:spacing w:line="492" w:lineRule="exact"/>
        <w:ind w:left="0" w:leftChars="0" w:firstLine="420" w:firstLineChars="200"/>
        <w:textAlignment w:val="auto"/>
        <w:rPr>
          <w:rFonts w:hint="eastAsia" w:ascii="宋体" w:hAnsi="宋体"/>
          <w:color w:val="000000"/>
          <w:kern w:val="2"/>
          <w:szCs w:val="21"/>
        </w:rPr>
      </w:pPr>
      <w:r>
        <w:rPr>
          <w:rFonts w:hint="eastAsia" w:ascii="宋体" w:hAnsi="宋体" w:eastAsia="宋体"/>
          <w:color w:val="000000"/>
          <w:kern w:val="2"/>
          <w:szCs w:val="21"/>
        </w:rPr>
        <w:t>工程量清单中所列工程数量是估算或设计的</w:t>
      </w:r>
      <w:r>
        <w:rPr>
          <w:rFonts w:hint="eastAsia" w:ascii="宋体" w:hAnsi="宋体"/>
          <w:color w:val="000000"/>
          <w:kern w:val="2"/>
          <w:szCs w:val="21"/>
          <w:lang w:eastAsia="zh"/>
          <w:woUserID w:val="1"/>
        </w:rPr>
        <w:t>预估</w:t>
      </w:r>
      <w:r>
        <w:rPr>
          <w:rFonts w:hint="eastAsia" w:ascii="宋体" w:hAnsi="宋体" w:eastAsia="宋体"/>
          <w:color w:val="000000"/>
          <w:kern w:val="2"/>
          <w:szCs w:val="21"/>
        </w:rPr>
        <w:t>数量，仅作为</w:t>
      </w:r>
      <w:r>
        <w:rPr>
          <w:rFonts w:hint="eastAsia" w:ascii="宋体" w:hAnsi="宋体"/>
          <w:color w:val="000000"/>
          <w:kern w:val="2"/>
          <w:szCs w:val="21"/>
          <w:lang w:eastAsia="zh"/>
          <w:woUserID w:val="1"/>
        </w:rPr>
        <w:t>投标报价</w:t>
      </w:r>
      <w:r>
        <w:rPr>
          <w:rFonts w:hint="eastAsia" w:ascii="宋体" w:hAnsi="宋体" w:eastAsia="宋体"/>
          <w:color w:val="000000"/>
          <w:kern w:val="2"/>
          <w:szCs w:val="21"/>
        </w:rPr>
        <w:t>的共同基础，不作为最终结算与支付的依据</w:t>
      </w:r>
      <w:r>
        <w:rPr>
          <w:rFonts w:hint="eastAsia" w:ascii="宋体" w:hAnsi="宋体"/>
          <w:color w:val="000000"/>
          <w:kern w:val="2"/>
          <w:szCs w:val="21"/>
          <w:lang w:eastAsia="zh"/>
          <w:woUserID w:val="1"/>
        </w:rPr>
        <w:t>，</w:t>
      </w:r>
      <w:r>
        <w:rPr>
          <w:rFonts w:hint="eastAsia" w:ascii="宋体" w:hAnsi="宋体"/>
          <w:color w:val="000000"/>
          <w:kern w:val="2"/>
          <w:szCs w:val="21"/>
          <w:lang w:eastAsia="zh"/>
        </w:rPr>
        <w:t>图纸工程量与清单工程量不一致时，按清单工程量报价</w:t>
      </w:r>
      <w:r>
        <w:rPr>
          <w:rFonts w:hint="eastAsia" w:ascii="宋体" w:hAnsi="宋体"/>
          <w:color w:val="000000"/>
          <w:kern w:val="2"/>
          <w:szCs w:val="21"/>
        </w:rPr>
        <w:t>。</w:t>
      </w:r>
      <w:r>
        <w:rPr>
          <w:rFonts w:hint="eastAsia" w:ascii="宋体" w:hAnsi="宋体"/>
          <w:color w:val="000000"/>
          <w:kern w:val="2"/>
          <w:szCs w:val="21"/>
          <w:lang w:val="en-US" w:eastAsia="zh-CN"/>
        </w:rPr>
        <w:t>项目中标后，承包人不得以实际工程量增减作为变更工程量清单单价的理由。</w:t>
      </w:r>
      <w:r>
        <w:rPr>
          <w:rFonts w:hint="eastAsia" w:ascii="宋体" w:hAnsi="宋体" w:eastAsia="宋体"/>
          <w:color w:val="000000"/>
          <w:kern w:val="2"/>
          <w:szCs w:val="21"/>
        </w:rPr>
        <w:t>实际支付应按实际完成的工程量，由承包人按技术规范规定的计算方法，以监理工程</w:t>
      </w:r>
      <w:r>
        <w:rPr>
          <w:rFonts w:hint="eastAsia" w:ascii="宋体" w:hAnsi="宋体"/>
          <w:color w:val="000000"/>
          <w:kern w:val="2"/>
          <w:szCs w:val="21"/>
        </w:rPr>
        <w:t>师、业主认可的尺寸、断面计量，按工程量清单的单价和总额价计算支付金额。</w:t>
      </w:r>
    </w:p>
    <w:p w14:paraId="2EC8C962">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rPr>
      </w:pPr>
      <w:r>
        <w:rPr>
          <w:rFonts w:hint="eastAsia" w:ascii="宋体" w:hAnsi="宋体" w:eastAsia="宋体"/>
          <w:color w:val="000000"/>
          <w:kern w:val="2"/>
          <w:szCs w:val="21"/>
        </w:rPr>
        <w:t>除非合同另有规定</w:t>
      </w:r>
      <w:r>
        <w:rPr>
          <w:rFonts w:hint="eastAsia" w:ascii="宋体" w:hAnsi="宋体"/>
          <w:color w:val="000000"/>
          <w:kern w:val="2"/>
          <w:szCs w:val="21"/>
          <w:lang w:eastAsia="zh"/>
          <w:woUserID w:val="1"/>
        </w:rPr>
        <w:t>或单列清单项以外</w:t>
      </w:r>
      <w:r>
        <w:rPr>
          <w:rFonts w:hint="eastAsia" w:ascii="宋体" w:hAnsi="宋体" w:eastAsia="宋体"/>
          <w:color w:val="000000"/>
          <w:kern w:val="2"/>
          <w:szCs w:val="21"/>
        </w:rPr>
        <w:t>，工程量清单中单价</w:t>
      </w:r>
      <w:r>
        <w:rPr>
          <w:rFonts w:hint="eastAsia" w:ascii="宋体" w:hAnsi="宋体"/>
          <w:color w:val="000000"/>
          <w:kern w:val="2"/>
          <w:szCs w:val="21"/>
          <w:highlight w:val="yellow"/>
          <w:lang w:val="en-US" w:eastAsia="zh-CN"/>
        </w:rPr>
        <w:t>或总额价</w:t>
      </w:r>
      <w:r>
        <w:rPr>
          <w:rFonts w:hint="eastAsia" w:ascii="宋体" w:hAnsi="宋体" w:eastAsia="宋体"/>
          <w:color w:val="000000"/>
          <w:kern w:val="2"/>
          <w:szCs w:val="21"/>
        </w:rPr>
        <w:t>为全费用单价，均已包括了为实施和完成合同工程所需的劳务、材料、机械、质检（自检）、安装、缺陷修复、管理</w:t>
      </w:r>
      <w:r>
        <w:rPr>
          <w:rFonts w:hint="eastAsia" w:ascii="宋体" w:hAnsi="宋体"/>
          <w:color w:val="000000"/>
          <w:kern w:val="2"/>
          <w:szCs w:val="21"/>
          <w:lang w:eastAsia="zh-CN"/>
        </w:rPr>
        <w:t>、</w:t>
      </w:r>
      <w:r>
        <w:rPr>
          <w:rFonts w:hint="eastAsia" w:ascii="宋体" w:hAnsi="宋体"/>
          <w:color w:val="000000"/>
          <w:kern w:val="2"/>
          <w:szCs w:val="21"/>
          <w:lang w:val="en-US" w:eastAsia="zh-CN"/>
        </w:rPr>
        <w:t>施工环保、排污、</w:t>
      </w:r>
      <w:r>
        <w:rPr>
          <w:rFonts w:hint="eastAsia"/>
          <w:color w:val="000000"/>
          <w:lang w:val="en-US" w:eastAsia="zh-CN"/>
        </w:rPr>
        <w:t>竣工文件编制费、</w:t>
      </w:r>
      <w:r>
        <w:rPr>
          <w:rFonts w:hint="eastAsia" w:ascii="宋体" w:hAnsi="宋体" w:eastAsia="宋体"/>
          <w:color w:val="000000"/>
          <w:kern w:val="2"/>
          <w:szCs w:val="21"/>
          <w:lang w:val="en-US" w:eastAsia="zh-CN"/>
        </w:rPr>
        <w:t>保险、</w:t>
      </w:r>
      <w:r>
        <w:rPr>
          <w:rFonts w:hint="eastAsia" w:ascii="宋体" w:hAnsi="宋体" w:eastAsia="宋体"/>
          <w:color w:val="000000"/>
          <w:kern w:val="2"/>
          <w:szCs w:val="21"/>
        </w:rPr>
        <w:t>利润、税金、施工监测、施工动力、施工照明</w:t>
      </w:r>
      <w:r>
        <w:rPr>
          <w:rFonts w:hint="eastAsia" w:ascii="宋体" w:hAnsi="宋体"/>
          <w:color w:val="000000"/>
          <w:kern w:val="2"/>
          <w:szCs w:val="21"/>
          <w:lang w:val="en-US" w:eastAsia="zh-CN"/>
        </w:rPr>
        <w:t>、</w:t>
      </w:r>
      <w:r>
        <w:rPr>
          <w:rFonts w:hint="eastAsia" w:ascii="宋体" w:hAnsi="宋体" w:eastAsia="宋体"/>
          <w:color w:val="000000"/>
          <w:kern w:val="2"/>
          <w:szCs w:val="21"/>
        </w:rPr>
        <w:t>施工机械进出场、脚手架搭设、换索区内的临时荷载安拆、塔顶门架安拆、张拉平台安拆</w:t>
      </w:r>
      <w:r>
        <w:rPr>
          <w:rFonts w:hint="eastAsia" w:ascii="宋体" w:hAnsi="宋体"/>
          <w:color w:val="000000"/>
          <w:kern w:val="2"/>
          <w:szCs w:val="21"/>
          <w:lang w:eastAsia="zh-CN"/>
        </w:rPr>
        <w:t>、塔内外</w:t>
      </w:r>
      <w:r>
        <w:rPr>
          <w:rFonts w:hint="eastAsia" w:ascii="宋体" w:hAnsi="宋体"/>
          <w:color w:val="000000"/>
          <w:kern w:val="2"/>
          <w:szCs w:val="21"/>
          <w:lang w:val="en-US" w:eastAsia="zh-CN"/>
        </w:rPr>
        <w:t>及</w:t>
      </w:r>
      <w:r>
        <w:rPr>
          <w:rFonts w:hint="eastAsia" w:ascii="宋体" w:hAnsi="宋体"/>
          <w:color w:val="000000"/>
          <w:kern w:val="2"/>
          <w:szCs w:val="21"/>
          <w:lang w:eastAsia="zh-CN"/>
        </w:rPr>
        <w:t>梁端</w:t>
      </w:r>
      <w:r>
        <w:rPr>
          <w:rFonts w:hint="eastAsia" w:ascii="宋体" w:hAnsi="宋体"/>
          <w:color w:val="000000"/>
          <w:kern w:val="2"/>
          <w:szCs w:val="21"/>
          <w:lang w:val="en-US" w:eastAsia="zh-CN"/>
        </w:rPr>
        <w:t>等</w:t>
      </w:r>
      <w:r>
        <w:rPr>
          <w:rFonts w:hint="eastAsia" w:ascii="宋体" w:hAnsi="宋体"/>
          <w:color w:val="000000"/>
          <w:kern w:val="2"/>
          <w:szCs w:val="21"/>
          <w:lang w:eastAsia="zh-CN"/>
        </w:rPr>
        <w:t>张拉</w:t>
      </w:r>
      <w:r>
        <w:rPr>
          <w:rFonts w:hint="eastAsia" w:ascii="宋体" w:hAnsi="宋体"/>
          <w:color w:val="000000"/>
          <w:kern w:val="2"/>
          <w:szCs w:val="21"/>
          <w:lang w:val="en-US" w:eastAsia="zh-CN"/>
        </w:rPr>
        <w:t>和施工</w:t>
      </w:r>
      <w:r>
        <w:rPr>
          <w:rFonts w:hint="eastAsia" w:ascii="宋体" w:hAnsi="宋体"/>
          <w:color w:val="000000"/>
          <w:kern w:val="2"/>
          <w:szCs w:val="21"/>
          <w:lang w:eastAsia="zh-CN"/>
        </w:rPr>
        <w:t>平台</w:t>
      </w:r>
      <w:r>
        <w:rPr>
          <w:rFonts w:hint="eastAsia" w:ascii="宋体" w:hAnsi="宋体"/>
          <w:color w:val="000000"/>
          <w:kern w:val="2"/>
          <w:szCs w:val="21"/>
          <w:lang w:val="en-US" w:eastAsia="zh-CN"/>
        </w:rPr>
        <w:t>的</w:t>
      </w:r>
      <w:r>
        <w:rPr>
          <w:rFonts w:hint="eastAsia" w:ascii="宋体" w:hAnsi="宋体"/>
          <w:color w:val="000000"/>
          <w:kern w:val="2"/>
          <w:szCs w:val="21"/>
          <w:lang w:eastAsia="zh-CN"/>
        </w:rPr>
        <w:t>安拆</w:t>
      </w:r>
      <w:r>
        <w:rPr>
          <w:rFonts w:hint="eastAsia" w:ascii="宋体" w:hAnsi="宋体"/>
          <w:color w:val="000000"/>
          <w:kern w:val="2"/>
          <w:szCs w:val="21"/>
          <w:lang w:val="en-US" w:eastAsia="zh-CN"/>
        </w:rPr>
        <w:t>使用</w:t>
      </w:r>
      <w:r>
        <w:rPr>
          <w:rFonts w:hint="eastAsia" w:ascii="宋体" w:hAnsi="宋体"/>
          <w:color w:val="000000"/>
          <w:kern w:val="2"/>
          <w:szCs w:val="21"/>
          <w:lang w:eastAsia="zh-CN"/>
        </w:rPr>
        <w:t>、施工挂篮</w:t>
      </w:r>
      <w:r>
        <w:rPr>
          <w:rFonts w:hint="eastAsia" w:ascii="宋体" w:hAnsi="宋体"/>
          <w:color w:val="000000"/>
          <w:kern w:val="2"/>
          <w:szCs w:val="21"/>
          <w:lang w:val="en-US" w:eastAsia="zh-CN"/>
        </w:rPr>
        <w:t>等施工平台的安拆、辅助设备安拆、</w:t>
      </w:r>
      <w:r>
        <w:rPr>
          <w:rFonts w:hint="eastAsia" w:ascii="宋体" w:hAnsi="宋体" w:eastAsia="宋体"/>
          <w:color w:val="000000"/>
          <w:kern w:val="2"/>
          <w:szCs w:val="21"/>
        </w:rPr>
        <w:t>二次转运等临时工程设施及施工辅助费用，以及设计图纸与技术规范所包含的所有内容，合同明示或暗示的所有责任、义务和一般风险。</w:t>
      </w:r>
    </w:p>
    <w:p w14:paraId="7E661ACC">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rPr>
      </w:pPr>
      <w:r>
        <w:rPr>
          <w:rFonts w:hint="eastAsia" w:ascii="宋体" w:hAnsi="宋体" w:eastAsia="宋体"/>
          <w:color w:val="000000"/>
          <w:kern w:val="2"/>
          <w:szCs w:val="21"/>
          <w:lang w:val="en-US" w:eastAsia="zh-CN"/>
        </w:rPr>
        <w:t>安全生产费包括</w:t>
      </w:r>
      <w:r>
        <w:rPr>
          <w:rFonts w:hint="eastAsia" w:ascii="宋体" w:hAnsi="宋体" w:eastAsia="宋体"/>
          <w:color w:val="000000"/>
          <w:kern w:val="2"/>
          <w:szCs w:val="21"/>
          <w:lang w:eastAsia="zh-CN"/>
        </w:rPr>
        <w:t>完善、改造和维护安全设施设备费用，配备、维护、保养应急救援器材、设备费用，开展重大危险源和事故隐患评估和整改费用，安全生产检查、评价、咨询费用，配备和更新现场作业人员安全防护用品支出，安全生产宣传、教育、培训费用，安全设施及特种设备检测检验费用，施工安全风险评估、应急演练等有关工作及其他与安全生产直接相关的费用</w:t>
      </w:r>
      <w:r>
        <w:rPr>
          <w:rFonts w:hint="eastAsia" w:ascii="宋体" w:hAnsi="宋体"/>
          <w:color w:val="000000"/>
          <w:kern w:val="2"/>
          <w:szCs w:val="21"/>
          <w:lang w:eastAsia="zh-CN"/>
        </w:rPr>
        <w:t>，</w:t>
      </w:r>
      <w:r>
        <w:rPr>
          <w:rFonts w:hint="eastAsia" w:ascii="宋体" w:hAnsi="宋体"/>
          <w:color w:val="000000"/>
          <w:kern w:val="2"/>
          <w:szCs w:val="21"/>
          <w:highlight w:val="yellow"/>
          <w:lang w:val="en-US" w:eastAsia="zh-CN"/>
        </w:rPr>
        <w:t>安全生产费的使用应符合《重庆市交通委员会关于印发《重庆市公路水运工程安全生产费用管理办法（试行）》的通知》（渝交委安〔2014〕32号）及国家和相关主管部门发布的跟安全生产相关的法律、法规、文件等的要求</w:t>
      </w:r>
      <w:r>
        <w:rPr>
          <w:rFonts w:hint="eastAsia" w:ascii="宋体" w:hAnsi="宋体" w:eastAsia="宋体"/>
          <w:color w:val="000000"/>
          <w:kern w:val="2"/>
          <w:szCs w:val="21"/>
          <w:lang w:eastAsia="zh-CN"/>
        </w:rPr>
        <w:t>。</w:t>
      </w:r>
      <w:r>
        <w:rPr>
          <w:rFonts w:hint="eastAsia" w:ascii="宋体" w:hAnsi="宋体" w:eastAsia="宋体"/>
          <w:color w:val="000000"/>
          <w:kern w:val="2"/>
          <w:szCs w:val="21"/>
          <w:highlight w:val="none"/>
          <w:lang w:val="en-US" w:eastAsia="zh-CN"/>
          <w:woUserID w:val="1"/>
        </w:rPr>
        <w:t>该费用在工程量清单第100章中列有一个单独的支付细目，以总额为单位计量</w:t>
      </w:r>
      <w:r>
        <w:rPr>
          <w:rFonts w:hint="eastAsia" w:ascii="宋体" w:hAnsi="宋体" w:eastAsia="宋体"/>
          <w:color w:val="000000"/>
          <w:kern w:val="2"/>
          <w:szCs w:val="21"/>
          <w:highlight w:val="none"/>
          <w:lang w:val="en-US" w:eastAsia="zh"/>
          <w:woUserID w:val="1"/>
        </w:rPr>
        <w:t>，</w:t>
      </w:r>
      <w:r>
        <w:rPr>
          <w:rFonts w:hint="eastAsia" w:ascii="宋体" w:hAnsi="宋体" w:eastAsia="宋体"/>
          <w:color w:val="000000"/>
          <w:kern w:val="2"/>
          <w:szCs w:val="21"/>
          <w:highlight w:val="yellow"/>
          <w:lang w:val="en-US" w:eastAsia="zh-CN"/>
          <w:woUserID w:val="1"/>
        </w:rPr>
        <w:t>金额应当按照招标人在工程量清单中列出的金额填写，投标人不得自主报</w:t>
      </w:r>
      <w:r>
        <w:rPr>
          <w:rFonts w:hint="eastAsia" w:ascii="宋体" w:hAnsi="宋体" w:eastAsia="宋体"/>
          <w:color w:val="000000"/>
          <w:kern w:val="2"/>
          <w:szCs w:val="21"/>
          <w:highlight w:val="yellow"/>
          <w:lang w:val="en-US" w:eastAsia="zh"/>
          <w:woUserID w:val="1"/>
        </w:rPr>
        <w:t>价</w:t>
      </w:r>
      <w:r>
        <w:rPr>
          <w:rFonts w:hint="eastAsia" w:ascii="宋体" w:hAnsi="宋体" w:eastAsia="宋体"/>
          <w:color w:val="000000"/>
          <w:kern w:val="2"/>
          <w:szCs w:val="21"/>
          <w:highlight w:val="none"/>
          <w:lang w:val="en-US" w:eastAsia="zh-CN"/>
          <w:woUserID w:val="1"/>
        </w:rPr>
        <w:t>。</w:t>
      </w:r>
      <w:r>
        <w:rPr>
          <w:rFonts w:hint="eastAsia" w:ascii="宋体" w:hAnsi="宋体" w:eastAsia="宋体"/>
          <w:color w:val="000000"/>
          <w:kern w:val="2"/>
          <w:szCs w:val="21"/>
          <w:highlight w:val="none"/>
          <w:lang w:val="en-US" w:eastAsia="zh"/>
          <w:woUserID w:val="1"/>
        </w:rPr>
        <w:t>结算</w:t>
      </w:r>
      <w:r>
        <w:rPr>
          <w:rFonts w:hint="eastAsia" w:ascii="宋体" w:hAnsi="宋体" w:eastAsia="宋体"/>
          <w:color w:val="000000"/>
          <w:kern w:val="2"/>
          <w:szCs w:val="21"/>
          <w:highlight w:val="none"/>
          <w:lang w:val="en-US" w:eastAsia="zh-CN"/>
          <w:woUserID w:val="1"/>
        </w:rPr>
        <w:t>按工程量清单100～900章合计金额（不含建筑工程一切险、第三者责任险</w:t>
      </w:r>
      <w:r>
        <w:rPr>
          <w:rFonts w:hint="eastAsia" w:ascii="宋体" w:hAnsi="宋体" w:eastAsia="宋体"/>
          <w:color w:val="000000"/>
          <w:kern w:val="2"/>
          <w:szCs w:val="21"/>
          <w:highlight w:val="none"/>
          <w:lang w:val="en-US" w:eastAsia="zh"/>
          <w:woUserID w:val="1"/>
        </w:rPr>
        <w:t>、暂估价</w:t>
      </w:r>
      <w:r>
        <w:rPr>
          <w:rFonts w:hint="eastAsia" w:ascii="宋体" w:hAnsi="宋体" w:eastAsia="宋体"/>
          <w:color w:val="000000"/>
          <w:kern w:val="2"/>
          <w:szCs w:val="21"/>
          <w:highlight w:val="none"/>
          <w:lang w:val="en-US" w:eastAsia="zh-CN"/>
          <w:woUserID w:val="1"/>
        </w:rPr>
        <w:t>及</w:t>
      </w:r>
      <w:r>
        <w:rPr>
          <w:rFonts w:hint="eastAsia" w:ascii="宋体" w:hAnsi="宋体" w:eastAsia="宋体"/>
          <w:color w:val="000000"/>
          <w:kern w:val="2"/>
          <w:szCs w:val="21"/>
          <w:highlight w:val="none"/>
          <w:lang w:val="en-US" w:eastAsia="zh"/>
          <w:woUserID w:val="1"/>
        </w:rPr>
        <w:t>安全生产费本身</w:t>
      </w:r>
      <w:r>
        <w:rPr>
          <w:rFonts w:hint="eastAsia" w:ascii="宋体" w:hAnsi="宋体" w:eastAsia="宋体"/>
          <w:color w:val="000000"/>
          <w:kern w:val="2"/>
          <w:szCs w:val="21"/>
          <w:highlight w:val="none"/>
          <w:lang w:val="en-US" w:eastAsia="zh-CN"/>
          <w:woUserID w:val="1"/>
        </w:rPr>
        <w:t>）乘以安全生产费费率计算，费率根据按财政</w:t>
      </w:r>
      <w:r>
        <w:rPr>
          <w:rFonts w:hint="eastAsia" w:ascii="宋体" w:hAnsi="宋体" w:eastAsia="宋体"/>
          <w:color w:val="000000"/>
          <w:kern w:val="2"/>
          <w:szCs w:val="21"/>
          <w:lang w:val="en-US" w:eastAsia="zh-CN"/>
        </w:rPr>
        <w:t>部关于印发《企业安全生产费用提取和使用管理办法》的通知（财资〔2022〕136号）按1.5％计取</w:t>
      </w:r>
      <w:r>
        <w:rPr>
          <w:rFonts w:hint="eastAsia" w:ascii="宋体" w:hAnsi="宋体" w:eastAsia="宋体"/>
          <w:color w:val="000000"/>
          <w:kern w:val="2"/>
          <w:szCs w:val="21"/>
        </w:rPr>
        <w:t>。</w:t>
      </w:r>
    </w:p>
    <w:p w14:paraId="2DF6ECE5">
      <w:pPr>
        <w:numPr>
          <w:ilvl w:val="0"/>
          <w:numId w:val="1"/>
        </w:numPr>
        <w:autoSpaceDE w:val="0"/>
        <w:autoSpaceDN w:val="0"/>
        <w:spacing w:line="492" w:lineRule="exact"/>
        <w:ind w:left="0" w:leftChars="0" w:firstLine="420" w:firstLineChars="200"/>
        <w:textAlignment w:val="auto"/>
        <w:rPr>
          <w:rFonts w:hint="default" w:ascii="宋体" w:hAnsi="宋体" w:eastAsia="宋体"/>
          <w:color w:val="000000"/>
          <w:kern w:val="2"/>
          <w:szCs w:val="21"/>
          <w:lang w:val="en-US" w:eastAsia="zh-CN"/>
        </w:rPr>
      </w:pPr>
      <w:r>
        <w:rPr>
          <w:rFonts w:hint="eastAsia" w:ascii="宋体" w:hAnsi="宋体" w:eastAsia="宋体"/>
          <w:color w:val="000000"/>
          <w:kern w:val="2"/>
          <w:szCs w:val="21"/>
          <w:lang w:val="en-US" w:eastAsia="zh-CN"/>
        </w:rPr>
        <w:t>标准化工地建设费是指按照工地建设标准化要求进行承包人驻地建设、工地试验室建设、钢筋集中加工、混合料集中拌制、构件集中预制等所需临时设施的建设或租赁、管理、维护以及完工后移走、拆除、清理等的费用，经监理工程师、业主验收合格确认后可以办理计量。</w:t>
      </w:r>
      <w:r>
        <w:rPr>
          <w:rFonts w:hint="eastAsia" w:ascii="宋体" w:hAnsi="宋体" w:eastAsia="宋体"/>
          <w:color w:val="000000"/>
          <w:kern w:val="2"/>
          <w:szCs w:val="21"/>
          <w:highlight w:val="none"/>
          <w:lang w:val="en-US" w:eastAsia="zh-CN"/>
        </w:rPr>
        <w:t>该费用在工程量清单第100章中列有一个单独的支付细目，以总额为单位计量，包干使用。</w:t>
      </w:r>
    </w:p>
    <w:p w14:paraId="156FDC09">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lang w:val="en-US" w:eastAsia="zh-CN"/>
        </w:rPr>
      </w:pPr>
      <w:r>
        <w:rPr>
          <w:rFonts w:hint="eastAsia" w:ascii="宋体" w:hAnsi="宋体" w:eastAsia="宋体"/>
          <w:color w:val="000000"/>
          <w:kern w:val="2"/>
          <w:szCs w:val="21"/>
          <w:lang w:val="en-US" w:eastAsia="zh-CN"/>
        </w:rPr>
        <w:t>施工车辆通行费是施工单位施工车辆或施工机具进出本施工路段时，按相关规定缴纳的车辆通行费，包括施工单位现场管理用车、材料二次（从工地仓库至施工地点）转运用车及施工机具场内转移时进出本施工路段所应缴纳的通行费用，以及自办拌合场内的混合料运输车辆进出本施工路段所缴纳的通行费用。该费用在工程量清单第100章中列有一个单独的支付细目，以总额为单位计量，包干使用。</w:t>
      </w:r>
    </w:p>
    <w:p w14:paraId="7E311918">
      <w:pPr>
        <w:numPr>
          <w:ilvl w:val="0"/>
          <w:numId w:val="1"/>
        </w:numPr>
        <w:autoSpaceDE w:val="0"/>
        <w:autoSpaceDN w:val="0"/>
        <w:spacing w:line="492" w:lineRule="exact"/>
        <w:ind w:left="0" w:leftChars="0" w:firstLine="420" w:firstLineChars="200"/>
        <w:textAlignment w:val="auto"/>
        <w:rPr>
          <w:rFonts w:hint="eastAsia" w:eastAsia="宋体"/>
          <w:color w:val="000000"/>
          <w:lang w:eastAsia="zh"/>
          <w:woUserID w:val="1"/>
        </w:rPr>
      </w:pPr>
      <w:r>
        <w:rPr>
          <w:rFonts w:hint="eastAsia" w:ascii="宋体" w:hAnsi="宋体" w:eastAsia="宋体"/>
          <w:color w:val="000000"/>
          <w:kern w:val="2"/>
          <w:szCs w:val="21"/>
          <w:highlight w:val="none"/>
          <w:lang w:val="en-US" w:eastAsia="zh-CN"/>
        </w:rPr>
        <w:t>本项目所涉及的所有</w:t>
      </w:r>
      <w:r>
        <w:rPr>
          <w:rFonts w:hint="eastAsia" w:ascii="宋体" w:hAnsi="宋体"/>
          <w:color w:val="000000"/>
          <w:kern w:val="2"/>
          <w:szCs w:val="21"/>
          <w:highlight w:val="yellow"/>
          <w:lang w:val="en-US" w:eastAsia="zh-CN"/>
        </w:rPr>
        <w:t>建筑垃圾</w:t>
      </w:r>
      <w:r>
        <w:rPr>
          <w:rFonts w:hint="eastAsia" w:ascii="宋体" w:hAnsi="宋体"/>
          <w:color w:val="000000"/>
          <w:kern w:val="2"/>
          <w:szCs w:val="21"/>
          <w:highlight w:val="none"/>
          <w:lang w:val="en-US" w:eastAsia="zh"/>
          <w:woUserID w:val="1"/>
        </w:rPr>
        <w:t>回收运输、</w:t>
      </w:r>
      <w:r>
        <w:rPr>
          <w:rFonts w:hint="eastAsia" w:ascii="宋体" w:hAnsi="宋体" w:eastAsia="宋体"/>
          <w:color w:val="000000"/>
          <w:kern w:val="2"/>
          <w:szCs w:val="21"/>
          <w:highlight w:val="none"/>
          <w:lang w:val="en-US" w:eastAsia="zh-CN"/>
        </w:rPr>
        <w:t>余土及弃渣由承包人实地考察自行确定</w:t>
      </w:r>
      <w:r>
        <w:rPr>
          <w:rFonts w:hint="eastAsia" w:ascii="宋体" w:hAnsi="宋体"/>
          <w:color w:val="000000"/>
          <w:kern w:val="2"/>
          <w:szCs w:val="21"/>
          <w:highlight w:val="none"/>
          <w:lang w:val="en-US" w:eastAsia="zh"/>
          <w:woUserID w:val="1"/>
        </w:rPr>
        <w:t>运距及</w:t>
      </w:r>
      <w:r>
        <w:rPr>
          <w:rFonts w:hint="eastAsia" w:ascii="宋体" w:hAnsi="宋体" w:eastAsia="宋体"/>
          <w:color w:val="000000"/>
          <w:kern w:val="2"/>
          <w:szCs w:val="21"/>
          <w:highlight w:val="none"/>
          <w:lang w:val="en-US" w:eastAsia="zh-CN"/>
        </w:rPr>
        <w:t>位置，综合考虑相关因素，运输费及</w:t>
      </w:r>
      <w:r>
        <w:rPr>
          <w:rFonts w:hint="eastAsia" w:ascii="宋体" w:hAnsi="宋体"/>
          <w:color w:val="000000"/>
          <w:kern w:val="2"/>
          <w:szCs w:val="21"/>
          <w:highlight w:val="yellow"/>
          <w:lang w:val="en-US" w:eastAsia="zh-CN"/>
        </w:rPr>
        <w:t>处治</w:t>
      </w:r>
      <w:r>
        <w:rPr>
          <w:rFonts w:hint="eastAsia" w:ascii="宋体" w:hAnsi="宋体" w:eastAsia="宋体"/>
          <w:color w:val="000000"/>
          <w:kern w:val="2"/>
          <w:szCs w:val="21"/>
          <w:highlight w:val="yellow"/>
          <w:lang w:val="en-US" w:eastAsia="zh-CN"/>
        </w:rPr>
        <w:t>费</w:t>
      </w:r>
      <w:r>
        <w:rPr>
          <w:rFonts w:hint="eastAsia" w:ascii="宋体" w:hAnsi="宋体" w:eastAsia="宋体"/>
          <w:color w:val="000000"/>
          <w:kern w:val="2"/>
          <w:szCs w:val="21"/>
          <w:highlight w:val="none"/>
          <w:lang w:val="en-US" w:eastAsia="zh-CN"/>
        </w:rPr>
        <w:t>考虑在工程量清单综合单价内，结算时不得就此内容增加费用。</w:t>
      </w:r>
    </w:p>
    <w:p w14:paraId="2E2FCB29">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highlight w:val="none"/>
          <w:lang w:val="en-US" w:eastAsia="zh"/>
        </w:rPr>
      </w:pPr>
      <w:r>
        <w:rPr>
          <w:rFonts w:hint="eastAsia" w:ascii="宋体" w:hAnsi="宋体"/>
          <w:color w:val="000000"/>
          <w:kern w:val="2"/>
          <w:szCs w:val="21"/>
          <w:highlight w:val="none"/>
          <w:lang w:val="en-US" w:eastAsia="zh"/>
          <w:woUserID w:val="1"/>
        </w:rPr>
        <w:t>本项目拆除的斜拉索、吊杆</w:t>
      </w:r>
      <w:r>
        <w:rPr>
          <w:rFonts w:hint="eastAsia" w:ascii="宋体" w:hAnsi="宋体"/>
          <w:color w:val="000000"/>
          <w:kern w:val="2"/>
          <w:szCs w:val="21"/>
          <w:highlight w:val="none"/>
          <w:lang w:val="en-US" w:eastAsia="zh-CN"/>
          <w:woUserID w:val="1"/>
        </w:rPr>
        <w:t>、护栏</w:t>
      </w:r>
      <w:r>
        <w:rPr>
          <w:rFonts w:hint="eastAsia" w:ascii="宋体" w:hAnsi="宋体"/>
          <w:color w:val="000000"/>
          <w:kern w:val="2"/>
          <w:szCs w:val="21"/>
          <w:highlight w:val="none"/>
          <w:lang w:val="en-US" w:eastAsia="zh"/>
          <w:woUserID w:val="1"/>
        </w:rPr>
        <w:t>等材料由招标人回收，中标人负责运输至就近服务区或招标人指定堆放点。</w:t>
      </w:r>
    </w:p>
    <w:p w14:paraId="445FA3E7">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lang w:val="en-US" w:eastAsia="zh-CN"/>
        </w:rPr>
      </w:pPr>
      <w:r>
        <w:rPr>
          <w:rFonts w:hint="eastAsia" w:ascii="宋体" w:hAnsi="宋体" w:eastAsia="宋体"/>
          <w:color w:val="000000"/>
          <w:kern w:val="2"/>
          <w:szCs w:val="21"/>
          <w:lang w:val="en-US" w:eastAsia="zh-CN"/>
        </w:rPr>
        <w:t>对于图纸中没有在</w:t>
      </w:r>
      <w:r>
        <w:rPr>
          <w:rFonts w:hint="eastAsia" w:ascii="宋体" w:hAnsi="宋体"/>
          <w:color w:val="000000"/>
          <w:kern w:val="2"/>
          <w:szCs w:val="21"/>
          <w:lang w:val="en-US" w:eastAsia="zh-CN"/>
        </w:rPr>
        <w:t>本次招标</w:t>
      </w:r>
      <w:r>
        <w:rPr>
          <w:rFonts w:hint="eastAsia" w:ascii="宋体" w:hAnsi="宋体" w:eastAsia="宋体"/>
          <w:color w:val="000000"/>
          <w:kern w:val="2"/>
          <w:szCs w:val="21"/>
          <w:lang w:val="en-US" w:eastAsia="zh-CN"/>
        </w:rPr>
        <w:t>工程量清单中出现的工程细目，</w:t>
      </w:r>
      <w:r>
        <w:rPr>
          <w:rFonts w:hint="eastAsia" w:ascii="宋体" w:hAnsi="宋体"/>
          <w:color w:val="000000"/>
          <w:kern w:val="2"/>
          <w:szCs w:val="21"/>
          <w:highlight w:val="yellow"/>
          <w:lang w:val="en-US" w:eastAsia="zh-CN"/>
        </w:rPr>
        <w:t>以及为完成本工程发生的措施及工作本次招标未单列工程量细目的，</w:t>
      </w:r>
      <w:r>
        <w:rPr>
          <w:rFonts w:hint="eastAsia" w:ascii="宋体" w:hAnsi="宋体" w:eastAsia="宋体"/>
          <w:color w:val="000000"/>
          <w:kern w:val="2"/>
          <w:szCs w:val="21"/>
          <w:lang w:val="en-US" w:eastAsia="zh-CN"/>
        </w:rPr>
        <w:t>其费用应视为已包括在工程量清单的单价中，承包人必须按监理工程师指令完成工程量清单中未出现的工程细目，但得不到计量与支付。</w:t>
      </w:r>
    </w:p>
    <w:p w14:paraId="36400B41">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lang w:val="en-US" w:eastAsia="zh-CN"/>
        </w:rPr>
      </w:pPr>
      <w:r>
        <w:rPr>
          <w:rFonts w:hint="eastAsia" w:ascii="宋体" w:hAnsi="宋体" w:eastAsia="宋体"/>
          <w:color w:val="000000"/>
          <w:kern w:val="2"/>
          <w:szCs w:val="21"/>
          <w:lang w:val="en-US" w:eastAsia="zh-CN"/>
        </w:rPr>
        <w:t>专项工程量清单各章是相关技术规范相应章次编号的，因此工程量清单中各章的工程细目的范围与计量等应与相应章节的范围、计量与支付条款结合起来理解或解释。</w:t>
      </w:r>
    </w:p>
    <w:p w14:paraId="74193E52">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lang w:val="en-US" w:eastAsia="zh-CN"/>
        </w:rPr>
      </w:pPr>
      <w:r>
        <w:rPr>
          <w:rFonts w:hint="eastAsia" w:ascii="宋体" w:hAnsi="宋体" w:eastAsia="宋体"/>
          <w:color w:val="000000"/>
          <w:kern w:val="2"/>
          <w:szCs w:val="21"/>
          <w:lang w:val="en-US" w:eastAsia="zh-CN"/>
        </w:rPr>
        <w:t>工程量清单中所列工程量的变动，丝毫不会降低或影响合同条款的效力，也不会免除承包人按规定的标准进行施工和修复缺陷的责任。</w:t>
      </w:r>
    </w:p>
    <w:p w14:paraId="0C2C0AA8">
      <w:pPr>
        <w:numPr>
          <w:ilvl w:val="0"/>
          <w:numId w:val="1"/>
        </w:numPr>
        <w:autoSpaceDE w:val="0"/>
        <w:autoSpaceDN w:val="0"/>
        <w:spacing w:line="492" w:lineRule="exact"/>
        <w:ind w:left="0" w:leftChars="0" w:firstLine="420" w:firstLineChars="200"/>
        <w:textAlignment w:val="auto"/>
        <w:rPr>
          <w:rFonts w:hint="eastAsia" w:ascii="宋体" w:hAnsi="宋体" w:eastAsia="宋体"/>
          <w:color w:val="000000"/>
          <w:kern w:val="2"/>
          <w:szCs w:val="21"/>
          <w:lang w:val="en-US" w:eastAsia="zh-CN"/>
        </w:rPr>
      </w:pPr>
      <w:r>
        <w:rPr>
          <w:rFonts w:hint="eastAsia" w:ascii="宋体" w:hAnsi="宋体" w:eastAsia="宋体"/>
          <w:color w:val="000000"/>
          <w:kern w:val="2"/>
          <w:szCs w:val="21"/>
          <w:lang w:val="en-US" w:eastAsia="zh-CN"/>
        </w:rPr>
        <w:t>计量方法</w:t>
      </w:r>
    </w:p>
    <w:p w14:paraId="6EBA5433">
      <w:pPr>
        <w:autoSpaceDE w:val="0"/>
        <w:autoSpaceDN w:val="0"/>
        <w:spacing w:line="460" w:lineRule="exact"/>
        <w:ind w:firstLine="525" w:firstLineChars="250"/>
        <w:textAlignment w:val="auto"/>
        <w:rPr>
          <w:rFonts w:ascii="宋体"/>
          <w:color w:val="000000"/>
          <w:kern w:val="2"/>
          <w:szCs w:val="21"/>
        </w:rPr>
      </w:pPr>
      <w:r>
        <w:rPr>
          <w:rFonts w:hint="eastAsia" w:ascii="宋体" w:hAnsi="宋体"/>
          <w:color w:val="000000"/>
          <w:kern w:val="2"/>
          <w:szCs w:val="21"/>
        </w:rPr>
        <w:t>（</w:t>
      </w:r>
      <w:r>
        <w:rPr>
          <w:rFonts w:ascii="宋体" w:hAnsi="宋体"/>
          <w:color w:val="000000"/>
          <w:kern w:val="2"/>
          <w:szCs w:val="21"/>
        </w:rPr>
        <w:t>a</w:t>
      </w:r>
      <w:r>
        <w:rPr>
          <w:rFonts w:hint="eastAsia" w:ascii="宋体" w:hAnsi="宋体"/>
          <w:color w:val="000000"/>
          <w:kern w:val="2"/>
          <w:szCs w:val="21"/>
        </w:rPr>
        <w:t>）用于支付已完成工程的计量方法</w:t>
      </w:r>
      <w:r>
        <w:rPr>
          <w:rFonts w:hint="eastAsia" w:ascii="宋体" w:hAnsi="宋体"/>
          <w:color w:val="000000"/>
          <w:kern w:val="2"/>
          <w:szCs w:val="21"/>
          <w:lang w:eastAsia="zh"/>
          <w:woUserID w:val="1"/>
        </w:rPr>
        <w:t>，</w:t>
      </w:r>
      <w:r>
        <w:rPr>
          <w:rFonts w:hint="eastAsia" w:ascii="宋体" w:hAnsi="宋体"/>
          <w:color w:val="000000"/>
          <w:kern w:val="2"/>
          <w:szCs w:val="21"/>
        </w:rPr>
        <w:t>应符合技术规范中相应章节的条款的规定。</w:t>
      </w:r>
    </w:p>
    <w:p w14:paraId="3318A384">
      <w:pPr>
        <w:autoSpaceDE w:val="0"/>
        <w:autoSpaceDN w:val="0"/>
        <w:spacing w:line="460" w:lineRule="exact"/>
        <w:ind w:firstLine="525" w:firstLineChars="250"/>
        <w:textAlignment w:val="auto"/>
        <w:rPr>
          <w:rFonts w:ascii="宋体"/>
          <w:color w:val="000000"/>
          <w:kern w:val="2"/>
          <w:szCs w:val="21"/>
        </w:rPr>
      </w:pPr>
      <w:r>
        <w:rPr>
          <w:rFonts w:hint="eastAsia" w:ascii="宋体" w:hAnsi="宋体"/>
          <w:color w:val="000000"/>
          <w:kern w:val="2"/>
          <w:szCs w:val="21"/>
        </w:rPr>
        <w:t>（</w:t>
      </w:r>
      <w:r>
        <w:rPr>
          <w:rFonts w:ascii="宋体" w:hAnsi="宋体"/>
          <w:color w:val="000000"/>
          <w:kern w:val="2"/>
          <w:szCs w:val="21"/>
        </w:rPr>
        <w:t>b</w:t>
      </w:r>
      <w:r>
        <w:rPr>
          <w:rFonts w:hint="eastAsia" w:ascii="宋体" w:hAnsi="宋体"/>
          <w:color w:val="000000"/>
          <w:kern w:val="2"/>
          <w:szCs w:val="21"/>
        </w:rPr>
        <w:t>）图纸中所列的工程数量表及数量汇总表仅是提供资料，不是工程量清单的外延。当图纸与工程量清单所列数量不一致时，以工程量清单所列数量作为报价的依据。</w:t>
      </w:r>
    </w:p>
    <w:p w14:paraId="18EB2A62">
      <w:pPr>
        <w:pStyle w:val="2"/>
        <w:widowControl/>
        <w:numPr>
          <w:ilvl w:val="0"/>
          <w:numId w:val="0"/>
        </w:numPr>
        <w:spacing w:before="0" w:beforeLines="50" w:beforeAutospacing="0" w:afterLines="50" w:afterAutospacing="0" w:line="240" w:lineRule="atLeast"/>
        <w:ind w:leftChars="200" w:right="0" w:rightChars="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工程量清单中各项金额均以人民币（元）为单位结算。</w:t>
      </w:r>
    </w:p>
    <w:p w14:paraId="20EB82F2">
      <w:pPr>
        <w:pStyle w:val="2"/>
        <w:widowControl/>
        <w:numPr>
          <w:ilvl w:val="0"/>
          <w:numId w:val="0"/>
        </w:numPr>
        <w:spacing w:before="0" w:beforeLines="50" w:beforeAutospacing="0" w:afterLines="50" w:afterAutospacing="0" w:line="240" w:lineRule="atLeast"/>
        <w:ind w:leftChars="200" w:right="0" w:rightChars="0"/>
        <w:jc w:val="left"/>
        <w:rPr>
          <w:rFonts w:hint="eastAsia" w:ascii="宋体" w:hAnsi="宋体"/>
          <w:color w:val="000000"/>
          <w:kern w:val="2"/>
          <w:szCs w:val="21"/>
          <w:lang w:eastAsia="zh"/>
        </w:rPr>
      </w:pPr>
      <w:r>
        <w:rPr>
          <w:rFonts w:hint="eastAsia" w:ascii="宋体" w:hAnsi="宋体" w:eastAsia="宋体" w:cs="Times New Roman"/>
          <w:color w:val="000000"/>
          <w:kern w:val="2"/>
          <w:sz w:val="21"/>
          <w:szCs w:val="21"/>
          <w:highlight w:val="yellow"/>
          <w:lang w:val="en-US" w:eastAsia="zh-CN" w:bidi="ar-SA"/>
        </w:rPr>
        <w:t>单价保留小数点后两位，合价取整数。</w:t>
      </w:r>
      <w:bookmarkStart w:id="0" w:name="_GoBack"/>
      <w:bookmarkEnd w:id="0"/>
    </w:p>
    <w:sectPr>
      <w:pgSz w:w="11906" w:h="16838"/>
      <w:pgMar w:top="12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7FE47"/>
    <w:multiLevelType w:val="singleLevel"/>
    <w:tmpl w:val="75F7FE4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7eeec0f9-3aac-431e-8ee1-6139fdb6ab66"/>
  </w:docVars>
  <w:rsids>
    <w:rsidRoot w:val="006064CD"/>
    <w:rsid w:val="00003CA0"/>
    <w:rsid w:val="000076E9"/>
    <w:rsid w:val="000107DC"/>
    <w:rsid w:val="00013337"/>
    <w:rsid w:val="00016126"/>
    <w:rsid w:val="00017D5E"/>
    <w:rsid w:val="000232C7"/>
    <w:rsid w:val="000279CD"/>
    <w:rsid w:val="00030292"/>
    <w:rsid w:val="000320EF"/>
    <w:rsid w:val="00034E30"/>
    <w:rsid w:val="00036113"/>
    <w:rsid w:val="000361D6"/>
    <w:rsid w:val="000371A4"/>
    <w:rsid w:val="00040609"/>
    <w:rsid w:val="000436CB"/>
    <w:rsid w:val="00045A02"/>
    <w:rsid w:val="00047A02"/>
    <w:rsid w:val="000548C8"/>
    <w:rsid w:val="000551DA"/>
    <w:rsid w:val="00063B79"/>
    <w:rsid w:val="000640AC"/>
    <w:rsid w:val="000706ED"/>
    <w:rsid w:val="00070C55"/>
    <w:rsid w:val="00071DFE"/>
    <w:rsid w:val="000764DA"/>
    <w:rsid w:val="000852AB"/>
    <w:rsid w:val="000915E7"/>
    <w:rsid w:val="000A1E54"/>
    <w:rsid w:val="000A3261"/>
    <w:rsid w:val="000A69F0"/>
    <w:rsid w:val="000B17D8"/>
    <w:rsid w:val="000B3863"/>
    <w:rsid w:val="000B6E01"/>
    <w:rsid w:val="000B7214"/>
    <w:rsid w:val="000B7FAD"/>
    <w:rsid w:val="000C0AFE"/>
    <w:rsid w:val="000C0C41"/>
    <w:rsid w:val="000C23C7"/>
    <w:rsid w:val="000C38F7"/>
    <w:rsid w:val="000C44FA"/>
    <w:rsid w:val="000C6202"/>
    <w:rsid w:val="000C69DD"/>
    <w:rsid w:val="000D0EB9"/>
    <w:rsid w:val="000D2380"/>
    <w:rsid w:val="000D2A7D"/>
    <w:rsid w:val="000D4048"/>
    <w:rsid w:val="000D4A14"/>
    <w:rsid w:val="000E350A"/>
    <w:rsid w:val="000E3CEB"/>
    <w:rsid w:val="000E4692"/>
    <w:rsid w:val="000E607F"/>
    <w:rsid w:val="000F0886"/>
    <w:rsid w:val="000F3217"/>
    <w:rsid w:val="000F351E"/>
    <w:rsid w:val="000F5BC3"/>
    <w:rsid w:val="000F6EC7"/>
    <w:rsid w:val="000F76D2"/>
    <w:rsid w:val="000F7E8E"/>
    <w:rsid w:val="001000AC"/>
    <w:rsid w:val="001001A0"/>
    <w:rsid w:val="00105AF4"/>
    <w:rsid w:val="00107764"/>
    <w:rsid w:val="00107A7A"/>
    <w:rsid w:val="00111EA9"/>
    <w:rsid w:val="001170A8"/>
    <w:rsid w:val="001174EB"/>
    <w:rsid w:val="00123759"/>
    <w:rsid w:val="00125789"/>
    <w:rsid w:val="00125C28"/>
    <w:rsid w:val="00127627"/>
    <w:rsid w:val="00127F83"/>
    <w:rsid w:val="00130821"/>
    <w:rsid w:val="001363BB"/>
    <w:rsid w:val="00136A70"/>
    <w:rsid w:val="00141856"/>
    <w:rsid w:val="00142586"/>
    <w:rsid w:val="00144F32"/>
    <w:rsid w:val="00146A33"/>
    <w:rsid w:val="00153AEC"/>
    <w:rsid w:val="001545D0"/>
    <w:rsid w:val="00154770"/>
    <w:rsid w:val="00154EFE"/>
    <w:rsid w:val="001633AE"/>
    <w:rsid w:val="00165617"/>
    <w:rsid w:val="00167434"/>
    <w:rsid w:val="001701F0"/>
    <w:rsid w:val="001767D9"/>
    <w:rsid w:val="00176F2B"/>
    <w:rsid w:val="00180118"/>
    <w:rsid w:val="001816EB"/>
    <w:rsid w:val="001829A3"/>
    <w:rsid w:val="00183E20"/>
    <w:rsid w:val="0018425F"/>
    <w:rsid w:val="001854E0"/>
    <w:rsid w:val="0018561C"/>
    <w:rsid w:val="001869DF"/>
    <w:rsid w:val="00192190"/>
    <w:rsid w:val="001A61CE"/>
    <w:rsid w:val="001B095E"/>
    <w:rsid w:val="001B18BE"/>
    <w:rsid w:val="001B3522"/>
    <w:rsid w:val="001B3DCF"/>
    <w:rsid w:val="001B6E36"/>
    <w:rsid w:val="001C0589"/>
    <w:rsid w:val="001C1C3B"/>
    <w:rsid w:val="001C1CB0"/>
    <w:rsid w:val="001C2AC9"/>
    <w:rsid w:val="001C5254"/>
    <w:rsid w:val="001C68FC"/>
    <w:rsid w:val="001C695A"/>
    <w:rsid w:val="001D0196"/>
    <w:rsid w:val="001D1806"/>
    <w:rsid w:val="001D384F"/>
    <w:rsid w:val="001D66D5"/>
    <w:rsid w:val="001D7745"/>
    <w:rsid w:val="001E0940"/>
    <w:rsid w:val="001F1C74"/>
    <w:rsid w:val="001F1D29"/>
    <w:rsid w:val="001F2FA2"/>
    <w:rsid w:val="001F418B"/>
    <w:rsid w:val="001F45D6"/>
    <w:rsid w:val="001F4E87"/>
    <w:rsid w:val="001F59DB"/>
    <w:rsid w:val="001F6808"/>
    <w:rsid w:val="00204749"/>
    <w:rsid w:val="00205635"/>
    <w:rsid w:val="0020712D"/>
    <w:rsid w:val="0021005E"/>
    <w:rsid w:val="002119AA"/>
    <w:rsid w:val="00212877"/>
    <w:rsid w:val="00213745"/>
    <w:rsid w:val="002145D8"/>
    <w:rsid w:val="00215F68"/>
    <w:rsid w:val="002165F5"/>
    <w:rsid w:val="002243E0"/>
    <w:rsid w:val="00230003"/>
    <w:rsid w:val="002328F4"/>
    <w:rsid w:val="0023608A"/>
    <w:rsid w:val="0023690A"/>
    <w:rsid w:val="00237C18"/>
    <w:rsid w:val="0024109E"/>
    <w:rsid w:val="00247939"/>
    <w:rsid w:val="00250622"/>
    <w:rsid w:val="0025080B"/>
    <w:rsid w:val="0025159A"/>
    <w:rsid w:val="002519D1"/>
    <w:rsid w:val="00251C2C"/>
    <w:rsid w:val="00255591"/>
    <w:rsid w:val="002563C3"/>
    <w:rsid w:val="00257CD7"/>
    <w:rsid w:val="0026039C"/>
    <w:rsid w:val="002606F4"/>
    <w:rsid w:val="002623A1"/>
    <w:rsid w:val="00263B5F"/>
    <w:rsid w:val="00270110"/>
    <w:rsid w:val="002732B6"/>
    <w:rsid w:val="00273B85"/>
    <w:rsid w:val="0028040A"/>
    <w:rsid w:val="00283DF2"/>
    <w:rsid w:val="00284A8A"/>
    <w:rsid w:val="00290A0A"/>
    <w:rsid w:val="00294C78"/>
    <w:rsid w:val="002968C2"/>
    <w:rsid w:val="0029720E"/>
    <w:rsid w:val="002A009B"/>
    <w:rsid w:val="002A0E6C"/>
    <w:rsid w:val="002A3423"/>
    <w:rsid w:val="002A53D9"/>
    <w:rsid w:val="002A6677"/>
    <w:rsid w:val="002A672E"/>
    <w:rsid w:val="002B119D"/>
    <w:rsid w:val="002B22CC"/>
    <w:rsid w:val="002B7D52"/>
    <w:rsid w:val="002C2066"/>
    <w:rsid w:val="002C2B1C"/>
    <w:rsid w:val="002C6A1C"/>
    <w:rsid w:val="002C6F30"/>
    <w:rsid w:val="002C7DFF"/>
    <w:rsid w:val="002D501A"/>
    <w:rsid w:val="002D5A90"/>
    <w:rsid w:val="002D664F"/>
    <w:rsid w:val="002D6F17"/>
    <w:rsid w:val="002E02BC"/>
    <w:rsid w:val="002E05C9"/>
    <w:rsid w:val="002E2464"/>
    <w:rsid w:val="002E2944"/>
    <w:rsid w:val="002E2DD4"/>
    <w:rsid w:val="002E32A9"/>
    <w:rsid w:val="002F0430"/>
    <w:rsid w:val="002F2426"/>
    <w:rsid w:val="002F400C"/>
    <w:rsid w:val="002F41F1"/>
    <w:rsid w:val="003049EA"/>
    <w:rsid w:val="00305691"/>
    <w:rsid w:val="00307085"/>
    <w:rsid w:val="00311D9B"/>
    <w:rsid w:val="0031479A"/>
    <w:rsid w:val="00315F44"/>
    <w:rsid w:val="0032115B"/>
    <w:rsid w:val="00324175"/>
    <w:rsid w:val="00326024"/>
    <w:rsid w:val="00327DAD"/>
    <w:rsid w:val="00330041"/>
    <w:rsid w:val="00330F5A"/>
    <w:rsid w:val="00331A2B"/>
    <w:rsid w:val="00335A1D"/>
    <w:rsid w:val="00336664"/>
    <w:rsid w:val="003415A2"/>
    <w:rsid w:val="00342029"/>
    <w:rsid w:val="003460F1"/>
    <w:rsid w:val="003508B1"/>
    <w:rsid w:val="0035158D"/>
    <w:rsid w:val="003558CF"/>
    <w:rsid w:val="00357073"/>
    <w:rsid w:val="003634DB"/>
    <w:rsid w:val="00370047"/>
    <w:rsid w:val="003709B9"/>
    <w:rsid w:val="00371F51"/>
    <w:rsid w:val="00373824"/>
    <w:rsid w:val="0037653B"/>
    <w:rsid w:val="00381BAC"/>
    <w:rsid w:val="00383095"/>
    <w:rsid w:val="00384787"/>
    <w:rsid w:val="00385257"/>
    <w:rsid w:val="003870DA"/>
    <w:rsid w:val="00393DD0"/>
    <w:rsid w:val="00396563"/>
    <w:rsid w:val="003A1E7A"/>
    <w:rsid w:val="003A23C9"/>
    <w:rsid w:val="003A62D7"/>
    <w:rsid w:val="003B717E"/>
    <w:rsid w:val="003C1437"/>
    <w:rsid w:val="003C438E"/>
    <w:rsid w:val="003C49E1"/>
    <w:rsid w:val="003D4C75"/>
    <w:rsid w:val="003D6451"/>
    <w:rsid w:val="003E00E3"/>
    <w:rsid w:val="003E2E32"/>
    <w:rsid w:val="003E33F1"/>
    <w:rsid w:val="003E39EC"/>
    <w:rsid w:val="003E54D9"/>
    <w:rsid w:val="003E719A"/>
    <w:rsid w:val="003F0E95"/>
    <w:rsid w:val="003F2B0D"/>
    <w:rsid w:val="003F7288"/>
    <w:rsid w:val="003F77B6"/>
    <w:rsid w:val="003F7FDD"/>
    <w:rsid w:val="00400C1E"/>
    <w:rsid w:val="00406722"/>
    <w:rsid w:val="00417032"/>
    <w:rsid w:val="0042129E"/>
    <w:rsid w:val="00421E6D"/>
    <w:rsid w:val="00422B7E"/>
    <w:rsid w:val="00423492"/>
    <w:rsid w:val="004236A8"/>
    <w:rsid w:val="00425748"/>
    <w:rsid w:val="00425985"/>
    <w:rsid w:val="0042742A"/>
    <w:rsid w:val="00430308"/>
    <w:rsid w:val="00430996"/>
    <w:rsid w:val="0043102F"/>
    <w:rsid w:val="0044083E"/>
    <w:rsid w:val="004410F1"/>
    <w:rsid w:val="004415D5"/>
    <w:rsid w:val="004448FF"/>
    <w:rsid w:val="00445AF3"/>
    <w:rsid w:val="00451344"/>
    <w:rsid w:val="004539DD"/>
    <w:rsid w:val="0045747B"/>
    <w:rsid w:val="00460E8A"/>
    <w:rsid w:val="00464B70"/>
    <w:rsid w:val="0046760E"/>
    <w:rsid w:val="00467F21"/>
    <w:rsid w:val="00476405"/>
    <w:rsid w:val="00476D77"/>
    <w:rsid w:val="00477AE4"/>
    <w:rsid w:val="00484E5F"/>
    <w:rsid w:val="0049072D"/>
    <w:rsid w:val="00491C7D"/>
    <w:rsid w:val="00493C76"/>
    <w:rsid w:val="00493D73"/>
    <w:rsid w:val="004A0F69"/>
    <w:rsid w:val="004A17D5"/>
    <w:rsid w:val="004A6098"/>
    <w:rsid w:val="004A759A"/>
    <w:rsid w:val="004B5AC8"/>
    <w:rsid w:val="004B76D3"/>
    <w:rsid w:val="004C11C3"/>
    <w:rsid w:val="004C5CC9"/>
    <w:rsid w:val="004D1CB3"/>
    <w:rsid w:val="004D4010"/>
    <w:rsid w:val="004D64D1"/>
    <w:rsid w:val="004E10F0"/>
    <w:rsid w:val="004E1C37"/>
    <w:rsid w:val="004E26F8"/>
    <w:rsid w:val="004E3A1A"/>
    <w:rsid w:val="004E7A03"/>
    <w:rsid w:val="004F3177"/>
    <w:rsid w:val="004F3F9B"/>
    <w:rsid w:val="005007BB"/>
    <w:rsid w:val="00500E45"/>
    <w:rsid w:val="005064E5"/>
    <w:rsid w:val="00506FD5"/>
    <w:rsid w:val="0050790F"/>
    <w:rsid w:val="005109D9"/>
    <w:rsid w:val="00511656"/>
    <w:rsid w:val="00513AC9"/>
    <w:rsid w:val="005140FC"/>
    <w:rsid w:val="00515C11"/>
    <w:rsid w:val="005169A0"/>
    <w:rsid w:val="00517393"/>
    <w:rsid w:val="00521D6B"/>
    <w:rsid w:val="005258D4"/>
    <w:rsid w:val="00525BE0"/>
    <w:rsid w:val="00526F8D"/>
    <w:rsid w:val="005405CE"/>
    <w:rsid w:val="0054737D"/>
    <w:rsid w:val="00551B23"/>
    <w:rsid w:val="0055463F"/>
    <w:rsid w:val="0055543F"/>
    <w:rsid w:val="005557D9"/>
    <w:rsid w:val="0055712E"/>
    <w:rsid w:val="00557D20"/>
    <w:rsid w:val="00560256"/>
    <w:rsid w:val="0056055F"/>
    <w:rsid w:val="00571095"/>
    <w:rsid w:val="005747C9"/>
    <w:rsid w:val="00576C89"/>
    <w:rsid w:val="00581ABE"/>
    <w:rsid w:val="005856DA"/>
    <w:rsid w:val="005876DF"/>
    <w:rsid w:val="00591AD2"/>
    <w:rsid w:val="00595E3A"/>
    <w:rsid w:val="00597392"/>
    <w:rsid w:val="005975D3"/>
    <w:rsid w:val="0059784A"/>
    <w:rsid w:val="00597A7E"/>
    <w:rsid w:val="005A6959"/>
    <w:rsid w:val="005A766A"/>
    <w:rsid w:val="005B0EC4"/>
    <w:rsid w:val="005B1B61"/>
    <w:rsid w:val="005B6621"/>
    <w:rsid w:val="005B78ED"/>
    <w:rsid w:val="005C029F"/>
    <w:rsid w:val="005C2F97"/>
    <w:rsid w:val="005D4AD6"/>
    <w:rsid w:val="005D6B1D"/>
    <w:rsid w:val="005D7C8F"/>
    <w:rsid w:val="005E60CF"/>
    <w:rsid w:val="005E69E8"/>
    <w:rsid w:val="005E72D1"/>
    <w:rsid w:val="005E7459"/>
    <w:rsid w:val="005E7B11"/>
    <w:rsid w:val="005F73B6"/>
    <w:rsid w:val="005F74D8"/>
    <w:rsid w:val="006023A7"/>
    <w:rsid w:val="006043FD"/>
    <w:rsid w:val="006064CD"/>
    <w:rsid w:val="006071DB"/>
    <w:rsid w:val="0060784A"/>
    <w:rsid w:val="00614029"/>
    <w:rsid w:val="006148B7"/>
    <w:rsid w:val="00614AA6"/>
    <w:rsid w:val="006233CB"/>
    <w:rsid w:val="00626E83"/>
    <w:rsid w:val="00634135"/>
    <w:rsid w:val="00635681"/>
    <w:rsid w:val="00637BFA"/>
    <w:rsid w:val="00637F27"/>
    <w:rsid w:val="00641C50"/>
    <w:rsid w:val="00642606"/>
    <w:rsid w:val="00643F4E"/>
    <w:rsid w:val="00646FDD"/>
    <w:rsid w:val="00652FF2"/>
    <w:rsid w:val="00661AD1"/>
    <w:rsid w:val="006636BA"/>
    <w:rsid w:val="00665F62"/>
    <w:rsid w:val="00677852"/>
    <w:rsid w:val="00684006"/>
    <w:rsid w:val="006853F1"/>
    <w:rsid w:val="006865AD"/>
    <w:rsid w:val="0068747F"/>
    <w:rsid w:val="0069273A"/>
    <w:rsid w:val="00693474"/>
    <w:rsid w:val="006958D7"/>
    <w:rsid w:val="006974B4"/>
    <w:rsid w:val="006A140F"/>
    <w:rsid w:val="006A225F"/>
    <w:rsid w:val="006B0070"/>
    <w:rsid w:val="006B0F46"/>
    <w:rsid w:val="006B2DA0"/>
    <w:rsid w:val="006B2F3A"/>
    <w:rsid w:val="006B3F08"/>
    <w:rsid w:val="006B55D7"/>
    <w:rsid w:val="006B7263"/>
    <w:rsid w:val="006C2921"/>
    <w:rsid w:val="006C6CCB"/>
    <w:rsid w:val="006C767A"/>
    <w:rsid w:val="006D3CD4"/>
    <w:rsid w:val="006D3F7B"/>
    <w:rsid w:val="006D5230"/>
    <w:rsid w:val="006D71B7"/>
    <w:rsid w:val="006D7D90"/>
    <w:rsid w:val="006E3003"/>
    <w:rsid w:val="006E5CEC"/>
    <w:rsid w:val="006E66F7"/>
    <w:rsid w:val="006E7731"/>
    <w:rsid w:val="006E7F39"/>
    <w:rsid w:val="006F2074"/>
    <w:rsid w:val="006F22EF"/>
    <w:rsid w:val="006F2B97"/>
    <w:rsid w:val="006F4EB7"/>
    <w:rsid w:val="00703B8E"/>
    <w:rsid w:val="0070468E"/>
    <w:rsid w:val="007064BB"/>
    <w:rsid w:val="007065A6"/>
    <w:rsid w:val="0070738E"/>
    <w:rsid w:val="007166BB"/>
    <w:rsid w:val="00722B7E"/>
    <w:rsid w:val="00727620"/>
    <w:rsid w:val="00731056"/>
    <w:rsid w:val="0073115B"/>
    <w:rsid w:val="00731C1D"/>
    <w:rsid w:val="00733BC9"/>
    <w:rsid w:val="00733F0F"/>
    <w:rsid w:val="007442F0"/>
    <w:rsid w:val="00747BD1"/>
    <w:rsid w:val="0075103A"/>
    <w:rsid w:val="00752615"/>
    <w:rsid w:val="00754E5D"/>
    <w:rsid w:val="00756485"/>
    <w:rsid w:val="007612C6"/>
    <w:rsid w:val="007641F5"/>
    <w:rsid w:val="00765844"/>
    <w:rsid w:val="00765DB7"/>
    <w:rsid w:val="00766B15"/>
    <w:rsid w:val="00767368"/>
    <w:rsid w:val="00767BAD"/>
    <w:rsid w:val="007714C5"/>
    <w:rsid w:val="00773615"/>
    <w:rsid w:val="00773702"/>
    <w:rsid w:val="00773A41"/>
    <w:rsid w:val="00774747"/>
    <w:rsid w:val="00780050"/>
    <w:rsid w:val="007809E4"/>
    <w:rsid w:val="00786051"/>
    <w:rsid w:val="00786A9B"/>
    <w:rsid w:val="00787638"/>
    <w:rsid w:val="00791780"/>
    <w:rsid w:val="007919FF"/>
    <w:rsid w:val="007948AB"/>
    <w:rsid w:val="007A2925"/>
    <w:rsid w:val="007A38F1"/>
    <w:rsid w:val="007A57C1"/>
    <w:rsid w:val="007A5A6D"/>
    <w:rsid w:val="007B2B6C"/>
    <w:rsid w:val="007B2EA3"/>
    <w:rsid w:val="007B3A80"/>
    <w:rsid w:val="007B3B1A"/>
    <w:rsid w:val="007B4D00"/>
    <w:rsid w:val="007B5BD0"/>
    <w:rsid w:val="007B5E22"/>
    <w:rsid w:val="007B74A4"/>
    <w:rsid w:val="007C03A4"/>
    <w:rsid w:val="007C0941"/>
    <w:rsid w:val="007C3976"/>
    <w:rsid w:val="007C570C"/>
    <w:rsid w:val="007C6E7C"/>
    <w:rsid w:val="007C768C"/>
    <w:rsid w:val="007D348B"/>
    <w:rsid w:val="007D4C82"/>
    <w:rsid w:val="007D6789"/>
    <w:rsid w:val="007E27B7"/>
    <w:rsid w:val="007E5AA5"/>
    <w:rsid w:val="007E6CED"/>
    <w:rsid w:val="007E77AB"/>
    <w:rsid w:val="007F0277"/>
    <w:rsid w:val="007F2899"/>
    <w:rsid w:val="007F3495"/>
    <w:rsid w:val="007F3B7D"/>
    <w:rsid w:val="0080081E"/>
    <w:rsid w:val="00802840"/>
    <w:rsid w:val="00805BFE"/>
    <w:rsid w:val="00805DB3"/>
    <w:rsid w:val="008065F4"/>
    <w:rsid w:val="00807B21"/>
    <w:rsid w:val="0081195A"/>
    <w:rsid w:val="00813883"/>
    <w:rsid w:val="00813EE2"/>
    <w:rsid w:val="00820142"/>
    <w:rsid w:val="008240F5"/>
    <w:rsid w:val="008246C0"/>
    <w:rsid w:val="00827271"/>
    <w:rsid w:val="008313A8"/>
    <w:rsid w:val="008321F6"/>
    <w:rsid w:val="00832356"/>
    <w:rsid w:val="00833F02"/>
    <w:rsid w:val="00835632"/>
    <w:rsid w:val="00840CA4"/>
    <w:rsid w:val="008421D5"/>
    <w:rsid w:val="00842C48"/>
    <w:rsid w:val="0084355B"/>
    <w:rsid w:val="00846336"/>
    <w:rsid w:val="00846E62"/>
    <w:rsid w:val="00850619"/>
    <w:rsid w:val="0085259D"/>
    <w:rsid w:val="00855F7F"/>
    <w:rsid w:val="008561BE"/>
    <w:rsid w:val="00862B08"/>
    <w:rsid w:val="00863944"/>
    <w:rsid w:val="00863CC3"/>
    <w:rsid w:val="00866E10"/>
    <w:rsid w:val="00871238"/>
    <w:rsid w:val="008764F1"/>
    <w:rsid w:val="00884837"/>
    <w:rsid w:val="008877C2"/>
    <w:rsid w:val="008903A5"/>
    <w:rsid w:val="00892140"/>
    <w:rsid w:val="0089312C"/>
    <w:rsid w:val="008A0942"/>
    <w:rsid w:val="008A362E"/>
    <w:rsid w:val="008A5608"/>
    <w:rsid w:val="008A5651"/>
    <w:rsid w:val="008A66A9"/>
    <w:rsid w:val="008B2F9F"/>
    <w:rsid w:val="008B579B"/>
    <w:rsid w:val="008B655D"/>
    <w:rsid w:val="008C051F"/>
    <w:rsid w:val="008C5534"/>
    <w:rsid w:val="008D012E"/>
    <w:rsid w:val="008D0B0C"/>
    <w:rsid w:val="008D1DC0"/>
    <w:rsid w:val="008D2CB9"/>
    <w:rsid w:val="008D46D5"/>
    <w:rsid w:val="008D4B5E"/>
    <w:rsid w:val="008E06AF"/>
    <w:rsid w:val="008E14D4"/>
    <w:rsid w:val="008E1F4C"/>
    <w:rsid w:val="008F03DB"/>
    <w:rsid w:val="008F0AA9"/>
    <w:rsid w:val="008F1C3D"/>
    <w:rsid w:val="008F2E15"/>
    <w:rsid w:val="009073AD"/>
    <w:rsid w:val="0091004B"/>
    <w:rsid w:val="009101CC"/>
    <w:rsid w:val="00910390"/>
    <w:rsid w:val="00912733"/>
    <w:rsid w:val="00912860"/>
    <w:rsid w:val="00921BE0"/>
    <w:rsid w:val="00923C08"/>
    <w:rsid w:val="009240AD"/>
    <w:rsid w:val="00925484"/>
    <w:rsid w:val="00926710"/>
    <w:rsid w:val="0092722B"/>
    <w:rsid w:val="00927A71"/>
    <w:rsid w:val="00934DA2"/>
    <w:rsid w:val="0093766A"/>
    <w:rsid w:val="00940BD2"/>
    <w:rsid w:val="00942E55"/>
    <w:rsid w:val="00943843"/>
    <w:rsid w:val="0094524F"/>
    <w:rsid w:val="00947C07"/>
    <w:rsid w:val="00952321"/>
    <w:rsid w:val="00955609"/>
    <w:rsid w:val="00955931"/>
    <w:rsid w:val="009628A5"/>
    <w:rsid w:val="0096406E"/>
    <w:rsid w:val="00971F3F"/>
    <w:rsid w:val="00972070"/>
    <w:rsid w:val="009749B4"/>
    <w:rsid w:val="009752CA"/>
    <w:rsid w:val="009816CC"/>
    <w:rsid w:val="00984B73"/>
    <w:rsid w:val="009859FA"/>
    <w:rsid w:val="009861E9"/>
    <w:rsid w:val="00996571"/>
    <w:rsid w:val="00996FB7"/>
    <w:rsid w:val="00997D78"/>
    <w:rsid w:val="00997E65"/>
    <w:rsid w:val="009A035F"/>
    <w:rsid w:val="009A2EA4"/>
    <w:rsid w:val="009A44C4"/>
    <w:rsid w:val="009A5429"/>
    <w:rsid w:val="009A6996"/>
    <w:rsid w:val="009B0E7A"/>
    <w:rsid w:val="009B1768"/>
    <w:rsid w:val="009B19A2"/>
    <w:rsid w:val="009B1D49"/>
    <w:rsid w:val="009B2213"/>
    <w:rsid w:val="009C2D13"/>
    <w:rsid w:val="009C47FD"/>
    <w:rsid w:val="009D1D6B"/>
    <w:rsid w:val="009D475E"/>
    <w:rsid w:val="009D5813"/>
    <w:rsid w:val="009D6B4D"/>
    <w:rsid w:val="009D7AA7"/>
    <w:rsid w:val="009E06C1"/>
    <w:rsid w:val="009E1776"/>
    <w:rsid w:val="009E4C3F"/>
    <w:rsid w:val="009E5154"/>
    <w:rsid w:val="009E6946"/>
    <w:rsid w:val="009E6BC0"/>
    <w:rsid w:val="009F35BC"/>
    <w:rsid w:val="00A0364F"/>
    <w:rsid w:val="00A041F2"/>
    <w:rsid w:val="00A072D3"/>
    <w:rsid w:val="00A1551B"/>
    <w:rsid w:val="00A15ECA"/>
    <w:rsid w:val="00A15F9A"/>
    <w:rsid w:val="00A20352"/>
    <w:rsid w:val="00A2104F"/>
    <w:rsid w:val="00A219D7"/>
    <w:rsid w:val="00A2214A"/>
    <w:rsid w:val="00A236A7"/>
    <w:rsid w:val="00A23F09"/>
    <w:rsid w:val="00A26784"/>
    <w:rsid w:val="00A303AA"/>
    <w:rsid w:val="00A30E3E"/>
    <w:rsid w:val="00A31169"/>
    <w:rsid w:val="00A3161E"/>
    <w:rsid w:val="00A31A60"/>
    <w:rsid w:val="00A33FC1"/>
    <w:rsid w:val="00A352D4"/>
    <w:rsid w:val="00A37F0F"/>
    <w:rsid w:val="00A428E7"/>
    <w:rsid w:val="00A42964"/>
    <w:rsid w:val="00A45855"/>
    <w:rsid w:val="00A55749"/>
    <w:rsid w:val="00A56B33"/>
    <w:rsid w:val="00A60C0B"/>
    <w:rsid w:val="00A61BAB"/>
    <w:rsid w:val="00A6295E"/>
    <w:rsid w:val="00A6442D"/>
    <w:rsid w:val="00A648CB"/>
    <w:rsid w:val="00A65EE1"/>
    <w:rsid w:val="00A65F2B"/>
    <w:rsid w:val="00A73E6D"/>
    <w:rsid w:val="00A74B54"/>
    <w:rsid w:val="00A74D05"/>
    <w:rsid w:val="00A7673F"/>
    <w:rsid w:val="00A76E64"/>
    <w:rsid w:val="00A80084"/>
    <w:rsid w:val="00A80373"/>
    <w:rsid w:val="00A804A0"/>
    <w:rsid w:val="00A81856"/>
    <w:rsid w:val="00A845AE"/>
    <w:rsid w:val="00A8628C"/>
    <w:rsid w:val="00A86CD2"/>
    <w:rsid w:val="00A904B3"/>
    <w:rsid w:val="00A91383"/>
    <w:rsid w:val="00AA2795"/>
    <w:rsid w:val="00AA3B3B"/>
    <w:rsid w:val="00AA49BD"/>
    <w:rsid w:val="00AA53EF"/>
    <w:rsid w:val="00AA76D0"/>
    <w:rsid w:val="00AB0AD5"/>
    <w:rsid w:val="00AB0F4C"/>
    <w:rsid w:val="00AB19BF"/>
    <w:rsid w:val="00AB3F47"/>
    <w:rsid w:val="00AB4383"/>
    <w:rsid w:val="00AB7590"/>
    <w:rsid w:val="00AC298C"/>
    <w:rsid w:val="00AC358C"/>
    <w:rsid w:val="00AC6790"/>
    <w:rsid w:val="00AC7D01"/>
    <w:rsid w:val="00AD0438"/>
    <w:rsid w:val="00AD0CA1"/>
    <w:rsid w:val="00AD1277"/>
    <w:rsid w:val="00AD2F5C"/>
    <w:rsid w:val="00AD30EA"/>
    <w:rsid w:val="00AD584F"/>
    <w:rsid w:val="00AD614A"/>
    <w:rsid w:val="00AD749A"/>
    <w:rsid w:val="00AE4F54"/>
    <w:rsid w:val="00AE6432"/>
    <w:rsid w:val="00AE7DFA"/>
    <w:rsid w:val="00AF211A"/>
    <w:rsid w:val="00AF2834"/>
    <w:rsid w:val="00AF7337"/>
    <w:rsid w:val="00AF764E"/>
    <w:rsid w:val="00B049ED"/>
    <w:rsid w:val="00B04B5A"/>
    <w:rsid w:val="00B04F4B"/>
    <w:rsid w:val="00B05364"/>
    <w:rsid w:val="00B0665D"/>
    <w:rsid w:val="00B12629"/>
    <w:rsid w:val="00B15420"/>
    <w:rsid w:val="00B25806"/>
    <w:rsid w:val="00B321E6"/>
    <w:rsid w:val="00B34041"/>
    <w:rsid w:val="00B35080"/>
    <w:rsid w:val="00B353F7"/>
    <w:rsid w:val="00B35C69"/>
    <w:rsid w:val="00B40278"/>
    <w:rsid w:val="00B414F0"/>
    <w:rsid w:val="00B41C00"/>
    <w:rsid w:val="00B45830"/>
    <w:rsid w:val="00B460D9"/>
    <w:rsid w:val="00B461C2"/>
    <w:rsid w:val="00B5177C"/>
    <w:rsid w:val="00B57081"/>
    <w:rsid w:val="00B630D4"/>
    <w:rsid w:val="00B672E9"/>
    <w:rsid w:val="00B71DB9"/>
    <w:rsid w:val="00B72981"/>
    <w:rsid w:val="00B80162"/>
    <w:rsid w:val="00B802EB"/>
    <w:rsid w:val="00B815D3"/>
    <w:rsid w:val="00B842B1"/>
    <w:rsid w:val="00B84B37"/>
    <w:rsid w:val="00B86318"/>
    <w:rsid w:val="00B863B4"/>
    <w:rsid w:val="00B912C1"/>
    <w:rsid w:val="00B93F97"/>
    <w:rsid w:val="00BA10BD"/>
    <w:rsid w:val="00BA24AE"/>
    <w:rsid w:val="00BB1D02"/>
    <w:rsid w:val="00BB336C"/>
    <w:rsid w:val="00BB6B21"/>
    <w:rsid w:val="00BC09B6"/>
    <w:rsid w:val="00BC0AC2"/>
    <w:rsid w:val="00BC3496"/>
    <w:rsid w:val="00BD017F"/>
    <w:rsid w:val="00BD31C8"/>
    <w:rsid w:val="00BD401E"/>
    <w:rsid w:val="00BD6EC3"/>
    <w:rsid w:val="00BD7032"/>
    <w:rsid w:val="00BE2B89"/>
    <w:rsid w:val="00BE3534"/>
    <w:rsid w:val="00BE3A47"/>
    <w:rsid w:val="00BE423B"/>
    <w:rsid w:val="00BF0477"/>
    <w:rsid w:val="00BF3076"/>
    <w:rsid w:val="00BF3524"/>
    <w:rsid w:val="00BF5076"/>
    <w:rsid w:val="00BF566F"/>
    <w:rsid w:val="00BF5956"/>
    <w:rsid w:val="00BF59A0"/>
    <w:rsid w:val="00C058BD"/>
    <w:rsid w:val="00C05F56"/>
    <w:rsid w:val="00C07188"/>
    <w:rsid w:val="00C075C9"/>
    <w:rsid w:val="00C107B6"/>
    <w:rsid w:val="00C10E98"/>
    <w:rsid w:val="00C13F77"/>
    <w:rsid w:val="00C17453"/>
    <w:rsid w:val="00C1789F"/>
    <w:rsid w:val="00C23BCA"/>
    <w:rsid w:val="00C31036"/>
    <w:rsid w:val="00C343A9"/>
    <w:rsid w:val="00C34FCF"/>
    <w:rsid w:val="00C36C66"/>
    <w:rsid w:val="00C41468"/>
    <w:rsid w:val="00C42047"/>
    <w:rsid w:val="00C51AB2"/>
    <w:rsid w:val="00C554E5"/>
    <w:rsid w:val="00C56D9F"/>
    <w:rsid w:val="00C5757A"/>
    <w:rsid w:val="00C60C51"/>
    <w:rsid w:val="00C643C5"/>
    <w:rsid w:val="00C6739B"/>
    <w:rsid w:val="00C70CC6"/>
    <w:rsid w:val="00C737D6"/>
    <w:rsid w:val="00C7399C"/>
    <w:rsid w:val="00C73DBC"/>
    <w:rsid w:val="00C74C34"/>
    <w:rsid w:val="00C770A1"/>
    <w:rsid w:val="00C84F20"/>
    <w:rsid w:val="00C907C9"/>
    <w:rsid w:val="00C9260A"/>
    <w:rsid w:val="00C936F0"/>
    <w:rsid w:val="00C940EC"/>
    <w:rsid w:val="00C971A8"/>
    <w:rsid w:val="00C97D4A"/>
    <w:rsid w:val="00CA2FFB"/>
    <w:rsid w:val="00CA3D1E"/>
    <w:rsid w:val="00CB0A76"/>
    <w:rsid w:val="00CB7297"/>
    <w:rsid w:val="00CC1A5E"/>
    <w:rsid w:val="00CC4A4C"/>
    <w:rsid w:val="00CC5FB4"/>
    <w:rsid w:val="00CC7488"/>
    <w:rsid w:val="00CD0803"/>
    <w:rsid w:val="00CD1D9C"/>
    <w:rsid w:val="00CD2399"/>
    <w:rsid w:val="00CD3038"/>
    <w:rsid w:val="00CD4947"/>
    <w:rsid w:val="00CD783F"/>
    <w:rsid w:val="00CE0797"/>
    <w:rsid w:val="00CE2C87"/>
    <w:rsid w:val="00CE555A"/>
    <w:rsid w:val="00CF12D9"/>
    <w:rsid w:val="00CF1A2C"/>
    <w:rsid w:val="00CF2DEC"/>
    <w:rsid w:val="00D04B21"/>
    <w:rsid w:val="00D06A8A"/>
    <w:rsid w:val="00D077EB"/>
    <w:rsid w:val="00D11BEC"/>
    <w:rsid w:val="00D15B3E"/>
    <w:rsid w:val="00D22676"/>
    <w:rsid w:val="00D23F31"/>
    <w:rsid w:val="00D30AD4"/>
    <w:rsid w:val="00D32800"/>
    <w:rsid w:val="00D32943"/>
    <w:rsid w:val="00D346B0"/>
    <w:rsid w:val="00D35F43"/>
    <w:rsid w:val="00D366C1"/>
    <w:rsid w:val="00D4012D"/>
    <w:rsid w:val="00D41C37"/>
    <w:rsid w:val="00D41D7B"/>
    <w:rsid w:val="00D4288B"/>
    <w:rsid w:val="00D463B6"/>
    <w:rsid w:val="00D473BE"/>
    <w:rsid w:val="00D506CD"/>
    <w:rsid w:val="00D50ABE"/>
    <w:rsid w:val="00D50D41"/>
    <w:rsid w:val="00D511BD"/>
    <w:rsid w:val="00D52A98"/>
    <w:rsid w:val="00D537A0"/>
    <w:rsid w:val="00D5383A"/>
    <w:rsid w:val="00D55E63"/>
    <w:rsid w:val="00D5645E"/>
    <w:rsid w:val="00D61340"/>
    <w:rsid w:val="00D6156D"/>
    <w:rsid w:val="00D6184F"/>
    <w:rsid w:val="00D6465C"/>
    <w:rsid w:val="00D657DF"/>
    <w:rsid w:val="00D7152E"/>
    <w:rsid w:val="00D71618"/>
    <w:rsid w:val="00D73A97"/>
    <w:rsid w:val="00D806DF"/>
    <w:rsid w:val="00D84381"/>
    <w:rsid w:val="00D86524"/>
    <w:rsid w:val="00D91CED"/>
    <w:rsid w:val="00D91D89"/>
    <w:rsid w:val="00D95A59"/>
    <w:rsid w:val="00D97EE2"/>
    <w:rsid w:val="00DA5E3E"/>
    <w:rsid w:val="00DA6FA8"/>
    <w:rsid w:val="00DA7AD7"/>
    <w:rsid w:val="00DB1812"/>
    <w:rsid w:val="00DB198A"/>
    <w:rsid w:val="00DB35EB"/>
    <w:rsid w:val="00DC2034"/>
    <w:rsid w:val="00DC69E6"/>
    <w:rsid w:val="00DD13DA"/>
    <w:rsid w:val="00DD493D"/>
    <w:rsid w:val="00DD4A15"/>
    <w:rsid w:val="00DD6BDF"/>
    <w:rsid w:val="00DE0397"/>
    <w:rsid w:val="00DE08AD"/>
    <w:rsid w:val="00DE2CB5"/>
    <w:rsid w:val="00DE38B7"/>
    <w:rsid w:val="00DE3DB1"/>
    <w:rsid w:val="00DE5A56"/>
    <w:rsid w:val="00DF24D9"/>
    <w:rsid w:val="00DF4F88"/>
    <w:rsid w:val="00DF5145"/>
    <w:rsid w:val="00DF7C40"/>
    <w:rsid w:val="00E01A35"/>
    <w:rsid w:val="00E02470"/>
    <w:rsid w:val="00E0439B"/>
    <w:rsid w:val="00E105E1"/>
    <w:rsid w:val="00E136A0"/>
    <w:rsid w:val="00E2038A"/>
    <w:rsid w:val="00E239BE"/>
    <w:rsid w:val="00E25D35"/>
    <w:rsid w:val="00E2751F"/>
    <w:rsid w:val="00E27AAA"/>
    <w:rsid w:val="00E32C60"/>
    <w:rsid w:val="00E33F65"/>
    <w:rsid w:val="00E35E03"/>
    <w:rsid w:val="00E36922"/>
    <w:rsid w:val="00E406D3"/>
    <w:rsid w:val="00E44270"/>
    <w:rsid w:val="00E50642"/>
    <w:rsid w:val="00E510C7"/>
    <w:rsid w:val="00E52073"/>
    <w:rsid w:val="00E57FF7"/>
    <w:rsid w:val="00E7068C"/>
    <w:rsid w:val="00E70838"/>
    <w:rsid w:val="00E712C4"/>
    <w:rsid w:val="00E74CCD"/>
    <w:rsid w:val="00E75AA5"/>
    <w:rsid w:val="00E81605"/>
    <w:rsid w:val="00E82323"/>
    <w:rsid w:val="00E83206"/>
    <w:rsid w:val="00E84225"/>
    <w:rsid w:val="00E8426D"/>
    <w:rsid w:val="00E8466F"/>
    <w:rsid w:val="00E84728"/>
    <w:rsid w:val="00E8528A"/>
    <w:rsid w:val="00E85528"/>
    <w:rsid w:val="00E861E8"/>
    <w:rsid w:val="00E90DF7"/>
    <w:rsid w:val="00E913E1"/>
    <w:rsid w:val="00E9220C"/>
    <w:rsid w:val="00E97F00"/>
    <w:rsid w:val="00EA0721"/>
    <w:rsid w:val="00EA126B"/>
    <w:rsid w:val="00EA17CB"/>
    <w:rsid w:val="00EA5667"/>
    <w:rsid w:val="00EB0E41"/>
    <w:rsid w:val="00EC3868"/>
    <w:rsid w:val="00EC7998"/>
    <w:rsid w:val="00EC7C17"/>
    <w:rsid w:val="00ED1455"/>
    <w:rsid w:val="00ED1FE0"/>
    <w:rsid w:val="00ED435B"/>
    <w:rsid w:val="00EE16DE"/>
    <w:rsid w:val="00EE1A35"/>
    <w:rsid w:val="00EE53FD"/>
    <w:rsid w:val="00EE7875"/>
    <w:rsid w:val="00EF014A"/>
    <w:rsid w:val="00EF47F0"/>
    <w:rsid w:val="00EF494A"/>
    <w:rsid w:val="00EF75DD"/>
    <w:rsid w:val="00EF7690"/>
    <w:rsid w:val="00F017EB"/>
    <w:rsid w:val="00F01AC1"/>
    <w:rsid w:val="00F01C90"/>
    <w:rsid w:val="00F022F0"/>
    <w:rsid w:val="00F05A58"/>
    <w:rsid w:val="00F078B5"/>
    <w:rsid w:val="00F106B1"/>
    <w:rsid w:val="00F11A72"/>
    <w:rsid w:val="00F11BD2"/>
    <w:rsid w:val="00F2290A"/>
    <w:rsid w:val="00F23A27"/>
    <w:rsid w:val="00F2581A"/>
    <w:rsid w:val="00F26C40"/>
    <w:rsid w:val="00F30785"/>
    <w:rsid w:val="00F32531"/>
    <w:rsid w:val="00F42F5B"/>
    <w:rsid w:val="00F433D0"/>
    <w:rsid w:val="00F468D7"/>
    <w:rsid w:val="00F50068"/>
    <w:rsid w:val="00F51AE2"/>
    <w:rsid w:val="00F53806"/>
    <w:rsid w:val="00F54693"/>
    <w:rsid w:val="00F62D0E"/>
    <w:rsid w:val="00F63644"/>
    <w:rsid w:val="00F648AA"/>
    <w:rsid w:val="00F67245"/>
    <w:rsid w:val="00F678C5"/>
    <w:rsid w:val="00F73585"/>
    <w:rsid w:val="00F73E03"/>
    <w:rsid w:val="00F80620"/>
    <w:rsid w:val="00F810CD"/>
    <w:rsid w:val="00F811EA"/>
    <w:rsid w:val="00F82355"/>
    <w:rsid w:val="00F84EAB"/>
    <w:rsid w:val="00F85A4F"/>
    <w:rsid w:val="00F917CC"/>
    <w:rsid w:val="00F9622D"/>
    <w:rsid w:val="00F96952"/>
    <w:rsid w:val="00FA12BB"/>
    <w:rsid w:val="00FA2AA6"/>
    <w:rsid w:val="00FA5C37"/>
    <w:rsid w:val="00FA66B7"/>
    <w:rsid w:val="00FB19AB"/>
    <w:rsid w:val="00FB317A"/>
    <w:rsid w:val="00FB37CB"/>
    <w:rsid w:val="00FC065C"/>
    <w:rsid w:val="00FC261A"/>
    <w:rsid w:val="00FD29E6"/>
    <w:rsid w:val="00FD6598"/>
    <w:rsid w:val="00FD6B19"/>
    <w:rsid w:val="00FD7A9F"/>
    <w:rsid w:val="00FD7EF9"/>
    <w:rsid w:val="00FE20E9"/>
    <w:rsid w:val="00FE35F6"/>
    <w:rsid w:val="00FF0501"/>
    <w:rsid w:val="00FF2FC1"/>
    <w:rsid w:val="00FF39B7"/>
    <w:rsid w:val="00FF437D"/>
    <w:rsid w:val="00FF45B2"/>
    <w:rsid w:val="00FF4C0C"/>
    <w:rsid w:val="00FF57D4"/>
    <w:rsid w:val="00FF5B91"/>
    <w:rsid w:val="02BF319D"/>
    <w:rsid w:val="03CE5511"/>
    <w:rsid w:val="0B27418B"/>
    <w:rsid w:val="0BBC0954"/>
    <w:rsid w:val="0BEFD5B9"/>
    <w:rsid w:val="0E6138A4"/>
    <w:rsid w:val="0E685042"/>
    <w:rsid w:val="0F855D5E"/>
    <w:rsid w:val="0F862938"/>
    <w:rsid w:val="0FC44705"/>
    <w:rsid w:val="0FF3FBDA"/>
    <w:rsid w:val="11494D20"/>
    <w:rsid w:val="13F612B8"/>
    <w:rsid w:val="18574325"/>
    <w:rsid w:val="1B116657"/>
    <w:rsid w:val="1B503E5C"/>
    <w:rsid w:val="1C816E36"/>
    <w:rsid w:val="1E0D3BDD"/>
    <w:rsid w:val="21771FE4"/>
    <w:rsid w:val="21EA7DEF"/>
    <w:rsid w:val="234C0529"/>
    <w:rsid w:val="263410A8"/>
    <w:rsid w:val="285F08CD"/>
    <w:rsid w:val="29803A8E"/>
    <w:rsid w:val="29C36315"/>
    <w:rsid w:val="2B1C7369"/>
    <w:rsid w:val="2C795C45"/>
    <w:rsid w:val="2D6625F1"/>
    <w:rsid w:val="2D87335D"/>
    <w:rsid w:val="2F011DB5"/>
    <w:rsid w:val="35816DB2"/>
    <w:rsid w:val="3B76E692"/>
    <w:rsid w:val="3F56149B"/>
    <w:rsid w:val="402B5A2E"/>
    <w:rsid w:val="45506FD2"/>
    <w:rsid w:val="45737148"/>
    <w:rsid w:val="461E87C0"/>
    <w:rsid w:val="47243CAB"/>
    <w:rsid w:val="47C15148"/>
    <w:rsid w:val="4C02150C"/>
    <w:rsid w:val="4C1D392C"/>
    <w:rsid w:val="4DFF24A3"/>
    <w:rsid w:val="4EDF2173"/>
    <w:rsid w:val="4F88250B"/>
    <w:rsid w:val="567F000C"/>
    <w:rsid w:val="57114A24"/>
    <w:rsid w:val="57E72693"/>
    <w:rsid w:val="58E70C0D"/>
    <w:rsid w:val="59FF22FC"/>
    <w:rsid w:val="5A9F208C"/>
    <w:rsid w:val="5B1C7ED7"/>
    <w:rsid w:val="5CCB2DF1"/>
    <w:rsid w:val="5F7ECA1A"/>
    <w:rsid w:val="60A93CC5"/>
    <w:rsid w:val="60FA1A9E"/>
    <w:rsid w:val="636044FE"/>
    <w:rsid w:val="6472AA62"/>
    <w:rsid w:val="68B113FB"/>
    <w:rsid w:val="69430369"/>
    <w:rsid w:val="6C6C5FE5"/>
    <w:rsid w:val="6D7E0462"/>
    <w:rsid w:val="6D8B7501"/>
    <w:rsid w:val="6E565D48"/>
    <w:rsid w:val="6F33CB55"/>
    <w:rsid w:val="6FDE37A2"/>
    <w:rsid w:val="707A2942"/>
    <w:rsid w:val="73CB99AD"/>
    <w:rsid w:val="74C77DBF"/>
    <w:rsid w:val="753D1EAB"/>
    <w:rsid w:val="757F16DB"/>
    <w:rsid w:val="75FE3404"/>
    <w:rsid w:val="76604D50"/>
    <w:rsid w:val="77A37C56"/>
    <w:rsid w:val="7A9E45ED"/>
    <w:rsid w:val="7ADFFF92"/>
    <w:rsid w:val="7B5F39B3"/>
    <w:rsid w:val="7BDE8034"/>
    <w:rsid w:val="7D53776E"/>
    <w:rsid w:val="7DBF6647"/>
    <w:rsid w:val="7DD314CA"/>
    <w:rsid w:val="7EECE1EB"/>
    <w:rsid w:val="7F3B859A"/>
    <w:rsid w:val="7FFB46AE"/>
    <w:rsid w:val="7FFF3EB2"/>
    <w:rsid w:val="9F4983F3"/>
    <w:rsid w:val="AFFB4CCE"/>
    <w:rsid w:val="BBEE53F7"/>
    <w:rsid w:val="BDCE3708"/>
    <w:rsid w:val="BF35E645"/>
    <w:rsid w:val="BF4C356B"/>
    <w:rsid w:val="D3DDADC4"/>
    <w:rsid w:val="D575A034"/>
    <w:rsid w:val="DDB71D65"/>
    <w:rsid w:val="DFAF0BEC"/>
    <w:rsid w:val="ED15B04C"/>
    <w:rsid w:val="F6FEBF06"/>
    <w:rsid w:val="F7FDEDF2"/>
    <w:rsid w:val="F9FF1F25"/>
    <w:rsid w:val="FB2B55CC"/>
    <w:rsid w:val="FDA3940F"/>
    <w:rsid w:val="FEDE2012"/>
    <w:rsid w:val="FF6BD77C"/>
    <w:rsid w:val="FFED32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20" w:lineRule="atLeast"/>
      <w:ind w:firstLine="454"/>
      <w:jc w:val="both"/>
      <w:textAlignment w:val="baseline"/>
    </w:pPr>
    <w:rPr>
      <w:rFonts w:ascii="Times New Roman" w:hAnsi="Times New Roman" w:eastAsia="宋体" w:cs="Times New Roman"/>
      <w:sz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unhideWhenUsed/>
    <w:locked/>
    <w:uiPriority w:val="99"/>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styleId="3">
    <w:name w:val="Balloon Text"/>
    <w:basedOn w:val="1"/>
    <w:link w:val="10"/>
    <w:autoRedefine/>
    <w:qFormat/>
    <w:uiPriority w:val="99"/>
    <w:pPr>
      <w:spacing w:line="240" w:lineRule="auto"/>
    </w:pPr>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locked/>
    <w:uiPriority w:val="99"/>
    <w:rPr>
      <w:sz w:val="24"/>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autoRedefine/>
    <w:semiHidden/>
    <w:qFormat/>
    <w:locked/>
    <w:uiPriority w:val="99"/>
    <w:rPr>
      <w:rFonts w:ascii="Times New Roman" w:hAnsi="Times New Roman" w:eastAsia="宋体" w:cs="Times New Roman"/>
      <w:kern w:val="0"/>
      <w:sz w:val="18"/>
      <w:szCs w:val="18"/>
    </w:rPr>
  </w:style>
  <w:style w:type="character" w:customStyle="1" w:styleId="11">
    <w:name w:val="页脚 Char"/>
    <w:basedOn w:val="9"/>
    <w:link w:val="4"/>
    <w:autoRedefine/>
    <w:semiHidden/>
    <w:qFormat/>
    <w:locked/>
    <w:uiPriority w:val="99"/>
    <w:rPr>
      <w:rFonts w:cs="Times New Roman"/>
      <w:sz w:val="18"/>
      <w:szCs w:val="18"/>
    </w:rPr>
  </w:style>
  <w:style w:type="character" w:customStyle="1" w:styleId="12">
    <w:name w:val="页眉 Char"/>
    <w:basedOn w:val="9"/>
    <w:link w:val="5"/>
    <w:autoRedefine/>
    <w:qFormat/>
    <w:locked/>
    <w:uiPriority w:val="99"/>
    <w:rPr>
      <w:rFonts w:ascii="Times New Roman" w:hAnsi="Times New Roman" w:eastAsia="宋体" w:cs="Times New Roman"/>
      <w:kern w:val="0"/>
      <w:sz w:val="18"/>
      <w:szCs w:val="18"/>
    </w:rPr>
  </w:style>
  <w:style w:type="paragraph" w:customStyle="1" w:styleId="13">
    <w:name w:val="列出段落1"/>
    <w:basedOn w:val="1"/>
    <w:autoRedefine/>
    <w:qFormat/>
    <w:uiPriority w:val="99"/>
    <w:pPr>
      <w:ind w:firstLine="420" w:firstLineChars="200"/>
    </w:pPr>
  </w:style>
  <w:style w:type="paragraph" w:customStyle="1" w:styleId="14">
    <w:name w:val="reader-word-layer"/>
    <w:basedOn w:val="1"/>
    <w:autoRedefine/>
    <w:qFormat/>
    <w:uiPriority w:val="99"/>
    <w:pPr>
      <w:widowControl/>
      <w:adjustRightInd/>
      <w:spacing w:before="100" w:beforeAutospacing="1" w:after="100" w:afterAutospacing="1" w:line="240" w:lineRule="auto"/>
      <w:ind w:firstLine="0"/>
      <w:jc w:val="left"/>
      <w:textAlignment w:val="auto"/>
    </w:pPr>
    <w:rPr>
      <w:rFonts w:ascii="宋体" w:hAnsi="宋体" w:cs="宋体"/>
      <w:sz w:val="24"/>
      <w:szCs w:val="24"/>
    </w:rPr>
  </w:style>
  <w:style w:type="paragraph" w:styleId="15">
    <w:name w:val="List Paragraph"/>
    <w:basedOn w:val="1"/>
    <w:qFormat/>
    <w:uiPriority w:val="34"/>
    <w:pPr>
      <w:ind w:firstLine="420" w:firstLineChars="200"/>
    </w:pPr>
  </w:style>
  <w:style w:type="character" w:customStyle="1" w:styleId="16">
    <w:name w:val="10"/>
    <w:basedOn w:val="9"/>
    <w:uiPriority w:val="0"/>
    <w:rPr>
      <w:rFonts w:hint="default" w:ascii="Calibri" w:hAnsi="Calibri" w:cs="Calibri"/>
    </w:rPr>
  </w:style>
  <w:style w:type="character" w:customStyle="1" w:styleId="17">
    <w:name w:val="15"/>
    <w:basedOn w:val="9"/>
    <w:qFormat/>
    <w:uiPriority w:val="0"/>
    <w:rPr>
      <w:rFonts w:hint="default"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1776</Words>
  <Characters>1797</Characters>
  <Lines>1</Lines>
  <Paragraphs>1</Paragraphs>
  <TotalTime>23</TotalTime>
  <ScaleCrop>false</ScaleCrop>
  <LinksUpToDate>false</LinksUpToDate>
  <CharactersWithSpaces>1797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2014-10-27T22:03:00Z</dcterms:created>
  <dc:creator>闫丽丽</dc:creator>
  <cp:lastModifiedBy>潘素</cp:lastModifiedBy>
  <cp:lastPrinted>2016-08-28T19:19:00Z</cp:lastPrinted>
  <dcterms:modified xsi:type="dcterms:W3CDTF">2026-04-01T10:55:41Z</dcterms:modified>
  <dc:title>工程量清单说明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DDBF94B074ABEDBE0C700369EB7E76A2_43</vt:lpwstr>
  </property>
  <property fmtid="{D5CDD505-2E9C-101B-9397-08002B2CF9AE}" pid="4" name="KSOTemplateDocerSaveRecord">
    <vt:lpwstr>eyJoZGlkIjoiMmY1NDc2ZTY0ZjgyY2U4MzExMmUxMzJjZmZkY2YyZjAiLCJ1c2VySWQiOiI0OTEzMzQyNjkifQ==</vt:lpwstr>
  </property>
</Properties>
</file>