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9E7AD">
      <w:pPr>
        <w:spacing w:line="480" w:lineRule="exact"/>
        <w:jc w:val="center"/>
        <w:outlineLvl w:val="0"/>
        <w:rPr>
          <w:rFonts w:hint="eastAsia" w:ascii="宋体" w:hAnsi="宋体" w:eastAsia="宋体" w:cs="Times New Roman"/>
          <w:b/>
          <w:sz w:val="36"/>
          <w:szCs w:val="36"/>
          <w:lang w:eastAsia="zh-CN"/>
        </w:rPr>
      </w:pPr>
      <w:r>
        <w:rPr>
          <w:rFonts w:hint="eastAsia" w:ascii="宋体" w:hAnsi="宋体" w:eastAsia="宋体" w:cs="Times New Roman"/>
          <w:b/>
          <w:sz w:val="36"/>
          <w:szCs w:val="36"/>
        </w:rPr>
        <w:t>重庆</w:t>
      </w:r>
      <w:r>
        <w:rPr>
          <w:rFonts w:hint="eastAsia" w:ascii="宋体" w:hAnsi="宋体" w:eastAsia="宋体" w:cs="Times New Roman"/>
          <w:b/>
          <w:sz w:val="36"/>
          <w:szCs w:val="36"/>
          <w:lang w:val="en-US" w:eastAsia="zh-CN"/>
        </w:rPr>
        <w:t>高速资产经营管理</w:t>
      </w:r>
      <w:r>
        <w:rPr>
          <w:rFonts w:hint="eastAsia" w:ascii="宋体" w:hAnsi="宋体" w:eastAsia="宋体" w:cs="Times New Roman"/>
          <w:b/>
          <w:sz w:val="36"/>
          <w:szCs w:val="36"/>
          <w:lang w:eastAsia="zh-CN"/>
        </w:rPr>
        <w:t>有限公司</w:t>
      </w:r>
    </w:p>
    <w:p w14:paraId="70183F18">
      <w:pPr>
        <w:spacing w:line="480" w:lineRule="exact"/>
        <w:jc w:val="center"/>
        <w:outlineLvl w:val="0"/>
        <w:rPr>
          <w:rFonts w:hint="eastAsia" w:ascii="宋体" w:hAnsi="宋体" w:eastAsia="宋体" w:cs="Times New Roman"/>
          <w:b/>
          <w:sz w:val="36"/>
          <w:szCs w:val="36"/>
          <w:lang w:val="en-US" w:eastAsia="zh-CN"/>
        </w:rPr>
      </w:pPr>
      <w:r>
        <w:rPr>
          <w:rFonts w:hint="eastAsia" w:ascii="宋体" w:hAnsi="宋体" w:eastAsia="宋体" w:cs="Times New Roman"/>
          <w:b/>
          <w:sz w:val="36"/>
          <w:szCs w:val="36"/>
          <w:lang w:val="en-US" w:eastAsia="zh-CN"/>
        </w:rPr>
        <w:t>渝通项目231项报废处置现状设施设备固定资产一批</w:t>
      </w:r>
    </w:p>
    <w:p w14:paraId="6BC62166">
      <w:pPr>
        <w:spacing w:line="480" w:lineRule="exact"/>
        <w:jc w:val="center"/>
        <w:outlineLvl w:val="0"/>
        <w:rPr>
          <w:rFonts w:hint="eastAsia" w:ascii="宋体" w:hAnsi="宋体" w:eastAsia="宋体" w:cs="Times New Roman"/>
          <w:b/>
          <w:sz w:val="36"/>
          <w:szCs w:val="36"/>
          <w:lang w:val="en-US" w:eastAsia="zh-CN"/>
        </w:rPr>
      </w:pPr>
      <w:bookmarkStart w:id="0" w:name="OLE_LINK12"/>
    </w:p>
    <w:bookmarkEnd w:id="0"/>
    <w:p w14:paraId="0FD0D5D7">
      <w:pPr>
        <w:spacing w:line="480" w:lineRule="exact"/>
        <w:rPr>
          <w:rFonts w:hint="eastAsia" w:ascii="宋体" w:hAnsi="宋体"/>
        </w:rPr>
      </w:pPr>
    </w:p>
    <w:p w14:paraId="1BC6602C">
      <w:pPr>
        <w:spacing w:line="480" w:lineRule="exact"/>
        <w:rPr>
          <w:rFonts w:hint="eastAsia" w:ascii="宋体" w:hAnsi="宋体"/>
        </w:rPr>
      </w:pPr>
    </w:p>
    <w:p w14:paraId="5929B0C3">
      <w:pPr>
        <w:spacing w:line="480" w:lineRule="exact"/>
        <w:rPr>
          <w:rFonts w:hint="eastAsia" w:ascii="宋体" w:hAnsi="宋体"/>
        </w:rPr>
      </w:pPr>
    </w:p>
    <w:p w14:paraId="3B01EBEE">
      <w:pPr>
        <w:spacing w:line="480" w:lineRule="exact"/>
        <w:rPr>
          <w:rFonts w:hint="eastAsia" w:ascii="宋体" w:hAnsi="宋体"/>
        </w:rPr>
      </w:pPr>
    </w:p>
    <w:p w14:paraId="707E07EB">
      <w:pPr>
        <w:spacing w:line="480" w:lineRule="exact"/>
        <w:rPr>
          <w:rFonts w:hint="eastAsia" w:ascii="宋体" w:hAnsi="宋体"/>
        </w:rPr>
      </w:pPr>
    </w:p>
    <w:p w14:paraId="4C28CDA5">
      <w:pPr>
        <w:spacing w:line="480" w:lineRule="exact"/>
        <w:rPr>
          <w:rFonts w:hint="eastAsia" w:ascii="宋体" w:hAnsi="宋体"/>
        </w:rPr>
      </w:pPr>
    </w:p>
    <w:p w14:paraId="6B56E532">
      <w:pPr>
        <w:spacing w:line="480" w:lineRule="exact"/>
        <w:rPr>
          <w:rFonts w:hint="eastAsia" w:ascii="宋体" w:hAnsi="宋体"/>
        </w:rPr>
      </w:pPr>
    </w:p>
    <w:p w14:paraId="78D710DB">
      <w:pPr>
        <w:spacing w:line="480" w:lineRule="exact"/>
        <w:rPr>
          <w:rFonts w:hint="eastAsia" w:ascii="宋体" w:hAnsi="宋体"/>
        </w:rPr>
      </w:pPr>
    </w:p>
    <w:p w14:paraId="61666AE6">
      <w:pPr>
        <w:spacing w:line="480" w:lineRule="exact"/>
        <w:rPr>
          <w:rFonts w:hint="eastAsia" w:ascii="宋体" w:hAnsi="宋体"/>
        </w:rPr>
      </w:pPr>
    </w:p>
    <w:p w14:paraId="688230E8">
      <w:pPr>
        <w:spacing w:line="480" w:lineRule="exact"/>
        <w:rPr>
          <w:rFonts w:hint="eastAsia" w:ascii="宋体" w:hAnsi="宋体"/>
        </w:rPr>
      </w:pPr>
    </w:p>
    <w:p w14:paraId="08B2B63B">
      <w:pPr>
        <w:spacing w:line="480" w:lineRule="exact"/>
        <w:rPr>
          <w:rFonts w:hint="eastAsia" w:ascii="宋体" w:hAnsi="宋体"/>
        </w:rPr>
      </w:pPr>
    </w:p>
    <w:p w14:paraId="3913185A">
      <w:pPr>
        <w:jc w:val="center"/>
        <w:rPr>
          <w:rFonts w:hint="default" w:ascii="宋体" w:hAnsi="宋体" w:eastAsia="宋体" w:cs="宋体"/>
          <w:b/>
          <w:spacing w:val="20"/>
          <w:sz w:val="84"/>
          <w:szCs w:val="84"/>
          <w:lang w:val="en-US" w:eastAsia="zh-CN"/>
        </w:rPr>
      </w:pPr>
      <w:bookmarkStart w:id="1" w:name="_Toc33050454"/>
      <w:bookmarkStart w:id="2" w:name="_Toc33050569"/>
      <w:bookmarkStart w:id="3" w:name="_Toc19388"/>
      <w:bookmarkStart w:id="4" w:name="_Toc33050210"/>
      <w:r>
        <w:rPr>
          <w:rFonts w:hint="eastAsia" w:ascii="宋体" w:hAnsi="宋体" w:cs="宋体"/>
          <w:b/>
          <w:spacing w:val="20"/>
          <w:sz w:val="84"/>
          <w:szCs w:val="84"/>
          <w:lang w:val="en-US" w:eastAsia="zh-CN"/>
        </w:rPr>
        <w:t>竞争性询价文件</w:t>
      </w:r>
    </w:p>
    <w:bookmarkEnd w:id="1"/>
    <w:bookmarkEnd w:id="2"/>
    <w:bookmarkEnd w:id="3"/>
    <w:bookmarkEnd w:id="4"/>
    <w:p w14:paraId="6887CA65">
      <w:pPr>
        <w:spacing w:line="480" w:lineRule="exact"/>
        <w:rPr>
          <w:rFonts w:hint="eastAsia" w:ascii="宋体" w:hAnsi="宋体"/>
        </w:rPr>
      </w:pPr>
    </w:p>
    <w:p w14:paraId="7635B3FA">
      <w:pPr>
        <w:spacing w:line="480" w:lineRule="exact"/>
        <w:rPr>
          <w:rFonts w:hint="eastAsia" w:ascii="宋体" w:hAnsi="宋体"/>
        </w:rPr>
      </w:pPr>
    </w:p>
    <w:p w14:paraId="325DC960">
      <w:pPr>
        <w:spacing w:line="480" w:lineRule="exact"/>
        <w:jc w:val="center"/>
        <w:rPr>
          <w:rFonts w:hint="eastAsia" w:ascii="宋体" w:hAnsi="宋体"/>
          <w:b/>
          <w:sz w:val="36"/>
          <w:szCs w:val="36"/>
        </w:rPr>
      </w:pPr>
    </w:p>
    <w:p w14:paraId="7BC65680">
      <w:pPr>
        <w:spacing w:line="480" w:lineRule="exact"/>
        <w:jc w:val="center"/>
        <w:rPr>
          <w:rFonts w:hint="eastAsia" w:ascii="宋体" w:hAnsi="宋体"/>
          <w:b/>
          <w:sz w:val="36"/>
          <w:szCs w:val="36"/>
        </w:rPr>
      </w:pPr>
    </w:p>
    <w:p w14:paraId="47F971C6">
      <w:pPr>
        <w:spacing w:line="480" w:lineRule="exact"/>
        <w:jc w:val="center"/>
        <w:rPr>
          <w:rFonts w:hint="eastAsia" w:ascii="宋体" w:hAnsi="宋体"/>
          <w:b/>
          <w:sz w:val="36"/>
          <w:szCs w:val="36"/>
        </w:rPr>
      </w:pPr>
    </w:p>
    <w:p w14:paraId="6D0650AA">
      <w:pPr>
        <w:rPr>
          <w:rFonts w:hint="eastAsia"/>
        </w:rPr>
      </w:pPr>
    </w:p>
    <w:p w14:paraId="10441585">
      <w:pPr>
        <w:spacing w:line="480" w:lineRule="exact"/>
        <w:jc w:val="center"/>
        <w:rPr>
          <w:rFonts w:hint="eastAsia" w:ascii="宋体" w:hAnsi="宋体"/>
          <w:b/>
          <w:sz w:val="36"/>
          <w:szCs w:val="36"/>
        </w:rPr>
      </w:pPr>
    </w:p>
    <w:p w14:paraId="4B949207">
      <w:pPr>
        <w:spacing w:line="480" w:lineRule="exact"/>
        <w:jc w:val="both"/>
        <w:rPr>
          <w:rFonts w:hint="eastAsia" w:ascii="宋体" w:hAnsi="宋体"/>
          <w:b/>
          <w:sz w:val="36"/>
          <w:szCs w:val="36"/>
        </w:rPr>
      </w:pPr>
    </w:p>
    <w:p w14:paraId="1116FAB8">
      <w:pPr>
        <w:spacing w:line="480" w:lineRule="exact"/>
        <w:rPr>
          <w:rFonts w:hint="eastAsia" w:ascii="宋体" w:hAnsi="宋体"/>
          <w:b/>
          <w:sz w:val="36"/>
          <w:szCs w:val="36"/>
        </w:rPr>
      </w:pPr>
    </w:p>
    <w:p w14:paraId="45DF06EA">
      <w:pPr>
        <w:spacing w:line="480" w:lineRule="exact"/>
        <w:jc w:val="center"/>
        <w:outlineLvl w:val="1"/>
        <w:rPr>
          <w:rFonts w:hint="eastAsia" w:ascii="宋体" w:hAnsi="宋体"/>
          <w:b/>
          <w:sz w:val="30"/>
          <w:szCs w:val="30"/>
        </w:rPr>
      </w:pPr>
      <w:bookmarkStart w:id="5" w:name="_Toc33050211"/>
      <w:bookmarkStart w:id="6" w:name="_Toc33050570"/>
      <w:bookmarkStart w:id="7" w:name="_Toc33050455"/>
      <w:bookmarkStart w:id="8" w:name="_Toc10766"/>
      <w:r>
        <w:rPr>
          <w:rFonts w:hint="eastAsia" w:ascii="宋体" w:hAnsi="宋体"/>
          <w:b/>
          <w:sz w:val="30"/>
          <w:szCs w:val="30"/>
          <w:lang w:val="en-US" w:eastAsia="zh-CN"/>
        </w:rPr>
        <w:t>询价人</w:t>
      </w:r>
      <w:r>
        <w:rPr>
          <w:rFonts w:hint="eastAsia" w:ascii="宋体" w:hAnsi="宋体"/>
          <w:b/>
          <w:sz w:val="30"/>
          <w:szCs w:val="30"/>
        </w:rPr>
        <w:t>：重庆高速资产经营管理有限公司</w:t>
      </w:r>
      <w:bookmarkEnd w:id="5"/>
      <w:bookmarkEnd w:id="6"/>
      <w:bookmarkEnd w:id="7"/>
      <w:bookmarkEnd w:id="8"/>
    </w:p>
    <w:p w14:paraId="1372366C">
      <w:pPr>
        <w:spacing w:line="480" w:lineRule="exact"/>
        <w:jc w:val="center"/>
        <w:outlineLvl w:val="1"/>
        <w:rPr>
          <w:rFonts w:hint="eastAsia" w:ascii="宋体" w:hAnsi="宋体"/>
          <w:b/>
          <w:sz w:val="30"/>
          <w:szCs w:val="30"/>
        </w:rPr>
      </w:pPr>
      <w:bookmarkStart w:id="9" w:name="_Toc33050212"/>
      <w:bookmarkStart w:id="10" w:name="_Toc33050456"/>
      <w:bookmarkStart w:id="11" w:name="_Toc27578"/>
      <w:bookmarkStart w:id="12" w:name="_Toc33050571"/>
      <w:r>
        <w:rPr>
          <w:rFonts w:hint="eastAsia" w:ascii="宋体" w:hAnsi="宋体"/>
          <w:b/>
          <w:sz w:val="30"/>
          <w:szCs w:val="30"/>
        </w:rPr>
        <w:t>202</w:t>
      </w:r>
      <w:r>
        <w:rPr>
          <w:rFonts w:hint="eastAsia" w:ascii="宋体" w:hAnsi="宋体"/>
          <w:b/>
          <w:sz w:val="30"/>
          <w:szCs w:val="30"/>
          <w:lang w:val="en-US" w:eastAsia="zh-CN"/>
        </w:rPr>
        <w:t>6</w:t>
      </w:r>
      <w:r>
        <w:rPr>
          <w:rFonts w:hint="eastAsia" w:ascii="宋体" w:hAnsi="宋体"/>
          <w:b/>
          <w:sz w:val="30"/>
          <w:szCs w:val="30"/>
        </w:rPr>
        <w:t>年</w:t>
      </w:r>
      <w:r>
        <w:rPr>
          <w:rFonts w:hint="eastAsia" w:ascii="宋体" w:hAnsi="宋体"/>
          <w:b/>
          <w:sz w:val="30"/>
          <w:szCs w:val="30"/>
          <w:lang w:val="en-US" w:eastAsia="zh-CN"/>
        </w:rPr>
        <w:t>5</w:t>
      </w:r>
      <w:r>
        <w:rPr>
          <w:rFonts w:hint="eastAsia" w:ascii="宋体" w:hAnsi="宋体"/>
          <w:b/>
          <w:sz w:val="30"/>
          <w:szCs w:val="30"/>
        </w:rPr>
        <w:t>月</w:t>
      </w:r>
      <w:bookmarkEnd w:id="9"/>
      <w:bookmarkEnd w:id="10"/>
      <w:bookmarkEnd w:id="11"/>
      <w:bookmarkEnd w:id="12"/>
    </w:p>
    <w:p w14:paraId="1CC6932D">
      <w:pPr>
        <w:spacing w:line="480" w:lineRule="exact"/>
        <w:ind w:right="480"/>
        <w:rPr>
          <w:rFonts w:hint="eastAsia" w:hAnsi="宋体"/>
          <w:sz w:val="24"/>
          <w:szCs w:val="24"/>
        </w:rPr>
      </w:pPr>
      <w:r>
        <w:rPr>
          <w:rFonts w:hint="eastAsia" w:hAnsi="宋体"/>
          <w:sz w:val="24"/>
          <w:szCs w:val="24"/>
        </w:rPr>
        <w:t xml:space="preserve"> </w:t>
      </w:r>
    </w:p>
    <w:p w14:paraId="64619B14">
      <w:pPr>
        <w:rPr>
          <w:rFonts w:hint="default"/>
          <w:lang w:val="en-US" w:eastAsia="zh-CN"/>
        </w:rPr>
      </w:pPr>
    </w:p>
    <w:p w14:paraId="35C4F232">
      <w:pPr>
        <w:pStyle w:val="4"/>
        <w:ind w:firstLine="3534" w:firstLineChars="1100"/>
        <w:rPr>
          <w:rFonts w:hint="eastAsia"/>
          <w:lang w:val="en-US" w:eastAsia="zh-CN"/>
        </w:rPr>
      </w:pPr>
    </w:p>
    <w:p w14:paraId="48C2D8CE">
      <w:pPr>
        <w:pStyle w:val="4"/>
        <w:ind w:firstLine="3534" w:firstLineChars="1100"/>
        <w:rPr>
          <w:rFonts w:hint="default"/>
          <w:lang w:val="en-US" w:eastAsia="zh-CN"/>
        </w:rPr>
      </w:pPr>
      <w:r>
        <w:rPr>
          <w:rFonts w:hint="eastAsia"/>
          <w:lang w:val="en-US" w:eastAsia="zh-CN"/>
        </w:rPr>
        <w:t>第一章 询价公告</w:t>
      </w:r>
    </w:p>
    <w:p w14:paraId="4C202490">
      <w:pPr>
        <w:keepLines w:val="0"/>
        <w:widowControl w:val="0"/>
        <w:snapToGrid w:val="0"/>
        <w:spacing w:before="0" w:beforeAutospacing="0" w:after="0" w:afterAutospacing="0" w:line="360" w:lineRule="auto"/>
        <w:ind w:firstLine="480" w:firstLineChars="200"/>
        <w:textAlignment w:val="baseline"/>
        <w:rPr>
          <w:rFonts w:hint="eastAsia" w:ascii="宋体" w:hAnsi="宋体" w:eastAsia="宋体" w:cs="Tahoma"/>
          <w:color w:val="000000"/>
          <w:kern w:val="0"/>
          <w:sz w:val="24"/>
          <w:szCs w:val="24"/>
          <w:lang w:val="en-US" w:eastAsia="zh-CN" w:bidi="ar-SA"/>
        </w:rPr>
      </w:pPr>
      <w:bookmarkStart w:id="13" w:name="OLE_LINK8"/>
      <w:bookmarkStart w:id="14" w:name="OLE_LINK6"/>
      <w:r>
        <w:rPr>
          <w:rFonts w:hint="eastAsia" w:ascii="宋体" w:hAnsi="宋体" w:eastAsia="宋体" w:cs="Tahoma"/>
          <w:color w:val="000000"/>
          <w:kern w:val="0"/>
          <w:sz w:val="24"/>
          <w:szCs w:val="24"/>
          <w:lang w:val="en-US" w:eastAsia="zh-CN" w:bidi="ar-SA"/>
        </w:rPr>
        <w:t>重庆高速资产经营管理有限公司（以下简称“询价人”）拟对渝通项目报废处置现状设施设备固定资产一批（以下简称“标的”）进行公开竞争性询价。现诚邀各相关单位（以下简称“报价人”）积极参加报价。具体内容如下：</w:t>
      </w:r>
    </w:p>
    <w:bookmarkEnd w:id="13"/>
    <w:bookmarkEnd w:id="14"/>
    <w:p w14:paraId="329AC08B">
      <w:pPr>
        <w:spacing w:line="480" w:lineRule="exact"/>
        <w:ind w:right="482" w:firstLine="562" w:firstLineChars="200"/>
        <w:outlineLvl w:val="0"/>
        <w:rPr>
          <w:rFonts w:hint="eastAsia" w:ascii="宋体" w:hAnsi="宋体"/>
          <w:b/>
          <w:sz w:val="28"/>
          <w:szCs w:val="28"/>
        </w:rPr>
      </w:pPr>
      <w:r>
        <w:rPr>
          <w:rFonts w:hint="eastAsia" w:ascii="宋体" w:hAnsi="宋体"/>
          <w:b/>
          <w:sz w:val="28"/>
          <w:szCs w:val="28"/>
        </w:rPr>
        <w:t>一、项目概况</w:t>
      </w:r>
    </w:p>
    <w:p w14:paraId="5A6F4043">
      <w:pPr>
        <w:keepLines w:val="0"/>
        <w:widowControl w:val="0"/>
        <w:snapToGrid w:val="0"/>
        <w:spacing w:before="0" w:beforeAutospacing="0" w:after="0" w:afterAutospacing="0" w:line="360" w:lineRule="auto"/>
        <w:ind w:firstLine="480" w:firstLineChars="200"/>
        <w:textAlignment w:val="baseline"/>
        <w:rPr>
          <w:rFonts w:hint="default" w:ascii="宋体" w:hAnsi="宋体" w:eastAsia="宋体" w:cs="Tahoma"/>
          <w:color w:val="000000"/>
          <w:kern w:val="0"/>
          <w:sz w:val="24"/>
          <w:szCs w:val="24"/>
          <w:lang w:val="en-US" w:eastAsia="zh-CN" w:bidi="ar-SA"/>
        </w:rPr>
      </w:pPr>
      <w:r>
        <w:rPr>
          <w:rFonts w:hint="eastAsia" w:ascii="宋体" w:hAnsi="宋体" w:eastAsia="宋体" w:cs="Tahoma"/>
          <w:color w:val="000000"/>
          <w:kern w:val="0"/>
          <w:sz w:val="24"/>
          <w:szCs w:val="24"/>
          <w:lang w:val="en-US" w:eastAsia="zh-CN" w:bidi="ar-SA"/>
        </w:rPr>
        <w:t>1.项目名称：</w:t>
      </w:r>
      <w:bookmarkStart w:id="15" w:name="OLE_LINK4"/>
      <w:r>
        <w:rPr>
          <w:rFonts w:hint="eastAsia" w:ascii="宋体" w:hAnsi="宋体" w:eastAsia="宋体" w:cs="Tahoma"/>
          <w:color w:val="000000"/>
          <w:kern w:val="0"/>
          <w:sz w:val="24"/>
          <w:szCs w:val="24"/>
          <w:lang w:val="en-US" w:eastAsia="zh-CN" w:bidi="ar-SA"/>
        </w:rPr>
        <w:t>渝通项目231项报废处置现状设施设备固定资产一批。</w:t>
      </w:r>
      <w:bookmarkEnd w:id="15"/>
    </w:p>
    <w:p w14:paraId="1C40F9CF">
      <w:pPr>
        <w:keepLines w:val="0"/>
        <w:widowControl w:val="0"/>
        <w:snapToGrid w:val="0"/>
        <w:spacing w:before="0" w:beforeAutospacing="0" w:after="0" w:afterAutospacing="0" w:line="360" w:lineRule="auto"/>
        <w:ind w:firstLine="480" w:firstLineChars="200"/>
        <w:textAlignment w:val="baseline"/>
        <w:rPr>
          <w:rFonts w:hint="default" w:ascii="宋体" w:hAnsi="宋体" w:eastAsia="宋体" w:cs="Tahoma"/>
          <w:color w:val="000000"/>
          <w:kern w:val="0"/>
          <w:sz w:val="24"/>
          <w:szCs w:val="24"/>
          <w:lang w:val="en-US" w:eastAsia="zh-CN" w:bidi="ar-SA"/>
        </w:rPr>
      </w:pPr>
      <w:r>
        <w:rPr>
          <w:rFonts w:hint="eastAsia" w:ascii="宋体" w:hAnsi="宋体" w:eastAsia="宋体" w:cs="Tahoma"/>
          <w:color w:val="000000"/>
          <w:kern w:val="0"/>
          <w:sz w:val="24"/>
          <w:szCs w:val="24"/>
          <w:lang w:val="en-US" w:eastAsia="zh-CN" w:bidi="ar-SA"/>
        </w:rPr>
        <w:t>2.标的地点：重庆市两江新区红锦大道18号（原渝通宾馆内）。</w:t>
      </w:r>
    </w:p>
    <w:p w14:paraId="4760D3BD">
      <w:pPr>
        <w:keepLines w:val="0"/>
        <w:widowControl w:val="0"/>
        <w:snapToGrid w:val="0"/>
        <w:spacing w:before="0" w:beforeAutospacing="0" w:after="0" w:afterAutospacing="0" w:line="360" w:lineRule="auto"/>
        <w:ind w:firstLine="480" w:firstLineChars="200"/>
        <w:textAlignment w:val="baseline"/>
        <w:rPr>
          <w:rFonts w:hint="eastAsia" w:ascii="宋体" w:hAnsi="宋体" w:eastAsia="宋体" w:cs="Tahoma"/>
          <w:color w:val="000000"/>
          <w:kern w:val="0"/>
          <w:sz w:val="24"/>
          <w:szCs w:val="24"/>
          <w:lang w:val="en-US" w:eastAsia="zh-CN" w:bidi="ar-SA"/>
        </w:rPr>
      </w:pPr>
      <w:r>
        <w:rPr>
          <w:rFonts w:hint="eastAsia" w:ascii="宋体" w:hAnsi="宋体" w:eastAsia="宋体" w:cs="Tahoma"/>
          <w:color w:val="000000"/>
          <w:kern w:val="0"/>
          <w:sz w:val="24"/>
          <w:szCs w:val="24"/>
          <w:lang w:val="en-US" w:eastAsia="zh-CN" w:bidi="ar-SA"/>
        </w:rPr>
        <w:t>3.标的具体情况：标的具体内容详见附件1，所有标的均以现场实物资产为准。</w:t>
      </w:r>
    </w:p>
    <w:p w14:paraId="19079195">
      <w:pPr>
        <w:spacing w:line="480" w:lineRule="exact"/>
        <w:ind w:right="482" w:firstLine="562" w:firstLineChars="200"/>
        <w:outlineLvl w:val="0"/>
        <w:rPr>
          <w:rFonts w:hint="eastAsia" w:ascii="宋体" w:hAnsi="宋体"/>
          <w:b/>
          <w:sz w:val="28"/>
          <w:szCs w:val="28"/>
        </w:rPr>
      </w:pPr>
      <w:r>
        <w:rPr>
          <w:rFonts w:hint="eastAsia" w:ascii="宋体" w:hAnsi="宋体"/>
          <w:b/>
          <w:color w:val="000000"/>
          <w:sz w:val="28"/>
          <w:szCs w:val="28"/>
        </w:rPr>
        <w:t>二</w:t>
      </w:r>
      <w:r>
        <w:rPr>
          <w:rFonts w:hint="eastAsia" w:ascii="宋体" w:hAnsi="宋体"/>
          <w:b/>
          <w:sz w:val="28"/>
          <w:szCs w:val="28"/>
        </w:rPr>
        <w:t>、</w:t>
      </w:r>
      <w:r>
        <w:rPr>
          <w:rFonts w:hint="eastAsia" w:ascii="宋体" w:hAnsi="宋体"/>
          <w:b/>
          <w:sz w:val="28"/>
          <w:szCs w:val="28"/>
          <w:lang w:val="en-US" w:eastAsia="zh-CN"/>
        </w:rPr>
        <w:t>报价人</w:t>
      </w:r>
      <w:r>
        <w:rPr>
          <w:rFonts w:hint="eastAsia" w:ascii="宋体" w:hAnsi="宋体"/>
          <w:b/>
          <w:sz w:val="28"/>
          <w:szCs w:val="28"/>
        </w:rPr>
        <w:t>资格要求</w:t>
      </w:r>
    </w:p>
    <w:p w14:paraId="736077D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auto"/>
          <w:sz w:val="24"/>
          <w:highlight w:val="none"/>
          <w:u w:val="none"/>
          <w:lang w:val="en-US" w:eastAsia="zh-CN"/>
        </w:rPr>
      </w:pPr>
      <w:r>
        <w:rPr>
          <w:rFonts w:hint="eastAsia" w:ascii="宋体" w:hAnsi="宋体" w:eastAsia="宋体" w:cs="Tahoma"/>
          <w:color w:val="000000"/>
          <w:kern w:val="0"/>
          <w:sz w:val="24"/>
          <w:szCs w:val="24"/>
          <w:lang w:val="en-US" w:eastAsia="zh-CN" w:bidi="ar-SA"/>
        </w:rPr>
        <w:t>1.</w:t>
      </w:r>
      <w:r>
        <w:rPr>
          <w:rFonts w:hint="eastAsia" w:ascii="宋体" w:hAnsi="宋体" w:eastAsia="宋体" w:cs="Times New Roman"/>
          <w:color w:val="auto"/>
          <w:sz w:val="24"/>
          <w:highlight w:val="none"/>
          <w:u w:val="none"/>
          <w:lang w:val="en-US" w:eastAsia="zh-CN"/>
        </w:rPr>
        <w:t>具有独立的企业法人资格。</w:t>
      </w:r>
    </w:p>
    <w:p w14:paraId="5045303D">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2.具有有效的营业执照，经营范围包括：再生资源回收或废旧物资回收。</w:t>
      </w:r>
    </w:p>
    <w:p w14:paraId="1F992B74">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3.具有危险废物经营许可证，核准经营危险废物类别</w:t>
      </w:r>
      <w:r>
        <w:rPr>
          <w:rFonts w:hint="eastAsia" w:ascii="宋体" w:hAnsi="宋体" w:cs="Times New Roman"/>
          <w:color w:val="auto"/>
          <w:sz w:val="24"/>
          <w:highlight w:val="none"/>
          <w:u w:val="none"/>
          <w:lang w:val="en-US" w:eastAsia="zh-CN"/>
        </w:rPr>
        <w:t>包括</w:t>
      </w:r>
      <w:r>
        <w:rPr>
          <w:rFonts w:hint="eastAsia" w:ascii="宋体" w:hAnsi="宋体" w:eastAsia="宋体" w:cs="Times New Roman"/>
          <w:color w:val="auto"/>
          <w:sz w:val="24"/>
          <w:highlight w:val="none"/>
          <w:u w:val="none"/>
          <w:lang w:val="en-US" w:eastAsia="zh-CN"/>
        </w:rPr>
        <w:t>“</w:t>
      </w:r>
      <w:r>
        <w:rPr>
          <w:rFonts w:hint="eastAsia" w:ascii="宋体" w:hAnsi="宋体" w:cs="Times New Roman"/>
          <w:color w:val="auto"/>
          <w:sz w:val="24"/>
          <w:highlight w:val="none"/>
          <w:u w:val="none"/>
          <w:lang w:val="en-US" w:eastAsia="zh-CN"/>
        </w:rPr>
        <w:t>HW31</w:t>
      </w:r>
      <w:r>
        <w:rPr>
          <w:rFonts w:hint="eastAsia" w:ascii="宋体" w:hAnsi="宋体" w:eastAsia="宋体" w:cs="Times New Roman"/>
          <w:color w:val="auto"/>
          <w:sz w:val="24"/>
          <w:highlight w:val="none"/>
          <w:u w:val="none"/>
          <w:lang w:val="en-US" w:eastAsia="zh-CN"/>
        </w:rPr>
        <w:t>含铅废物</w:t>
      </w:r>
      <w:r>
        <w:rPr>
          <w:rFonts w:hint="eastAsia" w:ascii="宋体" w:hAnsi="宋体" w:cs="Times New Roman"/>
          <w:color w:val="auto"/>
          <w:sz w:val="24"/>
          <w:highlight w:val="none"/>
          <w:u w:val="none"/>
          <w:lang w:val="en-US" w:eastAsia="zh-CN"/>
        </w:rPr>
        <w:t>900-052-31</w:t>
      </w:r>
      <w:r>
        <w:rPr>
          <w:rFonts w:hint="eastAsia" w:ascii="宋体" w:hAnsi="宋体" w:eastAsia="宋体" w:cs="Times New Roman"/>
          <w:color w:val="auto"/>
          <w:sz w:val="24"/>
          <w:highlight w:val="none"/>
          <w:u w:val="none"/>
          <w:lang w:val="en-US" w:eastAsia="zh-CN"/>
        </w:rPr>
        <w:t>”</w:t>
      </w:r>
      <w:r>
        <w:rPr>
          <w:rFonts w:hint="eastAsia" w:ascii="宋体" w:hAnsi="宋体" w:cs="Times New Roman"/>
          <w:color w:val="auto"/>
          <w:sz w:val="24"/>
          <w:highlight w:val="none"/>
          <w:u w:val="none"/>
          <w:lang w:val="en-US" w:eastAsia="zh-CN"/>
        </w:rPr>
        <w:t>。</w:t>
      </w:r>
    </w:p>
    <w:p w14:paraId="0556C1C7">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auto"/>
          <w:sz w:val="24"/>
          <w:highlight w:val="none"/>
          <w:u w:val="none"/>
          <w:lang w:val="en-US" w:eastAsia="zh-CN"/>
        </w:rPr>
      </w:pPr>
      <w:r>
        <w:rPr>
          <w:rFonts w:hint="eastAsia" w:ascii="宋体" w:hAnsi="宋体" w:cs="Times New Roman"/>
          <w:color w:val="auto"/>
          <w:sz w:val="24"/>
          <w:highlight w:val="none"/>
          <w:u w:val="none"/>
          <w:lang w:val="en-US" w:eastAsia="zh-CN"/>
        </w:rPr>
        <w:t>4</w:t>
      </w:r>
      <w:r>
        <w:rPr>
          <w:rFonts w:hint="eastAsia" w:ascii="宋体" w:hAnsi="宋体" w:eastAsia="宋体" w:cs="Times New Roman"/>
          <w:color w:val="auto"/>
          <w:sz w:val="24"/>
          <w:highlight w:val="none"/>
          <w:u w:val="none"/>
          <w:lang w:val="en-US" w:eastAsia="zh-CN"/>
        </w:rPr>
        <w:t>.在“国家企业信用信息公示系统”中未被列入严重违法失信企业名单。</w:t>
      </w:r>
    </w:p>
    <w:p w14:paraId="0B932A26">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auto"/>
          <w:sz w:val="24"/>
          <w:highlight w:val="none"/>
          <w:u w:val="none"/>
          <w:lang w:val="en-US" w:eastAsia="zh-CN"/>
        </w:rPr>
      </w:pPr>
      <w:r>
        <w:rPr>
          <w:rFonts w:hint="eastAsia" w:ascii="宋体" w:hAnsi="宋体" w:cs="Times New Roman"/>
          <w:color w:val="auto"/>
          <w:sz w:val="24"/>
          <w:highlight w:val="none"/>
          <w:u w:val="none"/>
          <w:lang w:val="en-US" w:eastAsia="zh-CN"/>
        </w:rPr>
        <w:t>5</w:t>
      </w:r>
      <w:r>
        <w:rPr>
          <w:rFonts w:hint="eastAsia" w:ascii="宋体" w:hAnsi="宋体" w:eastAsia="宋体" w:cs="Times New Roman"/>
          <w:color w:val="auto"/>
          <w:sz w:val="24"/>
          <w:highlight w:val="none"/>
          <w:u w:val="none"/>
          <w:lang w:val="en-US" w:eastAsia="zh-CN"/>
        </w:rPr>
        <w:t>.本项目不接受调价函。</w:t>
      </w:r>
    </w:p>
    <w:p w14:paraId="46F72CF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ahoma"/>
          <w:color w:val="000000"/>
          <w:kern w:val="0"/>
          <w:sz w:val="24"/>
          <w:szCs w:val="24"/>
          <w:highlight w:val="none"/>
          <w:lang w:val="en-US" w:eastAsia="zh-CN" w:bidi="ar-SA"/>
        </w:rPr>
      </w:pPr>
      <w:r>
        <w:rPr>
          <w:rFonts w:hint="eastAsia" w:ascii="宋体" w:hAnsi="宋体" w:cs="Tahoma"/>
          <w:color w:val="000000"/>
          <w:kern w:val="0"/>
          <w:sz w:val="24"/>
          <w:szCs w:val="24"/>
          <w:highlight w:val="none"/>
          <w:lang w:val="en-US" w:eastAsia="zh-CN" w:bidi="ar-SA"/>
        </w:rPr>
        <w:t>6</w:t>
      </w:r>
      <w:r>
        <w:rPr>
          <w:rFonts w:hint="eastAsia" w:ascii="宋体" w:hAnsi="宋体" w:eastAsia="宋体" w:cs="Tahoma"/>
          <w:color w:val="000000"/>
          <w:kern w:val="0"/>
          <w:sz w:val="24"/>
          <w:szCs w:val="24"/>
          <w:highlight w:val="none"/>
          <w:lang w:val="en-US" w:eastAsia="zh-CN" w:bidi="ar-SA"/>
        </w:rPr>
        <w:t>.本次竞争性</w:t>
      </w:r>
      <w:r>
        <w:rPr>
          <w:rFonts w:hint="eastAsia" w:ascii="宋体" w:hAnsi="宋体" w:cs="Tahoma"/>
          <w:color w:val="000000"/>
          <w:kern w:val="0"/>
          <w:sz w:val="24"/>
          <w:szCs w:val="24"/>
          <w:highlight w:val="none"/>
          <w:lang w:val="en-US" w:eastAsia="zh-CN" w:bidi="ar-SA"/>
        </w:rPr>
        <w:t>询价</w:t>
      </w:r>
      <w:r>
        <w:rPr>
          <w:rFonts w:hint="eastAsia" w:ascii="宋体" w:hAnsi="宋体" w:eastAsia="宋体" w:cs="Tahoma"/>
          <w:color w:val="000000"/>
          <w:kern w:val="0"/>
          <w:sz w:val="24"/>
          <w:szCs w:val="24"/>
          <w:highlight w:val="none"/>
          <w:lang w:val="en-US" w:eastAsia="zh-CN" w:bidi="ar-SA"/>
        </w:rPr>
        <w:t>接受联合体报价。</w:t>
      </w:r>
    </w:p>
    <w:p w14:paraId="7B96444D">
      <w:pPr>
        <w:pStyle w:val="42"/>
        <w:spacing w:line="480" w:lineRule="exact"/>
        <w:ind w:left="0" w:firstLine="562" w:firstLineChars="200"/>
        <w:rPr>
          <w:rFonts w:hint="eastAsia" w:ascii="宋体" w:hAnsi="宋体" w:cs="宋体"/>
          <w:sz w:val="28"/>
          <w:szCs w:val="28"/>
          <w:highlight w:val="none"/>
        </w:rPr>
      </w:pPr>
      <w:r>
        <w:rPr>
          <w:rFonts w:hint="eastAsia" w:ascii="宋体" w:hAnsi="宋体"/>
          <w:b/>
          <w:sz w:val="28"/>
          <w:szCs w:val="28"/>
          <w:highlight w:val="none"/>
        </w:rPr>
        <w:t>三、竞争性</w:t>
      </w:r>
      <w:r>
        <w:rPr>
          <w:rFonts w:hint="eastAsia" w:ascii="宋体" w:hAnsi="宋体"/>
          <w:b/>
          <w:sz w:val="28"/>
          <w:szCs w:val="28"/>
          <w:highlight w:val="none"/>
          <w:lang w:val="en-US" w:eastAsia="zh-CN"/>
        </w:rPr>
        <w:t>报价</w:t>
      </w:r>
      <w:r>
        <w:rPr>
          <w:rFonts w:hint="eastAsia" w:ascii="宋体" w:hAnsi="宋体"/>
          <w:b/>
          <w:sz w:val="28"/>
          <w:szCs w:val="28"/>
          <w:highlight w:val="none"/>
        </w:rPr>
        <w:t>文件要求</w:t>
      </w:r>
    </w:p>
    <w:p w14:paraId="40495FE8">
      <w:pPr>
        <w:keepNext w:val="0"/>
        <w:keepLines w:val="0"/>
        <w:pageBreakBefore w:val="0"/>
        <w:kinsoku/>
        <w:wordWrap/>
        <w:overflowPunct/>
        <w:topLinePunct w:val="0"/>
        <w:autoSpaceDE/>
        <w:autoSpaceDN/>
        <w:bidi w:val="0"/>
        <w:snapToGrid/>
        <w:spacing w:line="360" w:lineRule="auto"/>
        <w:ind w:firstLine="480" w:firstLineChars="200"/>
        <w:textAlignment w:val="auto"/>
        <w:outlineLvl w:val="1"/>
        <w:rPr>
          <w:rFonts w:hint="eastAsia"/>
          <w:color w:val="auto"/>
          <w:sz w:val="24"/>
          <w:highlight w:val="none"/>
          <w:u w:val="none"/>
        </w:rPr>
      </w:pPr>
      <w:bookmarkStart w:id="16" w:name="_Toc33050582"/>
      <w:r>
        <w:rPr>
          <w:rFonts w:hint="eastAsia" w:ascii="宋体" w:hAnsi="宋体"/>
          <w:color w:val="auto"/>
          <w:sz w:val="24"/>
          <w:highlight w:val="none"/>
          <w:u w:val="none"/>
        </w:rPr>
        <w:t>（一）</w:t>
      </w:r>
      <w:r>
        <w:rPr>
          <w:rFonts w:hint="eastAsia"/>
          <w:color w:val="auto"/>
          <w:sz w:val="24"/>
          <w:highlight w:val="none"/>
          <w:u w:val="none"/>
        </w:rPr>
        <w:t>报价文件的组成</w:t>
      </w:r>
      <w:bookmarkEnd w:id="16"/>
      <w:r>
        <w:rPr>
          <w:rFonts w:hint="eastAsia"/>
          <w:color w:val="auto"/>
          <w:sz w:val="24"/>
          <w:highlight w:val="none"/>
          <w:u w:val="none"/>
        </w:rPr>
        <w:t>及要求</w:t>
      </w:r>
    </w:p>
    <w:p w14:paraId="1C742EB3">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color w:val="auto"/>
          <w:sz w:val="24"/>
          <w:highlight w:val="none"/>
          <w:u w:val="none"/>
        </w:rPr>
      </w:pPr>
      <w:r>
        <w:rPr>
          <w:rFonts w:hint="eastAsia" w:ascii="宋体" w:hAnsi="宋体" w:eastAsia="宋体" w:cs="Times New Roman"/>
          <w:color w:val="auto"/>
          <w:sz w:val="24"/>
          <w:highlight w:val="none"/>
          <w:u w:val="none"/>
        </w:rPr>
        <w:t>1.</w:t>
      </w:r>
      <w:r>
        <w:rPr>
          <w:rFonts w:hint="eastAsia"/>
          <w:color w:val="auto"/>
          <w:sz w:val="24"/>
          <w:highlight w:val="none"/>
          <w:u w:val="none"/>
        </w:rPr>
        <w:t>报价函</w:t>
      </w:r>
    </w:p>
    <w:p w14:paraId="23DA5079">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color w:val="auto"/>
          <w:sz w:val="24"/>
          <w:highlight w:val="none"/>
          <w:u w:val="none"/>
        </w:rPr>
      </w:pPr>
      <w:r>
        <w:rPr>
          <w:rFonts w:hint="eastAsia" w:ascii="宋体" w:hAnsi="宋体" w:eastAsia="宋体" w:cs="Times New Roman"/>
          <w:color w:val="auto"/>
          <w:sz w:val="24"/>
          <w:highlight w:val="none"/>
          <w:u w:val="none"/>
        </w:rPr>
        <w:t>2.</w:t>
      </w:r>
      <w:r>
        <w:rPr>
          <w:rFonts w:hint="eastAsia"/>
          <w:color w:val="auto"/>
          <w:sz w:val="24"/>
          <w:highlight w:val="none"/>
          <w:u w:val="none"/>
        </w:rPr>
        <w:t>法定代表人身份证明及法定代表人的授权委托书</w:t>
      </w:r>
    </w:p>
    <w:p w14:paraId="4486349A">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color w:val="auto"/>
          <w:sz w:val="24"/>
          <w:highlight w:val="none"/>
          <w:u w:val="none"/>
        </w:rPr>
      </w:pPr>
      <w:r>
        <w:rPr>
          <w:rFonts w:hint="eastAsia"/>
          <w:color w:val="auto"/>
          <w:sz w:val="24"/>
          <w:highlight w:val="none"/>
          <w:u w:val="none"/>
        </w:rPr>
        <w:t>（1）法定代表人身份证明</w:t>
      </w:r>
    </w:p>
    <w:p w14:paraId="48F2212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color w:val="auto"/>
          <w:sz w:val="24"/>
          <w:highlight w:val="none"/>
          <w:u w:val="none"/>
        </w:rPr>
      </w:pPr>
      <w:r>
        <w:rPr>
          <w:rFonts w:hint="eastAsia"/>
          <w:color w:val="auto"/>
          <w:sz w:val="24"/>
          <w:highlight w:val="none"/>
          <w:u w:val="none"/>
        </w:rPr>
        <w:t>（2）授权委托书（如有）</w:t>
      </w:r>
    </w:p>
    <w:p w14:paraId="658A163D">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auto"/>
          <w:sz w:val="24"/>
          <w:highlight w:val="none"/>
          <w:u w:val="none"/>
        </w:rPr>
      </w:pPr>
      <w:r>
        <w:rPr>
          <w:rFonts w:hint="eastAsia" w:ascii="宋体" w:hAnsi="宋体" w:eastAsia="宋体" w:cs="Times New Roman"/>
          <w:color w:val="auto"/>
          <w:sz w:val="24"/>
          <w:highlight w:val="none"/>
          <w:u w:val="none"/>
          <w:lang w:val="en-US" w:eastAsia="zh-CN"/>
        </w:rPr>
        <w:t>3.</w:t>
      </w:r>
      <w:r>
        <w:rPr>
          <w:rFonts w:hint="eastAsia" w:ascii="宋体" w:hAnsi="宋体" w:eastAsia="宋体" w:cs="Times New Roman"/>
          <w:color w:val="auto"/>
          <w:sz w:val="24"/>
          <w:highlight w:val="none"/>
          <w:u w:val="none"/>
        </w:rPr>
        <w:t>有效的营业执照、公告资格要求</w:t>
      </w:r>
    </w:p>
    <w:p w14:paraId="18F051AE">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4.</w:t>
      </w:r>
      <w:r>
        <w:rPr>
          <w:rFonts w:hint="eastAsia" w:ascii="宋体" w:hAnsi="宋体" w:cs="Times New Roman"/>
          <w:color w:val="auto"/>
          <w:sz w:val="24"/>
          <w:highlight w:val="none"/>
          <w:u w:val="none"/>
          <w:lang w:val="en-US" w:eastAsia="zh-CN"/>
        </w:rPr>
        <w:t>报价人</w:t>
      </w:r>
      <w:r>
        <w:rPr>
          <w:rFonts w:hint="eastAsia" w:ascii="宋体" w:hAnsi="宋体" w:eastAsia="宋体" w:cs="Times New Roman"/>
          <w:color w:val="auto"/>
          <w:sz w:val="24"/>
          <w:highlight w:val="none"/>
          <w:u w:val="none"/>
          <w:lang w:val="en-US" w:eastAsia="zh-CN"/>
        </w:rPr>
        <w:t>自行承诺部分</w:t>
      </w:r>
    </w:p>
    <w:p w14:paraId="615B4EDA">
      <w:pPr>
        <w:keepNext w:val="0"/>
        <w:keepLines w:val="0"/>
        <w:pageBreakBefore w:val="0"/>
        <w:kinsoku/>
        <w:wordWrap/>
        <w:overflowPunct/>
        <w:topLinePunct w:val="0"/>
        <w:autoSpaceDE/>
        <w:autoSpaceDN/>
        <w:bidi w:val="0"/>
        <w:snapToGrid/>
        <w:spacing w:line="360" w:lineRule="auto"/>
        <w:ind w:firstLine="480" w:firstLineChars="200"/>
        <w:textAlignment w:val="auto"/>
        <w:outlineLvl w:val="1"/>
        <w:rPr>
          <w:rFonts w:hint="eastAsia" w:ascii="宋体" w:hAnsi="宋体"/>
          <w:color w:val="auto"/>
          <w:sz w:val="24"/>
          <w:highlight w:val="none"/>
          <w:u w:val="none"/>
          <w:lang w:val="en-US" w:eastAsia="zh-CN"/>
        </w:rPr>
      </w:pPr>
      <w:bookmarkStart w:id="17" w:name="_Toc33050583"/>
      <w:r>
        <w:rPr>
          <w:rFonts w:hint="eastAsia" w:ascii="宋体" w:hAnsi="宋体"/>
          <w:color w:val="auto"/>
          <w:sz w:val="24"/>
          <w:highlight w:val="none"/>
          <w:u w:val="none"/>
          <w:lang w:val="en-US" w:eastAsia="zh-CN"/>
        </w:rPr>
        <w:t>5.其他资料（如有）</w:t>
      </w:r>
    </w:p>
    <w:p w14:paraId="61B5262D">
      <w:pPr>
        <w:keepNext w:val="0"/>
        <w:keepLines w:val="0"/>
        <w:pageBreakBefore w:val="0"/>
        <w:kinsoku/>
        <w:wordWrap/>
        <w:overflowPunct/>
        <w:topLinePunct w:val="0"/>
        <w:autoSpaceDE/>
        <w:autoSpaceDN/>
        <w:bidi w:val="0"/>
        <w:snapToGrid/>
        <w:spacing w:line="360" w:lineRule="auto"/>
        <w:ind w:firstLine="480" w:firstLineChars="200"/>
        <w:textAlignment w:val="auto"/>
        <w:outlineLvl w:val="1"/>
        <w:rPr>
          <w:rFonts w:hint="eastAsia" w:ascii="宋体" w:hAnsi="宋体"/>
          <w:color w:val="auto"/>
          <w:sz w:val="24"/>
          <w:highlight w:val="none"/>
          <w:u w:val="none"/>
        </w:rPr>
      </w:pPr>
      <w:r>
        <w:rPr>
          <w:rFonts w:hint="eastAsia" w:ascii="宋体" w:hAnsi="宋体"/>
          <w:color w:val="auto"/>
          <w:sz w:val="24"/>
          <w:highlight w:val="none"/>
          <w:u w:val="none"/>
          <w:lang w:val="en-US" w:eastAsia="zh-CN"/>
        </w:rPr>
        <w:t>6</w:t>
      </w:r>
      <w:r>
        <w:rPr>
          <w:rFonts w:hint="eastAsia" w:ascii="宋体" w:hAnsi="宋体"/>
          <w:color w:val="auto"/>
          <w:sz w:val="24"/>
          <w:highlight w:val="none"/>
          <w:u w:val="none"/>
        </w:rPr>
        <w:t>.报价文件的份数</w:t>
      </w:r>
      <w:bookmarkEnd w:id="17"/>
    </w:p>
    <w:p w14:paraId="026C0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u w:val="none"/>
        </w:rPr>
      </w:pPr>
      <w:r>
        <w:rPr>
          <w:rFonts w:hint="eastAsia" w:ascii="宋体" w:hAnsi="宋体"/>
          <w:color w:val="auto"/>
          <w:sz w:val="24"/>
          <w:highlight w:val="none"/>
          <w:u w:val="none"/>
        </w:rPr>
        <w:t>报价文件正本一份，副本一份</w:t>
      </w:r>
      <w:r>
        <w:rPr>
          <w:rFonts w:hint="eastAsia"/>
          <w:color w:val="auto"/>
          <w:highlight w:val="none"/>
          <w:u w:val="none"/>
          <w:lang w:eastAsia="zh-CN"/>
        </w:rPr>
        <w:t>。</w:t>
      </w:r>
      <w:r>
        <w:rPr>
          <w:rFonts w:hint="eastAsia"/>
          <w:color w:val="auto"/>
          <w:sz w:val="24"/>
          <w:szCs w:val="24"/>
          <w:highlight w:val="none"/>
          <w:u w:val="none"/>
          <w:lang w:val="en-US" w:eastAsia="zh-Hans"/>
        </w:rPr>
        <w:t>每套纸质报价文件须在封面清楚地标明“正本”、“副本”，副本应为正本的完整复印件，副本与正本不一致时以正本为准。</w:t>
      </w:r>
    </w:p>
    <w:p w14:paraId="2E1DF360">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highlight w:val="none"/>
          <w:u w:val="none"/>
        </w:rPr>
      </w:pPr>
      <w:r>
        <w:rPr>
          <w:rFonts w:hint="eastAsia" w:ascii="宋体" w:hAnsi="宋体"/>
          <w:color w:val="auto"/>
          <w:sz w:val="24"/>
          <w:highlight w:val="none"/>
          <w:u w:val="none"/>
          <w:lang w:val="en-US" w:eastAsia="zh-CN"/>
        </w:rPr>
        <w:t>7</w:t>
      </w:r>
      <w:r>
        <w:rPr>
          <w:rFonts w:hint="eastAsia" w:ascii="宋体" w:hAnsi="宋体"/>
          <w:color w:val="auto"/>
          <w:sz w:val="24"/>
          <w:highlight w:val="none"/>
          <w:u w:val="none"/>
        </w:rPr>
        <w:t>.编制完整的报价文件，用不褪色的材料书写或打印。</w:t>
      </w:r>
    </w:p>
    <w:p w14:paraId="7C44D6DE">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highlight w:val="none"/>
          <w:u w:val="none"/>
        </w:rPr>
      </w:pPr>
      <w:r>
        <w:rPr>
          <w:rFonts w:hint="eastAsia" w:ascii="宋体" w:hAnsi="宋体"/>
          <w:color w:val="auto"/>
          <w:sz w:val="24"/>
          <w:highlight w:val="none"/>
          <w:u w:val="none"/>
          <w:lang w:val="en-US" w:eastAsia="zh-CN"/>
        </w:rPr>
        <w:t>8</w:t>
      </w:r>
      <w:r>
        <w:rPr>
          <w:rFonts w:hint="eastAsia" w:ascii="宋体" w:hAnsi="宋体"/>
          <w:color w:val="auto"/>
          <w:sz w:val="24"/>
          <w:highlight w:val="none"/>
          <w:u w:val="none"/>
        </w:rPr>
        <w:t>.报价人将上述报价文件按要求填写和装订后，统一装入一个封套密封，并在密封条处加盖</w:t>
      </w:r>
      <w:r>
        <w:rPr>
          <w:rFonts w:hint="eastAsia" w:ascii="宋体" w:hAnsi="宋体"/>
          <w:color w:val="auto"/>
          <w:sz w:val="24"/>
          <w:highlight w:val="none"/>
          <w:u w:val="none"/>
          <w:lang w:val="en-US" w:eastAsia="zh-CN"/>
        </w:rPr>
        <w:t>报价</w:t>
      </w:r>
      <w:r>
        <w:rPr>
          <w:rFonts w:hint="eastAsia" w:ascii="宋体" w:hAnsi="宋体"/>
          <w:color w:val="auto"/>
          <w:sz w:val="24"/>
          <w:highlight w:val="none"/>
          <w:u w:val="none"/>
        </w:rPr>
        <w:t>人单位公章。</w:t>
      </w:r>
    </w:p>
    <w:p w14:paraId="16676FC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color w:val="auto"/>
          <w:sz w:val="24"/>
          <w:highlight w:val="none"/>
          <w:u w:val="none"/>
        </w:rPr>
      </w:pPr>
      <w:r>
        <w:rPr>
          <w:rFonts w:hint="eastAsia" w:ascii="宋体" w:hAnsi="宋体"/>
          <w:color w:val="auto"/>
          <w:sz w:val="24"/>
          <w:highlight w:val="none"/>
          <w:u w:val="none"/>
          <w:lang w:val="en-US" w:eastAsia="zh-CN"/>
        </w:rPr>
        <w:t>9</w:t>
      </w:r>
      <w:r>
        <w:rPr>
          <w:rFonts w:hint="eastAsia" w:ascii="宋体" w:hAnsi="宋体"/>
          <w:color w:val="auto"/>
          <w:sz w:val="24"/>
          <w:highlight w:val="none"/>
          <w:u w:val="none"/>
        </w:rPr>
        <w:t>.投标文件要编制页码。</w:t>
      </w:r>
    </w:p>
    <w:p w14:paraId="183A6B45">
      <w:pPr>
        <w:pStyle w:val="16"/>
        <w:keepNext w:val="0"/>
        <w:keepLines w:val="0"/>
        <w:pageBreakBefore w:val="0"/>
        <w:kinsoku/>
        <w:wordWrap/>
        <w:overflowPunct/>
        <w:topLinePunct w:val="0"/>
        <w:autoSpaceDE/>
        <w:autoSpaceDN/>
        <w:bidi w:val="0"/>
        <w:snapToGrid/>
        <w:spacing w:line="360" w:lineRule="auto"/>
        <w:ind w:firstLine="480"/>
        <w:textAlignment w:val="auto"/>
        <w:rPr>
          <w:rFonts w:hint="eastAsia"/>
          <w:lang w:val="en-US" w:eastAsia="zh-CN"/>
        </w:rPr>
      </w:pPr>
      <w:r>
        <w:rPr>
          <w:rFonts w:hint="eastAsia" w:ascii="宋体" w:hAnsi="宋体"/>
          <w:color w:val="auto"/>
          <w:sz w:val="24"/>
          <w:highlight w:val="none"/>
          <w:u w:val="none"/>
          <w:lang w:val="en-US" w:eastAsia="zh-CN"/>
        </w:rPr>
        <w:t>10.未按照要求提供报价文件的视为无效文件。</w:t>
      </w:r>
    </w:p>
    <w:p w14:paraId="5A167EAC">
      <w:pPr>
        <w:keepNext w:val="0"/>
        <w:keepLines w:val="0"/>
        <w:pageBreakBefore w:val="0"/>
        <w:numPr>
          <w:ilvl w:val="0"/>
          <w:numId w:val="0"/>
        </w:numPr>
        <w:kinsoku/>
        <w:wordWrap/>
        <w:overflowPunct/>
        <w:topLinePunct w:val="0"/>
        <w:autoSpaceDE/>
        <w:autoSpaceDN/>
        <w:bidi w:val="0"/>
        <w:snapToGrid/>
        <w:spacing w:line="360" w:lineRule="auto"/>
        <w:ind w:firstLine="480" w:firstLineChars="0"/>
        <w:jc w:val="left"/>
        <w:textAlignment w:val="auto"/>
        <w:outlineLvl w:val="2"/>
        <w:rPr>
          <w:rFonts w:hint="eastAsia" w:ascii="宋体" w:hAnsi="宋体" w:eastAsia="宋体" w:cs="Times New Roman"/>
          <w:b/>
          <w:kern w:val="2"/>
          <w:sz w:val="28"/>
          <w:szCs w:val="28"/>
          <w:lang w:val="en-US" w:eastAsia="zh-CN" w:bidi="ar-SA"/>
        </w:rPr>
      </w:pPr>
      <w:bookmarkStart w:id="18" w:name="_Toc33050585"/>
      <w:r>
        <w:rPr>
          <w:rFonts w:hint="eastAsia" w:ascii="宋体" w:hAnsi="宋体" w:eastAsia="宋体" w:cs="Times New Roman"/>
          <w:b/>
          <w:kern w:val="2"/>
          <w:sz w:val="28"/>
          <w:szCs w:val="28"/>
          <w:lang w:val="en-US" w:eastAsia="zh-CN" w:bidi="ar-SA"/>
        </w:rPr>
        <w:t>四、竞争性询价公告及结果公示发布平台及时间</w:t>
      </w:r>
    </w:p>
    <w:p w14:paraId="5BCE4FD9">
      <w:pPr>
        <w:keepNext w:val="0"/>
        <w:keepLines w:val="0"/>
        <w:pageBreakBefore w:val="0"/>
        <w:numPr>
          <w:ilvl w:val="0"/>
          <w:numId w:val="0"/>
        </w:numPr>
        <w:kinsoku/>
        <w:wordWrap/>
        <w:overflowPunct/>
        <w:topLinePunct w:val="0"/>
        <w:autoSpaceDE/>
        <w:autoSpaceDN/>
        <w:bidi w:val="0"/>
        <w:snapToGrid/>
        <w:spacing w:line="360" w:lineRule="auto"/>
        <w:ind w:firstLine="480" w:firstLineChars="0"/>
        <w:jc w:val="left"/>
        <w:textAlignment w:val="auto"/>
        <w:outlineLvl w:val="2"/>
        <w:rPr>
          <w:rFonts w:hint="eastAsia" w:ascii="宋体" w:hAnsi="宋体" w:cs="宋体"/>
          <w:color w:val="auto"/>
          <w:sz w:val="24"/>
          <w:szCs w:val="24"/>
          <w:highlight w:val="none"/>
          <w:u w:val="none"/>
        </w:rPr>
      </w:pPr>
      <w:r>
        <w:rPr>
          <w:rFonts w:hint="eastAsia" w:asciiTheme="minorEastAsia" w:hAnsiTheme="minorEastAsia" w:eastAsiaTheme="minorEastAsia" w:cstheme="minorEastAsia"/>
          <w:color w:val="auto"/>
          <w:sz w:val="24"/>
          <w:szCs w:val="24"/>
          <w:highlight w:val="none"/>
          <w:lang w:val="en-US" w:eastAsia="zh-CN"/>
        </w:rPr>
        <w:t>1.公告及结果公示发布平台：重庆高速公路集团有限公司官网</w:t>
      </w:r>
      <w:r>
        <w:rPr>
          <w:rFonts w:hint="eastAsia" w:ascii="宋体" w:hAnsi="宋体" w:cs="宋体"/>
          <w:color w:val="auto"/>
          <w:sz w:val="24"/>
          <w:szCs w:val="24"/>
          <w:highlight w:val="none"/>
          <w:u w:val="none"/>
        </w:rPr>
        <w:t>（</w:t>
      </w:r>
      <w:r>
        <w:rPr>
          <w:rFonts w:hint="eastAsia" w:ascii="宋体" w:hAnsi="宋体" w:eastAsia="宋体" w:cs="宋体"/>
          <w:bCs w:val="0"/>
          <w:color w:val="auto"/>
          <w:spacing w:val="0"/>
          <w:kern w:val="2"/>
          <w:sz w:val="24"/>
          <w:szCs w:val="24"/>
          <w:highlight w:val="none"/>
          <w:u w:val="none"/>
          <w:shd w:val="clear" w:color="auto" w:fill="auto"/>
          <w:lang w:val="en-US" w:eastAsia="zh-CN" w:bidi="ar-SA"/>
        </w:rPr>
        <w:t>https://www.cegc.com.cn/index.html</w:t>
      </w:r>
      <w:r>
        <w:rPr>
          <w:rFonts w:hint="eastAsia" w:ascii="宋体" w:hAnsi="宋体" w:cs="宋体"/>
          <w:color w:val="auto"/>
          <w:sz w:val="24"/>
          <w:szCs w:val="24"/>
          <w:highlight w:val="none"/>
          <w:u w:val="none"/>
        </w:rPr>
        <w:t>）</w:t>
      </w:r>
    </w:p>
    <w:p w14:paraId="540BF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u w:val="none"/>
          <w:lang w:val="en-US" w:eastAsia="zh-CN"/>
        </w:rPr>
      </w:pPr>
      <w:r>
        <w:rPr>
          <w:rFonts w:hint="eastAsia" w:ascii="宋体" w:hAnsi="宋体" w:eastAsia="宋体" w:cs="Times New Roman"/>
          <w:sz w:val="24"/>
          <w:u w:val="none"/>
          <w:lang w:val="en-US" w:eastAsia="zh-CN"/>
        </w:rPr>
        <w:t>2.询价公告期：10个工作日；询价结果公示期：3个工作日。</w:t>
      </w:r>
    </w:p>
    <w:p w14:paraId="7D6D97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u w:val="none"/>
          <w:lang w:val="en-US" w:eastAsia="zh-CN"/>
        </w:rPr>
      </w:pPr>
      <w:r>
        <w:rPr>
          <w:rFonts w:hint="eastAsia" w:ascii="宋体" w:hAnsi="宋体" w:eastAsia="宋体" w:cs="Times New Roman"/>
          <w:sz w:val="24"/>
          <w:u w:val="none"/>
          <w:lang w:val="en-US" w:eastAsia="zh-CN"/>
        </w:rPr>
        <w:t>3.竞争性报价文件递交地点：</w:t>
      </w:r>
      <w:r>
        <w:rPr>
          <w:rFonts w:hint="eastAsia" w:ascii="宋体" w:hAnsi="宋体" w:eastAsia="宋体" w:cs="Times New Roman"/>
          <w:b/>
          <w:bCs/>
          <w:sz w:val="24"/>
          <w:u w:val="none"/>
          <w:lang w:val="en-US" w:eastAsia="zh-CN"/>
        </w:rPr>
        <w:t>重庆高速中油富渝能源发展有限公司二楼会议室</w:t>
      </w:r>
      <w:r>
        <w:rPr>
          <w:rFonts w:hint="eastAsia" w:ascii="宋体" w:hAnsi="宋体" w:cs="Times New Roman"/>
          <w:b/>
          <w:bCs/>
          <w:sz w:val="24"/>
          <w:u w:val="none"/>
          <w:lang w:val="en-US" w:eastAsia="zh-CN"/>
        </w:rPr>
        <w:t>（重庆市两江新区龙溪街道锦龙支路19号1幢）</w:t>
      </w:r>
      <w:r>
        <w:rPr>
          <w:rFonts w:hint="eastAsia" w:ascii="宋体" w:hAnsi="宋体" w:eastAsia="宋体" w:cs="Times New Roman"/>
          <w:sz w:val="24"/>
          <w:u w:val="none"/>
          <w:lang w:val="en-US" w:eastAsia="zh-CN"/>
        </w:rPr>
        <w:t>。</w:t>
      </w:r>
    </w:p>
    <w:p w14:paraId="4EFE1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bCs/>
          <w:sz w:val="24"/>
          <w:u w:val="none"/>
          <w:lang w:val="en-US" w:eastAsia="zh-CN"/>
        </w:rPr>
      </w:pPr>
      <w:r>
        <w:rPr>
          <w:rFonts w:hint="eastAsia" w:ascii="宋体" w:hAnsi="宋体" w:eastAsia="宋体" w:cs="Times New Roman"/>
          <w:sz w:val="24"/>
          <w:u w:val="none"/>
          <w:lang w:val="en-US" w:eastAsia="zh-CN"/>
        </w:rPr>
        <w:t>4.竞争性报价文件递交截止时间：</w:t>
      </w:r>
      <w:bookmarkStart w:id="19" w:name="OLE_LINK11"/>
      <w:r>
        <w:rPr>
          <w:rFonts w:hint="eastAsia" w:ascii="宋体" w:hAnsi="宋体" w:eastAsia="宋体" w:cs="Times New Roman"/>
          <w:b/>
          <w:bCs/>
          <w:sz w:val="24"/>
          <w:u w:val="none"/>
          <w:lang w:val="en-US" w:eastAsia="zh-CN"/>
        </w:rPr>
        <w:t>2026年</w:t>
      </w:r>
      <w:r>
        <w:rPr>
          <w:rFonts w:hint="eastAsia" w:ascii="宋体" w:hAnsi="宋体" w:cs="Times New Roman"/>
          <w:b/>
          <w:bCs/>
          <w:sz w:val="24"/>
          <w:highlight w:val="none"/>
          <w:u w:val="none"/>
          <w:lang w:val="en-US" w:eastAsia="zh-CN"/>
        </w:rPr>
        <w:t>4</w:t>
      </w:r>
      <w:r>
        <w:rPr>
          <w:rFonts w:hint="eastAsia" w:ascii="宋体" w:hAnsi="宋体" w:eastAsia="宋体" w:cs="Times New Roman"/>
          <w:b/>
          <w:bCs/>
          <w:sz w:val="24"/>
          <w:highlight w:val="none"/>
          <w:u w:val="none"/>
          <w:lang w:val="en-US" w:eastAsia="zh-CN"/>
        </w:rPr>
        <w:t>月</w:t>
      </w:r>
      <w:r>
        <w:rPr>
          <w:rFonts w:hint="eastAsia" w:ascii="宋体" w:hAnsi="宋体" w:cs="Times New Roman"/>
          <w:b/>
          <w:bCs/>
          <w:sz w:val="24"/>
          <w:highlight w:val="none"/>
          <w:u w:val="none"/>
          <w:lang w:val="en-US" w:eastAsia="zh-CN"/>
        </w:rPr>
        <w:t>25</w:t>
      </w:r>
      <w:r>
        <w:rPr>
          <w:rFonts w:hint="eastAsia" w:ascii="宋体" w:hAnsi="宋体" w:eastAsia="宋体" w:cs="Times New Roman"/>
          <w:b/>
          <w:bCs/>
          <w:sz w:val="24"/>
          <w:highlight w:val="none"/>
          <w:u w:val="none"/>
          <w:lang w:val="en-US" w:eastAsia="zh-CN"/>
        </w:rPr>
        <w:t>日</w:t>
      </w:r>
      <w:r>
        <w:rPr>
          <w:rFonts w:hint="eastAsia" w:ascii="宋体" w:hAnsi="宋体" w:eastAsia="宋体" w:cs="Times New Roman"/>
          <w:b/>
          <w:bCs/>
          <w:sz w:val="24"/>
          <w:u w:val="none"/>
          <w:lang w:val="en-US" w:eastAsia="zh-CN"/>
        </w:rPr>
        <w:t>上午10时整（北京时间）。</w:t>
      </w:r>
      <w:bookmarkEnd w:id="19"/>
    </w:p>
    <w:p w14:paraId="3908BD28">
      <w:pPr>
        <w:keepNext w:val="0"/>
        <w:keepLines w:val="0"/>
        <w:pageBreakBefore w:val="0"/>
        <w:numPr>
          <w:ilvl w:val="0"/>
          <w:numId w:val="0"/>
        </w:numPr>
        <w:kinsoku/>
        <w:wordWrap/>
        <w:overflowPunct/>
        <w:topLinePunct w:val="0"/>
        <w:autoSpaceDE/>
        <w:autoSpaceDN/>
        <w:bidi w:val="0"/>
        <w:snapToGrid/>
        <w:spacing w:line="360" w:lineRule="auto"/>
        <w:ind w:firstLine="480" w:firstLineChars="0"/>
        <w:jc w:val="left"/>
        <w:textAlignment w:val="auto"/>
        <w:outlineLvl w:val="2"/>
        <w:rPr>
          <w:rFonts w:hint="default"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五、限价</w:t>
      </w:r>
      <w:bookmarkEnd w:id="18"/>
      <w:r>
        <w:rPr>
          <w:rFonts w:hint="eastAsia" w:ascii="宋体" w:hAnsi="宋体" w:eastAsia="宋体" w:cs="Times New Roman"/>
          <w:b/>
          <w:kern w:val="2"/>
          <w:sz w:val="28"/>
          <w:szCs w:val="28"/>
          <w:lang w:val="en-US" w:eastAsia="zh-CN" w:bidi="ar-SA"/>
        </w:rPr>
        <w:t>及报价</w:t>
      </w:r>
    </w:p>
    <w:p w14:paraId="3C02F548">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Times New Roman"/>
          <w:color w:val="auto"/>
          <w:kern w:val="2"/>
          <w:sz w:val="24"/>
          <w:szCs w:val="24"/>
          <w:highlight w:val="none"/>
          <w:u w:val="none"/>
          <w:lang w:val="en-US" w:eastAsia="zh-CN" w:bidi="ar-SA"/>
        </w:rPr>
      </w:pPr>
      <w:bookmarkStart w:id="20" w:name="OLE_LINK13"/>
      <w:r>
        <w:rPr>
          <w:rFonts w:hint="eastAsia" w:ascii="宋体" w:hAnsi="宋体"/>
          <w:sz w:val="24"/>
          <w:lang w:val="en-US" w:eastAsia="zh-CN"/>
        </w:rPr>
        <w:t>1.</w:t>
      </w:r>
      <w:r>
        <w:rPr>
          <w:rFonts w:hint="eastAsia" w:ascii="宋体" w:hAnsi="宋体"/>
          <w:sz w:val="24"/>
        </w:rPr>
        <w:t>本项目最低报价为</w:t>
      </w:r>
      <w:r>
        <w:rPr>
          <w:rFonts w:hint="eastAsia" w:ascii="宋体" w:hAnsi="宋体"/>
          <w:sz w:val="24"/>
          <w:lang w:eastAsia="zh-CN"/>
        </w:rPr>
        <w:t>（</w:t>
      </w:r>
      <w:r>
        <w:rPr>
          <w:rFonts w:hint="eastAsia" w:ascii="宋体" w:hAnsi="宋体"/>
          <w:sz w:val="24"/>
          <w:lang w:val="en-US" w:eastAsia="zh-CN"/>
        </w:rPr>
        <w:t>含税价</w:t>
      </w:r>
      <w:r>
        <w:rPr>
          <w:rFonts w:hint="eastAsia" w:ascii="宋体" w:hAnsi="宋体"/>
          <w:sz w:val="24"/>
          <w:lang w:eastAsia="zh-CN"/>
        </w:rPr>
        <w:t>）</w:t>
      </w:r>
      <w:r>
        <w:rPr>
          <w:rFonts w:hint="eastAsia" w:ascii="宋体" w:hAnsi="宋体"/>
          <w:sz w:val="24"/>
        </w:rPr>
        <w:t>：</w:t>
      </w:r>
      <w:r>
        <w:rPr>
          <w:rFonts w:hint="eastAsia" w:ascii="宋体" w:hAnsi="宋体"/>
          <w:b/>
          <w:bCs/>
          <w:sz w:val="24"/>
          <w:u w:val="single"/>
        </w:rPr>
        <w:t>人民币</w:t>
      </w:r>
      <w:bookmarkEnd w:id="20"/>
      <w:r>
        <w:rPr>
          <w:rFonts w:hint="eastAsia" w:ascii="宋体" w:hAnsi="宋体" w:eastAsia="宋体"/>
          <w:b/>
          <w:bCs/>
          <w:sz w:val="24"/>
          <w:u w:val="single"/>
          <w:lang w:val="en-US" w:eastAsia="zh-CN"/>
        </w:rPr>
        <w:t>61894.00元（大写：陆万壹仟捌佰玖拾肆圆整）</w:t>
      </w:r>
      <w:r>
        <w:rPr>
          <w:rFonts w:hint="eastAsia" w:ascii="宋体" w:hAnsi="宋体"/>
          <w:sz w:val="24"/>
          <w:u w:val="none"/>
          <w:lang w:val="en-US" w:eastAsia="zh-CN"/>
        </w:rPr>
        <w:t>，2.报价人的报价包含但不限于标的价款、标的</w:t>
      </w:r>
      <w:r>
        <w:rPr>
          <w:rFonts w:hint="eastAsia" w:ascii="宋体" w:hAnsi="宋体" w:eastAsia="宋体" w:cs="Times New Roman"/>
          <w:color w:val="auto"/>
          <w:kern w:val="2"/>
          <w:sz w:val="24"/>
          <w:szCs w:val="24"/>
          <w:highlight w:val="none"/>
          <w:u w:val="none"/>
          <w:lang w:val="en-US" w:eastAsia="zh-CN" w:bidi="ar-SA"/>
        </w:rPr>
        <w:t>拆卸、</w:t>
      </w:r>
      <w:r>
        <w:rPr>
          <w:rFonts w:hint="eastAsia" w:ascii="宋体" w:hAnsi="宋体" w:cs="Times New Roman"/>
          <w:color w:val="auto"/>
          <w:kern w:val="2"/>
          <w:sz w:val="24"/>
          <w:szCs w:val="24"/>
          <w:highlight w:val="none"/>
          <w:u w:val="none"/>
          <w:lang w:val="en-US" w:eastAsia="zh-CN" w:bidi="ar-SA"/>
        </w:rPr>
        <w:t>搬迁、运输</w:t>
      </w:r>
      <w:r>
        <w:rPr>
          <w:rFonts w:hint="eastAsia" w:ascii="宋体" w:hAnsi="宋体" w:eastAsia="宋体" w:cs="Times New Roman"/>
          <w:color w:val="auto"/>
          <w:kern w:val="2"/>
          <w:sz w:val="24"/>
          <w:szCs w:val="24"/>
          <w:highlight w:val="none"/>
          <w:u w:val="none"/>
          <w:lang w:val="en-US" w:eastAsia="zh-CN" w:bidi="ar-SA"/>
        </w:rPr>
        <w:t>所涉及的人工费、交</w:t>
      </w:r>
    </w:p>
    <w:p w14:paraId="3DDD7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u w:val="none"/>
          <w:lang w:val="en-US" w:eastAsia="zh-CN"/>
        </w:rPr>
      </w:pPr>
      <w:r>
        <w:rPr>
          <w:rFonts w:hint="eastAsia" w:ascii="宋体" w:hAnsi="宋体" w:eastAsia="宋体" w:cs="Times New Roman"/>
          <w:sz w:val="24"/>
          <w:u w:val="none"/>
          <w:lang w:val="en-US" w:eastAsia="zh-CN"/>
        </w:rPr>
        <w:t>通费、餐费、设施设备费、运输费、吊装费、措施费（含安全措施费）、保险费（含人工保险费）、税金、管理费等所有一切费用。</w:t>
      </w:r>
    </w:p>
    <w:p w14:paraId="5EAEFC27">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Times New Roman"/>
          <w:sz w:val="24"/>
          <w:u w:val="none"/>
          <w:lang w:val="en-US" w:eastAsia="zh-CN"/>
        </w:rPr>
      </w:pPr>
      <w:r>
        <w:rPr>
          <w:rFonts w:hint="eastAsia" w:ascii="宋体" w:hAnsi="宋体" w:eastAsia="宋体" w:cs="Times New Roman"/>
          <w:sz w:val="24"/>
          <w:u w:val="none"/>
          <w:lang w:val="en-US" w:eastAsia="zh-CN"/>
        </w:rPr>
        <w:t>3.报价人须将报价精确至元。</w:t>
      </w:r>
    </w:p>
    <w:p w14:paraId="44288973">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Times New Roman"/>
          <w:sz w:val="24"/>
          <w:u w:val="none"/>
          <w:lang w:val="en-US" w:eastAsia="zh-CN"/>
        </w:rPr>
      </w:pPr>
      <w:r>
        <w:rPr>
          <w:rFonts w:hint="eastAsia" w:ascii="宋体" w:hAnsi="宋体" w:eastAsia="宋体" w:cs="Times New Roman"/>
          <w:sz w:val="24"/>
          <w:u w:val="none"/>
          <w:lang w:val="en-US" w:eastAsia="zh-CN"/>
        </w:rPr>
        <w:t>4.报价人的报价均不得低于询价人公布的最低报价，否则作无效竞标报价处理。</w:t>
      </w:r>
    </w:p>
    <w:p w14:paraId="1CEC5A75">
      <w:pPr>
        <w:spacing w:line="480" w:lineRule="exact"/>
        <w:ind w:right="482" w:firstLine="562" w:firstLineChars="200"/>
        <w:outlineLvl w:val="0"/>
        <w:rPr>
          <w:rFonts w:hint="eastAsia" w:ascii="宋体" w:hAnsi="宋体"/>
          <w:b/>
          <w:sz w:val="28"/>
          <w:szCs w:val="28"/>
        </w:rPr>
      </w:pPr>
      <w:bookmarkStart w:id="21" w:name="_Toc33050587"/>
      <w:r>
        <w:rPr>
          <w:rFonts w:hint="eastAsia" w:ascii="宋体" w:hAnsi="宋体"/>
          <w:b/>
          <w:sz w:val="28"/>
          <w:szCs w:val="28"/>
          <w:lang w:val="en-US" w:eastAsia="zh-CN"/>
        </w:rPr>
        <w:t>六</w:t>
      </w:r>
      <w:r>
        <w:rPr>
          <w:rFonts w:hint="eastAsia" w:ascii="宋体" w:hAnsi="宋体"/>
          <w:b/>
          <w:sz w:val="28"/>
          <w:szCs w:val="28"/>
        </w:rPr>
        <w:t>、评审</w:t>
      </w:r>
      <w:bookmarkEnd w:id="21"/>
      <w:r>
        <w:rPr>
          <w:rFonts w:hint="eastAsia" w:ascii="宋体" w:hAnsi="宋体"/>
          <w:b/>
          <w:sz w:val="28"/>
          <w:szCs w:val="28"/>
        </w:rPr>
        <w:t>办法</w:t>
      </w:r>
    </w:p>
    <w:p w14:paraId="516DF6D3">
      <w:pPr>
        <w:spacing w:line="480" w:lineRule="exact"/>
        <w:ind w:firstLine="480" w:firstLineChars="200"/>
        <w:rPr>
          <w:rFonts w:hint="eastAsia" w:ascii="宋体" w:hAnsi="宋体"/>
          <w:sz w:val="24"/>
        </w:rPr>
      </w:pPr>
      <w:r>
        <w:rPr>
          <w:rFonts w:hint="eastAsia" w:ascii="宋体" w:hAnsi="宋体"/>
          <w:sz w:val="24"/>
        </w:rPr>
        <w:t>1.评审原则</w:t>
      </w:r>
    </w:p>
    <w:p w14:paraId="0D419531">
      <w:pPr>
        <w:spacing w:line="480" w:lineRule="exact"/>
        <w:ind w:firstLine="480" w:firstLineChars="200"/>
        <w:rPr>
          <w:rFonts w:hint="eastAsia" w:ascii="宋体" w:hAnsi="宋体"/>
          <w:sz w:val="24"/>
        </w:rPr>
      </w:pPr>
      <w:r>
        <w:rPr>
          <w:rFonts w:hint="eastAsia" w:ascii="宋体" w:hAnsi="宋体"/>
          <w:sz w:val="24"/>
        </w:rPr>
        <w:t>评审活动遵循公平、公正、科学、择优的原则。</w:t>
      </w:r>
    </w:p>
    <w:p w14:paraId="4FEEC19B">
      <w:pPr>
        <w:spacing w:line="480" w:lineRule="exact"/>
        <w:ind w:firstLine="480" w:firstLineChars="200"/>
        <w:rPr>
          <w:rFonts w:hint="eastAsia" w:ascii="宋体" w:hAnsi="宋体"/>
          <w:sz w:val="24"/>
        </w:rPr>
      </w:pPr>
      <w:r>
        <w:rPr>
          <w:rFonts w:hint="eastAsia" w:ascii="宋体" w:hAnsi="宋体"/>
          <w:sz w:val="24"/>
        </w:rPr>
        <w:t xml:space="preserve">2.评审办法  </w:t>
      </w:r>
    </w:p>
    <w:p w14:paraId="1A6B3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lang w:val="en-US" w:eastAsia="zh-CN"/>
        </w:rPr>
        <w:t>本</w:t>
      </w:r>
      <w:r>
        <w:rPr>
          <w:rFonts w:hint="eastAsia" w:ascii="宋体" w:hAnsi="宋体" w:eastAsia="宋体" w:cs="Times New Roman"/>
          <w:sz w:val="24"/>
          <w:lang w:val="en-US" w:eastAsia="zh-CN"/>
        </w:rPr>
        <w:t>次询价采用经评审的最高价评标法，</w:t>
      </w:r>
      <w:r>
        <w:rPr>
          <w:rFonts w:hint="eastAsia" w:ascii="宋体" w:hAnsi="宋体" w:eastAsia="宋体" w:cs="Times New Roman"/>
          <w:sz w:val="24"/>
        </w:rPr>
        <w:t>报价最高者为</w:t>
      </w:r>
      <w:r>
        <w:rPr>
          <w:rFonts w:hint="eastAsia" w:ascii="宋体" w:hAnsi="宋体" w:eastAsia="宋体"/>
          <w:sz w:val="24"/>
          <w:lang w:eastAsia="zh-CN"/>
        </w:rPr>
        <w:t>中标</w:t>
      </w:r>
      <w:r>
        <w:rPr>
          <w:rFonts w:hint="eastAsia" w:ascii="宋体" w:hAnsi="宋体"/>
          <w:sz w:val="24"/>
        </w:rPr>
        <w:t>人。</w:t>
      </w:r>
    </w:p>
    <w:p w14:paraId="34A92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bookmarkStart w:id="22" w:name="OLE_LINK14"/>
      <w:r>
        <w:rPr>
          <w:rFonts w:hint="eastAsia" w:ascii="宋体" w:hAnsi="宋体"/>
          <w:sz w:val="24"/>
        </w:rPr>
        <w:t>经</w:t>
      </w:r>
      <w:r>
        <w:rPr>
          <w:rFonts w:hint="eastAsia" w:ascii="宋体" w:hAnsi="宋体" w:eastAsia="宋体" w:cs="Times New Roman"/>
          <w:sz w:val="24"/>
        </w:rPr>
        <w:t>公开</w:t>
      </w:r>
      <w:r>
        <w:rPr>
          <w:rFonts w:hint="eastAsia" w:ascii="宋体" w:hAnsi="宋体" w:eastAsia="宋体" w:cs="Times New Roman"/>
          <w:sz w:val="24"/>
          <w:lang w:val="en-US" w:eastAsia="zh-CN"/>
        </w:rPr>
        <w:t>询价</w:t>
      </w:r>
      <w:r>
        <w:rPr>
          <w:rFonts w:hint="eastAsia" w:ascii="宋体" w:hAnsi="宋体"/>
          <w:sz w:val="24"/>
        </w:rPr>
        <w:t>只</w:t>
      </w:r>
      <w:r>
        <w:rPr>
          <w:rFonts w:hint="eastAsia" w:ascii="宋体" w:hAnsi="宋体"/>
          <w:sz w:val="24"/>
          <w:lang w:val="en-US" w:eastAsia="zh-CN"/>
        </w:rPr>
        <w:t>征集到</w:t>
      </w:r>
      <w:r>
        <w:rPr>
          <w:rFonts w:hint="eastAsia" w:ascii="宋体" w:hAnsi="宋体"/>
          <w:sz w:val="24"/>
        </w:rPr>
        <w:t>一个符合条件的</w:t>
      </w:r>
      <w:r>
        <w:rPr>
          <w:rFonts w:hint="eastAsia" w:ascii="宋体" w:hAnsi="宋体"/>
          <w:sz w:val="24"/>
          <w:lang w:val="en-US" w:eastAsia="zh-CN"/>
        </w:rPr>
        <w:t>报价</w:t>
      </w:r>
      <w:r>
        <w:rPr>
          <w:rFonts w:hint="eastAsia" w:ascii="宋体" w:hAnsi="宋体"/>
          <w:sz w:val="24"/>
        </w:rPr>
        <w:t>人时，</w:t>
      </w:r>
      <w:r>
        <w:rPr>
          <w:rFonts w:hint="eastAsia" w:ascii="宋体" w:hAnsi="宋体"/>
          <w:sz w:val="24"/>
          <w:lang w:val="en-US" w:eastAsia="zh-CN"/>
        </w:rPr>
        <w:t xml:space="preserve">按照本项目最低报价与报价人报价孰高原则直接签约。 </w:t>
      </w:r>
      <w:bookmarkEnd w:id="22"/>
    </w:p>
    <w:p w14:paraId="4B430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经</w:t>
      </w:r>
      <w:r>
        <w:rPr>
          <w:rFonts w:hint="eastAsia" w:ascii="宋体" w:hAnsi="宋体" w:eastAsia="宋体" w:cs="Times New Roman"/>
          <w:sz w:val="24"/>
        </w:rPr>
        <w:t>公开</w:t>
      </w:r>
      <w:r>
        <w:rPr>
          <w:rFonts w:hint="eastAsia" w:ascii="宋体" w:hAnsi="宋体" w:eastAsia="宋体" w:cs="Times New Roman"/>
          <w:sz w:val="24"/>
          <w:lang w:val="en-US" w:eastAsia="zh-CN"/>
        </w:rPr>
        <w:t>询价</w:t>
      </w:r>
      <w:r>
        <w:rPr>
          <w:rFonts w:hint="eastAsia" w:ascii="宋体" w:hAnsi="宋体" w:eastAsia="宋体" w:cs="Times New Roman"/>
          <w:sz w:val="24"/>
        </w:rPr>
        <w:t>有二</w:t>
      </w:r>
      <w:r>
        <w:rPr>
          <w:rFonts w:hint="eastAsia" w:ascii="宋体" w:hAnsi="宋体"/>
          <w:sz w:val="24"/>
        </w:rPr>
        <w:t>名及以上符合条件的</w:t>
      </w:r>
      <w:r>
        <w:rPr>
          <w:rFonts w:hint="eastAsia" w:ascii="宋体" w:hAnsi="宋体"/>
          <w:sz w:val="24"/>
          <w:lang w:val="en-US" w:eastAsia="zh-CN"/>
        </w:rPr>
        <w:t>报价</w:t>
      </w:r>
      <w:r>
        <w:rPr>
          <w:rFonts w:hint="eastAsia" w:ascii="宋体" w:hAnsi="宋体"/>
          <w:sz w:val="24"/>
        </w:rPr>
        <w:t>人时，通过比价方式产生</w:t>
      </w:r>
      <w:r>
        <w:rPr>
          <w:rFonts w:hint="eastAsia" w:ascii="宋体" w:hAnsi="宋体"/>
          <w:sz w:val="24"/>
          <w:lang w:eastAsia="zh-CN"/>
        </w:rPr>
        <w:t>中标</w:t>
      </w:r>
      <w:r>
        <w:rPr>
          <w:rFonts w:hint="eastAsia" w:ascii="宋体" w:hAnsi="宋体"/>
          <w:sz w:val="24"/>
        </w:rPr>
        <w:t>人，以报</w:t>
      </w:r>
      <w:r>
        <w:rPr>
          <w:rFonts w:hint="eastAsia" w:ascii="宋体" w:hAnsi="宋体" w:eastAsia="宋体" w:cs="Times New Roman"/>
          <w:sz w:val="24"/>
        </w:rPr>
        <w:t>价高低排序，最高者为</w:t>
      </w:r>
      <w:r>
        <w:rPr>
          <w:rFonts w:hint="eastAsia" w:ascii="宋体" w:hAnsi="宋体" w:eastAsia="宋体" w:cs="Times New Roman"/>
          <w:sz w:val="24"/>
          <w:lang w:eastAsia="zh-CN"/>
        </w:rPr>
        <w:t>中标</w:t>
      </w:r>
      <w:r>
        <w:rPr>
          <w:rFonts w:hint="eastAsia" w:ascii="宋体" w:hAnsi="宋体" w:eastAsia="宋体" w:cs="Times New Roman"/>
          <w:sz w:val="24"/>
        </w:rPr>
        <w:t>人。当出现报价相同时，现场进行二次报价，以报价最高者作为</w:t>
      </w:r>
      <w:r>
        <w:rPr>
          <w:rFonts w:hint="eastAsia" w:ascii="宋体" w:hAnsi="宋体" w:eastAsia="宋体" w:cs="Times New Roman"/>
          <w:sz w:val="24"/>
          <w:lang w:eastAsia="zh-CN"/>
        </w:rPr>
        <w:t>中标</w:t>
      </w:r>
      <w:r>
        <w:rPr>
          <w:rFonts w:hint="eastAsia" w:ascii="宋体" w:hAnsi="宋体" w:eastAsia="宋体" w:cs="Times New Roman"/>
          <w:sz w:val="24"/>
        </w:rPr>
        <w:t>人</w:t>
      </w:r>
      <w:r>
        <w:rPr>
          <w:rFonts w:hint="eastAsia" w:ascii="宋体" w:hAnsi="宋体" w:eastAsia="宋体" w:cs="Times New Roman"/>
          <w:sz w:val="24"/>
          <w:lang w:eastAsia="zh-CN"/>
        </w:rPr>
        <w:t>。</w:t>
      </w:r>
    </w:p>
    <w:p w14:paraId="54FE3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（4）询价人有权不与未成交的报价人解释未成交的原因。</w:t>
      </w:r>
    </w:p>
    <w:p w14:paraId="2B65DD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（5）公告期满未征集到符合条件的报价人时，询价人按程序另行组织询价。</w:t>
      </w:r>
    </w:p>
    <w:p w14:paraId="69C04722">
      <w:pPr>
        <w:pStyle w:val="3"/>
        <w:pageBreakBefore w:val="0"/>
        <w:widowControl w:val="0"/>
        <w:kinsoku/>
        <w:wordWrap/>
        <w:overflowPunct/>
        <w:topLinePunct w:val="0"/>
        <w:autoSpaceDE/>
        <w:autoSpaceDN/>
        <w:bidi w:val="0"/>
        <w:adjustRightInd w:val="0"/>
        <w:snapToGrid w:val="0"/>
        <w:spacing w:before="0" w:after="0" w:line="360" w:lineRule="auto"/>
        <w:ind w:firstLine="562" w:firstLineChars="200"/>
        <w:jc w:val="both"/>
        <w:textAlignment w:val="auto"/>
        <w:rPr>
          <w:rFonts w:hint="eastAsia" w:ascii="宋体" w:hAnsi="宋体" w:eastAsia="宋体" w:cs="Times New Roman"/>
          <w:b/>
          <w:kern w:val="2"/>
          <w:sz w:val="28"/>
          <w:szCs w:val="28"/>
          <w:lang w:val="en-US" w:eastAsia="zh-CN" w:bidi="ar-SA"/>
        </w:rPr>
      </w:pPr>
      <w:bookmarkStart w:id="23" w:name="_Toc139899685"/>
      <w:r>
        <w:rPr>
          <w:rFonts w:hint="eastAsia" w:ascii="宋体" w:hAnsi="宋体" w:eastAsia="宋体" w:cs="Times New Roman"/>
          <w:b/>
          <w:kern w:val="2"/>
          <w:sz w:val="28"/>
          <w:szCs w:val="28"/>
          <w:lang w:val="en-US" w:eastAsia="zh-CN" w:bidi="ar-SA"/>
        </w:rPr>
        <w:t>七、中标人确认和变更</w:t>
      </w:r>
      <w:bookmarkEnd w:id="23"/>
    </w:p>
    <w:p w14:paraId="1D43D0A4">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1.中标人的确认</w:t>
      </w:r>
    </w:p>
    <w:p w14:paraId="6F1B8C18">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询价人在评审结束后5个工作日内，按照评审办法确定中标人。</w:t>
      </w:r>
    </w:p>
    <w:p w14:paraId="14C76D5F">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2.中标人的变更</w:t>
      </w:r>
    </w:p>
    <w:p w14:paraId="1D700138">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中标人拒绝与询价人签订合同的，询价人可以按照报价高低顺序，确定排名下一位的报价人为中标人。</w:t>
      </w:r>
    </w:p>
    <w:p w14:paraId="6B9260C1">
      <w:pPr>
        <w:pStyle w:val="3"/>
        <w:pageBreakBefore w:val="0"/>
        <w:widowControl w:val="0"/>
        <w:kinsoku/>
        <w:wordWrap/>
        <w:overflowPunct/>
        <w:topLinePunct w:val="0"/>
        <w:autoSpaceDE/>
        <w:autoSpaceDN/>
        <w:bidi w:val="0"/>
        <w:adjustRightInd w:val="0"/>
        <w:snapToGrid w:val="0"/>
        <w:spacing w:before="0" w:after="0" w:line="360" w:lineRule="auto"/>
        <w:ind w:firstLine="562" w:firstLineChars="200"/>
        <w:jc w:val="both"/>
        <w:textAlignment w:val="auto"/>
        <w:rPr>
          <w:rFonts w:hint="eastAsia" w:ascii="宋体" w:hAnsi="宋体" w:eastAsia="宋体" w:cs="Times New Roman"/>
          <w:b/>
          <w:kern w:val="2"/>
          <w:sz w:val="28"/>
          <w:szCs w:val="28"/>
          <w:lang w:val="en-US" w:eastAsia="zh-CN" w:bidi="ar-SA"/>
        </w:rPr>
      </w:pPr>
      <w:bookmarkStart w:id="24" w:name="_Toc342913395"/>
      <w:bookmarkStart w:id="25" w:name="_Toc102227321"/>
      <w:bookmarkStart w:id="26" w:name="_Toc139899686"/>
      <w:r>
        <w:rPr>
          <w:rFonts w:hint="eastAsia" w:ascii="宋体" w:hAnsi="宋体" w:eastAsia="宋体" w:cs="Times New Roman"/>
          <w:b/>
          <w:kern w:val="2"/>
          <w:sz w:val="28"/>
          <w:szCs w:val="28"/>
          <w:lang w:val="en-US" w:eastAsia="zh-CN" w:bidi="ar-SA"/>
        </w:rPr>
        <w:t>八、成交通知</w:t>
      </w:r>
      <w:bookmarkEnd w:id="24"/>
      <w:bookmarkEnd w:id="25"/>
      <w:bookmarkEnd w:id="26"/>
    </w:p>
    <w:p w14:paraId="79A11C50">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1.中标人确定后，询价人将在重庆高速公路集团有限公司官网</w:t>
      </w:r>
    </w:p>
    <w:p w14:paraId="2435F16E">
      <w:pPr>
        <w:pStyle w:val="44"/>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（https://www.cegc.com.cn/index.html）发布成交结果公告。</w:t>
      </w:r>
    </w:p>
    <w:p w14:paraId="7CBBB6D6">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2.结果公告发出同时，询价人将以书面形式发出《成交通知书》。《成交通知书》一经发出即发生法律效力。</w:t>
      </w:r>
    </w:p>
    <w:p w14:paraId="2F1F0820">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3.《成交通知书》将作为签订合同的依据。</w:t>
      </w:r>
    </w:p>
    <w:p w14:paraId="7E522119">
      <w:pPr>
        <w:pStyle w:val="3"/>
        <w:pageBreakBefore w:val="0"/>
        <w:widowControl w:val="0"/>
        <w:kinsoku/>
        <w:wordWrap/>
        <w:overflowPunct/>
        <w:topLinePunct w:val="0"/>
        <w:autoSpaceDE/>
        <w:autoSpaceDN/>
        <w:bidi w:val="0"/>
        <w:adjustRightInd w:val="0"/>
        <w:snapToGrid w:val="0"/>
        <w:spacing w:before="0" w:after="0" w:line="360" w:lineRule="auto"/>
        <w:ind w:firstLine="562" w:firstLineChars="200"/>
        <w:jc w:val="both"/>
        <w:textAlignment w:val="auto"/>
        <w:rPr>
          <w:rFonts w:hint="eastAsia" w:ascii="宋体" w:hAnsi="宋体" w:eastAsia="宋体" w:cs="Times New Roman"/>
          <w:b/>
          <w:kern w:val="2"/>
          <w:sz w:val="28"/>
          <w:szCs w:val="28"/>
          <w:lang w:val="en-US" w:eastAsia="zh-CN" w:bidi="ar-SA"/>
        </w:rPr>
      </w:pPr>
      <w:bookmarkStart w:id="27" w:name="_Toc139899689"/>
      <w:r>
        <w:rPr>
          <w:rFonts w:hint="eastAsia" w:ascii="宋体" w:hAnsi="宋体" w:eastAsia="宋体" w:cs="Times New Roman"/>
          <w:b/>
          <w:kern w:val="2"/>
          <w:sz w:val="28"/>
          <w:szCs w:val="28"/>
          <w:lang w:val="en-US" w:eastAsia="zh-CN" w:bidi="ar-SA"/>
        </w:rPr>
        <w:t>九、</w:t>
      </w:r>
      <w:bookmarkEnd w:id="27"/>
      <w:r>
        <w:rPr>
          <w:rFonts w:hint="eastAsia" w:ascii="宋体" w:hAnsi="宋体" w:eastAsia="宋体" w:cs="Times New Roman"/>
          <w:b/>
          <w:kern w:val="2"/>
          <w:sz w:val="28"/>
          <w:szCs w:val="28"/>
          <w:lang w:val="en-US" w:eastAsia="zh-CN" w:bidi="ar-SA"/>
        </w:rPr>
        <w:t>签订合同</w:t>
      </w:r>
    </w:p>
    <w:p w14:paraId="19F9E1ED">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1.询价人自成交通知书发出之日起10个工作日内，按照竞争性询价文件和中标人报价文件的约定，与中标人签订合同。</w:t>
      </w:r>
    </w:p>
    <w:p w14:paraId="1E4869F2">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2.报价人须详细阅读询价文件公告的</w:t>
      </w:r>
      <w:r>
        <w:rPr>
          <w:rFonts w:hint="eastAsia" w:ascii="宋体" w:hAnsi="宋体" w:eastAsia="宋体" w:cs="宋体"/>
          <w:sz w:val="24"/>
          <w:szCs w:val="24"/>
          <w:highlight w:val="none"/>
          <w:lang w:val="en-US" w:eastAsia="zh-CN"/>
        </w:rPr>
        <w:t>《重庆高速资</w:t>
      </w:r>
      <w:r>
        <w:rPr>
          <w:rFonts w:hint="eastAsia" w:ascii="宋体" w:hAnsi="宋体" w:eastAsia="宋体" w:cs="宋体"/>
          <w:kern w:val="2"/>
          <w:sz w:val="24"/>
          <w:szCs w:val="24"/>
          <w:highlight w:val="none"/>
          <w:lang w:val="en-US" w:eastAsia="zh-CN" w:bidi="ar-SA"/>
        </w:rPr>
        <w:t>产经营管理有限公司持有的渝通项目231项报废处置现状设施设备固定资产一批实物资产转让</w:t>
      </w:r>
      <w:r>
        <w:rPr>
          <w:rFonts w:hint="eastAsia" w:ascii="宋体" w:hAnsi="宋体" w:eastAsia="宋体" w:cs="宋体"/>
          <w:sz w:val="24"/>
          <w:szCs w:val="24"/>
          <w:highlight w:val="none"/>
          <w:lang w:val="en-US" w:eastAsia="zh-CN"/>
        </w:rPr>
        <w:t>合同（公告版）》（以下简称：实物资产转让合同），实物资产转让合同条款、内容不可谈判、协商，所签合同</w:t>
      </w:r>
      <w:r>
        <w:rPr>
          <w:rFonts w:hint="eastAsia" w:asciiTheme="minorEastAsia" w:hAnsiTheme="minorEastAsia" w:eastAsiaTheme="minorEastAsia" w:cstheme="minorEastAsia"/>
          <w:color w:val="auto"/>
          <w:kern w:val="2"/>
          <w:sz w:val="24"/>
          <w:szCs w:val="24"/>
          <w:highlight w:val="none"/>
          <w:lang w:val="en-US" w:eastAsia="zh-CN" w:bidi="ar-SA"/>
        </w:rPr>
        <w:t>不得对竞争性询价文件和中标人报价文件作实质性修改。</w:t>
      </w:r>
    </w:p>
    <w:p w14:paraId="1E0E2BA1">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3.竞争性询价文件、中标人的报价文件及有效承诺文件等，均为签订合同的依据。</w:t>
      </w:r>
    </w:p>
    <w:p w14:paraId="44B7A84C">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4.如中标人放弃成交项目或在签订合同时擅自改变成交状态的，询价人将按照相关法律法规处理。</w:t>
      </w:r>
    </w:p>
    <w:p w14:paraId="5B0D6AD1">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5.合同生效条款由双方约定，法律、行政法规规定应当办理批准、登记等手续后生效的合同，依照其规定。</w:t>
      </w:r>
    </w:p>
    <w:p w14:paraId="74618218">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6.询价人不得向中标人提出超出竞争性询价文件以外的任何要求作为签订合同的条件。</w:t>
      </w:r>
    </w:p>
    <w:p w14:paraId="48492C2A">
      <w:pPr>
        <w:pStyle w:val="44"/>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7.除不可抗力等因素外，成交通知书发出后，询价人改变成交结果，或者中标人拒绝签订合同的，应当承担相应的法律责任。</w:t>
      </w:r>
    </w:p>
    <w:p w14:paraId="0D857694">
      <w:pPr>
        <w:keepNext w:val="0"/>
        <w:keepLines w:val="0"/>
        <w:pageBreakBefore w:val="0"/>
        <w:widowControl/>
        <w:kinsoku/>
        <w:wordWrap/>
        <w:overflowPunct/>
        <w:topLinePunct w:val="0"/>
        <w:autoSpaceDE/>
        <w:autoSpaceDN/>
        <w:bidi w:val="0"/>
        <w:snapToGrid/>
        <w:spacing w:line="360" w:lineRule="auto"/>
        <w:ind w:right="482" w:firstLine="562" w:firstLineChars="200"/>
        <w:jc w:val="left"/>
        <w:textAlignment w:val="auto"/>
        <w:outlineLvl w:val="0"/>
        <w:rPr>
          <w:rFonts w:hint="eastAsia" w:ascii="宋体" w:hAnsi="宋体" w:cs="宋体"/>
          <w:color w:val="auto"/>
          <w:sz w:val="28"/>
          <w:szCs w:val="28"/>
          <w:highlight w:val="none"/>
          <w:u w:val="none"/>
        </w:rPr>
      </w:pPr>
      <w:r>
        <w:rPr>
          <w:rFonts w:hint="eastAsia" w:ascii="宋体" w:hAnsi="宋体"/>
          <w:b/>
          <w:color w:val="auto"/>
          <w:sz w:val="28"/>
          <w:szCs w:val="28"/>
          <w:highlight w:val="none"/>
          <w:u w:val="none"/>
          <w:lang w:val="en-US" w:eastAsia="zh-CN" w:bidi="ar"/>
        </w:rPr>
        <w:t>十</w:t>
      </w:r>
      <w:r>
        <w:rPr>
          <w:rFonts w:hint="eastAsia" w:ascii="宋体" w:hAnsi="宋体"/>
          <w:b/>
          <w:color w:val="auto"/>
          <w:sz w:val="28"/>
          <w:szCs w:val="28"/>
          <w:highlight w:val="none"/>
          <w:u w:val="none"/>
          <w:lang w:bidi="ar"/>
        </w:rPr>
        <w:t>、联系方式</w:t>
      </w:r>
    </w:p>
    <w:p w14:paraId="3D4164E6">
      <w:pPr>
        <w:keepNext w:val="0"/>
        <w:keepLines w:val="0"/>
        <w:pageBreakBefore w:val="0"/>
        <w:kinsoku/>
        <w:wordWrap/>
        <w:overflowPunct/>
        <w:topLinePunct w:val="0"/>
        <w:autoSpaceDE/>
        <w:autoSpaceDN/>
        <w:bidi w:val="0"/>
        <w:snapToGrid/>
        <w:spacing w:line="360" w:lineRule="auto"/>
        <w:ind w:firstLine="480" w:firstLineChars="200"/>
        <w:jc w:val="left"/>
        <w:textAlignment w:val="auto"/>
        <w:outlineLvl w:val="2"/>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s="宋体"/>
          <w:color w:val="auto"/>
          <w:sz w:val="24"/>
          <w:szCs w:val="24"/>
          <w:highlight w:val="none"/>
          <w:u w:val="none"/>
        </w:rPr>
        <w:t>地址：</w:t>
      </w:r>
      <w:bookmarkStart w:id="43" w:name="_GoBack"/>
      <w:r>
        <w:rPr>
          <w:rFonts w:hint="eastAsia" w:asciiTheme="minorEastAsia" w:hAnsiTheme="minorEastAsia" w:eastAsiaTheme="minorEastAsia" w:cstheme="minorEastAsia"/>
          <w:color w:val="auto"/>
          <w:kern w:val="2"/>
          <w:sz w:val="24"/>
          <w:szCs w:val="24"/>
          <w:highlight w:val="none"/>
          <w:lang w:val="en-US" w:eastAsia="zh-CN" w:bidi="ar-SA"/>
        </w:rPr>
        <w:t>重庆高速中油富渝能源发展有限公司二楼会议室（地址：重庆市两江新区龙溪街道锦龙支路19号1幢）</w:t>
      </w:r>
    </w:p>
    <w:bookmarkEnd w:id="43"/>
    <w:p w14:paraId="64C792BA">
      <w:pPr>
        <w:pStyle w:val="11"/>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联系人：</w:t>
      </w:r>
      <w:r>
        <w:rPr>
          <w:rFonts w:hint="eastAsia" w:ascii="宋体" w:hAnsi="宋体" w:cs="宋体"/>
          <w:color w:val="auto"/>
          <w:sz w:val="24"/>
          <w:szCs w:val="24"/>
          <w:highlight w:val="none"/>
          <w:u w:val="none"/>
          <w:lang w:val="en-US" w:eastAsia="zh-CN"/>
        </w:rPr>
        <w:t>刘</w:t>
      </w:r>
      <w:r>
        <w:rPr>
          <w:rFonts w:hint="eastAsia" w:ascii="宋体" w:hAnsi="宋体" w:cs="宋体"/>
          <w:color w:val="auto"/>
          <w:sz w:val="24"/>
          <w:szCs w:val="24"/>
          <w:highlight w:val="none"/>
          <w:u w:val="none"/>
        </w:rPr>
        <w:t>老师      电话：</w:t>
      </w:r>
      <w:r>
        <w:rPr>
          <w:rFonts w:hint="eastAsia" w:ascii="宋体" w:hAnsi="宋体" w:cs="宋体"/>
          <w:color w:val="auto"/>
          <w:sz w:val="24"/>
          <w:szCs w:val="24"/>
          <w:highlight w:val="none"/>
          <w:u w:val="none"/>
          <w:lang w:val="en-US" w:eastAsia="zh-CN"/>
        </w:rPr>
        <w:t>13368212116</w:t>
      </w:r>
      <w:r>
        <w:rPr>
          <w:rFonts w:hint="eastAsia" w:ascii="宋体" w:hAnsi="宋体" w:cs="宋体"/>
          <w:color w:val="auto"/>
          <w:sz w:val="24"/>
          <w:szCs w:val="24"/>
          <w:highlight w:val="none"/>
          <w:u w:val="none"/>
        </w:rPr>
        <w:t xml:space="preserve"> </w:t>
      </w:r>
    </w:p>
    <w:p w14:paraId="0D2F9201">
      <w:pPr>
        <w:pStyle w:val="11"/>
        <w:ind w:firstLine="480" w:firstLineChars="200"/>
        <w:rPr>
          <w:rFonts w:hint="eastAsia" w:ascii="宋体" w:hAnsi="宋体" w:cs="宋体"/>
          <w:color w:val="auto"/>
          <w:sz w:val="24"/>
          <w:szCs w:val="24"/>
          <w:highlight w:val="none"/>
          <w:u w:val="none"/>
        </w:rPr>
      </w:pPr>
    </w:p>
    <w:p w14:paraId="76EB884D">
      <w:pPr>
        <w:pStyle w:val="11"/>
        <w:ind w:firstLine="480" w:firstLineChars="200"/>
        <w:rPr>
          <w:rFonts w:hint="default" w:ascii="宋体" w:hAnsi="宋体" w:cs="宋体"/>
          <w:color w:val="auto"/>
          <w:sz w:val="24"/>
          <w:szCs w:val="24"/>
          <w:highlight w:val="none"/>
          <w:u w:val="none"/>
          <w:lang w:val="en-US"/>
        </w:rPr>
      </w:pPr>
    </w:p>
    <w:p w14:paraId="65117240">
      <w:pPr>
        <w:spacing w:line="480" w:lineRule="exact"/>
        <w:ind w:right="482" w:firstLine="3534" w:firstLineChars="1100"/>
        <w:outlineLvl w:val="0"/>
        <w:rPr>
          <w:rFonts w:hint="eastAsia" w:ascii="Calibri" w:hAnsi="Calibri" w:eastAsia="宋体" w:cs="Times New Roman"/>
          <w:b/>
          <w:kern w:val="2"/>
          <w:sz w:val="32"/>
          <w:szCs w:val="24"/>
          <w:lang w:val="en-US" w:eastAsia="zh-CN" w:bidi="ar-SA"/>
        </w:rPr>
      </w:pPr>
      <w:bookmarkStart w:id="28" w:name="_Toc33050588"/>
      <w:r>
        <w:rPr>
          <w:rFonts w:hint="eastAsia" w:ascii="Calibri" w:hAnsi="Calibri" w:eastAsia="宋体" w:cs="Times New Roman"/>
          <w:b/>
          <w:kern w:val="2"/>
          <w:sz w:val="32"/>
          <w:szCs w:val="24"/>
          <w:lang w:val="en-US" w:eastAsia="zh-CN" w:bidi="ar-SA"/>
        </w:rPr>
        <w:t>第二章 报价人须知</w:t>
      </w:r>
    </w:p>
    <w:p w14:paraId="291E7C1F">
      <w:pPr>
        <w:pStyle w:val="24"/>
        <w:rPr>
          <w:rFonts w:hint="eastAsia"/>
        </w:rPr>
      </w:pPr>
    </w:p>
    <w:p w14:paraId="1F209174">
      <w:pPr>
        <w:keepNext w:val="0"/>
        <w:keepLines w:val="0"/>
        <w:pageBreakBefore w:val="0"/>
        <w:numPr>
          <w:ilvl w:val="0"/>
          <w:numId w:val="0"/>
        </w:numPr>
        <w:kinsoku/>
        <w:wordWrap/>
        <w:overflowPunct/>
        <w:topLinePunct w:val="0"/>
        <w:autoSpaceDE/>
        <w:autoSpaceDN/>
        <w:bidi w:val="0"/>
        <w:snapToGrid/>
        <w:spacing w:line="360" w:lineRule="auto"/>
        <w:ind w:firstLine="480" w:firstLineChars="0"/>
        <w:jc w:val="left"/>
        <w:textAlignment w:val="auto"/>
        <w:outlineLvl w:val="2"/>
        <w:rPr>
          <w:rFonts w:hint="eastAsia" w:ascii="宋体" w:hAnsi="宋体" w:eastAsia="宋体" w:cs="宋体"/>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竞争性</w:t>
      </w:r>
      <w:r>
        <w:rPr>
          <w:rFonts w:hint="eastAsia" w:ascii="宋体" w:hAnsi="宋体" w:cs="宋体"/>
          <w:b/>
          <w:bCs/>
          <w:sz w:val="24"/>
          <w:szCs w:val="24"/>
          <w:lang w:val="en-US" w:eastAsia="zh-CN"/>
        </w:rPr>
        <w:t>询价</w:t>
      </w:r>
      <w:r>
        <w:rPr>
          <w:rFonts w:hint="eastAsia" w:ascii="宋体" w:hAnsi="宋体" w:eastAsia="宋体" w:cs="宋体"/>
          <w:b/>
          <w:bCs/>
          <w:sz w:val="24"/>
          <w:szCs w:val="24"/>
        </w:rPr>
        <w:t>文件获取方式：</w:t>
      </w:r>
      <w:r>
        <w:rPr>
          <w:rFonts w:hint="eastAsia" w:ascii="宋体" w:hAnsi="宋体" w:eastAsia="宋体" w:cs="宋体"/>
          <w:sz w:val="24"/>
          <w:szCs w:val="24"/>
        </w:rPr>
        <w:t>凡</w:t>
      </w:r>
      <w:r>
        <w:rPr>
          <w:rFonts w:hint="eastAsia" w:ascii="宋体" w:hAnsi="宋体" w:eastAsia="宋体" w:cs="宋体"/>
          <w:sz w:val="24"/>
          <w:szCs w:val="24"/>
          <w:lang w:val="en-US" w:eastAsia="zh-CN"/>
        </w:rPr>
        <w:t>有</w:t>
      </w:r>
      <w:bookmarkStart w:id="29" w:name="OLE_LINK10"/>
      <w:r>
        <w:rPr>
          <w:rFonts w:hint="eastAsia" w:ascii="宋体" w:hAnsi="宋体" w:eastAsia="宋体" w:cs="宋体"/>
          <w:sz w:val="24"/>
          <w:szCs w:val="24"/>
          <w:lang w:val="en-US" w:eastAsia="zh-CN"/>
        </w:rPr>
        <w:t>意</w:t>
      </w:r>
      <w:r>
        <w:rPr>
          <w:rFonts w:hint="eastAsia" w:ascii="宋体" w:hAnsi="宋体" w:eastAsia="宋体" w:cs="宋体"/>
          <w:sz w:val="24"/>
          <w:szCs w:val="24"/>
        </w:rPr>
        <w:t>参加的</w:t>
      </w:r>
      <w:r>
        <w:rPr>
          <w:rFonts w:hint="eastAsia" w:ascii="宋体" w:hAnsi="宋体" w:cs="宋体"/>
          <w:sz w:val="24"/>
          <w:szCs w:val="24"/>
          <w:lang w:eastAsia="zh-CN"/>
        </w:rPr>
        <w:t>意向</w:t>
      </w:r>
      <w:r>
        <w:rPr>
          <w:rFonts w:hint="eastAsia" w:ascii="宋体" w:hAnsi="宋体" w:cs="宋体"/>
          <w:sz w:val="24"/>
          <w:szCs w:val="24"/>
          <w:lang w:val="en-US" w:eastAsia="zh-CN"/>
        </w:rPr>
        <w:t>报价</w:t>
      </w:r>
      <w:r>
        <w:rPr>
          <w:rFonts w:hint="eastAsia" w:ascii="宋体" w:hAnsi="宋体" w:eastAsia="宋体" w:cs="宋体"/>
          <w:sz w:val="24"/>
          <w:szCs w:val="24"/>
        </w:rPr>
        <w:t>人</w:t>
      </w:r>
      <w:bookmarkEnd w:id="29"/>
      <w:r>
        <w:rPr>
          <w:rFonts w:hint="eastAsia" w:ascii="宋体" w:hAnsi="宋体" w:eastAsia="宋体" w:cs="宋体"/>
          <w:sz w:val="24"/>
          <w:szCs w:val="24"/>
        </w:rPr>
        <w:t>，</w:t>
      </w:r>
      <w:r>
        <w:rPr>
          <w:rFonts w:hint="eastAsia" w:ascii="宋体" w:hAnsi="宋体" w:eastAsia="宋体" w:cs="宋体"/>
          <w:sz w:val="24"/>
          <w:szCs w:val="24"/>
          <w:lang w:val="en-US" w:eastAsia="zh-CN"/>
        </w:rPr>
        <w:t>可于挂网之日</w:t>
      </w:r>
      <w:r>
        <w:rPr>
          <w:rFonts w:hint="eastAsia" w:ascii="宋体" w:hAnsi="宋体" w:eastAsia="宋体" w:cs="宋体"/>
          <w:sz w:val="24"/>
          <w:szCs w:val="24"/>
        </w:rPr>
        <w:t>起至竞争性</w:t>
      </w:r>
      <w:r>
        <w:rPr>
          <w:rFonts w:hint="eastAsia" w:ascii="宋体" w:hAnsi="宋体" w:cs="宋体"/>
          <w:sz w:val="24"/>
          <w:szCs w:val="24"/>
          <w:lang w:val="en-US" w:eastAsia="zh-CN"/>
        </w:rPr>
        <w:t>报价</w:t>
      </w:r>
      <w:r>
        <w:rPr>
          <w:rFonts w:hint="eastAsia" w:ascii="宋体" w:hAnsi="宋体" w:eastAsia="宋体" w:cs="宋体"/>
          <w:sz w:val="24"/>
          <w:szCs w:val="24"/>
        </w:rPr>
        <w:t>文件递交截止时间</w:t>
      </w:r>
      <w:r>
        <w:rPr>
          <w:rFonts w:hint="eastAsia" w:ascii="宋体" w:hAnsi="宋体" w:eastAsia="宋体" w:cs="宋体"/>
          <w:sz w:val="24"/>
          <w:szCs w:val="24"/>
          <w:lang w:val="en-US" w:eastAsia="zh-CN"/>
        </w:rPr>
        <w:t>前通过以下方式获取</w:t>
      </w:r>
      <w:r>
        <w:rPr>
          <w:rFonts w:hint="eastAsia" w:ascii="宋体" w:hAnsi="宋体" w:cs="宋体"/>
          <w:sz w:val="24"/>
          <w:szCs w:val="24"/>
          <w:lang w:val="en-US" w:eastAsia="zh-CN"/>
        </w:rPr>
        <w:t>询价</w:t>
      </w:r>
      <w:r>
        <w:rPr>
          <w:rFonts w:hint="eastAsia" w:ascii="宋体" w:hAnsi="宋体" w:eastAsia="宋体" w:cs="宋体"/>
          <w:sz w:val="24"/>
          <w:szCs w:val="24"/>
          <w:lang w:val="en-US" w:eastAsia="zh-CN"/>
        </w:rPr>
        <w:t>文件</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重庆高速公路集团有限公司</w:t>
      </w:r>
      <w:r>
        <w:rPr>
          <w:rFonts w:hint="eastAsia" w:ascii="宋体" w:hAnsi="宋体" w:cs="宋体"/>
          <w:sz w:val="24"/>
          <w:szCs w:val="24"/>
          <w:highlight w:val="none"/>
          <w:lang w:val="en-US" w:eastAsia="zh-CN"/>
        </w:rPr>
        <w:t>官网</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https://www.cegc.com.cn/index.html</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本项目不存在报名，</w:t>
      </w:r>
      <w:r>
        <w:rPr>
          <w:rFonts w:hint="eastAsia" w:ascii="宋体" w:hAnsi="宋体" w:eastAsia="宋体" w:cs="宋体"/>
          <w:sz w:val="24"/>
          <w:szCs w:val="24"/>
        </w:rPr>
        <w:t>不管</w:t>
      </w:r>
      <w:r>
        <w:rPr>
          <w:rFonts w:hint="eastAsia" w:ascii="宋体" w:hAnsi="宋体" w:cs="宋体"/>
          <w:sz w:val="24"/>
          <w:szCs w:val="24"/>
          <w:lang w:val="en-US" w:eastAsia="zh-CN"/>
        </w:rPr>
        <w:t>意向报价</w:t>
      </w:r>
      <w:r>
        <w:rPr>
          <w:rFonts w:hint="eastAsia" w:ascii="宋体" w:hAnsi="宋体" w:eastAsia="宋体" w:cs="宋体"/>
          <w:sz w:val="24"/>
          <w:szCs w:val="24"/>
        </w:rPr>
        <w:t>人是否下载</w:t>
      </w:r>
      <w:r>
        <w:rPr>
          <w:rFonts w:hint="eastAsia" w:ascii="宋体" w:hAnsi="宋体" w:eastAsia="宋体" w:cs="宋体"/>
          <w:sz w:val="24"/>
          <w:szCs w:val="24"/>
          <w:lang w:val="en-US" w:eastAsia="zh-CN"/>
        </w:rPr>
        <w:t>询价文件</w:t>
      </w:r>
      <w:r>
        <w:rPr>
          <w:rFonts w:hint="eastAsia" w:ascii="宋体" w:hAnsi="宋体" w:eastAsia="宋体" w:cs="宋体"/>
          <w:sz w:val="24"/>
          <w:szCs w:val="24"/>
        </w:rPr>
        <w:t>，均视为已知晓</w:t>
      </w:r>
      <w:r>
        <w:rPr>
          <w:rFonts w:hint="eastAsia" w:ascii="宋体" w:hAnsi="宋体" w:eastAsia="宋体" w:cs="宋体"/>
          <w:sz w:val="24"/>
          <w:szCs w:val="24"/>
          <w:lang w:val="en-US" w:eastAsia="zh-CN"/>
        </w:rPr>
        <w:t>并同意此次</w:t>
      </w:r>
      <w:r>
        <w:rPr>
          <w:rFonts w:hint="eastAsia" w:ascii="宋体" w:hAnsi="宋体" w:eastAsia="宋体" w:cs="宋体"/>
          <w:sz w:val="24"/>
          <w:szCs w:val="24"/>
        </w:rPr>
        <w:t>竞争性</w:t>
      </w:r>
      <w:r>
        <w:rPr>
          <w:rFonts w:hint="eastAsia" w:ascii="宋体" w:hAnsi="宋体" w:eastAsia="宋体" w:cs="宋体"/>
          <w:sz w:val="24"/>
          <w:szCs w:val="24"/>
          <w:lang w:val="en-US" w:eastAsia="zh-CN"/>
        </w:rPr>
        <w:t>询价</w:t>
      </w:r>
      <w:r>
        <w:rPr>
          <w:rFonts w:hint="eastAsia" w:ascii="宋体" w:hAnsi="宋体" w:eastAsia="宋体" w:cs="宋体"/>
          <w:sz w:val="24"/>
          <w:szCs w:val="24"/>
        </w:rPr>
        <w:t>文件的全部内容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w:t>
      </w:r>
      <w:r>
        <w:rPr>
          <w:rFonts w:hint="eastAsia" w:ascii="宋体" w:hAnsi="宋体" w:eastAsia="宋体" w:cs="宋体"/>
          <w:sz w:val="24"/>
          <w:szCs w:val="24"/>
          <w:highlight w:val="none"/>
          <w:lang w:val="en-US" w:eastAsia="zh-CN"/>
        </w:rPr>
        <w:t>实物资产转让合同），</w:t>
      </w:r>
      <w:r>
        <w:rPr>
          <w:rFonts w:hint="eastAsia" w:ascii="宋体" w:hAnsi="宋体" w:eastAsia="宋体" w:cs="宋体"/>
          <w:sz w:val="24"/>
          <w:szCs w:val="24"/>
          <w:lang w:val="en-US" w:eastAsia="zh-CN"/>
        </w:rPr>
        <w:t>详见附件</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w:t>
      </w:r>
    </w:p>
    <w:p w14:paraId="58E1CA2F">
      <w:pPr>
        <w:spacing w:line="480" w:lineRule="exact"/>
        <w:ind w:firstLine="482" w:firstLineChars="200"/>
        <w:jc w:val="left"/>
        <w:outlineLvl w:val="2"/>
        <w:rPr>
          <w:rFonts w:hint="eastAsia" w:ascii="宋体" w:hAnsi="宋体" w:eastAsia="宋体" w:cs="宋体"/>
          <w:sz w:val="24"/>
          <w:szCs w:val="24"/>
          <w:lang w:eastAsia="zh-CN"/>
        </w:rPr>
      </w:pPr>
      <w:r>
        <w:rPr>
          <w:rFonts w:hint="eastAsia" w:ascii="宋体" w:hAnsi="宋体" w:cs="宋体"/>
          <w:b/>
          <w:bCs/>
          <w:sz w:val="24"/>
          <w:szCs w:val="24"/>
          <w:lang w:val="en-US" w:eastAsia="zh-CN"/>
        </w:rPr>
        <w:t>2.标的现场踏勘：</w:t>
      </w:r>
      <w:r>
        <w:rPr>
          <w:rFonts w:hint="eastAsia" w:ascii="宋体" w:hAnsi="宋体" w:cs="宋体"/>
          <w:sz w:val="24"/>
          <w:szCs w:val="24"/>
          <w:lang w:val="en-US" w:eastAsia="zh-CN"/>
        </w:rPr>
        <w:t>凡</w:t>
      </w:r>
      <w:r>
        <w:rPr>
          <w:rFonts w:hint="eastAsia" w:ascii="宋体" w:hAnsi="宋体" w:eastAsia="宋体" w:cs="宋体"/>
          <w:sz w:val="24"/>
          <w:szCs w:val="24"/>
          <w:lang w:val="en-US" w:eastAsia="zh-CN"/>
        </w:rPr>
        <w:t>有意</w:t>
      </w:r>
      <w:r>
        <w:rPr>
          <w:rFonts w:hint="eastAsia" w:ascii="宋体" w:hAnsi="宋体" w:eastAsia="宋体" w:cs="宋体"/>
          <w:sz w:val="24"/>
          <w:szCs w:val="24"/>
        </w:rPr>
        <w:t>参加的</w:t>
      </w:r>
      <w:r>
        <w:rPr>
          <w:rFonts w:hint="eastAsia" w:ascii="宋体" w:hAnsi="宋体" w:cs="宋体"/>
          <w:sz w:val="24"/>
          <w:szCs w:val="24"/>
          <w:lang w:eastAsia="zh-CN"/>
        </w:rPr>
        <w:t>意向</w:t>
      </w:r>
      <w:r>
        <w:rPr>
          <w:rFonts w:hint="eastAsia" w:ascii="宋体" w:hAnsi="宋体" w:cs="宋体"/>
          <w:sz w:val="24"/>
          <w:szCs w:val="24"/>
          <w:lang w:val="en-US" w:eastAsia="zh-CN"/>
        </w:rPr>
        <w:t>报价</w:t>
      </w:r>
      <w:r>
        <w:rPr>
          <w:rFonts w:hint="eastAsia" w:ascii="宋体" w:hAnsi="宋体" w:eastAsia="宋体" w:cs="宋体"/>
          <w:sz w:val="24"/>
          <w:szCs w:val="24"/>
        </w:rPr>
        <w:t>人</w:t>
      </w:r>
      <w:r>
        <w:rPr>
          <w:rFonts w:hint="default" w:ascii="宋体" w:hAnsi="宋体" w:eastAsia="宋体" w:cs="宋体"/>
          <w:sz w:val="24"/>
          <w:szCs w:val="24"/>
          <w:lang w:val="en-US" w:eastAsia="zh-CN"/>
        </w:rPr>
        <w:t>通过相关资料</w:t>
      </w:r>
      <w:r>
        <w:rPr>
          <w:rFonts w:hint="eastAsia" w:ascii="宋体" w:hAnsi="宋体" w:cs="宋体"/>
          <w:sz w:val="24"/>
          <w:szCs w:val="24"/>
          <w:lang w:val="en-US" w:eastAsia="zh-CN"/>
        </w:rPr>
        <w:t>和现场</w:t>
      </w:r>
      <w:r>
        <w:rPr>
          <w:rFonts w:hint="default" w:ascii="宋体" w:hAnsi="宋体" w:eastAsia="宋体" w:cs="宋体"/>
          <w:sz w:val="24"/>
          <w:szCs w:val="24"/>
          <w:lang w:val="en-US" w:eastAsia="zh-CN"/>
        </w:rPr>
        <w:t>踏勘</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至少提前一天联系</w:t>
      </w:r>
      <w:r>
        <w:rPr>
          <w:rFonts w:hint="eastAsia" w:ascii="宋体" w:hAnsi="宋体" w:cs="宋体"/>
          <w:sz w:val="24"/>
          <w:szCs w:val="24"/>
          <w:lang w:val="en-US" w:eastAsia="zh-CN"/>
        </w:rPr>
        <w:t>询价人</w:t>
      </w:r>
      <w:r>
        <w:rPr>
          <w:rFonts w:hint="default" w:ascii="宋体" w:hAnsi="宋体" w:eastAsia="宋体" w:cs="宋体"/>
          <w:sz w:val="24"/>
          <w:szCs w:val="24"/>
          <w:lang w:val="en-US" w:eastAsia="zh-CN"/>
        </w:rPr>
        <w:t>衔接相关事宜</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等方式详细了解标的情况</w:t>
      </w:r>
      <w:r>
        <w:rPr>
          <w:rFonts w:hint="eastAsia" w:ascii="宋体" w:hAnsi="宋体" w:eastAsia="宋体" w:cs="宋体"/>
          <w:sz w:val="24"/>
          <w:szCs w:val="24"/>
          <w:lang w:val="en-US" w:eastAsia="zh-CN"/>
        </w:rPr>
        <w:t>。未现场实物标的踏勘且未签署现场踏勘确认书的</w:t>
      </w:r>
      <w:r>
        <w:rPr>
          <w:rFonts w:hint="eastAsia" w:ascii="宋体" w:hAnsi="宋体" w:eastAsia="宋体" w:cs="宋体"/>
          <w:sz w:val="24"/>
          <w:szCs w:val="24"/>
          <w:lang w:eastAsia="zh-CN"/>
        </w:rPr>
        <w:t>意向</w:t>
      </w:r>
      <w:r>
        <w:rPr>
          <w:rFonts w:hint="eastAsia" w:ascii="宋体" w:hAnsi="宋体" w:cs="宋体"/>
          <w:sz w:val="24"/>
          <w:szCs w:val="24"/>
          <w:lang w:val="en-US" w:eastAsia="zh-CN"/>
        </w:rPr>
        <w:t>报价</w:t>
      </w:r>
      <w:r>
        <w:rPr>
          <w:rFonts w:hint="eastAsia" w:ascii="宋体" w:hAnsi="宋体" w:eastAsia="宋体" w:cs="宋体"/>
          <w:sz w:val="24"/>
          <w:szCs w:val="24"/>
        </w:rPr>
        <w:t>人</w:t>
      </w:r>
      <w:r>
        <w:rPr>
          <w:rFonts w:hint="eastAsia" w:ascii="宋体" w:hAnsi="宋体" w:eastAsia="宋体" w:cs="宋体"/>
          <w:sz w:val="24"/>
          <w:szCs w:val="24"/>
          <w:lang w:val="en-US" w:eastAsia="zh-CN"/>
        </w:rPr>
        <w:t>递交竞争性报价文件的，</w:t>
      </w:r>
      <w:r>
        <w:rPr>
          <w:rFonts w:hint="eastAsia" w:ascii="宋体" w:hAnsi="宋体" w:eastAsia="宋体" w:cs="Times New Roman"/>
          <w:sz w:val="24"/>
          <w:u w:val="none"/>
          <w:lang w:val="en-US" w:eastAsia="zh-CN"/>
        </w:rPr>
        <w:t>作无效报价处理。</w:t>
      </w:r>
      <w:r>
        <w:rPr>
          <w:rFonts w:hint="eastAsia" w:ascii="宋体" w:hAnsi="宋体" w:eastAsia="宋体" w:cs="宋体"/>
          <w:sz w:val="24"/>
          <w:szCs w:val="24"/>
          <w:highlight w:val="none"/>
          <w:lang w:val="en-US" w:eastAsia="zh-CN"/>
        </w:rPr>
        <w:t>现场踏勘时间为工作日的9:30至17:00，其余时间概不受理。</w:t>
      </w:r>
    </w:p>
    <w:p w14:paraId="47C59AFC">
      <w:pPr>
        <w:spacing w:line="480" w:lineRule="exact"/>
        <w:ind w:firstLine="482" w:firstLineChars="200"/>
        <w:jc w:val="left"/>
        <w:outlineLvl w:val="2"/>
        <w:rPr>
          <w:rFonts w:hint="eastAsia" w:ascii="宋体" w:hAnsi="宋体" w:eastAsia="宋体" w:cs="宋体"/>
          <w:sz w:val="24"/>
          <w:szCs w:val="24"/>
          <w:highlight w:val="none"/>
          <w:lang w:val="en-US" w:eastAsia="zh-CN"/>
        </w:rPr>
      </w:pP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竞争性</w:t>
      </w:r>
      <w:r>
        <w:rPr>
          <w:rFonts w:hint="eastAsia" w:ascii="宋体" w:hAnsi="宋体" w:cs="宋体"/>
          <w:b/>
          <w:bCs/>
          <w:sz w:val="24"/>
          <w:szCs w:val="24"/>
          <w:highlight w:val="none"/>
          <w:lang w:val="en-US" w:eastAsia="zh-CN"/>
        </w:rPr>
        <w:t>报价</w:t>
      </w:r>
      <w:r>
        <w:rPr>
          <w:rFonts w:hint="eastAsia" w:ascii="宋体" w:hAnsi="宋体" w:cs="宋体"/>
          <w:b/>
          <w:bCs/>
          <w:sz w:val="24"/>
          <w:szCs w:val="24"/>
          <w:highlight w:val="none"/>
        </w:rPr>
        <w:t>文件</w:t>
      </w:r>
      <w:r>
        <w:rPr>
          <w:rFonts w:hint="eastAsia" w:ascii="宋体" w:hAnsi="宋体" w:cs="宋体"/>
          <w:b/>
          <w:bCs/>
          <w:sz w:val="24"/>
          <w:szCs w:val="24"/>
          <w:highlight w:val="none"/>
          <w:lang w:val="en-US" w:eastAsia="zh-CN"/>
        </w:rPr>
        <w:t>：</w:t>
      </w:r>
      <w:r>
        <w:rPr>
          <w:rFonts w:hint="eastAsia" w:ascii="宋体" w:hAnsi="宋体" w:cs="宋体"/>
          <w:sz w:val="24"/>
          <w:szCs w:val="24"/>
          <w:highlight w:val="none"/>
        </w:rPr>
        <w:t>各</w:t>
      </w:r>
      <w:r>
        <w:rPr>
          <w:rFonts w:hint="eastAsia" w:ascii="宋体" w:hAnsi="宋体" w:cs="宋体"/>
          <w:sz w:val="24"/>
          <w:szCs w:val="24"/>
          <w:highlight w:val="none"/>
          <w:lang w:val="en-US" w:eastAsia="zh-CN"/>
        </w:rPr>
        <w:t>意向报价</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应根据本次竞争性</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rPr>
        <w:t>的具体要求，编制规范的竞争性</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填写规范，</w:t>
      </w:r>
      <w:r>
        <w:rPr>
          <w:rFonts w:hint="eastAsia" w:ascii="宋体" w:hAnsi="宋体" w:eastAsia="宋体" w:cs="宋体"/>
          <w:sz w:val="24"/>
          <w:szCs w:val="24"/>
          <w:highlight w:val="none"/>
          <w:lang w:val="en-US" w:eastAsia="zh-CN"/>
        </w:rPr>
        <w:t>只接受电脑打印的报价文件，除签名外其余地方均不接受手写，包括不接受手工填写的报价，否则视为无效报价文件。报价文件</w:t>
      </w:r>
      <w:r>
        <w:rPr>
          <w:rFonts w:hint="eastAsia" w:ascii="宋体" w:hAnsi="宋体" w:eastAsia="宋体" w:cs="宋体"/>
          <w:sz w:val="24"/>
          <w:szCs w:val="24"/>
          <w:highlight w:val="none"/>
        </w:rPr>
        <w:t>密封完好并在封口处加盖公章，所有</w:t>
      </w:r>
      <w:r>
        <w:rPr>
          <w:rFonts w:hint="eastAsia" w:ascii="宋体" w:hAnsi="宋体" w:cs="宋体"/>
          <w:sz w:val="24"/>
          <w:szCs w:val="24"/>
          <w:highlight w:val="none"/>
        </w:rPr>
        <w:t>竞争性</w:t>
      </w:r>
      <w:r>
        <w:rPr>
          <w:rFonts w:hint="eastAsia" w:ascii="宋体" w:hAnsi="宋体" w:cs="宋体"/>
          <w:sz w:val="24"/>
          <w:szCs w:val="24"/>
          <w:highlight w:val="none"/>
          <w:lang w:val="en-US" w:eastAsia="zh-CN"/>
        </w:rPr>
        <w:t>报价</w:t>
      </w:r>
      <w:r>
        <w:rPr>
          <w:rFonts w:hint="eastAsia" w:ascii="宋体" w:hAnsi="宋体" w:cs="宋体"/>
          <w:sz w:val="24"/>
          <w:szCs w:val="24"/>
          <w:highlight w:val="none"/>
        </w:rPr>
        <w:t>文件</w:t>
      </w:r>
      <w:r>
        <w:rPr>
          <w:rFonts w:hint="eastAsia" w:ascii="宋体" w:hAnsi="宋体" w:eastAsia="宋体" w:cs="宋体"/>
          <w:sz w:val="24"/>
          <w:szCs w:val="24"/>
          <w:highlight w:val="none"/>
        </w:rPr>
        <w:t>均只能作一次性提交，提交后不得更改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报价人对提供的报价文件保证其真实性和合法性，如有虚假，询价人将取消其报价及中标资格。</w:t>
      </w:r>
    </w:p>
    <w:bookmarkEnd w:id="28"/>
    <w:p w14:paraId="3279BAFF">
      <w:pPr>
        <w:spacing w:line="480" w:lineRule="exact"/>
        <w:ind w:firstLine="482" w:firstLineChars="200"/>
        <w:jc w:val="left"/>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4.询价</w:t>
      </w:r>
      <w:r>
        <w:rPr>
          <w:rFonts w:hint="eastAsia" w:ascii="宋体" w:hAnsi="宋体" w:eastAsia="宋体" w:cs="宋体"/>
          <w:b/>
          <w:bCs/>
          <w:sz w:val="24"/>
          <w:szCs w:val="24"/>
          <w:highlight w:val="none"/>
        </w:rPr>
        <w:t>费用：</w:t>
      </w:r>
      <w:r>
        <w:rPr>
          <w:rFonts w:hint="eastAsia" w:ascii="宋体" w:hAnsi="宋体" w:eastAsia="宋体" w:cs="宋体"/>
          <w:sz w:val="24"/>
          <w:szCs w:val="24"/>
          <w:highlight w:val="none"/>
        </w:rPr>
        <w:t>无论</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rPr>
        <w:t>结果如何，</w:t>
      </w:r>
      <w:r>
        <w:rPr>
          <w:rFonts w:hint="eastAsia" w:ascii="宋体" w:hAnsi="宋体" w:eastAsia="宋体" w:cs="宋体"/>
          <w:sz w:val="24"/>
          <w:szCs w:val="24"/>
          <w:highlight w:val="none"/>
          <w:lang w:val="en-US" w:eastAsia="zh-CN"/>
        </w:rPr>
        <w:t>报价人</w:t>
      </w:r>
      <w:r>
        <w:rPr>
          <w:rFonts w:hint="eastAsia" w:ascii="宋体" w:hAnsi="宋体" w:eastAsia="宋体" w:cs="宋体"/>
          <w:sz w:val="24"/>
          <w:szCs w:val="24"/>
          <w:highlight w:val="none"/>
        </w:rPr>
        <w:t>参与本项目</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rPr>
        <w:t>的所有费用均应由</w:t>
      </w:r>
      <w:r>
        <w:rPr>
          <w:rFonts w:hint="eastAsia" w:ascii="宋体" w:hAnsi="宋体" w:eastAsia="宋体" w:cs="宋体"/>
          <w:sz w:val="24"/>
          <w:szCs w:val="24"/>
          <w:highlight w:val="none"/>
          <w:lang w:val="en-US" w:eastAsia="zh-CN"/>
        </w:rPr>
        <w:t>报价人</w:t>
      </w:r>
      <w:r>
        <w:rPr>
          <w:rFonts w:hint="eastAsia" w:ascii="宋体" w:hAnsi="宋体" w:eastAsia="宋体" w:cs="宋体"/>
          <w:sz w:val="24"/>
          <w:szCs w:val="24"/>
          <w:highlight w:val="none"/>
        </w:rPr>
        <w:t>自行承担。</w:t>
      </w:r>
    </w:p>
    <w:p w14:paraId="17C707AD">
      <w:pPr>
        <w:spacing w:line="480" w:lineRule="exact"/>
        <w:ind w:firstLine="482" w:firstLineChars="200"/>
        <w:jc w:val="left"/>
        <w:outlineLvl w:val="2"/>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5.标的现状及瑕疵：</w:t>
      </w:r>
      <w:r>
        <w:rPr>
          <w:rFonts w:hint="default" w:ascii="宋体" w:hAnsi="宋体" w:eastAsia="宋体" w:cs="宋体"/>
          <w:sz w:val="24"/>
          <w:szCs w:val="24"/>
          <w:highlight w:val="none"/>
          <w:lang w:val="en-US" w:eastAsia="zh-CN"/>
        </w:rPr>
        <w:t>本</w:t>
      </w:r>
      <w:r>
        <w:rPr>
          <w:rFonts w:hint="eastAsia" w:ascii="宋体" w:hAnsi="宋体" w:eastAsia="宋体" w:cs="宋体"/>
          <w:sz w:val="24"/>
          <w:szCs w:val="24"/>
          <w:highlight w:val="none"/>
          <w:lang w:val="en-US" w:eastAsia="zh-CN"/>
        </w:rPr>
        <w:t>项目标的实物均在两江新区红锦大道18号（原渝通宾馆内），标的</w:t>
      </w:r>
      <w:r>
        <w:rPr>
          <w:rFonts w:hint="default" w:ascii="宋体" w:hAnsi="宋体" w:eastAsia="宋体" w:cs="宋体"/>
          <w:sz w:val="24"/>
          <w:szCs w:val="24"/>
          <w:highlight w:val="none"/>
          <w:lang w:val="en-US" w:eastAsia="zh-CN"/>
        </w:rPr>
        <w:t>严格按</w:t>
      </w:r>
      <w:r>
        <w:rPr>
          <w:rFonts w:hint="eastAsia" w:ascii="宋体" w:hAnsi="宋体" w:eastAsia="宋体" w:cs="宋体"/>
          <w:sz w:val="24"/>
          <w:szCs w:val="24"/>
          <w:highlight w:val="none"/>
          <w:lang w:val="en-US" w:eastAsia="zh-CN"/>
        </w:rPr>
        <w:t>实物</w:t>
      </w:r>
      <w:r>
        <w:rPr>
          <w:rFonts w:hint="default" w:ascii="宋体" w:hAnsi="宋体" w:eastAsia="宋体" w:cs="宋体"/>
          <w:sz w:val="24"/>
          <w:szCs w:val="24"/>
          <w:highlight w:val="none"/>
          <w:lang w:val="en-US" w:eastAsia="zh-CN"/>
        </w:rPr>
        <w:t>现状（包括但不限于品质、质量</w:t>
      </w:r>
      <w:r>
        <w:rPr>
          <w:rFonts w:hint="eastAsia" w:ascii="宋体" w:hAnsi="宋体" w:eastAsia="宋体" w:cs="宋体"/>
          <w:sz w:val="24"/>
          <w:szCs w:val="24"/>
          <w:highlight w:val="none"/>
          <w:lang w:val="en-US" w:eastAsia="zh-CN"/>
        </w:rPr>
        <w:t>、重量、数量</w:t>
      </w:r>
      <w:r>
        <w:rPr>
          <w:rFonts w:hint="default" w:ascii="宋体" w:hAnsi="宋体" w:eastAsia="宋体" w:cs="宋体"/>
          <w:sz w:val="24"/>
          <w:szCs w:val="24"/>
          <w:highlight w:val="none"/>
          <w:lang w:val="en-US" w:eastAsia="zh-CN"/>
        </w:rPr>
        <w:t>等）交易和移交，</w:t>
      </w:r>
      <w:r>
        <w:rPr>
          <w:rFonts w:hint="eastAsia" w:ascii="宋体" w:hAnsi="宋体" w:eastAsia="宋体" w:cs="宋体"/>
          <w:sz w:val="24"/>
          <w:szCs w:val="24"/>
          <w:highlight w:val="none"/>
          <w:lang w:val="en-US" w:eastAsia="zh-CN"/>
        </w:rPr>
        <w:t>意向报价人</w:t>
      </w:r>
      <w:r>
        <w:rPr>
          <w:rFonts w:hint="default" w:ascii="宋体" w:hAnsi="宋体" w:eastAsia="宋体" w:cs="宋体"/>
          <w:sz w:val="24"/>
          <w:szCs w:val="24"/>
          <w:highlight w:val="none"/>
          <w:lang w:val="en-US" w:eastAsia="zh-CN"/>
        </w:rPr>
        <w:t>须实地踏勘详细了解</w:t>
      </w:r>
      <w:r>
        <w:rPr>
          <w:rFonts w:hint="eastAsia" w:ascii="宋体" w:hAnsi="宋体" w:eastAsia="宋体" w:cs="宋体"/>
          <w:sz w:val="24"/>
          <w:szCs w:val="24"/>
          <w:highlight w:val="none"/>
          <w:lang w:val="en-US" w:eastAsia="zh-CN"/>
        </w:rPr>
        <w:t>标的</w:t>
      </w:r>
      <w:r>
        <w:rPr>
          <w:rFonts w:hint="default" w:ascii="宋体" w:hAnsi="宋体" w:eastAsia="宋体" w:cs="宋体"/>
          <w:sz w:val="24"/>
          <w:szCs w:val="24"/>
          <w:highlight w:val="none"/>
          <w:lang w:val="en-US" w:eastAsia="zh-CN"/>
        </w:rPr>
        <w:t>情况及相关法律法规、政策规定、标的现状所涉及的一切风险后决定是否</w:t>
      </w:r>
      <w:r>
        <w:rPr>
          <w:rFonts w:hint="eastAsia" w:ascii="宋体" w:hAnsi="宋体" w:eastAsia="宋体" w:cs="宋体"/>
          <w:sz w:val="24"/>
          <w:szCs w:val="24"/>
          <w:highlight w:val="none"/>
          <w:lang w:val="en-US" w:eastAsia="zh-CN"/>
        </w:rPr>
        <w:t>报价</w:t>
      </w:r>
      <w:r>
        <w:rPr>
          <w:rFonts w:hint="default" w:ascii="宋体" w:hAnsi="宋体" w:eastAsia="宋体" w:cs="宋体"/>
          <w:sz w:val="24"/>
          <w:szCs w:val="24"/>
          <w:highlight w:val="none"/>
          <w:lang w:val="en-US" w:eastAsia="zh-CN"/>
        </w:rPr>
        <w:t>，并按照国家规定使用。</w:t>
      </w:r>
      <w:r>
        <w:rPr>
          <w:rFonts w:hint="eastAsia" w:ascii="宋体" w:hAnsi="宋体" w:eastAsia="宋体" w:cs="宋体"/>
          <w:sz w:val="24"/>
          <w:szCs w:val="24"/>
          <w:highlight w:val="none"/>
          <w:lang w:val="en-US" w:eastAsia="zh-CN"/>
        </w:rPr>
        <w:t>询价人</w:t>
      </w:r>
      <w:r>
        <w:rPr>
          <w:rFonts w:hint="default" w:ascii="宋体" w:hAnsi="宋体" w:eastAsia="宋体" w:cs="宋体"/>
          <w:sz w:val="24"/>
          <w:szCs w:val="24"/>
          <w:highlight w:val="none"/>
          <w:lang w:val="en-US" w:eastAsia="zh-CN"/>
        </w:rPr>
        <w:t>不提供标的相关文字和技术资料（含</w:t>
      </w:r>
      <w:r>
        <w:rPr>
          <w:rFonts w:hint="eastAsia" w:ascii="宋体" w:hAnsi="宋体" w:eastAsia="宋体" w:cs="宋体"/>
          <w:sz w:val="24"/>
          <w:szCs w:val="24"/>
          <w:highlight w:val="none"/>
          <w:lang w:val="en-US" w:eastAsia="zh-CN"/>
        </w:rPr>
        <w:t>设施</w:t>
      </w:r>
      <w:r>
        <w:rPr>
          <w:rFonts w:hint="default" w:ascii="宋体" w:hAnsi="宋体" w:eastAsia="宋体" w:cs="宋体"/>
          <w:sz w:val="24"/>
          <w:szCs w:val="24"/>
          <w:highlight w:val="none"/>
          <w:lang w:val="en-US" w:eastAsia="zh-CN"/>
        </w:rPr>
        <w:t>设备使用说明书等）、不提供标的购置发票、不保证标的名称、规格型号、生产厂家、质量、品质等。</w:t>
      </w:r>
      <w:r>
        <w:rPr>
          <w:rFonts w:hint="eastAsia" w:ascii="宋体" w:hAnsi="宋体" w:eastAsia="宋体" w:cs="宋体"/>
          <w:sz w:val="24"/>
          <w:szCs w:val="24"/>
          <w:highlight w:val="none"/>
          <w:lang w:val="en-US" w:eastAsia="zh-CN"/>
        </w:rPr>
        <w:t>报价人</w:t>
      </w:r>
      <w:r>
        <w:rPr>
          <w:rFonts w:hint="default" w:ascii="宋体" w:hAnsi="宋体" w:eastAsia="宋体" w:cs="宋体"/>
          <w:sz w:val="24"/>
          <w:szCs w:val="24"/>
          <w:highlight w:val="none"/>
          <w:lang w:val="en-US" w:eastAsia="zh-CN"/>
        </w:rPr>
        <w:t>一旦</w:t>
      </w:r>
      <w:r>
        <w:rPr>
          <w:rFonts w:hint="eastAsia" w:ascii="宋体" w:hAnsi="宋体" w:eastAsia="宋体" w:cs="宋体"/>
          <w:sz w:val="24"/>
          <w:szCs w:val="24"/>
          <w:highlight w:val="none"/>
          <w:lang w:val="en-US" w:eastAsia="zh-CN"/>
        </w:rPr>
        <w:t>经现场</w:t>
      </w:r>
      <w:r>
        <w:rPr>
          <w:rFonts w:hint="eastAsia" w:ascii="宋体" w:hAnsi="宋体" w:eastAsia="宋体" w:cs="宋体"/>
          <w:sz w:val="24"/>
          <w:szCs w:val="24"/>
          <w:lang w:val="en-US" w:eastAsia="zh-CN"/>
        </w:rPr>
        <w:t>实物标的踏勘</w:t>
      </w:r>
      <w:r>
        <w:rPr>
          <w:rFonts w:hint="eastAsia" w:ascii="宋体" w:hAnsi="宋体" w:cs="宋体"/>
          <w:sz w:val="24"/>
          <w:szCs w:val="24"/>
          <w:lang w:val="en-US" w:eastAsia="zh-CN"/>
        </w:rPr>
        <w:t>，并</w:t>
      </w:r>
      <w:r>
        <w:rPr>
          <w:rFonts w:hint="eastAsia" w:ascii="宋体" w:hAnsi="宋体" w:eastAsia="宋体" w:cs="宋体"/>
          <w:sz w:val="24"/>
          <w:szCs w:val="24"/>
          <w:highlight w:val="none"/>
          <w:lang w:val="en-US" w:eastAsia="zh-CN"/>
        </w:rPr>
        <w:t>向询价人</w:t>
      </w:r>
      <w:r>
        <w:rPr>
          <w:rFonts w:hint="default" w:ascii="宋体" w:hAnsi="宋体" w:eastAsia="宋体" w:cs="宋体"/>
          <w:sz w:val="24"/>
          <w:szCs w:val="24"/>
          <w:highlight w:val="none"/>
          <w:lang w:val="en-US" w:eastAsia="zh-CN"/>
        </w:rPr>
        <w:t>提交</w:t>
      </w:r>
      <w:r>
        <w:rPr>
          <w:rFonts w:hint="eastAsia" w:ascii="宋体" w:hAnsi="宋体" w:cs="宋体"/>
          <w:sz w:val="24"/>
          <w:szCs w:val="24"/>
          <w:highlight w:val="none"/>
        </w:rPr>
        <w:t>竞争性</w:t>
      </w:r>
      <w:r>
        <w:rPr>
          <w:rFonts w:hint="eastAsia" w:ascii="宋体" w:hAnsi="宋体" w:cs="宋体"/>
          <w:sz w:val="24"/>
          <w:szCs w:val="24"/>
          <w:highlight w:val="none"/>
          <w:lang w:val="en-US" w:eastAsia="zh-CN"/>
        </w:rPr>
        <w:t>报价</w:t>
      </w:r>
      <w:r>
        <w:rPr>
          <w:rFonts w:hint="eastAsia" w:ascii="宋体" w:hAnsi="宋体" w:cs="宋体"/>
          <w:sz w:val="24"/>
          <w:szCs w:val="24"/>
          <w:highlight w:val="none"/>
        </w:rPr>
        <w:t>文件</w:t>
      </w:r>
      <w:r>
        <w:rPr>
          <w:rFonts w:hint="default" w:ascii="宋体" w:hAnsi="宋体" w:eastAsia="宋体" w:cs="宋体"/>
          <w:sz w:val="24"/>
          <w:szCs w:val="24"/>
          <w:highlight w:val="none"/>
          <w:lang w:val="en-US" w:eastAsia="zh-CN"/>
        </w:rPr>
        <w:t>即视为对标的现状及相关约定的充分了解与认可，自愿接受标的的全部现状及瑕疵，并愿承担一切责任与风险，成功</w:t>
      </w:r>
      <w:r>
        <w:rPr>
          <w:rFonts w:hint="eastAsia" w:ascii="宋体" w:hAnsi="宋体" w:eastAsia="宋体" w:cs="宋体"/>
          <w:sz w:val="24"/>
          <w:szCs w:val="24"/>
          <w:highlight w:val="none"/>
          <w:lang w:val="en-US" w:eastAsia="zh-CN"/>
        </w:rPr>
        <w:t>中标</w:t>
      </w:r>
      <w:r>
        <w:rPr>
          <w:rFonts w:hint="default" w:ascii="宋体" w:hAnsi="宋体" w:eastAsia="宋体" w:cs="宋体"/>
          <w:sz w:val="24"/>
          <w:szCs w:val="24"/>
          <w:highlight w:val="none"/>
          <w:lang w:val="en-US" w:eastAsia="zh-CN"/>
        </w:rPr>
        <w:t>后不得以不了解标的状况及瑕疵等为由</w:t>
      </w:r>
      <w:r>
        <w:rPr>
          <w:rFonts w:hint="eastAsia" w:ascii="宋体" w:hAnsi="宋体" w:eastAsia="宋体" w:cs="宋体"/>
          <w:sz w:val="24"/>
          <w:szCs w:val="24"/>
          <w:highlight w:val="none"/>
          <w:lang w:val="en-US" w:eastAsia="zh-CN"/>
        </w:rPr>
        <w:t>拒签实物资产转让合同、拒付相关款项（含履约保证金等）、放弃中标、退还标的</w:t>
      </w:r>
      <w:r>
        <w:rPr>
          <w:rFonts w:hint="default" w:ascii="宋体" w:hAnsi="宋体" w:eastAsia="宋体" w:cs="宋体"/>
          <w:sz w:val="24"/>
          <w:szCs w:val="24"/>
          <w:highlight w:val="none"/>
          <w:lang w:val="en-US" w:eastAsia="zh-CN"/>
        </w:rPr>
        <w:t>，否则将视为违约。</w:t>
      </w:r>
    </w:p>
    <w:p w14:paraId="52355E3B">
      <w:pPr>
        <w:spacing w:line="480" w:lineRule="exact"/>
        <w:ind w:firstLine="482" w:firstLineChars="200"/>
        <w:jc w:val="left"/>
        <w:outlineLvl w:val="2"/>
        <w:rPr>
          <w:rFonts w:ascii="宋体" w:hAnsi="宋体" w:eastAsia="宋体" w:cs="宋体"/>
          <w:sz w:val="24"/>
          <w:szCs w:val="24"/>
          <w:highlight w:val="yellow"/>
        </w:rPr>
      </w:pPr>
      <w:r>
        <w:rPr>
          <w:rFonts w:hint="eastAsia" w:ascii="宋体" w:hAnsi="宋体" w:eastAsia="宋体" w:cs="宋体"/>
          <w:b/>
          <w:bCs/>
          <w:sz w:val="24"/>
          <w:szCs w:val="24"/>
          <w:highlight w:val="none"/>
          <w:lang w:val="en-US" w:eastAsia="zh-CN"/>
        </w:rPr>
        <w:t>6.签订合同及履约保证金：</w:t>
      </w:r>
      <w:r>
        <w:rPr>
          <w:rFonts w:hint="eastAsia" w:ascii="宋体" w:hAnsi="宋体" w:eastAsia="宋体" w:cs="宋体"/>
          <w:sz w:val="24"/>
          <w:szCs w:val="24"/>
          <w:highlight w:val="none"/>
          <w:lang w:val="en-US" w:eastAsia="zh-CN"/>
        </w:rPr>
        <w:t>中标人</w:t>
      </w:r>
      <w:r>
        <w:rPr>
          <w:rFonts w:hint="default" w:ascii="宋体" w:hAnsi="宋体" w:eastAsia="宋体" w:cs="宋体"/>
          <w:sz w:val="24"/>
          <w:szCs w:val="24"/>
          <w:highlight w:val="none"/>
          <w:lang w:val="en-US" w:eastAsia="zh-CN"/>
        </w:rPr>
        <w:t>须在</w:t>
      </w:r>
      <w:r>
        <w:rPr>
          <w:rFonts w:hint="eastAsia" w:ascii="宋体" w:hAnsi="宋体" w:eastAsia="宋体" w:cs="宋体"/>
          <w:sz w:val="24"/>
          <w:szCs w:val="24"/>
          <w:highlight w:val="none"/>
          <w:lang w:val="en-US" w:eastAsia="zh-CN"/>
        </w:rPr>
        <w:t>询价人发出成交通知书</w:t>
      </w:r>
      <w:r>
        <w:rPr>
          <w:rFonts w:hint="default" w:ascii="宋体" w:hAnsi="宋体" w:eastAsia="宋体" w:cs="宋体"/>
          <w:sz w:val="24"/>
          <w:szCs w:val="24"/>
          <w:highlight w:val="none"/>
          <w:lang w:val="en-US" w:eastAsia="zh-CN"/>
        </w:rPr>
        <w:t>之日起10个工作日内与</w:t>
      </w:r>
      <w:r>
        <w:rPr>
          <w:rFonts w:hint="eastAsia" w:ascii="宋体" w:hAnsi="宋体" w:eastAsia="宋体" w:cs="宋体"/>
          <w:sz w:val="24"/>
          <w:szCs w:val="24"/>
          <w:highlight w:val="none"/>
          <w:lang w:val="en-US" w:eastAsia="zh-CN"/>
        </w:rPr>
        <w:t>询价人</w:t>
      </w:r>
      <w:r>
        <w:rPr>
          <w:rFonts w:hint="default" w:ascii="宋体" w:hAnsi="宋体" w:eastAsia="宋体" w:cs="宋体"/>
          <w:sz w:val="24"/>
          <w:szCs w:val="24"/>
          <w:highlight w:val="none"/>
          <w:lang w:val="en-US" w:eastAsia="zh-CN"/>
        </w:rPr>
        <w:t>签订</w:t>
      </w:r>
      <w:r>
        <w:rPr>
          <w:rFonts w:hint="eastAsia" w:ascii="宋体" w:hAnsi="宋体" w:eastAsia="宋体" w:cs="宋体"/>
          <w:sz w:val="24"/>
          <w:szCs w:val="24"/>
          <w:highlight w:val="none"/>
          <w:lang w:val="en-US" w:eastAsia="zh-CN"/>
        </w:rPr>
        <w:t>实物资产转让</w:t>
      </w:r>
      <w:r>
        <w:rPr>
          <w:rFonts w:hint="default" w:ascii="宋体" w:hAnsi="宋体" w:eastAsia="宋体" w:cs="宋体"/>
          <w:sz w:val="24"/>
          <w:szCs w:val="24"/>
          <w:highlight w:val="none"/>
          <w:lang w:val="en-US" w:eastAsia="zh-CN"/>
        </w:rPr>
        <w:t>合同，并在合同生效之日起</w:t>
      </w: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日内将</w:t>
      </w:r>
      <w:r>
        <w:rPr>
          <w:rFonts w:hint="eastAsia" w:ascii="宋体" w:hAnsi="宋体" w:eastAsia="宋体" w:cs="宋体"/>
          <w:sz w:val="24"/>
          <w:szCs w:val="24"/>
          <w:highlight w:val="none"/>
          <w:lang w:val="en-US" w:eastAsia="zh-CN"/>
        </w:rPr>
        <w:t>中标</w:t>
      </w:r>
      <w:r>
        <w:rPr>
          <w:rFonts w:hint="default" w:ascii="宋体" w:hAnsi="宋体" w:eastAsia="宋体" w:cs="宋体"/>
          <w:sz w:val="24"/>
          <w:szCs w:val="24"/>
          <w:highlight w:val="none"/>
          <w:lang w:val="en-US" w:eastAsia="zh-CN"/>
        </w:rPr>
        <w:t>价款</w:t>
      </w:r>
      <w:r>
        <w:rPr>
          <w:rFonts w:hint="eastAsia" w:ascii="宋体" w:hAnsi="宋体" w:eastAsia="宋体" w:cs="宋体"/>
          <w:sz w:val="24"/>
          <w:szCs w:val="24"/>
          <w:highlight w:val="none"/>
          <w:lang w:val="en-US" w:eastAsia="zh-CN"/>
        </w:rPr>
        <w:t>及履约保证金10000.00元</w:t>
      </w:r>
      <w:r>
        <w:rPr>
          <w:rFonts w:hint="default" w:ascii="宋体" w:hAnsi="宋体" w:eastAsia="宋体" w:cs="宋体"/>
          <w:sz w:val="24"/>
          <w:szCs w:val="24"/>
          <w:highlight w:val="none"/>
          <w:lang w:val="en-US" w:eastAsia="zh-CN"/>
        </w:rPr>
        <w:t>一次性付至</w:t>
      </w:r>
      <w:r>
        <w:rPr>
          <w:rFonts w:hint="eastAsia" w:ascii="宋体" w:hAnsi="宋体" w:eastAsia="宋体" w:cs="宋体"/>
          <w:sz w:val="24"/>
          <w:szCs w:val="24"/>
          <w:highlight w:val="none"/>
          <w:lang w:val="en-US" w:eastAsia="zh-CN"/>
        </w:rPr>
        <w:t>询价人</w:t>
      </w:r>
      <w:r>
        <w:rPr>
          <w:rFonts w:hint="default" w:ascii="宋体" w:hAnsi="宋体" w:eastAsia="宋体" w:cs="宋体"/>
          <w:sz w:val="24"/>
          <w:szCs w:val="24"/>
          <w:highlight w:val="none"/>
          <w:lang w:val="en-US" w:eastAsia="zh-CN"/>
        </w:rPr>
        <w:t>指定账户。因</w:t>
      </w:r>
      <w:r>
        <w:rPr>
          <w:rFonts w:hint="eastAsia" w:ascii="宋体" w:hAnsi="宋体" w:eastAsia="宋体" w:cs="宋体"/>
          <w:sz w:val="24"/>
          <w:szCs w:val="24"/>
          <w:highlight w:val="none"/>
          <w:lang w:val="en-US" w:eastAsia="zh-CN"/>
        </w:rPr>
        <w:t>中标人</w:t>
      </w:r>
      <w:r>
        <w:rPr>
          <w:rFonts w:hint="default" w:ascii="宋体" w:hAnsi="宋体" w:eastAsia="宋体" w:cs="宋体"/>
          <w:sz w:val="24"/>
          <w:szCs w:val="24"/>
          <w:highlight w:val="none"/>
          <w:lang w:val="en-US" w:eastAsia="zh-CN"/>
        </w:rPr>
        <w:t>原因未在规定时限内签订合同或未在规定时限内全额</w:t>
      </w:r>
      <w:r>
        <w:rPr>
          <w:rFonts w:hint="eastAsia" w:ascii="宋体" w:hAnsi="宋体" w:eastAsia="宋体" w:cs="宋体"/>
          <w:sz w:val="24"/>
          <w:szCs w:val="24"/>
          <w:highlight w:val="none"/>
          <w:lang w:val="en-US" w:eastAsia="zh-CN"/>
        </w:rPr>
        <w:t>支付中标</w:t>
      </w:r>
      <w:r>
        <w:rPr>
          <w:rFonts w:hint="default" w:ascii="宋体" w:hAnsi="宋体" w:eastAsia="宋体" w:cs="宋体"/>
          <w:sz w:val="24"/>
          <w:szCs w:val="24"/>
          <w:highlight w:val="none"/>
          <w:lang w:val="en-US" w:eastAsia="zh-CN"/>
        </w:rPr>
        <w:t>价款</w:t>
      </w:r>
      <w:r>
        <w:rPr>
          <w:rFonts w:hint="eastAsia" w:ascii="宋体" w:hAnsi="宋体" w:eastAsia="宋体" w:cs="宋体"/>
          <w:sz w:val="24"/>
          <w:szCs w:val="24"/>
          <w:highlight w:val="none"/>
          <w:lang w:val="en-US" w:eastAsia="zh-CN"/>
        </w:rPr>
        <w:t>及履约保证金</w:t>
      </w:r>
      <w:r>
        <w:rPr>
          <w:rFonts w:hint="default" w:ascii="宋体" w:hAnsi="宋体" w:eastAsia="宋体" w:cs="宋体"/>
          <w:sz w:val="24"/>
          <w:szCs w:val="24"/>
          <w:highlight w:val="none"/>
          <w:lang w:val="en-US" w:eastAsia="zh-CN"/>
        </w:rPr>
        <w:t>的，</w:t>
      </w:r>
      <w:r>
        <w:rPr>
          <w:rFonts w:hint="eastAsia" w:ascii="宋体" w:hAnsi="宋体" w:eastAsia="宋体" w:cs="宋体"/>
          <w:sz w:val="24"/>
          <w:szCs w:val="24"/>
          <w:highlight w:val="none"/>
          <w:lang w:val="en-US" w:eastAsia="zh-CN"/>
        </w:rPr>
        <w:t>询价人</w:t>
      </w:r>
      <w:r>
        <w:rPr>
          <w:rFonts w:hint="default" w:ascii="宋体" w:hAnsi="宋体" w:eastAsia="宋体" w:cs="宋体"/>
          <w:sz w:val="24"/>
          <w:szCs w:val="24"/>
          <w:highlight w:val="none"/>
          <w:lang w:val="en-US" w:eastAsia="zh-CN"/>
        </w:rPr>
        <w:t>有权单方面终结交易，并将标的另行处置</w:t>
      </w:r>
      <w:r>
        <w:rPr>
          <w:rFonts w:hint="eastAsia" w:ascii="宋体" w:hAnsi="宋体" w:eastAsia="宋体" w:cs="宋体"/>
          <w:sz w:val="24"/>
          <w:szCs w:val="24"/>
          <w:highlight w:val="none"/>
          <w:lang w:val="en-US" w:eastAsia="zh-CN"/>
        </w:rPr>
        <w:t>，并有权要求中标人承担全部责任</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中标人交纳履约保证金</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确保文明、安全、环保、有序的拆卸、</w:t>
      </w:r>
      <w:r>
        <w:rPr>
          <w:rFonts w:hint="eastAsia" w:ascii="宋体" w:hAnsi="宋体" w:cs="宋体"/>
          <w:sz w:val="24"/>
          <w:szCs w:val="24"/>
          <w:highlight w:val="none"/>
          <w:lang w:val="en-US" w:eastAsia="zh-CN"/>
        </w:rPr>
        <w:t>搬迁、运输</w:t>
      </w:r>
      <w:r>
        <w:rPr>
          <w:rFonts w:hint="eastAsia" w:ascii="宋体" w:hAnsi="宋体" w:eastAsia="宋体" w:cs="宋体"/>
          <w:sz w:val="24"/>
          <w:szCs w:val="24"/>
          <w:highlight w:val="none"/>
          <w:lang w:val="en-US" w:eastAsia="zh-CN"/>
        </w:rPr>
        <w:t>标的，中标人违约的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询价人有权扣除相应履约保证金，履约保证金不足的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询价人有权向中标人追偿。标的拆卸</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搬迁、</w:t>
      </w:r>
      <w:r>
        <w:rPr>
          <w:rFonts w:hint="default" w:ascii="宋体" w:hAnsi="宋体" w:eastAsia="宋体" w:cs="宋体"/>
          <w:sz w:val="24"/>
          <w:szCs w:val="24"/>
          <w:highlight w:val="none"/>
          <w:lang w:val="en-US" w:eastAsia="zh-CN"/>
        </w:rPr>
        <w:t>运输</w:t>
      </w:r>
      <w:r>
        <w:rPr>
          <w:rFonts w:hint="eastAsia" w:ascii="宋体" w:hAnsi="宋体" w:cs="宋体"/>
          <w:sz w:val="24"/>
          <w:szCs w:val="24"/>
          <w:highlight w:val="none"/>
          <w:lang w:val="en-US" w:eastAsia="zh-CN"/>
        </w:rPr>
        <w:t>及清场</w:t>
      </w:r>
      <w:r>
        <w:rPr>
          <w:rFonts w:hint="eastAsia" w:ascii="宋体" w:hAnsi="宋体" w:eastAsia="宋体" w:cs="宋体"/>
          <w:sz w:val="24"/>
          <w:szCs w:val="24"/>
          <w:highlight w:val="none"/>
          <w:lang w:val="en-US" w:eastAsia="zh-CN"/>
        </w:rPr>
        <w:t>工作全部完成后，</w:t>
      </w:r>
      <w:r>
        <w:rPr>
          <w:rFonts w:hint="eastAsia" w:ascii="宋体" w:hAnsi="宋体" w:cs="宋体"/>
          <w:sz w:val="24"/>
          <w:szCs w:val="24"/>
          <w:highlight w:val="none"/>
          <w:lang w:val="en-US" w:eastAsia="zh-CN"/>
        </w:rPr>
        <w:t>经</w:t>
      </w:r>
      <w:r>
        <w:rPr>
          <w:rFonts w:hint="eastAsia" w:ascii="宋体" w:hAnsi="宋体" w:eastAsia="宋体" w:cs="宋体"/>
          <w:sz w:val="24"/>
          <w:szCs w:val="24"/>
          <w:highlight w:val="none"/>
          <w:lang w:val="en-US" w:eastAsia="zh-CN"/>
        </w:rPr>
        <w:t>询价人</w:t>
      </w:r>
      <w:r>
        <w:rPr>
          <w:rFonts w:ascii="宋体" w:hAnsi="宋体" w:eastAsia="宋体" w:cs="宋体"/>
          <w:sz w:val="24"/>
          <w:szCs w:val="24"/>
          <w:highlight w:val="none"/>
        </w:rPr>
        <w:t>同意后10个工作日内，</w:t>
      </w:r>
      <w:r>
        <w:rPr>
          <w:rFonts w:hint="eastAsia" w:ascii="宋体" w:hAnsi="宋体" w:eastAsia="宋体" w:cs="宋体"/>
          <w:sz w:val="24"/>
          <w:szCs w:val="24"/>
          <w:highlight w:val="none"/>
          <w:lang w:val="en-US" w:eastAsia="zh-CN"/>
        </w:rPr>
        <w:t>原路径</w:t>
      </w:r>
      <w:r>
        <w:rPr>
          <w:rFonts w:ascii="宋体" w:hAnsi="宋体" w:eastAsia="宋体" w:cs="宋体"/>
          <w:sz w:val="24"/>
          <w:szCs w:val="24"/>
          <w:highlight w:val="none"/>
        </w:rPr>
        <w:t>无息向</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退还履约保证金。</w:t>
      </w:r>
    </w:p>
    <w:p w14:paraId="6FA82C97">
      <w:pPr>
        <w:spacing w:line="480" w:lineRule="exact"/>
        <w:ind w:firstLine="482" w:firstLineChars="200"/>
        <w:jc w:val="left"/>
        <w:outlineLvl w:val="2"/>
        <w:rPr>
          <w:rFonts w:hint="eastAsia" w:ascii="宋体" w:hAnsi="宋体"/>
          <w:sz w:val="24"/>
          <w:lang w:val="en-US" w:eastAsia="zh-CN"/>
        </w:rPr>
      </w:pPr>
      <w:r>
        <w:rPr>
          <w:rFonts w:hint="eastAsia" w:ascii="宋体" w:hAnsi="宋体" w:eastAsia="宋体" w:cs="宋体"/>
          <w:b/>
          <w:bCs/>
          <w:sz w:val="24"/>
          <w:szCs w:val="24"/>
          <w:highlight w:val="none"/>
          <w:lang w:val="en-US" w:eastAsia="zh-CN"/>
        </w:rPr>
        <w:t>7.资产转让税、费：</w:t>
      </w:r>
      <w:r>
        <w:rPr>
          <w:rFonts w:hint="default" w:ascii="宋体" w:hAnsi="宋体" w:eastAsia="宋体" w:cs="宋体"/>
          <w:sz w:val="24"/>
          <w:szCs w:val="24"/>
          <w:highlight w:val="none"/>
          <w:lang w:val="en-US" w:eastAsia="zh-CN"/>
        </w:rPr>
        <w:t>本次</w:t>
      </w:r>
      <w:r>
        <w:rPr>
          <w:rFonts w:hint="eastAsia" w:ascii="宋体" w:hAnsi="宋体" w:eastAsia="宋体" w:cs="宋体"/>
          <w:sz w:val="24"/>
          <w:szCs w:val="24"/>
          <w:highlight w:val="none"/>
          <w:lang w:val="en-US" w:eastAsia="zh-CN"/>
        </w:rPr>
        <w:t>实物资产转让</w:t>
      </w:r>
      <w:r>
        <w:rPr>
          <w:rFonts w:hint="default" w:ascii="宋体" w:hAnsi="宋体" w:eastAsia="宋体" w:cs="宋体"/>
          <w:sz w:val="24"/>
          <w:szCs w:val="24"/>
          <w:highlight w:val="none"/>
          <w:lang w:val="en-US" w:eastAsia="zh-CN"/>
        </w:rPr>
        <w:t>涉及的一切税、费按相关规定由</w:t>
      </w:r>
      <w:r>
        <w:rPr>
          <w:rFonts w:hint="eastAsia" w:ascii="宋体" w:hAnsi="宋体" w:eastAsia="宋体" w:cs="宋体"/>
          <w:sz w:val="24"/>
          <w:szCs w:val="24"/>
          <w:highlight w:val="none"/>
          <w:lang w:val="en-US" w:eastAsia="zh-CN"/>
        </w:rPr>
        <w:t>询价人和中标人</w:t>
      </w:r>
      <w:r>
        <w:rPr>
          <w:rFonts w:hint="default" w:ascii="宋体" w:hAnsi="宋体" w:eastAsia="宋体" w:cs="宋体"/>
          <w:sz w:val="24"/>
          <w:szCs w:val="24"/>
          <w:highlight w:val="none"/>
          <w:lang w:val="en-US" w:eastAsia="zh-CN"/>
        </w:rPr>
        <w:t>双方各自承担</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highlight w:val="none"/>
          <w:lang w:val="en-US" w:eastAsia="zh-CN"/>
        </w:rPr>
        <w:t xml:space="preserve"> 8.标的移交：</w:t>
      </w:r>
      <w:r>
        <w:rPr>
          <w:rFonts w:hint="eastAsia" w:ascii="宋体" w:hAnsi="宋体" w:eastAsia="宋体" w:cs="宋体"/>
          <w:sz w:val="24"/>
          <w:szCs w:val="24"/>
          <w:highlight w:val="none"/>
          <w:lang w:val="en-US" w:eastAsia="zh-CN"/>
        </w:rPr>
        <w:t>询价人按转让</w:t>
      </w:r>
      <w:r>
        <w:rPr>
          <w:rFonts w:hint="eastAsia" w:ascii="宋体" w:hAnsi="宋体" w:cs="宋体"/>
          <w:sz w:val="24"/>
          <w:szCs w:val="24"/>
          <w:highlight w:val="none"/>
          <w:lang w:val="en-US" w:eastAsia="zh-CN"/>
        </w:rPr>
        <w:t>的实物</w:t>
      </w:r>
      <w:r>
        <w:rPr>
          <w:rFonts w:hint="eastAsia" w:ascii="宋体" w:hAnsi="宋体" w:eastAsia="宋体" w:cs="宋体"/>
          <w:sz w:val="24"/>
          <w:szCs w:val="24"/>
          <w:highlight w:val="none"/>
          <w:lang w:val="en-US" w:eastAsia="zh-CN"/>
        </w:rPr>
        <w:t>资产现状一次性向中标人</w:t>
      </w:r>
      <w:r>
        <w:rPr>
          <w:rFonts w:hint="eastAsia" w:ascii="宋体" w:hAnsi="宋体" w:cs="宋体"/>
          <w:sz w:val="24"/>
          <w:szCs w:val="24"/>
          <w:highlight w:val="none"/>
          <w:lang w:val="en-US" w:eastAsia="zh-CN"/>
        </w:rPr>
        <w:t>交割</w:t>
      </w:r>
      <w:r>
        <w:rPr>
          <w:rFonts w:hint="eastAsia" w:ascii="宋体" w:hAnsi="宋体" w:eastAsia="宋体" w:cs="宋体"/>
          <w:sz w:val="24"/>
          <w:szCs w:val="24"/>
          <w:highlight w:val="none"/>
          <w:lang w:val="en-US" w:eastAsia="zh-CN"/>
        </w:rPr>
        <w:t>标的。在</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lang w:val="en-US" w:eastAsia="zh-CN"/>
        </w:rPr>
        <w:t>全额</w:t>
      </w:r>
      <w:r>
        <w:rPr>
          <w:rFonts w:hint="eastAsia" w:ascii="宋体" w:hAnsi="宋体" w:cs="宋体"/>
          <w:sz w:val="24"/>
          <w:szCs w:val="24"/>
          <w:highlight w:val="none"/>
          <w:lang w:val="en-US" w:eastAsia="zh-CN"/>
        </w:rPr>
        <w:t>向询价人</w:t>
      </w:r>
      <w:r>
        <w:rPr>
          <w:rFonts w:hint="eastAsia" w:ascii="宋体" w:hAnsi="宋体" w:eastAsia="宋体" w:cs="宋体"/>
          <w:sz w:val="24"/>
          <w:szCs w:val="24"/>
          <w:highlight w:val="none"/>
          <w:lang w:val="en-US" w:eastAsia="zh-CN"/>
        </w:rPr>
        <w:t>支付</w:t>
      </w:r>
      <w:r>
        <w:rPr>
          <w:rFonts w:hint="eastAsia" w:ascii="宋体" w:hAnsi="宋体" w:cs="宋体"/>
          <w:sz w:val="24"/>
          <w:szCs w:val="24"/>
          <w:highlight w:val="none"/>
          <w:lang w:val="en-US" w:eastAsia="zh-CN"/>
        </w:rPr>
        <w:t>完成转让</w:t>
      </w:r>
      <w:r>
        <w:rPr>
          <w:rFonts w:hint="eastAsia" w:ascii="宋体" w:hAnsi="宋体" w:eastAsia="宋体" w:cs="宋体"/>
          <w:sz w:val="24"/>
          <w:szCs w:val="24"/>
          <w:highlight w:val="none"/>
          <w:lang w:val="en-US" w:eastAsia="zh-CN"/>
        </w:rPr>
        <w:t>交易价款</w:t>
      </w:r>
      <w:r>
        <w:rPr>
          <w:rFonts w:hint="eastAsia" w:ascii="宋体" w:hAnsi="宋体" w:cs="宋体"/>
          <w:sz w:val="24"/>
          <w:szCs w:val="24"/>
          <w:highlight w:val="none"/>
          <w:lang w:val="en-US" w:eastAsia="zh-CN"/>
        </w:rPr>
        <w:t>及</w:t>
      </w:r>
      <w:r>
        <w:rPr>
          <w:rFonts w:hint="eastAsia" w:ascii="宋体" w:hAnsi="宋体" w:eastAsia="宋体" w:cs="宋体"/>
          <w:sz w:val="24"/>
          <w:szCs w:val="24"/>
          <w:highlight w:val="none"/>
          <w:lang w:val="en-US" w:eastAsia="zh-CN"/>
        </w:rPr>
        <w:t>履约保证金的次日起5个工作日内</w:t>
      </w:r>
      <w:r>
        <w:rPr>
          <w:rFonts w:hint="eastAsia" w:ascii="宋体" w:hAnsi="宋体" w:cs="宋体"/>
          <w:sz w:val="24"/>
          <w:szCs w:val="24"/>
          <w:highlight w:val="none"/>
          <w:lang w:val="en-US" w:eastAsia="zh-CN"/>
        </w:rPr>
        <w:t>，询价人</w:t>
      </w:r>
      <w:r>
        <w:rPr>
          <w:rFonts w:hint="eastAsia" w:ascii="宋体" w:hAnsi="宋体" w:eastAsia="宋体" w:cs="宋体"/>
          <w:sz w:val="24"/>
          <w:szCs w:val="24"/>
          <w:highlight w:val="none"/>
          <w:lang w:val="en-US" w:eastAsia="zh-CN"/>
        </w:rPr>
        <w:t>向</w:t>
      </w:r>
      <w:r>
        <w:rPr>
          <w:rFonts w:hint="eastAsia" w:ascii="宋体" w:hAnsi="宋体" w:cs="宋体"/>
          <w:sz w:val="24"/>
          <w:szCs w:val="24"/>
          <w:highlight w:val="none"/>
          <w:lang w:val="en-US" w:eastAsia="zh-CN"/>
        </w:rPr>
        <w:t>中标人交割</w:t>
      </w:r>
      <w:r>
        <w:rPr>
          <w:rFonts w:hint="eastAsia" w:ascii="宋体" w:hAnsi="宋体" w:eastAsia="宋体" w:cs="宋体"/>
          <w:sz w:val="24"/>
          <w:szCs w:val="24"/>
          <w:highlight w:val="none"/>
          <w:lang w:val="en-US" w:eastAsia="zh-CN"/>
        </w:rPr>
        <w:t>转让的实物资产，</w:t>
      </w:r>
      <w:r>
        <w:rPr>
          <w:rFonts w:hint="eastAsia" w:ascii="宋体" w:hAnsi="宋体" w:cs="宋体"/>
          <w:sz w:val="24"/>
          <w:szCs w:val="24"/>
          <w:highlight w:val="none"/>
          <w:lang w:val="en-US" w:eastAsia="zh-CN"/>
        </w:rPr>
        <w:t>中标人</w:t>
      </w:r>
      <w:r>
        <w:rPr>
          <w:rFonts w:hint="eastAsia" w:ascii="宋体" w:hAnsi="宋体" w:eastAsia="宋体" w:cs="宋体"/>
          <w:sz w:val="24"/>
          <w:szCs w:val="24"/>
          <w:lang w:val="en-US" w:eastAsia="zh-CN"/>
        </w:rPr>
        <w:t>按照</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资产交割确认书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对实物资产</w:t>
      </w:r>
      <w:r>
        <w:rPr>
          <w:rFonts w:ascii="宋体" w:hAnsi="宋体" w:eastAsia="宋体" w:cs="宋体"/>
          <w:sz w:val="24"/>
          <w:szCs w:val="24"/>
        </w:rPr>
        <w:t>核对验收，核对无误后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双方签署《资产交割确认书》</w:t>
      </w:r>
      <w:r>
        <w:rPr>
          <w:rFonts w:hint="eastAsia" w:ascii="宋体" w:hAnsi="宋体" w:cs="宋体"/>
          <w:sz w:val="24"/>
          <w:szCs w:val="24"/>
          <w:highlight w:val="none"/>
          <w:lang w:val="en-US" w:eastAsia="zh-CN"/>
        </w:rPr>
        <w:t>。</w:t>
      </w:r>
      <w:r>
        <w:rPr>
          <w:rFonts w:hint="eastAsia" w:ascii="宋体" w:hAnsi="宋体" w:eastAsia="宋体" w:cs="宋体"/>
          <w:sz w:val="24"/>
          <w:szCs w:val="24"/>
          <w:lang w:val="en-US" w:eastAsia="zh-CN"/>
        </w:rPr>
        <w:t>双方签署《资产交割确认书》之日，</w:t>
      </w:r>
      <w:r>
        <w:rPr>
          <w:rFonts w:hint="eastAsia" w:ascii="宋体" w:hAnsi="宋体" w:eastAsia="宋体" w:cs="宋体"/>
          <w:sz w:val="24"/>
          <w:szCs w:val="24"/>
          <w:highlight w:val="none"/>
          <w:lang w:val="en-US" w:eastAsia="zh-CN"/>
        </w:rPr>
        <w:t>既</w:t>
      </w:r>
      <w:r>
        <w:rPr>
          <w:rFonts w:hint="eastAsia" w:ascii="宋体" w:hAnsi="宋体" w:cs="宋体"/>
          <w:sz w:val="24"/>
          <w:szCs w:val="24"/>
          <w:highlight w:val="none"/>
          <w:lang w:val="en-US" w:eastAsia="zh-CN"/>
        </w:rPr>
        <w:t>表明中标人已接收完毕询价人</w:t>
      </w:r>
      <w:r>
        <w:rPr>
          <w:rFonts w:hint="eastAsia" w:ascii="宋体" w:hAnsi="宋体" w:eastAsia="宋体" w:cs="宋体"/>
          <w:sz w:val="24"/>
          <w:szCs w:val="24"/>
          <w:highlight w:val="none"/>
          <w:lang w:val="en-US" w:eastAsia="zh-CN"/>
        </w:rPr>
        <w:t>转让的</w:t>
      </w:r>
      <w:r>
        <w:rPr>
          <w:rFonts w:hint="eastAsia" w:ascii="宋体" w:hAnsi="宋体" w:cs="宋体"/>
          <w:sz w:val="24"/>
          <w:szCs w:val="24"/>
          <w:highlight w:val="none"/>
          <w:lang w:val="en-US" w:eastAsia="zh-CN"/>
        </w:rPr>
        <w:t>全部</w:t>
      </w:r>
      <w:r>
        <w:rPr>
          <w:rFonts w:hint="eastAsia" w:ascii="宋体" w:hAnsi="宋体" w:eastAsia="宋体" w:cs="宋体"/>
          <w:sz w:val="24"/>
          <w:szCs w:val="24"/>
          <w:highlight w:val="none"/>
          <w:lang w:val="en-US" w:eastAsia="zh-CN"/>
        </w:rPr>
        <w:t>实物资产</w:t>
      </w:r>
      <w:r>
        <w:rPr>
          <w:rFonts w:hint="eastAsia" w:ascii="宋体" w:hAnsi="宋体" w:cs="宋体"/>
          <w:sz w:val="24"/>
          <w:szCs w:val="24"/>
          <w:highlight w:val="none"/>
          <w:lang w:val="en-US" w:eastAsia="zh-CN"/>
        </w:rPr>
        <w:t>，询价人已履行完毕</w:t>
      </w:r>
      <w:r>
        <w:rPr>
          <w:rFonts w:hint="eastAsia" w:ascii="宋体" w:hAnsi="宋体" w:eastAsia="宋体" w:cs="宋体"/>
          <w:sz w:val="24"/>
          <w:szCs w:val="24"/>
          <w:highlight w:val="none"/>
          <w:lang w:val="en-US" w:eastAsia="zh-CN"/>
        </w:rPr>
        <w:t>转让的实物资产</w:t>
      </w:r>
      <w:r>
        <w:rPr>
          <w:rFonts w:hint="eastAsia" w:ascii="宋体" w:hAnsi="宋体" w:cs="宋体"/>
          <w:sz w:val="24"/>
          <w:szCs w:val="24"/>
          <w:highlight w:val="none"/>
          <w:lang w:val="en-US" w:eastAsia="zh-CN"/>
        </w:rPr>
        <w:t>交割</w:t>
      </w:r>
      <w:r>
        <w:rPr>
          <w:rFonts w:hint="eastAsia" w:ascii="宋体" w:hAnsi="宋体" w:eastAsia="宋体" w:cs="宋体"/>
          <w:sz w:val="24"/>
          <w:szCs w:val="24"/>
          <w:highlight w:val="none"/>
          <w:lang w:val="en-US" w:eastAsia="zh-CN"/>
        </w:rPr>
        <w:t>的</w:t>
      </w:r>
      <w:r>
        <w:rPr>
          <w:rFonts w:hint="eastAsia" w:ascii="宋体" w:hAnsi="宋体" w:cs="宋体"/>
          <w:sz w:val="24"/>
          <w:szCs w:val="24"/>
          <w:highlight w:val="none"/>
          <w:lang w:val="en-US" w:eastAsia="zh-CN"/>
        </w:rPr>
        <w:t>全部法律</w:t>
      </w:r>
      <w:r>
        <w:rPr>
          <w:rFonts w:hint="eastAsia" w:ascii="宋体" w:hAnsi="宋体" w:eastAsia="宋体" w:cs="宋体"/>
          <w:sz w:val="24"/>
          <w:szCs w:val="24"/>
          <w:highlight w:val="none"/>
          <w:lang w:val="en-US" w:eastAsia="zh-CN"/>
        </w:rPr>
        <w:t>义务，</w:t>
      </w:r>
      <w:r>
        <w:rPr>
          <w:rFonts w:hint="eastAsia" w:ascii="宋体" w:hAnsi="宋体"/>
          <w:sz w:val="24"/>
          <w:lang w:val="en-US" w:eastAsia="zh-CN"/>
        </w:rPr>
        <w:t>实物资产的所有权已实质转移给中标人，</w:t>
      </w:r>
      <w:r>
        <w:rPr>
          <w:rFonts w:hint="eastAsia" w:ascii="宋体" w:hAnsi="宋体"/>
          <w:sz w:val="24"/>
          <w:highlight w:val="none"/>
        </w:rPr>
        <w:t>双方</w:t>
      </w:r>
      <w:r>
        <w:rPr>
          <w:rFonts w:hint="eastAsia" w:ascii="宋体" w:hAnsi="宋体"/>
          <w:sz w:val="24"/>
          <w:highlight w:val="none"/>
          <w:lang w:val="en-US" w:eastAsia="zh-CN"/>
        </w:rPr>
        <w:t>对</w:t>
      </w:r>
      <w:r>
        <w:rPr>
          <w:rFonts w:hint="eastAsia" w:ascii="宋体" w:hAnsi="宋体"/>
          <w:sz w:val="24"/>
          <w:lang w:val="en-US" w:eastAsia="zh-CN"/>
        </w:rPr>
        <w:t>转让的实物</w:t>
      </w:r>
      <w:r>
        <w:rPr>
          <w:rFonts w:hint="eastAsia" w:ascii="宋体" w:hAnsi="宋体" w:eastAsia="宋体" w:cs="Times New Roman"/>
          <w:b w:val="0"/>
          <w:bCs w:val="0"/>
          <w:sz w:val="24"/>
          <w:szCs w:val="24"/>
          <w:lang w:val="en-US" w:eastAsia="zh-CN"/>
        </w:rPr>
        <w:t>资产交割已完成。</w:t>
      </w:r>
      <w:r>
        <w:rPr>
          <w:rFonts w:hint="eastAsia" w:ascii="宋体" w:hAnsi="宋体"/>
          <w:sz w:val="24"/>
          <w:lang w:val="en-US" w:eastAsia="zh-CN"/>
        </w:rPr>
        <w:t>转让的实物资产交割</w:t>
      </w:r>
      <w:r>
        <w:rPr>
          <w:rFonts w:hint="default" w:ascii="宋体" w:hAnsi="宋体" w:eastAsia="宋体" w:cs="宋体"/>
          <w:sz w:val="24"/>
          <w:szCs w:val="24"/>
          <w:highlight w:val="none"/>
          <w:lang w:val="en-US" w:eastAsia="zh-CN"/>
        </w:rPr>
        <w:t>后产生的一切责任及费用（</w:t>
      </w:r>
      <w:r>
        <w:rPr>
          <w:rFonts w:hint="eastAsia" w:ascii="宋体" w:hAnsi="宋体" w:eastAsia="宋体" w:cs="宋体"/>
          <w:sz w:val="24"/>
          <w:szCs w:val="24"/>
          <w:highlight w:val="none"/>
          <w:lang w:val="en-US" w:eastAsia="zh-CN"/>
        </w:rPr>
        <w:t>包含但不限于标的</w:t>
      </w:r>
      <w:r>
        <w:rPr>
          <w:rFonts w:hint="default" w:ascii="宋体" w:hAnsi="宋体" w:eastAsia="宋体" w:cs="宋体"/>
          <w:sz w:val="24"/>
          <w:szCs w:val="24"/>
          <w:highlight w:val="none"/>
          <w:lang w:val="en-US" w:eastAsia="zh-CN"/>
        </w:rPr>
        <w:t>的保管、</w:t>
      </w:r>
      <w:r>
        <w:rPr>
          <w:rFonts w:hint="eastAsia" w:ascii="宋体" w:hAnsi="宋体" w:eastAsia="宋体" w:cs="宋体"/>
          <w:sz w:val="24"/>
          <w:szCs w:val="24"/>
          <w:highlight w:val="none"/>
          <w:lang w:val="en-US" w:eastAsia="zh-CN"/>
        </w:rPr>
        <w:t>拆卸、</w:t>
      </w:r>
      <w:r>
        <w:rPr>
          <w:rFonts w:hint="eastAsia" w:ascii="宋体" w:hAnsi="宋体" w:cs="宋体"/>
          <w:sz w:val="24"/>
          <w:szCs w:val="24"/>
          <w:highlight w:val="none"/>
          <w:lang w:val="en-US" w:eastAsia="zh-CN"/>
        </w:rPr>
        <w:t>搬迁、</w:t>
      </w:r>
      <w:r>
        <w:rPr>
          <w:rFonts w:hint="eastAsia" w:ascii="宋体" w:hAnsi="宋体" w:eastAsia="宋体" w:cs="宋体"/>
          <w:sz w:val="24"/>
          <w:szCs w:val="24"/>
          <w:highlight w:val="none"/>
          <w:lang w:val="en-US" w:eastAsia="zh-CN"/>
        </w:rPr>
        <w:t>运输、质量保障、安全、售后等）均由</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lang w:val="en-US" w:eastAsia="zh-CN"/>
        </w:rPr>
        <w:t>自行负责承担。</w:t>
      </w:r>
    </w:p>
    <w:p w14:paraId="5371E5B1">
      <w:pPr>
        <w:adjustRightInd/>
        <w:snapToGrid/>
        <w:spacing w:line="480" w:lineRule="exact"/>
        <w:ind w:firstLine="480" w:firstLineChars="200"/>
        <w:jc w:val="left"/>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lang w:val="en-US" w:eastAsia="zh-CN"/>
        </w:rPr>
        <w:t>全额</w:t>
      </w:r>
      <w:r>
        <w:rPr>
          <w:rFonts w:hint="eastAsia" w:ascii="宋体" w:hAnsi="宋体" w:cs="宋体"/>
          <w:sz w:val="24"/>
          <w:szCs w:val="24"/>
          <w:highlight w:val="none"/>
          <w:lang w:val="en-US" w:eastAsia="zh-CN"/>
        </w:rPr>
        <w:t>向询价人</w:t>
      </w:r>
      <w:r>
        <w:rPr>
          <w:rFonts w:hint="eastAsia" w:ascii="宋体" w:hAnsi="宋体" w:eastAsia="宋体" w:cs="宋体"/>
          <w:sz w:val="24"/>
          <w:szCs w:val="24"/>
          <w:highlight w:val="none"/>
          <w:lang w:val="en-US" w:eastAsia="zh-CN"/>
        </w:rPr>
        <w:t>支付</w:t>
      </w:r>
      <w:r>
        <w:rPr>
          <w:rFonts w:hint="eastAsia" w:ascii="宋体" w:hAnsi="宋体" w:cs="宋体"/>
          <w:sz w:val="24"/>
          <w:szCs w:val="24"/>
          <w:highlight w:val="none"/>
          <w:lang w:val="en-US" w:eastAsia="zh-CN"/>
        </w:rPr>
        <w:t>完成转让</w:t>
      </w:r>
      <w:r>
        <w:rPr>
          <w:rFonts w:hint="eastAsia" w:ascii="宋体" w:hAnsi="宋体" w:eastAsia="宋体" w:cs="宋体"/>
          <w:sz w:val="24"/>
          <w:szCs w:val="24"/>
          <w:highlight w:val="none"/>
          <w:lang w:val="en-US" w:eastAsia="zh-CN"/>
        </w:rPr>
        <w:t>交易价款</w:t>
      </w:r>
      <w:r>
        <w:rPr>
          <w:rFonts w:hint="eastAsia" w:ascii="宋体" w:hAnsi="宋体" w:cs="宋体"/>
          <w:sz w:val="24"/>
          <w:szCs w:val="24"/>
          <w:highlight w:val="none"/>
          <w:lang w:val="en-US" w:eastAsia="zh-CN"/>
        </w:rPr>
        <w:t>及</w:t>
      </w:r>
      <w:r>
        <w:rPr>
          <w:rFonts w:hint="eastAsia" w:ascii="宋体" w:hAnsi="宋体" w:eastAsia="宋体" w:cs="宋体"/>
          <w:sz w:val="24"/>
          <w:szCs w:val="24"/>
          <w:highlight w:val="none"/>
          <w:lang w:val="en-US" w:eastAsia="zh-CN"/>
        </w:rPr>
        <w:t>履约保证金的次日起5个工作日届满，</w:t>
      </w:r>
      <w:r>
        <w:rPr>
          <w:rFonts w:hint="eastAsia" w:ascii="宋体" w:hAnsi="宋体" w:cs="宋体"/>
          <w:sz w:val="24"/>
          <w:szCs w:val="24"/>
          <w:highlight w:val="none"/>
          <w:lang w:val="en-US" w:eastAsia="zh-CN"/>
        </w:rPr>
        <w:t>中标人无故不履行</w:t>
      </w:r>
      <w:r>
        <w:rPr>
          <w:rFonts w:hint="eastAsia" w:ascii="宋体" w:hAnsi="宋体" w:eastAsia="宋体" w:cs="宋体"/>
          <w:sz w:val="24"/>
          <w:szCs w:val="24"/>
          <w:highlight w:val="none"/>
          <w:lang w:val="en-US" w:eastAsia="zh-CN"/>
        </w:rPr>
        <w:t>实物资产</w:t>
      </w:r>
      <w:r>
        <w:rPr>
          <w:rFonts w:hint="eastAsia" w:ascii="宋体" w:hAnsi="宋体" w:eastAsia="宋体" w:cs="宋体"/>
          <w:sz w:val="24"/>
          <w:szCs w:val="24"/>
          <w:highlight w:val="none"/>
        </w:rPr>
        <w:t>核对验收</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w:t>
      </w:r>
      <w:r>
        <w:rPr>
          <w:rFonts w:hint="eastAsia" w:ascii="宋体" w:hAnsi="宋体" w:eastAsia="宋体" w:cs="宋体"/>
          <w:sz w:val="24"/>
          <w:szCs w:val="24"/>
          <w:highlight w:val="none"/>
          <w:lang w:val="en-US" w:eastAsia="zh-CN"/>
        </w:rPr>
        <w:t>与</w:t>
      </w:r>
      <w:r>
        <w:rPr>
          <w:rFonts w:hint="eastAsia" w:ascii="宋体" w:hAnsi="宋体" w:cs="宋体"/>
          <w:sz w:val="24"/>
          <w:szCs w:val="24"/>
          <w:highlight w:val="none"/>
          <w:lang w:val="en-US" w:eastAsia="zh-CN"/>
        </w:rPr>
        <w:t>询价人</w:t>
      </w:r>
      <w:r>
        <w:rPr>
          <w:rFonts w:hint="eastAsia" w:ascii="宋体" w:hAnsi="宋体" w:eastAsia="宋体" w:cs="宋体"/>
          <w:sz w:val="24"/>
          <w:szCs w:val="24"/>
          <w:highlight w:val="none"/>
          <w:lang w:val="en-US" w:eastAsia="zh-CN"/>
        </w:rPr>
        <w:t>签订《资产交割确认书》的，</w:t>
      </w:r>
      <w:r>
        <w:rPr>
          <w:rFonts w:hint="eastAsia" w:ascii="宋体" w:hAnsi="宋体" w:cs="宋体"/>
          <w:sz w:val="24"/>
          <w:szCs w:val="24"/>
          <w:highlight w:val="none"/>
          <w:lang w:val="en-US" w:eastAsia="zh-CN"/>
        </w:rPr>
        <w:t>经询价人书面通知的截止日届满后，</w:t>
      </w:r>
      <w:r>
        <w:rPr>
          <w:rFonts w:hint="eastAsia" w:ascii="宋体" w:hAnsi="宋体" w:eastAsia="宋体" w:cs="宋体"/>
          <w:sz w:val="24"/>
          <w:szCs w:val="24"/>
          <w:highlight w:val="none"/>
          <w:lang w:val="en-US" w:eastAsia="zh-CN"/>
        </w:rPr>
        <w:t>如果</w:t>
      </w:r>
      <w:r>
        <w:rPr>
          <w:rFonts w:hint="eastAsia" w:ascii="宋体" w:hAnsi="宋体" w:cs="宋体"/>
          <w:sz w:val="24"/>
          <w:szCs w:val="24"/>
          <w:highlight w:val="none"/>
          <w:lang w:val="en-US" w:eastAsia="zh-CN"/>
        </w:rPr>
        <w:t>双方</w:t>
      </w:r>
      <w:r>
        <w:rPr>
          <w:rFonts w:hint="eastAsia" w:ascii="宋体" w:hAnsi="宋体" w:eastAsia="宋体" w:cs="宋体"/>
          <w:sz w:val="24"/>
          <w:szCs w:val="24"/>
          <w:highlight w:val="none"/>
          <w:lang w:val="en-US" w:eastAsia="zh-CN"/>
        </w:rPr>
        <w:t>未就继续交易达成一致</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询价人</w:t>
      </w:r>
      <w:r>
        <w:rPr>
          <w:rFonts w:hint="eastAsia" w:ascii="宋体" w:hAnsi="宋体" w:eastAsia="宋体" w:cs="宋体"/>
          <w:sz w:val="24"/>
          <w:szCs w:val="24"/>
          <w:highlight w:val="none"/>
          <w:lang w:val="en-US" w:eastAsia="zh-CN"/>
        </w:rPr>
        <w:t>有权单方面解除合同</w:t>
      </w:r>
      <w:r>
        <w:rPr>
          <w:rFonts w:hint="eastAsia" w:ascii="宋体" w:hAnsi="宋体" w:eastAsia="宋体" w:cs="宋体"/>
          <w:sz w:val="24"/>
          <w:szCs w:val="24"/>
          <w:highlight w:val="none"/>
        </w:rPr>
        <w:t>和终结交易，将</w:t>
      </w:r>
      <w:r>
        <w:rPr>
          <w:rFonts w:hint="eastAsia" w:ascii="宋体" w:hAnsi="宋体" w:cs="宋体"/>
          <w:sz w:val="24"/>
          <w:szCs w:val="24"/>
          <w:highlight w:val="none"/>
          <w:lang w:val="en-US" w:eastAsia="zh-CN"/>
        </w:rPr>
        <w:t>转让的实物资产</w:t>
      </w:r>
      <w:r>
        <w:rPr>
          <w:rFonts w:hint="eastAsia" w:ascii="宋体" w:hAnsi="宋体" w:eastAsia="宋体" w:cs="宋体"/>
          <w:sz w:val="24"/>
          <w:szCs w:val="24"/>
          <w:highlight w:val="none"/>
        </w:rPr>
        <w:t>另行处置</w:t>
      </w:r>
      <w:r>
        <w:rPr>
          <w:rFonts w:hint="eastAsia" w:ascii="宋体" w:hAnsi="宋体" w:cs="宋体"/>
          <w:sz w:val="24"/>
          <w:szCs w:val="24"/>
          <w:highlight w:val="none"/>
          <w:lang w:eastAsia="zh-CN"/>
        </w:rPr>
        <w:t>，</w:t>
      </w:r>
      <w:r>
        <w:rPr>
          <w:rFonts w:hint="eastAsia" w:ascii="宋体" w:hAnsi="宋体" w:cs="宋体"/>
          <w:sz w:val="24"/>
          <w:highlight w:val="none"/>
          <w:lang w:val="en-US" w:eastAsia="zh-CN"/>
        </w:rPr>
        <w:t>中标人承担违约责任。</w:t>
      </w:r>
    </w:p>
    <w:p w14:paraId="61C081DA">
      <w:pPr>
        <w:spacing w:line="480" w:lineRule="exact"/>
        <w:ind w:firstLine="482" w:firstLineChars="200"/>
        <w:jc w:val="left"/>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9.标的拆卸</w:t>
      </w:r>
      <w:r>
        <w:rPr>
          <w:rFonts w:hint="default"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搬迁、</w:t>
      </w:r>
      <w:r>
        <w:rPr>
          <w:rFonts w:hint="default" w:ascii="宋体" w:hAnsi="宋体" w:eastAsia="宋体" w:cs="宋体"/>
          <w:b/>
          <w:bCs/>
          <w:sz w:val="24"/>
          <w:szCs w:val="24"/>
          <w:highlight w:val="none"/>
          <w:lang w:val="en-US" w:eastAsia="zh-CN"/>
        </w:rPr>
        <w:t>运输</w:t>
      </w:r>
      <w:r>
        <w:rPr>
          <w:rFonts w:hint="eastAsia" w:ascii="宋体" w:hAnsi="宋体" w:eastAsia="宋体" w:cs="宋体"/>
          <w:b/>
          <w:bCs/>
          <w:sz w:val="24"/>
          <w:szCs w:val="24"/>
          <w:highlight w:val="none"/>
          <w:lang w:val="en-US" w:eastAsia="zh-CN"/>
        </w:rPr>
        <w:t>：</w:t>
      </w:r>
    </w:p>
    <w:p w14:paraId="51BFFE7A">
      <w:pPr>
        <w:spacing w:line="480" w:lineRule="exact"/>
        <w:ind w:firstLine="480" w:firstLineChars="200"/>
        <w:jc w:val="left"/>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（1）中标人按照合同约定的时间</w:t>
      </w:r>
      <w:r>
        <w:rPr>
          <w:rFonts w:hint="default" w:ascii="宋体" w:hAnsi="宋体" w:eastAsia="宋体" w:cs="宋体"/>
          <w:sz w:val="24"/>
          <w:szCs w:val="24"/>
          <w:highlight w:val="none"/>
          <w:lang w:val="en-US" w:eastAsia="zh-CN"/>
        </w:rPr>
        <w:t>自行</w:t>
      </w:r>
      <w:r>
        <w:rPr>
          <w:rFonts w:hint="eastAsia" w:ascii="宋体" w:hAnsi="宋体" w:eastAsia="宋体" w:cs="宋体"/>
          <w:sz w:val="24"/>
          <w:szCs w:val="24"/>
          <w:highlight w:val="none"/>
          <w:lang w:val="en-US" w:eastAsia="zh-CN"/>
        </w:rPr>
        <w:t>组织完</w:t>
      </w:r>
      <w:r>
        <w:rPr>
          <w:rFonts w:hint="default" w:ascii="宋体" w:hAnsi="宋体" w:eastAsia="宋体" w:cs="宋体"/>
          <w:sz w:val="24"/>
          <w:szCs w:val="24"/>
          <w:highlight w:val="none"/>
          <w:lang w:val="en-US" w:eastAsia="zh-CN"/>
        </w:rPr>
        <w:t>成</w:t>
      </w:r>
      <w:r>
        <w:rPr>
          <w:rFonts w:hint="eastAsia" w:ascii="宋体" w:hAnsi="宋体" w:eastAsia="宋体" w:cs="宋体"/>
          <w:sz w:val="24"/>
          <w:szCs w:val="24"/>
          <w:highlight w:val="none"/>
          <w:lang w:val="en-US" w:eastAsia="zh-CN"/>
        </w:rPr>
        <w:t>标的的拆卸</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搬迁、</w:t>
      </w:r>
      <w:r>
        <w:rPr>
          <w:rFonts w:hint="default" w:ascii="宋体" w:hAnsi="宋体" w:eastAsia="宋体" w:cs="宋体"/>
          <w:sz w:val="24"/>
          <w:szCs w:val="24"/>
          <w:highlight w:val="none"/>
          <w:lang w:val="en-US" w:eastAsia="zh-CN"/>
        </w:rPr>
        <w:t>运输</w:t>
      </w:r>
      <w:r>
        <w:rPr>
          <w:rFonts w:hint="eastAsia" w:ascii="宋体" w:hAnsi="宋体" w:eastAsia="宋体" w:cs="宋体"/>
          <w:sz w:val="24"/>
          <w:szCs w:val="24"/>
          <w:highlight w:val="none"/>
          <w:lang w:val="en-US" w:eastAsia="zh-CN"/>
        </w:rPr>
        <w:t>等工作</w:t>
      </w:r>
      <w:r>
        <w:rPr>
          <w:rFonts w:hint="eastAsia" w:ascii="宋体" w:hAnsi="宋体" w:cs="宋体"/>
          <w:sz w:val="24"/>
          <w:szCs w:val="24"/>
          <w:highlight w:val="none"/>
          <w:lang w:val="en-US" w:eastAsia="zh-CN"/>
        </w:rPr>
        <w:t>，中标人未经询价人允许，不得在标的现场进行标的的拆零、分割、切割工作</w:t>
      </w:r>
      <w:r>
        <w:rPr>
          <w:rFonts w:hint="eastAsia" w:ascii="宋体" w:hAnsi="宋体" w:eastAsia="宋体" w:cs="宋体"/>
          <w:sz w:val="24"/>
          <w:szCs w:val="24"/>
          <w:highlight w:val="none"/>
          <w:lang w:val="en-US" w:eastAsia="zh-CN"/>
        </w:rPr>
        <w:t>。中标人须遵守询价人的规章制度和管理规定，服从询价人现场管理，做到文明、安全、环保、有序的拆卸</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搬迁、</w:t>
      </w:r>
      <w:r>
        <w:rPr>
          <w:rFonts w:hint="default" w:ascii="宋体" w:hAnsi="宋体" w:eastAsia="宋体" w:cs="宋体"/>
          <w:sz w:val="24"/>
          <w:szCs w:val="24"/>
          <w:highlight w:val="none"/>
          <w:lang w:val="en-US" w:eastAsia="zh-CN"/>
        </w:rPr>
        <w:t>运输</w:t>
      </w:r>
      <w:r>
        <w:rPr>
          <w:rFonts w:hint="eastAsia" w:ascii="宋体" w:hAnsi="宋体" w:eastAsia="宋体" w:cs="宋体"/>
          <w:sz w:val="24"/>
          <w:szCs w:val="24"/>
          <w:highlight w:val="none"/>
          <w:lang w:val="en-US" w:eastAsia="zh-CN"/>
        </w:rPr>
        <w:t>。中标人实施拆卸、</w:t>
      </w:r>
      <w:r>
        <w:rPr>
          <w:rFonts w:hint="eastAsia" w:ascii="宋体" w:hAnsi="宋体" w:cs="宋体"/>
          <w:sz w:val="24"/>
          <w:szCs w:val="24"/>
          <w:highlight w:val="none"/>
          <w:lang w:val="en-US" w:eastAsia="zh-CN"/>
        </w:rPr>
        <w:t>搬迁、</w:t>
      </w:r>
      <w:r>
        <w:rPr>
          <w:rFonts w:hint="eastAsia" w:ascii="宋体" w:hAnsi="宋体" w:eastAsia="宋体" w:cs="宋体"/>
          <w:sz w:val="24"/>
          <w:szCs w:val="24"/>
          <w:highlight w:val="none"/>
          <w:lang w:val="en-US" w:eastAsia="zh-CN"/>
        </w:rPr>
        <w:t>运输前需向询价人提交工作实施方案及应急预案/(向询价人提交相关手续审批及相关证照供验证（若需）)。</w:t>
      </w:r>
    </w:p>
    <w:p w14:paraId="7B4C34A8">
      <w:pPr>
        <w:spacing w:line="480" w:lineRule="exact"/>
        <w:ind w:firstLine="480" w:firstLineChars="200"/>
        <w:jc w:val="left"/>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（2）中标人自行承担标的的拆卸、</w:t>
      </w:r>
      <w:r>
        <w:rPr>
          <w:rFonts w:hint="eastAsia" w:ascii="宋体" w:hAnsi="宋体" w:cs="宋体"/>
          <w:sz w:val="24"/>
          <w:szCs w:val="24"/>
          <w:highlight w:val="none"/>
          <w:lang w:val="en-US" w:eastAsia="zh-CN"/>
        </w:rPr>
        <w:t>搬迁、运输</w:t>
      </w:r>
      <w:r>
        <w:rPr>
          <w:rFonts w:hint="eastAsia" w:ascii="宋体" w:hAnsi="宋体" w:eastAsia="宋体" w:cs="宋体"/>
          <w:sz w:val="24"/>
          <w:szCs w:val="24"/>
          <w:highlight w:val="none"/>
          <w:lang w:val="en-US" w:eastAsia="zh-CN"/>
        </w:rPr>
        <w:t>所涉及发生的人工费、交通费、餐费、设施设备费、运输费、吊装费、措施费（含安全措施费）、保险费（含人工保险费）、税金、管理费等所有一切费用。</w:t>
      </w:r>
    </w:p>
    <w:p w14:paraId="1AA68702">
      <w:pPr>
        <w:spacing w:line="480" w:lineRule="exact"/>
        <w:ind w:firstLine="480" w:firstLineChars="200"/>
        <w:jc w:val="left"/>
        <w:outlineLvl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（3）中标人自行承担标的的拆卸、</w:t>
      </w:r>
      <w:r>
        <w:rPr>
          <w:rFonts w:hint="eastAsia" w:ascii="宋体" w:hAnsi="宋体" w:cs="宋体"/>
          <w:sz w:val="24"/>
          <w:szCs w:val="24"/>
          <w:highlight w:val="none"/>
          <w:lang w:val="en-US" w:eastAsia="zh-CN"/>
        </w:rPr>
        <w:t>搬迁、运输</w:t>
      </w:r>
      <w:r>
        <w:rPr>
          <w:rFonts w:hint="eastAsia" w:ascii="宋体" w:hAnsi="宋体" w:eastAsia="宋体" w:cs="宋体"/>
          <w:sz w:val="24"/>
          <w:szCs w:val="24"/>
          <w:highlight w:val="none"/>
          <w:lang w:val="en-US" w:eastAsia="zh-CN"/>
        </w:rPr>
        <w:t>等涉及的一切人身伤亡、财产损失等全部法律责任、安全责任及损失和赔偿（包括对第三方造成的伤害和损失）。询价人不承担任何连带责任。</w:t>
      </w:r>
    </w:p>
    <w:p w14:paraId="4B8055C3">
      <w:pPr>
        <w:spacing w:line="480" w:lineRule="exact"/>
        <w:ind w:firstLine="480" w:firstLineChars="200"/>
        <w:jc w:val="left"/>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（4）中标人在标的的拆卸、</w:t>
      </w:r>
      <w:r>
        <w:rPr>
          <w:rFonts w:hint="eastAsia" w:ascii="宋体" w:hAnsi="宋体" w:cs="宋体"/>
          <w:sz w:val="24"/>
          <w:szCs w:val="24"/>
          <w:highlight w:val="none"/>
          <w:lang w:val="en-US" w:eastAsia="zh-CN"/>
        </w:rPr>
        <w:t>搬迁、运输</w:t>
      </w:r>
      <w:r>
        <w:rPr>
          <w:rFonts w:hint="default" w:ascii="宋体" w:hAnsi="宋体" w:eastAsia="宋体" w:cs="宋体"/>
          <w:sz w:val="24"/>
          <w:szCs w:val="24"/>
          <w:highlight w:val="none"/>
          <w:lang w:val="en-US" w:eastAsia="zh-CN"/>
        </w:rPr>
        <w:t>过程</w:t>
      </w:r>
      <w:r>
        <w:rPr>
          <w:rFonts w:hint="eastAsia" w:ascii="宋体" w:hAnsi="宋体" w:eastAsia="宋体" w:cs="宋体"/>
          <w:sz w:val="24"/>
          <w:szCs w:val="24"/>
          <w:highlight w:val="none"/>
          <w:lang w:val="en-US" w:eastAsia="zh-CN"/>
        </w:rPr>
        <w:t>中</w:t>
      </w:r>
      <w:r>
        <w:rPr>
          <w:rFonts w:hint="default" w:ascii="宋体" w:hAnsi="宋体" w:eastAsia="宋体" w:cs="宋体"/>
          <w:sz w:val="24"/>
          <w:szCs w:val="24"/>
          <w:highlight w:val="none"/>
          <w:lang w:val="en-US" w:eastAsia="zh-CN"/>
        </w:rPr>
        <w:t>，若造成</w:t>
      </w:r>
      <w:r>
        <w:rPr>
          <w:rFonts w:hint="eastAsia" w:ascii="宋体" w:hAnsi="宋体" w:eastAsia="宋体" w:cs="宋体"/>
          <w:sz w:val="24"/>
          <w:szCs w:val="24"/>
          <w:highlight w:val="none"/>
          <w:lang w:val="en-US" w:eastAsia="zh-CN"/>
        </w:rPr>
        <w:t>询价人场地及其他</w:t>
      </w:r>
      <w:r>
        <w:rPr>
          <w:rFonts w:hint="default" w:ascii="宋体" w:hAnsi="宋体" w:eastAsia="宋体" w:cs="宋体"/>
          <w:sz w:val="24"/>
          <w:szCs w:val="24"/>
          <w:highlight w:val="none"/>
          <w:lang w:val="en-US" w:eastAsia="zh-CN"/>
        </w:rPr>
        <w:t>设备设施损坏的，</w:t>
      </w:r>
      <w:r>
        <w:rPr>
          <w:rFonts w:hint="eastAsia" w:ascii="宋体" w:hAnsi="宋体" w:eastAsia="宋体" w:cs="宋体"/>
          <w:sz w:val="24"/>
          <w:szCs w:val="24"/>
          <w:highlight w:val="none"/>
          <w:lang w:val="en-US" w:eastAsia="zh-CN"/>
        </w:rPr>
        <w:t>中标人</w:t>
      </w:r>
      <w:r>
        <w:rPr>
          <w:rFonts w:hint="default" w:ascii="宋体" w:hAnsi="宋体" w:eastAsia="宋体" w:cs="宋体"/>
          <w:sz w:val="24"/>
          <w:szCs w:val="24"/>
          <w:highlight w:val="none"/>
          <w:lang w:val="en-US" w:eastAsia="zh-CN"/>
        </w:rPr>
        <w:t>需按价赔偿或恢复至原有状态。</w:t>
      </w:r>
      <w:r>
        <w:rPr>
          <w:rFonts w:hint="eastAsia" w:ascii="宋体" w:hAnsi="宋体" w:eastAsia="宋体" w:cs="宋体"/>
          <w:sz w:val="24"/>
          <w:szCs w:val="24"/>
          <w:highlight w:val="none"/>
          <w:lang w:val="en-US" w:eastAsia="zh-CN"/>
        </w:rPr>
        <w:t>中标人搬运标的需拆除房间门、破坏通道的，应事先征得询价人同意后方可实施。</w:t>
      </w:r>
    </w:p>
    <w:p w14:paraId="1E90A802">
      <w:pPr>
        <w:spacing w:line="480" w:lineRule="exact"/>
        <w:ind w:firstLine="482" w:firstLineChars="200"/>
        <w:jc w:val="left"/>
        <w:outlineLvl w:val="2"/>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10.发票开具：</w:t>
      </w:r>
      <w:r>
        <w:rPr>
          <w:rFonts w:hint="default" w:ascii="宋体" w:hAnsi="宋体" w:eastAsia="宋体" w:cs="宋体"/>
          <w:sz w:val="24"/>
          <w:szCs w:val="24"/>
          <w:highlight w:val="none"/>
          <w:lang w:val="en-US" w:eastAsia="zh-CN"/>
        </w:rPr>
        <w:t>本</w:t>
      </w:r>
      <w:r>
        <w:rPr>
          <w:rFonts w:hint="eastAsia" w:ascii="宋体" w:hAnsi="宋体" w:eastAsia="宋体" w:cs="宋体"/>
          <w:sz w:val="24"/>
          <w:szCs w:val="24"/>
          <w:highlight w:val="none"/>
          <w:lang w:val="en-US" w:eastAsia="zh-CN"/>
        </w:rPr>
        <w:t>项目中标价款</w:t>
      </w:r>
      <w:r>
        <w:rPr>
          <w:rFonts w:hint="default" w:ascii="宋体" w:hAnsi="宋体" w:eastAsia="宋体" w:cs="宋体"/>
          <w:sz w:val="24"/>
          <w:szCs w:val="24"/>
          <w:highlight w:val="none"/>
          <w:lang w:val="en-US" w:eastAsia="zh-CN"/>
        </w:rPr>
        <w:t>为含税价。</w:t>
      </w:r>
      <w:r>
        <w:rPr>
          <w:rFonts w:hint="eastAsia" w:ascii="宋体" w:hAnsi="宋体" w:eastAsia="宋体" w:cs="宋体"/>
          <w:sz w:val="24"/>
          <w:szCs w:val="24"/>
          <w:highlight w:val="none"/>
          <w:lang w:val="en-US" w:eastAsia="zh-CN"/>
        </w:rPr>
        <w:t>询价人</w:t>
      </w:r>
      <w:r>
        <w:rPr>
          <w:rFonts w:hint="default" w:ascii="宋体" w:hAnsi="宋体" w:eastAsia="宋体" w:cs="宋体"/>
          <w:sz w:val="24"/>
          <w:szCs w:val="24"/>
          <w:highlight w:val="none"/>
          <w:lang w:val="en-US" w:eastAsia="zh-CN"/>
        </w:rPr>
        <w:t>按税务相关规定出具增值税专用发票或增值税普通发票，</w:t>
      </w:r>
      <w:r>
        <w:rPr>
          <w:rFonts w:hint="eastAsia" w:ascii="宋体" w:hAnsi="宋体" w:eastAsia="宋体" w:cs="宋体"/>
          <w:sz w:val="24"/>
          <w:szCs w:val="24"/>
          <w:highlight w:val="none"/>
          <w:lang w:val="en-US" w:eastAsia="zh-CN"/>
        </w:rPr>
        <w:t>中标人</w:t>
      </w:r>
      <w:r>
        <w:rPr>
          <w:rFonts w:hint="default" w:ascii="宋体" w:hAnsi="宋体" w:eastAsia="宋体" w:cs="宋体"/>
          <w:sz w:val="24"/>
          <w:szCs w:val="24"/>
          <w:highlight w:val="none"/>
          <w:lang w:val="en-US" w:eastAsia="zh-CN"/>
        </w:rPr>
        <w:t>须提供纳税人识别号，</w:t>
      </w:r>
      <w:r>
        <w:rPr>
          <w:rFonts w:hint="eastAsia" w:ascii="宋体" w:hAnsi="宋体" w:eastAsia="宋体" w:cs="宋体"/>
          <w:sz w:val="24"/>
          <w:szCs w:val="24"/>
          <w:highlight w:val="none"/>
          <w:lang w:val="en-US" w:eastAsia="zh-CN"/>
        </w:rPr>
        <w:t>中标人</w:t>
      </w:r>
      <w:r>
        <w:rPr>
          <w:rFonts w:hint="default" w:ascii="宋体" w:hAnsi="宋体" w:eastAsia="宋体" w:cs="宋体"/>
          <w:sz w:val="24"/>
          <w:szCs w:val="24"/>
          <w:highlight w:val="none"/>
          <w:lang w:val="en-US" w:eastAsia="zh-CN"/>
        </w:rPr>
        <w:t>如需</w:t>
      </w:r>
      <w:r>
        <w:rPr>
          <w:rFonts w:hint="eastAsia" w:ascii="宋体" w:hAnsi="宋体" w:eastAsia="宋体" w:cs="宋体"/>
          <w:sz w:val="24"/>
          <w:szCs w:val="24"/>
          <w:highlight w:val="none"/>
          <w:lang w:val="en-US" w:eastAsia="zh-CN"/>
        </w:rPr>
        <w:t>询价人</w:t>
      </w:r>
      <w:r>
        <w:rPr>
          <w:rFonts w:hint="default" w:ascii="宋体" w:hAnsi="宋体" w:eastAsia="宋体" w:cs="宋体"/>
          <w:sz w:val="24"/>
          <w:szCs w:val="24"/>
          <w:highlight w:val="none"/>
          <w:lang w:val="en-US" w:eastAsia="zh-CN"/>
        </w:rPr>
        <w:t>开具增值税专用发票需提供相关纳税资格证明</w:t>
      </w:r>
      <w:r>
        <w:rPr>
          <w:rFonts w:hint="eastAsia" w:ascii="宋体" w:hAnsi="宋体" w:eastAsia="宋体" w:cs="宋体"/>
          <w:sz w:val="24"/>
          <w:szCs w:val="24"/>
          <w:highlight w:val="none"/>
          <w:lang w:val="en-US" w:eastAsia="zh-CN"/>
        </w:rPr>
        <w:t>。</w:t>
      </w:r>
    </w:p>
    <w:p w14:paraId="5BC6F005">
      <w:pPr>
        <w:spacing w:line="480" w:lineRule="exact"/>
        <w:ind w:firstLine="482" w:firstLineChars="200"/>
        <w:jc w:val="left"/>
        <w:outlineLvl w:val="2"/>
        <w:rPr>
          <w:rFonts w:hint="eastAsia" w:ascii="宋体" w:hAnsi="宋体" w:eastAsia="宋体" w:cs="Times New Roman"/>
          <w:b/>
          <w:color w:val="auto"/>
          <w:sz w:val="28"/>
          <w:szCs w:val="28"/>
          <w:highlight w:val="none"/>
          <w:u w:val="none"/>
          <w:lang w:val="en-US" w:eastAsia="zh-CN" w:bidi="ar"/>
        </w:rPr>
      </w:pPr>
      <w:r>
        <w:rPr>
          <w:rFonts w:hint="eastAsia" w:ascii="宋体" w:hAnsi="宋体" w:eastAsia="宋体" w:cs="宋体"/>
          <w:b/>
          <w:bCs/>
          <w:sz w:val="24"/>
          <w:szCs w:val="24"/>
          <w:highlight w:val="none"/>
          <w:lang w:val="en-US" w:eastAsia="zh-CN"/>
        </w:rPr>
        <w:t>11.</w:t>
      </w:r>
      <w:r>
        <w:rPr>
          <w:rFonts w:hint="default" w:ascii="宋体" w:hAnsi="宋体" w:eastAsia="宋体" w:cs="宋体"/>
          <w:b/>
          <w:bCs/>
          <w:sz w:val="24"/>
          <w:szCs w:val="24"/>
          <w:highlight w:val="none"/>
          <w:lang w:val="en-US" w:eastAsia="zh-CN"/>
        </w:rPr>
        <w:t>备查资料：</w:t>
      </w:r>
      <w:r>
        <w:rPr>
          <w:rFonts w:hint="default" w:ascii="宋体" w:hAnsi="宋体" w:eastAsia="宋体" w:cs="宋体"/>
          <w:sz w:val="24"/>
          <w:szCs w:val="24"/>
          <w:highlight w:val="none"/>
          <w:lang w:val="en-US" w:eastAsia="zh-CN"/>
        </w:rPr>
        <w:t>资产评估报告、</w:t>
      </w:r>
      <w:r>
        <w:rPr>
          <w:rFonts w:hint="eastAsia" w:ascii="宋体" w:hAnsi="宋体" w:eastAsia="宋体" w:cs="宋体"/>
          <w:sz w:val="24"/>
          <w:szCs w:val="24"/>
          <w:highlight w:val="none"/>
          <w:lang w:val="en-US" w:eastAsia="zh-CN"/>
        </w:rPr>
        <w:t>评估</w:t>
      </w:r>
      <w:r>
        <w:rPr>
          <w:rFonts w:hint="default" w:ascii="宋体" w:hAnsi="宋体" w:eastAsia="宋体" w:cs="宋体"/>
          <w:sz w:val="24"/>
          <w:szCs w:val="24"/>
          <w:highlight w:val="none"/>
          <w:lang w:val="en-US" w:eastAsia="zh-CN"/>
        </w:rPr>
        <w:t>明细表</w:t>
      </w:r>
      <w:r>
        <w:rPr>
          <w:rFonts w:hint="eastAsia" w:ascii="宋体" w:hAnsi="宋体" w:eastAsia="宋体" w:cs="宋体"/>
          <w:sz w:val="24"/>
          <w:szCs w:val="24"/>
          <w:highlight w:val="none"/>
          <w:lang w:val="en-US" w:eastAsia="zh-CN"/>
        </w:rPr>
        <w:t>、实物资产转让</w:t>
      </w:r>
      <w:r>
        <w:rPr>
          <w:rFonts w:hint="default" w:ascii="宋体" w:hAnsi="宋体" w:eastAsia="宋体" w:cs="宋体"/>
          <w:sz w:val="24"/>
          <w:szCs w:val="24"/>
          <w:highlight w:val="none"/>
          <w:lang w:val="en-US" w:eastAsia="zh-CN"/>
        </w:rPr>
        <w:t>合同</w:t>
      </w:r>
      <w:r>
        <w:rPr>
          <w:rFonts w:hint="eastAsia" w:ascii="宋体" w:hAnsi="宋体" w:cs="宋体"/>
          <w:sz w:val="24"/>
          <w:szCs w:val="24"/>
          <w:highlight w:val="none"/>
          <w:lang w:val="en-US" w:eastAsia="zh-CN"/>
        </w:rPr>
        <w:t>、现场踏勘确认书、授权委托书。</w:t>
      </w:r>
      <w:r>
        <w:rPr>
          <w:rFonts w:hint="default" w:ascii="方正仿宋_GBK" w:hAnsi="方正仿宋_GBK" w:eastAsia="方正仿宋_GBK" w:cs="方正仿宋_GBK"/>
          <w:b w:val="0"/>
          <w:i w:val="0"/>
          <w:caps w:val="0"/>
          <w:spacing w:val="-3"/>
          <w:w w:val="100"/>
          <w:sz w:val="28"/>
          <w:szCs w:val="28"/>
          <w:lang w:val="en-US" w:eastAsia="zh-CN" w:bidi="zh-CN"/>
        </w:rPr>
        <w:br w:type="textWrapping"/>
      </w:r>
    </w:p>
    <w:p w14:paraId="1528DF49">
      <w:pPr>
        <w:keepNext w:val="0"/>
        <w:keepLines w:val="0"/>
        <w:pageBreakBefore w:val="0"/>
        <w:kinsoku/>
        <w:wordWrap/>
        <w:overflowPunct/>
        <w:topLinePunct w:val="0"/>
        <w:autoSpaceDE/>
        <w:autoSpaceDN/>
        <w:bidi w:val="0"/>
        <w:snapToGrid/>
        <w:spacing w:line="360" w:lineRule="auto"/>
        <w:ind w:firstLine="480" w:firstLineChars="200"/>
        <w:jc w:val="left"/>
        <w:textAlignment w:val="auto"/>
        <w:outlineLvl w:val="2"/>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 xml:space="preserve">     </w:t>
      </w:r>
    </w:p>
    <w:p w14:paraId="2AAF0649">
      <w:pPr>
        <w:pStyle w:val="10"/>
        <w:rPr>
          <w:rFonts w:ascii="宋体" w:hAnsi="宋体"/>
          <w:b/>
          <w:sz w:val="24"/>
          <w:szCs w:val="24"/>
        </w:rPr>
      </w:pPr>
    </w:p>
    <w:p w14:paraId="49A72E64">
      <w:pPr>
        <w:pStyle w:val="10"/>
        <w:rPr>
          <w:rFonts w:ascii="宋体" w:hAnsi="宋体"/>
          <w:b/>
          <w:sz w:val="24"/>
          <w:szCs w:val="24"/>
        </w:rPr>
      </w:pPr>
    </w:p>
    <w:p w14:paraId="643991A6">
      <w:pPr>
        <w:rPr>
          <w:rFonts w:hint="eastAsia" w:ascii="宋体" w:hAnsi="宋体" w:cs="宋体"/>
          <w:b/>
          <w:color w:val="auto"/>
          <w:sz w:val="40"/>
          <w:szCs w:val="44"/>
          <w:highlight w:val="none"/>
          <w:u w:val="single"/>
          <w:lang w:val="en-US" w:eastAsia="zh-CN"/>
        </w:rPr>
      </w:pPr>
      <w:r>
        <w:rPr>
          <w:rFonts w:hint="eastAsia" w:ascii="宋体" w:hAnsi="宋体" w:cs="宋体"/>
          <w:b/>
          <w:color w:val="auto"/>
          <w:sz w:val="40"/>
          <w:szCs w:val="44"/>
          <w:highlight w:val="none"/>
          <w:u w:val="single"/>
          <w:lang w:val="en-US" w:eastAsia="zh-CN"/>
        </w:rPr>
        <w:br w:type="page"/>
      </w:r>
    </w:p>
    <w:p w14:paraId="361DBDBD">
      <w:pPr>
        <w:spacing w:line="480" w:lineRule="exact"/>
        <w:ind w:right="482" w:firstLine="3534" w:firstLineChars="1100"/>
        <w:outlineLvl w:val="0"/>
        <w:rPr>
          <w:rFonts w:hint="eastAsia" w:ascii="Calibri" w:hAnsi="Calibri" w:eastAsia="宋体" w:cs="Times New Roman"/>
          <w:b/>
          <w:kern w:val="2"/>
          <w:sz w:val="32"/>
          <w:szCs w:val="24"/>
          <w:lang w:val="en-US" w:eastAsia="zh-CN" w:bidi="ar-SA"/>
        </w:rPr>
      </w:pPr>
      <w:r>
        <w:rPr>
          <w:rFonts w:hint="eastAsia" w:ascii="Calibri" w:hAnsi="Calibri" w:eastAsia="宋体" w:cs="Times New Roman"/>
          <w:b/>
          <w:kern w:val="2"/>
          <w:sz w:val="32"/>
          <w:szCs w:val="24"/>
          <w:lang w:val="en-US" w:eastAsia="zh-CN" w:bidi="ar-SA"/>
        </w:rPr>
        <w:t>第三章 报价文件格式</w:t>
      </w:r>
    </w:p>
    <w:p w14:paraId="5B83966F">
      <w:pPr>
        <w:pStyle w:val="24"/>
        <w:numPr>
          <w:ilvl w:val="0"/>
          <w:numId w:val="0"/>
        </w:numPr>
        <w:rPr>
          <w:rFonts w:hint="default"/>
          <w:lang w:val="en-US" w:eastAsia="zh-CN"/>
        </w:rPr>
      </w:pPr>
    </w:p>
    <w:p w14:paraId="5247D46D">
      <w:pPr>
        <w:spacing w:line="480" w:lineRule="exact"/>
        <w:jc w:val="center"/>
        <w:outlineLvl w:val="0"/>
        <w:rPr>
          <w:rFonts w:hint="eastAsia" w:ascii="宋体" w:hAnsi="宋体" w:eastAsia="宋体" w:cs="Times New Roman"/>
          <w:b/>
          <w:sz w:val="36"/>
          <w:szCs w:val="36"/>
          <w:lang w:eastAsia="zh-CN"/>
        </w:rPr>
      </w:pPr>
      <w:r>
        <w:rPr>
          <w:rFonts w:hint="eastAsia" w:ascii="宋体" w:hAnsi="宋体" w:eastAsia="宋体" w:cs="Times New Roman"/>
          <w:b/>
          <w:sz w:val="36"/>
          <w:szCs w:val="36"/>
        </w:rPr>
        <w:t>重庆</w:t>
      </w:r>
      <w:r>
        <w:rPr>
          <w:rFonts w:hint="eastAsia" w:ascii="宋体" w:hAnsi="宋体" w:eastAsia="宋体" w:cs="Times New Roman"/>
          <w:b/>
          <w:sz w:val="36"/>
          <w:szCs w:val="36"/>
          <w:lang w:val="en-US" w:eastAsia="zh-CN"/>
        </w:rPr>
        <w:t>高速资产经营管理</w:t>
      </w:r>
      <w:r>
        <w:rPr>
          <w:rFonts w:hint="eastAsia" w:ascii="宋体" w:hAnsi="宋体" w:eastAsia="宋体" w:cs="Times New Roman"/>
          <w:b/>
          <w:sz w:val="36"/>
          <w:szCs w:val="36"/>
          <w:lang w:eastAsia="zh-CN"/>
        </w:rPr>
        <w:t>有限公司</w:t>
      </w:r>
    </w:p>
    <w:p w14:paraId="1F529C93">
      <w:pPr>
        <w:spacing w:line="480" w:lineRule="exact"/>
        <w:jc w:val="center"/>
        <w:outlineLvl w:val="0"/>
        <w:rPr>
          <w:rFonts w:hint="eastAsia" w:ascii="宋体" w:hAnsi="宋体" w:eastAsia="宋体" w:cs="Times New Roman"/>
          <w:b/>
          <w:sz w:val="36"/>
          <w:szCs w:val="36"/>
          <w:lang w:val="en-US" w:eastAsia="zh-CN"/>
        </w:rPr>
      </w:pPr>
      <w:r>
        <w:rPr>
          <w:rFonts w:hint="eastAsia" w:ascii="宋体" w:hAnsi="宋体" w:eastAsia="宋体" w:cs="Times New Roman"/>
          <w:b/>
          <w:sz w:val="36"/>
          <w:szCs w:val="36"/>
          <w:lang w:val="en-US" w:eastAsia="zh-CN"/>
        </w:rPr>
        <w:t>渝通项目231项报废处置现状设施设备固定资产一批</w:t>
      </w:r>
    </w:p>
    <w:p w14:paraId="132E72D2">
      <w:pPr>
        <w:pStyle w:val="10"/>
        <w:jc w:val="center"/>
        <w:rPr>
          <w:rFonts w:hint="eastAsia" w:ascii="宋体" w:hAnsi="宋体" w:cs="宋体"/>
          <w:b/>
          <w:color w:val="auto"/>
          <w:sz w:val="40"/>
          <w:szCs w:val="44"/>
          <w:highlight w:val="none"/>
        </w:rPr>
      </w:pPr>
    </w:p>
    <w:p w14:paraId="7FA6C2AE">
      <w:pPr>
        <w:jc w:val="center"/>
        <w:rPr>
          <w:rFonts w:hint="eastAsia" w:ascii="宋体" w:hAnsi="宋体" w:cs="宋体"/>
          <w:color w:val="auto"/>
          <w:sz w:val="32"/>
          <w:szCs w:val="32"/>
          <w:highlight w:val="none"/>
        </w:rPr>
      </w:pPr>
    </w:p>
    <w:p w14:paraId="14E3FBCA">
      <w:pPr>
        <w:jc w:val="center"/>
        <w:rPr>
          <w:rFonts w:hint="eastAsia" w:ascii="宋体" w:hAnsi="宋体" w:cs="宋体"/>
          <w:color w:val="auto"/>
          <w:sz w:val="32"/>
          <w:szCs w:val="32"/>
          <w:highlight w:val="none"/>
        </w:rPr>
      </w:pPr>
    </w:p>
    <w:p w14:paraId="44FB2BCF">
      <w:pPr>
        <w:jc w:val="center"/>
        <w:rPr>
          <w:rFonts w:hint="eastAsia" w:ascii="宋体" w:hAnsi="宋体" w:cs="宋体"/>
          <w:color w:val="auto"/>
          <w:sz w:val="32"/>
          <w:szCs w:val="32"/>
          <w:highlight w:val="none"/>
        </w:rPr>
      </w:pPr>
    </w:p>
    <w:p w14:paraId="6CE21504">
      <w:pPr>
        <w:pStyle w:val="4"/>
        <w:rPr>
          <w:rFonts w:hint="eastAsia" w:ascii="宋体" w:hAnsi="宋体" w:cs="宋体"/>
          <w:color w:val="auto"/>
          <w:sz w:val="32"/>
          <w:szCs w:val="32"/>
          <w:highlight w:val="none"/>
        </w:rPr>
      </w:pPr>
    </w:p>
    <w:p w14:paraId="69378CBB">
      <w:pPr>
        <w:rPr>
          <w:rFonts w:hint="default" w:eastAsia="宋体"/>
          <w:lang w:val="en-US" w:eastAsia="zh-CN"/>
        </w:rPr>
      </w:pPr>
      <w:r>
        <w:rPr>
          <w:rFonts w:hint="eastAsia" w:ascii="宋体" w:hAnsi="宋体" w:cs="宋体"/>
          <w:color w:val="auto"/>
          <w:sz w:val="32"/>
          <w:szCs w:val="32"/>
          <w:highlight w:val="none"/>
          <w:lang w:val="en-US" w:eastAsia="zh-CN"/>
        </w:rPr>
        <w:t xml:space="preserve">                     </w:t>
      </w:r>
      <w:r>
        <w:rPr>
          <w:rFonts w:hint="eastAsia" w:ascii="宋体" w:hAnsi="宋体" w:eastAsia="宋体" w:cs="Times New Roman"/>
          <w:b/>
          <w:sz w:val="48"/>
          <w:szCs w:val="48"/>
          <w:lang w:val="en-US" w:eastAsia="zh-CN"/>
        </w:rPr>
        <w:t>报 价 文 件</w:t>
      </w:r>
    </w:p>
    <w:p w14:paraId="424AD2F4">
      <w:pPr>
        <w:jc w:val="center"/>
        <w:rPr>
          <w:rFonts w:hint="eastAsia" w:ascii="宋体" w:hAnsi="宋体" w:cs="宋体"/>
          <w:color w:val="auto"/>
          <w:sz w:val="32"/>
          <w:szCs w:val="32"/>
          <w:highlight w:val="none"/>
        </w:rPr>
      </w:pPr>
    </w:p>
    <w:p w14:paraId="1B601BE0">
      <w:pPr>
        <w:jc w:val="center"/>
        <w:rPr>
          <w:rFonts w:hint="eastAsia" w:ascii="宋体" w:hAnsi="宋体" w:cs="宋体"/>
          <w:color w:val="auto"/>
          <w:sz w:val="32"/>
          <w:szCs w:val="32"/>
          <w:highlight w:val="none"/>
        </w:rPr>
      </w:pPr>
    </w:p>
    <w:p w14:paraId="2750FA1F">
      <w:pPr>
        <w:jc w:val="center"/>
        <w:rPr>
          <w:rFonts w:hint="eastAsia" w:ascii="宋体" w:hAnsi="宋体" w:cs="宋体"/>
          <w:color w:val="auto"/>
          <w:sz w:val="32"/>
          <w:szCs w:val="32"/>
          <w:highlight w:val="none"/>
        </w:rPr>
      </w:pPr>
    </w:p>
    <w:p w14:paraId="3AB1CA61">
      <w:pPr>
        <w:jc w:val="center"/>
        <w:rPr>
          <w:rFonts w:hint="eastAsia" w:ascii="宋体" w:hAnsi="宋体" w:cs="宋体"/>
          <w:color w:val="auto"/>
          <w:sz w:val="32"/>
          <w:szCs w:val="32"/>
          <w:highlight w:val="none"/>
        </w:rPr>
      </w:pPr>
    </w:p>
    <w:p w14:paraId="7BA34840">
      <w:pPr>
        <w:jc w:val="center"/>
        <w:rPr>
          <w:rFonts w:hint="eastAsia" w:ascii="宋体" w:hAnsi="宋体" w:cs="宋体"/>
          <w:color w:val="auto"/>
          <w:sz w:val="32"/>
          <w:szCs w:val="32"/>
          <w:highlight w:val="none"/>
        </w:rPr>
      </w:pPr>
    </w:p>
    <w:p w14:paraId="06C14E80">
      <w:pPr>
        <w:jc w:val="center"/>
        <w:rPr>
          <w:rFonts w:hint="eastAsia" w:ascii="宋体" w:hAnsi="宋体" w:cs="宋体"/>
          <w:color w:val="auto"/>
          <w:sz w:val="32"/>
          <w:szCs w:val="32"/>
          <w:highlight w:val="none"/>
        </w:rPr>
      </w:pPr>
    </w:p>
    <w:p w14:paraId="18ECB453">
      <w:pPr>
        <w:jc w:val="center"/>
        <w:rPr>
          <w:rFonts w:hint="eastAsia" w:ascii="宋体" w:hAnsi="宋体" w:cs="宋体"/>
          <w:color w:val="auto"/>
          <w:sz w:val="32"/>
          <w:szCs w:val="32"/>
          <w:highlight w:val="none"/>
        </w:rPr>
      </w:pPr>
    </w:p>
    <w:p w14:paraId="0FB28A85">
      <w:pPr>
        <w:jc w:val="center"/>
        <w:rPr>
          <w:rFonts w:hint="eastAsia" w:ascii="宋体" w:hAnsi="宋体" w:cs="宋体"/>
          <w:color w:val="auto"/>
          <w:sz w:val="32"/>
          <w:szCs w:val="32"/>
          <w:highlight w:val="none"/>
        </w:rPr>
      </w:pPr>
    </w:p>
    <w:p w14:paraId="65B47BE1">
      <w:pPr>
        <w:jc w:val="both"/>
        <w:rPr>
          <w:rFonts w:hint="eastAsia" w:ascii="宋体" w:hAnsi="宋体" w:cs="宋体"/>
          <w:color w:val="auto"/>
          <w:sz w:val="32"/>
          <w:szCs w:val="32"/>
          <w:highlight w:val="none"/>
        </w:rPr>
      </w:pPr>
    </w:p>
    <w:p w14:paraId="5B57C9DC">
      <w:pPr>
        <w:pStyle w:val="24"/>
        <w:rPr>
          <w:rFonts w:hint="eastAsia" w:ascii="宋体" w:hAnsi="宋体" w:cs="宋体"/>
          <w:color w:val="auto"/>
          <w:sz w:val="32"/>
          <w:szCs w:val="32"/>
          <w:highlight w:val="none"/>
        </w:rPr>
      </w:pPr>
    </w:p>
    <w:p w14:paraId="2D8FAB60">
      <w:pPr>
        <w:rPr>
          <w:rFonts w:hint="eastAsia" w:ascii="宋体" w:hAnsi="宋体" w:cs="宋体"/>
          <w:color w:val="auto"/>
          <w:sz w:val="32"/>
          <w:szCs w:val="32"/>
          <w:highlight w:val="none"/>
        </w:rPr>
      </w:pPr>
    </w:p>
    <w:p w14:paraId="6B3F3FB3">
      <w:pPr>
        <w:pStyle w:val="24"/>
        <w:rPr>
          <w:rFonts w:hint="eastAsia" w:ascii="宋体" w:hAnsi="宋体" w:cs="宋体"/>
          <w:color w:val="auto"/>
          <w:sz w:val="32"/>
          <w:szCs w:val="32"/>
          <w:highlight w:val="none"/>
        </w:rPr>
      </w:pPr>
    </w:p>
    <w:p w14:paraId="1384C2C1">
      <w:pPr>
        <w:rPr>
          <w:rFonts w:hint="eastAsia" w:ascii="宋体" w:hAnsi="宋体" w:cs="宋体"/>
          <w:color w:val="auto"/>
          <w:sz w:val="32"/>
          <w:szCs w:val="32"/>
          <w:highlight w:val="none"/>
        </w:rPr>
      </w:pPr>
    </w:p>
    <w:p w14:paraId="4B6EAF22">
      <w:pPr>
        <w:pStyle w:val="24"/>
        <w:rPr>
          <w:rFonts w:hint="eastAsia" w:ascii="宋体" w:hAnsi="宋体" w:cs="宋体"/>
          <w:color w:val="auto"/>
          <w:sz w:val="32"/>
          <w:szCs w:val="32"/>
          <w:highlight w:val="none"/>
        </w:rPr>
      </w:pPr>
    </w:p>
    <w:p w14:paraId="3AC66B09">
      <w:pPr>
        <w:rPr>
          <w:rFonts w:hint="eastAsia"/>
        </w:rPr>
      </w:pPr>
    </w:p>
    <w:p w14:paraId="5247AAC0">
      <w:pPr>
        <w:jc w:val="center"/>
        <w:rPr>
          <w:rFonts w:hint="eastAsia" w:ascii="宋体" w:hAnsi="宋体" w:cs="宋体"/>
          <w:color w:val="auto"/>
          <w:sz w:val="32"/>
          <w:szCs w:val="32"/>
          <w:highlight w:val="none"/>
        </w:rPr>
      </w:pPr>
    </w:p>
    <w:p w14:paraId="366D7BA8">
      <w:pPr>
        <w:pStyle w:val="10"/>
        <w:snapToGrid w:val="0"/>
        <w:spacing w:before="0" w:beforeAutospacing="0" w:after="0" w:afterAutospacing="0" w:line="240" w:lineRule="auto"/>
        <w:jc w:val="center"/>
        <w:textAlignment w:val="baseline"/>
        <w:rPr>
          <w:rFonts w:hint="eastAsia"/>
          <w:b w:val="0"/>
          <w:i w:val="0"/>
          <w:caps w:val="0"/>
          <w:spacing w:val="0"/>
          <w:w w:val="100"/>
          <w:sz w:val="32"/>
          <w:szCs w:val="32"/>
          <w:lang w:val="en-US" w:eastAsia="zh-CN"/>
        </w:rPr>
      </w:pPr>
      <w:r>
        <w:rPr>
          <w:rFonts w:hint="eastAsia"/>
          <w:b w:val="0"/>
          <w:i w:val="0"/>
          <w:caps w:val="0"/>
          <w:spacing w:val="0"/>
          <w:w w:val="100"/>
          <w:sz w:val="32"/>
          <w:szCs w:val="32"/>
          <w:lang w:val="en-US"/>
        </w:rPr>
        <w:t>报价</w:t>
      </w:r>
      <w:r>
        <w:rPr>
          <w:rFonts w:hint="eastAsia"/>
          <w:b w:val="0"/>
          <w:i w:val="0"/>
          <w:caps w:val="0"/>
          <w:spacing w:val="0"/>
          <w:w w:val="100"/>
          <w:sz w:val="32"/>
          <w:szCs w:val="32"/>
        </w:rPr>
        <w:t>单位：</w:t>
      </w:r>
      <w:r>
        <w:rPr>
          <w:rFonts w:hint="eastAsia"/>
          <w:b w:val="0"/>
          <w:i w:val="0"/>
          <w:caps w:val="0"/>
          <w:spacing w:val="0"/>
          <w:w w:val="100"/>
          <w:sz w:val="32"/>
          <w:szCs w:val="32"/>
          <w:u w:val="single" w:color="000000"/>
        </w:rPr>
        <w:t xml:space="preserve"> </w:t>
      </w:r>
      <w:r>
        <w:rPr>
          <w:rFonts w:ascii="宋体" w:hAnsi="宋体" w:eastAsia="宋体" w:cs="宋体"/>
          <w:b w:val="0"/>
          <w:i w:val="0"/>
          <w:caps w:val="0"/>
          <w:spacing w:val="0"/>
          <w:w w:val="100"/>
          <w:sz w:val="32"/>
          <w:szCs w:val="32"/>
          <w:u w:val="single" w:color="000000"/>
        </w:rPr>
        <w:t xml:space="preserve">               </w:t>
      </w:r>
      <w:r>
        <w:rPr>
          <w:rFonts w:hint="eastAsia"/>
          <w:b w:val="0"/>
          <w:i w:val="0"/>
          <w:caps w:val="0"/>
          <w:spacing w:val="0"/>
          <w:w w:val="100"/>
          <w:sz w:val="32"/>
          <w:szCs w:val="32"/>
          <w:u w:val="single" w:color="000000"/>
        </w:rPr>
        <w:tab/>
      </w:r>
      <w:r>
        <w:rPr>
          <w:rFonts w:hint="eastAsia"/>
          <w:b w:val="0"/>
          <w:i w:val="0"/>
          <w:caps w:val="0"/>
          <w:spacing w:val="0"/>
          <w:w w:val="100"/>
          <w:sz w:val="32"/>
          <w:szCs w:val="32"/>
        </w:rPr>
        <w:t>（盖单位章</w:t>
      </w:r>
      <w:r>
        <w:rPr>
          <w:rFonts w:hint="eastAsia"/>
          <w:b w:val="0"/>
          <w:i w:val="0"/>
          <w:caps w:val="0"/>
          <w:spacing w:val="0"/>
          <w:w w:val="100"/>
          <w:sz w:val="32"/>
          <w:szCs w:val="32"/>
          <w:lang w:val="en-US" w:eastAsia="zh-CN"/>
        </w:rPr>
        <w:t>/</w:t>
      </w:r>
    </w:p>
    <w:p w14:paraId="7C0835AF">
      <w:pPr>
        <w:pStyle w:val="10"/>
        <w:snapToGrid w:val="0"/>
        <w:spacing w:before="0" w:beforeAutospacing="0" w:after="0" w:afterAutospacing="0" w:line="240" w:lineRule="auto"/>
        <w:jc w:val="center"/>
        <w:textAlignment w:val="baseline"/>
        <w:rPr>
          <w:rFonts w:hint="eastAsia"/>
          <w:b w:val="0"/>
          <w:i w:val="0"/>
          <w:caps w:val="0"/>
          <w:spacing w:val="0"/>
          <w:w w:val="100"/>
          <w:sz w:val="32"/>
          <w:szCs w:val="32"/>
        </w:rPr>
      </w:pPr>
      <w:r>
        <w:rPr>
          <w:rFonts w:hint="eastAsia"/>
          <w:b w:val="0"/>
          <w:i w:val="0"/>
          <w:caps w:val="0"/>
          <w:spacing w:val="0"/>
          <w:w w:val="100"/>
          <w:sz w:val="32"/>
          <w:szCs w:val="32"/>
          <w:lang w:val="en-US" w:eastAsia="zh-CN"/>
        </w:rPr>
        <w:t>联合体报价各成员均盖章</w:t>
      </w:r>
      <w:r>
        <w:rPr>
          <w:rFonts w:hint="eastAsia"/>
          <w:b w:val="0"/>
          <w:i w:val="0"/>
          <w:caps w:val="0"/>
          <w:spacing w:val="0"/>
          <w:w w:val="100"/>
          <w:sz w:val="32"/>
          <w:szCs w:val="32"/>
        </w:rPr>
        <w:t>）</w:t>
      </w:r>
    </w:p>
    <w:p w14:paraId="3C847720">
      <w:pPr>
        <w:pStyle w:val="10"/>
        <w:snapToGrid w:val="0"/>
        <w:spacing w:before="0" w:beforeAutospacing="0" w:after="0" w:afterAutospacing="0" w:line="240" w:lineRule="auto"/>
        <w:jc w:val="center"/>
        <w:textAlignment w:val="baseline"/>
        <w:rPr>
          <w:rFonts w:ascii="宋体" w:hAnsi="宋体" w:eastAsia="宋体" w:cs="宋体"/>
          <w:b w:val="0"/>
          <w:i w:val="0"/>
          <w:caps w:val="0"/>
          <w:spacing w:val="0"/>
          <w:w w:val="100"/>
          <w:sz w:val="32"/>
          <w:szCs w:val="32"/>
        </w:rPr>
      </w:pPr>
    </w:p>
    <w:p w14:paraId="46E12FE0">
      <w:pPr>
        <w:pStyle w:val="10"/>
        <w:snapToGrid w:val="0"/>
        <w:spacing w:before="0" w:beforeAutospacing="0" w:after="0" w:afterAutospacing="0" w:line="240" w:lineRule="auto"/>
        <w:jc w:val="center"/>
        <w:textAlignment w:val="baseline"/>
        <w:rPr>
          <w:rFonts w:ascii="宋体" w:hAnsi="宋体" w:eastAsia="宋体" w:cs="宋体"/>
          <w:b w:val="0"/>
          <w:i w:val="0"/>
          <w:caps w:val="0"/>
          <w:spacing w:val="0"/>
          <w:w w:val="100"/>
          <w:sz w:val="32"/>
          <w:szCs w:val="32"/>
        </w:rPr>
      </w:pPr>
      <w:r>
        <w:rPr>
          <w:rFonts w:hint="eastAsia"/>
          <w:b w:val="0"/>
          <w:i w:val="0"/>
          <w:caps w:val="0"/>
          <w:spacing w:val="0"/>
          <w:w w:val="100"/>
          <w:sz w:val="32"/>
          <w:szCs w:val="32"/>
          <w:u w:val="single" w:color="000000"/>
        </w:rPr>
        <w:t xml:space="preserve"> </w:t>
      </w:r>
      <w:r>
        <w:rPr>
          <w:rFonts w:ascii="宋体" w:hAnsi="宋体" w:eastAsia="宋体" w:cs="宋体"/>
          <w:b w:val="0"/>
          <w:i w:val="0"/>
          <w:caps w:val="0"/>
          <w:spacing w:val="0"/>
          <w:w w:val="100"/>
          <w:sz w:val="32"/>
          <w:szCs w:val="32"/>
          <w:u w:val="single" w:color="000000"/>
        </w:rPr>
        <w:t xml:space="preserve">    </w:t>
      </w:r>
      <w:r>
        <w:rPr>
          <w:rFonts w:hint="eastAsia"/>
          <w:b w:val="0"/>
          <w:i w:val="0"/>
          <w:caps w:val="0"/>
          <w:spacing w:val="0"/>
          <w:w w:val="100"/>
          <w:sz w:val="32"/>
          <w:szCs w:val="32"/>
        </w:rPr>
        <w:t>年</w:t>
      </w:r>
      <w:r>
        <w:rPr>
          <w:rFonts w:hint="eastAsia"/>
          <w:b w:val="0"/>
          <w:i w:val="0"/>
          <w:caps w:val="0"/>
          <w:spacing w:val="0"/>
          <w:w w:val="100"/>
          <w:sz w:val="32"/>
          <w:szCs w:val="32"/>
          <w:u w:val="single" w:color="000000"/>
        </w:rPr>
        <w:t xml:space="preserve"> </w:t>
      </w:r>
      <w:r>
        <w:rPr>
          <w:rFonts w:hint="eastAsia"/>
          <w:b w:val="0"/>
          <w:i w:val="0"/>
          <w:caps w:val="0"/>
          <w:spacing w:val="0"/>
          <w:w w:val="100"/>
          <w:sz w:val="32"/>
          <w:szCs w:val="32"/>
          <w:u w:val="single" w:color="000000"/>
        </w:rPr>
        <w:tab/>
      </w:r>
      <w:r>
        <w:rPr>
          <w:rFonts w:hint="eastAsia"/>
          <w:b w:val="0"/>
          <w:i w:val="0"/>
          <w:caps w:val="0"/>
          <w:spacing w:val="0"/>
          <w:w w:val="100"/>
          <w:sz w:val="32"/>
          <w:szCs w:val="32"/>
        </w:rPr>
        <w:t>月</w:t>
      </w:r>
      <w:r>
        <w:rPr>
          <w:rFonts w:hint="eastAsia"/>
          <w:b w:val="0"/>
          <w:i w:val="0"/>
          <w:caps w:val="0"/>
          <w:spacing w:val="0"/>
          <w:w w:val="100"/>
          <w:sz w:val="32"/>
          <w:szCs w:val="32"/>
          <w:u w:val="single" w:color="000000"/>
        </w:rPr>
        <w:t xml:space="preserve"> </w:t>
      </w:r>
      <w:r>
        <w:rPr>
          <w:rFonts w:ascii="宋体" w:hAnsi="宋体" w:eastAsia="宋体" w:cs="宋体"/>
          <w:b w:val="0"/>
          <w:i w:val="0"/>
          <w:caps w:val="0"/>
          <w:spacing w:val="0"/>
          <w:w w:val="100"/>
          <w:sz w:val="32"/>
          <w:szCs w:val="32"/>
          <w:u w:val="single" w:color="000000"/>
        </w:rPr>
        <w:t xml:space="preserve"> </w:t>
      </w:r>
      <w:r>
        <w:rPr>
          <w:rFonts w:hint="eastAsia"/>
          <w:b w:val="0"/>
          <w:i w:val="0"/>
          <w:caps w:val="0"/>
          <w:spacing w:val="0"/>
          <w:w w:val="100"/>
          <w:sz w:val="32"/>
          <w:szCs w:val="32"/>
          <w:u w:val="single" w:color="000000"/>
        </w:rPr>
        <w:tab/>
      </w:r>
      <w:r>
        <w:rPr>
          <w:rFonts w:hint="eastAsia"/>
          <w:b w:val="0"/>
          <w:i w:val="0"/>
          <w:caps w:val="0"/>
          <w:spacing w:val="0"/>
          <w:w w:val="100"/>
          <w:sz w:val="32"/>
          <w:szCs w:val="32"/>
        </w:rPr>
        <w:t>日</w:t>
      </w:r>
    </w:p>
    <w:p w14:paraId="6E6923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0"/>
          <w:sz w:val="32"/>
          <w:szCs w:val="32"/>
          <w:highlight w:val="none"/>
          <w:u w:val="none"/>
          <w:lang w:val="en-US" w:eastAsia="zh-CN"/>
        </w:rPr>
      </w:pPr>
    </w:p>
    <w:p w14:paraId="5A741B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0"/>
          <w:sz w:val="32"/>
          <w:szCs w:val="32"/>
          <w:highlight w:val="none"/>
          <w:u w:val="none"/>
          <w:lang w:val="en-US" w:eastAsia="zh-CN"/>
        </w:rPr>
      </w:pPr>
    </w:p>
    <w:p w14:paraId="5C1D5D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kern w:val="0"/>
          <w:sz w:val="32"/>
          <w:szCs w:val="32"/>
          <w:highlight w:val="none"/>
          <w:u w:val="none"/>
          <w:lang w:val="en-US" w:eastAsia="zh-CN"/>
        </w:rPr>
      </w:pPr>
      <w:r>
        <w:rPr>
          <w:rFonts w:hint="eastAsia" w:ascii="宋体" w:hAnsi="宋体" w:eastAsia="宋体" w:cs="宋体"/>
          <w:b/>
          <w:bCs/>
          <w:color w:val="auto"/>
          <w:kern w:val="0"/>
          <w:sz w:val="32"/>
          <w:szCs w:val="32"/>
          <w:highlight w:val="none"/>
          <w:u w:val="none"/>
          <w:lang w:val="en-US" w:eastAsia="zh-CN"/>
        </w:rPr>
        <w:t>一、报价</w:t>
      </w:r>
      <w:r>
        <w:rPr>
          <w:rFonts w:hint="eastAsia" w:ascii="宋体" w:hAnsi="宋体" w:cs="宋体"/>
          <w:b/>
          <w:bCs/>
          <w:color w:val="auto"/>
          <w:kern w:val="0"/>
          <w:sz w:val="32"/>
          <w:szCs w:val="32"/>
          <w:highlight w:val="none"/>
          <w:u w:val="none"/>
          <w:lang w:val="en-US" w:eastAsia="zh-CN"/>
        </w:rPr>
        <w:t>及承诺</w:t>
      </w:r>
      <w:r>
        <w:rPr>
          <w:rFonts w:hint="eastAsia" w:ascii="宋体" w:hAnsi="宋体" w:eastAsia="宋体" w:cs="宋体"/>
          <w:b/>
          <w:bCs/>
          <w:color w:val="auto"/>
          <w:kern w:val="0"/>
          <w:sz w:val="32"/>
          <w:szCs w:val="32"/>
          <w:highlight w:val="none"/>
          <w:u w:val="none"/>
          <w:lang w:val="en-US" w:eastAsia="zh-CN"/>
        </w:rPr>
        <w:t>函</w:t>
      </w:r>
    </w:p>
    <w:p w14:paraId="1BC5F1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auto"/>
          <w:kern w:val="0"/>
          <w:sz w:val="32"/>
          <w:szCs w:val="32"/>
          <w:highlight w:val="none"/>
          <w:u w:val="none"/>
          <w:lang w:eastAsia="zh-CN"/>
        </w:rPr>
      </w:pPr>
    </w:p>
    <w:p w14:paraId="32835E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重庆高速资产经营管理有限公司：</w:t>
      </w:r>
    </w:p>
    <w:p w14:paraId="78245A98">
      <w:pPr>
        <w:pStyle w:val="44"/>
        <w:pageBreakBefore w:val="0"/>
        <w:widowControl w:val="0"/>
        <w:numPr>
          <w:ilvl w:val="0"/>
          <w:numId w:val="2"/>
        </w:numPr>
        <w:kinsoku/>
        <w:wordWrap/>
        <w:overflowPunct/>
        <w:topLinePunct w:val="0"/>
        <w:autoSpaceDE/>
        <w:autoSpaceDN/>
        <w:bidi w:val="0"/>
        <w:adjustRightInd/>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我方愿意按照竞争性询价文件中的一切要求，受让贵司转让标的，报价为</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万元（大写：</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），我方报价为闭口价。即在投标有效期和合同有效期内，该报价固定不变。</w:t>
      </w:r>
    </w:p>
    <w:p w14:paraId="0121E3D9">
      <w:pPr>
        <w:pStyle w:val="11"/>
        <w:rPr>
          <w:rFonts w:hint="eastAsia"/>
          <w:lang w:val="en-US" w:eastAsia="zh-CN"/>
        </w:rPr>
      </w:pPr>
    </w:p>
    <w:tbl>
      <w:tblPr>
        <w:tblStyle w:val="20"/>
        <w:tblW w:w="9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345"/>
        <w:gridCol w:w="1500"/>
        <w:gridCol w:w="2370"/>
        <w:gridCol w:w="1425"/>
      </w:tblGrid>
      <w:tr w14:paraId="66D4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6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BC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b/>
                <w:bCs/>
                <w:i w:val="0"/>
                <w:iCs w:val="0"/>
                <w:color w:val="auto"/>
                <w:sz w:val="32"/>
                <w:szCs w:val="32"/>
                <w:u w:val="none"/>
                <w:lang w:val="en-US" w:eastAsia="zh-CN"/>
              </w:rPr>
              <w:t>报 价 单</w:t>
            </w:r>
          </w:p>
        </w:tc>
      </w:tr>
      <w:tr w14:paraId="3603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C73F">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报废处置资产</w:t>
            </w:r>
          </w:p>
          <w:p w14:paraId="0AB8E005">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存放地</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EDD4">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资产名称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35D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FDDB">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报价(元）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01B8">
            <w:pPr>
              <w:keepNext w:val="0"/>
              <w:keepLines w:val="0"/>
              <w:widowControl/>
              <w:suppressLineNumbers w:val="0"/>
              <w:jc w:val="center"/>
              <w:textAlignment w:val="center"/>
              <w:rPr>
                <w:rFonts w:hint="default"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2"/>
                <w:sz w:val="21"/>
                <w:szCs w:val="21"/>
                <w:u w:val="none"/>
                <w:lang w:val="en-US" w:eastAsia="zh-CN" w:bidi="ar-SA"/>
              </w:rPr>
              <w:t>备注</w:t>
            </w:r>
          </w:p>
        </w:tc>
      </w:tr>
      <w:tr w14:paraId="61F0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D6DA">
            <w:pPr>
              <w:keepNext w:val="0"/>
              <w:keepLines w:val="0"/>
              <w:widowControl/>
              <w:suppressLineNumbers w:val="0"/>
              <w:jc w:val="center"/>
              <w:textAlignment w:val="center"/>
              <w:rPr>
                <w:rFonts w:hint="eastAsia" w:asciiTheme="majorEastAsia" w:hAnsiTheme="majorEastAsia" w:eastAsiaTheme="majorEastAsia" w:cstheme="majorEastAsia"/>
                <w:b w:val="0"/>
                <w:color w:val="auto"/>
                <w:kern w:val="2"/>
                <w:sz w:val="21"/>
                <w:szCs w:val="21"/>
                <w:highlight w:val="none"/>
                <w:lang w:val="en-US" w:eastAsia="zh-CN" w:bidi="ar-SA"/>
              </w:rPr>
            </w:pPr>
          </w:p>
          <w:p w14:paraId="636BC3C6">
            <w:pPr>
              <w:keepNext w:val="0"/>
              <w:keepLines w:val="0"/>
              <w:widowControl/>
              <w:suppressLineNumbers w:val="0"/>
              <w:jc w:val="center"/>
              <w:textAlignment w:val="center"/>
              <w:rPr>
                <w:rFonts w:hint="eastAsia" w:asciiTheme="majorEastAsia" w:hAnsiTheme="majorEastAsia" w:eastAsiaTheme="majorEastAsia" w:cstheme="majorEastAsia"/>
                <w:b w:val="0"/>
                <w:color w:val="auto"/>
                <w:kern w:val="2"/>
                <w:sz w:val="21"/>
                <w:szCs w:val="21"/>
                <w:highlight w:val="none"/>
                <w:lang w:val="en-US" w:eastAsia="zh-CN" w:bidi="ar-SA"/>
              </w:rPr>
            </w:pPr>
            <w:r>
              <w:rPr>
                <w:rFonts w:hint="eastAsia" w:asciiTheme="majorEastAsia" w:hAnsiTheme="majorEastAsia" w:eastAsiaTheme="majorEastAsia" w:cstheme="majorEastAsia"/>
                <w:b w:val="0"/>
                <w:color w:val="auto"/>
                <w:kern w:val="2"/>
                <w:sz w:val="21"/>
                <w:szCs w:val="21"/>
                <w:highlight w:val="none"/>
                <w:lang w:val="en-US" w:eastAsia="zh-CN" w:bidi="ar-SA"/>
              </w:rPr>
              <w:t>重庆市两江新区红锦大道18号（原渝通宾馆内）</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8876">
            <w:pPr>
              <w:keepNext w:val="0"/>
              <w:keepLines w:val="0"/>
              <w:widowControl/>
              <w:suppressLineNumbers w:val="0"/>
              <w:jc w:val="center"/>
              <w:textAlignment w:val="center"/>
              <w:rPr>
                <w:rFonts w:hint="eastAsia" w:ascii="宋体" w:hAnsi="宋体" w:eastAsia="宋体" w:cs="Tahoma"/>
                <w:color w:val="000000"/>
                <w:kern w:val="0"/>
                <w:sz w:val="24"/>
                <w:szCs w:val="24"/>
                <w:lang w:val="en-US" w:eastAsia="zh-CN" w:bidi="ar-SA"/>
              </w:rPr>
            </w:pPr>
            <w:r>
              <w:rPr>
                <w:rFonts w:hint="eastAsia" w:ascii="宋体" w:hAnsi="宋体" w:eastAsia="宋体" w:cs="Tahoma"/>
                <w:color w:val="000000"/>
                <w:kern w:val="0"/>
                <w:sz w:val="24"/>
                <w:szCs w:val="24"/>
                <w:lang w:val="en-US" w:eastAsia="zh-CN" w:bidi="ar-SA"/>
              </w:rPr>
              <w:t>现状设施设备</w:t>
            </w:r>
          </w:p>
          <w:p w14:paraId="052C1311">
            <w:pPr>
              <w:keepNext w:val="0"/>
              <w:keepLines w:val="0"/>
              <w:widowControl/>
              <w:suppressLineNumbers w:val="0"/>
              <w:jc w:val="center"/>
              <w:textAlignment w:val="center"/>
              <w:rPr>
                <w:rFonts w:hint="default" w:ascii="宋体" w:hAnsi="宋体" w:eastAsia="宋体" w:cs="宋体"/>
                <w:i w:val="0"/>
                <w:iCs w:val="0"/>
                <w:color w:val="0000FF"/>
                <w:kern w:val="0"/>
                <w:sz w:val="21"/>
                <w:szCs w:val="21"/>
                <w:u w:val="none"/>
                <w:lang w:val="en-US" w:eastAsia="zh-CN" w:bidi="ar"/>
              </w:rPr>
            </w:pPr>
            <w:r>
              <w:rPr>
                <w:rFonts w:hint="eastAsia" w:ascii="宋体" w:hAnsi="宋体" w:eastAsia="宋体" w:cs="Tahoma"/>
                <w:color w:val="000000"/>
                <w:kern w:val="0"/>
                <w:sz w:val="24"/>
                <w:szCs w:val="24"/>
                <w:lang w:val="en-US" w:eastAsia="zh-CN" w:bidi="ar-SA"/>
              </w:rPr>
              <w:t>固定资产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E34D">
            <w:pPr>
              <w:keepNext w:val="0"/>
              <w:keepLines w:val="0"/>
              <w:widowControl/>
              <w:suppressLineNumbers w:val="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58CC">
            <w:pPr>
              <w:jc w:val="center"/>
              <w:rPr>
                <w:rFonts w:hint="eastAsia" w:ascii="宋体" w:hAnsi="宋体" w:eastAsia="宋体" w:cs="宋体"/>
                <w:i w:val="0"/>
                <w:iCs w:val="0"/>
                <w:color w:val="0000FF"/>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EA27">
            <w:pPr>
              <w:jc w:val="center"/>
              <w:rPr>
                <w:rFonts w:hint="eastAsia" w:ascii="宋体" w:hAnsi="宋体" w:eastAsia="宋体" w:cs="宋体"/>
                <w:i w:val="0"/>
                <w:iCs w:val="0"/>
                <w:color w:val="0000FF"/>
                <w:sz w:val="21"/>
                <w:szCs w:val="21"/>
                <w:u w:val="none"/>
              </w:rPr>
            </w:pPr>
          </w:p>
        </w:tc>
      </w:tr>
      <w:tr w14:paraId="4BCC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4BC8">
            <w:pPr>
              <w:keepNext w:val="0"/>
              <w:keepLines w:val="0"/>
              <w:widowControl/>
              <w:suppressLineNumbers w:val="0"/>
              <w:jc w:val="center"/>
              <w:textAlignment w:val="center"/>
              <w:rPr>
                <w:rFonts w:hint="default" w:asciiTheme="majorEastAsia" w:hAnsiTheme="majorEastAsia" w:eastAsiaTheme="majorEastAsia" w:cstheme="majorEastAsia"/>
                <w:b w:val="0"/>
                <w:color w:val="auto"/>
                <w:kern w:val="2"/>
                <w:sz w:val="21"/>
                <w:szCs w:val="21"/>
                <w:highlight w:val="none"/>
                <w:lang w:val="en-US" w:eastAsia="zh-CN" w:bidi="ar-SA"/>
              </w:rPr>
            </w:pPr>
            <w:r>
              <w:rPr>
                <w:rFonts w:hint="eastAsia" w:asciiTheme="majorEastAsia" w:hAnsiTheme="majorEastAsia" w:eastAsiaTheme="majorEastAsia" w:cstheme="majorEastAsia"/>
                <w:b w:val="0"/>
                <w:color w:val="auto"/>
                <w:kern w:val="2"/>
                <w:sz w:val="21"/>
                <w:szCs w:val="21"/>
                <w:highlight w:val="none"/>
                <w:lang w:val="en-US" w:eastAsia="zh-CN" w:bidi="ar-SA"/>
              </w:rPr>
              <w:t>报价内容</w:t>
            </w:r>
          </w:p>
        </w:tc>
        <w:tc>
          <w:tcPr>
            <w:tcW w:w="76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8485">
            <w:pPr>
              <w:snapToGrid w:val="0"/>
              <w:spacing w:before="0" w:beforeAutospacing="0" w:after="0" w:afterAutospacing="0" w:line="240" w:lineRule="auto"/>
              <w:textAlignment w:val="baseline"/>
              <w:rPr>
                <w:rFonts w:hint="eastAsia" w:ascii="宋体" w:hAnsi="宋体" w:eastAsia="宋体" w:cs="宋体"/>
                <w:i w:val="0"/>
                <w:iCs w:val="0"/>
                <w:color w:val="0000FF"/>
                <w:sz w:val="21"/>
                <w:szCs w:val="21"/>
                <w:u w:val="none"/>
              </w:rPr>
            </w:pPr>
            <w:r>
              <w:rPr>
                <w:rFonts w:hint="eastAsia" w:asciiTheme="majorEastAsia" w:hAnsiTheme="majorEastAsia" w:eastAsiaTheme="majorEastAsia" w:cstheme="majorEastAsia"/>
                <w:b w:val="0"/>
                <w:color w:val="auto"/>
                <w:kern w:val="2"/>
                <w:sz w:val="21"/>
                <w:szCs w:val="21"/>
                <w:highlight w:val="none"/>
                <w:lang w:val="en-US" w:eastAsia="zh-CN" w:bidi="ar-SA"/>
              </w:rPr>
              <w:t>报价包含但不限于：受让标的价款、标的拆卸、搬迁、运输所涉及的人工费、交通费、餐费、设施设备费、运输费、吊装费、措施费（含安全措施费）、保险费（含人工保险费）、税金、管理费等所有一切费用，并自行承担上述工作的全部安全主体责任。</w:t>
            </w:r>
          </w:p>
        </w:tc>
      </w:tr>
    </w:tbl>
    <w:p w14:paraId="7E630981">
      <w:pPr>
        <w:pStyle w:val="11"/>
        <w:widowControl w:val="0"/>
        <w:numPr>
          <w:ilvl w:val="0"/>
          <w:numId w:val="0"/>
        </w:numPr>
        <w:jc w:val="both"/>
        <w:rPr>
          <w:rFonts w:hint="eastAsia"/>
          <w:lang w:val="en-US" w:eastAsia="zh-CN"/>
        </w:rPr>
      </w:pPr>
    </w:p>
    <w:p w14:paraId="415DB431">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asciiTheme="majorEastAsia" w:hAnsiTheme="majorEastAsia" w:eastAsiaTheme="majorEastAsia" w:cstheme="majorEastAsia"/>
          <w:b w:val="0"/>
          <w:color w:val="auto"/>
          <w:kern w:val="2"/>
          <w:sz w:val="24"/>
          <w:szCs w:val="24"/>
          <w:highlight w:val="none"/>
          <w:lang w:val="en-US" w:eastAsia="zh-CN" w:bidi="ar-SA"/>
        </w:rPr>
        <w:t xml:space="preserve">    2、我方报价为闭口价，不因报价的工作内容及任何理由要求降低报价费用，不以此作为借口拒绝履行承诺的责任和义务。</w:t>
      </w:r>
    </w:p>
    <w:p w14:paraId="4F2C4629">
      <w:pPr>
        <w:pStyle w:val="4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3、我方提交的报价文件为：正本</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份，副本</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份。</w:t>
      </w:r>
    </w:p>
    <w:p w14:paraId="74882038">
      <w:pPr>
        <w:pStyle w:val="4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4、我方已全面了解转让标的所有现状及瑕疵情况，并已对现场实物标的完成踏勘。</w:t>
      </w:r>
    </w:p>
    <w:p w14:paraId="26921055">
      <w:pPr>
        <w:pStyle w:val="4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5、我方若成为中标人，我方将履行询价文件中规定的各项要求以及我方报价文件的各项承诺，并按询价文件及合同约定条款承担我方责任。</w:t>
      </w:r>
    </w:p>
    <w:p w14:paraId="2E846304">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6、我方若成为中标人，将按照询价文件及中标通知书要求签订合同，并且严格履行合同义务。</w:t>
      </w:r>
    </w:p>
    <w:p w14:paraId="09AE73BD">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7、本报价及承诺函将成为合同不可分割的一部分，与合同具有同等的法律效力。</w:t>
      </w:r>
    </w:p>
    <w:p w14:paraId="41E41C22">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color w:val="auto"/>
          <w:kern w:val="2"/>
          <w:sz w:val="28"/>
          <w:szCs w:val="28"/>
          <w:highlight w:val="none"/>
          <w:lang w:val="en-US" w:eastAsia="zh-CN" w:bidi="ar-SA"/>
        </w:rPr>
      </w:pPr>
    </w:p>
    <w:p w14:paraId="6FAAE8CF">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5040" w:firstLineChars="21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报价人（盖单位章/联合体报价各成员均盖章）</w:t>
      </w:r>
    </w:p>
    <w:p w14:paraId="6512D598">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5040" w:firstLineChars="2400"/>
        <w:textAlignment w:val="auto"/>
        <w:rPr>
          <w:rFonts w:hint="eastAsia"/>
          <w:u w:val="none"/>
          <w:lang w:val="en-US" w:eastAsia="zh-CN"/>
        </w:rPr>
      </w:pPr>
      <w:r>
        <w:rPr>
          <w:rFonts w:hint="eastAsia"/>
          <w:lang w:val="en-US" w:eastAsia="zh-CN"/>
        </w:rPr>
        <w:t>联系人：         联系电话：</w:t>
      </w:r>
      <w:r>
        <w:rPr>
          <w:rFonts w:hint="eastAsia"/>
          <w:u w:val="single"/>
          <w:lang w:val="en-US" w:eastAsia="zh-CN"/>
        </w:rPr>
        <w:t xml:space="preserve">       </w:t>
      </w:r>
      <w:r>
        <w:rPr>
          <w:rFonts w:hint="eastAsia"/>
          <w:u w:val="none"/>
          <w:lang w:val="en-US" w:eastAsia="zh-CN"/>
        </w:rPr>
        <w:t xml:space="preserve"> </w:t>
      </w:r>
    </w:p>
    <w:p w14:paraId="61B53445">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5760" w:firstLineChars="24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年    月   日</w:t>
      </w:r>
    </w:p>
    <w:p w14:paraId="35B6099B">
      <w:pPr>
        <w:pStyle w:val="24"/>
        <w:rPr>
          <w:rFonts w:hint="eastAsia" w:asciiTheme="majorEastAsia" w:hAnsiTheme="majorEastAsia" w:eastAsiaTheme="majorEastAsia" w:cstheme="majorEastAsia"/>
          <w:b w:val="0"/>
          <w:color w:val="auto"/>
          <w:kern w:val="2"/>
          <w:sz w:val="24"/>
          <w:szCs w:val="24"/>
          <w:highlight w:val="none"/>
          <w:lang w:val="en-US" w:eastAsia="zh-CN" w:bidi="ar-SA"/>
        </w:rPr>
      </w:pPr>
    </w:p>
    <w:p w14:paraId="2E51A049">
      <w:pPr>
        <w:rPr>
          <w:rFonts w:hint="eastAsia"/>
          <w:lang w:val="en-US" w:eastAsia="zh-CN"/>
        </w:rPr>
      </w:pPr>
    </w:p>
    <w:p w14:paraId="19DD2524">
      <w:pPr>
        <w:pStyle w:val="17"/>
        <w:keepNext w:val="0"/>
        <w:keepLines w:val="0"/>
        <w:pageBreakBefore w:val="0"/>
        <w:widowControl w:val="0"/>
        <w:numPr>
          <w:ilvl w:val="0"/>
          <w:numId w:val="3"/>
        </w:numPr>
        <w:kinsoku/>
        <w:wordWrap/>
        <w:overflowPunct/>
        <w:topLinePunct w:val="0"/>
        <w:autoSpaceDE/>
        <w:autoSpaceDN/>
        <w:bidi w:val="0"/>
        <w:adjustRightInd/>
        <w:snapToGrid w:val="0"/>
        <w:spacing w:before="0" w:beforeAutospacing="0" w:after="0" w:afterAutospacing="0" w:line="400" w:lineRule="exact"/>
        <w:jc w:val="center"/>
        <w:textAlignment w:val="baseline"/>
        <w:rPr>
          <w:rFonts w:hint="eastAsia" w:ascii="宋体" w:hAnsi="宋体" w:eastAsia="宋体" w:cs="宋体"/>
          <w:b/>
          <w:bCs/>
          <w:color w:val="auto"/>
          <w:kern w:val="0"/>
          <w:sz w:val="32"/>
          <w:szCs w:val="32"/>
          <w:highlight w:val="none"/>
          <w:u w:val="none"/>
          <w:lang w:val="en-US" w:eastAsia="zh-CN" w:bidi="ar-SA"/>
        </w:rPr>
      </w:pPr>
      <w:bookmarkStart w:id="30" w:name="_Toc46917441"/>
      <w:r>
        <w:rPr>
          <w:rFonts w:hint="eastAsia" w:ascii="宋体" w:hAnsi="宋体" w:eastAsia="宋体" w:cs="宋体"/>
          <w:b/>
          <w:bCs/>
          <w:color w:val="auto"/>
          <w:kern w:val="0"/>
          <w:sz w:val="32"/>
          <w:szCs w:val="32"/>
          <w:highlight w:val="none"/>
          <w:u w:val="none"/>
          <w:lang w:val="en-US" w:eastAsia="zh-CN" w:bidi="ar-SA"/>
        </w:rPr>
        <w:t>法定代表人身份证明及授权委托书</w:t>
      </w:r>
      <w:bookmarkEnd w:id="30"/>
    </w:p>
    <w:p w14:paraId="66F0FE9E">
      <w:pPr>
        <w:pStyle w:val="1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firstLine="3360" w:firstLineChars="1400"/>
        <w:jc w:val="both"/>
        <w:textAlignment w:val="baseline"/>
        <w:rPr>
          <w:rFonts w:hint="eastAsia" w:ascii="宋体" w:hAnsi="宋体" w:eastAsia="宋体" w:cs="宋体"/>
          <w:b/>
          <w:bCs/>
          <w:color w:val="auto"/>
          <w:kern w:val="0"/>
          <w:sz w:val="32"/>
          <w:szCs w:val="32"/>
          <w:highlight w:val="none"/>
          <w:u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（联合体报价各成员分别提供）</w:t>
      </w:r>
    </w:p>
    <w:p w14:paraId="64947777">
      <w:pPr>
        <w:pStyle w:val="10"/>
        <w:snapToGrid w:val="0"/>
        <w:spacing w:before="2" w:beforeAutospacing="0" w:after="0" w:afterAutospacing="0" w:line="240" w:lineRule="auto"/>
        <w:textAlignment w:val="baseline"/>
        <w:rPr>
          <w:b/>
          <w:i w:val="0"/>
          <w:caps w:val="0"/>
          <w:spacing w:val="0"/>
          <w:w w:val="100"/>
          <w:sz w:val="28"/>
          <w:szCs w:val="28"/>
        </w:rPr>
      </w:pPr>
    </w:p>
    <w:p w14:paraId="6E7D91C0">
      <w:pPr>
        <w:pStyle w:val="17"/>
        <w:snapToGrid w:val="0"/>
        <w:spacing w:before="240" w:beforeAutospacing="0" w:after="60" w:afterAutospacing="0" w:line="312" w:lineRule="auto"/>
        <w:jc w:val="center"/>
        <w:textAlignment w:val="baseline"/>
        <w:rPr>
          <w:rFonts w:hint="eastAsia" w:asciiTheme="majorEastAsia" w:hAnsiTheme="majorEastAsia" w:eastAsiaTheme="majorEastAsia" w:cstheme="majorEastAsia"/>
          <w:b/>
          <w:bCs/>
          <w:color w:val="auto"/>
          <w:kern w:val="2"/>
          <w:sz w:val="30"/>
          <w:szCs w:val="30"/>
          <w:highlight w:val="none"/>
          <w:lang w:val="en-US" w:eastAsia="zh-CN" w:bidi="ar-SA"/>
        </w:rPr>
      </w:pPr>
      <w:bookmarkStart w:id="31" w:name="_Toc46917442"/>
      <w:r>
        <w:rPr>
          <w:rFonts w:hint="eastAsia" w:asciiTheme="majorEastAsia" w:hAnsiTheme="majorEastAsia" w:eastAsiaTheme="majorEastAsia" w:cstheme="majorEastAsia"/>
          <w:b/>
          <w:bCs/>
          <w:color w:val="auto"/>
          <w:kern w:val="2"/>
          <w:sz w:val="30"/>
          <w:szCs w:val="30"/>
          <w:highlight w:val="none"/>
          <w:lang w:val="en-US" w:eastAsia="zh-CN" w:bidi="ar-SA"/>
        </w:rPr>
        <w:t>（一）法定代表人身份证明</w:t>
      </w:r>
      <w:bookmarkEnd w:id="31"/>
    </w:p>
    <w:p w14:paraId="6A8C986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 xml:space="preserve">报价单位名称：                             </w:t>
      </w:r>
    </w:p>
    <w:p w14:paraId="28467AF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 xml:space="preserve">单位性质：                                </w:t>
      </w:r>
    </w:p>
    <w:p w14:paraId="42675D2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 xml:space="preserve">地址：                                   </w:t>
      </w:r>
    </w:p>
    <w:p w14:paraId="1E2FE436">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成立时间：</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 xml:space="preserve">年 </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月</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日</w:t>
      </w:r>
    </w:p>
    <w:p w14:paraId="44050F2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经营期限：</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 xml:space="preserve">                     </w:t>
      </w:r>
    </w:p>
    <w:p w14:paraId="2169EBE9">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姓名（签字）：</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性别：</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年龄：</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职务：</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 xml:space="preserve">    </w:t>
      </w:r>
    </w:p>
    <w:p w14:paraId="232F447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系</w:t>
      </w:r>
      <w:r>
        <w:rPr>
          <w:rFonts w:hint="eastAsia" w:asciiTheme="majorEastAsia" w:hAnsiTheme="majorEastAsia" w:eastAsiaTheme="majorEastAsia" w:cstheme="majorEastAsia"/>
          <w:b w:val="0"/>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 w:val="0"/>
          <w:color w:val="auto"/>
          <w:kern w:val="2"/>
          <w:sz w:val="24"/>
          <w:szCs w:val="24"/>
          <w:highlight w:val="none"/>
          <w:lang w:val="en-US" w:eastAsia="zh-CN" w:bidi="ar-SA"/>
        </w:rPr>
        <w:t>（报价单位名称）的法定代表人。</w:t>
      </w:r>
    </w:p>
    <w:p w14:paraId="58A6272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特此证明。</w:t>
      </w:r>
    </w:p>
    <w:p w14:paraId="4FC76514">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 xml:space="preserve">                                   报价人（盖单位章）：                  </w:t>
      </w:r>
    </w:p>
    <w:p w14:paraId="1ACB7C60">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ascii="方正仿宋_GBK" w:hAnsi="方正仿宋_GBK" w:eastAsia="方正仿宋_GBK" w:cs="方正仿宋_GBK"/>
          <w:b w:val="0"/>
          <w:i w:val="0"/>
          <w:caps w:val="0"/>
          <w:spacing w:val="0"/>
          <w:w w:val="100"/>
          <w:sz w:val="24"/>
        </w:rPr>
      </w:pPr>
      <w:r>
        <w:rPr>
          <w:rFonts w:hint="eastAsia" w:asciiTheme="majorEastAsia" w:hAnsiTheme="majorEastAsia" w:eastAsiaTheme="majorEastAsia" w:cstheme="majorEastAsia"/>
          <w:b w:val="0"/>
          <w:color w:val="auto"/>
          <w:kern w:val="2"/>
          <w:sz w:val="24"/>
          <w:szCs w:val="24"/>
          <w:highlight w:val="none"/>
          <w:lang w:val="en-US" w:eastAsia="zh-CN" w:bidi="ar-SA"/>
        </w:rPr>
        <w:t xml:space="preserve">                                                年       月       日  </w:t>
      </w:r>
      <w:r>
        <w:rPr>
          <w:rFonts w:hint="eastAsia" w:ascii="方正仿宋_GBK" w:hAnsi="方正仿宋_GBK" w:eastAsia="方正仿宋_GBK" w:cs="方正仿宋_GBK"/>
          <w:b w:val="0"/>
          <w:i w:val="0"/>
          <w:caps w:val="0"/>
          <w:spacing w:val="0"/>
          <w:w w:val="100"/>
          <w:sz w:val="24"/>
        </w:rPr>
        <w:t xml:space="preserve">         </w:t>
      </w:r>
    </w:p>
    <w:tbl>
      <w:tblPr>
        <w:tblStyle w:val="20"/>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14:paraId="600D44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43" w:hRule="atLeast"/>
        </w:trPr>
        <w:tc>
          <w:tcPr>
            <w:tcW w:w="4927" w:type="dxa"/>
            <w:vAlign w:val="center"/>
          </w:tcPr>
          <w:p w14:paraId="7E650A3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法定代表人身份证正面（粘贴处）</w:t>
            </w:r>
          </w:p>
        </w:tc>
        <w:tc>
          <w:tcPr>
            <w:tcW w:w="4927" w:type="dxa"/>
            <w:vAlign w:val="center"/>
          </w:tcPr>
          <w:p w14:paraId="204C4A0A">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Theme="majorEastAsia" w:hAnsiTheme="majorEastAsia" w:eastAsiaTheme="majorEastAsia" w:cstheme="majorEastAsia"/>
                <w:b w:val="0"/>
                <w:color w:val="auto"/>
                <w:kern w:val="2"/>
                <w:sz w:val="24"/>
                <w:szCs w:val="24"/>
                <w:highlight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法定代表人身份证反面（粘贴处）</w:t>
            </w:r>
          </w:p>
        </w:tc>
      </w:tr>
    </w:tbl>
    <w:p w14:paraId="2C4DF8AD">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ascii="方正仿宋_GBK" w:hAnsi="方正仿宋_GBK" w:eastAsia="方正仿宋_GBK" w:cs="方正仿宋_GBK"/>
          <w:b w:val="0"/>
          <w:i w:val="0"/>
          <w:caps w:val="0"/>
          <w:spacing w:val="0"/>
          <w:w w:val="100"/>
          <w:sz w:val="24"/>
          <w:szCs w:val="24"/>
        </w:rPr>
      </w:pPr>
      <w:r>
        <w:rPr>
          <w:rFonts w:hint="eastAsia" w:asciiTheme="majorEastAsia" w:hAnsiTheme="majorEastAsia" w:eastAsiaTheme="majorEastAsia" w:cstheme="majorEastAsia"/>
          <w:b w:val="0"/>
          <w:color w:val="auto"/>
          <w:kern w:val="2"/>
          <w:sz w:val="24"/>
          <w:szCs w:val="24"/>
          <w:highlight w:val="none"/>
          <w:lang w:val="en-US" w:eastAsia="zh-CN" w:bidi="ar-SA"/>
        </w:rPr>
        <w:t>注：法定代表人的签字必须是亲笔签名，不得用印章、签名章或其他电子制版签名，否则按弃标处理。</w:t>
      </w:r>
    </w:p>
    <w:p w14:paraId="7B617DBC">
      <w:pPr>
        <w:pStyle w:val="17"/>
        <w:keepNext w:val="0"/>
        <w:keepLines w:val="0"/>
        <w:pageBreakBefore w:val="0"/>
        <w:widowControl w:val="0"/>
        <w:numPr>
          <w:ilvl w:val="0"/>
          <w:numId w:val="4"/>
        </w:numPr>
        <w:kinsoku/>
        <w:wordWrap/>
        <w:overflowPunct/>
        <w:topLinePunct w:val="0"/>
        <w:autoSpaceDE/>
        <w:autoSpaceDN/>
        <w:bidi w:val="0"/>
        <w:adjustRightInd/>
        <w:snapToGrid w:val="0"/>
        <w:spacing w:before="0" w:beforeAutospacing="0" w:after="0" w:afterAutospacing="0" w:line="400" w:lineRule="exact"/>
        <w:ind w:firstLine="3935" w:firstLineChars="1400"/>
        <w:jc w:val="both"/>
        <w:textAlignment w:val="baseline"/>
        <w:rPr>
          <w:rFonts w:hint="eastAsia" w:ascii="宋体" w:hAnsi="宋体" w:cs="宋体"/>
          <w:b/>
          <w:color w:val="auto"/>
          <w:sz w:val="32"/>
          <w:szCs w:val="32"/>
          <w:highlight w:val="none"/>
          <w:u w:val="none"/>
        </w:rPr>
      </w:pPr>
      <w:r>
        <w:rPr>
          <w:rFonts w:hint="eastAsia" w:ascii="宋体" w:hAnsi="宋体" w:cs="宋体"/>
          <w:color w:val="auto"/>
          <w:sz w:val="28"/>
          <w:szCs w:val="28"/>
          <w:highlight w:val="none"/>
          <w:u w:val="none"/>
        </w:rPr>
        <w:br w:type="page"/>
      </w:r>
      <w:bookmarkStart w:id="32" w:name="_Toc262547329"/>
      <w:r>
        <w:rPr>
          <w:rFonts w:hint="eastAsia" w:asciiTheme="majorEastAsia" w:hAnsiTheme="majorEastAsia" w:eastAsiaTheme="majorEastAsia" w:cstheme="majorEastAsia"/>
          <w:b/>
          <w:bCs/>
          <w:color w:val="auto"/>
          <w:kern w:val="2"/>
          <w:sz w:val="30"/>
          <w:szCs w:val="30"/>
          <w:highlight w:val="none"/>
          <w:lang w:val="en-US" w:eastAsia="zh-CN" w:bidi="ar-SA"/>
        </w:rPr>
        <w:t>授权委托书</w:t>
      </w:r>
      <w:bookmarkEnd w:id="32"/>
      <w:r>
        <w:rPr>
          <w:rFonts w:hint="eastAsia" w:ascii="宋体" w:hAnsi="宋体" w:cs="宋体"/>
          <w:b/>
          <w:color w:val="auto"/>
          <w:sz w:val="32"/>
          <w:szCs w:val="32"/>
          <w:highlight w:val="none"/>
          <w:u w:val="none"/>
        </w:rPr>
        <w:t xml:space="preserve"> </w:t>
      </w:r>
    </w:p>
    <w:p w14:paraId="0571582F">
      <w:pPr>
        <w:pStyle w:val="1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firstLine="3600" w:firstLineChars="1500"/>
        <w:jc w:val="both"/>
        <w:textAlignment w:val="baseline"/>
        <w:rPr>
          <w:rFonts w:hint="eastAsia" w:ascii="宋体" w:hAnsi="宋体" w:eastAsia="宋体" w:cs="宋体"/>
          <w:b/>
          <w:bCs/>
          <w:color w:val="auto"/>
          <w:kern w:val="0"/>
          <w:sz w:val="32"/>
          <w:szCs w:val="32"/>
          <w:highlight w:val="none"/>
          <w:u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（联合体报价各成员分别提供）</w:t>
      </w:r>
    </w:p>
    <w:p w14:paraId="5C29156E">
      <w:pPr>
        <w:numPr>
          <w:ilvl w:val="0"/>
          <w:numId w:val="0"/>
        </w:numPr>
        <w:topLinePunct/>
        <w:spacing w:line="440" w:lineRule="exact"/>
        <w:jc w:val="both"/>
        <w:outlineLvl w:val="2"/>
        <w:rPr>
          <w:rFonts w:hint="eastAsia" w:ascii="宋体" w:hAnsi="宋体" w:cs="宋体"/>
          <w:b/>
          <w:color w:val="auto"/>
          <w:sz w:val="32"/>
          <w:szCs w:val="32"/>
          <w:highlight w:val="none"/>
          <w:u w:val="none"/>
        </w:rPr>
      </w:pPr>
    </w:p>
    <w:p w14:paraId="13B37A78">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color w:val="auto"/>
          <w:kern w:val="0"/>
          <w:sz w:val="28"/>
          <w:szCs w:val="28"/>
          <w:highlight w:val="none"/>
          <w:u w:val="none"/>
        </w:rPr>
      </w:pPr>
    </w:p>
    <w:p w14:paraId="239B2784">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本人</w:t>
      </w:r>
      <w:r>
        <w:rPr>
          <w:rFonts w:hint="eastAsia" w:ascii="宋体" w:hAnsi="宋体" w:cs="宋体"/>
          <w:color w:val="auto"/>
          <w:w w:val="200"/>
          <w:kern w:val="0"/>
          <w:sz w:val="24"/>
          <w:szCs w:val="24"/>
          <w:highlight w:val="none"/>
          <w:u w:val="single"/>
        </w:rPr>
        <w:t xml:space="preserve"> </w:t>
      </w:r>
      <w:r>
        <w:rPr>
          <w:rFonts w:hint="eastAsia" w:ascii="宋体" w:hAnsi="宋体" w:cs="宋体"/>
          <w:color w:val="auto"/>
          <w:w w:val="200"/>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rPr>
        <w:t>（姓名）系</w:t>
      </w:r>
      <w:r>
        <w:rPr>
          <w:rFonts w:hint="eastAsia" w:ascii="宋体" w:hAnsi="宋体" w:cs="宋体"/>
          <w:color w:val="auto"/>
          <w:w w:val="200"/>
          <w:kern w:val="0"/>
          <w:sz w:val="24"/>
          <w:szCs w:val="24"/>
          <w:highlight w:val="none"/>
          <w:u w:val="single"/>
        </w:rPr>
        <w:t xml:space="preserve">        </w:t>
      </w:r>
      <w:r>
        <w:rPr>
          <w:rFonts w:hint="eastAsia" w:ascii="宋体" w:hAnsi="宋体" w:eastAsia="宋体" w:cs="宋体"/>
          <w:color w:val="auto"/>
          <w:kern w:val="0"/>
          <w:sz w:val="24"/>
          <w:szCs w:val="24"/>
          <w:highlight w:val="none"/>
          <w:u w:val="none"/>
          <w:lang w:val="en-US" w:eastAsia="zh-CN"/>
        </w:rPr>
        <w:t>公司</w:t>
      </w:r>
      <w:r>
        <w:rPr>
          <w:rFonts w:hint="eastAsia" w:ascii="宋体" w:hAnsi="宋体" w:cs="宋体"/>
          <w:color w:val="auto"/>
          <w:kern w:val="0"/>
          <w:sz w:val="24"/>
          <w:szCs w:val="24"/>
          <w:highlight w:val="none"/>
          <w:u w:val="none"/>
        </w:rPr>
        <w:t>（</w:t>
      </w:r>
      <w:r>
        <w:rPr>
          <w:rFonts w:hint="eastAsia" w:ascii="宋体" w:hAnsi="宋体" w:cs="宋体"/>
          <w:color w:val="auto"/>
          <w:kern w:val="0"/>
          <w:sz w:val="24"/>
          <w:szCs w:val="24"/>
          <w:highlight w:val="none"/>
          <w:u w:val="none"/>
          <w:lang w:val="en-US" w:eastAsia="zh-CN"/>
        </w:rPr>
        <w:t>报价</w:t>
      </w:r>
      <w:r>
        <w:rPr>
          <w:rFonts w:hint="eastAsia" w:ascii="宋体" w:hAnsi="宋体" w:cs="宋体"/>
          <w:color w:val="auto"/>
          <w:kern w:val="0"/>
          <w:sz w:val="24"/>
          <w:szCs w:val="24"/>
          <w:highlight w:val="none"/>
          <w:u w:val="none"/>
          <w:lang w:eastAsia="zh-CN"/>
        </w:rPr>
        <w:t>人</w:t>
      </w:r>
      <w:r>
        <w:rPr>
          <w:rFonts w:hint="eastAsia" w:ascii="宋体" w:hAnsi="宋体" w:cs="宋体"/>
          <w:color w:val="auto"/>
          <w:kern w:val="0"/>
          <w:sz w:val="24"/>
          <w:szCs w:val="24"/>
          <w:highlight w:val="none"/>
          <w:u w:val="none"/>
        </w:rPr>
        <w:t>名称</w:t>
      </w:r>
      <w:r>
        <w:rPr>
          <w:rFonts w:hint="eastAsia" w:ascii="宋体" w:hAnsi="宋体" w:cs="宋体"/>
          <w:color w:val="auto"/>
          <w:spacing w:val="1"/>
          <w:kern w:val="0"/>
          <w:sz w:val="24"/>
          <w:szCs w:val="24"/>
          <w:highlight w:val="none"/>
          <w:u w:val="none"/>
        </w:rPr>
        <w:t>）</w:t>
      </w:r>
      <w:r>
        <w:rPr>
          <w:rFonts w:hint="eastAsia" w:ascii="宋体" w:hAnsi="宋体" w:cs="宋体"/>
          <w:color w:val="auto"/>
          <w:kern w:val="0"/>
          <w:sz w:val="24"/>
          <w:szCs w:val="24"/>
          <w:highlight w:val="none"/>
          <w:u w:val="none"/>
        </w:rPr>
        <w:t>的法定代</w:t>
      </w:r>
      <w:r>
        <w:rPr>
          <w:rFonts w:hint="eastAsia" w:ascii="宋体" w:hAnsi="宋体" w:cs="宋体"/>
          <w:color w:val="auto"/>
          <w:spacing w:val="1"/>
          <w:kern w:val="0"/>
          <w:sz w:val="24"/>
          <w:szCs w:val="24"/>
          <w:highlight w:val="none"/>
          <w:u w:val="none"/>
        </w:rPr>
        <w:t>表</w:t>
      </w:r>
      <w:r>
        <w:rPr>
          <w:rFonts w:hint="eastAsia" w:ascii="宋体" w:hAnsi="宋体" w:cs="宋体"/>
          <w:color w:val="auto"/>
          <w:kern w:val="0"/>
          <w:sz w:val="24"/>
          <w:szCs w:val="24"/>
          <w:highlight w:val="none"/>
          <w:u w:val="none"/>
        </w:rPr>
        <w:t>人，现委托</w:t>
      </w:r>
      <w:r>
        <w:rPr>
          <w:rFonts w:hint="eastAsia" w:ascii="宋体" w:hAnsi="宋体" w:cs="宋体"/>
          <w:color w:val="auto"/>
          <w:kern w:val="0"/>
          <w:sz w:val="24"/>
          <w:szCs w:val="24"/>
          <w:highlight w:val="none"/>
          <w:u w:val="single"/>
        </w:rPr>
        <w:t xml:space="preserve">    </w:t>
      </w:r>
      <w:r>
        <w:rPr>
          <w:rFonts w:hint="eastAsia" w:ascii="宋体" w:hAnsi="宋体" w:cs="宋体"/>
          <w:color w:val="auto"/>
          <w:w w:val="200"/>
          <w:kern w:val="0"/>
          <w:sz w:val="24"/>
          <w:szCs w:val="24"/>
          <w:highlight w:val="none"/>
          <w:u w:val="single"/>
        </w:rPr>
        <w:t xml:space="preserve"> </w:t>
      </w:r>
      <w:r>
        <w:rPr>
          <w:rFonts w:hint="eastAsia" w:ascii="宋体" w:hAnsi="宋体" w:cs="宋体"/>
          <w:color w:val="auto"/>
          <w:w w:val="200"/>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rPr>
        <w:t>（姓名）为我方代理人。代理人根据授权，以我方名义签署、澄清、说明、补正、递交、撤回、修改</w:t>
      </w:r>
      <w:r>
        <w:rPr>
          <w:rFonts w:hint="eastAsia" w:ascii="宋体" w:hAnsi="宋体"/>
          <w:b/>
          <w:bCs/>
          <w:color w:val="auto"/>
          <w:sz w:val="24"/>
          <w:szCs w:val="24"/>
          <w:highlight w:val="none"/>
          <w:u w:val="single"/>
          <w:lang w:val="en-US" w:eastAsia="zh-CN"/>
        </w:rPr>
        <w:t xml:space="preserve"> </w:t>
      </w:r>
      <w:r>
        <w:rPr>
          <w:rFonts w:hint="eastAsia" w:ascii="宋体" w:hAnsi="宋体" w:eastAsia="宋体" w:cs="Tahoma"/>
          <w:b/>
          <w:bCs/>
          <w:color w:val="000000"/>
          <w:kern w:val="0"/>
          <w:sz w:val="24"/>
          <w:szCs w:val="24"/>
          <w:u w:val="single"/>
          <w:lang w:val="en-US" w:eastAsia="zh-CN" w:bidi="ar-SA"/>
        </w:rPr>
        <w:t>渝通项目231项报废处置现状设施设备固定资产一批</w:t>
      </w:r>
      <w:r>
        <w:rPr>
          <w:rFonts w:hint="eastAsia" w:ascii="宋体" w:hAnsi="宋体"/>
          <w:b/>
          <w:bCs/>
          <w:color w:val="auto"/>
          <w:sz w:val="24"/>
          <w:szCs w:val="24"/>
          <w:highlight w:val="none"/>
          <w:u w:val="single"/>
          <w:lang w:val="en-US" w:eastAsia="zh-CN"/>
        </w:rPr>
        <w:t>（</w:t>
      </w:r>
      <w:r>
        <w:rPr>
          <w:rFonts w:hint="eastAsia" w:ascii="宋体" w:hAnsi="宋体"/>
          <w:b/>
          <w:bCs/>
          <w:color w:val="auto"/>
          <w:sz w:val="24"/>
          <w:szCs w:val="24"/>
          <w:highlight w:val="none"/>
          <w:u w:val="none"/>
          <w:lang w:val="en-US" w:eastAsia="zh-CN"/>
        </w:rPr>
        <w:t>项目名称）</w:t>
      </w:r>
      <w:r>
        <w:rPr>
          <w:rFonts w:hint="eastAsia" w:ascii="宋体" w:hAnsi="宋体" w:cs="宋体"/>
          <w:color w:val="auto"/>
          <w:kern w:val="0"/>
          <w:sz w:val="24"/>
          <w:szCs w:val="24"/>
          <w:highlight w:val="none"/>
          <w:u w:val="none"/>
        </w:rPr>
        <w:t>报价书、签订合同和处理有关事宜， 其法律后果由我方承担。</w:t>
      </w:r>
    </w:p>
    <w:p w14:paraId="2C7A74F7">
      <w:pPr>
        <w:tabs>
          <w:tab w:val="left" w:pos="4110"/>
          <w:tab w:val="left" w:pos="8000"/>
        </w:tabs>
        <w:autoSpaceDE w:val="0"/>
        <w:autoSpaceDN w:val="0"/>
        <w:adjustRightInd w:val="0"/>
        <w:snapToGrid w:val="0"/>
        <w:spacing w:line="360" w:lineRule="auto"/>
        <w:ind w:firstLine="420"/>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委托</w:t>
      </w:r>
      <w:r>
        <w:rPr>
          <w:rFonts w:hint="eastAsia" w:ascii="宋体" w:hAnsi="宋体" w:cs="宋体"/>
          <w:color w:val="auto"/>
          <w:spacing w:val="-1"/>
          <w:kern w:val="0"/>
          <w:sz w:val="24"/>
          <w:szCs w:val="24"/>
          <w:highlight w:val="none"/>
          <w:u w:val="none"/>
        </w:rPr>
        <w:t>期</w:t>
      </w:r>
      <w:r>
        <w:rPr>
          <w:rFonts w:hint="eastAsia" w:ascii="宋体" w:hAnsi="宋体" w:cs="宋体"/>
          <w:color w:val="auto"/>
          <w:kern w:val="0"/>
          <w:sz w:val="24"/>
          <w:szCs w:val="24"/>
          <w:highlight w:val="none"/>
          <w:u w:val="none"/>
        </w:rPr>
        <w:t>限：</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kern w:val="0"/>
          <w:sz w:val="24"/>
          <w:szCs w:val="24"/>
          <w:highlight w:val="none"/>
          <w:u w:val="none"/>
        </w:rPr>
        <w:t xml:space="preserve">                   。</w:t>
      </w:r>
    </w:p>
    <w:p w14:paraId="2095187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代理人无转委托权。</w:t>
      </w:r>
    </w:p>
    <w:p w14:paraId="01C07B1E">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 w:val="24"/>
          <w:szCs w:val="24"/>
          <w:highlight w:val="none"/>
          <w:u w:val="none"/>
        </w:rPr>
      </w:pPr>
      <w:r>
        <w:rPr>
          <w:rFonts w:hint="eastAsia" w:ascii="宋体" w:hAnsi="宋体" w:cs="宋体"/>
          <w:b/>
          <w:bCs/>
          <w:color w:val="auto"/>
          <w:kern w:val="0"/>
          <w:sz w:val="24"/>
          <w:szCs w:val="24"/>
          <w:highlight w:val="none"/>
          <w:u w:val="none"/>
        </w:rPr>
        <w:t>附：法定代表人身份证</w:t>
      </w:r>
      <w:r>
        <w:rPr>
          <w:rFonts w:hint="eastAsia" w:ascii="宋体" w:hAnsi="宋体" w:cs="宋体"/>
          <w:b/>
          <w:bCs/>
          <w:color w:val="auto"/>
          <w:kern w:val="0"/>
          <w:sz w:val="24"/>
          <w:szCs w:val="24"/>
          <w:highlight w:val="none"/>
          <w:u w:val="none"/>
          <w:lang w:val="en-US" w:eastAsia="zh-CN"/>
        </w:rPr>
        <w:t>复印件、代理人身份复印件</w:t>
      </w:r>
      <w:r>
        <w:rPr>
          <w:rFonts w:hint="eastAsia" w:ascii="宋体" w:hAnsi="宋体" w:cs="宋体"/>
          <w:color w:val="auto"/>
          <w:kern w:val="0"/>
          <w:sz w:val="24"/>
          <w:szCs w:val="24"/>
          <w:highlight w:val="none"/>
          <w:u w:val="none"/>
        </w:rPr>
        <w:t>。</w:t>
      </w:r>
    </w:p>
    <w:tbl>
      <w:tblPr>
        <w:tblStyle w:val="20"/>
        <w:tblpPr w:leftFromText="180" w:rightFromText="180" w:vertAnchor="text" w:horzAnchor="page" w:tblpX="1365" w:tblpY="340"/>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90"/>
        <w:gridCol w:w="4670"/>
      </w:tblGrid>
      <w:tr w14:paraId="06BFD3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trPr>
        <w:tc>
          <w:tcPr>
            <w:tcW w:w="4990" w:type="dxa"/>
            <w:noWrap w:val="0"/>
            <w:vAlign w:val="center"/>
          </w:tcPr>
          <w:p w14:paraId="3781C476">
            <w:pPr>
              <w:spacing w:line="500" w:lineRule="exact"/>
              <w:jc w:val="center"/>
              <w:rPr>
                <w:rFonts w:hint="eastAsia"/>
                <w:color w:val="auto"/>
                <w:sz w:val="24"/>
                <w:szCs w:val="24"/>
                <w:highlight w:val="none"/>
                <w:u w:val="none"/>
              </w:rPr>
            </w:pPr>
            <w:r>
              <w:rPr>
                <w:rFonts w:hint="eastAsia" w:ascii="宋体" w:hAnsi="宋体" w:cs="宋体"/>
                <w:color w:val="auto"/>
                <w:sz w:val="24"/>
                <w:szCs w:val="24"/>
                <w:highlight w:val="none"/>
                <w:u w:val="none"/>
              </w:rPr>
              <w:t>法定代表人身份证正面</w:t>
            </w:r>
          </w:p>
        </w:tc>
        <w:tc>
          <w:tcPr>
            <w:tcW w:w="4670" w:type="dxa"/>
            <w:noWrap w:val="0"/>
            <w:vAlign w:val="center"/>
          </w:tcPr>
          <w:p w14:paraId="3D53DAD0">
            <w:pPr>
              <w:spacing w:line="500" w:lineRule="exact"/>
              <w:jc w:val="center"/>
              <w:rPr>
                <w:rFonts w:hint="eastAsia"/>
                <w:color w:val="auto"/>
                <w:sz w:val="24"/>
                <w:szCs w:val="24"/>
                <w:highlight w:val="none"/>
                <w:u w:val="none"/>
              </w:rPr>
            </w:pPr>
            <w:r>
              <w:rPr>
                <w:rFonts w:hint="eastAsia" w:ascii="宋体" w:hAnsi="宋体" w:cs="宋体"/>
                <w:color w:val="auto"/>
                <w:sz w:val="24"/>
                <w:szCs w:val="24"/>
                <w:highlight w:val="none"/>
                <w:u w:val="none"/>
              </w:rPr>
              <w:t>法定代表人身份证反面</w:t>
            </w:r>
          </w:p>
        </w:tc>
      </w:tr>
      <w:tr w14:paraId="4D0D1C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noWrap w:val="0"/>
            <w:vAlign w:val="center"/>
          </w:tcPr>
          <w:p w14:paraId="60EEF3D3">
            <w:pPr>
              <w:spacing w:line="500" w:lineRule="exact"/>
              <w:jc w:val="center"/>
              <w:rPr>
                <w:rFonts w:hint="eastAsia"/>
                <w:color w:val="auto"/>
                <w:sz w:val="24"/>
                <w:szCs w:val="24"/>
                <w:highlight w:val="none"/>
                <w:u w:val="none"/>
              </w:rPr>
            </w:pPr>
            <w:r>
              <w:rPr>
                <w:rFonts w:hint="eastAsia" w:ascii="宋体" w:hAnsi="宋体" w:cs="宋体"/>
                <w:color w:val="auto"/>
                <w:sz w:val="24"/>
                <w:szCs w:val="24"/>
                <w:highlight w:val="none"/>
                <w:u w:val="none"/>
                <w:lang w:val="en-US" w:eastAsia="zh-CN"/>
              </w:rPr>
              <w:t>代理</w:t>
            </w:r>
            <w:r>
              <w:rPr>
                <w:rFonts w:hint="eastAsia" w:ascii="宋体" w:hAnsi="宋体" w:cs="宋体"/>
                <w:color w:val="auto"/>
                <w:sz w:val="24"/>
                <w:szCs w:val="24"/>
                <w:highlight w:val="none"/>
                <w:u w:val="none"/>
              </w:rPr>
              <w:t>人身份证正面</w:t>
            </w:r>
          </w:p>
        </w:tc>
        <w:tc>
          <w:tcPr>
            <w:tcW w:w="4670" w:type="dxa"/>
            <w:noWrap w:val="0"/>
            <w:vAlign w:val="center"/>
          </w:tcPr>
          <w:p w14:paraId="11753AFF">
            <w:pPr>
              <w:spacing w:line="500" w:lineRule="exact"/>
              <w:jc w:val="center"/>
              <w:rPr>
                <w:rFonts w:hint="eastAsia"/>
                <w:color w:val="auto"/>
                <w:sz w:val="24"/>
                <w:szCs w:val="24"/>
                <w:highlight w:val="none"/>
                <w:u w:val="none"/>
              </w:rPr>
            </w:pPr>
            <w:r>
              <w:rPr>
                <w:rFonts w:hint="eastAsia" w:ascii="宋体" w:hAnsi="宋体" w:cs="宋体"/>
                <w:color w:val="auto"/>
                <w:sz w:val="24"/>
                <w:szCs w:val="24"/>
                <w:highlight w:val="none"/>
                <w:u w:val="none"/>
                <w:lang w:val="en-US" w:eastAsia="zh-CN"/>
              </w:rPr>
              <w:t>代理</w:t>
            </w:r>
            <w:r>
              <w:rPr>
                <w:rFonts w:hint="eastAsia" w:ascii="宋体" w:hAnsi="宋体" w:cs="宋体"/>
                <w:color w:val="auto"/>
                <w:sz w:val="24"/>
                <w:szCs w:val="24"/>
                <w:highlight w:val="none"/>
                <w:u w:val="none"/>
              </w:rPr>
              <w:t>人身份证反面</w:t>
            </w:r>
          </w:p>
        </w:tc>
      </w:tr>
    </w:tbl>
    <w:p w14:paraId="7ABB6193">
      <w:pPr>
        <w:tabs>
          <w:tab w:val="left" w:pos="4200"/>
          <w:tab w:val="left" w:pos="4620"/>
        </w:tabs>
        <w:autoSpaceDE w:val="0"/>
        <w:autoSpaceDN w:val="0"/>
        <w:adjustRightInd w:val="0"/>
        <w:snapToGrid w:val="0"/>
        <w:spacing w:line="360" w:lineRule="auto"/>
        <w:ind w:firstLine="1694"/>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报价</w:t>
      </w:r>
      <w:r>
        <w:rPr>
          <w:rFonts w:hint="eastAsia" w:ascii="宋体" w:hAnsi="宋体" w:cs="宋体"/>
          <w:color w:val="auto"/>
          <w:kern w:val="0"/>
          <w:sz w:val="24"/>
          <w:szCs w:val="24"/>
          <w:highlight w:val="none"/>
          <w:u w:val="none"/>
          <w:lang w:eastAsia="zh-CN"/>
        </w:rPr>
        <w:t>人</w:t>
      </w:r>
      <w:r>
        <w:rPr>
          <w:rFonts w:hint="eastAsia" w:ascii="宋体" w:hAnsi="宋体" w:cs="宋体"/>
          <w:color w:val="auto"/>
          <w:kern w:val="0"/>
          <w:sz w:val="24"/>
          <w:szCs w:val="24"/>
          <w:highlight w:val="none"/>
          <w:u w:val="none"/>
        </w:rPr>
        <w:t>：</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kern w:val="0"/>
          <w:sz w:val="24"/>
          <w:szCs w:val="24"/>
          <w:highlight w:val="none"/>
          <w:u w:val="none"/>
        </w:rPr>
        <w:tab/>
      </w:r>
      <w:r>
        <w:rPr>
          <w:rFonts w:hint="eastAsia" w:ascii="宋体" w:hAnsi="宋体" w:cs="宋体"/>
          <w:color w:val="auto"/>
          <w:kern w:val="0"/>
          <w:sz w:val="24"/>
          <w:szCs w:val="24"/>
          <w:highlight w:val="none"/>
          <w:u w:val="none"/>
        </w:rPr>
        <w:t xml:space="preserve">    （</w:t>
      </w:r>
      <w:r>
        <w:rPr>
          <w:rFonts w:hint="eastAsia" w:ascii="宋体" w:hAnsi="宋体" w:cs="宋体"/>
          <w:color w:val="auto"/>
          <w:spacing w:val="-1"/>
          <w:kern w:val="0"/>
          <w:sz w:val="24"/>
          <w:szCs w:val="24"/>
          <w:highlight w:val="none"/>
          <w:u w:val="none"/>
        </w:rPr>
        <w:t>盖</w:t>
      </w:r>
      <w:r>
        <w:rPr>
          <w:rFonts w:hint="eastAsia" w:ascii="宋体" w:hAnsi="宋体" w:cs="宋体"/>
          <w:color w:val="auto"/>
          <w:kern w:val="0"/>
          <w:sz w:val="24"/>
          <w:szCs w:val="24"/>
          <w:highlight w:val="none"/>
          <w:u w:val="none"/>
        </w:rPr>
        <w:t xml:space="preserve">单位章） </w:t>
      </w:r>
    </w:p>
    <w:p w14:paraId="4C7000F5">
      <w:pPr>
        <w:tabs>
          <w:tab w:val="left" w:pos="6300"/>
        </w:tabs>
        <w:autoSpaceDE w:val="0"/>
        <w:autoSpaceDN w:val="0"/>
        <w:adjustRightInd w:val="0"/>
        <w:snapToGrid w:val="0"/>
        <w:spacing w:line="360" w:lineRule="auto"/>
        <w:ind w:firstLine="168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法定代表人：</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kern w:val="0"/>
          <w:sz w:val="24"/>
          <w:szCs w:val="24"/>
          <w:highlight w:val="none"/>
          <w:u w:val="none"/>
        </w:rPr>
        <w:tab/>
      </w:r>
      <w:r>
        <w:rPr>
          <w:rFonts w:hint="eastAsia" w:ascii="宋体" w:hAnsi="宋体" w:cs="宋体"/>
          <w:color w:val="auto"/>
          <w:kern w:val="0"/>
          <w:sz w:val="24"/>
          <w:szCs w:val="24"/>
          <w:highlight w:val="none"/>
          <w:u w:val="none"/>
        </w:rPr>
        <w:tab/>
      </w:r>
      <w:r>
        <w:rPr>
          <w:rFonts w:hint="eastAsia" w:ascii="宋体" w:hAnsi="宋体" w:cs="宋体"/>
          <w:color w:val="auto"/>
          <w:kern w:val="0"/>
          <w:sz w:val="24"/>
          <w:szCs w:val="24"/>
          <w:highlight w:val="none"/>
          <w:u w:val="none"/>
        </w:rPr>
        <w:t>（签字）</w:t>
      </w:r>
    </w:p>
    <w:p w14:paraId="3151DABD">
      <w:pPr>
        <w:tabs>
          <w:tab w:val="left" w:pos="5260"/>
        </w:tabs>
        <w:autoSpaceDE w:val="0"/>
        <w:autoSpaceDN w:val="0"/>
        <w:adjustRightInd w:val="0"/>
        <w:snapToGrid w:val="0"/>
        <w:spacing w:line="360" w:lineRule="auto"/>
        <w:ind w:firstLine="168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身份证号码：</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kern w:val="0"/>
          <w:sz w:val="24"/>
          <w:szCs w:val="24"/>
          <w:highlight w:val="none"/>
          <w:u w:val="none"/>
        </w:rPr>
        <w:tab/>
      </w:r>
    </w:p>
    <w:p w14:paraId="001A5034">
      <w:pPr>
        <w:tabs>
          <w:tab w:val="left" w:pos="6720"/>
        </w:tabs>
        <w:autoSpaceDE w:val="0"/>
        <w:autoSpaceDN w:val="0"/>
        <w:adjustRightInd w:val="0"/>
        <w:snapToGrid w:val="0"/>
        <w:spacing w:line="360" w:lineRule="auto"/>
        <w:ind w:firstLine="168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委托代理人：</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kern w:val="0"/>
          <w:sz w:val="24"/>
          <w:szCs w:val="24"/>
          <w:highlight w:val="none"/>
          <w:u w:val="none"/>
        </w:rPr>
        <w:tab/>
      </w:r>
      <w:r>
        <w:rPr>
          <w:rFonts w:hint="eastAsia" w:ascii="宋体" w:hAnsi="宋体" w:cs="宋体"/>
          <w:color w:val="auto"/>
          <w:kern w:val="0"/>
          <w:sz w:val="24"/>
          <w:szCs w:val="24"/>
          <w:highlight w:val="none"/>
          <w:u w:val="none"/>
        </w:rPr>
        <w:t>（签</w:t>
      </w:r>
      <w:r>
        <w:rPr>
          <w:rFonts w:hint="eastAsia" w:ascii="宋体" w:hAnsi="宋体" w:cs="宋体"/>
          <w:color w:val="auto"/>
          <w:spacing w:val="-1"/>
          <w:kern w:val="0"/>
          <w:sz w:val="24"/>
          <w:szCs w:val="24"/>
          <w:highlight w:val="none"/>
          <w:u w:val="none"/>
        </w:rPr>
        <w:t>字</w:t>
      </w:r>
      <w:r>
        <w:rPr>
          <w:rFonts w:hint="eastAsia" w:ascii="宋体" w:hAnsi="宋体" w:cs="宋体"/>
          <w:color w:val="auto"/>
          <w:kern w:val="0"/>
          <w:sz w:val="24"/>
          <w:szCs w:val="24"/>
          <w:highlight w:val="none"/>
          <w:u w:val="none"/>
        </w:rPr>
        <w:t>）</w:t>
      </w:r>
    </w:p>
    <w:p w14:paraId="563CA92F">
      <w:pPr>
        <w:tabs>
          <w:tab w:val="left" w:pos="6720"/>
        </w:tabs>
        <w:autoSpaceDE w:val="0"/>
        <w:autoSpaceDN w:val="0"/>
        <w:adjustRightInd w:val="0"/>
        <w:snapToGrid w:val="0"/>
        <w:spacing w:line="360" w:lineRule="auto"/>
        <w:ind w:firstLine="168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身份证号码：</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kern w:val="0"/>
          <w:sz w:val="24"/>
          <w:szCs w:val="24"/>
          <w:highlight w:val="none"/>
          <w:u w:val="none"/>
        </w:rPr>
        <w:tab/>
      </w:r>
    </w:p>
    <w:p w14:paraId="3B87430C">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color w:val="auto"/>
          <w:w w:val="200"/>
          <w:kern w:val="0"/>
          <w:sz w:val="24"/>
          <w:szCs w:val="24"/>
          <w:highlight w:val="none"/>
          <w:u w:val="none"/>
        </w:rPr>
      </w:pPr>
      <w:r>
        <w:rPr>
          <w:rFonts w:hint="eastAsia" w:ascii="宋体" w:hAnsi="宋体" w:cs="宋体"/>
          <w:color w:val="auto"/>
          <w:w w:val="200"/>
          <w:kern w:val="0"/>
          <w:sz w:val="24"/>
          <w:szCs w:val="24"/>
          <w:highlight w:val="none"/>
          <w:u w:val="none"/>
        </w:rPr>
        <w:t xml:space="preserve">     </w:t>
      </w:r>
    </w:p>
    <w:p w14:paraId="0AA4AC7F">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ab/>
      </w:r>
      <w:r>
        <w:rPr>
          <w:rFonts w:hint="eastAsia" w:ascii="宋体" w:hAnsi="宋体" w:cs="宋体"/>
          <w:color w:val="auto"/>
          <w:kern w:val="0"/>
          <w:sz w:val="24"/>
          <w:szCs w:val="24"/>
          <w:highlight w:val="none"/>
          <w:u w:val="none"/>
        </w:rPr>
        <w:t>年</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w w:val="200"/>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rPr>
        <w:t>月</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kern w:val="0"/>
          <w:sz w:val="24"/>
          <w:szCs w:val="24"/>
          <w:highlight w:val="none"/>
          <w:u w:val="none"/>
        </w:rPr>
        <w:tab/>
      </w:r>
      <w:r>
        <w:rPr>
          <w:rFonts w:hint="eastAsia" w:ascii="宋体" w:hAnsi="宋体" w:cs="宋体"/>
          <w:color w:val="auto"/>
          <w:kern w:val="0"/>
          <w:sz w:val="24"/>
          <w:szCs w:val="24"/>
          <w:highlight w:val="none"/>
          <w:u w:val="none"/>
        </w:rPr>
        <w:t>日</w:t>
      </w:r>
    </w:p>
    <w:p w14:paraId="72154400">
      <w:pPr>
        <w:pStyle w:val="6"/>
        <w:snapToGrid w:val="0"/>
        <w:spacing w:before="54" w:beforeAutospacing="0" w:after="0" w:afterAutospacing="0" w:line="240" w:lineRule="auto"/>
        <w:ind w:left="0" w:right="280"/>
        <w:jc w:val="center"/>
        <w:textAlignment w:val="baseline"/>
        <w:rPr>
          <w:rFonts w:hint="eastAsia" w:ascii="宋体" w:hAnsi="宋体" w:cs="宋体"/>
          <w:b/>
          <w:color w:val="auto"/>
          <w:sz w:val="32"/>
          <w:szCs w:val="32"/>
          <w:highlight w:val="none"/>
          <w:u w:val="none"/>
          <w:lang w:eastAsia="zh-CN"/>
        </w:rPr>
      </w:pPr>
    </w:p>
    <w:p w14:paraId="7E21AC4B">
      <w:pPr>
        <w:pStyle w:val="6"/>
        <w:snapToGrid w:val="0"/>
        <w:spacing w:before="54" w:beforeAutospacing="0" w:after="0" w:afterAutospacing="0" w:line="240" w:lineRule="auto"/>
        <w:ind w:left="0" w:right="280"/>
        <w:jc w:val="center"/>
        <w:textAlignment w:val="baseline"/>
        <w:rPr>
          <w:rFonts w:hint="eastAsia" w:asciiTheme="majorEastAsia" w:hAnsiTheme="majorEastAsia" w:eastAsiaTheme="majorEastAsia" w:cstheme="majorEastAsia"/>
          <w:b/>
          <w:bCs/>
          <w:color w:val="auto"/>
          <w:kern w:val="2"/>
          <w:sz w:val="30"/>
          <w:szCs w:val="30"/>
          <w:highlight w:val="none"/>
          <w:lang w:val="en-US" w:eastAsia="zh-CN" w:bidi="ar-SA"/>
        </w:rPr>
      </w:pPr>
      <w:r>
        <w:rPr>
          <w:rFonts w:hint="eastAsia" w:asciiTheme="majorEastAsia" w:hAnsiTheme="majorEastAsia" w:eastAsiaTheme="majorEastAsia" w:cstheme="majorEastAsia"/>
          <w:b/>
          <w:bCs/>
          <w:color w:val="auto"/>
          <w:kern w:val="2"/>
          <w:sz w:val="30"/>
          <w:szCs w:val="30"/>
          <w:highlight w:val="none"/>
          <w:lang w:val="en-US" w:eastAsia="zh-CN" w:bidi="ar-SA"/>
        </w:rPr>
        <w:t>（三）资格审查资料</w:t>
      </w:r>
    </w:p>
    <w:p w14:paraId="7E153DFD">
      <w:pPr>
        <w:pStyle w:val="10"/>
        <w:snapToGrid w:val="0"/>
        <w:spacing w:before="3" w:beforeAutospacing="0" w:after="0" w:afterAutospacing="0" w:line="240" w:lineRule="auto"/>
        <w:textAlignment w:val="baseline"/>
        <w:rPr>
          <w:b/>
          <w:i w:val="0"/>
          <w:caps w:val="0"/>
          <w:spacing w:val="0"/>
          <w:w w:val="100"/>
          <w:sz w:val="28"/>
          <w:szCs w:val="28"/>
        </w:rPr>
      </w:pPr>
    </w:p>
    <w:p w14:paraId="73B0EAD0">
      <w:pPr>
        <w:pStyle w:val="7"/>
        <w:snapToGrid w:val="0"/>
        <w:spacing w:before="0" w:beforeAutospacing="0" w:after="0" w:afterAutospacing="0" w:line="240" w:lineRule="auto"/>
        <w:ind w:right="280"/>
        <w:jc w:val="center"/>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（一）报价单位基本情况</w:t>
      </w:r>
    </w:p>
    <w:p w14:paraId="436D4F75">
      <w:pPr>
        <w:pStyle w:val="10"/>
        <w:snapToGrid w:val="0"/>
        <w:spacing w:before="4" w:beforeAutospacing="0" w:after="0" w:afterAutospacing="0" w:line="240" w:lineRule="auto"/>
        <w:textAlignment w:val="baseline"/>
        <w:rPr>
          <w:rFonts w:hint="eastAsia" w:ascii="宋体" w:hAnsi="宋体" w:eastAsia="宋体" w:cs="宋体"/>
          <w:color w:val="auto"/>
          <w:kern w:val="0"/>
          <w:sz w:val="24"/>
          <w:szCs w:val="24"/>
          <w:highlight w:val="none"/>
          <w:u w:val="none"/>
          <w:lang w:val="en-US" w:eastAsia="zh-CN" w:bidi="ar-SA"/>
        </w:rPr>
      </w:pPr>
    </w:p>
    <w:p w14:paraId="40149DA9">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注：1. 在本页附报价人营业执照副本（全本）复印件</w:t>
      </w:r>
      <w:r>
        <w:rPr>
          <w:rFonts w:hint="eastAsia" w:ascii="宋体" w:hAnsi="宋体" w:cs="宋体"/>
          <w:color w:val="auto"/>
          <w:kern w:val="0"/>
          <w:sz w:val="24"/>
          <w:szCs w:val="24"/>
          <w:highlight w:val="none"/>
          <w:u w:val="none"/>
          <w:lang w:val="en-US" w:eastAsia="zh-CN" w:bidi="ar-SA"/>
        </w:rPr>
        <w:t>及</w:t>
      </w:r>
      <w:r>
        <w:rPr>
          <w:rFonts w:hint="eastAsia" w:ascii="宋体" w:hAnsi="宋体" w:eastAsia="宋体" w:cs="Times New Roman"/>
          <w:color w:val="auto"/>
          <w:sz w:val="24"/>
          <w:highlight w:val="none"/>
          <w:u w:val="none"/>
          <w:lang w:val="en-US" w:eastAsia="zh-CN"/>
        </w:rPr>
        <w:t>危险废物经营许可证</w:t>
      </w:r>
      <w:r>
        <w:rPr>
          <w:rFonts w:hint="eastAsia" w:ascii="宋体" w:hAnsi="宋体" w:cs="Times New Roman"/>
          <w:color w:val="auto"/>
          <w:sz w:val="24"/>
          <w:highlight w:val="none"/>
          <w:u w:val="none"/>
          <w:lang w:val="en-US" w:eastAsia="zh-CN"/>
        </w:rPr>
        <w:t>复印件</w:t>
      </w:r>
      <w:r>
        <w:rPr>
          <w:rFonts w:hint="eastAsia" w:ascii="宋体" w:hAnsi="宋体" w:eastAsia="宋体" w:cs="宋体"/>
          <w:color w:val="auto"/>
          <w:kern w:val="0"/>
          <w:sz w:val="24"/>
          <w:szCs w:val="24"/>
          <w:highlight w:val="none"/>
          <w:u w:val="none"/>
          <w:lang w:val="en-US" w:eastAsia="zh-CN" w:bidi="ar-SA"/>
        </w:rPr>
        <w:t>（盖单位章</w:t>
      </w:r>
      <w:r>
        <w:rPr>
          <w:rFonts w:hint="eastAsia" w:ascii="宋体" w:hAnsi="宋体" w:cs="宋体"/>
          <w:color w:val="auto"/>
          <w:kern w:val="0"/>
          <w:sz w:val="24"/>
          <w:szCs w:val="24"/>
          <w:highlight w:val="none"/>
          <w:u w:val="none"/>
          <w:lang w:val="en-US" w:eastAsia="zh-CN" w:bidi="ar-SA"/>
        </w:rPr>
        <w:t>/</w:t>
      </w:r>
      <w:r>
        <w:rPr>
          <w:rFonts w:hint="eastAsia" w:asciiTheme="majorEastAsia" w:hAnsiTheme="majorEastAsia" w:eastAsiaTheme="majorEastAsia" w:cstheme="majorEastAsia"/>
          <w:b w:val="0"/>
          <w:color w:val="auto"/>
          <w:kern w:val="2"/>
          <w:sz w:val="24"/>
          <w:szCs w:val="24"/>
          <w:highlight w:val="none"/>
          <w:lang w:val="en-US" w:eastAsia="zh-CN" w:bidi="ar-SA"/>
        </w:rPr>
        <w:t>联合体报价各成员均提供并盖章</w:t>
      </w:r>
      <w:r>
        <w:rPr>
          <w:rFonts w:hint="eastAsia" w:ascii="宋体" w:hAnsi="宋体" w:eastAsia="宋体" w:cs="宋体"/>
          <w:color w:val="auto"/>
          <w:kern w:val="0"/>
          <w:sz w:val="24"/>
          <w:szCs w:val="24"/>
          <w:highlight w:val="none"/>
          <w:u w:val="none"/>
          <w:lang w:val="en-US" w:eastAsia="zh-CN" w:bidi="ar-SA"/>
        </w:rPr>
        <w:t>）。</w:t>
      </w:r>
    </w:p>
    <w:p w14:paraId="74596CA5">
      <w:pPr>
        <w:pStyle w:val="43"/>
        <w:numPr>
          <w:ilvl w:val="0"/>
          <w:numId w:val="0"/>
        </w:numPr>
        <w:tabs>
          <w:tab w:val="left" w:pos="1204"/>
        </w:tabs>
        <w:snapToGrid w:val="0"/>
        <w:spacing w:before="0" w:beforeAutospacing="0" w:after="0" w:afterAutospacing="0" w:line="400" w:lineRule="exact"/>
        <w:ind w:firstLine="960" w:firstLineChars="400"/>
        <w:jc w:val="both"/>
        <w:textAlignment w:val="baseline"/>
        <w:rPr>
          <w:rFonts w:hint="default" w:ascii="宋体" w:hAnsi="宋体" w:eastAsia="宋体" w:cs="宋体"/>
          <w:color w:val="auto"/>
          <w:kern w:val="0"/>
          <w:sz w:val="24"/>
          <w:szCs w:val="24"/>
          <w:highlight w:val="none"/>
          <w:u w:val="none"/>
          <w:lang w:val="en-US" w:eastAsia="zh-CN" w:bidi="ar-SA"/>
        </w:rPr>
        <w:sectPr>
          <w:footerReference r:id="rId3" w:type="default"/>
          <w:pgSz w:w="11910" w:h="16840"/>
          <w:pgMar w:top="1300" w:right="920" w:bottom="1360" w:left="1200" w:header="0" w:footer="1161" w:gutter="0"/>
          <w:cols w:space="720" w:num="1"/>
        </w:sectPr>
      </w:pPr>
      <w:r>
        <w:rPr>
          <w:rFonts w:hint="eastAsia" w:ascii="宋体" w:hAnsi="宋体" w:eastAsia="宋体" w:cs="宋体"/>
          <w:color w:val="auto"/>
          <w:kern w:val="0"/>
          <w:sz w:val="24"/>
          <w:szCs w:val="24"/>
          <w:highlight w:val="none"/>
          <w:u w:val="none"/>
          <w:lang w:val="en-US" w:eastAsia="zh-CN" w:bidi="ar-SA"/>
        </w:rPr>
        <w:t>2.通过“国家企业信用信息公示系统”查询，</w:t>
      </w:r>
      <w:r>
        <w:rPr>
          <w:rFonts w:hint="eastAsia" w:ascii="宋体" w:hAnsi="宋体" w:cs="宋体"/>
          <w:color w:val="auto"/>
          <w:kern w:val="0"/>
          <w:sz w:val="24"/>
          <w:szCs w:val="24"/>
          <w:highlight w:val="none"/>
          <w:u w:val="none"/>
          <w:lang w:val="en-US" w:eastAsia="zh-CN" w:bidi="ar-SA"/>
        </w:rPr>
        <w:t>报价人</w:t>
      </w:r>
      <w:r>
        <w:rPr>
          <w:rFonts w:hint="eastAsia" w:ascii="宋体" w:hAnsi="宋体" w:eastAsia="宋体" w:cs="宋体"/>
          <w:color w:val="auto"/>
          <w:kern w:val="0"/>
          <w:sz w:val="24"/>
          <w:szCs w:val="24"/>
          <w:highlight w:val="none"/>
          <w:u w:val="none"/>
          <w:lang w:val="en-US" w:eastAsia="zh-CN" w:bidi="ar-SA"/>
        </w:rPr>
        <w:t>未被列入严重违法失信企业名单，查询结果截图复印件（盖单位章</w:t>
      </w:r>
      <w:r>
        <w:rPr>
          <w:rFonts w:hint="eastAsia" w:ascii="宋体" w:hAnsi="宋体" w:cs="宋体"/>
          <w:color w:val="auto"/>
          <w:kern w:val="0"/>
          <w:sz w:val="24"/>
          <w:szCs w:val="24"/>
          <w:highlight w:val="none"/>
          <w:u w:val="none"/>
          <w:lang w:val="en-US" w:eastAsia="zh-CN" w:bidi="ar-SA"/>
        </w:rPr>
        <w:t>/</w:t>
      </w:r>
      <w:r>
        <w:rPr>
          <w:rFonts w:hint="eastAsia" w:asciiTheme="majorEastAsia" w:hAnsiTheme="majorEastAsia" w:eastAsiaTheme="majorEastAsia" w:cstheme="majorEastAsia"/>
          <w:b w:val="0"/>
          <w:color w:val="auto"/>
          <w:kern w:val="2"/>
          <w:sz w:val="24"/>
          <w:szCs w:val="24"/>
          <w:highlight w:val="none"/>
          <w:lang w:val="en-US" w:eastAsia="zh-CN" w:bidi="ar-SA"/>
        </w:rPr>
        <w:t>联合体报价各成员均提供并盖章</w:t>
      </w:r>
      <w:r>
        <w:rPr>
          <w:rFonts w:hint="eastAsia" w:ascii="宋体" w:hAnsi="宋体" w:eastAsia="宋体" w:cs="宋体"/>
          <w:color w:val="auto"/>
          <w:kern w:val="0"/>
          <w:sz w:val="24"/>
          <w:szCs w:val="24"/>
          <w:highlight w:val="none"/>
          <w:u w:val="none"/>
          <w:lang w:val="en-US" w:eastAsia="zh-CN" w:bidi="ar-SA"/>
        </w:rPr>
        <w:t>）</w:t>
      </w:r>
    </w:p>
    <w:p w14:paraId="5E8B9B62">
      <w:pPr>
        <w:pStyle w:val="6"/>
        <w:snapToGrid w:val="0"/>
        <w:spacing w:before="54" w:beforeAutospacing="0" w:after="0" w:afterAutospacing="0" w:line="240" w:lineRule="auto"/>
        <w:ind w:left="0" w:right="280"/>
        <w:jc w:val="center"/>
        <w:textAlignment w:val="baseline"/>
        <w:rPr>
          <w:rFonts w:hint="eastAsia" w:asciiTheme="majorEastAsia" w:hAnsiTheme="majorEastAsia" w:eastAsiaTheme="majorEastAsia" w:cstheme="majorEastAsia"/>
          <w:b/>
          <w:bCs/>
          <w:color w:val="auto"/>
          <w:kern w:val="2"/>
          <w:sz w:val="30"/>
          <w:szCs w:val="30"/>
          <w:highlight w:val="none"/>
          <w:lang w:val="en-US" w:eastAsia="zh-CN" w:bidi="ar-SA"/>
        </w:rPr>
      </w:pPr>
      <w:r>
        <w:rPr>
          <w:rFonts w:hint="eastAsia" w:asciiTheme="majorEastAsia" w:hAnsiTheme="majorEastAsia" w:eastAsiaTheme="majorEastAsia" w:cstheme="majorEastAsia"/>
          <w:b/>
          <w:bCs/>
          <w:color w:val="auto"/>
          <w:kern w:val="2"/>
          <w:sz w:val="30"/>
          <w:szCs w:val="30"/>
          <w:highlight w:val="none"/>
          <w:lang w:val="en-US" w:eastAsia="zh-CN" w:bidi="ar-SA"/>
        </w:rPr>
        <w:t>（四）报价单位自行承诺</w:t>
      </w:r>
    </w:p>
    <w:p w14:paraId="7B346D0F">
      <w:pPr>
        <w:spacing w:line="440" w:lineRule="exact"/>
        <w:rPr>
          <w:rFonts w:hint="eastAsia"/>
          <w:color w:val="auto"/>
          <w:sz w:val="28"/>
          <w:szCs w:val="28"/>
          <w:highlight w:val="none"/>
          <w:u w:val="none"/>
          <w:lang w:eastAsia="zh-CN"/>
        </w:rPr>
      </w:pPr>
    </w:p>
    <w:p w14:paraId="02BAF2DC">
      <w:pPr>
        <w:pStyle w:val="43"/>
        <w:tabs>
          <w:tab w:val="left" w:pos="1204"/>
        </w:tabs>
        <w:snapToGrid w:val="0"/>
        <w:spacing w:before="0" w:beforeAutospacing="0" w:after="0" w:afterAutospacing="0" w:line="400" w:lineRule="exact"/>
        <w:ind w:left="0" w:leftChars="0" w:firstLine="0" w:firstLineChars="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重庆高速资产经营管理有限公司：</w:t>
      </w:r>
    </w:p>
    <w:p w14:paraId="4041F6F0">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我</w:t>
      </w:r>
      <w:r>
        <w:rPr>
          <w:rFonts w:hint="default" w:ascii="宋体" w:hAnsi="宋体" w:eastAsia="宋体" w:cs="宋体"/>
          <w:color w:val="auto"/>
          <w:kern w:val="0"/>
          <w:sz w:val="24"/>
          <w:szCs w:val="24"/>
          <w:highlight w:val="none"/>
          <w:u w:val="none"/>
          <w:lang w:val="en-US" w:eastAsia="zh-CN" w:bidi="ar-SA"/>
        </w:rPr>
        <w:t>方</w:t>
      </w:r>
      <w:r>
        <w:rPr>
          <w:rFonts w:hint="eastAsia" w:ascii="宋体" w:hAnsi="宋体" w:eastAsia="宋体" w:cs="宋体"/>
          <w:color w:val="auto"/>
          <w:kern w:val="0"/>
          <w:sz w:val="24"/>
          <w:szCs w:val="24"/>
          <w:highlight w:val="none"/>
          <w:u w:val="none"/>
          <w:lang w:val="en-US" w:eastAsia="zh-CN" w:bidi="ar-SA"/>
        </w:rPr>
        <w:t>承诺本次报价文件的所有资料均为真实材料。我</w:t>
      </w:r>
      <w:r>
        <w:rPr>
          <w:rFonts w:hint="default" w:ascii="宋体" w:hAnsi="宋体" w:eastAsia="宋体" w:cs="宋体"/>
          <w:color w:val="auto"/>
          <w:kern w:val="0"/>
          <w:sz w:val="24"/>
          <w:szCs w:val="24"/>
          <w:highlight w:val="none"/>
          <w:u w:val="none"/>
          <w:lang w:val="en-US" w:eastAsia="zh-CN" w:bidi="ar-SA"/>
        </w:rPr>
        <w:t>方</w:t>
      </w:r>
      <w:r>
        <w:rPr>
          <w:rFonts w:hint="eastAsia" w:ascii="宋体" w:hAnsi="宋体" w:eastAsia="宋体" w:cs="宋体"/>
          <w:color w:val="auto"/>
          <w:kern w:val="0"/>
          <w:sz w:val="24"/>
          <w:szCs w:val="24"/>
          <w:highlight w:val="none"/>
          <w:u w:val="none"/>
          <w:lang w:val="en-US" w:eastAsia="zh-CN" w:bidi="ar-SA"/>
        </w:rPr>
        <w:t>将履行询价文件及合同约定。若违背询价文件及合同要求，我</w:t>
      </w:r>
      <w:r>
        <w:rPr>
          <w:rFonts w:hint="default" w:ascii="宋体" w:hAnsi="宋体" w:eastAsia="宋体" w:cs="宋体"/>
          <w:color w:val="auto"/>
          <w:kern w:val="0"/>
          <w:sz w:val="24"/>
          <w:szCs w:val="24"/>
          <w:highlight w:val="none"/>
          <w:u w:val="none"/>
          <w:lang w:val="en-US" w:eastAsia="zh-CN" w:bidi="ar-SA"/>
        </w:rPr>
        <w:t>方</w:t>
      </w:r>
      <w:r>
        <w:rPr>
          <w:rFonts w:hint="eastAsia" w:ascii="宋体" w:hAnsi="宋体" w:eastAsia="宋体" w:cs="宋体"/>
          <w:color w:val="auto"/>
          <w:kern w:val="0"/>
          <w:sz w:val="24"/>
          <w:szCs w:val="24"/>
          <w:highlight w:val="none"/>
          <w:u w:val="none"/>
          <w:lang w:val="en-US" w:eastAsia="zh-CN" w:bidi="ar-SA"/>
        </w:rPr>
        <w:t>将按照约定接受处罚。</w:t>
      </w:r>
    </w:p>
    <w:p w14:paraId="29CB7A4D">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我</w:t>
      </w:r>
      <w:r>
        <w:rPr>
          <w:rFonts w:hint="default" w:ascii="宋体" w:hAnsi="宋体" w:eastAsia="宋体" w:cs="宋体"/>
          <w:color w:val="auto"/>
          <w:kern w:val="0"/>
          <w:sz w:val="24"/>
          <w:szCs w:val="24"/>
          <w:highlight w:val="none"/>
          <w:u w:val="none"/>
          <w:lang w:val="en-US" w:eastAsia="zh-CN" w:bidi="ar-SA"/>
        </w:rPr>
        <w:t>方</w:t>
      </w:r>
      <w:r>
        <w:rPr>
          <w:rFonts w:hint="eastAsia" w:ascii="宋体" w:hAnsi="宋体" w:eastAsia="宋体" w:cs="宋体"/>
          <w:color w:val="auto"/>
          <w:kern w:val="0"/>
          <w:sz w:val="24"/>
          <w:szCs w:val="24"/>
          <w:highlight w:val="none"/>
          <w:u w:val="none"/>
          <w:lang w:val="en-US" w:eastAsia="zh-CN" w:bidi="ar-SA"/>
        </w:rPr>
        <w:t>承诺在最近三年没有出现违法违规或失信行为；无拖欠劳务费的败诉记录；没有无故弃标的不良记录；未处于被责令停业，歇业，投标资格被取消，财产被接管、被采取强制措施、破产状态，并将按照询价文件要求实施项目。</w:t>
      </w:r>
    </w:p>
    <w:p w14:paraId="07853022">
      <w:pPr>
        <w:pStyle w:val="24"/>
        <w:rPr>
          <w:rFonts w:hint="eastAsia" w:ascii="宋体" w:hAnsi="宋体" w:eastAsia="黑体" w:cs="宋体"/>
          <w:b/>
          <w:color w:val="auto"/>
          <w:sz w:val="28"/>
          <w:szCs w:val="28"/>
          <w:highlight w:val="none"/>
          <w:u w:val="none"/>
          <w:lang w:val="en-US" w:eastAsia="zh-CN"/>
        </w:rPr>
      </w:pPr>
    </w:p>
    <w:p w14:paraId="46B4BF2B">
      <w:pPr>
        <w:keepNext w:val="0"/>
        <w:keepLines w:val="0"/>
        <w:pageBreakBefore w:val="0"/>
        <w:widowControl w:val="0"/>
        <w:kinsoku/>
        <w:wordWrap/>
        <w:overflowPunct/>
        <w:topLinePunct w:val="0"/>
        <w:autoSpaceDE/>
        <w:autoSpaceDN/>
        <w:bidi w:val="0"/>
        <w:adjustRightInd/>
        <w:snapToGrid/>
        <w:spacing w:line="440" w:lineRule="exact"/>
        <w:ind w:left="5867" w:leftChars="2527" w:hanging="560" w:hangingChars="200"/>
        <w:jc w:val="left"/>
        <w:textAlignment w:val="auto"/>
        <w:rPr>
          <w:rFonts w:hint="eastAsia" w:ascii="宋体" w:hAnsi="宋体" w:eastAsia="宋体" w:cs="宋体"/>
          <w:color w:val="auto"/>
          <w:kern w:val="0"/>
          <w:sz w:val="24"/>
          <w:szCs w:val="24"/>
          <w:highlight w:val="none"/>
          <w:u w:val="none"/>
          <w:lang w:val="en-US" w:eastAsia="zh-CN" w:bidi="ar-SA"/>
        </w:rPr>
      </w:pPr>
      <w:r>
        <w:rPr>
          <w:color w:val="auto"/>
          <w:sz w:val="28"/>
          <w:szCs w:val="28"/>
          <w:highlight w:val="none"/>
          <w:u w:val="none"/>
        </w:rPr>
        <w:t xml:space="preserve"> </w:t>
      </w:r>
      <w:r>
        <w:rPr>
          <w:rFonts w:hint="eastAsia" w:ascii="宋体" w:hAnsi="宋体" w:eastAsia="宋体" w:cs="宋体"/>
          <w:color w:val="auto"/>
          <w:kern w:val="0"/>
          <w:sz w:val="24"/>
          <w:szCs w:val="24"/>
          <w:highlight w:val="none"/>
          <w:u w:val="none"/>
          <w:lang w:val="en-US" w:eastAsia="zh-CN" w:bidi="ar-SA"/>
        </w:rPr>
        <w:t>报价人：（盖单位章</w:t>
      </w:r>
      <w:r>
        <w:rPr>
          <w:rFonts w:hint="eastAsia" w:ascii="宋体" w:hAnsi="宋体" w:cs="宋体"/>
          <w:color w:val="auto"/>
          <w:kern w:val="0"/>
          <w:sz w:val="24"/>
          <w:szCs w:val="24"/>
          <w:highlight w:val="none"/>
          <w:u w:val="none"/>
          <w:lang w:val="en-US" w:eastAsia="zh-CN" w:bidi="ar-SA"/>
        </w:rPr>
        <w:t>/</w:t>
      </w:r>
      <w:r>
        <w:rPr>
          <w:rFonts w:hint="eastAsia" w:asciiTheme="majorEastAsia" w:hAnsiTheme="majorEastAsia" w:eastAsiaTheme="majorEastAsia" w:cstheme="majorEastAsia"/>
          <w:b w:val="0"/>
          <w:color w:val="auto"/>
          <w:kern w:val="2"/>
          <w:sz w:val="24"/>
          <w:szCs w:val="24"/>
          <w:highlight w:val="none"/>
          <w:lang w:val="en-US" w:eastAsia="zh-CN" w:bidi="ar-SA"/>
        </w:rPr>
        <w:t>联合体报价各成员均盖章</w:t>
      </w:r>
      <w:r>
        <w:rPr>
          <w:rFonts w:hint="eastAsia" w:ascii="宋体" w:hAnsi="宋体" w:eastAsia="宋体" w:cs="宋体"/>
          <w:color w:val="auto"/>
          <w:kern w:val="0"/>
          <w:sz w:val="24"/>
          <w:szCs w:val="24"/>
          <w:highlight w:val="none"/>
          <w:u w:val="none"/>
          <w:lang w:val="en-US" w:eastAsia="zh-CN" w:bidi="ar-SA"/>
        </w:rPr>
        <w:t>）</w:t>
      </w:r>
    </w:p>
    <w:p w14:paraId="1DD7CFDF">
      <w:pPr>
        <w:keepNext w:val="0"/>
        <w:keepLines w:val="0"/>
        <w:pageBreakBefore w:val="0"/>
        <w:widowControl w:val="0"/>
        <w:kinsoku/>
        <w:wordWrap/>
        <w:overflowPunct/>
        <w:topLinePunct w:val="0"/>
        <w:autoSpaceDE/>
        <w:autoSpaceDN/>
        <w:bidi w:val="0"/>
        <w:adjustRightInd/>
        <w:snapToGrid/>
        <w:spacing w:line="440" w:lineRule="exact"/>
        <w:ind w:left="5787" w:leftChars="2527" w:hanging="480" w:hangingChars="200"/>
        <w:jc w:val="left"/>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 xml:space="preserve">                </w:t>
      </w:r>
    </w:p>
    <w:p w14:paraId="111028BD">
      <w:pPr>
        <w:pStyle w:val="24"/>
        <w:jc w:val="center"/>
        <w:rPr>
          <w:rFonts w:hint="eastAsia" w:ascii="宋体" w:hAnsi="宋体" w:eastAsia="宋体" w:cs="宋体"/>
          <w:color w:val="auto"/>
          <w:kern w:val="0"/>
          <w:sz w:val="24"/>
          <w:szCs w:val="24"/>
          <w:highlight w:val="none"/>
          <w:u w:val="none"/>
          <w:lang w:val="en-US" w:eastAsia="zh-CN" w:bidi="ar-SA"/>
        </w:rPr>
        <w:sectPr>
          <w:footerReference r:id="rId4" w:type="default"/>
          <w:pgSz w:w="11906" w:h="16838"/>
          <w:pgMar w:top="1418" w:right="1361" w:bottom="1418" w:left="1361" w:header="851" w:footer="992" w:gutter="0"/>
          <w:pgNumType w:fmt="decimal"/>
          <w:cols w:space="720" w:num="1"/>
          <w:docGrid w:type="lines" w:linePitch="312" w:charSpace="0"/>
        </w:sectPr>
      </w:pPr>
      <w:r>
        <w:rPr>
          <w:rFonts w:hint="eastAsia" w:ascii="宋体" w:hAnsi="宋体" w:eastAsia="宋体" w:cs="宋体"/>
          <w:color w:val="auto"/>
          <w:kern w:val="0"/>
          <w:sz w:val="24"/>
          <w:szCs w:val="24"/>
          <w:highlight w:val="none"/>
          <w:u w:val="none"/>
          <w:lang w:val="en-US" w:eastAsia="zh-CN" w:bidi="ar-SA"/>
        </w:rPr>
        <w:t xml:space="preserve">                                   年     月     日 </w:t>
      </w:r>
    </w:p>
    <w:p w14:paraId="191B9386">
      <w:pPr>
        <w:pStyle w:val="18"/>
        <w:keepNext w:val="0"/>
        <w:keepLines w:val="0"/>
        <w:widowControl/>
        <w:numPr>
          <w:ilvl w:val="0"/>
          <w:numId w:val="5"/>
        </w:numPr>
        <w:suppressLineNumbers w:val="0"/>
        <w:spacing w:before="0" w:beforeAutospacing="0" w:after="0" w:afterAutospacing="0"/>
        <w:ind w:left="1470" w:leftChars="0" w:right="720" w:firstLineChars="0"/>
        <w:jc w:val="center"/>
        <w:rPr>
          <w:rFonts w:hint="eastAsia" w:asciiTheme="majorEastAsia" w:hAnsiTheme="majorEastAsia" w:eastAsiaTheme="majorEastAsia" w:cstheme="majorEastAsia"/>
          <w:b/>
          <w:bCs/>
          <w:color w:val="auto"/>
          <w:kern w:val="2"/>
          <w:sz w:val="30"/>
          <w:szCs w:val="30"/>
          <w:highlight w:val="none"/>
          <w:lang w:val="en-US" w:eastAsia="zh-CN" w:bidi="ar-SA"/>
        </w:rPr>
      </w:pPr>
      <w:r>
        <w:rPr>
          <w:rFonts w:hint="eastAsia" w:asciiTheme="majorEastAsia" w:hAnsiTheme="majorEastAsia" w:eastAsiaTheme="majorEastAsia" w:cstheme="majorEastAsia"/>
          <w:b/>
          <w:bCs/>
          <w:color w:val="auto"/>
          <w:kern w:val="2"/>
          <w:sz w:val="30"/>
          <w:szCs w:val="30"/>
          <w:highlight w:val="none"/>
          <w:lang w:val="en-US" w:eastAsia="zh-CN" w:bidi="ar-SA"/>
        </w:rPr>
        <w:t>联合体报价协议书（模板）</w:t>
      </w:r>
    </w:p>
    <w:p w14:paraId="64685AF4">
      <w:pPr>
        <w:pStyle w:val="18"/>
        <w:keepNext w:val="0"/>
        <w:keepLines w:val="0"/>
        <w:widowControl/>
        <w:numPr>
          <w:ilvl w:val="0"/>
          <w:numId w:val="0"/>
        </w:numPr>
        <w:suppressLineNumbers w:val="0"/>
        <w:spacing w:before="0" w:beforeAutospacing="0" w:after="0" w:afterAutospacing="0"/>
        <w:ind w:right="720" w:rightChars="0"/>
        <w:jc w:val="both"/>
        <w:rPr>
          <w:rFonts w:hint="default"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备注：协议书模板内容供参考，具体内容报价人可自行修改拟定</w:t>
      </w:r>
      <w:r>
        <w:rPr>
          <w:rFonts w:hint="eastAsia" w:cs="宋体"/>
          <w:b/>
          <w:bCs/>
          <w:color w:val="auto"/>
          <w:kern w:val="0"/>
          <w:sz w:val="24"/>
          <w:szCs w:val="24"/>
          <w:highlight w:val="none"/>
          <w:u w:val="none"/>
          <w:lang w:val="en-US" w:eastAsia="zh-CN" w:bidi="ar-SA"/>
        </w:rPr>
        <w:t>。</w:t>
      </w:r>
    </w:p>
    <w:p w14:paraId="337BF3E6">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bookmarkStart w:id="33" w:name="ff555f0cb4274a3ab7d2929626fbf971"/>
    </w:p>
    <w:p w14:paraId="24EEC2B3">
      <w:pPr>
        <w:pStyle w:val="43"/>
        <w:tabs>
          <w:tab w:val="left" w:pos="1204"/>
        </w:tabs>
        <w:snapToGrid w:val="0"/>
        <w:spacing w:before="0" w:beforeAutospacing="0" w:after="0" w:afterAutospacing="0" w:line="400" w:lineRule="exact"/>
        <w:ind w:left="0" w:firstLine="552"/>
        <w:jc w:val="both"/>
        <w:textAlignment w:val="baseline"/>
        <w:rPr>
          <w:rFonts w:hint="default"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甲方（牵头人）：</w:t>
      </w:r>
      <w:bookmarkEnd w:id="33"/>
      <w:r>
        <w:rPr>
          <w:rFonts w:hint="eastAsia" w:ascii="宋体" w:hAnsi="宋体" w:cs="宋体"/>
          <w:color w:val="auto"/>
          <w:kern w:val="0"/>
          <w:sz w:val="24"/>
          <w:szCs w:val="24"/>
          <w:highlight w:val="none"/>
          <w:u w:val="single"/>
          <w:lang w:val="en-US" w:eastAsia="zh-CN" w:bidi="ar-SA"/>
        </w:rPr>
        <w:t xml:space="preserve"> </w:t>
      </w:r>
      <w:r>
        <w:rPr>
          <w:rFonts w:hint="eastAsia" w:ascii="宋体" w:hAnsi="宋体" w:cs="宋体"/>
          <w:color w:val="auto"/>
          <w:kern w:val="0"/>
          <w:sz w:val="24"/>
          <w:szCs w:val="24"/>
          <w:highlight w:val="none"/>
          <w:u w:val="none"/>
          <w:lang w:val="en-US" w:eastAsia="zh-CN" w:bidi="ar-SA"/>
        </w:rPr>
        <w:t xml:space="preserve">           </w:t>
      </w:r>
    </w:p>
    <w:p w14:paraId="4503251C">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bookmarkStart w:id="34" w:name="833825eb3b974c2b9c470d4c02d8a9ae"/>
      <w:r>
        <w:rPr>
          <w:rFonts w:hint="eastAsia" w:ascii="宋体" w:hAnsi="宋体" w:eastAsia="宋体" w:cs="宋体"/>
          <w:color w:val="auto"/>
          <w:kern w:val="0"/>
          <w:sz w:val="24"/>
          <w:szCs w:val="24"/>
          <w:highlight w:val="none"/>
          <w:u w:val="none"/>
          <w:lang w:val="en-US" w:eastAsia="zh-CN" w:bidi="ar-SA"/>
        </w:rPr>
        <w:t>乙方（成</w:t>
      </w:r>
      <w:r>
        <w:rPr>
          <w:rFonts w:hint="eastAsia" w:ascii="宋体" w:hAnsi="宋体" w:cs="宋体"/>
          <w:color w:val="auto"/>
          <w:kern w:val="0"/>
          <w:sz w:val="24"/>
          <w:szCs w:val="24"/>
          <w:highlight w:val="none"/>
          <w:u w:val="none"/>
          <w:lang w:val="en-US" w:eastAsia="zh-CN" w:bidi="ar-SA"/>
        </w:rPr>
        <w:t xml:space="preserve">  </w:t>
      </w:r>
      <w:r>
        <w:rPr>
          <w:rFonts w:hint="eastAsia" w:ascii="宋体" w:hAnsi="宋体" w:eastAsia="宋体" w:cs="宋体"/>
          <w:color w:val="auto"/>
          <w:kern w:val="0"/>
          <w:sz w:val="24"/>
          <w:szCs w:val="24"/>
          <w:highlight w:val="none"/>
          <w:u w:val="none"/>
          <w:lang w:val="en-US" w:eastAsia="zh-CN" w:bidi="ar-SA"/>
        </w:rPr>
        <w:t>员）：</w:t>
      </w:r>
      <w:bookmarkEnd w:id="34"/>
      <w:bookmarkStart w:id="35" w:name="61057d4602eb4fc6bb688bc42dcf57f9"/>
    </w:p>
    <w:bookmarkEnd w:id="35"/>
    <w:p w14:paraId="76D91453">
      <w:pPr>
        <w:spacing w:line="480" w:lineRule="exact"/>
        <w:ind w:firstLine="480"/>
        <w:jc w:val="center"/>
        <w:outlineLvl w:val="0"/>
        <w:rPr>
          <w:rFonts w:hint="eastAsia" w:ascii="宋体" w:hAnsi="宋体" w:eastAsia="宋体" w:cs="宋体"/>
          <w:color w:val="auto"/>
          <w:kern w:val="0"/>
          <w:sz w:val="24"/>
          <w:szCs w:val="24"/>
          <w:highlight w:val="none"/>
          <w:u w:val="none"/>
          <w:lang w:val="en-US" w:eastAsia="zh-CN" w:bidi="ar-SA"/>
        </w:rPr>
      </w:pPr>
      <w:bookmarkStart w:id="36" w:name="4a34b927b1f14c37b97e160eb0087d8a"/>
      <w:r>
        <w:rPr>
          <w:rFonts w:hint="eastAsia" w:ascii="宋体" w:hAnsi="宋体" w:eastAsia="宋体" w:cs="宋体"/>
          <w:color w:val="auto"/>
          <w:kern w:val="0"/>
          <w:sz w:val="24"/>
          <w:szCs w:val="24"/>
          <w:highlight w:val="none"/>
          <w:u w:val="none"/>
          <w:lang w:val="en-US" w:eastAsia="zh-CN" w:bidi="ar-SA"/>
        </w:rPr>
        <w:t>鉴于甲乙双方有意组成联合体，共同参与渝通项目231项报废处置现状设施设备</w:t>
      </w:r>
    </w:p>
    <w:p w14:paraId="1D6CCD54">
      <w:pPr>
        <w:spacing w:line="480" w:lineRule="exact"/>
        <w:jc w:val="both"/>
        <w:outlineLvl w:val="0"/>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固定资产一批（以下简称“本项目”）的</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活动，经友好协商，达成如下协议：</w:t>
      </w:r>
      <w:bookmarkEnd w:id="36"/>
    </w:p>
    <w:p w14:paraId="42FCE22B">
      <w:pPr>
        <w:pStyle w:val="43"/>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一、</w:t>
      </w:r>
      <w:r>
        <w:rPr>
          <w:rFonts w:hint="eastAsia" w:ascii="宋体" w:hAnsi="宋体" w:eastAsia="宋体" w:cs="宋体"/>
          <w:color w:val="auto"/>
          <w:kern w:val="0"/>
          <w:sz w:val="24"/>
          <w:szCs w:val="24"/>
          <w:highlight w:val="none"/>
          <w:u w:val="none"/>
          <w:lang w:val="en-US" w:eastAsia="zh-CN" w:bidi="ar-SA"/>
        </w:rPr>
        <w:t>联合体构成</w:t>
      </w:r>
      <w:r>
        <w:rPr>
          <w:rFonts w:hint="eastAsia" w:ascii="宋体" w:hAnsi="宋体" w:cs="宋体"/>
          <w:color w:val="auto"/>
          <w:kern w:val="0"/>
          <w:sz w:val="24"/>
          <w:szCs w:val="24"/>
          <w:highlight w:val="none"/>
          <w:u w:val="none"/>
          <w:lang w:val="en-US" w:eastAsia="zh-CN" w:bidi="ar-SA"/>
        </w:rPr>
        <w:t>：</w:t>
      </w:r>
    </w:p>
    <w:p w14:paraId="459B6DB2">
      <w:pPr>
        <w:pStyle w:val="43"/>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甲乙双方自愿组成联合体，</w:t>
      </w:r>
      <w:r>
        <w:rPr>
          <w:rFonts w:hint="eastAsia" w:ascii="宋体" w:hAnsi="宋体" w:cs="宋体"/>
          <w:color w:val="auto"/>
          <w:kern w:val="0"/>
          <w:sz w:val="24"/>
          <w:szCs w:val="24"/>
          <w:highlight w:val="none"/>
          <w:u w:val="none"/>
          <w:lang w:val="en-US" w:eastAsia="zh-CN" w:bidi="ar-SA"/>
        </w:rPr>
        <w:t>以甲方</w:t>
      </w:r>
      <w:r>
        <w:rPr>
          <w:rFonts w:hint="eastAsia" w:ascii="宋体" w:hAnsi="宋体" w:eastAsia="宋体" w:cs="宋体"/>
          <w:color w:val="auto"/>
          <w:kern w:val="0"/>
          <w:sz w:val="24"/>
          <w:szCs w:val="24"/>
          <w:highlight w:val="none"/>
          <w:u w:val="none"/>
          <w:lang w:val="en-US" w:eastAsia="zh-CN" w:bidi="ar-SA"/>
        </w:rPr>
        <w:t>为牵头人，共同参与本项目的</w:t>
      </w:r>
      <w:r>
        <w:rPr>
          <w:rFonts w:hint="eastAsia" w:ascii="宋体" w:hAnsi="宋体" w:cs="宋体"/>
          <w:color w:val="auto"/>
          <w:kern w:val="0"/>
          <w:sz w:val="24"/>
          <w:szCs w:val="24"/>
          <w:highlight w:val="none"/>
          <w:u w:val="none"/>
          <w:lang w:val="en-US" w:eastAsia="zh-CN" w:bidi="ar-SA"/>
        </w:rPr>
        <w:t>踏勘、报价</w:t>
      </w:r>
      <w:r>
        <w:rPr>
          <w:rFonts w:hint="eastAsia" w:ascii="宋体" w:hAnsi="宋体" w:eastAsia="宋体" w:cs="宋体"/>
          <w:color w:val="auto"/>
          <w:kern w:val="0"/>
          <w:sz w:val="24"/>
          <w:szCs w:val="24"/>
          <w:highlight w:val="none"/>
          <w:u w:val="none"/>
          <w:lang w:val="en-US" w:eastAsia="zh-CN" w:bidi="ar-SA"/>
        </w:rPr>
        <w:t>。联合体不具备独立法人资格。</w:t>
      </w:r>
    </w:p>
    <w:p w14:paraId="01BB628F">
      <w:pPr>
        <w:pStyle w:val="43"/>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二、</w:t>
      </w:r>
      <w:r>
        <w:rPr>
          <w:rFonts w:hint="eastAsia" w:ascii="宋体" w:hAnsi="宋体" w:eastAsia="宋体" w:cs="宋体"/>
          <w:color w:val="auto"/>
          <w:kern w:val="0"/>
          <w:sz w:val="24"/>
          <w:szCs w:val="24"/>
          <w:highlight w:val="none"/>
          <w:u w:val="none"/>
          <w:lang w:val="en-US" w:eastAsia="zh-CN" w:bidi="ar-SA"/>
        </w:rPr>
        <w:t>职责</w:t>
      </w:r>
      <w:r>
        <w:rPr>
          <w:rFonts w:hint="eastAsia" w:ascii="宋体" w:hAnsi="宋体" w:cs="宋体"/>
          <w:color w:val="auto"/>
          <w:kern w:val="0"/>
          <w:sz w:val="24"/>
          <w:szCs w:val="24"/>
          <w:highlight w:val="none"/>
          <w:u w:val="none"/>
          <w:lang w:val="en-US" w:eastAsia="zh-CN" w:bidi="ar-SA"/>
        </w:rPr>
        <w:t>分工：</w:t>
      </w:r>
    </w:p>
    <w:p w14:paraId="0D948500">
      <w:pPr>
        <w:pStyle w:val="43"/>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1、</w:t>
      </w:r>
      <w:r>
        <w:rPr>
          <w:rFonts w:hint="eastAsia" w:ascii="宋体" w:hAnsi="宋体" w:eastAsia="宋体" w:cs="宋体"/>
          <w:color w:val="auto"/>
          <w:kern w:val="0"/>
          <w:sz w:val="24"/>
          <w:szCs w:val="24"/>
          <w:highlight w:val="none"/>
          <w:u w:val="none"/>
          <w:lang w:val="en-US" w:eastAsia="zh-CN" w:bidi="ar-SA"/>
        </w:rPr>
        <w:t>甲方：牵头人合法代表联合体各成员负责</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文件的编制、递交及</w:t>
      </w:r>
      <w:r>
        <w:rPr>
          <w:rFonts w:hint="eastAsia" w:ascii="宋体" w:hAnsi="宋体" w:cs="宋体"/>
          <w:color w:val="auto"/>
          <w:kern w:val="0"/>
          <w:sz w:val="24"/>
          <w:szCs w:val="24"/>
          <w:highlight w:val="none"/>
          <w:u w:val="none"/>
          <w:lang w:val="en-US" w:eastAsia="zh-CN" w:bidi="ar-SA"/>
        </w:rPr>
        <w:t>合同</w:t>
      </w:r>
      <w:r>
        <w:rPr>
          <w:rFonts w:hint="eastAsia" w:ascii="宋体" w:hAnsi="宋体" w:eastAsia="宋体" w:cs="宋体"/>
          <w:color w:val="auto"/>
          <w:kern w:val="0"/>
          <w:sz w:val="24"/>
          <w:szCs w:val="24"/>
          <w:highlight w:val="none"/>
          <w:u w:val="none"/>
          <w:lang w:val="en-US" w:eastAsia="zh-CN" w:bidi="ar-SA"/>
        </w:rPr>
        <w:t>签署等</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活动，并代表联合体提交和接收相关资料、信息及指示，处理与</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及中标后合同履行有关的一切事务，承担相应</w:t>
      </w:r>
      <w:r>
        <w:rPr>
          <w:rFonts w:hint="eastAsia" w:ascii="宋体" w:hAnsi="宋体" w:cs="宋体"/>
          <w:color w:val="auto"/>
          <w:kern w:val="0"/>
          <w:sz w:val="24"/>
          <w:szCs w:val="24"/>
          <w:highlight w:val="none"/>
          <w:u w:val="none"/>
          <w:lang w:val="en-US" w:eastAsia="zh-CN" w:bidi="ar-SA"/>
        </w:rPr>
        <w:t>法律</w:t>
      </w:r>
      <w:r>
        <w:rPr>
          <w:rFonts w:hint="eastAsia" w:ascii="宋体" w:hAnsi="宋体" w:eastAsia="宋体" w:cs="宋体"/>
          <w:color w:val="auto"/>
          <w:kern w:val="0"/>
          <w:sz w:val="24"/>
          <w:szCs w:val="24"/>
          <w:highlight w:val="none"/>
          <w:u w:val="none"/>
          <w:lang w:val="en-US" w:eastAsia="zh-CN" w:bidi="ar-SA"/>
        </w:rPr>
        <w:t>责任与风险。
</w:t>
      </w:r>
    </w:p>
    <w:p w14:paraId="4BB3AD81">
      <w:pPr>
        <w:pStyle w:val="43"/>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2、</w:t>
      </w:r>
      <w:r>
        <w:rPr>
          <w:rFonts w:hint="eastAsia" w:ascii="宋体" w:hAnsi="宋体" w:eastAsia="宋体" w:cs="宋体"/>
          <w:color w:val="auto"/>
          <w:kern w:val="0"/>
          <w:sz w:val="24"/>
          <w:szCs w:val="24"/>
          <w:highlight w:val="none"/>
          <w:u w:val="none"/>
          <w:lang w:val="en-US" w:eastAsia="zh-CN" w:bidi="ar-SA"/>
        </w:rPr>
        <w:t>乙方：</w:t>
      </w:r>
      <w:r>
        <w:rPr>
          <w:rFonts w:hint="eastAsia" w:ascii="宋体" w:hAnsi="宋体" w:cs="宋体"/>
          <w:color w:val="auto"/>
          <w:kern w:val="0"/>
          <w:sz w:val="24"/>
          <w:szCs w:val="24"/>
          <w:highlight w:val="none"/>
          <w:u w:val="none"/>
          <w:lang w:val="en-US" w:eastAsia="zh-CN" w:bidi="ar-SA"/>
        </w:rPr>
        <w:t>负责报废蓄电池部分的报价、回收、运输、处置</w:t>
      </w:r>
      <w:r>
        <w:rPr>
          <w:rFonts w:hint="eastAsia" w:ascii="宋体" w:hAnsi="宋体" w:eastAsia="宋体" w:cs="宋体"/>
          <w:color w:val="auto"/>
          <w:kern w:val="0"/>
          <w:sz w:val="24"/>
          <w:szCs w:val="24"/>
          <w:highlight w:val="none"/>
          <w:u w:val="none"/>
          <w:lang w:val="en-US" w:eastAsia="zh-CN" w:bidi="ar-SA"/>
        </w:rPr>
        <w:t>，承担相应</w:t>
      </w:r>
      <w:r>
        <w:rPr>
          <w:rFonts w:hint="eastAsia" w:ascii="宋体" w:hAnsi="宋体" w:cs="宋体"/>
          <w:color w:val="auto"/>
          <w:kern w:val="0"/>
          <w:sz w:val="24"/>
          <w:szCs w:val="24"/>
          <w:highlight w:val="none"/>
          <w:u w:val="none"/>
          <w:lang w:val="en-US" w:eastAsia="zh-CN" w:bidi="ar-SA"/>
        </w:rPr>
        <w:t>法律</w:t>
      </w:r>
      <w:r>
        <w:rPr>
          <w:rFonts w:hint="eastAsia" w:ascii="宋体" w:hAnsi="宋体" w:eastAsia="宋体" w:cs="宋体"/>
          <w:color w:val="auto"/>
          <w:kern w:val="0"/>
          <w:sz w:val="24"/>
          <w:szCs w:val="24"/>
          <w:highlight w:val="none"/>
          <w:u w:val="none"/>
          <w:lang w:val="en-US" w:eastAsia="zh-CN" w:bidi="ar-SA"/>
        </w:rPr>
        <w:t>责任与风险。</w:t>
      </w:r>
    </w:p>
    <w:p w14:paraId="5ECC7A1A">
      <w:pPr>
        <w:pStyle w:val="43"/>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3、</w:t>
      </w:r>
      <w:r>
        <w:rPr>
          <w:rFonts w:hint="eastAsia" w:ascii="宋体" w:hAnsi="宋体" w:eastAsia="宋体" w:cs="宋体"/>
          <w:color w:val="auto"/>
          <w:kern w:val="0"/>
          <w:sz w:val="24"/>
          <w:szCs w:val="24"/>
          <w:highlight w:val="none"/>
          <w:u w:val="none"/>
          <w:lang w:val="en-US" w:eastAsia="zh-CN" w:bidi="ar-SA"/>
        </w:rPr>
        <w:t>双方各自承担分工范围内的工作质量、进度及安全责任。</w:t>
      </w:r>
    </w:p>
    <w:p w14:paraId="1509D6E0">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三、</w:t>
      </w:r>
      <w:r>
        <w:rPr>
          <w:rFonts w:hint="eastAsia" w:ascii="宋体" w:hAnsi="宋体" w:eastAsia="宋体" w:cs="宋体"/>
          <w:color w:val="auto"/>
          <w:kern w:val="0"/>
          <w:sz w:val="24"/>
          <w:szCs w:val="24"/>
          <w:highlight w:val="none"/>
          <w:u w:val="none"/>
          <w:lang w:val="en-US" w:eastAsia="zh-CN" w:bidi="ar-SA"/>
        </w:rPr>
        <w:t>连带</w:t>
      </w:r>
      <w:r>
        <w:rPr>
          <w:rFonts w:hint="eastAsia" w:ascii="宋体" w:hAnsi="宋体" w:cs="宋体"/>
          <w:color w:val="auto"/>
          <w:kern w:val="0"/>
          <w:sz w:val="24"/>
          <w:szCs w:val="24"/>
          <w:highlight w:val="none"/>
          <w:u w:val="none"/>
          <w:lang w:val="en-US" w:eastAsia="zh-CN" w:bidi="ar-SA"/>
        </w:rPr>
        <w:t>责任：</w:t>
      </w:r>
      <w:r>
        <w:rPr>
          <w:rFonts w:hint="eastAsia" w:ascii="宋体" w:hAnsi="宋体" w:eastAsia="宋体" w:cs="宋体"/>
          <w:color w:val="auto"/>
          <w:kern w:val="0"/>
          <w:sz w:val="24"/>
          <w:szCs w:val="24"/>
          <w:highlight w:val="none"/>
          <w:u w:val="none"/>
          <w:lang w:val="en-US" w:eastAsia="zh-CN" w:bidi="ar-SA"/>
        </w:rPr>
        <w:t>联合体各方对</w:t>
      </w:r>
      <w:r>
        <w:rPr>
          <w:rFonts w:hint="eastAsia" w:ascii="宋体" w:hAnsi="宋体" w:cs="宋体"/>
          <w:color w:val="auto"/>
          <w:kern w:val="0"/>
          <w:sz w:val="24"/>
          <w:szCs w:val="24"/>
          <w:highlight w:val="none"/>
          <w:u w:val="none"/>
          <w:lang w:val="en-US" w:eastAsia="zh-CN" w:bidi="ar-SA"/>
        </w:rPr>
        <w:t>询价</w:t>
      </w:r>
      <w:r>
        <w:rPr>
          <w:rFonts w:hint="eastAsia" w:ascii="宋体" w:hAnsi="宋体" w:eastAsia="宋体" w:cs="宋体"/>
          <w:color w:val="auto"/>
          <w:kern w:val="0"/>
          <w:sz w:val="24"/>
          <w:szCs w:val="24"/>
          <w:highlight w:val="none"/>
          <w:u w:val="none"/>
          <w:lang w:val="en-US" w:eastAsia="zh-CN" w:bidi="ar-SA"/>
        </w:rPr>
        <w:t>人承担连带责任。如联合体中标，双方将共同与</w:t>
      </w:r>
      <w:r>
        <w:rPr>
          <w:rFonts w:hint="eastAsia" w:ascii="宋体" w:hAnsi="宋体" w:cs="宋体"/>
          <w:color w:val="auto"/>
          <w:kern w:val="0"/>
          <w:sz w:val="24"/>
          <w:szCs w:val="24"/>
          <w:highlight w:val="none"/>
          <w:u w:val="none"/>
          <w:lang w:val="en-US" w:eastAsia="zh-CN" w:bidi="ar-SA"/>
        </w:rPr>
        <w:t>询价</w:t>
      </w:r>
      <w:r>
        <w:rPr>
          <w:rFonts w:hint="eastAsia" w:ascii="宋体" w:hAnsi="宋体" w:eastAsia="宋体" w:cs="宋体"/>
          <w:color w:val="auto"/>
          <w:kern w:val="0"/>
          <w:sz w:val="24"/>
          <w:szCs w:val="24"/>
          <w:highlight w:val="none"/>
          <w:u w:val="none"/>
          <w:lang w:val="en-US" w:eastAsia="zh-CN" w:bidi="ar-SA"/>
        </w:rPr>
        <w:t>人签订合同，就中标项目向</w:t>
      </w:r>
      <w:r>
        <w:rPr>
          <w:rFonts w:hint="eastAsia" w:ascii="宋体" w:hAnsi="宋体" w:cs="宋体"/>
          <w:color w:val="auto"/>
          <w:kern w:val="0"/>
          <w:sz w:val="24"/>
          <w:szCs w:val="24"/>
          <w:highlight w:val="none"/>
          <w:u w:val="none"/>
          <w:lang w:val="en-US" w:eastAsia="zh-CN" w:bidi="ar-SA"/>
        </w:rPr>
        <w:t>询价</w:t>
      </w:r>
      <w:r>
        <w:rPr>
          <w:rFonts w:hint="eastAsia" w:ascii="宋体" w:hAnsi="宋体" w:eastAsia="宋体" w:cs="宋体"/>
          <w:color w:val="auto"/>
          <w:kern w:val="0"/>
          <w:sz w:val="24"/>
          <w:szCs w:val="24"/>
          <w:highlight w:val="none"/>
          <w:u w:val="none"/>
          <w:lang w:val="en-US" w:eastAsia="zh-CN" w:bidi="ar-SA"/>
        </w:rPr>
        <w:t>人承担连带责任。</w:t>
      </w:r>
    </w:p>
    <w:p w14:paraId="0CE51B3F">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四、</w:t>
      </w:r>
      <w:r>
        <w:rPr>
          <w:rFonts w:hint="eastAsia" w:ascii="宋体" w:hAnsi="宋体" w:eastAsia="宋体" w:cs="宋体"/>
          <w:color w:val="auto"/>
          <w:kern w:val="0"/>
          <w:sz w:val="24"/>
          <w:szCs w:val="24"/>
          <w:highlight w:val="none"/>
          <w:u w:val="none"/>
          <w:lang w:val="en-US" w:eastAsia="zh-CN" w:bidi="ar-SA"/>
        </w:rPr>
        <w:t>费用</w:t>
      </w:r>
      <w:r>
        <w:rPr>
          <w:rFonts w:hint="eastAsia" w:ascii="宋体" w:hAnsi="宋体" w:cs="宋体"/>
          <w:color w:val="auto"/>
          <w:kern w:val="0"/>
          <w:sz w:val="24"/>
          <w:szCs w:val="24"/>
          <w:highlight w:val="none"/>
          <w:u w:val="none"/>
          <w:lang w:val="en-US" w:eastAsia="zh-CN" w:bidi="ar-SA"/>
        </w:rPr>
        <w:t>分担：报价</w:t>
      </w:r>
      <w:r>
        <w:rPr>
          <w:rFonts w:hint="eastAsia" w:ascii="宋体" w:hAnsi="宋体" w:eastAsia="宋体" w:cs="宋体"/>
          <w:color w:val="auto"/>
          <w:kern w:val="0"/>
          <w:sz w:val="24"/>
          <w:szCs w:val="24"/>
          <w:highlight w:val="none"/>
          <w:u w:val="none"/>
          <w:lang w:val="en-US" w:eastAsia="zh-CN" w:bidi="ar-SA"/>
        </w:rPr>
        <w:t>过程中产生的费用（如</w:t>
      </w:r>
      <w:r>
        <w:rPr>
          <w:rFonts w:hint="eastAsia" w:ascii="宋体" w:hAnsi="宋体" w:cs="宋体"/>
          <w:color w:val="auto"/>
          <w:kern w:val="0"/>
          <w:sz w:val="24"/>
          <w:szCs w:val="24"/>
          <w:highlight w:val="none"/>
          <w:u w:val="none"/>
          <w:lang w:val="en-US" w:eastAsia="zh-CN" w:bidi="ar-SA"/>
        </w:rPr>
        <w:t>报价文件编制</w:t>
      </w:r>
      <w:r>
        <w:rPr>
          <w:rFonts w:hint="eastAsia" w:ascii="宋体" w:hAnsi="宋体" w:eastAsia="宋体" w:cs="宋体"/>
          <w:color w:val="auto"/>
          <w:kern w:val="0"/>
          <w:sz w:val="24"/>
          <w:szCs w:val="24"/>
          <w:highlight w:val="none"/>
          <w:u w:val="none"/>
          <w:lang w:val="en-US" w:eastAsia="zh-CN" w:bidi="ar-SA"/>
        </w:rPr>
        <w:t>费、差旅费</w:t>
      </w:r>
      <w:r>
        <w:rPr>
          <w:rFonts w:hint="eastAsia" w:ascii="宋体" w:hAnsi="宋体" w:cs="宋体"/>
          <w:color w:val="auto"/>
          <w:kern w:val="0"/>
          <w:sz w:val="24"/>
          <w:szCs w:val="24"/>
          <w:highlight w:val="none"/>
          <w:u w:val="none"/>
          <w:lang w:val="en-US" w:eastAsia="zh-CN" w:bidi="ar-SA"/>
        </w:rPr>
        <w:t>、踏勘费</w:t>
      </w:r>
      <w:r>
        <w:rPr>
          <w:rFonts w:hint="eastAsia" w:ascii="宋体" w:hAnsi="宋体" w:eastAsia="宋体" w:cs="宋体"/>
          <w:color w:val="auto"/>
          <w:kern w:val="0"/>
          <w:sz w:val="24"/>
          <w:szCs w:val="24"/>
          <w:highlight w:val="none"/>
          <w:u w:val="none"/>
          <w:lang w:val="en-US" w:eastAsia="zh-CN" w:bidi="ar-SA"/>
        </w:rPr>
        <w:t>等）由各方自行承担；中标后，</w:t>
      </w:r>
      <w:r>
        <w:rPr>
          <w:rFonts w:hint="eastAsia" w:ascii="宋体" w:hAnsi="宋体" w:cs="宋体"/>
          <w:color w:val="auto"/>
          <w:kern w:val="0"/>
          <w:sz w:val="24"/>
          <w:szCs w:val="24"/>
          <w:highlight w:val="none"/>
          <w:u w:val="none"/>
          <w:lang w:val="en-US" w:eastAsia="zh-CN" w:bidi="ar-SA"/>
        </w:rPr>
        <w:t>合同履约保证金由（甲方/乙方）承担，</w:t>
      </w:r>
      <w:r>
        <w:rPr>
          <w:rFonts w:hint="eastAsia" w:ascii="宋体" w:hAnsi="宋体" w:eastAsia="宋体" w:cs="宋体"/>
          <w:color w:val="auto"/>
          <w:kern w:val="0"/>
          <w:sz w:val="24"/>
          <w:szCs w:val="24"/>
          <w:highlight w:val="none"/>
          <w:u w:val="none"/>
          <w:lang w:val="en-US" w:eastAsia="zh-CN" w:bidi="ar-SA"/>
        </w:rPr>
        <w:t>项目相关费用按各自承担的工作量比例分摊，具体比例另行协商。</w:t>
      </w:r>
    </w:p>
    <w:p w14:paraId="4BB076C6">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五、</w:t>
      </w:r>
      <w:r>
        <w:rPr>
          <w:rFonts w:hint="eastAsia" w:ascii="宋体" w:hAnsi="宋体" w:eastAsia="宋体" w:cs="宋体"/>
          <w:color w:val="auto"/>
          <w:kern w:val="0"/>
          <w:sz w:val="24"/>
          <w:szCs w:val="24"/>
          <w:highlight w:val="none"/>
          <w:u w:val="none"/>
          <w:lang w:val="en-US" w:eastAsia="zh-CN" w:bidi="ar-SA"/>
        </w:rPr>
        <w:t>协议生效与</w:t>
      </w:r>
      <w:r>
        <w:rPr>
          <w:rFonts w:hint="eastAsia" w:ascii="宋体" w:hAnsi="宋体" w:cs="宋体"/>
          <w:color w:val="auto"/>
          <w:kern w:val="0"/>
          <w:sz w:val="24"/>
          <w:szCs w:val="24"/>
          <w:highlight w:val="none"/>
          <w:u w:val="none"/>
          <w:lang w:val="en-US" w:eastAsia="zh-CN" w:bidi="ar-SA"/>
        </w:rPr>
        <w:t>终止：</w:t>
      </w:r>
      <w:r>
        <w:rPr>
          <w:rFonts w:hint="eastAsia" w:ascii="宋体" w:hAnsi="宋体" w:eastAsia="宋体" w:cs="宋体"/>
          <w:color w:val="auto"/>
          <w:kern w:val="0"/>
          <w:sz w:val="24"/>
          <w:szCs w:val="24"/>
          <w:highlight w:val="none"/>
          <w:u w:val="none"/>
          <w:lang w:val="en-US" w:eastAsia="zh-CN" w:bidi="ar-SA"/>
        </w:rPr>
        <w:t>本协议自双方签字盖章之日起生效，至本项目合同履行完毕或</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失败时终止。</w:t>
      </w:r>
    </w:p>
    <w:p w14:paraId="40BFF16F">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六、</w:t>
      </w:r>
      <w:r>
        <w:rPr>
          <w:rFonts w:hint="eastAsia" w:ascii="宋体" w:hAnsi="宋体" w:eastAsia="宋体" w:cs="宋体"/>
          <w:color w:val="auto"/>
          <w:kern w:val="0"/>
          <w:sz w:val="24"/>
          <w:szCs w:val="24"/>
          <w:highlight w:val="none"/>
          <w:u w:val="none"/>
          <w:lang w:val="en-US" w:eastAsia="zh-CN" w:bidi="ar-SA"/>
        </w:rPr>
        <w:t>争议解决</w:t>
      </w:r>
      <w:r>
        <w:rPr>
          <w:rFonts w:hint="eastAsia" w:ascii="宋体" w:hAnsi="宋体" w:cs="宋体"/>
          <w:color w:val="auto"/>
          <w:kern w:val="0"/>
          <w:sz w:val="24"/>
          <w:szCs w:val="24"/>
          <w:highlight w:val="none"/>
          <w:u w:val="none"/>
          <w:lang w:val="en-US" w:eastAsia="zh-CN" w:bidi="ar-SA"/>
        </w:rPr>
        <w:t>：</w:t>
      </w:r>
      <w:r>
        <w:rPr>
          <w:rFonts w:hint="eastAsia" w:ascii="宋体" w:hAnsi="宋体" w:eastAsia="宋体" w:cs="宋体"/>
          <w:color w:val="auto"/>
          <w:kern w:val="0"/>
          <w:sz w:val="24"/>
          <w:szCs w:val="24"/>
          <w:highlight w:val="none"/>
          <w:u w:val="none"/>
          <w:lang w:val="en-US" w:eastAsia="zh-CN" w:bidi="ar-SA"/>
        </w:rPr>
        <w:t>因本协议引起的争议，由双方协商解决；协商不成的，可向项目所在地人民法院提起诉讼。</w:t>
      </w:r>
    </w:p>
    <w:p w14:paraId="22DAB01D">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bookmarkStart w:id="37" w:name="a00f6dec1a694c908ef3000f0a89e44a"/>
    </w:p>
    <w:p w14:paraId="210BBABF">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甲方（盖章）：</w:t>
      </w:r>
      <w:bookmarkEnd w:id="37"/>
      <w:bookmarkStart w:id="38" w:name="3bbef95954c348c7808d69ff7b0e4087"/>
    </w:p>
    <w:p w14:paraId="6EE63E5F">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法定代表人或委托代理人（签字）：</w:t>
      </w:r>
      <w:bookmarkEnd w:id="38"/>
      <w:bookmarkStart w:id="39" w:name="7ef052d304654b9c8ae12aad932d660c"/>
    </w:p>
    <w:p w14:paraId="009E54F6">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日期：</w:t>
      </w:r>
      <w:bookmarkEnd w:id="39"/>
    </w:p>
    <w:p w14:paraId="2A038DB3">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p>
    <w:p w14:paraId="295DEFD0">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bookmarkStart w:id="40" w:name="2e987ebbe3a9445ea3591b4afe952a80"/>
      <w:r>
        <w:rPr>
          <w:rFonts w:hint="eastAsia" w:ascii="宋体" w:hAnsi="宋体" w:eastAsia="宋体" w:cs="宋体"/>
          <w:color w:val="auto"/>
          <w:kern w:val="0"/>
          <w:sz w:val="24"/>
          <w:szCs w:val="24"/>
          <w:highlight w:val="none"/>
          <w:u w:val="none"/>
          <w:lang w:val="en-US" w:eastAsia="zh-CN" w:bidi="ar-SA"/>
        </w:rPr>
        <w:t>乙方（盖章）：</w:t>
      </w:r>
      <w:bookmarkEnd w:id="40"/>
    </w:p>
    <w:p w14:paraId="042C66ED">
      <w:pPr>
        <w:pStyle w:val="43"/>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bookmarkStart w:id="41" w:name="b9ab56f116944388b6459c53c43b0123"/>
      <w:r>
        <w:rPr>
          <w:rFonts w:hint="eastAsia" w:ascii="宋体" w:hAnsi="宋体" w:eastAsia="宋体" w:cs="宋体"/>
          <w:color w:val="auto"/>
          <w:kern w:val="0"/>
          <w:sz w:val="24"/>
          <w:szCs w:val="24"/>
          <w:highlight w:val="none"/>
          <w:u w:val="none"/>
          <w:lang w:val="en-US" w:eastAsia="zh-CN" w:bidi="ar-SA"/>
        </w:rPr>
        <w:t>法定代表人或委托代理人（签字）：</w:t>
      </w:r>
      <w:bookmarkEnd w:id="41"/>
      <w:bookmarkStart w:id="42" w:name="1681a964e8c34f7584788ca227869bdb"/>
    </w:p>
    <w:p w14:paraId="4DA507B2">
      <w:pPr>
        <w:pStyle w:val="43"/>
        <w:tabs>
          <w:tab w:val="left" w:pos="1204"/>
        </w:tabs>
        <w:snapToGrid w:val="0"/>
        <w:spacing w:before="0" w:beforeAutospacing="0" w:after="0" w:afterAutospacing="0" w:line="400" w:lineRule="exact"/>
        <w:ind w:left="0" w:firstLine="552"/>
        <w:jc w:val="both"/>
        <w:textAlignment w:val="baseline"/>
        <w:rPr>
          <w:rFonts w:hint="eastAsia" w:asciiTheme="majorEastAsia" w:hAnsiTheme="majorEastAsia" w:eastAsiaTheme="majorEastAsia" w:cstheme="majorEastAsia"/>
          <w:b/>
          <w:bCs/>
          <w:color w:val="auto"/>
          <w:kern w:val="2"/>
          <w:sz w:val="30"/>
          <w:szCs w:val="30"/>
          <w:highlight w:val="none"/>
          <w:lang w:val="en-US" w:eastAsia="zh-CN" w:bidi="ar-SA"/>
        </w:rPr>
      </w:pPr>
      <w:r>
        <w:rPr>
          <w:rFonts w:hint="eastAsia" w:ascii="宋体" w:hAnsi="宋体" w:eastAsia="宋体" w:cs="宋体"/>
          <w:color w:val="auto"/>
          <w:kern w:val="0"/>
          <w:sz w:val="24"/>
          <w:szCs w:val="24"/>
          <w:highlight w:val="none"/>
          <w:u w:val="none"/>
          <w:lang w:val="en-US" w:eastAsia="zh-CN" w:bidi="ar-SA"/>
        </w:rPr>
        <w:t>日期：</w:t>
      </w:r>
      <w:bookmarkEnd w:id="42"/>
    </w:p>
    <w:p w14:paraId="5D51D6E9">
      <w:pPr>
        <w:tabs>
          <w:tab w:val="left" w:pos="900"/>
          <w:tab w:val="left" w:pos="1080"/>
        </w:tabs>
        <w:spacing w:line="300" w:lineRule="auto"/>
        <w:jc w:val="center"/>
        <w:outlineLvl w:val="0"/>
        <w:rPr>
          <w:rFonts w:hint="eastAsia"/>
          <w:color w:val="auto"/>
          <w:szCs w:val="22"/>
          <w:highlight w:val="none"/>
          <w:u w:val="none"/>
          <w:lang w:val="en-US" w:eastAsia="zh-CN"/>
        </w:rPr>
      </w:pPr>
      <w:r>
        <w:rPr>
          <w:rFonts w:hint="eastAsia" w:asciiTheme="majorEastAsia" w:hAnsiTheme="majorEastAsia" w:eastAsiaTheme="majorEastAsia" w:cstheme="majorEastAsia"/>
          <w:b/>
          <w:bCs/>
          <w:color w:val="auto"/>
          <w:kern w:val="2"/>
          <w:sz w:val="30"/>
          <w:szCs w:val="30"/>
          <w:highlight w:val="none"/>
          <w:lang w:val="en-US" w:eastAsia="zh-CN" w:bidi="ar-SA"/>
        </w:rPr>
        <w:t>（六）其他资料（如有）</w:t>
      </w:r>
    </w:p>
    <w:p w14:paraId="570099C0">
      <w:pPr>
        <w:rPr>
          <w:rFonts w:hint="eastAsia" w:ascii="方正仿宋_GBK" w:hAnsi="方正仿宋_GBK" w:eastAsia="方正仿宋_GBK" w:cs="方正仿宋_GBK"/>
          <w:color w:val="000000"/>
          <w:szCs w:val="21"/>
          <w:u w:val="none"/>
          <w:lang w:val="en-US" w:eastAsia="zh-CN"/>
        </w:rPr>
      </w:pPr>
    </w:p>
    <w:sectPr>
      <w:footerReference r:id="rId5" w:type="default"/>
      <w:pgSz w:w="11906" w:h="16838"/>
      <w:pgMar w:top="1440"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EDA250-F296-4B43-B641-85894836FC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389373-61C4-42D8-9A7F-B74D6E16A83C}"/>
  </w:font>
  <w:font w:name="仿宋_GB2312">
    <w:altName w:val="仿宋"/>
    <w:panose1 w:val="02010609030101010101"/>
    <w:charset w:val="86"/>
    <w:family w:val="modern"/>
    <w:pitch w:val="default"/>
    <w:sig w:usb0="00000000" w:usb1="00000000" w:usb2="00000000" w:usb3="00000000" w:csb0="00040000" w:csb1="00000000"/>
    <w:embedRegular r:id="rId3" w:fontKey="{0D4DF6C9-DCD7-4D78-8827-E734E287DE9B}"/>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embedRegular r:id="rId4" w:fontKey="{22171C50-494C-45DB-9D2C-C2DF00220A19}"/>
  </w:font>
  <w:font w:name="方正仿宋_GBK">
    <w:panose1 w:val="03000509000000000000"/>
    <w:charset w:val="86"/>
    <w:family w:val="script"/>
    <w:pitch w:val="default"/>
    <w:sig w:usb0="00000001" w:usb1="080E0000" w:usb2="00000000" w:usb3="00000000" w:csb0="00040000" w:csb1="00000000"/>
    <w:embedRegular r:id="rId5" w:fontKey="{7B4CC16B-BC5F-4CAE-987C-1E8AC630CFD5}"/>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BD0B3">
    <w:pPr>
      <w:pStyle w:val="10"/>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2"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F90E03A">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wps:txbx>
                    <wps:bodyPr lIns="0" tIns="0" rIns="0" bIns="0" upright="1"/>
                  </wps:wsp>
                </a:graphicData>
              </a:graphic>
            </wp:anchor>
          </w:drawing>
        </mc:Choice>
        <mc:Fallback>
          <w:pict>
            <v:shape id="文本框 11" o:spid="_x0000_s1026" o:spt="202" type="#_x0000_t202" style="position:absolute;left:0pt;margin-left:291.15pt;margin-top:772.8pt;height:12pt;width:13.1pt;mso-position-horizontal-relative:page;mso-position-vertical-relative:page;z-index:-251655168;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1jzbXaAAAADQEAAA8AAAAAAAAAAQAgAAAAIgAAAGRycy9kb3ducmV2LnhtbFBL&#10;AQIUABQAAAAIAIdO4kAuqRZkuwEAAHMDAAAOAAAAAAAAAAEAIAAAACkBAABkcnMvZTJvRG9jLnht&#10;bFBLBQYAAAAABgAGAFkBAABWBQAAAAA=&#10;">
              <v:fill on="f" focussize="0,0"/>
              <v:stroke on="f"/>
              <v:imagedata o:title=""/>
              <o:lock v:ext="edit" aspectratio="f"/>
              <v:textbox inset="0mm,0mm,0mm,0mm">
                <w:txbxContent>
                  <w:p w14:paraId="5F90E03A">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2DD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17A0F">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317A0F">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1A36D">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405FC">
                          <w:pPr>
                            <w:pStyle w:val="14"/>
                          </w:pPr>
                          <w:r>
                            <w:fldChar w:fldCharType="begin"/>
                          </w:r>
                          <w:r>
                            <w:instrText xml:space="preserve"> PAGE  \* MERGEFORMAT </w:instrText>
                          </w:r>
                          <w:r>
                            <w:fldChar w:fldCharType="separate"/>
                          </w:r>
                          <w:r>
                            <w:t>39</w:t>
                          </w:r>
                          <w:r>
                            <w:fldChar w:fldCharType="end"/>
                          </w:r>
                          <w:r>
                            <w:t xml:space="preserve"> / </w:t>
                          </w:r>
                          <w:r>
                            <w:fldChar w:fldCharType="begin"/>
                          </w:r>
                          <w:r>
                            <w:instrText xml:space="preserve"> NUMPAGES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5405FC">
                    <w:pPr>
                      <w:pStyle w:val="14"/>
                    </w:pPr>
                    <w:r>
                      <w:fldChar w:fldCharType="begin"/>
                    </w:r>
                    <w:r>
                      <w:instrText xml:space="preserve"> PAGE  \* MERGEFORMAT </w:instrText>
                    </w:r>
                    <w:r>
                      <w:fldChar w:fldCharType="separate"/>
                    </w:r>
                    <w:r>
                      <w:t>39</w:t>
                    </w:r>
                    <w:r>
                      <w:fldChar w:fldCharType="end"/>
                    </w:r>
                    <w:r>
                      <w:t xml:space="preserve"> / </w:t>
                    </w:r>
                    <w:r>
                      <w:fldChar w:fldCharType="begin"/>
                    </w:r>
                    <w:r>
                      <w:instrText xml:space="preserve"> NUMPAGES  \* MERGEFORMAT </w:instrText>
                    </w:r>
                    <w:r>
                      <w:fldChar w:fldCharType="separate"/>
                    </w:r>
                    <w:r>
                      <w:t>44</w:t>
                    </w:r>
                    <w:r>
                      <w:fldChar w:fldCharType="end"/>
                    </w:r>
                  </w:p>
                </w:txbxContent>
              </v:textbox>
            </v:shape>
          </w:pict>
        </mc:Fallback>
      </mc:AlternateContent>
    </w:r>
  </w:p>
  <w:p w14:paraId="5FC40448">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F0F48"/>
    <w:multiLevelType w:val="singleLevel"/>
    <w:tmpl w:val="901F0F48"/>
    <w:lvl w:ilvl="0" w:tentative="0">
      <w:start w:val="2"/>
      <w:numFmt w:val="chineseCounting"/>
      <w:suff w:val="nothing"/>
      <w:lvlText w:val="（%1）"/>
      <w:lvlJc w:val="left"/>
      <w:rPr>
        <w:rFonts w:hint="eastAsia"/>
      </w:rPr>
    </w:lvl>
  </w:abstractNum>
  <w:abstractNum w:abstractNumId="1">
    <w:nsid w:val="B7762EEA"/>
    <w:multiLevelType w:val="singleLevel"/>
    <w:tmpl w:val="B7762EEA"/>
    <w:lvl w:ilvl="0" w:tentative="0">
      <w:start w:val="1"/>
      <w:numFmt w:val="decimal"/>
      <w:suff w:val="nothing"/>
      <w:lvlText w:val="%1、"/>
      <w:lvlJc w:val="left"/>
    </w:lvl>
  </w:abstractNum>
  <w:abstractNum w:abstractNumId="2">
    <w:nsid w:val="00000001"/>
    <w:multiLevelType w:val="multilevel"/>
    <w:tmpl w:val="00000001"/>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5"/>
      <w:lvlText w:val="%4."/>
      <w:lvlJc w:val="left"/>
      <w:pPr>
        <w:tabs>
          <w:tab w:val="left" w:pos="2340"/>
        </w:tabs>
        <w:ind w:left="2613"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3">
    <w:nsid w:val="03DE5DA1"/>
    <w:multiLevelType w:val="singleLevel"/>
    <w:tmpl w:val="03DE5DA1"/>
    <w:lvl w:ilvl="0" w:tentative="0">
      <w:start w:val="5"/>
      <w:numFmt w:val="chineseCounting"/>
      <w:suff w:val="nothing"/>
      <w:lvlText w:val="（%1）"/>
      <w:lvlJc w:val="left"/>
      <w:pPr>
        <w:ind w:left="1470"/>
      </w:pPr>
      <w:rPr>
        <w:rFonts w:hint="eastAsia"/>
      </w:rPr>
    </w:lvl>
  </w:abstractNum>
  <w:abstractNum w:abstractNumId="4">
    <w:nsid w:val="19ED1673"/>
    <w:multiLevelType w:val="singleLevel"/>
    <w:tmpl w:val="19ED1673"/>
    <w:lvl w:ilvl="0" w:tentative="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YTE1YzRhMTkwZTdjODBlYTZkMWE5YzM1Mjg1YjIifQ=="/>
  </w:docVars>
  <w:rsids>
    <w:rsidRoot w:val="00914F80"/>
    <w:rsid w:val="00000CF6"/>
    <w:rsid w:val="00003965"/>
    <w:rsid w:val="00005E12"/>
    <w:rsid w:val="000160F8"/>
    <w:rsid w:val="000172FD"/>
    <w:rsid w:val="0002116F"/>
    <w:rsid w:val="00024709"/>
    <w:rsid w:val="00024760"/>
    <w:rsid w:val="000314B8"/>
    <w:rsid w:val="000319D3"/>
    <w:rsid w:val="00044BA7"/>
    <w:rsid w:val="00053915"/>
    <w:rsid w:val="00054058"/>
    <w:rsid w:val="00060DC9"/>
    <w:rsid w:val="00062D12"/>
    <w:rsid w:val="00070AD4"/>
    <w:rsid w:val="000730B1"/>
    <w:rsid w:val="000822CF"/>
    <w:rsid w:val="00082F65"/>
    <w:rsid w:val="00091DF5"/>
    <w:rsid w:val="000927B0"/>
    <w:rsid w:val="00094628"/>
    <w:rsid w:val="0009682E"/>
    <w:rsid w:val="00096CDF"/>
    <w:rsid w:val="000A133B"/>
    <w:rsid w:val="000B5301"/>
    <w:rsid w:val="000C4AD9"/>
    <w:rsid w:val="000C5586"/>
    <w:rsid w:val="000D2361"/>
    <w:rsid w:val="000D3486"/>
    <w:rsid w:val="000F071B"/>
    <w:rsid w:val="000F0D5C"/>
    <w:rsid w:val="000F1650"/>
    <w:rsid w:val="000F5D1F"/>
    <w:rsid w:val="000F6C52"/>
    <w:rsid w:val="0011210B"/>
    <w:rsid w:val="00114C98"/>
    <w:rsid w:val="00121B5D"/>
    <w:rsid w:val="001261F6"/>
    <w:rsid w:val="001265D4"/>
    <w:rsid w:val="00126630"/>
    <w:rsid w:val="0014327F"/>
    <w:rsid w:val="00146284"/>
    <w:rsid w:val="00150B15"/>
    <w:rsid w:val="001512E3"/>
    <w:rsid w:val="00151602"/>
    <w:rsid w:val="00161C97"/>
    <w:rsid w:val="00166359"/>
    <w:rsid w:val="00175AB1"/>
    <w:rsid w:val="00180B0E"/>
    <w:rsid w:val="00182FE2"/>
    <w:rsid w:val="0018402A"/>
    <w:rsid w:val="00187E9E"/>
    <w:rsid w:val="001912F4"/>
    <w:rsid w:val="001921AF"/>
    <w:rsid w:val="00193201"/>
    <w:rsid w:val="00195EDA"/>
    <w:rsid w:val="00197914"/>
    <w:rsid w:val="001A539B"/>
    <w:rsid w:val="001A68BA"/>
    <w:rsid w:val="001B0809"/>
    <w:rsid w:val="001B16AF"/>
    <w:rsid w:val="001B2F01"/>
    <w:rsid w:val="001B353A"/>
    <w:rsid w:val="001C1293"/>
    <w:rsid w:val="001C3BA6"/>
    <w:rsid w:val="001C5842"/>
    <w:rsid w:val="001D187B"/>
    <w:rsid w:val="001D1974"/>
    <w:rsid w:val="001D2A52"/>
    <w:rsid w:val="001D3D76"/>
    <w:rsid w:val="001D5881"/>
    <w:rsid w:val="001D7CBE"/>
    <w:rsid w:val="001E0783"/>
    <w:rsid w:val="001E7866"/>
    <w:rsid w:val="001F1188"/>
    <w:rsid w:val="001F13EB"/>
    <w:rsid w:val="001F3253"/>
    <w:rsid w:val="001F3500"/>
    <w:rsid w:val="00200BF3"/>
    <w:rsid w:val="002040A9"/>
    <w:rsid w:val="00205C28"/>
    <w:rsid w:val="00207470"/>
    <w:rsid w:val="0021533F"/>
    <w:rsid w:val="002165F7"/>
    <w:rsid w:val="00216AA3"/>
    <w:rsid w:val="0022622F"/>
    <w:rsid w:val="00230E34"/>
    <w:rsid w:val="00231675"/>
    <w:rsid w:val="00232EA0"/>
    <w:rsid w:val="00233826"/>
    <w:rsid w:val="00236C47"/>
    <w:rsid w:val="00236FF0"/>
    <w:rsid w:val="00242E0E"/>
    <w:rsid w:val="00242F94"/>
    <w:rsid w:val="002479B3"/>
    <w:rsid w:val="0025542B"/>
    <w:rsid w:val="00255908"/>
    <w:rsid w:val="00257237"/>
    <w:rsid w:val="0025727F"/>
    <w:rsid w:val="0026232B"/>
    <w:rsid w:val="00263B32"/>
    <w:rsid w:val="00264428"/>
    <w:rsid w:val="00265F3E"/>
    <w:rsid w:val="00266EBE"/>
    <w:rsid w:val="00267D48"/>
    <w:rsid w:val="00274181"/>
    <w:rsid w:val="002750F8"/>
    <w:rsid w:val="002761C0"/>
    <w:rsid w:val="00294C90"/>
    <w:rsid w:val="002972AB"/>
    <w:rsid w:val="002A0281"/>
    <w:rsid w:val="002A4D99"/>
    <w:rsid w:val="002B0550"/>
    <w:rsid w:val="002B179A"/>
    <w:rsid w:val="002B5BF5"/>
    <w:rsid w:val="002C31C5"/>
    <w:rsid w:val="002D1980"/>
    <w:rsid w:val="002D5EBE"/>
    <w:rsid w:val="002E0BCF"/>
    <w:rsid w:val="002E4D5F"/>
    <w:rsid w:val="002E4F2D"/>
    <w:rsid w:val="002E75EF"/>
    <w:rsid w:val="002F66C2"/>
    <w:rsid w:val="002F75AE"/>
    <w:rsid w:val="00305854"/>
    <w:rsid w:val="003062E4"/>
    <w:rsid w:val="003150EC"/>
    <w:rsid w:val="00316118"/>
    <w:rsid w:val="00322466"/>
    <w:rsid w:val="00323753"/>
    <w:rsid w:val="00327CC8"/>
    <w:rsid w:val="00334A23"/>
    <w:rsid w:val="003401F5"/>
    <w:rsid w:val="00346A42"/>
    <w:rsid w:val="00346C23"/>
    <w:rsid w:val="00353D17"/>
    <w:rsid w:val="00353E71"/>
    <w:rsid w:val="003616C0"/>
    <w:rsid w:val="0036280A"/>
    <w:rsid w:val="003632E8"/>
    <w:rsid w:val="003642E8"/>
    <w:rsid w:val="00370137"/>
    <w:rsid w:val="003716B5"/>
    <w:rsid w:val="00372CE5"/>
    <w:rsid w:val="00373303"/>
    <w:rsid w:val="00374699"/>
    <w:rsid w:val="00377B97"/>
    <w:rsid w:val="00386952"/>
    <w:rsid w:val="00387A29"/>
    <w:rsid w:val="00391033"/>
    <w:rsid w:val="003967FE"/>
    <w:rsid w:val="003A0FB0"/>
    <w:rsid w:val="003A72F4"/>
    <w:rsid w:val="003B22FA"/>
    <w:rsid w:val="003B7E7E"/>
    <w:rsid w:val="003D0F60"/>
    <w:rsid w:val="003D4950"/>
    <w:rsid w:val="003D4AE1"/>
    <w:rsid w:val="003D4D28"/>
    <w:rsid w:val="003E0972"/>
    <w:rsid w:val="003E69E9"/>
    <w:rsid w:val="003E77AE"/>
    <w:rsid w:val="003F17DA"/>
    <w:rsid w:val="003F74F2"/>
    <w:rsid w:val="00407442"/>
    <w:rsid w:val="00410413"/>
    <w:rsid w:val="00412C9C"/>
    <w:rsid w:val="004252DD"/>
    <w:rsid w:val="00430368"/>
    <w:rsid w:val="00430B5D"/>
    <w:rsid w:val="00433BAF"/>
    <w:rsid w:val="00434652"/>
    <w:rsid w:val="00436A36"/>
    <w:rsid w:val="00440BB4"/>
    <w:rsid w:val="00441799"/>
    <w:rsid w:val="00443349"/>
    <w:rsid w:val="0044485C"/>
    <w:rsid w:val="004454F0"/>
    <w:rsid w:val="004459A7"/>
    <w:rsid w:val="00447BA8"/>
    <w:rsid w:val="00453ED9"/>
    <w:rsid w:val="00461B62"/>
    <w:rsid w:val="00465077"/>
    <w:rsid w:val="0046688A"/>
    <w:rsid w:val="00480231"/>
    <w:rsid w:val="0048369F"/>
    <w:rsid w:val="00484F4F"/>
    <w:rsid w:val="00497469"/>
    <w:rsid w:val="004A05AF"/>
    <w:rsid w:val="004A171E"/>
    <w:rsid w:val="004B20FD"/>
    <w:rsid w:val="004B228B"/>
    <w:rsid w:val="004B3805"/>
    <w:rsid w:val="004B3FFC"/>
    <w:rsid w:val="004E2121"/>
    <w:rsid w:val="004F034B"/>
    <w:rsid w:val="004F357D"/>
    <w:rsid w:val="004F5308"/>
    <w:rsid w:val="004F5C90"/>
    <w:rsid w:val="005024C3"/>
    <w:rsid w:val="0050569B"/>
    <w:rsid w:val="00507321"/>
    <w:rsid w:val="00511605"/>
    <w:rsid w:val="005151EA"/>
    <w:rsid w:val="00532129"/>
    <w:rsid w:val="005352A8"/>
    <w:rsid w:val="005354FA"/>
    <w:rsid w:val="00535CB4"/>
    <w:rsid w:val="00543E87"/>
    <w:rsid w:val="00562A3D"/>
    <w:rsid w:val="005635B4"/>
    <w:rsid w:val="00571F3F"/>
    <w:rsid w:val="00574AE0"/>
    <w:rsid w:val="00586FCC"/>
    <w:rsid w:val="00595EE8"/>
    <w:rsid w:val="00597108"/>
    <w:rsid w:val="005A05D5"/>
    <w:rsid w:val="005A27F4"/>
    <w:rsid w:val="005A2F3E"/>
    <w:rsid w:val="005A447B"/>
    <w:rsid w:val="005A5257"/>
    <w:rsid w:val="005A6FCC"/>
    <w:rsid w:val="005A6FE1"/>
    <w:rsid w:val="005B0EBB"/>
    <w:rsid w:val="005B30A4"/>
    <w:rsid w:val="005B5792"/>
    <w:rsid w:val="005C6F3E"/>
    <w:rsid w:val="005C7599"/>
    <w:rsid w:val="005D032D"/>
    <w:rsid w:val="005F45DF"/>
    <w:rsid w:val="005F7223"/>
    <w:rsid w:val="00600E50"/>
    <w:rsid w:val="006041DE"/>
    <w:rsid w:val="00605F84"/>
    <w:rsid w:val="006101C0"/>
    <w:rsid w:val="00612375"/>
    <w:rsid w:val="006123DB"/>
    <w:rsid w:val="00613B78"/>
    <w:rsid w:val="006147BC"/>
    <w:rsid w:val="00614CED"/>
    <w:rsid w:val="0061700D"/>
    <w:rsid w:val="00617A1D"/>
    <w:rsid w:val="00623271"/>
    <w:rsid w:val="00626720"/>
    <w:rsid w:val="00633CD8"/>
    <w:rsid w:val="00636E28"/>
    <w:rsid w:val="00645D30"/>
    <w:rsid w:val="00647099"/>
    <w:rsid w:val="00647930"/>
    <w:rsid w:val="00653810"/>
    <w:rsid w:val="006576E9"/>
    <w:rsid w:val="00660B3B"/>
    <w:rsid w:val="00665576"/>
    <w:rsid w:val="00666076"/>
    <w:rsid w:val="006715AC"/>
    <w:rsid w:val="00673882"/>
    <w:rsid w:val="00673925"/>
    <w:rsid w:val="00682413"/>
    <w:rsid w:val="00684743"/>
    <w:rsid w:val="00684B8E"/>
    <w:rsid w:val="00685779"/>
    <w:rsid w:val="00691130"/>
    <w:rsid w:val="00694F90"/>
    <w:rsid w:val="00695D95"/>
    <w:rsid w:val="00697047"/>
    <w:rsid w:val="006A3A8A"/>
    <w:rsid w:val="006A3AE7"/>
    <w:rsid w:val="006A59CA"/>
    <w:rsid w:val="006A726F"/>
    <w:rsid w:val="006A74EC"/>
    <w:rsid w:val="006A7D1F"/>
    <w:rsid w:val="006B0334"/>
    <w:rsid w:val="006B39DC"/>
    <w:rsid w:val="006B464B"/>
    <w:rsid w:val="006B4A47"/>
    <w:rsid w:val="006C2167"/>
    <w:rsid w:val="006D5247"/>
    <w:rsid w:val="006D652B"/>
    <w:rsid w:val="006F1D58"/>
    <w:rsid w:val="00705D85"/>
    <w:rsid w:val="00710431"/>
    <w:rsid w:val="007129DC"/>
    <w:rsid w:val="007177E2"/>
    <w:rsid w:val="0072159A"/>
    <w:rsid w:val="00727637"/>
    <w:rsid w:val="00727A56"/>
    <w:rsid w:val="00733F37"/>
    <w:rsid w:val="00740A19"/>
    <w:rsid w:val="007452DC"/>
    <w:rsid w:val="0076513D"/>
    <w:rsid w:val="00765E66"/>
    <w:rsid w:val="007676F5"/>
    <w:rsid w:val="00773189"/>
    <w:rsid w:val="00773A29"/>
    <w:rsid w:val="00780500"/>
    <w:rsid w:val="007819A2"/>
    <w:rsid w:val="00782DC9"/>
    <w:rsid w:val="0078518C"/>
    <w:rsid w:val="00791E97"/>
    <w:rsid w:val="007939A2"/>
    <w:rsid w:val="007960F6"/>
    <w:rsid w:val="007A6AE6"/>
    <w:rsid w:val="007B014B"/>
    <w:rsid w:val="007B07CE"/>
    <w:rsid w:val="007B3A9C"/>
    <w:rsid w:val="007C3185"/>
    <w:rsid w:val="007C3339"/>
    <w:rsid w:val="007D18FB"/>
    <w:rsid w:val="007D1987"/>
    <w:rsid w:val="007D1A1D"/>
    <w:rsid w:val="007D31F0"/>
    <w:rsid w:val="007E7D29"/>
    <w:rsid w:val="007F1D2A"/>
    <w:rsid w:val="007F6C6F"/>
    <w:rsid w:val="00800295"/>
    <w:rsid w:val="008031B3"/>
    <w:rsid w:val="0081069E"/>
    <w:rsid w:val="0081232F"/>
    <w:rsid w:val="00812F94"/>
    <w:rsid w:val="008144B8"/>
    <w:rsid w:val="00823FFC"/>
    <w:rsid w:val="00826674"/>
    <w:rsid w:val="00830A52"/>
    <w:rsid w:val="00831FCE"/>
    <w:rsid w:val="00832381"/>
    <w:rsid w:val="00836245"/>
    <w:rsid w:val="00836D79"/>
    <w:rsid w:val="00840A7C"/>
    <w:rsid w:val="00845301"/>
    <w:rsid w:val="008454D3"/>
    <w:rsid w:val="008509D4"/>
    <w:rsid w:val="00860DE5"/>
    <w:rsid w:val="008618EF"/>
    <w:rsid w:val="00864350"/>
    <w:rsid w:val="008759D1"/>
    <w:rsid w:val="00877321"/>
    <w:rsid w:val="00884FE1"/>
    <w:rsid w:val="00885745"/>
    <w:rsid w:val="00886131"/>
    <w:rsid w:val="0089117E"/>
    <w:rsid w:val="008A7DB9"/>
    <w:rsid w:val="008B14CA"/>
    <w:rsid w:val="008B1CA9"/>
    <w:rsid w:val="008B25C5"/>
    <w:rsid w:val="008B2A20"/>
    <w:rsid w:val="008B4D3F"/>
    <w:rsid w:val="008C15D5"/>
    <w:rsid w:val="008C2874"/>
    <w:rsid w:val="008C5085"/>
    <w:rsid w:val="008C79EC"/>
    <w:rsid w:val="008D7965"/>
    <w:rsid w:val="008F0BD0"/>
    <w:rsid w:val="008F0FE9"/>
    <w:rsid w:val="008F6CEE"/>
    <w:rsid w:val="0091133B"/>
    <w:rsid w:val="00914F24"/>
    <w:rsid w:val="00914F80"/>
    <w:rsid w:val="0091717A"/>
    <w:rsid w:val="009216A1"/>
    <w:rsid w:val="009258F8"/>
    <w:rsid w:val="00932B3C"/>
    <w:rsid w:val="00947159"/>
    <w:rsid w:val="00947980"/>
    <w:rsid w:val="00950060"/>
    <w:rsid w:val="00952593"/>
    <w:rsid w:val="00954A9D"/>
    <w:rsid w:val="0095719A"/>
    <w:rsid w:val="00960598"/>
    <w:rsid w:val="0096114B"/>
    <w:rsid w:val="009617F9"/>
    <w:rsid w:val="00966AD8"/>
    <w:rsid w:val="009719AC"/>
    <w:rsid w:val="0097536A"/>
    <w:rsid w:val="009755D7"/>
    <w:rsid w:val="0098005D"/>
    <w:rsid w:val="00983437"/>
    <w:rsid w:val="009848A2"/>
    <w:rsid w:val="00990935"/>
    <w:rsid w:val="0099660D"/>
    <w:rsid w:val="00997E78"/>
    <w:rsid w:val="009A1BC4"/>
    <w:rsid w:val="009A2AFD"/>
    <w:rsid w:val="009A2BFF"/>
    <w:rsid w:val="009A4E4F"/>
    <w:rsid w:val="009A7FC2"/>
    <w:rsid w:val="009B050D"/>
    <w:rsid w:val="009B149A"/>
    <w:rsid w:val="009B1FAF"/>
    <w:rsid w:val="009B6404"/>
    <w:rsid w:val="009C2F42"/>
    <w:rsid w:val="009C3AA4"/>
    <w:rsid w:val="009C57F6"/>
    <w:rsid w:val="009C5A87"/>
    <w:rsid w:val="009D39D3"/>
    <w:rsid w:val="009E1A57"/>
    <w:rsid w:val="009F111B"/>
    <w:rsid w:val="009F13EC"/>
    <w:rsid w:val="009F5107"/>
    <w:rsid w:val="00A023E9"/>
    <w:rsid w:val="00A1457F"/>
    <w:rsid w:val="00A16783"/>
    <w:rsid w:val="00A3209E"/>
    <w:rsid w:val="00A36057"/>
    <w:rsid w:val="00A36162"/>
    <w:rsid w:val="00A40984"/>
    <w:rsid w:val="00A42238"/>
    <w:rsid w:val="00A449C5"/>
    <w:rsid w:val="00A52F13"/>
    <w:rsid w:val="00A542B9"/>
    <w:rsid w:val="00A55433"/>
    <w:rsid w:val="00A55B9E"/>
    <w:rsid w:val="00A72865"/>
    <w:rsid w:val="00A72D83"/>
    <w:rsid w:val="00A732D8"/>
    <w:rsid w:val="00A76EB5"/>
    <w:rsid w:val="00A82F40"/>
    <w:rsid w:val="00A83457"/>
    <w:rsid w:val="00A83ECD"/>
    <w:rsid w:val="00A9450B"/>
    <w:rsid w:val="00A97F37"/>
    <w:rsid w:val="00AA3070"/>
    <w:rsid w:val="00AA6DAE"/>
    <w:rsid w:val="00AA79C8"/>
    <w:rsid w:val="00AA7AC4"/>
    <w:rsid w:val="00AB2B06"/>
    <w:rsid w:val="00AB2F1E"/>
    <w:rsid w:val="00AB5258"/>
    <w:rsid w:val="00AB5E74"/>
    <w:rsid w:val="00AB6AAF"/>
    <w:rsid w:val="00AC3C97"/>
    <w:rsid w:val="00AC41EC"/>
    <w:rsid w:val="00AC4A5A"/>
    <w:rsid w:val="00AD0195"/>
    <w:rsid w:val="00AD7EA0"/>
    <w:rsid w:val="00AE0A5C"/>
    <w:rsid w:val="00AE7829"/>
    <w:rsid w:val="00AF0E1B"/>
    <w:rsid w:val="00AF1883"/>
    <w:rsid w:val="00AF3B41"/>
    <w:rsid w:val="00AF4EAD"/>
    <w:rsid w:val="00AF6182"/>
    <w:rsid w:val="00B03651"/>
    <w:rsid w:val="00B12967"/>
    <w:rsid w:val="00B20173"/>
    <w:rsid w:val="00B20B1F"/>
    <w:rsid w:val="00B2268D"/>
    <w:rsid w:val="00B258DB"/>
    <w:rsid w:val="00B40679"/>
    <w:rsid w:val="00B421C7"/>
    <w:rsid w:val="00B50E7D"/>
    <w:rsid w:val="00B54C58"/>
    <w:rsid w:val="00B57663"/>
    <w:rsid w:val="00B625DD"/>
    <w:rsid w:val="00B62D60"/>
    <w:rsid w:val="00B726A9"/>
    <w:rsid w:val="00B73EA4"/>
    <w:rsid w:val="00B73FB5"/>
    <w:rsid w:val="00B762B3"/>
    <w:rsid w:val="00B80667"/>
    <w:rsid w:val="00B83CE0"/>
    <w:rsid w:val="00B85F21"/>
    <w:rsid w:val="00B8649D"/>
    <w:rsid w:val="00B91EBC"/>
    <w:rsid w:val="00B91F85"/>
    <w:rsid w:val="00B94DD6"/>
    <w:rsid w:val="00B95142"/>
    <w:rsid w:val="00B95D4A"/>
    <w:rsid w:val="00BA0A46"/>
    <w:rsid w:val="00BA0A6E"/>
    <w:rsid w:val="00BA35D9"/>
    <w:rsid w:val="00BA5939"/>
    <w:rsid w:val="00BA793F"/>
    <w:rsid w:val="00BB1FA7"/>
    <w:rsid w:val="00BB648A"/>
    <w:rsid w:val="00BB680C"/>
    <w:rsid w:val="00BB6A36"/>
    <w:rsid w:val="00BC0C4F"/>
    <w:rsid w:val="00BC528B"/>
    <w:rsid w:val="00BC6B6B"/>
    <w:rsid w:val="00BC77D5"/>
    <w:rsid w:val="00BD1200"/>
    <w:rsid w:val="00BD236E"/>
    <w:rsid w:val="00BD2AF4"/>
    <w:rsid w:val="00BD6DA1"/>
    <w:rsid w:val="00BE0980"/>
    <w:rsid w:val="00BE0B8B"/>
    <w:rsid w:val="00BE5CF6"/>
    <w:rsid w:val="00BF015E"/>
    <w:rsid w:val="00BF2C17"/>
    <w:rsid w:val="00BF49E2"/>
    <w:rsid w:val="00C023BD"/>
    <w:rsid w:val="00C069B8"/>
    <w:rsid w:val="00C173FE"/>
    <w:rsid w:val="00C17556"/>
    <w:rsid w:val="00C2423A"/>
    <w:rsid w:val="00C30AAE"/>
    <w:rsid w:val="00C4419A"/>
    <w:rsid w:val="00C45202"/>
    <w:rsid w:val="00C46BF1"/>
    <w:rsid w:val="00C51053"/>
    <w:rsid w:val="00C56AC9"/>
    <w:rsid w:val="00C64B1B"/>
    <w:rsid w:val="00C65B3D"/>
    <w:rsid w:val="00C837D2"/>
    <w:rsid w:val="00C83E2B"/>
    <w:rsid w:val="00C9146C"/>
    <w:rsid w:val="00CA0874"/>
    <w:rsid w:val="00CA371A"/>
    <w:rsid w:val="00CA3D81"/>
    <w:rsid w:val="00CA53C5"/>
    <w:rsid w:val="00CA5B85"/>
    <w:rsid w:val="00CB065A"/>
    <w:rsid w:val="00CB3D64"/>
    <w:rsid w:val="00CB4DD2"/>
    <w:rsid w:val="00CB5D52"/>
    <w:rsid w:val="00CB75FF"/>
    <w:rsid w:val="00CC5EE8"/>
    <w:rsid w:val="00CD1B37"/>
    <w:rsid w:val="00CE2B4E"/>
    <w:rsid w:val="00CE6DB7"/>
    <w:rsid w:val="00CF1C77"/>
    <w:rsid w:val="00CF28E5"/>
    <w:rsid w:val="00CF79AB"/>
    <w:rsid w:val="00D00D76"/>
    <w:rsid w:val="00D06045"/>
    <w:rsid w:val="00D07D45"/>
    <w:rsid w:val="00D11669"/>
    <w:rsid w:val="00D11C92"/>
    <w:rsid w:val="00D13443"/>
    <w:rsid w:val="00D13F1D"/>
    <w:rsid w:val="00D14F8F"/>
    <w:rsid w:val="00D16CF0"/>
    <w:rsid w:val="00D314C3"/>
    <w:rsid w:val="00D31C30"/>
    <w:rsid w:val="00D31D3A"/>
    <w:rsid w:val="00D34C87"/>
    <w:rsid w:val="00D3684C"/>
    <w:rsid w:val="00D37218"/>
    <w:rsid w:val="00D40FEC"/>
    <w:rsid w:val="00D46960"/>
    <w:rsid w:val="00D55F17"/>
    <w:rsid w:val="00D6205E"/>
    <w:rsid w:val="00D6686B"/>
    <w:rsid w:val="00D70A9D"/>
    <w:rsid w:val="00D735D2"/>
    <w:rsid w:val="00D7419E"/>
    <w:rsid w:val="00D7435B"/>
    <w:rsid w:val="00D743C0"/>
    <w:rsid w:val="00D825E2"/>
    <w:rsid w:val="00D83AC4"/>
    <w:rsid w:val="00D87358"/>
    <w:rsid w:val="00D9321F"/>
    <w:rsid w:val="00D943DE"/>
    <w:rsid w:val="00DA17E4"/>
    <w:rsid w:val="00DA2C22"/>
    <w:rsid w:val="00DB21CF"/>
    <w:rsid w:val="00DB502C"/>
    <w:rsid w:val="00DC0AEC"/>
    <w:rsid w:val="00DC2D78"/>
    <w:rsid w:val="00DD3F5B"/>
    <w:rsid w:val="00DD47CD"/>
    <w:rsid w:val="00DD4AFC"/>
    <w:rsid w:val="00DD5B9B"/>
    <w:rsid w:val="00DD603F"/>
    <w:rsid w:val="00DE1A25"/>
    <w:rsid w:val="00DE41D9"/>
    <w:rsid w:val="00DF2B9A"/>
    <w:rsid w:val="00DF3839"/>
    <w:rsid w:val="00DF6FA8"/>
    <w:rsid w:val="00DF703E"/>
    <w:rsid w:val="00E01111"/>
    <w:rsid w:val="00E01C23"/>
    <w:rsid w:val="00E0674D"/>
    <w:rsid w:val="00E072B1"/>
    <w:rsid w:val="00E14C50"/>
    <w:rsid w:val="00E20E95"/>
    <w:rsid w:val="00E22F63"/>
    <w:rsid w:val="00E23919"/>
    <w:rsid w:val="00E30F10"/>
    <w:rsid w:val="00E40A72"/>
    <w:rsid w:val="00E422C1"/>
    <w:rsid w:val="00E46928"/>
    <w:rsid w:val="00E47B56"/>
    <w:rsid w:val="00E52090"/>
    <w:rsid w:val="00E55309"/>
    <w:rsid w:val="00E55390"/>
    <w:rsid w:val="00E6327F"/>
    <w:rsid w:val="00E65395"/>
    <w:rsid w:val="00E77DE2"/>
    <w:rsid w:val="00E805DD"/>
    <w:rsid w:val="00E824DB"/>
    <w:rsid w:val="00E8334F"/>
    <w:rsid w:val="00E8564C"/>
    <w:rsid w:val="00E86695"/>
    <w:rsid w:val="00E8683C"/>
    <w:rsid w:val="00E86959"/>
    <w:rsid w:val="00E91287"/>
    <w:rsid w:val="00E935E5"/>
    <w:rsid w:val="00E94AA4"/>
    <w:rsid w:val="00EA346D"/>
    <w:rsid w:val="00EA59D8"/>
    <w:rsid w:val="00EA7EFB"/>
    <w:rsid w:val="00EB4733"/>
    <w:rsid w:val="00EB4C6E"/>
    <w:rsid w:val="00EB6EE2"/>
    <w:rsid w:val="00EC36CF"/>
    <w:rsid w:val="00EC4E08"/>
    <w:rsid w:val="00ED059E"/>
    <w:rsid w:val="00ED140B"/>
    <w:rsid w:val="00ED15F3"/>
    <w:rsid w:val="00ED2C7A"/>
    <w:rsid w:val="00ED41E1"/>
    <w:rsid w:val="00EE2E32"/>
    <w:rsid w:val="00EE4398"/>
    <w:rsid w:val="00EF39B3"/>
    <w:rsid w:val="00EF47B2"/>
    <w:rsid w:val="00F0076D"/>
    <w:rsid w:val="00F00852"/>
    <w:rsid w:val="00F01FDD"/>
    <w:rsid w:val="00F02E42"/>
    <w:rsid w:val="00F0628B"/>
    <w:rsid w:val="00F10FBE"/>
    <w:rsid w:val="00F11171"/>
    <w:rsid w:val="00F11FC5"/>
    <w:rsid w:val="00F2321E"/>
    <w:rsid w:val="00F23B6D"/>
    <w:rsid w:val="00F2424E"/>
    <w:rsid w:val="00F24990"/>
    <w:rsid w:val="00F30192"/>
    <w:rsid w:val="00F32425"/>
    <w:rsid w:val="00F35EDE"/>
    <w:rsid w:val="00F4126E"/>
    <w:rsid w:val="00F44248"/>
    <w:rsid w:val="00F50E77"/>
    <w:rsid w:val="00F523DE"/>
    <w:rsid w:val="00F6409B"/>
    <w:rsid w:val="00F65F61"/>
    <w:rsid w:val="00F70EC7"/>
    <w:rsid w:val="00F74CA4"/>
    <w:rsid w:val="00F758D5"/>
    <w:rsid w:val="00F81284"/>
    <w:rsid w:val="00F87548"/>
    <w:rsid w:val="00F877F3"/>
    <w:rsid w:val="00F90EAE"/>
    <w:rsid w:val="00F91D6D"/>
    <w:rsid w:val="00F91E14"/>
    <w:rsid w:val="00FA2295"/>
    <w:rsid w:val="00FA497A"/>
    <w:rsid w:val="00FA4E3F"/>
    <w:rsid w:val="00FA5476"/>
    <w:rsid w:val="00FB0135"/>
    <w:rsid w:val="00FB0AB6"/>
    <w:rsid w:val="00FB470A"/>
    <w:rsid w:val="00FB59F4"/>
    <w:rsid w:val="00FB5D5C"/>
    <w:rsid w:val="00FC19AF"/>
    <w:rsid w:val="00FD5018"/>
    <w:rsid w:val="00FD5045"/>
    <w:rsid w:val="00FE13D4"/>
    <w:rsid w:val="00FF1945"/>
    <w:rsid w:val="01A86F75"/>
    <w:rsid w:val="01BC249A"/>
    <w:rsid w:val="01C56A18"/>
    <w:rsid w:val="02297AFA"/>
    <w:rsid w:val="023703AF"/>
    <w:rsid w:val="02AC3E59"/>
    <w:rsid w:val="02BF1D08"/>
    <w:rsid w:val="030C2FF0"/>
    <w:rsid w:val="030F2CE6"/>
    <w:rsid w:val="03167970"/>
    <w:rsid w:val="038323D3"/>
    <w:rsid w:val="039F7B47"/>
    <w:rsid w:val="03F72F26"/>
    <w:rsid w:val="03FA09BE"/>
    <w:rsid w:val="03FB5E46"/>
    <w:rsid w:val="040103E7"/>
    <w:rsid w:val="04436C0B"/>
    <w:rsid w:val="046657AD"/>
    <w:rsid w:val="04776088"/>
    <w:rsid w:val="04AA7061"/>
    <w:rsid w:val="04F97616"/>
    <w:rsid w:val="051C7A24"/>
    <w:rsid w:val="0545478A"/>
    <w:rsid w:val="056A6957"/>
    <w:rsid w:val="059164F7"/>
    <w:rsid w:val="05A97689"/>
    <w:rsid w:val="05D22312"/>
    <w:rsid w:val="05D77B36"/>
    <w:rsid w:val="068063B8"/>
    <w:rsid w:val="06A2436E"/>
    <w:rsid w:val="06BA54C4"/>
    <w:rsid w:val="06C20FDE"/>
    <w:rsid w:val="06C3782C"/>
    <w:rsid w:val="07015184"/>
    <w:rsid w:val="074E5E4D"/>
    <w:rsid w:val="078F4F9A"/>
    <w:rsid w:val="079766BC"/>
    <w:rsid w:val="07DB2536"/>
    <w:rsid w:val="080E081C"/>
    <w:rsid w:val="086434A7"/>
    <w:rsid w:val="086B6512"/>
    <w:rsid w:val="0896088C"/>
    <w:rsid w:val="08CF5ED9"/>
    <w:rsid w:val="08E20120"/>
    <w:rsid w:val="090E0F6E"/>
    <w:rsid w:val="095D0797"/>
    <w:rsid w:val="095D4CAE"/>
    <w:rsid w:val="09E27CC3"/>
    <w:rsid w:val="0A195C1F"/>
    <w:rsid w:val="0A671BCA"/>
    <w:rsid w:val="0A694A8D"/>
    <w:rsid w:val="0AA1093E"/>
    <w:rsid w:val="0B990D2A"/>
    <w:rsid w:val="0BBF09A7"/>
    <w:rsid w:val="0BCE5435"/>
    <w:rsid w:val="0BF9347B"/>
    <w:rsid w:val="0C422B59"/>
    <w:rsid w:val="0C476A83"/>
    <w:rsid w:val="0C49645E"/>
    <w:rsid w:val="0C707D3A"/>
    <w:rsid w:val="0C7F5C97"/>
    <w:rsid w:val="0C9E6C42"/>
    <w:rsid w:val="0CAA6C61"/>
    <w:rsid w:val="0CE80227"/>
    <w:rsid w:val="0CEE2D60"/>
    <w:rsid w:val="0CF4009D"/>
    <w:rsid w:val="0D0352D9"/>
    <w:rsid w:val="0D1158FC"/>
    <w:rsid w:val="0D3D2983"/>
    <w:rsid w:val="0D516DE1"/>
    <w:rsid w:val="0D585E47"/>
    <w:rsid w:val="0E7476AF"/>
    <w:rsid w:val="0E827993"/>
    <w:rsid w:val="0EC51C6C"/>
    <w:rsid w:val="0EE3190A"/>
    <w:rsid w:val="0F0F5662"/>
    <w:rsid w:val="0F2E43B7"/>
    <w:rsid w:val="0F4270AF"/>
    <w:rsid w:val="0F872F2C"/>
    <w:rsid w:val="0F8F1859"/>
    <w:rsid w:val="0F9C024A"/>
    <w:rsid w:val="0FDC39C3"/>
    <w:rsid w:val="0FFB5ED9"/>
    <w:rsid w:val="0FFE454A"/>
    <w:rsid w:val="1090305C"/>
    <w:rsid w:val="10AE362A"/>
    <w:rsid w:val="10D94FCD"/>
    <w:rsid w:val="10E613F3"/>
    <w:rsid w:val="110747DF"/>
    <w:rsid w:val="113A6315"/>
    <w:rsid w:val="114C04A7"/>
    <w:rsid w:val="116F17EB"/>
    <w:rsid w:val="11944F90"/>
    <w:rsid w:val="122971E5"/>
    <w:rsid w:val="12504283"/>
    <w:rsid w:val="1260111A"/>
    <w:rsid w:val="12D57D77"/>
    <w:rsid w:val="12DD25BE"/>
    <w:rsid w:val="12ED1BFE"/>
    <w:rsid w:val="13010AC6"/>
    <w:rsid w:val="132F0E9E"/>
    <w:rsid w:val="13AA4B7A"/>
    <w:rsid w:val="141F16A1"/>
    <w:rsid w:val="1474624F"/>
    <w:rsid w:val="14805FD4"/>
    <w:rsid w:val="14DD3B61"/>
    <w:rsid w:val="14EF728E"/>
    <w:rsid w:val="151A758E"/>
    <w:rsid w:val="152F1ED9"/>
    <w:rsid w:val="157950FF"/>
    <w:rsid w:val="15A124A2"/>
    <w:rsid w:val="15AA6592"/>
    <w:rsid w:val="15B36395"/>
    <w:rsid w:val="15B51753"/>
    <w:rsid w:val="15FE270B"/>
    <w:rsid w:val="163A32E0"/>
    <w:rsid w:val="16B003AC"/>
    <w:rsid w:val="16BC1C19"/>
    <w:rsid w:val="16D73D15"/>
    <w:rsid w:val="16DE7B91"/>
    <w:rsid w:val="16E875E1"/>
    <w:rsid w:val="17065675"/>
    <w:rsid w:val="172C2361"/>
    <w:rsid w:val="17794ABC"/>
    <w:rsid w:val="178A70D6"/>
    <w:rsid w:val="17AE5527"/>
    <w:rsid w:val="17B86FB1"/>
    <w:rsid w:val="182417DF"/>
    <w:rsid w:val="18B2312B"/>
    <w:rsid w:val="18B51E6B"/>
    <w:rsid w:val="18EB2DBB"/>
    <w:rsid w:val="193F2457"/>
    <w:rsid w:val="194B494F"/>
    <w:rsid w:val="197A7537"/>
    <w:rsid w:val="19947BE9"/>
    <w:rsid w:val="19B47CE3"/>
    <w:rsid w:val="1A0D4D83"/>
    <w:rsid w:val="1A466DBD"/>
    <w:rsid w:val="1A753FFE"/>
    <w:rsid w:val="1A8F6856"/>
    <w:rsid w:val="1AB37EEE"/>
    <w:rsid w:val="1B0071E4"/>
    <w:rsid w:val="1B242DC3"/>
    <w:rsid w:val="1B8547FD"/>
    <w:rsid w:val="1BB15E7B"/>
    <w:rsid w:val="1BFF4DF0"/>
    <w:rsid w:val="1C06581A"/>
    <w:rsid w:val="1C094A41"/>
    <w:rsid w:val="1C915B68"/>
    <w:rsid w:val="1CCE2E5E"/>
    <w:rsid w:val="1D0B600A"/>
    <w:rsid w:val="1D0D3BB9"/>
    <w:rsid w:val="1D760770"/>
    <w:rsid w:val="1DA57798"/>
    <w:rsid w:val="1DC93442"/>
    <w:rsid w:val="1DF976C9"/>
    <w:rsid w:val="1E7547E9"/>
    <w:rsid w:val="1E97362F"/>
    <w:rsid w:val="1EE61C9C"/>
    <w:rsid w:val="1EFA3E49"/>
    <w:rsid w:val="1EFF4369"/>
    <w:rsid w:val="1F4339E6"/>
    <w:rsid w:val="1F680179"/>
    <w:rsid w:val="1F8307F2"/>
    <w:rsid w:val="203171C4"/>
    <w:rsid w:val="20366009"/>
    <w:rsid w:val="203F5D95"/>
    <w:rsid w:val="20671B65"/>
    <w:rsid w:val="20C2418F"/>
    <w:rsid w:val="20E3194A"/>
    <w:rsid w:val="20EF54E5"/>
    <w:rsid w:val="20FE1C7B"/>
    <w:rsid w:val="21174FAA"/>
    <w:rsid w:val="2118036E"/>
    <w:rsid w:val="2128299F"/>
    <w:rsid w:val="21312171"/>
    <w:rsid w:val="213F1DF3"/>
    <w:rsid w:val="21477726"/>
    <w:rsid w:val="218423F9"/>
    <w:rsid w:val="21C24052"/>
    <w:rsid w:val="21DF3919"/>
    <w:rsid w:val="22105CEB"/>
    <w:rsid w:val="2237252B"/>
    <w:rsid w:val="2285046C"/>
    <w:rsid w:val="229121BE"/>
    <w:rsid w:val="22EC0651"/>
    <w:rsid w:val="22FD6AFB"/>
    <w:rsid w:val="234A53E7"/>
    <w:rsid w:val="235A4CA6"/>
    <w:rsid w:val="249B1D7C"/>
    <w:rsid w:val="24FA1240"/>
    <w:rsid w:val="251A5E6D"/>
    <w:rsid w:val="253B081B"/>
    <w:rsid w:val="25441F39"/>
    <w:rsid w:val="257632D6"/>
    <w:rsid w:val="25893880"/>
    <w:rsid w:val="258E59DD"/>
    <w:rsid w:val="25D664C0"/>
    <w:rsid w:val="25E05A53"/>
    <w:rsid w:val="25EE5343"/>
    <w:rsid w:val="265B7C9A"/>
    <w:rsid w:val="26761D5F"/>
    <w:rsid w:val="267A57C7"/>
    <w:rsid w:val="26817E91"/>
    <w:rsid w:val="268428AA"/>
    <w:rsid w:val="26AA090E"/>
    <w:rsid w:val="26E81309"/>
    <w:rsid w:val="26FD1BBA"/>
    <w:rsid w:val="270430D2"/>
    <w:rsid w:val="27536553"/>
    <w:rsid w:val="27864608"/>
    <w:rsid w:val="27D31B81"/>
    <w:rsid w:val="27F46C54"/>
    <w:rsid w:val="283732F9"/>
    <w:rsid w:val="28435287"/>
    <w:rsid w:val="287C2410"/>
    <w:rsid w:val="28C049EA"/>
    <w:rsid w:val="28F434A6"/>
    <w:rsid w:val="293710F9"/>
    <w:rsid w:val="29A17B39"/>
    <w:rsid w:val="29C62362"/>
    <w:rsid w:val="2A252D70"/>
    <w:rsid w:val="2A624316"/>
    <w:rsid w:val="2A761395"/>
    <w:rsid w:val="2A7D1611"/>
    <w:rsid w:val="2A9D7742"/>
    <w:rsid w:val="2AB57BE7"/>
    <w:rsid w:val="2AC4132E"/>
    <w:rsid w:val="2AD510B6"/>
    <w:rsid w:val="2ADA42E3"/>
    <w:rsid w:val="2AE14633"/>
    <w:rsid w:val="2AEF2DB4"/>
    <w:rsid w:val="2B0049F0"/>
    <w:rsid w:val="2B0E388C"/>
    <w:rsid w:val="2B2B0803"/>
    <w:rsid w:val="2B6C522D"/>
    <w:rsid w:val="2B7319D4"/>
    <w:rsid w:val="2B7938DE"/>
    <w:rsid w:val="2B7E35E9"/>
    <w:rsid w:val="2BA3136F"/>
    <w:rsid w:val="2C033842"/>
    <w:rsid w:val="2C1602E4"/>
    <w:rsid w:val="2C2475FA"/>
    <w:rsid w:val="2C375F7A"/>
    <w:rsid w:val="2C8F0EA7"/>
    <w:rsid w:val="2CB2381A"/>
    <w:rsid w:val="2CBA42A5"/>
    <w:rsid w:val="2CDC0254"/>
    <w:rsid w:val="2D0A3FA7"/>
    <w:rsid w:val="2D373E47"/>
    <w:rsid w:val="2D411E12"/>
    <w:rsid w:val="2D4448B3"/>
    <w:rsid w:val="2D483AF4"/>
    <w:rsid w:val="2D60377E"/>
    <w:rsid w:val="2DC578FE"/>
    <w:rsid w:val="2DD06700"/>
    <w:rsid w:val="2DFD7B5C"/>
    <w:rsid w:val="2E0C3D03"/>
    <w:rsid w:val="2E3E3B7F"/>
    <w:rsid w:val="2E445797"/>
    <w:rsid w:val="2E864DCE"/>
    <w:rsid w:val="2E9E6BD6"/>
    <w:rsid w:val="2EB11B49"/>
    <w:rsid w:val="2EC64B5A"/>
    <w:rsid w:val="2ECE4FDA"/>
    <w:rsid w:val="2ED87B40"/>
    <w:rsid w:val="2EE814E3"/>
    <w:rsid w:val="2EEA4CFC"/>
    <w:rsid w:val="2EEA7961"/>
    <w:rsid w:val="2F0F2E7D"/>
    <w:rsid w:val="2F15517C"/>
    <w:rsid w:val="2F1D677A"/>
    <w:rsid w:val="2F300E03"/>
    <w:rsid w:val="2F377B90"/>
    <w:rsid w:val="2F3E2C7D"/>
    <w:rsid w:val="2F7771F9"/>
    <w:rsid w:val="2F8159CE"/>
    <w:rsid w:val="2FBE2364"/>
    <w:rsid w:val="2FCE0ECA"/>
    <w:rsid w:val="2FDC3653"/>
    <w:rsid w:val="301A2532"/>
    <w:rsid w:val="30232107"/>
    <w:rsid w:val="30984245"/>
    <w:rsid w:val="30DA3BCD"/>
    <w:rsid w:val="30DB3A35"/>
    <w:rsid w:val="30EE2D39"/>
    <w:rsid w:val="312100DD"/>
    <w:rsid w:val="312E1520"/>
    <w:rsid w:val="31970912"/>
    <w:rsid w:val="31A20B5F"/>
    <w:rsid w:val="31B31B4F"/>
    <w:rsid w:val="32284440"/>
    <w:rsid w:val="324B6061"/>
    <w:rsid w:val="325856E2"/>
    <w:rsid w:val="325C5F65"/>
    <w:rsid w:val="327B32CB"/>
    <w:rsid w:val="328C6A6A"/>
    <w:rsid w:val="329311E8"/>
    <w:rsid w:val="3297178C"/>
    <w:rsid w:val="32E65B1A"/>
    <w:rsid w:val="330A7969"/>
    <w:rsid w:val="33B17F6A"/>
    <w:rsid w:val="33C22F6A"/>
    <w:rsid w:val="33CA6C50"/>
    <w:rsid w:val="342072F8"/>
    <w:rsid w:val="348C753C"/>
    <w:rsid w:val="349F1B61"/>
    <w:rsid w:val="35090A25"/>
    <w:rsid w:val="35125C75"/>
    <w:rsid w:val="359A5BC1"/>
    <w:rsid w:val="35EA3F8E"/>
    <w:rsid w:val="35FC56A1"/>
    <w:rsid w:val="36A7258F"/>
    <w:rsid w:val="36D14B07"/>
    <w:rsid w:val="373D099A"/>
    <w:rsid w:val="37CE5784"/>
    <w:rsid w:val="37DD5397"/>
    <w:rsid w:val="381F57EC"/>
    <w:rsid w:val="382626DA"/>
    <w:rsid w:val="38333699"/>
    <w:rsid w:val="385E5A15"/>
    <w:rsid w:val="38A56269"/>
    <w:rsid w:val="38E15F1D"/>
    <w:rsid w:val="39031C24"/>
    <w:rsid w:val="39205782"/>
    <w:rsid w:val="39443030"/>
    <w:rsid w:val="394E4794"/>
    <w:rsid w:val="399C1237"/>
    <w:rsid w:val="39A4171D"/>
    <w:rsid w:val="3A10210A"/>
    <w:rsid w:val="3A380F54"/>
    <w:rsid w:val="3A6D6DA7"/>
    <w:rsid w:val="3AC90DD5"/>
    <w:rsid w:val="3ACE3A14"/>
    <w:rsid w:val="3AD57A93"/>
    <w:rsid w:val="3AD628A1"/>
    <w:rsid w:val="3B074D8E"/>
    <w:rsid w:val="3B135379"/>
    <w:rsid w:val="3B2A0F7D"/>
    <w:rsid w:val="3B381919"/>
    <w:rsid w:val="3B3A303A"/>
    <w:rsid w:val="3B48043A"/>
    <w:rsid w:val="3B874AA9"/>
    <w:rsid w:val="3BF07952"/>
    <w:rsid w:val="3BFB3656"/>
    <w:rsid w:val="3C01149D"/>
    <w:rsid w:val="3C0B453D"/>
    <w:rsid w:val="3C102C2A"/>
    <w:rsid w:val="3C1F4F0B"/>
    <w:rsid w:val="3C2D6464"/>
    <w:rsid w:val="3C606F86"/>
    <w:rsid w:val="3C624734"/>
    <w:rsid w:val="3C914B9D"/>
    <w:rsid w:val="3CB03869"/>
    <w:rsid w:val="3CB1566E"/>
    <w:rsid w:val="3D476D34"/>
    <w:rsid w:val="3D484890"/>
    <w:rsid w:val="3D605266"/>
    <w:rsid w:val="3D6E6EA7"/>
    <w:rsid w:val="3D765FB2"/>
    <w:rsid w:val="3D9E717A"/>
    <w:rsid w:val="3DFB3E0E"/>
    <w:rsid w:val="3E220C59"/>
    <w:rsid w:val="3E255C01"/>
    <w:rsid w:val="3E3F35C3"/>
    <w:rsid w:val="3E494107"/>
    <w:rsid w:val="3E7D19CD"/>
    <w:rsid w:val="3E8E1B2A"/>
    <w:rsid w:val="3F09196A"/>
    <w:rsid w:val="3F1244A1"/>
    <w:rsid w:val="3F2006FA"/>
    <w:rsid w:val="3F532EC1"/>
    <w:rsid w:val="3FDC451E"/>
    <w:rsid w:val="3FF762AF"/>
    <w:rsid w:val="40050E49"/>
    <w:rsid w:val="40197335"/>
    <w:rsid w:val="403F4BDA"/>
    <w:rsid w:val="409501E8"/>
    <w:rsid w:val="40EB2F11"/>
    <w:rsid w:val="414C5861"/>
    <w:rsid w:val="414F0FBF"/>
    <w:rsid w:val="415A7A9A"/>
    <w:rsid w:val="417E695E"/>
    <w:rsid w:val="41B55979"/>
    <w:rsid w:val="41C72CA6"/>
    <w:rsid w:val="41D852BC"/>
    <w:rsid w:val="42450FD8"/>
    <w:rsid w:val="425C5CCA"/>
    <w:rsid w:val="429926D2"/>
    <w:rsid w:val="42C46F45"/>
    <w:rsid w:val="42C667F7"/>
    <w:rsid w:val="42FA3846"/>
    <w:rsid w:val="432850A6"/>
    <w:rsid w:val="43415B03"/>
    <w:rsid w:val="43574BF7"/>
    <w:rsid w:val="43685B14"/>
    <w:rsid w:val="4378246C"/>
    <w:rsid w:val="43B84329"/>
    <w:rsid w:val="43BC0209"/>
    <w:rsid w:val="43BE6733"/>
    <w:rsid w:val="43CB7A2B"/>
    <w:rsid w:val="43CD25D4"/>
    <w:rsid w:val="44323ABD"/>
    <w:rsid w:val="449173E0"/>
    <w:rsid w:val="44C06D59"/>
    <w:rsid w:val="44DF60F7"/>
    <w:rsid w:val="44E80768"/>
    <w:rsid w:val="450C7A86"/>
    <w:rsid w:val="455C6B0D"/>
    <w:rsid w:val="4591449F"/>
    <w:rsid w:val="45DC1812"/>
    <w:rsid w:val="45DE6EEC"/>
    <w:rsid w:val="460348D1"/>
    <w:rsid w:val="46283F95"/>
    <w:rsid w:val="46486777"/>
    <w:rsid w:val="46777892"/>
    <w:rsid w:val="469039C8"/>
    <w:rsid w:val="46C84F30"/>
    <w:rsid w:val="46F733F0"/>
    <w:rsid w:val="46FF6CC1"/>
    <w:rsid w:val="47035D6E"/>
    <w:rsid w:val="474C7916"/>
    <w:rsid w:val="474F176D"/>
    <w:rsid w:val="47594FFE"/>
    <w:rsid w:val="478A4A7F"/>
    <w:rsid w:val="47A059B5"/>
    <w:rsid w:val="47D73FA0"/>
    <w:rsid w:val="47EB386F"/>
    <w:rsid w:val="48042BC0"/>
    <w:rsid w:val="481515C0"/>
    <w:rsid w:val="4962392D"/>
    <w:rsid w:val="49A05190"/>
    <w:rsid w:val="49DB380F"/>
    <w:rsid w:val="49FE1F7F"/>
    <w:rsid w:val="4A1D1614"/>
    <w:rsid w:val="4A3C07A8"/>
    <w:rsid w:val="4A4213E1"/>
    <w:rsid w:val="4A773A89"/>
    <w:rsid w:val="4A887DD5"/>
    <w:rsid w:val="4A9D7BDE"/>
    <w:rsid w:val="4AAC78A7"/>
    <w:rsid w:val="4AB90AA7"/>
    <w:rsid w:val="4AE3266C"/>
    <w:rsid w:val="4AEA4235"/>
    <w:rsid w:val="4B6D7F5F"/>
    <w:rsid w:val="4BA27C60"/>
    <w:rsid w:val="4BD31218"/>
    <w:rsid w:val="4C1208DA"/>
    <w:rsid w:val="4C2A65CA"/>
    <w:rsid w:val="4C55613E"/>
    <w:rsid w:val="4C6939FA"/>
    <w:rsid w:val="4CA82131"/>
    <w:rsid w:val="4CB571EA"/>
    <w:rsid w:val="4CE13531"/>
    <w:rsid w:val="4CEB7FED"/>
    <w:rsid w:val="4CF26F37"/>
    <w:rsid w:val="4D005889"/>
    <w:rsid w:val="4D2E7929"/>
    <w:rsid w:val="4D3420FA"/>
    <w:rsid w:val="4DCA0CB8"/>
    <w:rsid w:val="4DCE7009"/>
    <w:rsid w:val="4E63367A"/>
    <w:rsid w:val="4E65355A"/>
    <w:rsid w:val="4EB87A5C"/>
    <w:rsid w:val="4EE4617A"/>
    <w:rsid w:val="4EFB5AE9"/>
    <w:rsid w:val="4F164405"/>
    <w:rsid w:val="4F2946F0"/>
    <w:rsid w:val="4F4E60F4"/>
    <w:rsid w:val="4F915375"/>
    <w:rsid w:val="4FB5406C"/>
    <w:rsid w:val="4FCD4C3E"/>
    <w:rsid w:val="50560DE9"/>
    <w:rsid w:val="50670A1A"/>
    <w:rsid w:val="507D0499"/>
    <w:rsid w:val="50BD624C"/>
    <w:rsid w:val="514E68BB"/>
    <w:rsid w:val="517F4BC4"/>
    <w:rsid w:val="51E000E1"/>
    <w:rsid w:val="51E47EA7"/>
    <w:rsid w:val="52291D63"/>
    <w:rsid w:val="525075EE"/>
    <w:rsid w:val="52547226"/>
    <w:rsid w:val="527C1B48"/>
    <w:rsid w:val="52A9326E"/>
    <w:rsid w:val="52B24AD1"/>
    <w:rsid w:val="53331C8C"/>
    <w:rsid w:val="533377F5"/>
    <w:rsid w:val="53420DCF"/>
    <w:rsid w:val="53CE5397"/>
    <w:rsid w:val="53CF39F7"/>
    <w:rsid w:val="541B3D17"/>
    <w:rsid w:val="54544B02"/>
    <w:rsid w:val="545D1147"/>
    <w:rsid w:val="54612FF9"/>
    <w:rsid w:val="5462237E"/>
    <w:rsid w:val="54710045"/>
    <w:rsid w:val="54A4666B"/>
    <w:rsid w:val="54CC7BFF"/>
    <w:rsid w:val="55194CA2"/>
    <w:rsid w:val="554867E0"/>
    <w:rsid w:val="55597880"/>
    <w:rsid w:val="55646662"/>
    <w:rsid w:val="55660120"/>
    <w:rsid w:val="560476F4"/>
    <w:rsid w:val="564238BF"/>
    <w:rsid w:val="56466C8F"/>
    <w:rsid w:val="564B3C7E"/>
    <w:rsid w:val="56522CC6"/>
    <w:rsid w:val="566F2D41"/>
    <w:rsid w:val="56A60ACB"/>
    <w:rsid w:val="56A87CBD"/>
    <w:rsid w:val="56AB799A"/>
    <w:rsid w:val="56AF05DF"/>
    <w:rsid w:val="571E043C"/>
    <w:rsid w:val="573477AA"/>
    <w:rsid w:val="5743615B"/>
    <w:rsid w:val="5777F1FC"/>
    <w:rsid w:val="57A56C58"/>
    <w:rsid w:val="57AD30CF"/>
    <w:rsid w:val="57BE14B9"/>
    <w:rsid w:val="57C2650F"/>
    <w:rsid w:val="57C3320F"/>
    <w:rsid w:val="57FE0BD2"/>
    <w:rsid w:val="582359B1"/>
    <w:rsid w:val="586F4040"/>
    <w:rsid w:val="58716810"/>
    <w:rsid w:val="5875128A"/>
    <w:rsid w:val="58C344FF"/>
    <w:rsid w:val="58DB6CD4"/>
    <w:rsid w:val="597304F1"/>
    <w:rsid w:val="59883724"/>
    <w:rsid w:val="59C21970"/>
    <w:rsid w:val="59C81890"/>
    <w:rsid w:val="59DB4E4A"/>
    <w:rsid w:val="5A1631D9"/>
    <w:rsid w:val="5A490530"/>
    <w:rsid w:val="5AB20948"/>
    <w:rsid w:val="5AC3625F"/>
    <w:rsid w:val="5B74650D"/>
    <w:rsid w:val="5B9E55DE"/>
    <w:rsid w:val="5C394E4E"/>
    <w:rsid w:val="5C4D3DB5"/>
    <w:rsid w:val="5C546E1E"/>
    <w:rsid w:val="5C8B5E09"/>
    <w:rsid w:val="5CA73892"/>
    <w:rsid w:val="5CAF0114"/>
    <w:rsid w:val="5CD37AFA"/>
    <w:rsid w:val="5CF3512A"/>
    <w:rsid w:val="5D4F0619"/>
    <w:rsid w:val="5D8C4E0A"/>
    <w:rsid w:val="5DEA4F2D"/>
    <w:rsid w:val="5E657300"/>
    <w:rsid w:val="5E6F0AF5"/>
    <w:rsid w:val="5EBE23F5"/>
    <w:rsid w:val="5F180EB5"/>
    <w:rsid w:val="5F214CFC"/>
    <w:rsid w:val="5F70591A"/>
    <w:rsid w:val="5F9E715F"/>
    <w:rsid w:val="5FA34174"/>
    <w:rsid w:val="5FAD3742"/>
    <w:rsid w:val="600B2F95"/>
    <w:rsid w:val="601B4F19"/>
    <w:rsid w:val="605D6073"/>
    <w:rsid w:val="60A06A70"/>
    <w:rsid w:val="60C56EFB"/>
    <w:rsid w:val="61025920"/>
    <w:rsid w:val="610440EB"/>
    <w:rsid w:val="611250DA"/>
    <w:rsid w:val="61181CCC"/>
    <w:rsid w:val="613C60CD"/>
    <w:rsid w:val="61B2747F"/>
    <w:rsid w:val="61BA123D"/>
    <w:rsid w:val="61C4201A"/>
    <w:rsid w:val="621F1A2C"/>
    <w:rsid w:val="62224681"/>
    <w:rsid w:val="62356A2C"/>
    <w:rsid w:val="626B5DEF"/>
    <w:rsid w:val="627774E0"/>
    <w:rsid w:val="627875F1"/>
    <w:rsid w:val="628E6084"/>
    <w:rsid w:val="62A96AD4"/>
    <w:rsid w:val="62B25944"/>
    <w:rsid w:val="62E908F6"/>
    <w:rsid w:val="63A020E1"/>
    <w:rsid w:val="63BF4DB2"/>
    <w:rsid w:val="641414C0"/>
    <w:rsid w:val="647C167A"/>
    <w:rsid w:val="64837092"/>
    <w:rsid w:val="64886224"/>
    <w:rsid w:val="64B60848"/>
    <w:rsid w:val="64B825CD"/>
    <w:rsid w:val="64F374D3"/>
    <w:rsid w:val="654304E6"/>
    <w:rsid w:val="65486743"/>
    <w:rsid w:val="65663E12"/>
    <w:rsid w:val="65806910"/>
    <w:rsid w:val="65FD31D6"/>
    <w:rsid w:val="6635429A"/>
    <w:rsid w:val="6639739F"/>
    <w:rsid w:val="664551B6"/>
    <w:rsid w:val="66670D46"/>
    <w:rsid w:val="67686B92"/>
    <w:rsid w:val="67697FE5"/>
    <w:rsid w:val="678918D9"/>
    <w:rsid w:val="679B3764"/>
    <w:rsid w:val="67BC4FA6"/>
    <w:rsid w:val="67C93F37"/>
    <w:rsid w:val="681900A2"/>
    <w:rsid w:val="68382B41"/>
    <w:rsid w:val="68F63074"/>
    <w:rsid w:val="695127D0"/>
    <w:rsid w:val="6957391C"/>
    <w:rsid w:val="69796AAC"/>
    <w:rsid w:val="69876AB8"/>
    <w:rsid w:val="69FB0F43"/>
    <w:rsid w:val="6A0E3425"/>
    <w:rsid w:val="6A752434"/>
    <w:rsid w:val="6A7B457D"/>
    <w:rsid w:val="6B1B67B3"/>
    <w:rsid w:val="6B265A2F"/>
    <w:rsid w:val="6BAC2007"/>
    <w:rsid w:val="6C0235B2"/>
    <w:rsid w:val="6C1D5873"/>
    <w:rsid w:val="6C26471C"/>
    <w:rsid w:val="6C29113A"/>
    <w:rsid w:val="6C3511EF"/>
    <w:rsid w:val="6C353FEF"/>
    <w:rsid w:val="6C533408"/>
    <w:rsid w:val="6C8163CC"/>
    <w:rsid w:val="6CD032D5"/>
    <w:rsid w:val="6CEC6C65"/>
    <w:rsid w:val="6D357DB9"/>
    <w:rsid w:val="6D3E4587"/>
    <w:rsid w:val="6D552011"/>
    <w:rsid w:val="6D991A45"/>
    <w:rsid w:val="6D9E05AC"/>
    <w:rsid w:val="6DFB65DD"/>
    <w:rsid w:val="6E0E4627"/>
    <w:rsid w:val="6E333EEB"/>
    <w:rsid w:val="6E5974AE"/>
    <w:rsid w:val="6E5A0F07"/>
    <w:rsid w:val="6F4403C7"/>
    <w:rsid w:val="6F503036"/>
    <w:rsid w:val="6F670725"/>
    <w:rsid w:val="6F9A54ED"/>
    <w:rsid w:val="6FF700F0"/>
    <w:rsid w:val="6FFD6B93"/>
    <w:rsid w:val="705F3B9E"/>
    <w:rsid w:val="7091206C"/>
    <w:rsid w:val="70CB3294"/>
    <w:rsid w:val="70E64A50"/>
    <w:rsid w:val="70FB40B9"/>
    <w:rsid w:val="711461F7"/>
    <w:rsid w:val="71195D82"/>
    <w:rsid w:val="713971B8"/>
    <w:rsid w:val="713B6345"/>
    <w:rsid w:val="71627A85"/>
    <w:rsid w:val="71A5338F"/>
    <w:rsid w:val="71DD22F7"/>
    <w:rsid w:val="71F7681F"/>
    <w:rsid w:val="720F4C9F"/>
    <w:rsid w:val="7236277D"/>
    <w:rsid w:val="724E2F94"/>
    <w:rsid w:val="72663EBE"/>
    <w:rsid w:val="72775B43"/>
    <w:rsid w:val="72E10006"/>
    <w:rsid w:val="730317BE"/>
    <w:rsid w:val="731634DF"/>
    <w:rsid w:val="731E664B"/>
    <w:rsid w:val="73211CBD"/>
    <w:rsid w:val="73514FF8"/>
    <w:rsid w:val="738D3E07"/>
    <w:rsid w:val="739A134F"/>
    <w:rsid w:val="73A051F4"/>
    <w:rsid w:val="73D145AA"/>
    <w:rsid w:val="740734C1"/>
    <w:rsid w:val="74135EB4"/>
    <w:rsid w:val="74215542"/>
    <w:rsid w:val="749347D2"/>
    <w:rsid w:val="75032589"/>
    <w:rsid w:val="751F29F5"/>
    <w:rsid w:val="752836C2"/>
    <w:rsid w:val="758E6836"/>
    <w:rsid w:val="75DB71C7"/>
    <w:rsid w:val="75EA4011"/>
    <w:rsid w:val="762B0E62"/>
    <w:rsid w:val="76696765"/>
    <w:rsid w:val="76F41B18"/>
    <w:rsid w:val="771D0062"/>
    <w:rsid w:val="77234781"/>
    <w:rsid w:val="77255FFA"/>
    <w:rsid w:val="77264721"/>
    <w:rsid w:val="773161EA"/>
    <w:rsid w:val="77386B89"/>
    <w:rsid w:val="774E7E0B"/>
    <w:rsid w:val="776E1280"/>
    <w:rsid w:val="77841DDD"/>
    <w:rsid w:val="77B640CA"/>
    <w:rsid w:val="77B72A0C"/>
    <w:rsid w:val="77E349A0"/>
    <w:rsid w:val="781C021C"/>
    <w:rsid w:val="785B4400"/>
    <w:rsid w:val="78664A02"/>
    <w:rsid w:val="78A64125"/>
    <w:rsid w:val="78EE584F"/>
    <w:rsid w:val="79210837"/>
    <w:rsid w:val="799A648F"/>
    <w:rsid w:val="79C7067A"/>
    <w:rsid w:val="79CE4923"/>
    <w:rsid w:val="7A1A51A5"/>
    <w:rsid w:val="7A1C773B"/>
    <w:rsid w:val="7A2A3B77"/>
    <w:rsid w:val="7A3F161D"/>
    <w:rsid w:val="7A4515A8"/>
    <w:rsid w:val="7ACE7785"/>
    <w:rsid w:val="7B4D0FEC"/>
    <w:rsid w:val="7B89373C"/>
    <w:rsid w:val="7B9362B8"/>
    <w:rsid w:val="7BB77A7E"/>
    <w:rsid w:val="7C5E1373"/>
    <w:rsid w:val="7CDF626C"/>
    <w:rsid w:val="7D564FB1"/>
    <w:rsid w:val="7D653F46"/>
    <w:rsid w:val="7D7B4500"/>
    <w:rsid w:val="7DBD7B29"/>
    <w:rsid w:val="7E0026E9"/>
    <w:rsid w:val="7E824121"/>
    <w:rsid w:val="7E837D82"/>
    <w:rsid w:val="7ED1296E"/>
    <w:rsid w:val="7F312B78"/>
    <w:rsid w:val="7F340D6E"/>
    <w:rsid w:val="7F3C3DFD"/>
    <w:rsid w:val="7F9027B0"/>
    <w:rsid w:val="BEBF3AA4"/>
    <w:rsid w:val="DBBD6379"/>
    <w:rsid w:val="DFE7AF0A"/>
    <w:rsid w:val="EFEB3A7D"/>
    <w:rsid w:val="F89591A0"/>
    <w:rsid w:val="FBF6D4FA"/>
    <w:rsid w:val="FFFD57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jc w:val="center"/>
      <w:outlineLvl w:val="0"/>
    </w:pPr>
    <w:rPr>
      <w:rFonts w:eastAsia="仿宋_GB2312"/>
      <w:sz w:val="30"/>
      <w:szCs w:val="20"/>
    </w:rPr>
  </w:style>
  <w:style w:type="paragraph" w:styleId="3">
    <w:name w:val="heading 2"/>
    <w:basedOn w:val="1"/>
    <w:next w:val="1"/>
    <w:link w:val="27"/>
    <w:qFormat/>
    <w:uiPriority w:val="0"/>
    <w:pPr>
      <w:keepNext/>
      <w:jc w:val="center"/>
      <w:outlineLvl w:val="1"/>
    </w:pPr>
    <w:rPr>
      <w:rFonts w:eastAsia="仿宋_GB2312"/>
      <w:sz w:val="28"/>
      <w:szCs w:val="20"/>
    </w:rPr>
  </w:style>
  <w:style w:type="paragraph" w:styleId="4">
    <w:name w:val="heading 3"/>
    <w:basedOn w:val="1"/>
    <w:next w:val="1"/>
    <w:qFormat/>
    <w:uiPriority w:val="99"/>
    <w:pPr>
      <w:keepNext/>
      <w:keepLines/>
      <w:spacing w:before="260" w:after="260" w:line="413" w:lineRule="auto"/>
      <w:outlineLvl w:val="2"/>
    </w:pPr>
    <w:rPr>
      <w:rFonts w:ascii="Calibri" w:hAnsi="Calibri"/>
      <w:b/>
      <w:sz w:val="32"/>
    </w:rPr>
  </w:style>
  <w:style w:type="paragraph" w:styleId="5">
    <w:name w:val="heading 4"/>
    <w:basedOn w:val="1"/>
    <w:next w:val="1"/>
    <w:qFormat/>
    <w:uiPriority w:val="0"/>
    <w:pPr>
      <w:widowControl/>
      <w:numPr>
        <w:ilvl w:val="3"/>
        <w:numId w:val="1"/>
      </w:numPr>
      <w:tabs>
        <w:tab w:val="left" w:pos="567"/>
      </w:tabs>
      <w:spacing w:after="240"/>
      <w:ind w:left="1134" w:hanging="567"/>
      <w:jc w:val="left"/>
      <w:outlineLvl w:val="3"/>
    </w:pPr>
    <w:rPr>
      <w:rFonts w:ascii="Arial" w:hAnsi="Arial" w:eastAsia="楷体_GB2312" w:cs="Arial"/>
      <w:color w:val="000000"/>
      <w:kern w:val="0"/>
      <w:sz w:val="20"/>
      <w:lang w:eastAsia="en-US"/>
    </w:rPr>
  </w:style>
  <w:style w:type="paragraph" w:styleId="6">
    <w:name w:val="heading 7"/>
    <w:basedOn w:val="1"/>
    <w:next w:val="1"/>
    <w:qFormat/>
    <w:uiPriority w:val="1"/>
    <w:pPr>
      <w:spacing w:before="54"/>
      <w:ind w:left="740"/>
      <w:outlineLvl w:val="6"/>
    </w:pPr>
    <w:rPr>
      <w:b/>
      <w:bCs/>
      <w:sz w:val="32"/>
      <w:szCs w:val="32"/>
    </w:rPr>
  </w:style>
  <w:style w:type="paragraph" w:styleId="7">
    <w:name w:val="heading 8"/>
    <w:basedOn w:val="1"/>
    <w:next w:val="1"/>
    <w:qFormat/>
    <w:uiPriority w:val="1"/>
    <w:pPr>
      <w:spacing w:before="54"/>
      <w:ind w:right="280"/>
      <w:jc w:val="center"/>
      <w:outlineLvl w:val="7"/>
    </w:pPr>
    <w:rPr>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99"/>
    <w:pPr>
      <w:ind w:firstLine="420" w:firstLineChars="200"/>
    </w:pPr>
  </w:style>
  <w:style w:type="paragraph" w:styleId="9">
    <w:name w:val="annotation text"/>
    <w:basedOn w:val="1"/>
    <w:semiHidden/>
    <w:unhideWhenUsed/>
    <w:qFormat/>
    <w:uiPriority w:val="99"/>
    <w:pPr>
      <w:jc w:val="left"/>
    </w:pPr>
  </w:style>
  <w:style w:type="paragraph" w:styleId="10">
    <w:name w:val="Body Text"/>
    <w:basedOn w:val="1"/>
    <w:next w:val="1"/>
    <w:link w:val="32"/>
    <w:qFormat/>
    <w:uiPriority w:val="0"/>
    <w:pPr>
      <w:jc w:val="center"/>
    </w:pPr>
    <w:rPr>
      <w:rFonts w:ascii="仿宋_GB2312"/>
      <w:b/>
      <w:bCs/>
      <w:sz w:val="40"/>
    </w:rPr>
  </w:style>
  <w:style w:type="paragraph" w:styleId="11">
    <w:name w:val="Plain Text"/>
    <w:basedOn w:val="1"/>
    <w:qFormat/>
    <w:uiPriority w:val="0"/>
    <w:rPr>
      <w:rFonts w:ascii="宋体" w:hAnsi="Courier New"/>
      <w:sz w:val="21"/>
    </w:rPr>
  </w:style>
  <w:style w:type="paragraph" w:styleId="12">
    <w:name w:val="Date"/>
    <w:basedOn w:val="1"/>
    <w:next w:val="1"/>
    <w:link w:val="29"/>
    <w:unhideWhenUsed/>
    <w:qFormat/>
    <w:uiPriority w:val="99"/>
    <w:pPr>
      <w:ind w:left="100" w:leftChars="2500"/>
    </w:pPr>
  </w:style>
  <w:style w:type="paragraph" w:styleId="13">
    <w:name w:val="Balloon Text"/>
    <w:basedOn w:val="1"/>
    <w:link w:val="33"/>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10"/>
    <w:next w:val="1"/>
    <w:qFormat/>
    <w:uiPriority w:val="0"/>
    <w:pPr>
      <w:spacing w:after="120"/>
      <w:ind w:firstLine="420" w:firstLineChars="100"/>
    </w:pPr>
    <w:rPr>
      <w:rFonts w:eastAsia="宋体"/>
      <w:sz w:val="21"/>
    </w:rPr>
  </w:style>
  <w:style w:type="table" w:styleId="21">
    <w:name w:val="Table Grid"/>
    <w:basedOn w:val="2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semiHidden/>
    <w:unhideWhenUsed/>
    <w:qFormat/>
    <w:uiPriority w:val="99"/>
    <w:rPr>
      <w:color w:val="0000FF"/>
      <w:u w:val="single"/>
    </w:rPr>
  </w:style>
  <w:style w:type="paragraph" w:customStyle="1" w:styleId="2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5">
    <w:name w:val="无间隔1"/>
    <w:qFormat/>
    <w:uiPriority w:val="1"/>
    <w:pPr>
      <w:jc w:val="both"/>
    </w:pPr>
    <w:rPr>
      <w:rFonts w:ascii="Times New Roman" w:hAnsi="Times New Roman" w:eastAsia="Times New Roman" w:cs="Times New Roman"/>
      <w:lang w:val="en-US" w:eastAsia="zh-CN" w:bidi="ar-SA"/>
    </w:rPr>
  </w:style>
  <w:style w:type="character" w:customStyle="1" w:styleId="26">
    <w:name w:val="标题 1 Char"/>
    <w:basedOn w:val="22"/>
    <w:link w:val="2"/>
    <w:qFormat/>
    <w:uiPriority w:val="0"/>
    <w:rPr>
      <w:rFonts w:eastAsia="仿宋_GB2312"/>
      <w:kern w:val="2"/>
      <w:sz w:val="30"/>
    </w:rPr>
  </w:style>
  <w:style w:type="character" w:customStyle="1" w:styleId="27">
    <w:name w:val="标题 2 Char"/>
    <w:basedOn w:val="22"/>
    <w:link w:val="3"/>
    <w:qFormat/>
    <w:uiPriority w:val="0"/>
    <w:rPr>
      <w:rFonts w:eastAsia="仿宋_GB2312"/>
      <w:kern w:val="2"/>
      <w:sz w:val="28"/>
    </w:rPr>
  </w:style>
  <w:style w:type="paragraph" w:customStyle="1" w:styleId="28">
    <w:name w:val="列出段落1"/>
    <w:basedOn w:val="1"/>
    <w:qFormat/>
    <w:uiPriority w:val="34"/>
    <w:pPr>
      <w:ind w:firstLine="420" w:firstLineChars="200"/>
    </w:pPr>
  </w:style>
  <w:style w:type="character" w:customStyle="1" w:styleId="29">
    <w:name w:val="日期 Char"/>
    <w:basedOn w:val="22"/>
    <w:link w:val="12"/>
    <w:semiHidden/>
    <w:qFormat/>
    <w:uiPriority w:val="99"/>
    <w:rPr>
      <w:kern w:val="2"/>
      <w:sz w:val="21"/>
      <w:szCs w:val="24"/>
    </w:rPr>
  </w:style>
  <w:style w:type="character" w:customStyle="1" w:styleId="30">
    <w:name w:val="页眉 Char"/>
    <w:basedOn w:val="22"/>
    <w:link w:val="15"/>
    <w:semiHidden/>
    <w:qFormat/>
    <w:uiPriority w:val="99"/>
    <w:rPr>
      <w:kern w:val="2"/>
      <w:sz w:val="18"/>
      <w:szCs w:val="18"/>
    </w:rPr>
  </w:style>
  <w:style w:type="character" w:customStyle="1" w:styleId="31">
    <w:name w:val="页脚 Char"/>
    <w:basedOn w:val="22"/>
    <w:link w:val="14"/>
    <w:qFormat/>
    <w:uiPriority w:val="99"/>
    <w:rPr>
      <w:kern w:val="2"/>
      <w:sz w:val="18"/>
      <w:szCs w:val="18"/>
    </w:rPr>
  </w:style>
  <w:style w:type="character" w:customStyle="1" w:styleId="32">
    <w:name w:val="正文文本 Char"/>
    <w:basedOn w:val="22"/>
    <w:link w:val="10"/>
    <w:qFormat/>
    <w:uiPriority w:val="0"/>
    <w:rPr>
      <w:rFonts w:ascii="仿宋_GB2312"/>
      <w:b/>
      <w:bCs/>
      <w:kern w:val="2"/>
      <w:sz w:val="40"/>
      <w:szCs w:val="24"/>
    </w:rPr>
  </w:style>
  <w:style w:type="character" w:customStyle="1" w:styleId="33">
    <w:name w:val="批注框文本 Char"/>
    <w:basedOn w:val="22"/>
    <w:link w:val="13"/>
    <w:semiHidden/>
    <w:qFormat/>
    <w:uiPriority w:val="99"/>
    <w:rPr>
      <w:kern w:val="2"/>
      <w:sz w:val="18"/>
      <w:szCs w:val="18"/>
    </w:rPr>
  </w:style>
  <w:style w:type="paragraph" w:customStyle="1" w:styleId="3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5">
    <w:name w:val="列出段落11"/>
    <w:basedOn w:val="1"/>
    <w:qFormat/>
    <w:uiPriority w:val="0"/>
    <w:pPr>
      <w:ind w:firstLine="420" w:firstLineChars="200"/>
    </w:pPr>
  </w:style>
  <w:style w:type="paragraph" w:customStyle="1" w:styleId="36">
    <w:name w:val="BodyText1I"/>
    <w:basedOn w:val="37"/>
    <w:qFormat/>
    <w:uiPriority w:val="0"/>
    <w:pPr>
      <w:spacing w:after="120"/>
      <w:ind w:firstLine="420" w:firstLineChars="100"/>
    </w:pPr>
    <w:rPr>
      <w:rFonts w:ascii="Calibri" w:hAnsi="Calibri" w:eastAsia="宋体" w:cs="Times New Roman"/>
      <w:szCs w:val="24"/>
    </w:rPr>
  </w:style>
  <w:style w:type="paragraph" w:customStyle="1" w:styleId="37">
    <w:name w:val="BodyText"/>
    <w:basedOn w:val="1"/>
    <w:qFormat/>
    <w:uiPriority w:val="0"/>
    <w:pPr>
      <w:spacing w:after="120"/>
    </w:pPr>
  </w:style>
  <w:style w:type="paragraph" w:customStyle="1" w:styleId="38">
    <w:name w:val="样式 正文缩进正文缩进2正文缩进 Char Char正文缩进 Char Char Char Char正文缩进 Char ..."/>
    <w:basedOn w:val="8"/>
    <w:qFormat/>
    <w:uiPriority w:val="0"/>
    <w:pPr>
      <w:ind w:firstLine="200"/>
    </w:pPr>
    <w:rPr>
      <w:rFonts w:cs="宋体"/>
      <w:sz w:val="24"/>
    </w:rPr>
  </w:style>
  <w:style w:type="character" w:customStyle="1" w:styleId="39">
    <w:name w:val="xform_fieldlayout"/>
    <w:qFormat/>
    <w:uiPriority w:val="0"/>
  </w:style>
  <w:style w:type="character" w:customStyle="1" w:styleId="40">
    <w:name w:val="NormalCharacter"/>
    <w:semiHidden/>
    <w:qFormat/>
    <w:uiPriority w:val="0"/>
  </w:style>
  <w:style w:type="paragraph" w:customStyle="1" w:styleId="41">
    <w:name w:val="MY正文"/>
    <w:basedOn w:val="1"/>
    <w:qFormat/>
    <w:uiPriority w:val="0"/>
    <w:pPr>
      <w:widowControl/>
      <w:ind w:firstLine="560" w:firstLineChars="200"/>
    </w:pPr>
    <w:rPr>
      <w:rFonts w:ascii="宋体" w:hAnsi="宋体" w:cs="Tahoma"/>
      <w:color w:val="000000"/>
      <w:kern w:val="0"/>
      <w:sz w:val="28"/>
      <w:szCs w:val="28"/>
    </w:rPr>
  </w:style>
  <w:style w:type="paragraph" w:styleId="42">
    <w:name w:val="List Paragraph"/>
    <w:basedOn w:val="1"/>
    <w:qFormat/>
    <w:uiPriority w:val="1"/>
    <w:pPr>
      <w:spacing w:line="400" w:lineRule="exact"/>
      <w:ind w:left="400"/>
    </w:pPr>
  </w:style>
  <w:style w:type="paragraph" w:customStyle="1" w:styleId="43">
    <w:name w:val="列表段落1"/>
    <w:basedOn w:val="1"/>
    <w:qFormat/>
    <w:uiPriority w:val="1"/>
    <w:pPr>
      <w:ind w:left="258" w:firstLine="480"/>
    </w:pPr>
  </w:style>
  <w:style w:type="paragraph" w:customStyle="1" w:styleId="44">
    <w:name w:val="1"/>
    <w:basedOn w:val="1"/>
    <w:next w:val="11"/>
    <w:qFormat/>
    <w:uiPriority w:val="0"/>
    <w:rPr>
      <w:rFonts w:ascii="宋体" w:hAnsi="Courier New"/>
      <w:sz w:val="21"/>
    </w:rPr>
  </w:style>
  <w:style w:type="paragraph" w:customStyle="1" w:styleId="45">
    <w:name w:val="全文一级大标题"/>
    <w:qFormat/>
    <w:uiPriority w:val="1"/>
    <w:pPr>
      <w:spacing w:line="640" w:lineRule="exact"/>
      <w:ind w:left="0" w:right="0"/>
      <w:jc w:val="center"/>
    </w:pPr>
    <w:rPr>
      <w:rFonts w:ascii="黑体" w:eastAsia="黑体" w:hAnsiTheme="minorHAnsi" w:cstheme="minorBidi"/>
      <w:b/>
      <w:sz w:val="44"/>
      <w:szCs w:val="22"/>
    </w:rPr>
  </w:style>
  <w:style w:type="paragraph" w:customStyle="1" w:styleId="46">
    <w:name w:val="正文一级标题"/>
    <w:qFormat/>
    <w:uiPriority w:val="1"/>
    <w:pPr>
      <w:spacing w:line="560" w:lineRule="exact"/>
      <w:ind w:left="0" w:right="0" w:firstLine="720"/>
      <w:jc w:val="both"/>
    </w:pPr>
    <w:rPr>
      <w:rFonts w:ascii="黑体" w:eastAsia="黑体" w:hAnsiTheme="minorHAnsi" w:cstheme="minorBidi"/>
      <w:b/>
      <w:sz w:val="36"/>
      <w:szCs w:val="22"/>
    </w:rPr>
  </w:style>
  <w:style w:type="paragraph" w:customStyle="1" w:styleId="47">
    <w:name w:val="正文 文本"/>
    <w:qFormat/>
    <w:uiPriority w:val="1"/>
    <w:pPr>
      <w:spacing w:line="560" w:lineRule="exact"/>
      <w:ind w:left="0" w:right="0" w:firstLine="640"/>
      <w:jc w:val="both"/>
    </w:pPr>
    <w:rPr>
      <w:rFonts w:ascii="宋体" w:eastAsia="宋体" w:hAnsiTheme="minorHAnsi" w:cstheme="minorBidi"/>
      <w:sz w:val="32"/>
      <w:szCs w:val="22"/>
    </w:rPr>
  </w:style>
  <w:style w:type="paragraph" w:customStyle="1" w:styleId="48">
    <w:name w:val="日期或时间"/>
    <w:qFormat/>
    <w:uiPriority w:val="1"/>
    <w:pPr>
      <w:spacing w:line="560" w:lineRule="exact"/>
      <w:ind w:left="0" w:right="0"/>
      <w:jc w:val="left"/>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15</Pages>
  <Words>4577</Words>
  <Characters>4800</Characters>
  <Lines>3</Lines>
  <Paragraphs>1</Paragraphs>
  <TotalTime>14</TotalTime>
  <ScaleCrop>false</ScaleCrop>
  <LinksUpToDate>false</LinksUpToDate>
  <CharactersWithSpaces>4898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2016-05-20T08:32:00Z</dcterms:created>
  <dc:creator>唈ත唀ත啐තj</dc:creator>
  <cp:lastModifiedBy>罗布顿珠</cp:lastModifiedBy>
  <cp:lastPrinted>2021-06-16T10:00:00Z</cp:lastPrinted>
  <dcterms:modified xsi:type="dcterms:W3CDTF">2026-05-06T02:52:21Z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972859832EFA4E8BA3E7655CF6B46EDD</vt:lpwstr>
  </property>
  <property fmtid="{D5CDD505-2E9C-101B-9397-08002B2CF9AE}" pid="4" name="KSOTemplateDocerSaveRecord">
    <vt:lpwstr>eyJoZGlkIjoiMmI3MDViMzc5YzA1YzYxMmUwZjZmNDAxYjlmMTRkODYiLCJ1c2VySWQiOiIzMDU0MTQ2ODUifQ==</vt:lpwstr>
  </property>
</Properties>
</file>