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3B294">
      <w:pPr>
        <w:pStyle w:val="2"/>
        <w:spacing w:before="0" w:beforeAutospacing="0" w:after="0" w:afterAutospacing="0" w:line="400" w:lineRule="exact"/>
        <w:ind w:firstLine="643" w:firstLineChars="200"/>
        <w:jc w:val="center"/>
        <w:rPr>
          <w:rFonts w:hint="eastAsia" w:ascii="仿宋" w:hAnsi="仿宋" w:eastAsia="仿宋" w:cs="仿宋"/>
          <w:b/>
          <w:kern w:val="2"/>
          <w:sz w:val="32"/>
          <w:szCs w:val="32"/>
        </w:rPr>
      </w:pPr>
      <w:r>
        <w:rPr>
          <w:rFonts w:hint="eastAsia" w:ascii="仿宋" w:hAnsi="仿宋" w:eastAsia="仿宋" w:cs="仿宋"/>
          <w:b/>
          <w:kern w:val="2"/>
          <w:sz w:val="32"/>
          <w:szCs w:val="32"/>
        </w:rPr>
        <w:t>首讯公司（财富中心、四公里基地）2026-2027年度</w:t>
      </w:r>
    </w:p>
    <w:p w14:paraId="61A5C37D">
      <w:pPr>
        <w:pStyle w:val="2"/>
        <w:spacing w:before="0" w:beforeAutospacing="0" w:after="0" w:afterAutospacing="0" w:line="400" w:lineRule="exact"/>
        <w:ind w:firstLine="643" w:firstLineChars="200"/>
        <w:jc w:val="center"/>
        <w:rPr>
          <w:rFonts w:hint="eastAsia" w:ascii="仿宋" w:hAnsi="仿宋" w:eastAsia="仿宋" w:cs="仿宋"/>
          <w:b/>
          <w:kern w:val="2"/>
          <w:sz w:val="32"/>
          <w:szCs w:val="32"/>
        </w:rPr>
      </w:pPr>
      <w:r>
        <w:rPr>
          <w:rFonts w:hint="eastAsia" w:ascii="仿宋" w:hAnsi="仿宋" w:eastAsia="仿宋" w:cs="仿宋"/>
          <w:b/>
          <w:kern w:val="2"/>
          <w:sz w:val="32"/>
          <w:szCs w:val="32"/>
        </w:rPr>
        <w:t>网络宽带专线服务</w:t>
      </w:r>
    </w:p>
    <w:p w14:paraId="186B2202">
      <w:pPr>
        <w:pStyle w:val="2"/>
        <w:spacing w:before="0" w:beforeAutospacing="0" w:after="0" w:afterAutospacing="0" w:line="400" w:lineRule="exact"/>
        <w:ind w:firstLine="643" w:firstLineChars="200"/>
        <w:jc w:val="both"/>
        <w:rPr>
          <w:rFonts w:hint="eastAsia" w:ascii="仿宋" w:hAnsi="仿宋" w:eastAsia="仿宋" w:cs="仿宋"/>
          <w:b/>
          <w:kern w:val="2"/>
          <w:sz w:val="32"/>
          <w:szCs w:val="32"/>
        </w:rPr>
      </w:pPr>
    </w:p>
    <w:p w14:paraId="66312DC8">
      <w:pPr>
        <w:pStyle w:val="2"/>
        <w:spacing w:before="0" w:beforeAutospacing="0" w:after="0" w:afterAutospacing="0" w:line="400" w:lineRule="exact"/>
        <w:ind w:firstLine="480" w:firstLineChars="200"/>
        <w:jc w:val="both"/>
        <w:rPr>
          <w:rFonts w:ascii="仿宋" w:hAnsi="仿宋" w:eastAsia="仿宋" w:cs="仿宋"/>
        </w:rPr>
      </w:pPr>
      <w:r>
        <w:rPr>
          <w:rFonts w:hint="eastAsia" w:ascii="仿宋" w:hAnsi="仿宋" w:eastAsia="仿宋" w:cs="仿宋"/>
        </w:rPr>
        <w:t xml:space="preserve">甲方： </w:t>
      </w:r>
      <w:r>
        <w:rPr>
          <w:rFonts w:hint="eastAsia" w:ascii="仿宋" w:hAnsi="仿宋" w:eastAsia="仿宋" w:cs="仿宋"/>
          <w:u w:val="single"/>
        </w:rPr>
        <w:t xml:space="preserve">重庆首讯科技股份有限公司 </w:t>
      </w:r>
      <w:r>
        <w:rPr>
          <w:rFonts w:hint="eastAsia" w:ascii="仿宋" w:hAnsi="仿宋" w:eastAsia="仿宋" w:cs="仿宋"/>
        </w:rPr>
        <w:t xml:space="preserve">                                                </w:t>
      </w:r>
    </w:p>
    <w:p w14:paraId="1A7FD0BA">
      <w:pPr>
        <w:pStyle w:val="2"/>
        <w:spacing w:before="0" w:beforeAutospacing="0" w:after="0" w:afterAutospacing="0" w:line="400" w:lineRule="exact"/>
        <w:ind w:firstLine="480" w:firstLineChars="200"/>
        <w:jc w:val="both"/>
        <w:rPr>
          <w:rFonts w:ascii="仿宋" w:hAnsi="仿宋" w:eastAsia="仿宋" w:cs="仿宋"/>
          <w:u w:val="single"/>
        </w:rPr>
      </w:pPr>
      <w:r>
        <w:rPr>
          <w:rFonts w:hint="eastAsia" w:ascii="仿宋" w:hAnsi="仿宋" w:eastAsia="仿宋" w:cs="仿宋"/>
        </w:rPr>
        <w:t xml:space="preserve">乙方： </w:t>
      </w:r>
      <w:r>
        <w:rPr>
          <w:rFonts w:hint="eastAsia" w:ascii="仿宋" w:hAnsi="仿宋" w:eastAsia="仿宋" w:cs="仿宋"/>
          <w:u w:val="single"/>
        </w:rPr>
        <w:t>XXXXX（供方）</w:t>
      </w:r>
    </w:p>
    <w:p w14:paraId="0FD6F4C4">
      <w:pPr>
        <w:pStyle w:val="2"/>
        <w:spacing w:before="0" w:beforeAutospacing="0" w:after="0" w:afterAutospacing="0" w:line="400" w:lineRule="exact"/>
        <w:ind w:firstLine="480" w:firstLineChars="200"/>
        <w:jc w:val="both"/>
        <w:rPr>
          <w:rFonts w:ascii="仿宋" w:hAnsi="仿宋" w:eastAsia="仿宋" w:cs="仿宋"/>
        </w:rPr>
      </w:pPr>
      <w:r>
        <w:rPr>
          <w:rFonts w:hint="eastAsia" w:ascii="仿宋" w:hAnsi="仿宋" w:eastAsia="仿宋" w:cs="仿宋"/>
        </w:rPr>
        <w:t>依照《中华人民共和国民法典》及有关法律、法规的规定，就</w:t>
      </w:r>
      <w:r>
        <w:rPr>
          <w:rFonts w:hint="eastAsia" w:ascii="仿宋" w:hAnsi="仿宋" w:eastAsia="仿宋" w:cs="仿宋"/>
          <w:lang w:val="en-US" w:eastAsia="zh-CN"/>
        </w:rPr>
        <w:t>乙方向甲方提供</w:t>
      </w:r>
      <w:r>
        <w:rPr>
          <w:rFonts w:hint="eastAsia" w:ascii="仿宋" w:hAnsi="仿宋" w:eastAsia="仿宋" w:cs="仿宋"/>
          <w:sz w:val="24"/>
        </w:rPr>
        <w:t>网络宽带专线</w:t>
      </w:r>
      <w:r>
        <w:rPr>
          <w:rFonts w:hint="eastAsia" w:ascii="仿宋" w:hAnsi="仿宋" w:eastAsia="仿宋" w:cs="仿宋"/>
          <w:sz w:val="24"/>
          <w:lang w:val="en-US" w:eastAsia="zh-CN"/>
        </w:rPr>
        <w:t>服务</w:t>
      </w:r>
      <w:r>
        <w:rPr>
          <w:rFonts w:hint="eastAsia" w:ascii="仿宋" w:hAnsi="仿宋" w:eastAsia="仿宋" w:cs="仿宋"/>
          <w:sz w:val="24"/>
        </w:rPr>
        <w:t>业务</w:t>
      </w:r>
      <w:r>
        <w:rPr>
          <w:rFonts w:hint="eastAsia" w:ascii="仿宋" w:hAnsi="仿宋" w:eastAsia="仿宋" w:cs="仿宋"/>
        </w:rPr>
        <w:t>，甲、乙双方经友好协商，本着真诚合作、互惠互利、平等自愿的原则，经协商一致达成如下条款双方共同遵守：</w:t>
      </w:r>
    </w:p>
    <w:p w14:paraId="0F12CFDF">
      <w:pPr>
        <w:tabs>
          <w:tab w:val="left" w:pos="2880"/>
          <w:tab w:val="left" w:pos="7020"/>
        </w:tabs>
        <w:spacing w:line="360" w:lineRule="auto"/>
        <w:ind w:right="178" w:rightChars="85" w:firstLine="482" w:firstLineChars="200"/>
        <w:rPr>
          <w:rFonts w:ascii="仿宋" w:hAnsi="仿宋" w:eastAsia="仿宋" w:cs="仿宋"/>
          <w:b/>
          <w:bCs/>
          <w:kern w:val="0"/>
          <w:sz w:val="24"/>
        </w:rPr>
      </w:pPr>
      <w:r>
        <w:rPr>
          <w:rFonts w:hint="eastAsia" w:ascii="仿宋" w:hAnsi="仿宋" w:eastAsia="仿宋" w:cs="仿宋"/>
          <w:b/>
          <w:bCs/>
          <w:kern w:val="0"/>
          <w:sz w:val="24"/>
        </w:rPr>
        <w:t>第一章 总则</w:t>
      </w:r>
    </w:p>
    <w:p w14:paraId="5441E8B7">
      <w:pPr>
        <w:tabs>
          <w:tab w:val="left" w:pos="2880"/>
          <w:tab w:val="left" w:pos="7020"/>
        </w:tabs>
        <w:spacing w:line="360" w:lineRule="auto"/>
        <w:ind w:right="178" w:rightChars="85" w:firstLine="480" w:firstLineChars="200"/>
        <w:rPr>
          <w:rFonts w:ascii="仿宋" w:hAnsi="仿宋" w:eastAsia="仿宋" w:cs="仿宋"/>
          <w:kern w:val="0"/>
          <w:sz w:val="24"/>
        </w:rPr>
      </w:pPr>
      <w:r>
        <w:rPr>
          <w:rFonts w:hint="eastAsia" w:ascii="仿宋" w:hAnsi="仿宋" w:eastAsia="仿宋" w:cs="仿宋"/>
          <w:kern w:val="0"/>
          <w:sz w:val="24"/>
        </w:rPr>
        <w:t>1.1 定 义</w:t>
      </w:r>
    </w:p>
    <w:p w14:paraId="4A709AF2">
      <w:pPr>
        <w:spacing w:line="360" w:lineRule="exact"/>
        <w:ind w:firstLine="480" w:firstLineChars="200"/>
        <w:rPr>
          <w:rFonts w:ascii="仿宋" w:hAnsi="仿宋" w:eastAsia="仿宋" w:cs="仿宋"/>
          <w:sz w:val="24"/>
        </w:rPr>
      </w:pPr>
      <w:r>
        <w:rPr>
          <w:rFonts w:ascii="仿宋" w:hAnsi="仿宋" w:eastAsia="仿宋" w:cs="仿宋"/>
          <w:sz w:val="24"/>
        </w:rPr>
        <w:t>1.1</w:t>
      </w:r>
      <w:r>
        <w:rPr>
          <w:rFonts w:hint="eastAsia" w:ascii="仿宋" w:hAnsi="仿宋" w:eastAsia="仿宋" w:cs="仿宋"/>
          <w:sz w:val="24"/>
        </w:rPr>
        <w:t>“互联网</w:t>
      </w:r>
      <w:r>
        <w:rPr>
          <w:rFonts w:ascii="仿宋" w:hAnsi="仿宋" w:eastAsia="仿宋" w:cs="仿宋"/>
          <w:sz w:val="24"/>
        </w:rPr>
        <w:t>专线</w:t>
      </w:r>
      <w:r>
        <w:rPr>
          <w:rFonts w:hint="eastAsia" w:ascii="仿宋" w:hAnsi="仿宋" w:eastAsia="仿宋" w:cs="仿宋"/>
          <w:sz w:val="24"/>
        </w:rPr>
        <w:t>”：指采用光纤</w:t>
      </w:r>
      <w:r>
        <w:rPr>
          <w:rFonts w:ascii="仿宋" w:hAnsi="仿宋" w:eastAsia="仿宋" w:cs="仿宋"/>
          <w:sz w:val="24"/>
        </w:rPr>
        <w:t>直连/传输电路/PON/LAN</w:t>
      </w:r>
      <w:r>
        <w:rPr>
          <w:rFonts w:hint="eastAsia" w:ascii="仿宋" w:hAnsi="仿宋" w:eastAsia="仿宋" w:cs="仿宋"/>
          <w:sz w:val="24"/>
        </w:rPr>
        <w:t>等方式接入，由</w:t>
      </w:r>
      <w:r>
        <w:rPr>
          <w:rFonts w:hint="eastAsia" w:ascii="仿宋" w:hAnsi="仿宋" w:eastAsia="仿宋" w:cs="仿宋"/>
          <w:sz w:val="24"/>
          <w:lang w:val="en-US" w:eastAsia="zh-CN"/>
        </w:rPr>
        <w:t>衣服</w:t>
      </w:r>
      <w:r>
        <w:rPr>
          <w:rFonts w:hint="eastAsia" w:ascii="仿宋" w:hAnsi="仿宋" w:eastAsia="仿宋" w:cs="仿宋"/>
          <w:sz w:val="24"/>
        </w:rPr>
        <w:t>提供</w:t>
      </w:r>
      <w:r>
        <w:rPr>
          <w:rFonts w:ascii="仿宋" w:hAnsi="仿宋" w:eastAsia="仿宋" w:cs="仿宋"/>
          <w:sz w:val="24"/>
        </w:rPr>
        <w:t>一定数量</w:t>
      </w:r>
      <w:r>
        <w:rPr>
          <w:rFonts w:hint="eastAsia" w:ascii="仿宋" w:hAnsi="仿宋" w:eastAsia="仿宋" w:cs="仿宋"/>
          <w:sz w:val="24"/>
        </w:rPr>
        <w:t>的固定公网</w:t>
      </w:r>
      <w:r>
        <w:rPr>
          <w:rFonts w:ascii="仿宋" w:hAnsi="仿宋" w:eastAsia="仿宋" w:cs="仿宋"/>
          <w:sz w:val="24"/>
        </w:rPr>
        <w:t>IP地址、通过静态路由协议</w:t>
      </w:r>
      <w:r>
        <w:rPr>
          <w:rFonts w:hint="eastAsia" w:ascii="仿宋" w:hAnsi="仿宋" w:eastAsia="仿宋" w:cs="仿宋"/>
          <w:sz w:val="24"/>
        </w:rPr>
        <w:t>与</w:t>
      </w:r>
      <w:r>
        <w:rPr>
          <w:rFonts w:hint="eastAsia" w:ascii="仿宋" w:hAnsi="仿宋" w:eastAsia="仿宋" w:cs="仿宋"/>
          <w:sz w:val="24"/>
          <w:lang w:eastAsia="zh-CN"/>
        </w:rPr>
        <w:t>乙方</w:t>
      </w:r>
      <w:r>
        <w:rPr>
          <w:rFonts w:hint="eastAsia" w:ascii="仿宋" w:hAnsi="仿宋" w:eastAsia="仿宋" w:cs="仿宋"/>
          <w:sz w:val="24"/>
        </w:rPr>
        <w:t>城域</w:t>
      </w:r>
      <w:r>
        <w:rPr>
          <w:rFonts w:ascii="仿宋" w:hAnsi="仿宋" w:eastAsia="仿宋" w:cs="仿宋"/>
          <w:sz w:val="24"/>
        </w:rPr>
        <w:t>网互联</w:t>
      </w:r>
      <w:r>
        <w:rPr>
          <w:rFonts w:hint="eastAsia" w:ascii="仿宋" w:hAnsi="仿宋" w:eastAsia="仿宋" w:cs="仿宋"/>
          <w:sz w:val="24"/>
        </w:rPr>
        <w:t>的互联网接入服务。</w:t>
      </w:r>
    </w:p>
    <w:p w14:paraId="0C35128A">
      <w:pPr>
        <w:spacing w:line="36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lang w:val="en-US" w:eastAsia="zh-CN"/>
        </w:rPr>
        <w:t>2</w:t>
      </w:r>
      <w:r>
        <w:rPr>
          <w:rFonts w:hint="eastAsia" w:ascii="仿宋" w:hAnsi="仿宋" w:eastAsia="仿宋" w:cs="仿宋"/>
          <w:sz w:val="24"/>
        </w:rPr>
        <w:t>“接入</w:t>
      </w:r>
      <w:r>
        <w:rPr>
          <w:rFonts w:ascii="仿宋" w:hAnsi="仿宋" w:eastAsia="仿宋" w:cs="仿宋"/>
          <w:sz w:val="24"/>
        </w:rPr>
        <w:t>方式</w:t>
      </w:r>
      <w:r>
        <w:rPr>
          <w:rFonts w:hint="eastAsia" w:ascii="仿宋" w:hAnsi="仿宋" w:eastAsia="仿宋" w:cs="仿宋"/>
          <w:sz w:val="24"/>
        </w:rPr>
        <w:t>”：指甲方终端设备接入到乙方</w:t>
      </w:r>
      <w:r>
        <w:rPr>
          <w:rFonts w:ascii="仿宋" w:hAnsi="仿宋" w:eastAsia="仿宋" w:cs="仿宋"/>
          <w:sz w:val="24"/>
        </w:rPr>
        <w:t>IP城域网中使用的技术类型，包括：LAN、PON、光纤直连、传输电路（SDH或MSTP）等。</w:t>
      </w:r>
    </w:p>
    <w:p w14:paraId="5C88E2BF">
      <w:pPr>
        <w:spacing w:line="36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lang w:val="en-US" w:eastAsia="zh-CN"/>
        </w:rPr>
        <w:t>3</w:t>
      </w:r>
      <w:r>
        <w:rPr>
          <w:rFonts w:ascii="仿宋" w:hAnsi="仿宋" w:eastAsia="仿宋" w:cs="仿宋"/>
          <w:sz w:val="24"/>
        </w:rPr>
        <w:t>“公网IP地址”：指乙方为</w:t>
      </w:r>
      <w:r>
        <w:rPr>
          <w:rFonts w:hint="eastAsia" w:ascii="仿宋" w:hAnsi="仿宋" w:eastAsia="仿宋" w:cs="仿宋"/>
          <w:sz w:val="24"/>
        </w:rPr>
        <w:t>甲方提供</w:t>
      </w:r>
      <w:r>
        <w:rPr>
          <w:rFonts w:ascii="仿宋" w:hAnsi="仿宋" w:eastAsia="仿宋" w:cs="仿宋"/>
          <w:sz w:val="24"/>
        </w:rPr>
        <w:t>的</w:t>
      </w:r>
      <w:r>
        <w:rPr>
          <w:rFonts w:hint="eastAsia" w:ascii="仿宋" w:hAnsi="仿宋" w:eastAsia="仿宋" w:cs="仿宋"/>
          <w:sz w:val="24"/>
        </w:rPr>
        <w:t>，</w:t>
      </w:r>
      <w:r>
        <w:rPr>
          <w:rFonts w:ascii="仿宋" w:hAnsi="仿宋" w:eastAsia="仿宋" w:cs="仿宋"/>
          <w:sz w:val="24"/>
        </w:rPr>
        <w:t>甲方</w:t>
      </w:r>
      <w:r>
        <w:rPr>
          <w:rFonts w:hint="eastAsia" w:ascii="仿宋" w:hAnsi="仿宋" w:eastAsia="仿宋" w:cs="仿宋"/>
          <w:sz w:val="24"/>
        </w:rPr>
        <w:t>可以自行</w:t>
      </w:r>
      <w:r>
        <w:rPr>
          <w:rFonts w:ascii="仿宋" w:hAnsi="仿宋" w:eastAsia="仿宋" w:cs="仿宋"/>
          <w:sz w:val="24"/>
        </w:rPr>
        <w:t>分配</w:t>
      </w:r>
      <w:r>
        <w:rPr>
          <w:rFonts w:hint="eastAsia" w:ascii="仿宋" w:hAnsi="仿宋" w:eastAsia="仿宋" w:cs="仿宋"/>
          <w:sz w:val="24"/>
        </w:rPr>
        <w:t>使用的固定</w:t>
      </w:r>
      <w:r>
        <w:rPr>
          <w:rFonts w:ascii="仿宋" w:hAnsi="仿宋" w:eastAsia="仿宋" w:cs="仿宋"/>
          <w:sz w:val="24"/>
        </w:rPr>
        <w:t>公网IP</w:t>
      </w:r>
      <w:r>
        <w:rPr>
          <w:rFonts w:hint="eastAsia" w:ascii="仿宋" w:hAnsi="仿宋" w:eastAsia="仿宋" w:cs="仿宋"/>
          <w:sz w:val="24"/>
        </w:rPr>
        <w:t>地址。</w:t>
      </w:r>
    </w:p>
    <w:p w14:paraId="2CDF93FC">
      <w:pPr>
        <w:spacing w:line="36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lang w:val="en-US" w:eastAsia="zh-CN"/>
        </w:rPr>
        <w:t>4</w:t>
      </w:r>
      <w:r>
        <w:rPr>
          <w:rFonts w:hint="eastAsia" w:ascii="仿宋" w:hAnsi="仿宋" w:eastAsia="仿宋" w:cs="仿宋"/>
          <w:sz w:val="24"/>
        </w:rPr>
        <w:t>“速率”：指</w:t>
      </w:r>
      <w:r>
        <w:rPr>
          <w:rFonts w:hint="eastAsia" w:ascii="仿宋" w:hAnsi="仿宋" w:eastAsia="仿宋" w:cs="仿宋"/>
          <w:sz w:val="24"/>
          <w:lang w:eastAsia="zh-CN"/>
        </w:rPr>
        <w:t>乙方</w:t>
      </w:r>
      <w:r>
        <w:rPr>
          <w:rFonts w:hint="eastAsia" w:ascii="仿宋" w:hAnsi="仿宋" w:eastAsia="仿宋" w:cs="仿宋"/>
          <w:sz w:val="24"/>
        </w:rPr>
        <w:t>城域网</w:t>
      </w:r>
      <w:r>
        <w:rPr>
          <w:rFonts w:ascii="仿宋" w:hAnsi="仿宋" w:eastAsia="仿宋" w:cs="仿宋"/>
          <w:sz w:val="24"/>
        </w:rPr>
        <w:t>IP接入端口到甲方终端设备（下行速率</w:t>
      </w:r>
      <w:r>
        <w:rPr>
          <w:rFonts w:hint="eastAsia" w:ascii="仿宋" w:hAnsi="仿宋" w:eastAsia="仿宋" w:cs="仿宋"/>
          <w:sz w:val="24"/>
        </w:rPr>
        <w:t>）或甲方终端设备到</w:t>
      </w:r>
      <w:r>
        <w:rPr>
          <w:rFonts w:hint="eastAsia" w:ascii="仿宋" w:hAnsi="仿宋" w:eastAsia="仿宋" w:cs="仿宋"/>
          <w:sz w:val="24"/>
          <w:lang w:eastAsia="zh-CN"/>
        </w:rPr>
        <w:t>乙方</w:t>
      </w:r>
      <w:r>
        <w:rPr>
          <w:rFonts w:hint="eastAsia" w:ascii="仿宋" w:hAnsi="仿宋" w:eastAsia="仿宋" w:cs="仿宋"/>
          <w:sz w:val="24"/>
        </w:rPr>
        <w:t>城域网</w:t>
      </w:r>
      <w:r>
        <w:rPr>
          <w:rFonts w:ascii="仿宋" w:hAnsi="仿宋" w:eastAsia="仿宋" w:cs="仿宋"/>
          <w:sz w:val="24"/>
        </w:rPr>
        <w:t>IP接入端口（上行速率</w:t>
      </w:r>
      <w:r>
        <w:rPr>
          <w:rFonts w:hint="eastAsia" w:ascii="仿宋" w:hAnsi="仿宋" w:eastAsia="仿宋" w:cs="仿宋"/>
          <w:sz w:val="24"/>
        </w:rPr>
        <w:t>）在单位时间内传输的比特数，乙方</w:t>
      </w:r>
      <w:r>
        <w:rPr>
          <w:rFonts w:ascii="仿宋" w:hAnsi="仿宋" w:eastAsia="仿宋" w:cs="仿宋"/>
          <w:sz w:val="24"/>
        </w:rPr>
        <w:t>承诺</w:t>
      </w:r>
      <w:r>
        <w:rPr>
          <w:rFonts w:hint="eastAsia" w:ascii="仿宋" w:hAnsi="仿宋" w:eastAsia="仿宋" w:cs="仿宋"/>
          <w:sz w:val="24"/>
        </w:rPr>
        <w:t>下行</w:t>
      </w:r>
      <w:r>
        <w:rPr>
          <w:rFonts w:ascii="仿宋" w:hAnsi="仿宋" w:eastAsia="仿宋" w:cs="仿宋"/>
          <w:sz w:val="24"/>
        </w:rPr>
        <w:t>或上行</w:t>
      </w:r>
      <w:r>
        <w:rPr>
          <w:rFonts w:hint="eastAsia" w:ascii="仿宋" w:hAnsi="仿宋" w:eastAsia="仿宋" w:cs="仿宋"/>
          <w:sz w:val="24"/>
        </w:rPr>
        <w:t>实际速率不低于本</w:t>
      </w:r>
      <w:r>
        <w:rPr>
          <w:rFonts w:ascii="仿宋" w:hAnsi="仿宋" w:eastAsia="仿宋" w:cs="仿宋"/>
          <w:sz w:val="24"/>
        </w:rPr>
        <w:t>合同约定速率</w:t>
      </w:r>
      <w:r>
        <w:rPr>
          <w:rFonts w:hint="eastAsia" w:ascii="仿宋" w:hAnsi="仿宋" w:eastAsia="仿宋" w:cs="仿宋"/>
          <w:sz w:val="24"/>
        </w:rPr>
        <w:t>的</w:t>
      </w:r>
      <w:r>
        <w:rPr>
          <w:rFonts w:ascii="仿宋" w:hAnsi="仿宋" w:eastAsia="仿宋" w:cs="仿宋"/>
          <w:sz w:val="24"/>
        </w:rPr>
        <w:t>90%。</w:t>
      </w:r>
    </w:p>
    <w:p w14:paraId="3AC7442B">
      <w:pPr>
        <w:spacing w:line="36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lang w:val="en-US" w:eastAsia="zh-CN"/>
        </w:rPr>
        <w:t>5</w:t>
      </w:r>
      <w:r>
        <w:rPr>
          <w:rFonts w:hint="eastAsia" w:ascii="仿宋" w:hAnsi="仿宋" w:eastAsia="仿宋" w:cs="仿宋"/>
          <w:sz w:val="24"/>
        </w:rPr>
        <w:t>“网络割接”：因工程施工、网络建设等原因，对现有的传输干线及相关系统进行必要的修改、调整、搬迁和改造等活动。</w:t>
      </w:r>
    </w:p>
    <w:p w14:paraId="666E4BBF">
      <w:pPr>
        <w:spacing w:line="360" w:lineRule="exact"/>
        <w:ind w:firstLine="482" w:firstLineChars="200"/>
        <w:rPr>
          <w:rFonts w:ascii="仿宋" w:hAnsi="仿宋" w:eastAsia="仿宋" w:cs="仿宋"/>
          <w:b/>
          <w:sz w:val="24"/>
        </w:rPr>
      </w:pPr>
      <w:r>
        <w:rPr>
          <w:rFonts w:hint="eastAsia" w:ascii="仿宋" w:hAnsi="仿宋" w:eastAsia="仿宋" w:cs="仿宋"/>
          <w:b/>
          <w:sz w:val="24"/>
        </w:rPr>
        <w:t>第二条 服务内容</w:t>
      </w:r>
    </w:p>
    <w:p w14:paraId="7C842E79">
      <w:pPr>
        <w:spacing w:line="360" w:lineRule="exact"/>
        <w:ind w:left="479" w:leftChars="228"/>
        <w:rPr>
          <w:rFonts w:hint="eastAsia" w:ascii="仿宋" w:hAnsi="仿宋" w:eastAsia="仿宋"/>
          <w:sz w:val="24"/>
        </w:rPr>
      </w:pPr>
      <w:r>
        <w:rPr>
          <w:rFonts w:ascii="仿宋" w:hAnsi="仿宋" w:eastAsia="仿宋" w:cs="仿宋"/>
          <w:sz w:val="24"/>
        </w:rPr>
        <w:t>2.1甲方</w:t>
      </w:r>
      <w:r>
        <w:rPr>
          <w:rFonts w:hint="eastAsia" w:ascii="仿宋" w:hAnsi="仿宋" w:eastAsia="仿宋" w:cs="仿宋"/>
          <w:sz w:val="24"/>
        </w:rPr>
        <w:t>使用乙方</w:t>
      </w:r>
      <w:r>
        <w:rPr>
          <w:rFonts w:hint="eastAsia" w:ascii="仿宋" w:hAnsi="仿宋" w:eastAsia="仿宋" w:cs="仿宋"/>
          <w:sz w:val="24"/>
          <w:lang w:val="en-US" w:eastAsia="zh-CN"/>
        </w:rPr>
        <w:t>2</w:t>
      </w:r>
      <w:r>
        <w:rPr>
          <w:rFonts w:hint="eastAsia" w:ascii="仿宋" w:hAnsi="仿宋" w:eastAsia="仿宋" w:cs="仿宋"/>
          <w:sz w:val="24"/>
        </w:rPr>
        <w:t>条互联网专线</w:t>
      </w:r>
      <w:r>
        <w:rPr>
          <w:rFonts w:ascii="仿宋" w:hAnsi="仿宋" w:eastAsia="仿宋" w:cs="仿宋"/>
          <w:sz w:val="24"/>
        </w:rPr>
        <w:t>业务</w:t>
      </w:r>
      <w:r>
        <w:rPr>
          <w:rFonts w:hint="eastAsia" w:ascii="仿宋" w:hAnsi="仿宋" w:eastAsia="仿宋" w:cs="仿宋"/>
          <w:sz w:val="24"/>
        </w:rPr>
        <w:t>用于</w:t>
      </w:r>
      <w:r>
        <w:rPr>
          <w:rFonts w:ascii="仿宋" w:hAnsi="仿宋" w:eastAsia="仿宋" w:cs="仿宋"/>
          <w:sz w:val="24"/>
        </w:rPr>
        <w:t>[</w:t>
      </w:r>
      <w:r>
        <w:rPr>
          <w:rFonts w:hint="eastAsia" w:ascii="仿宋" w:hAnsi="仿宋" w:eastAsia="仿宋" w:cs="仿宋"/>
          <w:sz w:val="24"/>
          <w:lang w:val="en-US" w:eastAsia="zh-CN"/>
        </w:rPr>
        <w:t>本项目</w:t>
      </w:r>
      <w:r>
        <w:rPr>
          <w:rFonts w:ascii="仿宋" w:hAnsi="仿宋" w:eastAsia="仿宋" w:cs="仿宋"/>
          <w:sz w:val="24"/>
        </w:rPr>
        <w:t>]</w:t>
      </w:r>
      <w:r>
        <w:rPr>
          <w:rFonts w:hint="eastAsia" w:ascii="仿宋" w:hAnsi="仿宋" w:eastAsia="仿宋" w:cs="仿宋"/>
          <w:sz w:val="24"/>
        </w:rPr>
        <w:t>，</w:t>
      </w:r>
      <w:r>
        <w:rPr>
          <w:rFonts w:hint="eastAsia" w:ascii="仿宋" w:hAnsi="仿宋" w:eastAsia="仿宋"/>
          <w:sz w:val="24"/>
        </w:rPr>
        <w:t>业务经营范围：</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w:t>
      </w:r>
    </w:p>
    <w:p w14:paraId="7C92AC61">
      <w:pPr>
        <w:spacing w:line="360" w:lineRule="exact"/>
        <w:rPr>
          <w:rFonts w:hint="eastAsia" w:ascii="仿宋" w:hAnsi="仿宋" w:eastAsia="仿宋"/>
          <w:sz w:val="24"/>
          <w:highlight w:val="none"/>
        </w:rPr>
      </w:pPr>
      <w:r>
        <w:rPr>
          <w:rFonts w:hint="eastAsia" w:ascii="仿宋" w:hAnsi="仿宋" w:eastAsia="仿宋"/>
          <w:sz w:val="24"/>
          <w:highlight w:val="none"/>
        </w:rPr>
        <w:t>其中包括：</w:t>
      </w:r>
    </w:p>
    <w:p w14:paraId="361F6634">
      <w:pPr>
        <w:spacing w:line="360" w:lineRule="exact"/>
        <w:ind w:firstLine="480" w:firstLineChars="200"/>
        <w:rPr>
          <w:rFonts w:ascii="仿宋" w:hAnsi="仿宋" w:eastAsia="仿宋" w:cs="仿宋"/>
          <w:sz w:val="24"/>
          <w:highlight w:val="none"/>
        </w:rPr>
      </w:pPr>
      <w:r>
        <w:rPr>
          <w:rFonts w:hint="eastAsia" w:ascii="仿宋" w:hAnsi="仿宋" w:eastAsia="仿宋"/>
          <w:sz w:val="24"/>
          <w:highlight w:val="none"/>
        </w:rPr>
        <w:t>2.1.1[</w:t>
      </w:r>
      <w:r>
        <w:rPr>
          <w:rFonts w:hint="eastAsia" w:ascii="仿宋" w:hAnsi="仿宋" w:eastAsia="仿宋"/>
          <w:sz w:val="24"/>
          <w:highlight w:val="none"/>
          <w:lang w:val="en-US" w:eastAsia="zh-CN"/>
        </w:rPr>
        <w:t>2</w:t>
      </w:r>
      <w:r>
        <w:rPr>
          <w:rFonts w:hint="eastAsia" w:ascii="仿宋" w:hAnsi="仿宋" w:eastAsia="仿宋"/>
          <w:sz w:val="24"/>
          <w:highlight w:val="none"/>
        </w:rPr>
        <w:t>]条速率:</w:t>
      </w:r>
      <w:r>
        <w:rPr>
          <w:rFonts w:ascii="仿宋" w:hAnsi="仿宋" w:eastAsia="仿宋"/>
          <w:sz w:val="24"/>
          <w:highlight w:val="none"/>
        </w:rPr>
        <w:t>[</w:t>
      </w:r>
      <w:r>
        <w:rPr>
          <w:rFonts w:hint="eastAsia" w:ascii="仿宋" w:hAnsi="仿宋" w:eastAsia="仿宋"/>
          <w:sz w:val="24"/>
          <w:highlight w:val="none"/>
          <w:lang w:val="en-US" w:eastAsia="zh-CN"/>
        </w:rPr>
        <w:t>400</w:t>
      </w:r>
      <w:r>
        <w:rPr>
          <w:rFonts w:ascii="仿宋" w:hAnsi="仿宋" w:eastAsia="仿宋"/>
          <w:sz w:val="24"/>
          <w:highlight w:val="none"/>
        </w:rPr>
        <w:t>]</w:t>
      </w:r>
      <w:r>
        <w:rPr>
          <w:rFonts w:hint="eastAsia" w:ascii="仿宋" w:hAnsi="仿宋" w:eastAsia="仿宋"/>
          <w:sz w:val="24"/>
          <w:highlight w:val="none"/>
        </w:rPr>
        <w:t>M</w:t>
      </w:r>
      <w:r>
        <w:rPr>
          <w:rFonts w:ascii="仿宋" w:hAnsi="仿宋" w:eastAsia="仿宋"/>
          <w:sz w:val="24"/>
          <w:highlight w:val="none"/>
        </w:rPr>
        <w:t>的互联网专线</w:t>
      </w:r>
      <w:r>
        <w:rPr>
          <w:rFonts w:hint="eastAsia" w:ascii="仿宋" w:hAnsi="仿宋" w:eastAsia="仿宋"/>
          <w:sz w:val="24"/>
          <w:highlight w:val="none"/>
        </w:rPr>
        <w:t>，上行</w:t>
      </w:r>
      <w:r>
        <w:rPr>
          <w:rFonts w:ascii="仿宋" w:hAnsi="仿宋" w:eastAsia="仿宋"/>
          <w:sz w:val="24"/>
          <w:highlight w:val="none"/>
        </w:rPr>
        <w:t>[</w:t>
      </w:r>
      <w:r>
        <w:rPr>
          <w:rFonts w:hint="eastAsia" w:ascii="仿宋" w:hAnsi="仿宋" w:eastAsia="仿宋"/>
          <w:sz w:val="24"/>
          <w:highlight w:val="none"/>
          <w:lang w:val="en-US" w:eastAsia="zh-CN"/>
        </w:rPr>
        <w:t>400</w:t>
      </w:r>
      <w:r>
        <w:rPr>
          <w:rFonts w:ascii="仿宋" w:hAnsi="仿宋" w:eastAsia="仿宋"/>
          <w:sz w:val="24"/>
          <w:highlight w:val="none"/>
        </w:rPr>
        <w:t>]</w:t>
      </w:r>
      <w:r>
        <w:rPr>
          <w:rFonts w:hint="eastAsia" w:ascii="仿宋" w:hAnsi="仿宋" w:eastAsia="仿宋"/>
          <w:sz w:val="24"/>
          <w:highlight w:val="none"/>
        </w:rPr>
        <w:t>M、下行</w:t>
      </w:r>
      <w:r>
        <w:rPr>
          <w:rFonts w:ascii="仿宋" w:hAnsi="仿宋" w:eastAsia="仿宋"/>
          <w:sz w:val="24"/>
          <w:highlight w:val="none"/>
        </w:rPr>
        <w:t>[</w:t>
      </w:r>
      <w:r>
        <w:rPr>
          <w:rFonts w:hint="eastAsia" w:ascii="仿宋" w:hAnsi="仿宋" w:eastAsia="仿宋"/>
          <w:sz w:val="24"/>
          <w:highlight w:val="none"/>
          <w:lang w:val="en-US" w:eastAsia="zh-CN"/>
        </w:rPr>
        <w:t>400</w:t>
      </w:r>
      <w:r>
        <w:rPr>
          <w:rFonts w:ascii="仿宋" w:hAnsi="仿宋" w:eastAsia="仿宋"/>
          <w:sz w:val="24"/>
          <w:highlight w:val="none"/>
        </w:rPr>
        <w:t>]</w:t>
      </w:r>
      <w:r>
        <w:rPr>
          <w:rFonts w:hint="eastAsia" w:ascii="仿宋" w:hAnsi="仿宋" w:eastAsia="仿宋"/>
          <w:sz w:val="24"/>
          <w:highlight w:val="none"/>
        </w:rPr>
        <w:t>M</w:t>
      </w:r>
      <w:r>
        <w:rPr>
          <w:rFonts w:ascii="仿宋" w:hAnsi="仿宋" w:eastAsia="仿宋"/>
          <w:sz w:val="24"/>
          <w:highlight w:val="none"/>
        </w:rPr>
        <w:t>；可用</w:t>
      </w:r>
      <w:r>
        <w:rPr>
          <w:rFonts w:hint="eastAsia" w:ascii="仿宋" w:hAnsi="仿宋" w:eastAsia="仿宋"/>
          <w:sz w:val="24"/>
          <w:highlight w:val="none"/>
        </w:rPr>
        <w:t>公网IP地址</w:t>
      </w:r>
      <w:r>
        <w:rPr>
          <w:rFonts w:ascii="仿宋" w:hAnsi="仿宋" w:eastAsia="仿宋"/>
          <w:sz w:val="24"/>
          <w:highlight w:val="none"/>
        </w:rPr>
        <w:t>数量</w:t>
      </w:r>
      <w:r>
        <w:rPr>
          <w:rFonts w:hint="eastAsia" w:ascii="仿宋" w:hAnsi="仿宋" w:eastAsia="仿宋"/>
          <w:sz w:val="24"/>
          <w:highlight w:val="none"/>
        </w:rPr>
        <w:t>（个）</w:t>
      </w:r>
      <w:r>
        <w:rPr>
          <w:rFonts w:ascii="仿宋" w:hAnsi="仿宋" w:eastAsia="仿宋"/>
          <w:sz w:val="24"/>
          <w:highlight w:val="none"/>
        </w:rPr>
        <w:t>：</w:t>
      </w:r>
      <w:r>
        <w:rPr>
          <w:rFonts w:hint="eastAsia" w:ascii="仿宋" w:hAnsi="仿宋" w:eastAsia="仿宋"/>
          <w:sz w:val="24"/>
          <w:highlight w:val="none"/>
        </w:rPr>
        <w:t>[</w:t>
      </w:r>
      <w:r>
        <w:rPr>
          <w:rFonts w:ascii="仿宋" w:hAnsi="仿宋" w:eastAsia="仿宋"/>
          <w:sz w:val="24"/>
          <w:highlight w:val="none"/>
        </w:rPr>
        <w:t xml:space="preserve">  </w:t>
      </w:r>
      <w:r>
        <w:rPr>
          <w:rFonts w:hint="eastAsia" w:ascii="仿宋" w:hAnsi="仿宋" w:eastAsia="仿宋"/>
          <w:sz w:val="24"/>
          <w:highlight w:val="none"/>
        </w:rPr>
        <w:t>]；接入方式：</w:t>
      </w:r>
      <w:r>
        <w:rPr>
          <w:rFonts w:ascii="仿宋" w:hAnsi="仿宋" w:eastAsia="仿宋"/>
          <w:sz w:val="24"/>
          <w:highlight w:val="none"/>
        </w:rPr>
        <w:t>[  ]；</w:t>
      </w:r>
      <w:r>
        <w:rPr>
          <w:rFonts w:hint="eastAsia" w:ascii="仿宋" w:hAnsi="仿宋" w:eastAsia="仿宋"/>
          <w:sz w:val="24"/>
          <w:highlight w:val="none"/>
        </w:rPr>
        <w:t>专线号：</w:t>
      </w:r>
      <w:r>
        <w:rPr>
          <w:rFonts w:ascii="仿宋" w:hAnsi="仿宋" w:eastAsia="仿宋"/>
          <w:sz w:val="24"/>
          <w:highlight w:val="none"/>
        </w:rPr>
        <w:t>[  ]；</w:t>
      </w:r>
      <w:r>
        <w:rPr>
          <w:rFonts w:hint="eastAsia" w:ascii="仿宋" w:hAnsi="仿宋" w:eastAsia="仿宋" w:cs="仿宋"/>
          <w:sz w:val="24"/>
          <w:highlight w:val="none"/>
        </w:rPr>
        <w:t>业务实际开通地址</w:t>
      </w:r>
      <w:r>
        <w:rPr>
          <w:rFonts w:ascii="仿宋" w:hAnsi="仿宋" w:eastAsia="仿宋" w:cs="仿宋"/>
          <w:sz w:val="24"/>
          <w:highlight w:val="none"/>
        </w:rPr>
        <w:t>:</w:t>
      </w:r>
      <w:r>
        <w:rPr>
          <w:rFonts w:ascii="仿宋" w:hAnsi="仿宋" w:eastAsia="仿宋"/>
          <w:sz w:val="24"/>
          <w:highlight w:val="none"/>
        </w:rPr>
        <w:t>。</w:t>
      </w:r>
    </w:p>
    <w:p w14:paraId="0247E867">
      <w:pPr>
        <w:spacing w:line="360" w:lineRule="exact"/>
        <w:ind w:firstLine="480" w:firstLineChars="200"/>
        <w:rPr>
          <w:rFonts w:ascii="仿宋" w:hAnsi="仿宋" w:eastAsia="仿宋" w:cs="仿宋"/>
          <w:sz w:val="24"/>
        </w:rPr>
      </w:pPr>
      <w:r>
        <w:rPr>
          <w:rFonts w:ascii="仿宋" w:hAnsi="仿宋" w:eastAsia="仿宋" w:cs="仿宋"/>
          <w:sz w:val="24"/>
          <w:highlight w:val="none"/>
        </w:rPr>
        <w:t>2.2甲方新的业务需求应当另行向乙方提出</w:t>
      </w:r>
      <w:r>
        <w:rPr>
          <w:rFonts w:hint="eastAsia" w:ascii="仿宋" w:hAnsi="仿宋" w:eastAsia="仿宋" w:cs="仿宋"/>
          <w:sz w:val="24"/>
          <w:highlight w:val="none"/>
        </w:rPr>
        <w:t>，</w:t>
      </w:r>
      <w:r>
        <w:rPr>
          <w:rFonts w:hint="eastAsia" w:ascii="仿宋" w:hAnsi="仿宋" w:eastAsia="仿宋"/>
          <w:sz w:val="24"/>
          <w:highlight w:val="none"/>
        </w:rPr>
        <w:t>以甲方提交业务需求单或双方另行签订协议（含补充协议）的方式进行确认。以甲方提交业务需求单方式确认的，</w:t>
      </w:r>
      <w:r>
        <w:rPr>
          <w:rFonts w:ascii="仿宋" w:hAnsi="仿宋" w:eastAsia="仿宋" w:cs="仿宋"/>
          <w:sz w:val="24"/>
          <w:highlight w:val="none"/>
        </w:rPr>
        <w:t>在甲、乙双方就新的业务需求的费用达成一致的前提下，甲方根据本</w:t>
      </w:r>
      <w:r>
        <w:rPr>
          <w:rFonts w:hint="eastAsia" w:ascii="仿宋" w:hAnsi="仿宋" w:eastAsia="仿宋" w:cs="仿宋"/>
          <w:sz w:val="24"/>
          <w:highlight w:val="none"/>
        </w:rPr>
        <w:t>合同的条款和条件，向乙方书面提交盖有甲方公</w:t>
      </w:r>
      <w:r>
        <w:rPr>
          <w:rFonts w:hint="eastAsia" w:ascii="仿宋" w:hAnsi="仿宋" w:eastAsia="仿宋" w:cs="仿宋"/>
          <w:sz w:val="24"/>
        </w:rPr>
        <w:t>章或授权部门章新的业务需求单。</w:t>
      </w:r>
    </w:p>
    <w:p w14:paraId="0987EC62">
      <w:pPr>
        <w:spacing w:line="360" w:lineRule="exact"/>
        <w:ind w:firstLine="480" w:firstLineChars="200"/>
        <w:rPr>
          <w:rFonts w:hint="eastAsia" w:ascii="仿宋" w:hAnsi="仿宋" w:eastAsia="仿宋" w:cs="仿宋"/>
          <w:sz w:val="24"/>
        </w:rPr>
      </w:pPr>
      <w:r>
        <w:rPr>
          <w:rFonts w:ascii="仿宋" w:hAnsi="仿宋" w:eastAsia="仿宋" w:cs="仿宋"/>
          <w:sz w:val="24"/>
        </w:rPr>
        <w:t>2.3</w:t>
      </w:r>
      <w:r>
        <w:rPr>
          <w:rFonts w:hint="eastAsia" w:ascii="仿宋" w:hAnsi="仿宋" w:eastAsia="仿宋" w:cs="仿宋"/>
          <w:sz w:val="24"/>
        </w:rPr>
        <w:t>业务需求单为本合同的附件，受本合同的条款和条件约束。</w:t>
      </w:r>
    </w:p>
    <w:p w14:paraId="5B39834F">
      <w:pPr>
        <w:spacing w:line="360" w:lineRule="exact"/>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2.4本项目的安装地点在服务期限内可以免费迁移（重庆范围内），乙方不得对其他权益做任何调整。</w:t>
      </w:r>
    </w:p>
    <w:p w14:paraId="5EA77585">
      <w:pPr>
        <w:spacing w:line="360" w:lineRule="exact"/>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2.5、专线开通及运维要求：</w:t>
      </w:r>
    </w:p>
    <w:p w14:paraId="78D8351F">
      <w:pPr>
        <w:spacing w:line="360" w:lineRule="exact"/>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（1）专线开通阶段，乙方需提供专职开通服务人员现场服务，保证本项目业务开通。</w:t>
      </w:r>
    </w:p>
    <w:p w14:paraId="3E3D7F68">
      <w:pPr>
        <w:spacing w:line="360" w:lineRule="exact"/>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（2）专线运维阶段，乙方需提供专职服务人员7×24小时现场响应服务，若专线出现重大故障，专职服务人员需在接到申报后1个小时内到达甲方现场进行协调处理。</w:t>
      </w:r>
    </w:p>
    <w:p w14:paraId="3647CA6D">
      <w:pPr>
        <w:spacing w:line="360" w:lineRule="exact"/>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注：以上专职开通服务人员和专职服务人员可由同1人兼任，需为乙方本单位人员（专职人员携带身份证原件、社保证明原件等资料到甲方现场进行核对及备案，未经甲方同意，不得随意更换专职人员）。</w:t>
      </w:r>
    </w:p>
    <w:p w14:paraId="05CDCC32">
      <w:pPr>
        <w:spacing w:line="360" w:lineRule="exact"/>
        <w:ind w:firstLine="482" w:firstLineChars="200"/>
        <w:rPr>
          <w:rFonts w:ascii="仿宋" w:hAnsi="仿宋" w:eastAsia="仿宋" w:cs="仿宋"/>
          <w:b/>
          <w:sz w:val="24"/>
        </w:rPr>
      </w:pPr>
      <w:r>
        <w:rPr>
          <w:rFonts w:hint="eastAsia" w:ascii="仿宋" w:hAnsi="仿宋" w:eastAsia="仿宋" w:cs="仿宋"/>
          <w:b/>
          <w:sz w:val="24"/>
        </w:rPr>
        <w:t>第三条 双方权利和义务</w:t>
      </w:r>
    </w:p>
    <w:p w14:paraId="2CC4B2E5">
      <w:pPr>
        <w:spacing w:line="360" w:lineRule="exact"/>
        <w:ind w:firstLine="480" w:firstLineChars="200"/>
        <w:rPr>
          <w:rFonts w:ascii="仿宋" w:hAnsi="仿宋" w:eastAsia="仿宋" w:cs="仿宋"/>
          <w:sz w:val="24"/>
        </w:rPr>
      </w:pPr>
      <w:r>
        <w:rPr>
          <w:rFonts w:ascii="仿宋" w:hAnsi="仿宋" w:eastAsia="仿宋" w:cs="仿宋"/>
          <w:sz w:val="24"/>
        </w:rPr>
        <w:t>3.1甲方权利和义务</w:t>
      </w:r>
    </w:p>
    <w:p w14:paraId="6D7F55E7">
      <w:pPr>
        <w:spacing w:line="360" w:lineRule="exact"/>
        <w:ind w:firstLine="480" w:firstLineChars="200"/>
        <w:rPr>
          <w:rFonts w:ascii="仿宋" w:hAnsi="仿宋" w:eastAsia="仿宋" w:cs="仿宋"/>
          <w:sz w:val="24"/>
        </w:rPr>
      </w:pPr>
      <w:r>
        <w:rPr>
          <w:rFonts w:ascii="仿宋" w:hAnsi="仿宋" w:eastAsia="仿宋" w:cs="仿宋"/>
          <w:sz w:val="24"/>
        </w:rPr>
        <w:t>3.1.1</w:t>
      </w:r>
      <w:r>
        <w:rPr>
          <w:rFonts w:hint="eastAsia" w:ascii="仿宋" w:hAnsi="仿宋" w:eastAsia="仿宋" w:cs="仿宋"/>
          <w:sz w:val="24"/>
        </w:rPr>
        <w:t>享受乙方为</w:t>
      </w:r>
      <w:r>
        <w:rPr>
          <w:rFonts w:hint="eastAsia" w:ascii="仿宋" w:hAnsi="仿宋" w:eastAsia="仿宋" w:cs="仿宋"/>
          <w:sz w:val="24"/>
          <w:lang w:val="en-US" w:eastAsia="zh-CN"/>
        </w:rPr>
        <w:t>提供本项目的一切相关服务，包括响应性文件中载明的以及甲方要求的服务</w:t>
      </w:r>
      <w:r>
        <w:rPr>
          <w:rFonts w:hint="eastAsia" w:ascii="仿宋" w:hAnsi="仿宋" w:eastAsia="仿宋" w:cs="仿宋"/>
          <w:sz w:val="24"/>
        </w:rPr>
        <w:t>。</w:t>
      </w:r>
    </w:p>
    <w:p w14:paraId="6D481CBA">
      <w:pPr>
        <w:spacing w:line="360" w:lineRule="exact"/>
        <w:ind w:firstLine="480" w:firstLineChars="200"/>
        <w:rPr>
          <w:rFonts w:ascii="仿宋" w:hAnsi="仿宋" w:eastAsia="仿宋" w:cs="仿宋"/>
          <w:sz w:val="24"/>
        </w:rPr>
      </w:pPr>
      <w:r>
        <w:rPr>
          <w:rFonts w:ascii="仿宋" w:hAnsi="仿宋" w:eastAsia="仿宋" w:cs="仿宋"/>
          <w:sz w:val="24"/>
        </w:rPr>
        <w:t>3.1.2</w:t>
      </w:r>
      <w:r>
        <w:rPr>
          <w:rFonts w:hint="eastAsia" w:ascii="仿宋" w:hAnsi="仿宋" w:eastAsia="仿宋" w:cs="仿宋"/>
          <w:sz w:val="24"/>
        </w:rPr>
        <w:t>在接入和使用业务过程中出现的技术性问题，</w:t>
      </w:r>
      <w:r>
        <w:rPr>
          <w:rFonts w:hint="eastAsia" w:ascii="仿宋" w:hAnsi="仿宋" w:eastAsia="仿宋" w:cs="仿宋"/>
          <w:sz w:val="24"/>
          <w:lang w:val="en-US" w:eastAsia="zh-CN"/>
        </w:rPr>
        <w:t>由乙方提供技术支持并解决问题</w:t>
      </w:r>
      <w:r>
        <w:rPr>
          <w:rFonts w:hint="eastAsia" w:ascii="仿宋" w:hAnsi="仿宋" w:eastAsia="仿宋" w:cs="仿宋"/>
          <w:sz w:val="24"/>
        </w:rPr>
        <w:t>。</w:t>
      </w:r>
    </w:p>
    <w:p w14:paraId="3D07E8D7">
      <w:pPr>
        <w:spacing w:line="360" w:lineRule="exact"/>
        <w:ind w:firstLine="480" w:firstLineChars="200"/>
        <w:rPr>
          <w:rFonts w:ascii="仿宋" w:hAnsi="仿宋" w:eastAsia="仿宋" w:cs="仿宋"/>
          <w:sz w:val="24"/>
        </w:rPr>
      </w:pPr>
      <w:r>
        <w:rPr>
          <w:rFonts w:ascii="仿宋" w:hAnsi="仿宋" w:eastAsia="仿宋" w:cs="仿宋"/>
          <w:sz w:val="24"/>
        </w:rPr>
        <w:t>3.1.</w:t>
      </w:r>
      <w:r>
        <w:rPr>
          <w:rFonts w:hint="eastAsia" w:ascii="仿宋" w:hAnsi="仿宋" w:eastAsia="仿宋" w:cs="仿宋"/>
          <w:sz w:val="24"/>
          <w:lang w:val="en-US" w:eastAsia="zh-CN"/>
        </w:rPr>
        <w:t>3</w:t>
      </w:r>
      <w:r>
        <w:rPr>
          <w:rFonts w:hint="eastAsia" w:ascii="仿宋" w:hAnsi="仿宋" w:eastAsia="仿宋" w:cs="仿宋"/>
          <w:sz w:val="24"/>
        </w:rPr>
        <w:t>应当保证连接到其有关通信设备全部符合国家主管部门规定的质量标准和技术要求，并取得进网许可证。</w:t>
      </w:r>
    </w:p>
    <w:p w14:paraId="19A0D191">
      <w:pPr>
        <w:spacing w:line="360" w:lineRule="exact"/>
        <w:ind w:firstLine="480" w:firstLineChars="200"/>
        <w:rPr>
          <w:rFonts w:ascii="仿宋" w:hAnsi="仿宋" w:eastAsia="仿宋" w:cs="仿宋"/>
          <w:sz w:val="24"/>
        </w:rPr>
      </w:pPr>
      <w:r>
        <w:rPr>
          <w:rFonts w:ascii="仿宋" w:hAnsi="仿宋" w:eastAsia="仿宋" w:cs="仿宋"/>
          <w:sz w:val="24"/>
        </w:rPr>
        <w:t>3.1.</w:t>
      </w:r>
      <w:r>
        <w:rPr>
          <w:rFonts w:hint="eastAsia" w:ascii="仿宋" w:hAnsi="仿宋" w:eastAsia="仿宋" w:cs="仿宋"/>
          <w:sz w:val="24"/>
          <w:lang w:val="en-US" w:eastAsia="zh-CN"/>
        </w:rPr>
        <w:t>4</w:t>
      </w:r>
      <w:r>
        <w:rPr>
          <w:rFonts w:hint="eastAsia" w:ascii="仿宋" w:hAnsi="仿宋" w:eastAsia="仿宋" w:cs="仿宋"/>
          <w:sz w:val="24"/>
        </w:rPr>
        <w:t>依照双方达成的合同条款，向乙方缴纳本合同约定的各项费用。</w:t>
      </w:r>
    </w:p>
    <w:p w14:paraId="60231DD7">
      <w:pPr>
        <w:spacing w:line="360" w:lineRule="exact"/>
        <w:ind w:firstLine="480" w:firstLineChars="200"/>
        <w:rPr>
          <w:rFonts w:ascii="仿宋" w:hAnsi="仿宋" w:eastAsia="仿宋" w:cs="仿宋"/>
          <w:sz w:val="24"/>
        </w:rPr>
      </w:pPr>
      <w:r>
        <w:rPr>
          <w:rFonts w:ascii="仿宋" w:hAnsi="仿宋" w:eastAsia="仿宋" w:cs="仿宋"/>
          <w:sz w:val="24"/>
        </w:rPr>
        <w:t>3.1.</w:t>
      </w:r>
      <w:r>
        <w:rPr>
          <w:rFonts w:hint="eastAsia" w:ascii="仿宋" w:hAnsi="仿宋" w:eastAsia="仿宋" w:cs="仿宋"/>
          <w:sz w:val="24"/>
          <w:lang w:val="en-US" w:eastAsia="zh-CN"/>
        </w:rPr>
        <w:t>5</w:t>
      </w:r>
      <w:r>
        <w:rPr>
          <w:rFonts w:hint="eastAsia" w:ascii="仿宋" w:hAnsi="仿宋" w:eastAsia="仿宋" w:cs="仿宋"/>
          <w:sz w:val="24"/>
        </w:rPr>
        <w:t>向乙方提供互联网专线开通的速率、数量、技术要求、准确的终端接入地点、用途、要求开通时间、服务期、联系人、联系电话等信息。</w:t>
      </w:r>
    </w:p>
    <w:p w14:paraId="3ABE03D2">
      <w:pPr>
        <w:spacing w:line="360" w:lineRule="exact"/>
        <w:ind w:firstLine="480" w:firstLineChars="200"/>
        <w:rPr>
          <w:rFonts w:ascii="仿宋" w:hAnsi="仿宋" w:eastAsia="仿宋" w:cs="仿宋"/>
          <w:sz w:val="24"/>
        </w:rPr>
      </w:pPr>
      <w:r>
        <w:rPr>
          <w:rFonts w:ascii="仿宋" w:hAnsi="仿宋" w:eastAsia="仿宋" w:cs="仿宋"/>
          <w:sz w:val="24"/>
        </w:rPr>
        <w:t>3.1.</w:t>
      </w:r>
      <w:r>
        <w:rPr>
          <w:rFonts w:hint="eastAsia" w:ascii="仿宋" w:hAnsi="仿宋" w:eastAsia="仿宋" w:cs="仿宋"/>
          <w:sz w:val="24"/>
          <w:lang w:val="en-US" w:eastAsia="zh-CN"/>
        </w:rPr>
        <w:t>6</w:t>
      </w:r>
      <w:r>
        <w:rPr>
          <w:rFonts w:hint="eastAsia" w:ascii="仿宋" w:hAnsi="仿宋" w:eastAsia="仿宋" w:cs="仿宋"/>
          <w:sz w:val="24"/>
        </w:rPr>
        <w:t>使用乙方提供的互联网专线业务，应当遵守国家相关的法律、法规和政策规定。</w:t>
      </w:r>
    </w:p>
    <w:p w14:paraId="531A0043">
      <w:pPr>
        <w:spacing w:line="360" w:lineRule="exact"/>
        <w:ind w:firstLine="480" w:firstLineChars="200"/>
        <w:rPr>
          <w:rFonts w:ascii="仿宋" w:hAnsi="仿宋" w:eastAsia="仿宋" w:cs="仿宋"/>
          <w:sz w:val="24"/>
        </w:rPr>
      </w:pPr>
      <w:r>
        <w:rPr>
          <w:rFonts w:ascii="仿宋" w:hAnsi="仿宋" w:eastAsia="仿宋" w:cs="仿宋"/>
          <w:sz w:val="24"/>
        </w:rPr>
        <w:t>3.1.</w:t>
      </w:r>
      <w:r>
        <w:rPr>
          <w:rFonts w:hint="eastAsia" w:ascii="仿宋" w:hAnsi="仿宋" w:eastAsia="仿宋" w:cs="仿宋"/>
          <w:sz w:val="24"/>
          <w:lang w:val="en-US" w:eastAsia="zh-CN"/>
        </w:rPr>
        <w:t>7</w:t>
      </w:r>
      <w:r>
        <w:rPr>
          <w:rFonts w:hint="eastAsia" w:ascii="仿宋" w:hAnsi="仿宋" w:eastAsia="仿宋" w:cs="仿宋"/>
          <w:sz w:val="24"/>
        </w:rPr>
        <w:t>配合乙方对使用互联网专线的日常维护、检测等工作，并负责其机房线路设备侧专线的维护管理。</w:t>
      </w:r>
    </w:p>
    <w:p w14:paraId="54F52174">
      <w:pPr>
        <w:spacing w:line="360" w:lineRule="exact"/>
        <w:ind w:firstLine="480" w:firstLineChars="200"/>
        <w:rPr>
          <w:rFonts w:ascii="仿宋" w:hAnsi="仿宋" w:eastAsia="仿宋" w:cs="仿宋"/>
          <w:sz w:val="24"/>
        </w:rPr>
      </w:pPr>
      <w:r>
        <w:rPr>
          <w:rFonts w:ascii="仿宋" w:hAnsi="仿宋" w:eastAsia="仿宋" w:cs="仿宋"/>
          <w:sz w:val="24"/>
        </w:rPr>
        <w:t>3.2</w:t>
      </w:r>
      <w:r>
        <w:rPr>
          <w:rFonts w:hint="eastAsia" w:ascii="仿宋" w:hAnsi="仿宋" w:eastAsia="仿宋" w:cs="仿宋"/>
          <w:sz w:val="24"/>
        </w:rPr>
        <w:t>乙方权利和义务</w:t>
      </w:r>
    </w:p>
    <w:p w14:paraId="01EBE658">
      <w:pPr>
        <w:spacing w:line="360" w:lineRule="exact"/>
        <w:ind w:firstLine="480" w:firstLineChars="200"/>
        <w:rPr>
          <w:rFonts w:ascii="仿宋" w:hAnsi="仿宋" w:eastAsia="仿宋" w:cs="仿宋"/>
          <w:sz w:val="24"/>
        </w:rPr>
      </w:pPr>
      <w:r>
        <w:rPr>
          <w:rFonts w:ascii="仿宋" w:hAnsi="仿宋" w:eastAsia="仿宋" w:cs="仿宋"/>
          <w:sz w:val="24"/>
        </w:rPr>
        <w:t>3.2.1</w:t>
      </w:r>
      <w:r>
        <w:rPr>
          <w:rFonts w:hint="eastAsia" w:ascii="仿宋" w:hAnsi="仿宋" w:eastAsia="仿宋" w:cs="仿宋"/>
          <w:sz w:val="24"/>
        </w:rPr>
        <w:t>提供综合性服务，并为甲方提供业务咨询、组网建议等服务。</w:t>
      </w:r>
    </w:p>
    <w:p w14:paraId="3EAE24F9">
      <w:pPr>
        <w:spacing w:line="360" w:lineRule="exact"/>
        <w:ind w:firstLine="480" w:firstLineChars="200"/>
        <w:rPr>
          <w:rFonts w:ascii="仿宋" w:hAnsi="仿宋" w:eastAsia="仿宋" w:cs="仿宋"/>
          <w:sz w:val="24"/>
        </w:rPr>
      </w:pPr>
      <w:r>
        <w:rPr>
          <w:rFonts w:ascii="仿宋" w:hAnsi="仿宋" w:eastAsia="仿宋" w:cs="仿宋"/>
          <w:sz w:val="24"/>
        </w:rPr>
        <w:t>3.2.2</w:t>
      </w:r>
      <w:r>
        <w:rPr>
          <w:rFonts w:hint="eastAsia" w:ascii="仿宋" w:hAnsi="仿宋" w:eastAsia="仿宋" w:cs="仿宋"/>
          <w:sz w:val="24"/>
        </w:rPr>
        <w:t>负责进行本业务的连接、调通、测试。</w:t>
      </w:r>
    </w:p>
    <w:p w14:paraId="1FF58920">
      <w:pPr>
        <w:spacing w:line="360" w:lineRule="exact"/>
        <w:ind w:firstLine="480" w:firstLineChars="200"/>
        <w:rPr>
          <w:rFonts w:ascii="仿宋" w:hAnsi="仿宋" w:eastAsia="仿宋" w:cs="仿宋"/>
          <w:sz w:val="24"/>
        </w:rPr>
      </w:pPr>
      <w:r>
        <w:rPr>
          <w:rFonts w:ascii="仿宋" w:hAnsi="仿宋" w:eastAsia="仿宋" w:cs="仿宋"/>
          <w:sz w:val="24"/>
        </w:rPr>
        <w:t>3.2.3</w:t>
      </w:r>
      <w:r>
        <w:rPr>
          <w:rFonts w:hint="eastAsia" w:ascii="仿宋" w:hAnsi="仿宋" w:eastAsia="仿宋" w:cs="仿宋"/>
          <w:sz w:val="24"/>
        </w:rPr>
        <w:t>在资源具备，且甲方交付了本合同约定的费用后，根据双方协商的开通时间开通使用业务。</w:t>
      </w:r>
    </w:p>
    <w:p w14:paraId="668DEF39">
      <w:pPr>
        <w:spacing w:line="360" w:lineRule="exact"/>
        <w:ind w:firstLine="480" w:firstLineChars="200"/>
        <w:rPr>
          <w:rFonts w:ascii="仿宋" w:hAnsi="仿宋" w:eastAsia="仿宋" w:cs="仿宋"/>
          <w:sz w:val="24"/>
        </w:rPr>
      </w:pPr>
      <w:r>
        <w:rPr>
          <w:rFonts w:ascii="仿宋" w:hAnsi="仿宋" w:eastAsia="仿宋" w:cs="仿宋"/>
          <w:sz w:val="24"/>
        </w:rPr>
        <w:t>3.2.4</w:t>
      </w:r>
      <w:r>
        <w:rPr>
          <w:rFonts w:hint="eastAsia" w:ascii="仿宋" w:hAnsi="仿宋" w:eastAsia="仿宋" w:cs="仿宋"/>
          <w:sz w:val="24"/>
        </w:rPr>
        <w:t>由于乙方端口、设备资源暂未具备等原因而未及时开通本业务的，乙方有责任协调相关部门尽快开通本业务。</w:t>
      </w:r>
    </w:p>
    <w:p w14:paraId="4101BE47">
      <w:pPr>
        <w:spacing w:line="360" w:lineRule="exact"/>
        <w:ind w:firstLine="480" w:firstLineChars="200"/>
        <w:rPr>
          <w:rFonts w:ascii="仿宋" w:hAnsi="仿宋" w:eastAsia="仿宋" w:cs="仿宋"/>
          <w:sz w:val="24"/>
        </w:rPr>
      </w:pPr>
      <w:r>
        <w:rPr>
          <w:rFonts w:ascii="仿宋" w:hAnsi="仿宋" w:eastAsia="仿宋" w:cs="仿宋"/>
          <w:sz w:val="24"/>
        </w:rPr>
        <w:t>3.2.5</w:t>
      </w:r>
      <w:r>
        <w:rPr>
          <w:rFonts w:hint="eastAsia" w:ascii="仿宋" w:hAnsi="仿宋" w:eastAsia="仿宋" w:cs="仿宋"/>
          <w:sz w:val="24"/>
        </w:rPr>
        <w:t>负责处理在接入和使用业务过程中出现的技术故障，乙方和乙方当地下属机构有义务接受甲方申告并负责处理。</w:t>
      </w:r>
    </w:p>
    <w:p w14:paraId="56F3D227">
      <w:pPr>
        <w:spacing w:line="360" w:lineRule="exact"/>
        <w:ind w:firstLine="480" w:firstLineChars="200"/>
        <w:rPr>
          <w:rFonts w:ascii="仿宋" w:hAnsi="仿宋" w:eastAsia="仿宋" w:cs="仿宋"/>
          <w:sz w:val="24"/>
        </w:rPr>
      </w:pPr>
      <w:r>
        <w:rPr>
          <w:rFonts w:ascii="仿宋" w:hAnsi="仿宋" w:eastAsia="仿宋" w:cs="仿宋"/>
          <w:sz w:val="24"/>
        </w:rPr>
        <w:t>3.2.6</w:t>
      </w:r>
      <w:r>
        <w:rPr>
          <w:rFonts w:hint="eastAsia" w:ascii="仿宋" w:hAnsi="仿宋" w:eastAsia="仿宋" w:cs="仿宋"/>
          <w:sz w:val="24"/>
        </w:rPr>
        <w:t>对所投资的线路和设备拥有所有权。服务期内，甲方对乙方提供的线路和设备有保管责任。</w:t>
      </w:r>
    </w:p>
    <w:p w14:paraId="4DA23FD1">
      <w:pPr>
        <w:spacing w:line="360" w:lineRule="exact"/>
        <w:ind w:firstLine="482" w:firstLineChars="200"/>
        <w:rPr>
          <w:rFonts w:ascii="仿宋" w:hAnsi="仿宋" w:eastAsia="仿宋" w:cs="仿宋"/>
          <w:b/>
          <w:sz w:val="24"/>
        </w:rPr>
      </w:pPr>
      <w:r>
        <w:rPr>
          <w:rFonts w:hint="eastAsia" w:ascii="仿宋" w:hAnsi="仿宋" w:eastAsia="仿宋" w:cs="仿宋"/>
          <w:b/>
          <w:sz w:val="24"/>
        </w:rPr>
        <w:t xml:space="preserve">第四条 </w:t>
      </w:r>
      <w:r>
        <w:rPr>
          <w:rFonts w:ascii="仿宋" w:hAnsi="仿宋" w:eastAsia="仿宋" w:cs="仿宋"/>
          <w:b/>
          <w:sz w:val="24"/>
        </w:rPr>
        <w:t>业务的开通</w:t>
      </w:r>
    </w:p>
    <w:p w14:paraId="11B7F3DE">
      <w:pPr>
        <w:spacing w:line="360" w:lineRule="exact"/>
        <w:ind w:firstLine="480" w:firstLineChars="200"/>
        <w:rPr>
          <w:rFonts w:ascii="仿宋" w:hAnsi="仿宋" w:eastAsia="仿宋" w:cs="仿宋"/>
          <w:sz w:val="24"/>
        </w:rPr>
      </w:pPr>
      <w:r>
        <w:rPr>
          <w:rFonts w:ascii="仿宋" w:hAnsi="仿宋" w:eastAsia="仿宋" w:cs="仿宋"/>
          <w:sz w:val="24"/>
        </w:rPr>
        <w:t>4.1</w:t>
      </w:r>
      <w:r>
        <w:rPr>
          <w:rFonts w:hint="eastAsia" w:ascii="仿宋" w:hAnsi="仿宋" w:eastAsia="仿宋" w:cs="仿宋"/>
          <w:sz w:val="24"/>
        </w:rPr>
        <w:t>业务开通是指甲乙双方商定的接口点外侧到</w:t>
      </w:r>
      <w:r>
        <w:rPr>
          <w:rFonts w:hint="eastAsia" w:ascii="仿宋" w:hAnsi="仿宋" w:eastAsia="仿宋" w:cs="仿宋"/>
          <w:sz w:val="24"/>
          <w:lang w:val="en-US" w:eastAsia="zh-CN"/>
        </w:rPr>
        <w:t>乙方</w:t>
      </w:r>
      <w:r>
        <w:rPr>
          <w:rFonts w:hint="eastAsia" w:ascii="仿宋" w:hAnsi="仿宋" w:eastAsia="仿宋" w:cs="仿宋"/>
          <w:sz w:val="24"/>
        </w:rPr>
        <w:t>城域网</w:t>
      </w:r>
      <w:r>
        <w:rPr>
          <w:rFonts w:ascii="仿宋" w:hAnsi="仿宋" w:eastAsia="仿宋" w:cs="仿宋"/>
          <w:sz w:val="24"/>
        </w:rPr>
        <w:t>IP接入端口间的电路全程测通。</w:t>
      </w:r>
    </w:p>
    <w:p w14:paraId="149F410F">
      <w:pPr>
        <w:spacing w:line="360" w:lineRule="exact"/>
        <w:ind w:firstLine="480" w:firstLineChars="200"/>
        <w:rPr>
          <w:rFonts w:ascii="仿宋" w:hAnsi="仿宋" w:eastAsia="仿宋" w:cs="仿宋"/>
          <w:sz w:val="24"/>
        </w:rPr>
      </w:pPr>
      <w:r>
        <w:rPr>
          <w:rFonts w:ascii="仿宋" w:hAnsi="仿宋" w:eastAsia="仿宋" w:cs="仿宋"/>
          <w:sz w:val="24"/>
        </w:rPr>
        <w:t>4.2业务开通后，</w:t>
      </w:r>
      <w:r>
        <w:rPr>
          <w:rFonts w:hint="eastAsia" w:ascii="仿宋" w:hAnsi="仿宋" w:eastAsia="仿宋" w:cs="仿宋"/>
          <w:sz w:val="24"/>
        </w:rPr>
        <w:t>乙方或委托乙方下属机构向甲方提供业务竣工单。</w:t>
      </w:r>
    </w:p>
    <w:p w14:paraId="6DAFDE33">
      <w:pPr>
        <w:spacing w:line="360" w:lineRule="exact"/>
        <w:ind w:firstLine="480" w:firstLineChars="200"/>
        <w:rPr>
          <w:rFonts w:ascii="仿宋" w:hAnsi="仿宋" w:eastAsia="仿宋" w:cs="仿宋"/>
          <w:sz w:val="24"/>
        </w:rPr>
      </w:pPr>
      <w:r>
        <w:rPr>
          <w:rFonts w:ascii="仿宋" w:hAnsi="仿宋" w:eastAsia="仿宋" w:cs="仿宋"/>
          <w:sz w:val="24"/>
        </w:rPr>
        <w:t>4.2.1</w:t>
      </w:r>
      <w:r>
        <w:rPr>
          <w:rFonts w:hint="eastAsia" w:ascii="仿宋" w:hAnsi="仿宋" w:eastAsia="仿宋" w:cs="仿宋"/>
          <w:sz w:val="24"/>
        </w:rPr>
        <w:t>甲方应当在收到乙方业务竣工单后五日内验收核实，本业务确已根据本合同约定和国家有关电信业务规定开通的，甲方应当签字或盖章确认。本业务实际开通日，以乙方或乙方代表与开通地点的甲方代表签字或盖章确认的日期为准。</w:t>
      </w:r>
    </w:p>
    <w:p w14:paraId="6E17A8FD">
      <w:pPr>
        <w:spacing w:line="360" w:lineRule="exact"/>
        <w:ind w:firstLine="480" w:firstLineChars="200"/>
        <w:rPr>
          <w:rFonts w:ascii="仿宋" w:hAnsi="仿宋" w:eastAsia="仿宋" w:cs="仿宋"/>
          <w:sz w:val="24"/>
        </w:rPr>
      </w:pPr>
      <w:r>
        <w:rPr>
          <w:rFonts w:ascii="仿宋" w:hAnsi="仿宋" w:eastAsia="仿宋" w:cs="仿宋"/>
          <w:sz w:val="24"/>
        </w:rPr>
        <w:t>4.2.2</w:t>
      </w:r>
      <w:r>
        <w:rPr>
          <w:rFonts w:hint="eastAsia" w:ascii="仿宋" w:hAnsi="仿宋" w:eastAsia="仿宋" w:cs="仿宋"/>
          <w:sz w:val="24"/>
        </w:rPr>
        <w:t>若甲方在收到乙方业务竣工单后五日内未签字或盖章确认、也未书面提出异议的，视为乙方已按照本合同约定和国家有关电信业务规定开通使用业务</w:t>
      </w:r>
      <w:r>
        <w:rPr>
          <w:rFonts w:ascii="仿宋" w:hAnsi="仿宋" w:eastAsia="仿宋" w:cs="仿宋"/>
          <w:sz w:val="24"/>
        </w:rPr>
        <w:t>,</w:t>
      </w:r>
      <w:r>
        <w:rPr>
          <w:rFonts w:hint="eastAsia" w:ascii="仿宋" w:hAnsi="仿宋" w:eastAsia="仿宋" w:cs="仿宋"/>
          <w:sz w:val="24"/>
        </w:rPr>
        <w:t>业务竣工单载明的实际开通日期为使用业务的实际开通日。</w:t>
      </w:r>
    </w:p>
    <w:p w14:paraId="143A5CB8">
      <w:pPr>
        <w:spacing w:line="360" w:lineRule="exact"/>
        <w:ind w:firstLine="480" w:firstLineChars="200"/>
        <w:rPr>
          <w:rFonts w:ascii="仿宋" w:hAnsi="仿宋" w:eastAsia="仿宋" w:cs="仿宋"/>
          <w:sz w:val="24"/>
        </w:rPr>
      </w:pPr>
      <w:r>
        <w:rPr>
          <w:rFonts w:ascii="仿宋" w:hAnsi="仿宋" w:eastAsia="仿宋" w:cs="仿宋"/>
          <w:sz w:val="24"/>
        </w:rPr>
        <w:t>4.3</w:t>
      </w:r>
      <w:r>
        <w:rPr>
          <w:rFonts w:hint="eastAsia" w:ascii="仿宋" w:hAnsi="仿宋" w:eastAsia="仿宋" w:cs="仿宋"/>
          <w:sz w:val="24"/>
        </w:rPr>
        <w:t>乙方自实际开通日起开始对使用业务计收月使用费。</w:t>
      </w:r>
    </w:p>
    <w:p w14:paraId="4509FD21">
      <w:pPr>
        <w:spacing w:line="360" w:lineRule="exact"/>
        <w:ind w:firstLine="482" w:firstLineChars="200"/>
        <w:rPr>
          <w:rFonts w:ascii="仿宋" w:hAnsi="仿宋" w:eastAsia="仿宋" w:cs="仿宋"/>
          <w:b/>
          <w:sz w:val="24"/>
        </w:rPr>
      </w:pPr>
      <w:r>
        <w:rPr>
          <w:rFonts w:hint="eastAsia" w:ascii="仿宋" w:hAnsi="仿宋" w:eastAsia="仿宋" w:cs="仿宋"/>
          <w:b/>
          <w:sz w:val="24"/>
        </w:rPr>
        <w:t>第五条 终止业务服务</w:t>
      </w:r>
    </w:p>
    <w:p w14:paraId="3E1EF208">
      <w:pPr>
        <w:spacing w:line="360" w:lineRule="exact"/>
        <w:ind w:firstLine="480" w:firstLineChars="200"/>
        <w:rPr>
          <w:rFonts w:ascii="仿宋" w:hAnsi="仿宋" w:eastAsia="仿宋" w:cs="仿宋"/>
          <w:sz w:val="24"/>
        </w:rPr>
      </w:pPr>
      <w:r>
        <w:rPr>
          <w:rFonts w:ascii="仿宋" w:hAnsi="仿宋" w:eastAsia="仿宋" w:cs="仿宋"/>
          <w:sz w:val="24"/>
        </w:rPr>
        <w:t>5.1</w:t>
      </w:r>
      <w:r>
        <w:rPr>
          <w:rFonts w:hint="eastAsia" w:ascii="仿宋" w:hAnsi="仿宋" w:eastAsia="仿宋" w:cs="仿宋"/>
          <w:sz w:val="24"/>
        </w:rPr>
        <w:t>甲方在服务期限到期前终止本业务，应当至少提前三十日以书面形式通知乙方，本业务终止时间以乙方收到甲方的终止服务通知中载明的终止时间为准，但不得早于乙方收到甲方终止服务通知后的第三十日。如果甲方的终止服务通知中载明的终止时间早于上述时限，则本业务终止时间为乙方收到甲方终止服务通知后的第三十一日。</w:t>
      </w:r>
    </w:p>
    <w:p w14:paraId="7EB3BF5F">
      <w:pPr>
        <w:spacing w:line="360" w:lineRule="exact"/>
        <w:ind w:firstLine="480" w:firstLineChars="200"/>
        <w:rPr>
          <w:rFonts w:ascii="仿宋" w:hAnsi="仿宋" w:eastAsia="仿宋" w:cs="仿宋"/>
          <w:sz w:val="24"/>
        </w:rPr>
      </w:pPr>
      <w:r>
        <w:rPr>
          <w:rFonts w:ascii="仿宋" w:hAnsi="仿宋" w:eastAsia="仿宋" w:cs="仿宋"/>
          <w:sz w:val="24"/>
        </w:rPr>
        <w:t>5.2甲方</w:t>
      </w:r>
      <w:r>
        <w:rPr>
          <w:rFonts w:hint="eastAsia" w:ascii="仿宋" w:hAnsi="仿宋" w:eastAsia="仿宋" w:cs="仿宋"/>
          <w:sz w:val="24"/>
        </w:rPr>
        <w:t>终止服务时应当按照本合同第</w:t>
      </w:r>
      <w:r>
        <w:rPr>
          <w:rFonts w:ascii="仿宋" w:hAnsi="仿宋" w:eastAsia="仿宋" w:cs="仿宋"/>
          <w:sz w:val="24"/>
        </w:rPr>
        <w:t>6.4.2条</w:t>
      </w:r>
      <w:r>
        <w:rPr>
          <w:rFonts w:hint="eastAsia" w:ascii="仿宋" w:hAnsi="仿宋" w:eastAsia="仿宋" w:cs="仿宋"/>
          <w:sz w:val="24"/>
        </w:rPr>
        <w:t>结算并付清全部费用。</w:t>
      </w:r>
    </w:p>
    <w:p w14:paraId="1D17A330">
      <w:pPr>
        <w:spacing w:line="360" w:lineRule="exact"/>
        <w:ind w:firstLine="482" w:firstLineChars="200"/>
        <w:rPr>
          <w:rFonts w:ascii="仿宋" w:hAnsi="仿宋" w:eastAsia="仿宋" w:cs="仿宋"/>
          <w:b/>
          <w:sz w:val="24"/>
        </w:rPr>
      </w:pPr>
      <w:r>
        <w:rPr>
          <w:rFonts w:hint="eastAsia" w:ascii="仿宋" w:hAnsi="仿宋" w:eastAsia="仿宋" w:cs="仿宋"/>
          <w:b/>
          <w:sz w:val="24"/>
        </w:rPr>
        <w:t xml:space="preserve">第六条 </w:t>
      </w:r>
      <w:r>
        <w:rPr>
          <w:rFonts w:ascii="仿宋" w:hAnsi="仿宋" w:eastAsia="仿宋" w:cs="仿宋"/>
          <w:b/>
          <w:sz w:val="24"/>
        </w:rPr>
        <w:t>费用及支付</w:t>
      </w:r>
    </w:p>
    <w:p w14:paraId="1CFCF2B7">
      <w:pPr>
        <w:spacing w:line="360" w:lineRule="exact"/>
        <w:ind w:firstLine="480" w:firstLineChars="200"/>
        <w:rPr>
          <w:rFonts w:ascii="仿宋" w:hAnsi="仿宋" w:eastAsia="仿宋" w:cs="仿宋"/>
          <w:sz w:val="24"/>
        </w:rPr>
      </w:pPr>
      <w:r>
        <w:rPr>
          <w:rFonts w:ascii="仿宋" w:hAnsi="仿宋" w:eastAsia="仿宋" w:cs="仿宋"/>
          <w:sz w:val="24"/>
        </w:rPr>
        <w:t>6.1</w:t>
      </w:r>
      <w:r>
        <w:rPr>
          <w:rFonts w:hint="eastAsia" w:ascii="仿宋" w:hAnsi="仿宋" w:eastAsia="仿宋" w:cs="仿宋"/>
          <w:sz w:val="24"/>
        </w:rPr>
        <w:t>本合同总金额为人民币[  ]元，包括一次性费用和</w:t>
      </w:r>
      <w:r>
        <w:rPr>
          <w:rFonts w:ascii="仿宋" w:hAnsi="仿宋" w:eastAsia="仿宋" w:cs="仿宋"/>
          <w:sz w:val="24"/>
        </w:rPr>
        <w:t>服务费两部分</w:t>
      </w:r>
      <w:r>
        <w:rPr>
          <w:rFonts w:hint="eastAsia" w:ascii="仿宋" w:hAnsi="仿宋" w:eastAsia="仿宋" w:cs="仿宋"/>
          <w:sz w:val="24"/>
        </w:rPr>
        <w:t>。</w:t>
      </w:r>
      <w:r>
        <w:rPr>
          <w:rFonts w:hint="eastAsia" w:ascii="仿宋" w:hAnsi="仿宋" w:eastAsia="仿宋" w:cs="仿宋"/>
          <w:sz w:val="24"/>
          <w:lang w:val="en-US" w:eastAsia="zh-CN"/>
        </w:rPr>
        <w:t>一次性费用包含在</w:t>
      </w:r>
      <w:r>
        <w:rPr>
          <w:rFonts w:hint="eastAsia" w:ascii="仿宋" w:hAnsi="仿宋" w:eastAsia="仿宋" w:cs="仿宋"/>
          <w:sz w:val="24"/>
        </w:rPr>
        <w:t>专线使用费用；互联网专线使用费用为[  ]元/</w:t>
      </w:r>
      <w:r>
        <w:rPr>
          <w:rFonts w:ascii="仿宋" w:hAnsi="仿宋" w:eastAsia="仿宋" w:cs="仿宋"/>
          <w:sz w:val="24"/>
        </w:rPr>
        <w:t>[</w:t>
      </w:r>
      <w:r>
        <w:rPr>
          <w:rFonts w:hint="eastAsia" w:ascii="仿宋" w:hAnsi="仿宋" w:eastAsia="仿宋" w:cs="仿宋"/>
          <w:sz w:val="24"/>
          <w:lang w:val="en-US" w:eastAsia="zh-CN"/>
        </w:rPr>
        <w:t>月</w:t>
      </w:r>
      <w:r>
        <w:rPr>
          <w:rFonts w:ascii="仿宋" w:hAnsi="仿宋" w:eastAsia="仿宋" w:cs="仿宋"/>
          <w:sz w:val="24"/>
        </w:rPr>
        <w:t>]</w:t>
      </w:r>
      <w:r>
        <w:rPr>
          <w:rFonts w:hint="eastAsia" w:ascii="仿宋" w:hAnsi="仿宋" w:eastAsia="仿宋" w:cs="仿宋"/>
          <w:sz w:val="24"/>
        </w:rPr>
        <w:t>相关费用为含税价。</w:t>
      </w:r>
    </w:p>
    <w:p w14:paraId="1F846A3E">
      <w:pPr>
        <w:spacing w:line="360" w:lineRule="exact"/>
        <w:ind w:firstLine="480" w:firstLineChars="200"/>
        <w:rPr>
          <w:rFonts w:hint="eastAsia" w:ascii="仿宋" w:hAnsi="仿宋" w:eastAsia="仿宋" w:cs="仿宋"/>
          <w:sz w:val="24"/>
        </w:rPr>
      </w:pPr>
      <w:r>
        <w:rPr>
          <w:rFonts w:ascii="仿宋" w:hAnsi="仿宋" w:eastAsia="仿宋" w:cs="仿宋"/>
          <w:sz w:val="24"/>
        </w:rPr>
        <w:t>6.2甲方使用</w:t>
      </w:r>
      <w:r>
        <w:rPr>
          <w:rFonts w:hint="eastAsia" w:ascii="仿宋" w:hAnsi="仿宋" w:eastAsia="仿宋" w:cs="仿宋"/>
          <w:sz w:val="24"/>
        </w:rPr>
        <w:t>业务</w:t>
      </w:r>
      <w:r>
        <w:rPr>
          <w:rFonts w:ascii="仿宋" w:hAnsi="仿宋" w:eastAsia="仿宋" w:cs="仿宋"/>
          <w:sz w:val="24"/>
        </w:rPr>
        <w:t>产生的</w:t>
      </w:r>
      <w:r>
        <w:rPr>
          <w:rFonts w:hint="eastAsia" w:ascii="仿宋" w:hAnsi="仿宋" w:eastAsia="仿宋" w:cs="仿宋"/>
          <w:sz w:val="24"/>
        </w:rPr>
        <w:t>本合同费用，包含但不限于银行转账，银行承兑汇票等方式。</w:t>
      </w:r>
    </w:p>
    <w:p w14:paraId="095BEDD2">
      <w:pPr>
        <w:spacing w:line="360" w:lineRule="exact"/>
        <w:ind w:firstLine="480" w:firstLineChars="200"/>
        <w:rPr>
          <w:rFonts w:ascii="仿宋" w:hAnsi="仿宋" w:eastAsia="仿宋" w:cs="仿宋"/>
          <w:sz w:val="24"/>
        </w:rPr>
      </w:pPr>
      <w:r>
        <w:rPr>
          <w:rFonts w:hint="eastAsia" w:ascii="仿宋" w:hAnsi="仿宋" w:eastAsia="仿宋" w:cs="仿宋"/>
          <w:sz w:val="24"/>
          <w:lang w:val="en-US" w:eastAsia="zh-CN"/>
        </w:rPr>
        <w:t>6.3</w:t>
      </w:r>
      <w:r>
        <w:rPr>
          <w:rFonts w:hint="eastAsia" w:ascii="仿宋" w:hAnsi="仿宋" w:eastAsia="仿宋" w:cs="仿宋"/>
          <w:sz w:val="24"/>
        </w:rPr>
        <w:t>乙方应在甲方付款前、开具等额增值税专用发票（预付款除外）给甲方，否则甲方有权不予支付相应款项，直至乙方按要求提交对应申请资料与发票，延期支付责任由乙方自行承担。</w:t>
      </w:r>
    </w:p>
    <w:p w14:paraId="4DF180F4">
      <w:pPr>
        <w:spacing w:line="360" w:lineRule="exact"/>
        <w:ind w:firstLine="480" w:firstLineChars="200"/>
        <w:rPr>
          <w:rFonts w:hint="eastAsia" w:ascii="仿宋" w:hAnsi="仿宋" w:eastAsia="仿宋" w:cs="仿宋"/>
          <w:sz w:val="24"/>
          <w:lang w:val="en-US" w:eastAsia="zh-CN"/>
        </w:rPr>
      </w:pPr>
      <w:r>
        <w:rPr>
          <w:rFonts w:hint="eastAsia" w:ascii="仿宋" w:hAnsi="仿宋" w:eastAsia="仿宋" w:cs="仿宋"/>
          <w:sz w:val="24"/>
        </w:rPr>
        <w:t>6</w:t>
      </w:r>
      <w:r>
        <w:rPr>
          <w:rFonts w:hint="eastAsia" w:ascii="仿宋" w:hAnsi="仿宋" w:eastAsia="仿宋" w:cs="仿宋"/>
          <w:sz w:val="24"/>
          <w:lang w:val="en-US" w:eastAsia="zh-CN"/>
        </w:rPr>
        <w:t>.4</w:t>
      </w:r>
      <w:r>
        <w:rPr>
          <w:rFonts w:hint="eastAsia" w:ascii="仿宋" w:hAnsi="仿宋" w:eastAsia="仿宋" w:cs="仿宋"/>
          <w:sz w:val="24"/>
        </w:rPr>
        <w:t>支付方式</w:t>
      </w:r>
      <w:r>
        <w:rPr>
          <w:rFonts w:hint="eastAsia" w:ascii="仿宋" w:hAnsi="仿宋" w:eastAsia="仿宋" w:cs="仿宋"/>
          <w:sz w:val="24"/>
          <w:lang w:eastAsia="zh-CN"/>
        </w:rPr>
        <w:t>：</w:t>
      </w:r>
      <w:r>
        <w:rPr>
          <w:rFonts w:hint="eastAsia" w:ascii="仿宋" w:hAnsi="仿宋" w:eastAsia="仿宋" w:cs="仿宋"/>
          <w:sz w:val="24"/>
          <w:lang w:val="en-US" w:eastAsia="zh-CN"/>
        </w:rPr>
        <w:t>按月支付，甲方使用一个月后，由乙方提供该月网络专线费用相关增值税专用发票后，由甲方在30日内内完成当月宽带费用的支付。</w:t>
      </w:r>
    </w:p>
    <w:p w14:paraId="198775C1">
      <w:pPr>
        <w:spacing w:line="360" w:lineRule="exact"/>
        <w:ind w:firstLine="482" w:firstLineChars="200"/>
        <w:rPr>
          <w:rFonts w:ascii="仿宋" w:hAnsi="仿宋" w:eastAsia="仿宋" w:cs="仿宋"/>
          <w:b/>
          <w:sz w:val="24"/>
        </w:rPr>
      </w:pPr>
      <w:r>
        <w:rPr>
          <w:rFonts w:hint="eastAsia" w:ascii="仿宋" w:hAnsi="仿宋" w:eastAsia="仿宋" w:cs="仿宋"/>
          <w:b/>
          <w:sz w:val="24"/>
        </w:rPr>
        <w:t>第七条 通信和服务质量</w:t>
      </w:r>
    </w:p>
    <w:p w14:paraId="33270EB4">
      <w:pPr>
        <w:spacing w:line="360" w:lineRule="exact"/>
        <w:ind w:firstLine="480" w:firstLineChars="200"/>
        <w:rPr>
          <w:rFonts w:ascii="仿宋" w:hAnsi="仿宋" w:eastAsia="仿宋" w:cs="仿宋"/>
          <w:sz w:val="24"/>
        </w:rPr>
      </w:pPr>
      <w:r>
        <w:rPr>
          <w:rFonts w:ascii="仿宋" w:hAnsi="仿宋" w:eastAsia="仿宋" w:cs="仿宋"/>
          <w:sz w:val="24"/>
        </w:rPr>
        <w:t>7.1双方承诺严格遵守《中华人民共和国电信条例</w:t>
      </w:r>
      <w:r>
        <w:rPr>
          <w:rFonts w:hint="eastAsia" w:ascii="仿宋" w:hAnsi="仿宋" w:eastAsia="仿宋" w:cs="仿宋"/>
          <w:sz w:val="24"/>
        </w:rPr>
        <w:t>》等国家有关法律法规履行本合同，维护双方权益。</w:t>
      </w:r>
    </w:p>
    <w:p w14:paraId="4A71270B">
      <w:pPr>
        <w:spacing w:line="360" w:lineRule="exact"/>
        <w:ind w:firstLine="480" w:firstLineChars="200"/>
        <w:rPr>
          <w:rFonts w:ascii="仿宋" w:hAnsi="仿宋" w:eastAsia="仿宋" w:cs="仿宋"/>
          <w:sz w:val="24"/>
        </w:rPr>
      </w:pPr>
      <w:r>
        <w:rPr>
          <w:rFonts w:ascii="仿宋" w:hAnsi="仿宋" w:eastAsia="仿宋" w:cs="仿宋"/>
          <w:sz w:val="24"/>
        </w:rPr>
        <w:t>7.2乙方按国家主管部门颁布的电信服务标准</w:t>
      </w:r>
      <w:r>
        <w:rPr>
          <w:rFonts w:hint="eastAsia" w:ascii="仿宋" w:hAnsi="仿宋" w:eastAsia="仿宋" w:cs="仿宋"/>
          <w:sz w:val="24"/>
        </w:rPr>
        <w:t>和电路质量要求提供服务，保证使用的业务畅通。</w:t>
      </w:r>
    </w:p>
    <w:p w14:paraId="59EFB358">
      <w:pPr>
        <w:spacing w:line="360" w:lineRule="exact"/>
        <w:ind w:firstLine="480" w:firstLineChars="200"/>
        <w:rPr>
          <w:rFonts w:ascii="仿宋" w:hAnsi="仿宋" w:eastAsia="仿宋" w:cs="仿宋"/>
          <w:sz w:val="24"/>
        </w:rPr>
      </w:pPr>
      <w:r>
        <w:rPr>
          <w:rFonts w:ascii="仿宋" w:hAnsi="仿宋" w:eastAsia="仿宋" w:cs="仿宋"/>
          <w:sz w:val="24"/>
        </w:rPr>
        <w:t>7.3若本合同履行期间，国家颁布新的法律法规和服务标准，则自新的法律法规和服务标准生效之日起按照新的法律法规和服务标准执行。</w:t>
      </w:r>
    </w:p>
    <w:p w14:paraId="33E97222">
      <w:pPr>
        <w:spacing w:line="360" w:lineRule="exact"/>
        <w:ind w:firstLine="480" w:firstLineChars="200"/>
        <w:rPr>
          <w:rFonts w:ascii="仿宋" w:hAnsi="仿宋" w:eastAsia="仿宋" w:cs="仿宋"/>
          <w:sz w:val="24"/>
        </w:rPr>
      </w:pPr>
      <w:r>
        <w:rPr>
          <w:rFonts w:ascii="仿宋" w:hAnsi="仿宋" w:eastAsia="仿宋" w:cs="仿宋"/>
          <w:sz w:val="24"/>
        </w:rPr>
        <w:t>7.4</w:t>
      </w:r>
      <w:r>
        <w:rPr>
          <w:rFonts w:hint="eastAsia" w:ascii="仿宋" w:hAnsi="仿宋" w:eastAsia="仿宋" w:cs="仿宋"/>
          <w:sz w:val="24"/>
        </w:rPr>
        <w:t>故障申告采取“就近申告、首问负责”的原则。甲方向乙方下属机构就近申告，乙方下属机构实行“首问负责制”，向甲方提供及时的服务，负责故障的处理。</w:t>
      </w:r>
    </w:p>
    <w:p w14:paraId="51D3DD6B">
      <w:pPr>
        <w:spacing w:line="360" w:lineRule="exact"/>
        <w:ind w:firstLine="480" w:firstLineChars="200"/>
        <w:rPr>
          <w:rFonts w:ascii="仿宋" w:hAnsi="仿宋" w:eastAsia="仿宋" w:cs="仿宋"/>
          <w:sz w:val="24"/>
        </w:rPr>
      </w:pPr>
      <w:r>
        <w:rPr>
          <w:rFonts w:ascii="仿宋" w:hAnsi="仿宋" w:eastAsia="仿宋" w:cs="仿宋"/>
          <w:sz w:val="24"/>
        </w:rPr>
        <w:t>7.5</w:t>
      </w:r>
      <w:r>
        <w:rPr>
          <w:rFonts w:hint="eastAsia" w:ascii="仿宋" w:hAnsi="仿宋" w:eastAsia="仿宋" w:cs="仿宋"/>
          <w:sz w:val="24"/>
        </w:rPr>
        <w:t>由于甲方自备设备故障或甲方操作不当造成的故障，甲方自行承担责任，并赔偿乙方由此遭受的损失。</w:t>
      </w:r>
    </w:p>
    <w:p w14:paraId="45ABE76E">
      <w:pPr>
        <w:spacing w:line="360" w:lineRule="exact"/>
        <w:ind w:firstLine="480" w:firstLineChars="200"/>
        <w:rPr>
          <w:rFonts w:ascii="仿宋" w:hAnsi="仿宋" w:eastAsia="仿宋" w:cs="仿宋"/>
          <w:sz w:val="24"/>
        </w:rPr>
      </w:pPr>
      <w:r>
        <w:rPr>
          <w:rFonts w:ascii="仿宋" w:hAnsi="仿宋" w:eastAsia="仿宋" w:cs="仿宋"/>
          <w:sz w:val="24"/>
        </w:rPr>
        <w:t>7.6</w:t>
      </w:r>
      <w:r>
        <w:rPr>
          <w:rFonts w:hint="eastAsia" w:ascii="仿宋" w:hAnsi="仿宋" w:eastAsia="仿宋" w:cs="仿宋"/>
          <w:sz w:val="24"/>
        </w:rPr>
        <w:t>因乙方施工、网络割接等原因影响本业务的正常使用的，乙方应当提前通知甲方，并且尽快消除故障、恢复业务。</w:t>
      </w:r>
    </w:p>
    <w:p w14:paraId="4C688766">
      <w:pPr>
        <w:spacing w:line="360" w:lineRule="exact"/>
        <w:ind w:firstLine="480" w:firstLineChars="200"/>
        <w:rPr>
          <w:rFonts w:ascii="仿宋" w:hAnsi="仿宋" w:eastAsia="仿宋" w:cs="仿宋"/>
          <w:sz w:val="24"/>
        </w:rPr>
      </w:pPr>
      <w:r>
        <w:rPr>
          <w:rFonts w:ascii="仿宋" w:hAnsi="仿宋" w:eastAsia="仿宋" w:cs="仿宋"/>
          <w:sz w:val="24"/>
        </w:rPr>
        <w:t>7.7</w:t>
      </w:r>
      <w:r>
        <w:rPr>
          <w:rFonts w:hint="eastAsia" w:ascii="仿宋" w:hAnsi="仿宋" w:eastAsia="仿宋" w:cs="仿宋"/>
          <w:sz w:val="24"/>
        </w:rPr>
        <w:t>如乙方因国防需要、政府指令、网络维护、网络调整、网络安全等因素在网络上对服务进行更改或变动，乙方应当提前通知甲方，甲方应当予配合。</w:t>
      </w:r>
    </w:p>
    <w:p w14:paraId="1DD30446">
      <w:pPr>
        <w:spacing w:line="360" w:lineRule="exact"/>
        <w:ind w:firstLine="480" w:firstLineChars="200"/>
        <w:rPr>
          <w:rFonts w:ascii="仿宋" w:hAnsi="仿宋" w:eastAsia="仿宋" w:cs="仿宋"/>
          <w:sz w:val="24"/>
        </w:rPr>
      </w:pPr>
      <w:r>
        <w:rPr>
          <w:rFonts w:ascii="仿宋" w:hAnsi="仿宋" w:eastAsia="仿宋" w:cs="仿宋"/>
          <w:sz w:val="24"/>
        </w:rPr>
        <w:t>7.8</w:t>
      </w:r>
      <w:r>
        <w:rPr>
          <w:rFonts w:hint="eastAsia" w:ascii="仿宋" w:hAnsi="仿宋" w:eastAsia="仿宋" w:cs="仿宋"/>
          <w:sz w:val="24"/>
        </w:rPr>
        <w:t>双方同意建立协商制度，加强日常沟通，及时处理影响通信质量的问题。</w:t>
      </w:r>
    </w:p>
    <w:p w14:paraId="23BAB3BA">
      <w:pPr>
        <w:spacing w:line="360" w:lineRule="exact"/>
        <w:ind w:firstLine="482" w:firstLineChars="200"/>
        <w:rPr>
          <w:rFonts w:ascii="仿宋" w:hAnsi="仿宋" w:eastAsia="仿宋" w:cs="仿宋"/>
          <w:b/>
          <w:sz w:val="24"/>
        </w:rPr>
      </w:pPr>
      <w:r>
        <w:rPr>
          <w:rFonts w:hint="eastAsia" w:ascii="仿宋" w:hAnsi="仿宋" w:eastAsia="仿宋" w:cs="仿宋"/>
          <w:b/>
          <w:sz w:val="24"/>
        </w:rPr>
        <w:t>第八条 保密</w:t>
      </w:r>
    </w:p>
    <w:p w14:paraId="63BC8885">
      <w:pPr>
        <w:spacing w:line="360" w:lineRule="exact"/>
        <w:ind w:firstLine="480" w:firstLineChars="200"/>
        <w:rPr>
          <w:rFonts w:ascii="仿宋" w:hAnsi="仿宋" w:eastAsia="仿宋" w:cs="仿宋"/>
          <w:sz w:val="24"/>
        </w:rPr>
      </w:pPr>
      <w:bookmarkStart w:id="0" w:name="_Hlk85931509"/>
      <w:bookmarkStart w:id="1" w:name="_Hlk85931215"/>
      <w:r>
        <w:rPr>
          <w:rFonts w:ascii="仿宋" w:hAnsi="仿宋" w:eastAsia="仿宋" w:cs="仿宋"/>
          <w:sz w:val="24"/>
        </w:rPr>
        <w:t>8.1未经对方书面许可，任何一方不得向第三方提供或者披露因本合同的签订和履行而得知的与对方业务有关的资料和信息，法律、法规、规章或监管要求另有规定或本合同另有约定的除外。乙方向其关联公司提供或披露与甲方业务有关的资料和信息的，不受此限。</w:t>
      </w:r>
    </w:p>
    <w:p w14:paraId="0704674B">
      <w:pPr>
        <w:spacing w:line="360" w:lineRule="exact"/>
        <w:ind w:firstLine="480" w:firstLineChars="200"/>
        <w:rPr>
          <w:rFonts w:ascii="仿宋" w:hAnsi="仿宋" w:eastAsia="仿宋" w:cs="仿宋"/>
          <w:sz w:val="24"/>
        </w:rPr>
      </w:pPr>
      <w:r>
        <w:rPr>
          <w:rFonts w:ascii="仿宋" w:hAnsi="仿宋" w:eastAsia="仿宋" w:cs="仿宋"/>
          <w:sz w:val="24"/>
        </w:rPr>
        <w:t>8.2本保密条款在服务期内及服务终止后二年之内持续有效。</w:t>
      </w:r>
      <w:bookmarkEnd w:id="0"/>
    </w:p>
    <w:bookmarkEnd w:id="1"/>
    <w:p w14:paraId="01C4F231">
      <w:pPr>
        <w:pStyle w:val="6"/>
        <w:spacing w:line="360" w:lineRule="exact"/>
        <w:ind w:firstLine="420"/>
        <w:rPr>
          <w:rFonts w:ascii="仿宋" w:hAnsi="仿宋" w:eastAsia="仿宋" w:cs="仿宋"/>
          <w:b/>
          <w:sz w:val="24"/>
          <w:szCs w:val="24"/>
        </w:rPr>
      </w:pPr>
      <w:bookmarkStart w:id="2" w:name="_Hlk85932049"/>
      <w:r>
        <w:rPr>
          <w:rFonts w:hint="eastAsia" w:ascii="仿宋" w:hAnsi="仿宋" w:eastAsia="仿宋" w:cs="仿宋"/>
          <w:b/>
          <w:sz w:val="24"/>
          <w:szCs w:val="24"/>
        </w:rPr>
        <w:t>第九条 个人信息保护和数据安全</w:t>
      </w:r>
    </w:p>
    <w:p w14:paraId="6BACEDB4">
      <w:pPr>
        <w:tabs>
          <w:tab w:val="left" w:pos="7980"/>
        </w:tabs>
        <w:autoSpaceDE w:val="0"/>
        <w:autoSpaceDN w:val="0"/>
        <w:adjustRightInd w:val="0"/>
        <w:spacing w:line="360" w:lineRule="exact"/>
        <w:ind w:firstLine="480" w:firstLineChars="200"/>
        <w:jc w:val="left"/>
        <w:rPr>
          <w:rFonts w:ascii="仿宋" w:hAnsi="仿宋" w:eastAsia="仿宋" w:cs="仿宋"/>
          <w:sz w:val="24"/>
        </w:rPr>
      </w:pPr>
      <w:r>
        <w:rPr>
          <w:rFonts w:hint="eastAsia" w:ascii="仿宋" w:hAnsi="仿宋" w:eastAsia="仿宋" w:cs="仿宋"/>
          <w:sz w:val="24"/>
        </w:rPr>
        <w:t>为履行本合同，甲方委托乙方处理相关数据和个人信息的，双方同意按照本条约定执行：</w:t>
      </w:r>
    </w:p>
    <w:p w14:paraId="6D0E1C00">
      <w:pPr>
        <w:tabs>
          <w:tab w:val="left" w:pos="7980"/>
        </w:tabs>
        <w:autoSpaceDE w:val="0"/>
        <w:autoSpaceDN w:val="0"/>
        <w:adjustRightInd w:val="0"/>
        <w:spacing w:line="360" w:lineRule="exact"/>
        <w:ind w:firstLine="480" w:firstLineChars="200"/>
        <w:jc w:val="left"/>
        <w:rPr>
          <w:rFonts w:ascii="仿宋" w:hAnsi="仿宋" w:eastAsia="仿宋" w:cs="仿宋"/>
          <w:sz w:val="24"/>
        </w:rPr>
      </w:pPr>
      <w:r>
        <w:rPr>
          <w:rFonts w:ascii="仿宋" w:hAnsi="仿宋" w:eastAsia="仿宋" w:cs="仿宋"/>
          <w:sz w:val="24"/>
        </w:rPr>
        <w:t>9.1</w:t>
      </w:r>
      <w:r>
        <w:rPr>
          <w:rFonts w:hint="eastAsia" w:ascii="仿宋" w:hAnsi="仿宋" w:eastAsia="仿宋" w:cs="仿宋"/>
          <w:sz w:val="24"/>
        </w:rPr>
        <w:t>个人信息种类：</w:t>
      </w:r>
      <w:r>
        <w:rPr>
          <w:rFonts w:ascii="仿宋" w:hAnsi="仿宋" w:eastAsia="仿宋" w:cs="仿宋"/>
          <w:sz w:val="24"/>
        </w:rPr>
        <w:t>[</w:t>
      </w:r>
      <w:r>
        <w:rPr>
          <w:rFonts w:ascii="仿宋" w:hAnsi="仿宋" w:eastAsia="仿宋"/>
          <w:sz w:val="24"/>
        </w:rPr>
        <w:t>实名制登记所需</w:t>
      </w:r>
      <w:r>
        <w:rPr>
          <w:rFonts w:hint="eastAsia" w:ascii="仿宋" w:hAnsi="仿宋" w:eastAsia="仿宋"/>
          <w:sz w:val="24"/>
        </w:rPr>
        <w:t>身份信息</w:t>
      </w:r>
      <w:r>
        <w:rPr>
          <w:rFonts w:ascii="仿宋" w:hAnsi="仿宋" w:eastAsia="仿宋" w:cs="仿宋"/>
          <w:sz w:val="24"/>
        </w:rPr>
        <w:t>]；处理数据和个人信息的期限为：[</w:t>
      </w:r>
      <w:r>
        <w:rPr>
          <w:rFonts w:hint="eastAsia" w:ascii="仿宋" w:hAnsi="仿宋" w:eastAsia="仿宋"/>
          <w:sz w:val="24"/>
        </w:rPr>
        <w:t>在本合同有效期内且为实现本合同目的所需的最短时间</w:t>
      </w:r>
      <w:r>
        <w:rPr>
          <w:rFonts w:ascii="仿宋" w:hAnsi="仿宋" w:eastAsia="仿宋" w:cs="仿宋"/>
          <w:sz w:val="24"/>
        </w:rPr>
        <w:t>];处理方式为：[</w:t>
      </w:r>
      <w:r>
        <w:rPr>
          <w:rFonts w:hint="eastAsia" w:ascii="仿宋" w:hAnsi="仿宋" w:eastAsia="仿宋"/>
          <w:sz w:val="24"/>
        </w:rPr>
        <w:t>收集、存储、使用</w:t>
      </w:r>
      <w:r>
        <w:rPr>
          <w:rFonts w:ascii="仿宋" w:hAnsi="仿宋" w:eastAsia="仿宋" w:cs="仿宋"/>
          <w:sz w:val="24"/>
        </w:rPr>
        <w:t>]</w:t>
      </w:r>
      <w:r>
        <w:rPr>
          <w:rFonts w:hint="eastAsia" w:ascii="仿宋" w:hAnsi="仿宋" w:eastAsia="仿宋" w:cs="仿宋"/>
          <w:sz w:val="24"/>
        </w:rPr>
        <w:t>以及本合同约定的其他处理方式。</w:t>
      </w:r>
    </w:p>
    <w:p w14:paraId="3102A599">
      <w:pPr>
        <w:tabs>
          <w:tab w:val="left" w:pos="7980"/>
        </w:tabs>
        <w:autoSpaceDE w:val="0"/>
        <w:autoSpaceDN w:val="0"/>
        <w:adjustRightInd w:val="0"/>
        <w:spacing w:line="360" w:lineRule="exact"/>
        <w:ind w:firstLine="480" w:firstLineChars="200"/>
        <w:jc w:val="left"/>
        <w:rPr>
          <w:rFonts w:ascii="仿宋" w:hAnsi="仿宋" w:eastAsia="仿宋" w:cs="仿宋"/>
          <w:sz w:val="24"/>
        </w:rPr>
      </w:pPr>
      <w:r>
        <w:rPr>
          <w:rFonts w:ascii="仿宋" w:hAnsi="仿宋" w:eastAsia="仿宋" w:cs="仿宋"/>
          <w:sz w:val="24"/>
        </w:rPr>
        <w:t>9.2</w:t>
      </w:r>
      <w:r>
        <w:rPr>
          <w:rFonts w:hint="eastAsia" w:ascii="仿宋" w:hAnsi="仿宋" w:eastAsia="仿宋" w:cs="仿宋"/>
          <w:sz w:val="24"/>
        </w:rPr>
        <w:t>甲方保证，其委托乙方处理个人信息已经向个人信息主体履行了法定告知义务，并取得了其同意。甲方保证，其委托乙方处理的个人信息和数据来源合法合规，不存在违反法律法规、监管要求的情况。</w:t>
      </w:r>
    </w:p>
    <w:p w14:paraId="57B5D8A0">
      <w:pPr>
        <w:tabs>
          <w:tab w:val="left" w:pos="7980"/>
        </w:tabs>
        <w:autoSpaceDE w:val="0"/>
        <w:autoSpaceDN w:val="0"/>
        <w:adjustRightInd w:val="0"/>
        <w:spacing w:line="360" w:lineRule="exact"/>
        <w:ind w:firstLine="480" w:firstLineChars="200"/>
        <w:jc w:val="left"/>
        <w:rPr>
          <w:rFonts w:ascii="仿宋" w:hAnsi="仿宋" w:eastAsia="仿宋" w:cs="仿宋"/>
          <w:sz w:val="24"/>
        </w:rPr>
      </w:pPr>
      <w:r>
        <w:rPr>
          <w:rFonts w:ascii="仿宋" w:hAnsi="仿宋" w:eastAsia="仿宋" w:cs="仿宋"/>
          <w:sz w:val="24"/>
        </w:rPr>
        <w:t>9.3</w:t>
      </w:r>
      <w:r>
        <w:rPr>
          <w:rFonts w:hint="eastAsia" w:ascii="仿宋" w:hAnsi="仿宋" w:eastAsia="仿宋" w:cs="仿宋"/>
          <w:sz w:val="24"/>
        </w:rPr>
        <w:t>双方均应当严格按照相关法律法规规定，采取措施确保个人信息处理活动符合法律、行政法规的规定，防止未经授权的访问以及个人信息和数据的泄露、篡改、丢失。</w:t>
      </w:r>
    </w:p>
    <w:p w14:paraId="6BE4486C">
      <w:pPr>
        <w:tabs>
          <w:tab w:val="left" w:pos="7980"/>
        </w:tabs>
        <w:autoSpaceDE w:val="0"/>
        <w:autoSpaceDN w:val="0"/>
        <w:adjustRightInd w:val="0"/>
        <w:spacing w:line="360" w:lineRule="exact"/>
        <w:ind w:firstLine="480" w:firstLineChars="200"/>
        <w:jc w:val="left"/>
        <w:rPr>
          <w:rFonts w:ascii="仿宋" w:hAnsi="仿宋" w:eastAsia="仿宋" w:cs="仿宋"/>
          <w:sz w:val="24"/>
        </w:rPr>
      </w:pPr>
      <w:r>
        <w:rPr>
          <w:rFonts w:ascii="仿宋" w:hAnsi="仿宋" w:eastAsia="仿宋" w:cs="仿宋"/>
          <w:sz w:val="24"/>
        </w:rPr>
        <w:t>9.4</w:t>
      </w:r>
      <w:r>
        <w:rPr>
          <w:rFonts w:hint="eastAsia" w:ascii="仿宋" w:hAnsi="仿宋" w:eastAsia="仿宋" w:cs="仿宋"/>
          <w:sz w:val="24"/>
        </w:rPr>
        <w:t>乙方</w:t>
      </w:r>
      <w:r>
        <w:rPr>
          <w:rFonts w:ascii="仿宋" w:hAnsi="仿宋" w:eastAsia="仿宋" w:cs="仿宋"/>
          <w:sz w:val="24"/>
        </w:rPr>
        <w:t>有权对</w:t>
      </w:r>
      <w:r>
        <w:rPr>
          <w:rFonts w:hint="eastAsia" w:ascii="仿宋" w:hAnsi="仿宋" w:eastAsia="仿宋" w:cs="仿宋"/>
          <w:sz w:val="24"/>
        </w:rPr>
        <w:t>甲方提供的个人信息和数据来源合法合规性</w:t>
      </w:r>
      <w:r>
        <w:rPr>
          <w:rFonts w:ascii="仿宋" w:hAnsi="仿宋" w:eastAsia="仿宋" w:cs="仿宋"/>
          <w:sz w:val="24"/>
        </w:rPr>
        <w:t>情况进行</w:t>
      </w:r>
      <w:r>
        <w:rPr>
          <w:rFonts w:hint="eastAsia" w:ascii="仿宋" w:hAnsi="仿宋" w:eastAsia="仿宋" w:cs="仿宋"/>
          <w:sz w:val="24"/>
        </w:rPr>
        <w:t>检查</w:t>
      </w:r>
      <w:r>
        <w:rPr>
          <w:rFonts w:ascii="仿宋" w:hAnsi="仿宋" w:eastAsia="仿宋" w:cs="仿宋"/>
          <w:sz w:val="24"/>
        </w:rPr>
        <w:t>。对于</w:t>
      </w:r>
      <w:r>
        <w:rPr>
          <w:rFonts w:hint="eastAsia" w:ascii="仿宋" w:hAnsi="仿宋" w:eastAsia="仿宋" w:cs="仿宋"/>
          <w:sz w:val="24"/>
        </w:rPr>
        <w:t>乙方检查</w:t>
      </w:r>
      <w:r>
        <w:rPr>
          <w:rFonts w:ascii="仿宋" w:hAnsi="仿宋" w:eastAsia="仿宋" w:cs="仿宋"/>
          <w:sz w:val="24"/>
        </w:rPr>
        <w:t>发现</w:t>
      </w:r>
      <w:r>
        <w:rPr>
          <w:rFonts w:hint="eastAsia" w:ascii="仿宋" w:hAnsi="仿宋" w:eastAsia="仿宋" w:cs="仿宋"/>
          <w:sz w:val="24"/>
        </w:rPr>
        <w:t>甲方个人信息和数据来源</w:t>
      </w:r>
      <w:r>
        <w:rPr>
          <w:rFonts w:ascii="仿宋" w:hAnsi="仿宋" w:eastAsia="仿宋" w:cs="仿宋"/>
          <w:sz w:val="24"/>
        </w:rPr>
        <w:t>违反法律法规</w:t>
      </w:r>
      <w:r>
        <w:rPr>
          <w:rFonts w:hint="eastAsia" w:ascii="仿宋" w:hAnsi="仿宋" w:eastAsia="仿宋" w:cs="仿宋"/>
          <w:sz w:val="24"/>
        </w:rPr>
        <w:t>、监管要求，或者就其向乙方提供的个人信息未依法向个人履行法定告知义务、未取得个人同意，乙方</w:t>
      </w:r>
      <w:r>
        <w:rPr>
          <w:rFonts w:ascii="仿宋" w:hAnsi="仿宋" w:eastAsia="仿宋" w:cs="仿宋"/>
          <w:sz w:val="24"/>
        </w:rPr>
        <w:t>有权要求</w:t>
      </w:r>
      <w:r>
        <w:rPr>
          <w:rFonts w:hint="eastAsia" w:ascii="仿宋" w:hAnsi="仿宋" w:eastAsia="仿宋" w:cs="仿宋"/>
          <w:sz w:val="24"/>
        </w:rPr>
        <w:t>甲方</w:t>
      </w:r>
      <w:r>
        <w:rPr>
          <w:rFonts w:ascii="仿宋" w:hAnsi="仿宋" w:eastAsia="仿宋" w:cs="仿宋"/>
          <w:sz w:val="24"/>
        </w:rPr>
        <w:t>在一定期限内整改。如果</w:t>
      </w:r>
      <w:r>
        <w:rPr>
          <w:rFonts w:hint="eastAsia" w:ascii="仿宋" w:hAnsi="仿宋" w:eastAsia="仿宋" w:cs="仿宋"/>
          <w:sz w:val="24"/>
        </w:rPr>
        <w:t>甲方</w:t>
      </w:r>
      <w:r>
        <w:rPr>
          <w:rFonts w:ascii="仿宋" w:hAnsi="仿宋" w:eastAsia="仿宋" w:cs="仿宋"/>
          <w:sz w:val="24"/>
        </w:rPr>
        <w:t>未按照</w:t>
      </w:r>
      <w:r>
        <w:rPr>
          <w:rFonts w:hint="eastAsia" w:ascii="仿宋" w:hAnsi="仿宋" w:eastAsia="仿宋" w:cs="仿宋"/>
          <w:sz w:val="24"/>
        </w:rPr>
        <w:t>乙方</w:t>
      </w:r>
      <w:r>
        <w:rPr>
          <w:rFonts w:ascii="仿宋" w:hAnsi="仿宋" w:eastAsia="仿宋" w:cs="仿宋"/>
          <w:sz w:val="24"/>
        </w:rPr>
        <w:t>要求整改或整改未达到</w:t>
      </w:r>
      <w:r>
        <w:rPr>
          <w:rFonts w:hint="eastAsia" w:ascii="仿宋" w:hAnsi="仿宋" w:eastAsia="仿宋" w:cs="仿宋"/>
          <w:sz w:val="24"/>
        </w:rPr>
        <w:t>乙方</w:t>
      </w:r>
      <w:r>
        <w:rPr>
          <w:rFonts w:ascii="仿宋" w:hAnsi="仿宋" w:eastAsia="仿宋" w:cs="仿宋"/>
          <w:sz w:val="24"/>
        </w:rPr>
        <w:t>的相关要求，</w:t>
      </w:r>
      <w:r>
        <w:rPr>
          <w:rFonts w:hint="eastAsia" w:ascii="仿宋" w:hAnsi="仿宋" w:eastAsia="仿宋" w:cs="仿宋"/>
          <w:sz w:val="24"/>
        </w:rPr>
        <w:t>乙方有权</w:t>
      </w:r>
      <w:r>
        <w:rPr>
          <w:rFonts w:ascii="仿宋" w:hAnsi="仿宋" w:eastAsia="仿宋" w:cs="仿宋"/>
          <w:sz w:val="24"/>
        </w:rPr>
        <w:t>解除合同，且不承担赔偿责任；由此给</w:t>
      </w:r>
      <w:r>
        <w:rPr>
          <w:rFonts w:hint="eastAsia" w:ascii="仿宋" w:hAnsi="仿宋" w:eastAsia="仿宋" w:cs="仿宋"/>
          <w:sz w:val="24"/>
        </w:rPr>
        <w:t>乙方</w:t>
      </w:r>
      <w:r>
        <w:rPr>
          <w:rFonts w:ascii="仿宋" w:hAnsi="仿宋" w:eastAsia="仿宋" w:cs="仿宋"/>
          <w:sz w:val="24"/>
        </w:rPr>
        <w:t>造成损失</w:t>
      </w:r>
      <w:r>
        <w:rPr>
          <w:rFonts w:hint="eastAsia" w:ascii="仿宋" w:hAnsi="仿宋" w:eastAsia="仿宋" w:cs="仿宋"/>
          <w:sz w:val="24"/>
        </w:rPr>
        <w:t>的</w:t>
      </w:r>
      <w:r>
        <w:rPr>
          <w:rFonts w:ascii="仿宋" w:hAnsi="仿宋" w:eastAsia="仿宋" w:cs="仿宋"/>
          <w:sz w:val="24"/>
        </w:rPr>
        <w:t>，</w:t>
      </w:r>
      <w:r>
        <w:rPr>
          <w:rFonts w:hint="eastAsia" w:ascii="仿宋" w:hAnsi="仿宋" w:eastAsia="仿宋" w:cs="仿宋"/>
          <w:sz w:val="24"/>
        </w:rPr>
        <w:t>甲方</w:t>
      </w:r>
      <w:r>
        <w:rPr>
          <w:rFonts w:ascii="仿宋" w:hAnsi="仿宋" w:eastAsia="仿宋" w:cs="仿宋"/>
          <w:sz w:val="24"/>
        </w:rPr>
        <w:t>应当全额赔偿</w:t>
      </w:r>
      <w:r>
        <w:rPr>
          <w:rFonts w:hint="eastAsia" w:ascii="仿宋" w:hAnsi="仿宋" w:eastAsia="仿宋" w:cs="仿宋"/>
          <w:sz w:val="24"/>
        </w:rPr>
        <w:t>。</w:t>
      </w:r>
    </w:p>
    <w:p w14:paraId="1C70380B">
      <w:pPr>
        <w:spacing w:line="360" w:lineRule="exact"/>
        <w:ind w:firstLine="482" w:firstLineChars="200"/>
        <w:rPr>
          <w:rFonts w:ascii="仿宋" w:hAnsi="仿宋" w:eastAsia="仿宋"/>
          <w:b/>
          <w:bCs/>
          <w:sz w:val="24"/>
        </w:rPr>
      </w:pPr>
      <w:r>
        <w:rPr>
          <w:rFonts w:hint="eastAsia" w:ascii="仿宋" w:hAnsi="仿宋" w:eastAsia="仿宋" w:cs="仿宋"/>
          <w:b/>
          <w:bCs/>
          <w:sz w:val="24"/>
        </w:rPr>
        <w:t xml:space="preserve">第十条 </w:t>
      </w:r>
      <w:r>
        <w:rPr>
          <w:rFonts w:hint="eastAsia" w:ascii="仿宋" w:hAnsi="仿宋" w:eastAsia="仿宋"/>
          <w:b/>
          <w:sz w:val="24"/>
        </w:rPr>
        <w:t>违约责任</w:t>
      </w:r>
    </w:p>
    <w:p w14:paraId="1609F02B">
      <w:pPr>
        <w:spacing w:line="360" w:lineRule="exact"/>
        <w:ind w:firstLine="480" w:firstLineChars="200"/>
        <w:rPr>
          <w:rFonts w:ascii="仿宋" w:hAnsi="仿宋" w:eastAsia="仿宋"/>
          <w:sz w:val="24"/>
        </w:rPr>
      </w:pPr>
      <w:r>
        <w:rPr>
          <w:rFonts w:ascii="仿宋" w:hAnsi="仿宋" w:eastAsia="仿宋"/>
          <w:sz w:val="24"/>
        </w:rPr>
        <w:t>10</w:t>
      </w:r>
      <w:bookmarkEnd w:id="2"/>
      <w:r>
        <w:rPr>
          <w:rFonts w:ascii="仿宋" w:hAnsi="仿宋" w:eastAsia="仿宋"/>
          <w:sz w:val="24"/>
        </w:rPr>
        <w:t>.1甲方使用</w:t>
      </w:r>
      <w:r>
        <w:rPr>
          <w:rFonts w:hint="eastAsia" w:ascii="仿宋" w:hAnsi="仿宋" w:eastAsia="仿宋"/>
          <w:sz w:val="24"/>
        </w:rPr>
        <w:t>本业务</w:t>
      </w:r>
      <w:r>
        <w:rPr>
          <w:rFonts w:ascii="仿宋" w:hAnsi="仿宋" w:eastAsia="仿宋"/>
          <w:sz w:val="24"/>
        </w:rPr>
        <w:t>违反本合</w:t>
      </w:r>
      <w:r>
        <w:rPr>
          <w:rFonts w:hint="eastAsia" w:ascii="仿宋" w:hAnsi="仿宋" w:eastAsia="仿宋"/>
          <w:sz w:val="24"/>
        </w:rPr>
        <w:t>同</w:t>
      </w:r>
      <w:r>
        <w:rPr>
          <w:rFonts w:ascii="仿宋" w:hAnsi="仿宋" w:eastAsia="仿宋"/>
          <w:sz w:val="24"/>
        </w:rPr>
        <w:t>约</w:t>
      </w:r>
      <w:r>
        <w:rPr>
          <w:rFonts w:hint="eastAsia" w:ascii="仿宋" w:hAnsi="仿宋" w:eastAsia="仿宋"/>
          <w:sz w:val="24"/>
        </w:rPr>
        <w:t>定的，包括但不限于在本合同签订时不具备开展业务所需的全部资质许可、未履行相关手续，或在服务期内丧失全部或部分资质许可的，将通信服务以转让或其他任何方式提供给第三方的，将通信服务用于本合同约定用途以外的其他用途，以及实施了任何违反国家法律法规的行为，乙方有权立即终止本合同，甲方应当支付已使用未缴纳的费用</w:t>
      </w:r>
      <w:r>
        <w:rPr>
          <w:rFonts w:ascii="仿宋" w:hAnsi="仿宋" w:eastAsia="仿宋"/>
          <w:sz w:val="24"/>
        </w:rPr>
        <w:t>。</w:t>
      </w:r>
    </w:p>
    <w:p w14:paraId="26DE4A6A">
      <w:pPr>
        <w:spacing w:line="360" w:lineRule="exact"/>
        <w:ind w:firstLine="480" w:firstLineChars="200"/>
        <w:rPr>
          <w:rFonts w:ascii="仿宋" w:hAnsi="仿宋" w:eastAsia="仿宋"/>
          <w:sz w:val="24"/>
        </w:rPr>
      </w:pPr>
      <w:r>
        <w:rPr>
          <w:rFonts w:ascii="仿宋" w:hAnsi="仿宋" w:eastAsia="仿宋"/>
          <w:sz w:val="24"/>
        </w:rPr>
        <w:t>10.</w:t>
      </w:r>
      <w:r>
        <w:rPr>
          <w:rFonts w:hint="eastAsia" w:ascii="仿宋" w:hAnsi="仿宋" w:eastAsia="仿宋"/>
          <w:sz w:val="24"/>
          <w:lang w:val="en-US" w:eastAsia="zh-CN"/>
        </w:rPr>
        <w:t>2</w:t>
      </w:r>
      <w:r>
        <w:rPr>
          <w:rFonts w:ascii="仿宋" w:hAnsi="仿宋" w:eastAsia="仿宋"/>
          <w:sz w:val="24"/>
        </w:rPr>
        <w:t>如甲方逾期付费，乙方有权暂停向甲方提供本服务直至终止本合同；同时，甲方还应当承担乙方因追讨欠费支出的各项费用（包括但不限于律师费、诉讼费、保全费、财产保全担保费等）。在欠费期间</w:t>
      </w:r>
      <w:r>
        <w:rPr>
          <w:rFonts w:hint="eastAsia" w:ascii="仿宋" w:hAnsi="仿宋" w:eastAsia="仿宋"/>
          <w:sz w:val="24"/>
        </w:rPr>
        <w:t>乙</w:t>
      </w:r>
      <w:r>
        <w:rPr>
          <w:rFonts w:ascii="仿宋" w:hAnsi="仿宋" w:eastAsia="仿宋"/>
          <w:sz w:val="24"/>
        </w:rPr>
        <w:t>方有权不向</w:t>
      </w:r>
      <w:r>
        <w:rPr>
          <w:rFonts w:hint="eastAsia" w:ascii="仿宋" w:hAnsi="仿宋" w:eastAsia="仿宋"/>
          <w:sz w:val="24"/>
        </w:rPr>
        <w:t>甲</w:t>
      </w:r>
      <w:r>
        <w:rPr>
          <w:rFonts w:ascii="仿宋" w:hAnsi="仿宋" w:eastAsia="仿宋"/>
          <w:sz w:val="24"/>
        </w:rPr>
        <w:t>方提供业务新装/开、续用/开、变更等服务</w:t>
      </w:r>
      <w:r>
        <w:rPr>
          <w:rFonts w:hint="eastAsia" w:ascii="仿宋" w:hAnsi="仿宋" w:eastAsia="仿宋"/>
          <w:sz w:val="24"/>
        </w:rPr>
        <w:t>。</w:t>
      </w:r>
    </w:p>
    <w:p w14:paraId="57E635A4">
      <w:pPr>
        <w:spacing w:line="360" w:lineRule="exact"/>
        <w:ind w:firstLine="480" w:firstLineChars="200"/>
        <w:rPr>
          <w:rFonts w:ascii="仿宋" w:hAnsi="仿宋" w:eastAsia="仿宋"/>
          <w:sz w:val="24"/>
        </w:rPr>
      </w:pPr>
      <w:r>
        <w:rPr>
          <w:rFonts w:ascii="仿宋" w:hAnsi="仿宋" w:eastAsia="仿宋"/>
          <w:sz w:val="24"/>
        </w:rPr>
        <w:t>10.</w:t>
      </w:r>
      <w:r>
        <w:rPr>
          <w:rFonts w:hint="eastAsia" w:ascii="仿宋" w:hAnsi="仿宋" w:eastAsia="仿宋"/>
          <w:sz w:val="24"/>
          <w:lang w:val="en-US" w:eastAsia="zh-CN"/>
        </w:rPr>
        <w:t>3</w:t>
      </w:r>
      <w:r>
        <w:rPr>
          <w:rFonts w:ascii="仿宋" w:hAnsi="仿宋" w:eastAsia="仿宋"/>
          <w:sz w:val="24"/>
        </w:rPr>
        <w:t>在满足开通条件的情况下，如因乙方原因不能在本合同规定的开通时限内开通使用本业务，则每逾期一个工作日乙方应当向甲方赔付所收取的一次性费用的百分之一作为违约金，并在首月月使用费中直接抵扣扣除，赔付金额最多不超过首月月使用费。如逾期[</w:t>
      </w:r>
      <w:r>
        <w:rPr>
          <w:rFonts w:hint="eastAsia" w:ascii="仿宋" w:hAnsi="仿宋" w:eastAsia="仿宋"/>
          <w:sz w:val="24"/>
          <w:lang w:val="en-US" w:eastAsia="zh-CN"/>
        </w:rPr>
        <w:t>30</w:t>
      </w:r>
      <w:r>
        <w:rPr>
          <w:rFonts w:ascii="仿宋" w:hAnsi="仿宋" w:eastAsia="仿宋"/>
          <w:sz w:val="24"/>
        </w:rPr>
        <w:t>]日仍不能开通，则甲方有权终止本合同。</w:t>
      </w:r>
    </w:p>
    <w:p w14:paraId="7E9010E5">
      <w:pPr>
        <w:spacing w:line="360" w:lineRule="exact"/>
        <w:ind w:firstLine="480" w:firstLineChars="200"/>
        <w:rPr>
          <w:rFonts w:ascii="仿宋" w:hAnsi="仿宋" w:eastAsia="仿宋"/>
          <w:sz w:val="24"/>
        </w:rPr>
      </w:pPr>
      <w:r>
        <w:rPr>
          <w:rFonts w:ascii="仿宋" w:hAnsi="仿宋" w:eastAsia="仿宋"/>
          <w:sz w:val="24"/>
        </w:rPr>
        <w:t>10.</w:t>
      </w:r>
      <w:r>
        <w:rPr>
          <w:rFonts w:hint="eastAsia" w:ascii="仿宋" w:hAnsi="仿宋" w:eastAsia="仿宋"/>
          <w:sz w:val="24"/>
          <w:lang w:val="en-US" w:eastAsia="zh-CN"/>
        </w:rPr>
        <w:t>4</w:t>
      </w:r>
      <w:r>
        <w:rPr>
          <w:rFonts w:hint="eastAsia" w:ascii="仿宋" w:hAnsi="仿宋" w:eastAsia="仿宋"/>
          <w:sz w:val="24"/>
        </w:rPr>
        <w:t>本合同履行过程中，如甲方发生以下任一情形的，乙方有权视情节严重程度采取中止或终止履行合同、解除合同等措施并不承担违约责任。如该情形导致第三方向乙方提出法律或行政程序，甲方应当负责解决。如该情形给乙方造成损失的，甲方应当全额赔偿：</w:t>
      </w:r>
    </w:p>
    <w:p w14:paraId="03A19CD4">
      <w:pPr>
        <w:pStyle w:val="7"/>
        <w:spacing w:after="0" w:line="360" w:lineRule="exact"/>
        <w:ind w:left="0" w:leftChars="0" w:firstLine="480" w:firstLineChars="200"/>
        <w:rPr>
          <w:rFonts w:ascii="仿宋" w:hAnsi="仿宋" w:eastAsia="仿宋"/>
          <w:color w:val="000000"/>
          <w:sz w:val="24"/>
        </w:rPr>
      </w:pPr>
      <w:bookmarkStart w:id="3" w:name="_Hlk85931190"/>
      <w:bookmarkStart w:id="4" w:name="_Hlk85931728"/>
      <w:r>
        <w:rPr>
          <w:rFonts w:hint="eastAsia" w:ascii="仿宋" w:hAnsi="仿宋" w:eastAsia="仿宋"/>
          <w:sz w:val="24"/>
        </w:rPr>
        <w:t>（</w:t>
      </w:r>
      <w:r>
        <w:rPr>
          <w:rFonts w:ascii="仿宋" w:hAnsi="仿宋" w:eastAsia="仿宋"/>
          <w:sz w:val="24"/>
        </w:rPr>
        <w:t>1）</w:t>
      </w:r>
      <w:r>
        <w:rPr>
          <w:rFonts w:hint="eastAsia" w:ascii="仿宋" w:hAnsi="仿宋" w:eastAsia="仿宋"/>
          <w:color w:val="000000"/>
          <w:sz w:val="24"/>
        </w:rPr>
        <w:t>被行政机关纳入“严重违法失信”名单；</w:t>
      </w:r>
    </w:p>
    <w:p w14:paraId="75D09B83">
      <w:pPr>
        <w:pStyle w:val="7"/>
        <w:spacing w:after="0" w:line="360" w:lineRule="exact"/>
        <w:ind w:left="0" w:leftChars="0" w:firstLine="480" w:firstLineChars="200"/>
        <w:rPr>
          <w:rFonts w:ascii="仿宋" w:hAnsi="仿宋" w:eastAsia="仿宋"/>
          <w:color w:val="000000"/>
          <w:sz w:val="24"/>
        </w:rPr>
      </w:pPr>
      <w:r>
        <w:rPr>
          <w:rFonts w:hint="eastAsia" w:ascii="仿宋" w:hAnsi="仿宋" w:eastAsia="仿宋"/>
          <w:sz w:val="24"/>
        </w:rPr>
        <w:t>（</w:t>
      </w:r>
      <w:r>
        <w:rPr>
          <w:rFonts w:ascii="仿宋" w:hAnsi="仿宋" w:eastAsia="仿宋"/>
          <w:sz w:val="24"/>
        </w:rPr>
        <w:t>2）</w:t>
      </w:r>
      <w:r>
        <w:rPr>
          <w:rFonts w:hint="eastAsia" w:ascii="仿宋" w:hAnsi="仿宋" w:eastAsia="仿宋"/>
          <w:color w:val="000000"/>
          <w:sz w:val="24"/>
        </w:rPr>
        <w:t>被人民法院纳入“失信被执行人”名单；</w:t>
      </w:r>
    </w:p>
    <w:p w14:paraId="1C73011E">
      <w:pPr>
        <w:pStyle w:val="7"/>
        <w:spacing w:after="0" w:line="360" w:lineRule="exact"/>
        <w:ind w:left="0" w:leftChars="0" w:firstLine="480" w:firstLineChars="200"/>
        <w:rPr>
          <w:rFonts w:ascii="仿宋" w:hAnsi="仿宋" w:eastAsia="仿宋"/>
          <w:color w:val="000000"/>
          <w:sz w:val="24"/>
        </w:rPr>
      </w:pPr>
      <w:r>
        <w:rPr>
          <w:rFonts w:hint="eastAsia" w:ascii="仿宋" w:hAnsi="仿宋" w:eastAsia="仿宋"/>
          <w:sz w:val="24"/>
        </w:rPr>
        <w:t>（</w:t>
      </w:r>
      <w:r>
        <w:rPr>
          <w:rFonts w:ascii="仿宋" w:hAnsi="仿宋" w:eastAsia="仿宋"/>
          <w:sz w:val="24"/>
        </w:rPr>
        <w:t>3）</w:t>
      </w:r>
      <w:r>
        <w:rPr>
          <w:rFonts w:hint="eastAsia" w:ascii="仿宋" w:hAnsi="仿宋" w:eastAsia="仿宋"/>
          <w:color w:val="000000"/>
          <w:sz w:val="24"/>
        </w:rPr>
        <w:t>被乙方（含乙方上级单位）纳入违规失信合作商名单；</w:t>
      </w:r>
    </w:p>
    <w:p w14:paraId="21D49D14">
      <w:pPr>
        <w:pStyle w:val="7"/>
        <w:spacing w:after="0" w:line="360" w:lineRule="exact"/>
        <w:ind w:left="0" w:leftChars="0" w:firstLine="480" w:firstLineChars="200"/>
        <w:rPr>
          <w:rFonts w:ascii="仿宋" w:hAnsi="仿宋" w:eastAsia="仿宋"/>
          <w:color w:val="000000"/>
          <w:sz w:val="24"/>
        </w:rPr>
      </w:pPr>
      <w:r>
        <w:rPr>
          <w:rFonts w:hint="eastAsia" w:ascii="仿宋" w:hAnsi="仿宋" w:eastAsia="仿宋"/>
          <w:sz w:val="24"/>
        </w:rPr>
        <w:t>（</w:t>
      </w:r>
      <w:r>
        <w:rPr>
          <w:rFonts w:ascii="仿宋" w:hAnsi="仿宋" w:eastAsia="仿宋"/>
          <w:sz w:val="24"/>
        </w:rPr>
        <w:t>4）</w:t>
      </w:r>
      <w:r>
        <w:rPr>
          <w:rFonts w:hint="eastAsia" w:ascii="仿宋" w:hAnsi="仿宋" w:eastAsia="仿宋"/>
          <w:color w:val="000000"/>
          <w:sz w:val="24"/>
        </w:rPr>
        <w:t>如存在网络和信息安全违法、违规行为的</w:t>
      </w:r>
      <w:r>
        <w:rPr>
          <w:rFonts w:hint="eastAsia" w:ascii="仿宋" w:hAnsi="仿宋" w:eastAsia="仿宋"/>
          <w:color w:val="000000"/>
          <w:sz w:val="24"/>
          <w:szCs w:val="24"/>
        </w:rPr>
        <w:t>，</w:t>
      </w:r>
      <w:r>
        <w:rPr>
          <w:rFonts w:hint="eastAsia" w:ascii="仿宋" w:hAnsi="仿宋" w:eastAsia="仿宋"/>
          <w:color w:val="000000"/>
          <w:sz w:val="24"/>
        </w:rPr>
        <w:t>包括但不限于因网络和信息安全问题承担刑事责任或受到行政处罚，被列入各级公安机关的涉通讯信息诈骗违法犯罪高危自然人或法人名单、电信业务经营不良名单、失信名单等</w:t>
      </w:r>
      <w:r>
        <w:rPr>
          <w:rFonts w:ascii="仿宋" w:hAnsi="仿宋" w:eastAsia="仿宋"/>
          <w:color w:val="000000"/>
          <w:sz w:val="24"/>
        </w:rPr>
        <w:t>;</w:t>
      </w:r>
    </w:p>
    <w:p w14:paraId="79077B13">
      <w:pPr>
        <w:pStyle w:val="6"/>
        <w:spacing w:line="360" w:lineRule="exact"/>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5）</w:t>
      </w:r>
      <w:r>
        <w:rPr>
          <w:rFonts w:hint="eastAsia" w:ascii="仿宋" w:hAnsi="仿宋" w:eastAsia="仿宋"/>
          <w:color w:val="000000"/>
          <w:sz w:val="24"/>
        </w:rPr>
        <w:t>其他相关法律法规规定或有权机关认定的违法失信情形，以及可能导致合同履行风险或侵害乙方合法权益或声誉的违规失信情形。</w:t>
      </w:r>
      <w:bookmarkEnd w:id="3"/>
    </w:p>
    <w:bookmarkEnd w:id="4"/>
    <w:p w14:paraId="4447CE85">
      <w:pPr>
        <w:spacing w:line="360" w:lineRule="exact"/>
        <w:ind w:firstLine="480" w:firstLineChars="200"/>
        <w:rPr>
          <w:rFonts w:ascii="仿宋" w:hAnsi="仿宋" w:eastAsia="仿宋"/>
          <w:sz w:val="24"/>
        </w:rPr>
      </w:pPr>
      <w:r>
        <w:rPr>
          <w:rFonts w:ascii="仿宋" w:hAnsi="仿宋" w:eastAsia="仿宋"/>
          <w:sz w:val="24"/>
        </w:rPr>
        <w:t>10.6</w:t>
      </w:r>
      <w:r>
        <w:rPr>
          <w:rFonts w:hint="eastAsia" w:ascii="仿宋" w:hAnsi="仿宋" w:eastAsia="仿宋"/>
          <w:sz w:val="24"/>
        </w:rPr>
        <w:t>无论本合同其他条款是否有任何相反的约定，乙方在本合同项下应当承担的责任不超过乙方最近</w:t>
      </w:r>
      <w:r>
        <w:rPr>
          <w:rFonts w:ascii="仿宋" w:hAnsi="仿宋" w:eastAsia="仿宋"/>
          <w:sz w:val="24"/>
        </w:rPr>
        <w:t>[</w:t>
      </w:r>
      <w:r>
        <w:rPr>
          <w:rFonts w:hint="eastAsia" w:ascii="仿宋" w:hAnsi="仿宋" w:eastAsia="仿宋"/>
          <w:sz w:val="24"/>
          <w:lang w:val="en-US" w:eastAsia="zh-CN"/>
        </w:rPr>
        <w:t>6</w:t>
      </w:r>
      <w:r>
        <w:rPr>
          <w:rFonts w:ascii="仿宋" w:hAnsi="仿宋" w:eastAsia="仿宋"/>
          <w:sz w:val="24"/>
        </w:rPr>
        <w:t>]个月已经收取费用总额的[</w:t>
      </w:r>
      <w:r>
        <w:rPr>
          <w:rFonts w:hint="eastAsia" w:ascii="仿宋" w:hAnsi="仿宋" w:eastAsia="仿宋"/>
          <w:sz w:val="24"/>
        </w:rPr>
        <w:t>100</w:t>
      </w:r>
      <w:r>
        <w:rPr>
          <w:rFonts w:ascii="仿宋" w:hAnsi="仿宋" w:eastAsia="仿宋"/>
          <w:sz w:val="24"/>
        </w:rPr>
        <w:t>]%；乙方对因本合同项下行为而导致的甲方或用户可得利益损失、商业信誉损失以及数据丢失或损坏等其他损失不承担责任。</w:t>
      </w:r>
    </w:p>
    <w:p w14:paraId="4A7CDA72">
      <w:pPr>
        <w:spacing w:line="360" w:lineRule="exact"/>
        <w:ind w:firstLine="482" w:firstLineChars="200"/>
        <w:rPr>
          <w:rFonts w:ascii="仿宋" w:hAnsi="仿宋" w:eastAsia="仿宋" w:cs="仿宋"/>
          <w:b/>
          <w:sz w:val="24"/>
        </w:rPr>
      </w:pPr>
      <w:r>
        <w:rPr>
          <w:rFonts w:hint="eastAsia" w:ascii="仿宋" w:hAnsi="仿宋" w:eastAsia="仿宋"/>
          <w:b/>
          <w:sz w:val="24"/>
        </w:rPr>
        <w:t>第十一</w:t>
      </w:r>
      <w:r>
        <w:rPr>
          <w:rFonts w:hint="eastAsia" w:ascii="仿宋" w:hAnsi="仿宋" w:eastAsia="仿宋" w:cs="仿宋"/>
          <w:b/>
          <w:sz w:val="24"/>
        </w:rPr>
        <w:t>条 法律适用和争议解决</w:t>
      </w:r>
    </w:p>
    <w:p w14:paraId="7F15587C">
      <w:pPr>
        <w:spacing w:line="360" w:lineRule="exact"/>
        <w:ind w:firstLine="480" w:firstLineChars="200"/>
        <w:rPr>
          <w:rFonts w:ascii="仿宋" w:hAnsi="仿宋" w:eastAsia="仿宋"/>
          <w:sz w:val="24"/>
        </w:rPr>
      </w:pPr>
      <w:r>
        <w:rPr>
          <w:rFonts w:ascii="仿宋" w:hAnsi="仿宋" w:eastAsia="仿宋" w:cs="仿宋"/>
          <w:sz w:val="24"/>
        </w:rPr>
        <w:t>11.1</w:t>
      </w:r>
      <w:r>
        <w:rPr>
          <w:rFonts w:ascii="仿宋" w:hAnsi="仿宋" w:eastAsia="仿宋"/>
          <w:sz w:val="24"/>
        </w:rPr>
        <w:t>本</w:t>
      </w:r>
      <w:r>
        <w:rPr>
          <w:rFonts w:hint="eastAsia" w:ascii="仿宋" w:hAnsi="仿宋" w:eastAsia="仿宋"/>
          <w:sz w:val="24"/>
        </w:rPr>
        <w:t>合同适用中华人民共和国法律。</w:t>
      </w:r>
    </w:p>
    <w:p w14:paraId="31F57AD8">
      <w:pPr>
        <w:pStyle w:val="6"/>
        <w:spacing w:line="360" w:lineRule="exact"/>
        <w:ind w:firstLine="480" w:firstLineChars="200"/>
        <w:rPr>
          <w:rFonts w:ascii="仿宋" w:hAnsi="仿宋" w:eastAsia="仿宋"/>
          <w:sz w:val="24"/>
          <w:szCs w:val="24"/>
        </w:rPr>
      </w:pPr>
      <w:r>
        <w:rPr>
          <w:rFonts w:ascii="仿宋" w:hAnsi="仿宋" w:eastAsia="仿宋"/>
          <w:sz w:val="24"/>
        </w:rPr>
        <w:t>11.2所有因本合同引起的或与本合同有关的任何争议通过双方友好协商解决。如果双方不能通过友好协商解决争议，则任何一方均可</w:t>
      </w:r>
      <w:r>
        <w:rPr>
          <w:rFonts w:hint="eastAsia" w:ascii="仿宋" w:hAnsi="仿宋" w:eastAsia="仿宋"/>
          <w:sz w:val="24"/>
          <w:szCs w:val="24"/>
        </w:rPr>
        <w:t>向</w:t>
      </w:r>
      <w:r>
        <w:rPr>
          <w:rFonts w:hint="eastAsia" w:ascii="仿宋" w:hAnsi="仿宋" w:eastAsia="仿宋"/>
          <w:sz w:val="24"/>
          <w:szCs w:val="24"/>
          <w:lang w:val="en-US" w:eastAsia="zh-CN"/>
        </w:rPr>
        <w:t>甲</w:t>
      </w:r>
      <w:r>
        <w:rPr>
          <w:rFonts w:hint="eastAsia" w:ascii="仿宋" w:hAnsi="仿宋" w:eastAsia="仿宋"/>
          <w:sz w:val="24"/>
          <w:szCs w:val="24"/>
        </w:rPr>
        <w:t>方住所地</w:t>
      </w:r>
      <w:r>
        <w:rPr>
          <w:rFonts w:ascii="仿宋" w:hAnsi="仿宋" w:eastAsia="仿宋"/>
          <w:sz w:val="24"/>
          <w:szCs w:val="24"/>
        </w:rPr>
        <w:t>有管辖权的人民法院起诉。</w:t>
      </w:r>
    </w:p>
    <w:p w14:paraId="1282C169">
      <w:pPr>
        <w:pStyle w:val="6"/>
        <w:spacing w:line="360" w:lineRule="exact"/>
        <w:ind w:firstLine="480" w:firstLineChars="200"/>
        <w:rPr>
          <w:rFonts w:ascii="仿宋" w:hAnsi="仿宋" w:eastAsia="仿宋"/>
          <w:sz w:val="24"/>
          <w:szCs w:val="24"/>
        </w:rPr>
      </w:pPr>
      <w:r>
        <w:rPr>
          <w:rFonts w:ascii="仿宋" w:hAnsi="仿宋" w:eastAsia="仿宋"/>
          <w:sz w:val="24"/>
          <w:szCs w:val="24"/>
        </w:rPr>
        <w:t>11.3诉讼进行过程中，双方继续履行本合同未涉诉讼的其他部分。</w:t>
      </w:r>
    </w:p>
    <w:p w14:paraId="167D1A1A">
      <w:pPr>
        <w:pStyle w:val="6"/>
        <w:spacing w:line="360" w:lineRule="exact"/>
        <w:ind w:firstLine="482" w:firstLineChars="200"/>
        <w:rPr>
          <w:rFonts w:hint="eastAsia" w:ascii="仿宋" w:hAnsi="仿宋" w:eastAsia="仿宋" w:cs="仿宋"/>
          <w:b/>
          <w:sz w:val="24"/>
        </w:rPr>
      </w:pPr>
      <w:r>
        <w:rPr>
          <w:rFonts w:hint="eastAsia" w:ascii="仿宋" w:hAnsi="仿宋" w:eastAsia="仿宋"/>
          <w:b/>
          <w:sz w:val="24"/>
        </w:rPr>
        <w:t>第十二</w:t>
      </w:r>
      <w:r>
        <w:rPr>
          <w:rFonts w:hint="eastAsia" w:ascii="仿宋" w:hAnsi="仿宋" w:eastAsia="仿宋" w:cs="仿宋"/>
          <w:b/>
          <w:sz w:val="24"/>
        </w:rPr>
        <w:t>条 不可抗力及免责</w:t>
      </w:r>
    </w:p>
    <w:p w14:paraId="4599C3C9">
      <w:pPr>
        <w:pStyle w:val="6"/>
        <w:spacing w:line="360" w:lineRule="exact"/>
        <w:ind w:firstLine="480" w:firstLineChars="200"/>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2.1如由于战争、骚乱、恐怖主义、灾害、国家法律法规或规章变动、网络安全、网络无法覆盖、停电、通信线路被人为破坏、黑客攻击、计算机病毒侵入或发作、突发事件等，导致甲乙双方或一方不能履行或不能完全履行本合同项下有关义务时，受影响方不承担违约责任，但应当尽快书面通知对方。在影响消除后的合理时间内，一方或双方应当继续履行合同。如因此导致合同不能或者没有必要继续履行的，本合同可由一方解除。</w:t>
      </w:r>
    </w:p>
    <w:p w14:paraId="2C6DD2DB">
      <w:pPr>
        <w:spacing w:line="360" w:lineRule="exact"/>
        <w:ind w:firstLine="480" w:firstLineChars="200"/>
        <w:rPr>
          <w:rFonts w:ascii="仿宋" w:hAnsi="仿宋" w:eastAsia="仿宋"/>
          <w:sz w:val="24"/>
        </w:rPr>
      </w:pPr>
      <w:r>
        <w:rPr>
          <w:rFonts w:ascii="仿宋" w:hAnsi="仿宋" w:eastAsia="仿宋" w:cs="仿宋"/>
          <w:sz w:val="24"/>
        </w:rPr>
        <w:t>12.2如乙方根据政府管理部门要求暂停或终止提供相应服务，乙方不承担任何责任。</w:t>
      </w:r>
    </w:p>
    <w:p w14:paraId="795C3315">
      <w:pPr>
        <w:spacing w:line="360" w:lineRule="exact"/>
        <w:ind w:firstLine="482" w:firstLineChars="200"/>
        <w:rPr>
          <w:rFonts w:ascii="仿宋" w:hAnsi="仿宋" w:eastAsia="仿宋" w:cs="仿宋"/>
          <w:b/>
          <w:sz w:val="24"/>
        </w:rPr>
      </w:pPr>
      <w:r>
        <w:rPr>
          <w:rFonts w:hint="eastAsia" w:ascii="仿宋" w:hAnsi="仿宋" w:eastAsia="仿宋"/>
          <w:b/>
          <w:sz w:val="24"/>
        </w:rPr>
        <w:t>第十三</w:t>
      </w:r>
      <w:r>
        <w:rPr>
          <w:rFonts w:hint="eastAsia" w:ascii="仿宋" w:hAnsi="仿宋" w:eastAsia="仿宋" w:cs="仿宋"/>
          <w:b/>
          <w:sz w:val="24"/>
        </w:rPr>
        <w:t>条 服务期</w:t>
      </w:r>
    </w:p>
    <w:p w14:paraId="41919949">
      <w:pPr>
        <w:spacing w:line="360" w:lineRule="exact"/>
        <w:ind w:firstLine="480" w:firstLineChars="200"/>
        <w:rPr>
          <w:rFonts w:ascii="仿宋" w:hAnsi="仿宋" w:eastAsia="仿宋"/>
          <w:sz w:val="24"/>
        </w:rPr>
      </w:pPr>
      <w:r>
        <w:rPr>
          <w:rFonts w:ascii="仿宋" w:hAnsi="仿宋" w:eastAsia="仿宋"/>
          <w:sz w:val="24"/>
        </w:rPr>
        <w:t>13.1本</w:t>
      </w:r>
      <w:r>
        <w:rPr>
          <w:rFonts w:hint="eastAsia" w:ascii="仿宋" w:hAnsi="仿宋" w:eastAsia="仿宋"/>
          <w:sz w:val="24"/>
        </w:rPr>
        <w:t>合同确定的服务期为</w:t>
      </w:r>
      <w:r>
        <w:rPr>
          <w:rFonts w:ascii="仿宋" w:hAnsi="仿宋" w:eastAsia="仿宋"/>
          <w:sz w:val="24"/>
        </w:rPr>
        <w:t>[</w:t>
      </w:r>
      <w:r>
        <w:rPr>
          <w:rFonts w:hint="eastAsia" w:ascii="仿宋" w:hAnsi="仿宋" w:eastAsia="仿宋"/>
          <w:sz w:val="24"/>
          <w:lang w:val="en-US" w:eastAsia="zh-CN"/>
        </w:rPr>
        <w:t>24</w:t>
      </w:r>
      <w:r>
        <w:rPr>
          <w:rFonts w:ascii="仿宋" w:hAnsi="仿宋" w:eastAsia="仿宋"/>
          <w:sz w:val="24"/>
        </w:rPr>
        <w:t>]</w:t>
      </w:r>
      <w:r>
        <w:rPr>
          <w:rFonts w:hint="eastAsia" w:ascii="仿宋" w:hAnsi="仿宋" w:eastAsia="仿宋"/>
          <w:sz w:val="24"/>
        </w:rPr>
        <w:t>个月，</w:t>
      </w:r>
      <w:r>
        <w:rPr>
          <w:rFonts w:hint="eastAsia" w:ascii="仿宋" w:hAnsi="仿宋" w:eastAsia="仿宋"/>
          <w:sz w:val="24"/>
          <w:lang w:val="en-US" w:eastAsia="zh-CN"/>
        </w:rPr>
        <w:t>具体详见竞争性比选文件</w:t>
      </w:r>
      <w:r>
        <w:rPr>
          <w:rFonts w:hint="eastAsia" w:ascii="仿宋" w:hAnsi="仿宋" w:eastAsia="仿宋"/>
          <w:sz w:val="24"/>
        </w:rPr>
        <w:t>。</w:t>
      </w:r>
    </w:p>
    <w:p w14:paraId="7EBB6AB7">
      <w:pPr>
        <w:spacing w:line="360" w:lineRule="exact"/>
        <w:ind w:firstLine="482" w:firstLineChars="200"/>
        <w:rPr>
          <w:rFonts w:ascii="仿宋" w:hAnsi="仿宋" w:eastAsia="仿宋" w:cs="仿宋"/>
          <w:b/>
          <w:sz w:val="24"/>
        </w:rPr>
      </w:pPr>
      <w:r>
        <w:rPr>
          <w:rFonts w:hint="eastAsia" w:ascii="仿宋" w:hAnsi="仿宋" w:eastAsia="仿宋"/>
          <w:b/>
          <w:sz w:val="24"/>
        </w:rPr>
        <w:t>第十四</w:t>
      </w:r>
      <w:r>
        <w:rPr>
          <w:rFonts w:hint="eastAsia" w:ascii="仿宋" w:hAnsi="仿宋" w:eastAsia="仿宋" w:cs="仿宋"/>
          <w:b/>
          <w:sz w:val="24"/>
        </w:rPr>
        <w:t>条 合同生效及其他</w:t>
      </w:r>
    </w:p>
    <w:p w14:paraId="1D80819F">
      <w:pPr>
        <w:spacing w:line="360" w:lineRule="exact"/>
        <w:ind w:firstLine="480" w:firstLineChars="200"/>
        <w:rPr>
          <w:rFonts w:ascii="仿宋" w:hAnsi="仿宋" w:eastAsia="仿宋"/>
          <w:sz w:val="24"/>
        </w:rPr>
      </w:pPr>
      <w:r>
        <w:rPr>
          <w:rFonts w:ascii="仿宋" w:hAnsi="仿宋" w:eastAsia="仿宋"/>
          <w:sz w:val="24"/>
        </w:rPr>
        <w:t>14.1本合同纸质文本一式四份，甲乙双方各执二份，自双方签字盖章之日起生效；若使用电子印章的，自双方盖章之日起生效。</w:t>
      </w:r>
    </w:p>
    <w:p w14:paraId="42366DD7">
      <w:pPr>
        <w:spacing w:line="360" w:lineRule="exact"/>
        <w:ind w:firstLine="480" w:firstLineChars="200"/>
        <w:rPr>
          <w:rFonts w:ascii="仿宋" w:hAnsi="仿宋" w:eastAsia="仿宋"/>
          <w:sz w:val="24"/>
        </w:rPr>
      </w:pPr>
      <w:r>
        <w:rPr>
          <w:rFonts w:hint="eastAsia" w:ascii="仿宋" w:hAnsi="仿宋" w:eastAsia="仿宋"/>
          <w:sz w:val="24"/>
        </w:rPr>
        <w:t>若乙方加盖电子印章的，以加盖乙方电子印章的本合同电子文档所载内容为准。</w:t>
      </w:r>
    </w:p>
    <w:p w14:paraId="2E491D9A">
      <w:pPr>
        <w:spacing w:line="360" w:lineRule="exact"/>
        <w:ind w:firstLine="480" w:firstLineChars="200"/>
        <w:rPr>
          <w:rFonts w:ascii="仿宋" w:hAnsi="仿宋" w:eastAsia="仿宋"/>
          <w:sz w:val="24"/>
        </w:rPr>
      </w:pPr>
      <w:r>
        <w:rPr>
          <w:rFonts w:ascii="仿宋" w:hAnsi="仿宋" w:eastAsia="仿宋"/>
          <w:sz w:val="24"/>
        </w:rPr>
        <w:t>14.2如果本合同的任何条款在任何时候变成不合法、无效或不可强制执行而不从根本上影响本合同的效力时，本合同的其他条款不受影响。</w:t>
      </w:r>
    </w:p>
    <w:p w14:paraId="49860CDD">
      <w:pPr>
        <w:spacing w:line="360" w:lineRule="exact"/>
        <w:ind w:firstLine="480" w:firstLineChars="200"/>
        <w:rPr>
          <w:rFonts w:ascii="仿宋" w:hAnsi="仿宋" w:eastAsia="仿宋"/>
          <w:sz w:val="24"/>
        </w:rPr>
      </w:pPr>
      <w:r>
        <w:rPr>
          <w:rFonts w:ascii="仿宋" w:hAnsi="仿宋" w:eastAsia="仿宋"/>
          <w:sz w:val="24"/>
        </w:rPr>
        <w:t>14.3除本合同另有约定外，未经甲乙双方书面确认，任何一方不得自行变更或修改本合同。</w:t>
      </w:r>
    </w:p>
    <w:p w14:paraId="53930ED2">
      <w:pPr>
        <w:spacing w:line="400" w:lineRule="exact"/>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4</w:t>
      </w:r>
      <w:r>
        <w:rPr>
          <w:rFonts w:hint="eastAsia" w:ascii="仿宋" w:hAnsi="仿宋" w:eastAsia="仿宋" w:cs="仿宋"/>
          <w:sz w:val="24"/>
        </w:rPr>
        <w:t>.</w:t>
      </w:r>
      <w:r>
        <w:rPr>
          <w:rFonts w:hint="eastAsia" w:ascii="仿宋" w:hAnsi="仿宋" w:eastAsia="仿宋" w:cs="仿宋"/>
          <w:sz w:val="24"/>
          <w:lang w:val="en-US" w:eastAsia="zh-CN"/>
        </w:rPr>
        <w:t>4</w:t>
      </w:r>
      <w:r>
        <w:rPr>
          <w:rFonts w:ascii="仿宋" w:hAnsi="仿宋" w:eastAsia="仿宋" w:cs="仿宋"/>
          <w:sz w:val="24"/>
        </w:rPr>
        <w:t>甲方确认其送达地址为：__</w:t>
      </w:r>
      <w:r>
        <w:rPr>
          <w:rFonts w:ascii="仿宋" w:hAnsi="仿宋" w:eastAsia="仿宋" w:cs="仿宋"/>
          <w:sz w:val="24"/>
          <w:u w:val="single"/>
        </w:rPr>
        <w:t>_</w:t>
      </w:r>
      <w:r>
        <w:rPr>
          <w:rFonts w:hint="eastAsia" w:ascii="仿宋" w:hAnsi="仿宋" w:eastAsia="仿宋" w:cs="仿宋"/>
          <w:sz w:val="24"/>
          <w:u w:val="single"/>
        </w:rPr>
        <w:t>（首讯公司地址二选一）</w:t>
      </w:r>
      <w:r>
        <w:rPr>
          <w:rFonts w:ascii="仿宋" w:hAnsi="仿宋" w:eastAsia="仿宋" w:cs="仿宋"/>
          <w:sz w:val="24"/>
          <w:u w:val="single"/>
        </w:rPr>
        <w:t>__</w:t>
      </w:r>
      <w:r>
        <w:rPr>
          <w:rFonts w:ascii="仿宋" w:hAnsi="仿宋" w:eastAsia="仿宋" w:cs="仿宋"/>
          <w:sz w:val="24"/>
        </w:rPr>
        <w:t>______________，受送达人为：_________，联系方式为：__________________________。</w:t>
      </w:r>
    </w:p>
    <w:p w14:paraId="6B81786F">
      <w:pPr>
        <w:spacing w:line="400" w:lineRule="exact"/>
        <w:rPr>
          <w:rFonts w:ascii="仿宋" w:hAnsi="仿宋" w:eastAsia="仿宋" w:cs="仿宋"/>
          <w:sz w:val="24"/>
        </w:rPr>
      </w:pPr>
    </w:p>
    <w:p w14:paraId="20BABD19">
      <w:pPr>
        <w:spacing w:line="400" w:lineRule="exact"/>
        <w:ind w:firstLine="480" w:firstLineChars="200"/>
        <w:rPr>
          <w:rFonts w:ascii="仿宋" w:hAnsi="仿宋" w:eastAsia="仿宋" w:cs="仿宋"/>
          <w:sz w:val="24"/>
        </w:rPr>
      </w:pPr>
      <w:r>
        <w:rPr>
          <w:rFonts w:ascii="仿宋" w:hAnsi="仿宋" w:eastAsia="仿宋" w:cs="仿宋"/>
          <w:sz w:val="24"/>
        </w:rPr>
        <w:t>乙方确认其送达地址为：____________________________，受送达人为：_________，联系方式为：__________________________。</w:t>
      </w:r>
    </w:p>
    <w:p w14:paraId="0521830C">
      <w:pPr>
        <w:spacing w:line="400" w:lineRule="exact"/>
        <w:rPr>
          <w:rFonts w:ascii="仿宋" w:hAnsi="仿宋" w:eastAsia="仿宋" w:cs="仿宋"/>
          <w:sz w:val="24"/>
        </w:rPr>
      </w:pPr>
      <w:r>
        <w:rPr>
          <w:rFonts w:ascii="仿宋" w:hAnsi="仿宋" w:eastAsia="仿宋" w:cs="仿宋"/>
          <w:sz w:val="24"/>
        </w:rPr>
        <w:t>（若联系地址未填写，则以身份证载明的住址或工商登记的住所地为送达地址）</w:t>
      </w:r>
    </w:p>
    <w:p w14:paraId="78E6A8BE">
      <w:pPr>
        <w:spacing w:line="400" w:lineRule="exact"/>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4</w:t>
      </w:r>
      <w:r>
        <w:rPr>
          <w:rFonts w:hint="eastAsia" w:ascii="仿宋" w:hAnsi="仿宋" w:eastAsia="仿宋" w:cs="仿宋"/>
          <w:sz w:val="24"/>
        </w:rPr>
        <w:t>.</w:t>
      </w:r>
      <w:r>
        <w:rPr>
          <w:rFonts w:hint="eastAsia" w:ascii="仿宋" w:hAnsi="仿宋" w:eastAsia="仿宋" w:cs="仿宋"/>
          <w:sz w:val="24"/>
          <w:lang w:val="en-US" w:eastAsia="zh-CN"/>
        </w:rPr>
        <w:t>5</w:t>
      </w:r>
      <w:r>
        <w:rPr>
          <w:rFonts w:ascii="仿宋" w:hAnsi="仿宋" w:eastAsia="仿宋" w:cs="仿宋"/>
          <w:sz w:val="24"/>
        </w:rPr>
        <w:t>以上送达地址适用范围包括但不限于各类告知书、通知书、工作联系单、协议文件、诉讼或仲裁文书，送达主体可以是合同各方、人民法院、仲裁委员会及各行政机关。</w:t>
      </w:r>
      <w:r>
        <w:rPr>
          <w:rFonts w:hint="eastAsia" w:ascii="仿宋" w:hAnsi="仿宋" w:eastAsia="仿宋" w:cs="仿宋"/>
          <w:sz w:val="24"/>
        </w:rPr>
        <w:t xml:space="preserve">                         </w:t>
      </w:r>
    </w:p>
    <w:p w14:paraId="6A804EF4">
      <w:pPr>
        <w:spacing w:line="400" w:lineRule="exact"/>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4</w:t>
      </w:r>
      <w:r>
        <w:rPr>
          <w:rFonts w:hint="eastAsia" w:ascii="仿宋" w:hAnsi="仿宋" w:eastAsia="仿宋" w:cs="仿宋"/>
          <w:sz w:val="24"/>
        </w:rPr>
        <w:t>.</w:t>
      </w:r>
      <w:r>
        <w:rPr>
          <w:rFonts w:hint="eastAsia" w:ascii="仿宋" w:hAnsi="仿宋" w:eastAsia="仿宋" w:cs="仿宋"/>
          <w:sz w:val="24"/>
          <w:lang w:val="en-US" w:eastAsia="zh-CN"/>
        </w:rPr>
        <w:t>6</w:t>
      </w:r>
      <w:r>
        <w:rPr>
          <w:rFonts w:ascii="仿宋" w:hAnsi="仿宋" w:eastAsia="仿宋" w:cs="仿宋"/>
          <w:sz w:val="24"/>
        </w:rPr>
        <w:t>送达主体按照上述送达地址进行送达，视为有效送达；采用邮寄送达的，以文书签收之日或退回之日视为送达之日；直接送达的，送达人当场在送达回证上记明情况之日视为送达之日。</w:t>
      </w:r>
    </w:p>
    <w:p w14:paraId="7706DB24">
      <w:pPr>
        <w:tabs>
          <w:tab w:val="left" w:pos="2880"/>
          <w:tab w:val="left" w:pos="7020"/>
        </w:tabs>
        <w:spacing w:line="400" w:lineRule="exact"/>
        <w:ind w:firstLine="480" w:firstLineChars="200"/>
        <w:rPr>
          <w:rFonts w:ascii="仿宋" w:hAnsi="仿宋" w:eastAsia="仿宋" w:cs="仿宋"/>
          <w:kern w:val="0"/>
          <w:sz w:val="24"/>
        </w:rPr>
      </w:pPr>
      <w:r>
        <w:rPr>
          <w:rFonts w:hint="eastAsia" w:ascii="仿宋" w:hAnsi="仿宋" w:eastAsia="仿宋" w:cs="仿宋"/>
          <w:sz w:val="24"/>
        </w:rPr>
        <w:t>1</w:t>
      </w:r>
      <w:r>
        <w:rPr>
          <w:rFonts w:hint="eastAsia" w:ascii="仿宋" w:hAnsi="仿宋" w:eastAsia="仿宋" w:cs="仿宋"/>
          <w:sz w:val="24"/>
          <w:lang w:val="en-US" w:eastAsia="zh-CN"/>
        </w:rPr>
        <w:t>4</w:t>
      </w:r>
      <w:r>
        <w:rPr>
          <w:rFonts w:hint="eastAsia" w:ascii="仿宋" w:hAnsi="仿宋" w:eastAsia="仿宋" w:cs="仿宋"/>
          <w:sz w:val="24"/>
        </w:rPr>
        <w:t>.</w:t>
      </w:r>
      <w:r>
        <w:rPr>
          <w:rFonts w:hint="eastAsia" w:ascii="仿宋" w:hAnsi="仿宋" w:eastAsia="仿宋" w:cs="仿宋"/>
          <w:sz w:val="24"/>
          <w:lang w:val="en-US" w:eastAsia="zh-CN"/>
        </w:rPr>
        <w:t>7</w:t>
      </w:r>
      <w:r>
        <w:rPr>
          <w:rFonts w:ascii="仿宋" w:hAnsi="仿宋" w:eastAsia="仿宋" w:cs="仿宋"/>
          <w:sz w:val="24"/>
        </w:rPr>
        <w:t>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57EDF518">
      <w:pPr>
        <w:spacing w:line="360" w:lineRule="exact"/>
        <w:ind w:firstLine="480" w:firstLineChars="200"/>
        <w:rPr>
          <w:rFonts w:ascii="仿宋" w:hAnsi="仿宋" w:eastAsia="仿宋"/>
          <w:sz w:val="24"/>
        </w:rPr>
      </w:pPr>
      <w:r>
        <w:rPr>
          <w:rFonts w:ascii="仿宋" w:hAnsi="仿宋" w:eastAsia="仿宋"/>
          <w:sz w:val="24"/>
        </w:rPr>
        <w:t>14.</w:t>
      </w:r>
      <w:r>
        <w:rPr>
          <w:rFonts w:hint="eastAsia" w:ascii="仿宋" w:hAnsi="仿宋" w:eastAsia="仿宋"/>
          <w:sz w:val="24"/>
          <w:lang w:val="en-US" w:eastAsia="zh-CN"/>
        </w:rPr>
        <w:t>8</w:t>
      </w:r>
      <w:r>
        <w:rPr>
          <w:rFonts w:ascii="仿宋" w:hAnsi="仿宋" w:eastAsia="仿宋"/>
          <w:sz w:val="24"/>
        </w:rPr>
        <w:t>双方同意，附件为本合同不可分割的部分。若附件与合同正文有任何冲突，以合同正文为准。</w:t>
      </w:r>
    </w:p>
    <w:p w14:paraId="6C2FD629">
      <w:pPr>
        <w:pStyle w:val="2"/>
        <w:rPr>
          <w:rFonts w:hint="eastAsia"/>
          <w:lang w:eastAsia="zh-CN"/>
        </w:rPr>
      </w:pPr>
    </w:p>
    <w:p w14:paraId="2638C45F">
      <w:pPr>
        <w:spacing w:line="400" w:lineRule="exact"/>
        <w:rPr>
          <w:rFonts w:ascii="仿宋" w:hAnsi="仿宋" w:eastAsia="仿宋" w:cs="仿宋"/>
          <w:b/>
          <w:bCs/>
          <w:sz w:val="24"/>
        </w:rPr>
      </w:pPr>
      <w:r>
        <w:rPr>
          <w:rFonts w:hint="eastAsia" w:ascii="仿宋" w:hAnsi="仿宋" w:eastAsia="仿宋" w:cs="仿宋"/>
          <w:b/>
          <w:bCs/>
          <w:sz w:val="24"/>
        </w:rPr>
        <w:t>附件一：工程量清单</w:t>
      </w:r>
    </w:p>
    <w:p w14:paraId="1BCE26CF">
      <w:pPr>
        <w:spacing w:line="400" w:lineRule="exact"/>
        <w:rPr>
          <w:rFonts w:ascii="仿宋" w:hAnsi="仿宋" w:eastAsia="仿宋" w:cs="仿宋"/>
          <w:b/>
          <w:bCs/>
          <w:sz w:val="24"/>
        </w:rPr>
      </w:pPr>
      <w:r>
        <w:rPr>
          <w:rFonts w:hint="eastAsia" w:ascii="仿宋" w:hAnsi="仿宋" w:eastAsia="仿宋" w:cs="仿宋"/>
          <w:b/>
          <w:bCs/>
          <w:sz w:val="24"/>
        </w:rPr>
        <w:t>附件二：</w:t>
      </w:r>
      <w:bookmarkStart w:id="5" w:name="_Toc508106161"/>
      <w:r>
        <w:rPr>
          <w:rFonts w:hint="eastAsia" w:ascii="仿宋" w:hAnsi="仿宋" w:eastAsia="仿宋" w:cs="仿宋"/>
          <w:b/>
          <w:bCs/>
          <w:sz w:val="24"/>
        </w:rPr>
        <w:t>技术要求</w:t>
      </w:r>
      <w:bookmarkEnd w:id="5"/>
    </w:p>
    <w:p w14:paraId="329CFB62">
      <w:pPr>
        <w:spacing w:line="400" w:lineRule="exact"/>
      </w:pPr>
      <w:r>
        <w:rPr>
          <w:rFonts w:hint="eastAsia" w:ascii="仿宋" w:hAnsi="仿宋" w:eastAsia="仿宋" w:cs="仿宋"/>
          <w:b/>
          <w:bCs/>
          <w:sz w:val="24"/>
        </w:rPr>
        <w:t>附件三：廉政合同</w:t>
      </w:r>
    </w:p>
    <w:p w14:paraId="36C30EFA">
      <w:pPr>
        <w:spacing w:line="400" w:lineRule="exact"/>
        <w:rPr>
          <w:rFonts w:hint="default" w:ascii="仿宋" w:hAnsi="仿宋" w:eastAsia="仿宋" w:cs="仿宋"/>
          <w:b/>
          <w:bCs/>
          <w:sz w:val="24"/>
          <w:lang w:val="en-US" w:eastAsia="zh-CN"/>
        </w:rPr>
      </w:pPr>
      <w:r>
        <w:rPr>
          <w:rFonts w:hint="eastAsia" w:ascii="仿宋" w:hAnsi="仿宋" w:eastAsia="仿宋" w:cs="仿宋"/>
          <w:b/>
          <w:bCs/>
          <w:sz w:val="24"/>
          <w:lang w:val="en-US" w:eastAsia="zh-CN"/>
        </w:rPr>
        <w:t>附件四：其他（如有）</w:t>
      </w:r>
    </w:p>
    <w:p w14:paraId="6CAECBD1">
      <w:pPr>
        <w:pStyle w:val="2"/>
        <w:spacing w:before="0" w:beforeAutospacing="0" w:after="0" w:afterAutospacing="0" w:line="440" w:lineRule="exact"/>
        <w:rPr>
          <w:rFonts w:hint="eastAsia" w:ascii="仿宋" w:hAnsi="仿宋" w:eastAsia="仿宋" w:cs="仿宋"/>
          <w:kern w:val="2"/>
        </w:rPr>
      </w:pPr>
    </w:p>
    <w:p w14:paraId="777FC2ED">
      <w:pPr>
        <w:pStyle w:val="2"/>
        <w:spacing w:before="0" w:beforeAutospacing="0" w:after="0" w:afterAutospacing="0" w:line="440" w:lineRule="exact"/>
        <w:rPr>
          <w:rFonts w:ascii="仿宋" w:hAnsi="仿宋" w:eastAsia="仿宋" w:cs="仿宋"/>
          <w:kern w:val="2"/>
        </w:rPr>
      </w:pPr>
      <w:r>
        <w:rPr>
          <w:rFonts w:hint="eastAsia" w:ascii="仿宋" w:hAnsi="仿宋" w:eastAsia="仿宋" w:cs="仿宋"/>
          <w:kern w:val="2"/>
        </w:rPr>
        <w:t>（以下无合同正文）</w:t>
      </w:r>
    </w:p>
    <w:tbl>
      <w:tblPr>
        <w:tblStyle w:val="8"/>
        <w:tblW w:w="0" w:type="auto"/>
        <w:tblInd w:w="0" w:type="dxa"/>
        <w:tblLayout w:type="fixed"/>
        <w:tblCellMar>
          <w:top w:w="0" w:type="dxa"/>
          <w:left w:w="108" w:type="dxa"/>
          <w:bottom w:w="0" w:type="dxa"/>
          <w:right w:w="108" w:type="dxa"/>
        </w:tblCellMar>
      </w:tblPr>
      <w:tblGrid>
        <w:gridCol w:w="4896"/>
        <w:gridCol w:w="4583"/>
      </w:tblGrid>
      <w:tr w14:paraId="7F40A62C">
        <w:tblPrEx>
          <w:tblCellMar>
            <w:top w:w="0" w:type="dxa"/>
            <w:left w:w="108" w:type="dxa"/>
            <w:bottom w:w="0" w:type="dxa"/>
            <w:right w:w="108" w:type="dxa"/>
          </w:tblCellMar>
        </w:tblPrEx>
        <w:trPr>
          <w:trHeight w:val="572" w:hRule="atLeast"/>
        </w:trPr>
        <w:tc>
          <w:tcPr>
            <w:tcW w:w="4896" w:type="dxa"/>
          </w:tcPr>
          <w:p w14:paraId="5758CC02">
            <w:pPr>
              <w:spacing w:line="400" w:lineRule="exact"/>
              <w:jc w:val="left"/>
              <w:rPr>
                <w:rFonts w:ascii="仿宋" w:hAnsi="仿宋" w:eastAsia="仿宋" w:cs="仿宋"/>
                <w:sz w:val="24"/>
              </w:rPr>
            </w:pPr>
            <w:r>
              <w:rPr>
                <w:rFonts w:hint="eastAsia" w:ascii="仿宋" w:hAnsi="仿宋" w:eastAsia="仿宋" w:cs="仿宋"/>
                <w:sz w:val="24"/>
              </w:rPr>
              <w:t>甲方名称：重庆首讯科技股份有限公司（章）</w:t>
            </w:r>
          </w:p>
          <w:p w14:paraId="655BAD10">
            <w:pPr>
              <w:spacing w:line="400" w:lineRule="exact"/>
              <w:jc w:val="left"/>
              <w:rPr>
                <w:rFonts w:ascii="仿宋" w:hAnsi="仿宋" w:eastAsia="仿宋" w:cs="仿宋"/>
                <w:sz w:val="24"/>
              </w:rPr>
            </w:pPr>
          </w:p>
        </w:tc>
        <w:tc>
          <w:tcPr>
            <w:tcW w:w="4583" w:type="dxa"/>
          </w:tcPr>
          <w:p w14:paraId="5E6EA309">
            <w:pPr>
              <w:spacing w:line="400" w:lineRule="exact"/>
              <w:rPr>
                <w:rFonts w:ascii="仿宋" w:hAnsi="仿宋" w:eastAsia="仿宋" w:cs="仿宋"/>
                <w:sz w:val="24"/>
              </w:rPr>
            </w:pPr>
            <w:r>
              <w:rPr>
                <w:rFonts w:hint="eastAsia" w:ascii="仿宋" w:hAnsi="仿宋" w:eastAsia="仿宋" w:cs="仿宋"/>
                <w:sz w:val="24"/>
              </w:rPr>
              <w:t>乙方名称：XXX公司（章）</w:t>
            </w:r>
          </w:p>
          <w:p w14:paraId="274EE117">
            <w:pPr>
              <w:spacing w:line="400" w:lineRule="exact"/>
              <w:rPr>
                <w:rFonts w:ascii="仿宋" w:hAnsi="仿宋" w:eastAsia="仿宋" w:cs="仿宋"/>
                <w:sz w:val="24"/>
              </w:rPr>
            </w:pPr>
          </w:p>
        </w:tc>
      </w:tr>
      <w:tr w14:paraId="7F2DAFF0">
        <w:tblPrEx>
          <w:tblCellMar>
            <w:top w:w="0" w:type="dxa"/>
            <w:left w:w="108" w:type="dxa"/>
            <w:bottom w:w="0" w:type="dxa"/>
            <w:right w:w="108" w:type="dxa"/>
          </w:tblCellMar>
        </w:tblPrEx>
        <w:trPr>
          <w:trHeight w:val="572" w:hRule="atLeast"/>
        </w:trPr>
        <w:tc>
          <w:tcPr>
            <w:tcW w:w="4896" w:type="dxa"/>
          </w:tcPr>
          <w:p w14:paraId="2CFB5E90">
            <w:pPr>
              <w:spacing w:line="400" w:lineRule="exact"/>
              <w:jc w:val="left"/>
              <w:rPr>
                <w:rFonts w:ascii="仿宋" w:hAnsi="仿宋" w:eastAsia="仿宋" w:cs="仿宋"/>
                <w:sz w:val="24"/>
              </w:rPr>
            </w:pPr>
            <w:r>
              <w:rPr>
                <w:rFonts w:hint="eastAsia" w:ascii="仿宋" w:hAnsi="仿宋" w:eastAsia="仿宋" w:cs="仿宋"/>
                <w:sz w:val="24"/>
              </w:rPr>
              <w:t>单位地址：重庆市渝北区余松西路155号1幢7-5</w:t>
            </w:r>
          </w:p>
        </w:tc>
        <w:tc>
          <w:tcPr>
            <w:tcW w:w="4583" w:type="dxa"/>
          </w:tcPr>
          <w:p w14:paraId="038216C0">
            <w:pPr>
              <w:spacing w:line="400" w:lineRule="exact"/>
              <w:jc w:val="left"/>
              <w:rPr>
                <w:rFonts w:ascii="仿宋" w:hAnsi="仿宋" w:eastAsia="仿宋" w:cs="仿宋"/>
                <w:sz w:val="24"/>
              </w:rPr>
            </w:pPr>
            <w:r>
              <w:rPr>
                <w:rFonts w:hint="eastAsia" w:ascii="仿宋" w:hAnsi="仿宋" w:eastAsia="仿宋" w:cs="仿宋"/>
                <w:sz w:val="24"/>
              </w:rPr>
              <w:t>单位地址：XXX</w:t>
            </w:r>
          </w:p>
        </w:tc>
      </w:tr>
      <w:tr w14:paraId="57C5E285">
        <w:tblPrEx>
          <w:tblCellMar>
            <w:top w:w="0" w:type="dxa"/>
            <w:left w:w="108" w:type="dxa"/>
            <w:bottom w:w="0" w:type="dxa"/>
            <w:right w:w="108" w:type="dxa"/>
          </w:tblCellMar>
        </w:tblPrEx>
        <w:trPr>
          <w:trHeight w:val="572" w:hRule="atLeast"/>
        </w:trPr>
        <w:tc>
          <w:tcPr>
            <w:tcW w:w="4896" w:type="dxa"/>
          </w:tcPr>
          <w:p w14:paraId="2FA1940F">
            <w:pPr>
              <w:spacing w:line="400" w:lineRule="exact"/>
              <w:rPr>
                <w:rFonts w:ascii="仿宋" w:hAnsi="仿宋" w:eastAsia="仿宋" w:cs="仿宋"/>
                <w:sz w:val="24"/>
              </w:rPr>
            </w:pPr>
            <w:r>
              <w:rPr>
                <w:rFonts w:hint="eastAsia" w:ascii="仿宋" w:hAnsi="仿宋" w:eastAsia="仿宋" w:cs="仿宋"/>
                <w:sz w:val="24"/>
              </w:rPr>
              <w:t>法定代表人或委托代理人：</w:t>
            </w:r>
          </w:p>
          <w:p w14:paraId="3A1CBE5D">
            <w:pPr>
              <w:spacing w:line="400" w:lineRule="exact"/>
              <w:rPr>
                <w:rFonts w:ascii="仿宋" w:hAnsi="仿宋" w:eastAsia="仿宋" w:cs="仿宋"/>
                <w:sz w:val="24"/>
              </w:rPr>
            </w:pPr>
          </w:p>
          <w:p w14:paraId="7F6C3CE9">
            <w:pPr>
              <w:spacing w:line="400" w:lineRule="exact"/>
              <w:rPr>
                <w:rFonts w:ascii="仿宋" w:hAnsi="仿宋" w:eastAsia="仿宋" w:cs="仿宋"/>
                <w:sz w:val="24"/>
              </w:rPr>
            </w:pPr>
          </w:p>
        </w:tc>
        <w:tc>
          <w:tcPr>
            <w:tcW w:w="4583" w:type="dxa"/>
          </w:tcPr>
          <w:p w14:paraId="0E5ED604">
            <w:pPr>
              <w:spacing w:line="400" w:lineRule="exact"/>
              <w:rPr>
                <w:rFonts w:ascii="仿宋" w:hAnsi="仿宋" w:eastAsia="仿宋" w:cs="仿宋"/>
                <w:sz w:val="24"/>
              </w:rPr>
            </w:pPr>
            <w:r>
              <w:rPr>
                <w:rFonts w:hint="eastAsia" w:ascii="仿宋" w:hAnsi="仿宋" w:eastAsia="仿宋" w:cs="仿宋"/>
                <w:sz w:val="24"/>
              </w:rPr>
              <w:t>法定代表人或委托代理人：</w:t>
            </w:r>
          </w:p>
          <w:p w14:paraId="10E8EC96">
            <w:pPr>
              <w:spacing w:line="400" w:lineRule="exact"/>
              <w:jc w:val="left"/>
              <w:rPr>
                <w:rFonts w:ascii="仿宋" w:hAnsi="仿宋" w:eastAsia="仿宋" w:cs="仿宋"/>
                <w:sz w:val="24"/>
              </w:rPr>
            </w:pPr>
          </w:p>
        </w:tc>
      </w:tr>
      <w:tr w14:paraId="563C62D8">
        <w:tblPrEx>
          <w:tblCellMar>
            <w:top w:w="0" w:type="dxa"/>
            <w:left w:w="108" w:type="dxa"/>
            <w:bottom w:w="0" w:type="dxa"/>
            <w:right w:w="108" w:type="dxa"/>
          </w:tblCellMar>
        </w:tblPrEx>
        <w:trPr>
          <w:trHeight w:val="286" w:hRule="atLeast"/>
        </w:trPr>
        <w:tc>
          <w:tcPr>
            <w:tcW w:w="4896" w:type="dxa"/>
          </w:tcPr>
          <w:p w14:paraId="6B016379">
            <w:pPr>
              <w:spacing w:line="400" w:lineRule="exact"/>
              <w:jc w:val="left"/>
              <w:rPr>
                <w:rFonts w:ascii="仿宋" w:hAnsi="仿宋" w:eastAsia="仿宋" w:cs="仿宋"/>
                <w:sz w:val="24"/>
              </w:rPr>
            </w:pPr>
            <w:r>
              <w:rPr>
                <w:rFonts w:hint="eastAsia" w:ascii="仿宋" w:hAnsi="仿宋" w:eastAsia="仿宋" w:cs="仿宋"/>
                <w:sz w:val="24"/>
              </w:rPr>
              <w:t>经办人：</w:t>
            </w:r>
          </w:p>
        </w:tc>
        <w:tc>
          <w:tcPr>
            <w:tcW w:w="4583" w:type="dxa"/>
          </w:tcPr>
          <w:p w14:paraId="18C3D94B">
            <w:pPr>
              <w:spacing w:line="400" w:lineRule="exact"/>
              <w:jc w:val="left"/>
              <w:rPr>
                <w:rFonts w:ascii="仿宋" w:hAnsi="仿宋" w:eastAsia="仿宋" w:cs="仿宋"/>
                <w:sz w:val="24"/>
              </w:rPr>
            </w:pPr>
            <w:r>
              <w:rPr>
                <w:rFonts w:hint="eastAsia" w:ascii="仿宋" w:hAnsi="仿宋" w:eastAsia="仿宋" w:cs="仿宋"/>
                <w:sz w:val="24"/>
              </w:rPr>
              <w:t>经办人：</w:t>
            </w:r>
          </w:p>
        </w:tc>
      </w:tr>
      <w:tr w14:paraId="671DB57A">
        <w:tblPrEx>
          <w:tblCellMar>
            <w:top w:w="0" w:type="dxa"/>
            <w:left w:w="108" w:type="dxa"/>
            <w:bottom w:w="0" w:type="dxa"/>
            <w:right w:w="108" w:type="dxa"/>
          </w:tblCellMar>
        </w:tblPrEx>
        <w:trPr>
          <w:trHeight w:val="286" w:hRule="atLeast"/>
        </w:trPr>
        <w:tc>
          <w:tcPr>
            <w:tcW w:w="4896" w:type="dxa"/>
          </w:tcPr>
          <w:p w14:paraId="0213EBF5">
            <w:pPr>
              <w:spacing w:line="400" w:lineRule="exact"/>
              <w:jc w:val="left"/>
              <w:rPr>
                <w:rFonts w:ascii="仿宋" w:hAnsi="仿宋" w:eastAsia="仿宋" w:cs="仿宋"/>
                <w:sz w:val="24"/>
              </w:rPr>
            </w:pPr>
            <w:r>
              <w:rPr>
                <w:rFonts w:hint="eastAsia" w:ascii="仿宋" w:hAnsi="仿宋" w:eastAsia="仿宋" w:cs="仿宋"/>
                <w:sz w:val="24"/>
              </w:rPr>
              <w:t>公司电话：</w:t>
            </w:r>
            <w:r>
              <w:rPr>
                <w:rFonts w:hint="eastAsia" w:ascii="仿宋" w:hAnsi="仿宋" w:eastAsia="仿宋" w:cs="仿宋"/>
              </w:rPr>
              <w:t xml:space="preserve">023-86917860 </w:t>
            </w:r>
          </w:p>
        </w:tc>
        <w:tc>
          <w:tcPr>
            <w:tcW w:w="4583" w:type="dxa"/>
          </w:tcPr>
          <w:p w14:paraId="45C197CA">
            <w:pPr>
              <w:widowControl/>
              <w:spacing w:line="400" w:lineRule="exact"/>
              <w:jc w:val="left"/>
              <w:rPr>
                <w:rFonts w:ascii="仿宋" w:hAnsi="仿宋" w:eastAsia="仿宋" w:cs="仿宋"/>
                <w:sz w:val="24"/>
              </w:rPr>
            </w:pPr>
            <w:r>
              <w:rPr>
                <w:rFonts w:hint="eastAsia" w:ascii="仿宋" w:hAnsi="仿宋" w:eastAsia="仿宋" w:cs="仿宋"/>
                <w:sz w:val="24"/>
              </w:rPr>
              <w:t>公司电话：</w:t>
            </w:r>
          </w:p>
        </w:tc>
      </w:tr>
      <w:tr w14:paraId="77807C68">
        <w:tblPrEx>
          <w:tblCellMar>
            <w:top w:w="0" w:type="dxa"/>
            <w:left w:w="108" w:type="dxa"/>
            <w:bottom w:w="0" w:type="dxa"/>
            <w:right w:w="108" w:type="dxa"/>
          </w:tblCellMar>
        </w:tblPrEx>
        <w:trPr>
          <w:trHeight w:val="527" w:hRule="atLeast"/>
        </w:trPr>
        <w:tc>
          <w:tcPr>
            <w:tcW w:w="4896" w:type="dxa"/>
          </w:tcPr>
          <w:p w14:paraId="660D8C87">
            <w:pPr>
              <w:spacing w:line="400" w:lineRule="exact"/>
              <w:jc w:val="left"/>
              <w:rPr>
                <w:rFonts w:ascii="仿宋" w:hAnsi="仿宋" w:eastAsia="仿宋" w:cs="仿宋"/>
                <w:sz w:val="24"/>
              </w:rPr>
            </w:pPr>
            <w:r>
              <w:rPr>
                <w:rFonts w:hint="eastAsia" w:ascii="仿宋" w:hAnsi="仿宋" w:eastAsia="仿宋" w:cs="仿宋"/>
                <w:sz w:val="24"/>
              </w:rPr>
              <w:t>开户银行：中国光大银行股份有限公司重庆冉家坝支行</w:t>
            </w:r>
          </w:p>
        </w:tc>
        <w:tc>
          <w:tcPr>
            <w:tcW w:w="4583" w:type="dxa"/>
          </w:tcPr>
          <w:p w14:paraId="697C7661">
            <w:pPr>
              <w:widowControl/>
              <w:spacing w:line="400" w:lineRule="exact"/>
              <w:jc w:val="left"/>
              <w:rPr>
                <w:rFonts w:ascii="仿宋" w:hAnsi="仿宋" w:eastAsia="仿宋" w:cs="仿宋"/>
                <w:sz w:val="24"/>
              </w:rPr>
            </w:pPr>
            <w:r>
              <w:rPr>
                <w:rFonts w:hint="eastAsia" w:ascii="仿宋" w:hAnsi="仿宋" w:eastAsia="仿宋" w:cs="仿宋"/>
                <w:sz w:val="24"/>
              </w:rPr>
              <w:t>开户银行：XXX</w:t>
            </w:r>
          </w:p>
        </w:tc>
      </w:tr>
      <w:tr w14:paraId="490ED6F9">
        <w:tblPrEx>
          <w:tblCellMar>
            <w:top w:w="0" w:type="dxa"/>
            <w:left w:w="108" w:type="dxa"/>
            <w:bottom w:w="0" w:type="dxa"/>
            <w:right w:w="108" w:type="dxa"/>
          </w:tblCellMar>
        </w:tblPrEx>
        <w:trPr>
          <w:trHeight w:val="527" w:hRule="atLeast"/>
        </w:trPr>
        <w:tc>
          <w:tcPr>
            <w:tcW w:w="4896" w:type="dxa"/>
          </w:tcPr>
          <w:p w14:paraId="7FBA9E90">
            <w:pPr>
              <w:spacing w:line="400" w:lineRule="exact"/>
              <w:jc w:val="left"/>
              <w:rPr>
                <w:rFonts w:ascii="仿宋" w:hAnsi="仿宋" w:eastAsia="仿宋" w:cs="仿宋"/>
                <w:sz w:val="24"/>
              </w:rPr>
            </w:pPr>
            <w:r>
              <w:rPr>
                <w:rFonts w:hint="eastAsia" w:ascii="仿宋" w:hAnsi="仿宋" w:eastAsia="仿宋" w:cs="仿宋"/>
                <w:sz w:val="24"/>
              </w:rPr>
              <w:t>银行账号：39530188000016968</w:t>
            </w:r>
          </w:p>
        </w:tc>
        <w:tc>
          <w:tcPr>
            <w:tcW w:w="4583" w:type="dxa"/>
          </w:tcPr>
          <w:p w14:paraId="18D3A09F">
            <w:pPr>
              <w:widowControl/>
              <w:spacing w:line="400" w:lineRule="exact"/>
              <w:jc w:val="left"/>
              <w:rPr>
                <w:rFonts w:ascii="仿宋" w:hAnsi="仿宋" w:eastAsia="仿宋" w:cs="仿宋"/>
                <w:sz w:val="24"/>
              </w:rPr>
            </w:pPr>
            <w:r>
              <w:rPr>
                <w:rFonts w:hint="eastAsia" w:ascii="仿宋" w:hAnsi="仿宋" w:eastAsia="仿宋" w:cs="仿宋"/>
                <w:sz w:val="24"/>
              </w:rPr>
              <w:t>银行帐号：XXX</w:t>
            </w:r>
          </w:p>
        </w:tc>
      </w:tr>
      <w:tr w14:paraId="446CDFA9">
        <w:tblPrEx>
          <w:tblCellMar>
            <w:top w:w="0" w:type="dxa"/>
            <w:left w:w="108" w:type="dxa"/>
            <w:bottom w:w="0" w:type="dxa"/>
            <w:right w:w="108" w:type="dxa"/>
          </w:tblCellMar>
        </w:tblPrEx>
        <w:trPr>
          <w:trHeight w:val="527" w:hRule="atLeast"/>
        </w:trPr>
        <w:tc>
          <w:tcPr>
            <w:tcW w:w="4896" w:type="dxa"/>
            <w:vAlign w:val="center"/>
          </w:tcPr>
          <w:p w14:paraId="1032EBAE">
            <w:pPr>
              <w:spacing w:line="400" w:lineRule="exact"/>
              <w:jc w:val="left"/>
              <w:rPr>
                <w:rFonts w:ascii="仿宋" w:hAnsi="仿宋" w:eastAsia="仿宋" w:cs="仿宋"/>
                <w:sz w:val="24"/>
              </w:rPr>
            </w:pPr>
            <w:r>
              <w:rPr>
                <w:rFonts w:hint="eastAsia" w:ascii="仿宋" w:hAnsi="仿宋" w:eastAsia="仿宋" w:cs="仿宋"/>
                <w:sz w:val="24"/>
              </w:rPr>
              <w:t>日期：     年     月     日</w:t>
            </w:r>
          </w:p>
        </w:tc>
        <w:tc>
          <w:tcPr>
            <w:tcW w:w="4583" w:type="dxa"/>
          </w:tcPr>
          <w:p w14:paraId="7FE791D8">
            <w:pPr>
              <w:spacing w:line="400" w:lineRule="exact"/>
              <w:jc w:val="left"/>
              <w:rPr>
                <w:rFonts w:ascii="仿宋" w:hAnsi="仿宋" w:eastAsia="仿宋" w:cs="仿宋"/>
                <w:sz w:val="24"/>
              </w:rPr>
            </w:pPr>
            <w:r>
              <w:rPr>
                <w:rFonts w:hint="eastAsia" w:ascii="仿宋" w:hAnsi="仿宋" w:eastAsia="仿宋" w:cs="仿宋"/>
                <w:sz w:val="24"/>
              </w:rPr>
              <w:t>日期：     年     月     日</w:t>
            </w:r>
          </w:p>
        </w:tc>
      </w:tr>
    </w:tbl>
    <w:p w14:paraId="69FD8E3A">
      <w:pPr>
        <w:rPr>
          <w:rFonts w:hint="eastAsia" w:ascii="宋体" w:hAnsi="宋体" w:cs="宋体"/>
          <w:highlight w:val="none"/>
        </w:rPr>
      </w:pPr>
    </w:p>
    <w:p w14:paraId="095EE79F">
      <w:pPr>
        <w:pStyle w:val="5"/>
        <w:rPr>
          <w:rFonts w:hint="eastAsia" w:ascii="宋体" w:hAnsi="宋体" w:cs="宋体"/>
          <w:highlight w:val="none"/>
        </w:rPr>
      </w:pPr>
    </w:p>
    <w:p w14:paraId="2811C564">
      <w:pPr>
        <w:rPr>
          <w:rFonts w:hint="eastAsia" w:ascii="宋体" w:hAnsi="宋体" w:cs="宋体"/>
          <w:highlight w:val="none"/>
        </w:rPr>
      </w:pPr>
    </w:p>
    <w:p w14:paraId="06942C01">
      <w:pPr>
        <w:pStyle w:val="5"/>
        <w:rPr>
          <w:rFonts w:hint="eastAsia" w:ascii="宋体" w:hAnsi="宋体" w:cs="宋体"/>
          <w:highlight w:val="none"/>
        </w:rPr>
      </w:pPr>
    </w:p>
    <w:p w14:paraId="1E7BA02B">
      <w:pPr>
        <w:rPr>
          <w:rFonts w:hint="eastAsia" w:ascii="宋体" w:hAnsi="宋体" w:cs="宋体"/>
          <w:highlight w:val="none"/>
        </w:rPr>
      </w:pPr>
    </w:p>
    <w:p w14:paraId="06CDF72C">
      <w:pPr>
        <w:pStyle w:val="5"/>
        <w:rPr>
          <w:rFonts w:hint="eastAsia" w:ascii="宋体" w:hAnsi="宋体" w:cs="宋体"/>
          <w:highlight w:val="none"/>
        </w:rPr>
      </w:pPr>
    </w:p>
    <w:p w14:paraId="688F848E">
      <w:pPr>
        <w:rPr>
          <w:rFonts w:hint="eastAsia" w:ascii="宋体" w:hAnsi="宋体" w:cs="宋体"/>
          <w:highlight w:val="none"/>
        </w:rPr>
      </w:pPr>
    </w:p>
    <w:p w14:paraId="28EEB718">
      <w:pPr>
        <w:pStyle w:val="5"/>
        <w:rPr>
          <w:rFonts w:hint="eastAsia" w:ascii="宋体" w:hAnsi="宋体" w:cs="宋体"/>
          <w:highlight w:val="none"/>
        </w:rPr>
      </w:pPr>
    </w:p>
    <w:p w14:paraId="2486C52E">
      <w:pPr>
        <w:rPr>
          <w:rFonts w:hint="eastAsia" w:ascii="宋体" w:hAnsi="宋体" w:cs="宋体"/>
          <w:highlight w:val="none"/>
        </w:rPr>
      </w:pPr>
    </w:p>
    <w:p w14:paraId="368D5C59">
      <w:pPr>
        <w:pStyle w:val="5"/>
        <w:rPr>
          <w:rFonts w:hint="eastAsia" w:ascii="宋体" w:hAnsi="宋体" w:cs="宋体"/>
          <w:highlight w:val="none"/>
        </w:rPr>
      </w:pPr>
    </w:p>
    <w:p w14:paraId="1644B4E3">
      <w:pPr>
        <w:rPr>
          <w:rFonts w:hint="eastAsia" w:ascii="宋体" w:hAnsi="宋体" w:cs="宋体"/>
          <w:highlight w:val="none"/>
        </w:rPr>
      </w:pPr>
    </w:p>
    <w:p w14:paraId="75EBFED2">
      <w:pPr>
        <w:pStyle w:val="5"/>
        <w:rPr>
          <w:rFonts w:hint="eastAsia"/>
        </w:rPr>
      </w:pPr>
    </w:p>
    <w:p w14:paraId="6C63A901">
      <w:pPr>
        <w:pStyle w:val="5"/>
        <w:rPr>
          <w:rFonts w:hint="eastAsia" w:ascii="宋体" w:hAnsi="宋体" w:cs="宋体"/>
          <w:highlight w:val="none"/>
        </w:rPr>
      </w:pPr>
    </w:p>
    <w:p w14:paraId="2C974758">
      <w:pPr>
        <w:rPr>
          <w:rFonts w:hint="eastAsia"/>
        </w:rPr>
      </w:pPr>
    </w:p>
    <w:p w14:paraId="0C1FBDAD">
      <w:pPr>
        <w:rPr>
          <w:rFonts w:hint="eastAsia" w:ascii="宋体" w:hAnsi="宋体" w:cs="宋体"/>
          <w:highlight w:val="none"/>
        </w:rPr>
      </w:pPr>
    </w:p>
    <w:p w14:paraId="0438778E">
      <w:pPr>
        <w:pStyle w:val="2"/>
        <w:rPr>
          <w:rFonts w:hint="eastAsia" w:ascii="宋体" w:hAnsi="宋体" w:cs="宋体"/>
          <w:highlight w:val="none"/>
        </w:rPr>
      </w:pPr>
    </w:p>
    <w:p w14:paraId="56E4E821">
      <w:pPr>
        <w:rPr>
          <w:rFonts w:hint="eastAsia" w:ascii="宋体" w:hAnsi="宋体" w:cs="宋体"/>
          <w:highlight w:val="none"/>
        </w:rPr>
      </w:pPr>
    </w:p>
    <w:p w14:paraId="2A09A61D">
      <w:pPr>
        <w:pStyle w:val="2"/>
        <w:rPr>
          <w:rFonts w:hint="eastAsia" w:ascii="宋体" w:hAnsi="宋体" w:cs="宋体"/>
          <w:highlight w:val="none"/>
        </w:rPr>
      </w:pPr>
    </w:p>
    <w:p w14:paraId="09472401">
      <w:pPr>
        <w:rPr>
          <w:rFonts w:hint="eastAsia" w:ascii="宋体" w:hAnsi="宋体" w:cs="宋体"/>
          <w:highlight w:val="none"/>
        </w:rPr>
      </w:pPr>
    </w:p>
    <w:p w14:paraId="348CA9AB">
      <w:pPr>
        <w:rPr>
          <w:rFonts w:hint="eastAsia"/>
        </w:rPr>
      </w:pPr>
    </w:p>
    <w:p w14:paraId="41809CDB">
      <w:pPr>
        <w:rPr>
          <w:rFonts w:hint="eastAsia" w:ascii="仿宋" w:hAnsi="仿宋" w:eastAsia="仿宋" w:cs="仿宋"/>
          <w:b/>
          <w:bCs/>
          <w:sz w:val="24"/>
        </w:rPr>
      </w:pPr>
      <w:r>
        <w:rPr>
          <w:rFonts w:hint="eastAsia" w:ascii="仿宋" w:hAnsi="仿宋" w:eastAsia="仿宋" w:cs="仿宋"/>
          <w:b/>
          <w:bCs/>
          <w:sz w:val="24"/>
        </w:rPr>
        <w:br w:type="page"/>
      </w:r>
    </w:p>
    <w:p w14:paraId="5E9AFEFA">
      <w:pPr>
        <w:spacing w:line="400" w:lineRule="exact"/>
        <w:rPr>
          <w:rFonts w:ascii="仿宋" w:hAnsi="仿宋" w:eastAsia="仿宋" w:cs="仿宋"/>
          <w:b/>
          <w:bCs/>
          <w:sz w:val="24"/>
        </w:rPr>
      </w:pPr>
      <w:r>
        <w:rPr>
          <w:rFonts w:hint="eastAsia" w:ascii="仿宋" w:hAnsi="仿宋" w:eastAsia="仿宋" w:cs="仿宋"/>
          <w:b/>
          <w:bCs/>
          <w:sz w:val="24"/>
        </w:rPr>
        <w:t>附件一：工程量清单</w:t>
      </w:r>
    </w:p>
    <w:p w14:paraId="55DBA96D">
      <w:pPr>
        <w:pStyle w:val="2"/>
        <w:rPr>
          <w:rFonts w:hint="eastAsia"/>
        </w:rPr>
      </w:pP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
        <w:gridCol w:w="1586"/>
        <w:gridCol w:w="1444"/>
        <w:gridCol w:w="1310"/>
        <w:gridCol w:w="1201"/>
        <w:gridCol w:w="1097"/>
        <w:gridCol w:w="1398"/>
      </w:tblGrid>
      <w:tr w14:paraId="7950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065B">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首讯公司办公互联网专线服务采购工程量清单</w:t>
            </w:r>
          </w:p>
        </w:tc>
      </w:tr>
      <w:tr w14:paraId="1874C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C2B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9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0A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服务名称</w:t>
            </w:r>
          </w:p>
        </w:tc>
        <w:tc>
          <w:tcPr>
            <w:tcW w:w="8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12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FF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2724A">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含税</w:t>
            </w:r>
            <w:r>
              <w:rPr>
                <w:rFonts w:hint="eastAsia" w:ascii="宋体" w:hAnsi="宋体" w:eastAsia="宋体" w:cs="宋体"/>
                <w:i w:val="0"/>
                <w:iCs w:val="0"/>
                <w:color w:val="000000"/>
                <w:kern w:val="0"/>
                <w:sz w:val="22"/>
                <w:szCs w:val="22"/>
                <w:u w:val="none"/>
                <w:lang w:val="en-US" w:eastAsia="zh-CN" w:bidi="ar"/>
              </w:rPr>
              <w:t>单价</w:t>
            </w:r>
            <w:r>
              <w:rPr>
                <w:rFonts w:hint="eastAsia" w:ascii="宋体" w:hAnsi="宋体" w:cs="宋体"/>
                <w:i w:val="0"/>
                <w:iCs w:val="0"/>
                <w:color w:val="000000"/>
                <w:kern w:val="0"/>
                <w:sz w:val="22"/>
                <w:szCs w:val="22"/>
                <w:u w:val="none"/>
                <w:lang w:val="en-US" w:eastAsia="zh-CN" w:bidi="ar"/>
              </w:rPr>
              <w:t>（元）</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1374D">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含税</w:t>
            </w:r>
            <w:r>
              <w:rPr>
                <w:rFonts w:hint="eastAsia" w:ascii="宋体" w:hAnsi="宋体" w:eastAsia="宋体" w:cs="宋体"/>
                <w:i w:val="0"/>
                <w:iCs w:val="0"/>
                <w:color w:val="000000"/>
                <w:kern w:val="0"/>
                <w:sz w:val="22"/>
                <w:szCs w:val="22"/>
                <w:u w:val="none"/>
                <w:lang w:val="en-US" w:eastAsia="zh-CN" w:bidi="ar"/>
              </w:rPr>
              <w:t>合计</w:t>
            </w:r>
            <w:r>
              <w:rPr>
                <w:rFonts w:hint="eastAsia" w:ascii="宋体" w:hAnsi="宋体" w:cs="宋体"/>
                <w:i w:val="0"/>
                <w:iCs w:val="0"/>
                <w:color w:val="000000"/>
                <w:kern w:val="0"/>
                <w:sz w:val="22"/>
                <w:szCs w:val="22"/>
                <w:u w:val="none"/>
                <w:lang w:val="en-US" w:eastAsia="zh-CN" w:bidi="ar"/>
              </w:rPr>
              <w:t>（元）</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3A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18897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6"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C0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3C659">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400Mbps互联网专线</w:t>
            </w:r>
          </w:p>
        </w:tc>
        <w:tc>
          <w:tcPr>
            <w:tcW w:w="8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5EED7">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74F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条</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50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BED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0D3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宋体" w:hAnsi="宋体" w:eastAsia="宋体" w:cs="宋体"/>
                <w:kern w:val="0"/>
                <w:sz w:val="21"/>
                <w:szCs w:val="21"/>
                <w:lang w:val="en-US" w:eastAsia="zh-CN" w:bidi="ar-SA"/>
              </w:rPr>
              <w:t>按照</w:t>
            </w:r>
            <w:r>
              <w:rPr>
                <w:rFonts w:hint="eastAsia" w:ascii="宋体" w:hAnsi="宋体" w:cs="宋体"/>
                <w:kern w:val="0"/>
                <w:sz w:val="21"/>
                <w:szCs w:val="21"/>
                <w:lang w:val="en-US" w:eastAsia="zh-CN" w:bidi="ar-SA"/>
              </w:rPr>
              <w:t>甲方</w:t>
            </w:r>
            <w:r>
              <w:rPr>
                <w:rFonts w:hint="default" w:ascii="宋体" w:hAnsi="宋体" w:eastAsia="宋体" w:cs="宋体"/>
                <w:kern w:val="0"/>
                <w:sz w:val="21"/>
                <w:szCs w:val="21"/>
                <w:lang w:val="en-US" w:eastAsia="zh-CN" w:bidi="ar-SA"/>
              </w:rPr>
              <w:t>要求</w:t>
            </w:r>
            <w:r>
              <w:rPr>
                <w:rFonts w:hint="eastAsia" w:ascii="宋体" w:hAnsi="宋体" w:cs="宋体"/>
                <w:kern w:val="0"/>
                <w:sz w:val="21"/>
                <w:szCs w:val="21"/>
                <w:lang w:val="en-US" w:eastAsia="zh-CN" w:bidi="ar-SA"/>
              </w:rPr>
              <w:t>连接</w:t>
            </w:r>
            <w:r>
              <w:rPr>
                <w:rFonts w:hint="default" w:ascii="宋体" w:hAnsi="宋体" w:eastAsia="宋体" w:cs="宋体"/>
                <w:kern w:val="0"/>
                <w:sz w:val="21"/>
                <w:szCs w:val="21"/>
                <w:lang w:val="en-US" w:eastAsia="zh-CN" w:bidi="ar-SA"/>
              </w:rPr>
              <w:t>指定</w:t>
            </w:r>
            <w:r>
              <w:rPr>
                <w:rFonts w:hint="eastAsia" w:ascii="宋体" w:hAnsi="宋体" w:cs="宋体"/>
                <w:kern w:val="0"/>
                <w:sz w:val="21"/>
                <w:szCs w:val="21"/>
                <w:lang w:val="en-US" w:eastAsia="zh-CN" w:bidi="ar-SA"/>
              </w:rPr>
              <w:t>网络设备</w:t>
            </w:r>
            <w:r>
              <w:rPr>
                <w:rFonts w:hint="default" w:ascii="宋体" w:hAnsi="宋体" w:eastAsia="宋体" w:cs="宋体"/>
                <w:kern w:val="0"/>
                <w:sz w:val="21"/>
                <w:szCs w:val="21"/>
                <w:lang w:val="en-US" w:eastAsia="zh-CN" w:bidi="ar-SA"/>
              </w:rPr>
              <w:t>，并保证</w:t>
            </w:r>
            <w:r>
              <w:rPr>
                <w:rFonts w:hint="eastAsia" w:ascii="宋体" w:hAnsi="宋体" w:cs="宋体"/>
                <w:kern w:val="0"/>
                <w:sz w:val="21"/>
                <w:szCs w:val="21"/>
                <w:lang w:val="en-US" w:eastAsia="zh-CN" w:bidi="ar-SA"/>
              </w:rPr>
              <w:t>互联网专线</w:t>
            </w:r>
            <w:r>
              <w:rPr>
                <w:rFonts w:hint="default" w:ascii="宋体" w:hAnsi="宋体" w:eastAsia="宋体" w:cs="宋体"/>
                <w:kern w:val="0"/>
                <w:sz w:val="21"/>
                <w:szCs w:val="21"/>
                <w:lang w:val="en-US" w:eastAsia="zh-CN" w:bidi="ar-SA"/>
              </w:rPr>
              <w:t>的安全性和可靠性。</w:t>
            </w:r>
          </w:p>
        </w:tc>
      </w:tr>
      <w:tr w14:paraId="5BF99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E863BB7">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服务期限：2年</w:t>
            </w:r>
          </w:p>
        </w:tc>
      </w:tr>
    </w:tbl>
    <w:p w14:paraId="1C46F568">
      <w:pPr>
        <w:rPr>
          <w:rFonts w:hint="eastAsia"/>
        </w:rPr>
        <w:sectPr>
          <w:pgSz w:w="11906" w:h="16838"/>
          <w:pgMar w:top="1440" w:right="1803" w:bottom="1440" w:left="1803" w:header="851" w:footer="992" w:gutter="0"/>
          <w:cols w:space="720" w:num="1"/>
          <w:titlePg/>
          <w:docGrid w:type="lines" w:linePitch="319" w:charSpace="0"/>
        </w:sectPr>
      </w:pPr>
    </w:p>
    <w:p w14:paraId="09F40B5F">
      <w:pPr>
        <w:spacing w:line="400" w:lineRule="exact"/>
        <w:rPr>
          <w:rFonts w:ascii="仿宋" w:hAnsi="仿宋" w:eastAsia="仿宋" w:cs="仿宋"/>
          <w:b/>
          <w:bCs/>
          <w:sz w:val="24"/>
        </w:rPr>
      </w:pPr>
      <w:r>
        <w:rPr>
          <w:rFonts w:hint="eastAsia" w:ascii="仿宋" w:hAnsi="仿宋" w:eastAsia="仿宋" w:cs="仿宋"/>
          <w:b/>
          <w:bCs/>
          <w:sz w:val="24"/>
        </w:rPr>
        <w:t>附件</w:t>
      </w:r>
      <w:r>
        <w:rPr>
          <w:rFonts w:hint="eastAsia" w:ascii="仿宋" w:hAnsi="仿宋" w:eastAsia="仿宋" w:cs="仿宋"/>
          <w:b/>
          <w:bCs/>
          <w:sz w:val="24"/>
          <w:lang w:val="en-US" w:eastAsia="zh-CN"/>
        </w:rPr>
        <w:t>二</w:t>
      </w:r>
      <w:r>
        <w:rPr>
          <w:rFonts w:hint="eastAsia" w:ascii="仿宋" w:hAnsi="仿宋" w:eastAsia="仿宋" w:cs="仿宋"/>
          <w:b/>
          <w:bCs/>
          <w:sz w:val="24"/>
        </w:rPr>
        <w:t>：技术要求</w:t>
      </w:r>
    </w:p>
    <w:p w14:paraId="5C7412BF">
      <w:pPr>
        <w:pStyle w:val="4"/>
        <w:adjustRightInd w:val="0"/>
        <w:spacing w:line="400" w:lineRule="exact"/>
        <w:jc w:val="both"/>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cs="宋体"/>
          <w:b/>
          <w:bCs/>
          <w:color w:val="auto"/>
          <w:szCs w:val="21"/>
          <w:highlight w:val="none"/>
        </w:rPr>
        <w:t>项目概况</w:t>
      </w:r>
      <w:r>
        <w:rPr>
          <w:rFonts w:hint="eastAsia" w:ascii="宋体" w:hAnsi="宋体" w:cs="宋体"/>
          <w:b/>
          <w:bCs/>
          <w:color w:val="auto"/>
          <w:szCs w:val="21"/>
          <w:highlight w:val="none"/>
          <w:lang w:val="en-US" w:eastAsia="zh-CN"/>
        </w:rPr>
        <w:t>及服务内容：</w:t>
      </w:r>
    </w:p>
    <w:p w14:paraId="2BB9D499">
      <w:pPr>
        <w:spacing w:line="360" w:lineRule="auto"/>
        <w:ind w:firstLine="420" w:firstLineChars="200"/>
        <w:rPr>
          <w:rFonts w:hint="default"/>
          <w:color w:val="auto"/>
          <w:highlight w:val="none"/>
          <w:lang w:val="en-US" w:eastAsia="zh-CN"/>
        </w:rPr>
      </w:pPr>
      <w:r>
        <w:rPr>
          <w:rFonts w:hint="eastAsia" w:ascii="宋体" w:hAnsi="宋体" w:cs="宋体"/>
          <w:color w:val="auto"/>
          <w:highlight w:val="none"/>
          <w:lang w:val="en-US" w:eastAsia="zh-CN"/>
        </w:rPr>
        <w:t>1、服务</w:t>
      </w:r>
      <w:r>
        <w:rPr>
          <w:rFonts w:hint="eastAsia" w:ascii="宋体" w:hAnsi="宋体" w:cs="宋体"/>
          <w:color w:val="auto"/>
          <w:highlight w:val="none"/>
        </w:rPr>
        <w:t>地点：</w:t>
      </w:r>
      <w:r>
        <w:rPr>
          <w:rFonts w:hint="eastAsia" w:ascii="宋体" w:hAnsi="宋体" w:cs="宋体"/>
          <w:color w:val="auto"/>
          <w:highlight w:val="none"/>
          <w:lang w:val="en-US" w:eastAsia="zh-CN"/>
        </w:rPr>
        <w:t>重庆市渝北区、南岸区</w:t>
      </w:r>
      <w:r>
        <w:rPr>
          <w:rFonts w:hint="eastAsia" w:ascii="宋体" w:hAnsi="宋体" w:cs="宋体"/>
          <w:color w:val="auto"/>
          <w:highlight w:val="none"/>
          <w:lang w:eastAsia="zh-CN"/>
        </w:rPr>
        <w:t>。</w:t>
      </w:r>
    </w:p>
    <w:p w14:paraId="025A963A">
      <w:pPr>
        <w:pStyle w:val="4"/>
        <w:adjustRightInd w:val="0"/>
        <w:spacing w:line="400" w:lineRule="exact"/>
        <w:jc w:val="both"/>
        <w:rPr>
          <w:rFonts w:hint="default" w:ascii="宋体" w:hAnsi="宋体" w:eastAsia="宋体" w:cs="宋体"/>
          <w:color w:val="auto"/>
          <w:kern w:val="2"/>
          <w:sz w:val="21"/>
          <w:szCs w:val="24"/>
          <w:highlight w:val="none"/>
          <w:lang w:val="en-US" w:eastAsia="zh-CN" w:bidi="ar-SA"/>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项目概况：</w:t>
      </w:r>
      <w:r>
        <w:rPr>
          <w:rFonts w:hint="eastAsia" w:ascii="宋体" w:hAnsi="宋体" w:cs="宋体"/>
          <w:color w:val="auto"/>
          <w:highlight w:val="none"/>
          <w:lang w:val="en-US" w:eastAsia="zh-CN"/>
        </w:rPr>
        <w:t>重庆首讯科技股份有限公司办公互联网专线服务，</w:t>
      </w:r>
      <w:r>
        <w:rPr>
          <w:rFonts w:hint="eastAsia" w:ascii="宋体" w:hAnsi="宋体" w:cs="宋体"/>
          <w:color w:val="auto"/>
          <w:szCs w:val="21"/>
          <w:highlight w:val="none"/>
          <w:u w:val="none"/>
          <w:lang w:val="en-US" w:eastAsia="zh-CN"/>
        </w:rPr>
        <w:t>实现我司互联办公</w:t>
      </w:r>
      <w:r>
        <w:rPr>
          <w:rFonts w:hint="eastAsia" w:ascii="宋体" w:hAnsi="宋体" w:cs="宋体"/>
          <w:color w:val="auto"/>
          <w:highlight w:val="none"/>
          <w:lang w:val="en-US" w:eastAsia="zh-CN"/>
        </w:rPr>
        <w:t>。</w:t>
      </w:r>
    </w:p>
    <w:p w14:paraId="318F92CA">
      <w:pPr>
        <w:pStyle w:val="4"/>
        <w:adjustRightInd w:val="0"/>
        <w:spacing w:line="400" w:lineRule="exact"/>
        <w:jc w:val="both"/>
        <w:rPr>
          <w:rFonts w:hint="eastAsia" w:ascii="宋体" w:hAnsi="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3、服务内容：</w:t>
      </w:r>
    </w:p>
    <w:tbl>
      <w:tblPr>
        <w:tblStyle w:val="8"/>
        <w:tblW w:w="4644" w:type="pct"/>
        <w:tblInd w:w="6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8"/>
        <w:gridCol w:w="1089"/>
        <w:gridCol w:w="1044"/>
        <w:gridCol w:w="751"/>
        <w:gridCol w:w="878"/>
        <w:gridCol w:w="2554"/>
        <w:gridCol w:w="1510"/>
      </w:tblGrid>
      <w:tr w14:paraId="7C4CC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09B4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D8070">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专线类型</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85D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带宽</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A45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9C15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1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7A5D4">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安装地点</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CAF6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14:paraId="06AB3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260B">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1</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62CD9">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互联网专线</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625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400</w:t>
            </w:r>
            <w:r>
              <w:rPr>
                <w:rFonts w:ascii="宋体" w:hAnsi="宋体" w:cs="宋体"/>
                <w:color w:val="auto"/>
                <w:highlight w:val="none"/>
              </w:rPr>
              <w:t>Mbps</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0B09D">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4A829">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条</w:t>
            </w:r>
          </w:p>
        </w:tc>
        <w:tc>
          <w:tcPr>
            <w:tcW w:w="1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5006A">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rPr>
              <w:t>重庆市渝北区人和街道财富大道2号财富大厦E座7层</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9516E">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2026年</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月</w:t>
            </w:r>
            <w:r>
              <w:rPr>
                <w:rFonts w:hint="eastAsia" w:ascii="宋体" w:hAnsi="宋体" w:cs="宋体"/>
                <w:i w:val="0"/>
                <w:iCs w:val="0"/>
                <w:color w:val="auto"/>
                <w:kern w:val="0"/>
                <w:sz w:val="22"/>
                <w:szCs w:val="22"/>
                <w:highlight w:val="none"/>
                <w:u w:val="none"/>
                <w:lang w:val="en-US" w:eastAsia="zh-CN" w:bidi="ar"/>
              </w:rPr>
              <w:t>提供服务</w:t>
            </w:r>
          </w:p>
        </w:tc>
      </w:tr>
      <w:tr w14:paraId="56D73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20E1B">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3</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B98B4">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互联网专线</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1806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400</w:t>
            </w:r>
            <w:r>
              <w:rPr>
                <w:rFonts w:ascii="宋体" w:hAnsi="宋体" w:cs="宋体"/>
                <w:color w:val="auto"/>
                <w:highlight w:val="none"/>
              </w:rPr>
              <w:t>Mbps</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CA288">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E4FCF">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条</w:t>
            </w:r>
          </w:p>
        </w:tc>
        <w:tc>
          <w:tcPr>
            <w:tcW w:w="1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4A8B5">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sz w:val="22"/>
                <w:szCs w:val="22"/>
                <w:highlight w:val="none"/>
                <w:u w:val="none"/>
                <w:lang w:val="en-US" w:eastAsia="zh-CN"/>
              </w:rPr>
              <w:t>重庆市南岸区海峡路</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D777">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2026年</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月</w:t>
            </w:r>
            <w:r>
              <w:rPr>
                <w:rFonts w:hint="eastAsia" w:ascii="宋体" w:hAnsi="宋体" w:cs="宋体"/>
                <w:i w:val="0"/>
                <w:iCs w:val="0"/>
                <w:color w:val="auto"/>
                <w:kern w:val="0"/>
                <w:sz w:val="22"/>
                <w:szCs w:val="22"/>
                <w:highlight w:val="none"/>
                <w:u w:val="none"/>
                <w:lang w:val="en-US" w:eastAsia="zh-CN" w:bidi="ar"/>
              </w:rPr>
              <w:t>提供服务</w:t>
            </w:r>
          </w:p>
        </w:tc>
      </w:tr>
    </w:tbl>
    <w:p w14:paraId="0C5A52F0">
      <w:pPr>
        <w:spacing w:line="400" w:lineRule="exact"/>
        <w:ind w:firstLine="420" w:firstLineChars="200"/>
        <w:rPr>
          <w:rFonts w:hint="eastAsia" w:ascii="宋体" w:hAnsi="宋体" w:cs="宋体"/>
          <w:b w:val="0"/>
          <w:bCs w:val="0"/>
          <w:color w:val="auto"/>
          <w:kern w:val="2"/>
          <w:sz w:val="21"/>
          <w:szCs w:val="24"/>
          <w:highlight w:val="none"/>
          <w:lang w:val="en-US" w:eastAsia="zh-CN" w:bidi="ar-SA"/>
        </w:rPr>
      </w:pPr>
      <w:r>
        <w:rPr>
          <w:rFonts w:hint="eastAsia" w:ascii="宋体" w:hAnsi="宋体" w:cs="宋体"/>
          <w:b w:val="0"/>
          <w:bCs w:val="0"/>
          <w:color w:val="auto"/>
          <w:kern w:val="2"/>
          <w:sz w:val="21"/>
          <w:szCs w:val="24"/>
          <w:highlight w:val="none"/>
          <w:lang w:val="en-US" w:eastAsia="zh-CN" w:bidi="ar-SA"/>
        </w:rPr>
        <w:t>4、服务期限：2年。</w:t>
      </w:r>
    </w:p>
    <w:p w14:paraId="70006CEC">
      <w:pPr>
        <w:spacing w:line="400" w:lineRule="exact"/>
        <w:ind w:firstLine="420" w:firstLineChars="200"/>
        <w:rPr>
          <w:rFonts w:hint="default" w:ascii="宋体" w:hAnsi="宋体" w:cs="宋体"/>
          <w:b w:val="0"/>
          <w:bCs w:val="0"/>
          <w:color w:val="auto"/>
          <w:kern w:val="2"/>
          <w:sz w:val="21"/>
          <w:szCs w:val="24"/>
          <w:highlight w:val="yellow"/>
          <w:lang w:val="en-US" w:eastAsia="zh-CN" w:bidi="ar-SA"/>
        </w:rPr>
      </w:pPr>
      <w:r>
        <w:rPr>
          <w:rFonts w:hint="eastAsia" w:ascii="宋体" w:hAnsi="宋体" w:cs="宋体"/>
          <w:b w:val="0"/>
          <w:bCs w:val="0"/>
          <w:color w:val="auto"/>
          <w:kern w:val="2"/>
          <w:sz w:val="21"/>
          <w:szCs w:val="24"/>
          <w:highlight w:val="yellow"/>
          <w:lang w:val="en-US" w:eastAsia="zh-CN" w:bidi="ar-SA"/>
        </w:rPr>
        <w:t>5、本项目的安装地点在服务期限内可以免费迁移（重庆范围内），乙方不得对其他权益做任何调整。</w:t>
      </w:r>
    </w:p>
    <w:p w14:paraId="4865C59B">
      <w:pPr>
        <w:spacing w:line="360" w:lineRule="exact"/>
        <w:ind w:firstLine="422" w:firstLineChars="200"/>
        <w:rPr>
          <w:rFonts w:ascii="宋体" w:hAnsi="宋体"/>
          <w:b/>
          <w:color w:val="auto"/>
          <w:kern w:val="0"/>
          <w:highlight w:val="none"/>
        </w:rPr>
      </w:pPr>
      <w:r>
        <w:rPr>
          <w:rFonts w:hint="eastAsia" w:ascii="宋体" w:hAnsi="宋体"/>
          <w:b/>
          <w:color w:val="auto"/>
          <w:kern w:val="0"/>
          <w:highlight w:val="none"/>
          <w:lang w:val="en-US" w:eastAsia="zh-CN"/>
        </w:rPr>
        <w:t>二</w:t>
      </w:r>
      <w:r>
        <w:rPr>
          <w:rFonts w:hint="eastAsia" w:ascii="宋体" w:hAnsi="宋体"/>
          <w:b/>
          <w:color w:val="auto"/>
          <w:kern w:val="0"/>
          <w:highlight w:val="none"/>
        </w:rPr>
        <w:t>、其他相关要求</w:t>
      </w:r>
    </w:p>
    <w:p w14:paraId="18C738AA">
      <w:pPr>
        <w:pStyle w:val="4"/>
        <w:adjustRightInd w:val="0"/>
        <w:spacing w:line="400" w:lineRule="exact"/>
        <w:jc w:val="both"/>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default" w:ascii="宋体" w:hAnsi="宋体" w:eastAsia="宋体" w:cs="宋体"/>
          <w:color w:val="auto"/>
          <w:kern w:val="0"/>
          <w:sz w:val="21"/>
          <w:szCs w:val="21"/>
          <w:highlight w:val="none"/>
          <w:lang w:val="en-US" w:eastAsia="zh-CN" w:bidi="ar-SA"/>
        </w:rPr>
        <w:t>按照</w:t>
      </w:r>
      <w:r>
        <w:rPr>
          <w:rFonts w:hint="eastAsia" w:ascii="宋体" w:hAnsi="宋体" w:eastAsia="宋体" w:cs="宋体"/>
          <w:color w:val="auto"/>
          <w:kern w:val="0"/>
          <w:sz w:val="21"/>
          <w:szCs w:val="21"/>
          <w:highlight w:val="none"/>
          <w:lang w:val="en-US" w:eastAsia="zh-CN" w:bidi="ar-SA"/>
        </w:rPr>
        <w:t>甲方</w:t>
      </w:r>
      <w:r>
        <w:rPr>
          <w:rFonts w:hint="default" w:ascii="宋体" w:hAnsi="宋体" w:eastAsia="宋体" w:cs="宋体"/>
          <w:color w:val="auto"/>
          <w:kern w:val="0"/>
          <w:sz w:val="21"/>
          <w:szCs w:val="21"/>
          <w:highlight w:val="none"/>
          <w:lang w:val="en-US" w:eastAsia="zh-CN" w:bidi="ar-SA"/>
        </w:rPr>
        <w:t>要求</w:t>
      </w:r>
      <w:r>
        <w:rPr>
          <w:rFonts w:hint="eastAsia" w:ascii="宋体" w:hAnsi="宋体" w:eastAsia="宋体" w:cs="宋体"/>
          <w:color w:val="auto"/>
          <w:kern w:val="0"/>
          <w:sz w:val="21"/>
          <w:szCs w:val="21"/>
          <w:highlight w:val="none"/>
          <w:lang w:val="en-US" w:eastAsia="zh-CN" w:bidi="ar-SA"/>
        </w:rPr>
        <w:t>连接</w:t>
      </w:r>
      <w:r>
        <w:rPr>
          <w:rFonts w:hint="default" w:ascii="宋体" w:hAnsi="宋体" w:eastAsia="宋体" w:cs="宋体"/>
          <w:color w:val="auto"/>
          <w:kern w:val="0"/>
          <w:sz w:val="21"/>
          <w:szCs w:val="21"/>
          <w:highlight w:val="none"/>
          <w:lang w:val="en-US" w:eastAsia="zh-CN" w:bidi="ar-SA"/>
        </w:rPr>
        <w:t>指定</w:t>
      </w:r>
      <w:r>
        <w:rPr>
          <w:rFonts w:hint="eastAsia" w:ascii="宋体" w:hAnsi="宋体" w:eastAsia="宋体" w:cs="宋体"/>
          <w:color w:val="auto"/>
          <w:kern w:val="0"/>
          <w:sz w:val="21"/>
          <w:szCs w:val="21"/>
          <w:highlight w:val="none"/>
          <w:lang w:val="en-US" w:eastAsia="zh-CN" w:bidi="ar-SA"/>
        </w:rPr>
        <w:t>网络设备</w:t>
      </w:r>
      <w:r>
        <w:rPr>
          <w:rFonts w:hint="default" w:ascii="宋体" w:hAnsi="宋体" w:eastAsia="宋体" w:cs="宋体"/>
          <w:color w:val="auto"/>
          <w:kern w:val="0"/>
          <w:sz w:val="21"/>
          <w:szCs w:val="21"/>
          <w:highlight w:val="none"/>
          <w:lang w:val="en-US" w:eastAsia="zh-CN" w:bidi="ar-SA"/>
        </w:rPr>
        <w:t>，并保证</w:t>
      </w:r>
      <w:r>
        <w:rPr>
          <w:rFonts w:hint="eastAsia" w:ascii="宋体" w:hAnsi="宋体" w:eastAsia="宋体" w:cs="宋体"/>
          <w:color w:val="auto"/>
          <w:kern w:val="0"/>
          <w:sz w:val="21"/>
          <w:szCs w:val="21"/>
          <w:highlight w:val="none"/>
          <w:lang w:val="en-US" w:eastAsia="zh-CN" w:bidi="ar-SA"/>
        </w:rPr>
        <w:t>互联网专线</w:t>
      </w:r>
      <w:r>
        <w:rPr>
          <w:rFonts w:hint="default" w:ascii="宋体" w:hAnsi="宋体" w:eastAsia="宋体" w:cs="宋体"/>
          <w:color w:val="auto"/>
          <w:kern w:val="0"/>
          <w:sz w:val="21"/>
          <w:szCs w:val="21"/>
          <w:highlight w:val="none"/>
          <w:lang w:val="en-US" w:eastAsia="zh-CN" w:bidi="ar-SA"/>
        </w:rPr>
        <w:t>的安全性和可靠性。</w:t>
      </w:r>
    </w:p>
    <w:p w14:paraId="585B0CD5">
      <w:pPr>
        <w:pStyle w:val="4"/>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2、400Mbps互联网专线电路，上下对称带宽；</w:t>
      </w:r>
    </w:p>
    <w:p w14:paraId="24D69B19">
      <w:pPr>
        <w:pStyle w:val="4"/>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因网络信息安全原因，乙方需</w:t>
      </w:r>
      <w:r>
        <w:rPr>
          <w:rFonts w:hint="eastAsia" w:ascii="宋体" w:hAnsi="宋体" w:eastAsia="宋体" w:cs="宋体"/>
          <w:color w:val="auto"/>
          <w:kern w:val="0"/>
          <w:sz w:val="21"/>
          <w:szCs w:val="21"/>
          <w:highlight w:val="none"/>
          <w:lang w:val="en-US" w:eastAsia="zh-CN" w:bidi="ar-SA"/>
        </w:rPr>
        <w:t>提供专人专线7×24小时服务，</w:t>
      </w:r>
      <w:r>
        <w:rPr>
          <w:rFonts w:hint="eastAsia" w:ascii="宋体" w:hAnsi="宋体" w:cs="宋体"/>
          <w:color w:val="auto"/>
          <w:kern w:val="0"/>
          <w:sz w:val="21"/>
          <w:szCs w:val="21"/>
          <w:highlight w:val="none"/>
          <w:lang w:val="en-US" w:eastAsia="zh-CN" w:bidi="ar-SA"/>
        </w:rPr>
        <w:t>乙方需拟派一名本单位专职服务人员为本项目服务，</w:t>
      </w:r>
      <w:r>
        <w:rPr>
          <w:rFonts w:hint="eastAsia" w:ascii="宋体" w:hAnsi="宋体" w:eastAsia="宋体" w:cs="宋体"/>
          <w:color w:val="auto"/>
          <w:kern w:val="0"/>
          <w:sz w:val="21"/>
          <w:szCs w:val="21"/>
          <w:highlight w:val="none"/>
          <w:lang w:val="en-US" w:eastAsia="zh-CN" w:bidi="ar-SA"/>
        </w:rPr>
        <w:t>若专线出现重大故障，专职服务人员需在接到申报后1个小时内到达</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现场进行协调处理（</w:t>
      </w:r>
      <w:r>
        <w:rPr>
          <w:rFonts w:hint="eastAsia" w:ascii="宋体" w:hAnsi="宋体" w:cs="宋体"/>
          <w:color w:val="auto"/>
          <w:kern w:val="0"/>
          <w:sz w:val="21"/>
          <w:szCs w:val="21"/>
          <w:highlight w:val="none"/>
          <w:lang w:val="en-US" w:eastAsia="zh-CN" w:bidi="ar-SA"/>
        </w:rPr>
        <w:t>签订合同前，</w:t>
      </w:r>
      <w:r>
        <w:rPr>
          <w:rFonts w:hint="eastAsia" w:ascii="宋体" w:hAnsi="宋体" w:eastAsia="宋体" w:cs="宋体"/>
          <w:color w:val="auto"/>
          <w:kern w:val="0"/>
          <w:sz w:val="21"/>
          <w:szCs w:val="21"/>
          <w:highlight w:val="none"/>
          <w:lang w:val="en-US" w:eastAsia="zh-CN" w:bidi="ar-SA"/>
        </w:rPr>
        <w:t>专职人员携带身份证原件、社保证明等资料到</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现场进行核对及备案，未经</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同意，不得随意更换专职人员）；</w:t>
      </w:r>
    </w:p>
    <w:p w14:paraId="22E84D80">
      <w:pPr>
        <w:pStyle w:val="4"/>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与其他运营商的互联网资源互联互通；</w:t>
      </w:r>
    </w:p>
    <w:p w14:paraId="431F7691">
      <w:pPr>
        <w:pStyle w:val="4"/>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因</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的原因，故障造成网络中断</w:t>
      </w:r>
      <w:bookmarkStart w:id="6" w:name="_GoBack"/>
      <w:bookmarkEnd w:id="6"/>
      <w:r>
        <w:rPr>
          <w:rFonts w:hint="eastAsia" w:ascii="宋体" w:hAnsi="宋体" w:eastAsia="宋体" w:cs="宋体"/>
          <w:color w:val="auto"/>
          <w:kern w:val="0"/>
          <w:sz w:val="21"/>
          <w:szCs w:val="21"/>
          <w:highlight w:val="none"/>
          <w:lang w:val="en-US" w:eastAsia="zh-CN" w:bidi="ar-SA"/>
        </w:rPr>
        <w:t>恢复时间不超过2小时；</w:t>
      </w:r>
    </w:p>
    <w:p w14:paraId="4C3F9228">
      <w:pPr>
        <w:pStyle w:val="4"/>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lang w:val="en-US" w:eastAsia="zh-CN" w:bidi="ar-SA"/>
        </w:rPr>
        <w:t>到达通信骨干节点的网络延时不超过</w:t>
      </w:r>
      <w:r>
        <w:rPr>
          <w:rFonts w:hint="eastAsia" w:ascii="宋体" w:hAnsi="宋体" w:cs="宋体"/>
          <w:color w:val="auto"/>
          <w:kern w:val="0"/>
          <w:sz w:val="21"/>
          <w:szCs w:val="21"/>
          <w:highlight w:val="none"/>
          <w:lang w:val="en-US" w:eastAsia="zh-CN" w:bidi="ar-SA"/>
        </w:rPr>
        <w:t>15</w:t>
      </w:r>
      <w:r>
        <w:rPr>
          <w:rFonts w:hint="eastAsia" w:ascii="宋体" w:hAnsi="宋体" w:eastAsia="宋体" w:cs="宋体"/>
          <w:color w:val="auto"/>
          <w:kern w:val="0"/>
          <w:sz w:val="21"/>
          <w:szCs w:val="21"/>
          <w:highlight w:val="none"/>
          <w:lang w:val="en-US" w:eastAsia="zh-CN" w:bidi="ar-SA"/>
        </w:rPr>
        <w:t>ms；</w:t>
      </w:r>
    </w:p>
    <w:p w14:paraId="54B55B57">
      <w:pPr>
        <w:pStyle w:val="4"/>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7、</w:t>
      </w:r>
      <w:r>
        <w:rPr>
          <w:rFonts w:hint="eastAsia" w:ascii="宋体" w:hAnsi="宋体" w:eastAsia="宋体" w:cs="宋体"/>
          <w:color w:val="auto"/>
          <w:kern w:val="0"/>
          <w:sz w:val="21"/>
          <w:szCs w:val="21"/>
          <w:highlight w:val="none"/>
          <w:lang w:val="en-US" w:eastAsia="zh-CN" w:bidi="ar-SA"/>
        </w:rPr>
        <w:t>在网络非繁忙时间，访问各大门户网站时延不超过40ms；</w:t>
      </w:r>
    </w:p>
    <w:p w14:paraId="17C72DAC">
      <w:pPr>
        <w:pStyle w:val="4"/>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8、</w:t>
      </w:r>
      <w:r>
        <w:rPr>
          <w:rFonts w:hint="eastAsia" w:ascii="宋体" w:hAnsi="宋体" w:eastAsia="宋体" w:cs="宋体"/>
          <w:color w:val="auto"/>
          <w:kern w:val="0"/>
          <w:sz w:val="21"/>
          <w:szCs w:val="21"/>
          <w:highlight w:val="none"/>
          <w:lang w:val="en-US" w:eastAsia="zh-CN" w:bidi="ar-SA"/>
        </w:rPr>
        <w:t>通过</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网络访问其他运营商所承载的互联网资源时延不超过70ms；</w:t>
      </w:r>
    </w:p>
    <w:p w14:paraId="02A8E1BC">
      <w:pPr>
        <w:spacing w:line="360" w:lineRule="exact"/>
        <w:ind w:firstLine="422" w:firstLineChars="200"/>
        <w:rPr>
          <w:rFonts w:hint="eastAsia" w:ascii="宋体" w:hAnsi="宋体" w:eastAsia="宋体" w:cs="Times New Roman"/>
          <w:b/>
          <w:color w:val="auto"/>
          <w:kern w:val="0"/>
          <w:highlight w:val="none"/>
          <w:lang w:val="en-US" w:eastAsia="zh-CN"/>
        </w:rPr>
      </w:pPr>
    </w:p>
    <w:p w14:paraId="1EA8A7B9">
      <w:pPr>
        <w:spacing w:line="360" w:lineRule="exact"/>
        <w:ind w:firstLine="422" w:firstLineChars="200"/>
        <w:rPr>
          <w:rFonts w:hint="default" w:ascii="宋体" w:hAnsi="宋体" w:eastAsia="宋体" w:cs="Times New Roman"/>
          <w:b/>
          <w:color w:val="auto"/>
          <w:kern w:val="0"/>
          <w:highlight w:val="yellow"/>
          <w:lang w:val="en-US" w:eastAsia="zh-CN"/>
        </w:rPr>
      </w:pPr>
      <w:r>
        <w:rPr>
          <w:rFonts w:hint="eastAsia" w:ascii="宋体" w:hAnsi="宋体" w:eastAsia="宋体" w:cs="Times New Roman"/>
          <w:b/>
          <w:color w:val="auto"/>
          <w:kern w:val="0"/>
          <w:highlight w:val="yellow"/>
          <w:lang w:val="en-US" w:eastAsia="zh-CN"/>
        </w:rPr>
        <w:t>三、响应文件中的方案</w:t>
      </w:r>
    </w:p>
    <w:p w14:paraId="708667AA">
      <w:pPr>
        <w:rPr>
          <w:rFonts w:hint="eastAsia" w:ascii="宋体" w:hAnsi="宋体" w:cs="宋体"/>
          <w:highlight w:val="none"/>
        </w:rPr>
      </w:pPr>
    </w:p>
    <w:p w14:paraId="5799FC50">
      <w:pPr>
        <w:pStyle w:val="2"/>
        <w:rPr>
          <w:rFonts w:hint="eastAsia" w:ascii="宋体" w:hAnsi="宋体" w:cs="宋体"/>
          <w:highlight w:val="none"/>
        </w:rPr>
      </w:pPr>
    </w:p>
    <w:p w14:paraId="05F6B4DD">
      <w:pPr>
        <w:rPr>
          <w:rFonts w:hint="eastAsia" w:ascii="宋体" w:hAnsi="宋体" w:cs="宋体"/>
          <w:highlight w:val="none"/>
        </w:rPr>
      </w:pPr>
    </w:p>
    <w:p w14:paraId="1AED24D3">
      <w:pPr>
        <w:pStyle w:val="2"/>
        <w:rPr>
          <w:rFonts w:hint="eastAsia"/>
        </w:rPr>
      </w:pPr>
    </w:p>
    <w:p w14:paraId="789B058F">
      <w:pPr>
        <w:rPr>
          <w:rFonts w:hint="eastAsia" w:ascii="仿宋" w:hAnsi="仿宋" w:eastAsia="仿宋" w:cs="仿宋"/>
          <w:b/>
          <w:bCs/>
          <w:sz w:val="24"/>
        </w:rPr>
      </w:pPr>
      <w:r>
        <w:rPr>
          <w:rFonts w:hint="eastAsia" w:ascii="仿宋" w:hAnsi="仿宋" w:eastAsia="仿宋" w:cs="仿宋"/>
          <w:b/>
          <w:bCs/>
          <w:sz w:val="24"/>
        </w:rPr>
        <w:br w:type="page"/>
      </w:r>
    </w:p>
    <w:p w14:paraId="7E2F5B93">
      <w:pPr>
        <w:spacing w:line="400" w:lineRule="exact"/>
      </w:pPr>
      <w:r>
        <w:rPr>
          <w:rFonts w:hint="eastAsia" w:ascii="仿宋" w:hAnsi="仿宋" w:eastAsia="仿宋" w:cs="仿宋"/>
          <w:b/>
          <w:bCs/>
          <w:sz w:val="24"/>
        </w:rPr>
        <w:t>附件三：廉政合同</w:t>
      </w:r>
    </w:p>
    <w:p w14:paraId="3D4E410A">
      <w:pPr>
        <w:pStyle w:val="5"/>
        <w:spacing w:before="65" w:line="223" w:lineRule="auto"/>
        <w:jc w:val="center"/>
        <w:rPr>
          <w:rFonts w:ascii="宋体" w:hAnsi="宋体" w:eastAsia="宋体" w:cs="宋体"/>
          <w:b/>
          <w:bCs/>
          <w:color w:val="auto"/>
          <w:sz w:val="44"/>
          <w:szCs w:val="44"/>
        </w:rPr>
      </w:pPr>
      <w:r>
        <w:rPr>
          <w:rFonts w:hint="eastAsia" w:ascii="宋体" w:hAnsi="宋体" w:eastAsia="宋体" w:cs="宋体"/>
          <w:b/>
          <w:bCs/>
          <w:color w:val="auto"/>
          <w:spacing w:val="9"/>
          <w:sz w:val="44"/>
          <w:szCs w:val="44"/>
        </w:rPr>
        <w:t>廉政合同</w:t>
      </w:r>
    </w:p>
    <w:p w14:paraId="1BCF472B">
      <w:pPr>
        <w:pStyle w:val="5"/>
        <w:spacing w:line="480" w:lineRule="exact"/>
        <w:rPr>
          <w:rFonts w:ascii="宋体" w:hAnsi="宋体" w:eastAsia="宋体" w:cs="宋体"/>
          <w:color w:val="auto"/>
          <w:sz w:val="24"/>
          <w:szCs w:val="24"/>
          <w:lang w:eastAsia="zh-CN"/>
        </w:rPr>
      </w:pPr>
      <w:r>
        <w:rPr>
          <w:rFonts w:hint="eastAsia" w:ascii="宋体" w:hAnsi="宋体" w:eastAsia="宋体" w:cs="宋体"/>
          <w:color w:val="auto"/>
          <w:spacing w:val="10"/>
          <w:sz w:val="24"/>
          <w:szCs w:val="24"/>
          <w:lang w:eastAsia="zh-CN"/>
        </w:rPr>
        <w:t>甲方：</w:t>
      </w:r>
      <w:r>
        <w:rPr>
          <w:rFonts w:hint="eastAsia" w:ascii="宋体" w:hAnsi="宋体" w:eastAsia="宋体" w:cs="宋体"/>
          <w:color w:val="auto"/>
          <w:spacing w:val="10"/>
          <w:sz w:val="24"/>
          <w:szCs w:val="24"/>
          <w:u w:val="single"/>
          <w:lang w:eastAsia="zh-CN"/>
        </w:rPr>
        <w:t>重庆首讯科技股份有限公司</w:t>
      </w:r>
    </w:p>
    <w:p w14:paraId="0DDA28D3">
      <w:pPr>
        <w:pStyle w:val="5"/>
        <w:spacing w:line="480" w:lineRule="exact"/>
        <w:rPr>
          <w:rFonts w:ascii="宋体" w:hAnsi="宋体" w:eastAsia="宋体" w:cs="宋体"/>
          <w:color w:val="auto"/>
          <w:sz w:val="24"/>
          <w:szCs w:val="24"/>
          <w:lang w:eastAsia="zh-CN"/>
        </w:rPr>
      </w:pPr>
      <w:r>
        <w:rPr>
          <w:rFonts w:hint="eastAsia" w:ascii="宋体" w:hAnsi="宋体" w:eastAsia="宋体" w:cs="宋体"/>
          <w:color w:val="auto"/>
          <w:spacing w:val="8"/>
          <w:sz w:val="24"/>
          <w:szCs w:val="24"/>
          <w:lang w:eastAsia="zh-CN"/>
        </w:rPr>
        <w:t>乙方：【】</w:t>
      </w:r>
    </w:p>
    <w:p w14:paraId="50DA9475">
      <w:pPr>
        <w:pStyle w:val="5"/>
        <w:spacing w:line="480" w:lineRule="exact"/>
        <w:ind w:firstLine="516" w:firstLineChars="200"/>
        <w:jc w:val="both"/>
        <w:rPr>
          <w:rFonts w:ascii="宋体" w:hAnsi="宋体" w:eastAsia="宋体" w:cs="宋体"/>
          <w:color w:val="auto"/>
          <w:sz w:val="24"/>
          <w:szCs w:val="24"/>
          <w:lang w:eastAsia="zh-CN"/>
        </w:rPr>
      </w:pPr>
      <w:r>
        <w:rPr>
          <w:rFonts w:hint="eastAsia" w:ascii="宋体" w:hAnsi="宋体" w:eastAsia="宋体" w:cs="宋体"/>
          <w:color w:val="auto"/>
          <w:spacing w:val="9"/>
          <w:sz w:val="24"/>
          <w:szCs w:val="24"/>
          <w:lang w:eastAsia="zh-CN"/>
        </w:rPr>
        <w:t>根据有关廉政建设的规定，为搞好党风廉政建设，保</w:t>
      </w:r>
      <w:r>
        <w:rPr>
          <w:rFonts w:hint="eastAsia" w:ascii="宋体" w:hAnsi="宋体" w:eastAsia="宋体" w:cs="宋体"/>
          <w:color w:val="auto"/>
          <w:spacing w:val="10"/>
          <w:sz w:val="24"/>
          <w:szCs w:val="24"/>
          <w:lang w:eastAsia="zh-CN"/>
        </w:rPr>
        <w:t>证工作高效优质，保证资金的安全和有效使用及投资效益，重庆首</w:t>
      </w:r>
      <w:r>
        <w:rPr>
          <w:rFonts w:hint="eastAsia" w:ascii="宋体" w:hAnsi="宋体" w:eastAsia="宋体" w:cs="宋体"/>
          <w:color w:val="auto"/>
          <w:spacing w:val="9"/>
          <w:sz w:val="24"/>
          <w:szCs w:val="24"/>
          <w:lang w:eastAsia="zh-CN"/>
        </w:rPr>
        <w:t>讯科技股份有限公司</w:t>
      </w:r>
      <w:r>
        <w:rPr>
          <w:rFonts w:hint="eastAsia" w:ascii="宋体" w:hAnsi="宋体" w:eastAsia="宋体" w:cs="宋体"/>
          <w:color w:val="auto"/>
          <w:spacing w:val="20"/>
          <w:sz w:val="24"/>
          <w:szCs w:val="24"/>
          <w:lang w:eastAsia="zh-CN"/>
        </w:rPr>
        <w:t>与【】</w:t>
      </w:r>
      <w:r>
        <w:rPr>
          <w:rFonts w:hint="eastAsia" w:ascii="宋体" w:hAnsi="宋体" w:eastAsia="宋体" w:cs="宋体"/>
          <w:color w:val="auto"/>
          <w:spacing w:val="19"/>
          <w:sz w:val="24"/>
          <w:szCs w:val="24"/>
          <w:lang w:eastAsia="zh-CN"/>
        </w:rPr>
        <w:t>,特订立如下合同。</w:t>
      </w:r>
    </w:p>
    <w:p w14:paraId="7F73EF81">
      <w:pPr>
        <w:pStyle w:val="5"/>
        <w:spacing w:line="480" w:lineRule="exact"/>
        <w:ind w:firstLine="486" w:firstLineChars="200"/>
        <w:outlineLvl w:val="4"/>
        <w:rPr>
          <w:rFonts w:ascii="宋体" w:hAnsi="宋体" w:eastAsia="宋体" w:cs="宋体"/>
          <w:color w:val="auto"/>
          <w:sz w:val="24"/>
          <w:szCs w:val="24"/>
          <w:lang w:eastAsia="zh-CN"/>
        </w:rPr>
      </w:pPr>
      <w:r>
        <w:rPr>
          <w:rFonts w:hint="eastAsia" w:ascii="宋体" w:hAnsi="宋体" w:eastAsia="宋体" w:cs="宋体"/>
          <w:b/>
          <w:bCs/>
          <w:color w:val="auto"/>
          <w:spacing w:val="1"/>
          <w:sz w:val="24"/>
          <w:szCs w:val="24"/>
          <w:lang w:eastAsia="zh-CN"/>
        </w:rPr>
        <w:t>一</w:t>
      </w:r>
      <w:r>
        <w:rPr>
          <w:rFonts w:hint="eastAsia" w:ascii="宋体" w:hAnsi="宋体" w:eastAsia="宋体" w:cs="宋体"/>
          <w:color w:val="auto"/>
          <w:spacing w:val="-41"/>
          <w:sz w:val="24"/>
          <w:szCs w:val="24"/>
          <w:lang w:eastAsia="zh-CN"/>
        </w:rPr>
        <w:t xml:space="preserve"> </w:t>
      </w:r>
      <w:r>
        <w:rPr>
          <w:rFonts w:hint="eastAsia" w:ascii="宋体" w:hAnsi="宋体" w:eastAsia="宋体" w:cs="宋体"/>
          <w:b/>
          <w:bCs/>
          <w:color w:val="auto"/>
          <w:spacing w:val="1"/>
          <w:sz w:val="24"/>
          <w:szCs w:val="24"/>
          <w:lang w:eastAsia="zh-CN"/>
        </w:rPr>
        <w:t>、双方的权利和义务</w:t>
      </w:r>
    </w:p>
    <w:p w14:paraId="5D49BDC0">
      <w:pPr>
        <w:pStyle w:val="5"/>
        <w:spacing w:line="480" w:lineRule="exact"/>
        <w:ind w:firstLine="520" w:firstLineChars="200"/>
        <w:rPr>
          <w:rFonts w:ascii="宋体" w:hAnsi="宋体" w:eastAsia="宋体" w:cs="宋体"/>
          <w:color w:val="auto"/>
          <w:sz w:val="24"/>
          <w:szCs w:val="24"/>
          <w:lang w:eastAsia="zh-CN"/>
        </w:rPr>
      </w:pPr>
      <w:r>
        <w:rPr>
          <w:rFonts w:hint="eastAsia" w:ascii="宋体" w:hAnsi="宋体" w:eastAsia="宋体" w:cs="宋体"/>
          <w:color w:val="auto"/>
          <w:spacing w:val="10"/>
          <w:sz w:val="24"/>
          <w:szCs w:val="24"/>
          <w:lang w:eastAsia="zh-CN"/>
        </w:rPr>
        <w:t>（1）严格遵守党的政策规定和国家有关法律法规及有关规定。</w:t>
      </w:r>
    </w:p>
    <w:p w14:paraId="66A92ECA">
      <w:pPr>
        <w:spacing w:line="480" w:lineRule="exact"/>
        <w:ind w:firstLine="528" w:firstLineChars="200"/>
        <w:rPr>
          <w:rFonts w:ascii="宋体" w:hAnsi="宋体" w:eastAsia="宋体" w:cs="宋体"/>
          <w:color w:val="auto"/>
          <w:spacing w:val="12"/>
          <w:sz w:val="24"/>
          <w:szCs w:val="24"/>
          <w:lang w:eastAsia="zh-CN"/>
        </w:rPr>
      </w:pPr>
      <w:r>
        <w:rPr>
          <w:rFonts w:hint="eastAsia" w:ascii="宋体" w:hAnsi="宋体" w:eastAsia="宋体" w:cs="宋体"/>
          <w:color w:val="auto"/>
          <w:spacing w:val="12"/>
          <w:sz w:val="24"/>
          <w:szCs w:val="24"/>
          <w:lang w:eastAsia="zh-CN"/>
        </w:rPr>
        <w:t>（2）</w:t>
      </w:r>
      <w:r>
        <w:rPr>
          <w:sz w:val="24"/>
          <w:szCs w:val="24"/>
          <w:lang w:eastAsia="zh-CN"/>
        </w:rPr>
        <w:t>严格执行</w:t>
      </w:r>
      <w:r>
        <w:rPr>
          <w:rFonts w:hint="eastAsia" w:ascii="宋体" w:hAnsi="宋体" w:eastAsia="宋体" w:cs="宋体"/>
          <w:sz w:val="24"/>
          <w:szCs w:val="24"/>
          <w:lang w:eastAsia="zh-CN"/>
        </w:rPr>
        <w:t>【】</w:t>
      </w:r>
      <w:r>
        <w:rPr>
          <w:sz w:val="24"/>
          <w:szCs w:val="24"/>
          <w:lang w:eastAsia="zh-CN"/>
        </w:rPr>
        <w:t>合同文件，自觉按合同办事。</w:t>
      </w:r>
    </w:p>
    <w:p w14:paraId="181F2F49">
      <w:pPr>
        <w:spacing w:line="480" w:lineRule="exact"/>
        <w:ind w:firstLine="528" w:firstLineChars="200"/>
        <w:rPr>
          <w:rFonts w:ascii="宋体" w:hAnsi="宋体" w:eastAsia="宋体" w:cs="宋体"/>
          <w:color w:val="auto"/>
          <w:sz w:val="24"/>
          <w:szCs w:val="24"/>
          <w:lang w:eastAsia="zh-CN"/>
        </w:rPr>
      </w:pPr>
      <w:r>
        <w:rPr>
          <w:rFonts w:hint="eastAsia" w:ascii="宋体" w:hAnsi="宋体" w:eastAsia="宋体" w:cs="宋体"/>
          <w:color w:val="auto"/>
          <w:spacing w:val="12"/>
          <w:sz w:val="24"/>
          <w:szCs w:val="24"/>
          <w:lang w:eastAsia="zh-CN"/>
        </w:rPr>
        <w:t>（3）双方的业务活动坚持公开、公正、诚信、透明的原则（除</w:t>
      </w:r>
      <w:r>
        <w:rPr>
          <w:rFonts w:hint="eastAsia" w:ascii="宋体" w:hAnsi="宋体" w:eastAsia="宋体" w:cs="宋体"/>
          <w:color w:val="auto"/>
          <w:spacing w:val="11"/>
          <w:sz w:val="24"/>
          <w:szCs w:val="24"/>
          <w:lang w:eastAsia="zh-CN"/>
        </w:rPr>
        <w:t>法律认定的商业秘密和合同文件另有</w:t>
      </w:r>
      <w:r>
        <w:rPr>
          <w:rFonts w:hint="eastAsia" w:ascii="宋体" w:hAnsi="宋体" w:eastAsia="宋体" w:cs="宋体"/>
          <w:color w:val="auto"/>
          <w:spacing w:val="14"/>
          <w:sz w:val="24"/>
          <w:szCs w:val="24"/>
          <w:lang w:eastAsia="zh-CN"/>
        </w:rPr>
        <w:t>规定之外）,不得损害国家和集体利益，违反【】管理规章制度。</w:t>
      </w:r>
    </w:p>
    <w:p w14:paraId="3B48AB1B">
      <w:pPr>
        <w:pStyle w:val="5"/>
        <w:spacing w:line="480" w:lineRule="exact"/>
        <w:ind w:firstLine="516" w:firstLineChars="200"/>
        <w:rPr>
          <w:rFonts w:ascii="宋体" w:hAnsi="宋体" w:eastAsia="宋体" w:cs="宋体"/>
          <w:color w:val="auto"/>
          <w:sz w:val="24"/>
          <w:szCs w:val="24"/>
          <w:lang w:eastAsia="zh-CN"/>
        </w:rPr>
      </w:pPr>
      <w:r>
        <w:rPr>
          <w:rFonts w:hint="eastAsia" w:ascii="宋体" w:hAnsi="宋体" w:eastAsia="宋体" w:cs="宋体"/>
          <w:color w:val="auto"/>
          <w:spacing w:val="9"/>
          <w:sz w:val="24"/>
          <w:szCs w:val="24"/>
          <w:lang w:eastAsia="zh-CN"/>
        </w:rPr>
        <w:t>（4）公布举报电话，</w:t>
      </w:r>
      <w:r>
        <w:rPr>
          <w:rFonts w:hint="eastAsia" w:ascii="宋体" w:hAnsi="宋体" w:eastAsia="宋体" w:cs="宋体"/>
          <w:color w:val="auto"/>
          <w:spacing w:val="8"/>
          <w:sz w:val="24"/>
          <w:szCs w:val="24"/>
          <w:lang w:eastAsia="zh-CN"/>
        </w:rPr>
        <w:t>监督并认真查处违法违</w:t>
      </w:r>
      <w:r>
        <w:rPr>
          <w:rFonts w:hint="eastAsia" w:ascii="宋体" w:hAnsi="宋体" w:eastAsia="宋体" w:cs="宋体"/>
          <w:color w:val="auto"/>
          <w:spacing w:val="2"/>
          <w:sz w:val="24"/>
          <w:szCs w:val="24"/>
          <w:lang w:eastAsia="zh-CN"/>
        </w:rPr>
        <w:t>纪行为。</w:t>
      </w:r>
    </w:p>
    <w:p w14:paraId="0F57B0A0">
      <w:pPr>
        <w:spacing w:line="480" w:lineRule="exact"/>
        <w:ind w:firstLine="520" w:firstLineChars="200"/>
        <w:rPr>
          <w:rFonts w:ascii="宋体" w:hAnsi="宋体" w:eastAsia="宋体" w:cs="宋体"/>
          <w:color w:val="auto"/>
          <w:sz w:val="24"/>
          <w:szCs w:val="24"/>
          <w:lang w:eastAsia="zh-CN"/>
        </w:rPr>
      </w:pPr>
      <w:r>
        <w:rPr>
          <w:rFonts w:hint="eastAsia" w:ascii="宋体" w:hAnsi="宋体" w:eastAsia="宋体" w:cs="宋体"/>
          <w:color w:val="auto"/>
          <w:spacing w:val="10"/>
          <w:sz w:val="24"/>
          <w:szCs w:val="24"/>
          <w:lang w:eastAsia="zh-CN"/>
        </w:rPr>
        <w:t>（5）发现对方在业务活动中有违反廉政规定的行为，有及时提醒对方纠正的权利和义务。</w:t>
      </w:r>
    </w:p>
    <w:p w14:paraId="346ED0C9">
      <w:pPr>
        <w:pStyle w:val="5"/>
        <w:spacing w:line="480" w:lineRule="exact"/>
        <w:ind w:firstLine="516" w:firstLineChars="200"/>
        <w:rPr>
          <w:rFonts w:ascii="宋体" w:hAnsi="宋体" w:eastAsia="宋体" w:cs="宋体"/>
          <w:color w:val="auto"/>
          <w:sz w:val="24"/>
          <w:szCs w:val="24"/>
          <w:lang w:eastAsia="zh-CN"/>
        </w:rPr>
      </w:pPr>
      <w:r>
        <w:rPr>
          <w:rFonts w:hint="eastAsia" w:ascii="宋体" w:hAnsi="宋体" w:eastAsia="宋体" w:cs="宋体"/>
          <w:color w:val="auto"/>
          <w:spacing w:val="9"/>
          <w:sz w:val="24"/>
          <w:szCs w:val="24"/>
          <w:lang w:eastAsia="zh-CN"/>
        </w:rPr>
        <w:t>（6）发现对方严重违反本合同义务条款的行为，有向上级有关部门举报、建议给予处理并要</w:t>
      </w:r>
      <w:r>
        <w:rPr>
          <w:rFonts w:hint="eastAsia" w:ascii="宋体" w:hAnsi="宋体" w:eastAsia="宋体" w:cs="宋体"/>
          <w:color w:val="auto"/>
          <w:spacing w:val="8"/>
          <w:sz w:val="24"/>
          <w:szCs w:val="24"/>
          <w:lang w:eastAsia="zh-CN"/>
        </w:rPr>
        <w:t>求告知</w:t>
      </w:r>
      <w:r>
        <w:rPr>
          <w:rFonts w:hint="eastAsia" w:ascii="宋体" w:hAnsi="宋体" w:eastAsia="宋体" w:cs="宋体"/>
          <w:color w:val="auto"/>
          <w:spacing w:val="2"/>
          <w:sz w:val="24"/>
          <w:szCs w:val="24"/>
          <w:lang w:eastAsia="zh-CN"/>
        </w:rPr>
        <w:t>处理结果的权利。</w:t>
      </w:r>
    </w:p>
    <w:p w14:paraId="5517393C">
      <w:pPr>
        <w:pStyle w:val="5"/>
        <w:spacing w:line="480" w:lineRule="exact"/>
        <w:ind w:firstLine="478" w:firstLineChars="200"/>
        <w:outlineLvl w:val="4"/>
        <w:rPr>
          <w:rFonts w:ascii="宋体" w:hAnsi="宋体" w:eastAsia="宋体" w:cs="宋体"/>
          <w:color w:val="auto"/>
          <w:sz w:val="24"/>
          <w:szCs w:val="24"/>
          <w:lang w:eastAsia="zh-CN"/>
        </w:rPr>
      </w:pPr>
      <w:r>
        <w:rPr>
          <w:rFonts w:hint="eastAsia" w:ascii="宋体" w:hAnsi="宋体" w:eastAsia="宋体" w:cs="宋体"/>
          <w:b/>
          <w:bCs/>
          <w:color w:val="auto"/>
          <w:spacing w:val="-1"/>
          <w:sz w:val="24"/>
          <w:szCs w:val="24"/>
          <w:lang w:eastAsia="zh-CN"/>
        </w:rPr>
        <w:t>二</w:t>
      </w:r>
      <w:r>
        <w:rPr>
          <w:rFonts w:hint="eastAsia" w:ascii="宋体" w:hAnsi="宋体" w:eastAsia="宋体" w:cs="宋体"/>
          <w:color w:val="auto"/>
          <w:spacing w:val="-47"/>
          <w:sz w:val="24"/>
          <w:szCs w:val="24"/>
          <w:lang w:eastAsia="zh-CN"/>
        </w:rPr>
        <w:t xml:space="preserve"> </w:t>
      </w:r>
      <w:r>
        <w:rPr>
          <w:rFonts w:hint="eastAsia" w:ascii="宋体" w:hAnsi="宋体" w:eastAsia="宋体" w:cs="宋体"/>
          <w:b/>
          <w:bCs/>
          <w:color w:val="auto"/>
          <w:spacing w:val="-1"/>
          <w:sz w:val="24"/>
          <w:szCs w:val="24"/>
          <w:lang w:eastAsia="zh-CN"/>
        </w:rPr>
        <w:t>、甲方的义务</w:t>
      </w:r>
    </w:p>
    <w:p w14:paraId="40B6F53C">
      <w:pPr>
        <w:pStyle w:val="5"/>
        <w:spacing w:line="480" w:lineRule="exact"/>
        <w:ind w:firstLine="516" w:firstLineChars="200"/>
        <w:rPr>
          <w:rFonts w:ascii="宋体" w:hAnsi="宋体" w:eastAsia="宋体" w:cs="宋体"/>
          <w:color w:val="auto"/>
          <w:sz w:val="24"/>
          <w:szCs w:val="24"/>
          <w:lang w:eastAsia="zh-CN"/>
        </w:rPr>
      </w:pPr>
      <w:r>
        <w:rPr>
          <w:rFonts w:hint="eastAsia" w:ascii="宋体" w:hAnsi="宋体" w:eastAsia="宋体" w:cs="宋体"/>
          <w:color w:val="auto"/>
          <w:spacing w:val="9"/>
          <w:sz w:val="24"/>
          <w:szCs w:val="24"/>
          <w:lang w:eastAsia="zh-CN"/>
        </w:rPr>
        <w:t>（1）甲方及其工作人员不得索要或接受乙方的礼金、有价证券和贵重物品，不得在乙方报销</w:t>
      </w:r>
      <w:r>
        <w:rPr>
          <w:rFonts w:hint="eastAsia" w:ascii="宋体" w:hAnsi="宋体" w:eastAsia="宋体" w:cs="宋体"/>
          <w:color w:val="auto"/>
          <w:spacing w:val="8"/>
          <w:sz w:val="24"/>
          <w:szCs w:val="24"/>
          <w:lang w:eastAsia="zh-CN"/>
        </w:rPr>
        <w:t>任何应</w:t>
      </w:r>
      <w:r>
        <w:rPr>
          <w:rFonts w:hint="eastAsia" w:ascii="宋体" w:hAnsi="宋体" w:eastAsia="宋体" w:cs="宋体"/>
          <w:color w:val="auto"/>
          <w:spacing w:val="5"/>
          <w:sz w:val="24"/>
          <w:szCs w:val="24"/>
          <w:lang w:eastAsia="zh-CN"/>
        </w:rPr>
        <w:t>由甲方或甲方工作人员个人支付的费用等。</w:t>
      </w:r>
    </w:p>
    <w:p w14:paraId="5364B69D">
      <w:pPr>
        <w:pStyle w:val="5"/>
        <w:spacing w:line="480" w:lineRule="exact"/>
        <w:ind w:firstLine="520" w:firstLineChars="200"/>
        <w:rPr>
          <w:rFonts w:ascii="宋体" w:hAnsi="宋体" w:eastAsia="宋体" w:cs="宋体"/>
          <w:color w:val="auto"/>
          <w:sz w:val="24"/>
          <w:szCs w:val="24"/>
          <w:lang w:eastAsia="zh-CN"/>
        </w:rPr>
      </w:pPr>
      <w:r>
        <w:rPr>
          <w:rFonts w:hint="eastAsia" w:ascii="宋体" w:hAnsi="宋体" w:eastAsia="宋体" w:cs="宋体"/>
          <w:color w:val="auto"/>
          <w:spacing w:val="10"/>
          <w:sz w:val="24"/>
          <w:szCs w:val="24"/>
          <w:lang w:eastAsia="zh-CN"/>
        </w:rPr>
        <w:t>（2）甲方工作人员不得参加乙方安排的超标准宴请和娱</w:t>
      </w:r>
      <w:r>
        <w:rPr>
          <w:rFonts w:hint="eastAsia" w:ascii="宋体" w:hAnsi="宋体" w:eastAsia="宋体" w:cs="宋体"/>
          <w:color w:val="auto"/>
          <w:spacing w:val="9"/>
          <w:sz w:val="24"/>
          <w:szCs w:val="24"/>
          <w:lang w:eastAsia="zh-CN"/>
        </w:rPr>
        <w:t>乐活动；不得接受乙方提供的通讯工具、交</w:t>
      </w:r>
      <w:r>
        <w:rPr>
          <w:rFonts w:hint="eastAsia" w:ascii="宋体" w:hAnsi="宋体" w:eastAsia="宋体" w:cs="宋体"/>
          <w:color w:val="auto"/>
          <w:spacing w:val="6"/>
          <w:sz w:val="24"/>
          <w:szCs w:val="24"/>
          <w:lang w:eastAsia="zh-CN"/>
        </w:rPr>
        <w:t>通工具和高档办公用品等。</w:t>
      </w:r>
    </w:p>
    <w:p w14:paraId="51C9BB9C">
      <w:pPr>
        <w:pStyle w:val="5"/>
        <w:spacing w:line="480" w:lineRule="exact"/>
        <w:ind w:firstLine="520" w:firstLineChars="200"/>
        <w:rPr>
          <w:rFonts w:ascii="宋体" w:hAnsi="宋体" w:eastAsia="宋体" w:cs="宋体"/>
          <w:color w:val="auto"/>
          <w:sz w:val="24"/>
          <w:szCs w:val="24"/>
          <w:lang w:eastAsia="zh-CN"/>
        </w:rPr>
      </w:pPr>
      <w:r>
        <w:rPr>
          <w:rFonts w:hint="eastAsia" w:ascii="宋体" w:hAnsi="宋体" w:eastAsia="宋体" w:cs="宋体"/>
          <w:color w:val="auto"/>
          <w:spacing w:val="10"/>
          <w:sz w:val="24"/>
          <w:szCs w:val="24"/>
          <w:lang w:eastAsia="zh-CN"/>
        </w:rPr>
        <w:t>（3）甲方及其工作人员不得要求或者接受乙方</w:t>
      </w:r>
      <w:r>
        <w:rPr>
          <w:rFonts w:hint="eastAsia" w:ascii="宋体" w:hAnsi="宋体" w:eastAsia="宋体" w:cs="宋体"/>
          <w:color w:val="auto"/>
          <w:spacing w:val="9"/>
          <w:sz w:val="24"/>
          <w:szCs w:val="24"/>
          <w:lang w:eastAsia="zh-CN"/>
        </w:rPr>
        <w:t>为其住房装修、婚丧嫁娶活动、配偶子女的工作安排</w:t>
      </w:r>
      <w:r>
        <w:rPr>
          <w:rFonts w:hint="eastAsia" w:ascii="宋体" w:hAnsi="宋体" w:eastAsia="宋体" w:cs="宋体"/>
          <w:color w:val="auto"/>
          <w:spacing w:val="5"/>
          <w:sz w:val="24"/>
          <w:szCs w:val="24"/>
          <w:lang w:eastAsia="zh-CN"/>
        </w:rPr>
        <w:t>以及出国出境、旅游等提供方便等。</w:t>
      </w:r>
    </w:p>
    <w:p w14:paraId="58614D1C">
      <w:pPr>
        <w:pStyle w:val="5"/>
        <w:spacing w:line="480" w:lineRule="exact"/>
        <w:ind w:firstLine="520" w:firstLineChars="200"/>
        <w:rPr>
          <w:rFonts w:ascii="宋体" w:hAnsi="宋体" w:eastAsia="宋体" w:cs="宋体"/>
          <w:color w:val="auto"/>
          <w:sz w:val="24"/>
          <w:szCs w:val="24"/>
          <w:lang w:eastAsia="zh-CN"/>
        </w:rPr>
      </w:pPr>
      <w:r>
        <w:rPr>
          <w:rFonts w:hint="eastAsia" w:ascii="宋体" w:hAnsi="宋体" w:eastAsia="宋体" w:cs="宋体"/>
          <w:color w:val="auto"/>
          <w:spacing w:val="10"/>
          <w:sz w:val="24"/>
          <w:szCs w:val="24"/>
          <w:lang w:eastAsia="zh-CN"/>
        </w:rPr>
        <w:t>（4）甲方工作人员及其配偶、子女不得从事与</w:t>
      </w:r>
      <w:r>
        <w:rPr>
          <w:rFonts w:hint="eastAsia" w:ascii="宋体" w:hAnsi="宋体" w:eastAsia="宋体" w:cs="宋体"/>
          <w:color w:val="auto"/>
          <w:spacing w:val="9"/>
          <w:sz w:val="24"/>
          <w:szCs w:val="24"/>
          <w:lang w:eastAsia="zh-CN"/>
        </w:rPr>
        <w:t>甲方项目有关部门的材料设备供应、项目分包、劳务</w:t>
      </w:r>
      <w:r>
        <w:rPr>
          <w:rFonts w:hint="eastAsia" w:ascii="宋体" w:hAnsi="宋体" w:eastAsia="宋体" w:cs="宋体"/>
          <w:color w:val="auto"/>
          <w:spacing w:val="4"/>
          <w:sz w:val="24"/>
          <w:szCs w:val="24"/>
          <w:lang w:eastAsia="zh-CN"/>
        </w:rPr>
        <w:t>等经济活动等。</w:t>
      </w:r>
    </w:p>
    <w:p w14:paraId="1F8BCEE9">
      <w:pPr>
        <w:pStyle w:val="5"/>
        <w:spacing w:line="480" w:lineRule="exact"/>
        <w:ind w:firstLine="516" w:firstLineChars="200"/>
        <w:rPr>
          <w:rFonts w:ascii="宋体" w:hAnsi="宋体" w:eastAsia="宋体" w:cs="宋体"/>
          <w:color w:val="auto"/>
          <w:sz w:val="24"/>
          <w:szCs w:val="24"/>
          <w:lang w:eastAsia="zh-CN"/>
        </w:rPr>
      </w:pPr>
      <w:r>
        <w:rPr>
          <w:rFonts w:hint="eastAsia" w:ascii="宋体" w:hAnsi="宋体" w:eastAsia="宋体" w:cs="宋体"/>
          <w:color w:val="auto"/>
          <w:spacing w:val="9"/>
          <w:sz w:val="24"/>
          <w:szCs w:val="24"/>
          <w:lang w:eastAsia="zh-CN"/>
        </w:rPr>
        <w:t>（5）甲方及其工作人员不得以任何理由向乙方推荐分包单位或推销材料，</w:t>
      </w:r>
      <w:r>
        <w:rPr>
          <w:rFonts w:hint="eastAsia" w:ascii="宋体" w:hAnsi="宋体" w:eastAsia="宋体" w:cs="宋体"/>
          <w:color w:val="auto"/>
          <w:spacing w:val="8"/>
          <w:sz w:val="24"/>
          <w:szCs w:val="24"/>
          <w:lang w:eastAsia="zh-CN"/>
        </w:rPr>
        <w:t>不得要求乙方购买主合同规定外的材料和设备。</w:t>
      </w:r>
    </w:p>
    <w:p w14:paraId="771C3D65">
      <w:pPr>
        <w:pStyle w:val="5"/>
        <w:spacing w:line="480" w:lineRule="exact"/>
        <w:ind w:firstLine="478" w:firstLineChars="200"/>
        <w:outlineLvl w:val="4"/>
        <w:rPr>
          <w:rFonts w:ascii="宋体" w:hAnsi="宋体" w:eastAsia="宋体" w:cs="宋体"/>
          <w:color w:val="auto"/>
          <w:sz w:val="24"/>
          <w:szCs w:val="24"/>
          <w:lang w:eastAsia="zh-CN"/>
        </w:rPr>
      </w:pPr>
      <w:r>
        <w:rPr>
          <w:rFonts w:hint="eastAsia" w:ascii="宋体" w:hAnsi="宋体" w:eastAsia="宋体" w:cs="宋体"/>
          <w:b/>
          <w:bCs/>
          <w:color w:val="auto"/>
          <w:spacing w:val="-1"/>
          <w:sz w:val="24"/>
          <w:szCs w:val="24"/>
          <w:lang w:eastAsia="zh-CN"/>
        </w:rPr>
        <w:t>三</w:t>
      </w:r>
      <w:r>
        <w:rPr>
          <w:rFonts w:hint="eastAsia" w:ascii="宋体" w:hAnsi="宋体" w:eastAsia="宋体" w:cs="宋体"/>
          <w:color w:val="auto"/>
          <w:spacing w:val="-46"/>
          <w:sz w:val="24"/>
          <w:szCs w:val="24"/>
          <w:lang w:eastAsia="zh-CN"/>
        </w:rPr>
        <w:t xml:space="preserve"> </w:t>
      </w:r>
      <w:r>
        <w:rPr>
          <w:rFonts w:hint="eastAsia" w:ascii="宋体" w:hAnsi="宋体" w:eastAsia="宋体" w:cs="宋体"/>
          <w:b/>
          <w:bCs/>
          <w:color w:val="auto"/>
          <w:spacing w:val="-1"/>
          <w:sz w:val="24"/>
          <w:szCs w:val="24"/>
          <w:lang w:eastAsia="zh-CN"/>
        </w:rPr>
        <w:t>、乙方义务</w:t>
      </w:r>
    </w:p>
    <w:p w14:paraId="2FD12255">
      <w:pPr>
        <w:spacing w:line="480" w:lineRule="exact"/>
        <w:ind w:firstLine="520" w:firstLineChars="200"/>
        <w:rPr>
          <w:rFonts w:ascii="宋体" w:hAnsi="宋体" w:eastAsia="宋体" w:cs="宋体"/>
          <w:color w:val="auto"/>
          <w:sz w:val="24"/>
          <w:szCs w:val="24"/>
          <w:lang w:eastAsia="zh-CN"/>
        </w:rPr>
      </w:pPr>
      <w:r>
        <w:rPr>
          <w:rFonts w:hint="eastAsia" w:ascii="宋体" w:hAnsi="宋体" w:eastAsia="宋体" w:cs="宋体"/>
          <w:color w:val="auto"/>
          <w:spacing w:val="10"/>
          <w:sz w:val="24"/>
          <w:szCs w:val="24"/>
          <w:lang w:eastAsia="zh-CN"/>
        </w:rPr>
        <w:t>（1）乙方不得以任何理由向甲方及其工作人员行贿或馈赠礼金、有价证券、贵重物品。</w:t>
      </w:r>
    </w:p>
    <w:p w14:paraId="3B2FC308">
      <w:pPr>
        <w:spacing w:line="480" w:lineRule="exact"/>
        <w:ind w:firstLine="524" w:firstLineChars="200"/>
        <w:rPr>
          <w:rFonts w:ascii="宋体" w:hAnsi="宋体" w:eastAsia="宋体" w:cs="宋体"/>
          <w:color w:val="auto"/>
          <w:sz w:val="24"/>
          <w:szCs w:val="24"/>
          <w:lang w:eastAsia="zh-CN"/>
        </w:rPr>
      </w:pPr>
      <w:r>
        <w:rPr>
          <w:rFonts w:hint="eastAsia" w:ascii="宋体" w:hAnsi="宋体" w:eastAsia="宋体" w:cs="宋体"/>
          <w:color w:val="auto"/>
          <w:spacing w:val="11"/>
          <w:sz w:val="24"/>
          <w:szCs w:val="24"/>
          <w:lang w:eastAsia="zh-CN"/>
        </w:rPr>
        <w:t>（2）乙方不得以任何名义为甲方及其工作</w:t>
      </w:r>
      <w:r>
        <w:rPr>
          <w:rFonts w:hint="eastAsia" w:ascii="宋体" w:hAnsi="宋体" w:eastAsia="宋体" w:cs="宋体"/>
          <w:color w:val="auto"/>
          <w:spacing w:val="10"/>
          <w:sz w:val="24"/>
          <w:szCs w:val="24"/>
          <w:lang w:eastAsia="zh-CN"/>
        </w:rPr>
        <w:t>人员报销应由甲方单位或个人支付的任何费用。</w:t>
      </w:r>
    </w:p>
    <w:p w14:paraId="44589681">
      <w:pPr>
        <w:spacing w:line="480" w:lineRule="exact"/>
        <w:ind w:firstLine="524" w:firstLineChars="200"/>
        <w:jc w:val="both"/>
        <w:rPr>
          <w:rFonts w:ascii="宋体" w:hAnsi="宋体" w:eastAsia="宋体" w:cs="宋体"/>
          <w:color w:val="auto"/>
          <w:sz w:val="24"/>
          <w:szCs w:val="24"/>
          <w:lang w:eastAsia="zh-CN"/>
        </w:rPr>
      </w:pPr>
      <w:r>
        <w:rPr>
          <w:rFonts w:hint="eastAsia" w:ascii="宋体" w:hAnsi="宋体" w:eastAsia="宋体" w:cs="宋体"/>
          <w:color w:val="auto"/>
          <w:spacing w:val="11"/>
          <w:sz w:val="24"/>
          <w:szCs w:val="24"/>
          <w:lang w:eastAsia="zh-CN"/>
        </w:rPr>
        <w:t>（3）乙方不得以任何理由邀请甲方工作人员外出旅游或安排甲方人员参加超标准宴请及</w:t>
      </w:r>
      <w:r>
        <w:rPr>
          <w:rFonts w:hint="eastAsia" w:ascii="宋体" w:hAnsi="宋体" w:eastAsia="宋体" w:cs="宋体"/>
          <w:color w:val="auto"/>
          <w:spacing w:val="10"/>
          <w:sz w:val="24"/>
          <w:szCs w:val="24"/>
          <w:lang w:eastAsia="zh-CN"/>
        </w:rPr>
        <w:t>娱乐活动。</w:t>
      </w:r>
    </w:p>
    <w:p w14:paraId="12884D85">
      <w:pPr>
        <w:pStyle w:val="5"/>
        <w:spacing w:line="480" w:lineRule="exact"/>
        <w:ind w:firstLine="544" w:firstLineChars="200"/>
        <w:rPr>
          <w:rFonts w:ascii="宋体" w:hAnsi="宋体" w:eastAsia="宋体" w:cs="宋体"/>
          <w:color w:val="auto"/>
          <w:sz w:val="24"/>
          <w:szCs w:val="24"/>
          <w:lang w:eastAsia="zh-CN"/>
        </w:rPr>
      </w:pPr>
      <w:r>
        <w:rPr>
          <w:rFonts w:hint="eastAsia" w:ascii="宋体" w:hAnsi="宋体" w:eastAsia="宋体" w:cs="宋体"/>
          <w:color w:val="auto"/>
          <w:spacing w:val="16"/>
          <w:sz w:val="24"/>
          <w:szCs w:val="24"/>
          <w:lang w:eastAsia="zh-CN"/>
        </w:rPr>
        <w:t>（4）乙方不得为甲方单位和个人购置或提供通讯工具、交通工具和高档办公用品等。</w:t>
      </w:r>
    </w:p>
    <w:p w14:paraId="75A4E8F3">
      <w:pPr>
        <w:pStyle w:val="5"/>
        <w:spacing w:line="480" w:lineRule="exact"/>
        <w:ind w:firstLine="544" w:firstLineChars="200"/>
        <w:rPr>
          <w:rFonts w:ascii="宋体" w:hAnsi="宋体" w:eastAsia="宋体" w:cs="宋体"/>
          <w:color w:val="auto"/>
          <w:sz w:val="24"/>
          <w:szCs w:val="24"/>
          <w:lang w:eastAsia="zh-CN"/>
        </w:rPr>
      </w:pPr>
      <w:r>
        <w:rPr>
          <w:rFonts w:hint="eastAsia" w:ascii="宋体" w:hAnsi="宋体" w:eastAsia="宋体" w:cs="宋体"/>
          <w:color w:val="auto"/>
          <w:spacing w:val="16"/>
          <w:sz w:val="24"/>
          <w:szCs w:val="24"/>
          <w:lang w:eastAsia="zh-CN"/>
        </w:rPr>
        <w:t>（5）乙方及其工作人员应严格按规程办事，不得为谋取私</w:t>
      </w:r>
      <w:r>
        <w:rPr>
          <w:rFonts w:hint="eastAsia" w:ascii="宋体" w:hAnsi="宋体" w:eastAsia="宋体" w:cs="宋体"/>
          <w:color w:val="auto"/>
          <w:spacing w:val="15"/>
          <w:sz w:val="24"/>
          <w:szCs w:val="24"/>
          <w:lang w:eastAsia="zh-CN"/>
        </w:rPr>
        <w:t>利进行非法行贿，私下串通，</w:t>
      </w:r>
      <w:r>
        <w:rPr>
          <w:rFonts w:hint="eastAsia" w:ascii="宋体" w:hAnsi="宋体" w:eastAsia="宋体" w:cs="宋体"/>
          <w:color w:val="auto"/>
          <w:spacing w:val="14"/>
          <w:sz w:val="24"/>
          <w:szCs w:val="24"/>
          <w:lang w:eastAsia="zh-CN"/>
        </w:rPr>
        <w:t>损坏甲方利益。同时必须对【】履行向甲方承诺的上述其他廉政义务。</w:t>
      </w:r>
    </w:p>
    <w:p w14:paraId="56BD0A51">
      <w:pPr>
        <w:pStyle w:val="5"/>
        <w:spacing w:line="480" w:lineRule="exact"/>
        <w:ind w:firstLine="528" w:firstLineChars="200"/>
        <w:rPr>
          <w:rFonts w:ascii="宋体" w:hAnsi="宋体" w:eastAsia="宋体" w:cs="宋体"/>
          <w:color w:val="auto"/>
          <w:sz w:val="24"/>
          <w:szCs w:val="24"/>
          <w:lang w:eastAsia="zh-CN"/>
        </w:rPr>
      </w:pPr>
      <w:r>
        <w:rPr>
          <w:rFonts w:hint="eastAsia" w:ascii="宋体" w:hAnsi="宋体" w:eastAsia="宋体" w:cs="宋体"/>
          <w:color w:val="auto"/>
          <w:spacing w:val="12"/>
          <w:sz w:val="24"/>
          <w:szCs w:val="24"/>
          <w:lang w:eastAsia="zh-CN"/>
        </w:rPr>
        <w:t>（6）乙方如果发现甲方工作人员或【】有违反廉政规定的行为，应向甲方组织或上级举</w:t>
      </w:r>
      <w:r>
        <w:rPr>
          <w:rFonts w:hint="eastAsia" w:ascii="宋体" w:hAnsi="宋体" w:eastAsia="宋体" w:cs="宋体"/>
          <w:color w:val="auto"/>
          <w:spacing w:val="11"/>
          <w:sz w:val="24"/>
          <w:szCs w:val="24"/>
          <w:lang w:eastAsia="zh-CN"/>
        </w:rPr>
        <w:t>报。</w:t>
      </w:r>
      <w:r>
        <w:rPr>
          <w:rFonts w:hint="eastAsia" w:ascii="宋体" w:hAnsi="宋体" w:eastAsia="宋体" w:cs="宋体"/>
          <w:color w:val="auto"/>
          <w:spacing w:val="14"/>
          <w:sz w:val="24"/>
          <w:szCs w:val="24"/>
          <w:lang w:eastAsia="zh-CN"/>
        </w:rPr>
        <w:t>甲方不得找任何借口对乙方进行报复。甲方对举报属实或严格遵守廉政</w:t>
      </w:r>
      <w:r>
        <w:rPr>
          <w:rFonts w:hint="eastAsia" w:ascii="宋体" w:hAnsi="宋体" w:eastAsia="宋体" w:cs="宋体"/>
          <w:color w:val="auto"/>
          <w:spacing w:val="13"/>
          <w:sz w:val="24"/>
          <w:szCs w:val="24"/>
          <w:lang w:eastAsia="zh-CN"/>
        </w:rPr>
        <w:t>合同的乙方，</w:t>
      </w:r>
      <w:r>
        <w:rPr>
          <w:rFonts w:hint="eastAsia" w:ascii="宋体" w:hAnsi="宋体" w:eastAsia="宋体" w:cs="宋体"/>
          <w:color w:val="auto"/>
          <w:spacing w:val="12"/>
          <w:sz w:val="24"/>
          <w:szCs w:val="24"/>
          <w:lang w:eastAsia="zh-CN"/>
        </w:rPr>
        <w:t>在同等条件下给予承接后续项目的优先邀请投标权。</w:t>
      </w:r>
    </w:p>
    <w:p w14:paraId="5966AB2D">
      <w:pPr>
        <w:pStyle w:val="5"/>
        <w:spacing w:line="480" w:lineRule="exact"/>
        <w:ind w:firstLine="494" w:firstLineChars="200"/>
        <w:outlineLvl w:val="4"/>
        <w:rPr>
          <w:rFonts w:ascii="宋体" w:hAnsi="宋体" w:eastAsia="宋体" w:cs="宋体"/>
          <w:color w:val="auto"/>
          <w:sz w:val="24"/>
          <w:szCs w:val="24"/>
          <w:lang w:eastAsia="zh-CN"/>
        </w:rPr>
      </w:pPr>
      <w:r>
        <w:rPr>
          <w:rFonts w:hint="eastAsia" w:ascii="宋体" w:hAnsi="宋体" w:eastAsia="宋体" w:cs="宋体"/>
          <w:b/>
          <w:bCs/>
          <w:color w:val="auto"/>
          <w:spacing w:val="3"/>
          <w:sz w:val="24"/>
          <w:szCs w:val="24"/>
          <w:lang w:eastAsia="zh-CN"/>
        </w:rPr>
        <w:t>四</w:t>
      </w:r>
      <w:r>
        <w:rPr>
          <w:rFonts w:hint="eastAsia" w:ascii="宋体" w:hAnsi="宋体" w:eastAsia="宋体" w:cs="宋体"/>
          <w:color w:val="auto"/>
          <w:spacing w:val="-31"/>
          <w:sz w:val="24"/>
          <w:szCs w:val="24"/>
          <w:lang w:eastAsia="zh-CN"/>
        </w:rPr>
        <w:t xml:space="preserve"> </w:t>
      </w:r>
      <w:r>
        <w:rPr>
          <w:rFonts w:hint="eastAsia" w:ascii="宋体" w:hAnsi="宋体" w:eastAsia="宋体" w:cs="宋体"/>
          <w:b/>
          <w:bCs/>
          <w:color w:val="auto"/>
          <w:spacing w:val="3"/>
          <w:sz w:val="24"/>
          <w:szCs w:val="24"/>
          <w:lang w:eastAsia="zh-CN"/>
        </w:rPr>
        <w:t>、违约责任</w:t>
      </w:r>
    </w:p>
    <w:p w14:paraId="1662D187">
      <w:pPr>
        <w:pStyle w:val="5"/>
        <w:spacing w:line="480" w:lineRule="exact"/>
        <w:ind w:firstLine="536" w:firstLineChars="200"/>
        <w:rPr>
          <w:rFonts w:ascii="宋体" w:hAnsi="宋体" w:eastAsia="宋体" w:cs="宋体"/>
          <w:color w:val="auto"/>
          <w:sz w:val="24"/>
          <w:szCs w:val="24"/>
          <w:lang w:eastAsia="zh-CN"/>
        </w:rPr>
      </w:pPr>
      <w:r>
        <w:rPr>
          <w:rFonts w:hint="eastAsia" w:ascii="宋体" w:hAnsi="宋体" w:eastAsia="宋体" w:cs="宋体"/>
          <w:color w:val="auto"/>
          <w:spacing w:val="14"/>
          <w:sz w:val="24"/>
          <w:szCs w:val="24"/>
          <w:lang w:eastAsia="zh-CN"/>
        </w:rPr>
        <w:t>（1）甲方及其工作人员违反本合同第一</w:t>
      </w:r>
      <w:r>
        <w:rPr>
          <w:rFonts w:hint="eastAsia" w:ascii="宋体" w:hAnsi="宋体" w:eastAsia="宋体" w:cs="宋体"/>
          <w:color w:val="auto"/>
          <w:spacing w:val="-45"/>
          <w:sz w:val="24"/>
          <w:szCs w:val="24"/>
          <w:lang w:eastAsia="zh-CN"/>
        </w:rPr>
        <w:t xml:space="preserve"> </w:t>
      </w:r>
      <w:r>
        <w:rPr>
          <w:rFonts w:hint="eastAsia" w:ascii="宋体" w:hAnsi="宋体" w:eastAsia="宋体" w:cs="宋体"/>
          <w:color w:val="auto"/>
          <w:spacing w:val="14"/>
          <w:sz w:val="24"/>
          <w:szCs w:val="24"/>
          <w:lang w:eastAsia="zh-CN"/>
        </w:rPr>
        <w:t>、二条，按管理权限，依据有</w:t>
      </w:r>
      <w:r>
        <w:rPr>
          <w:rFonts w:hint="eastAsia" w:ascii="宋体" w:hAnsi="宋体" w:eastAsia="宋体" w:cs="宋体"/>
          <w:color w:val="auto"/>
          <w:spacing w:val="13"/>
          <w:sz w:val="24"/>
          <w:szCs w:val="24"/>
          <w:lang w:eastAsia="zh-CN"/>
        </w:rPr>
        <w:t>关部门规定给予党纪、政纪或</w:t>
      </w:r>
      <w:r>
        <w:rPr>
          <w:rFonts w:hint="eastAsia" w:ascii="宋体" w:hAnsi="宋体" w:eastAsia="宋体" w:cs="宋体"/>
          <w:color w:val="auto"/>
          <w:spacing w:val="14"/>
          <w:sz w:val="24"/>
          <w:szCs w:val="24"/>
          <w:lang w:eastAsia="zh-CN"/>
        </w:rPr>
        <w:t>组织处理；涉嫌犯罪的，移交司法机关追究刑事责任；给乙方单位造成经济损失的，应予以赔偿。</w:t>
      </w:r>
    </w:p>
    <w:p w14:paraId="23415DFF">
      <w:pPr>
        <w:spacing w:line="480" w:lineRule="exact"/>
        <w:ind w:firstLine="540" w:firstLineChars="200"/>
        <w:jc w:val="both"/>
        <w:rPr>
          <w:rFonts w:ascii="宋体" w:hAnsi="宋体" w:eastAsia="宋体" w:cs="宋体"/>
          <w:color w:val="auto"/>
          <w:spacing w:val="13"/>
          <w:sz w:val="24"/>
          <w:szCs w:val="24"/>
          <w:lang w:eastAsia="zh-CN"/>
        </w:rPr>
      </w:pPr>
      <w:r>
        <w:rPr>
          <w:rFonts w:hint="eastAsia" w:ascii="宋体" w:hAnsi="宋体" w:eastAsia="宋体" w:cs="宋体"/>
          <w:color w:val="auto"/>
          <w:spacing w:val="15"/>
          <w:sz w:val="24"/>
          <w:szCs w:val="24"/>
          <w:lang w:eastAsia="zh-CN"/>
        </w:rPr>
        <w:t>（2）乙方及其工作人员违反本合同第一、三条，按管理权限，</w:t>
      </w:r>
      <w:r>
        <w:rPr>
          <w:rFonts w:hint="eastAsia" w:ascii="宋体" w:hAnsi="宋体" w:eastAsia="宋体" w:cs="宋体"/>
          <w:color w:val="auto"/>
          <w:spacing w:val="14"/>
          <w:sz w:val="24"/>
          <w:szCs w:val="24"/>
          <w:lang w:eastAsia="zh-CN"/>
        </w:rPr>
        <w:t>依据有关部门规定给予党纪、政纪或组织处理；给甲方单位造成经济损失的，应予以赔偿；情节严重的，甲方可建议主管部门给</w:t>
      </w:r>
      <w:r>
        <w:rPr>
          <w:rFonts w:hint="eastAsia" w:ascii="宋体" w:hAnsi="宋体" w:eastAsia="宋体" w:cs="宋体"/>
          <w:color w:val="auto"/>
          <w:spacing w:val="13"/>
          <w:sz w:val="24"/>
          <w:szCs w:val="24"/>
          <w:lang w:eastAsia="zh-CN"/>
        </w:rPr>
        <w:t>予乙方一至三年内不得进入相应市场的处罚。</w:t>
      </w:r>
    </w:p>
    <w:p w14:paraId="604D21EA">
      <w:pPr>
        <w:spacing w:line="480" w:lineRule="exact"/>
        <w:ind w:firstLine="534" w:firstLineChars="200"/>
        <w:jc w:val="both"/>
        <w:rPr>
          <w:rFonts w:ascii="宋体" w:hAnsi="宋体" w:eastAsia="宋体" w:cs="宋体"/>
          <w:color w:val="auto"/>
          <w:spacing w:val="13"/>
          <w:sz w:val="24"/>
          <w:szCs w:val="24"/>
          <w:u w:val="single"/>
          <w:lang w:eastAsia="zh-CN"/>
        </w:rPr>
      </w:pPr>
      <w:r>
        <w:rPr>
          <w:rFonts w:hint="eastAsia" w:ascii="宋体" w:hAnsi="宋体" w:eastAsia="宋体" w:cs="宋体"/>
          <w:b/>
          <w:bCs/>
          <w:color w:val="auto"/>
          <w:spacing w:val="13"/>
          <w:sz w:val="24"/>
          <w:szCs w:val="24"/>
          <w:u w:val="single"/>
          <w:lang w:eastAsia="zh-CN"/>
        </w:rPr>
        <w:t>（3）乙方主动或被动进行商业贿赂的，甲方一经发现，有权立即暂停结算及支付对甲方的应付款项，且甲方有权立即解除本廉政合同从属的主合同，并要求乙方向甲方支付项目合同总价款20%的惩罚性违约金。该违约金甲方可选择从对乙方的应付款扣除，不足部分由乙方在接到甲方书面通知之日起7日内一次性支付给甲方。</w:t>
      </w:r>
    </w:p>
    <w:p w14:paraId="050DC4B3">
      <w:pPr>
        <w:pStyle w:val="5"/>
        <w:adjustRightInd/>
        <w:spacing w:line="480" w:lineRule="exact"/>
        <w:ind w:firstLine="530" w:firstLineChars="200"/>
        <w:rPr>
          <w:rFonts w:ascii="宋体" w:hAnsi="宋体" w:eastAsia="宋体" w:cs="宋体"/>
          <w:color w:val="auto"/>
          <w:sz w:val="24"/>
          <w:szCs w:val="24"/>
          <w:lang w:eastAsia="zh-CN"/>
        </w:rPr>
      </w:pPr>
      <w:r>
        <w:rPr>
          <w:rFonts w:hint="eastAsia" w:ascii="宋体" w:hAnsi="宋体" w:eastAsia="宋体" w:cs="宋体"/>
          <w:b/>
          <w:bCs/>
          <w:color w:val="auto"/>
          <w:spacing w:val="12"/>
          <w:sz w:val="24"/>
          <w:szCs w:val="24"/>
          <w:lang w:val="en-US" w:eastAsia="zh-CN"/>
        </w:rPr>
        <w:t>五</w:t>
      </w:r>
      <w:r>
        <w:rPr>
          <w:rFonts w:hint="eastAsia" w:ascii="宋体" w:hAnsi="宋体" w:eastAsia="宋体" w:cs="宋体"/>
          <w:b/>
          <w:bCs/>
          <w:color w:val="auto"/>
          <w:spacing w:val="-35"/>
          <w:sz w:val="24"/>
          <w:szCs w:val="24"/>
          <w:lang w:eastAsia="zh-CN"/>
        </w:rPr>
        <w:t xml:space="preserve"> </w:t>
      </w:r>
      <w:r>
        <w:rPr>
          <w:rFonts w:hint="eastAsia" w:ascii="宋体" w:hAnsi="宋体" w:eastAsia="宋体" w:cs="宋体"/>
          <w:b/>
          <w:bCs/>
          <w:color w:val="auto"/>
          <w:spacing w:val="12"/>
          <w:sz w:val="24"/>
          <w:szCs w:val="24"/>
          <w:lang w:eastAsia="zh-CN"/>
        </w:rPr>
        <w:t>、</w:t>
      </w:r>
      <w:r>
        <w:rPr>
          <w:rFonts w:hint="eastAsia" w:ascii="宋体" w:hAnsi="宋体" w:eastAsia="宋体" w:cs="宋体"/>
          <w:color w:val="auto"/>
          <w:spacing w:val="12"/>
          <w:sz w:val="24"/>
          <w:szCs w:val="24"/>
          <w:lang w:eastAsia="zh-CN"/>
        </w:rPr>
        <w:t>本合同有效期为甲乙双方签字盖章之日起至该项目完成之日</w:t>
      </w:r>
      <w:r>
        <w:rPr>
          <w:rFonts w:hint="eastAsia" w:ascii="宋体" w:hAnsi="宋体" w:eastAsia="宋体" w:cs="宋体"/>
          <w:color w:val="auto"/>
          <w:spacing w:val="11"/>
          <w:sz w:val="24"/>
          <w:szCs w:val="24"/>
          <w:lang w:eastAsia="zh-CN"/>
        </w:rPr>
        <w:t>止。</w:t>
      </w:r>
    </w:p>
    <w:p w14:paraId="16A0EB0B">
      <w:pPr>
        <w:pStyle w:val="5"/>
        <w:adjustRightInd/>
        <w:spacing w:line="480" w:lineRule="exact"/>
        <w:ind w:firstLine="534" w:firstLineChars="200"/>
        <w:rPr>
          <w:rFonts w:ascii="宋体" w:hAnsi="宋体" w:eastAsia="宋体" w:cs="宋体"/>
          <w:b/>
          <w:bCs/>
          <w:color w:val="auto"/>
          <w:spacing w:val="13"/>
          <w:sz w:val="24"/>
          <w:szCs w:val="24"/>
          <w:lang w:eastAsia="zh-CN"/>
        </w:rPr>
      </w:pPr>
      <w:r>
        <w:rPr>
          <w:rFonts w:hint="eastAsia" w:ascii="宋体" w:hAnsi="宋体" w:eastAsia="宋体" w:cs="宋体"/>
          <w:b/>
          <w:bCs/>
          <w:color w:val="auto"/>
          <w:spacing w:val="13"/>
          <w:sz w:val="24"/>
          <w:szCs w:val="24"/>
          <w:lang w:val="en-US" w:eastAsia="zh-CN"/>
        </w:rPr>
        <w:t>六</w:t>
      </w:r>
      <w:r>
        <w:rPr>
          <w:rFonts w:hint="eastAsia" w:ascii="宋体" w:hAnsi="宋体" w:eastAsia="宋体" w:cs="宋体"/>
          <w:b/>
          <w:bCs/>
          <w:color w:val="auto"/>
          <w:spacing w:val="13"/>
          <w:sz w:val="24"/>
          <w:szCs w:val="24"/>
          <w:lang w:eastAsia="zh-CN"/>
        </w:rPr>
        <w:t>、</w:t>
      </w:r>
      <w:r>
        <w:rPr>
          <w:rFonts w:hint="eastAsia" w:ascii="宋体" w:hAnsi="宋体" w:eastAsia="宋体" w:cs="宋体"/>
          <w:color w:val="auto"/>
          <w:spacing w:val="13"/>
          <w:sz w:val="24"/>
          <w:szCs w:val="24"/>
          <w:lang w:eastAsia="zh-CN"/>
        </w:rPr>
        <w:t>因履行本合同发生的争议，由当事人协商解决，协商不成的，可向甲方所在地具有管辖权的的人民法院提起诉讼。诉讼费除诉讼机关另有裁决外均应由败诉方负担。但如因乙方的违约行为导致双方发生争议，甲方通过诉讼、调解、非诉等方式向乙方主张权利所发生的一切费用，包括但不限于律师费、诉讼费、保全费、保函费、鉴定费、拍卖费、执行费等均由乙方承担。</w:t>
      </w:r>
    </w:p>
    <w:p w14:paraId="6EA8A81B">
      <w:pPr>
        <w:pStyle w:val="5"/>
        <w:adjustRightInd/>
        <w:spacing w:line="480" w:lineRule="exact"/>
        <w:ind w:firstLine="534" w:firstLineChars="200"/>
        <w:rPr>
          <w:rFonts w:ascii="宋体" w:hAnsi="宋体" w:eastAsia="宋体" w:cs="宋体"/>
          <w:sz w:val="24"/>
          <w:szCs w:val="24"/>
          <w:lang w:eastAsia="zh-CN"/>
        </w:rPr>
      </w:pPr>
      <w:r>
        <w:rPr>
          <w:rFonts w:hint="eastAsia" w:ascii="宋体" w:hAnsi="宋体" w:eastAsia="宋体" w:cs="宋体"/>
          <w:b/>
          <w:bCs/>
          <w:color w:val="auto"/>
          <w:spacing w:val="13"/>
          <w:sz w:val="24"/>
          <w:szCs w:val="24"/>
          <w:lang w:val="en-US" w:eastAsia="zh-CN"/>
        </w:rPr>
        <w:t>七</w:t>
      </w:r>
      <w:r>
        <w:rPr>
          <w:rFonts w:hint="eastAsia" w:ascii="宋体" w:hAnsi="宋体" w:eastAsia="宋体" w:cs="宋体"/>
          <w:b/>
          <w:bCs/>
          <w:color w:val="auto"/>
          <w:spacing w:val="13"/>
          <w:sz w:val="24"/>
          <w:szCs w:val="24"/>
          <w:lang w:eastAsia="zh-CN"/>
        </w:rPr>
        <w:t>、</w:t>
      </w:r>
      <w:r>
        <w:rPr>
          <w:rFonts w:hint="eastAsia" w:ascii="宋体" w:hAnsi="宋体" w:eastAsia="宋体" w:cs="宋体"/>
          <w:color w:val="auto"/>
          <w:spacing w:val="13"/>
          <w:sz w:val="24"/>
          <w:szCs w:val="24"/>
          <w:lang w:eastAsia="zh-CN"/>
        </w:rPr>
        <w:t>本合同一式【】份，甲方执【】份，乙方执【】份。</w:t>
      </w:r>
    </w:p>
    <w:p w14:paraId="75510817">
      <w:pPr>
        <w:pStyle w:val="5"/>
        <w:adjustRightInd/>
        <w:spacing w:line="480" w:lineRule="exact"/>
        <w:ind w:firstLine="482" w:firstLineChars="200"/>
        <w:rPr>
          <w:rFonts w:ascii="宋体" w:hAnsi="宋体" w:eastAsia="宋体" w:cs="宋体"/>
          <w:sz w:val="24"/>
          <w:szCs w:val="24"/>
          <w:lang w:eastAsia="zh-CN"/>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lang w:eastAsia="zh-CN"/>
        </w:rPr>
        <w:t>、</w:t>
      </w:r>
      <w:r>
        <w:rPr>
          <w:rFonts w:hint="eastAsia" w:ascii="宋体" w:hAnsi="宋体" w:eastAsia="宋体" w:cs="宋体"/>
          <w:sz w:val="24"/>
          <w:szCs w:val="24"/>
          <w:lang w:eastAsia="zh-CN"/>
        </w:rPr>
        <w:t>本合同作为主合同的附件，与主合同具有同等的法律效力，经合同双方签字盖章后立即生效。</w:t>
      </w:r>
    </w:p>
    <w:p w14:paraId="2E4D8E18">
      <w:pPr>
        <w:pStyle w:val="5"/>
        <w:adjustRightInd/>
        <w:spacing w:line="480" w:lineRule="exact"/>
        <w:ind w:firstLine="482" w:firstLineChars="200"/>
        <w:rPr>
          <w:rFonts w:ascii="宋体" w:hAnsi="宋体" w:eastAsia="宋体" w:cs="宋体"/>
          <w:sz w:val="24"/>
          <w:szCs w:val="24"/>
          <w:lang w:eastAsia="zh-CN"/>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lang w:eastAsia="zh-CN"/>
        </w:rPr>
        <w:t>、</w:t>
      </w:r>
      <w:r>
        <w:rPr>
          <w:rFonts w:hint="eastAsia" w:ascii="宋体" w:hAnsi="宋体" w:eastAsia="宋体" w:cs="宋体"/>
          <w:sz w:val="24"/>
          <w:szCs w:val="24"/>
          <w:lang w:eastAsia="zh-CN"/>
        </w:rPr>
        <w:t>双方确认，合同载明各方地址为其有效通讯地址，合同当事人以及法院、仲裁机构等以快递等方式向该地址发出书面函件及诉讼、仲裁文书的，自发出日（邮戳）次日起满三日视为送达。接收方拒绝签收的不影响送达效力。如若地址有更改，须自变更之日起五日内以书面形式通知另一方。否则，按本合同所列地址送达的通知或其他有关文件均视为有效送达。</w:t>
      </w:r>
    </w:p>
    <w:p w14:paraId="2240C678">
      <w:pPr>
        <w:pStyle w:val="5"/>
        <w:adjustRightInd/>
        <w:spacing w:line="48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（以下无正文）</w:t>
      </w:r>
    </w:p>
    <w:p w14:paraId="2C5AF2C9">
      <w:pPr>
        <w:rPr>
          <w:rFonts w:ascii="宋体" w:hAnsi="宋体" w:eastAsia="宋体" w:cs="宋体"/>
          <w:color w:val="auto"/>
          <w:sz w:val="24"/>
          <w:szCs w:val="24"/>
          <w:lang w:eastAsia="zh-CN"/>
        </w:rPr>
        <w:sectPr>
          <w:pgSz w:w="11910" w:h="16840"/>
          <w:pgMar w:top="1440" w:right="1803" w:bottom="1440" w:left="1803" w:header="0" w:footer="0" w:gutter="0"/>
          <w:cols w:equalWidth="0" w:num="1">
            <w:col w:w="8994"/>
          </w:cols>
        </w:sectPr>
      </w:pPr>
      <w:r>
        <w:rPr>
          <w:rFonts w:hint="eastAsia" w:ascii="宋体" w:hAnsi="宋体" w:eastAsia="宋体" w:cs="宋体"/>
          <w:b/>
          <w:bCs/>
          <w:sz w:val="24"/>
          <w:szCs w:val="24"/>
          <w:lang w:eastAsia="zh-CN"/>
        </w:rPr>
        <w:t>（此页为签署页，无正文）</w:t>
      </w:r>
    </w:p>
    <w:tbl>
      <w:tblPr>
        <w:tblStyle w:val="8"/>
        <w:tblW w:w="0" w:type="auto"/>
        <w:tblInd w:w="0" w:type="dxa"/>
        <w:tblLayout w:type="fixed"/>
        <w:tblCellMar>
          <w:top w:w="0" w:type="dxa"/>
          <w:left w:w="108" w:type="dxa"/>
          <w:bottom w:w="0" w:type="dxa"/>
          <w:right w:w="108" w:type="dxa"/>
        </w:tblCellMar>
      </w:tblPr>
      <w:tblGrid>
        <w:gridCol w:w="4386"/>
        <w:gridCol w:w="5512"/>
      </w:tblGrid>
      <w:tr w14:paraId="7D853BE0">
        <w:tblPrEx>
          <w:tblCellMar>
            <w:top w:w="0" w:type="dxa"/>
            <w:left w:w="108" w:type="dxa"/>
            <w:bottom w:w="0" w:type="dxa"/>
            <w:right w:w="108" w:type="dxa"/>
          </w:tblCellMar>
        </w:tblPrEx>
        <w:trPr>
          <w:trHeight w:val="1322" w:hRule="atLeast"/>
        </w:trPr>
        <w:tc>
          <w:tcPr>
            <w:tcW w:w="4386" w:type="dxa"/>
          </w:tcPr>
          <w:p w14:paraId="121B353F">
            <w:pPr>
              <w:spacing w:line="400" w:lineRule="exact"/>
              <w:ind w:firstLine="480" w:firstLineChars="200"/>
              <w:rPr>
                <w:rFonts w:ascii="宋体" w:hAnsi="宋体" w:eastAsia="宋体" w:cs="宋体"/>
                <w:sz w:val="24"/>
                <w:szCs w:val="24"/>
                <w:lang w:eastAsia="zh-CN"/>
              </w:rPr>
            </w:pPr>
          </w:p>
          <w:p w14:paraId="0FF27C95">
            <w:pPr>
              <w:spacing w:line="4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甲方单位名称（盖章）：</w:t>
            </w:r>
          </w:p>
          <w:p w14:paraId="15C4EC9E">
            <w:pPr>
              <w:spacing w:line="400" w:lineRule="exact"/>
              <w:ind w:left="479" w:leftChars="228"/>
              <w:rPr>
                <w:rFonts w:ascii="宋体" w:hAnsi="宋体" w:eastAsia="宋体" w:cs="宋体"/>
                <w:sz w:val="24"/>
                <w:szCs w:val="24"/>
                <w:lang w:val="zh-CN" w:eastAsia="zh-CN"/>
              </w:rPr>
            </w:pPr>
          </w:p>
          <w:p w14:paraId="1439C660">
            <w:pPr>
              <w:spacing w:line="400" w:lineRule="exact"/>
              <w:ind w:left="479" w:leftChars="228"/>
              <w:rPr>
                <w:rFonts w:ascii="宋体" w:hAnsi="宋体" w:eastAsia="宋体" w:cs="宋体"/>
                <w:sz w:val="24"/>
                <w:szCs w:val="24"/>
                <w:lang w:val="zh-CN" w:eastAsia="zh-CN"/>
              </w:rPr>
            </w:pPr>
            <w:r>
              <w:rPr>
                <w:rFonts w:hint="eastAsia" w:ascii="宋体" w:hAnsi="宋体" w:eastAsia="宋体" w:cs="宋体"/>
                <w:sz w:val="24"/>
                <w:szCs w:val="24"/>
                <w:lang w:val="zh-CN" w:eastAsia="zh-CN"/>
              </w:rPr>
              <w:t>联系地址：</w:t>
            </w:r>
          </w:p>
          <w:p w14:paraId="078AD346">
            <w:pPr>
              <w:spacing w:line="400" w:lineRule="exact"/>
              <w:ind w:left="479" w:leftChars="228"/>
              <w:rPr>
                <w:rFonts w:ascii="宋体" w:hAnsi="宋体" w:eastAsia="宋体" w:cs="宋体"/>
                <w:sz w:val="24"/>
                <w:szCs w:val="24"/>
                <w:lang w:val="zh-CN" w:eastAsia="zh-CN"/>
              </w:rPr>
            </w:pPr>
            <w:r>
              <w:rPr>
                <w:rFonts w:hint="eastAsia" w:ascii="宋体" w:hAnsi="宋体" w:eastAsia="宋体" w:cs="宋体"/>
                <w:sz w:val="24"/>
                <w:szCs w:val="24"/>
                <w:lang w:val="zh-CN" w:eastAsia="zh-CN"/>
              </w:rPr>
              <w:t>联系方式：</w:t>
            </w:r>
          </w:p>
        </w:tc>
        <w:tc>
          <w:tcPr>
            <w:tcW w:w="5512" w:type="dxa"/>
          </w:tcPr>
          <w:p w14:paraId="771BDADB">
            <w:pPr>
              <w:spacing w:line="400" w:lineRule="exact"/>
              <w:ind w:firstLine="480" w:firstLineChars="200"/>
              <w:rPr>
                <w:rFonts w:ascii="宋体" w:hAnsi="宋体" w:eastAsia="宋体" w:cs="宋体"/>
                <w:sz w:val="24"/>
                <w:szCs w:val="24"/>
                <w:lang w:eastAsia="zh-CN"/>
              </w:rPr>
            </w:pPr>
          </w:p>
          <w:p w14:paraId="35B76372">
            <w:pPr>
              <w:spacing w:line="4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乙方单位名称（盖章）：</w:t>
            </w:r>
          </w:p>
          <w:p w14:paraId="77347A3A">
            <w:pPr>
              <w:spacing w:line="4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 xml:space="preserve"> </w:t>
            </w:r>
          </w:p>
          <w:p w14:paraId="632762F1">
            <w:pPr>
              <w:spacing w:line="4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联系地址：</w:t>
            </w:r>
          </w:p>
          <w:p w14:paraId="6E899ECA">
            <w:pPr>
              <w:spacing w:line="4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联系方式：</w:t>
            </w:r>
          </w:p>
        </w:tc>
      </w:tr>
      <w:tr w14:paraId="4BE6C976">
        <w:tblPrEx>
          <w:tblCellMar>
            <w:top w:w="0" w:type="dxa"/>
            <w:left w:w="108" w:type="dxa"/>
            <w:bottom w:w="0" w:type="dxa"/>
            <w:right w:w="108" w:type="dxa"/>
          </w:tblCellMar>
        </w:tblPrEx>
        <w:trPr>
          <w:trHeight w:val="1142" w:hRule="atLeast"/>
        </w:trPr>
        <w:tc>
          <w:tcPr>
            <w:tcW w:w="4386" w:type="dxa"/>
          </w:tcPr>
          <w:p w14:paraId="02268795">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法定代表人或委托代理人：</w:t>
            </w:r>
          </w:p>
        </w:tc>
        <w:tc>
          <w:tcPr>
            <w:tcW w:w="5512" w:type="dxa"/>
          </w:tcPr>
          <w:p w14:paraId="1CA0F059">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法定代表人或委托代理人：</w:t>
            </w:r>
          </w:p>
          <w:p w14:paraId="7EC59969">
            <w:pPr>
              <w:spacing w:line="400" w:lineRule="exact"/>
              <w:ind w:firstLine="480" w:firstLineChars="200"/>
              <w:rPr>
                <w:rFonts w:ascii="宋体" w:hAnsi="宋体" w:eastAsia="宋体" w:cs="宋体"/>
                <w:sz w:val="24"/>
                <w:szCs w:val="24"/>
              </w:rPr>
            </w:pPr>
          </w:p>
          <w:p w14:paraId="40B01D0F">
            <w:pPr>
              <w:spacing w:line="400" w:lineRule="exact"/>
              <w:ind w:firstLine="480" w:firstLineChars="200"/>
              <w:rPr>
                <w:rFonts w:ascii="宋体" w:hAnsi="宋体" w:eastAsia="宋体" w:cs="宋体"/>
                <w:sz w:val="24"/>
                <w:szCs w:val="24"/>
              </w:rPr>
            </w:pPr>
          </w:p>
        </w:tc>
      </w:tr>
      <w:tr w14:paraId="63D29E42">
        <w:tblPrEx>
          <w:tblCellMar>
            <w:top w:w="0" w:type="dxa"/>
            <w:left w:w="108" w:type="dxa"/>
            <w:bottom w:w="0" w:type="dxa"/>
            <w:right w:w="108" w:type="dxa"/>
          </w:tblCellMar>
        </w:tblPrEx>
        <w:trPr>
          <w:trHeight w:val="645" w:hRule="atLeast"/>
        </w:trPr>
        <w:tc>
          <w:tcPr>
            <w:tcW w:w="4386" w:type="dxa"/>
          </w:tcPr>
          <w:p w14:paraId="3B811FB7">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经办人：</w:t>
            </w:r>
          </w:p>
        </w:tc>
        <w:tc>
          <w:tcPr>
            <w:tcW w:w="5512" w:type="dxa"/>
          </w:tcPr>
          <w:p w14:paraId="530369C5">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经办人：</w:t>
            </w:r>
          </w:p>
          <w:p w14:paraId="706CCA96">
            <w:pPr>
              <w:spacing w:line="400" w:lineRule="exact"/>
              <w:ind w:firstLine="480" w:firstLineChars="200"/>
              <w:rPr>
                <w:rFonts w:ascii="宋体" w:hAnsi="宋体" w:eastAsia="宋体" w:cs="宋体"/>
                <w:sz w:val="24"/>
                <w:szCs w:val="24"/>
              </w:rPr>
            </w:pPr>
          </w:p>
        </w:tc>
      </w:tr>
      <w:tr w14:paraId="47BF2501">
        <w:tblPrEx>
          <w:tblCellMar>
            <w:top w:w="0" w:type="dxa"/>
            <w:left w:w="108" w:type="dxa"/>
            <w:bottom w:w="0" w:type="dxa"/>
            <w:right w:w="108" w:type="dxa"/>
          </w:tblCellMar>
        </w:tblPrEx>
        <w:trPr>
          <w:trHeight w:val="627" w:hRule="atLeast"/>
        </w:trPr>
        <w:tc>
          <w:tcPr>
            <w:tcW w:w="4386" w:type="dxa"/>
          </w:tcPr>
          <w:p w14:paraId="71ED3670">
            <w:pPr>
              <w:spacing w:line="400" w:lineRule="exact"/>
              <w:ind w:firstLine="480" w:firstLineChars="200"/>
              <w:rPr>
                <w:rFonts w:ascii="宋体" w:hAnsi="宋体" w:eastAsia="宋体" w:cs="宋体"/>
                <w:sz w:val="24"/>
                <w:szCs w:val="24"/>
              </w:rPr>
            </w:pPr>
          </w:p>
        </w:tc>
        <w:tc>
          <w:tcPr>
            <w:tcW w:w="5512" w:type="dxa"/>
          </w:tcPr>
          <w:p w14:paraId="18E6A8C2">
            <w:pPr>
              <w:spacing w:line="400" w:lineRule="exact"/>
              <w:ind w:firstLine="480" w:firstLineChars="200"/>
              <w:rPr>
                <w:rFonts w:ascii="宋体" w:hAnsi="宋体" w:eastAsia="宋体" w:cs="宋体"/>
                <w:sz w:val="24"/>
                <w:szCs w:val="24"/>
              </w:rPr>
            </w:pPr>
          </w:p>
        </w:tc>
      </w:tr>
      <w:tr w14:paraId="519A9C70">
        <w:tblPrEx>
          <w:tblCellMar>
            <w:top w:w="0" w:type="dxa"/>
            <w:left w:w="108" w:type="dxa"/>
            <w:bottom w:w="0" w:type="dxa"/>
            <w:right w:w="108" w:type="dxa"/>
          </w:tblCellMar>
        </w:tblPrEx>
        <w:trPr>
          <w:trHeight w:val="538" w:hRule="atLeast"/>
        </w:trPr>
        <w:tc>
          <w:tcPr>
            <w:tcW w:w="4386" w:type="dxa"/>
          </w:tcPr>
          <w:p w14:paraId="7C392BE4">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签字日期：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c>
          <w:tcPr>
            <w:tcW w:w="5512" w:type="dxa"/>
          </w:tcPr>
          <w:p w14:paraId="21B05C49">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签字日期：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r>
    </w:tbl>
    <w:p w14:paraId="6F6DFFAA">
      <w:pPr>
        <w:pStyle w:val="5"/>
        <w:spacing w:before="56" w:line="187" w:lineRule="auto"/>
        <w:ind w:left="20"/>
        <w:rPr>
          <w:rFonts w:ascii="宋体" w:hAnsi="宋体" w:eastAsia="宋体" w:cs="宋体"/>
          <w:color w:val="auto"/>
          <w:sz w:val="24"/>
          <w:szCs w:val="24"/>
        </w:rPr>
      </w:pPr>
    </w:p>
    <w:p w14:paraId="07AF04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880798"/>
    <w:rsid w:val="2B517103"/>
    <w:rsid w:val="3387194B"/>
    <w:rsid w:val="3E1B2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Web)"/>
    <w:basedOn w:val="1"/>
    <w:next w:val="1"/>
    <w:qFormat/>
    <w:uiPriority w:val="99"/>
    <w:pPr>
      <w:widowControl/>
      <w:spacing w:before="100" w:beforeAutospacing="1" w:after="100" w:afterAutospacing="1"/>
      <w:jc w:val="left"/>
    </w:pPr>
    <w:rPr>
      <w:rFonts w:ascii="宋体" w:hAnsi="宋体" w:cs="宋体"/>
      <w:kern w:val="0"/>
      <w:sz w:val="24"/>
    </w:rPr>
  </w:style>
  <w:style w:type="paragraph" w:styleId="4">
    <w:name w:val="Normal Indent"/>
    <w:basedOn w:val="1"/>
    <w:qFormat/>
    <w:uiPriority w:val="0"/>
    <w:pPr>
      <w:ind w:firstLine="420" w:firstLineChars="200"/>
    </w:pPr>
  </w:style>
  <w:style w:type="paragraph" w:styleId="5">
    <w:name w:val="Body Text"/>
    <w:basedOn w:val="1"/>
    <w:qFormat/>
    <w:uiPriority w:val="0"/>
    <w:pPr>
      <w:spacing w:after="120"/>
    </w:pPr>
    <w:rPr>
      <w:kern w:val="0"/>
      <w:sz w:val="20"/>
    </w:rPr>
  </w:style>
  <w:style w:type="paragraph" w:styleId="6">
    <w:name w:val="Plain Text"/>
    <w:basedOn w:val="1"/>
    <w:qFormat/>
    <w:uiPriority w:val="99"/>
    <w:rPr>
      <w:rFonts w:ascii="Courier New" w:hAnsi="Courier New"/>
      <w:kern w:val="0"/>
      <w:sz w:val="20"/>
      <w:szCs w:val="20"/>
    </w:rPr>
  </w:style>
  <w:style w:type="paragraph" w:styleId="7">
    <w:name w:val="Body Text Indent 3"/>
    <w:basedOn w:val="1"/>
    <w:qFormat/>
    <w:uiPriority w:val="0"/>
    <w:pPr>
      <w:spacing w:after="120"/>
      <w:ind w:left="420" w:leftChars="200"/>
    </w:pPr>
    <w:rPr>
      <w:kern w:val="0"/>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2026-06-18T00:53:56Z</dcterms:created>
  <dc:creator>sxzk</dc:creator>
  <cp:lastModifiedBy>余运</cp:lastModifiedBy>
  <dcterms:modified xsi:type="dcterms:W3CDTF">2026-06-18T01:14:06Z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eyJoZGlkIjoiNTFiYTlhNmFlMzNlNjk5MWE5YmIyYzY3YzU0OWRmN2QiLCJ1c2VySWQiOiIxNzY1MzQ2ODk2In0=</vt:lpwstr>
  </property>
  <property fmtid="{D5CDD505-2E9C-101B-9397-08002B2CF9AE}" pid="4" name="ICV">
    <vt:lpwstr>4B11DEDEA5EC4A09AB32ECA76312EA49_12</vt:lpwstr>
  </property>
</Properties>
</file>