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1A5C">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招租公告</w:t>
      </w:r>
      <w:bookmarkStart w:id="5" w:name="_GoBack"/>
      <w:bookmarkEnd w:id="5"/>
    </w:p>
    <w:p w14:paraId="7013A926">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6CC6C7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重庆高速公路集团有限公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w:t>
      </w:r>
      <w:r>
        <w:rPr>
          <w:rFonts w:hint="default" w:ascii="Times New Roman" w:hAnsi="Times New Roman" w:cs="Times New Roman" w:eastAsiaTheme="minorEastAsia"/>
          <w:sz w:val="28"/>
          <w:szCs w:val="28"/>
          <w:highlight w:val="none"/>
          <w:lang w:val="en-US" w:eastAsia="zh-CN"/>
        </w:rPr>
        <w:t>彭水县汉葭街道长滩坝居委</w:t>
      </w:r>
      <w:r>
        <w:rPr>
          <w:rFonts w:hint="eastAsia" w:ascii="Times New Roman" w:hAnsi="Times New Roman" w:cs="Times New Roman" w:eastAsiaTheme="minorEastAsia"/>
          <w:sz w:val="28"/>
          <w:szCs w:val="28"/>
          <w:highlight w:val="none"/>
          <w:lang w:val="en-US" w:eastAsia="zh-CN"/>
        </w:rPr>
        <w:t>地块一</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lang w:eastAsia="zh-CN"/>
        </w:rPr>
        <w:t>公告</w:t>
      </w:r>
      <w:r>
        <w:rPr>
          <w:rFonts w:hint="eastAsia" w:asciiTheme="minorEastAsia" w:hAnsiTheme="minorEastAsia" w:eastAsiaTheme="minorEastAsia" w:cstheme="minorEastAsia"/>
          <w:sz w:val="28"/>
          <w:szCs w:val="28"/>
        </w:rPr>
        <w:t>如下：</w:t>
      </w:r>
    </w:p>
    <w:p w14:paraId="3ACAF3C0">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27BED0F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地块</w:t>
      </w:r>
      <w:r>
        <w:rPr>
          <w:rFonts w:hint="default" w:ascii="Times New Roman" w:hAnsi="Times New Roman" w:cs="Times New Roman" w:eastAsiaTheme="minorEastAsia"/>
          <w:sz w:val="28"/>
          <w:szCs w:val="28"/>
          <w:lang w:val="en-US" w:eastAsia="zh-CN"/>
        </w:rPr>
        <w:t>位置</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highlight w:val="none"/>
        </w:rPr>
        <w:t>位于</w:t>
      </w:r>
      <w:r>
        <w:rPr>
          <w:rFonts w:hint="default" w:ascii="Times New Roman" w:hAnsi="Times New Roman" w:cs="Times New Roman" w:eastAsiaTheme="minorEastAsia"/>
          <w:sz w:val="28"/>
          <w:szCs w:val="28"/>
          <w:highlight w:val="none"/>
          <w:lang w:val="en-US" w:eastAsia="zh-CN"/>
        </w:rPr>
        <w:t>彭水县汉葭街道长滩坝居委</w:t>
      </w:r>
      <w:r>
        <w:rPr>
          <w:rFonts w:hint="eastAsia" w:ascii="Times New Roman" w:hAnsi="Times New Roman" w:cs="Times New Roman"/>
          <w:sz w:val="28"/>
          <w:szCs w:val="28"/>
          <w:highlight w:val="none"/>
          <w:lang w:val="en-US" w:eastAsia="zh-CN"/>
        </w:rPr>
        <w:t>8、9组</w:t>
      </w:r>
      <w:r>
        <w:rPr>
          <w:rFonts w:hint="default" w:ascii="Times New Roman" w:hAnsi="Times New Roman" w:cs="Times New Roman" w:eastAsiaTheme="minorEastAsia"/>
          <w:sz w:val="28"/>
          <w:szCs w:val="28"/>
          <w:lang w:eastAsia="zh-CN"/>
        </w:rPr>
        <w:t>。</w:t>
      </w:r>
    </w:p>
    <w:p w14:paraId="4C8C115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imes New Roman" w:hAnsi="Times New Roman" w:cs="Times New Roman" w:eastAsiaTheme="minorEastAsia"/>
          <w:sz w:val="28"/>
          <w:szCs w:val="28"/>
          <w:highlight w:val="none"/>
        </w:rPr>
      </w:pPr>
      <w:bookmarkStart w:id="0" w:name="OLE_LINK1"/>
      <w:r>
        <w:rPr>
          <w:rFonts w:hint="default" w:ascii="Times New Roman" w:hAnsi="Times New Roman" w:cs="Times New Roman" w:eastAsiaTheme="minorEastAsia"/>
          <w:sz w:val="28"/>
          <w:szCs w:val="28"/>
          <w:highlight w:val="none"/>
          <w:lang w:eastAsia="zh-CN"/>
        </w:rPr>
        <w:t>地块位于重庆高速集团</w:t>
      </w:r>
      <w:r>
        <w:rPr>
          <w:rFonts w:hint="default" w:ascii="Times New Roman" w:hAnsi="Times New Roman" w:cs="Times New Roman" w:eastAsiaTheme="minorEastAsia"/>
          <w:sz w:val="28"/>
          <w:szCs w:val="28"/>
          <w:highlight w:val="none"/>
        </w:rPr>
        <w:t>土地</w:t>
      </w:r>
      <w:r>
        <w:rPr>
          <w:rFonts w:hint="default" w:ascii="Times New Roman" w:hAnsi="Times New Roman" w:cs="Times New Roman" w:eastAsiaTheme="minorEastAsia"/>
          <w:sz w:val="28"/>
          <w:szCs w:val="28"/>
          <w:highlight w:val="none"/>
          <w:lang w:eastAsia="zh-CN"/>
        </w:rPr>
        <w:t>证内（</w:t>
      </w:r>
      <w:r>
        <w:rPr>
          <w:rFonts w:hint="default" w:ascii="Times New Roman" w:hAnsi="Times New Roman" w:cs="Times New Roman" w:eastAsiaTheme="minorEastAsia"/>
          <w:sz w:val="28"/>
          <w:szCs w:val="28"/>
          <w:highlight w:val="none"/>
        </w:rPr>
        <w:t>证号：彭水县房地证 2010字第1303号</w:t>
      </w:r>
      <w:r>
        <w:rPr>
          <w:rFonts w:hint="eastAsia" w:ascii="Times New Roman" w:hAnsi="Times New Roman" w:cs="Times New Roman"/>
          <w:sz w:val="28"/>
          <w:szCs w:val="28"/>
          <w:highlight w:val="none"/>
          <w:lang w:val="en-US" w:eastAsia="zh-CN"/>
        </w:rPr>
        <w:t>，</w:t>
      </w:r>
      <w:r>
        <w:rPr>
          <w:rFonts w:hint="default" w:ascii="Times New Roman" w:hAnsi="Times New Roman" w:cs="Times New Roman" w:eastAsiaTheme="minorEastAsia"/>
          <w:sz w:val="28"/>
          <w:szCs w:val="28"/>
          <w:highlight w:val="none"/>
          <w:lang w:eastAsia="zh-CN"/>
        </w:rPr>
        <w:t>办证总</w:t>
      </w:r>
      <w:r>
        <w:rPr>
          <w:rFonts w:hint="default" w:ascii="Times New Roman" w:hAnsi="Times New Roman" w:cs="Times New Roman" w:eastAsiaTheme="minorEastAsia"/>
          <w:sz w:val="28"/>
          <w:szCs w:val="28"/>
          <w:highlight w:val="none"/>
        </w:rPr>
        <w:t>面积</w:t>
      </w:r>
      <w:r>
        <w:rPr>
          <w:rFonts w:hint="default" w:ascii="Times New Roman" w:hAnsi="Times New Roman" w:cs="Times New Roman" w:eastAsiaTheme="minorEastAsia"/>
          <w:sz w:val="28"/>
          <w:szCs w:val="28"/>
          <w:highlight w:val="none"/>
          <w:lang w:eastAsia="zh-CN"/>
        </w:rPr>
        <w:t>为</w:t>
      </w:r>
      <w:r>
        <w:rPr>
          <w:rFonts w:hint="eastAsia" w:ascii="Times New Roman" w:hAnsi="Times New Roman" w:cs="Times New Roman"/>
          <w:sz w:val="28"/>
          <w:szCs w:val="28"/>
          <w:highlight w:val="none"/>
          <w:lang w:val="en-US" w:eastAsia="zh-CN"/>
        </w:rPr>
        <w:t>12.35</w:t>
      </w:r>
      <w:r>
        <w:rPr>
          <w:rFonts w:hint="default" w:ascii="Times New Roman" w:hAnsi="Times New Roman" w:cs="Times New Roman" w:eastAsiaTheme="minorEastAsia"/>
          <w:sz w:val="28"/>
          <w:szCs w:val="28"/>
          <w:highlight w:val="none"/>
          <w:lang w:val="en-US" w:eastAsia="zh-CN"/>
        </w:rPr>
        <w:t>亩</w:t>
      </w:r>
      <w:r>
        <w:rPr>
          <w:rFonts w:hint="default" w:ascii="Times New Roman" w:hAnsi="Times New Roman" w:cs="Times New Roman" w:eastAsiaTheme="minorEastAsia"/>
          <w:sz w:val="28"/>
          <w:szCs w:val="28"/>
          <w:highlight w:val="none"/>
          <w:lang w:eastAsia="zh-CN"/>
        </w:rPr>
        <w:t>），该证内土地仅部分用于本次出租</w:t>
      </w:r>
      <w:r>
        <w:rPr>
          <w:rFonts w:hint="default" w:ascii="Times New Roman" w:hAnsi="Times New Roman" w:cs="Times New Roman" w:eastAsiaTheme="minorEastAsia"/>
          <w:sz w:val="28"/>
          <w:szCs w:val="28"/>
          <w:highlight w:val="none"/>
        </w:rPr>
        <w:t>。</w:t>
      </w:r>
    </w:p>
    <w:bookmarkEnd w:id="0"/>
    <w:p w14:paraId="37BC4A4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地块证载用途：交通划拨用地。</w:t>
      </w:r>
    </w:p>
    <w:p w14:paraId="462900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imes New Roman" w:hAnsi="Times New Roman" w:cs="Times New Roman" w:eastAsiaTheme="minorEastAsia"/>
          <w:sz w:val="28"/>
          <w:szCs w:val="28"/>
          <w:highlight w:val="none"/>
          <w:lang w:val="en-US" w:eastAsia="zh-CN"/>
        </w:rPr>
      </w:pPr>
      <w:r>
        <w:rPr>
          <w:rFonts w:hint="default" w:ascii="Times New Roman" w:hAnsi="Times New Roman" w:cs="Times New Roman" w:eastAsiaTheme="minorEastAsia"/>
          <w:sz w:val="28"/>
          <w:szCs w:val="28"/>
          <w:highlight w:val="none"/>
          <w:lang w:val="en-US" w:eastAsia="zh-CN"/>
        </w:rPr>
        <w:t>地块现状：自行调查，详见附图（附件1）。</w:t>
      </w:r>
    </w:p>
    <w:p w14:paraId="6517B89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A4D755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890</w:t>
      </w:r>
      <w:r>
        <w:rPr>
          <w:rFonts w:hint="eastAsia" w:ascii="Times New Roman" w:hAnsi="Times New Roman" w:cs="Times New Roman" w:eastAsiaTheme="minorEastAsia"/>
          <w:sz w:val="32"/>
          <w:szCs w:val="32"/>
          <w:highlight w:val="none"/>
          <w:lang w:val="en-US" w:eastAsia="zh-CN"/>
        </w:rPr>
        <w:t>㎡，约</w:t>
      </w:r>
      <w:r>
        <w:rPr>
          <w:rFonts w:hint="eastAsia" w:ascii="Times New Roman" w:hAnsi="Times New Roman" w:cs="Times New Roman"/>
          <w:sz w:val="28"/>
          <w:szCs w:val="28"/>
          <w:lang w:val="en-US" w:eastAsia="zh-CN"/>
        </w:rPr>
        <w:t>1.3345</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EBF84F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4BA5447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BCC251D">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82954E1">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w:t>
      </w:r>
      <w:r>
        <w:rPr>
          <w:rFonts w:hint="eastAsia" w:asciiTheme="minorEastAsia" w:hAnsiTheme="minorEastAsia" w:eastAsiaTheme="minorEastAsia" w:cstheme="minorEastAsia"/>
          <w:sz w:val="28"/>
          <w:szCs w:val="28"/>
          <w:lang w:eastAsia="zh-CN"/>
        </w:rPr>
        <w:t>括但</w:t>
      </w:r>
      <w:r>
        <w:rPr>
          <w:rFonts w:hint="eastAsia" w:asciiTheme="minorEastAsia" w:hAnsiTheme="minorEastAsia" w:eastAsiaTheme="minorEastAsia" w:cstheme="minorEastAsia"/>
          <w:sz w:val="28"/>
          <w:szCs w:val="28"/>
        </w:rPr>
        <w:t>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1FBE809C">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6E83D68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394B60C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275A40B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imes New Roman" w:hAnsi="Times New Roman" w:cs="Times New Roman"/>
          <w:sz w:val="28"/>
          <w:szCs w:val="28"/>
          <w:lang w:val="en-US" w:eastAsia="zh-CN"/>
        </w:rPr>
        <w:t>13526</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%递增。</w:t>
      </w:r>
    </w:p>
    <w:p w14:paraId="588A1FE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C0374F8">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58C9482A">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676A0AE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CEE7D0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75731E3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BB088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）：《土地租赁协议》、《土地租赁安全协议》、《土地租赁环保协议》、《土地租赁廉洁协议》。</w:t>
      </w:r>
    </w:p>
    <w:p w14:paraId="257CFE2C">
      <w:pPr>
        <w:kinsoku/>
        <w:topLinePunct/>
        <w:spacing w:line="560" w:lineRule="exact"/>
        <w:ind w:firstLine="560" w:firstLineChars="200"/>
        <w:jc w:val="both"/>
        <w:rPr>
          <w:rFonts w:hint="eastAsia" w:ascii="黑体" w:hAnsi="黑体" w:eastAsia="黑体" w:cs="黑体"/>
          <w:sz w:val="28"/>
          <w:szCs w:val="28"/>
          <w:lang w:eastAsia="zh-CN"/>
        </w:rPr>
      </w:pPr>
      <w:bookmarkStart w:id="1" w:name="_Toc34041752"/>
      <w:bookmarkStart w:id="2" w:name="_Toc509841263"/>
      <w:bookmarkStart w:id="3" w:name="_Toc32499997"/>
      <w:bookmarkStart w:id="4" w:name="_Toc234832850"/>
      <w:r>
        <w:rPr>
          <w:rFonts w:hint="eastAsia" w:ascii="黑体" w:hAnsi="黑体" w:eastAsia="黑体" w:cs="黑体"/>
          <w:sz w:val="28"/>
          <w:szCs w:val="28"/>
          <w:lang w:eastAsia="zh-CN"/>
        </w:rPr>
        <w:t>七 、投租方式</w:t>
      </w:r>
    </w:p>
    <w:p w14:paraId="01065F9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132FB933">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3FDD1AF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63EE6914">
      <w:pPr>
        <w:kinsoku/>
        <w:spacing w:line="579" w:lineRule="exact"/>
        <w:ind w:firstLine="560" w:firstLineChars="200"/>
        <w:rPr>
          <w:rFonts w:hint="eastAsia" w:ascii="方正仿宋_GBK" w:hAnsi="方正仿宋_GBK" w:eastAsia="方正仿宋_GBK" w:cs="方正仿宋_GBK"/>
          <w:b/>
          <w:bCs/>
          <w:color w:val="auto"/>
          <w:sz w:val="30"/>
          <w:szCs w:val="30"/>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7E512A7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64CBCBB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彭水县汉葭街道长滩坝居委地块一</w:t>
      </w:r>
      <w:r>
        <w:rPr>
          <w:rFonts w:hint="eastAsia" w:ascii="方正仿宋_GBK" w:hAnsi="方正仿宋_GBK" w:eastAsia="方正仿宋_GBK" w:cs="方正仿宋_GBK"/>
          <w:b/>
          <w:bCs/>
          <w:color w:val="auto"/>
          <w:sz w:val="30"/>
          <w:szCs w:val="30"/>
          <w:highlight w:val="none"/>
          <w:lang w:eastAsia="zh-CN"/>
        </w:rPr>
        <w:t>公开招租竞价文件</w:t>
      </w:r>
    </w:p>
    <w:p w14:paraId="144892D3">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7</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10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0FB203D">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5000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w:t>
      </w:r>
      <w:r>
        <w:rPr>
          <w:rFonts w:hint="eastAsia" w:ascii="Times New Roman" w:hAnsi="Times New Roman"/>
          <w:color w:val="auto"/>
          <w:sz w:val="28"/>
          <w:szCs w:val="28"/>
          <w:highlight w:val="none"/>
          <w:lang w:val="en-US" w:eastAsia="zh-CN"/>
        </w:rPr>
        <w:t>转账</w:t>
      </w:r>
      <w:r>
        <w:rPr>
          <w:rFonts w:hint="eastAsia" w:ascii="Times New Roman" w:hAnsi="Times New Roman"/>
          <w:color w:val="auto"/>
          <w:sz w:val="28"/>
          <w:szCs w:val="28"/>
          <w:highlight w:val="none"/>
          <w:lang w:eastAsia="zh-CN"/>
        </w:rPr>
        <w:t>方式缴纳本次竞价保证金。</w:t>
      </w:r>
    </w:p>
    <w:p w14:paraId="09585877">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955E3E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1C657DD0">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4FCCF62B">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037E7F4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07EA6392">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79D59C2A">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7</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五</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7100FC19">
      <w:pPr>
        <w:numPr>
          <w:ilvl w:val="0"/>
          <w:numId w:val="0"/>
        </w:numPr>
        <w:kinsoku/>
        <w:topLinePunct/>
        <w:spacing w:line="560" w:lineRule="exact"/>
        <w:ind w:firstLine="560" w:firstLineChars="200"/>
        <w:jc w:val="both"/>
        <w:rPr>
          <w:rFonts w:hint="eastAsia" w:ascii="Times New Roman" w:hAnsi="Times New Roman"/>
          <w:color w:val="auto"/>
          <w:sz w:val="28"/>
          <w:szCs w:val="28"/>
          <w:lang w:eastAsia="zh-CN"/>
        </w:rPr>
      </w:pPr>
      <w:r>
        <w:rPr>
          <w:rFonts w:hint="eastAsia" w:ascii="黑体" w:hAnsi="黑体" w:eastAsia="黑体" w:cs="黑体"/>
          <w:sz w:val="28"/>
          <w:szCs w:val="28"/>
          <w:lang w:val="en-US" w:eastAsia="zh-CN"/>
        </w:rPr>
        <w:t>5.</w:t>
      </w:r>
      <w:r>
        <w:rPr>
          <w:rFonts w:hint="eastAsia" w:ascii="Times New Roman" w:hAnsi="Times New Roman"/>
          <w:color w:val="auto"/>
          <w:sz w:val="28"/>
          <w:szCs w:val="28"/>
          <w:lang w:eastAsia="zh-CN"/>
        </w:rPr>
        <w:t xml:space="preserve">投标人也可选择以邮寄方式递交投标文件。为确保文件能被及时接收，文件应不晚于投标截止时间前送达招标文件指定地址，邮寄过程中的遗失、延误或损坏风险由投标人自行承担。采用邮寄方式递交投标文件的投标人，有权自行决定是否参加现场开标仪式。若决定参加，应携带有效身份证明文件准时出席。投标文件须保持密封完好，以招标人实际签收时间为准；逾期送达或未按要求密封的文件将被拒收。    </w:t>
      </w:r>
    </w:p>
    <w:p w14:paraId="3F213366">
      <w:pPr>
        <w:numPr>
          <w:ilvl w:val="0"/>
          <w:numId w:val="0"/>
        </w:numPr>
        <w:kinsoku/>
        <w:topLinePunct/>
        <w:spacing w:line="560" w:lineRule="exact"/>
        <w:ind w:firstLine="560" w:firstLineChars="200"/>
        <w:jc w:val="both"/>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邮寄地址：重庆高速公路集团有限公司1604（重庆两江新区银杉路66号）  </w:t>
      </w:r>
    </w:p>
    <w:p w14:paraId="6582E112">
      <w:pPr>
        <w:numPr>
          <w:ilvl w:val="0"/>
          <w:numId w:val="0"/>
        </w:numPr>
        <w:kinsoku/>
        <w:topLinePunct/>
        <w:spacing w:line="560" w:lineRule="exact"/>
        <w:ind w:firstLine="560" w:firstLineChars="200"/>
        <w:jc w:val="both"/>
        <w:rPr>
          <w:rFonts w:hint="default" w:ascii="黑体" w:hAnsi="黑体" w:eastAsia="黑体" w:cs="黑体"/>
          <w:sz w:val="28"/>
          <w:szCs w:val="28"/>
          <w:lang w:val="en-US" w:eastAsia="zh-CN"/>
        </w:rPr>
      </w:pPr>
      <w:r>
        <w:rPr>
          <w:rFonts w:hint="eastAsia" w:ascii="Times New Roman" w:hAnsi="Times New Roman"/>
          <w:color w:val="auto"/>
          <w:sz w:val="28"/>
          <w:szCs w:val="28"/>
          <w:lang w:val="en-US" w:eastAsia="zh-CN"/>
        </w:rPr>
        <w:t>收件人：</w:t>
      </w:r>
      <w:r>
        <w:rPr>
          <w:rFonts w:hint="eastAsia" w:ascii="Times New Roman" w:hAnsi="Times New Roman"/>
          <w:color w:val="auto"/>
          <w:sz w:val="28"/>
          <w:szCs w:val="28"/>
          <w:lang w:eastAsia="zh-CN"/>
        </w:rPr>
        <w:t xml:space="preserve"> </w:t>
      </w:r>
      <w:r>
        <w:rPr>
          <w:rFonts w:hint="eastAsia" w:ascii="Times New Roman" w:hAnsi="Times New Roman"/>
          <w:color w:val="auto"/>
          <w:sz w:val="28"/>
          <w:szCs w:val="28"/>
          <w:lang w:val="en-US" w:eastAsia="zh-CN"/>
        </w:rPr>
        <w:t>李老师17782031328</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p>
    <w:p w14:paraId="3BD2C96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786DD5D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5CA2F87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6299D284">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1A5864E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7C86439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049829C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D1206A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6A550E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068B581F">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ED87FD8">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4E4B1E3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6745384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重庆高速集团官网以及招租标的现场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公告</w:t>
      </w:r>
      <w:r>
        <w:rPr>
          <w:rFonts w:hint="eastAsia" w:ascii="Times New Roman" w:hAnsi="Times New Roman"/>
          <w:color w:val="auto"/>
          <w:sz w:val="28"/>
          <w:szCs w:val="28"/>
          <w:lang w:eastAsia="zh-CN"/>
        </w:rPr>
        <w:t>为准。</w:t>
      </w:r>
    </w:p>
    <w:p w14:paraId="37AC706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1"/>
      <w:bookmarkEnd w:id="2"/>
      <w:bookmarkEnd w:id="3"/>
      <w:bookmarkEnd w:id="4"/>
    </w:p>
    <w:p w14:paraId="6429CEA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公开招租</w:t>
      </w:r>
      <w:r>
        <w:rPr>
          <w:rFonts w:hint="eastAsia" w:ascii="Times New Roman" w:hAnsi="Times New Roman"/>
          <w:color w:val="auto"/>
          <w:sz w:val="28"/>
          <w:szCs w:val="28"/>
          <w:highlight w:val="none"/>
          <w:lang w:val="zh-TW" w:eastAsia="zh-TW"/>
        </w:rPr>
        <w:t>将在</w:t>
      </w:r>
      <w:r>
        <w:rPr>
          <w:rFonts w:hint="eastAsia" w:ascii="Times New Roman" w:hAnsi="Times New Roman" w:eastAsia="宋体"/>
          <w:color w:val="auto"/>
          <w:sz w:val="28"/>
          <w:szCs w:val="28"/>
          <w:highlight w:val="none"/>
          <w:lang w:val="en-US" w:eastAsia="zh-CN"/>
        </w:rPr>
        <w:t>高速集团官网（</w:t>
      </w:r>
      <w:r>
        <w:rPr>
          <w:rFonts w:ascii="宋体" w:hAnsi="宋体" w:eastAsia="宋体" w:cs="宋体"/>
          <w:sz w:val="24"/>
          <w:szCs w:val="24"/>
        </w:rPr>
        <w:fldChar w:fldCharType="begin"/>
      </w:r>
      <w:r>
        <w:rPr>
          <w:rFonts w:ascii="宋体" w:hAnsi="宋体" w:eastAsia="宋体" w:cs="宋体"/>
          <w:sz w:val="24"/>
          <w:szCs w:val="24"/>
        </w:rPr>
        <w:instrText xml:space="preserve"> HYPERLINK "https://www.cegc.com.cn/html/col1810480.html" </w:instrText>
      </w:r>
      <w:r>
        <w:rPr>
          <w:rFonts w:ascii="宋体" w:hAnsi="宋体" w:eastAsia="宋体" w:cs="宋体"/>
          <w:sz w:val="24"/>
          <w:szCs w:val="24"/>
        </w:rPr>
        <w:fldChar w:fldCharType="separate"/>
      </w:r>
      <w:r>
        <w:rPr>
          <w:rStyle w:val="16"/>
          <w:rFonts w:ascii="宋体" w:hAnsi="宋体" w:eastAsia="宋体" w:cs="宋体"/>
          <w:sz w:val="24"/>
          <w:szCs w:val="24"/>
        </w:rPr>
        <w:t>非招投标平台发包 - 重庆高速集团</w:t>
      </w:r>
      <w:r>
        <w:rPr>
          <w:rFonts w:ascii="宋体" w:hAnsi="宋体" w:eastAsia="宋体" w:cs="宋体"/>
          <w:sz w:val="24"/>
          <w:szCs w:val="24"/>
        </w:rPr>
        <w:fldChar w:fldCharType="end"/>
      </w:r>
      <w:r>
        <w:rPr>
          <w:rFonts w:hint="eastAsia" w:ascii="宋体" w:hAnsi="宋体" w:eastAsia="宋体" w:cs="宋体"/>
          <w:sz w:val="24"/>
          <w:szCs w:val="24"/>
        </w:rPr>
        <w:t>https://www.cegc.com.cn/html/col1810480.html</w:t>
      </w:r>
      <w:r>
        <w:rPr>
          <w:rFonts w:hint="eastAsia" w:ascii="Times New Roman" w:hAnsi="Times New Roman" w:eastAsia="宋体"/>
          <w:color w:val="auto"/>
          <w:sz w:val="28"/>
          <w:szCs w:val="28"/>
          <w:highlight w:val="none"/>
          <w:lang w:val="en-US" w:eastAsia="zh-CN"/>
        </w:rPr>
        <w:t>）以及招租地块（</w:t>
      </w:r>
      <w:r>
        <w:rPr>
          <w:rFonts w:hint="default" w:ascii="Times New Roman" w:hAnsi="Times New Roman" w:cs="Times New Roman" w:eastAsiaTheme="minorEastAsia"/>
          <w:sz w:val="28"/>
          <w:szCs w:val="28"/>
          <w:highlight w:val="none"/>
          <w:lang w:val="en-US" w:eastAsia="zh-CN"/>
        </w:rPr>
        <w:t>彭水县汉葭街道长滩坝居委</w:t>
      </w:r>
      <w:r>
        <w:rPr>
          <w:rFonts w:hint="eastAsia" w:ascii="Times New Roman" w:hAnsi="Times New Roman" w:cs="Times New Roman" w:eastAsiaTheme="minorEastAsia"/>
          <w:sz w:val="28"/>
          <w:szCs w:val="28"/>
          <w:highlight w:val="none"/>
          <w:lang w:val="en-US" w:eastAsia="zh-CN"/>
        </w:rPr>
        <w:t>地块一</w:t>
      </w:r>
      <w:r>
        <w:rPr>
          <w:rFonts w:hint="eastAsia" w:ascii="Times New Roman" w:hAnsi="Times New Roman" w:eastAsia="宋体"/>
          <w:color w:val="auto"/>
          <w:sz w:val="28"/>
          <w:szCs w:val="28"/>
          <w:highlight w:val="none"/>
          <w:lang w:val="en-US" w:eastAsia="zh-CN"/>
        </w:rPr>
        <w:t>）现场张贴招租公告</w:t>
      </w:r>
      <w:r>
        <w:rPr>
          <w:rFonts w:hint="eastAsia" w:ascii="Times New Roman" w:hAnsi="Times New Roman"/>
          <w:color w:val="auto"/>
          <w:sz w:val="28"/>
          <w:szCs w:val="28"/>
          <w:highlight w:val="none"/>
          <w:lang w:val="zh-TW" w:eastAsia="zh-TW"/>
        </w:rPr>
        <w:t>。</w:t>
      </w:r>
    </w:p>
    <w:p w14:paraId="3B3AEA9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DA3AAA1">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1EFC95B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val="en-US" w:eastAsia="zh-CN"/>
        </w:rPr>
        <w:t>两江</w:t>
      </w:r>
      <w:r>
        <w:rPr>
          <w:rFonts w:hint="eastAsia" w:ascii="Times New Roman" w:hAnsi="Times New Roman"/>
          <w:color w:val="auto"/>
          <w:sz w:val="28"/>
          <w:szCs w:val="28"/>
          <w:highlight w:val="none"/>
        </w:rPr>
        <w:t>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F737AF3">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79E6914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65D9D224">
      <w:pPr>
        <w:pStyle w:val="2"/>
        <w:rPr>
          <w:rFonts w:hint="eastAsia" w:ascii="Times New Roman" w:hAnsi="Times New Roman"/>
          <w:color w:val="auto"/>
          <w:sz w:val="28"/>
          <w:szCs w:val="28"/>
          <w:highlight w:val="none"/>
        </w:rPr>
      </w:pPr>
    </w:p>
    <w:p w14:paraId="5F82CED3">
      <w:pPr>
        <w:rPr>
          <w:rFonts w:hint="eastAsia"/>
        </w:rPr>
      </w:pPr>
    </w:p>
    <w:p w14:paraId="5CFC739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0FEC23">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06</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24日</w:t>
      </w:r>
    </w:p>
    <w:p w14:paraId="1937EB41">
      <w:pPr>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76D0CA10">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1</w:t>
      </w:r>
    </w:p>
    <w:p w14:paraId="47DB712A">
      <w:pPr>
        <w:jc w:val="center"/>
        <w:rPr>
          <w:rFonts w:hint="eastAsia" w:ascii="黑体" w:hAnsi="黑体" w:eastAsia="黑体" w:cs="黑体"/>
          <w:sz w:val="28"/>
          <w:szCs w:val="28"/>
          <w:lang w:val="en-US" w:eastAsia="zh-CN"/>
        </w:rPr>
      </w:pPr>
    </w:p>
    <w:p w14:paraId="3C1B0488">
      <w:pPr>
        <w:jc w:val="center"/>
        <w:rPr>
          <w:rFonts w:hint="eastAsia" w:ascii="黑体" w:hAnsi="黑体" w:eastAsia="黑体" w:cs="黑体"/>
          <w:sz w:val="28"/>
          <w:szCs w:val="28"/>
          <w:lang w:val="en-US" w:eastAsia="zh-CN"/>
        </w:rPr>
      </w:pPr>
    </w:p>
    <w:p w14:paraId="3F62C61A">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7385D9D8">
      <w:pPr>
        <w:jc w:val="center"/>
        <w:rPr>
          <w:rFonts w:hint="eastAsia" w:ascii="黑体" w:hAnsi="黑体" w:eastAsia="黑体" w:cs="黑体"/>
          <w:sz w:val="28"/>
          <w:szCs w:val="28"/>
          <w:lang w:val="en-US" w:eastAsia="zh-CN"/>
        </w:rPr>
      </w:pPr>
    </w:p>
    <w:p w14:paraId="33BB6C64">
      <w:pPr>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4453255" cy="3338195"/>
            <wp:effectExtent l="0" t="0" r="4445" b="14605"/>
            <wp:docPr id="20" name="图片 20" descr="地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块2"/>
                    <pic:cNvPicPr>
                      <a:picLocks noChangeAspect="1"/>
                    </pic:cNvPicPr>
                  </pic:nvPicPr>
                  <pic:blipFill>
                    <a:blip r:embed="rId10"/>
                    <a:stretch>
                      <a:fillRect/>
                    </a:stretch>
                  </pic:blipFill>
                  <pic:spPr>
                    <a:xfrm>
                      <a:off x="0" y="0"/>
                      <a:ext cx="4453255" cy="333819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4434840" cy="3324860"/>
            <wp:effectExtent l="0" t="0" r="3810" b="8890"/>
            <wp:docPr id="21" name="图片 21" descr="地块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地块2 (2)"/>
                    <pic:cNvPicPr>
                      <a:picLocks noChangeAspect="1"/>
                    </pic:cNvPicPr>
                  </pic:nvPicPr>
                  <pic:blipFill>
                    <a:blip r:embed="rId11"/>
                    <a:stretch>
                      <a:fillRect/>
                    </a:stretch>
                  </pic:blipFill>
                  <pic:spPr>
                    <a:xfrm>
                      <a:off x="0" y="0"/>
                      <a:ext cx="4434840" cy="3324860"/>
                    </a:xfrm>
                    <a:prstGeom prst="rect">
                      <a:avLst/>
                    </a:prstGeom>
                  </pic:spPr>
                </pic:pic>
              </a:graphicData>
            </a:graphic>
          </wp:inline>
        </w:drawing>
      </w:r>
    </w:p>
    <w:p w14:paraId="50C708EB">
      <w:pPr>
        <w:pStyle w:val="4"/>
        <w:ind w:left="0" w:leftChars="0" w:firstLine="0" w:firstLineChars="0"/>
        <w:jc w:val="both"/>
      </w:pPr>
    </w:p>
    <w:p w14:paraId="18EFD79B">
      <w:pPr>
        <w:pStyle w:val="4"/>
        <w:ind w:left="0" w:leftChars="0" w:firstLine="0" w:firstLineChars="0"/>
        <w:jc w:val="both"/>
      </w:pPr>
    </w:p>
    <w:p w14:paraId="1FF0398B">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附件2</w:t>
      </w:r>
    </w:p>
    <w:p w14:paraId="7CD59B3B">
      <w:pPr>
        <w:pStyle w:val="4"/>
        <w:jc w:val="center"/>
      </w:pPr>
    </w:p>
    <w:p w14:paraId="4FF53F0A">
      <w:pPr>
        <w:pStyle w:val="4"/>
        <w:ind w:left="0" w:leftChars="0" w:firstLine="0" w:firstLineChars="0"/>
        <w:jc w:val="left"/>
        <w:rPr>
          <w:rFonts w:hint="default" w:asciiTheme="minorEastAsia" w:hAnsiTheme="minorEastAsia" w:eastAsiaTheme="minorEastAsia" w:cstheme="minorEastAsia"/>
          <w:sz w:val="28"/>
          <w:szCs w:val="28"/>
          <w:lang w:val="en-US" w:eastAsia="zh-CN"/>
        </w:rPr>
      </w:pPr>
    </w:p>
    <w:p w14:paraId="34DCA8E8">
      <w:pPr>
        <w:pStyle w:val="4"/>
        <w:ind w:left="0" w:leftChars="0" w:firstLine="0" w:firstLineChars="0"/>
        <w:jc w:val="both"/>
      </w:pPr>
      <w:r>
        <w:drawing>
          <wp:inline distT="0" distB="0" distL="114300" distR="114300">
            <wp:extent cx="5514975" cy="7486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514975" cy="7486650"/>
                    </a:xfrm>
                    <a:prstGeom prst="rect">
                      <a:avLst/>
                    </a:prstGeom>
                    <a:noFill/>
                    <a:ln>
                      <a:noFill/>
                    </a:ln>
                  </pic:spPr>
                </pic:pic>
              </a:graphicData>
            </a:graphic>
          </wp:inline>
        </w:drawing>
      </w:r>
    </w:p>
    <w:p w14:paraId="6682555C">
      <w:pPr>
        <w:pStyle w:val="4"/>
        <w:ind w:left="0" w:leftChars="0" w:firstLine="0" w:firstLineChars="0"/>
        <w:jc w:val="left"/>
      </w:pPr>
      <w:r>
        <w:drawing>
          <wp:inline distT="0" distB="0" distL="114300" distR="114300">
            <wp:extent cx="5601335" cy="7482205"/>
            <wp:effectExtent l="0" t="0" r="184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601335" cy="7482205"/>
                    </a:xfrm>
                    <a:prstGeom prst="rect">
                      <a:avLst/>
                    </a:prstGeom>
                    <a:noFill/>
                    <a:ln>
                      <a:noFill/>
                    </a:ln>
                  </pic:spPr>
                </pic:pic>
              </a:graphicData>
            </a:graphic>
          </wp:inline>
        </w:drawing>
      </w:r>
    </w:p>
    <w:p w14:paraId="5543ED75">
      <w:pPr>
        <w:bidi w:val="0"/>
        <w:jc w:val="left"/>
      </w:pPr>
    </w:p>
    <w:p w14:paraId="40D6F842">
      <w:pPr>
        <w:pStyle w:val="4"/>
        <w:jc w:val="center"/>
      </w:pPr>
      <w:r>
        <w:drawing>
          <wp:inline distT="0" distB="0" distL="114300" distR="114300">
            <wp:extent cx="5334000" cy="7353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334000" cy="7353300"/>
                    </a:xfrm>
                    <a:prstGeom prst="rect">
                      <a:avLst/>
                    </a:prstGeom>
                    <a:noFill/>
                    <a:ln>
                      <a:noFill/>
                    </a:ln>
                  </pic:spPr>
                </pic:pic>
              </a:graphicData>
            </a:graphic>
          </wp:inline>
        </w:drawing>
      </w:r>
      <w:r>
        <w:drawing>
          <wp:inline distT="0" distB="0" distL="114300" distR="114300">
            <wp:extent cx="5238750" cy="7391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38750" cy="7391400"/>
                    </a:xfrm>
                    <a:prstGeom prst="rect">
                      <a:avLst/>
                    </a:prstGeom>
                    <a:noFill/>
                    <a:ln>
                      <a:noFill/>
                    </a:ln>
                  </pic:spPr>
                </pic:pic>
              </a:graphicData>
            </a:graphic>
          </wp:inline>
        </w:drawing>
      </w:r>
      <w:r>
        <w:drawing>
          <wp:inline distT="0" distB="0" distL="114300" distR="114300">
            <wp:extent cx="5229225" cy="7210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29225" cy="7210425"/>
                    </a:xfrm>
                    <a:prstGeom prst="rect">
                      <a:avLst/>
                    </a:prstGeom>
                    <a:noFill/>
                    <a:ln>
                      <a:noFill/>
                    </a:ln>
                  </pic:spPr>
                </pic:pic>
              </a:graphicData>
            </a:graphic>
          </wp:inline>
        </w:drawing>
      </w:r>
      <w:r>
        <w:drawing>
          <wp:inline distT="0" distB="0" distL="114300" distR="114300">
            <wp:extent cx="5292725" cy="736663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92725" cy="7366635"/>
                    </a:xfrm>
                    <a:prstGeom prst="rect">
                      <a:avLst/>
                    </a:prstGeom>
                    <a:noFill/>
                    <a:ln>
                      <a:noFill/>
                    </a:ln>
                  </pic:spPr>
                </pic:pic>
              </a:graphicData>
            </a:graphic>
          </wp:inline>
        </w:drawing>
      </w:r>
    </w:p>
    <w:p w14:paraId="5F2651E9">
      <w:pPr>
        <w:pStyle w:val="4"/>
        <w:jc w:val="center"/>
        <w:rPr>
          <w:rFonts w:hint="eastAsia"/>
          <w:lang w:val="en-US" w:eastAsia="zh-CN"/>
        </w:rPr>
      </w:pPr>
    </w:p>
    <w:p w14:paraId="62B20BF1">
      <w:pPr>
        <w:pStyle w:val="4"/>
        <w:ind w:left="0" w:leftChars="0" w:firstLine="0" w:firstLineChars="0"/>
        <w:jc w:val="both"/>
        <w:rPr>
          <w:rFonts w:hint="eastAsia"/>
          <w:lang w:val="en-US" w:eastAsia="zh-CN"/>
        </w:rPr>
      </w:pPr>
    </w:p>
    <w:p w14:paraId="5A61359A">
      <w:pPr>
        <w:pStyle w:val="4"/>
        <w:jc w:val="center"/>
        <w:rPr>
          <w:rFonts w:hint="eastAsia"/>
          <w:lang w:val="en-US" w:eastAsia="zh-CN"/>
        </w:rPr>
      </w:pPr>
    </w:p>
    <w:p w14:paraId="4BBB74B5">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2DC2622C">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257800" cy="7429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57800" cy="7429500"/>
                    </a:xfrm>
                    <a:prstGeom prst="rect">
                      <a:avLst/>
                    </a:prstGeom>
                    <a:noFill/>
                    <a:ln>
                      <a:noFill/>
                    </a:ln>
                  </pic:spPr>
                </pic:pic>
              </a:graphicData>
            </a:graphic>
          </wp:inline>
        </w:drawing>
      </w:r>
      <w:r>
        <w:drawing>
          <wp:inline distT="0" distB="0" distL="114300" distR="114300">
            <wp:extent cx="5596890" cy="7186295"/>
            <wp:effectExtent l="0" t="0" r="38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596890" cy="7186295"/>
                    </a:xfrm>
                    <a:prstGeom prst="rect">
                      <a:avLst/>
                    </a:prstGeom>
                    <a:noFill/>
                    <a:ln>
                      <a:noFill/>
                    </a:ln>
                  </pic:spPr>
                </pic:pic>
              </a:graphicData>
            </a:graphic>
          </wp:inline>
        </w:drawing>
      </w:r>
    </w:p>
    <w:p w14:paraId="759DA7B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6382201">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1B62A47">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0E8CA345">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737225" cy="7775575"/>
            <wp:effectExtent l="0" t="0" r="1587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737225" cy="7775575"/>
                    </a:xfrm>
                    <a:prstGeom prst="rect">
                      <a:avLst/>
                    </a:prstGeom>
                    <a:noFill/>
                    <a:ln>
                      <a:noFill/>
                    </a:ln>
                  </pic:spPr>
                </pic:pic>
              </a:graphicData>
            </a:graphic>
          </wp:inline>
        </w:drawing>
      </w:r>
    </w:p>
    <w:p w14:paraId="2F0137B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47EE0B6F">
      <w:pPr>
        <w:pStyle w:val="4"/>
        <w:ind w:left="0" w:leftChars="0" w:firstLine="0" w:firstLineChars="0"/>
        <w:jc w:val="left"/>
      </w:pPr>
    </w:p>
    <w:p w14:paraId="292449C8">
      <w:pPr>
        <w:pStyle w:val="4"/>
        <w:ind w:left="0" w:leftChars="0" w:firstLine="0" w:firstLineChars="0"/>
        <w:jc w:val="left"/>
      </w:pPr>
    </w:p>
    <w:p w14:paraId="79DBBC62">
      <w:pPr>
        <w:pStyle w:val="4"/>
        <w:ind w:left="0" w:leftChars="0" w:firstLine="0" w:firstLineChars="0"/>
        <w:jc w:val="left"/>
      </w:pPr>
    </w:p>
    <w:p w14:paraId="4C3845E8">
      <w:pPr>
        <w:pStyle w:val="4"/>
        <w:ind w:left="0" w:leftChars="0" w:firstLine="0" w:firstLineChars="0"/>
        <w:jc w:val="left"/>
      </w:pPr>
    </w:p>
    <w:p w14:paraId="510E9706">
      <w:pPr>
        <w:pStyle w:val="4"/>
        <w:ind w:left="0" w:leftChars="0" w:firstLine="0" w:firstLineChars="0"/>
        <w:jc w:val="left"/>
      </w:pPr>
      <w:r>
        <w:drawing>
          <wp:inline distT="0" distB="0" distL="114300" distR="114300">
            <wp:extent cx="5863590" cy="8312150"/>
            <wp:effectExtent l="0" t="0" r="381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863590" cy="8312150"/>
                    </a:xfrm>
                    <a:prstGeom prst="rect">
                      <a:avLst/>
                    </a:prstGeom>
                    <a:noFill/>
                    <a:ln>
                      <a:noFill/>
                    </a:ln>
                  </pic:spPr>
                </pic:pic>
              </a:graphicData>
            </a:graphic>
          </wp:inline>
        </w:drawing>
      </w:r>
    </w:p>
    <w:p w14:paraId="4DDDF0F2">
      <w:pPr>
        <w:pStyle w:val="4"/>
        <w:ind w:left="0" w:leftChars="0" w:firstLine="0" w:firstLineChars="0"/>
        <w:jc w:val="left"/>
      </w:pPr>
    </w:p>
    <w:p w14:paraId="58B67888">
      <w:pPr>
        <w:pStyle w:val="4"/>
        <w:ind w:left="0" w:leftChars="0" w:firstLine="0" w:firstLineChars="0"/>
        <w:jc w:val="left"/>
      </w:pPr>
    </w:p>
    <w:p w14:paraId="0BF1528F">
      <w:pPr>
        <w:pStyle w:val="4"/>
        <w:ind w:left="0" w:leftChars="0" w:firstLine="0" w:firstLineChars="0"/>
        <w:jc w:val="left"/>
      </w:pPr>
    </w:p>
    <w:p w14:paraId="4FAB9AC2">
      <w:pPr>
        <w:pStyle w:val="4"/>
        <w:ind w:left="0" w:leftChars="0" w:firstLine="0" w:firstLineChars="0"/>
        <w:jc w:val="left"/>
      </w:pPr>
    </w:p>
    <w:p w14:paraId="3BAB6412">
      <w:pPr>
        <w:pStyle w:val="4"/>
        <w:ind w:left="0" w:leftChars="0" w:firstLine="0" w:firstLineChars="0"/>
        <w:jc w:val="left"/>
      </w:pPr>
    </w:p>
    <w:p w14:paraId="111E32B1">
      <w:pPr>
        <w:pStyle w:val="4"/>
        <w:ind w:left="0" w:leftChars="0" w:firstLine="0" w:firstLineChars="0"/>
        <w:jc w:val="left"/>
      </w:pPr>
    </w:p>
    <w:p w14:paraId="612BF906">
      <w:pPr>
        <w:pStyle w:val="4"/>
        <w:ind w:left="0" w:leftChars="0" w:firstLine="0" w:firstLineChars="0"/>
        <w:jc w:val="left"/>
      </w:pPr>
      <w:r>
        <w:drawing>
          <wp:inline distT="0" distB="0" distL="114300" distR="114300">
            <wp:extent cx="5727065" cy="7649845"/>
            <wp:effectExtent l="0" t="0" r="698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727065" cy="7649845"/>
                    </a:xfrm>
                    <a:prstGeom prst="rect">
                      <a:avLst/>
                    </a:prstGeom>
                    <a:noFill/>
                    <a:ln>
                      <a:noFill/>
                    </a:ln>
                  </pic:spPr>
                </pic:pic>
              </a:graphicData>
            </a:graphic>
          </wp:inline>
        </w:drawing>
      </w:r>
    </w:p>
    <w:p w14:paraId="6677B48B">
      <w:pPr>
        <w:pStyle w:val="4"/>
        <w:ind w:left="0" w:leftChars="0" w:firstLine="0" w:firstLineChars="0"/>
        <w:jc w:val="left"/>
      </w:pPr>
      <w:r>
        <w:drawing>
          <wp:inline distT="0" distB="0" distL="114300" distR="114300">
            <wp:extent cx="5257800" cy="751522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257800" cy="7515225"/>
                    </a:xfrm>
                    <a:prstGeom prst="rect">
                      <a:avLst/>
                    </a:prstGeom>
                    <a:noFill/>
                    <a:ln>
                      <a:noFill/>
                    </a:ln>
                  </pic:spPr>
                </pic:pic>
              </a:graphicData>
            </a:graphic>
          </wp:inline>
        </w:drawing>
      </w:r>
      <w:r>
        <w:drawing>
          <wp:inline distT="0" distB="0" distL="114300" distR="114300">
            <wp:extent cx="5000625" cy="738187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5000625" cy="7381875"/>
                    </a:xfrm>
                    <a:prstGeom prst="rect">
                      <a:avLst/>
                    </a:prstGeom>
                    <a:noFill/>
                    <a:ln>
                      <a:noFill/>
                    </a:ln>
                  </pic:spPr>
                </pic:pic>
              </a:graphicData>
            </a:graphic>
          </wp:inline>
        </w:drawing>
      </w:r>
    </w:p>
    <w:p w14:paraId="5476B656">
      <w:pPr>
        <w:pStyle w:val="4"/>
        <w:ind w:left="0" w:leftChars="0" w:firstLine="0" w:firstLineChars="0"/>
        <w:jc w:val="both"/>
      </w:pPr>
      <w:r>
        <w:drawing>
          <wp:inline distT="0" distB="0" distL="114300" distR="114300">
            <wp:extent cx="6500495" cy="5377815"/>
            <wp:effectExtent l="0" t="0" r="1460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6500495" cy="5377815"/>
                    </a:xfrm>
                    <a:prstGeom prst="rect">
                      <a:avLst/>
                    </a:prstGeom>
                    <a:noFill/>
                    <a:ln>
                      <a:noFill/>
                    </a:ln>
                  </pic:spPr>
                </pic:pic>
              </a:graphicData>
            </a:graphic>
          </wp:inline>
        </w:drawing>
      </w:r>
    </w:p>
    <w:p w14:paraId="6B59F16C">
      <w:pPr>
        <w:bidi w:val="0"/>
        <w:jc w:val="left"/>
      </w:pPr>
    </w:p>
    <w:p w14:paraId="2E0039C6">
      <w:pPr>
        <w:pStyle w:val="4"/>
        <w:jc w:val="center"/>
      </w:pPr>
    </w:p>
    <w:p w14:paraId="143A0070">
      <w:pPr>
        <w:pStyle w:val="4"/>
        <w:jc w:val="center"/>
        <w:rPr>
          <w:rFonts w:hint="eastAsia"/>
          <w:lang w:val="en-US" w:eastAsia="zh-CN"/>
        </w:rPr>
      </w:pPr>
    </w:p>
    <w:p w14:paraId="3ECE8033">
      <w:pPr>
        <w:pStyle w:val="4"/>
        <w:ind w:left="0" w:leftChars="0" w:firstLine="0" w:firstLineChars="0"/>
        <w:jc w:val="both"/>
        <w:rPr>
          <w:rFonts w:hint="eastAsia"/>
          <w:lang w:val="en-US" w:eastAsia="zh-CN"/>
        </w:rPr>
      </w:pPr>
    </w:p>
    <w:p w14:paraId="75C481B0">
      <w:pPr>
        <w:pStyle w:val="4"/>
        <w:jc w:val="center"/>
        <w:rPr>
          <w:rFonts w:hint="eastAsia"/>
          <w:lang w:val="en-US" w:eastAsia="zh-CN"/>
        </w:rPr>
      </w:pPr>
    </w:p>
    <w:p w14:paraId="2CFCC28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A4F0090">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14C34484">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1E62288">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4D99D35">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0F73DC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BB5167D">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EEDF7B8">
      <w:pPr>
        <w:pStyle w:val="4"/>
        <w:ind w:left="0" w:leftChars="0" w:firstLine="0" w:firstLineChars="0"/>
        <w:jc w:val="left"/>
      </w:pPr>
    </w:p>
    <w:p w14:paraId="74FB64B9">
      <w:pPr>
        <w:pStyle w:val="4"/>
        <w:ind w:left="0" w:leftChars="0" w:firstLine="0" w:firstLineChars="0"/>
        <w:jc w:val="left"/>
      </w:pPr>
    </w:p>
    <w:p w14:paraId="62CDF522">
      <w:pPr>
        <w:pStyle w:val="4"/>
        <w:ind w:left="0" w:leftChars="0" w:firstLine="0" w:firstLineChars="0"/>
        <w:jc w:val="left"/>
      </w:pPr>
    </w:p>
    <w:p w14:paraId="072326F0">
      <w:pPr>
        <w:pStyle w:val="4"/>
        <w:ind w:left="0" w:leftChars="0" w:firstLine="0" w:firstLineChars="0"/>
        <w:jc w:val="left"/>
      </w:pPr>
    </w:p>
    <w:p w14:paraId="5D27AED6">
      <w:pPr>
        <w:pStyle w:val="4"/>
        <w:ind w:left="0" w:leftChars="0" w:firstLine="0" w:firstLineChars="0"/>
        <w:jc w:val="left"/>
      </w:pPr>
    </w:p>
    <w:p w14:paraId="0480F16F">
      <w:pPr>
        <w:pStyle w:val="4"/>
        <w:ind w:left="0" w:leftChars="0" w:firstLine="0" w:firstLineChars="0"/>
        <w:jc w:val="left"/>
      </w:pPr>
    </w:p>
    <w:p w14:paraId="1F3DFC54">
      <w:pPr>
        <w:pStyle w:val="4"/>
        <w:ind w:left="0" w:leftChars="0" w:firstLine="0" w:firstLineChars="0"/>
        <w:jc w:val="left"/>
      </w:pPr>
    </w:p>
    <w:p w14:paraId="5475906A">
      <w:pPr>
        <w:pStyle w:val="4"/>
        <w:ind w:left="0" w:leftChars="0" w:firstLine="0" w:firstLineChars="0"/>
        <w:jc w:val="left"/>
      </w:pPr>
      <w:r>
        <w:drawing>
          <wp:inline distT="0" distB="0" distL="114300" distR="114300">
            <wp:extent cx="5667375" cy="8067040"/>
            <wp:effectExtent l="0" t="0" r="9525" b="1016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6"/>
                    <a:stretch>
                      <a:fillRect/>
                    </a:stretch>
                  </pic:blipFill>
                  <pic:spPr>
                    <a:xfrm>
                      <a:off x="0" y="0"/>
                      <a:ext cx="5667375" cy="8067040"/>
                    </a:xfrm>
                    <a:prstGeom prst="rect">
                      <a:avLst/>
                    </a:prstGeom>
                    <a:noFill/>
                    <a:ln>
                      <a:noFill/>
                    </a:ln>
                  </pic:spPr>
                </pic:pic>
              </a:graphicData>
            </a:graphic>
          </wp:inline>
        </w:drawing>
      </w:r>
    </w:p>
    <w:p w14:paraId="5DAA2534">
      <w:pPr>
        <w:pStyle w:val="4"/>
        <w:ind w:left="0" w:leftChars="0" w:firstLine="0" w:firstLineChars="0"/>
        <w:jc w:val="left"/>
      </w:pPr>
    </w:p>
    <w:p w14:paraId="577FB2CA">
      <w:pPr>
        <w:pStyle w:val="4"/>
        <w:ind w:left="0" w:leftChars="0" w:firstLine="0" w:firstLineChars="0"/>
        <w:jc w:val="left"/>
      </w:pPr>
    </w:p>
    <w:p w14:paraId="71F44551">
      <w:pPr>
        <w:pStyle w:val="4"/>
        <w:ind w:left="0" w:leftChars="0" w:firstLine="0" w:firstLineChars="0"/>
        <w:jc w:val="left"/>
      </w:pPr>
    </w:p>
    <w:p w14:paraId="5F83D820">
      <w:pPr>
        <w:pStyle w:val="4"/>
        <w:ind w:left="0" w:leftChars="0" w:firstLine="0" w:firstLineChars="0"/>
        <w:jc w:val="left"/>
      </w:pPr>
    </w:p>
    <w:p w14:paraId="73EC31E1">
      <w:pPr>
        <w:pStyle w:val="4"/>
        <w:ind w:left="0" w:leftChars="0" w:firstLine="0" w:firstLineChars="0"/>
        <w:jc w:val="left"/>
      </w:pPr>
    </w:p>
    <w:p w14:paraId="6E49B80A">
      <w:pPr>
        <w:pStyle w:val="4"/>
        <w:ind w:left="0" w:leftChars="0" w:firstLine="0" w:firstLineChars="0"/>
        <w:jc w:val="left"/>
      </w:pPr>
    </w:p>
    <w:p w14:paraId="3785592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D793E9D">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16206AA">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彭水县汉葭街道长滩坝居委地块一公开招租</w:t>
      </w:r>
    </w:p>
    <w:p w14:paraId="19B8BC84">
      <w:pPr>
        <w:rPr>
          <w:rFonts w:hint="eastAsia" w:ascii="方正仿宋_GBK" w:hAnsi="方正仿宋_GBK" w:eastAsia="方正仿宋_GBK" w:cs="方正仿宋_GBK"/>
          <w:sz w:val="32"/>
          <w:szCs w:val="32"/>
        </w:rPr>
      </w:pPr>
    </w:p>
    <w:p w14:paraId="7248D6E8">
      <w:pPr>
        <w:pStyle w:val="18"/>
        <w:rPr>
          <w:rFonts w:hint="eastAsia" w:ascii="方正仿宋_GBK" w:hAnsi="方正仿宋_GBK" w:eastAsia="方正仿宋_GBK" w:cs="方正仿宋_GBK"/>
          <w:b/>
          <w:color w:val="auto"/>
          <w:sz w:val="32"/>
          <w:szCs w:val="32"/>
        </w:rPr>
      </w:pPr>
    </w:p>
    <w:p w14:paraId="52B0AE57">
      <w:pPr>
        <w:rPr>
          <w:rFonts w:hint="eastAsia" w:ascii="方正仿宋_GBK" w:hAnsi="方正仿宋_GBK" w:eastAsia="方正仿宋_GBK" w:cs="方正仿宋_GBK"/>
          <w:sz w:val="32"/>
          <w:szCs w:val="32"/>
        </w:rPr>
      </w:pPr>
    </w:p>
    <w:p w14:paraId="1367E85B">
      <w:pPr>
        <w:ind w:right="-313" w:rightChars="-149"/>
        <w:jc w:val="center"/>
        <w:rPr>
          <w:rFonts w:hint="eastAsia" w:ascii="方正仿宋_GBK" w:hAnsi="方正仿宋_GBK" w:eastAsia="方正仿宋_GBK" w:cs="方正仿宋_GBK"/>
          <w:b/>
          <w:sz w:val="32"/>
          <w:szCs w:val="32"/>
          <w:lang w:val="en-US" w:eastAsia="zh-CN"/>
        </w:rPr>
      </w:pPr>
    </w:p>
    <w:p w14:paraId="7A4CBBEC">
      <w:pPr>
        <w:ind w:right="-313" w:rightChars="-149"/>
        <w:jc w:val="center"/>
        <w:rPr>
          <w:rFonts w:hint="eastAsia" w:ascii="方正仿宋_GBK" w:hAnsi="方正仿宋_GBK" w:eastAsia="方正仿宋_GBK" w:cs="方正仿宋_GBK"/>
          <w:b/>
          <w:sz w:val="32"/>
          <w:szCs w:val="32"/>
          <w:lang w:val="en-US" w:eastAsia="zh-CN"/>
        </w:rPr>
      </w:pPr>
    </w:p>
    <w:p w14:paraId="71736115">
      <w:pPr>
        <w:ind w:right="-313" w:rightChars="-149"/>
        <w:jc w:val="center"/>
        <w:rPr>
          <w:rFonts w:hint="eastAsia" w:ascii="方正仿宋_GBK" w:hAnsi="方正仿宋_GBK" w:eastAsia="方正仿宋_GBK" w:cs="方正仿宋_GBK"/>
          <w:b/>
          <w:sz w:val="32"/>
          <w:szCs w:val="32"/>
          <w:lang w:val="en-US" w:eastAsia="zh-CN"/>
        </w:rPr>
      </w:pPr>
    </w:p>
    <w:p w14:paraId="480CF27D">
      <w:pPr>
        <w:ind w:right="-313" w:rightChars="-149"/>
        <w:jc w:val="center"/>
        <w:rPr>
          <w:rFonts w:hint="eastAsia" w:ascii="方正仿宋_GBK" w:hAnsi="方正仿宋_GBK" w:eastAsia="方正仿宋_GBK" w:cs="方正仿宋_GBK"/>
          <w:b/>
          <w:sz w:val="32"/>
          <w:szCs w:val="32"/>
          <w:lang w:val="en-US" w:eastAsia="zh-CN"/>
        </w:rPr>
      </w:pPr>
    </w:p>
    <w:p w14:paraId="7E2FBBD8">
      <w:pPr>
        <w:ind w:right="-313" w:rightChars="-149"/>
        <w:jc w:val="center"/>
        <w:rPr>
          <w:rFonts w:hint="eastAsia" w:ascii="方正仿宋_GBK" w:hAnsi="方正仿宋_GBK" w:eastAsia="方正仿宋_GBK" w:cs="方正仿宋_GBK"/>
          <w:b/>
          <w:sz w:val="32"/>
          <w:szCs w:val="32"/>
          <w:lang w:val="en-US" w:eastAsia="zh-CN"/>
        </w:rPr>
      </w:pPr>
    </w:p>
    <w:p w14:paraId="708FDA98">
      <w:pPr>
        <w:ind w:right="-313" w:rightChars="-149"/>
        <w:jc w:val="center"/>
        <w:rPr>
          <w:rFonts w:hint="eastAsia" w:ascii="方正仿宋_GBK" w:hAnsi="方正仿宋_GBK" w:eastAsia="方正仿宋_GBK" w:cs="方正仿宋_GBK"/>
          <w:b/>
          <w:sz w:val="32"/>
          <w:szCs w:val="32"/>
          <w:lang w:val="en-US" w:eastAsia="zh-CN"/>
        </w:rPr>
      </w:pPr>
    </w:p>
    <w:p w14:paraId="61C45E87">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1ECB271">
      <w:pPr>
        <w:ind w:leftChars="-200" w:right="-313" w:rightChars="-149" w:hanging="305" w:hangingChars="95"/>
        <w:jc w:val="center"/>
        <w:rPr>
          <w:rFonts w:hint="eastAsia" w:ascii="方正仿宋_GBK" w:hAnsi="方正仿宋_GBK" w:eastAsia="方正仿宋_GBK" w:cs="方正仿宋_GBK"/>
          <w:b/>
          <w:sz w:val="32"/>
          <w:szCs w:val="32"/>
        </w:rPr>
      </w:pPr>
    </w:p>
    <w:p w14:paraId="7EA1043E">
      <w:pPr>
        <w:ind w:right="480" w:firstLine="3039" w:firstLineChars="946"/>
        <w:rPr>
          <w:rFonts w:hint="eastAsia" w:ascii="方正仿宋_GBK" w:hAnsi="方正仿宋_GBK" w:eastAsia="方正仿宋_GBK" w:cs="方正仿宋_GBK"/>
          <w:b/>
          <w:sz w:val="32"/>
          <w:szCs w:val="32"/>
        </w:rPr>
      </w:pPr>
    </w:p>
    <w:p w14:paraId="162E80F7">
      <w:pPr>
        <w:ind w:right="480" w:firstLine="3039" w:firstLineChars="946"/>
        <w:rPr>
          <w:rFonts w:hint="eastAsia" w:ascii="方正仿宋_GBK" w:hAnsi="方正仿宋_GBK" w:eastAsia="方正仿宋_GBK" w:cs="方正仿宋_GBK"/>
          <w:b/>
          <w:sz w:val="32"/>
          <w:szCs w:val="32"/>
        </w:rPr>
      </w:pPr>
    </w:p>
    <w:p w14:paraId="3C2A2436">
      <w:pPr>
        <w:ind w:right="480" w:firstLine="3039" w:firstLineChars="946"/>
        <w:rPr>
          <w:rFonts w:hint="eastAsia" w:ascii="方正仿宋_GBK" w:hAnsi="方正仿宋_GBK" w:eastAsia="方正仿宋_GBK" w:cs="方正仿宋_GBK"/>
          <w:b/>
          <w:sz w:val="32"/>
          <w:szCs w:val="32"/>
        </w:rPr>
      </w:pPr>
    </w:p>
    <w:p w14:paraId="25734A54">
      <w:pPr>
        <w:ind w:right="480" w:firstLine="3039" w:firstLineChars="946"/>
        <w:rPr>
          <w:rFonts w:hint="eastAsia" w:ascii="方正仿宋_GBK" w:hAnsi="方正仿宋_GBK" w:eastAsia="方正仿宋_GBK" w:cs="方正仿宋_GBK"/>
          <w:b/>
          <w:sz w:val="32"/>
          <w:szCs w:val="32"/>
        </w:rPr>
      </w:pPr>
    </w:p>
    <w:p w14:paraId="17B401E1">
      <w:pPr>
        <w:pStyle w:val="18"/>
        <w:rPr>
          <w:rFonts w:hint="eastAsia" w:ascii="方正仿宋_GBK" w:hAnsi="方正仿宋_GBK" w:eastAsia="方正仿宋_GBK" w:cs="方正仿宋_GBK"/>
          <w:b/>
          <w:color w:val="auto"/>
          <w:sz w:val="32"/>
          <w:szCs w:val="32"/>
        </w:rPr>
      </w:pPr>
    </w:p>
    <w:p w14:paraId="3F97B562">
      <w:pPr>
        <w:rPr>
          <w:rFonts w:hint="eastAsia" w:ascii="方正仿宋_GBK" w:hAnsi="方正仿宋_GBK" w:eastAsia="方正仿宋_GBK" w:cs="方正仿宋_GBK"/>
          <w:b/>
          <w:sz w:val="32"/>
          <w:szCs w:val="32"/>
        </w:rPr>
      </w:pPr>
    </w:p>
    <w:p w14:paraId="621BBA1C">
      <w:pPr>
        <w:pStyle w:val="3"/>
        <w:rPr>
          <w:rFonts w:hint="eastAsia"/>
        </w:rPr>
      </w:pPr>
    </w:p>
    <w:p w14:paraId="406632D1">
      <w:pPr>
        <w:pStyle w:val="18"/>
        <w:jc w:val="center"/>
        <w:rPr>
          <w:rFonts w:hint="eastAsia" w:ascii="方正仿宋_GBK" w:hAnsi="方正仿宋_GBK" w:eastAsia="方正仿宋_GBK" w:cs="方正仿宋_GBK"/>
          <w:b/>
          <w:color w:val="auto"/>
          <w:sz w:val="32"/>
          <w:szCs w:val="32"/>
        </w:rPr>
      </w:pPr>
    </w:p>
    <w:p w14:paraId="6D8638DB">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BBA7150">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F07642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7EDA127B">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57CFF98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160D80E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6F4B947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C9E268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498DD9B5">
      <w:pPr>
        <w:pStyle w:val="2"/>
        <w:rPr>
          <w:rFonts w:hint="eastAsia"/>
        </w:rPr>
      </w:pPr>
    </w:p>
    <w:p w14:paraId="2C9B2D39">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A618FC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CF549B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2B5B5E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F310F2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4695B8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70BBB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8D901C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A16BC1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0F4705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2706D1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C77FDA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613F12B">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492A53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2DD3D69">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0F627D9F">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D30232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63028CE5">
      <w:pPr>
        <w:spacing w:line="360" w:lineRule="auto"/>
        <w:rPr>
          <w:rFonts w:hint="eastAsia" w:ascii="方正仿宋_GBK" w:hAnsi="方正仿宋_GBK" w:eastAsia="方正仿宋_GBK" w:cs="方正仿宋_GBK"/>
          <w:color w:val="000000"/>
          <w:sz w:val="32"/>
          <w:szCs w:val="32"/>
        </w:rPr>
      </w:pPr>
    </w:p>
    <w:p w14:paraId="15BA85F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BAF316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7AFC5E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8AEDB4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7A7E69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5FEC8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31D3F77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16ACC15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3401BC1">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2BDE780D">
      <w:pPr>
        <w:spacing w:line="360" w:lineRule="auto"/>
        <w:rPr>
          <w:rFonts w:hint="eastAsia" w:ascii="方正仿宋_GBK" w:hAnsi="方正仿宋_GBK" w:eastAsia="方正仿宋_GBK" w:cs="方正仿宋_GBK"/>
          <w:color w:val="000000"/>
          <w:sz w:val="32"/>
          <w:szCs w:val="32"/>
        </w:rPr>
      </w:pPr>
    </w:p>
    <w:p w14:paraId="43D984E1">
      <w:pPr>
        <w:spacing w:line="360" w:lineRule="auto"/>
        <w:rPr>
          <w:rFonts w:hint="eastAsia" w:ascii="方正仿宋_GBK" w:hAnsi="方正仿宋_GBK" w:eastAsia="方正仿宋_GBK" w:cs="方正仿宋_GBK"/>
          <w:color w:val="000000"/>
          <w:sz w:val="32"/>
          <w:szCs w:val="32"/>
        </w:rPr>
      </w:pPr>
    </w:p>
    <w:p w14:paraId="7EDFEEC8">
      <w:pPr>
        <w:pStyle w:val="3"/>
        <w:rPr>
          <w:rFonts w:hint="eastAsia"/>
        </w:rPr>
      </w:pPr>
    </w:p>
    <w:p w14:paraId="3D2B89C4">
      <w:pPr>
        <w:rPr>
          <w:rFonts w:hint="eastAsia"/>
        </w:rPr>
      </w:pPr>
    </w:p>
    <w:p w14:paraId="6D0B9000">
      <w:pPr>
        <w:pStyle w:val="2"/>
        <w:rPr>
          <w:rFonts w:hint="eastAsia"/>
        </w:rPr>
      </w:pPr>
    </w:p>
    <w:p w14:paraId="24D3FBF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37001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7FBC72FD">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7AEA4961">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177B4B4E">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A3CD9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3C2A17E9">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重庆高速路域资源开发有限公司彭水县汉葭街道长滩坝居委地块一租赁事宜竞价文件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26E313E4">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118FF8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850F0E">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763A124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64C793F3">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5657BB">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3938D72">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7F09925C">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763ECC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663B960">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7866D88C">
      <w:pPr>
        <w:spacing w:line="440" w:lineRule="exact"/>
        <w:jc w:val="center"/>
        <w:outlineLvl w:val="1"/>
        <w:rPr>
          <w:rFonts w:hint="eastAsia" w:ascii="方正仿宋_GBK" w:hAnsi="方正仿宋_GBK" w:eastAsia="方正仿宋_GBK" w:cs="方正仿宋_GBK"/>
          <w:b/>
          <w:color w:val="000000"/>
          <w:sz w:val="32"/>
          <w:szCs w:val="32"/>
        </w:rPr>
      </w:pPr>
    </w:p>
    <w:p w14:paraId="7DB890E5">
      <w:pPr>
        <w:spacing w:line="440" w:lineRule="exact"/>
        <w:jc w:val="center"/>
        <w:outlineLvl w:val="1"/>
        <w:rPr>
          <w:rFonts w:hint="eastAsia" w:ascii="方正仿宋_GBK" w:hAnsi="方正仿宋_GBK" w:eastAsia="方正仿宋_GBK" w:cs="方正仿宋_GBK"/>
          <w:b/>
          <w:color w:val="000000"/>
          <w:sz w:val="32"/>
          <w:szCs w:val="32"/>
        </w:rPr>
      </w:pPr>
    </w:p>
    <w:p w14:paraId="797F53BF">
      <w:pPr>
        <w:pStyle w:val="2"/>
        <w:rPr>
          <w:rFonts w:hint="eastAsia"/>
        </w:rPr>
      </w:pPr>
    </w:p>
    <w:p w14:paraId="70F18F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C2725BF">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4DCE87AB">
      <w:pPr>
        <w:pStyle w:val="3"/>
        <w:rPr>
          <w:rFonts w:hint="eastAsia"/>
          <w:lang w:val="en-US" w:eastAsia="zh-CN"/>
        </w:rPr>
      </w:pPr>
    </w:p>
    <w:p w14:paraId="5EDB7945">
      <w:pPr>
        <w:rPr>
          <w:rFonts w:hint="eastAsia"/>
          <w:lang w:val="en-US" w:eastAsia="zh-CN"/>
        </w:rPr>
      </w:pPr>
    </w:p>
    <w:p w14:paraId="3784EF7E">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1634C8A4">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F52267A">
      <w:pPr>
        <w:pStyle w:val="3"/>
        <w:rPr>
          <w:rFonts w:hint="eastAsia"/>
        </w:rPr>
        <w:sectPr>
          <w:pgSz w:w="11906" w:h="16838"/>
          <w:pgMar w:top="1440" w:right="1066" w:bottom="1118" w:left="1380" w:header="851" w:footer="992" w:gutter="0"/>
          <w:cols w:space="720" w:num="1"/>
          <w:docGrid w:type="lines" w:linePitch="312" w:charSpace="0"/>
        </w:sectPr>
      </w:pPr>
    </w:p>
    <w:p w14:paraId="48D7C29C">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8CD3FC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08956DE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2C2BB87">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5E89413B">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5852A167">
      <w:pPr>
        <w:pStyle w:val="2"/>
        <w:rPr>
          <w:rFonts w:hint="eastAsia"/>
        </w:rPr>
      </w:pPr>
    </w:p>
    <w:p w14:paraId="1ECB012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3AC8C086">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2E7F078">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6C1ABD21">
      <w:pPr>
        <w:pStyle w:val="20"/>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0E659EC">
      <w:pPr>
        <w:pStyle w:val="18"/>
        <w:rPr>
          <w:rFonts w:hint="eastAsia" w:ascii="方正仿宋_GBK" w:hAnsi="方正仿宋_GBK" w:eastAsia="方正仿宋_GBK" w:cs="方正仿宋_GBK"/>
          <w:sz w:val="32"/>
          <w:szCs w:val="32"/>
        </w:rPr>
      </w:pPr>
    </w:p>
    <w:p w14:paraId="077F00AB">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EB0404D">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none"/>
          <w:lang w:val="en-US" w:eastAsia="zh-CN"/>
        </w:rPr>
        <w:t>第</w:t>
      </w:r>
      <w:r>
        <w:rPr>
          <w:rFonts w:hint="eastAsia" w:ascii="方正仿宋_GBK" w:hAnsi="Arial" w:eastAsia="方正仿宋_GBK" w:cs="Arial"/>
          <w:sz w:val="32"/>
          <w:szCs w:val="33"/>
          <w:lang w:val="en-US" w:eastAsia="zh-CN"/>
        </w:rPr>
        <w:t>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72B71F82">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2EEA935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306260D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4B48D4B6">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3BD527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22F839C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D72678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29EB2A8E">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136ABCB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67040379">
      <w:pPr>
        <w:spacing w:line="440" w:lineRule="exact"/>
        <w:ind w:firstLine="2880" w:firstLineChars="900"/>
        <w:rPr>
          <w:rFonts w:hint="eastAsia" w:ascii="方正仿宋_GBK" w:hAnsi="方正仿宋_GBK" w:eastAsia="方正仿宋_GBK" w:cs="方正仿宋_GBK"/>
          <w:color w:val="000000"/>
          <w:sz w:val="32"/>
          <w:szCs w:val="32"/>
        </w:rPr>
      </w:pPr>
    </w:p>
    <w:p w14:paraId="7E4432D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D58BEAA">
      <w:pPr>
        <w:spacing w:line="440" w:lineRule="exact"/>
        <w:ind w:firstLine="2880" w:firstLineChars="900"/>
        <w:rPr>
          <w:rFonts w:hint="eastAsia" w:ascii="方正仿宋_GBK" w:hAnsi="方正仿宋_GBK" w:eastAsia="方正仿宋_GBK" w:cs="方正仿宋_GBK"/>
          <w:color w:val="000000"/>
          <w:sz w:val="32"/>
          <w:szCs w:val="32"/>
        </w:rPr>
      </w:pPr>
    </w:p>
    <w:p w14:paraId="0DF38DB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994CF4E">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1A60820D">
      <w:pPr>
        <w:pStyle w:val="4"/>
        <w:ind w:firstLine="0"/>
        <w:jc w:val="both"/>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65DE25B">
      <w:pPr>
        <w:pStyle w:val="4"/>
        <w:ind w:firstLine="0"/>
        <w:jc w:val="both"/>
        <w:rPr>
          <w:rFonts w:hint="eastAsia" w:asciiTheme="minorEastAsia" w:hAnsiTheme="minorEastAsia" w:eastAsiaTheme="minorEastAsia" w:cstheme="minorEastAsia"/>
          <w:sz w:val="28"/>
          <w:szCs w:val="28"/>
          <w:lang w:val="en-US" w:eastAsia="zh-CN"/>
        </w:rPr>
      </w:pPr>
    </w:p>
    <w:p w14:paraId="2BD9767E">
      <w:pPr>
        <w:pStyle w:val="4"/>
        <w:ind w:firstLine="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7FCD33B5">
      <w:pPr>
        <w:rPr>
          <w:rFonts w:hint="eastAsia" w:asciiTheme="minorEastAsia" w:hAnsiTheme="minorEastAsia" w:cstheme="minorEastAsia"/>
          <w:sz w:val="28"/>
          <w:szCs w:val="28"/>
        </w:rPr>
      </w:pPr>
      <w:r>
        <w:rPr>
          <w:rFonts w:hint="eastAsia" w:asciiTheme="minorEastAsia" w:hAnsiTheme="minorEastAsia" w:cstheme="minorEastAsia"/>
          <w:sz w:val="28"/>
          <w:szCs w:val="28"/>
        </w:rPr>
        <w:t>编号：</w:t>
      </w:r>
    </w:p>
    <w:p w14:paraId="499BED96">
      <w:pPr>
        <w:spacing w:line="560" w:lineRule="exact"/>
        <w:jc w:val="center"/>
        <w:rPr>
          <w:rFonts w:hint="eastAsia" w:ascii="方正小标宋_GBK" w:eastAsia="方正小标宋_GBK"/>
          <w:color w:val="auto"/>
          <w:sz w:val="44"/>
          <w:szCs w:val="44"/>
          <w:highlight w:val="none"/>
        </w:rPr>
      </w:pPr>
    </w:p>
    <w:p w14:paraId="2B74E769">
      <w:pPr>
        <w:spacing w:line="560" w:lineRule="exact"/>
        <w:jc w:val="center"/>
        <w:rPr>
          <w:rFonts w:hint="eastAsia" w:ascii="方正小标宋_GBK" w:eastAsia="方正小标宋_GBK"/>
          <w:color w:val="auto"/>
          <w:sz w:val="44"/>
          <w:szCs w:val="44"/>
          <w:highlight w:val="none"/>
          <w:lang w:val="en-US" w:eastAsia="zh-CN"/>
        </w:rPr>
      </w:pPr>
      <w:r>
        <w:rPr>
          <w:rFonts w:hint="eastAsia" w:ascii="方正小标宋_GBK" w:eastAsia="方正小标宋_GBK"/>
          <w:color w:val="auto"/>
          <w:sz w:val="44"/>
          <w:szCs w:val="44"/>
          <w:highlight w:val="none"/>
        </w:rPr>
        <w:t>土地租赁协议</w:t>
      </w:r>
    </w:p>
    <w:p w14:paraId="21CF142A">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p>
    <w:p w14:paraId="0F0E52FE">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r>
        <w:rPr>
          <w:rFonts w:hint="eastAsia" w:ascii="方正仿宋_GBK" w:hAnsi="Times New Roman" w:eastAsia="方正仿宋_GBK"/>
          <w:color w:val="auto"/>
          <w:kern w:val="2"/>
          <w:sz w:val="32"/>
          <w:szCs w:val="33"/>
          <w:highlight w:val="none"/>
        </w:rPr>
        <w:t>甲方（出租方）：重庆高速路域资源开发有限公司</w:t>
      </w:r>
    </w:p>
    <w:p w14:paraId="0092A82C">
      <w:pPr>
        <w:pStyle w:val="11"/>
        <w:spacing w:before="0" w:beforeAutospacing="0" w:after="0" w:afterAutospacing="0" w:line="580" w:lineRule="exact"/>
        <w:ind w:firstLine="640" w:firstLineChars="200"/>
        <w:jc w:val="both"/>
        <w:rPr>
          <w:rFonts w:ascii="方正仿宋_GBK" w:hAnsi="Times New Roman" w:eastAsia="方正仿宋_GBK"/>
          <w:color w:val="auto"/>
          <w:kern w:val="2"/>
          <w:sz w:val="32"/>
          <w:szCs w:val="33"/>
          <w:highlight w:val="none"/>
        </w:rPr>
      </w:pPr>
      <w:r>
        <w:rPr>
          <w:rFonts w:hint="eastAsia" w:ascii="方正仿宋_GBK" w:hAnsi="Times New Roman" w:eastAsia="方正仿宋_GBK"/>
          <w:color w:val="auto"/>
          <w:kern w:val="2"/>
          <w:sz w:val="32"/>
          <w:szCs w:val="33"/>
          <w:highlight w:val="none"/>
        </w:rPr>
        <w:t>乙方（承租方）：</w:t>
      </w:r>
    </w:p>
    <w:p w14:paraId="2CC52BD9">
      <w:pPr>
        <w:spacing w:line="580" w:lineRule="exact"/>
        <w:ind w:firstLine="640" w:firstLineChars="200"/>
        <w:rPr>
          <w:rFonts w:ascii="方正仿宋_GBK" w:eastAsia="方正仿宋_GBK"/>
          <w:color w:val="auto"/>
          <w:sz w:val="32"/>
          <w:szCs w:val="33"/>
          <w:highlight w:val="none"/>
        </w:rPr>
      </w:pPr>
    </w:p>
    <w:p w14:paraId="30E4E684">
      <w:pPr>
        <w:spacing w:line="580" w:lineRule="exact"/>
        <w:ind w:firstLine="640" w:firstLineChars="200"/>
        <w:rPr>
          <w:rFonts w:ascii="方正仿宋_GBK" w:eastAsia="方正仿宋_GBK"/>
          <w:color w:val="auto"/>
          <w:sz w:val="32"/>
          <w:szCs w:val="33"/>
          <w:highlight w:val="none"/>
        </w:rPr>
      </w:pPr>
      <w:r>
        <w:rPr>
          <w:rFonts w:hint="eastAsia" w:ascii="方正仿宋_GBK" w:eastAsia="方正仿宋_GBK"/>
          <w:color w:val="auto"/>
          <w:sz w:val="32"/>
          <w:szCs w:val="33"/>
          <w:highlight w:val="none"/>
        </w:rPr>
        <w:t>根据《中华人民共和国民法典》、《中华人民共和国土地管理法》以及其它相关法律法规，甲乙双方在平等互利、友好协商的前提下，达成如下租赁协议：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ascii="方正黑体_GBK" w:eastAsia="方正黑体_GBK"/>
          <w:color w:val="auto"/>
          <w:sz w:val="32"/>
          <w:szCs w:val="33"/>
          <w:highlight w:val="none"/>
        </w:rPr>
      </w:pPr>
      <w:r>
        <w:rPr>
          <w:rFonts w:hint="eastAsia" w:ascii="方正黑体_GBK" w:eastAsia="方正黑体_GBK"/>
          <w:color w:val="auto"/>
          <w:sz w:val="32"/>
          <w:szCs w:val="33"/>
          <w:highlight w:val="none"/>
        </w:rPr>
        <w:t>一、地块概况</w:t>
      </w:r>
    </w:p>
    <w:p w14:paraId="77C1378A">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（一）地块编号：</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6654ABE2">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（二）位置：位于</w:t>
      </w:r>
      <w:r>
        <w:rPr>
          <w:rFonts w:hint="eastAsia" w:ascii="方正仿宋_GBK" w:eastAsia="方正仿宋_GBK" w:cs="方正仿宋_GBK"/>
          <w:color w:val="auto"/>
          <w:sz w:val="32"/>
          <w:szCs w:val="33"/>
          <w:highlight w:val="none"/>
          <w:u w:val="single"/>
        </w:rPr>
        <w:t xml:space="preserve">        （土地证号）        </w:t>
      </w:r>
      <w:r>
        <w:rPr>
          <w:rFonts w:hint="eastAsia" w:ascii="方正仿宋_GBK" w:eastAsia="方正仿宋_GBK" w:cs="方正仿宋_GBK"/>
          <w:color w:val="auto"/>
          <w:sz w:val="32"/>
          <w:szCs w:val="33"/>
          <w:highlight w:val="none"/>
        </w:rPr>
        <w:t>；</w:t>
      </w:r>
    </w:p>
    <w:p w14:paraId="587CFAF5">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（三）租赁范围：</w:t>
      </w:r>
      <w:r>
        <w:rPr>
          <w:rFonts w:hint="eastAsia" w:ascii="方正仿宋_GBK" w:eastAsia="方正仿宋_GBK" w:cs="方正仿宋_GBK"/>
          <w:color w:val="auto"/>
          <w:sz w:val="32"/>
          <w:szCs w:val="33"/>
          <w:highlight w:val="none"/>
          <w:u w:val="single"/>
        </w:rPr>
        <w:t xml:space="preserve">       详见勘界报告    </w:t>
      </w:r>
      <w:r>
        <w:rPr>
          <w:rFonts w:hint="eastAsia" w:ascii="方正仿宋_GBK" w:eastAsia="方正仿宋_GBK" w:cs="方正仿宋_GBK"/>
          <w:color w:val="auto"/>
          <w:sz w:val="32"/>
          <w:szCs w:val="33"/>
          <w:highlight w:val="none"/>
          <w:u w:val="single"/>
          <w:lang w:val="en-US" w:eastAsia="zh-CN"/>
        </w:rPr>
        <w:t xml:space="preserve"> </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 xml:space="preserve">； </w:t>
      </w:r>
    </w:p>
    <w:p w14:paraId="28E12DD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（四）地形地貌：</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15761E31">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（五）建筑（构建）物情况：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457CDD0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（六）基础设施情况：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70D676A">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（七）界桩情况：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25BAC40">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（八）围网（墙）情况：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54AC2C4B">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（九）绿化情况：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3BF930E3">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（十）指示牌情况：</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08FDC5DC">
      <w:pPr>
        <w:widowControl/>
        <w:shd w:val="clear" w:color="auto" w:fill="FFFFFF"/>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仿宋_GBK" w:eastAsia="方正仿宋_GBK" w:cs="方正仿宋_GBK"/>
          <w:color w:val="auto"/>
          <w:sz w:val="32"/>
          <w:szCs w:val="33"/>
          <w:highlight w:val="none"/>
        </w:rPr>
        <w:t>（十一）其他：</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52D5530C">
      <w:pPr>
        <w:pStyle w:val="20"/>
        <w:spacing w:line="580" w:lineRule="exact"/>
        <w:ind w:firstLine="640"/>
        <w:rPr>
          <w:rFonts w:ascii="方正仿宋_GBK" w:eastAsia="方正仿宋_GBK"/>
          <w:color w:val="auto"/>
          <w:sz w:val="32"/>
          <w:szCs w:val="33"/>
          <w:highlight w:val="none"/>
        </w:rPr>
      </w:pPr>
      <w:r>
        <w:rPr>
          <w:rFonts w:hint="eastAsia" w:ascii="方正仿宋_GBK" w:eastAsia="方正仿宋_GBK"/>
          <w:color w:val="auto"/>
          <w:sz w:val="32"/>
          <w:szCs w:val="33"/>
          <w:highlight w:val="none"/>
        </w:rPr>
        <w:t>具体范围详见附件一。</w:t>
      </w:r>
    </w:p>
    <w:p w14:paraId="17D00CA0">
      <w:pPr>
        <w:adjustRightInd w:val="0"/>
        <w:snapToGrid w:val="0"/>
        <w:spacing w:line="580" w:lineRule="exact"/>
        <w:ind w:firstLine="640" w:firstLineChars="200"/>
        <w:rPr>
          <w:rFonts w:ascii="方正仿宋_GBK" w:eastAsia="方正仿宋_GBK"/>
          <w:color w:val="auto"/>
          <w:sz w:val="32"/>
          <w:szCs w:val="33"/>
          <w:highlight w:val="none"/>
        </w:rPr>
      </w:pPr>
      <w:r>
        <w:rPr>
          <w:rFonts w:hint="eastAsia" w:ascii="方正黑体_GBK" w:eastAsia="方正黑体_GBK"/>
          <w:color w:val="auto"/>
          <w:sz w:val="32"/>
          <w:szCs w:val="33"/>
          <w:highlight w:val="none"/>
        </w:rPr>
        <w:t>二、租赁面积</w:t>
      </w:r>
      <w:r>
        <w:rPr>
          <w:rFonts w:hint="eastAsia" w:ascii="方正仿宋_GBK" w:eastAsia="方正仿宋_GBK"/>
          <w:color w:val="auto"/>
          <w:sz w:val="32"/>
          <w:szCs w:val="33"/>
          <w:highlight w:val="none"/>
        </w:rPr>
        <w:t>：</w:t>
      </w:r>
      <w:r>
        <w:rPr>
          <w:rFonts w:hint="eastAsia" w:ascii="方正仿宋_GBK" w:eastAsia="方正仿宋_GBK"/>
          <w:color w:val="auto"/>
          <w:sz w:val="32"/>
          <w:szCs w:val="33"/>
          <w:highlight w:val="none"/>
          <w:u w:val="single"/>
        </w:rPr>
        <w:t xml:space="preserve">           </w:t>
      </w:r>
      <w:r>
        <w:rPr>
          <w:rFonts w:hint="eastAsia" w:ascii="宋体" w:hAnsi="宋体" w:eastAsia="宋体" w:cs="宋体"/>
          <w:color w:val="auto"/>
          <w:sz w:val="32"/>
          <w:szCs w:val="33"/>
          <w:highlight w:val="none"/>
          <w:u w:val="single"/>
        </w:rPr>
        <w:t>㎡</w:t>
      </w:r>
      <w:r>
        <w:rPr>
          <w:rFonts w:hint="eastAsia" w:ascii="方正仿宋_GBK" w:eastAsia="方正仿宋_GBK"/>
          <w:color w:val="auto"/>
          <w:sz w:val="32"/>
          <w:szCs w:val="33"/>
          <w:highlight w:val="none"/>
          <w:u w:val="single"/>
        </w:rPr>
        <w:t xml:space="preserve">           </w:t>
      </w:r>
      <w:r>
        <w:rPr>
          <w:rFonts w:hint="eastAsia" w:ascii="方正仿宋_GBK" w:eastAsia="方正仿宋_GBK"/>
          <w:color w:val="auto"/>
          <w:sz w:val="32"/>
          <w:szCs w:val="33"/>
          <w:highlight w:val="none"/>
        </w:rPr>
        <w:t>；</w:t>
      </w:r>
    </w:p>
    <w:p w14:paraId="39439748">
      <w:pPr>
        <w:adjustRightInd w:val="0"/>
        <w:snapToGrid w:val="0"/>
        <w:spacing w:line="580" w:lineRule="exact"/>
        <w:ind w:firstLine="640" w:firstLineChars="200"/>
        <w:rPr>
          <w:rFonts w:ascii="方正仿宋_GBK" w:eastAsia="方正仿宋_GBK"/>
          <w:color w:val="auto"/>
          <w:sz w:val="32"/>
          <w:szCs w:val="33"/>
          <w:highlight w:val="none"/>
        </w:rPr>
      </w:pPr>
      <w:r>
        <w:rPr>
          <w:rFonts w:hint="eastAsia" w:ascii="方正黑体_GBK" w:hAnsi="宋体" w:eastAsia="方正黑体_GBK"/>
          <w:color w:val="auto"/>
          <w:sz w:val="32"/>
          <w:szCs w:val="33"/>
          <w:highlight w:val="none"/>
        </w:rPr>
        <w:t>三、租赁用途：</w:t>
      </w:r>
      <w:r>
        <w:rPr>
          <w:rFonts w:hint="eastAsia" w:ascii="方正仿宋_GBK" w:eastAsia="方正仿宋_GBK"/>
          <w:color w:val="auto"/>
          <w:sz w:val="32"/>
          <w:szCs w:val="33"/>
          <w:highlight w:val="none"/>
          <w:u w:val="single"/>
        </w:rPr>
        <w:t xml:space="preserve">                              </w:t>
      </w:r>
      <w:r>
        <w:rPr>
          <w:rFonts w:hint="eastAsia" w:ascii="方正仿宋_GBK" w:eastAsia="方正仿宋_GBK"/>
          <w:color w:val="auto"/>
          <w:sz w:val="32"/>
          <w:szCs w:val="33"/>
          <w:highlight w:val="none"/>
        </w:rPr>
        <w:t>；</w:t>
      </w:r>
    </w:p>
    <w:p w14:paraId="091FBD1C">
      <w:pPr>
        <w:adjustRightInd w:val="0"/>
        <w:snapToGrid w:val="0"/>
        <w:spacing w:line="580" w:lineRule="exact"/>
        <w:ind w:firstLine="640" w:firstLineChars="200"/>
        <w:rPr>
          <w:rFonts w:ascii="方正仿宋_GBK" w:eastAsia="方正仿宋_GBK" w:cs="方正仿宋_GBK"/>
          <w:color w:val="auto"/>
          <w:sz w:val="32"/>
          <w:szCs w:val="33"/>
          <w:highlight w:val="none"/>
        </w:rPr>
      </w:pPr>
      <w:r>
        <w:rPr>
          <w:rFonts w:hint="eastAsia" w:ascii="方正黑体_GBK" w:eastAsia="方正黑体_GBK"/>
          <w:color w:val="auto"/>
          <w:sz w:val="32"/>
          <w:szCs w:val="33"/>
          <w:highlight w:val="none"/>
        </w:rPr>
        <w:t>四、租赁期限</w:t>
      </w:r>
      <w:r>
        <w:rPr>
          <w:rFonts w:hint="eastAsia" w:ascii="方正仿宋_GBK" w:eastAsia="方正仿宋_GBK"/>
          <w:color w:val="auto"/>
          <w:sz w:val="32"/>
          <w:szCs w:val="33"/>
          <w:highlight w:val="none"/>
        </w:rPr>
        <w:t>：</w:t>
      </w:r>
      <w:r>
        <w:rPr>
          <w:rFonts w:hint="eastAsia" w:ascii="方正仿宋_GBK" w:eastAsia="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年</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月</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日至</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年</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月</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日，共计</w:t>
      </w:r>
      <w:r>
        <w:rPr>
          <w:rFonts w:hint="eastAsia" w:ascii="方正仿宋_GBK" w:eastAsia="方正仿宋_GBK" w:cs="方正仿宋_GBK"/>
          <w:color w:val="auto"/>
          <w:sz w:val="32"/>
          <w:szCs w:val="33"/>
          <w:highlight w:val="none"/>
          <w:u w:val="single"/>
        </w:rPr>
        <w:t xml:space="preserve">     </w:t>
      </w:r>
      <w:r>
        <w:rPr>
          <w:rFonts w:hint="eastAsia" w:ascii="方正仿宋_GBK" w:eastAsia="方正仿宋_GBK" w:cs="方正仿宋_GBK"/>
          <w:color w:val="auto"/>
          <w:sz w:val="32"/>
          <w:szCs w:val="33"/>
          <w:highlight w:val="none"/>
        </w:rPr>
        <w:t>。</w:t>
      </w:r>
    </w:p>
    <w:p w14:paraId="2CD14CE0">
      <w:pPr>
        <w:adjustRightInd w:val="0"/>
        <w:snapToGrid w:val="0"/>
        <w:spacing w:line="580" w:lineRule="exact"/>
        <w:ind w:firstLine="640" w:firstLineChars="200"/>
        <w:rPr>
          <w:rFonts w:ascii="方正黑体_GBK" w:eastAsia="方正黑体_GBK"/>
          <w:color w:val="auto"/>
          <w:sz w:val="32"/>
          <w:szCs w:val="33"/>
          <w:highlight w:val="none"/>
        </w:rPr>
      </w:pPr>
      <w:r>
        <w:rPr>
          <w:rFonts w:hint="eastAsia" w:ascii="方正黑体_GBK" w:eastAsia="方正黑体_GBK"/>
          <w:color w:val="auto"/>
          <w:sz w:val="32"/>
          <w:szCs w:val="33"/>
          <w:highlight w:val="none"/>
        </w:rPr>
        <w:t>五、租赁费用</w:t>
      </w:r>
    </w:p>
    <w:tbl>
      <w:tblPr>
        <w:tblStyle w:val="14"/>
        <w:tblpPr w:leftFromText="180" w:rightFromText="180" w:vertAnchor="text" w:horzAnchor="margin" w:tblpXSpec="center" w:tblpY="272"/>
        <w:tblW w:w="9046" w:type="dxa"/>
        <w:tblInd w:w="0"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noWrap/>
            <w:vAlign w:val="center"/>
          </w:tcPr>
          <w:p w14:paraId="1620F561">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费用项目</w:t>
            </w:r>
          </w:p>
        </w:tc>
        <w:tc>
          <w:tcPr>
            <w:tcW w:w="2523" w:type="dxa"/>
            <w:gridSpan w:val="2"/>
            <w:tcBorders>
              <w:top w:val="single" w:color="auto" w:sz="4" w:space="0"/>
              <w:left w:val="nil"/>
              <w:bottom w:val="single" w:color="auto" w:sz="4" w:space="0"/>
              <w:right w:val="single" w:color="auto" w:sz="4" w:space="0"/>
            </w:tcBorders>
            <w:noWrap/>
            <w:vAlign w:val="center"/>
          </w:tcPr>
          <w:p w14:paraId="2D96723B">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第一年</w:t>
            </w:r>
          </w:p>
        </w:tc>
        <w:tc>
          <w:tcPr>
            <w:tcW w:w="2445" w:type="dxa"/>
            <w:gridSpan w:val="2"/>
            <w:tcBorders>
              <w:top w:val="single" w:color="auto" w:sz="4" w:space="0"/>
              <w:left w:val="nil"/>
              <w:bottom w:val="single" w:color="auto" w:sz="4" w:space="0"/>
              <w:right w:val="single" w:color="auto" w:sz="4" w:space="0"/>
            </w:tcBorders>
            <w:noWrap/>
            <w:vAlign w:val="center"/>
          </w:tcPr>
          <w:p w14:paraId="0614F5FF">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第二年</w:t>
            </w:r>
          </w:p>
        </w:tc>
        <w:tc>
          <w:tcPr>
            <w:tcW w:w="2265" w:type="dxa"/>
            <w:gridSpan w:val="2"/>
            <w:tcBorders>
              <w:top w:val="single" w:color="auto" w:sz="4" w:space="0"/>
              <w:left w:val="nil"/>
              <w:bottom w:val="single" w:color="auto" w:sz="4" w:space="0"/>
              <w:right w:val="single" w:color="auto" w:sz="4" w:space="0"/>
            </w:tcBorders>
            <w:noWrap/>
            <w:vAlign w:val="center"/>
          </w:tcPr>
          <w:p w14:paraId="696344A1">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vAlign w:val="center"/>
          </w:tcPr>
          <w:p w14:paraId="1521975E">
            <w:pPr>
              <w:widowControl/>
              <w:jc w:val="left"/>
              <w:rPr>
                <w:rFonts w:hint="eastAsia" w:ascii="宋体-方正超大字符集" w:hAnsi="宋体" w:eastAsia="宋体-方正超大字符集" w:cs="宋体"/>
                <w:color w:val="auto"/>
                <w:kern w:val="0"/>
                <w:sz w:val="12"/>
                <w:szCs w:val="28"/>
                <w:highlight w:val="none"/>
              </w:rPr>
            </w:pPr>
          </w:p>
        </w:tc>
        <w:tc>
          <w:tcPr>
            <w:tcW w:w="1278" w:type="dxa"/>
            <w:tcBorders>
              <w:top w:val="nil"/>
              <w:left w:val="nil"/>
              <w:bottom w:val="single" w:color="auto" w:sz="4" w:space="0"/>
              <w:right w:val="single" w:color="auto" w:sz="4" w:space="0"/>
            </w:tcBorders>
            <w:noWrap/>
            <w:vAlign w:val="center"/>
          </w:tcPr>
          <w:p w14:paraId="078ADF62">
            <w:pPr>
              <w:widowControl/>
              <w:jc w:val="center"/>
              <w:rPr>
                <w:rFonts w:hint="eastAsia" w:ascii="宋体-方正超大字符集" w:hAnsi="宋体" w:eastAsia="宋体-方正超大字符集" w:cs="宋体"/>
                <w:color w:val="auto"/>
                <w:kern w:val="0"/>
                <w:sz w:val="12"/>
                <w:szCs w:val="28"/>
                <w:highlight w:val="none"/>
              </w:rPr>
            </w:pPr>
            <w:r>
              <w:rPr>
                <w:rFonts w:hint="eastAsia" w:ascii="宋体-方正超大字符集" w:hAnsi="宋体" w:eastAsia="宋体-方正超大字符集" w:cs="宋体"/>
                <w:color w:val="auto"/>
                <w:kern w:val="0"/>
                <w:sz w:val="12"/>
                <w:szCs w:val="28"/>
                <w:highlight w:val="none"/>
              </w:rPr>
              <w:t>单价（元/亩）</w:t>
            </w:r>
          </w:p>
        </w:tc>
        <w:tc>
          <w:tcPr>
            <w:tcW w:w="1245" w:type="dxa"/>
            <w:tcBorders>
              <w:top w:val="nil"/>
              <w:left w:val="nil"/>
              <w:bottom w:val="single" w:color="auto" w:sz="4" w:space="0"/>
              <w:right w:val="single" w:color="auto" w:sz="4" w:space="0"/>
            </w:tcBorders>
            <w:noWrap/>
            <w:vAlign w:val="center"/>
          </w:tcPr>
          <w:p w14:paraId="16C09B0E">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c>
          <w:tcPr>
            <w:tcW w:w="1200" w:type="dxa"/>
            <w:tcBorders>
              <w:top w:val="nil"/>
              <w:left w:val="nil"/>
              <w:bottom w:val="single" w:color="auto" w:sz="4" w:space="0"/>
              <w:right w:val="single" w:color="auto" w:sz="4" w:space="0"/>
            </w:tcBorders>
            <w:noWrap/>
            <w:vAlign w:val="center"/>
          </w:tcPr>
          <w:p w14:paraId="05137E03">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单价（元/亩）</w:t>
            </w:r>
          </w:p>
        </w:tc>
        <w:tc>
          <w:tcPr>
            <w:tcW w:w="1245" w:type="dxa"/>
            <w:tcBorders>
              <w:top w:val="nil"/>
              <w:left w:val="nil"/>
              <w:bottom w:val="single" w:color="auto" w:sz="4" w:space="0"/>
              <w:right w:val="single" w:color="auto" w:sz="4" w:space="0"/>
            </w:tcBorders>
            <w:noWrap/>
            <w:vAlign w:val="center"/>
          </w:tcPr>
          <w:p w14:paraId="791441F6">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c>
          <w:tcPr>
            <w:tcW w:w="1245" w:type="dxa"/>
            <w:tcBorders>
              <w:top w:val="nil"/>
              <w:left w:val="nil"/>
              <w:bottom w:val="single" w:color="auto" w:sz="4" w:space="0"/>
              <w:right w:val="single" w:color="auto" w:sz="4" w:space="0"/>
            </w:tcBorders>
            <w:noWrap/>
            <w:vAlign w:val="center"/>
          </w:tcPr>
          <w:p w14:paraId="7D1EFA4B">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单价（元/亩）</w:t>
            </w:r>
          </w:p>
        </w:tc>
        <w:tc>
          <w:tcPr>
            <w:tcW w:w="1020" w:type="dxa"/>
            <w:tcBorders>
              <w:top w:val="nil"/>
              <w:left w:val="nil"/>
              <w:bottom w:val="single" w:color="auto" w:sz="4" w:space="0"/>
              <w:right w:val="single" w:color="auto" w:sz="4" w:space="0"/>
            </w:tcBorders>
            <w:noWrap/>
            <w:vAlign w:val="center"/>
          </w:tcPr>
          <w:p w14:paraId="5C0C1475">
            <w:pPr>
              <w:widowControl/>
              <w:jc w:val="center"/>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noWrap/>
            <w:vAlign w:val="center"/>
          </w:tcPr>
          <w:p w14:paraId="13581E27">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土地租金</w:t>
            </w:r>
          </w:p>
        </w:tc>
        <w:tc>
          <w:tcPr>
            <w:tcW w:w="1278" w:type="dxa"/>
            <w:tcBorders>
              <w:top w:val="nil"/>
              <w:left w:val="nil"/>
              <w:bottom w:val="single" w:color="auto" w:sz="4" w:space="0"/>
              <w:right w:val="single" w:color="auto" w:sz="4" w:space="0"/>
            </w:tcBorders>
            <w:noWrap/>
            <w:vAlign w:val="center"/>
          </w:tcPr>
          <w:p w14:paraId="15901BC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F5D00AE">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00" w:type="dxa"/>
            <w:tcBorders>
              <w:top w:val="nil"/>
              <w:left w:val="nil"/>
              <w:bottom w:val="single" w:color="auto" w:sz="4" w:space="0"/>
              <w:right w:val="single" w:color="auto" w:sz="4" w:space="0"/>
            </w:tcBorders>
            <w:noWrap/>
            <w:vAlign w:val="center"/>
          </w:tcPr>
          <w:p w14:paraId="27AE4674">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5B977CEC">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4E087BA4">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020" w:type="dxa"/>
            <w:tcBorders>
              <w:top w:val="nil"/>
              <w:left w:val="nil"/>
              <w:bottom w:val="single" w:color="auto" w:sz="4" w:space="0"/>
              <w:right w:val="single" w:color="auto" w:sz="4" w:space="0"/>
            </w:tcBorders>
            <w:noWrap/>
            <w:vAlign w:val="center"/>
          </w:tcPr>
          <w:p w14:paraId="24624CA6">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noWrap/>
            <w:vAlign w:val="center"/>
          </w:tcPr>
          <w:p w14:paraId="01336C65">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其中：土地使用税</w:t>
            </w:r>
          </w:p>
        </w:tc>
        <w:tc>
          <w:tcPr>
            <w:tcW w:w="1278" w:type="dxa"/>
            <w:tcBorders>
              <w:top w:val="nil"/>
              <w:left w:val="nil"/>
              <w:bottom w:val="single" w:color="auto" w:sz="4" w:space="0"/>
              <w:right w:val="single" w:color="auto" w:sz="4" w:space="0"/>
            </w:tcBorders>
            <w:noWrap/>
            <w:vAlign w:val="center"/>
          </w:tcPr>
          <w:p w14:paraId="731CCA2F">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896648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00" w:type="dxa"/>
            <w:tcBorders>
              <w:top w:val="nil"/>
              <w:left w:val="nil"/>
              <w:bottom w:val="single" w:color="auto" w:sz="4" w:space="0"/>
              <w:right w:val="single" w:color="auto" w:sz="4" w:space="0"/>
            </w:tcBorders>
            <w:noWrap/>
            <w:vAlign w:val="center"/>
          </w:tcPr>
          <w:p w14:paraId="5B6BC37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68859D41">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245" w:type="dxa"/>
            <w:tcBorders>
              <w:top w:val="nil"/>
              <w:left w:val="nil"/>
              <w:bottom w:val="single" w:color="auto" w:sz="4" w:space="0"/>
              <w:right w:val="single" w:color="auto" w:sz="4" w:space="0"/>
            </w:tcBorders>
            <w:noWrap/>
            <w:vAlign w:val="center"/>
          </w:tcPr>
          <w:p w14:paraId="75466C0F">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1020" w:type="dxa"/>
            <w:tcBorders>
              <w:top w:val="nil"/>
              <w:left w:val="nil"/>
              <w:bottom w:val="single" w:color="auto" w:sz="4" w:space="0"/>
              <w:right w:val="single" w:color="auto" w:sz="4" w:space="0"/>
            </w:tcBorders>
            <w:noWrap/>
            <w:vAlign w:val="center"/>
          </w:tcPr>
          <w:p w14:paraId="3C99E5B8">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noWrap/>
            <w:vAlign w:val="center"/>
          </w:tcPr>
          <w:p w14:paraId="455E4BFE">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交款时间及方式</w:t>
            </w:r>
          </w:p>
        </w:tc>
        <w:tc>
          <w:tcPr>
            <w:tcW w:w="2523" w:type="dxa"/>
            <w:gridSpan w:val="2"/>
            <w:tcBorders>
              <w:top w:val="nil"/>
              <w:left w:val="nil"/>
              <w:bottom w:val="single" w:color="auto" w:sz="4" w:space="0"/>
              <w:right w:val="single" w:color="auto" w:sz="4" w:space="0"/>
            </w:tcBorders>
            <w:noWrap/>
            <w:vAlign w:val="center"/>
          </w:tcPr>
          <w:p w14:paraId="77A59261">
            <w:pPr>
              <w:widowControl/>
              <w:jc w:val="left"/>
              <w:rPr>
                <w:rFonts w:hint="eastAsia" w:ascii="宋体" w:hAnsi="宋体" w:cs="宋体"/>
                <w:color w:val="auto"/>
                <w:kern w:val="0"/>
                <w:sz w:val="12"/>
                <w:szCs w:val="12"/>
                <w:highlight w:val="none"/>
              </w:rPr>
            </w:pPr>
          </w:p>
        </w:tc>
        <w:tc>
          <w:tcPr>
            <w:tcW w:w="2445" w:type="dxa"/>
            <w:gridSpan w:val="2"/>
            <w:tcBorders>
              <w:top w:val="nil"/>
              <w:left w:val="nil"/>
              <w:bottom w:val="single" w:color="auto" w:sz="4" w:space="0"/>
              <w:right w:val="single" w:color="auto" w:sz="4" w:space="0"/>
            </w:tcBorders>
            <w:noWrap/>
            <w:vAlign w:val="center"/>
          </w:tcPr>
          <w:p w14:paraId="0A4EDA6C">
            <w:pPr>
              <w:widowControl/>
              <w:jc w:val="left"/>
              <w:rPr>
                <w:rFonts w:hint="eastAsia" w:ascii="宋体" w:hAnsi="宋体" w:cs="宋体"/>
                <w:color w:val="auto"/>
                <w:kern w:val="0"/>
                <w:sz w:val="12"/>
                <w:szCs w:val="12"/>
                <w:highlight w:val="none"/>
              </w:rPr>
            </w:pPr>
          </w:p>
        </w:tc>
        <w:tc>
          <w:tcPr>
            <w:tcW w:w="2265" w:type="dxa"/>
            <w:gridSpan w:val="2"/>
            <w:tcBorders>
              <w:top w:val="nil"/>
              <w:left w:val="nil"/>
              <w:bottom w:val="single" w:color="auto" w:sz="4" w:space="0"/>
              <w:right w:val="single" w:color="auto" w:sz="4" w:space="0"/>
            </w:tcBorders>
            <w:noWrap/>
            <w:vAlign w:val="center"/>
          </w:tcPr>
          <w:p w14:paraId="3DF578B1">
            <w:pPr>
              <w:widowControl/>
              <w:jc w:val="left"/>
              <w:rPr>
                <w:rFonts w:hint="eastAsia" w:ascii="宋体" w:hAnsi="宋体" w:cs="宋体"/>
                <w:color w:val="auto"/>
                <w:kern w:val="0"/>
                <w:sz w:val="12"/>
                <w:szCs w:val="12"/>
                <w:highlight w:val="none"/>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noWrap/>
            <w:vAlign w:val="center"/>
          </w:tcPr>
          <w:p w14:paraId="1788002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备注</w:t>
            </w:r>
          </w:p>
        </w:tc>
        <w:tc>
          <w:tcPr>
            <w:tcW w:w="2523" w:type="dxa"/>
            <w:gridSpan w:val="2"/>
            <w:tcBorders>
              <w:top w:val="nil"/>
              <w:left w:val="nil"/>
              <w:bottom w:val="single" w:color="auto" w:sz="4" w:space="0"/>
              <w:right w:val="single" w:color="auto" w:sz="4" w:space="0"/>
            </w:tcBorders>
            <w:noWrap/>
            <w:vAlign w:val="center"/>
          </w:tcPr>
          <w:p w14:paraId="6AF2A91A">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2445" w:type="dxa"/>
            <w:gridSpan w:val="2"/>
            <w:tcBorders>
              <w:top w:val="nil"/>
              <w:left w:val="nil"/>
              <w:bottom w:val="single" w:color="auto" w:sz="4" w:space="0"/>
              <w:right w:val="single" w:color="auto" w:sz="4" w:space="0"/>
            </w:tcBorders>
            <w:noWrap/>
            <w:vAlign w:val="center"/>
          </w:tcPr>
          <w:p w14:paraId="6B6870D2">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c>
          <w:tcPr>
            <w:tcW w:w="2265" w:type="dxa"/>
            <w:gridSpan w:val="2"/>
            <w:tcBorders>
              <w:top w:val="nil"/>
              <w:left w:val="nil"/>
              <w:bottom w:val="single" w:color="auto" w:sz="4" w:space="0"/>
              <w:right w:val="single" w:color="auto" w:sz="4" w:space="0"/>
            </w:tcBorders>
            <w:noWrap/>
            <w:vAlign w:val="center"/>
          </w:tcPr>
          <w:p w14:paraId="5687E829">
            <w:pPr>
              <w:widowControl/>
              <w:jc w:val="left"/>
              <w:rPr>
                <w:rFonts w:hint="eastAsia" w:ascii="宋体" w:hAnsi="宋体" w:cs="宋体"/>
                <w:color w:val="auto"/>
                <w:kern w:val="0"/>
                <w:sz w:val="12"/>
                <w:szCs w:val="12"/>
                <w:highlight w:val="none"/>
              </w:rPr>
            </w:pPr>
            <w:r>
              <w:rPr>
                <w:rFonts w:hint="eastAsia" w:ascii="宋体" w:hAnsi="宋体" w:cs="宋体"/>
                <w:color w:val="auto"/>
                <w:kern w:val="0"/>
                <w:sz w:val="12"/>
                <w:szCs w:val="12"/>
                <w:highlight w:val="none"/>
              </w:rPr>
              <w:t>　　</w:t>
            </w:r>
          </w:p>
        </w:tc>
      </w:tr>
    </w:tbl>
    <w:p w14:paraId="02F21624">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六、地块租赁保证金</w:t>
      </w:r>
    </w:p>
    <w:p w14:paraId="6BFC1F49">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rPr>
        <w:t>．乙方在本协议签署后</w:t>
      </w:r>
      <w:r>
        <w:rPr>
          <w:rFonts w:ascii="Times New Roman" w:hAnsi="Times New Roman" w:eastAsia="方正仿宋_GBK" w:cs="Times New Roman"/>
          <w:color w:val="auto"/>
          <w:sz w:val="32"/>
          <w:szCs w:val="32"/>
          <w:highlight w:val="none"/>
        </w:rPr>
        <w:t>5</w:t>
      </w:r>
      <w:r>
        <w:rPr>
          <w:rFonts w:hint="eastAsia" w:ascii="Times New Roman" w:hAnsi="Times New Roman" w:eastAsia="方正仿宋_GBK" w:cs="Times New Roman"/>
          <w:color w:val="auto"/>
          <w:sz w:val="32"/>
          <w:szCs w:val="32"/>
          <w:highlight w:val="none"/>
        </w:rPr>
        <w:t>个工作日内向甲方缴纳租赁保证金（首年租金的20%）：</w:t>
      </w:r>
      <w:r>
        <w:rPr>
          <w:rFonts w:hint="eastAsia"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rPr>
        <w:t>元（大写：</w:t>
      </w:r>
      <w:r>
        <w:rPr>
          <w:rFonts w:hint="eastAsia"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采用现金形式。</w:t>
      </w:r>
    </w:p>
    <w:p w14:paraId="576193BD">
      <w:pPr>
        <w:spacing w:line="580" w:lineRule="exact"/>
        <w:ind w:firstLine="800" w:firstLineChars="250"/>
        <w:rPr>
          <w:rFonts w:hint="eastAsia"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s="方正仿宋_GBK"/>
          <w:color w:val="auto"/>
          <w:sz w:val="32"/>
          <w:szCs w:val="32"/>
          <w:highlight w:val="none"/>
        </w:rPr>
        <w:t>．</w:t>
      </w:r>
      <w:r>
        <w:rPr>
          <w:rFonts w:hint="eastAsia" w:ascii="方正仿宋_GBK" w:eastAsia="方正仿宋_GBK"/>
          <w:color w:val="auto"/>
          <w:sz w:val="32"/>
          <w:szCs w:val="32"/>
          <w:highlight w:val="none"/>
        </w:rPr>
        <w:t>本协议终止后甲方根据租赁期间乙方的履约情况，扣除乙方应承担的违约金</w:t>
      </w:r>
      <w:r>
        <w:rPr>
          <w:rFonts w:hint="eastAsia" w:ascii="方正仿宋_GBK" w:eastAsia="方正仿宋_GBK"/>
          <w:color w:val="auto"/>
          <w:sz w:val="32"/>
          <w:szCs w:val="32"/>
          <w:highlight w:val="none"/>
          <w:lang w:eastAsia="zh-CN"/>
        </w:rPr>
        <w:t>和</w:t>
      </w:r>
      <w:r>
        <w:rPr>
          <w:rFonts w:hint="eastAsia" w:ascii="方正仿宋_GBK" w:eastAsia="方正仿宋_GBK"/>
          <w:color w:val="auto"/>
          <w:sz w:val="32"/>
          <w:szCs w:val="32"/>
          <w:highlight w:val="none"/>
        </w:rPr>
        <w:t>赔偿金额（如有）后无息退还乙方已交纳的保证金。因</w:t>
      </w:r>
      <w:r>
        <w:rPr>
          <w:rFonts w:hint="eastAsia" w:ascii="方正仿宋_GBK" w:eastAsia="方正仿宋_GBK"/>
          <w:color w:val="auto"/>
          <w:sz w:val="32"/>
          <w:szCs w:val="32"/>
          <w:highlight w:val="none"/>
          <w:lang w:eastAsia="zh-CN"/>
        </w:rPr>
        <w:t>承租方</w:t>
      </w:r>
      <w:r>
        <w:rPr>
          <w:rFonts w:hint="eastAsia" w:ascii="方正仿宋_GBK" w:eastAsia="方正仿宋_GBK"/>
          <w:color w:val="auto"/>
          <w:sz w:val="32"/>
          <w:szCs w:val="32"/>
          <w:highlight w:val="none"/>
        </w:rPr>
        <w:t>原因</w:t>
      </w:r>
      <w:r>
        <w:rPr>
          <w:rFonts w:hint="eastAsia" w:ascii="方正仿宋_GBK" w:eastAsia="方正仿宋_GBK"/>
          <w:color w:val="auto"/>
          <w:sz w:val="32"/>
          <w:szCs w:val="32"/>
          <w:highlight w:val="none"/>
          <w:lang w:eastAsia="zh-CN"/>
        </w:rPr>
        <w:t>导致</w:t>
      </w:r>
      <w:r>
        <w:rPr>
          <w:rFonts w:hint="eastAsia" w:ascii="方正仿宋_GBK" w:eastAsia="方正仿宋_GBK"/>
          <w:color w:val="auto"/>
          <w:sz w:val="32"/>
          <w:szCs w:val="32"/>
          <w:highlight w:val="none"/>
        </w:rPr>
        <w:t>本协议被解除或提前终止的，该租赁保证金甲方不予以退还。</w:t>
      </w:r>
    </w:p>
    <w:p w14:paraId="1D5B96B3">
      <w:pPr>
        <w:spacing w:line="580" w:lineRule="exact"/>
        <w:ind w:firstLine="640" w:firstLineChars="200"/>
        <w:rPr>
          <w:rFonts w:hint="eastAsia"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七、租赁土地移交</w:t>
      </w:r>
      <w:r>
        <w:rPr>
          <w:rFonts w:hint="eastAsia" w:ascii="方正黑体_GBK" w:eastAsia="方正黑体_GBK"/>
          <w:color w:val="auto"/>
          <w:sz w:val="32"/>
          <w:szCs w:val="32"/>
          <w:highlight w:val="none"/>
        </w:rPr>
        <w:t>条件</w:t>
      </w:r>
    </w:p>
    <w:p w14:paraId="5596F0AB">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1.出租</w:t>
      </w:r>
      <w:r>
        <w:rPr>
          <w:rFonts w:hint="eastAsia" w:ascii="Times New Roman" w:hAnsi="Times New Roman" w:eastAsia="方正仿宋_GBK" w:cs="Times New Roman"/>
          <w:color w:val="auto"/>
          <w:sz w:val="32"/>
          <w:szCs w:val="32"/>
          <w:highlight w:val="none"/>
          <w:lang w:eastAsia="zh-CN"/>
        </w:rPr>
        <w:t>人向承租人移交租赁土地的条件：</w:t>
      </w:r>
    </w:p>
    <w:p w14:paraId="57351556">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出租人按租赁土地现有土地性质、用途、现状在协议签订后并于</w:t>
      </w:r>
      <w:r>
        <w:rPr>
          <w:rFonts w:hint="eastAsia" w:ascii="Times New Roman" w:hAnsi="Times New Roman" w:eastAsia="方正仿宋_GBK" w:cs="Times New Roman"/>
          <w:color w:val="auto"/>
          <w:sz w:val="32"/>
          <w:szCs w:val="32"/>
          <w:highlight w:val="none"/>
          <w:lang w:val="en-US" w:eastAsia="zh-CN"/>
        </w:rPr>
        <w:t>起租之日前</w:t>
      </w:r>
      <w:r>
        <w:rPr>
          <w:rFonts w:hint="eastAsia" w:ascii="Times New Roman" w:hAnsi="Times New Roman" w:eastAsia="方正仿宋_GBK" w:cs="Times New Roman"/>
          <w:color w:val="auto"/>
          <w:sz w:val="32"/>
          <w:szCs w:val="32"/>
          <w:highlight w:val="none"/>
          <w:lang w:eastAsia="zh-CN"/>
        </w:rPr>
        <w:t>，向承租人移交租赁范围内土地（不含</w:t>
      </w:r>
      <w:r>
        <w:rPr>
          <w:rFonts w:hint="eastAsia" w:ascii="Times New Roman" w:hAnsi="Times New Roman" w:eastAsia="方正仿宋_GBK" w:cs="Times New Roman"/>
          <w:color w:val="auto"/>
          <w:sz w:val="32"/>
          <w:szCs w:val="32"/>
          <w:highlight w:val="none"/>
          <w:lang w:val="en-US" w:eastAsia="zh-CN"/>
        </w:rPr>
        <w:t>地上建构筑物和附着物）</w:t>
      </w:r>
      <w:r>
        <w:rPr>
          <w:rFonts w:hint="eastAsia" w:ascii="Times New Roman" w:hAnsi="Times New Roman" w:eastAsia="方正仿宋_GBK" w:cs="Times New Roman"/>
          <w:color w:val="auto"/>
          <w:sz w:val="32"/>
          <w:szCs w:val="32"/>
          <w:highlight w:val="none"/>
          <w:lang w:eastAsia="zh-CN"/>
        </w:rPr>
        <w:t>。租赁土地上若存有水电气、通讯、有线电视、水利、交通等公共、公益或社会专用设施设备，以及界桩、围墙或围网，承租人租赁期间应按有关规定对其加以保护或避让，若需迁改则由承租人承担费用，若承租人对其造成损坏应由承租人承担赔偿责任。</w:t>
      </w:r>
    </w:p>
    <w:p w14:paraId="39FC728C">
      <w:pPr>
        <w:spacing w:line="580" w:lineRule="exact"/>
        <w:ind w:firstLine="800" w:firstLineChars="25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由承租人负责对该</w:t>
      </w:r>
      <w:r>
        <w:rPr>
          <w:rFonts w:hint="eastAsia" w:ascii="Times New Roman" w:hAnsi="Times New Roman" w:eastAsia="方正仿宋_GBK" w:cs="Times New Roman"/>
          <w:color w:val="auto"/>
          <w:sz w:val="32"/>
          <w:szCs w:val="32"/>
          <w:highlight w:val="none"/>
        </w:rPr>
        <w:t>土地</w:t>
      </w:r>
      <w:r>
        <w:rPr>
          <w:rFonts w:hint="eastAsia" w:ascii="Times New Roman" w:hAnsi="Times New Roman" w:eastAsia="方正仿宋_GBK" w:cs="Times New Roman"/>
          <w:color w:val="auto"/>
          <w:sz w:val="32"/>
          <w:szCs w:val="32"/>
          <w:highlight w:val="none"/>
          <w:lang w:eastAsia="zh-CN"/>
        </w:rPr>
        <w:t>的前租赁人进行</w:t>
      </w:r>
      <w:r>
        <w:rPr>
          <w:rFonts w:hint="eastAsia" w:ascii="Times New Roman" w:hAnsi="Times New Roman" w:eastAsia="方正仿宋_GBK" w:cs="Times New Roman"/>
          <w:color w:val="auto"/>
          <w:sz w:val="32"/>
          <w:szCs w:val="32"/>
          <w:highlight w:val="none"/>
        </w:rPr>
        <w:t>清场</w:t>
      </w:r>
      <w:r>
        <w:rPr>
          <w:rFonts w:hint="eastAsia" w:ascii="Times New Roman" w:hAnsi="Times New Roman" w:eastAsia="方正仿宋_GBK" w:cs="Times New Roman"/>
          <w:color w:val="auto"/>
          <w:sz w:val="32"/>
          <w:szCs w:val="32"/>
          <w:highlight w:val="none"/>
          <w:lang w:eastAsia="zh-CN"/>
        </w:rPr>
        <w:t>（如果有）</w:t>
      </w:r>
      <w:r>
        <w:rPr>
          <w:rFonts w:hint="eastAsia" w:ascii="Times New Roman" w:hAnsi="Times New Roman" w:eastAsia="方正仿宋_GBK" w:cs="Times New Roman"/>
          <w:color w:val="auto"/>
          <w:sz w:val="32"/>
          <w:szCs w:val="32"/>
          <w:highlight w:val="none"/>
        </w:rPr>
        <w:t>、地上</w:t>
      </w:r>
      <w:r>
        <w:rPr>
          <w:rFonts w:hint="eastAsia" w:ascii="Times New Roman" w:hAnsi="Times New Roman" w:eastAsia="方正仿宋_GBK" w:cs="Times New Roman"/>
          <w:color w:val="auto"/>
          <w:sz w:val="32"/>
          <w:szCs w:val="32"/>
          <w:highlight w:val="none"/>
          <w:lang w:eastAsia="zh-CN"/>
        </w:rPr>
        <w:t>已有</w:t>
      </w:r>
      <w:r>
        <w:rPr>
          <w:rFonts w:hint="eastAsia" w:ascii="Times New Roman" w:hAnsi="Times New Roman" w:eastAsia="方正仿宋_GBK" w:cs="Times New Roman"/>
          <w:color w:val="auto"/>
          <w:sz w:val="32"/>
          <w:szCs w:val="32"/>
          <w:highlight w:val="none"/>
        </w:rPr>
        <w:t>建</w:t>
      </w:r>
      <w:r>
        <w:rPr>
          <w:rFonts w:hint="eastAsia" w:ascii="Times New Roman" w:hAnsi="Times New Roman" w:eastAsia="方正仿宋_GBK" w:cs="Times New Roman"/>
          <w:color w:val="auto"/>
          <w:sz w:val="32"/>
          <w:szCs w:val="32"/>
          <w:highlight w:val="none"/>
          <w:lang w:eastAsia="zh-CN"/>
        </w:rPr>
        <w:t>构</w:t>
      </w:r>
      <w:r>
        <w:rPr>
          <w:rFonts w:hint="eastAsia" w:ascii="Times New Roman" w:hAnsi="Times New Roman" w:eastAsia="方正仿宋_GBK" w:cs="Times New Roman"/>
          <w:color w:val="auto"/>
          <w:sz w:val="32"/>
          <w:szCs w:val="32"/>
          <w:highlight w:val="none"/>
        </w:rPr>
        <w:t>筑物</w:t>
      </w:r>
      <w:r>
        <w:rPr>
          <w:rFonts w:hint="eastAsia" w:ascii="Times New Roman" w:hAnsi="Times New Roman" w:eastAsia="方正仿宋_GBK" w:cs="Times New Roman"/>
          <w:color w:val="auto"/>
          <w:sz w:val="32"/>
          <w:szCs w:val="32"/>
          <w:highlight w:val="none"/>
          <w:lang w:eastAsia="zh-CN"/>
        </w:rPr>
        <w:t>、附作物拆除清运或协商补偿（如果有），并负责有关接地使用、场地</w:t>
      </w:r>
      <w:r>
        <w:rPr>
          <w:rFonts w:hint="eastAsia" w:ascii="Times New Roman" w:hAnsi="Times New Roman" w:eastAsia="方正仿宋_GBK" w:cs="Times New Roman"/>
          <w:color w:val="auto"/>
          <w:sz w:val="32"/>
          <w:szCs w:val="32"/>
          <w:highlight w:val="none"/>
        </w:rPr>
        <w:t>设施配套等工作</w:t>
      </w:r>
      <w:r>
        <w:rPr>
          <w:rFonts w:hint="eastAsia" w:ascii="Times New Roman" w:hAnsi="Times New Roman" w:eastAsia="方正仿宋_GBK" w:cs="Times New Roman"/>
          <w:color w:val="auto"/>
          <w:sz w:val="32"/>
          <w:szCs w:val="32"/>
          <w:highlight w:val="none"/>
          <w:lang w:eastAsia="zh-CN"/>
        </w:rPr>
        <w:t>，并</w:t>
      </w:r>
      <w:r>
        <w:rPr>
          <w:rFonts w:hint="eastAsia" w:ascii="Times New Roman" w:hAnsi="Times New Roman" w:eastAsia="方正仿宋_GBK" w:cs="Times New Roman"/>
          <w:color w:val="auto"/>
          <w:sz w:val="32"/>
          <w:szCs w:val="32"/>
          <w:highlight w:val="none"/>
        </w:rPr>
        <w:t>承担</w:t>
      </w:r>
      <w:r>
        <w:rPr>
          <w:rFonts w:hint="eastAsia" w:ascii="Times New Roman" w:hAnsi="Times New Roman" w:eastAsia="方正仿宋_GBK" w:cs="Times New Roman"/>
          <w:color w:val="auto"/>
          <w:sz w:val="32"/>
          <w:szCs w:val="32"/>
          <w:highlight w:val="none"/>
          <w:lang w:eastAsia="zh-CN"/>
        </w:rPr>
        <w:t>所需</w:t>
      </w:r>
      <w:r>
        <w:rPr>
          <w:rFonts w:hint="eastAsia" w:ascii="Times New Roman" w:hAnsi="Times New Roman" w:eastAsia="方正仿宋_GBK" w:cs="Times New Roman"/>
          <w:color w:val="auto"/>
          <w:sz w:val="32"/>
          <w:szCs w:val="32"/>
          <w:highlight w:val="none"/>
        </w:rPr>
        <w:t>费用。</w:t>
      </w:r>
      <w:r>
        <w:rPr>
          <w:rFonts w:hint="eastAsia" w:ascii="Times New Roman" w:hAnsi="Times New Roman" w:eastAsia="方正仿宋_GBK" w:cs="Times New Roman"/>
          <w:color w:val="auto"/>
          <w:sz w:val="32"/>
          <w:szCs w:val="32"/>
          <w:highlight w:val="none"/>
          <w:lang w:eastAsia="zh-CN"/>
        </w:rPr>
        <w:t>出租人不承担租赁土地上任何建构筑物、附作物有关安全、环境保护、水土保持、绿化美化、合法合规等方面的责任而由承租人承担。</w:t>
      </w:r>
    </w:p>
    <w:p w14:paraId="09F1058D">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2.承租人向出租人交回租赁土地的条件：</w:t>
      </w:r>
    </w:p>
    <w:p w14:paraId="58FC3A4B">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本协议到期、被解除或提前终止的，在协议约定之日承租人应向出租人交回恢复原状的土地或经甲方认可的场地平整的土地，并拆除清除地上所有建构筑物和附作物（但不包含租赁土地上原有水电气、通讯、有线电视、水利、交通等公共、公益或社会专用设施设备，以及租赁土地界桩、围墙或围网）。</w:t>
      </w:r>
    </w:p>
    <w:p w14:paraId="61EE7E61">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承租人部分或全部免除以上拆除清除地上建构筑物和附作物的条件（满足以下其中之一即可）：</w:t>
      </w:r>
    </w:p>
    <w:p w14:paraId="684BD386">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东文宋体" w:hAnsi="东文宋体" w:eastAsia="东文宋体" w:cs="东文宋体"/>
          <w:color w:val="auto"/>
          <w:sz w:val="32"/>
          <w:szCs w:val="32"/>
          <w:highlight w:val="none"/>
          <w:lang w:val="en-US" w:eastAsia="zh-CN"/>
        </w:rPr>
        <w:t>①</w:t>
      </w:r>
      <w:r>
        <w:rPr>
          <w:rFonts w:hint="eastAsia" w:ascii="Times New Roman" w:hAnsi="Times New Roman" w:eastAsia="方正仿宋_GBK" w:cs="Times New Roman"/>
          <w:color w:val="auto"/>
          <w:sz w:val="32"/>
          <w:szCs w:val="32"/>
          <w:highlight w:val="none"/>
          <w:lang w:val="en-US" w:eastAsia="zh-CN"/>
        </w:rPr>
        <w:t>与出租人达成书面协议，可以对协议明确部分进行保留；</w:t>
      </w:r>
    </w:p>
    <w:p w14:paraId="03F16450">
      <w:pPr>
        <w:spacing w:line="580" w:lineRule="exact"/>
        <w:ind w:firstLine="800" w:firstLineChars="250"/>
        <w:rPr>
          <w:rFonts w:hint="eastAsia" w:ascii="Times New Roman" w:hAnsi="Times New Roman" w:eastAsia="方正仿宋_GBK" w:cs="Times New Roman"/>
          <w:color w:val="auto"/>
          <w:sz w:val="32"/>
          <w:szCs w:val="32"/>
          <w:highlight w:val="none"/>
          <w:lang w:val="en-US" w:eastAsia="zh-CN"/>
        </w:rPr>
      </w:pPr>
      <w:r>
        <w:rPr>
          <w:rFonts w:hint="eastAsia" w:ascii="东文宋体" w:hAnsi="东文宋体" w:eastAsia="东文宋体" w:cs="东文宋体"/>
          <w:color w:val="auto"/>
          <w:sz w:val="32"/>
          <w:szCs w:val="32"/>
          <w:highlight w:val="none"/>
          <w:lang w:val="en-US" w:eastAsia="zh-CN"/>
        </w:rPr>
        <w:t>②</w:t>
      </w:r>
      <w:r>
        <w:rPr>
          <w:rFonts w:hint="eastAsia" w:ascii="Times New Roman" w:hAnsi="Times New Roman" w:eastAsia="方正仿宋_GBK" w:cs="Times New Roman"/>
          <w:color w:val="auto"/>
          <w:sz w:val="32"/>
          <w:szCs w:val="32"/>
          <w:highlight w:val="none"/>
          <w:lang w:val="en-US" w:eastAsia="zh-CN"/>
        </w:rPr>
        <w:t>与后续土地承租方达成协议，向后续土地承租人完全转移需保留部分的建构筑物、附作物的法律责任和安全环保风险，并向出租人备案。</w:t>
      </w:r>
    </w:p>
    <w:p w14:paraId="48FEF5C5">
      <w:pPr>
        <w:spacing w:line="580" w:lineRule="exact"/>
        <w:ind w:firstLine="800" w:firstLineChars="25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2）向出租人交回的土地不得存在环境（包括土壤、地下水等）污染、安全条件不达标（如水电气设施安全不达标、遗留危险品、边坡失稳以及深井孔洞未处理等）、水土流失等隐患。</w:t>
      </w:r>
    </w:p>
    <w:p w14:paraId="557CF804">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八</w:t>
      </w:r>
      <w:r>
        <w:rPr>
          <w:rFonts w:hint="eastAsia" w:ascii="方正黑体_GBK" w:eastAsia="方正黑体_GBK"/>
          <w:color w:val="auto"/>
          <w:sz w:val="32"/>
          <w:szCs w:val="32"/>
          <w:highlight w:val="none"/>
        </w:rPr>
        <w:t>、甲方权利及义务</w:t>
      </w:r>
    </w:p>
    <w:p w14:paraId="2E0B336E">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1．在租赁期间，甲方有权对乙方</w:t>
      </w:r>
      <w:r>
        <w:rPr>
          <w:rFonts w:hint="eastAsia" w:ascii="方正仿宋_GBK" w:eastAsia="方正仿宋_GBK"/>
          <w:color w:val="auto"/>
          <w:sz w:val="32"/>
          <w:szCs w:val="32"/>
          <w:highlight w:val="none"/>
          <w:lang w:eastAsia="zh-CN"/>
        </w:rPr>
        <w:t>土地</w:t>
      </w:r>
      <w:r>
        <w:rPr>
          <w:rFonts w:hint="eastAsia" w:ascii="方正仿宋_GBK" w:eastAsia="方正仿宋_GBK"/>
          <w:color w:val="auto"/>
          <w:sz w:val="32"/>
          <w:szCs w:val="32"/>
          <w:highlight w:val="none"/>
        </w:rPr>
        <w:t>租赁用途进行</w:t>
      </w:r>
      <w:r>
        <w:rPr>
          <w:rFonts w:hint="eastAsia" w:ascii="方正仿宋_GBK" w:eastAsia="方正仿宋_GBK"/>
          <w:color w:val="auto"/>
          <w:sz w:val="32"/>
          <w:szCs w:val="32"/>
          <w:highlight w:val="none"/>
          <w:lang w:eastAsia="zh-CN"/>
        </w:rPr>
        <w:t>核查</w:t>
      </w:r>
      <w:r>
        <w:rPr>
          <w:rFonts w:hint="eastAsia" w:ascii="方正仿宋_GBK" w:eastAsia="方正仿宋_GBK"/>
          <w:color w:val="auto"/>
          <w:sz w:val="32"/>
          <w:szCs w:val="32"/>
          <w:highlight w:val="none"/>
        </w:rPr>
        <w:t>，对</w:t>
      </w:r>
      <w:r>
        <w:rPr>
          <w:rFonts w:hint="eastAsia" w:ascii="方正仿宋_GBK" w:eastAsia="方正仿宋_GBK"/>
          <w:color w:val="auto"/>
          <w:sz w:val="32"/>
          <w:szCs w:val="32"/>
          <w:highlight w:val="none"/>
          <w:lang w:eastAsia="zh-CN"/>
        </w:rPr>
        <w:t>乙方</w:t>
      </w:r>
      <w:r>
        <w:rPr>
          <w:rFonts w:hint="eastAsia" w:ascii="方正仿宋_GBK" w:eastAsia="方正仿宋_GBK"/>
          <w:color w:val="auto"/>
          <w:sz w:val="32"/>
          <w:szCs w:val="32"/>
          <w:highlight w:val="none"/>
        </w:rPr>
        <w:t>未按约定的租赁用途用</w:t>
      </w:r>
      <w:r>
        <w:rPr>
          <w:rFonts w:hint="eastAsia" w:ascii="方正仿宋_GBK" w:eastAsia="方正仿宋_GBK"/>
          <w:color w:val="auto"/>
          <w:sz w:val="32"/>
          <w:szCs w:val="32"/>
          <w:highlight w:val="none"/>
          <w:lang w:eastAsia="zh-CN"/>
        </w:rPr>
        <w:t>地和</w:t>
      </w:r>
      <w:r>
        <w:rPr>
          <w:rFonts w:hint="eastAsia" w:ascii="方正仿宋_GBK" w:eastAsia="方正仿宋_GBK"/>
          <w:color w:val="auto"/>
          <w:sz w:val="32"/>
          <w:szCs w:val="32"/>
          <w:highlight w:val="none"/>
        </w:rPr>
        <w:t>用</w:t>
      </w:r>
      <w:r>
        <w:rPr>
          <w:rFonts w:hint="eastAsia" w:ascii="方正仿宋_GBK" w:eastAsia="方正仿宋_GBK"/>
          <w:color w:val="auto"/>
          <w:sz w:val="32"/>
          <w:szCs w:val="32"/>
          <w:highlight w:val="none"/>
          <w:lang w:eastAsia="zh-CN"/>
        </w:rPr>
        <w:t>地</w:t>
      </w:r>
      <w:r>
        <w:rPr>
          <w:rFonts w:hint="eastAsia" w:ascii="方正仿宋_GBK" w:eastAsia="方正仿宋_GBK"/>
          <w:color w:val="auto"/>
          <w:sz w:val="32"/>
          <w:szCs w:val="32"/>
          <w:highlight w:val="none"/>
        </w:rPr>
        <w:t>过程中损坏土地</w:t>
      </w:r>
      <w:r>
        <w:rPr>
          <w:rFonts w:hint="eastAsia" w:ascii="方正仿宋_GBK" w:eastAsia="方正仿宋_GBK"/>
          <w:color w:val="auto"/>
          <w:sz w:val="32"/>
          <w:szCs w:val="32"/>
          <w:highlight w:val="none"/>
          <w:lang w:eastAsia="zh-CN"/>
        </w:rPr>
        <w:t>上</w:t>
      </w:r>
      <w:r>
        <w:rPr>
          <w:rFonts w:hint="eastAsia" w:ascii="方正仿宋_GBK" w:eastAsia="方正仿宋_GBK"/>
          <w:color w:val="auto"/>
          <w:sz w:val="32"/>
          <w:szCs w:val="32"/>
          <w:highlight w:val="none"/>
        </w:rPr>
        <w:t>原有水电气、通讯、有线电视、水利、交通等公共、公益或社会专用设施设备以及土地界桩、</w:t>
      </w:r>
      <w:r>
        <w:rPr>
          <w:rFonts w:hint="eastAsia" w:ascii="方正仿宋_GBK" w:eastAsia="方正仿宋_GBK"/>
          <w:color w:val="auto"/>
          <w:sz w:val="32"/>
          <w:szCs w:val="32"/>
          <w:highlight w:val="none"/>
          <w:lang w:eastAsia="zh-CN"/>
        </w:rPr>
        <w:t>围墙或围网</w:t>
      </w:r>
      <w:r>
        <w:rPr>
          <w:rFonts w:hint="eastAsia" w:ascii="方正仿宋_GBK" w:eastAsia="方正仿宋_GBK"/>
          <w:color w:val="auto"/>
          <w:sz w:val="32"/>
          <w:szCs w:val="32"/>
          <w:highlight w:val="none"/>
        </w:rPr>
        <w:t>的情况，甲方有权</w:t>
      </w:r>
      <w:r>
        <w:rPr>
          <w:rFonts w:hint="eastAsia" w:ascii="方正仿宋_GBK" w:eastAsia="方正仿宋_GBK"/>
          <w:color w:val="auto"/>
          <w:sz w:val="32"/>
          <w:szCs w:val="32"/>
          <w:highlight w:val="none"/>
          <w:lang w:eastAsia="zh-CN"/>
        </w:rPr>
        <w:t>要求乙方</w:t>
      </w:r>
      <w:r>
        <w:rPr>
          <w:rFonts w:hint="eastAsia" w:ascii="方正仿宋_GBK" w:eastAsia="方正仿宋_GBK"/>
          <w:color w:val="auto"/>
          <w:sz w:val="32"/>
          <w:szCs w:val="32"/>
          <w:highlight w:val="none"/>
        </w:rPr>
        <w:t>整改，乙方未</w:t>
      </w:r>
      <w:r>
        <w:rPr>
          <w:rFonts w:hint="eastAsia" w:ascii="方正仿宋_GBK" w:eastAsia="方正仿宋_GBK"/>
          <w:color w:val="auto"/>
          <w:sz w:val="32"/>
          <w:szCs w:val="32"/>
          <w:highlight w:val="none"/>
          <w:lang w:eastAsia="zh-CN"/>
        </w:rPr>
        <w:t>及时</w:t>
      </w:r>
      <w:r>
        <w:rPr>
          <w:rFonts w:hint="eastAsia" w:ascii="方正仿宋_GBK" w:eastAsia="方正仿宋_GBK"/>
          <w:color w:val="auto"/>
          <w:sz w:val="32"/>
          <w:szCs w:val="32"/>
          <w:highlight w:val="none"/>
        </w:rPr>
        <w:t>整改到位的，甲方有权解除</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并扣除保证金，</w:t>
      </w:r>
      <w:r>
        <w:rPr>
          <w:rFonts w:hint="eastAsia" w:ascii="方正仿宋_GBK" w:eastAsia="方正仿宋_GBK"/>
          <w:color w:val="auto"/>
          <w:sz w:val="32"/>
          <w:szCs w:val="32"/>
          <w:highlight w:val="none"/>
          <w:lang w:eastAsia="zh-CN"/>
        </w:rPr>
        <w:t>同时</w:t>
      </w:r>
      <w:r>
        <w:rPr>
          <w:rFonts w:hint="eastAsia" w:ascii="方正仿宋_GBK" w:eastAsia="方正仿宋_GBK"/>
          <w:color w:val="auto"/>
          <w:sz w:val="32"/>
          <w:szCs w:val="32"/>
          <w:highlight w:val="none"/>
        </w:rPr>
        <w:t>追究乙方相关责任。</w:t>
      </w:r>
    </w:p>
    <w:p w14:paraId="7BF8A5A8">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2</w:t>
      </w:r>
      <w:r>
        <w:rPr>
          <w:rFonts w:hint="eastAsia" w:ascii="方正仿宋_GBK" w:eastAsia="方正仿宋_GBK"/>
          <w:color w:val="auto"/>
          <w:sz w:val="32"/>
          <w:szCs w:val="32"/>
          <w:highlight w:val="none"/>
        </w:rPr>
        <w:t>．在租赁期间，甲方</w:t>
      </w:r>
      <w:r>
        <w:rPr>
          <w:rFonts w:hint="eastAsia" w:ascii="方正仿宋_GBK" w:eastAsia="方正仿宋_GBK"/>
          <w:color w:val="auto"/>
          <w:sz w:val="32"/>
          <w:szCs w:val="32"/>
          <w:highlight w:val="none"/>
          <w:lang w:eastAsia="zh-CN"/>
        </w:rPr>
        <w:t>原则上</w:t>
      </w:r>
      <w:r>
        <w:rPr>
          <w:rFonts w:hint="eastAsia" w:ascii="方正仿宋_GBK" w:eastAsia="方正仿宋_GBK"/>
          <w:color w:val="auto"/>
          <w:sz w:val="32"/>
          <w:szCs w:val="32"/>
          <w:highlight w:val="none"/>
        </w:rPr>
        <w:t>不得随意提前解除本租赁协议，</w:t>
      </w:r>
      <w:r>
        <w:rPr>
          <w:rFonts w:hint="eastAsia" w:ascii="方正仿宋_GBK" w:eastAsia="方正仿宋_GBK"/>
          <w:color w:val="auto"/>
          <w:sz w:val="32"/>
          <w:szCs w:val="32"/>
          <w:highlight w:val="none"/>
          <w:lang w:eastAsia="zh-CN"/>
        </w:rPr>
        <w:t>但</w:t>
      </w:r>
      <w:r>
        <w:rPr>
          <w:rFonts w:hint="eastAsia" w:ascii="方正仿宋_GBK" w:eastAsia="方正仿宋_GBK"/>
          <w:color w:val="auto"/>
          <w:sz w:val="32"/>
          <w:szCs w:val="32"/>
          <w:highlight w:val="none"/>
        </w:rPr>
        <w:t>因政府拆迁、征收、政策性占用、规划调整、公益</w:t>
      </w:r>
      <w:r>
        <w:rPr>
          <w:rFonts w:hint="eastAsia" w:ascii="方正仿宋_GBK" w:eastAsia="方正仿宋_GBK"/>
          <w:color w:val="auto"/>
          <w:sz w:val="32"/>
          <w:szCs w:val="32"/>
          <w:highlight w:val="none"/>
          <w:lang w:eastAsia="zh-CN"/>
        </w:rPr>
        <w:t>公共</w:t>
      </w:r>
      <w:r>
        <w:rPr>
          <w:rFonts w:hint="eastAsia" w:ascii="方正仿宋_GBK" w:eastAsia="方正仿宋_GBK"/>
          <w:color w:val="auto"/>
          <w:sz w:val="32"/>
          <w:szCs w:val="32"/>
          <w:highlight w:val="none"/>
        </w:rPr>
        <w:t>事业、高速公路建设、甲方产业发展战略调整、甲方生产经营</w:t>
      </w:r>
      <w:r>
        <w:rPr>
          <w:rFonts w:hint="eastAsia" w:ascii="方正仿宋_GBK" w:eastAsia="方正仿宋_GBK"/>
          <w:color w:val="auto"/>
          <w:sz w:val="32"/>
          <w:szCs w:val="32"/>
          <w:highlight w:val="none"/>
          <w:lang w:eastAsia="zh-CN"/>
        </w:rPr>
        <w:t>重大变故</w:t>
      </w:r>
      <w:r>
        <w:rPr>
          <w:rFonts w:hint="eastAsia" w:ascii="方正仿宋_GBK" w:eastAsia="方正仿宋_GBK"/>
          <w:color w:val="auto"/>
          <w:sz w:val="32"/>
          <w:szCs w:val="32"/>
          <w:highlight w:val="none"/>
        </w:rPr>
        <w:t>等</w:t>
      </w:r>
      <w:r>
        <w:rPr>
          <w:rFonts w:hint="eastAsia" w:ascii="方正仿宋_GBK" w:eastAsia="方正仿宋_GBK"/>
          <w:color w:val="auto"/>
          <w:sz w:val="32"/>
          <w:szCs w:val="32"/>
          <w:highlight w:val="none"/>
          <w:lang w:eastAsia="zh-CN"/>
        </w:rPr>
        <w:t>确需</w:t>
      </w:r>
      <w:r>
        <w:rPr>
          <w:rFonts w:hint="eastAsia" w:ascii="方正仿宋_GBK" w:eastAsia="方正仿宋_GBK"/>
          <w:color w:val="auto"/>
          <w:sz w:val="32"/>
          <w:szCs w:val="32"/>
          <w:highlight w:val="none"/>
        </w:rPr>
        <w:t>提前终止租赁协议的</w:t>
      </w:r>
      <w:r>
        <w:rPr>
          <w:rFonts w:hint="eastAsia" w:ascii="方正仿宋_GBK" w:eastAsia="方正仿宋_GBK"/>
          <w:color w:val="auto"/>
          <w:sz w:val="32"/>
          <w:szCs w:val="32"/>
          <w:highlight w:val="none"/>
          <w:lang w:eastAsia="zh-CN"/>
        </w:rPr>
        <w:t>除外。在以上除外情况发生时，</w:t>
      </w:r>
      <w:r>
        <w:rPr>
          <w:rFonts w:hint="eastAsia" w:ascii="方正仿宋_GBK" w:eastAsia="方正仿宋_GBK"/>
          <w:color w:val="auto"/>
          <w:sz w:val="32"/>
          <w:szCs w:val="32"/>
          <w:highlight w:val="none"/>
        </w:rPr>
        <w:t>甲方应提前</w:t>
      </w:r>
      <w:r>
        <w:rPr>
          <w:rFonts w:hint="eastAsia" w:ascii="方正仿宋_GBK" w:eastAsia="方正仿宋_GBK"/>
          <w:color w:val="auto"/>
          <w:sz w:val="32"/>
          <w:szCs w:val="32"/>
          <w:highlight w:val="none"/>
          <w:lang w:val="en-US" w:eastAsia="zh-CN"/>
        </w:rPr>
        <w:t>20日</w:t>
      </w:r>
      <w:r>
        <w:rPr>
          <w:rFonts w:hint="eastAsia" w:ascii="方正仿宋_GBK" w:eastAsia="方正仿宋_GBK"/>
          <w:color w:val="auto"/>
          <w:sz w:val="32"/>
          <w:szCs w:val="32"/>
          <w:highlight w:val="none"/>
        </w:rPr>
        <w:t>通知乙方，并退还当年剩余租金，乙方不得以任何理由拒绝，也不得要求</w:t>
      </w:r>
      <w:r>
        <w:rPr>
          <w:rFonts w:hint="eastAsia" w:ascii="方正仿宋_GBK" w:eastAsia="方正仿宋_GBK"/>
          <w:color w:val="auto"/>
          <w:sz w:val="32"/>
          <w:szCs w:val="32"/>
          <w:highlight w:val="none"/>
          <w:lang w:eastAsia="zh-CN"/>
        </w:rPr>
        <w:t>甲方</w:t>
      </w:r>
      <w:r>
        <w:rPr>
          <w:rFonts w:hint="eastAsia" w:ascii="方正仿宋_GBK" w:eastAsia="方正仿宋_GBK"/>
          <w:color w:val="auto"/>
          <w:sz w:val="32"/>
          <w:szCs w:val="32"/>
          <w:highlight w:val="none"/>
        </w:rPr>
        <w:t>给予任何赔偿或补偿。</w:t>
      </w:r>
      <w:r>
        <w:rPr>
          <w:rFonts w:hint="eastAsia" w:ascii="方正仿宋_GBK" w:eastAsia="方正仿宋_GBK"/>
          <w:color w:val="auto"/>
          <w:sz w:val="32"/>
          <w:szCs w:val="32"/>
          <w:highlight w:val="none"/>
          <w:lang w:eastAsia="zh-CN"/>
        </w:rPr>
        <w:t>在</w:t>
      </w:r>
      <w:r>
        <w:rPr>
          <w:rFonts w:hint="eastAsia" w:ascii="方正仿宋_GBK" w:eastAsia="方正仿宋_GBK"/>
          <w:color w:val="auto"/>
          <w:sz w:val="32"/>
          <w:szCs w:val="32"/>
          <w:highlight w:val="none"/>
        </w:rPr>
        <w:t>这种情况下，</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解除或终止日期以甲方通知乙方时间为准，乙方须在甲方指定的时间内归还租赁地块。甲方要求</w:t>
      </w:r>
      <w:r>
        <w:rPr>
          <w:rFonts w:hint="eastAsia" w:ascii="方正仿宋_GBK" w:eastAsia="方正仿宋_GBK"/>
          <w:color w:val="auto"/>
          <w:sz w:val="32"/>
          <w:szCs w:val="32"/>
          <w:highlight w:val="none"/>
          <w:lang w:eastAsia="zh-CN"/>
        </w:rPr>
        <w:t>达到租赁土地交回条件</w:t>
      </w:r>
      <w:r>
        <w:rPr>
          <w:rFonts w:hint="eastAsia" w:ascii="方正仿宋_GBK" w:eastAsia="方正仿宋_GBK"/>
          <w:color w:val="auto"/>
          <w:sz w:val="32"/>
          <w:szCs w:val="32"/>
          <w:highlight w:val="none"/>
        </w:rPr>
        <w:t>而乙方拒绝执行的，甲方可自行或委托第三方开展相应工作，费用由乙方承担。属于乙方的可以移动的设施设备应及时撤</w:t>
      </w:r>
      <w:r>
        <w:rPr>
          <w:rFonts w:hint="eastAsia" w:ascii="方正仿宋_GBK" w:eastAsia="方正仿宋_GBK"/>
          <w:color w:val="auto"/>
          <w:sz w:val="32"/>
          <w:szCs w:val="32"/>
          <w:highlight w:val="none"/>
          <w:lang w:eastAsia="zh-CN"/>
        </w:rPr>
        <w:t>出租赁地块</w:t>
      </w:r>
      <w:r>
        <w:rPr>
          <w:rFonts w:hint="eastAsia" w:ascii="方正仿宋_GBK" w:eastAsia="方正仿宋_GBK"/>
          <w:color w:val="auto"/>
          <w:sz w:val="32"/>
          <w:szCs w:val="32"/>
          <w:highlight w:val="none"/>
        </w:rPr>
        <w:t>，在甲方发出解除或终止协议后</w:t>
      </w:r>
      <w:r>
        <w:rPr>
          <w:rFonts w:ascii="Times New Roman" w:hAnsi="Times New Roman" w:eastAsia="方正仿宋_GBK" w:cs="Times New Roman"/>
          <w:color w:val="auto"/>
          <w:sz w:val="32"/>
          <w:szCs w:val="32"/>
          <w:highlight w:val="none"/>
        </w:rPr>
        <w:t>15</w:t>
      </w:r>
      <w:r>
        <w:rPr>
          <w:rFonts w:hint="eastAsia" w:ascii="方正仿宋_GBK" w:eastAsia="方正仿宋_GBK"/>
          <w:color w:val="auto"/>
          <w:sz w:val="32"/>
          <w:szCs w:val="32"/>
          <w:highlight w:val="none"/>
        </w:rPr>
        <w:t>日内，乙方未撤走的，视为乙方放弃该设备设施所有权益，甲方可自行处置，所发生的处置费用由乙方承担。</w:t>
      </w:r>
    </w:p>
    <w:p w14:paraId="3A557790">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4．</w:t>
      </w:r>
      <w:r>
        <w:rPr>
          <w:rFonts w:hint="eastAsia" w:ascii="方正仿宋_GBK" w:eastAsia="方正仿宋_GBK"/>
          <w:color w:val="auto"/>
          <w:sz w:val="32"/>
          <w:szCs w:val="32"/>
          <w:highlight w:val="none"/>
          <w:lang w:eastAsia="zh-CN"/>
        </w:rPr>
        <w:t>对于因</w:t>
      </w:r>
      <w:r>
        <w:rPr>
          <w:rFonts w:hint="eastAsia" w:ascii="方正仿宋_GBK" w:eastAsia="方正仿宋_GBK"/>
          <w:color w:val="auto"/>
          <w:sz w:val="32"/>
          <w:szCs w:val="32"/>
          <w:highlight w:val="none"/>
        </w:rPr>
        <w:t>乙方不具备合法经营、场地建设、生产经营</w:t>
      </w:r>
      <w:r>
        <w:rPr>
          <w:rFonts w:hint="eastAsia" w:ascii="方正仿宋_GBK" w:eastAsia="方正仿宋_GBK"/>
          <w:color w:val="auto"/>
          <w:sz w:val="32"/>
          <w:szCs w:val="32"/>
          <w:highlight w:val="none"/>
          <w:lang w:eastAsia="zh-CN"/>
        </w:rPr>
        <w:t>等</w:t>
      </w:r>
      <w:r>
        <w:rPr>
          <w:rFonts w:hint="eastAsia" w:ascii="方正仿宋_GBK" w:eastAsia="方正仿宋_GBK"/>
          <w:color w:val="auto"/>
          <w:sz w:val="32"/>
          <w:szCs w:val="32"/>
          <w:highlight w:val="none"/>
        </w:rPr>
        <w:t>条件或者政府行政性行为，以及非甲方原因导致乙方无法</w:t>
      </w:r>
      <w:r>
        <w:rPr>
          <w:rFonts w:hint="eastAsia" w:ascii="方正仿宋_GBK" w:eastAsia="方正仿宋_GBK"/>
          <w:color w:val="auto"/>
          <w:sz w:val="32"/>
          <w:szCs w:val="32"/>
          <w:highlight w:val="none"/>
          <w:lang w:eastAsia="zh-CN"/>
        </w:rPr>
        <w:t>正常使用租赁</w:t>
      </w:r>
      <w:r>
        <w:rPr>
          <w:rFonts w:hint="eastAsia" w:ascii="方正仿宋_GBK" w:eastAsia="方正仿宋_GBK"/>
          <w:color w:val="auto"/>
          <w:sz w:val="32"/>
          <w:szCs w:val="32"/>
          <w:highlight w:val="none"/>
        </w:rPr>
        <w:t>土地的</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甲方对乙方不承担</w:t>
      </w:r>
      <w:r>
        <w:rPr>
          <w:rFonts w:hint="eastAsia" w:ascii="方正仿宋_GBK" w:eastAsia="方正仿宋_GBK"/>
          <w:color w:val="auto"/>
          <w:sz w:val="32"/>
          <w:szCs w:val="32"/>
          <w:highlight w:val="none"/>
          <w:lang w:eastAsia="zh-CN"/>
        </w:rPr>
        <w:t>任何</w:t>
      </w:r>
      <w:r>
        <w:rPr>
          <w:rFonts w:hint="eastAsia" w:ascii="方正仿宋_GBK" w:eastAsia="方正仿宋_GBK"/>
          <w:color w:val="auto"/>
          <w:sz w:val="32"/>
          <w:szCs w:val="32"/>
          <w:highlight w:val="none"/>
        </w:rPr>
        <w:t>责任。乙方若因此要求提前解除本协议的，已支付的租金等款项甲方无需退还，且乙方应按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128FFDD1">
      <w:pPr>
        <w:adjustRightInd w:val="0"/>
        <w:snapToGrid w:val="0"/>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九</w:t>
      </w:r>
      <w:r>
        <w:rPr>
          <w:rFonts w:hint="eastAsia" w:ascii="方正黑体_GBK" w:eastAsia="方正黑体_GBK"/>
          <w:color w:val="auto"/>
          <w:sz w:val="32"/>
          <w:szCs w:val="32"/>
          <w:highlight w:val="none"/>
        </w:rPr>
        <w:t>、乙方权利及义务</w:t>
      </w:r>
    </w:p>
    <w:p w14:paraId="4593D470">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1．乙方</w:t>
      </w:r>
      <w:r>
        <w:rPr>
          <w:rFonts w:hint="eastAsia" w:ascii="方正仿宋_GBK" w:eastAsia="方正仿宋_GBK"/>
          <w:color w:val="auto"/>
          <w:sz w:val="32"/>
          <w:szCs w:val="32"/>
          <w:highlight w:val="none"/>
          <w:lang w:eastAsia="zh-CN"/>
        </w:rPr>
        <w:t>须</w:t>
      </w:r>
      <w:r>
        <w:rPr>
          <w:rFonts w:hint="eastAsia" w:ascii="方正仿宋_GBK" w:eastAsia="方正仿宋_GBK"/>
          <w:color w:val="auto"/>
          <w:sz w:val="32"/>
          <w:szCs w:val="32"/>
          <w:highlight w:val="none"/>
        </w:rPr>
        <w:t>按本协议约定向甲方足额、及时支付保证金及租赁费用。</w:t>
      </w:r>
    </w:p>
    <w:p w14:paraId="4A2AAC6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2．乙方应具备合法的经营资格，按工商行政管理部门核准的经营范围进行合法经营，</w:t>
      </w:r>
      <w:r>
        <w:rPr>
          <w:rFonts w:hint="eastAsia" w:ascii="方正仿宋_GBK" w:eastAsia="方正仿宋_GBK"/>
          <w:color w:val="auto"/>
          <w:sz w:val="32"/>
          <w:szCs w:val="32"/>
          <w:highlight w:val="none"/>
          <w:lang w:eastAsia="zh-CN"/>
        </w:rPr>
        <w:t>并应配合甲方对乙方</w:t>
      </w:r>
      <w:r>
        <w:rPr>
          <w:rFonts w:hint="eastAsia" w:ascii="方正仿宋_GBK" w:eastAsia="方正仿宋_GBK"/>
          <w:color w:val="auto"/>
          <w:sz w:val="32"/>
          <w:szCs w:val="32"/>
          <w:highlight w:val="none"/>
        </w:rPr>
        <w:t>承租</w:t>
      </w:r>
      <w:r>
        <w:rPr>
          <w:rFonts w:hint="eastAsia" w:ascii="方正仿宋_GBK" w:eastAsia="方正仿宋_GBK"/>
          <w:color w:val="auto"/>
          <w:sz w:val="32"/>
          <w:szCs w:val="32"/>
          <w:highlight w:val="none"/>
          <w:lang w:eastAsia="zh-CN"/>
        </w:rPr>
        <w:t>用</w:t>
      </w:r>
      <w:r>
        <w:rPr>
          <w:rFonts w:hint="eastAsia" w:ascii="方正仿宋_GBK" w:eastAsia="方正仿宋_GBK"/>
          <w:color w:val="auto"/>
          <w:sz w:val="32"/>
          <w:szCs w:val="32"/>
          <w:highlight w:val="none"/>
        </w:rPr>
        <w:t>地</w:t>
      </w:r>
      <w:r>
        <w:rPr>
          <w:rFonts w:hint="eastAsia" w:ascii="方正仿宋_GBK" w:eastAsia="方正仿宋_GBK"/>
          <w:color w:val="auto"/>
          <w:sz w:val="32"/>
          <w:szCs w:val="32"/>
          <w:highlight w:val="none"/>
          <w:lang w:eastAsia="zh-CN"/>
        </w:rPr>
        <w:t>的</w:t>
      </w:r>
      <w:r>
        <w:rPr>
          <w:rFonts w:hint="eastAsia" w:ascii="方正仿宋_GBK" w:eastAsia="方正仿宋_GBK"/>
          <w:color w:val="auto"/>
          <w:sz w:val="32"/>
          <w:szCs w:val="32"/>
          <w:highlight w:val="none"/>
        </w:rPr>
        <w:t>监督；</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乙方在租赁地块上开展经营活动给甲方或第三方造成损害或损失</w:t>
      </w:r>
      <w:r>
        <w:rPr>
          <w:rFonts w:hint="eastAsia" w:ascii="方正仿宋_GBK" w:eastAsia="方正仿宋_GBK"/>
          <w:color w:val="auto"/>
          <w:sz w:val="32"/>
          <w:szCs w:val="32"/>
          <w:highlight w:val="none"/>
          <w:lang w:eastAsia="zh-CN"/>
        </w:rPr>
        <w:t>的，乙方应</w:t>
      </w:r>
      <w:r>
        <w:rPr>
          <w:rFonts w:hint="eastAsia" w:ascii="方正仿宋_GBK" w:eastAsia="方正仿宋_GBK"/>
          <w:color w:val="auto"/>
          <w:sz w:val="32"/>
          <w:szCs w:val="32"/>
          <w:highlight w:val="none"/>
        </w:rPr>
        <w:t>予以补偿或赔偿。</w:t>
      </w:r>
    </w:p>
    <w:p w14:paraId="403EEAE9">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3．乙方应自行办理合法经营、场地建设</w:t>
      </w:r>
      <w:r>
        <w:rPr>
          <w:rFonts w:hint="eastAsia" w:ascii="方正仿宋_GBK" w:eastAsia="方正仿宋_GBK"/>
          <w:color w:val="auto"/>
          <w:sz w:val="32"/>
          <w:szCs w:val="32"/>
          <w:highlight w:val="none"/>
          <w:lang w:eastAsia="zh-CN"/>
        </w:rPr>
        <w:t>或</w:t>
      </w:r>
      <w:r>
        <w:rPr>
          <w:rFonts w:hint="eastAsia" w:ascii="方正仿宋_GBK" w:eastAsia="方正仿宋_GBK"/>
          <w:color w:val="auto"/>
          <w:sz w:val="32"/>
          <w:szCs w:val="32"/>
          <w:highlight w:val="none"/>
        </w:rPr>
        <w:t>利用等所需的各项审批手续并承担</w:t>
      </w:r>
      <w:r>
        <w:rPr>
          <w:rFonts w:hint="eastAsia" w:ascii="方正仿宋_GBK" w:eastAsia="方正仿宋_GBK"/>
          <w:color w:val="auto"/>
          <w:sz w:val="32"/>
          <w:szCs w:val="32"/>
          <w:highlight w:val="none"/>
          <w:lang w:eastAsia="zh-CN"/>
        </w:rPr>
        <w:t>所需</w:t>
      </w:r>
      <w:r>
        <w:rPr>
          <w:rFonts w:hint="eastAsia" w:ascii="方正仿宋_GBK" w:eastAsia="方正仿宋_GBK"/>
          <w:color w:val="auto"/>
          <w:sz w:val="32"/>
          <w:szCs w:val="32"/>
          <w:highlight w:val="none"/>
        </w:rPr>
        <w:t>费用，乙方对</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经营活动自负盈亏。</w:t>
      </w:r>
    </w:p>
    <w:p w14:paraId="4B74295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4．乙方已知悉并接受出租方人将土地按现有土地性质、用途，以及现状移交给承租人使用的租地条件，自行负责</w:t>
      </w:r>
      <w:r>
        <w:rPr>
          <w:rFonts w:hint="eastAsia" w:ascii="方正仿宋_GBK" w:eastAsia="方正仿宋_GBK"/>
          <w:color w:val="auto"/>
          <w:sz w:val="32"/>
          <w:szCs w:val="32"/>
          <w:highlight w:val="none"/>
          <w:lang w:eastAsia="zh-CN"/>
        </w:rPr>
        <w:t>用地</w:t>
      </w:r>
      <w:r>
        <w:rPr>
          <w:rFonts w:hint="eastAsia" w:ascii="方正仿宋_GBK" w:eastAsia="方正仿宋_GBK"/>
          <w:color w:val="auto"/>
          <w:sz w:val="32"/>
          <w:szCs w:val="32"/>
          <w:highlight w:val="none"/>
        </w:rPr>
        <w:t>过程中所需的水、电、气等</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基础设施</w:t>
      </w:r>
      <w:r>
        <w:rPr>
          <w:rFonts w:hint="eastAsia" w:ascii="方正仿宋_GBK" w:eastAsia="方正仿宋_GBK"/>
          <w:color w:val="auto"/>
          <w:sz w:val="32"/>
          <w:szCs w:val="32"/>
          <w:highlight w:val="none"/>
          <w:lang w:eastAsia="zh-CN"/>
        </w:rPr>
        <w:t>建设</w:t>
      </w:r>
      <w:r>
        <w:rPr>
          <w:rFonts w:hint="eastAsia" w:ascii="方正仿宋_GBK" w:eastAsia="方正仿宋_GBK"/>
          <w:color w:val="auto"/>
          <w:sz w:val="32"/>
          <w:szCs w:val="32"/>
          <w:highlight w:val="none"/>
        </w:rPr>
        <w:t>及能源费用</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并保证不损害甲方的合法权益。</w:t>
      </w:r>
    </w:p>
    <w:p w14:paraId="069A3557">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5．乙方对</w:t>
      </w:r>
      <w:r>
        <w:rPr>
          <w:rFonts w:hint="eastAsia" w:ascii="方正仿宋_GBK" w:eastAsia="方正仿宋_GBK"/>
          <w:color w:val="auto"/>
          <w:sz w:val="32"/>
          <w:szCs w:val="32"/>
          <w:highlight w:val="none"/>
          <w:lang w:eastAsia="zh-CN"/>
        </w:rPr>
        <w:t>该土地</w:t>
      </w:r>
      <w:r>
        <w:rPr>
          <w:rFonts w:hint="eastAsia" w:ascii="方正仿宋_GBK" w:eastAsia="方正仿宋_GBK"/>
          <w:color w:val="auto"/>
          <w:sz w:val="32"/>
          <w:szCs w:val="32"/>
          <w:highlight w:val="none"/>
        </w:rPr>
        <w:t>租赁</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安全生产、治安</w:t>
      </w:r>
      <w:r>
        <w:rPr>
          <w:rFonts w:hint="eastAsia" w:ascii="方正仿宋_GBK" w:eastAsia="方正仿宋_GBK"/>
          <w:color w:val="auto"/>
          <w:sz w:val="32"/>
          <w:szCs w:val="32"/>
          <w:highlight w:val="none"/>
          <w:lang w:eastAsia="zh-CN"/>
        </w:rPr>
        <w:t>安全、</w:t>
      </w:r>
      <w:r>
        <w:rPr>
          <w:rFonts w:hint="eastAsia" w:ascii="方正仿宋_GBK" w:eastAsia="方正仿宋_GBK"/>
          <w:color w:val="auto"/>
          <w:sz w:val="32"/>
          <w:szCs w:val="32"/>
          <w:highlight w:val="none"/>
        </w:rPr>
        <w:t>环境保护</w:t>
      </w:r>
      <w:r>
        <w:rPr>
          <w:rFonts w:hint="eastAsia" w:ascii="方正仿宋_GBK" w:eastAsia="方正仿宋_GBK"/>
          <w:color w:val="auto"/>
          <w:sz w:val="32"/>
          <w:szCs w:val="32"/>
          <w:highlight w:val="none"/>
          <w:lang w:eastAsia="zh-CN"/>
        </w:rPr>
        <w:t>、水土保持</w:t>
      </w:r>
      <w:r>
        <w:rPr>
          <w:rFonts w:hint="eastAsia" w:ascii="方正仿宋_GBK" w:eastAsia="方正仿宋_GBK"/>
          <w:color w:val="auto"/>
          <w:sz w:val="32"/>
          <w:szCs w:val="32"/>
          <w:highlight w:val="none"/>
        </w:rPr>
        <w:t>等</w:t>
      </w:r>
      <w:r>
        <w:rPr>
          <w:rFonts w:hint="eastAsia" w:ascii="方正仿宋_GBK" w:eastAsia="方正仿宋_GBK"/>
          <w:color w:val="auto"/>
          <w:sz w:val="32"/>
          <w:szCs w:val="32"/>
          <w:highlight w:val="none"/>
          <w:lang w:eastAsia="zh-CN"/>
        </w:rPr>
        <w:t>方面</w:t>
      </w:r>
      <w:r>
        <w:rPr>
          <w:rFonts w:hint="eastAsia" w:ascii="方正仿宋_GBK" w:eastAsia="方正仿宋_GBK"/>
          <w:color w:val="auto"/>
          <w:sz w:val="32"/>
          <w:szCs w:val="32"/>
          <w:highlight w:val="none"/>
        </w:rPr>
        <w:t>负全部责任</w:t>
      </w:r>
      <w:r>
        <w:rPr>
          <w:rFonts w:hint="eastAsia" w:ascii="方正仿宋_GBK" w:eastAsia="方正仿宋_GBK"/>
          <w:color w:val="auto"/>
          <w:sz w:val="32"/>
          <w:szCs w:val="32"/>
          <w:highlight w:val="none"/>
          <w:lang w:eastAsia="zh-CN"/>
        </w:rPr>
        <w:t>并承担所需费用</w:t>
      </w:r>
      <w:r>
        <w:rPr>
          <w:rFonts w:hint="eastAsia" w:ascii="方正仿宋_GBK" w:eastAsia="方正仿宋_GBK"/>
          <w:color w:val="auto"/>
          <w:sz w:val="32"/>
          <w:szCs w:val="32"/>
          <w:highlight w:val="none"/>
        </w:rPr>
        <w:t>，</w:t>
      </w:r>
      <w:r>
        <w:rPr>
          <w:rFonts w:hint="eastAsia" w:ascii="方正仿宋_GBK" w:eastAsia="方正仿宋_GBK"/>
          <w:color w:val="auto"/>
          <w:sz w:val="32"/>
          <w:szCs w:val="32"/>
          <w:highlight w:val="none"/>
          <w:lang w:eastAsia="zh-CN"/>
        </w:rPr>
        <w:t>且应</w:t>
      </w:r>
      <w:r>
        <w:rPr>
          <w:rFonts w:hint="eastAsia" w:ascii="方正仿宋_GBK" w:eastAsia="方正仿宋_GBK"/>
          <w:color w:val="auto"/>
          <w:sz w:val="32"/>
          <w:szCs w:val="32"/>
          <w:highlight w:val="none"/>
        </w:rPr>
        <w:t>按相关规定</w:t>
      </w:r>
      <w:r>
        <w:rPr>
          <w:rFonts w:hint="eastAsia" w:ascii="方正仿宋_GBK" w:eastAsia="方正仿宋_GBK"/>
          <w:color w:val="auto"/>
          <w:sz w:val="32"/>
          <w:szCs w:val="32"/>
          <w:highlight w:val="none"/>
          <w:lang w:eastAsia="zh-CN"/>
        </w:rPr>
        <w:t>自行购买保险</w:t>
      </w:r>
      <w:r>
        <w:rPr>
          <w:rFonts w:hint="eastAsia" w:ascii="方正仿宋_GBK" w:eastAsia="方正仿宋_GBK"/>
          <w:color w:val="auto"/>
          <w:sz w:val="32"/>
          <w:szCs w:val="32"/>
          <w:highlight w:val="none"/>
        </w:rPr>
        <w:t>。无论乙方是否交回了土地，都必须对</w:t>
      </w:r>
      <w:r>
        <w:rPr>
          <w:rFonts w:hint="eastAsia" w:ascii="方正仿宋_GBK" w:eastAsia="方正仿宋_GBK"/>
          <w:color w:val="auto"/>
          <w:sz w:val="32"/>
          <w:szCs w:val="32"/>
          <w:highlight w:val="none"/>
          <w:lang w:eastAsia="zh-CN"/>
        </w:rPr>
        <w:t>因</w:t>
      </w:r>
      <w:r>
        <w:rPr>
          <w:rFonts w:hint="eastAsia" w:ascii="方正仿宋_GBK" w:eastAsia="方正仿宋_GBK"/>
          <w:color w:val="auto"/>
          <w:sz w:val="32"/>
          <w:szCs w:val="32"/>
          <w:highlight w:val="none"/>
        </w:rPr>
        <w:t>其承租产生</w:t>
      </w:r>
      <w:r>
        <w:rPr>
          <w:rFonts w:hint="eastAsia" w:ascii="方正仿宋_GBK" w:eastAsia="方正仿宋_GBK"/>
          <w:color w:val="auto"/>
          <w:sz w:val="32"/>
          <w:szCs w:val="32"/>
          <w:highlight w:val="none"/>
          <w:lang w:eastAsia="zh-CN"/>
        </w:rPr>
        <w:t>的</w:t>
      </w:r>
      <w:r>
        <w:rPr>
          <w:rFonts w:hint="eastAsia" w:ascii="方正仿宋_GBK" w:eastAsia="方正仿宋_GBK"/>
          <w:color w:val="auto"/>
          <w:sz w:val="32"/>
          <w:szCs w:val="32"/>
          <w:highlight w:val="none"/>
        </w:rPr>
        <w:t>所有遗留隐患</w:t>
      </w:r>
      <w:r>
        <w:rPr>
          <w:rFonts w:hint="eastAsia" w:ascii="方正仿宋_GBK" w:eastAsia="方正仿宋_GBK"/>
          <w:color w:val="auto"/>
          <w:sz w:val="32"/>
          <w:szCs w:val="32"/>
          <w:highlight w:val="none"/>
          <w:lang w:eastAsia="zh-CN"/>
        </w:rPr>
        <w:t>和遗留事项</w:t>
      </w:r>
      <w:r>
        <w:rPr>
          <w:rFonts w:hint="eastAsia" w:ascii="方正仿宋_GBK" w:eastAsia="方正仿宋_GBK"/>
          <w:color w:val="auto"/>
          <w:sz w:val="32"/>
          <w:szCs w:val="32"/>
          <w:highlight w:val="none"/>
        </w:rPr>
        <w:t>负责，承担</w:t>
      </w:r>
      <w:r>
        <w:rPr>
          <w:rFonts w:hint="eastAsia" w:ascii="方正仿宋_GBK" w:eastAsia="方正仿宋_GBK"/>
          <w:color w:val="auto"/>
          <w:sz w:val="32"/>
          <w:szCs w:val="32"/>
          <w:highlight w:val="none"/>
          <w:lang w:eastAsia="zh-CN"/>
        </w:rPr>
        <w:t>有关</w:t>
      </w:r>
      <w:r>
        <w:rPr>
          <w:rFonts w:hint="eastAsia" w:ascii="方正仿宋_GBK" w:eastAsia="方正仿宋_GBK"/>
          <w:color w:val="auto"/>
          <w:sz w:val="32"/>
          <w:szCs w:val="32"/>
          <w:highlight w:val="none"/>
        </w:rPr>
        <w:t>治理义务和费用。因</w:t>
      </w:r>
      <w:r>
        <w:rPr>
          <w:rFonts w:hint="eastAsia" w:ascii="方正仿宋_GBK" w:eastAsia="方正仿宋_GBK"/>
          <w:color w:val="auto"/>
          <w:sz w:val="32"/>
          <w:szCs w:val="32"/>
          <w:highlight w:val="none"/>
          <w:lang w:eastAsia="zh-CN"/>
        </w:rPr>
        <w:t>乙方过失</w:t>
      </w:r>
      <w:r>
        <w:rPr>
          <w:rFonts w:hint="eastAsia" w:ascii="方正仿宋_GBK" w:eastAsia="方正仿宋_GBK"/>
          <w:color w:val="auto"/>
          <w:sz w:val="32"/>
          <w:szCs w:val="32"/>
          <w:highlight w:val="none"/>
        </w:rPr>
        <w:t>给甲方或第三方造成损失的，应承担法律责任包</w:t>
      </w:r>
      <w:r>
        <w:rPr>
          <w:rFonts w:hint="eastAsia" w:ascii="方正仿宋_GBK" w:eastAsia="方正仿宋_GBK"/>
          <w:color w:val="auto"/>
          <w:sz w:val="32"/>
          <w:szCs w:val="32"/>
          <w:highlight w:val="none"/>
          <w:lang w:eastAsia="zh-CN"/>
        </w:rPr>
        <w:t>含且</w:t>
      </w:r>
      <w:r>
        <w:rPr>
          <w:rFonts w:hint="eastAsia" w:ascii="方正仿宋_GBK" w:eastAsia="方正仿宋_GBK"/>
          <w:color w:val="auto"/>
          <w:sz w:val="32"/>
          <w:szCs w:val="32"/>
          <w:highlight w:val="none"/>
        </w:rPr>
        <w:t>不限于补偿或赔偿。</w:t>
      </w:r>
    </w:p>
    <w:p w14:paraId="3437880F">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6．乙方必须按协议约定的土地位置</w:t>
      </w:r>
      <w:r>
        <w:rPr>
          <w:rFonts w:hint="eastAsia" w:ascii="方正仿宋_GBK" w:eastAsia="方正仿宋_GBK"/>
          <w:color w:val="auto"/>
          <w:sz w:val="32"/>
          <w:szCs w:val="32"/>
          <w:highlight w:val="none"/>
          <w:lang w:eastAsia="zh-CN"/>
        </w:rPr>
        <w:t>、范围使用租赁土地</w:t>
      </w:r>
      <w:r>
        <w:rPr>
          <w:rFonts w:hint="eastAsia" w:ascii="方正仿宋_GBK" w:eastAsia="方正仿宋_GBK"/>
          <w:color w:val="auto"/>
          <w:sz w:val="32"/>
          <w:szCs w:val="32"/>
          <w:highlight w:val="none"/>
        </w:rPr>
        <w:t>，不得超范围使用或变换约定位置使用甲方土地</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w:t>
      </w:r>
      <w:r>
        <w:rPr>
          <w:rFonts w:hint="eastAsia" w:ascii="方正仿宋_GBK" w:eastAsia="方正仿宋_GBK"/>
          <w:color w:val="auto"/>
          <w:sz w:val="32"/>
          <w:szCs w:val="32"/>
          <w:highlight w:val="none"/>
          <w:lang w:eastAsia="zh-CN"/>
        </w:rPr>
        <w:t>在甲方委托勘界的基础上</w:t>
      </w:r>
      <w:r>
        <w:rPr>
          <w:rFonts w:hint="eastAsia" w:ascii="方正仿宋_GBK" w:eastAsia="方正仿宋_GBK"/>
          <w:color w:val="auto"/>
          <w:sz w:val="32"/>
          <w:szCs w:val="32"/>
          <w:highlight w:val="none"/>
        </w:rPr>
        <w:t>对实际租赁地块范围设置明显的边界</w:t>
      </w:r>
      <w:r>
        <w:rPr>
          <w:rFonts w:hint="eastAsia" w:ascii="方正仿宋_GBK" w:eastAsia="方正仿宋_GBK"/>
          <w:color w:val="auto"/>
          <w:sz w:val="32"/>
          <w:szCs w:val="32"/>
          <w:highlight w:val="none"/>
          <w:lang w:eastAsia="zh-CN"/>
        </w:rPr>
        <w:t>设施</w:t>
      </w:r>
      <w:r>
        <w:rPr>
          <w:rFonts w:hint="eastAsia" w:ascii="方正仿宋_GBK" w:eastAsia="方正仿宋_GBK"/>
          <w:color w:val="auto"/>
          <w:sz w:val="32"/>
          <w:szCs w:val="32"/>
          <w:highlight w:val="none"/>
        </w:rPr>
        <w:t>（界桩、</w:t>
      </w:r>
      <w:r>
        <w:rPr>
          <w:rFonts w:hint="eastAsia" w:ascii="方正仿宋_GBK" w:eastAsia="方正仿宋_GBK"/>
          <w:color w:val="auto"/>
          <w:sz w:val="32"/>
          <w:szCs w:val="32"/>
          <w:highlight w:val="none"/>
          <w:lang w:eastAsia="zh-CN"/>
        </w:rPr>
        <w:t>围</w:t>
      </w:r>
      <w:r>
        <w:rPr>
          <w:rFonts w:hint="eastAsia" w:ascii="方正仿宋_GBK" w:eastAsia="方正仿宋_GBK"/>
          <w:color w:val="auto"/>
          <w:sz w:val="32"/>
          <w:szCs w:val="32"/>
          <w:highlight w:val="none"/>
        </w:rPr>
        <w:t>网、围墙等），并承担租赁地块界桩、围网、围墙等相关费用；同时，乙方应禁止无关人员进入，确保甲方土地</w:t>
      </w:r>
      <w:r>
        <w:rPr>
          <w:rFonts w:hint="eastAsia" w:ascii="方正仿宋_GBK" w:eastAsia="方正仿宋_GBK"/>
          <w:color w:val="auto"/>
          <w:sz w:val="32"/>
          <w:szCs w:val="32"/>
          <w:highlight w:val="none"/>
          <w:lang w:eastAsia="zh-CN"/>
        </w:rPr>
        <w:t>不被侵占</w:t>
      </w:r>
      <w:r>
        <w:rPr>
          <w:rFonts w:hint="eastAsia" w:ascii="方正仿宋_GBK" w:eastAsia="方正仿宋_GBK"/>
          <w:color w:val="auto"/>
          <w:sz w:val="32"/>
          <w:szCs w:val="32"/>
          <w:highlight w:val="none"/>
        </w:rPr>
        <w:t>。若发现有他人侵占或侵害时，</w:t>
      </w:r>
      <w:r>
        <w:rPr>
          <w:rFonts w:hint="eastAsia" w:ascii="方正仿宋_GBK" w:eastAsia="方正仿宋_GBK"/>
          <w:color w:val="auto"/>
          <w:sz w:val="32"/>
          <w:szCs w:val="32"/>
          <w:highlight w:val="none"/>
          <w:lang w:eastAsia="zh-CN"/>
        </w:rPr>
        <w:t>乙方</w:t>
      </w:r>
      <w:r>
        <w:rPr>
          <w:rFonts w:hint="eastAsia" w:ascii="方正仿宋_GBK" w:eastAsia="方正仿宋_GBK"/>
          <w:color w:val="auto"/>
          <w:sz w:val="32"/>
          <w:szCs w:val="32"/>
          <w:highlight w:val="none"/>
        </w:rPr>
        <w:t>有义务及时制止并通知甲方。</w:t>
      </w:r>
    </w:p>
    <w:p w14:paraId="1DAD7F66">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7．乙方对租赁地块的使用和管理不得影响甲方对该地块周边土地的租赁，以及其它租赁方正常的通行和使用等。</w:t>
      </w:r>
    </w:p>
    <w:p w14:paraId="16F3D705">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8．乙方不得在未经甲方书面同意的情况下改变所租地块的用途，不得将租赁地块以包括但不限于合资、合作、借用、联营等任何形式</w:t>
      </w:r>
      <w:r>
        <w:rPr>
          <w:rFonts w:hint="eastAsia" w:ascii="方正仿宋_GBK" w:eastAsia="方正仿宋_GBK"/>
          <w:color w:val="auto"/>
          <w:sz w:val="32"/>
          <w:szCs w:val="32"/>
          <w:highlight w:val="none"/>
          <w:lang w:eastAsia="zh-CN"/>
        </w:rPr>
        <w:t>却实际</w:t>
      </w:r>
      <w:r>
        <w:rPr>
          <w:rFonts w:hint="eastAsia" w:ascii="方正仿宋_GBK" w:eastAsia="方正仿宋_GBK"/>
          <w:color w:val="auto"/>
          <w:sz w:val="32"/>
          <w:szCs w:val="32"/>
          <w:highlight w:val="none"/>
        </w:rPr>
        <w:t>转租、转借给他人使用。</w:t>
      </w:r>
    </w:p>
    <w:p w14:paraId="6E67BAB6">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9．乙方接管该土地后，不得损坏该土地的相关附属设施，不得对租赁土地造成土壤及地下水污染（具体见有关环保规定），如需修建临时房屋和设施，由乙方自行办理相关行政审批手续，</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终止或解除时，乙方临时修建的房屋和设施设备，原则上应由乙方负责全部拆除、清理现场并不得在租赁地块内弃渣、弃物</w:t>
      </w:r>
      <w:r>
        <w:rPr>
          <w:rFonts w:hint="eastAsia" w:ascii="方正仿宋_GBK" w:eastAsia="方正仿宋_GBK"/>
          <w:color w:val="auto"/>
          <w:sz w:val="32"/>
          <w:szCs w:val="32"/>
          <w:highlight w:val="none"/>
          <w:lang w:eastAsia="zh-CN"/>
        </w:rPr>
        <w:t>，详细见租赁土地交回条件</w:t>
      </w:r>
      <w:r>
        <w:rPr>
          <w:rFonts w:hint="eastAsia" w:ascii="方正仿宋_GBK" w:eastAsia="方正仿宋_GBK"/>
          <w:color w:val="auto"/>
          <w:sz w:val="32"/>
          <w:szCs w:val="32"/>
          <w:highlight w:val="none"/>
        </w:rPr>
        <w:t>。因乙方管理不善或擅自修建房屋或者添置设施设备给甲方造成的损失，由乙方负责。</w:t>
      </w:r>
    </w:p>
    <w:p w14:paraId="6CA4D844">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10．协议解除或终止后，乙方必须在15日内向甲方办理土地移交手续，完清该协议未尽事宜。</w:t>
      </w:r>
    </w:p>
    <w:p w14:paraId="44BC1594">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11．本协议签订</w:t>
      </w:r>
      <w:r>
        <w:rPr>
          <w:rFonts w:hint="eastAsia" w:ascii="方正仿宋_GBK" w:eastAsia="方正仿宋_GBK"/>
          <w:color w:val="auto"/>
          <w:sz w:val="32"/>
          <w:szCs w:val="32"/>
          <w:highlight w:val="none"/>
          <w:lang w:eastAsia="zh-CN"/>
        </w:rPr>
        <w:t>、甲方交地后并从</w:t>
      </w:r>
      <w:r>
        <w:rPr>
          <w:rFonts w:hint="eastAsia" w:ascii="方正仿宋_GBK" w:eastAsia="方正仿宋_GBK"/>
          <w:color w:val="auto"/>
          <w:sz w:val="32"/>
          <w:szCs w:val="32"/>
          <w:highlight w:val="none"/>
        </w:rPr>
        <w:t>起租之日</w:t>
      </w:r>
      <w:r>
        <w:rPr>
          <w:rFonts w:hint="eastAsia" w:ascii="方正仿宋_GBK" w:eastAsia="方正仿宋_GBK"/>
          <w:color w:val="auto"/>
          <w:sz w:val="32"/>
          <w:szCs w:val="32"/>
          <w:highlight w:val="none"/>
          <w:lang w:eastAsia="zh-CN"/>
        </w:rPr>
        <w:t>起，</w:t>
      </w:r>
      <w:r>
        <w:rPr>
          <w:rFonts w:hint="eastAsia" w:ascii="方正仿宋_GBK" w:eastAsia="方正仿宋_GBK"/>
          <w:color w:val="auto"/>
          <w:sz w:val="32"/>
          <w:szCs w:val="32"/>
          <w:highlight w:val="none"/>
        </w:rPr>
        <w:t>如乙方未使用土地或者未有效使用土地，乙方也应承担租赁地块的看管及维护责任。在承租土地内，若发生乙方违章修建建构筑物</w:t>
      </w:r>
      <w:r>
        <w:rPr>
          <w:rFonts w:hint="eastAsia" w:ascii="方正仿宋_GBK" w:eastAsia="方正仿宋_GBK"/>
          <w:color w:val="auto"/>
          <w:sz w:val="32"/>
          <w:szCs w:val="32"/>
          <w:highlight w:val="none"/>
          <w:lang w:eastAsia="zh-CN"/>
        </w:rPr>
        <w:t>、工程</w:t>
      </w:r>
      <w:r>
        <w:rPr>
          <w:rFonts w:hint="eastAsia" w:ascii="方正仿宋_GBK" w:eastAsia="方正仿宋_GBK"/>
          <w:color w:val="auto"/>
          <w:sz w:val="32"/>
          <w:szCs w:val="32"/>
          <w:highlight w:val="none"/>
        </w:rPr>
        <w:t>质量缺陷、堆放填埋生活、工业、医疗及建筑垃圾、危险废物和污染土，违规排放污染物，污染土壤</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地下水或大气，弃渣</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弃物</w:t>
      </w:r>
      <w:r>
        <w:rPr>
          <w:rFonts w:hint="eastAsia" w:ascii="方正仿宋_GBK" w:eastAsia="方正仿宋_GBK"/>
          <w:color w:val="auto"/>
          <w:sz w:val="32"/>
          <w:szCs w:val="32"/>
          <w:highlight w:val="none"/>
          <w:lang w:eastAsia="zh-CN"/>
        </w:rPr>
        <w:t>，防护设施、维护设施、水电气</w:t>
      </w:r>
      <w:r>
        <w:rPr>
          <w:rFonts w:hint="eastAsia" w:ascii="方正仿宋_GBK" w:eastAsia="方正仿宋_GBK"/>
          <w:color w:val="auto"/>
          <w:sz w:val="32"/>
          <w:szCs w:val="32"/>
          <w:highlight w:val="none"/>
        </w:rPr>
        <w:t>设施设置或维护不当，以及发生安全事故</w:t>
      </w:r>
      <w:r>
        <w:rPr>
          <w:rFonts w:hint="eastAsia" w:ascii="方正仿宋_GBK" w:eastAsia="方正仿宋_GBK"/>
          <w:color w:val="auto"/>
          <w:sz w:val="32"/>
          <w:szCs w:val="32"/>
          <w:highlight w:val="none"/>
          <w:lang w:eastAsia="zh-CN"/>
        </w:rPr>
        <w:t>、各种纠纷（邻里纠纷、环境纠纷、经济纠纷等）</w:t>
      </w:r>
      <w:r>
        <w:rPr>
          <w:rFonts w:hint="eastAsia" w:ascii="方正仿宋_GBK" w:eastAsia="方正仿宋_GBK"/>
          <w:color w:val="auto"/>
          <w:sz w:val="32"/>
          <w:szCs w:val="32"/>
          <w:highlight w:val="none"/>
        </w:rPr>
        <w:t>等情况，乙方应承担全部责任并按甲方要求排除妨害或恢复原状，并赔偿由此给甲方造成的损失。</w:t>
      </w:r>
    </w:p>
    <w:p w14:paraId="57F0EEC4">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12．非乙方承租场地范围内的广告发布权归甲方所有，未经甲方同意乙方不得以任何形式进行广告宣传。</w:t>
      </w:r>
    </w:p>
    <w:p w14:paraId="620939D4">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13．对于在协议签订后的协议执行期间，如果土地使用税标准提高，增加部分由乙方全额承担。对于其它因乙方经营可能涉及的税费等，由乙方自行承担。</w:t>
      </w:r>
    </w:p>
    <w:p w14:paraId="30323491">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14．乙方负责</w:t>
      </w:r>
      <w:r>
        <w:rPr>
          <w:rFonts w:hint="eastAsia" w:ascii="方正仿宋_GBK" w:eastAsia="方正仿宋_GBK"/>
          <w:color w:val="auto"/>
          <w:sz w:val="32"/>
          <w:szCs w:val="32"/>
          <w:highlight w:val="none"/>
          <w:lang w:eastAsia="zh-CN"/>
        </w:rPr>
        <w:t>其</w:t>
      </w:r>
      <w:r>
        <w:rPr>
          <w:rFonts w:hint="eastAsia" w:ascii="方正仿宋_GBK" w:eastAsia="方正仿宋_GBK"/>
          <w:color w:val="auto"/>
          <w:sz w:val="32"/>
          <w:szCs w:val="32"/>
          <w:highlight w:val="none"/>
        </w:rPr>
        <w:t>承租</w:t>
      </w:r>
      <w:r>
        <w:rPr>
          <w:rFonts w:hint="eastAsia" w:ascii="方正仿宋_GBK" w:eastAsia="方正仿宋_GBK"/>
          <w:color w:val="auto"/>
          <w:sz w:val="32"/>
          <w:szCs w:val="32"/>
          <w:highlight w:val="none"/>
          <w:lang w:eastAsia="zh-CN"/>
        </w:rPr>
        <w:t>产生的全部</w:t>
      </w:r>
      <w:r>
        <w:rPr>
          <w:rFonts w:hint="eastAsia" w:ascii="方正仿宋_GBK" w:eastAsia="方正仿宋_GBK"/>
          <w:color w:val="auto"/>
          <w:sz w:val="32"/>
          <w:szCs w:val="32"/>
          <w:highlight w:val="none"/>
        </w:rPr>
        <w:t>安全责任，</w:t>
      </w:r>
      <w:r>
        <w:rPr>
          <w:rFonts w:hint="eastAsia" w:ascii="方正仿宋_GBK" w:eastAsia="方正仿宋_GBK"/>
          <w:color w:val="auto"/>
          <w:sz w:val="32"/>
          <w:szCs w:val="32"/>
          <w:highlight w:val="none"/>
          <w:lang w:eastAsia="zh-CN"/>
        </w:rPr>
        <w:t>承租期间在租赁范围内</w:t>
      </w:r>
      <w:r>
        <w:rPr>
          <w:rFonts w:hint="eastAsia" w:ascii="方正仿宋_GBK" w:eastAsia="方正仿宋_GBK"/>
          <w:color w:val="auto"/>
          <w:sz w:val="32"/>
          <w:szCs w:val="32"/>
          <w:highlight w:val="none"/>
        </w:rPr>
        <w:t>发生的一切安全事故均由乙方自行负责</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并赔偿由此给甲方造成的损失。</w:t>
      </w:r>
    </w:p>
    <w:p w14:paraId="0C1C8B4D">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15．</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乙方违反约定义务，甲方可以酌情扣除乙方保证金，</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扣除保证金后仍不足以弥补甲方损失的，乙方应</w:t>
      </w:r>
      <w:r>
        <w:rPr>
          <w:rFonts w:hint="eastAsia" w:ascii="方正仿宋_GBK" w:eastAsia="方正仿宋_GBK"/>
          <w:color w:val="auto"/>
          <w:sz w:val="32"/>
          <w:szCs w:val="32"/>
          <w:highlight w:val="none"/>
          <w:lang w:eastAsia="zh-CN"/>
        </w:rPr>
        <w:t>继续</w:t>
      </w:r>
      <w:r>
        <w:rPr>
          <w:rFonts w:hint="eastAsia" w:ascii="方正仿宋_GBK" w:eastAsia="方正仿宋_GBK"/>
          <w:color w:val="auto"/>
          <w:sz w:val="32"/>
          <w:szCs w:val="32"/>
          <w:highlight w:val="none"/>
        </w:rPr>
        <w:t>承担赔偿责任</w:t>
      </w:r>
      <w:r>
        <w:rPr>
          <w:rFonts w:hint="eastAsia" w:ascii="方正仿宋_GBK" w:eastAsia="方正仿宋_GBK"/>
          <w:color w:val="auto"/>
          <w:sz w:val="32"/>
          <w:szCs w:val="32"/>
          <w:highlight w:val="none"/>
          <w:lang w:eastAsia="zh-CN"/>
        </w:rPr>
        <w:t>直到完全弥补甲方损失</w:t>
      </w:r>
      <w:r>
        <w:rPr>
          <w:rFonts w:hint="eastAsia" w:ascii="方正仿宋_GBK" w:eastAsia="方正仿宋_GBK"/>
          <w:color w:val="auto"/>
          <w:sz w:val="32"/>
          <w:szCs w:val="32"/>
          <w:highlight w:val="none"/>
        </w:rPr>
        <w:t>。甲方扣除乙方保证金</w:t>
      </w:r>
      <w:r>
        <w:rPr>
          <w:rFonts w:hint="eastAsia" w:ascii="方正仿宋_GBK" w:eastAsia="方正仿宋_GBK"/>
          <w:color w:val="auto"/>
          <w:sz w:val="32"/>
          <w:szCs w:val="32"/>
          <w:highlight w:val="none"/>
          <w:lang w:eastAsia="zh-CN"/>
        </w:rPr>
        <w:t>时</w:t>
      </w:r>
      <w:r>
        <w:rPr>
          <w:rFonts w:hint="eastAsia" w:ascii="方正仿宋_GBK" w:eastAsia="方正仿宋_GBK"/>
          <w:color w:val="auto"/>
          <w:sz w:val="32"/>
          <w:szCs w:val="32"/>
          <w:highlight w:val="none"/>
        </w:rPr>
        <w:t>应告知乙方扣除原因、扣除金额</w:t>
      </w:r>
      <w:r>
        <w:rPr>
          <w:rFonts w:hint="eastAsia" w:ascii="方正仿宋_GBK" w:eastAsia="方正仿宋_GBK"/>
          <w:color w:val="auto"/>
          <w:sz w:val="32"/>
          <w:szCs w:val="32"/>
          <w:highlight w:val="none"/>
          <w:lang w:eastAsia="zh-CN"/>
        </w:rPr>
        <w:t>等事项</w:t>
      </w:r>
      <w:r>
        <w:rPr>
          <w:rFonts w:hint="eastAsia" w:ascii="方正仿宋_GBK" w:eastAsia="方正仿宋_GBK"/>
          <w:color w:val="auto"/>
          <w:sz w:val="32"/>
          <w:szCs w:val="32"/>
          <w:highlight w:val="none"/>
        </w:rPr>
        <w:t>。</w:t>
      </w:r>
    </w:p>
    <w:p w14:paraId="65D9EF40">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16．租赁期间，</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地块内建构筑物、附着物出现</w:t>
      </w:r>
      <w:r>
        <w:rPr>
          <w:rFonts w:hint="eastAsia" w:ascii="方正仿宋_GBK" w:eastAsia="方正仿宋_GBK"/>
          <w:color w:val="auto"/>
          <w:sz w:val="32"/>
          <w:szCs w:val="32"/>
          <w:highlight w:val="none"/>
          <w:lang w:eastAsia="zh-CN"/>
        </w:rPr>
        <w:t>被</w:t>
      </w:r>
      <w:r>
        <w:rPr>
          <w:rFonts w:hint="eastAsia" w:ascii="方正仿宋_GBK" w:eastAsia="方正仿宋_GBK"/>
          <w:color w:val="auto"/>
          <w:sz w:val="32"/>
          <w:szCs w:val="32"/>
          <w:highlight w:val="none"/>
        </w:rPr>
        <w:t>抵押、查封</w:t>
      </w:r>
      <w:r>
        <w:rPr>
          <w:rFonts w:hint="eastAsia" w:ascii="方正仿宋_GBK" w:eastAsia="方正仿宋_GBK"/>
          <w:color w:val="auto"/>
          <w:sz w:val="32"/>
          <w:szCs w:val="32"/>
          <w:highlight w:val="none"/>
          <w:lang w:eastAsia="zh-CN"/>
        </w:rPr>
        <w:t>、处罚</w:t>
      </w:r>
      <w:r>
        <w:rPr>
          <w:rFonts w:hint="eastAsia" w:ascii="方正仿宋_GBK" w:eastAsia="方正仿宋_GBK"/>
          <w:color w:val="auto"/>
          <w:sz w:val="32"/>
          <w:szCs w:val="32"/>
          <w:highlight w:val="none"/>
        </w:rPr>
        <w:t>等情况的，乙方应在交还土地前自行解决并承担责任。</w:t>
      </w:r>
    </w:p>
    <w:p w14:paraId="746BEBF8">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十</w:t>
      </w:r>
      <w:r>
        <w:rPr>
          <w:rFonts w:hint="eastAsia" w:ascii="方正黑体_GBK" w:eastAsia="方正黑体_GBK"/>
          <w:color w:val="auto"/>
          <w:sz w:val="32"/>
          <w:szCs w:val="32"/>
          <w:highlight w:val="none"/>
        </w:rPr>
        <w:t>、其它相关约定</w:t>
      </w:r>
    </w:p>
    <w:p w14:paraId="2AD3A8AB">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1．土地租赁期到期</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或</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被解除或提前终止</w:t>
      </w:r>
      <w:r>
        <w:rPr>
          <w:rFonts w:hint="eastAsia" w:ascii="方正仿宋_GBK" w:eastAsia="方正仿宋_GBK"/>
          <w:color w:val="auto"/>
          <w:sz w:val="32"/>
          <w:szCs w:val="32"/>
          <w:highlight w:val="none"/>
          <w:lang w:eastAsia="zh-CN"/>
        </w:rPr>
        <w:t>之日起</w:t>
      </w:r>
      <w:r>
        <w:rPr>
          <w:rFonts w:hint="eastAsia" w:ascii="方正仿宋_GBK" w:eastAsia="方正仿宋_GBK"/>
          <w:color w:val="auto"/>
          <w:sz w:val="32"/>
          <w:szCs w:val="32"/>
          <w:highlight w:val="none"/>
        </w:rPr>
        <w:t>1日内，乙方须按时依约交还土地，并保证土地无争议、无瑕疵。</w:t>
      </w:r>
    </w:p>
    <w:p w14:paraId="42E0A109">
      <w:pPr>
        <w:spacing w:line="580" w:lineRule="exact"/>
        <w:ind w:firstLine="800" w:firstLineChars="25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2．若乙方租赁土地</w:t>
      </w:r>
      <w:r>
        <w:rPr>
          <w:rFonts w:hint="eastAsia" w:ascii="方正仿宋_GBK" w:eastAsia="方正仿宋_GBK"/>
          <w:color w:val="auto"/>
          <w:sz w:val="32"/>
          <w:szCs w:val="32"/>
          <w:highlight w:val="none"/>
          <w:lang w:eastAsia="zh-CN"/>
        </w:rPr>
        <w:t>用于</w:t>
      </w:r>
      <w:r>
        <w:rPr>
          <w:rFonts w:hint="eastAsia" w:ascii="方正仿宋_GBK" w:eastAsia="方正仿宋_GBK"/>
          <w:color w:val="auto"/>
          <w:sz w:val="32"/>
          <w:szCs w:val="32"/>
          <w:highlight w:val="none"/>
        </w:rPr>
        <w:t>环境污染较大或可能造成土壤污染的项目（如电解电镀、金属</w:t>
      </w:r>
      <w:r>
        <w:rPr>
          <w:rFonts w:hint="eastAsia" w:ascii="方正仿宋_GBK" w:eastAsia="方正仿宋_GBK"/>
          <w:color w:val="auto"/>
          <w:sz w:val="32"/>
          <w:szCs w:val="32"/>
          <w:highlight w:val="none"/>
          <w:lang w:eastAsia="zh-CN"/>
        </w:rPr>
        <w:t>热</w:t>
      </w:r>
      <w:r>
        <w:rPr>
          <w:rFonts w:hint="eastAsia" w:ascii="方正仿宋_GBK" w:eastAsia="方正仿宋_GBK"/>
          <w:color w:val="auto"/>
          <w:sz w:val="32"/>
          <w:szCs w:val="32"/>
          <w:highlight w:val="none"/>
        </w:rPr>
        <w:t>加工、混凝土生产、废品或再生资源回收等），除应当依法办理环保手续外，土地交回前还应委托有资质的第三方开展土壤污染状况调查，有必要时应进行土壤污染风险评估和后续治理，乙方应承担</w:t>
      </w:r>
      <w:r>
        <w:rPr>
          <w:rFonts w:hint="eastAsia" w:ascii="方正仿宋_GBK" w:eastAsia="方正仿宋_GBK"/>
          <w:color w:val="auto"/>
          <w:sz w:val="32"/>
          <w:szCs w:val="32"/>
          <w:highlight w:val="none"/>
          <w:lang w:eastAsia="zh-CN"/>
        </w:rPr>
        <w:t>与以上污染调查、评估、治理等有关的</w:t>
      </w:r>
      <w:r>
        <w:rPr>
          <w:rFonts w:hint="eastAsia" w:ascii="方正仿宋_GBK" w:eastAsia="方正仿宋_GBK"/>
          <w:color w:val="auto"/>
          <w:sz w:val="32"/>
          <w:szCs w:val="32"/>
          <w:highlight w:val="none"/>
        </w:rPr>
        <w:t>责任和费用。</w:t>
      </w:r>
    </w:p>
    <w:p w14:paraId="605343CF">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3</w:t>
      </w:r>
      <w:r>
        <w:rPr>
          <w:rFonts w:hint="eastAsia" w:ascii="方正仿宋_GBK" w:eastAsia="方正仿宋_GBK"/>
          <w:color w:val="auto"/>
          <w:sz w:val="32"/>
          <w:szCs w:val="32"/>
          <w:highlight w:val="none"/>
        </w:rPr>
        <w:t>.土地租赁期间，</w:t>
      </w:r>
      <w:r>
        <w:rPr>
          <w:rFonts w:hint="eastAsia" w:ascii="方正仿宋_GBK" w:eastAsia="方正仿宋_GBK"/>
          <w:color w:val="auto"/>
          <w:sz w:val="32"/>
          <w:szCs w:val="32"/>
          <w:highlight w:val="none"/>
          <w:lang w:eastAsia="zh-CN"/>
        </w:rPr>
        <w:t>若</w:t>
      </w:r>
      <w:r>
        <w:rPr>
          <w:rFonts w:hint="eastAsia" w:ascii="方正仿宋_GBK" w:eastAsia="方正仿宋_GBK"/>
          <w:color w:val="auto"/>
          <w:sz w:val="32"/>
          <w:szCs w:val="32"/>
          <w:highlight w:val="none"/>
        </w:rPr>
        <w:t>发生征地拆迁，无论征地拆迁方是否给予了甲方补偿，乙方无权向甲方要求任何补偿或赔偿。</w:t>
      </w:r>
      <w:r>
        <w:rPr>
          <w:rFonts w:hint="eastAsia" w:ascii="方正仿宋_GBK" w:eastAsia="方正仿宋_GBK"/>
          <w:color w:val="auto"/>
          <w:sz w:val="32"/>
          <w:szCs w:val="32"/>
          <w:highlight w:val="none"/>
          <w:lang w:eastAsia="zh-CN"/>
        </w:rPr>
        <w:t>届时，若因</w:t>
      </w:r>
      <w:r>
        <w:rPr>
          <w:rFonts w:hint="eastAsia" w:ascii="方正仿宋_GBK" w:eastAsia="方正仿宋_GBK"/>
          <w:color w:val="auto"/>
          <w:sz w:val="32"/>
          <w:szCs w:val="32"/>
          <w:highlight w:val="none"/>
        </w:rPr>
        <w:t>乙方未及时退还土地或者配合征地拆迁</w:t>
      </w:r>
      <w:r>
        <w:rPr>
          <w:rFonts w:hint="eastAsia" w:ascii="方正仿宋_GBK" w:eastAsia="方正仿宋_GBK"/>
          <w:color w:val="auto"/>
          <w:sz w:val="32"/>
          <w:szCs w:val="32"/>
          <w:highlight w:val="none"/>
          <w:lang w:eastAsia="zh-CN"/>
        </w:rPr>
        <w:t>而给</w:t>
      </w:r>
      <w:r>
        <w:rPr>
          <w:rFonts w:hint="eastAsia" w:ascii="方正仿宋_GBK" w:eastAsia="方正仿宋_GBK"/>
          <w:color w:val="auto"/>
          <w:sz w:val="32"/>
          <w:szCs w:val="32"/>
          <w:highlight w:val="none"/>
        </w:rPr>
        <w:t>征拆方</w:t>
      </w:r>
      <w:r>
        <w:rPr>
          <w:rFonts w:hint="eastAsia" w:ascii="方正仿宋_GBK" w:eastAsia="方正仿宋_GBK"/>
          <w:color w:val="auto"/>
          <w:sz w:val="32"/>
          <w:szCs w:val="32"/>
          <w:highlight w:val="none"/>
          <w:lang w:eastAsia="zh-CN"/>
        </w:rPr>
        <w:t>和</w:t>
      </w:r>
      <w:r>
        <w:rPr>
          <w:rFonts w:hint="eastAsia" w:ascii="方正仿宋_GBK" w:eastAsia="方正仿宋_GBK"/>
          <w:color w:val="auto"/>
          <w:sz w:val="32"/>
          <w:szCs w:val="32"/>
          <w:highlight w:val="none"/>
        </w:rPr>
        <w:t>甲方</w:t>
      </w:r>
      <w:r>
        <w:rPr>
          <w:rFonts w:hint="eastAsia" w:ascii="方正仿宋_GBK" w:eastAsia="方正仿宋_GBK"/>
          <w:color w:val="auto"/>
          <w:sz w:val="32"/>
          <w:szCs w:val="32"/>
          <w:highlight w:val="none"/>
          <w:lang w:eastAsia="zh-CN"/>
        </w:rPr>
        <w:t>造成的</w:t>
      </w:r>
      <w:r>
        <w:rPr>
          <w:rFonts w:hint="eastAsia" w:ascii="方正仿宋_GBK" w:eastAsia="方正仿宋_GBK"/>
          <w:color w:val="auto"/>
          <w:sz w:val="32"/>
          <w:szCs w:val="32"/>
          <w:highlight w:val="none"/>
        </w:rPr>
        <w:t>损失</w:t>
      </w:r>
      <w:r>
        <w:rPr>
          <w:rFonts w:hint="eastAsia" w:ascii="方正仿宋_GBK" w:eastAsia="方正仿宋_GBK"/>
          <w:color w:val="auto"/>
          <w:sz w:val="32"/>
          <w:szCs w:val="32"/>
          <w:highlight w:val="none"/>
          <w:lang w:eastAsia="zh-CN"/>
        </w:rPr>
        <w:t>均</w:t>
      </w:r>
      <w:r>
        <w:rPr>
          <w:rFonts w:hint="eastAsia" w:ascii="方正仿宋_GBK" w:eastAsia="方正仿宋_GBK"/>
          <w:color w:val="auto"/>
          <w:sz w:val="32"/>
          <w:szCs w:val="32"/>
          <w:highlight w:val="none"/>
        </w:rPr>
        <w:t>由乙方承担。</w:t>
      </w:r>
    </w:p>
    <w:p w14:paraId="5AC8D677">
      <w:pPr>
        <w:spacing w:line="580" w:lineRule="exact"/>
        <w:ind w:firstLine="800" w:firstLineChars="250"/>
        <w:rPr>
          <w:rFonts w:ascii="方正仿宋_GBK" w:eastAsia="方正仿宋_GBK"/>
          <w:color w:val="auto"/>
          <w:sz w:val="32"/>
          <w:szCs w:val="32"/>
          <w:highlight w:val="none"/>
        </w:rPr>
      </w:pPr>
      <w:r>
        <w:rPr>
          <w:rFonts w:hint="eastAsia" w:ascii="方正仿宋_GBK" w:eastAsia="方正仿宋_GBK"/>
          <w:color w:val="auto"/>
          <w:sz w:val="32"/>
          <w:szCs w:val="32"/>
          <w:highlight w:val="none"/>
          <w:lang w:val="en-US" w:eastAsia="zh-CN"/>
        </w:rPr>
        <w:t>4</w:t>
      </w:r>
      <w:r>
        <w:rPr>
          <w:rFonts w:hint="eastAsia" w:ascii="方正仿宋_GBK" w:eastAsia="方正仿宋_GBK"/>
          <w:color w:val="auto"/>
          <w:sz w:val="32"/>
          <w:szCs w:val="32"/>
          <w:highlight w:val="none"/>
        </w:rPr>
        <w:t>.乙方为履行</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或者履行</w:t>
      </w:r>
      <w:r>
        <w:rPr>
          <w:rFonts w:hint="eastAsia" w:ascii="方正仿宋_GBK" w:eastAsia="方正仿宋_GBK"/>
          <w:color w:val="auto"/>
          <w:sz w:val="32"/>
          <w:szCs w:val="32"/>
          <w:highlight w:val="none"/>
          <w:lang w:eastAsia="zh-CN"/>
        </w:rPr>
        <w:t>本协议</w:t>
      </w:r>
      <w:r>
        <w:rPr>
          <w:rFonts w:hint="eastAsia" w:ascii="方正仿宋_GBK" w:eastAsia="方正仿宋_GBK"/>
          <w:color w:val="auto"/>
          <w:sz w:val="32"/>
          <w:szCs w:val="32"/>
          <w:highlight w:val="none"/>
        </w:rPr>
        <w:t>过程中的投入，无论</w:t>
      </w:r>
      <w:r>
        <w:rPr>
          <w:rFonts w:hint="eastAsia" w:ascii="方正仿宋_GBK" w:eastAsia="方正仿宋_GBK"/>
          <w:color w:val="auto"/>
          <w:sz w:val="32"/>
          <w:szCs w:val="32"/>
          <w:highlight w:val="none"/>
          <w:lang w:eastAsia="zh-CN"/>
        </w:rPr>
        <w:t>是</w:t>
      </w:r>
      <w:r>
        <w:rPr>
          <w:rFonts w:hint="eastAsia" w:ascii="方正仿宋_GBK" w:eastAsia="方正仿宋_GBK"/>
          <w:color w:val="auto"/>
          <w:sz w:val="32"/>
          <w:szCs w:val="32"/>
          <w:highlight w:val="none"/>
        </w:rPr>
        <w:t>有形资产投入</w:t>
      </w:r>
      <w:r>
        <w:rPr>
          <w:rFonts w:hint="eastAsia" w:ascii="方正仿宋_GBK" w:eastAsia="方正仿宋_GBK"/>
          <w:color w:val="auto"/>
          <w:sz w:val="32"/>
          <w:szCs w:val="32"/>
          <w:highlight w:val="none"/>
          <w:lang w:eastAsia="zh-CN"/>
        </w:rPr>
        <w:t>、</w:t>
      </w:r>
      <w:r>
        <w:rPr>
          <w:rFonts w:hint="eastAsia" w:ascii="方正仿宋_GBK" w:eastAsia="方正仿宋_GBK"/>
          <w:color w:val="auto"/>
          <w:sz w:val="32"/>
          <w:szCs w:val="32"/>
          <w:highlight w:val="none"/>
        </w:rPr>
        <w:t>无形资产投入、固定资产</w:t>
      </w:r>
      <w:r>
        <w:rPr>
          <w:rFonts w:hint="eastAsia" w:ascii="方正仿宋_GBK" w:eastAsia="方正仿宋_GBK"/>
          <w:color w:val="auto"/>
          <w:sz w:val="32"/>
          <w:szCs w:val="32"/>
          <w:highlight w:val="none"/>
          <w:lang w:eastAsia="zh-CN"/>
        </w:rPr>
        <w:t>还是</w:t>
      </w:r>
      <w:r>
        <w:rPr>
          <w:rFonts w:hint="eastAsia" w:ascii="方正仿宋_GBK" w:eastAsia="方正仿宋_GBK"/>
          <w:color w:val="auto"/>
          <w:sz w:val="32"/>
          <w:szCs w:val="32"/>
          <w:highlight w:val="none"/>
        </w:rPr>
        <w:t>非固定资产，包括但不限于平场、通行条件、设施设备等投入、业务广告投入等，</w:t>
      </w:r>
      <w:r>
        <w:rPr>
          <w:rFonts w:hint="eastAsia" w:ascii="方正仿宋_GBK" w:eastAsia="方正仿宋_GBK"/>
          <w:color w:val="auto"/>
          <w:sz w:val="32"/>
          <w:szCs w:val="32"/>
          <w:highlight w:val="none"/>
          <w:lang w:eastAsia="zh-CN"/>
        </w:rPr>
        <w:t>所有</w:t>
      </w:r>
      <w:r>
        <w:rPr>
          <w:rFonts w:hint="eastAsia" w:ascii="方正仿宋_GBK" w:eastAsia="方正仿宋_GBK"/>
          <w:color w:val="auto"/>
          <w:sz w:val="32"/>
          <w:szCs w:val="32"/>
          <w:highlight w:val="none"/>
        </w:rPr>
        <w:t>风险及费用均由乙方承担。无论</w:t>
      </w:r>
      <w:r>
        <w:rPr>
          <w:rFonts w:hint="eastAsia" w:ascii="方正仿宋_GBK" w:eastAsia="方正仿宋_GBK"/>
          <w:color w:val="auto"/>
          <w:sz w:val="32"/>
          <w:szCs w:val="32"/>
          <w:highlight w:val="none"/>
          <w:lang w:eastAsia="zh-CN"/>
        </w:rPr>
        <w:t>本协议执行中出现</w:t>
      </w:r>
      <w:r>
        <w:rPr>
          <w:rFonts w:hint="eastAsia" w:ascii="方正仿宋_GBK" w:eastAsia="方正仿宋_GBK"/>
          <w:color w:val="auto"/>
          <w:sz w:val="32"/>
          <w:szCs w:val="32"/>
          <w:highlight w:val="none"/>
        </w:rPr>
        <w:t>履行完毕、不能履行、中止履行、</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终止或</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解除等情形，甲方对乙方上述的投入</w:t>
      </w:r>
      <w:r>
        <w:rPr>
          <w:rFonts w:hint="eastAsia" w:ascii="方正仿宋_GBK" w:eastAsia="方正仿宋_GBK"/>
          <w:color w:val="auto"/>
          <w:sz w:val="32"/>
          <w:szCs w:val="32"/>
          <w:highlight w:val="none"/>
          <w:lang w:eastAsia="zh-CN"/>
        </w:rPr>
        <w:t>均</w:t>
      </w:r>
      <w:r>
        <w:rPr>
          <w:rFonts w:hint="eastAsia" w:ascii="方正仿宋_GBK" w:eastAsia="方正仿宋_GBK"/>
          <w:color w:val="auto"/>
          <w:sz w:val="32"/>
          <w:szCs w:val="32"/>
          <w:highlight w:val="none"/>
        </w:rPr>
        <w:t>不承担任何赔偿或补偿责任。</w:t>
      </w:r>
    </w:p>
    <w:p w14:paraId="62F2F429">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十</w:t>
      </w:r>
      <w:r>
        <w:rPr>
          <w:rFonts w:hint="eastAsia" w:ascii="方正黑体_GBK" w:eastAsia="方正黑体_GBK"/>
          <w:color w:val="auto"/>
          <w:sz w:val="32"/>
          <w:szCs w:val="32"/>
          <w:highlight w:val="none"/>
          <w:lang w:eastAsia="zh-CN"/>
        </w:rPr>
        <w:t>一</w:t>
      </w:r>
      <w:r>
        <w:rPr>
          <w:rFonts w:hint="eastAsia" w:ascii="方正黑体_GBK" w:eastAsia="方正黑体_GBK"/>
          <w:color w:val="auto"/>
          <w:sz w:val="32"/>
          <w:szCs w:val="32"/>
          <w:highlight w:val="none"/>
        </w:rPr>
        <w:t>、违约责任</w:t>
      </w:r>
    </w:p>
    <w:p w14:paraId="36E50058">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1</w:t>
      </w:r>
      <w:r>
        <w:rPr>
          <w:rFonts w:hint="eastAsia" w:ascii="方正仿宋_GBK" w:eastAsia="方正仿宋_GBK"/>
          <w:color w:val="auto"/>
          <w:sz w:val="32"/>
          <w:szCs w:val="32"/>
          <w:highlight w:val="none"/>
        </w:rPr>
        <w:t>．乙方如未按约定按期缴纳租金、土地使用税等费用，逾期每天按租金总额的</w:t>
      </w:r>
      <w:r>
        <w:rPr>
          <w:rFonts w:hint="eastAsia" w:asciiTheme="majorEastAsia" w:hAnsiTheme="majorEastAsia" w:eastAsiaTheme="majorEastAsia" w:cstheme="majorEastAsia"/>
          <w:color w:val="auto"/>
          <w:sz w:val="32"/>
          <w:szCs w:val="32"/>
          <w:highlight w:val="none"/>
          <w:u w:val="single"/>
        </w:rPr>
        <w:t xml:space="preserve"> </w:t>
      </w:r>
      <w:r>
        <w:rPr>
          <w:rFonts w:ascii="Times New Roman" w:hAnsi="Times New Roman" w:cs="Times New Roman" w:eastAsiaTheme="majorEastAsia"/>
          <w:color w:val="auto"/>
          <w:sz w:val="32"/>
          <w:szCs w:val="32"/>
          <w:highlight w:val="none"/>
          <w:u w:val="single"/>
        </w:rPr>
        <w:t>0</w:t>
      </w:r>
      <w:r>
        <w:rPr>
          <w:rFonts w:hint="eastAsia" w:asciiTheme="majorEastAsia" w:hAnsiTheme="majorEastAsia" w:eastAsiaTheme="majorEastAsia" w:cstheme="majorEastAsia"/>
          <w:color w:val="auto"/>
          <w:sz w:val="32"/>
          <w:szCs w:val="32"/>
          <w:highlight w:val="none"/>
          <w:u w:val="single"/>
        </w:rPr>
        <w:t>.</w:t>
      </w:r>
      <w:r>
        <w:rPr>
          <w:rFonts w:ascii="Times New Roman" w:hAnsi="Times New Roman" w:cs="Times New Roman" w:eastAsiaTheme="majorEastAsia"/>
          <w:color w:val="auto"/>
          <w:sz w:val="32"/>
          <w:szCs w:val="32"/>
          <w:highlight w:val="none"/>
          <w:u w:val="single"/>
        </w:rPr>
        <w:t>05</w:t>
      </w:r>
      <w:r>
        <w:rPr>
          <w:rFonts w:hint="eastAsia" w:asciiTheme="majorEastAsia" w:hAnsiTheme="majorEastAsia" w:eastAsiaTheme="majorEastAsia" w:cstheme="majorEastAsia"/>
          <w:color w:val="auto"/>
          <w:sz w:val="32"/>
          <w:szCs w:val="32"/>
          <w:highlight w:val="none"/>
          <w:u w:val="single"/>
        </w:rPr>
        <w:t xml:space="preserve"> </w:t>
      </w:r>
      <w:r>
        <w:rPr>
          <w:rFonts w:hint="eastAsia" w:ascii="方正仿宋_GBK" w:eastAsia="方正仿宋_GBK"/>
          <w:color w:val="auto"/>
          <w:sz w:val="32"/>
          <w:szCs w:val="32"/>
          <w:highlight w:val="none"/>
        </w:rPr>
        <w:t>%向甲方支付违约金，乙方逾期支付租金、土地使用税等费用累计超过一个月，甲方有权解除本协议并不予退还乙方租赁保证金且乙方还须按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474A6FE2">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olor w:val="auto"/>
          <w:sz w:val="32"/>
          <w:szCs w:val="32"/>
          <w:highlight w:val="none"/>
        </w:rPr>
        <w:t>．乙方逾期支付租赁保证金超过</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日的，甲方有权解除本协议，乙方须按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20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2BAEE4A0">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3</w:t>
      </w:r>
      <w:r>
        <w:rPr>
          <w:rFonts w:hint="eastAsia" w:ascii="方正仿宋_GBK" w:eastAsia="方正仿宋_GBK"/>
          <w:color w:val="auto"/>
          <w:sz w:val="32"/>
          <w:szCs w:val="32"/>
          <w:highlight w:val="none"/>
        </w:rPr>
        <w:t>．乙方对承租土地的利用给甲方安全、环保</w:t>
      </w:r>
      <w:r>
        <w:rPr>
          <w:rFonts w:hint="eastAsia" w:ascii="方正仿宋_GBK" w:eastAsia="方正仿宋_GBK"/>
          <w:color w:val="auto"/>
          <w:sz w:val="32"/>
          <w:szCs w:val="32"/>
          <w:highlight w:val="none"/>
          <w:lang w:eastAsia="zh-CN"/>
        </w:rPr>
        <w:t>、水土保持</w:t>
      </w:r>
      <w:r>
        <w:rPr>
          <w:rFonts w:hint="eastAsia" w:ascii="方正仿宋_GBK" w:eastAsia="方正仿宋_GBK"/>
          <w:color w:val="auto"/>
          <w:sz w:val="32"/>
          <w:szCs w:val="32"/>
          <w:highlight w:val="none"/>
        </w:rPr>
        <w:t>和形象造成影响，未按甲方要求如期进行整改，情节严重的或未经甲方许可擅自改变土地用途、擅自修建建筑物或构筑物、造成土壤污染或地下水污染、出现违规经营带来不利影响、擅自将土地转租转借他人使用等情况的，甲方有权解除协议并不予退还租赁保证金，因此给双方造成的所有损失均由乙方自行承担且乙方还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738EBBCA">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4</w:t>
      </w:r>
      <w:r>
        <w:rPr>
          <w:rFonts w:hint="eastAsia" w:ascii="方正仿宋_GBK" w:eastAsia="方正仿宋_GBK"/>
          <w:color w:val="auto"/>
          <w:sz w:val="32"/>
          <w:szCs w:val="32"/>
          <w:highlight w:val="none"/>
        </w:rPr>
        <w:t>．乙方违反本协议第八条项下的任意一条约定或义务，并未按甲方要求如期整改的，甲方有权解除本协议，乙方已支付的租赁保证金不予退还并按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10</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6BA76887">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5</w:t>
      </w:r>
      <w:r>
        <w:rPr>
          <w:rFonts w:hint="eastAsia" w:ascii="方正仿宋_GBK" w:eastAsia="方正仿宋_GBK"/>
          <w:color w:val="auto"/>
          <w:sz w:val="32"/>
          <w:szCs w:val="32"/>
          <w:highlight w:val="none"/>
        </w:rPr>
        <w:t>．乙方利用租赁地块从事违法活动的，甲方有权解除本协议并不予退还租赁保证金，且乙方须按</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总价款的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%向甲方支付违约金。</w:t>
      </w:r>
    </w:p>
    <w:p w14:paraId="5E9CDFA8">
      <w:pPr>
        <w:spacing w:line="580" w:lineRule="exact"/>
        <w:ind w:firstLine="800" w:firstLineChars="25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6</w:t>
      </w:r>
      <w:r>
        <w:rPr>
          <w:rFonts w:hint="eastAsia" w:ascii="方正仿宋_GBK" w:eastAsia="方正仿宋_GBK"/>
          <w:color w:val="auto"/>
          <w:sz w:val="32"/>
          <w:szCs w:val="32"/>
          <w:highlight w:val="none"/>
        </w:rPr>
        <w:t>．租赁到期或约定的其它可解除协议的情况出现，乙方未能在甲方通知的时间内将土地返还给甲方，则按当年日租金标准的</w:t>
      </w:r>
      <w:r>
        <w:rPr>
          <w:rFonts w:hint="eastAsia" w:ascii="方正仿宋_GBK" w:eastAsia="方正仿宋_GBK"/>
          <w:color w:val="auto"/>
          <w:sz w:val="32"/>
          <w:szCs w:val="32"/>
          <w:highlight w:val="none"/>
          <w:u w:val="single"/>
        </w:rPr>
        <w:t xml:space="preserve"> </w:t>
      </w:r>
      <w:r>
        <w:rPr>
          <w:rFonts w:ascii="Times New Roman" w:hAnsi="Times New Roman" w:eastAsia="方正仿宋_GBK" w:cs="Times New Roman"/>
          <w:color w:val="auto"/>
          <w:sz w:val="32"/>
          <w:szCs w:val="32"/>
          <w:highlight w:val="none"/>
          <w:u w:val="single"/>
        </w:rPr>
        <w:t>1</w:t>
      </w:r>
      <w:r>
        <w:rPr>
          <w:rFonts w:hint="eastAsia" w:ascii="方正仿宋_GBK" w:eastAsia="方正仿宋_GBK"/>
          <w:color w:val="auto"/>
          <w:sz w:val="32"/>
          <w:szCs w:val="32"/>
          <w:highlight w:val="none"/>
          <w:u w:val="single"/>
        </w:rPr>
        <w:t>.</w:t>
      </w:r>
      <w:r>
        <w:rPr>
          <w:rFonts w:ascii="Times New Roman" w:hAnsi="Times New Roman" w:eastAsia="方正仿宋_GBK" w:cs="Times New Roman"/>
          <w:color w:val="auto"/>
          <w:sz w:val="32"/>
          <w:szCs w:val="32"/>
          <w:highlight w:val="none"/>
          <w:u w:val="single"/>
        </w:rPr>
        <w:t>5</w:t>
      </w:r>
      <w:r>
        <w:rPr>
          <w:rFonts w:hint="eastAsia" w:ascii="方正仿宋_GBK" w:eastAsia="方正仿宋_GBK"/>
          <w:color w:val="auto"/>
          <w:sz w:val="32"/>
          <w:szCs w:val="32"/>
          <w:highlight w:val="none"/>
          <w:u w:val="single"/>
        </w:rPr>
        <w:t xml:space="preserve"> </w:t>
      </w:r>
      <w:r>
        <w:rPr>
          <w:rFonts w:hint="eastAsia" w:ascii="方正仿宋_GBK" w:eastAsia="方正仿宋_GBK"/>
          <w:color w:val="auto"/>
          <w:sz w:val="32"/>
          <w:szCs w:val="32"/>
          <w:highlight w:val="none"/>
        </w:rPr>
        <w:t>倍按日向甲方支付土地占用费。逾期归还土地超过</w:t>
      </w:r>
      <w:r>
        <w:rPr>
          <w:rFonts w:ascii="Times New Roman" w:hAnsi="Times New Roman" w:eastAsia="方正仿宋_GBK" w:cs="Times New Roman"/>
          <w:color w:val="auto"/>
          <w:sz w:val="32"/>
          <w:szCs w:val="32"/>
          <w:highlight w:val="none"/>
        </w:rPr>
        <w:t>15</w:t>
      </w:r>
      <w:r>
        <w:rPr>
          <w:rFonts w:hint="eastAsia" w:ascii="方正仿宋_GBK" w:eastAsia="方正仿宋_GBK"/>
          <w:color w:val="auto"/>
          <w:sz w:val="32"/>
          <w:szCs w:val="32"/>
          <w:highlight w:val="none"/>
        </w:rPr>
        <w:t>日的，视为乙方已放弃承租土地上添置的所有物品（包括但不限于设施设备、绿化、临时建</w:t>
      </w:r>
      <w:r>
        <w:rPr>
          <w:rFonts w:hint="eastAsia" w:ascii="方正仿宋_GBK" w:eastAsia="方正仿宋_GBK"/>
          <w:color w:val="auto"/>
          <w:sz w:val="32"/>
          <w:szCs w:val="32"/>
          <w:highlight w:val="none"/>
          <w:lang w:eastAsia="zh-CN"/>
        </w:rPr>
        <w:t>构</w:t>
      </w:r>
      <w:r>
        <w:rPr>
          <w:rFonts w:hint="eastAsia" w:ascii="方正仿宋_GBK" w:eastAsia="方正仿宋_GBK"/>
          <w:color w:val="auto"/>
          <w:sz w:val="32"/>
          <w:szCs w:val="32"/>
          <w:highlight w:val="none"/>
        </w:rPr>
        <w:t>筑物等），甲方有权拆除</w:t>
      </w:r>
      <w:r>
        <w:rPr>
          <w:rFonts w:hint="eastAsia" w:ascii="方正仿宋_GBK" w:eastAsia="方正仿宋_GBK"/>
          <w:color w:val="auto"/>
          <w:sz w:val="32"/>
          <w:szCs w:val="32"/>
          <w:highlight w:val="none"/>
          <w:lang w:eastAsia="zh-CN"/>
        </w:rPr>
        <w:t>、清除、搬离</w:t>
      </w:r>
      <w:r>
        <w:rPr>
          <w:rFonts w:hint="eastAsia" w:ascii="方正仿宋_GBK" w:eastAsia="方正仿宋_GBK"/>
          <w:color w:val="auto"/>
          <w:sz w:val="32"/>
          <w:szCs w:val="32"/>
          <w:highlight w:val="none"/>
        </w:rPr>
        <w:t>乙方承租期添置的物品且不承担任何补偿或赔偿责任，由此发生的一切责任及</w:t>
      </w:r>
      <w:r>
        <w:rPr>
          <w:rFonts w:hint="eastAsia" w:ascii="方正仿宋_GBK" w:eastAsia="方正仿宋_GBK"/>
          <w:color w:val="auto"/>
          <w:sz w:val="32"/>
          <w:szCs w:val="32"/>
          <w:highlight w:val="none"/>
          <w:lang w:eastAsia="zh-CN"/>
        </w:rPr>
        <w:t>费用均</w:t>
      </w:r>
      <w:r>
        <w:rPr>
          <w:rFonts w:hint="eastAsia" w:ascii="方正仿宋_GBK" w:eastAsia="方正仿宋_GBK"/>
          <w:color w:val="auto"/>
          <w:sz w:val="32"/>
          <w:szCs w:val="32"/>
          <w:highlight w:val="none"/>
        </w:rPr>
        <w:t>由乙方自行承担。</w:t>
      </w:r>
    </w:p>
    <w:p w14:paraId="1F8E659E">
      <w:pPr>
        <w:spacing w:line="580" w:lineRule="exact"/>
        <w:ind w:firstLine="800" w:firstLineChars="250"/>
        <w:rPr>
          <w:rFonts w:ascii="方正仿宋_GBK" w:eastAsia="方正仿宋_GBK"/>
          <w:color w:val="auto"/>
          <w:sz w:val="32"/>
          <w:szCs w:val="32"/>
          <w:highlight w:val="none"/>
        </w:rPr>
      </w:pPr>
      <w:r>
        <w:rPr>
          <w:rFonts w:hint="eastAsia" w:ascii="Times New Roman" w:hAnsi="Times New Roman" w:eastAsia="方正仿宋_GBK" w:cs="Times New Roman"/>
          <w:color w:val="auto"/>
          <w:sz w:val="32"/>
          <w:szCs w:val="32"/>
          <w:highlight w:val="none"/>
        </w:rPr>
        <w:t>7.</w:t>
      </w:r>
      <w:r>
        <w:rPr>
          <w:rFonts w:hint="eastAsia" w:ascii="方正仿宋_GBK" w:eastAsia="方正仿宋_GBK"/>
          <w:color w:val="auto"/>
          <w:sz w:val="32"/>
          <w:szCs w:val="32"/>
          <w:highlight w:val="none"/>
        </w:rPr>
        <w:t>租赁期间因承租人用地不当地块内出现安全、环境污染</w:t>
      </w:r>
      <w:r>
        <w:rPr>
          <w:rFonts w:hint="eastAsia" w:ascii="方正仿宋_GBK" w:eastAsia="方正仿宋_GBK"/>
          <w:color w:val="auto"/>
          <w:sz w:val="32"/>
          <w:szCs w:val="32"/>
          <w:highlight w:val="none"/>
          <w:lang w:eastAsia="zh-CN"/>
        </w:rPr>
        <w:t>、水土流失</w:t>
      </w:r>
      <w:r>
        <w:rPr>
          <w:rFonts w:hint="eastAsia" w:ascii="方正仿宋_GBK" w:eastAsia="方正仿宋_GBK"/>
          <w:color w:val="auto"/>
          <w:sz w:val="32"/>
          <w:szCs w:val="32"/>
          <w:highlight w:val="none"/>
        </w:rPr>
        <w:t>事故或隐患，给地块租赁人造成损失的，承租人应依法依规，按协议按实对租赁人进行赔偿。</w:t>
      </w:r>
    </w:p>
    <w:p w14:paraId="64695482">
      <w:p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rPr>
        <w:t>十</w:t>
      </w:r>
      <w:r>
        <w:rPr>
          <w:rFonts w:hint="eastAsia" w:ascii="方正黑体_GBK" w:eastAsia="方正黑体_GBK"/>
          <w:color w:val="auto"/>
          <w:sz w:val="32"/>
          <w:szCs w:val="32"/>
          <w:highlight w:val="none"/>
          <w:lang w:eastAsia="zh-CN"/>
        </w:rPr>
        <w:t>二</w:t>
      </w:r>
      <w:r>
        <w:rPr>
          <w:rFonts w:hint="eastAsia" w:ascii="方正黑体_GBK" w:eastAsia="方正黑体_GBK"/>
          <w:color w:val="auto"/>
          <w:sz w:val="32"/>
          <w:szCs w:val="32"/>
          <w:highlight w:val="none"/>
        </w:rPr>
        <w:t>、争议解决</w:t>
      </w:r>
    </w:p>
    <w:p w14:paraId="22916657">
      <w:pPr>
        <w:spacing w:line="580" w:lineRule="exact"/>
        <w:ind w:firstLine="723" w:firstLineChars="226"/>
        <w:rPr>
          <w:rFonts w:ascii="方正仿宋_GBK" w:eastAsia="方正仿宋_GBK"/>
          <w:color w:val="auto"/>
          <w:sz w:val="32"/>
          <w:szCs w:val="32"/>
          <w:highlight w:val="none"/>
        </w:rPr>
      </w:pPr>
      <w:r>
        <w:rPr>
          <w:rFonts w:hint="eastAsia" w:ascii="方正仿宋_GBK" w:eastAsia="方正仿宋_GBK"/>
          <w:color w:val="auto"/>
          <w:sz w:val="32"/>
          <w:szCs w:val="32"/>
          <w:highlight w:val="none"/>
        </w:rPr>
        <w:t>本协议履行过程中发生的一切争议，甲乙双方应当协商解决。协商解决不成的，甲乙双方可向甲方所在地人民法院提起诉讼。</w:t>
      </w:r>
    </w:p>
    <w:p w14:paraId="2FE26641">
      <w:pPr>
        <w:numPr>
          <w:ilvl w:val="0"/>
          <w:numId w:val="0"/>
        </w:numPr>
        <w:spacing w:line="580" w:lineRule="exact"/>
        <w:ind w:firstLine="640" w:firstLineChars="200"/>
        <w:rPr>
          <w:rFonts w:ascii="方正黑体_GBK" w:eastAsia="方正黑体_GBK"/>
          <w:color w:val="auto"/>
          <w:sz w:val="32"/>
          <w:szCs w:val="32"/>
          <w:highlight w:val="none"/>
        </w:rPr>
      </w:pPr>
      <w:r>
        <w:rPr>
          <w:rFonts w:hint="eastAsia" w:ascii="方正黑体_GBK" w:eastAsia="方正黑体_GBK"/>
          <w:color w:val="auto"/>
          <w:sz w:val="32"/>
          <w:szCs w:val="32"/>
          <w:highlight w:val="none"/>
          <w:lang w:eastAsia="zh-CN"/>
        </w:rPr>
        <w:t>十三、</w:t>
      </w:r>
      <w:r>
        <w:rPr>
          <w:rFonts w:hint="eastAsia" w:ascii="方正黑体_GBK" w:eastAsia="方正黑体_GBK"/>
          <w:color w:val="auto"/>
          <w:sz w:val="32"/>
          <w:szCs w:val="32"/>
          <w:highlight w:val="none"/>
        </w:rPr>
        <w:t>其他事项</w:t>
      </w:r>
    </w:p>
    <w:p w14:paraId="0A12B8FC">
      <w:pPr>
        <w:spacing w:line="580" w:lineRule="exact"/>
        <w:ind w:firstLine="640" w:firstLineChars="200"/>
        <w:rPr>
          <w:color w:val="auto"/>
          <w:highlight w:val="none"/>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rPr>
        <w:t>.</w:t>
      </w:r>
      <w:r>
        <w:rPr>
          <w:rFonts w:ascii="方正仿宋_GBK" w:eastAsia="方正仿宋_GBK"/>
          <w:color w:val="auto"/>
          <w:sz w:val="32"/>
          <w:szCs w:val="32"/>
          <w:highlight w:val="none"/>
        </w:rPr>
        <w:t>附后的土地租赁安全</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、土地租赁环保</w:t>
      </w:r>
      <w:r>
        <w:rPr>
          <w:rFonts w:hint="eastAsia" w:ascii="方正仿宋_GBK" w:eastAsia="方正仿宋_GBK"/>
          <w:color w:val="auto"/>
          <w:sz w:val="32"/>
          <w:szCs w:val="32"/>
          <w:highlight w:val="none"/>
          <w:lang w:eastAsia="zh-CN"/>
        </w:rPr>
        <w:t>协议</w:t>
      </w:r>
      <w:r>
        <w:rPr>
          <w:rFonts w:hint="eastAsia" w:ascii="方正仿宋_GBK" w:eastAsia="方正仿宋_GBK"/>
          <w:color w:val="auto"/>
          <w:sz w:val="32"/>
          <w:szCs w:val="32"/>
          <w:highlight w:val="none"/>
        </w:rPr>
        <w:t>、土地租赁廉洁</w:t>
      </w:r>
      <w:r>
        <w:rPr>
          <w:rFonts w:hint="eastAsia" w:ascii="方正仿宋_GBK" w:eastAsia="方正仿宋_GBK"/>
          <w:color w:val="auto"/>
          <w:sz w:val="32"/>
          <w:szCs w:val="32"/>
          <w:highlight w:val="none"/>
          <w:lang w:eastAsia="zh-CN"/>
        </w:rPr>
        <w:t>协议</w:t>
      </w:r>
      <w:r>
        <w:rPr>
          <w:rFonts w:ascii="方正仿宋_GBK" w:eastAsia="方正仿宋_GBK"/>
          <w:color w:val="auto"/>
          <w:sz w:val="32"/>
          <w:szCs w:val="32"/>
          <w:highlight w:val="none"/>
        </w:rPr>
        <w:t>是</w:t>
      </w:r>
      <w:r>
        <w:rPr>
          <w:rFonts w:hint="eastAsia" w:ascii="方正仿宋_GBK" w:eastAsia="方正仿宋_GBK"/>
          <w:color w:val="auto"/>
          <w:sz w:val="32"/>
          <w:szCs w:val="32"/>
          <w:highlight w:val="none"/>
          <w:lang w:eastAsia="zh-CN"/>
        </w:rPr>
        <w:t>本协议</w:t>
      </w:r>
      <w:r>
        <w:rPr>
          <w:rFonts w:ascii="方正仿宋_GBK" w:eastAsia="方正仿宋_GBK"/>
          <w:color w:val="auto"/>
          <w:sz w:val="32"/>
          <w:szCs w:val="32"/>
          <w:highlight w:val="none"/>
        </w:rPr>
        <w:t>的组成部分。</w:t>
      </w:r>
    </w:p>
    <w:p w14:paraId="76005C15">
      <w:pPr>
        <w:spacing w:line="580" w:lineRule="exact"/>
        <w:ind w:firstLine="640" w:firstLineChars="20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方正仿宋_GBK" w:eastAsia="方正仿宋_GBK"/>
          <w:color w:val="auto"/>
          <w:sz w:val="32"/>
          <w:szCs w:val="32"/>
          <w:highlight w:val="none"/>
        </w:rPr>
        <w:t>．本协议自甲乙双方签字盖章之日起生效，未尽事宜，由双方协商解决。</w:t>
      </w:r>
    </w:p>
    <w:p w14:paraId="1C98C895">
      <w:pPr>
        <w:tabs>
          <w:tab w:val="left" w:pos="7575"/>
        </w:tabs>
        <w:spacing w:line="580" w:lineRule="exact"/>
        <w:ind w:firstLine="640" w:firstLineChars="200"/>
        <w:rPr>
          <w:rFonts w:ascii="方正仿宋_GBK" w:eastAsia="方正仿宋_GBK"/>
          <w:color w:val="auto"/>
          <w:sz w:val="32"/>
          <w:szCs w:val="32"/>
          <w:highlight w:val="none"/>
        </w:rPr>
      </w:pPr>
      <w:r>
        <w:rPr>
          <w:rFonts w:ascii="Times New Roman" w:hAnsi="Times New Roman" w:eastAsia="方正仿宋_GBK" w:cs="Times New Roman"/>
          <w:color w:val="auto"/>
          <w:sz w:val="32"/>
          <w:szCs w:val="32"/>
          <w:highlight w:val="none"/>
        </w:rPr>
        <w:t>3</w:t>
      </w:r>
      <w:r>
        <w:rPr>
          <w:rFonts w:hint="eastAsia" w:ascii="方正仿宋_GBK" w:eastAsia="方正仿宋_GBK"/>
          <w:color w:val="auto"/>
          <w:sz w:val="32"/>
          <w:szCs w:val="32"/>
          <w:highlight w:val="none"/>
        </w:rPr>
        <w:t>．本协议一式捌份，具有同等效力，甲乙双方各执肆份。</w:t>
      </w:r>
      <w:r>
        <w:rPr>
          <w:rFonts w:hint="eastAsia" w:ascii="方正仿宋_GBK" w:eastAsia="方正仿宋_GBK"/>
          <w:color w:val="auto"/>
          <w:sz w:val="32"/>
          <w:szCs w:val="32"/>
          <w:highlight w:val="none"/>
        </w:rPr>
        <w:tab/>
      </w:r>
    </w:p>
    <w:p w14:paraId="1E93ADBE">
      <w:pPr>
        <w:spacing w:line="580" w:lineRule="exact"/>
        <w:ind w:firstLine="200"/>
        <w:rPr>
          <w:rFonts w:hint="eastAsia" w:ascii="方正仿宋_GBK" w:hAnsi="宋体" w:eastAsia="方正仿宋_GBK"/>
          <w:color w:val="auto"/>
          <w:sz w:val="32"/>
          <w:szCs w:val="32"/>
          <w:highlight w:val="none"/>
        </w:rPr>
      </w:pPr>
    </w:p>
    <w:p w14:paraId="191EC971">
      <w:pPr>
        <w:spacing w:line="580" w:lineRule="exact"/>
        <w:ind w:firstLine="200"/>
        <w:rPr>
          <w:rFonts w:ascii="方正仿宋_GBK" w:eastAsia="方正仿宋_GBK"/>
          <w:color w:val="auto"/>
          <w:sz w:val="32"/>
          <w:szCs w:val="32"/>
          <w:highlight w:val="none"/>
        </w:rPr>
      </w:pPr>
    </w:p>
    <w:p w14:paraId="5EFD8EB8">
      <w:pPr>
        <w:spacing w:line="580" w:lineRule="exact"/>
        <w:ind w:left="480" w:hanging="480"/>
        <w:jc w:val="left"/>
        <w:rPr>
          <w:rFonts w:ascii="方正仿宋_GBK" w:eastAsia="方正仿宋_GBK"/>
          <w:color w:val="auto"/>
          <w:sz w:val="32"/>
          <w:szCs w:val="32"/>
          <w:highlight w:val="none"/>
        </w:rPr>
      </w:pPr>
      <w:r>
        <w:rPr>
          <w:rFonts w:hint="eastAsia" w:ascii="方正仿宋_GBK" w:eastAsia="方正仿宋_GBK"/>
          <w:color w:val="auto"/>
          <w:sz w:val="32"/>
          <w:szCs w:val="32"/>
          <w:highlight w:val="none"/>
        </w:rPr>
        <w:t xml:space="preserve">甲方（盖章）：                   乙方（盖章）：                              法定代表人：                    法定代表人：                                                               </w:t>
      </w:r>
    </w:p>
    <w:p w14:paraId="67E4642F">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 xml:space="preserve">授权代表人：                    授权代表人： </w:t>
      </w:r>
    </w:p>
    <w:p w14:paraId="68B7FCB6">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经办人：                        经办人：</w:t>
      </w:r>
    </w:p>
    <w:p w14:paraId="573C9138">
      <w:pPr>
        <w:spacing w:line="580" w:lineRule="exact"/>
        <w:ind w:firstLine="200"/>
        <w:rPr>
          <w:rFonts w:ascii="方正仿宋_GBK" w:eastAsia="方正仿宋_GBK"/>
          <w:color w:val="auto"/>
          <w:sz w:val="32"/>
          <w:szCs w:val="32"/>
          <w:highlight w:val="none"/>
        </w:rPr>
      </w:pPr>
      <w:r>
        <w:rPr>
          <w:rFonts w:hint="eastAsia" w:ascii="方正仿宋_GBK" w:eastAsia="方正仿宋_GBK"/>
          <w:color w:val="auto"/>
          <w:sz w:val="32"/>
          <w:szCs w:val="32"/>
          <w:highlight w:val="none"/>
        </w:rPr>
        <w:t>联系电话：</w:t>
      </w:r>
      <w:r>
        <w:rPr>
          <w:rFonts w:hint="eastAsia" w:ascii="方正仿宋_GBK" w:eastAsia="方正仿宋_GBK"/>
          <w:color w:val="auto"/>
          <w:sz w:val="32"/>
          <w:szCs w:val="32"/>
          <w:highlight w:val="none"/>
        </w:rPr>
        <w:tab/>
      </w:r>
      <w:r>
        <w:rPr>
          <w:rFonts w:hint="eastAsia" w:ascii="方正仿宋_GBK" w:eastAsia="方正仿宋_GBK"/>
          <w:color w:val="auto"/>
          <w:sz w:val="32"/>
          <w:szCs w:val="32"/>
          <w:highlight w:val="none"/>
        </w:rPr>
        <w:t xml:space="preserve">                    联系电话：</w:t>
      </w:r>
    </w:p>
    <w:p w14:paraId="78C7F1D6">
      <w:pPr>
        <w:spacing w:line="580" w:lineRule="exact"/>
        <w:ind w:firstLine="200"/>
        <w:rPr>
          <w:rFonts w:ascii="方正仿宋_GBK" w:eastAsia="方正仿宋_GBK"/>
          <w:color w:val="auto"/>
          <w:sz w:val="32"/>
          <w:szCs w:val="32"/>
          <w:highlight w:val="none"/>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highlight w:val="none"/>
        </w:rPr>
        <w:t>年   月   日                    年   月   日</w:t>
      </w:r>
    </w:p>
    <w:p w14:paraId="03E62100">
      <w:pPr>
        <w:pStyle w:val="11"/>
        <w:spacing w:before="330" w:beforeAutospacing="0" w:after="330" w:afterAutospacing="0" w:line="560" w:lineRule="exact"/>
        <w:jc w:val="center"/>
        <w:rPr>
          <w:rFonts w:hint="eastAsia" w:ascii="方正小标宋_GBK" w:eastAsia="方正小标宋_GBK" w:cs="宋体"/>
          <w:color w:val="auto"/>
          <w:sz w:val="44"/>
          <w:szCs w:val="44"/>
          <w:highlight w:val="none"/>
          <w:shd w:val="clear" w:color="auto" w:fill="FFFFFF"/>
          <w:lang w:eastAsia="zh-CN"/>
        </w:rPr>
      </w:pPr>
      <w:r>
        <w:rPr>
          <w:rFonts w:hint="eastAsia" w:ascii="方正小标宋_GBK" w:eastAsia="方正小标宋_GBK" w:cs="宋体"/>
          <w:color w:val="auto"/>
          <w:sz w:val="44"/>
          <w:szCs w:val="44"/>
          <w:highlight w:val="none"/>
          <w:shd w:val="clear" w:color="auto" w:fill="FFFFFF"/>
        </w:rPr>
        <w:t>土地租赁安全</w:t>
      </w:r>
      <w:r>
        <w:rPr>
          <w:rFonts w:hint="eastAsia" w:ascii="方正小标宋_GBK" w:eastAsia="方正小标宋_GBK" w:cs="宋体"/>
          <w:color w:val="auto"/>
          <w:sz w:val="44"/>
          <w:szCs w:val="44"/>
          <w:highlight w:val="none"/>
          <w:shd w:val="clear" w:color="auto" w:fill="FFFFFF"/>
          <w:lang w:eastAsia="zh-CN"/>
        </w:rPr>
        <w:t>协议</w:t>
      </w:r>
    </w:p>
    <w:p w14:paraId="287D3D10">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4D7D584A">
      <w:pPr>
        <w:pStyle w:val="21"/>
        <w:spacing w:line="520" w:lineRule="exact"/>
        <w:ind w:firstLine="320" w:firstLineChars="100"/>
        <w:rPr>
          <w:rFonts w:ascii="方正仿宋_GBK" w:hAnsi="Arial" w:eastAsia="方正仿宋_GBK" w:cs="Arial"/>
          <w:color w:val="auto"/>
          <w:sz w:val="32"/>
          <w:szCs w:val="32"/>
          <w:highlight w:val="none"/>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p>
    <w:p w14:paraId="6751DDAF">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p>
    <w:p w14:paraId="2C053837">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为维护甲乙双方共同利益，根据《中华人民共和国安全生产法》</w:t>
      </w:r>
      <w:r>
        <w:rPr>
          <w:rFonts w:hint="eastAsia" w:ascii="方正仿宋_GBK" w:hAnsi="Arial" w:eastAsia="方正仿宋_GBK" w:cs="Arial"/>
          <w:color w:val="auto"/>
          <w:sz w:val="32"/>
          <w:szCs w:val="32"/>
          <w:highlight w:val="none"/>
        </w:rPr>
        <w:t>和《中华人民共和国消防法》</w:t>
      </w:r>
      <w:r>
        <w:rPr>
          <w:rFonts w:hint="eastAsia" w:ascii="方正仿宋_GBK" w:eastAsia="方正仿宋_GBK" w:cs="宋体"/>
          <w:color w:val="auto"/>
          <w:sz w:val="32"/>
          <w:szCs w:val="32"/>
          <w:highlight w:val="none"/>
          <w:shd w:val="clear" w:color="auto" w:fill="FFFFFF"/>
        </w:rPr>
        <w:t>，经甲乙双方平等协商，签订本安全</w:t>
      </w:r>
      <w:r>
        <w:rPr>
          <w:rFonts w:hint="eastAsia" w:ascii="方正仿宋_GBK" w:eastAsia="方正仿宋_GBK" w:cs="宋体"/>
          <w:color w:val="auto"/>
          <w:sz w:val="32"/>
          <w:szCs w:val="32"/>
          <w:highlight w:val="none"/>
          <w:shd w:val="clear" w:color="auto" w:fill="FFFFFF"/>
          <w:lang w:eastAsia="zh-CN"/>
        </w:rPr>
        <w:t>协议</w:t>
      </w:r>
      <w:r>
        <w:rPr>
          <w:rFonts w:hint="eastAsia" w:ascii="方正仿宋_GBK" w:eastAsia="方正仿宋_GBK" w:cs="宋体"/>
          <w:color w:val="auto"/>
          <w:sz w:val="32"/>
          <w:szCs w:val="32"/>
          <w:highlight w:val="none"/>
          <w:shd w:val="clear" w:color="auto" w:fill="FFFFFF"/>
        </w:rPr>
        <w:t>作为双方土地租赁</w:t>
      </w:r>
      <w:r>
        <w:rPr>
          <w:rFonts w:hint="eastAsia" w:ascii="方正仿宋_GBK" w:eastAsia="方正仿宋_GBK" w:cs="宋体"/>
          <w:color w:val="auto"/>
          <w:sz w:val="32"/>
          <w:szCs w:val="32"/>
          <w:highlight w:val="none"/>
          <w:shd w:val="clear" w:color="auto" w:fill="FFFFFF"/>
          <w:lang w:eastAsia="zh-CN"/>
        </w:rPr>
        <w:t>协议</w:t>
      </w:r>
      <w:r>
        <w:rPr>
          <w:rFonts w:hint="eastAsia" w:ascii="方正仿宋_GBK" w:eastAsia="方正仿宋_GBK" w:cs="宋体"/>
          <w:color w:val="auto"/>
          <w:sz w:val="32"/>
          <w:szCs w:val="32"/>
          <w:highlight w:val="none"/>
          <w:shd w:val="clear" w:color="auto" w:fill="FFFFFF"/>
        </w:rPr>
        <w:t>之补充，以资共同遵守：</w:t>
      </w:r>
    </w:p>
    <w:p w14:paraId="42C66EC0">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一、安全管理原则及责任</w:t>
      </w:r>
    </w:p>
    <w:p w14:paraId="30A1F4A2">
      <w:pPr>
        <w:pStyle w:val="11"/>
        <w:spacing w:before="0" w:beforeAutospacing="0" w:after="0" w:afterAutospacing="0" w:line="560" w:lineRule="exact"/>
        <w:ind w:firstLine="640" w:firstLineChars="200"/>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按照谁使用、谁管理、谁负责的原则，乙方为租赁土地的实际控制人和管理人，</w:t>
      </w:r>
      <w:r>
        <w:rPr>
          <w:rFonts w:hint="eastAsia" w:ascii="方正仿宋_GBK" w:hAnsi="Arial" w:eastAsia="方正仿宋_GBK" w:cs="Arial"/>
          <w:color w:val="auto"/>
          <w:sz w:val="32"/>
          <w:szCs w:val="32"/>
          <w:highlight w:val="none"/>
        </w:rPr>
        <w:t>乙方在租赁期间自行承担安全措施建设的责任和费用，承担</w:t>
      </w:r>
      <w:r>
        <w:rPr>
          <w:rFonts w:hint="eastAsia" w:ascii="方正仿宋_GBK" w:eastAsia="方正仿宋_GBK" w:cs="宋体"/>
          <w:color w:val="auto"/>
          <w:sz w:val="32"/>
          <w:szCs w:val="32"/>
          <w:highlight w:val="none"/>
          <w:shd w:val="clear" w:color="auto" w:fill="FFFFFF"/>
        </w:rPr>
        <w:t>包括但不限于消防安全、治安、卫生防疫、人身安全等所有安全事故责任和费用。甲方不承担该地块租赁期间的任何安全责任。因乙方安全事故给甲方造成财产损失及人身伤害的，乙方应向甲方赔偿。</w:t>
      </w:r>
    </w:p>
    <w:p w14:paraId="090222CE">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二、甲方安全责任及义务</w:t>
      </w:r>
    </w:p>
    <w:p w14:paraId="3817C254">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eastAsia="方正仿宋_GBK" w:cs="宋体"/>
          <w:color w:val="auto"/>
          <w:sz w:val="32"/>
          <w:szCs w:val="32"/>
          <w:highlight w:val="none"/>
          <w:shd w:val="clear" w:color="auto" w:fill="FFFFFF"/>
        </w:rPr>
        <w:t>1、</w:t>
      </w:r>
      <w:r>
        <w:rPr>
          <w:rFonts w:hint="eastAsia" w:ascii="方正仿宋_GBK" w:hAnsi="Arial" w:eastAsia="方正仿宋_GBK" w:cs="Arial"/>
          <w:color w:val="auto"/>
          <w:sz w:val="32"/>
          <w:szCs w:val="32"/>
          <w:highlight w:val="none"/>
        </w:rPr>
        <w:t>甲方或甲方上级部门有权随时检查出租土地现场及《土地租赁安全</w:t>
      </w:r>
      <w:r>
        <w:rPr>
          <w:rFonts w:hint="eastAsia" w:ascii="方正仿宋_GBK" w:hAnsi="Arial" w:eastAsia="方正仿宋_GBK" w:cs="Arial"/>
          <w:color w:val="auto"/>
          <w:sz w:val="32"/>
          <w:szCs w:val="32"/>
          <w:highlight w:val="none"/>
          <w:lang w:eastAsia="zh-CN"/>
        </w:rPr>
        <w:t>协议</w:t>
      </w:r>
      <w:r>
        <w:rPr>
          <w:rFonts w:hint="eastAsia" w:ascii="方正仿宋_GBK" w:hAnsi="Arial" w:eastAsia="方正仿宋_GBK" w:cs="Arial"/>
          <w:color w:val="auto"/>
          <w:sz w:val="32"/>
          <w:szCs w:val="32"/>
          <w:highlight w:val="none"/>
        </w:rPr>
        <w:t>》落实情况。对安全隐患有权指出并要求乙方及时整改，由此造成的后果和经济损失由乙方负责。</w:t>
      </w:r>
    </w:p>
    <w:p w14:paraId="676C6AE7">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2、乙方在租赁期间因违反安全管理的有关规定、要求，造成人员伤亡事故，由乙方依法处理和解决，给甲方带来的影响和经济损失，由乙方负责。</w:t>
      </w:r>
    </w:p>
    <w:p w14:paraId="52368290">
      <w:pPr>
        <w:pStyle w:val="11"/>
        <w:spacing w:before="0" w:beforeAutospacing="0" w:after="0" w:afterAutospacing="0" w:line="56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3、发生事故后，甲方有协助配合防止事故扩大的义务，并配合事故调查。</w:t>
      </w:r>
    </w:p>
    <w:p w14:paraId="402A1BE6">
      <w:pPr>
        <w:pStyle w:val="11"/>
        <w:spacing w:before="0" w:beforeAutospacing="0" w:after="0" w:afterAutospacing="0" w:line="560" w:lineRule="exact"/>
        <w:ind w:firstLine="640" w:firstLineChars="200"/>
        <w:rPr>
          <w:rFonts w:hint="eastAsia" w:ascii="方正仿宋_GBK" w:eastAsia="方正仿宋_GBK"/>
          <w:color w:val="auto"/>
          <w:sz w:val="32"/>
          <w:szCs w:val="32"/>
          <w:highlight w:val="none"/>
        </w:rPr>
      </w:pPr>
      <w:r>
        <w:rPr>
          <w:rFonts w:hint="eastAsia" w:ascii="方正仿宋_GBK" w:eastAsia="方正仿宋_GBK"/>
          <w:color w:val="auto"/>
          <w:sz w:val="32"/>
          <w:szCs w:val="32"/>
          <w:highlight w:val="none"/>
        </w:rPr>
        <w:t>4、由于乙方违规、违法行为及安全事故而造成甲方人身、财产遭受损害的，甲方有权从乙方的履约保证金中扣除，用于赔偿甲方所遭受损害的赔偿费用，及追诉权。</w:t>
      </w:r>
    </w:p>
    <w:p w14:paraId="6F06F797">
      <w:pPr>
        <w:pStyle w:val="11"/>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三、乙方安全责任及义务</w:t>
      </w:r>
    </w:p>
    <w:p w14:paraId="7055D3B3">
      <w:pPr>
        <w:spacing w:line="56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s="宋体"/>
          <w:color w:val="auto"/>
          <w:sz w:val="32"/>
          <w:szCs w:val="32"/>
          <w:highlight w:val="none"/>
          <w:shd w:val="clear" w:color="auto" w:fill="FFFFFF"/>
        </w:rPr>
        <w:t>1、乙方妥善保管维护该地块设置的消防设施、器材完好有效，不得占用、遮挡公共区域消防器材、堵塞占用安全出口等，保证承租土地必要的安全措施。</w:t>
      </w:r>
      <w:r>
        <w:rPr>
          <w:rFonts w:hint="eastAsia" w:ascii="方正仿宋_GBK" w:hAnsi="宋体" w:eastAsia="方正仿宋_GBK"/>
          <w:color w:val="auto"/>
          <w:sz w:val="32"/>
          <w:szCs w:val="32"/>
          <w:highlight w:val="none"/>
        </w:rPr>
        <w:t>乙方应自行负责土地内所有物品的存储及使用方面的安全管理责任。</w:t>
      </w:r>
    </w:p>
    <w:p w14:paraId="38E40B8E">
      <w:pPr>
        <w:spacing w:line="560" w:lineRule="exact"/>
        <w:ind w:firstLine="640" w:firstLineChars="200"/>
        <w:contextualSpacing/>
        <w:rPr>
          <w:rFonts w:hint="eastAsia" w:ascii="方正仿宋_GBK" w:hAnsi="宋体" w:eastAsia="方正仿宋_GBK"/>
          <w:color w:val="auto"/>
          <w:sz w:val="32"/>
          <w:szCs w:val="32"/>
          <w:highlight w:val="none"/>
        </w:rPr>
      </w:pPr>
      <w:r>
        <w:rPr>
          <w:rFonts w:hint="eastAsia" w:ascii="方正仿宋_GBK" w:hAnsi="宋体" w:eastAsia="方正仿宋_GBK" w:cs="宋体"/>
          <w:color w:val="auto"/>
          <w:sz w:val="32"/>
          <w:szCs w:val="32"/>
          <w:highlight w:val="none"/>
          <w:shd w:val="clear" w:color="auto" w:fill="FFFFFF"/>
        </w:rPr>
        <w:t>2、禁止</w:t>
      </w:r>
      <w:r>
        <w:rPr>
          <w:rFonts w:hint="eastAsia" w:ascii="方正仿宋_GBK" w:hAnsi="仿宋" w:eastAsia="方正仿宋_GBK"/>
          <w:color w:val="auto"/>
          <w:sz w:val="32"/>
          <w:szCs w:val="32"/>
          <w:highlight w:val="none"/>
        </w:rPr>
        <w:t>利用承租土地进行违法犯罪活动；禁止</w:t>
      </w:r>
      <w:r>
        <w:rPr>
          <w:rFonts w:hint="eastAsia" w:ascii="方正仿宋_GBK" w:hAnsi="宋体" w:eastAsia="方正仿宋_GBK"/>
          <w:color w:val="auto"/>
          <w:sz w:val="32"/>
          <w:szCs w:val="32"/>
          <w:highlight w:val="none"/>
        </w:rPr>
        <w:t>在承租土地内储存堆放国家明文禁止使用的一切易燃易爆、有毒害化学液体、危险废物及违禁物品等的。</w:t>
      </w:r>
    </w:p>
    <w:p w14:paraId="32A1922C">
      <w:pPr>
        <w:pStyle w:val="11"/>
        <w:spacing w:before="0" w:beforeAutospacing="0" w:after="0" w:afterAutospacing="0" w:line="560" w:lineRule="exact"/>
        <w:ind w:firstLine="645"/>
        <w:rPr>
          <w:rFonts w:hint="eastAsia" w:ascii="方正仿宋_GBK" w:eastAsia="方正仿宋_GBK" w:cs="宋体"/>
          <w:color w:val="auto"/>
          <w:kern w:val="2"/>
          <w:sz w:val="32"/>
          <w:szCs w:val="32"/>
          <w:highlight w:val="none"/>
          <w:shd w:val="clear" w:color="auto" w:fill="FFFFFF"/>
        </w:rPr>
      </w:pPr>
      <w:r>
        <w:rPr>
          <w:rFonts w:hint="eastAsia" w:ascii="方正仿宋_GBK" w:eastAsia="方正仿宋_GBK" w:cs="宋体"/>
          <w:color w:val="auto"/>
          <w:kern w:val="2"/>
          <w:sz w:val="32"/>
          <w:szCs w:val="32"/>
          <w:highlight w:val="none"/>
          <w:shd w:val="clear" w:color="auto" w:fill="FFFFFF"/>
        </w:rPr>
        <w:t>3、承租人应建立地块租赁使用安全管理体系、保证及应急体系，建立安全生产隐患排查治理制度，定期检查等制度。</w:t>
      </w:r>
    </w:p>
    <w:p w14:paraId="3A3F12C4">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4.承租人应保证有关经营、生产、生活的设施、设备和使用满足国家、地方和行业有关建筑、结构、消防、防雷、防灾、防疫、交通、卫生等要求，满足各项技术标准、规范。</w:t>
      </w:r>
    </w:p>
    <w:p w14:paraId="5572D2E6">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5.承租人应禁止违章指挥、强令冒险作业、违反操作规程的行为。</w:t>
      </w:r>
    </w:p>
    <w:p w14:paraId="4E927219">
      <w:pPr>
        <w:pStyle w:val="11"/>
        <w:spacing w:before="0" w:beforeAutospacing="0" w:after="0" w:afterAutospacing="0" w:line="560" w:lineRule="exact"/>
        <w:ind w:firstLine="645"/>
        <w:rPr>
          <w:rFonts w:hint="eastAsia" w:ascii="方正仿宋_GBK" w:eastAsia="方正仿宋_GBK" w:cs="宋体"/>
          <w:color w:val="auto"/>
          <w:sz w:val="32"/>
          <w:szCs w:val="32"/>
          <w:highlight w:val="none"/>
          <w:shd w:val="clear" w:color="auto" w:fill="FFFFFF"/>
        </w:rPr>
      </w:pPr>
      <w:r>
        <w:rPr>
          <w:rFonts w:hint="eastAsia" w:ascii="方正仿宋_GBK" w:eastAsia="方正仿宋_GBK" w:cs="宋体"/>
          <w:color w:val="auto"/>
          <w:sz w:val="32"/>
          <w:szCs w:val="32"/>
          <w:highlight w:val="none"/>
          <w:shd w:val="clear" w:color="auto" w:fill="FFFFFF"/>
        </w:rPr>
        <w:t>6.承租人应在地块（或土地）租赁使用过程中与当地政府、周边群众及其他经营人保持良好的沟通和交流，遇到与周边群众发生纠纷时应负责协调工作。</w:t>
      </w:r>
    </w:p>
    <w:p w14:paraId="7404FB1F">
      <w:pPr>
        <w:spacing w:line="560" w:lineRule="exact"/>
        <w:ind w:firstLine="600" w:firstLineChars="200"/>
        <w:jc w:val="left"/>
        <w:rPr>
          <w:rFonts w:hint="eastAsia" w:ascii="方正仿宋_GBK" w:hAnsi="方正仿宋_GBK" w:eastAsia="方正仿宋_GBK" w:cs="方正仿宋_GBK"/>
          <w:color w:val="auto"/>
          <w:sz w:val="30"/>
          <w:szCs w:val="30"/>
          <w:highlight w:val="none"/>
        </w:rPr>
      </w:pPr>
      <w:r>
        <w:rPr>
          <w:rFonts w:hint="eastAsia" w:ascii="方正仿宋_GBK" w:hAnsi="方正仿宋_GBK" w:eastAsia="方正仿宋_GBK" w:cs="方正仿宋_GBK"/>
          <w:color w:val="auto"/>
          <w:sz w:val="30"/>
          <w:szCs w:val="30"/>
          <w:highlight w:val="none"/>
        </w:rPr>
        <w:t>7.承租人的安全控制目标是确保地块内：不发生人身重伤及以上伤害事故；不发生火灾、爆炸、触电、高处坠落、物体打击，以及各种化学与物理伤害等安全事故；不发生负有事故责任的交通事故；不发生集体食物中毒事件；不发生流行性传染病；不发生治安保卫事件；不发生其它较严重的安全责任事故。</w:t>
      </w:r>
    </w:p>
    <w:p w14:paraId="6F5B1434">
      <w:pPr>
        <w:pStyle w:val="11"/>
        <w:numPr>
          <w:ilvl w:val="0"/>
          <w:numId w:val="4"/>
        </w:numPr>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highlight w:val="none"/>
          <w:shd w:val="clear" w:color="auto" w:fill="FFFFFF"/>
        </w:rPr>
      </w:pPr>
      <w:r>
        <w:rPr>
          <w:rFonts w:hint="eastAsia" w:ascii="方正黑体_GBK" w:hAnsi="微软雅黑" w:eastAsia="方正黑体_GBK" w:cs="微软雅黑"/>
          <w:color w:val="auto"/>
          <w:sz w:val="32"/>
          <w:szCs w:val="32"/>
          <w:highlight w:val="none"/>
          <w:shd w:val="clear" w:color="auto" w:fill="FFFFFF"/>
        </w:rPr>
        <w:t xml:space="preserve">违约责任   </w:t>
      </w:r>
    </w:p>
    <w:p w14:paraId="29A588C0">
      <w:pPr>
        <w:spacing w:line="560" w:lineRule="exact"/>
        <w:ind w:firstLine="600" w:firstLineChars="200"/>
        <w:jc w:val="left"/>
        <w:rPr>
          <w:rFonts w:hint="eastAsia" w:ascii="方正仿宋_GBK" w:hAnsi="方正仿宋_GBK" w:eastAsia="方正仿宋_GBK" w:cs="方正仿宋_GBK"/>
          <w:color w:val="auto"/>
          <w:sz w:val="30"/>
          <w:szCs w:val="30"/>
          <w:highlight w:val="none"/>
        </w:rPr>
      </w:pPr>
      <w:r>
        <w:rPr>
          <w:rFonts w:hint="eastAsia" w:ascii="方正仿宋_GBK" w:hAnsi="方正仿宋_GBK" w:eastAsia="方正仿宋_GBK" w:cs="方正仿宋_GBK"/>
          <w:color w:val="auto"/>
          <w:sz w:val="30"/>
          <w:szCs w:val="30"/>
          <w:highlight w:val="none"/>
        </w:rPr>
        <w:t>租赁期间因</w:t>
      </w:r>
      <w:r>
        <w:rPr>
          <w:rFonts w:hint="eastAsia" w:ascii="方正仿宋_GBK" w:eastAsia="方正仿宋_GBK"/>
          <w:color w:val="auto"/>
          <w:sz w:val="32"/>
          <w:szCs w:val="32"/>
          <w:highlight w:val="none"/>
        </w:rPr>
        <w:t>承租人</w:t>
      </w:r>
      <w:r>
        <w:rPr>
          <w:rFonts w:hint="eastAsia" w:ascii="方正仿宋_GBK" w:hAnsi="方正仿宋_GBK" w:eastAsia="方正仿宋_GBK" w:cs="方正仿宋_GBK"/>
          <w:color w:val="auto"/>
          <w:sz w:val="30"/>
          <w:szCs w:val="30"/>
          <w:highlight w:val="none"/>
        </w:rPr>
        <w:t>用地不当地块内出现安全事故或隐患，给地块租赁人造成损失的，承租人应依法依规，按</w:t>
      </w:r>
      <w:r>
        <w:rPr>
          <w:rFonts w:hint="eastAsia" w:ascii="方正仿宋_GBK" w:hAnsi="方正仿宋_GBK" w:eastAsia="方正仿宋_GBK" w:cs="方正仿宋_GBK"/>
          <w:color w:val="auto"/>
          <w:sz w:val="30"/>
          <w:szCs w:val="30"/>
          <w:highlight w:val="none"/>
          <w:lang w:eastAsia="zh-CN"/>
        </w:rPr>
        <w:t>协议</w:t>
      </w:r>
      <w:r>
        <w:rPr>
          <w:rFonts w:hint="eastAsia" w:ascii="方正仿宋_GBK" w:hAnsi="方正仿宋_GBK" w:eastAsia="方正仿宋_GBK" w:cs="方正仿宋_GBK"/>
          <w:color w:val="auto"/>
          <w:sz w:val="30"/>
          <w:szCs w:val="30"/>
          <w:highlight w:val="none"/>
        </w:rPr>
        <w:t>或协议按实对租赁人进行赔偿。</w:t>
      </w:r>
    </w:p>
    <w:p w14:paraId="733A7770">
      <w:pPr>
        <w:spacing w:line="520" w:lineRule="exact"/>
        <w:ind w:firstLine="640" w:firstLineChars="200"/>
        <w:rPr>
          <w:rFonts w:ascii="方正仿宋_GBK" w:hAnsi="Arial" w:eastAsia="方正仿宋_GBK" w:cs="Arial"/>
          <w:color w:val="auto"/>
          <w:sz w:val="32"/>
          <w:szCs w:val="32"/>
          <w:highlight w:val="none"/>
        </w:rPr>
      </w:pPr>
      <w:r>
        <w:rPr>
          <w:rFonts w:hint="eastAsia" w:ascii="方正仿宋_GBK" w:hAnsi="宋体" w:eastAsia="方正仿宋_GBK" w:cs="宋体"/>
          <w:color w:val="auto"/>
          <w:kern w:val="0"/>
          <w:sz w:val="32"/>
          <w:szCs w:val="32"/>
          <w:highlight w:val="none"/>
          <w:shd w:val="clear" w:color="auto" w:fill="FFFFFF"/>
        </w:rPr>
        <w:t>本《土地租赁安全</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w:t>
      </w:r>
      <w:r>
        <w:rPr>
          <w:rFonts w:hint="eastAsia" w:ascii="方正仿宋_GBK" w:hAnsi="宋体" w:eastAsia="方正仿宋_GBK"/>
          <w:color w:val="auto"/>
          <w:sz w:val="32"/>
          <w:szCs w:val="32"/>
          <w:highlight w:val="none"/>
        </w:rPr>
        <w:t>一式捌份，甲乙双方各执肆份，</w:t>
      </w:r>
      <w:r>
        <w:rPr>
          <w:rFonts w:hint="eastAsia" w:ascii="方正仿宋_GBK" w:hAnsi="宋体" w:eastAsia="方正仿宋_GBK" w:cs="宋体"/>
          <w:color w:val="auto"/>
          <w:kern w:val="0"/>
          <w:sz w:val="32"/>
          <w:szCs w:val="32"/>
          <w:highlight w:val="none"/>
          <w:shd w:val="clear" w:color="auto" w:fill="FFFFFF"/>
        </w:rPr>
        <w:t>具有同等法律效力，经双方代表签字盖章后生效。</w:t>
      </w:r>
      <w:r>
        <w:rPr>
          <w:rFonts w:hint="eastAsia" w:ascii="方正仿宋_GBK" w:hAnsi="Arial" w:eastAsia="方正仿宋_GBK" w:cs="Arial"/>
          <w:color w:val="auto"/>
          <w:sz w:val="32"/>
          <w:szCs w:val="32"/>
          <w:highlight w:val="none"/>
        </w:rPr>
        <w:br w:type="textWrapping"/>
      </w:r>
    </w:p>
    <w:p w14:paraId="53C27F61">
      <w:pPr>
        <w:spacing w:line="520" w:lineRule="exact"/>
        <w:ind w:firstLine="640" w:firstLineChars="200"/>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0BEC4448">
      <w:pPr>
        <w:pStyle w:val="11"/>
        <w:spacing w:before="0" w:beforeAutospacing="0" w:after="0" w:afterAutospacing="0" w:line="520" w:lineRule="exact"/>
        <w:ind w:firstLine="640" w:firstLineChars="200"/>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负责人：           </w:t>
      </w:r>
    </w:p>
    <w:p w14:paraId="6751C2BD">
      <w:pPr>
        <w:pStyle w:val="11"/>
        <w:spacing w:before="0" w:beforeAutospacing="0" w:after="0" w:afterAutospacing="0" w:line="520" w:lineRule="exact"/>
        <w:ind w:firstLine="640" w:firstLineChars="200"/>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 经办人：      </w:t>
      </w:r>
    </w:p>
    <w:p w14:paraId="0AF55301">
      <w:pPr>
        <w:pStyle w:val="11"/>
        <w:spacing w:before="0" w:beforeAutospacing="0" w:after="0" w:afterAutospacing="0" w:line="520" w:lineRule="exact"/>
        <w:rPr>
          <w:rFonts w:ascii="Arial" w:hAnsi="Arial" w:eastAsia="方正仿宋_GBK" w:cs="Arial"/>
          <w:color w:val="auto"/>
          <w:sz w:val="32"/>
          <w:szCs w:val="32"/>
          <w:highlight w:val="none"/>
        </w:rPr>
      </w:pPr>
    </w:p>
    <w:p w14:paraId="1C6D0AA0">
      <w:pPr>
        <w:pStyle w:val="11"/>
        <w:spacing w:before="0" w:beforeAutospacing="0" w:after="0" w:afterAutospacing="0" w:line="520" w:lineRule="exact"/>
        <w:rPr>
          <w:rFonts w:hint="eastAsia" w:ascii="方正小标宋_GBK" w:eastAsia="方正小标宋_GBK" w:cs="宋体"/>
          <w:b/>
          <w:bCs/>
          <w:color w:val="auto"/>
          <w:sz w:val="44"/>
          <w:szCs w:val="44"/>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7329998C">
      <w:pPr>
        <w:rPr>
          <w:rFonts w:hint="eastAsia" w:ascii="方正小标宋_GBK" w:hAnsi="宋体" w:eastAsia="方正小标宋_GBK" w:cs="宋体"/>
          <w:color w:val="auto"/>
          <w:sz w:val="44"/>
          <w:szCs w:val="44"/>
          <w:highlight w:val="none"/>
          <w:shd w:val="clear" w:color="auto" w:fill="FFFFFF"/>
        </w:rPr>
      </w:pPr>
      <w:r>
        <w:rPr>
          <w:rFonts w:hint="eastAsia" w:ascii="方正小标宋_GBK" w:hAnsi="宋体" w:eastAsia="方正小标宋_GBK" w:cs="宋体"/>
          <w:color w:val="auto"/>
          <w:sz w:val="44"/>
          <w:szCs w:val="44"/>
          <w:highlight w:val="none"/>
          <w:shd w:val="clear" w:color="auto" w:fill="FFFFFF"/>
        </w:rPr>
        <w:br w:type="page"/>
      </w:r>
    </w:p>
    <w:p w14:paraId="2DAB4398">
      <w:pPr>
        <w:pStyle w:val="11"/>
        <w:spacing w:before="330" w:beforeAutospacing="0" w:after="330" w:afterAutospacing="0" w:line="560" w:lineRule="exact"/>
        <w:jc w:val="center"/>
        <w:rPr>
          <w:rFonts w:hint="eastAsia" w:ascii="方正小标宋_GBK" w:eastAsia="方正小标宋_GBK" w:cs="宋体"/>
          <w:color w:val="auto"/>
          <w:sz w:val="44"/>
          <w:szCs w:val="44"/>
          <w:highlight w:val="none"/>
          <w:shd w:val="clear" w:color="auto" w:fill="FFFFFF"/>
          <w:lang w:eastAsia="zh-CN"/>
        </w:rPr>
      </w:pPr>
      <w:r>
        <w:rPr>
          <w:rFonts w:hint="eastAsia" w:ascii="方正小标宋_GBK" w:eastAsia="方正小标宋_GBK" w:cs="宋体"/>
          <w:color w:val="auto"/>
          <w:sz w:val="44"/>
          <w:szCs w:val="44"/>
          <w:highlight w:val="none"/>
          <w:shd w:val="clear" w:color="auto" w:fill="FFFFFF"/>
        </w:rPr>
        <w:t>土地租赁环保</w:t>
      </w:r>
      <w:r>
        <w:rPr>
          <w:rFonts w:hint="eastAsia" w:ascii="方正小标宋_GBK" w:eastAsia="方正小标宋_GBK" w:cs="宋体"/>
          <w:color w:val="auto"/>
          <w:sz w:val="44"/>
          <w:szCs w:val="44"/>
          <w:highlight w:val="none"/>
          <w:shd w:val="clear" w:color="auto" w:fill="FFFFFF"/>
          <w:lang w:eastAsia="zh-CN"/>
        </w:rPr>
        <w:t>协议</w:t>
      </w:r>
    </w:p>
    <w:p w14:paraId="74527604">
      <w:pPr>
        <w:spacing w:line="360" w:lineRule="auto"/>
        <w:ind w:firstLine="315" w:firstLineChars="150"/>
        <w:rPr>
          <w:rFonts w:hint="eastAsia" w:ascii="宋体" w:hAnsi="宋体" w:cs="宋体"/>
          <w:color w:val="auto"/>
          <w:highlight w:val="none"/>
          <w:lang w:bidi="ar"/>
        </w:rPr>
      </w:pPr>
    </w:p>
    <w:p w14:paraId="2E1D018F">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0B4CC83E">
      <w:pPr>
        <w:pStyle w:val="21"/>
        <w:spacing w:line="520" w:lineRule="exact"/>
        <w:ind w:firstLine="320" w:firstLineChars="100"/>
        <w:rPr>
          <w:rFonts w:hint="eastAsia" w:ascii="方正仿宋_GBK" w:hAnsi="宋体" w:eastAsia="方正仿宋_GBK" w:cs="宋体"/>
          <w:color w:val="auto"/>
          <w:kern w:val="0"/>
          <w:sz w:val="32"/>
          <w:szCs w:val="32"/>
          <w:highlight w:val="none"/>
          <w:shd w:val="clear" w:color="auto" w:fill="FFFFFF"/>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r>
        <w:rPr>
          <w:rFonts w:hint="eastAsia" w:ascii="方正仿宋_GBK" w:hAnsi="宋体" w:eastAsia="方正仿宋_GBK" w:cs="宋体"/>
          <w:color w:val="auto"/>
          <w:kern w:val="0"/>
          <w:sz w:val="32"/>
          <w:szCs w:val="32"/>
          <w:highlight w:val="none"/>
          <w:shd w:val="clear" w:color="auto" w:fill="FFFFFF"/>
        </w:rPr>
        <w:t xml:space="preserve">                        </w:t>
      </w:r>
    </w:p>
    <w:p w14:paraId="7AA57BD3">
      <w:pPr>
        <w:spacing w:line="520" w:lineRule="exact"/>
        <w:ind w:firstLine="640" w:firstLineChars="200"/>
        <w:jc w:val="left"/>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为贯彻落实《中华人民共和国环境保护法》、《重庆市环境保护条例》和及水土保持的有关规定，保证</w:t>
      </w:r>
      <w:r>
        <w:rPr>
          <w:rFonts w:hint="eastAsia" w:ascii="方正仿宋_GBK" w:hAnsi="宋体" w:eastAsia="方正仿宋_GBK" w:cs="宋体"/>
          <w:color w:val="auto"/>
          <w:kern w:val="0"/>
          <w:sz w:val="32"/>
          <w:szCs w:val="32"/>
          <w:highlight w:val="none"/>
          <w:u w:val="singl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（以下简称主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）的环境保护管理工作顺利开展，切实搞好</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实施的管理工作，</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甲方</w:t>
      </w:r>
      <w:r>
        <w:rPr>
          <w:rFonts w:hint="eastAsia" w:ascii="方正仿宋_GBK" w:hAnsi="宋体" w:eastAsia="方正仿宋_GBK"/>
          <w:color w:val="auto"/>
          <w:sz w:val="32"/>
          <w:szCs w:val="32"/>
          <w:highlight w:val="none"/>
          <w:u w:val="single"/>
        </w:rPr>
        <w:t>重庆高速路域资源开发有限公司</w:t>
      </w:r>
      <w:r>
        <w:rPr>
          <w:rFonts w:hint="eastAsia" w:ascii="方正仿宋_GBK" w:hAnsi="宋体" w:eastAsia="方正仿宋_GBK" w:cs="宋体"/>
          <w:color w:val="auto"/>
          <w:kern w:val="0"/>
          <w:sz w:val="32"/>
          <w:szCs w:val="32"/>
          <w:highlight w:val="none"/>
          <w:shd w:val="clear" w:color="auto" w:fill="FFFFFF"/>
        </w:rPr>
        <w:t>（以下简称“甲方”）与乙方</w:t>
      </w:r>
      <w:r>
        <w:rPr>
          <w:rFonts w:hint="eastAsia" w:ascii="方正仿宋_GBK" w:hAnsi="宋体" w:eastAsia="方正仿宋_GBK" w:cs="宋体"/>
          <w:color w:val="auto"/>
          <w:kern w:val="0"/>
          <w:sz w:val="32"/>
          <w:szCs w:val="32"/>
          <w:highlight w:val="none"/>
          <w:u w:val="single"/>
          <w:shd w:val="clear" w:color="auto" w:fill="FFFFFF"/>
        </w:rPr>
        <w:t xml:space="preserve">                                  </w:t>
      </w:r>
      <w:r>
        <w:rPr>
          <w:rFonts w:hint="eastAsia" w:ascii="方正仿宋_GBK" w:hAnsi="宋体" w:eastAsia="方正仿宋_GBK" w:cs="宋体"/>
          <w:color w:val="auto"/>
          <w:kern w:val="0"/>
          <w:sz w:val="32"/>
          <w:szCs w:val="32"/>
          <w:highlight w:val="none"/>
          <w:shd w:val="clear" w:color="auto" w:fill="FFFFFF"/>
        </w:rPr>
        <w:t xml:space="preserve">          （以下简称“乙方”）特此签订本环境保护</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w:t>
      </w:r>
    </w:p>
    <w:p w14:paraId="31851887">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1.甲方职责</w:t>
      </w:r>
    </w:p>
    <w:p w14:paraId="4FDAC424">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（1）严格遵守国家有关环境保护的法律法规，认真执行租赁</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中的有关环保规定、条款、要求。</w:t>
      </w:r>
    </w:p>
    <w:p w14:paraId="1084010E">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（2）对地块租赁期间的环境保护工作进行监督管理。</w:t>
      </w:r>
    </w:p>
    <w:p w14:paraId="2CE71A89">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 乙方职责</w:t>
      </w:r>
    </w:p>
    <w:p w14:paraId="15462667">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（1）严格遵守并执行国家和地方的环境保护、水土保持等法律法规、环境标准和租赁</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中有关环保条款、要求。</w:t>
      </w:r>
    </w:p>
    <w:p w14:paraId="05DD3A29">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（2）建立健全租赁经营环境保护管理体系，加强环境保护管理，预防和减轻租赁经营对环境的影响，控制环境污染和生态破坏，落实环保“三同时”管理制度。</w:t>
      </w:r>
    </w:p>
    <w:p w14:paraId="190F9EBD">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（3）加强租赁经营有关环境保护以及污染防治、水土保持、绿化等设施的建设。接受环保行政执法部门对环境保护工作的监督和检查。　</w:t>
      </w:r>
    </w:p>
    <w:p w14:paraId="63E89834">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4）应按照“安全、环保、文明、适用”的原则进行，随时保持租赁场地整洁、卫生、有序；场地施工结束后，应及时清理场地；各种废弃物集中收集后，尽量回收利用，其余固体废物应进行集中处理，对废水废气应按规定处理或达标排放。生产、使用、贮存、运输、回收、处置、排放有毒有害物质的，应当采取有效措施，防止有毒有害物质渗漏、流失、扬散，避免土壤和地下水受到污染。</w:t>
      </w:r>
    </w:p>
    <w:p w14:paraId="4C33E7D6">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343D9CC">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（6）采取措施，防止或者减少粉尘、废气、废水、固体废物、噪声、振动和照明对人和环境的危害和污染，并做好环境卫生工作。</w:t>
      </w:r>
    </w:p>
    <w:p w14:paraId="61F5EA85">
      <w:pPr>
        <w:kinsoku/>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（7）租赁经营过程中不得对租赁土地造成土壤污染、环境污染、水土流失，交回时无土地环保、水保瑕疵，具体见有关法规和技术标准。</w:t>
      </w:r>
    </w:p>
    <w:p w14:paraId="7C6D574B">
      <w:pPr>
        <w:kinsoku/>
        <w:topLinePunct/>
        <w:autoSpaceDE/>
        <w:autoSpaceDN/>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3. 违约责任</w:t>
      </w:r>
    </w:p>
    <w:p w14:paraId="5C6362A1">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租赁期间因</w:t>
      </w:r>
      <w:r>
        <w:rPr>
          <w:rFonts w:hint="eastAsia" w:ascii="方正仿宋_GBK" w:eastAsia="方正仿宋_GBK"/>
          <w:color w:val="auto"/>
          <w:sz w:val="32"/>
          <w:szCs w:val="32"/>
          <w:highlight w:val="none"/>
        </w:rPr>
        <w:t>承租人</w:t>
      </w:r>
      <w:r>
        <w:rPr>
          <w:rFonts w:hint="eastAsia" w:ascii="方正仿宋_GBK" w:hAnsi="宋体" w:eastAsia="方正仿宋_GBK" w:cs="宋体"/>
          <w:color w:val="auto"/>
          <w:kern w:val="0"/>
          <w:sz w:val="32"/>
          <w:szCs w:val="32"/>
          <w:highlight w:val="none"/>
          <w:shd w:val="clear" w:color="auto" w:fill="FFFFFF"/>
        </w:rPr>
        <w:t>用地不当地块内出现环境污染、水土流失事故或隐患，给地块租赁人造成损失的，承租人应依法依规，按协议按实对租赁人进行赔偿。</w:t>
      </w:r>
    </w:p>
    <w:p w14:paraId="5F42FE2C">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 xml:space="preserve">4. </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由双方法定代表人或起授权的代理人签署与加盖公章后生效。</w:t>
      </w:r>
    </w:p>
    <w:p w14:paraId="04B172E8">
      <w:pPr>
        <w:spacing w:line="520" w:lineRule="exact"/>
        <w:ind w:firstLine="640" w:firstLineChars="200"/>
        <w:rPr>
          <w:rFonts w:hint="eastAsia" w:ascii="方正仿宋_GBK" w:hAnsi="宋体" w:eastAsia="方正仿宋_GBK" w:cs="宋体"/>
          <w:color w:val="auto"/>
          <w:kern w:val="0"/>
          <w:sz w:val="32"/>
          <w:szCs w:val="32"/>
          <w:highlight w:val="none"/>
          <w:shd w:val="clear" w:color="auto" w:fill="FFFFFF"/>
        </w:rPr>
      </w:pPr>
      <w:r>
        <w:rPr>
          <w:rFonts w:hint="eastAsia" w:ascii="方正仿宋_GBK" w:hAnsi="宋体" w:eastAsia="方正仿宋_GBK" w:cs="宋体"/>
          <w:color w:val="auto"/>
          <w:kern w:val="0"/>
          <w:sz w:val="32"/>
          <w:szCs w:val="32"/>
          <w:highlight w:val="none"/>
          <w:shd w:val="clear" w:color="auto" w:fill="FFFFFF"/>
        </w:rPr>
        <w:t>5.</w:t>
      </w:r>
      <w:r>
        <w:rPr>
          <w:rFonts w:hint="eastAsia" w:ascii="方正仿宋_GBK" w:hAnsi="宋体" w:eastAsia="方正仿宋_GBK" w:cs="宋体"/>
          <w:color w:val="auto"/>
          <w:kern w:val="0"/>
          <w:sz w:val="32"/>
          <w:szCs w:val="32"/>
          <w:highlight w:val="none"/>
          <w:shd w:val="clear" w:color="auto" w:fill="FFFFFF"/>
          <w:lang w:eastAsia="zh-CN"/>
        </w:rPr>
        <w:t>本协议</w:t>
      </w:r>
      <w:r>
        <w:rPr>
          <w:rFonts w:hint="eastAsia" w:ascii="方正仿宋_GBK" w:hAnsi="宋体" w:eastAsia="方正仿宋_GBK" w:cs="宋体"/>
          <w:color w:val="auto"/>
          <w:kern w:val="0"/>
          <w:sz w:val="32"/>
          <w:szCs w:val="32"/>
          <w:highlight w:val="none"/>
          <w:shd w:val="clear" w:color="auto" w:fill="FFFFFF"/>
        </w:rPr>
        <w:t>作为主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的附件，</w:t>
      </w:r>
      <w:r>
        <w:rPr>
          <w:rFonts w:hint="eastAsia" w:ascii="方正仿宋_GBK" w:hAnsi="宋体" w:eastAsia="方正仿宋_GBK"/>
          <w:color w:val="auto"/>
          <w:sz w:val="32"/>
          <w:szCs w:val="32"/>
          <w:highlight w:val="none"/>
        </w:rPr>
        <w:t>一式捌份，甲乙双方各执肆份</w:t>
      </w:r>
      <w:r>
        <w:rPr>
          <w:rFonts w:hint="eastAsia" w:ascii="方正仿宋_GBK" w:hAnsi="宋体" w:eastAsia="方正仿宋_GBK" w:cs="宋体"/>
          <w:color w:val="auto"/>
          <w:kern w:val="0"/>
          <w:sz w:val="32"/>
          <w:szCs w:val="32"/>
          <w:highlight w:val="none"/>
          <w:shd w:val="clear" w:color="auto" w:fill="FFFFFF"/>
        </w:rPr>
        <w:t>，与主</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具有同等的法律效力，经</w:t>
      </w:r>
      <w:r>
        <w:rPr>
          <w:rFonts w:hint="eastAsia" w:ascii="方正仿宋_GBK" w:hAnsi="宋体" w:eastAsia="方正仿宋_GBK" w:cs="宋体"/>
          <w:color w:val="auto"/>
          <w:kern w:val="0"/>
          <w:sz w:val="32"/>
          <w:szCs w:val="32"/>
          <w:highlight w:val="none"/>
          <w:shd w:val="clear" w:color="auto" w:fill="FFFFFF"/>
          <w:lang w:eastAsia="zh-CN"/>
        </w:rPr>
        <w:t>协议</w:t>
      </w:r>
      <w:r>
        <w:rPr>
          <w:rFonts w:hint="eastAsia" w:ascii="方正仿宋_GBK" w:hAnsi="宋体" w:eastAsia="方正仿宋_GBK" w:cs="宋体"/>
          <w:color w:val="auto"/>
          <w:kern w:val="0"/>
          <w:sz w:val="32"/>
          <w:szCs w:val="32"/>
          <w:highlight w:val="none"/>
          <w:shd w:val="clear" w:color="auto" w:fill="FFFFFF"/>
        </w:rPr>
        <w:t>双方签署立即生效。</w:t>
      </w:r>
    </w:p>
    <w:p w14:paraId="5870DF6C">
      <w:pPr>
        <w:adjustRightInd w:val="0"/>
        <w:snapToGrid w:val="0"/>
        <w:spacing w:line="360" w:lineRule="auto"/>
        <w:rPr>
          <w:rFonts w:hint="eastAsia" w:ascii="宋体" w:hAnsi="宋体" w:cs="宋体"/>
          <w:color w:val="auto"/>
          <w:szCs w:val="21"/>
          <w:highlight w:val="none"/>
        </w:rPr>
      </w:pPr>
    </w:p>
    <w:p w14:paraId="76115BE4">
      <w:pPr>
        <w:pStyle w:val="11"/>
        <w:spacing w:before="0" w:beforeAutospacing="0" w:after="0" w:afterAutospacing="0" w:line="520" w:lineRule="exact"/>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6AA63427">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负责人：           </w:t>
      </w:r>
    </w:p>
    <w:p w14:paraId="3157AC5E">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经办人：      </w:t>
      </w:r>
    </w:p>
    <w:p w14:paraId="4D348FBD">
      <w:pPr>
        <w:pStyle w:val="11"/>
        <w:spacing w:before="0" w:beforeAutospacing="0" w:after="0" w:afterAutospacing="0" w:line="520" w:lineRule="exact"/>
        <w:rPr>
          <w:rFonts w:ascii="Arial" w:hAnsi="Arial" w:eastAsia="方正仿宋_GBK" w:cs="Arial"/>
          <w:color w:val="auto"/>
          <w:sz w:val="32"/>
          <w:szCs w:val="32"/>
          <w:highlight w:val="none"/>
        </w:rPr>
      </w:pPr>
    </w:p>
    <w:p w14:paraId="02B4FAC9">
      <w:pPr>
        <w:spacing w:line="440" w:lineRule="exact"/>
        <w:jc w:val="center"/>
        <w:rPr>
          <w:rFonts w:hint="eastAsia" w:ascii="宋体" w:hAnsi="宋体" w:cs="宋体"/>
          <w:color w:val="auto"/>
          <w:szCs w:val="21"/>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761245FA">
      <w:pPr>
        <w:rPr>
          <w:rFonts w:hint="eastAsia" w:ascii="方正小标宋_GBK" w:hAnsi="宋体" w:eastAsia="方正小标宋_GBK" w:cs="宋体"/>
          <w:b/>
          <w:bCs/>
          <w:color w:val="auto"/>
          <w:sz w:val="44"/>
          <w:szCs w:val="44"/>
          <w:highlight w:val="none"/>
        </w:rPr>
      </w:pPr>
      <w:r>
        <w:rPr>
          <w:rFonts w:hint="eastAsia" w:ascii="方正小标宋_GBK" w:hAnsi="宋体" w:eastAsia="方正小标宋_GBK" w:cs="宋体"/>
          <w:b/>
          <w:bCs/>
          <w:color w:val="auto"/>
          <w:sz w:val="44"/>
          <w:szCs w:val="44"/>
          <w:highlight w:val="none"/>
        </w:rPr>
        <w:br w:type="page"/>
      </w:r>
    </w:p>
    <w:p w14:paraId="74DD141C">
      <w:pPr>
        <w:spacing w:line="520" w:lineRule="exact"/>
        <w:ind w:firstLine="2650" w:firstLineChars="600"/>
        <w:rPr>
          <w:rFonts w:hint="eastAsia" w:ascii="方正小标宋_GBK" w:hAnsi="宋体" w:eastAsia="方正小标宋_GBK" w:cs="宋体"/>
          <w:b/>
          <w:bCs/>
          <w:color w:val="auto"/>
          <w:sz w:val="44"/>
          <w:szCs w:val="44"/>
          <w:highlight w:val="none"/>
          <w:lang w:eastAsia="zh-CN"/>
        </w:rPr>
      </w:pPr>
      <w:r>
        <w:rPr>
          <w:rFonts w:hint="eastAsia" w:ascii="方正小标宋_GBK" w:hAnsi="宋体" w:eastAsia="方正小标宋_GBK" w:cs="宋体"/>
          <w:b/>
          <w:bCs/>
          <w:color w:val="auto"/>
          <w:sz w:val="44"/>
          <w:szCs w:val="44"/>
          <w:highlight w:val="none"/>
        </w:rPr>
        <w:t>土地租赁廉洁</w:t>
      </w:r>
      <w:r>
        <w:rPr>
          <w:rFonts w:hint="eastAsia" w:ascii="方正小标宋_GBK" w:hAnsi="宋体" w:eastAsia="方正小标宋_GBK" w:cs="宋体"/>
          <w:b/>
          <w:bCs/>
          <w:color w:val="auto"/>
          <w:sz w:val="44"/>
          <w:szCs w:val="44"/>
          <w:highlight w:val="none"/>
          <w:lang w:eastAsia="zh-CN"/>
        </w:rPr>
        <w:t>协议</w:t>
      </w:r>
    </w:p>
    <w:p w14:paraId="31762FDD">
      <w:pPr>
        <w:spacing w:line="520" w:lineRule="exact"/>
        <w:rPr>
          <w:rFonts w:hint="eastAsia" w:ascii="宋体" w:hAnsi="宋体" w:cs="宋体"/>
          <w:color w:val="auto"/>
          <w:sz w:val="24"/>
          <w:highlight w:val="none"/>
        </w:rPr>
      </w:pPr>
    </w:p>
    <w:p w14:paraId="29319F9F">
      <w:pPr>
        <w:pStyle w:val="21"/>
        <w:spacing w:line="520" w:lineRule="exact"/>
        <w:ind w:firstLine="320" w:firstLineChars="100"/>
        <w:rPr>
          <w:rFonts w:hint="eastAsia" w:ascii="方正仿宋_GBK" w:hAnsi="方正仿宋_GBK" w:eastAsia="方正仿宋_GBK"/>
          <w:color w:val="auto"/>
          <w:sz w:val="32"/>
          <w:szCs w:val="32"/>
          <w:highlight w:val="none"/>
        </w:rPr>
      </w:pPr>
      <w:r>
        <w:rPr>
          <w:rFonts w:hint="eastAsia" w:ascii="方正仿宋_GBK" w:eastAsia="方正仿宋_GBK"/>
          <w:color w:val="auto"/>
          <w:sz w:val="32"/>
          <w:szCs w:val="32"/>
          <w:highlight w:val="none"/>
        </w:rPr>
        <w:t>甲方（出租方）：</w:t>
      </w:r>
      <w:r>
        <w:rPr>
          <w:rFonts w:hint="eastAsia" w:ascii="方正仿宋_GBK" w:hAnsi="宋体" w:eastAsia="方正仿宋_GBK"/>
          <w:color w:val="auto"/>
          <w:sz w:val="32"/>
          <w:szCs w:val="32"/>
          <w:highlight w:val="none"/>
        </w:rPr>
        <w:t>重庆高速路域资源开发有限公司</w:t>
      </w:r>
    </w:p>
    <w:p w14:paraId="704F0ABA">
      <w:pPr>
        <w:pStyle w:val="21"/>
        <w:spacing w:line="520" w:lineRule="exact"/>
        <w:ind w:firstLine="320" w:firstLineChars="100"/>
        <w:rPr>
          <w:rFonts w:ascii="方正仿宋_GBK" w:hAnsi="Arial" w:eastAsia="方正仿宋_GBK" w:cs="Arial"/>
          <w:color w:val="auto"/>
          <w:sz w:val="32"/>
          <w:szCs w:val="32"/>
          <w:highlight w:val="none"/>
        </w:rPr>
      </w:pPr>
      <w:r>
        <w:rPr>
          <w:rFonts w:hint="eastAsia" w:ascii="方正仿宋_GBK" w:eastAsia="方正仿宋_GBK"/>
          <w:color w:val="auto"/>
          <w:sz w:val="32"/>
          <w:szCs w:val="32"/>
          <w:highlight w:val="none"/>
        </w:rPr>
        <w:t>乙方（承租方）：XXX</w:t>
      </w:r>
      <w:r>
        <w:rPr>
          <w:rFonts w:hint="eastAsia" w:ascii="方正仿宋_GBK" w:hAnsi="宋体" w:eastAsia="方正仿宋_GBK" w:cs="Times New Roman"/>
          <w:color w:val="auto"/>
          <w:sz w:val="32"/>
          <w:szCs w:val="32"/>
          <w:highlight w:val="none"/>
        </w:rPr>
        <w:t xml:space="preserve">  </w:t>
      </w:r>
    </w:p>
    <w:p w14:paraId="348E0606">
      <w:pPr>
        <w:spacing w:line="520" w:lineRule="exact"/>
        <w:ind w:firstLine="640" w:firstLineChars="200"/>
        <w:rPr>
          <w:rFonts w:hint="eastAsia" w:ascii="方正仿宋_GBK" w:hAnsi="宋体" w:eastAsia="方正仿宋_GBK"/>
          <w:color w:val="auto"/>
          <w:sz w:val="32"/>
          <w:szCs w:val="32"/>
          <w:highlight w:val="none"/>
        </w:rPr>
      </w:pPr>
    </w:p>
    <w:p w14:paraId="3C0E84F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根据有关廉政建设的规定，做好生产经营中的党风廉政建设，保证双方签订的《土地租赁协议》顺利廉政实施，经双方协商一致，特签订如下廉政</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w:t>
      </w:r>
    </w:p>
    <w:p w14:paraId="618E742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一、甲乙双方的权利和义务</w:t>
      </w:r>
    </w:p>
    <w:p w14:paraId="7F73318F">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1、严格遵守党和国家有关法律法规及交通运输行政主管部门的有关规定。</w:t>
      </w:r>
    </w:p>
    <w:p w14:paraId="46600F2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2、严格执行《土地租赁协议》相关约定，自觉按</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办事。</w:t>
      </w:r>
    </w:p>
    <w:p w14:paraId="7C62381B">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3、双方的业务活动坚持公开、公正、诚信、透明的原则（除法律认定的商业秘密和</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文件另有规定之外），不得损害国家和集体利益，违反有关规章制度。</w:t>
      </w:r>
    </w:p>
    <w:p w14:paraId="35C46132">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4、建立健全廉政制度，开展廉政教育，设立廉政告示牌，公布举报电话，监督并认真查处违法违纪行为。</w:t>
      </w:r>
    </w:p>
    <w:p w14:paraId="460AE8A6">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5、发现对方在业务活动中有违反廉政规定的行为，有及时提醒对方纠正的权利和义务。</w:t>
      </w:r>
    </w:p>
    <w:p w14:paraId="6754D76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6、发现对方严重违反《土地租赁协议》义务条款的行为，有向其上级有关部门举报、建议给予处理并要求告知处理结果的权利。</w:t>
      </w:r>
    </w:p>
    <w:p w14:paraId="2C0DEE8C">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二、甲方的义务</w:t>
      </w:r>
    </w:p>
    <w:p w14:paraId="68DDF47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1、甲方及其工作人员不得索要或接受乙方的礼金、有价证券和贵重要物品，不得在乙方报销任何应由甲方或个人支付的费用等。</w:t>
      </w:r>
    </w:p>
    <w:p w14:paraId="51767540">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2、甲方工作人员不得参加乙方安排的超标准宴请或可能对公正执行公务有影响的其他宴请和娱乐活动。不得接受乙方提供的通讯工具、交通工具和高档办公用品等。</w:t>
      </w:r>
    </w:p>
    <w:p w14:paraId="1B38EE6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3、甲方及其工作人员不得要求或者接受乙方为其住房装修、婚丧嫁娶活动、配偶子女的工作安排以及出国出境、旅游等提供方便等。</w:t>
      </w:r>
    </w:p>
    <w:p w14:paraId="7F5F167A">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4、甲方工作人员的配偶、子女不得从事与《土地租赁协议》经营有关的经济活动等。</w:t>
      </w:r>
    </w:p>
    <w:p w14:paraId="2DEAEC85">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5、甲方及其工作人员不得以任何理由向乙方推荐分包单位，不得要求乙方购买指定的材料和设备。</w:t>
      </w:r>
    </w:p>
    <w:p w14:paraId="2536AA9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三、乙方义务</w:t>
      </w:r>
    </w:p>
    <w:p w14:paraId="5FCDD7D8">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1、乙方不得以任何理由向甲方及其工作人员行贿或馈赠礼金、有价证券、贵重礼品。</w:t>
      </w:r>
    </w:p>
    <w:p w14:paraId="000342E0">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2、乙方不得以任何名义为甲方及其工作人员报销应由甲方单位或个人支付的任何费用。</w:t>
      </w:r>
    </w:p>
    <w:p w14:paraId="1E75DC7F">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3、乙方不得以任何理由邀请甲方工作人员外出旅游或安排甲方工作人员参加超标准宴请及娱乐活动。</w:t>
      </w:r>
    </w:p>
    <w:p w14:paraId="1A59110C">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4、乙方不得为甲方单位和个人购置或提供通讯工具、交通工具和高档办公用品等。</w:t>
      </w:r>
    </w:p>
    <w:p w14:paraId="37B3A053">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5、乙方及其工作人员应严格按工作规程办事，不得为谋取私利向相关工作人员非法行贿，私下串通，损害甲方利益。同时必须对相关单位和人员履行向甲方承诺的上述其他廉政义务。</w:t>
      </w:r>
    </w:p>
    <w:p w14:paraId="07AEB25B">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6、乙方如果发现甲方工作人员或相关工作人员有违反廉政规定的行为，应向甲方组织或上级单位举报。甲方和其他单位均不得找任何借口对乙方进行报复。甲方对举报属实或严格遵守廉政</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的乙方，在同等条件下给予后续承租经营的优先邀请权。</w:t>
      </w:r>
    </w:p>
    <w:p w14:paraId="63AB14A7">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四、违约责任</w:t>
      </w:r>
    </w:p>
    <w:p w14:paraId="68F9B481">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1、甲方及其工作人员违反</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第一、二条，按管理权限，依据有关规定给予党纪、政纪或组织处理；涉嫌犯罪的，移交司法机关追究刑事责任；给乙方单位造成经济损失的，应予以赔偿。</w:t>
      </w:r>
    </w:p>
    <w:p w14:paraId="382BC89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2、乙方及其工作人员违反</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第一、三条，按管理权限，依据有关规定给予党纪、政纪或组织处理；向甲方支付</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总价款【10】%的违约金；给甲方单位造成经济损失的，还应当予以赔偿；情节严重的，甲方有权将违约行为上报有关主管部门并单方解除</w:t>
      </w:r>
      <w:r>
        <w:rPr>
          <w:rFonts w:hint="eastAsia" w:ascii="方正仿宋_GBK" w:hAnsi="宋体" w:eastAsia="方正仿宋_GBK"/>
          <w:color w:val="auto"/>
          <w:sz w:val="32"/>
          <w:szCs w:val="32"/>
          <w:highlight w:val="none"/>
          <w:lang w:eastAsia="zh-CN"/>
        </w:rPr>
        <w:t>协议</w:t>
      </w:r>
      <w:r>
        <w:rPr>
          <w:rFonts w:hint="eastAsia" w:ascii="方正仿宋_GBK" w:hAnsi="宋体" w:eastAsia="方正仿宋_GBK"/>
          <w:color w:val="auto"/>
          <w:sz w:val="32"/>
          <w:szCs w:val="32"/>
          <w:highlight w:val="none"/>
        </w:rPr>
        <w:t>。</w:t>
      </w:r>
    </w:p>
    <w:p w14:paraId="166D7D1F">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五、监督举报</w:t>
      </w:r>
    </w:p>
    <w:p w14:paraId="3C269446">
      <w:pPr>
        <w:pStyle w:val="22"/>
        <w:tabs>
          <w:tab w:val="left" w:pos="403"/>
        </w:tabs>
        <w:spacing w:line="560" w:lineRule="exact"/>
        <w:ind w:firstLine="640" w:firstLineChars="200"/>
        <w:rPr>
          <w:rFonts w:hint="eastAsia"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highlight w:val="none"/>
          <w:lang w:eastAsia="zh-CN"/>
        </w:rPr>
        <w:t>本协议</w:t>
      </w:r>
      <w:r>
        <w:rPr>
          <w:rFonts w:hint="eastAsia" w:ascii="方正仿宋_GBK" w:hAnsi="宋体" w:eastAsia="方正仿宋_GBK" w:cs="Times New Roman"/>
          <w:color w:val="auto"/>
          <w:sz w:val="32"/>
          <w:szCs w:val="32"/>
          <w:highlight w:val="none"/>
        </w:rPr>
        <w:t>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B4FFF7D">
      <w:pPr>
        <w:spacing w:line="520" w:lineRule="exact"/>
        <w:ind w:firstLine="640" w:firstLineChars="200"/>
        <w:rPr>
          <w:rFonts w:hint="eastAsia" w:ascii="方正黑体_GBK" w:hAnsi="微软雅黑" w:eastAsia="方正黑体_GBK" w:cs="微软雅黑"/>
          <w:color w:val="auto"/>
          <w:kern w:val="0"/>
          <w:sz w:val="32"/>
          <w:szCs w:val="32"/>
          <w:highlight w:val="none"/>
          <w:shd w:val="clear" w:color="auto" w:fill="FFFFFF"/>
        </w:rPr>
      </w:pPr>
      <w:r>
        <w:rPr>
          <w:rFonts w:hint="eastAsia" w:ascii="方正黑体_GBK" w:hAnsi="微软雅黑" w:eastAsia="方正黑体_GBK" w:cs="微软雅黑"/>
          <w:color w:val="auto"/>
          <w:kern w:val="0"/>
          <w:sz w:val="32"/>
          <w:szCs w:val="32"/>
          <w:highlight w:val="none"/>
          <w:shd w:val="clear" w:color="auto" w:fill="FFFFFF"/>
        </w:rPr>
        <w:t>六、其他</w:t>
      </w:r>
    </w:p>
    <w:p w14:paraId="0A786ADD">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olor w:val="auto"/>
          <w:sz w:val="32"/>
          <w:szCs w:val="32"/>
          <w:highlight w:val="none"/>
        </w:rPr>
        <w:t>1、</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有效期为甲乙双方签署之日起至《土地租赁协议》终止时止，若《土地租赁协议》提前解除终止，</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也随之而解除终止。</w:t>
      </w:r>
    </w:p>
    <w:p w14:paraId="144EABD9">
      <w:pPr>
        <w:spacing w:line="520" w:lineRule="exact"/>
        <w:ind w:firstLine="640" w:firstLineChars="200"/>
        <w:rPr>
          <w:rFonts w:hint="eastAsia" w:ascii="方正仿宋_GBK" w:hAnsi="宋体" w:eastAsia="方正仿宋_GBK"/>
          <w:color w:val="auto"/>
          <w:sz w:val="32"/>
          <w:szCs w:val="32"/>
          <w:highlight w:val="none"/>
        </w:rPr>
      </w:pPr>
      <w:r>
        <w:rPr>
          <w:rFonts w:hint="eastAsia" w:ascii="方正仿宋_GBK" w:hAnsi="宋体" w:eastAsia="方正仿宋_GBK" w:cs="Times New Roman"/>
          <w:color w:val="auto"/>
          <w:sz w:val="32"/>
          <w:szCs w:val="32"/>
          <w:highlight w:val="none"/>
        </w:rPr>
        <w:t>2、</w:t>
      </w:r>
      <w:r>
        <w:rPr>
          <w:rFonts w:hint="eastAsia" w:ascii="方正仿宋_GBK" w:hAnsi="宋体" w:eastAsia="方正仿宋_GBK"/>
          <w:color w:val="auto"/>
          <w:sz w:val="32"/>
          <w:szCs w:val="32"/>
          <w:highlight w:val="none"/>
          <w:lang w:eastAsia="zh-CN"/>
        </w:rPr>
        <w:t>本协议</w:t>
      </w:r>
      <w:r>
        <w:rPr>
          <w:rFonts w:hint="eastAsia" w:ascii="方正仿宋_GBK" w:hAnsi="宋体" w:eastAsia="方正仿宋_GBK"/>
          <w:color w:val="auto"/>
          <w:sz w:val="32"/>
          <w:szCs w:val="32"/>
          <w:highlight w:val="none"/>
        </w:rPr>
        <w:t>一式捌份，甲乙双方各执肆份，具有同等法律效力，经双方代表签字盖章后生效。</w:t>
      </w:r>
    </w:p>
    <w:p w14:paraId="10685D38">
      <w:pPr>
        <w:spacing w:line="520" w:lineRule="exact"/>
        <w:ind w:firstLine="0" w:firstLineChars="0"/>
        <w:rPr>
          <w:rFonts w:hint="eastAsia" w:ascii="方正仿宋_GBK" w:hAnsi="宋体" w:eastAsia="方正仿宋_GBK"/>
          <w:color w:val="auto"/>
          <w:sz w:val="32"/>
          <w:szCs w:val="32"/>
          <w:highlight w:val="none"/>
        </w:rPr>
      </w:pPr>
    </w:p>
    <w:p w14:paraId="70E12AC6">
      <w:pPr>
        <w:pStyle w:val="11"/>
        <w:spacing w:before="0" w:beforeAutospacing="0" w:after="0" w:afterAutospacing="0" w:line="520" w:lineRule="exact"/>
        <w:rPr>
          <w:rFonts w:ascii="方正仿宋_GBK" w:hAnsi="Arial" w:eastAsia="方正仿宋_GBK" w:cs="Arial"/>
          <w:color w:val="auto"/>
          <w:sz w:val="32"/>
          <w:szCs w:val="32"/>
          <w:highlight w:val="none"/>
        </w:rPr>
      </w:pPr>
      <w:r>
        <w:rPr>
          <w:rFonts w:hint="eastAsia" w:ascii="方正仿宋_GBK" w:hAnsi="Arial" w:eastAsia="方正仿宋_GBK" w:cs="Arial"/>
          <w:color w:val="auto"/>
          <w:sz w:val="32"/>
          <w:szCs w:val="32"/>
          <w:highlight w:val="none"/>
        </w:rPr>
        <w:t>甲方签字（盖章）                 乙方签字（盖章）：</w:t>
      </w:r>
    </w:p>
    <w:p w14:paraId="1AD4A0A4">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经办部门负责人：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负责人：           </w:t>
      </w:r>
    </w:p>
    <w:p w14:paraId="55127964">
      <w:pPr>
        <w:pStyle w:val="11"/>
        <w:spacing w:before="0" w:beforeAutospacing="0" w:after="0" w:afterAutospacing="0" w:line="520" w:lineRule="exact"/>
        <w:rPr>
          <w:rFonts w:ascii="Arial" w:hAnsi="Arial" w:eastAsia="方正仿宋_GBK" w:cs="Arial"/>
          <w:color w:val="auto"/>
          <w:sz w:val="32"/>
          <w:szCs w:val="32"/>
          <w:highlight w:val="none"/>
        </w:rPr>
      </w:pPr>
      <w:r>
        <w:rPr>
          <w:rFonts w:hint="eastAsia" w:ascii="Arial" w:hAnsi="Arial" w:eastAsia="方正仿宋_GBK" w:cs="Arial"/>
          <w:color w:val="auto"/>
          <w:sz w:val="32"/>
          <w:szCs w:val="32"/>
          <w:highlight w:val="none"/>
        </w:rPr>
        <w:t xml:space="preserve">经办人：                         </w:t>
      </w:r>
      <w:r>
        <w:rPr>
          <w:rFonts w:hint="eastAsia" w:ascii="Arial" w:hAnsi="Arial" w:eastAsia="方正仿宋_GBK" w:cs="Arial"/>
          <w:color w:val="auto"/>
          <w:sz w:val="32"/>
          <w:szCs w:val="32"/>
          <w:highlight w:val="none"/>
          <w:lang w:val="en-US" w:eastAsia="zh-CN"/>
        </w:rPr>
        <w:t xml:space="preserve">               </w:t>
      </w:r>
      <w:r>
        <w:rPr>
          <w:rFonts w:hint="eastAsia" w:ascii="Arial" w:hAnsi="Arial" w:eastAsia="方正仿宋_GBK" w:cs="Arial"/>
          <w:color w:val="auto"/>
          <w:sz w:val="32"/>
          <w:szCs w:val="32"/>
          <w:highlight w:val="none"/>
        </w:rPr>
        <w:t xml:space="preserve">经办人：                     </w:t>
      </w:r>
    </w:p>
    <w:p w14:paraId="6397553A">
      <w:pPr>
        <w:pStyle w:val="11"/>
        <w:spacing w:before="0" w:beforeAutospacing="0" w:after="0" w:afterAutospacing="0" w:line="520" w:lineRule="exact"/>
        <w:rPr>
          <w:rFonts w:ascii="Arial" w:hAnsi="Arial" w:eastAsia="方正仿宋_GBK" w:cs="Arial"/>
          <w:color w:val="auto"/>
          <w:sz w:val="32"/>
          <w:szCs w:val="32"/>
          <w:highlight w:val="none"/>
        </w:rPr>
      </w:pPr>
    </w:p>
    <w:p w14:paraId="6C3EFF36">
      <w:pPr>
        <w:pStyle w:val="11"/>
        <w:spacing w:before="0" w:beforeAutospacing="0" w:after="0" w:afterAutospacing="0" w:line="520" w:lineRule="exact"/>
        <w:rPr>
          <w:rFonts w:ascii="Arial" w:hAnsi="Arial" w:eastAsia="方正仿宋_GBK" w:cs="Arial"/>
          <w:color w:val="auto"/>
          <w:sz w:val="32"/>
          <w:szCs w:val="32"/>
          <w:highlight w:val="none"/>
        </w:rPr>
      </w:pPr>
    </w:p>
    <w:p w14:paraId="3EBDD3E3">
      <w:pPr>
        <w:pStyle w:val="11"/>
        <w:spacing w:before="0" w:beforeAutospacing="0" w:after="0" w:afterAutospacing="0" w:line="520" w:lineRule="exact"/>
        <w:rPr>
          <w:rFonts w:hint="eastAsia" w:asciiTheme="minorEastAsia" w:hAnsiTheme="minorEastAsia" w:cstheme="minorEastAsia"/>
          <w:color w:val="auto"/>
          <w:sz w:val="28"/>
          <w:szCs w:val="28"/>
          <w:highlight w:val="none"/>
        </w:rPr>
      </w:pPr>
      <w:r>
        <w:rPr>
          <w:rFonts w:hint="eastAsia" w:ascii="Arial" w:hAnsi="Arial" w:eastAsia="方正仿宋_GBK" w:cs="Arial"/>
          <w:color w:val="auto"/>
          <w:sz w:val="32"/>
          <w:szCs w:val="32"/>
          <w:highlight w:val="none"/>
        </w:rPr>
        <w:t xml:space="preserve">                    </w:t>
      </w:r>
      <w:r>
        <w:rPr>
          <w:rFonts w:hint="eastAsia" w:ascii="方正仿宋_GBK" w:hAnsi="Arial" w:eastAsia="方正仿宋_GBK" w:cs="Arial"/>
          <w:color w:val="auto"/>
          <w:sz w:val="32"/>
          <w:szCs w:val="32"/>
          <w:highlight w:val="none"/>
        </w:rPr>
        <w:t>签订时间：2026年</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月</w:t>
      </w:r>
      <w:r>
        <w:rPr>
          <w:rFonts w:hint="eastAsia" w:ascii="Arial" w:hAnsi="Arial" w:eastAsia="方正仿宋_GBK" w:cs="Arial"/>
          <w:color w:val="auto"/>
          <w:sz w:val="32"/>
          <w:szCs w:val="32"/>
          <w:highlight w:val="none"/>
        </w:rPr>
        <w:t>   </w:t>
      </w:r>
      <w:r>
        <w:rPr>
          <w:rFonts w:hint="eastAsia" w:ascii="方正仿宋_GBK" w:hAnsi="Arial" w:eastAsia="方正仿宋_GBK" w:cs="Arial"/>
          <w:color w:val="auto"/>
          <w:sz w:val="32"/>
          <w:szCs w:val="32"/>
          <w:highlight w:val="none"/>
        </w:rPr>
        <w:t xml:space="preserve"> 日</w:t>
      </w:r>
    </w:p>
    <w:p w14:paraId="0233786D">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45BAAC1-2CDB-4225-9FE4-62C46F08ACFC}"/>
  </w:font>
  <w:font w:name="黑体">
    <w:panose1 w:val="02010609060101010101"/>
    <w:charset w:val="86"/>
    <w:family w:val="auto"/>
    <w:pitch w:val="default"/>
    <w:sig w:usb0="800002BF" w:usb1="38CF7CFA" w:usb2="00000016" w:usb3="00000000" w:csb0="00040001" w:csb1="00000000"/>
    <w:embedRegular r:id="rId2" w:fontKey="{01FCC2F3-81AC-4BBC-80C0-B3EB46F709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B6BD9687-0C06-44F2-BD11-986253E67AE4}"/>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47DB403E-4522-4E6A-B40A-4053EB838E8E}"/>
  </w:font>
  <w:font w:name="方正仿宋_GBK">
    <w:panose1 w:val="02000000000000000000"/>
    <w:charset w:val="86"/>
    <w:family w:val="auto"/>
    <w:pitch w:val="default"/>
    <w:sig w:usb0="A00002BF" w:usb1="38CF7CFA" w:usb2="00082016" w:usb3="00000000" w:csb0="00040001" w:csb1="00000000"/>
    <w:embedRegular r:id="rId5" w:fontKey="{9455A4FF-FB44-49E3-B207-790C9854D9E5}"/>
  </w:font>
  <w:font w:name="方正黑体_GBK">
    <w:panose1 w:val="02010600010101010101"/>
    <w:charset w:val="86"/>
    <w:family w:val="auto"/>
    <w:pitch w:val="default"/>
    <w:sig w:usb0="00000001" w:usb1="080E0000" w:usb2="00000000" w:usb3="00000000" w:csb0="00040000" w:csb1="00000000"/>
    <w:embedRegular r:id="rId6" w:fontKey="{9C6D8E01-6907-4333-93CF-4426E2A676A8}"/>
  </w:font>
  <w:font w:name="宋体-方正超大字符集">
    <w:altName w:val="宋体"/>
    <w:panose1 w:val="03000509000000000000"/>
    <w:charset w:val="86"/>
    <w:family w:val="script"/>
    <w:pitch w:val="default"/>
    <w:sig w:usb0="00000000" w:usb1="00000000" w:usb2="00000010" w:usb3="00000000" w:csb0="00040000" w:csb1="00000000"/>
    <w:embedRegular r:id="rId7" w:fontKey="{1F19EBB9-A0EE-4DDF-B83A-28EDD0706176}"/>
  </w:font>
  <w:font w:name="东文宋体">
    <w:altName w:val="宋体"/>
    <w:panose1 w:val="00000000000000000000"/>
    <w:charset w:val="00"/>
    <w:family w:val="auto"/>
    <w:pitch w:val="default"/>
    <w:sig w:usb0="00000000" w:usb1="00000000" w:usb2="00000000" w:usb3="00000000" w:csb0="00000000" w:csb1="00000000"/>
    <w:embedRegular r:id="rId8" w:fontKey="{44A931A3-D1BC-4A7C-BAFD-2FAADB90E83F}"/>
  </w:font>
  <w:font w:name="微软雅黑">
    <w:panose1 w:val="020B0503020204020204"/>
    <w:charset w:val="86"/>
    <w:family w:val="auto"/>
    <w:pitch w:val="default"/>
    <w:sig w:usb0="80000287" w:usb1="2ACF3C50" w:usb2="00000016" w:usb3="00000000" w:csb0="0004001F" w:csb1="00000000"/>
    <w:embedRegular r:id="rId9" w:fontKey="{34313AC1-14FE-4134-9218-540E09579667}"/>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6"/>
      <w:wordWrap w:val="0"/>
      <w:ind w:right="280"/>
      <w:jc w:val="right"/>
      <w:rPr>
        <w:rFonts w:hint="eastAsia"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6"/>
      <w:ind w:firstLine="280" w:firstLineChars="100"/>
      <w:rPr>
        <w:rFonts w:hint="eastAsia"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8EAB">
    <w:pPr>
      <w:pStyle w:val="6"/>
      <w:jc w:val="center"/>
    </w:pPr>
    <w:r>
      <w:fldChar w:fldCharType="begin"/>
    </w:r>
    <w:r>
      <w:instrText xml:space="preserve">PAGE   \* MERGEFORMAT</w:instrText>
    </w:r>
    <w:r>
      <w:fldChar w:fldCharType="separate"/>
    </w:r>
    <w:r>
      <w:rPr>
        <w:lang w:val="zh-CN"/>
      </w:rPr>
      <w:t>4</w:t>
    </w:r>
    <w:r>
      <w:fldChar w:fldCharType="end"/>
    </w:r>
  </w:p>
  <w:p w14:paraId="68E11D1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865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E9B33"/>
    <w:multiLevelType w:val="singleLevel"/>
    <w:tmpl w:val="DFFE9B33"/>
    <w:lvl w:ilvl="0" w:tentative="0">
      <w:start w:val="4"/>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revisionView w:markup="0"/>
  <w:trackRevisions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6F4DFC"/>
    <w:rsid w:val="01EB1F13"/>
    <w:rsid w:val="02AE55A0"/>
    <w:rsid w:val="02C72207"/>
    <w:rsid w:val="035E4919"/>
    <w:rsid w:val="04473600"/>
    <w:rsid w:val="04706FFA"/>
    <w:rsid w:val="04C3537C"/>
    <w:rsid w:val="05A21435"/>
    <w:rsid w:val="05A76460"/>
    <w:rsid w:val="073D0B7A"/>
    <w:rsid w:val="07DB1A5E"/>
    <w:rsid w:val="07DC6674"/>
    <w:rsid w:val="08816567"/>
    <w:rsid w:val="090E20D9"/>
    <w:rsid w:val="09DD228A"/>
    <w:rsid w:val="0B27418B"/>
    <w:rsid w:val="0B4333E2"/>
    <w:rsid w:val="0C4F5E3C"/>
    <w:rsid w:val="0C7D29C9"/>
    <w:rsid w:val="0DE819AF"/>
    <w:rsid w:val="0E624EFF"/>
    <w:rsid w:val="113B1DB1"/>
    <w:rsid w:val="11F36B75"/>
    <w:rsid w:val="12577104"/>
    <w:rsid w:val="13BF4611"/>
    <w:rsid w:val="148D4FA5"/>
    <w:rsid w:val="151E215B"/>
    <w:rsid w:val="166E2C6E"/>
    <w:rsid w:val="168D4FBD"/>
    <w:rsid w:val="1A6265A0"/>
    <w:rsid w:val="1B2C4A88"/>
    <w:rsid w:val="1B612DA1"/>
    <w:rsid w:val="1D572A73"/>
    <w:rsid w:val="1F1C4B14"/>
    <w:rsid w:val="23AE3F4E"/>
    <w:rsid w:val="23B819CC"/>
    <w:rsid w:val="24362B3F"/>
    <w:rsid w:val="24DF2FEE"/>
    <w:rsid w:val="24EB3A77"/>
    <w:rsid w:val="26526BBE"/>
    <w:rsid w:val="26882399"/>
    <w:rsid w:val="272F3366"/>
    <w:rsid w:val="278B7B24"/>
    <w:rsid w:val="28E8569A"/>
    <w:rsid w:val="296C74E1"/>
    <w:rsid w:val="2B1A1346"/>
    <w:rsid w:val="2D4A23BF"/>
    <w:rsid w:val="2E043A64"/>
    <w:rsid w:val="2E4A5917"/>
    <w:rsid w:val="2E4B6E29"/>
    <w:rsid w:val="2E637AD5"/>
    <w:rsid w:val="2FC751AB"/>
    <w:rsid w:val="2FE7B5D1"/>
    <w:rsid w:val="300018DC"/>
    <w:rsid w:val="309D0472"/>
    <w:rsid w:val="30E43921"/>
    <w:rsid w:val="316F1488"/>
    <w:rsid w:val="322B3B4D"/>
    <w:rsid w:val="32910B67"/>
    <w:rsid w:val="34DD3411"/>
    <w:rsid w:val="350C3926"/>
    <w:rsid w:val="35491906"/>
    <w:rsid w:val="35C27548"/>
    <w:rsid w:val="3725431F"/>
    <w:rsid w:val="376712E7"/>
    <w:rsid w:val="379876F3"/>
    <w:rsid w:val="38874ACF"/>
    <w:rsid w:val="39D32C64"/>
    <w:rsid w:val="3B6C511E"/>
    <w:rsid w:val="3C0479D8"/>
    <w:rsid w:val="3C8B7826"/>
    <w:rsid w:val="3D997F0E"/>
    <w:rsid w:val="3E42660A"/>
    <w:rsid w:val="3EFB0C93"/>
    <w:rsid w:val="3F703557"/>
    <w:rsid w:val="40970E8F"/>
    <w:rsid w:val="41390199"/>
    <w:rsid w:val="41961147"/>
    <w:rsid w:val="44020D16"/>
    <w:rsid w:val="44292F78"/>
    <w:rsid w:val="44B518E4"/>
    <w:rsid w:val="458B0897"/>
    <w:rsid w:val="46A278C3"/>
    <w:rsid w:val="47871A11"/>
    <w:rsid w:val="482D60C4"/>
    <w:rsid w:val="48C03FCC"/>
    <w:rsid w:val="4AF31118"/>
    <w:rsid w:val="4BEE1117"/>
    <w:rsid w:val="4C1306DC"/>
    <w:rsid w:val="4E223868"/>
    <w:rsid w:val="4EBB21ED"/>
    <w:rsid w:val="4F7A2AF9"/>
    <w:rsid w:val="50D0671E"/>
    <w:rsid w:val="518607CA"/>
    <w:rsid w:val="5347761B"/>
    <w:rsid w:val="53940E71"/>
    <w:rsid w:val="558C4957"/>
    <w:rsid w:val="57923D07"/>
    <w:rsid w:val="586A4B85"/>
    <w:rsid w:val="5AC16F42"/>
    <w:rsid w:val="5B382DC5"/>
    <w:rsid w:val="5B5D3CCD"/>
    <w:rsid w:val="5F583794"/>
    <w:rsid w:val="60A96349"/>
    <w:rsid w:val="60F03797"/>
    <w:rsid w:val="62031A89"/>
    <w:rsid w:val="63F43274"/>
    <w:rsid w:val="64601415"/>
    <w:rsid w:val="64EC4A56"/>
    <w:rsid w:val="6598698C"/>
    <w:rsid w:val="66C059AC"/>
    <w:rsid w:val="681F1810"/>
    <w:rsid w:val="68497335"/>
    <w:rsid w:val="69153F79"/>
    <w:rsid w:val="69992BBF"/>
    <w:rsid w:val="69E93C5A"/>
    <w:rsid w:val="6A8100B7"/>
    <w:rsid w:val="6ACA7A19"/>
    <w:rsid w:val="6EE47C27"/>
    <w:rsid w:val="6EFA86F7"/>
    <w:rsid w:val="6EFDC58E"/>
    <w:rsid w:val="717AA7DB"/>
    <w:rsid w:val="735D2FC3"/>
    <w:rsid w:val="73AB638B"/>
    <w:rsid w:val="74C23A26"/>
    <w:rsid w:val="79273E57"/>
    <w:rsid w:val="7A0B6C64"/>
    <w:rsid w:val="7BBC1C9A"/>
    <w:rsid w:val="7C08168C"/>
    <w:rsid w:val="7C972600"/>
    <w:rsid w:val="7D595C0E"/>
    <w:rsid w:val="7D9D1B22"/>
    <w:rsid w:val="7E132BFC"/>
    <w:rsid w:val="7E584AB3"/>
    <w:rsid w:val="7F31214F"/>
    <w:rsid w:val="7F4C2C8B"/>
    <w:rsid w:val="7FA821E1"/>
    <w:rsid w:val="7FD85EAB"/>
    <w:rsid w:val="7FEBF858"/>
    <w:rsid w:val="7FFFE0A2"/>
    <w:rsid w:val="BBFF3A76"/>
    <w:rsid w:val="DD79CDB2"/>
    <w:rsid w:val="E73F2EBA"/>
    <w:rsid w:val="EBB34313"/>
    <w:rsid w:val="FFFB0F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character" w:styleId="16">
    <w:name w:val="Hyperlink"/>
    <w:basedOn w:val="15"/>
    <w:qFormat/>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103e76d3-6c58-44aa-b352-302a01caf7b4</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66CC6C78</paraID>
      <start>31</start>
      <end>34</end>
      <status>unmodified</status>
      <modifiedWord/>
      <trackRevisions>false</trackRevisions>
    </reviewItem>
    <reviewItem>
      <errorID>98c09a85-02de-4b60-a031-d5918d3da71b</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27BED0FB</paraID>
      <start>7</start>
      <end>10</end>
      <status>unmodified</status>
      <modifiedWord/>
      <trackRevisions>false</trackRevisions>
    </reviewItem>
    <reviewItem>
      <errorID>d92f208a-61d2-49be-8ab6-d58a8de24dd0</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4C8C1159</paraID>
      <start>18</start>
      <end>21</end>
      <status>unmodified</status>
      <modifiedWord/>
      <trackRevisions>false</trackRevisions>
    </reviewItem>
    <reviewItem>
      <errorID>d18ba838-851c-4dbe-bf1b-244499a1ce85</errorID>
      <errorWord>(</errorWord>
      <group>L1_Format</group>
      <groupName>格式问题</groupName>
      <ability>L2_HalfPunc_CN</ability>
      <abilityName>全半角检查</abilityName>
      <candidateList>
        <item>（</item>
      </candidateList>
      <explain>文本全半角错误。</explain>
      <paraID>6A4D755C</paraID>
      <start>19</start>
      <end>20</end>
      <status>unmodified</status>
      <modifiedWord/>
      <trackRevisions>false</trackRevisions>
    </reviewItem>
    <reviewItem>
      <errorID>deb68846-a051-4796-ba1c-9825d1ee9c1d</errorID>
      <errorWord>)</errorWord>
      <group>L1_Format</group>
      <groupName>格式问题</groupName>
      <ability>L2_HalfPunc_CN</ability>
      <abilityName>全半角检查</abilityName>
      <candidateList>
        <item>）</item>
      </candidateList>
      <explain>文本全半角错误。</explain>
      <paraID>6A4D755C</paraID>
      <start>30</start>
      <end>31</end>
      <status>unmodified</status>
      <modifiedWord/>
      <trackRevisions>false</trackRevisions>
    </reviewItem>
    <reviewItem>
      <errorID>f14e2557-bef1-4629-8e9a-87a4db5f6d87</errorID>
      <errorWord>)</errorWord>
      <group>L1_Format</group>
      <groupName>格式问题</groupName>
      <ability>L2_HalfPunc_CN</ability>
      <abilityName>全半角检查</abilityName>
      <candidateList>
        <item>）</item>
      </candidateList>
      <explain>文本全半角错误。</explain>
      <paraID>282954E1</paraID>
      <start>142</start>
      <end>143</end>
      <status>unmodified</status>
      <modifiedWord/>
      <trackRevisions>false</trackRevisions>
    </reviewItem>
    <reviewItem>
      <errorID>c090ee07-a7a1-42ed-b98f-e945e4a7fa15</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75731E3A</paraID>
      <start>0</start>
      <end>2</end>
      <status>unmodified</status>
      <modifiedWord/>
      <trackRevisions>false</trackRevisions>
    </reviewItem>
    <reviewItem>
      <errorID>abb0b8d1-9cca-4c4f-8bd3-13adc662034b</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19</start>
      <end>22</end>
      <status>unmodified</status>
      <modifiedWord/>
      <trackRevisions>false</trackRevisions>
    </reviewItem>
    <reviewItem>
      <errorID>bd4a779c-dd78-40a8-a84c-64684af0b285</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30</start>
      <end>33</end>
      <status>unmodified</status>
      <modifiedWord/>
      <trackRevisions>false</trackRevisions>
    </reviewItem>
    <reviewItem>
      <errorID>9f662123-de5a-4660-8a8d-0dc574e1035d</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35BB088B</paraID>
      <start>41</start>
      <end>44</end>
      <status>unmodified</status>
      <modifiedWord/>
      <trackRevisions>false</trackRevisions>
    </reviewItem>
    <reviewItem>
      <errorID>b8de92c4-facf-4702-b4cf-6c7a6fad83e6</errorID>
      <errorWord>一式二份，其中</errorWord>
      <group>L1_Word</group>
      <groupName>字词问题</groupName>
      <ability>L2_Typo</ability>
      <abilityName>字词错误</abilityName>
      <candidateList>
        <item>一式两份，其中</item>
      </candidateList>
      <explain/>
      <paraID>132FB933</paraID>
      <start>85</start>
      <end>92</end>
      <status>unmodified</status>
      <modifiedWord/>
      <trackRevisions>false</trackRevisions>
    </reviewItem>
    <reviewItem>
      <errorID>c7b45b65-3e8f-4fbf-8d2a-a6fca297c8b8</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64CBCBB6</paraID>
      <start>0</start>
      <end>3</end>
      <status>unmodified</status>
      <modifiedWord/>
      <trackRevisions>false</trackRevisions>
    </reviewItem>
    <reviewItem>
      <errorID>562ab25f-c88d-41e8-a17a-d19ebad6fc03</errorID>
      <errorWord>(</errorWord>
      <group>L1_Format</group>
      <groupName>格式问题</groupName>
      <ability>L2_HalfPunc_CN</ability>
      <abilityName>全半角检查</abilityName>
      <candidateList>
        <item>（</item>
      </candidateList>
      <explain>文本全半角错误。</explain>
      <paraID>  FB203D</paraID>
      <start>39</start>
      <end>40</end>
      <status>unmodified</status>
      <modifiedWord/>
      <trackRevisions>false</trackRevisions>
    </reviewItem>
    <reviewItem>
      <errorID>d24b719f-d7fd-4f9b-bf25-94ce6507f9e0</errorID>
      <errorWord>)</errorWord>
      <group>L1_Format</group>
      <groupName>格式问题</groupName>
      <ability>L2_HalfPunc_CN</ability>
      <abilityName>全半角检查</abilityName>
      <candidateList>
        <item>）</item>
      </candidateList>
      <explain>文本全半角错误。</explain>
      <paraID>  FB203D</paraID>
      <start>44</start>
      <end>45</end>
      <status>unmodified</status>
      <modifiedWord/>
      <trackRevisions>false</trackRevisions>
    </reviewItem>
    <reviewItem>
      <errorID>ec8e5847-b2e4-4be8-806c-43931fdfb1cb</errorID>
      <errorWord>(</errorWord>
      <group>L1_Format</group>
      <groupName>格式问题</groupName>
      <ability>L2_HalfPunc_CN</ability>
      <abilityName>全半角检查</abilityName>
      <candidateList>
        <item>（</item>
      </candidateList>
      <explain>文本全半角错误。</explain>
      <paraID>79D59C2A</paraID>
      <start>27</start>
      <end>28</end>
      <status>unmodified</status>
      <modifiedWord/>
      <trackRevisions>false</trackRevisions>
    </reviewItem>
    <reviewItem>
      <errorID>fea2a1ed-b5df-4303-bddc-efd286daa79f</errorID>
      <errorWord>)</errorWord>
      <group>L1_Format</group>
      <groupName>格式问题</groupName>
      <ability>L2_HalfPunc_CN</ability>
      <abilityName>全半角检查</abilityName>
      <candidateList>
        <item>）</item>
      </candidateList>
      <explain>文本全半角错误。</explain>
      <paraID>79D59C2A</paraID>
      <start>32</start>
      <end>33</end>
      <status>unmodified</status>
      <modifiedWord/>
      <trackRevisions>false</trackRevisions>
    </reviewItem>
    <reviewItem>
      <errorID>a4b9fafb-6462-499a-95a8-a4e79abbc1f9</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6429CEAC</paraID>
      <start>145</start>
      <end>148</end>
      <status>unmodified</status>
      <modifiedWord/>
      <trackRevisions>false</trackRevisions>
    </reviewItem>
    <reviewItem>
      <errorID>684ba1c3-4be8-4e01-9ffc-cd2330243918</errorID>
      <errorWord>2026年06月16日</errorWord>
      <group>L1_Knowledge</group>
      <groupName>知识性问题</groupName>
      <ability>L2_Time</ability>
      <abilityName>日期时间</abilityName>
      <candidateList>
        <item>2026年6月16日</item>
      </candidateList>
      <explain>根据日常书写习惯，月份一般会省略前导零。</explain>
      <paraID>600FEC23</paraID>
      <start>92</start>
      <end>103</end>
      <status>unmodified</status>
      <modifiedWord/>
      <trackRevisions>false</trackRevisions>
    </reviewItem>
    <reviewItem>
      <errorID>8a13d05d-96c8-48e4-b0ad-46a96f9a0024</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116206AA</paraID>
      <start>0</start>
      <end>3</end>
      <status>unmodified</status>
      <modifiedWord/>
      <trackRevisions>false</trackRevisions>
    </reviewItem>
    <reviewItem>
      <errorID>f0e32583-66ca-4c43-a533-d89f6473124a</errorID>
      <errorWord>文件</errorWord>
      <group>L1_Word</group>
      <groupName>字词问题</groupName>
      <ability>L2_Typo</ability>
      <abilityName>字词错误</abilityName>
      <candidateList>
        <item>件</item>
      </candidateList>
      <explain/>
      <paraID>2C9B2D39</paraID>
      <start>43</start>
      <end>45</end>
      <status>unmodified</status>
      <modifiedWord/>
      <trackRevisions>false</trackRevisions>
    </reviewItem>
    <reviewItem>
      <errorID>7a8cf8b1-0196-45a2-89b7-7ea9b942e2b9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7AEA4961</paraID>
      <start>0</start>
      <end>2</end>
      <status>unmodified</status>
      <modifiedWord/>
      <trackRevisions>false</trackRevisions>
    </reviewItem>
    <reviewItem>
      <errorID>0960985f-0a8b-41d9-812a-c8c9e84ced7a</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3C2A17E9</paraID>
      <start>88</start>
      <end>91</end>
      <status>unmodified</status>
      <modifiedWord/>
      <trackRevisions>false</trackRevisions>
    </reviewItem>
    <reviewItem>
      <errorID>0e5dc4d2-31be-49b3-b2cf-0e063f0ca254</errorID>
      <errorWord>(</errorWord>
      <group>L1_Format</group>
      <groupName>格式问题</groupName>
      <ability>L2_HalfPunc_CN</ability>
      <abilityName>全半角检查</abilityName>
      <candidateList>
        <item>（</item>
      </candidateList>
      <explain>文本全半角错误。</explain>
      <paraID>52C2BB87</paraID>
      <start>99</start>
      <end>100</end>
      <status>unmodified</status>
      <modifiedWord/>
      <trackRevisions>false</trackRevisions>
    </reviewItem>
    <reviewItem>
      <errorID>766dd331-30ff-47dd-8e2b-83fbda1d0e83</errorID>
      <errorWord>)</errorWord>
      <group>L1_Format</group>
      <groupName>格式问题</groupName>
      <ability>L2_HalfPunc_CN</ability>
      <abilityName>全半角检查</abilityName>
      <candidateList>
        <item>）</item>
      </candidateList>
      <explain>文本全半角错误。</explain>
      <paraID>52C2BB87</paraID>
      <start>130</start>
      <end>131</end>
      <status>unmodified</status>
      <modifiedWord/>
      <trackRevisions>false</trackRevisions>
    </reviewItem>
    <reviewItem>
      <errorID>c92854cd-2c4b-4e20-a9a8-1bd1a6226429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72B71F82</paraID>
      <start>0</start>
      <end>2</end>
      <status>unmodified</status>
      <modifiedWord/>
      <trackRevisions>false</trackRevisions>
    </reviewItem>
    <reviewItem>
      <errorID>a726af53-df55-4817-9f23-2d5c2db489f5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2EEA935A</paraID>
      <start>0</start>
      <end>2</end>
      <status>unmodified</status>
      <modifiedWord/>
      <trackRevisions>false</trackRevisions>
    </reviewItem>
    <reviewItem>
      <errorID>a35886e5-123b-476a-9d6b-b712a28d841a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33BD5273</paraID>
      <start>0</start>
      <end>2</end>
      <status>unmodified</status>
      <modifiedWord/>
      <trackRevisions>false</trackRevisions>
    </reviewItem>
    <reviewItem>
      <errorID>b427bc11-757b-4008-aad9-755eb1dad653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22F839CC</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829496f0-6129-42f4-866e-dee240b1f529}">
  <ds:schemaRefs/>
</ds:datastoreItem>
</file>

<file path=docProps/app.xml><?xml version="1.0" encoding="utf-8"?>
<Properties xmlns="http://schemas.openxmlformats.org/officeDocument/2006/extended-properties" xmlns:vt="http://schemas.openxmlformats.org/officeDocument/2006/docPropsVTypes">
  <Pages>51</Pages>
  <Words>2168</Words>
  <Characters>2313</Characters>
  <TotalTime>8</TotalTime>
  <ScaleCrop>false</ScaleCrop>
  <LinksUpToDate>false</LinksUpToDate>
  <CharactersWithSpaces>2375</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2025-02-23T01:23:00Z</dcterms:created>
  <dc:creator>Kingsoft-PDF</dc:creator>
  <cp:lastModifiedBy>楠雄的卡酷拉酱</cp:lastModifiedBy>
  <cp:lastPrinted>2026-01-21T15:51:00Z</cp:lastPrinted>
  <dcterms:modified xsi:type="dcterms:W3CDTF">2026-06-24T02:12:08Z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2052-12.1.0.26895</vt:lpwstr>
  </property>
  <property fmtid="{D5CDD505-2E9C-101B-9397-08002B2CF9AE}" pid="7" name="ICV">
    <vt:lpwstr>D05594EEB91C4761B93E771697D4500D_13</vt:lpwstr>
  </property>
</Properties>
</file>