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6E2DE5">
      <w:pPr>
        <w:shd w:val="clear"/>
        <w:spacing w:line="400" w:lineRule="exact"/>
        <w:jc w:val="center"/>
        <w:rPr>
          <w:rFonts w:hint="eastAsia" w:ascii="方正楷体_GB2312" w:hAnsi="方正楷体_GB2312" w:eastAsia="方正楷体_GB2312" w:cs="方正楷体_GB2312"/>
          <w:b/>
          <w:sz w:val="32"/>
          <w:szCs w:val="32"/>
          <w:highlight w:val="none"/>
        </w:rPr>
      </w:pPr>
    </w:p>
    <w:p w14:paraId="30E36E14">
      <w:pPr>
        <w:shd w:val="clear"/>
        <w:jc w:val="center"/>
        <w:rPr>
          <w:rFonts w:hint="eastAsia" w:ascii="宋体" w:hAnsi="宋体" w:eastAsia="宋体" w:cs="宋体"/>
          <w:b/>
          <w:sz w:val="40"/>
          <w:szCs w:val="40"/>
          <w:highlight w:val="none"/>
          <w:lang w:eastAsia="zh-CN"/>
        </w:rPr>
      </w:pPr>
      <w:r>
        <w:rPr>
          <w:rFonts w:hint="eastAsia" w:ascii="宋体" w:hAnsi="宋体" w:cs="宋体"/>
          <w:b/>
          <w:sz w:val="40"/>
          <w:szCs w:val="40"/>
          <w:highlight w:val="none"/>
        </w:rPr>
        <w:t>项目名称：</w:t>
      </w:r>
      <w:r>
        <w:rPr>
          <w:rFonts w:hint="eastAsia" w:ascii="宋体" w:hAnsi="宋体" w:cs="宋体"/>
          <w:b/>
          <w:sz w:val="40"/>
          <w:szCs w:val="40"/>
          <w:highlight w:val="none"/>
          <w:lang w:eastAsia="zh-CN"/>
        </w:rPr>
        <w:t>运维分公司2026年网络安全EDR授权服务及新增EDR软件采购</w:t>
      </w:r>
    </w:p>
    <w:p w14:paraId="2002BE79">
      <w:pPr>
        <w:shd w:val="clear"/>
        <w:jc w:val="center"/>
        <w:rPr>
          <w:rFonts w:hint="eastAsia" w:ascii="宋体" w:hAnsi="宋体" w:cs="宋体"/>
          <w:b/>
          <w:sz w:val="48"/>
          <w:szCs w:val="48"/>
          <w:highlight w:val="none"/>
        </w:rPr>
      </w:pPr>
    </w:p>
    <w:p w14:paraId="2451ED31">
      <w:pPr>
        <w:shd w:val="clear"/>
        <w:jc w:val="center"/>
        <w:rPr>
          <w:rFonts w:hint="eastAsia" w:ascii="宋体" w:hAnsi="宋体" w:cs="宋体"/>
          <w:b/>
          <w:sz w:val="48"/>
          <w:szCs w:val="48"/>
          <w:highlight w:val="none"/>
        </w:rPr>
      </w:pPr>
      <w:r>
        <w:rPr>
          <w:rFonts w:hint="eastAsia" w:ascii="宋体" w:hAnsi="宋体" w:cs="宋体"/>
          <w:b/>
          <w:sz w:val="48"/>
          <w:szCs w:val="48"/>
          <w:highlight w:val="none"/>
        </w:rPr>
        <w:t>竞</w:t>
      </w:r>
    </w:p>
    <w:p w14:paraId="76054458">
      <w:pPr>
        <w:shd w:val="clear"/>
        <w:jc w:val="center"/>
        <w:rPr>
          <w:rFonts w:hint="eastAsia" w:ascii="宋体" w:hAnsi="宋体" w:cs="宋体"/>
          <w:b/>
          <w:sz w:val="48"/>
          <w:szCs w:val="48"/>
          <w:highlight w:val="none"/>
        </w:rPr>
      </w:pPr>
    </w:p>
    <w:p w14:paraId="431BD21D">
      <w:pPr>
        <w:shd w:val="clear"/>
        <w:jc w:val="center"/>
        <w:rPr>
          <w:rFonts w:hint="eastAsia" w:ascii="宋体" w:hAnsi="宋体" w:cs="宋体"/>
          <w:b/>
          <w:sz w:val="48"/>
          <w:szCs w:val="48"/>
          <w:highlight w:val="none"/>
        </w:rPr>
      </w:pPr>
      <w:r>
        <w:rPr>
          <w:rFonts w:hint="eastAsia" w:ascii="宋体" w:hAnsi="宋体" w:cs="宋体"/>
          <w:b/>
          <w:sz w:val="48"/>
          <w:szCs w:val="48"/>
          <w:highlight w:val="none"/>
        </w:rPr>
        <w:t>争</w:t>
      </w:r>
    </w:p>
    <w:p w14:paraId="1D587CFA">
      <w:pPr>
        <w:shd w:val="clear"/>
        <w:jc w:val="center"/>
        <w:rPr>
          <w:rFonts w:hint="eastAsia" w:ascii="宋体" w:hAnsi="宋体" w:cs="宋体"/>
          <w:b/>
          <w:sz w:val="48"/>
          <w:szCs w:val="48"/>
          <w:highlight w:val="none"/>
        </w:rPr>
      </w:pPr>
    </w:p>
    <w:p w14:paraId="66BF3F83">
      <w:pPr>
        <w:shd w:val="clear"/>
        <w:jc w:val="center"/>
        <w:rPr>
          <w:rFonts w:hint="eastAsia" w:ascii="宋体" w:hAnsi="宋体" w:cs="宋体"/>
          <w:b/>
          <w:sz w:val="48"/>
          <w:szCs w:val="48"/>
          <w:highlight w:val="none"/>
        </w:rPr>
      </w:pPr>
      <w:r>
        <w:rPr>
          <w:rFonts w:hint="eastAsia" w:ascii="宋体" w:hAnsi="宋体" w:cs="宋体"/>
          <w:b/>
          <w:sz w:val="48"/>
          <w:szCs w:val="48"/>
          <w:highlight w:val="none"/>
        </w:rPr>
        <w:t>性</w:t>
      </w:r>
    </w:p>
    <w:p w14:paraId="51F46360">
      <w:pPr>
        <w:shd w:val="clear"/>
        <w:jc w:val="center"/>
        <w:rPr>
          <w:rFonts w:hint="eastAsia" w:ascii="宋体" w:hAnsi="宋体" w:cs="宋体"/>
          <w:b/>
          <w:sz w:val="48"/>
          <w:szCs w:val="48"/>
          <w:highlight w:val="none"/>
        </w:rPr>
      </w:pPr>
    </w:p>
    <w:p w14:paraId="27952B19">
      <w:pPr>
        <w:shd w:val="clear"/>
        <w:jc w:val="center"/>
        <w:rPr>
          <w:rFonts w:hint="eastAsia" w:ascii="宋体" w:hAnsi="宋体" w:cs="宋体"/>
          <w:b/>
          <w:sz w:val="48"/>
          <w:szCs w:val="48"/>
          <w:highlight w:val="none"/>
        </w:rPr>
      </w:pPr>
      <w:r>
        <w:rPr>
          <w:rFonts w:hint="eastAsia" w:ascii="宋体" w:hAnsi="宋体" w:cs="宋体"/>
          <w:b/>
          <w:sz w:val="48"/>
          <w:szCs w:val="48"/>
          <w:highlight w:val="none"/>
        </w:rPr>
        <w:t>比</w:t>
      </w:r>
    </w:p>
    <w:p w14:paraId="20A33407">
      <w:pPr>
        <w:shd w:val="clear"/>
        <w:jc w:val="center"/>
        <w:rPr>
          <w:rFonts w:hint="eastAsia" w:ascii="宋体" w:hAnsi="宋体" w:cs="宋体"/>
          <w:b/>
          <w:sz w:val="48"/>
          <w:szCs w:val="48"/>
          <w:highlight w:val="none"/>
        </w:rPr>
      </w:pPr>
    </w:p>
    <w:p w14:paraId="300FB122">
      <w:pPr>
        <w:shd w:val="clear"/>
        <w:jc w:val="center"/>
        <w:rPr>
          <w:rFonts w:hint="eastAsia" w:ascii="宋体" w:hAnsi="宋体" w:cs="宋体"/>
          <w:b/>
          <w:sz w:val="48"/>
          <w:szCs w:val="48"/>
          <w:highlight w:val="none"/>
        </w:rPr>
      </w:pPr>
      <w:r>
        <w:rPr>
          <w:rFonts w:hint="eastAsia" w:ascii="宋体" w:hAnsi="宋体" w:cs="宋体"/>
          <w:b/>
          <w:sz w:val="48"/>
          <w:szCs w:val="48"/>
          <w:highlight w:val="none"/>
        </w:rPr>
        <w:t>选</w:t>
      </w:r>
    </w:p>
    <w:p w14:paraId="650B2EDB">
      <w:pPr>
        <w:shd w:val="clear"/>
        <w:jc w:val="center"/>
        <w:rPr>
          <w:rFonts w:hint="eastAsia" w:ascii="宋体" w:hAnsi="宋体" w:cs="宋体"/>
          <w:b/>
          <w:sz w:val="48"/>
          <w:szCs w:val="48"/>
          <w:highlight w:val="none"/>
        </w:rPr>
      </w:pPr>
    </w:p>
    <w:p w14:paraId="791168AA">
      <w:pPr>
        <w:shd w:val="clear"/>
        <w:jc w:val="center"/>
        <w:rPr>
          <w:rFonts w:hint="eastAsia" w:ascii="宋体" w:hAnsi="宋体" w:cs="宋体"/>
          <w:b/>
          <w:sz w:val="48"/>
          <w:szCs w:val="48"/>
          <w:highlight w:val="none"/>
        </w:rPr>
      </w:pPr>
      <w:r>
        <w:rPr>
          <w:rFonts w:hint="eastAsia" w:ascii="宋体" w:hAnsi="宋体" w:cs="宋体"/>
          <w:b/>
          <w:sz w:val="48"/>
          <w:szCs w:val="48"/>
          <w:highlight w:val="none"/>
        </w:rPr>
        <w:t>文</w:t>
      </w:r>
    </w:p>
    <w:p w14:paraId="2BE92B2F">
      <w:pPr>
        <w:shd w:val="clear"/>
        <w:jc w:val="center"/>
        <w:rPr>
          <w:rFonts w:hint="eastAsia" w:ascii="宋体" w:hAnsi="宋体" w:cs="宋体"/>
          <w:b/>
          <w:sz w:val="48"/>
          <w:szCs w:val="48"/>
          <w:highlight w:val="none"/>
        </w:rPr>
      </w:pPr>
    </w:p>
    <w:p w14:paraId="2B2A736E">
      <w:pPr>
        <w:shd w:val="clear"/>
        <w:jc w:val="center"/>
        <w:rPr>
          <w:rFonts w:hint="eastAsia" w:ascii="宋体" w:hAnsi="宋体" w:cs="宋体"/>
          <w:b/>
          <w:sz w:val="96"/>
          <w:szCs w:val="72"/>
          <w:highlight w:val="none"/>
        </w:rPr>
      </w:pPr>
      <w:r>
        <w:rPr>
          <w:rFonts w:hint="eastAsia" w:ascii="宋体" w:hAnsi="宋体" w:cs="宋体"/>
          <w:b/>
          <w:sz w:val="48"/>
          <w:szCs w:val="48"/>
          <w:highlight w:val="none"/>
        </w:rPr>
        <w:t>件</w:t>
      </w:r>
    </w:p>
    <w:p w14:paraId="169B1622">
      <w:pPr>
        <w:shd w:val="clear"/>
        <w:spacing w:line="400" w:lineRule="exact"/>
        <w:rPr>
          <w:rFonts w:hint="eastAsia" w:ascii="宋体" w:hAnsi="宋体" w:cs="宋体"/>
          <w:highlight w:val="none"/>
        </w:rPr>
      </w:pPr>
    </w:p>
    <w:p w14:paraId="56ACE1A7">
      <w:pPr>
        <w:shd w:val="clear"/>
        <w:spacing w:line="400" w:lineRule="exact"/>
        <w:rPr>
          <w:rFonts w:hint="eastAsia" w:ascii="宋体" w:hAnsi="宋体" w:cs="宋体"/>
          <w:highlight w:val="none"/>
        </w:rPr>
      </w:pPr>
    </w:p>
    <w:p w14:paraId="4159B290">
      <w:pPr>
        <w:shd w:val="clear"/>
        <w:spacing w:line="400" w:lineRule="exact"/>
        <w:rPr>
          <w:rFonts w:hint="eastAsia" w:ascii="宋体" w:hAnsi="宋体" w:cs="宋体"/>
          <w:highlight w:val="none"/>
        </w:rPr>
      </w:pPr>
    </w:p>
    <w:p w14:paraId="2924118F">
      <w:pPr>
        <w:shd w:val="clear"/>
        <w:rPr>
          <w:highlight w:val="none"/>
        </w:rPr>
      </w:pPr>
    </w:p>
    <w:p w14:paraId="67C26D38">
      <w:pPr>
        <w:shd w:val="clear"/>
        <w:jc w:val="center"/>
        <w:rPr>
          <w:rFonts w:hint="eastAsia" w:ascii="宋体" w:hAnsi="宋体" w:eastAsia="宋体" w:cs="宋体"/>
          <w:b/>
          <w:sz w:val="28"/>
          <w:szCs w:val="28"/>
          <w:highlight w:val="none"/>
          <w:lang w:eastAsia="zh-CN"/>
        </w:rPr>
      </w:pPr>
      <w:r>
        <w:rPr>
          <w:rFonts w:hint="eastAsia" w:ascii="宋体" w:hAnsi="宋体" w:cs="宋体"/>
          <w:b/>
          <w:sz w:val="28"/>
          <w:szCs w:val="28"/>
          <w:highlight w:val="none"/>
        </w:rPr>
        <w:t>采购人：</w:t>
      </w:r>
      <w:r>
        <w:rPr>
          <w:rFonts w:hint="eastAsia" w:ascii="宋体" w:hAnsi="宋体" w:cs="宋体"/>
          <w:b/>
          <w:sz w:val="28"/>
          <w:szCs w:val="28"/>
          <w:highlight w:val="none"/>
          <w:lang w:eastAsia="zh-CN"/>
        </w:rPr>
        <w:t>重庆首讯科技股份有限公司数智系统运维分公司</w:t>
      </w:r>
    </w:p>
    <w:p w14:paraId="28E4E81E">
      <w:pPr>
        <w:shd w:val="clear"/>
        <w:jc w:val="center"/>
        <w:rPr>
          <w:rFonts w:hint="eastAsia" w:ascii="宋体" w:hAnsi="宋体" w:cs="宋体"/>
          <w:b/>
          <w:sz w:val="28"/>
          <w:szCs w:val="28"/>
          <w:highlight w:val="none"/>
        </w:rPr>
      </w:pPr>
      <w:r>
        <w:rPr>
          <w:rFonts w:hint="eastAsia" w:ascii="宋体" w:hAnsi="宋体" w:cs="宋体"/>
          <w:b/>
          <w:sz w:val="28"/>
          <w:szCs w:val="28"/>
          <w:highlight w:val="none"/>
        </w:rPr>
        <w:t>2026年</w:t>
      </w:r>
      <w:r>
        <w:rPr>
          <w:rFonts w:hint="eastAsia" w:ascii="宋体" w:hAnsi="宋体" w:cs="宋体"/>
          <w:b/>
          <w:sz w:val="28"/>
          <w:szCs w:val="28"/>
          <w:highlight w:val="none"/>
          <w:lang w:val="en-US" w:eastAsia="zh-CN"/>
        </w:rPr>
        <w:t>7</w:t>
      </w:r>
      <w:r>
        <w:rPr>
          <w:rFonts w:hint="eastAsia" w:ascii="宋体" w:hAnsi="宋体" w:cs="宋体"/>
          <w:b/>
          <w:sz w:val="28"/>
          <w:szCs w:val="28"/>
          <w:highlight w:val="none"/>
        </w:rPr>
        <w:t>月</w:t>
      </w:r>
    </w:p>
    <w:p w14:paraId="70A99A84">
      <w:pPr>
        <w:pStyle w:val="29"/>
        <w:shd w:val="clear"/>
        <w:jc w:val="center"/>
        <w:rPr>
          <w:rFonts w:hint="eastAsia" w:ascii="宋体" w:hAnsi="宋体" w:cs="宋体"/>
          <w:bCs w:val="0"/>
          <w:sz w:val="32"/>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p>
    <w:p w14:paraId="6A432EDD">
      <w:pPr>
        <w:pStyle w:val="29"/>
        <w:shd w:val="clear"/>
        <w:jc w:val="center"/>
        <w:rPr>
          <w:rFonts w:hint="eastAsia" w:ascii="宋体" w:hAnsi="宋体" w:cs="宋体"/>
          <w:b w:val="0"/>
          <w:szCs w:val="21"/>
          <w:highlight w:val="none"/>
        </w:rPr>
      </w:pPr>
      <w:r>
        <w:rPr>
          <w:rFonts w:hint="eastAsia" w:ascii="宋体" w:hAnsi="宋体" w:cs="宋体"/>
          <w:b w:val="0"/>
          <w:sz w:val="32"/>
          <w:highlight w:val="none"/>
        </w:rPr>
        <w:t>目   录</w:t>
      </w:r>
    </w:p>
    <w:p w14:paraId="57076472">
      <w:pPr>
        <w:pStyle w:val="29"/>
        <w:shd w:val="clear"/>
        <w:tabs>
          <w:tab w:val="right" w:leader="dot" w:pos="9638"/>
        </w:tabs>
        <w:rPr>
          <w:highlight w:val="none"/>
        </w:rPr>
      </w:pPr>
      <w:r>
        <w:rPr>
          <w:rFonts w:hint="eastAsia" w:ascii="宋体" w:hAnsi="宋体" w:cs="宋体"/>
          <w:b w:val="0"/>
          <w:bCs w:val="0"/>
          <w:caps w:val="0"/>
          <w:highlight w:val="none"/>
        </w:rPr>
        <w:fldChar w:fldCharType="begin"/>
      </w:r>
      <w:r>
        <w:rPr>
          <w:rFonts w:hint="eastAsia" w:ascii="宋体" w:hAnsi="宋体" w:cs="宋体"/>
          <w:b w:val="0"/>
          <w:bCs w:val="0"/>
          <w:caps w:val="0"/>
          <w:highlight w:val="none"/>
        </w:rPr>
        <w:instrText xml:space="preserve"> TOC \o "1-2" \h \z \u </w:instrText>
      </w:r>
      <w:r>
        <w:rPr>
          <w:rFonts w:hint="eastAsia" w:ascii="宋体" w:hAnsi="宋体" w:cs="宋体"/>
          <w:b w:val="0"/>
          <w:bCs w:val="0"/>
          <w:caps w:val="0"/>
          <w:highlight w:val="none"/>
        </w:rPr>
        <w:fldChar w:fldCharType="separate"/>
      </w: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_Toc21280 </w:instrText>
      </w:r>
      <w:r>
        <w:rPr>
          <w:rFonts w:hint="eastAsia" w:ascii="宋体" w:hAnsi="宋体" w:cs="宋体"/>
          <w:bCs w:val="0"/>
          <w:caps w:val="0"/>
          <w:highlight w:val="none"/>
        </w:rPr>
        <w:fldChar w:fldCharType="separate"/>
      </w:r>
      <w:r>
        <w:rPr>
          <w:rFonts w:hint="eastAsia" w:ascii="宋体" w:hAnsi="宋体" w:cs="宋体"/>
          <w:bCs/>
          <w:smallCaps w:val="0"/>
          <w:kern w:val="44"/>
          <w:szCs w:val="44"/>
          <w:highlight w:val="none"/>
        </w:rPr>
        <w:t>第一章 比选公告</w:t>
      </w:r>
      <w:r>
        <w:rPr>
          <w:highlight w:val="none"/>
        </w:rPr>
        <w:tab/>
      </w:r>
      <w:r>
        <w:rPr>
          <w:highlight w:val="none"/>
        </w:rPr>
        <w:fldChar w:fldCharType="begin"/>
      </w:r>
      <w:r>
        <w:rPr>
          <w:highlight w:val="none"/>
        </w:rPr>
        <w:instrText xml:space="preserve"> PAGEREF _Toc21280 \h </w:instrText>
      </w:r>
      <w:r>
        <w:rPr>
          <w:highlight w:val="none"/>
        </w:rPr>
        <w:fldChar w:fldCharType="separate"/>
      </w:r>
      <w:r>
        <w:rPr>
          <w:highlight w:val="none"/>
        </w:rPr>
        <w:t>2</w:t>
      </w:r>
      <w:r>
        <w:rPr>
          <w:highlight w:val="none"/>
        </w:rPr>
        <w:fldChar w:fldCharType="end"/>
      </w:r>
      <w:r>
        <w:rPr>
          <w:rFonts w:hint="eastAsia" w:ascii="宋体" w:hAnsi="宋体" w:cs="宋体"/>
          <w:bCs w:val="0"/>
          <w:caps w:val="0"/>
          <w:highlight w:val="none"/>
        </w:rPr>
        <w:fldChar w:fldCharType="end"/>
      </w:r>
    </w:p>
    <w:p w14:paraId="17A2C233">
      <w:pPr>
        <w:pStyle w:val="35"/>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_Toc6513 </w:instrText>
      </w:r>
      <w:r>
        <w:rPr>
          <w:rFonts w:hint="eastAsia" w:ascii="宋体" w:hAnsi="宋体" w:cs="宋体"/>
          <w:bCs/>
          <w:caps/>
          <w:highlight w:val="none"/>
        </w:rPr>
        <w:fldChar w:fldCharType="separate"/>
      </w:r>
      <w:r>
        <w:rPr>
          <w:rFonts w:hint="eastAsia" w:ascii="宋体" w:hAnsi="宋体" w:eastAsia="宋体" w:cs="宋体"/>
          <w:highlight w:val="none"/>
        </w:rPr>
        <w:t>1. 比选条件</w:t>
      </w:r>
      <w:r>
        <w:rPr>
          <w:highlight w:val="none"/>
        </w:rPr>
        <w:tab/>
      </w:r>
      <w:r>
        <w:rPr>
          <w:highlight w:val="none"/>
        </w:rPr>
        <w:fldChar w:fldCharType="begin"/>
      </w:r>
      <w:r>
        <w:rPr>
          <w:highlight w:val="none"/>
        </w:rPr>
        <w:instrText xml:space="preserve"> PAGEREF _Toc6513 \h </w:instrText>
      </w:r>
      <w:r>
        <w:rPr>
          <w:highlight w:val="none"/>
        </w:rPr>
        <w:fldChar w:fldCharType="separate"/>
      </w:r>
      <w:r>
        <w:rPr>
          <w:highlight w:val="none"/>
        </w:rPr>
        <w:t>2</w:t>
      </w:r>
      <w:r>
        <w:rPr>
          <w:highlight w:val="none"/>
        </w:rPr>
        <w:fldChar w:fldCharType="end"/>
      </w:r>
      <w:r>
        <w:rPr>
          <w:rFonts w:hint="eastAsia" w:ascii="宋体" w:hAnsi="宋体" w:cs="宋体"/>
          <w:bCs/>
          <w:caps/>
          <w:highlight w:val="none"/>
        </w:rPr>
        <w:fldChar w:fldCharType="end"/>
      </w:r>
    </w:p>
    <w:p w14:paraId="13D4F0EA">
      <w:pPr>
        <w:pStyle w:val="35"/>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_Toc29701 </w:instrText>
      </w:r>
      <w:r>
        <w:rPr>
          <w:rFonts w:hint="eastAsia" w:ascii="宋体" w:hAnsi="宋体" w:cs="宋体"/>
          <w:bCs/>
          <w:caps/>
          <w:highlight w:val="none"/>
        </w:rPr>
        <w:fldChar w:fldCharType="separate"/>
      </w:r>
      <w:r>
        <w:rPr>
          <w:rFonts w:hint="eastAsia" w:ascii="宋体" w:hAnsi="宋体" w:eastAsia="宋体" w:cs="宋体"/>
          <w:highlight w:val="none"/>
        </w:rPr>
        <w:t>2. 项目概况与比选范围</w:t>
      </w:r>
      <w:r>
        <w:rPr>
          <w:highlight w:val="none"/>
        </w:rPr>
        <w:tab/>
      </w:r>
      <w:r>
        <w:rPr>
          <w:highlight w:val="none"/>
        </w:rPr>
        <w:fldChar w:fldCharType="begin"/>
      </w:r>
      <w:r>
        <w:rPr>
          <w:highlight w:val="none"/>
        </w:rPr>
        <w:instrText xml:space="preserve"> PAGEREF _Toc29701 \h </w:instrText>
      </w:r>
      <w:r>
        <w:rPr>
          <w:highlight w:val="none"/>
        </w:rPr>
        <w:fldChar w:fldCharType="separate"/>
      </w:r>
      <w:r>
        <w:rPr>
          <w:highlight w:val="none"/>
        </w:rPr>
        <w:t>2</w:t>
      </w:r>
      <w:r>
        <w:rPr>
          <w:highlight w:val="none"/>
        </w:rPr>
        <w:fldChar w:fldCharType="end"/>
      </w:r>
      <w:r>
        <w:rPr>
          <w:rFonts w:hint="eastAsia" w:ascii="宋体" w:hAnsi="宋体" w:cs="宋体"/>
          <w:bCs/>
          <w:caps/>
          <w:highlight w:val="none"/>
        </w:rPr>
        <w:fldChar w:fldCharType="end"/>
      </w:r>
    </w:p>
    <w:p w14:paraId="3FF41ED6">
      <w:pPr>
        <w:pStyle w:val="35"/>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_Toc24290 </w:instrText>
      </w:r>
      <w:r>
        <w:rPr>
          <w:rFonts w:hint="eastAsia" w:ascii="宋体" w:hAnsi="宋体" w:cs="宋体"/>
          <w:bCs/>
          <w:caps/>
          <w:highlight w:val="none"/>
        </w:rPr>
        <w:fldChar w:fldCharType="separate"/>
      </w:r>
      <w:r>
        <w:rPr>
          <w:rFonts w:hint="eastAsia" w:ascii="宋体" w:hAnsi="宋体" w:eastAsia="宋体" w:cs="宋体"/>
          <w:highlight w:val="none"/>
        </w:rPr>
        <w:t>3. 报价人资格要求</w:t>
      </w:r>
      <w:r>
        <w:rPr>
          <w:highlight w:val="none"/>
        </w:rPr>
        <w:tab/>
      </w:r>
      <w:r>
        <w:rPr>
          <w:highlight w:val="none"/>
        </w:rPr>
        <w:fldChar w:fldCharType="begin"/>
      </w:r>
      <w:r>
        <w:rPr>
          <w:highlight w:val="none"/>
        </w:rPr>
        <w:instrText xml:space="preserve"> PAGEREF _Toc24290 \h </w:instrText>
      </w:r>
      <w:r>
        <w:rPr>
          <w:highlight w:val="none"/>
        </w:rPr>
        <w:fldChar w:fldCharType="separate"/>
      </w:r>
      <w:r>
        <w:rPr>
          <w:highlight w:val="none"/>
        </w:rPr>
        <w:t>2</w:t>
      </w:r>
      <w:r>
        <w:rPr>
          <w:highlight w:val="none"/>
        </w:rPr>
        <w:fldChar w:fldCharType="end"/>
      </w:r>
      <w:r>
        <w:rPr>
          <w:rFonts w:hint="eastAsia" w:ascii="宋体" w:hAnsi="宋体" w:cs="宋体"/>
          <w:bCs/>
          <w:caps/>
          <w:highlight w:val="none"/>
        </w:rPr>
        <w:fldChar w:fldCharType="end"/>
      </w:r>
    </w:p>
    <w:p w14:paraId="37335DC5">
      <w:pPr>
        <w:pStyle w:val="35"/>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_Toc25836 </w:instrText>
      </w:r>
      <w:r>
        <w:rPr>
          <w:rFonts w:hint="eastAsia" w:ascii="宋体" w:hAnsi="宋体" w:cs="宋体"/>
          <w:bCs/>
          <w:caps/>
          <w:highlight w:val="none"/>
        </w:rPr>
        <w:fldChar w:fldCharType="separate"/>
      </w:r>
      <w:r>
        <w:rPr>
          <w:rFonts w:hint="eastAsia" w:ascii="宋体" w:hAnsi="宋体" w:eastAsia="宋体" w:cs="宋体"/>
          <w:highlight w:val="none"/>
        </w:rPr>
        <w:t>4. 评标办法</w:t>
      </w:r>
      <w:r>
        <w:rPr>
          <w:highlight w:val="none"/>
        </w:rPr>
        <w:tab/>
      </w:r>
      <w:r>
        <w:rPr>
          <w:highlight w:val="none"/>
        </w:rPr>
        <w:fldChar w:fldCharType="begin"/>
      </w:r>
      <w:r>
        <w:rPr>
          <w:highlight w:val="none"/>
        </w:rPr>
        <w:instrText xml:space="preserve"> PAGEREF _Toc25836 \h </w:instrText>
      </w:r>
      <w:r>
        <w:rPr>
          <w:highlight w:val="none"/>
        </w:rPr>
        <w:fldChar w:fldCharType="separate"/>
      </w:r>
      <w:r>
        <w:rPr>
          <w:highlight w:val="none"/>
        </w:rPr>
        <w:t>2</w:t>
      </w:r>
      <w:r>
        <w:rPr>
          <w:highlight w:val="none"/>
        </w:rPr>
        <w:fldChar w:fldCharType="end"/>
      </w:r>
      <w:r>
        <w:rPr>
          <w:rFonts w:hint="eastAsia" w:ascii="宋体" w:hAnsi="宋体" w:cs="宋体"/>
          <w:bCs/>
          <w:caps/>
          <w:highlight w:val="none"/>
        </w:rPr>
        <w:fldChar w:fldCharType="end"/>
      </w:r>
    </w:p>
    <w:p w14:paraId="6ED25AD6">
      <w:pPr>
        <w:pStyle w:val="35"/>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_Toc7071 </w:instrText>
      </w:r>
      <w:r>
        <w:rPr>
          <w:rFonts w:hint="eastAsia" w:ascii="宋体" w:hAnsi="宋体" w:cs="宋体"/>
          <w:bCs/>
          <w:caps/>
          <w:highlight w:val="none"/>
        </w:rPr>
        <w:fldChar w:fldCharType="separate"/>
      </w:r>
      <w:r>
        <w:rPr>
          <w:rFonts w:hint="eastAsia" w:ascii="宋体" w:hAnsi="宋体" w:eastAsia="宋体" w:cs="宋体"/>
          <w:highlight w:val="none"/>
        </w:rPr>
        <w:t>5. 比选文件的获取</w:t>
      </w:r>
      <w:r>
        <w:rPr>
          <w:highlight w:val="none"/>
        </w:rPr>
        <w:tab/>
      </w:r>
      <w:r>
        <w:rPr>
          <w:highlight w:val="none"/>
        </w:rPr>
        <w:fldChar w:fldCharType="begin"/>
      </w:r>
      <w:r>
        <w:rPr>
          <w:highlight w:val="none"/>
        </w:rPr>
        <w:instrText xml:space="preserve"> PAGEREF _Toc7071 \h </w:instrText>
      </w:r>
      <w:r>
        <w:rPr>
          <w:highlight w:val="none"/>
        </w:rPr>
        <w:fldChar w:fldCharType="separate"/>
      </w:r>
      <w:r>
        <w:rPr>
          <w:highlight w:val="none"/>
        </w:rPr>
        <w:t>2</w:t>
      </w:r>
      <w:r>
        <w:rPr>
          <w:highlight w:val="none"/>
        </w:rPr>
        <w:fldChar w:fldCharType="end"/>
      </w:r>
      <w:r>
        <w:rPr>
          <w:rFonts w:hint="eastAsia" w:ascii="宋体" w:hAnsi="宋体" w:cs="宋体"/>
          <w:bCs/>
          <w:caps/>
          <w:highlight w:val="none"/>
        </w:rPr>
        <w:fldChar w:fldCharType="end"/>
      </w:r>
    </w:p>
    <w:p w14:paraId="60E11D35">
      <w:pPr>
        <w:pStyle w:val="35"/>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_Toc1792 </w:instrText>
      </w:r>
      <w:r>
        <w:rPr>
          <w:rFonts w:hint="eastAsia" w:ascii="宋体" w:hAnsi="宋体" w:cs="宋体"/>
          <w:bCs/>
          <w:caps/>
          <w:highlight w:val="none"/>
        </w:rPr>
        <w:fldChar w:fldCharType="separate"/>
      </w:r>
      <w:r>
        <w:rPr>
          <w:rFonts w:hint="eastAsia" w:ascii="宋体" w:hAnsi="宋体" w:eastAsia="宋体" w:cs="宋体"/>
          <w:highlight w:val="none"/>
        </w:rPr>
        <w:t>6. 竞争性比选响应文件的递交及相关事宜</w:t>
      </w:r>
      <w:r>
        <w:rPr>
          <w:highlight w:val="none"/>
        </w:rPr>
        <w:tab/>
      </w:r>
      <w:r>
        <w:rPr>
          <w:highlight w:val="none"/>
        </w:rPr>
        <w:fldChar w:fldCharType="begin"/>
      </w:r>
      <w:r>
        <w:rPr>
          <w:highlight w:val="none"/>
        </w:rPr>
        <w:instrText xml:space="preserve"> PAGEREF _Toc1792 \h </w:instrText>
      </w:r>
      <w:r>
        <w:rPr>
          <w:highlight w:val="none"/>
        </w:rPr>
        <w:fldChar w:fldCharType="separate"/>
      </w:r>
      <w:r>
        <w:rPr>
          <w:highlight w:val="none"/>
        </w:rPr>
        <w:t>3</w:t>
      </w:r>
      <w:r>
        <w:rPr>
          <w:highlight w:val="none"/>
        </w:rPr>
        <w:fldChar w:fldCharType="end"/>
      </w:r>
      <w:r>
        <w:rPr>
          <w:rFonts w:hint="eastAsia" w:ascii="宋体" w:hAnsi="宋体" w:cs="宋体"/>
          <w:bCs/>
          <w:caps/>
          <w:highlight w:val="none"/>
        </w:rPr>
        <w:fldChar w:fldCharType="end"/>
      </w:r>
    </w:p>
    <w:p w14:paraId="2B70EF83">
      <w:pPr>
        <w:pStyle w:val="35"/>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_Toc6300 </w:instrText>
      </w:r>
      <w:r>
        <w:rPr>
          <w:rFonts w:hint="eastAsia" w:ascii="宋体" w:hAnsi="宋体" w:cs="宋体"/>
          <w:bCs/>
          <w:caps/>
          <w:highlight w:val="none"/>
        </w:rPr>
        <w:fldChar w:fldCharType="separate"/>
      </w:r>
      <w:r>
        <w:rPr>
          <w:rFonts w:hint="eastAsia" w:ascii="宋体" w:hAnsi="宋体" w:eastAsia="宋体" w:cs="宋体"/>
          <w:highlight w:val="none"/>
        </w:rPr>
        <w:t>7. 联系方式</w:t>
      </w:r>
      <w:r>
        <w:rPr>
          <w:highlight w:val="none"/>
        </w:rPr>
        <w:tab/>
      </w:r>
      <w:r>
        <w:rPr>
          <w:highlight w:val="none"/>
        </w:rPr>
        <w:fldChar w:fldCharType="begin"/>
      </w:r>
      <w:r>
        <w:rPr>
          <w:highlight w:val="none"/>
        </w:rPr>
        <w:instrText xml:space="preserve"> PAGEREF _Toc6300 \h </w:instrText>
      </w:r>
      <w:r>
        <w:rPr>
          <w:highlight w:val="none"/>
        </w:rPr>
        <w:fldChar w:fldCharType="separate"/>
      </w:r>
      <w:r>
        <w:rPr>
          <w:highlight w:val="none"/>
        </w:rPr>
        <w:t>3</w:t>
      </w:r>
      <w:r>
        <w:rPr>
          <w:highlight w:val="none"/>
        </w:rPr>
        <w:fldChar w:fldCharType="end"/>
      </w:r>
      <w:r>
        <w:rPr>
          <w:rFonts w:hint="eastAsia" w:ascii="宋体" w:hAnsi="宋体" w:cs="宋体"/>
          <w:bCs/>
          <w:caps/>
          <w:highlight w:val="none"/>
        </w:rPr>
        <w:fldChar w:fldCharType="end"/>
      </w:r>
    </w:p>
    <w:p w14:paraId="7573D611">
      <w:pPr>
        <w:pStyle w:val="29"/>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_Toc8698 </w:instrText>
      </w:r>
      <w:r>
        <w:rPr>
          <w:rFonts w:hint="eastAsia" w:ascii="宋体" w:hAnsi="宋体" w:cs="宋体"/>
          <w:bCs/>
          <w:caps/>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_Toc8698 \h </w:instrText>
      </w:r>
      <w:r>
        <w:rPr>
          <w:highlight w:val="none"/>
        </w:rPr>
        <w:fldChar w:fldCharType="separate"/>
      </w:r>
      <w:r>
        <w:rPr>
          <w:highlight w:val="none"/>
        </w:rPr>
        <w:t>4</w:t>
      </w:r>
      <w:r>
        <w:rPr>
          <w:highlight w:val="none"/>
        </w:rPr>
        <w:fldChar w:fldCharType="end"/>
      </w:r>
      <w:r>
        <w:rPr>
          <w:rFonts w:hint="eastAsia" w:ascii="宋体" w:hAnsi="宋体" w:cs="宋体"/>
          <w:bCs/>
          <w:caps/>
          <w:highlight w:val="none"/>
        </w:rPr>
        <w:fldChar w:fldCharType="end"/>
      </w:r>
    </w:p>
    <w:p w14:paraId="7A4D47DF">
      <w:pPr>
        <w:pStyle w:val="35"/>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_Toc24316 </w:instrText>
      </w:r>
      <w:r>
        <w:rPr>
          <w:rFonts w:hint="eastAsia" w:ascii="宋体" w:hAnsi="宋体" w:cs="宋体"/>
          <w:bCs/>
          <w:caps/>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rPr>
          <w:highlight w:val="none"/>
        </w:rPr>
        <w:tab/>
      </w:r>
      <w:r>
        <w:rPr>
          <w:highlight w:val="none"/>
        </w:rPr>
        <w:fldChar w:fldCharType="begin"/>
      </w:r>
      <w:r>
        <w:rPr>
          <w:highlight w:val="none"/>
        </w:rPr>
        <w:instrText xml:space="preserve"> PAGEREF _Toc24316 \h </w:instrText>
      </w:r>
      <w:r>
        <w:rPr>
          <w:highlight w:val="none"/>
        </w:rPr>
        <w:fldChar w:fldCharType="separate"/>
      </w:r>
      <w:r>
        <w:rPr>
          <w:highlight w:val="none"/>
        </w:rPr>
        <w:t>11</w:t>
      </w:r>
      <w:r>
        <w:rPr>
          <w:highlight w:val="none"/>
        </w:rPr>
        <w:fldChar w:fldCharType="end"/>
      </w:r>
      <w:r>
        <w:rPr>
          <w:rFonts w:hint="eastAsia" w:ascii="宋体" w:hAnsi="宋体" w:cs="宋体"/>
          <w:bCs/>
          <w:caps/>
          <w:highlight w:val="none"/>
        </w:rPr>
        <w:fldChar w:fldCharType="end"/>
      </w:r>
    </w:p>
    <w:p w14:paraId="1DA81ECE">
      <w:pPr>
        <w:pStyle w:val="29"/>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_Toc8594 </w:instrText>
      </w:r>
      <w:r>
        <w:rPr>
          <w:rFonts w:hint="eastAsia" w:ascii="宋体" w:hAnsi="宋体" w:cs="宋体"/>
          <w:bCs/>
          <w:caps/>
          <w:highlight w:val="none"/>
        </w:rPr>
        <w:fldChar w:fldCharType="separate"/>
      </w:r>
      <w:r>
        <w:rPr>
          <w:rFonts w:hint="eastAsia"/>
          <w:bCs/>
          <w:spacing w:val="-20"/>
          <w:highlight w:val="none"/>
        </w:rPr>
        <w:t xml:space="preserve">第三章 </w:t>
      </w:r>
      <w:r>
        <w:rPr>
          <w:rFonts w:hint="eastAsia" w:ascii="宋体" w:hAnsi="宋体" w:cs="宋体"/>
          <w:bCs/>
          <w:spacing w:val="-11"/>
          <w:highlight w:val="none"/>
        </w:rPr>
        <w:t>评标办法（经评审的最低投标价法）</w:t>
      </w:r>
      <w:r>
        <w:rPr>
          <w:highlight w:val="none"/>
        </w:rPr>
        <w:tab/>
      </w:r>
      <w:r>
        <w:rPr>
          <w:highlight w:val="none"/>
        </w:rPr>
        <w:fldChar w:fldCharType="begin"/>
      </w:r>
      <w:r>
        <w:rPr>
          <w:highlight w:val="none"/>
        </w:rPr>
        <w:instrText xml:space="preserve"> PAGEREF _Toc8594 \h </w:instrText>
      </w:r>
      <w:r>
        <w:rPr>
          <w:highlight w:val="none"/>
        </w:rPr>
        <w:fldChar w:fldCharType="separate"/>
      </w:r>
      <w:r>
        <w:rPr>
          <w:highlight w:val="none"/>
        </w:rPr>
        <w:t>12</w:t>
      </w:r>
      <w:r>
        <w:rPr>
          <w:highlight w:val="none"/>
        </w:rPr>
        <w:fldChar w:fldCharType="end"/>
      </w:r>
      <w:r>
        <w:rPr>
          <w:rFonts w:hint="eastAsia" w:ascii="宋体" w:hAnsi="宋体" w:cs="宋体"/>
          <w:bCs/>
          <w:caps/>
          <w:highlight w:val="none"/>
        </w:rPr>
        <w:fldChar w:fldCharType="end"/>
      </w:r>
    </w:p>
    <w:p w14:paraId="06626F96">
      <w:pPr>
        <w:pStyle w:val="35"/>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_Toc7729 </w:instrText>
      </w:r>
      <w:r>
        <w:rPr>
          <w:rFonts w:hint="eastAsia" w:ascii="宋体" w:hAnsi="宋体" w:cs="宋体"/>
          <w:bCs/>
          <w:caps/>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_Toc7729 \h </w:instrText>
      </w:r>
      <w:r>
        <w:rPr>
          <w:highlight w:val="none"/>
        </w:rPr>
        <w:fldChar w:fldCharType="separate"/>
      </w:r>
      <w:r>
        <w:rPr>
          <w:highlight w:val="none"/>
        </w:rPr>
        <w:t>14</w:t>
      </w:r>
      <w:r>
        <w:rPr>
          <w:highlight w:val="none"/>
        </w:rPr>
        <w:fldChar w:fldCharType="end"/>
      </w:r>
      <w:r>
        <w:rPr>
          <w:rFonts w:hint="eastAsia" w:ascii="宋体" w:hAnsi="宋体" w:cs="宋体"/>
          <w:bCs/>
          <w:caps/>
          <w:highlight w:val="none"/>
        </w:rPr>
        <w:fldChar w:fldCharType="end"/>
      </w:r>
    </w:p>
    <w:p w14:paraId="411D9F87">
      <w:pPr>
        <w:pStyle w:val="35"/>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_Toc1953 </w:instrText>
      </w:r>
      <w:r>
        <w:rPr>
          <w:rFonts w:hint="eastAsia" w:ascii="宋体" w:hAnsi="宋体" w:cs="宋体"/>
          <w:bCs/>
          <w:caps/>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_Toc1953 \h </w:instrText>
      </w:r>
      <w:r>
        <w:rPr>
          <w:highlight w:val="none"/>
        </w:rPr>
        <w:fldChar w:fldCharType="separate"/>
      </w:r>
      <w:r>
        <w:rPr>
          <w:highlight w:val="none"/>
        </w:rPr>
        <w:t>14</w:t>
      </w:r>
      <w:r>
        <w:rPr>
          <w:highlight w:val="none"/>
        </w:rPr>
        <w:fldChar w:fldCharType="end"/>
      </w:r>
      <w:r>
        <w:rPr>
          <w:rFonts w:hint="eastAsia" w:ascii="宋体" w:hAnsi="宋体" w:cs="宋体"/>
          <w:bCs/>
          <w:caps/>
          <w:highlight w:val="none"/>
        </w:rPr>
        <w:fldChar w:fldCharType="end"/>
      </w:r>
    </w:p>
    <w:p w14:paraId="6365BA88">
      <w:pPr>
        <w:pStyle w:val="35"/>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_Toc26646 </w:instrText>
      </w:r>
      <w:r>
        <w:rPr>
          <w:rFonts w:hint="eastAsia" w:ascii="宋体" w:hAnsi="宋体" w:cs="宋体"/>
          <w:bCs/>
          <w:caps/>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_Toc26646 \h </w:instrText>
      </w:r>
      <w:r>
        <w:rPr>
          <w:highlight w:val="none"/>
        </w:rPr>
        <w:fldChar w:fldCharType="separate"/>
      </w:r>
      <w:r>
        <w:rPr>
          <w:highlight w:val="none"/>
        </w:rPr>
        <w:t>14</w:t>
      </w:r>
      <w:r>
        <w:rPr>
          <w:highlight w:val="none"/>
        </w:rPr>
        <w:fldChar w:fldCharType="end"/>
      </w:r>
      <w:r>
        <w:rPr>
          <w:rFonts w:hint="eastAsia" w:ascii="宋体" w:hAnsi="宋体" w:cs="宋体"/>
          <w:bCs/>
          <w:caps/>
          <w:highlight w:val="none"/>
        </w:rPr>
        <w:fldChar w:fldCharType="end"/>
      </w:r>
    </w:p>
    <w:p w14:paraId="4AF7F368">
      <w:pPr>
        <w:pStyle w:val="29"/>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_Toc94 </w:instrText>
      </w:r>
      <w:r>
        <w:rPr>
          <w:rFonts w:hint="eastAsia" w:ascii="宋体" w:hAnsi="宋体" w:cs="宋体"/>
          <w:bCs/>
          <w:caps/>
          <w:highlight w:val="none"/>
        </w:rPr>
        <w:fldChar w:fldCharType="separate"/>
      </w:r>
      <w:r>
        <w:rPr>
          <w:rFonts w:hint="eastAsia" w:ascii="宋体" w:hAnsi="宋体" w:cs="宋体"/>
          <w:highlight w:val="none"/>
        </w:rPr>
        <w:t>第四章 报价说明</w:t>
      </w:r>
      <w:r>
        <w:rPr>
          <w:highlight w:val="none"/>
        </w:rPr>
        <w:tab/>
      </w:r>
      <w:r>
        <w:rPr>
          <w:highlight w:val="none"/>
        </w:rPr>
        <w:fldChar w:fldCharType="begin"/>
      </w:r>
      <w:r>
        <w:rPr>
          <w:highlight w:val="none"/>
        </w:rPr>
        <w:instrText xml:space="preserve"> PAGEREF _Toc94 \h </w:instrText>
      </w:r>
      <w:r>
        <w:rPr>
          <w:highlight w:val="none"/>
        </w:rPr>
        <w:fldChar w:fldCharType="separate"/>
      </w:r>
      <w:r>
        <w:rPr>
          <w:highlight w:val="none"/>
        </w:rPr>
        <w:t>16</w:t>
      </w:r>
      <w:r>
        <w:rPr>
          <w:highlight w:val="none"/>
        </w:rPr>
        <w:fldChar w:fldCharType="end"/>
      </w:r>
      <w:r>
        <w:rPr>
          <w:rFonts w:hint="eastAsia" w:ascii="宋体" w:hAnsi="宋体" w:cs="宋体"/>
          <w:bCs/>
          <w:caps/>
          <w:highlight w:val="none"/>
        </w:rPr>
        <w:fldChar w:fldCharType="end"/>
      </w:r>
    </w:p>
    <w:p w14:paraId="6D06B7FC">
      <w:pPr>
        <w:pStyle w:val="29"/>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_Toc6851 </w:instrText>
      </w:r>
      <w:r>
        <w:rPr>
          <w:rFonts w:hint="eastAsia" w:ascii="宋体" w:hAnsi="宋体" w:cs="宋体"/>
          <w:bCs/>
          <w:caps/>
          <w:highlight w:val="none"/>
        </w:rPr>
        <w:fldChar w:fldCharType="separate"/>
      </w:r>
      <w:r>
        <w:rPr>
          <w:rFonts w:hint="eastAsia" w:ascii="宋体" w:hAnsi="宋体" w:cs="宋体"/>
          <w:highlight w:val="none"/>
        </w:rPr>
        <w:t>第五章 采购清单</w:t>
      </w:r>
      <w:r>
        <w:rPr>
          <w:highlight w:val="none"/>
        </w:rPr>
        <w:tab/>
      </w:r>
      <w:r>
        <w:rPr>
          <w:highlight w:val="none"/>
        </w:rPr>
        <w:fldChar w:fldCharType="begin"/>
      </w:r>
      <w:r>
        <w:rPr>
          <w:highlight w:val="none"/>
        </w:rPr>
        <w:instrText xml:space="preserve"> PAGEREF _Toc6851 \h </w:instrText>
      </w:r>
      <w:r>
        <w:rPr>
          <w:highlight w:val="none"/>
        </w:rPr>
        <w:fldChar w:fldCharType="separate"/>
      </w:r>
      <w:r>
        <w:rPr>
          <w:highlight w:val="none"/>
        </w:rPr>
        <w:t>19</w:t>
      </w:r>
      <w:r>
        <w:rPr>
          <w:highlight w:val="none"/>
        </w:rPr>
        <w:fldChar w:fldCharType="end"/>
      </w:r>
      <w:r>
        <w:rPr>
          <w:rFonts w:hint="eastAsia" w:ascii="宋体" w:hAnsi="宋体" w:cs="宋体"/>
          <w:bCs/>
          <w:caps/>
          <w:highlight w:val="none"/>
        </w:rPr>
        <w:fldChar w:fldCharType="end"/>
      </w:r>
    </w:p>
    <w:p w14:paraId="325452F1">
      <w:pPr>
        <w:pStyle w:val="29"/>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_Toc12621 </w:instrText>
      </w:r>
      <w:r>
        <w:rPr>
          <w:rFonts w:hint="eastAsia" w:ascii="宋体" w:hAnsi="宋体" w:cs="宋体"/>
          <w:bCs/>
          <w:caps/>
          <w:highlight w:val="none"/>
        </w:rPr>
        <w:fldChar w:fldCharType="separate"/>
      </w:r>
      <w:r>
        <w:rPr>
          <w:rFonts w:hint="eastAsia" w:ascii="宋体" w:hAnsi="宋体" w:cs="宋体"/>
          <w:highlight w:val="none"/>
        </w:rPr>
        <w:t>第六章 技术要求</w:t>
      </w:r>
      <w:r>
        <w:rPr>
          <w:highlight w:val="none"/>
        </w:rPr>
        <w:tab/>
      </w:r>
      <w:r>
        <w:rPr>
          <w:highlight w:val="none"/>
        </w:rPr>
        <w:fldChar w:fldCharType="begin"/>
      </w:r>
      <w:r>
        <w:rPr>
          <w:highlight w:val="none"/>
        </w:rPr>
        <w:instrText xml:space="preserve"> PAGEREF _Toc12621 \h </w:instrText>
      </w:r>
      <w:r>
        <w:rPr>
          <w:highlight w:val="none"/>
        </w:rPr>
        <w:fldChar w:fldCharType="separate"/>
      </w:r>
      <w:r>
        <w:rPr>
          <w:highlight w:val="none"/>
        </w:rPr>
        <w:t>20</w:t>
      </w:r>
      <w:r>
        <w:rPr>
          <w:highlight w:val="none"/>
        </w:rPr>
        <w:fldChar w:fldCharType="end"/>
      </w:r>
      <w:r>
        <w:rPr>
          <w:rFonts w:hint="eastAsia" w:ascii="宋体" w:hAnsi="宋体" w:cs="宋体"/>
          <w:bCs/>
          <w:caps/>
          <w:highlight w:val="none"/>
        </w:rPr>
        <w:fldChar w:fldCharType="end"/>
      </w:r>
    </w:p>
    <w:p w14:paraId="3DAAB5AE">
      <w:pPr>
        <w:pStyle w:val="29"/>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_Toc20020 </w:instrText>
      </w:r>
      <w:r>
        <w:rPr>
          <w:rFonts w:hint="eastAsia" w:ascii="宋体" w:hAnsi="宋体" w:cs="宋体"/>
          <w:bCs/>
          <w:caps/>
          <w:highlight w:val="none"/>
        </w:rPr>
        <w:fldChar w:fldCharType="separate"/>
      </w:r>
      <w:r>
        <w:rPr>
          <w:rFonts w:hint="eastAsia" w:ascii="宋体" w:hAnsi="宋体" w:cs="宋体"/>
          <w:highlight w:val="none"/>
        </w:rPr>
        <w:t>第七章 合同范本</w:t>
      </w:r>
      <w:r>
        <w:rPr>
          <w:highlight w:val="none"/>
        </w:rPr>
        <w:tab/>
      </w:r>
      <w:r>
        <w:rPr>
          <w:highlight w:val="none"/>
        </w:rPr>
        <w:fldChar w:fldCharType="begin"/>
      </w:r>
      <w:r>
        <w:rPr>
          <w:highlight w:val="none"/>
        </w:rPr>
        <w:instrText xml:space="preserve"> PAGEREF _Toc20020 \h </w:instrText>
      </w:r>
      <w:r>
        <w:rPr>
          <w:highlight w:val="none"/>
        </w:rPr>
        <w:fldChar w:fldCharType="separate"/>
      </w:r>
      <w:r>
        <w:rPr>
          <w:highlight w:val="none"/>
        </w:rPr>
        <w:t>21</w:t>
      </w:r>
      <w:r>
        <w:rPr>
          <w:highlight w:val="none"/>
        </w:rPr>
        <w:fldChar w:fldCharType="end"/>
      </w:r>
      <w:r>
        <w:rPr>
          <w:rFonts w:hint="eastAsia" w:ascii="宋体" w:hAnsi="宋体" w:cs="宋体"/>
          <w:bCs/>
          <w:caps/>
          <w:highlight w:val="none"/>
        </w:rPr>
        <w:fldChar w:fldCharType="end"/>
      </w:r>
    </w:p>
    <w:p w14:paraId="3F080154">
      <w:pPr>
        <w:pStyle w:val="29"/>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_Toc24795 </w:instrText>
      </w:r>
      <w:r>
        <w:rPr>
          <w:rFonts w:hint="eastAsia" w:ascii="宋体" w:hAnsi="宋体" w:cs="宋体"/>
          <w:bCs/>
          <w:caps/>
          <w:highlight w:val="none"/>
        </w:rPr>
        <w:fldChar w:fldCharType="separate"/>
      </w:r>
      <w:r>
        <w:rPr>
          <w:rFonts w:hint="eastAsia" w:ascii="宋体" w:hAnsi="宋体" w:cs="宋体"/>
          <w:highlight w:val="none"/>
        </w:rPr>
        <w:t xml:space="preserve">第八章 </w:t>
      </w:r>
      <w:r>
        <w:rPr>
          <w:rFonts w:ascii="宋体" w:hAnsi="宋体" w:cs="宋体"/>
          <w:highlight w:val="none"/>
        </w:rPr>
        <w:t>竞争性比选响应文件格式</w:t>
      </w:r>
      <w:r>
        <w:rPr>
          <w:highlight w:val="none"/>
        </w:rPr>
        <w:tab/>
      </w:r>
      <w:r>
        <w:rPr>
          <w:highlight w:val="none"/>
        </w:rPr>
        <w:fldChar w:fldCharType="begin"/>
      </w:r>
      <w:r>
        <w:rPr>
          <w:highlight w:val="none"/>
        </w:rPr>
        <w:instrText xml:space="preserve"> PAGEREF _Toc24795 \h </w:instrText>
      </w:r>
      <w:r>
        <w:rPr>
          <w:highlight w:val="none"/>
        </w:rPr>
        <w:fldChar w:fldCharType="separate"/>
      </w:r>
      <w:r>
        <w:rPr>
          <w:highlight w:val="none"/>
        </w:rPr>
        <w:t>24</w:t>
      </w:r>
      <w:r>
        <w:rPr>
          <w:highlight w:val="none"/>
        </w:rPr>
        <w:fldChar w:fldCharType="end"/>
      </w:r>
      <w:r>
        <w:rPr>
          <w:rFonts w:hint="eastAsia" w:ascii="宋体" w:hAnsi="宋体" w:cs="宋体"/>
          <w:bCs/>
          <w:caps/>
          <w:highlight w:val="none"/>
        </w:rPr>
        <w:fldChar w:fldCharType="end"/>
      </w:r>
    </w:p>
    <w:p w14:paraId="27E6F3D7">
      <w:pPr>
        <w:pStyle w:val="35"/>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_Toc3069 </w:instrText>
      </w:r>
      <w:r>
        <w:rPr>
          <w:rFonts w:hint="eastAsia" w:ascii="宋体" w:hAnsi="宋体" w:cs="宋体"/>
          <w:bCs/>
          <w:caps/>
          <w:highlight w:val="none"/>
        </w:rPr>
        <w:fldChar w:fldCharType="separate"/>
      </w:r>
      <w:r>
        <w:rPr>
          <w:rFonts w:hint="eastAsia" w:ascii="宋体" w:hAnsi="宋体" w:eastAsia="宋体" w:cs="宋体"/>
          <w:highlight w:val="none"/>
        </w:rPr>
        <w:t>一、 竞争性比选响应声明书</w:t>
      </w:r>
      <w:r>
        <w:rPr>
          <w:highlight w:val="none"/>
        </w:rPr>
        <w:tab/>
      </w:r>
      <w:r>
        <w:rPr>
          <w:highlight w:val="none"/>
        </w:rPr>
        <w:fldChar w:fldCharType="begin"/>
      </w:r>
      <w:r>
        <w:rPr>
          <w:highlight w:val="none"/>
        </w:rPr>
        <w:instrText xml:space="preserve"> PAGEREF _Toc3069 \h </w:instrText>
      </w:r>
      <w:r>
        <w:rPr>
          <w:highlight w:val="none"/>
        </w:rPr>
        <w:fldChar w:fldCharType="separate"/>
      </w:r>
      <w:r>
        <w:rPr>
          <w:highlight w:val="none"/>
        </w:rPr>
        <w:t>27</w:t>
      </w:r>
      <w:r>
        <w:rPr>
          <w:highlight w:val="none"/>
        </w:rPr>
        <w:fldChar w:fldCharType="end"/>
      </w:r>
      <w:r>
        <w:rPr>
          <w:rFonts w:hint="eastAsia" w:ascii="宋体" w:hAnsi="宋体" w:cs="宋体"/>
          <w:bCs/>
          <w:caps/>
          <w:highlight w:val="none"/>
        </w:rPr>
        <w:fldChar w:fldCharType="end"/>
      </w:r>
    </w:p>
    <w:p w14:paraId="396516D3">
      <w:pPr>
        <w:pStyle w:val="35"/>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_Toc17350 </w:instrText>
      </w:r>
      <w:r>
        <w:rPr>
          <w:rFonts w:hint="eastAsia" w:ascii="宋体" w:hAnsi="宋体" w:cs="宋体"/>
          <w:bCs/>
          <w:caps/>
          <w:highlight w:val="none"/>
        </w:rPr>
        <w:fldChar w:fldCharType="separate"/>
      </w:r>
      <w:r>
        <w:rPr>
          <w:rFonts w:hint="eastAsia" w:ascii="宋体" w:hAnsi="宋体" w:eastAsia="宋体" w:cs="宋体"/>
          <w:highlight w:val="none"/>
        </w:rPr>
        <w:t>二、 法定代表人身份证明或法定代表人授权委托书</w:t>
      </w:r>
      <w:r>
        <w:rPr>
          <w:highlight w:val="none"/>
        </w:rPr>
        <w:tab/>
      </w:r>
      <w:r>
        <w:rPr>
          <w:highlight w:val="none"/>
        </w:rPr>
        <w:fldChar w:fldCharType="begin"/>
      </w:r>
      <w:r>
        <w:rPr>
          <w:highlight w:val="none"/>
        </w:rPr>
        <w:instrText xml:space="preserve"> PAGEREF _Toc17350 \h </w:instrText>
      </w:r>
      <w:r>
        <w:rPr>
          <w:highlight w:val="none"/>
        </w:rPr>
        <w:fldChar w:fldCharType="separate"/>
      </w:r>
      <w:r>
        <w:rPr>
          <w:highlight w:val="none"/>
        </w:rPr>
        <w:t>28</w:t>
      </w:r>
      <w:r>
        <w:rPr>
          <w:highlight w:val="none"/>
        </w:rPr>
        <w:fldChar w:fldCharType="end"/>
      </w:r>
      <w:r>
        <w:rPr>
          <w:rFonts w:hint="eastAsia" w:ascii="宋体" w:hAnsi="宋体" w:cs="宋体"/>
          <w:bCs/>
          <w:caps/>
          <w:highlight w:val="none"/>
        </w:rPr>
        <w:fldChar w:fldCharType="end"/>
      </w:r>
    </w:p>
    <w:p w14:paraId="366F52CE">
      <w:pPr>
        <w:pStyle w:val="35"/>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_Toc2447 </w:instrText>
      </w:r>
      <w:r>
        <w:rPr>
          <w:rFonts w:hint="eastAsia" w:ascii="宋体" w:hAnsi="宋体" w:cs="宋体"/>
          <w:bCs/>
          <w:caps/>
          <w:highlight w:val="none"/>
        </w:rPr>
        <w:fldChar w:fldCharType="separate"/>
      </w:r>
      <w:r>
        <w:rPr>
          <w:rFonts w:hint="eastAsia" w:ascii="宋体" w:hAnsi="宋体" w:eastAsia="宋体" w:cs="宋体"/>
          <w:highlight w:val="none"/>
        </w:rPr>
        <w:t>三、 报价一览表</w:t>
      </w:r>
      <w:r>
        <w:rPr>
          <w:highlight w:val="none"/>
        </w:rPr>
        <w:tab/>
      </w:r>
      <w:r>
        <w:rPr>
          <w:highlight w:val="none"/>
        </w:rPr>
        <w:fldChar w:fldCharType="begin"/>
      </w:r>
      <w:r>
        <w:rPr>
          <w:highlight w:val="none"/>
        </w:rPr>
        <w:instrText xml:space="preserve"> PAGEREF _Toc2447 \h </w:instrText>
      </w:r>
      <w:r>
        <w:rPr>
          <w:highlight w:val="none"/>
        </w:rPr>
        <w:fldChar w:fldCharType="separate"/>
      </w:r>
      <w:r>
        <w:rPr>
          <w:highlight w:val="none"/>
        </w:rPr>
        <w:t>30</w:t>
      </w:r>
      <w:r>
        <w:rPr>
          <w:highlight w:val="none"/>
        </w:rPr>
        <w:fldChar w:fldCharType="end"/>
      </w:r>
      <w:r>
        <w:rPr>
          <w:rFonts w:hint="eastAsia" w:ascii="宋体" w:hAnsi="宋体" w:cs="宋体"/>
          <w:bCs/>
          <w:caps/>
          <w:highlight w:val="none"/>
        </w:rPr>
        <w:fldChar w:fldCharType="end"/>
      </w:r>
    </w:p>
    <w:p w14:paraId="0305B861">
      <w:pPr>
        <w:pStyle w:val="35"/>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_Toc26293 </w:instrText>
      </w:r>
      <w:r>
        <w:rPr>
          <w:rFonts w:hint="eastAsia" w:ascii="宋体" w:hAnsi="宋体" w:cs="宋体"/>
          <w:bCs/>
          <w:caps/>
          <w:highlight w:val="none"/>
        </w:rPr>
        <w:fldChar w:fldCharType="separate"/>
      </w:r>
      <w:r>
        <w:rPr>
          <w:rFonts w:hint="eastAsia" w:ascii="宋体" w:hAnsi="宋体" w:eastAsia="宋体" w:cs="宋体"/>
          <w:highlight w:val="none"/>
        </w:rPr>
        <w:t>四、 资格审查资料</w:t>
      </w:r>
      <w:r>
        <w:rPr>
          <w:highlight w:val="none"/>
        </w:rPr>
        <w:tab/>
      </w:r>
      <w:r>
        <w:rPr>
          <w:highlight w:val="none"/>
        </w:rPr>
        <w:fldChar w:fldCharType="begin"/>
      </w:r>
      <w:r>
        <w:rPr>
          <w:highlight w:val="none"/>
        </w:rPr>
        <w:instrText xml:space="preserve"> PAGEREF _Toc26293 \h </w:instrText>
      </w:r>
      <w:r>
        <w:rPr>
          <w:highlight w:val="none"/>
        </w:rPr>
        <w:fldChar w:fldCharType="separate"/>
      </w:r>
      <w:r>
        <w:rPr>
          <w:highlight w:val="none"/>
        </w:rPr>
        <w:t>31</w:t>
      </w:r>
      <w:r>
        <w:rPr>
          <w:highlight w:val="none"/>
        </w:rPr>
        <w:fldChar w:fldCharType="end"/>
      </w:r>
      <w:r>
        <w:rPr>
          <w:rFonts w:hint="eastAsia" w:ascii="宋体" w:hAnsi="宋体" w:cs="宋体"/>
          <w:bCs/>
          <w:caps/>
          <w:highlight w:val="none"/>
        </w:rPr>
        <w:fldChar w:fldCharType="end"/>
      </w:r>
    </w:p>
    <w:p w14:paraId="57D34271">
      <w:pPr>
        <w:pStyle w:val="35"/>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_Toc8686 </w:instrText>
      </w:r>
      <w:r>
        <w:rPr>
          <w:rFonts w:hint="eastAsia" w:ascii="宋体" w:hAnsi="宋体" w:cs="宋体"/>
          <w:bCs/>
          <w:caps/>
          <w:highlight w:val="none"/>
        </w:rPr>
        <w:fldChar w:fldCharType="separate"/>
      </w:r>
      <w:r>
        <w:rPr>
          <w:rFonts w:hint="eastAsia" w:ascii="宋体" w:hAnsi="宋体" w:eastAsia="宋体" w:cs="宋体"/>
          <w:highlight w:val="none"/>
        </w:rPr>
        <w:t>五、 报价人承诺</w:t>
      </w:r>
      <w:r>
        <w:rPr>
          <w:highlight w:val="none"/>
        </w:rPr>
        <w:tab/>
      </w:r>
      <w:r>
        <w:rPr>
          <w:highlight w:val="none"/>
        </w:rPr>
        <w:fldChar w:fldCharType="begin"/>
      </w:r>
      <w:r>
        <w:rPr>
          <w:highlight w:val="none"/>
        </w:rPr>
        <w:instrText xml:space="preserve"> PAGEREF _Toc8686 \h </w:instrText>
      </w:r>
      <w:r>
        <w:rPr>
          <w:highlight w:val="none"/>
        </w:rPr>
        <w:fldChar w:fldCharType="separate"/>
      </w:r>
      <w:r>
        <w:rPr>
          <w:highlight w:val="none"/>
        </w:rPr>
        <w:t>36</w:t>
      </w:r>
      <w:r>
        <w:rPr>
          <w:highlight w:val="none"/>
        </w:rPr>
        <w:fldChar w:fldCharType="end"/>
      </w:r>
      <w:r>
        <w:rPr>
          <w:rFonts w:hint="eastAsia" w:ascii="宋体" w:hAnsi="宋体" w:cs="宋体"/>
          <w:bCs/>
          <w:caps/>
          <w:highlight w:val="none"/>
        </w:rPr>
        <w:fldChar w:fldCharType="end"/>
      </w:r>
    </w:p>
    <w:p w14:paraId="7D6B0BD8">
      <w:pPr>
        <w:pStyle w:val="35"/>
        <w:shd w:val="clear"/>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_Toc7605 </w:instrText>
      </w:r>
      <w:r>
        <w:rPr>
          <w:rFonts w:hint="eastAsia" w:ascii="宋体" w:hAnsi="宋体" w:cs="宋体"/>
          <w:bCs/>
          <w:caps/>
          <w:highlight w:val="none"/>
        </w:rPr>
        <w:fldChar w:fldCharType="separate"/>
      </w:r>
      <w:r>
        <w:rPr>
          <w:rFonts w:hint="eastAsia" w:ascii="宋体" w:hAnsi="宋体" w:eastAsia="宋体" w:cs="宋体"/>
          <w:highlight w:val="none"/>
        </w:rPr>
        <w:t>六、 报价人提供的其他资料</w:t>
      </w:r>
      <w:r>
        <w:rPr>
          <w:highlight w:val="none"/>
        </w:rPr>
        <w:tab/>
      </w:r>
      <w:r>
        <w:rPr>
          <w:highlight w:val="none"/>
        </w:rPr>
        <w:fldChar w:fldCharType="begin"/>
      </w:r>
      <w:r>
        <w:rPr>
          <w:highlight w:val="none"/>
        </w:rPr>
        <w:instrText xml:space="preserve"> PAGEREF _Toc7605 \h </w:instrText>
      </w:r>
      <w:r>
        <w:rPr>
          <w:highlight w:val="none"/>
        </w:rPr>
        <w:fldChar w:fldCharType="separate"/>
      </w:r>
      <w:r>
        <w:rPr>
          <w:highlight w:val="none"/>
        </w:rPr>
        <w:t>37</w:t>
      </w:r>
      <w:r>
        <w:rPr>
          <w:highlight w:val="none"/>
        </w:rPr>
        <w:fldChar w:fldCharType="end"/>
      </w:r>
      <w:r>
        <w:rPr>
          <w:rFonts w:hint="eastAsia" w:ascii="宋体" w:hAnsi="宋体" w:cs="宋体"/>
          <w:bCs/>
          <w:caps/>
          <w:highlight w:val="none"/>
        </w:rPr>
        <w:fldChar w:fldCharType="end"/>
      </w:r>
    </w:p>
    <w:p w14:paraId="5E1D4F98">
      <w:pPr>
        <w:pStyle w:val="35"/>
        <w:shd w:val="clear"/>
        <w:tabs>
          <w:tab w:val="right" w:leader="dot" w:pos="9628"/>
        </w:tabs>
        <w:ind w:left="0"/>
        <w:rPr>
          <w:rFonts w:hint="eastAsia" w:ascii="宋体" w:hAnsi="宋体" w:cs="宋体"/>
          <w:b/>
          <w:bCs/>
          <w:caps/>
          <w:highlight w:val="none"/>
        </w:rPr>
        <w:sectPr>
          <w:footerReference r:id="rId7" w:type="default"/>
          <w:pgSz w:w="11906" w:h="16838"/>
          <w:pgMar w:top="1418" w:right="1134" w:bottom="1418" w:left="1134" w:header="851" w:footer="992" w:gutter="0"/>
          <w:pgNumType w:start="1"/>
          <w:cols w:space="720" w:num="1"/>
          <w:docGrid w:type="lines" w:linePitch="312" w:charSpace="0"/>
        </w:sectPr>
      </w:pPr>
      <w:r>
        <w:rPr>
          <w:rFonts w:hint="eastAsia" w:ascii="宋体" w:hAnsi="宋体" w:cs="宋体"/>
          <w:bCs/>
          <w:caps/>
          <w:highlight w:val="none"/>
        </w:rPr>
        <w:fldChar w:fldCharType="end"/>
      </w:r>
    </w:p>
    <w:p w14:paraId="258359AE">
      <w:pPr>
        <w:pStyle w:val="35"/>
        <w:shd w:val="clear"/>
        <w:tabs>
          <w:tab w:val="right" w:leader="dot" w:pos="9628"/>
        </w:tabs>
        <w:ind w:left="0"/>
        <w:jc w:val="center"/>
        <w:outlineLvl w:val="0"/>
        <w:rPr>
          <w:rFonts w:hint="eastAsia" w:ascii="宋体" w:hAnsi="宋体" w:cs="宋体"/>
          <w:b/>
          <w:bCs/>
          <w:smallCaps w:val="0"/>
          <w:kern w:val="44"/>
          <w:sz w:val="44"/>
          <w:szCs w:val="44"/>
          <w:highlight w:val="none"/>
        </w:rPr>
      </w:pPr>
      <w:bookmarkStart w:id="0" w:name="_Toc23695"/>
      <w:bookmarkStart w:id="1" w:name="_Toc21280"/>
      <w:r>
        <w:rPr>
          <w:rFonts w:hint="eastAsia" w:ascii="宋体" w:hAnsi="宋体" w:cs="宋体"/>
          <w:b/>
          <w:bCs/>
          <w:smallCaps w:val="0"/>
          <w:kern w:val="44"/>
          <w:sz w:val="44"/>
          <w:szCs w:val="44"/>
          <w:highlight w:val="none"/>
        </w:rPr>
        <w:t>第一章 比选公告</w:t>
      </w:r>
      <w:bookmarkEnd w:id="0"/>
      <w:bookmarkEnd w:id="1"/>
    </w:p>
    <w:p w14:paraId="3B142B6C">
      <w:pPr>
        <w:shd w:val="clear"/>
        <w:spacing w:line="440" w:lineRule="exact"/>
        <w:jc w:val="center"/>
        <w:rPr>
          <w:rFonts w:hint="eastAsia" w:ascii="宋体" w:hAnsi="宋体" w:cs="宋体"/>
          <w:b/>
          <w:sz w:val="28"/>
          <w:szCs w:val="28"/>
          <w:highlight w:val="none"/>
        </w:rPr>
      </w:pPr>
    </w:p>
    <w:p w14:paraId="0FD2A574">
      <w:pPr>
        <w:pStyle w:val="3"/>
        <w:shd w:val="clear"/>
        <w:spacing w:before="0" w:after="0" w:line="400" w:lineRule="exact"/>
        <w:ind w:firstLine="643" w:firstLineChars="200"/>
        <w:rPr>
          <w:rFonts w:hint="eastAsia" w:ascii="宋体" w:hAnsi="宋体" w:eastAsia="宋体" w:cs="宋体"/>
          <w:highlight w:val="none"/>
        </w:rPr>
      </w:pPr>
      <w:bookmarkStart w:id="2" w:name="_Toc6513"/>
      <w:bookmarkStart w:id="3" w:name="_Toc29236"/>
      <w:r>
        <w:rPr>
          <w:rFonts w:hint="eastAsia" w:ascii="宋体" w:hAnsi="宋体" w:eastAsia="宋体" w:cs="宋体"/>
          <w:highlight w:val="none"/>
        </w:rPr>
        <w:t>1. 比选条件</w:t>
      </w:r>
      <w:bookmarkEnd w:id="2"/>
      <w:bookmarkEnd w:id="3"/>
    </w:p>
    <w:p w14:paraId="1F22171A">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本竞争性比选项目</w:t>
      </w:r>
      <w:r>
        <w:rPr>
          <w:rFonts w:hint="eastAsia" w:ascii="宋体" w:hAnsi="宋体" w:cs="宋体"/>
          <w:szCs w:val="21"/>
          <w:highlight w:val="none"/>
          <w:u w:val="single"/>
          <w:lang w:eastAsia="zh-CN"/>
        </w:rPr>
        <w:t>运维分公司2026年网络安全EDR授权服务及新增EDR软件采购</w:t>
      </w:r>
      <w:r>
        <w:rPr>
          <w:rFonts w:hint="eastAsia" w:ascii="宋体" w:hAnsi="宋体" w:cs="宋体"/>
          <w:szCs w:val="21"/>
          <w:highlight w:val="none"/>
        </w:rPr>
        <w:t>，采购人为</w:t>
      </w:r>
      <w:r>
        <w:rPr>
          <w:rFonts w:hint="eastAsia" w:ascii="宋体" w:hAnsi="宋体" w:cs="宋体"/>
          <w:szCs w:val="21"/>
          <w:highlight w:val="none"/>
          <w:u w:val="single"/>
        </w:rPr>
        <w:t xml:space="preserve"> </w:t>
      </w:r>
      <w:r>
        <w:rPr>
          <w:rFonts w:hint="eastAsia" w:ascii="宋体" w:hAnsi="宋体" w:cs="宋体"/>
          <w:szCs w:val="21"/>
          <w:highlight w:val="none"/>
          <w:u w:val="single"/>
          <w:lang w:eastAsia="zh-CN"/>
        </w:rPr>
        <w:t>重庆首讯科技股份有限公司数智系统运维分公司</w:t>
      </w:r>
      <w:r>
        <w:rPr>
          <w:rFonts w:hint="eastAsia" w:ascii="宋体" w:hAnsi="宋体" w:cs="宋体"/>
          <w:szCs w:val="21"/>
          <w:highlight w:val="none"/>
          <w:u w:val="single"/>
        </w:rPr>
        <w:t xml:space="preserve"> </w:t>
      </w:r>
      <w:r>
        <w:rPr>
          <w:rFonts w:hint="eastAsia" w:ascii="宋体" w:hAnsi="宋体" w:cs="宋体"/>
          <w:szCs w:val="21"/>
          <w:highlight w:val="none"/>
        </w:rPr>
        <w:t>，该项目已具备比选条件，现对该项目进行竞争性比选。</w:t>
      </w:r>
    </w:p>
    <w:p w14:paraId="79DD109E">
      <w:pPr>
        <w:pStyle w:val="3"/>
        <w:shd w:val="clear"/>
        <w:spacing w:before="0" w:after="0" w:line="400" w:lineRule="exact"/>
        <w:ind w:firstLine="643" w:firstLineChars="200"/>
        <w:rPr>
          <w:rFonts w:hint="eastAsia" w:ascii="宋体" w:hAnsi="宋体" w:eastAsia="宋体" w:cs="宋体"/>
          <w:highlight w:val="none"/>
        </w:rPr>
      </w:pPr>
      <w:bookmarkStart w:id="4" w:name="_Toc29701"/>
      <w:bookmarkStart w:id="5" w:name="_Toc362"/>
      <w:r>
        <w:rPr>
          <w:rFonts w:hint="eastAsia" w:ascii="宋体" w:hAnsi="宋体" w:eastAsia="宋体" w:cs="宋体"/>
          <w:highlight w:val="none"/>
        </w:rPr>
        <w:t>2. 项目概况与比选范围</w:t>
      </w:r>
      <w:bookmarkEnd w:id="4"/>
      <w:bookmarkEnd w:id="5"/>
    </w:p>
    <w:p w14:paraId="30D364E0">
      <w:pPr>
        <w:shd w:val="clear"/>
        <w:wordWrap w:val="0"/>
        <w:snapToGrid w:val="0"/>
        <w:spacing w:line="420" w:lineRule="exact"/>
        <w:ind w:firstLine="413" w:firstLineChars="197"/>
        <w:rPr>
          <w:rFonts w:hint="eastAsia" w:ascii="宋体" w:hAnsi="宋体" w:cs="宋体"/>
          <w:szCs w:val="21"/>
          <w:highlight w:val="none"/>
        </w:rPr>
      </w:pPr>
      <w:r>
        <w:rPr>
          <w:rFonts w:hint="eastAsia" w:ascii="宋体" w:hAnsi="宋体" w:cs="宋体"/>
          <w:szCs w:val="21"/>
          <w:highlight w:val="none"/>
        </w:rPr>
        <w:t>2.1项目概况：</w:t>
      </w:r>
      <w:bookmarkStart w:id="6" w:name="项目概况"/>
      <w:r>
        <w:rPr>
          <w:rFonts w:hint="eastAsia" w:ascii="宋体" w:hAnsi="宋体" w:cs="宋体"/>
          <w:szCs w:val="21"/>
          <w:highlight w:val="none"/>
          <w:u w:val="single"/>
        </w:rPr>
        <w:t>根据东北及东南中心的采购申请。为做好韧性提升项目安全防护需求，本次需采购一批安全用品。规格及数量详细清单见附件。采购预算费用94.25万元，最终限价金额以审批金额为准。</w:t>
      </w:r>
      <w:bookmarkEnd w:id="6"/>
    </w:p>
    <w:p w14:paraId="38D1B95F">
      <w:pPr>
        <w:shd w:val="clear"/>
        <w:wordWrap w:val="0"/>
        <w:snapToGrid w:val="0"/>
        <w:spacing w:line="420" w:lineRule="exact"/>
        <w:ind w:firstLine="424" w:firstLineChars="202"/>
        <w:rPr>
          <w:rFonts w:hint="eastAsia" w:ascii="宋体" w:hAnsi="宋体" w:cs="宋体"/>
          <w:b/>
          <w:bCs/>
          <w:highlight w:val="none"/>
          <w:u w:val="single"/>
        </w:rPr>
      </w:pPr>
      <w:r>
        <w:rPr>
          <w:rFonts w:hint="eastAsia" w:ascii="宋体" w:hAnsi="宋体" w:cs="宋体"/>
          <w:szCs w:val="21"/>
          <w:highlight w:val="none"/>
        </w:rPr>
        <w:t>2.2采购内容：</w:t>
      </w:r>
      <w:r>
        <w:rPr>
          <w:rFonts w:hint="eastAsia" w:ascii="宋体" w:hAnsi="宋体"/>
          <w:snapToGrid w:val="0"/>
          <w:kern w:val="0"/>
          <w:szCs w:val="21"/>
          <w:highlight w:val="none"/>
          <w:u w:val="single"/>
        </w:rPr>
        <w:t>包括完成</w:t>
      </w:r>
      <w:r>
        <w:rPr>
          <w:rFonts w:hint="eastAsia" w:ascii="宋体" w:hAnsi="宋体"/>
          <w:snapToGrid w:val="0"/>
          <w:kern w:val="0"/>
          <w:szCs w:val="21"/>
          <w:highlight w:val="none"/>
          <w:u w:val="single"/>
          <w:lang w:val="en-US" w:eastAsia="zh-CN"/>
        </w:rPr>
        <w:t>EDR</w:t>
      </w:r>
      <w:r>
        <w:rPr>
          <w:rFonts w:hint="eastAsia" w:ascii="宋体" w:hAnsi="宋体"/>
          <w:snapToGrid w:val="0"/>
          <w:kern w:val="0"/>
          <w:szCs w:val="21"/>
          <w:highlight w:val="none"/>
          <w:u w:val="single"/>
        </w:rPr>
        <w:t>的</w:t>
      </w:r>
      <w:r>
        <w:rPr>
          <w:rFonts w:hint="eastAsia" w:ascii="宋体" w:hAnsi="宋体" w:cs="宋体"/>
          <w:kern w:val="0"/>
          <w:szCs w:val="21"/>
          <w:highlight w:val="none"/>
          <w:u w:val="single"/>
        </w:rPr>
        <w:t>供货（设计、制造，含备品、备件、专用工器具等）、装配（含出厂前组装、测试和检验、现场整体组装等）、装卸、运输（含包装、保险）、安装（或指导安装）、调试、</w:t>
      </w:r>
      <w:r>
        <w:rPr>
          <w:rFonts w:hint="eastAsia" w:ascii="Arial" w:hAnsi="Arial" w:cs="Arial"/>
          <w:snapToGrid w:val="0"/>
          <w:kern w:val="0"/>
          <w:szCs w:val="21"/>
          <w:highlight w:val="none"/>
          <w:u w:val="single"/>
        </w:rPr>
        <w:t>考核</w:t>
      </w:r>
      <w:r>
        <w:rPr>
          <w:rFonts w:ascii="Arial" w:hAnsi="Arial" w:cs="Arial"/>
          <w:snapToGrid w:val="0"/>
          <w:kern w:val="0"/>
          <w:szCs w:val="21"/>
          <w:highlight w:val="none"/>
          <w:u w:val="single"/>
        </w:rPr>
        <w:t>、</w:t>
      </w:r>
      <w:r>
        <w:rPr>
          <w:rFonts w:hint="eastAsia" w:ascii="Arial" w:hAnsi="Arial" w:cs="Arial"/>
          <w:snapToGrid w:val="0"/>
          <w:kern w:val="0"/>
          <w:szCs w:val="21"/>
          <w:highlight w:val="none"/>
          <w:u w:val="single"/>
        </w:rPr>
        <w:t>验收</w:t>
      </w:r>
      <w:r>
        <w:rPr>
          <w:rFonts w:hint="eastAsia" w:ascii="宋体" w:hAnsi="宋体" w:cs="宋体"/>
          <w:kern w:val="0"/>
          <w:szCs w:val="21"/>
          <w:highlight w:val="none"/>
          <w:u w:val="single"/>
        </w:rPr>
        <w:t>，以及质量保证期内的维修、维护、保养、人员培训和其它相关伴随服务等工作内容（具体内容详见“第六章 技术要求”）</w:t>
      </w:r>
      <w:r>
        <w:rPr>
          <w:rFonts w:hint="eastAsia" w:ascii="宋体" w:hAnsi="宋体" w:cs="宋体"/>
          <w:szCs w:val="21"/>
          <w:highlight w:val="none"/>
        </w:rPr>
        <w:t>。</w:t>
      </w:r>
    </w:p>
    <w:p w14:paraId="60C13CBD">
      <w:pPr>
        <w:shd w:val="clear"/>
        <w:wordWrap w:val="0"/>
        <w:snapToGrid w:val="0"/>
        <w:spacing w:line="420" w:lineRule="exact"/>
        <w:ind w:firstLine="413" w:firstLineChars="197"/>
        <w:rPr>
          <w:rFonts w:hint="eastAsia" w:ascii="宋体" w:hAnsi="宋体" w:cs="宋体"/>
          <w:szCs w:val="21"/>
          <w:highlight w:val="none"/>
        </w:rPr>
      </w:pPr>
      <w:r>
        <w:rPr>
          <w:rFonts w:hint="eastAsia" w:ascii="宋体" w:hAnsi="宋体" w:cs="宋体"/>
          <w:szCs w:val="21"/>
          <w:highlight w:val="none"/>
        </w:rPr>
        <w:t>2.3</w:t>
      </w:r>
      <w:r>
        <w:rPr>
          <w:rFonts w:hint="eastAsia" w:ascii="宋体" w:hAnsi="宋体" w:cs="宋体"/>
          <w:highlight w:val="none"/>
        </w:rPr>
        <w:t>采购规模</w:t>
      </w:r>
      <w:r>
        <w:rPr>
          <w:rFonts w:hint="eastAsia" w:ascii="宋体" w:hAnsi="宋体" w:cs="宋体"/>
          <w:szCs w:val="21"/>
          <w:highlight w:val="none"/>
        </w:rPr>
        <w:t>：约</w:t>
      </w:r>
      <w:r>
        <w:rPr>
          <w:rFonts w:hint="eastAsia" w:ascii="宋体" w:hAnsi="宋体" w:cs="宋体"/>
          <w:szCs w:val="21"/>
          <w:highlight w:val="none"/>
          <w:u w:val="single"/>
          <w:lang w:val="en-US" w:eastAsia="zh-CN"/>
        </w:rPr>
        <w:t>63.81</w:t>
      </w:r>
      <w:r>
        <w:rPr>
          <w:rFonts w:hint="eastAsia" w:ascii="宋体" w:hAnsi="宋体" w:cs="宋体"/>
          <w:szCs w:val="21"/>
          <w:highlight w:val="none"/>
        </w:rPr>
        <w:t>万元。</w:t>
      </w:r>
    </w:p>
    <w:p w14:paraId="70440695">
      <w:pPr>
        <w:shd w:val="clear"/>
        <w:wordWrap w:val="0"/>
        <w:snapToGrid w:val="0"/>
        <w:spacing w:line="420" w:lineRule="exact"/>
        <w:ind w:firstLine="413" w:firstLineChars="197"/>
        <w:rPr>
          <w:rFonts w:hint="eastAsia" w:ascii="宋体" w:hAnsi="宋体" w:cs="宋体"/>
          <w:szCs w:val="21"/>
          <w:highlight w:val="none"/>
        </w:rPr>
      </w:pPr>
      <w:r>
        <w:rPr>
          <w:rFonts w:hint="eastAsia" w:ascii="宋体" w:hAnsi="宋体" w:cs="宋体"/>
          <w:szCs w:val="21"/>
          <w:highlight w:val="none"/>
        </w:rPr>
        <w:t>2.4交货地点：</w:t>
      </w:r>
      <w:bookmarkStart w:id="7" w:name="交货地点"/>
      <w:r>
        <w:rPr>
          <w:rFonts w:hint="eastAsia" w:ascii="宋体" w:hAnsi="宋体" w:cs="宋体"/>
          <w:szCs w:val="21"/>
          <w:highlight w:val="none"/>
          <w:u w:val="single"/>
        </w:rPr>
        <w:t>重庆</w:t>
      </w:r>
      <w:bookmarkEnd w:id="7"/>
    </w:p>
    <w:p w14:paraId="7CBD7FDB">
      <w:pPr>
        <w:shd w:val="clear"/>
        <w:wordWrap w:val="0"/>
        <w:snapToGrid w:val="0"/>
        <w:spacing w:line="420" w:lineRule="exact"/>
        <w:ind w:firstLine="413" w:firstLineChars="197"/>
        <w:rPr>
          <w:rFonts w:hint="eastAsia" w:ascii="宋体" w:hAnsi="宋体" w:cs="宋体"/>
          <w:b/>
          <w:bCs/>
          <w:i/>
          <w:iCs/>
          <w:szCs w:val="21"/>
          <w:highlight w:val="none"/>
        </w:rPr>
      </w:pPr>
      <w:r>
        <w:rPr>
          <w:rFonts w:hint="eastAsia" w:ascii="宋体" w:hAnsi="宋体" w:cs="宋体"/>
          <w:szCs w:val="21"/>
          <w:highlight w:val="none"/>
        </w:rPr>
        <w:t>2.5交货时间：</w:t>
      </w:r>
      <w:bookmarkStart w:id="8" w:name="工期、货期要求"/>
      <w:r>
        <w:rPr>
          <w:rFonts w:hint="eastAsia" w:ascii="宋体" w:hAnsi="宋体" w:cs="宋体"/>
          <w:szCs w:val="21"/>
          <w:highlight w:val="none"/>
          <w:u w:val="single"/>
        </w:rPr>
        <w:t>2026-07-</w:t>
      </w:r>
      <w:r>
        <w:rPr>
          <w:rFonts w:hint="eastAsia" w:ascii="宋体" w:hAnsi="宋体" w:cs="宋体"/>
          <w:szCs w:val="21"/>
          <w:highlight w:val="none"/>
          <w:u w:val="single"/>
          <w:lang w:val="en-US" w:eastAsia="zh-CN"/>
        </w:rPr>
        <w:t>16</w:t>
      </w:r>
      <w:r>
        <w:rPr>
          <w:rFonts w:hint="eastAsia" w:ascii="宋体" w:hAnsi="宋体" w:cs="宋体"/>
          <w:szCs w:val="21"/>
          <w:highlight w:val="none"/>
          <w:u w:val="single"/>
        </w:rPr>
        <w:t>前完成</w:t>
      </w:r>
      <w:bookmarkEnd w:id="8"/>
    </w:p>
    <w:p w14:paraId="0CDEECF9">
      <w:pPr>
        <w:shd w:val="clear"/>
        <w:wordWrap w:val="0"/>
        <w:snapToGrid w:val="0"/>
        <w:spacing w:line="420" w:lineRule="exact"/>
        <w:ind w:firstLine="413" w:firstLineChars="197"/>
        <w:rPr>
          <w:rFonts w:hint="eastAsia" w:ascii="宋体" w:hAnsi="宋体" w:cs="宋体"/>
          <w:szCs w:val="21"/>
          <w:highlight w:val="none"/>
        </w:rPr>
      </w:pPr>
      <w:r>
        <w:rPr>
          <w:rFonts w:hint="eastAsia" w:ascii="宋体" w:hAnsi="宋体" w:cs="宋体"/>
          <w:szCs w:val="21"/>
          <w:highlight w:val="none"/>
        </w:rPr>
        <w:t>2.6标段划分：</w:t>
      </w:r>
      <w:r>
        <w:rPr>
          <w:rFonts w:hint="eastAsia" w:ascii="宋体" w:hAnsi="宋体" w:cs="宋体"/>
          <w:highlight w:val="none"/>
        </w:rPr>
        <w:t>本项目划分为</w:t>
      </w:r>
      <w:bookmarkStart w:id="9" w:name="标段划分"/>
      <w:r>
        <w:rPr>
          <w:rFonts w:hint="eastAsia" w:ascii="宋体" w:hAnsi="宋体" w:cs="宋体"/>
          <w:highlight w:val="none"/>
          <w:u w:val="single"/>
        </w:rPr>
        <w:t>1</w:t>
      </w:r>
      <w:bookmarkEnd w:id="9"/>
      <w:r>
        <w:rPr>
          <w:rFonts w:hint="eastAsia" w:ascii="宋体" w:hAnsi="宋体" w:cs="宋体"/>
          <w:highlight w:val="none"/>
        </w:rPr>
        <w:t>个标段。</w:t>
      </w:r>
    </w:p>
    <w:p w14:paraId="5F35BC09">
      <w:pPr>
        <w:pStyle w:val="3"/>
        <w:shd w:val="clear"/>
        <w:spacing w:before="0" w:after="0" w:line="400" w:lineRule="exact"/>
        <w:ind w:firstLine="643" w:firstLineChars="200"/>
        <w:rPr>
          <w:rFonts w:hint="eastAsia" w:ascii="宋体" w:hAnsi="宋体" w:eastAsia="宋体" w:cs="宋体"/>
          <w:highlight w:val="none"/>
        </w:rPr>
      </w:pPr>
      <w:bookmarkStart w:id="10" w:name="_Toc2823"/>
      <w:bookmarkStart w:id="11" w:name="_Toc24290"/>
      <w:r>
        <w:rPr>
          <w:rFonts w:hint="eastAsia" w:ascii="宋体" w:hAnsi="宋体" w:eastAsia="宋体" w:cs="宋体"/>
          <w:highlight w:val="none"/>
        </w:rPr>
        <w:t>3. 报价人资格要求</w:t>
      </w:r>
      <w:bookmarkEnd w:id="10"/>
      <w:bookmarkEnd w:id="11"/>
    </w:p>
    <w:p w14:paraId="2B7B8C39">
      <w:pPr>
        <w:pStyle w:val="13"/>
        <w:shd w:val="clear"/>
        <w:adjustRightInd w:val="0"/>
        <w:spacing w:line="400" w:lineRule="exact"/>
        <w:rPr>
          <w:rFonts w:hint="eastAsia" w:ascii="宋体" w:hAnsi="宋体" w:eastAsia="宋体" w:cs="宋体"/>
          <w:sz w:val="21"/>
          <w:szCs w:val="21"/>
          <w:highlight w:val="none"/>
          <w:lang w:eastAsia="zh-CN"/>
        </w:rPr>
      </w:pPr>
      <w:r>
        <w:rPr>
          <w:rFonts w:hint="eastAsia" w:ascii="宋体" w:hAnsi="宋体" w:cs="宋体"/>
          <w:sz w:val="21"/>
          <w:szCs w:val="21"/>
          <w:highlight w:val="none"/>
        </w:rPr>
        <w:t>3.1 资质要求：</w:t>
      </w:r>
      <w:r>
        <w:rPr>
          <w:rFonts w:hint="eastAsia" w:ascii="宋体" w:hAnsi="宋体" w:cs="宋体"/>
          <w:sz w:val="21"/>
          <w:szCs w:val="21"/>
          <w:highlight w:val="none"/>
          <w:lang w:eastAsia="zh-CN"/>
        </w:rPr>
        <w:t>（1）报价人具有独立法人资格； （2）报价人具有有效的营业执照； （3）报价人需为软件授权代理商，软件代理商需具有软件原厂开发商（深信服）授权代理证书或项目授权证书；</w:t>
      </w:r>
    </w:p>
    <w:p w14:paraId="3DBF3036">
      <w:pPr>
        <w:pStyle w:val="13"/>
        <w:shd w:val="clear"/>
        <w:wordWrap w:val="0"/>
        <w:adjustRightInd w:val="0"/>
        <w:spacing w:line="4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rPr>
        <w:t>3.2 业绩要求：</w:t>
      </w:r>
      <w:r>
        <w:rPr>
          <w:rFonts w:hint="eastAsia" w:ascii="宋体" w:hAnsi="宋体" w:cs="宋体"/>
          <w:sz w:val="21"/>
          <w:szCs w:val="21"/>
          <w:highlight w:val="none"/>
          <w:lang w:eastAsia="zh-CN"/>
        </w:rPr>
        <w:t>在2023年1月1日至报价截止日期(以合同签订时间为准)至少有一项合同额不低于20万元的类似软件供货业绩(提供合同扫描件)。</w:t>
      </w:r>
    </w:p>
    <w:p w14:paraId="6AA968B9">
      <w:pPr>
        <w:pStyle w:val="13"/>
        <w:shd w:val="clear"/>
        <w:wordWrap w:val="0"/>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3.3 信誉要求：在国家企业信用信息公示系统（http://www.gsxt.gov.cn/）中未被列入严重违法失信企业名单（黑名单）信息；在“信用中国”网站（http://www.creditchina.gov.cn/）中未被列入严重失信主体名单。</w:t>
      </w:r>
    </w:p>
    <w:p w14:paraId="00236AA3">
      <w:pPr>
        <w:pStyle w:val="13"/>
        <w:shd w:val="clear"/>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3.4 本次比选不接受联合体报价。</w:t>
      </w:r>
    </w:p>
    <w:p w14:paraId="69BE9221">
      <w:pPr>
        <w:pStyle w:val="13"/>
        <w:shd w:val="clear"/>
        <w:adjustRightInd w:val="0"/>
        <w:spacing w:line="400" w:lineRule="exact"/>
        <w:rPr>
          <w:rFonts w:hint="eastAsia" w:ascii="宋体" w:hAnsi="宋体" w:cs="宋体"/>
          <w:sz w:val="21"/>
          <w:szCs w:val="21"/>
          <w:highlight w:val="none"/>
        </w:rPr>
      </w:pPr>
      <w:r>
        <w:rPr>
          <w:rFonts w:hint="eastAsia" w:ascii="宋体" w:hAnsi="宋体" w:cs="宋体"/>
          <w:sz w:val="21"/>
          <w:szCs w:val="21"/>
          <w:highlight w:val="none"/>
        </w:rPr>
        <w:t xml:space="preserve">3.5 </w:t>
      </w:r>
      <w:r>
        <w:rPr>
          <w:rFonts w:hint="eastAsia" w:ascii="宋体" w:hAnsi="宋体" w:cs="宋体"/>
          <w:sz w:val="21"/>
          <w:szCs w:val="24"/>
          <w:highlight w:val="none"/>
          <w:shd w:val="clear" w:color="auto" w:fill="FFFFFF"/>
        </w:rPr>
        <w:t>单位负责人为同一人或者存在控股、管理关系的不同单位，不得同时参加本项目报价，否则均按无效报价处理。</w:t>
      </w:r>
    </w:p>
    <w:p w14:paraId="4EF8EE8E">
      <w:pPr>
        <w:pStyle w:val="3"/>
        <w:shd w:val="clear"/>
        <w:spacing w:before="0" w:after="0" w:line="400" w:lineRule="exact"/>
        <w:ind w:firstLine="643" w:firstLineChars="200"/>
        <w:rPr>
          <w:rFonts w:hint="eastAsia" w:ascii="宋体" w:hAnsi="宋体" w:eastAsia="宋体" w:cs="宋体"/>
          <w:highlight w:val="none"/>
        </w:rPr>
      </w:pPr>
      <w:bookmarkStart w:id="12" w:name="_Toc4454"/>
      <w:bookmarkStart w:id="13" w:name="_Toc25836"/>
      <w:r>
        <w:rPr>
          <w:rFonts w:hint="eastAsia" w:ascii="宋体" w:hAnsi="宋体" w:eastAsia="宋体" w:cs="宋体"/>
          <w:highlight w:val="none"/>
        </w:rPr>
        <w:t>4. 评标办法</w:t>
      </w:r>
      <w:bookmarkEnd w:id="12"/>
      <w:bookmarkEnd w:id="13"/>
    </w:p>
    <w:p w14:paraId="3EE49B66">
      <w:pPr>
        <w:pStyle w:val="13"/>
        <w:shd w:val="clear"/>
        <w:adjustRightInd w:val="0"/>
        <w:spacing w:line="400" w:lineRule="exact"/>
        <w:rPr>
          <w:rFonts w:hint="eastAsia" w:ascii="宋体" w:hAnsi="宋体" w:cs="宋体"/>
          <w:highlight w:val="none"/>
        </w:rPr>
      </w:pPr>
      <w:r>
        <w:rPr>
          <w:rFonts w:hint="eastAsia" w:ascii="宋体" w:hAnsi="宋体" w:cs="宋体"/>
          <w:sz w:val="21"/>
          <w:szCs w:val="21"/>
          <w:highlight w:val="none"/>
        </w:rPr>
        <w:t>本项目采用经评审的最低投标价法。</w:t>
      </w:r>
    </w:p>
    <w:p w14:paraId="632A5B6A">
      <w:pPr>
        <w:pStyle w:val="3"/>
        <w:shd w:val="clear"/>
        <w:spacing w:before="0" w:after="0" w:line="400" w:lineRule="exact"/>
        <w:ind w:firstLine="643" w:firstLineChars="200"/>
        <w:rPr>
          <w:rFonts w:hint="eastAsia" w:ascii="宋体" w:hAnsi="宋体" w:eastAsia="宋体" w:cs="宋体"/>
          <w:highlight w:val="none"/>
        </w:rPr>
      </w:pPr>
      <w:bookmarkStart w:id="14" w:name="_Toc7071"/>
      <w:bookmarkStart w:id="15" w:name="_Toc31186"/>
      <w:r>
        <w:rPr>
          <w:rFonts w:hint="eastAsia" w:ascii="宋体" w:hAnsi="宋体" w:eastAsia="宋体" w:cs="宋体"/>
          <w:highlight w:val="none"/>
        </w:rPr>
        <w:t>5. 比选文件的获取</w:t>
      </w:r>
      <w:bookmarkEnd w:id="14"/>
      <w:bookmarkEnd w:id="15"/>
    </w:p>
    <w:p w14:paraId="2D4D6052">
      <w:pPr>
        <w:pStyle w:val="3"/>
        <w:shd w:val="clear"/>
        <w:spacing w:before="0" w:after="0" w:line="400" w:lineRule="exact"/>
        <w:ind w:firstLine="420" w:firstLineChars="200"/>
        <w:rPr>
          <w:rFonts w:hint="eastAsia" w:ascii="宋体" w:hAnsi="宋体" w:eastAsia="宋体" w:cs="宋体"/>
          <w:b w:val="0"/>
          <w:bCs w:val="0"/>
          <w:kern w:val="2"/>
          <w:sz w:val="21"/>
          <w:szCs w:val="21"/>
          <w:highlight w:val="none"/>
          <w:shd w:val="clear" w:color="auto" w:fill="FFFFFF"/>
          <w:lang w:val="en-US" w:eastAsia="zh-CN" w:bidi="ar-SA"/>
        </w:rPr>
      </w:pPr>
      <w:bookmarkStart w:id="16" w:name="_Toc24163"/>
      <w:bookmarkStart w:id="17" w:name="_Toc1792"/>
      <w:r>
        <w:rPr>
          <w:rFonts w:hint="eastAsia" w:ascii="宋体" w:hAnsi="宋体" w:eastAsia="宋体" w:cs="宋体"/>
          <w:b w:val="0"/>
          <w:bCs w:val="0"/>
          <w:kern w:val="2"/>
          <w:sz w:val="21"/>
          <w:szCs w:val="21"/>
          <w:highlight w:val="none"/>
          <w:shd w:val="clear" w:color="auto" w:fill="FFFFFF"/>
          <w:lang w:val="en-US" w:eastAsia="zh-CN" w:bidi="ar-SA"/>
        </w:rPr>
        <w:t>凡愿意参加的潜在报价人，在 2026 年 7 月9日上午 10 时 00 分前在重庆高速集团官网平台上获取比选文件、清单、澄清、修改、补充通知、最高限价通知等全部内容。各报价人应随时关注网上发布的竞争性比选文件答疑、补遗、澄清等文件内容，不管报价人是否下载，均视为已知晓竞争性比选文件的全部内容和有关事宜。6. 竞争性比选响应文件的递交及相关事宜</w:t>
      </w:r>
      <w:bookmarkEnd w:id="16"/>
      <w:bookmarkEnd w:id="17"/>
    </w:p>
    <w:p w14:paraId="2FFCD343">
      <w:pPr>
        <w:tabs>
          <w:tab w:val="left" w:pos="360"/>
        </w:tabs>
        <w:spacing w:line="400" w:lineRule="exact"/>
        <w:ind w:firstLine="420" w:firstLineChars="200"/>
        <w:rPr>
          <w:rFonts w:ascii="宋体" w:hAnsi="宋体" w:cs="宋体"/>
          <w:szCs w:val="21"/>
          <w:highlight w:val="none"/>
        </w:rPr>
      </w:pPr>
      <w:bookmarkStart w:id="18" w:name="_Toc6300"/>
      <w:bookmarkStart w:id="19" w:name="_Toc26084"/>
      <w:r>
        <w:rPr>
          <w:rFonts w:hint="eastAsia" w:ascii="宋体" w:hAnsi="宋体" w:cs="宋体"/>
          <w:szCs w:val="21"/>
          <w:highlight w:val="none"/>
          <w:lang w:val="en-US" w:eastAsia="zh-CN"/>
        </w:rPr>
        <w:t>6</w:t>
      </w:r>
      <w:r>
        <w:rPr>
          <w:rFonts w:hint="eastAsia" w:ascii="宋体" w:hAnsi="宋体" w:cs="宋体"/>
          <w:szCs w:val="21"/>
          <w:highlight w:val="none"/>
        </w:rPr>
        <w:t>.1</w:t>
      </w:r>
      <w:r>
        <w:rPr>
          <w:rFonts w:hint="default" w:ascii="宋体" w:hAnsi="宋体" w:cs="宋体"/>
          <w:szCs w:val="21"/>
          <w:highlight w:val="none"/>
        </w:rPr>
        <w:t xml:space="preserve"> </w:t>
      </w:r>
      <w:r>
        <w:rPr>
          <w:rFonts w:hint="eastAsia" w:ascii="宋体" w:hAnsi="宋体" w:cs="宋体"/>
          <w:szCs w:val="21"/>
          <w:highlight w:val="none"/>
        </w:rPr>
        <w:t>报价截止时间和开标时间：</w:t>
      </w:r>
      <w:r>
        <w:rPr>
          <w:rFonts w:hint="eastAsia" w:ascii="宋体" w:hAnsi="宋体"/>
          <w:szCs w:val="21"/>
          <w:highlight w:val="none"/>
          <w:u w:val="single"/>
        </w:rPr>
        <w:t>202</w:t>
      </w:r>
      <w:r>
        <w:rPr>
          <w:rFonts w:hint="eastAsia" w:ascii="宋体" w:hAnsi="宋体"/>
          <w:szCs w:val="21"/>
          <w:highlight w:val="none"/>
          <w:u w:val="single"/>
          <w:lang w:val="en-US" w:eastAsia="zh-CN"/>
        </w:rPr>
        <w:t>6</w:t>
      </w:r>
      <w:r>
        <w:rPr>
          <w:rFonts w:hint="eastAsia" w:ascii="宋体" w:hAnsi="宋体"/>
          <w:szCs w:val="21"/>
          <w:highlight w:val="none"/>
        </w:rPr>
        <w:t>年</w:t>
      </w:r>
      <w:r>
        <w:rPr>
          <w:rFonts w:hint="eastAsia" w:ascii="宋体" w:hAnsi="宋体"/>
          <w:szCs w:val="21"/>
          <w:highlight w:val="none"/>
          <w:u w:val="single"/>
          <w:lang w:val="en-US" w:eastAsia="zh-CN"/>
        </w:rPr>
        <w:t>7</w:t>
      </w:r>
      <w:r>
        <w:rPr>
          <w:rFonts w:hint="eastAsia" w:ascii="宋体" w:hAnsi="宋体"/>
          <w:szCs w:val="21"/>
          <w:highlight w:val="none"/>
        </w:rPr>
        <w:t>月</w:t>
      </w:r>
      <w:r>
        <w:rPr>
          <w:rFonts w:hint="eastAsia" w:ascii="宋体" w:hAnsi="宋体"/>
          <w:szCs w:val="21"/>
          <w:highlight w:val="none"/>
          <w:lang w:val="en-US" w:eastAsia="zh-CN"/>
        </w:rPr>
        <w:t>9</w:t>
      </w:r>
      <w:r>
        <w:rPr>
          <w:rFonts w:hint="eastAsia" w:ascii="宋体" w:hAnsi="宋体"/>
          <w:szCs w:val="21"/>
          <w:highlight w:val="none"/>
        </w:rPr>
        <w:t>日上午</w:t>
      </w:r>
      <w:r>
        <w:rPr>
          <w:rFonts w:hint="eastAsia" w:ascii="宋体" w:hAnsi="宋体"/>
          <w:szCs w:val="21"/>
          <w:highlight w:val="none"/>
          <w:lang w:val="en-US" w:eastAsia="zh-CN"/>
        </w:rPr>
        <w:t xml:space="preserve"> </w:t>
      </w:r>
      <w:r>
        <w:rPr>
          <w:rFonts w:hint="eastAsia" w:ascii="宋体" w:hAnsi="宋体"/>
          <w:szCs w:val="21"/>
          <w:highlight w:val="none"/>
          <w:u w:val="single"/>
        </w:rPr>
        <w:t>1</w:t>
      </w:r>
      <w:r>
        <w:rPr>
          <w:rFonts w:hint="eastAsia" w:ascii="宋体" w:hAnsi="宋体"/>
          <w:szCs w:val="21"/>
          <w:highlight w:val="none"/>
          <w:u w:val="single"/>
          <w:lang w:val="en-US" w:eastAsia="zh-CN"/>
        </w:rPr>
        <w:t xml:space="preserve">0 </w:t>
      </w:r>
      <w:r>
        <w:rPr>
          <w:rFonts w:hint="eastAsia" w:ascii="宋体" w:hAnsi="宋体" w:cs="宋体"/>
          <w:szCs w:val="21"/>
          <w:highlight w:val="none"/>
        </w:rPr>
        <w:t>时</w:t>
      </w:r>
      <w:r>
        <w:rPr>
          <w:rFonts w:hint="eastAsia" w:ascii="宋体" w:hAnsi="宋体" w:cs="宋体"/>
          <w:szCs w:val="21"/>
          <w:highlight w:val="none"/>
          <w:u w:val="single"/>
        </w:rPr>
        <w:t xml:space="preserve"> 00 </w:t>
      </w:r>
      <w:r>
        <w:rPr>
          <w:rFonts w:hint="eastAsia" w:ascii="宋体" w:hAnsi="宋体" w:cs="宋体"/>
          <w:szCs w:val="21"/>
          <w:highlight w:val="none"/>
        </w:rPr>
        <w:t>分（北京时间）。</w:t>
      </w:r>
    </w:p>
    <w:p w14:paraId="3BFEB422">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w:t>
      </w:r>
      <w:r>
        <w:rPr>
          <w:rFonts w:hint="default" w:ascii="宋体" w:hAnsi="宋体" w:cs="宋体"/>
          <w:color w:val="auto"/>
          <w:szCs w:val="21"/>
          <w:highlight w:val="none"/>
        </w:rPr>
        <w:t xml:space="preserve"> </w:t>
      </w:r>
      <w:r>
        <w:rPr>
          <w:rFonts w:hint="eastAsia" w:ascii="宋体" w:hAnsi="宋体" w:eastAsia="宋体" w:cs="宋体"/>
          <w:color w:val="auto"/>
          <w:szCs w:val="21"/>
          <w:highlight w:val="none"/>
        </w:rPr>
        <w:t>报价的递交方式：</w:t>
      </w:r>
      <w:r>
        <w:rPr>
          <w:rFonts w:hint="eastAsia" w:ascii="宋体" w:hAnsi="宋体" w:eastAsia="宋体" w:cs="宋体"/>
          <w:color w:val="auto"/>
          <w:kern w:val="2"/>
          <w:sz w:val="21"/>
          <w:szCs w:val="21"/>
          <w:highlight w:val="none"/>
          <w:lang w:val="en-US" w:eastAsia="zh-CN" w:bidi="ar"/>
        </w:rPr>
        <w:t>现场递交或邮寄，若采用现场递交方式</w:t>
      </w:r>
      <w:r>
        <w:rPr>
          <w:rFonts w:hint="default" w:ascii="宋体" w:hAnsi="宋体" w:cs="宋体"/>
          <w:color w:val="auto"/>
          <w:kern w:val="2"/>
          <w:sz w:val="21"/>
          <w:szCs w:val="21"/>
          <w:highlight w:val="none"/>
          <w:lang w:eastAsia="zh-CN" w:bidi="ar"/>
        </w:rPr>
        <w:t>须</w:t>
      </w:r>
      <w:r>
        <w:rPr>
          <w:rFonts w:hint="eastAsia" w:ascii="宋体" w:hAnsi="宋体" w:eastAsia="宋体" w:cs="宋体"/>
          <w:color w:val="auto"/>
          <w:kern w:val="2"/>
          <w:sz w:val="21"/>
          <w:szCs w:val="21"/>
          <w:highlight w:val="none"/>
          <w:lang w:val="en-US" w:eastAsia="zh-CN" w:bidi="ar"/>
        </w:rPr>
        <w:t>在</w:t>
      </w:r>
      <w:r>
        <w:rPr>
          <w:rFonts w:hint="default" w:ascii="宋体" w:hAnsi="宋体" w:cs="宋体"/>
          <w:color w:val="auto"/>
          <w:kern w:val="2"/>
          <w:sz w:val="21"/>
          <w:szCs w:val="21"/>
          <w:highlight w:val="none"/>
          <w:lang w:eastAsia="zh-CN" w:bidi="ar"/>
        </w:rPr>
        <w:t>报价截止</w:t>
      </w:r>
      <w:r>
        <w:rPr>
          <w:rFonts w:hint="eastAsia" w:ascii="宋体" w:hAnsi="宋体" w:eastAsia="宋体" w:cs="宋体"/>
          <w:color w:val="auto"/>
          <w:kern w:val="2"/>
          <w:sz w:val="21"/>
          <w:szCs w:val="21"/>
          <w:highlight w:val="none"/>
          <w:lang w:val="en-US" w:eastAsia="zh-CN" w:bidi="ar"/>
        </w:rPr>
        <w:t>当天将文件送达并参与现场开标；若采用邮寄方式需</w:t>
      </w:r>
      <w:r>
        <w:rPr>
          <w:rFonts w:hint="default" w:ascii="宋体" w:hAnsi="宋体" w:eastAsia="宋体" w:cs="宋体"/>
          <w:color w:val="auto"/>
          <w:kern w:val="2"/>
          <w:sz w:val="21"/>
          <w:szCs w:val="21"/>
          <w:highlight w:val="none"/>
          <w:lang w:eastAsia="zh-CN" w:bidi="ar"/>
        </w:rPr>
        <w:t>在报价截止时间之前将响应文件邮寄</w:t>
      </w:r>
      <w:r>
        <w:rPr>
          <w:rFonts w:hint="default" w:ascii="宋体" w:hAnsi="宋体" w:cs="宋体"/>
          <w:color w:val="auto"/>
          <w:kern w:val="2"/>
          <w:sz w:val="21"/>
          <w:szCs w:val="21"/>
          <w:highlight w:val="none"/>
          <w:lang w:eastAsia="zh-CN" w:bidi="ar"/>
        </w:rPr>
        <w:t>到达</w:t>
      </w:r>
      <w:r>
        <w:rPr>
          <w:rFonts w:hint="default" w:ascii="宋体" w:hAnsi="宋体" w:eastAsia="宋体" w:cs="宋体"/>
          <w:color w:val="auto"/>
          <w:kern w:val="2"/>
          <w:sz w:val="21"/>
          <w:szCs w:val="21"/>
          <w:highlight w:val="none"/>
          <w:lang w:eastAsia="zh-CN" w:bidi="ar"/>
        </w:rPr>
        <w:t>递交地址，并</w:t>
      </w:r>
      <w:r>
        <w:rPr>
          <w:rFonts w:hint="default" w:ascii="宋体" w:hAnsi="宋体" w:cs="宋体"/>
          <w:color w:val="auto"/>
          <w:kern w:val="2"/>
          <w:sz w:val="21"/>
          <w:szCs w:val="21"/>
          <w:highlight w:val="none"/>
          <w:lang w:eastAsia="zh-CN" w:bidi="ar"/>
        </w:rPr>
        <w:t>按要求进行密封，</w:t>
      </w:r>
      <w:r>
        <w:rPr>
          <w:rFonts w:hint="eastAsia" w:ascii="宋体" w:hAnsi="宋体" w:eastAsia="宋体" w:cs="宋体"/>
          <w:color w:val="auto"/>
          <w:kern w:val="2"/>
          <w:sz w:val="21"/>
          <w:szCs w:val="21"/>
          <w:highlight w:val="none"/>
          <w:lang w:val="en-US" w:eastAsia="zh-CN" w:bidi="ar"/>
        </w:rPr>
        <w:t>否则采购人有权拒收，采用邮寄方式的报价人默认认可采购人的开标结果，不得由此提出任何质疑。</w:t>
      </w:r>
    </w:p>
    <w:p w14:paraId="279DF52B">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.3 递交地址：重庆市</w:t>
      </w:r>
      <w:r>
        <w:rPr>
          <w:rFonts w:hint="eastAsia" w:ascii="宋体" w:hAnsi="宋体" w:cs="宋体"/>
          <w:color w:val="auto"/>
          <w:szCs w:val="21"/>
          <w:highlight w:val="none"/>
          <w:lang w:val="en-US" w:eastAsia="zh-CN"/>
        </w:rPr>
        <w:t>南岸区南坪镇海峡路</w:t>
      </w:r>
      <w:r>
        <w:rPr>
          <w:rFonts w:hint="eastAsia" w:ascii="宋体" w:hAnsi="宋体" w:eastAsia="宋体" w:cs="宋体"/>
          <w:color w:val="auto"/>
          <w:szCs w:val="21"/>
          <w:highlight w:val="none"/>
        </w:rPr>
        <w:t>重庆首讯科技股份有限公司</w:t>
      </w:r>
    </w:p>
    <w:p w14:paraId="33173A94">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.4 逾期送达，或未送达指定地点，或未密封的竞争性比选响应文件，采购人不予受理。</w:t>
      </w:r>
    </w:p>
    <w:p w14:paraId="4295D317">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.5</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采购人不组织现场踏勘，不召开报价预备会。</w:t>
      </w:r>
      <w:bookmarkStart w:id="63" w:name="_GoBack"/>
      <w:bookmarkEnd w:id="63"/>
    </w:p>
    <w:p w14:paraId="6C960801">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6.6需提供正本一本；副本一本；电子档一份。</w:t>
      </w:r>
    </w:p>
    <w:p w14:paraId="2B0154BF">
      <w:pPr>
        <w:pStyle w:val="3"/>
        <w:shd w:val="clear"/>
        <w:spacing w:before="0" w:after="0" w:line="400" w:lineRule="exact"/>
        <w:ind w:firstLine="643" w:firstLineChars="200"/>
        <w:rPr>
          <w:rFonts w:hint="eastAsia" w:ascii="宋体" w:hAnsi="宋体" w:eastAsia="宋体" w:cs="宋体"/>
          <w:highlight w:val="none"/>
        </w:rPr>
      </w:pPr>
      <w:r>
        <w:rPr>
          <w:rFonts w:hint="eastAsia" w:ascii="宋体" w:hAnsi="宋体" w:eastAsia="宋体" w:cs="宋体"/>
          <w:highlight w:val="none"/>
        </w:rPr>
        <w:t>7. 联系方式</w:t>
      </w:r>
      <w:bookmarkEnd w:id="18"/>
      <w:bookmarkEnd w:id="19"/>
    </w:p>
    <w:tbl>
      <w:tblPr>
        <w:tblStyle w:val="44"/>
        <w:tblW w:w="9388" w:type="dxa"/>
        <w:tblInd w:w="0" w:type="dxa"/>
        <w:tblLayout w:type="fixed"/>
        <w:tblCellMar>
          <w:top w:w="0" w:type="dxa"/>
          <w:left w:w="108" w:type="dxa"/>
          <w:bottom w:w="0" w:type="dxa"/>
          <w:right w:w="108" w:type="dxa"/>
        </w:tblCellMar>
      </w:tblPr>
      <w:tblGrid>
        <w:gridCol w:w="9388"/>
      </w:tblGrid>
      <w:tr w14:paraId="079C6041">
        <w:tblPrEx>
          <w:tblCellMar>
            <w:top w:w="0" w:type="dxa"/>
            <w:left w:w="108" w:type="dxa"/>
            <w:bottom w:w="0" w:type="dxa"/>
            <w:right w:w="108" w:type="dxa"/>
          </w:tblCellMar>
        </w:tblPrEx>
        <w:trPr>
          <w:trHeight w:val="470" w:hRule="atLeast"/>
        </w:trPr>
        <w:tc>
          <w:tcPr>
            <w:tcW w:w="9388" w:type="dxa"/>
            <w:vAlign w:val="center"/>
          </w:tcPr>
          <w:p w14:paraId="6D1CDECD">
            <w:pPr>
              <w:pStyle w:val="104"/>
              <w:shd w:val="clear"/>
              <w:spacing w:before="0" w:beforeAutospacing="0" w:after="0" w:afterAutospacing="0" w:line="400" w:lineRule="exact"/>
              <w:ind w:firstLine="420" w:firstLineChars="200"/>
              <w:jc w:val="both"/>
              <w:rPr>
                <w:rFonts w:hint="eastAsia" w:ascii="宋体" w:hAnsi="宋体" w:eastAsia="宋体" w:cs="宋体"/>
                <w:kern w:val="2"/>
                <w:sz w:val="21"/>
                <w:szCs w:val="21"/>
                <w:highlight w:val="none"/>
                <w:lang w:eastAsia="zh-CN"/>
              </w:rPr>
            </w:pPr>
            <w:r>
              <w:rPr>
                <w:rFonts w:hint="eastAsia" w:ascii="宋体" w:hAnsi="宋体" w:cs="宋体"/>
                <w:kern w:val="2"/>
                <w:sz w:val="21"/>
                <w:szCs w:val="21"/>
                <w:highlight w:val="none"/>
              </w:rPr>
              <w:t>采购人：</w:t>
            </w:r>
            <w:r>
              <w:rPr>
                <w:rFonts w:hint="eastAsia" w:ascii="宋体" w:hAnsi="宋体" w:cs="宋体"/>
                <w:kern w:val="2"/>
                <w:sz w:val="21"/>
                <w:szCs w:val="21"/>
                <w:highlight w:val="none"/>
                <w:lang w:eastAsia="zh-CN"/>
              </w:rPr>
              <w:t>重庆首讯科技股份有限公司数智系统运维分公司</w:t>
            </w:r>
          </w:p>
        </w:tc>
      </w:tr>
      <w:tr w14:paraId="515A4B69">
        <w:tblPrEx>
          <w:tblCellMar>
            <w:top w:w="0" w:type="dxa"/>
            <w:left w:w="108" w:type="dxa"/>
            <w:bottom w:w="0" w:type="dxa"/>
            <w:right w:w="108" w:type="dxa"/>
          </w:tblCellMar>
        </w:tblPrEx>
        <w:trPr>
          <w:trHeight w:val="461" w:hRule="atLeast"/>
        </w:trPr>
        <w:tc>
          <w:tcPr>
            <w:tcW w:w="9388" w:type="dxa"/>
            <w:vAlign w:val="center"/>
          </w:tcPr>
          <w:p w14:paraId="152541CE">
            <w:pPr>
              <w:shd w:val="clear"/>
              <w:topLinePunct/>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地址：</w:t>
            </w:r>
            <w:r>
              <w:rPr>
                <w:rFonts w:hint="eastAsia" w:ascii="宋体" w:hAnsi="宋体" w:cs="宋体"/>
                <w:szCs w:val="21"/>
                <w:highlight w:val="none"/>
                <w:lang w:eastAsia="zh-CN"/>
              </w:rPr>
              <w:t>重庆市南岸区南坪镇广黔路重庆首讯科技股份有限公司</w:t>
            </w:r>
          </w:p>
        </w:tc>
      </w:tr>
      <w:tr w14:paraId="3066DFB0">
        <w:tblPrEx>
          <w:tblCellMar>
            <w:top w:w="0" w:type="dxa"/>
            <w:left w:w="108" w:type="dxa"/>
            <w:bottom w:w="0" w:type="dxa"/>
            <w:right w:w="108" w:type="dxa"/>
          </w:tblCellMar>
        </w:tblPrEx>
        <w:trPr>
          <w:trHeight w:val="405" w:hRule="atLeast"/>
        </w:trPr>
        <w:tc>
          <w:tcPr>
            <w:tcW w:w="9388" w:type="dxa"/>
            <w:vAlign w:val="center"/>
          </w:tcPr>
          <w:p w14:paraId="100BD13E">
            <w:pPr>
              <w:shd w:val="clear"/>
              <w:topLinePunct/>
              <w:spacing w:line="400" w:lineRule="exact"/>
              <w:ind w:firstLine="420" w:firstLineChars="200"/>
              <w:rPr>
                <w:rFonts w:hint="default" w:ascii="宋体" w:hAnsi="宋体" w:eastAsia="宋体" w:cs="宋体"/>
                <w:szCs w:val="21"/>
                <w:highlight w:val="none"/>
                <w:lang w:val="en-US" w:eastAsia="zh-CN"/>
              </w:rPr>
            </w:pPr>
            <w:r>
              <w:rPr>
                <w:rFonts w:hint="eastAsia" w:ascii="宋体" w:hAnsi="宋体" w:cs="宋体"/>
                <w:szCs w:val="21"/>
                <w:highlight w:val="none"/>
              </w:rPr>
              <w:t>技术联系人：</w:t>
            </w:r>
            <w:r>
              <w:rPr>
                <w:rFonts w:hint="eastAsia" w:ascii="宋体" w:hAnsi="宋体" w:cs="宋体"/>
                <w:szCs w:val="21"/>
                <w:highlight w:val="none"/>
                <w:u w:val="single"/>
                <w:lang w:val="en-US" w:eastAsia="zh-CN"/>
              </w:rPr>
              <w:t>龙</w:t>
            </w:r>
            <w:r>
              <w:rPr>
                <w:rFonts w:hint="eastAsia" w:ascii="宋体" w:hAnsi="宋体" w:cs="宋体"/>
                <w:szCs w:val="21"/>
                <w:highlight w:val="none"/>
              </w:rPr>
              <w:t>老师  电 话：</w:t>
            </w:r>
            <w:r>
              <w:rPr>
                <w:rFonts w:hint="eastAsia" w:ascii="宋体" w:hAnsi="宋体" w:cs="宋体"/>
                <w:szCs w:val="21"/>
                <w:highlight w:val="none"/>
                <w:u w:val="single"/>
                <w:lang w:val="en-US" w:eastAsia="zh-CN"/>
              </w:rPr>
              <w:t>18623689669</w:t>
            </w:r>
          </w:p>
        </w:tc>
      </w:tr>
      <w:tr w14:paraId="1B999A63">
        <w:tblPrEx>
          <w:tblCellMar>
            <w:top w:w="0" w:type="dxa"/>
            <w:left w:w="108" w:type="dxa"/>
            <w:bottom w:w="0" w:type="dxa"/>
            <w:right w:w="108" w:type="dxa"/>
          </w:tblCellMar>
        </w:tblPrEx>
        <w:trPr>
          <w:trHeight w:val="405" w:hRule="atLeast"/>
        </w:trPr>
        <w:tc>
          <w:tcPr>
            <w:tcW w:w="9388" w:type="dxa"/>
            <w:vAlign w:val="center"/>
          </w:tcPr>
          <w:p w14:paraId="75A02432">
            <w:pPr>
              <w:shd w:val="clear"/>
              <w:topLinePunct/>
              <w:spacing w:line="400" w:lineRule="exact"/>
              <w:ind w:firstLine="420" w:firstLineChars="200"/>
              <w:rPr>
                <w:rFonts w:hint="default" w:eastAsia="宋体"/>
                <w:highlight w:val="none"/>
                <w:lang w:val="en-US" w:eastAsia="zh-CN"/>
              </w:rPr>
            </w:pPr>
            <w:r>
              <w:rPr>
                <w:rFonts w:hint="eastAsia" w:ascii="宋体" w:hAnsi="宋体" w:cs="宋体"/>
                <w:szCs w:val="21"/>
                <w:highlight w:val="none"/>
              </w:rPr>
              <w:t>商务联系人：</w:t>
            </w:r>
            <w:r>
              <w:rPr>
                <w:rFonts w:hint="eastAsia" w:ascii="宋体" w:hAnsi="宋体" w:cs="宋体"/>
                <w:szCs w:val="21"/>
                <w:highlight w:val="none"/>
                <w:u w:val="single"/>
                <w:lang w:val="en-US" w:eastAsia="zh-CN"/>
              </w:rPr>
              <w:t>方</w:t>
            </w:r>
            <w:r>
              <w:rPr>
                <w:rFonts w:hint="eastAsia" w:ascii="宋体" w:hAnsi="宋体" w:cs="宋体"/>
                <w:szCs w:val="21"/>
                <w:highlight w:val="none"/>
              </w:rPr>
              <w:t>老师  电 话：</w:t>
            </w:r>
            <w:r>
              <w:rPr>
                <w:rFonts w:hint="eastAsia" w:ascii="宋体" w:hAnsi="宋体" w:cs="宋体"/>
                <w:szCs w:val="21"/>
                <w:highlight w:val="none"/>
                <w:u w:val="single"/>
                <w:lang w:val="en-US" w:eastAsia="zh-CN"/>
              </w:rPr>
              <w:t>19922923241</w:t>
            </w:r>
          </w:p>
        </w:tc>
      </w:tr>
    </w:tbl>
    <w:p w14:paraId="6EC48421">
      <w:pPr>
        <w:shd w:val="clear"/>
        <w:rPr>
          <w:highlight w:val="none"/>
        </w:rPr>
      </w:pPr>
    </w:p>
    <w:p w14:paraId="040DE0BA">
      <w:pPr>
        <w:pStyle w:val="29"/>
        <w:shd w:val="clear"/>
        <w:rPr>
          <w:highlight w:val="none"/>
        </w:rPr>
      </w:pPr>
    </w:p>
    <w:p w14:paraId="2372E111">
      <w:pPr>
        <w:shd w:val="clear"/>
        <w:rPr>
          <w:highlight w:val="none"/>
        </w:rPr>
      </w:pPr>
    </w:p>
    <w:p w14:paraId="09310413">
      <w:pPr>
        <w:pStyle w:val="29"/>
        <w:shd w:val="clear"/>
        <w:rPr>
          <w:highlight w:val="none"/>
        </w:rPr>
      </w:pPr>
    </w:p>
    <w:p w14:paraId="3875F78A">
      <w:pPr>
        <w:pStyle w:val="29"/>
        <w:shd w:val="clear"/>
        <w:rPr>
          <w:highlight w:val="none"/>
        </w:rPr>
      </w:pPr>
    </w:p>
    <w:p w14:paraId="20A62A2C">
      <w:pPr>
        <w:pStyle w:val="2"/>
        <w:shd w:val="clear"/>
        <w:spacing w:before="0" w:after="0" w:line="360" w:lineRule="auto"/>
        <w:jc w:val="center"/>
        <w:rPr>
          <w:rFonts w:hint="eastAsia" w:ascii="宋体" w:hAnsi="宋体" w:cs="宋体"/>
          <w:highlight w:val="none"/>
        </w:rPr>
      </w:pPr>
      <w:r>
        <w:rPr>
          <w:rFonts w:hint="eastAsia" w:ascii="宋体" w:hAnsi="宋体" w:cs="宋体"/>
          <w:highlight w:val="none"/>
        </w:rPr>
        <w:br w:type="page"/>
      </w:r>
      <w:bookmarkStart w:id="20" w:name="_Toc17331"/>
      <w:bookmarkStart w:id="21" w:name="_Toc8698"/>
      <w:r>
        <w:rPr>
          <w:rFonts w:hint="eastAsia" w:ascii="宋体" w:hAnsi="宋体" w:cs="宋体"/>
          <w:highlight w:val="none"/>
        </w:rPr>
        <w:t>第二章 报价人须知</w:t>
      </w:r>
      <w:bookmarkEnd w:id="20"/>
      <w:bookmarkEnd w:id="21"/>
    </w:p>
    <w:tbl>
      <w:tblPr>
        <w:tblStyle w:val="44"/>
        <w:tblpPr w:leftFromText="180" w:rightFromText="180" w:vertAnchor="text" w:horzAnchor="page" w:tblpX="1111"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4EACB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21ACA6F0">
            <w:pPr>
              <w:shd w:val="clear"/>
              <w:spacing w:line="400" w:lineRule="exact"/>
              <w:jc w:val="center"/>
              <w:rPr>
                <w:rFonts w:hint="eastAsia" w:ascii="宋体" w:hAnsi="宋体" w:cs="宋体"/>
                <w:b/>
                <w:kern w:val="0"/>
                <w:szCs w:val="21"/>
                <w:highlight w:val="none"/>
              </w:rPr>
            </w:pPr>
            <w:r>
              <w:rPr>
                <w:rFonts w:hint="eastAsia" w:ascii="宋体" w:hAnsi="宋体" w:cs="宋体"/>
                <w:b/>
                <w:kern w:val="0"/>
                <w:szCs w:val="21"/>
                <w:highlight w:val="none"/>
              </w:rPr>
              <w:t>序号</w:t>
            </w:r>
          </w:p>
        </w:tc>
        <w:tc>
          <w:tcPr>
            <w:tcW w:w="2106" w:type="dxa"/>
            <w:vAlign w:val="center"/>
          </w:tcPr>
          <w:p w14:paraId="778D0D91">
            <w:pPr>
              <w:shd w:val="clear"/>
              <w:spacing w:line="400" w:lineRule="exact"/>
              <w:jc w:val="center"/>
              <w:rPr>
                <w:rFonts w:hint="eastAsia" w:ascii="宋体" w:hAnsi="宋体" w:cs="宋体"/>
                <w:b/>
                <w:kern w:val="0"/>
                <w:szCs w:val="21"/>
                <w:highlight w:val="none"/>
              </w:rPr>
            </w:pPr>
            <w:r>
              <w:rPr>
                <w:rFonts w:hint="eastAsia" w:ascii="宋体" w:hAnsi="宋体" w:cs="宋体"/>
                <w:b/>
                <w:kern w:val="0"/>
                <w:szCs w:val="21"/>
                <w:highlight w:val="none"/>
              </w:rPr>
              <w:t>条款名称</w:t>
            </w:r>
          </w:p>
        </w:tc>
        <w:tc>
          <w:tcPr>
            <w:tcW w:w="7104" w:type="dxa"/>
            <w:vAlign w:val="center"/>
          </w:tcPr>
          <w:p w14:paraId="794E5F58">
            <w:pPr>
              <w:shd w:val="clear"/>
              <w:spacing w:line="400" w:lineRule="exact"/>
              <w:jc w:val="center"/>
              <w:rPr>
                <w:rFonts w:hint="eastAsia" w:ascii="宋体" w:hAnsi="宋体" w:cs="宋体"/>
                <w:b/>
                <w:kern w:val="0"/>
                <w:szCs w:val="21"/>
                <w:highlight w:val="none"/>
              </w:rPr>
            </w:pPr>
            <w:r>
              <w:rPr>
                <w:rFonts w:hint="eastAsia" w:ascii="宋体" w:hAnsi="宋体" w:cs="宋体"/>
                <w:b/>
                <w:kern w:val="0"/>
                <w:szCs w:val="21"/>
                <w:highlight w:val="none"/>
              </w:rPr>
              <w:t>编  列  内  容</w:t>
            </w:r>
          </w:p>
        </w:tc>
      </w:tr>
      <w:tr w14:paraId="28634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7F2F70">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w:t>
            </w:r>
          </w:p>
        </w:tc>
        <w:tc>
          <w:tcPr>
            <w:tcW w:w="2106" w:type="dxa"/>
            <w:vAlign w:val="center"/>
          </w:tcPr>
          <w:p w14:paraId="744BB932">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采购人</w:t>
            </w:r>
          </w:p>
        </w:tc>
        <w:tc>
          <w:tcPr>
            <w:tcW w:w="7104" w:type="dxa"/>
            <w:vAlign w:val="center"/>
          </w:tcPr>
          <w:p w14:paraId="180CA761">
            <w:pPr>
              <w:shd w:val="clear"/>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采购人：</w:t>
            </w:r>
            <w:r>
              <w:rPr>
                <w:rFonts w:hint="eastAsia" w:ascii="宋体" w:hAnsi="宋体" w:cs="宋体"/>
                <w:szCs w:val="21"/>
                <w:highlight w:val="none"/>
                <w:lang w:eastAsia="zh-CN"/>
              </w:rPr>
              <w:t>重庆首讯科技股份有限公司数智系统运维分公司</w:t>
            </w:r>
          </w:p>
          <w:p w14:paraId="387E0397">
            <w:pPr>
              <w:shd w:val="clear"/>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地  址：</w:t>
            </w:r>
            <w:r>
              <w:rPr>
                <w:rFonts w:hint="eastAsia" w:ascii="宋体" w:hAnsi="宋体" w:cs="宋体"/>
                <w:szCs w:val="21"/>
                <w:highlight w:val="none"/>
                <w:lang w:eastAsia="zh-CN"/>
              </w:rPr>
              <w:t>重庆市南岸区南坪镇广黔路重庆首讯科技股份有限公司</w:t>
            </w:r>
          </w:p>
          <w:p w14:paraId="555C790B">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联系人：</w:t>
            </w:r>
            <w:r>
              <w:rPr>
                <w:rFonts w:hint="eastAsia" w:ascii="宋体" w:hAnsi="宋体" w:cs="宋体"/>
                <w:szCs w:val="21"/>
                <w:highlight w:val="none"/>
                <w:u w:val="single"/>
                <w:lang w:val="en-US" w:eastAsia="zh-CN"/>
              </w:rPr>
              <w:t>方</w:t>
            </w:r>
            <w:r>
              <w:rPr>
                <w:rFonts w:hint="eastAsia" w:ascii="宋体" w:hAnsi="宋体" w:cs="宋体"/>
                <w:szCs w:val="21"/>
                <w:highlight w:val="none"/>
              </w:rPr>
              <w:t>老师</w:t>
            </w:r>
          </w:p>
          <w:p w14:paraId="579C75E2">
            <w:pPr>
              <w:shd w:val="clear"/>
              <w:topLinePunct/>
              <w:spacing w:line="400" w:lineRule="exact"/>
              <w:ind w:firstLine="420" w:firstLineChars="200"/>
              <w:rPr>
                <w:rFonts w:hint="default" w:ascii="宋体" w:hAnsi="宋体" w:eastAsia="宋体" w:cs="宋体"/>
                <w:szCs w:val="21"/>
                <w:highlight w:val="none"/>
                <w:lang w:val="en-US" w:eastAsia="zh-CN"/>
              </w:rPr>
            </w:pPr>
            <w:r>
              <w:rPr>
                <w:rFonts w:hint="eastAsia" w:ascii="宋体" w:hAnsi="宋体" w:cs="宋体"/>
                <w:szCs w:val="21"/>
                <w:highlight w:val="none"/>
              </w:rPr>
              <w:t>电  话：</w:t>
            </w:r>
            <w:r>
              <w:rPr>
                <w:rFonts w:hint="eastAsia" w:ascii="宋体" w:hAnsi="宋体" w:cs="宋体"/>
                <w:szCs w:val="21"/>
                <w:highlight w:val="none"/>
                <w:u w:val="single"/>
                <w:lang w:val="en-US" w:eastAsia="zh-CN"/>
              </w:rPr>
              <w:t>19922923241</w:t>
            </w:r>
          </w:p>
        </w:tc>
      </w:tr>
      <w:tr w14:paraId="140C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372115F">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2</w:t>
            </w:r>
          </w:p>
        </w:tc>
        <w:tc>
          <w:tcPr>
            <w:tcW w:w="2106" w:type="dxa"/>
            <w:vAlign w:val="center"/>
          </w:tcPr>
          <w:p w14:paraId="4A11169E">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项目名称</w:t>
            </w:r>
          </w:p>
        </w:tc>
        <w:tc>
          <w:tcPr>
            <w:tcW w:w="7104" w:type="dxa"/>
            <w:vAlign w:val="center"/>
          </w:tcPr>
          <w:p w14:paraId="0C9D9294">
            <w:pPr>
              <w:shd w:val="clear"/>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u w:val="single"/>
                <w:lang w:eastAsia="zh-CN"/>
              </w:rPr>
              <w:t>运维分公司2026年网络安全EDR授权服务及新增EDR软件采购</w:t>
            </w:r>
          </w:p>
        </w:tc>
      </w:tr>
      <w:tr w14:paraId="1C999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F58D34E">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3</w:t>
            </w:r>
          </w:p>
        </w:tc>
        <w:tc>
          <w:tcPr>
            <w:tcW w:w="2106" w:type="dxa"/>
            <w:vAlign w:val="center"/>
          </w:tcPr>
          <w:p w14:paraId="1DAF41E3">
            <w:pPr>
              <w:shd w:val="clear"/>
              <w:spacing w:line="400" w:lineRule="exact"/>
              <w:jc w:val="center"/>
              <w:rPr>
                <w:rFonts w:hint="eastAsia" w:ascii="宋体" w:hAnsi="宋体" w:cs="宋体"/>
                <w:kern w:val="0"/>
                <w:szCs w:val="21"/>
                <w:highlight w:val="none"/>
              </w:rPr>
            </w:pPr>
            <w:r>
              <w:rPr>
                <w:rFonts w:hint="eastAsia" w:ascii="宋体" w:hAnsi="宋体" w:cs="宋体"/>
                <w:szCs w:val="21"/>
                <w:highlight w:val="none"/>
              </w:rPr>
              <w:t>采购内容</w:t>
            </w:r>
          </w:p>
        </w:tc>
        <w:tc>
          <w:tcPr>
            <w:tcW w:w="7104" w:type="dxa"/>
            <w:vAlign w:val="center"/>
          </w:tcPr>
          <w:p w14:paraId="677F602E">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见比选公告</w:t>
            </w:r>
          </w:p>
        </w:tc>
      </w:tr>
      <w:tr w14:paraId="0957C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C9536B2">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4</w:t>
            </w:r>
          </w:p>
        </w:tc>
        <w:tc>
          <w:tcPr>
            <w:tcW w:w="2106" w:type="dxa"/>
            <w:vAlign w:val="center"/>
          </w:tcPr>
          <w:p w14:paraId="13602ABA">
            <w:pPr>
              <w:shd w:val="clear"/>
              <w:spacing w:line="400" w:lineRule="exact"/>
              <w:jc w:val="center"/>
              <w:rPr>
                <w:rFonts w:hint="eastAsia" w:ascii="宋体" w:hAnsi="宋体" w:cs="宋体"/>
                <w:szCs w:val="21"/>
                <w:highlight w:val="none"/>
              </w:rPr>
            </w:pPr>
            <w:r>
              <w:rPr>
                <w:rFonts w:hint="eastAsia" w:ascii="宋体" w:hAnsi="宋体" w:cs="宋体"/>
                <w:highlight w:val="none"/>
              </w:rPr>
              <w:t>采购规模</w:t>
            </w:r>
          </w:p>
        </w:tc>
        <w:tc>
          <w:tcPr>
            <w:tcW w:w="7104" w:type="dxa"/>
            <w:vAlign w:val="center"/>
          </w:tcPr>
          <w:p w14:paraId="6B53CFCC">
            <w:pPr>
              <w:shd w:val="clea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见比选公告</w:t>
            </w:r>
          </w:p>
        </w:tc>
      </w:tr>
      <w:tr w14:paraId="589EB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7A3BAF4">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5</w:t>
            </w:r>
          </w:p>
        </w:tc>
        <w:tc>
          <w:tcPr>
            <w:tcW w:w="2106" w:type="dxa"/>
            <w:vAlign w:val="center"/>
          </w:tcPr>
          <w:p w14:paraId="2F47D6A4">
            <w:pPr>
              <w:shd w:val="clear"/>
              <w:spacing w:line="400" w:lineRule="exact"/>
              <w:jc w:val="center"/>
              <w:rPr>
                <w:rFonts w:hint="eastAsia" w:ascii="宋体" w:hAnsi="宋体" w:cs="宋体"/>
                <w:highlight w:val="none"/>
              </w:rPr>
            </w:pPr>
            <w:r>
              <w:rPr>
                <w:rFonts w:hint="eastAsia" w:ascii="宋体" w:hAnsi="宋体" w:cs="宋体"/>
                <w:highlight w:val="none"/>
              </w:rPr>
              <w:t>交货地点</w:t>
            </w:r>
          </w:p>
        </w:tc>
        <w:tc>
          <w:tcPr>
            <w:tcW w:w="7104" w:type="dxa"/>
            <w:vAlign w:val="center"/>
          </w:tcPr>
          <w:p w14:paraId="72022DAA">
            <w:pPr>
              <w:shd w:val="clea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见比选公告</w:t>
            </w:r>
          </w:p>
        </w:tc>
      </w:tr>
      <w:tr w14:paraId="2AF6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BAC0B9B">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6</w:t>
            </w:r>
          </w:p>
        </w:tc>
        <w:tc>
          <w:tcPr>
            <w:tcW w:w="2106" w:type="dxa"/>
            <w:tcBorders>
              <w:top w:val="single" w:color="auto" w:sz="4" w:space="0"/>
              <w:left w:val="single" w:color="auto" w:sz="4" w:space="0"/>
              <w:bottom w:val="single" w:color="auto" w:sz="4" w:space="0"/>
              <w:right w:val="single" w:color="auto" w:sz="4" w:space="0"/>
            </w:tcBorders>
            <w:vAlign w:val="center"/>
          </w:tcPr>
          <w:p w14:paraId="724612C5">
            <w:pPr>
              <w:shd w:val="clear"/>
              <w:spacing w:line="400" w:lineRule="exact"/>
              <w:jc w:val="center"/>
              <w:rPr>
                <w:rFonts w:hint="eastAsia" w:ascii="宋体" w:hAnsi="宋体" w:cs="宋体"/>
                <w:highlight w:val="none"/>
              </w:rPr>
            </w:pPr>
            <w:r>
              <w:rPr>
                <w:rFonts w:hint="eastAsia" w:ascii="宋体" w:hAnsi="宋体" w:cs="宋体"/>
                <w:szCs w:val="21"/>
                <w:highlight w:val="none"/>
              </w:rPr>
              <w:t>交货时间</w:t>
            </w:r>
          </w:p>
        </w:tc>
        <w:tc>
          <w:tcPr>
            <w:tcW w:w="7104" w:type="dxa"/>
            <w:tcBorders>
              <w:top w:val="single" w:color="auto" w:sz="4" w:space="0"/>
              <w:left w:val="single" w:color="auto" w:sz="4" w:space="0"/>
              <w:bottom w:val="single" w:color="auto" w:sz="4" w:space="0"/>
              <w:right w:val="single" w:color="auto" w:sz="4" w:space="0"/>
            </w:tcBorders>
            <w:vAlign w:val="center"/>
          </w:tcPr>
          <w:p w14:paraId="054B0B21">
            <w:pPr>
              <w:shd w:val="clea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见比选公告</w:t>
            </w:r>
          </w:p>
        </w:tc>
      </w:tr>
      <w:tr w14:paraId="1E30D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0589A33">
            <w:pPr>
              <w:shd w:val="clear"/>
              <w:spacing w:line="400" w:lineRule="exact"/>
              <w:jc w:val="center"/>
              <w:rPr>
                <w:rFonts w:hint="eastAsia" w:ascii="宋体" w:hAnsi="宋体" w:cs="宋体"/>
                <w:szCs w:val="21"/>
                <w:highlight w:val="none"/>
              </w:rPr>
            </w:pPr>
            <w:r>
              <w:rPr>
                <w:rFonts w:hint="eastAsia" w:ascii="宋体" w:hAnsi="宋体" w:cs="宋体"/>
                <w:szCs w:val="21"/>
                <w:highlight w:val="none"/>
              </w:rPr>
              <w:t>7</w:t>
            </w:r>
          </w:p>
        </w:tc>
        <w:tc>
          <w:tcPr>
            <w:tcW w:w="2106" w:type="dxa"/>
            <w:tcBorders>
              <w:top w:val="single" w:color="auto" w:sz="4" w:space="0"/>
              <w:left w:val="single" w:color="auto" w:sz="4" w:space="0"/>
              <w:bottom w:val="single" w:color="auto" w:sz="4" w:space="0"/>
              <w:right w:val="single" w:color="auto" w:sz="4" w:space="0"/>
            </w:tcBorders>
            <w:vAlign w:val="center"/>
          </w:tcPr>
          <w:p w14:paraId="72206FC4">
            <w:pPr>
              <w:shd w:val="clear"/>
              <w:spacing w:line="400" w:lineRule="exact"/>
              <w:jc w:val="center"/>
              <w:rPr>
                <w:rFonts w:hint="eastAsia" w:ascii="宋体" w:hAnsi="宋体" w:cs="宋体"/>
                <w:highlight w:val="none"/>
              </w:rPr>
            </w:pPr>
            <w:r>
              <w:rPr>
                <w:rFonts w:hint="eastAsia" w:ascii="宋体" w:hAnsi="宋体" w:cs="宋体"/>
                <w:kern w:val="0"/>
                <w:highlight w:val="none"/>
              </w:rPr>
              <w:t>质量保修期</w:t>
            </w:r>
          </w:p>
        </w:tc>
        <w:tc>
          <w:tcPr>
            <w:tcW w:w="7104" w:type="dxa"/>
            <w:tcBorders>
              <w:top w:val="single" w:color="auto" w:sz="4" w:space="0"/>
              <w:left w:val="single" w:color="auto" w:sz="4" w:space="0"/>
              <w:bottom w:val="single" w:color="auto" w:sz="4" w:space="0"/>
              <w:right w:val="single" w:color="auto" w:sz="4" w:space="0"/>
            </w:tcBorders>
            <w:vAlign w:val="center"/>
          </w:tcPr>
          <w:p w14:paraId="616C98DA">
            <w:pPr>
              <w:shd w:val="clea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u w:val="single"/>
                <w:lang w:val="en-US" w:eastAsia="zh-CN"/>
              </w:rPr>
              <w:t>24</w:t>
            </w:r>
            <w:r>
              <w:rPr>
                <w:rFonts w:hint="eastAsia" w:ascii="宋体" w:hAnsi="宋体" w:cs="宋体"/>
                <w:kern w:val="0"/>
                <w:szCs w:val="21"/>
                <w:highlight w:val="none"/>
              </w:rPr>
              <w:t>个月</w:t>
            </w:r>
            <w:bookmarkStart w:id="22" w:name="详细说明"/>
            <w:bookmarkEnd w:id="22"/>
          </w:p>
        </w:tc>
      </w:tr>
      <w:tr w14:paraId="29BC0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3B61B8E">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8</w:t>
            </w:r>
          </w:p>
        </w:tc>
        <w:tc>
          <w:tcPr>
            <w:tcW w:w="2106" w:type="dxa"/>
            <w:tcBorders>
              <w:top w:val="single" w:color="auto" w:sz="4" w:space="0"/>
              <w:left w:val="single" w:color="auto" w:sz="4" w:space="0"/>
              <w:bottom w:val="single" w:color="auto" w:sz="4" w:space="0"/>
              <w:right w:val="single" w:color="auto" w:sz="4" w:space="0"/>
            </w:tcBorders>
            <w:vAlign w:val="center"/>
          </w:tcPr>
          <w:p w14:paraId="0C4BF646">
            <w:pPr>
              <w:shd w:val="clear"/>
              <w:spacing w:line="400" w:lineRule="exact"/>
              <w:jc w:val="center"/>
              <w:rPr>
                <w:rFonts w:hint="eastAsia" w:ascii="宋体" w:hAnsi="宋体" w:cs="宋体"/>
                <w:szCs w:val="21"/>
                <w:highlight w:val="none"/>
              </w:rPr>
            </w:pPr>
            <w:r>
              <w:rPr>
                <w:rFonts w:hint="eastAsia" w:ascii="宋体" w:hAnsi="宋体" w:cs="宋体"/>
                <w:szCs w:val="21"/>
                <w:highlight w:val="none"/>
              </w:rPr>
              <w:t>技术标准</w:t>
            </w:r>
          </w:p>
        </w:tc>
        <w:tc>
          <w:tcPr>
            <w:tcW w:w="7104" w:type="dxa"/>
            <w:tcBorders>
              <w:top w:val="single" w:color="auto" w:sz="4" w:space="0"/>
              <w:left w:val="single" w:color="auto" w:sz="4" w:space="0"/>
              <w:bottom w:val="single" w:color="auto" w:sz="4" w:space="0"/>
              <w:right w:val="single" w:color="auto" w:sz="4" w:space="0"/>
            </w:tcBorders>
            <w:vAlign w:val="center"/>
          </w:tcPr>
          <w:p w14:paraId="59338D2E">
            <w:pPr>
              <w:shd w:val="clear"/>
              <w:spacing w:line="400" w:lineRule="exact"/>
              <w:ind w:firstLine="420" w:firstLineChars="200"/>
              <w:rPr>
                <w:rFonts w:hint="eastAsia" w:ascii="宋体" w:hAnsi="宋体" w:cs="宋体"/>
                <w:kern w:val="10"/>
                <w:szCs w:val="21"/>
                <w:highlight w:val="none"/>
              </w:rPr>
            </w:pPr>
            <w:r>
              <w:rPr>
                <w:rFonts w:hint="eastAsia" w:ascii="宋体" w:hAnsi="宋体" w:cs="宋体"/>
                <w:szCs w:val="21"/>
                <w:highlight w:val="none"/>
              </w:rPr>
              <w:t>详见</w:t>
            </w:r>
            <w:r>
              <w:rPr>
                <w:rFonts w:ascii="宋体" w:hAnsi="宋体" w:cs="宋体"/>
                <w:szCs w:val="21"/>
                <w:highlight w:val="none"/>
              </w:rPr>
              <w:t>“</w:t>
            </w:r>
            <w:r>
              <w:rPr>
                <w:rFonts w:hint="eastAsia" w:ascii="宋体" w:hAnsi="宋体" w:cs="宋体"/>
                <w:szCs w:val="21"/>
                <w:highlight w:val="none"/>
              </w:rPr>
              <w:t xml:space="preserve">第六章 </w:t>
            </w:r>
            <w:r>
              <w:rPr>
                <w:rFonts w:hint="eastAsia" w:ascii="宋体" w:hAnsi="宋体" w:cs="宋体"/>
                <w:highlight w:val="none"/>
              </w:rPr>
              <w:t>技术要求</w:t>
            </w:r>
            <w:r>
              <w:rPr>
                <w:rFonts w:ascii="宋体" w:hAnsi="宋体" w:cs="宋体"/>
                <w:highlight w:val="none"/>
              </w:rPr>
              <w:t>”</w:t>
            </w:r>
          </w:p>
        </w:tc>
      </w:tr>
      <w:tr w14:paraId="57899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E95858C">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9</w:t>
            </w:r>
          </w:p>
        </w:tc>
        <w:tc>
          <w:tcPr>
            <w:tcW w:w="2106" w:type="dxa"/>
            <w:tcBorders>
              <w:top w:val="single" w:color="auto" w:sz="4" w:space="0"/>
              <w:left w:val="single" w:color="auto" w:sz="4" w:space="0"/>
              <w:bottom w:val="single" w:color="auto" w:sz="4" w:space="0"/>
              <w:right w:val="single" w:color="auto" w:sz="4" w:space="0"/>
            </w:tcBorders>
            <w:vAlign w:val="center"/>
          </w:tcPr>
          <w:p w14:paraId="39311178">
            <w:pPr>
              <w:shd w:val="clear"/>
              <w:spacing w:line="400" w:lineRule="exact"/>
              <w:jc w:val="center"/>
              <w:rPr>
                <w:rFonts w:hint="eastAsia" w:ascii="宋体" w:hAnsi="宋体" w:cs="宋体"/>
                <w:kern w:val="0"/>
                <w:szCs w:val="21"/>
                <w:highlight w:val="none"/>
              </w:rPr>
            </w:pPr>
            <w:r>
              <w:rPr>
                <w:rFonts w:hint="eastAsia" w:ascii="宋体" w:hAnsi="宋体" w:cs="宋体"/>
                <w:szCs w:val="21"/>
                <w:highlight w:val="none"/>
              </w:rPr>
              <w:t>报价人资格要求</w:t>
            </w:r>
          </w:p>
        </w:tc>
        <w:tc>
          <w:tcPr>
            <w:tcW w:w="7104" w:type="dxa"/>
            <w:tcBorders>
              <w:top w:val="single" w:color="auto" w:sz="4" w:space="0"/>
              <w:left w:val="single" w:color="auto" w:sz="4" w:space="0"/>
              <w:bottom w:val="single" w:color="auto" w:sz="4" w:space="0"/>
              <w:right w:val="single" w:color="auto" w:sz="4" w:space="0"/>
            </w:tcBorders>
            <w:vAlign w:val="center"/>
          </w:tcPr>
          <w:p w14:paraId="2A77F89E">
            <w:pPr>
              <w:shd w:val="clea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见比选公告及附录1</w:t>
            </w:r>
          </w:p>
        </w:tc>
      </w:tr>
      <w:tr w14:paraId="0F92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5A33959">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10</w:t>
            </w:r>
          </w:p>
        </w:tc>
        <w:tc>
          <w:tcPr>
            <w:tcW w:w="2106" w:type="dxa"/>
            <w:tcBorders>
              <w:top w:val="single" w:color="auto" w:sz="4" w:space="0"/>
              <w:left w:val="single" w:color="auto" w:sz="4" w:space="0"/>
              <w:bottom w:val="single" w:color="auto" w:sz="4" w:space="0"/>
              <w:right w:val="single" w:color="auto" w:sz="4" w:space="0"/>
            </w:tcBorders>
            <w:vAlign w:val="center"/>
          </w:tcPr>
          <w:p w14:paraId="71DBF534">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是否接受</w:t>
            </w:r>
          </w:p>
          <w:p w14:paraId="1E5ABEFC">
            <w:pPr>
              <w:shd w:val="clear"/>
              <w:spacing w:line="400" w:lineRule="exact"/>
              <w:jc w:val="center"/>
              <w:rPr>
                <w:rFonts w:hint="eastAsia" w:ascii="宋体" w:hAnsi="宋体" w:cs="宋体"/>
                <w:szCs w:val="21"/>
                <w:highlight w:val="none"/>
              </w:rPr>
            </w:pPr>
            <w:r>
              <w:rPr>
                <w:rFonts w:hint="eastAsia" w:ascii="宋体" w:hAnsi="宋体" w:cs="宋体"/>
                <w:kern w:val="0"/>
                <w:szCs w:val="21"/>
                <w:highlight w:val="none"/>
              </w:rPr>
              <w:t>联合体报价</w:t>
            </w:r>
          </w:p>
        </w:tc>
        <w:tc>
          <w:tcPr>
            <w:tcW w:w="7104" w:type="dxa"/>
            <w:tcBorders>
              <w:top w:val="single" w:color="auto" w:sz="4" w:space="0"/>
              <w:left w:val="single" w:color="auto" w:sz="4" w:space="0"/>
              <w:bottom w:val="single" w:color="auto" w:sz="4" w:space="0"/>
              <w:right w:val="single" w:color="auto" w:sz="4" w:space="0"/>
            </w:tcBorders>
            <w:vAlign w:val="center"/>
          </w:tcPr>
          <w:p w14:paraId="1A5D7D06">
            <w:pPr>
              <w:shd w:val="clear"/>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不接受</w:t>
            </w:r>
          </w:p>
        </w:tc>
      </w:tr>
      <w:tr w14:paraId="6DCD1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4032495">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11</w:t>
            </w:r>
          </w:p>
        </w:tc>
        <w:tc>
          <w:tcPr>
            <w:tcW w:w="2106" w:type="dxa"/>
            <w:tcBorders>
              <w:top w:val="single" w:color="auto" w:sz="4" w:space="0"/>
              <w:left w:val="single" w:color="auto" w:sz="4" w:space="0"/>
              <w:bottom w:val="single" w:color="auto" w:sz="4" w:space="0"/>
              <w:right w:val="single" w:color="auto" w:sz="4" w:space="0"/>
            </w:tcBorders>
            <w:vAlign w:val="center"/>
          </w:tcPr>
          <w:p w14:paraId="379F5CB8">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踏勘现场</w:t>
            </w:r>
          </w:p>
        </w:tc>
        <w:tc>
          <w:tcPr>
            <w:tcW w:w="7104" w:type="dxa"/>
            <w:tcBorders>
              <w:top w:val="single" w:color="auto" w:sz="4" w:space="0"/>
              <w:left w:val="single" w:color="auto" w:sz="4" w:space="0"/>
              <w:bottom w:val="single" w:color="auto" w:sz="4" w:space="0"/>
              <w:right w:val="single" w:color="auto" w:sz="4" w:space="0"/>
            </w:tcBorders>
            <w:vAlign w:val="center"/>
          </w:tcPr>
          <w:p w14:paraId="77B4CA98">
            <w:pPr>
              <w:shd w:val="clear"/>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不组织，由各报价人根据需要自行完成现场踏勘</w:t>
            </w:r>
          </w:p>
        </w:tc>
      </w:tr>
      <w:tr w14:paraId="7EA3D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0A71DFB">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12</w:t>
            </w:r>
          </w:p>
        </w:tc>
        <w:tc>
          <w:tcPr>
            <w:tcW w:w="2106" w:type="dxa"/>
            <w:tcBorders>
              <w:top w:val="single" w:color="auto" w:sz="4" w:space="0"/>
              <w:left w:val="single" w:color="auto" w:sz="4" w:space="0"/>
              <w:bottom w:val="single" w:color="auto" w:sz="4" w:space="0"/>
              <w:right w:val="single" w:color="auto" w:sz="4" w:space="0"/>
            </w:tcBorders>
            <w:vAlign w:val="center"/>
          </w:tcPr>
          <w:p w14:paraId="563608B7">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分包</w:t>
            </w:r>
          </w:p>
        </w:tc>
        <w:tc>
          <w:tcPr>
            <w:tcW w:w="7104" w:type="dxa"/>
            <w:tcBorders>
              <w:top w:val="single" w:color="auto" w:sz="4" w:space="0"/>
              <w:left w:val="single" w:color="auto" w:sz="4" w:space="0"/>
              <w:bottom w:val="single" w:color="auto" w:sz="4" w:space="0"/>
              <w:right w:val="single" w:color="auto" w:sz="4" w:space="0"/>
            </w:tcBorders>
            <w:vAlign w:val="center"/>
          </w:tcPr>
          <w:p w14:paraId="71F928EC">
            <w:pPr>
              <w:shd w:val="clea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不允许</w:t>
            </w:r>
          </w:p>
        </w:tc>
      </w:tr>
      <w:tr w14:paraId="44EB2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F0CAD47">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13</w:t>
            </w:r>
          </w:p>
        </w:tc>
        <w:tc>
          <w:tcPr>
            <w:tcW w:w="2106" w:type="dxa"/>
            <w:tcBorders>
              <w:top w:val="single" w:color="auto" w:sz="4" w:space="0"/>
              <w:left w:val="single" w:color="auto" w:sz="4" w:space="0"/>
              <w:bottom w:val="single" w:color="auto" w:sz="4" w:space="0"/>
              <w:right w:val="single" w:color="auto" w:sz="4" w:space="0"/>
            </w:tcBorders>
            <w:vAlign w:val="center"/>
          </w:tcPr>
          <w:p w14:paraId="5460646B">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偏差</w:t>
            </w:r>
          </w:p>
        </w:tc>
        <w:tc>
          <w:tcPr>
            <w:tcW w:w="7104" w:type="dxa"/>
            <w:tcBorders>
              <w:top w:val="single" w:color="auto" w:sz="4" w:space="0"/>
              <w:left w:val="single" w:color="auto" w:sz="4" w:space="0"/>
              <w:bottom w:val="single" w:color="auto" w:sz="4" w:space="0"/>
              <w:right w:val="single" w:color="auto" w:sz="4" w:space="0"/>
            </w:tcBorders>
            <w:vAlign w:val="center"/>
          </w:tcPr>
          <w:p w14:paraId="10F93ECE">
            <w:pPr>
              <w:shd w:val="clear"/>
              <w:spacing w:line="400" w:lineRule="exact"/>
              <w:ind w:firstLine="422" w:firstLineChars="200"/>
              <w:rPr>
                <w:rFonts w:hint="eastAsia" w:ascii="宋体" w:hAnsi="宋体" w:cs="宋体"/>
                <w:kern w:val="0"/>
                <w:szCs w:val="21"/>
                <w:highlight w:val="none"/>
              </w:rPr>
            </w:pPr>
            <w:r>
              <w:rPr>
                <w:rFonts w:hint="eastAsia" w:ascii="宋体" w:hAnsi="宋体" w:cs="宋体"/>
                <w:b/>
                <w:bCs/>
                <w:szCs w:val="21"/>
                <w:highlight w:val="none"/>
              </w:rPr>
              <w:t>不允许任何负偏差；除</w:t>
            </w:r>
            <w:r>
              <w:rPr>
                <w:rFonts w:hint="eastAsia" w:ascii="宋体" w:hAnsi="宋体"/>
                <w:b/>
                <w:bCs/>
                <w:szCs w:val="21"/>
                <w:highlight w:val="none"/>
              </w:rPr>
              <w:t>“第六章 技术要求”按技术评分外，</w:t>
            </w:r>
            <w:r>
              <w:rPr>
                <w:rFonts w:hint="eastAsia" w:ascii="宋体" w:hAnsi="宋体" w:cs="宋体"/>
                <w:b/>
                <w:bCs/>
                <w:szCs w:val="21"/>
                <w:highlight w:val="none"/>
              </w:rPr>
              <w:t>其余条款不允许任何负偏差（针对技术条款需要评分的内容按此条执行）</w:t>
            </w:r>
            <w:r>
              <w:rPr>
                <w:rFonts w:ascii="宋体" w:hAnsi="宋体" w:cs="宋体"/>
                <w:b/>
                <w:bCs/>
                <w:szCs w:val="21"/>
                <w:highlight w:val="none"/>
              </w:rPr>
              <w:t>。</w:t>
            </w:r>
          </w:p>
        </w:tc>
      </w:tr>
      <w:tr w14:paraId="09197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C638BF8">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14</w:t>
            </w:r>
          </w:p>
        </w:tc>
        <w:tc>
          <w:tcPr>
            <w:tcW w:w="2106" w:type="dxa"/>
            <w:tcBorders>
              <w:top w:val="single" w:color="auto" w:sz="4" w:space="0"/>
              <w:left w:val="single" w:color="auto" w:sz="4" w:space="0"/>
              <w:bottom w:val="single" w:color="auto" w:sz="4" w:space="0"/>
              <w:right w:val="single" w:color="auto" w:sz="4" w:space="0"/>
            </w:tcBorders>
            <w:vAlign w:val="center"/>
          </w:tcPr>
          <w:p w14:paraId="61FD530D">
            <w:pPr>
              <w:shd w:val="clear"/>
              <w:spacing w:line="400" w:lineRule="exact"/>
              <w:jc w:val="center"/>
              <w:rPr>
                <w:rFonts w:hint="eastAsia" w:ascii="宋体" w:hAnsi="宋体" w:cs="宋体"/>
                <w:kern w:val="0"/>
                <w:szCs w:val="21"/>
                <w:highlight w:val="none"/>
              </w:rPr>
            </w:pPr>
            <w:r>
              <w:rPr>
                <w:rFonts w:hint="eastAsia" w:ascii="宋体" w:hAnsi="宋体" w:cs="宋体"/>
                <w:bCs/>
                <w:szCs w:val="21"/>
                <w:highlight w:val="none"/>
              </w:rPr>
              <w:t>构成比选文件的其他材料</w:t>
            </w:r>
          </w:p>
        </w:tc>
        <w:tc>
          <w:tcPr>
            <w:tcW w:w="7104" w:type="dxa"/>
            <w:tcBorders>
              <w:top w:val="single" w:color="auto" w:sz="4" w:space="0"/>
              <w:left w:val="single" w:color="auto" w:sz="4" w:space="0"/>
              <w:bottom w:val="single" w:color="auto" w:sz="4" w:space="0"/>
              <w:right w:val="single" w:color="auto" w:sz="4" w:space="0"/>
            </w:tcBorders>
            <w:vAlign w:val="center"/>
          </w:tcPr>
          <w:p w14:paraId="4E680F22">
            <w:pPr>
              <w:shd w:val="clear"/>
              <w:spacing w:line="400" w:lineRule="exact"/>
              <w:ind w:firstLine="420" w:firstLineChars="200"/>
              <w:rPr>
                <w:rFonts w:hint="eastAsia" w:ascii="宋体" w:hAnsi="宋体" w:cs="宋体"/>
                <w:kern w:val="0"/>
                <w:szCs w:val="21"/>
                <w:highlight w:val="none"/>
              </w:rPr>
            </w:pPr>
            <w:r>
              <w:rPr>
                <w:rFonts w:hint="eastAsia" w:ascii="宋体" w:hAnsi="宋体" w:cs="宋体"/>
                <w:szCs w:val="21"/>
                <w:highlight w:val="none"/>
              </w:rPr>
              <w:t>采购人发布的图纸、补遗书、答疑、澄清、最高限价通知等附件。</w:t>
            </w:r>
          </w:p>
        </w:tc>
      </w:tr>
      <w:tr w14:paraId="79565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1EC50B4">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15</w:t>
            </w:r>
          </w:p>
        </w:tc>
        <w:tc>
          <w:tcPr>
            <w:tcW w:w="2106" w:type="dxa"/>
            <w:tcBorders>
              <w:top w:val="single" w:color="auto" w:sz="4" w:space="0"/>
              <w:left w:val="single" w:color="auto" w:sz="4" w:space="0"/>
              <w:bottom w:val="single" w:color="auto" w:sz="4" w:space="0"/>
              <w:right w:val="single" w:color="auto" w:sz="4" w:space="0"/>
            </w:tcBorders>
            <w:vAlign w:val="center"/>
          </w:tcPr>
          <w:p w14:paraId="51E0C808">
            <w:pPr>
              <w:shd w:val="clear"/>
              <w:spacing w:line="400" w:lineRule="exact"/>
              <w:jc w:val="center"/>
              <w:rPr>
                <w:rFonts w:hint="eastAsia" w:ascii="宋体" w:hAnsi="宋体" w:cs="宋体"/>
                <w:kern w:val="0"/>
                <w:szCs w:val="21"/>
                <w:highlight w:val="none"/>
              </w:rPr>
            </w:pPr>
            <w:r>
              <w:rPr>
                <w:rFonts w:hint="eastAsia" w:ascii="宋体" w:hAnsi="宋体" w:cs="宋体"/>
                <w:szCs w:val="21"/>
                <w:highlight w:val="none"/>
              </w:rPr>
              <w:t>构成竞争性比选响应文件的其他材料</w:t>
            </w:r>
          </w:p>
        </w:tc>
        <w:tc>
          <w:tcPr>
            <w:tcW w:w="7104" w:type="dxa"/>
            <w:tcBorders>
              <w:top w:val="single" w:color="auto" w:sz="4" w:space="0"/>
              <w:left w:val="single" w:color="auto" w:sz="4" w:space="0"/>
              <w:bottom w:val="single" w:color="auto" w:sz="4" w:space="0"/>
              <w:right w:val="single" w:color="auto" w:sz="4" w:space="0"/>
            </w:tcBorders>
            <w:vAlign w:val="center"/>
          </w:tcPr>
          <w:p w14:paraId="3766AF0D">
            <w:pPr>
              <w:pStyle w:val="151"/>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5F466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01830A27">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16</w:t>
            </w:r>
          </w:p>
        </w:tc>
        <w:tc>
          <w:tcPr>
            <w:tcW w:w="2106" w:type="dxa"/>
            <w:tcBorders>
              <w:top w:val="single" w:color="auto" w:sz="4" w:space="0"/>
              <w:left w:val="single" w:color="auto" w:sz="4" w:space="0"/>
              <w:bottom w:val="single" w:color="auto" w:sz="4" w:space="0"/>
              <w:right w:val="single" w:color="auto" w:sz="4" w:space="0"/>
            </w:tcBorders>
            <w:vAlign w:val="center"/>
          </w:tcPr>
          <w:p w14:paraId="1B292BFF">
            <w:pPr>
              <w:shd w:val="clea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报价人须知</w:t>
            </w:r>
          </w:p>
        </w:tc>
        <w:tc>
          <w:tcPr>
            <w:tcW w:w="7104" w:type="dxa"/>
            <w:tcBorders>
              <w:top w:val="single" w:color="auto" w:sz="4" w:space="0"/>
              <w:left w:val="single" w:color="auto" w:sz="4" w:space="0"/>
              <w:bottom w:val="single" w:color="auto" w:sz="4" w:space="0"/>
              <w:right w:val="single" w:color="auto" w:sz="4" w:space="0"/>
            </w:tcBorders>
            <w:vAlign w:val="center"/>
          </w:tcPr>
          <w:p w14:paraId="1589A776">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报价人应认真阅读工作内容及图纸后以确认在填报单价和价格之前，设备的所在范围已被包括在每个项目内，报出的单价和价格应被认为包括所有劳务、材料、机械、运输、卸货、出厂检验、相关税率、调试、利润和明示或隐含的风险、保险、责任和义务。</w:t>
            </w:r>
          </w:p>
          <w:p w14:paraId="5CEA2654">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2.报价人按照采购人提供的采购清单填写。综合单价取小数点后两位，小数点后第三位四舍五入。</w:t>
            </w:r>
          </w:p>
          <w:p w14:paraId="1DCD5F83">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3.异常低价警戒线要求</w:t>
            </w:r>
          </w:p>
          <w:p w14:paraId="6AD5F177">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本项目是否设置异常低价警戒线要求：</w:t>
            </w:r>
            <w:bookmarkStart w:id="23" w:name="是否设置异常低价警戒线"/>
            <w:r>
              <w:rPr>
                <w:rFonts w:hint="eastAsia" w:ascii="宋体" w:hAnsi="宋体" w:cs="宋体"/>
                <w:szCs w:val="21"/>
                <w:highlight w:val="none"/>
              </w:rPr>
              <w:t>否</w:t>
            </w:r>
            <w:bookmarkEnd w:id="23"/>
          </w:p>
          <w:p w14:paraId="2C9D4A02">
            <w:pPr>
              <w:shd w:val="clear"/>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（1）异常低价警戒线要求：</w:t>
            </w:r>
            <w:r>
              <w:rPr>
                <w:rFonts w:hint="eastAsia" w:ascii="宋体" w:hAnsi="宋体" w:cs="宋体"/>
                <w:szCs w:val="21"/>
                <w:highlight w:val="none"/>
                <w:lang w:val="en-US" w:eastAsia="zh-CN"/>
              </w:rPr>
              <w:t>无。</w:t>
            </w:r>
          </w:p>
          <w:p w14:paraId="292CF83C">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3D3BD08B">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3ABC278F">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（4）采购人对“报价一览表”的清单中</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szCs w:val="21"/>
                <w:highlight w:val="none"/>
              </w:rPr>
              <w:t>设置单项报价异常低价警戒线[提示：采购人对单项报价有异常低价警戒线要求的，可自行列举部分单项进行约定。]</w:t>
            </w:r>
          </w:p>
        </w:tc>
      </w:tr>
      <w:tr w14:paraId="1CE4C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2A333DA3">
            <w:pPr>
              <w:shd w:val="clear"/>
              <w:spacing w:line="400" w:lineRule="exact"/>
              <w:jc w:val="center"/>
              <w:rPr>
                <w:rFonts w:hint="eastAsia" w:ascii="宋体" w:hAnsi="宋体" w:cs="宋体"/>
                <w:szCs w:val="21"/>
                <w:highlight w:val="none"/>
              </w:rPr>
            </w:pPr>
            <w:r>
              <w:rPr>
                <w:rFonts w:hint="eastAsia" w:ascii="宋体" w:hAnsi="宋体" w:cs="宋体"/>
                <w:szCs w:val="21"/>
                <w:highlight w:val="none"/>
              </w:rPr>
              <w:t>17</w:t>
            </w:r>
          </w:p>
        </w:tc>
        <w:tc>
          <w:tcPr>
            <w:tcW w:w="2106" w:type="dxa"/>
            <w:tcBorders>
              <w:top w:val="single" w:color="auto" w:sz="4" w:space="0"/>
              <w:left w:val="single" w:color="auto" w:sz="4" w:space="0"/>
              <w:bottom w:val="single" w:color="auto" w:sz="4" w:space="0"/>
              <w:right w:val="single" w:color="auto" w:sz="4" w:space="0"/>
            </w:tcBorders>
            <w:vAlign w:val="center"/>
          </w:tcPr>
          <w:p w14:paraId="0AD065A4">
            <w:pPr>
              <w:shd w:val="clear"/>
              <w:spacing w:line="400" w:lineRule="exact"/>
              <w:jc w:val="center"/>
              <w:rPr>
                <w:rFonts w:hint="eastAsia" w:ascii="宋体" w:hAnsi="宋体" w:cs="宋体"/>
                <w:szCs w:val="21"/>
                <w:highlight w:val="none"/>
              </w:rPr>
            </w:pPr>
            <w:r>
              <w:rPr>
                <w:rFonts w:hint="eastAsia" w:ascii="宋体" w:hAnsi="宋体" w:cs="宋体"/>
                <w:kern w:val="0"/>
                <w:szCs w:val="21"/>
                <w:highlight w:val="none"/>
              </w:rPr>
              <w:t>最高投标限价</w:t>
            </w:r>
          </w:p>
        </w:tc>
        <w:tc>
          <w:tcPr>
            <w:tcW w:w="7104" w:type="dxa"/>
            <w:tcBorders>
              <w:top w:val="single" w:color="auto" w:sz="4" w:space="0"/>
              <w:left w:val="single" w:color="auto" w:sz="4" w:space="0"/>
              <w:bottom w:val="single" w:color="auto" w:sz="4" w:space="0"/>
              <w:right w:val="single" w:color="auto" w:sz="4" w:space="0"/>
            </w:tcBorders>
            <w:vAlign w:val="center"/>
          </w:tcPr>
          <w:p w14:paraId="77D80CBB">
            <w:pPr>
              <w:shd w:val="clear"/>
              <w:spacing w:line="400" w:lineRule="exact"/>
              <w:ind w:firstLine="422" w:firstLineChars="200"/>
              <w:rPr>
                <w:rFonts w:hint="eastAsia" w:ascii="宋体" w:hAnsi="宋体" w:cs="宋体"/>
                <w:szCs w:val="21"/>
                <w:highlight w:val="none"/>
              </w:rPr>
            </w:pPr>
            <w:r>
              <w:rPr>
                <w:rFonts w:hint="eastAsia" w:ascii="宋体" w:hAnsi="宋体" w:cs="宋体"/>
                <w:b/>
                <w:bCs/>
                <w:szCs w:val="21"/>
                <w:highlight w:val="none"/>
              </w:rPr>
              <w:t>本项目设置报价总价最高限价：</w:t>
            </w:r>
            <w:r>
              <w:rPr>
                <w:rFonts w:hint="eastAsia" w:ascii="宋体" w:hAnsi="宋体" w:cs="宋体"/>
                <w:b/>
                <w:bCs/>
                <w:szCs w:val="21"/>
                <w:highlight w:val="none"/>
                <w:u w:val="single"/>
                <w:lang w:val="en-US" w:eastAsia="zh-CN"/>
              </w:rPr>
              <w:t>638076.00</w:t>
            </w:r>
            <w:r>
              <w:rPr>
                <w:rFonts w:hint="eastAsia" w:ascii="宋体" w:hAnsi="宋体" w:cs="宋体"/>
                <w:b/>
                <w:bCs/>
                <w:szCs w:val="21"/>
                <w:highlight w:val="none"/>
              </w:rPr>
              <w:t>元，单价限价详见“第八章 竞争性比选响应文件格式中报价一览表”。</w:t>
            </w:r>
          </w:p>
          <w:p w14:paraId="366D5F11">
            <w:pPr>
              <w:shd w:val="clear"/>
              <w:spacing w:line="400" w:lineRule="exact"/>
              <w:ind w:firstLine="422" w:firstLineChars="200"/>
              <w:rPr>
                <w:rFonts w:hint="eastAsia" w:ascii="宋体" w:hAnsi="宋体" w:cs="宋体"/>
                <w:szCs w:val="21"/>
                <w:highlight w:val="none"/>
              </w:rPr>
            </w:pPr>
            <w:r>
              <w:rPr>
                <w:rFonts w:hint="eastAsia" w:ascii="宋体" w:hAnsi="宋体" w:cs="宋体"/>
                <w:b/>
                <w:szCs w:val="21"/>
                <w:highlight w:val="none"/>
              </w:rPr>
              <w:t>报价人所报报价均不得超过采购人发布的最高限价，若有报价高于采购人发布的最高限价，其竞争性比选响应文件视为重大偏差，竞争性比选响应文件将按否决报价处理</w:t>
            </w:r>
            <w:r>
              <w:rPr>
                <w:rFonts w:hint="eastAsia" w:ascii="宋体" w:hAnsi="宋体" w:cs="宋体"/>
                <w:b/>
                <w:bCs/>
                <w:kern w:val="0"/>
                <w:szCs w:val="21"/>
                <w:highlight w:val="none"/>
              </w:rPr>
              <w:t>。</w:t>
            </w:r>
          </w:p>
        </w:tc>
      </w:tr>
      <w:tr w14:paraId="16E6C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063B95">
            <w:pPr>
              <w:pStyle w:val="151"/>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18</w:t>
            </w:r>
          </w:p>
        </w:tc>
        <w:tc>
          <w:tcPr>
            <w:tcW w:w="2106" w:type="dxa"/>
            <w:tcBorders>
              <w:top w:val="single" w:color="auto" w:sz="4" w:space="0"/>
              <w:left w:val="single" w:color="auto" w:sz="4" w:space="0"/>
              <w:bottom w:val="single" w:color="auto" w:sz="4" w:space="0"/>
              <w:right w:val="single" w:color="auto" w:sz="4" w:space="0"/>
            </w:tcBorders>
            <w:vAlign w:val="center"/>
          </w:tcPr>
          <w:p w14:paraId="372879C1">
            <w:pPr>
              <w:shd w:val="clear"/>
              <w:spacing w:line="400" w:lineRule="exact"/>
              <w:jc w:val="center"/>
              <w:rPr>
                <w:rFonts w:hint="eastAsia" w:ascii="宋体" w:hAnsi="宋体" w:cs="宋体"/>
                <w:szCs w:val="21"/>
                <w:highlight w:val="none"/>
              </w:rPr>
            </w:pPr>
            <w:r>
              <w:rPr>
                <w:rFonts w:hint="eastAsia" w:ascii="宋体" w:hAnsi="宋体" w:cs="宋体"/>
                <w:kern w:val="0"/>
                <w:szCs w:val="21"/>
                <w:highlight w:val="none"/>
              </w:rPr>
              <w:t>合同支付办法</w:t>
            </w:r>
          </w:p>
        </w:tc>
        <w:tc>
          <w:tcPr>
            <w:tcW w:w="7104" w:type="dxa"/>
            <w:tcBorders>
              <w:top w:val="single" w:color="auto" w:sz="4" w:space="0"/>
              <w:left w:val="single" w:color="auto" w:sz="4" w:space="0"/>
              <w:bottom w:val="single" w:color="auto" w:sz="4" w:space="0"/>
              <w:right w:val="single" w:color="auto" w:sz="4" w:space="0"/>
            </w:tcBorders>
            <w:vAlign w:val="center"/>
          </w:tcPr>
          <w:p w14:paraId="26D3A48D">
            <w:pPr>
              <w:pStyle w:val="29"/>
              <w:widowControl/>
              <w:shd w:val="clear"/>
              <w:autoSpaceDE w:val="0"/>
              <w:autoSpaceDN w:val="0"/>
              <w:adjustRightInd w:val="0"/>
              <w:snapToGrid w:val="0"/>
              <w:spacing w:before="0" w:after="0" w:line="400" w:lineRule="exact"/>
              <w:ind w:firstLine="422" w:firstLineChars="200"/>
              <w:jc w:val="both"/>
              <w:rPr>
                <w:rFonts w:hint="eastAsia" w:ascii="宋体" w:hAnsi="宋体" w:cs="宋体"/>
                <w:sz w:val="21"/>
                <w:szCs w:val="21"/>
                <w:highlight w:val="none"/>
              </w:rPr>
            </w:pPr>
            <w:r>
              <w:rPr>
                <w:rFonts w:hint="eastAsia" w:ascii="宋体" w:hAnsi="宋体" w:cs="宋体"/>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7E1A7E3F">
            <w:pPr>
              <w:pStyle w:val="29"/>
              <w:widowControl/>
              <w:shd w:val="clear"/>
              <w:spacing w:before="0" w:after="0" w:line="400" w:lineRule="exact"/>
              <w:ind w:firstLine="420" w:firstLineChars="200"/>
              <w:jc w:val="both"/>
              <w:rPr>
                <w:rFonts w:hint="eastAsia" w:ascii="宋体" w:hAnsi="宋体" w:cs="宋体"/>
                <w:b w:val="0"/>
                <w:bCs w:val="0"/>
                <w:sz w:val="21"/>
                <w:szCs w:val="21"/>
                <w:highlight w:val="none"/>
              </w:rPr>
            </w:pPr>
            <w:r>
              <w:rPr>
                <w:rFonts w:hint="eastAsia" w:ascii="宋体" w:hAnsi="宋体" w:cs="宋体"/>
                <w:b w:val="0"/>
                <w:bCs w:val="0"/>
                <w:sz w:val="21"/>
                <w:szCs w:val="21"/>
                <w:highlight w:val="none"/>
              </w:rPr>
              <w:tab/>
            </w:r>
            <w:r>
              <w:rPr>
                <w:rFonts w:hint="eastAsia" w:ascii="宋体" w:hAnsi="宋体" w:cs="宋体"/>
                <w:b w:val="0"/>
                <w:bCs w:val="0"/>
                <w:sz w:val="21"/>
                <w:szCs w:val="21"/>
                <w:highlight w:val="none"/>
              </w:rPr>
              <w:t>1、软件安装调试完成经甲方验收合格后，支付到货金额的95%，</w:t>
            </w:r>
          </w:p>
          <w:p w14:paraId="784E6803">
            <w:pPr>
              <w:pStyle w:val="29"/>
              <w:widowControl/>
              <w:shd w:val="clear"/>
              <w:spacing w:before="0" w:after="0" w:line="400" w:lineRule="exact"/>
              <w:ind w:firstLine="420" w:firstLineChars="200"/>
              <w:jc w:val="both"/>
              <w:rPr>
                <w:rFonts w:hint="eastAsia" w:ascii="宋体" w:hAnsi="宋体" w:cs="宋体"/>
                <w:b w:val="0"/>
                <w:bCs w:val="0"/>
                <w:sz w:val="21"/>
                <w:szCs w:val="21"/>
                <w:highlight w:val="none"/>
              </w:rPr>
            </w:pPr>
            <w:r>
              <w:rPr>
                <w:rFonts w:hint="eastAsia" w:ascii="宋体" w:hAnsi="宋体" w:cs="宋体"/>
                <w:b w:val="0"/>
                <w:bCs w:val="0"/>
                <w:sz w:val="21"/>
                <w:szCs w:val="21"/>
                <w:highlight w:val="none"/>
              </w:rPr>
              <w:t>2、剩余5%作为质量保证金，质量保修期2年满后支付。</w:t>
            </w:r>
          </w:p>
          <w:p w14:paraId="205C7AFC">
            <w:pPr>
              <w:pStyle w:val="29"/>
              <w:widowControl/>
              <w:shd w:val="clear"/>
              <w:spacing w:before="0" w:after="0" w:line="400" w:lineRule="exact"/>
              <w:ind w:firstLine="420" w:firstLineChars="200"/>
              <w:jc w:val="both"/>
              <w:rPr>
                <w:rFonts w:hint="eastAsia" w:ascii="宋体" w:hAnsi="宋体" w:cs="宋体"/>
                <w:sz w:val="21"/>
                <w:szCs w:val="21"/>
                <w:highlight w:val="none"/>
              </w:rPr>
            </w:pPr>
            <w:r>
              <w:rPr>
                <w:rFonts w:hint="eastAsia" w:ascii="宋体" w:hAnsi="宋体" w:cs="宋体"/>
                <w:b w:val="0"/>
                <w:bCs w:val="0"/>
                <w:sz w:val="21"/>
                <w:szCs w:val="21"/>
                <w:highlight w:val="none"/>
              </w:rPr>
              <w:t>3、每次付款由乙方主动提出书面申请，经甲方业务部门确认后，30个工作日内全额支付（质量保证金不计任何利息），若乙方未提出书面申请，则相应的延迟责任由乙方自行承担；甲方每次付款前，乙方应向甲方开具等额增值税专用发票，否则甲方有权拒绝付款。</w:t>
            </w:r>
          </w:p>
        </w:tc>
      </w:tr>
      <w:tr w14:paraId="4DEE1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F58D5BD">
            <w:pPr>
              <w:pStyle w:val="151"/>
              <w:shd w:val="clear"/>
              <w:spacing w:line="400" w:lineRule="exact"/>
              <w:jc w:val="center"/>
              <w:rPr>
                <w:rFonts w:hint="eastAsia" w:hAnsi="宋体"/>
                <w:color w:val="auto"/>
                <w:sz w:val="21"/>
                <w:szCs w:val="21"/>
                <w:highlight w:val="none"/>
              </w:rPr>
            </w:pPr>
            <w:r>
              <w:rPr>
                <w:rFonts w:hint="eastAsia" w:hAnsi="宋体"/>
                <w:color w:val="auto"/>
                <w:sz w:val="21"/>
                <w:szCs w:val="21"/>
                <w:highlight w:val="none"/>
              </w:rPr>
              <w:t>19</w:t>
            </w:r>
          </w:p>
        </w:tc>
        <w:tc>
          <w:tcPr>
            <w:tcW w:w="2106" w:type="dxa"/>
            <w:tcBorders>
              <w:top w:val="single" w:color="auto" w:sz="4" w:space="0"/>
              <w:left w:val="single" w:color="auto" w:sz="4" w:space="0"/>
              <w:bottom w:val="single" w:color="auto" w:sz="4" w:space="0"/>
              <w:right w:val="single" w:color="auto" w:sz="4" w:space="0"/>
            </w:tcBorders>
            <w:vAlign w:val="center"/>
          </w:tcPr>
          <w:p w14:paraId="7E0C9091">
            <w:pPr>
              <w:shd w:val="clear"/>
              <w:spacing w:line="400" w:lineRule="exact"/>
              <w:jc w:val="center"/>
              <w:rPr>
                <w:rFonts w:hint="eastAsia" w:ascii="宋体" w:hAnsi="宋体" w:cs="宋体"/>
                <w:kern w:val="0"/>
                <w:szCs w:val="21"/>
                <w:highlight w:val="none"/>
              </w:rPr>
            </w:pPr>
            <w:r>
              <w:rPr>
                <w:rFonts w:hint="eastAsia" w:ascii="宋体" w:hAnsi="宋体" w:cs="宋体"/>
                <w:szCs w:val="21"/>
                <w:highlight w:val="none"/>
              </w:rPr>
              <w:t>中标候选人的人数</w:t>
            </w:r>
          </w:p>
        </w:tc>
        <w:tc>
          <w:tcPr>
            <w:tcW w:w="7104" w:type="dxa"/>
            <w:tcBorders>
              <w:top w:val="single" w:color="auto" w:sz="4" w:space="0"/>
              <w:left w:val="single" w:color="auto" w:sz="4" w:space="0"/>
              <w:bottom w:val="single" w:color="auto" w:sz="4" w:space="0"/>
              <w:right w:val="single" w:color="auto" w:sz="4" w:space="0"/>
            </w:tcBorders>
            <w:vAlign w:val="center"/>
          </w:tcPr>
          <w:p w14:paraId="431313DF">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推荐的中标候选人数：2名。</w:t>
            </w:r>
          </w:p>
        </w:tc>
      </w:tr>
      <w:tr w14:paraId="0E8C0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2B3B749">
            <w:pPr>
              <w:pStyle w:val="151"/>
              <w:shd w:val="clear"/>
              <w:spacing w:line="400" w:lineRule="exact"/>
              <w:jc w:val="center"/>
              <w:rPr>
                <w:rFonts w:hint="eastAsia" w:hAnsi="宋体"/>
                <w:color w:val="auto"/>
                <w:sz w:val="21"/>
                <w:szCs w:val="21"/>
                <w:highlight w:val="none"/>
              </w:rPr>
            </w:pPr>
            <w:r>
              <w:rPr>
                <w:rFonts w:hint="eastAsia" w:hAnsi="宋体"/>
                <w:color w:val="auto"/>
                <w:sz w:val="21"/>
                <w:szCs w:val="21"/>
                <w:highlight w:val="none"/>
              </w:rPr>
              <w:t>20</w:t>
            </w:r>
          </w:p>
        </w:tc>
        <w:tc>
          <w:tcPr>
            <w:tcW w:w="2106" w:type="dxa"/>
            <w:tcBorders>
              <w:top w:val="single" w:color="auto" w:sz="4" w:space="0"/>
              <w:left w:val="single" w:color="auto" w:sz="4" w:space="0"/>
              <w:bottom w:val="single" w:color="auto" w:sz="4" w:space="0"/>
              <w:right w:val="single" w:color="auto" w:sz="4" w:space="0"/>
            </w:tcBorders>
            <w:vAlign w:val="center"/>
          </w:tcPr>
          <w:p w14:paraId="038B3C39">
            <w:pPr>
              <w:pStyle w:val="151"/>
              <w:shd w:val="clear"/>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保证金</w:t>
            </w:r>
          </w:p>
        </w:tc>
        <w:tc>
          <w:tcPr>
            <w:tcW w:w="7104" w:type="dxa"/>
            <w:tcBorders>
              <w:top w:val="single" w:color="auto" w:sz="4" w:space="0"/>
              <w:left w:val="single" w:color="auto" w:sz="4" w:space="0"/>
              <w:bottom w:val="single" w:color="auto" w:sz="4" w:space="0"/>
              <w:right w:val="single" w:color="auto" w:sz="4" w:space="0"/>
            </w:tcBorders>
            <w:vAlign w:val="center"/>
          </w:tcPr>
          <w:p w14:paraId="0F91FBE0">
            <w:pPr>
              <w:shd w:val="clear"/>
              <w:snapToGrid w:val="0"/>
              <w:spacing w:line="40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一、投标保证金</w:t>
            </w:r>
          </w:p>
          <w:p w14:paraId="6E787772">
            <w:pPr>
              <w:pStyle w:val="151"/>
              <w:shd w:val="clear"/>
              <w:spacing w:line="400" w:lineRule="exact"/>
              <w:ind w:firstLine="420" w:firstLineChars="200"/>
              <w:jc w:val="both"/>
              <w:rPr>
                <w:rFonts w:hint="eastAsia" w:hAnsi="宋体" w:eastAsia="宋体"/>
                <w:color w:val="auto"/>
                <w:sz w:val="21"/>
                <w:szCs w:val="21"/>
                <w:highlight w:val="none"/>
                <w:lang w:eastAsia="zh-CN"/>
              </w:rPr>
            </w:pPr>
            <w:r>
              <w:rPr>
                <w:rFonts w:hint="eastAsia" w:hAnsi="宋体"/>
                <w:color w:val="auto"/>
                <w:sz w:val="21"/>
                <w:szCs w:val="18"/>
                <w:highlight w:val="none"/>
                <w:lang w:bidi="ar"/>
              </w:rPr>
              <w:t>报价人是否提供投标保证金：</w:t>
            </w:r>
            <w:r>
              <w:rPr>
                <w:rFonts w:hint="eastAsia" w:hAnsi="宋体"/>
                <w:color w:val="auto"/>
                <w:sz w:val="21"/>
                <w:szCs w:val="18"/>
                <w:highlight w:val="none"/>
                <w:lang w:val="en-US" w:eastAsia="zh-CN" w:bidi="ar"/>
              </w:rPr>
              <w:t>是</w:t>
            </w:r>
          </w:p>
          <w:p w14:paraId="1E8B3DA9">
            <w:pPr>
              <w:pStyle w:val="151"/>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24" w:name="投标保证金"/>
            <w:bookmarkEnd w:id="24"/>
            <w:r>
              <w:rPr>
                <w:rFonts w:hint="eastAsia" w:hAnsi="宋体"/>
                <w:color w:val="auto"/>
                <w:sz w:val="21"/>
                <w:szCs w:val="21"/>
                <w:highlight w:val="none"/>
                <w:lang w:val="en-US" w:eastAsia="zh-CN"/>
              </w:rPr>
              <w:t>5000.00</w:t>
            </w:r>
            <w:r>
              <w:rPr>
                <w:rFonts w:hint="eastAsia" w:hAnsi="宋体"/>
                <w:color w:val="auto"/>
                <w:sz w:val="21"/>
                <w:szCs w:val="21"/>
                <w:highlight w:val="none"/>
              </w:rPr>
              <w:t>元，由报价人从公司基本账户将投标保证金汇至以下指定账户：</w:t>
            </w:r>
          </w:p>
          <w:p w14:paraId="5EC94FF0">
            <w:pPr>
              <w:pStyle w:val="151"/>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6C0C9854">
            <w:pPr>
              <w:pStyle w:val="151"/>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3A3CCF2B">
            <w:pPr>
              <w:pStyle w:val="151"/>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r>
              <w:rPr>
                <w:rFonts w:hint="eastAsia" w:hAnsi="宋体"/>
                <w:color w:val="auto"/>
                <w:sz w:val="21"/>
                <w:szCs w:val="21"/>
                <w:highlight w:val="none"/>
                <w:u w:val="single"/>
                <w:lang w:eastAsia="zh-CN"/>
              </w:rPr>
              <w:t>运维分公司2026年网络安全EDR授权服务及新增EDR软件采购</w:t>
            </w:r>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49E479D0">
            <w:pPr>
              <w:pStyle w:val="151"/>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3F9F2A9A">
            <w:pPr>
              <w:pStyle w:val="151"/>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583227B1">
            <w:pPr>
              <w:pStyle w:val="151"/>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172991A9">
            <w:pPr>
              <w:pStyle w:val="151"/>
              <w:shd w:val="clear"/>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41367755">
            <w:pPr>
              <w:pStyle w:val="151"/>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3、若本项目“第一次”采购失败，采购人发布“第二次”采购后，报价人可沿用“第一次”采购递交的投标保证金，无需重复递交投标保证金。</w:t>
            </w:r>
          </w:p>
          <w:p w14:paraId="618CDE4E">
            <w:pPr>
              <w:pStyle w:val="151"/>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74393BC9">
            <w:pPr>
              <w:pStyle w:val="151"/>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52B78BF9">
            <w:pPr>
              <w:pStyle w:val="151"/>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6681B655">
            <w:pPr>
              <w:pStyle w:val="151"/>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193CC3C8">
            <w:pPr>
              <w:pStyle w:val="151"/>
              <w:shd w:val="clear"/>
              <w:spacing w:line="400" w:lineRule="exact"/>
              <w:ind w:firstLine="420" w:firstLineChars="200"/>
              <w:jc w:val="both"/>
              <w:rPr>
                <w:rFonts w:hint="eastAsia" w:hAnsi="宋体"/>
                <w:b/>
                <w:bCs/>
                <w:color w:val="auto"/>
                <w:kern w:val="2"/>
                <w:sz w:val="21"/>
                <w:szCs w:val="21"/>
                <w:highlight w:val="none"/>
              </w:rPr>
            </w:pPr>
            <w:r>
              <w:rPr>
                <w:rFonts w:hint="eastAsia" w:hAnsi="宋体"/>
                <w:color w:val="auto"/>
                <w:kern w:val="2"/>
                <w:sz w:val="21"/>
                <w:szCs w:val="21"/>
                <w:highlight w:val="none"/>
              </w:rPr>
              <w:t>（4）法律法规规定的其他情形。</w:t>
            </w:r>
          </w:p>
          <w:p w14:paraId="4B2F8E85">
            <w:pPr>
              <w:pStyle w:val="151"/>
              <w:shd w:val="clear"/>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7A7B6D5D">
            <w:pPr>
              <w:pStyle w:val="151"/>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25" w:name="是否提供履约保证金"/>
            <w:r>
              <w:rPr>
                <w:rFonts w:hint="eastAsia" w:hAnsi="宋体"/>
                <w:color w:val="auto"/>
                <w:sz w:val="21"/>
                <w:szCs w:val="18"/>
                <w:highlight w:val="none"/>
                <w:lang w:bidi="ar"/>
              </w:rPr>
              <w:t>是</w:t>
            </w:r>
            <w:bookmarkEnd w:id="25"/>
          </w:p>
          <w:p w14:paraId="6C1F7BF3">
            <w:pPr>
              <w:pStyle w:val="151"/>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0EE2FA2A">
            <w:pPr>
              <w:pStyle w:val="151"/>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26" w:name="履约保证金"/>
            <w:r>
              <w:rPr>
                <w:rFonts w:hint="eastAsia" w:hAnsi="宋体"/>
                <w:color w:val="auto"/>
                <w:kern w:val="2"/>
                <w:sz w:val="21"/>
                <w:szCs w:val="21"/>
                <w:highlight w:val="none"/>
                <w:u w:val="single"/>
              </w:rPr>
              <w:t>中标金额的5%</w:t>
            </w:r>
            <w:bookmarkEnd w:id="26"/>
          </w:p>
          <w:p w14:paraId="34A3CB7D">
            <w:pPr>
              <w:pStyle w:val="151"/>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0AC25706">
            <w:pPr>
              <w:pStyle w:val="151"/>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5C914823">
            <w:pPr>
              <w:pStyle w:val="38"/>
              <w:shd w:val="clear"/>
              <w:wordWrap w:val="0"/>
              <w:spacing w:before="0" w:beforeAutospacing="0" w:after="0" w:afterAutospacing="0" w:line="400" w:lineRule="exact"/>
              <w:ind w:firstLine="420"/>
              <w:rPr>
                <w:rFonts w:hint="eastAsia"/>
                <w:kern w:val="2"/>
                <w:sz w:val="21"/>
                <w:szCs w:val="21"/>
                <w:highlight w:val="none"/>
              </w:rPr>
            </w:pPr>
            <w:r>
              <w:rPr>
                <w:rFonts w:hint="eastAsia"/>
                <w:kern w:val="2"/>
                <w:sz w:val="21"/>
                <w:szCs w:val="21"/>
                <w:highlight w:val="none"/>
              </w:rPr>
              <w:t>5、履约保证金的提交：在甲方发出中标通知书后5个工作日内，中标人向采购人提供履约保证金</w:t>
            </w:r>
            <w:r>
              <w:rPr>
                <w:kern w:val="2"/>
                <w:sz w:val="21"/>
                <w:szCs w:val="21"/>
                <w:highlight w:val="none"/>
              </w:rPr>
              <w:t>缴纳凭证</w:t>
            </w:r>
            <w:r>
              <w:rPr>
                <w:rFonts w:hint="eastAsia"/>
                <w:kern w:val="2"/>
                <w:sz w:val="21"/>
                <w:szCs w:val="21"/>
                <w:highlight w:val="none"/>
              </w:rPr>
              <w:t>。若缴纳现金的，</w:t>
            </w:r>
            <w:r>
              <w:rPr>
                <w:rFonts w:hint="eastAsia"/>
                <w:sz w:val="21"/>
                <w:szCs w:val="21"/>
                <w:highlight w:val="none"/>
              </w:rPr>
              <w:t>则需备注，转款备注：</w:t>
            </w:r>
            <w:r>
              <w:rPr>
                <w:rFonts w:hint="eastAsia"/>
                <w:sz w:val="21"/>
                <w:szCs w:val="21"/>
                <w:highlight w:val="none"/>
                <w:u w:val="single"/>
                <w:lang w:eastAsia="zh-CN"/>
              </w:rPr>
              <w:t>运维分公司2026年网络安全EDR授权服务及新增EDR软件采购</w:t>
            </w:r>
            <w:r>
              <w:rPr>
                <w:rFonts w:hint="eastAsia"/>
                <w:sz w:val="21"/>
                <w:szCs w:val="21"/>
                <w:highlight w:val="none"/>
              </w:rPr>
              <w:t>履约保证金（项目名称可简写）</w:t>
            </w:r>
          </w:p>
          <w:p w14:paraId="4C894114">
            <w:pPr>
              <w:shd w:val="clear"/>
              <w:spacing w:line="400" w:lineRule="exact"/>
              <w:ind w:firstLine="420" w:firstLineChars="200"/>
              <w:rPr>
                <w:rFonts w:hint="eastAsia" w:hAnsi="宋体"/>
                <w:szCs w:val="21"/>
                <w:highlight w:val="none"/>
              </w:rPr>
            </w:pPr>
            <w:r>
              <w:rPr>
                <w:rFonts w:hint="eastAsia" w:hAnsi="宋体"/>
                <w:szCs w:val="21"/>
                <w:highlight w:val="none"/>
              </w:rPr>
              <w:t>6、若提供保函的：</w:t>
            </w:r>
            <w:r>
              <w:rPr>
                <w:rFonts w:hint="eastAsia" w:ascii="宋体" w:hAnsi="宋体" w:cs="宋体"/>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4892785A">
            <w:pPr>
              <w:pStyle w:val="151"/>
              <w:shd w:val="clear"/>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w:t>
            </w:r>
            <w:r>
              <w:rPr>
                <w:rFonts w:hint="eastAsia" w:hAnsi="宋体"/>
                <w:color w:val="auto"/>
                <w:kern w:val="2"/>
                <w:sz w:val="21"/>
                <w:szCs w:val="21"/>
                <w:highlight w:val="none"/>
              </w:rPr>
              <w:t>采用现金担保的，在完成合同约定的全部工作内容（不含质保工作内容）后28天内退还；采用银行保函的，在完成合同约定的全部工作内容（不含质保工作内容）后28天内退还</w:t>
            </w:r>
            <w:r>
              <w:rPr>
                <w:rFonts w:hAnsi="宋体"/>
                <w:color w:val="auto"/>
                <w:kern w:val="2"/>
                <w:sz w:val="21"/>
                <w:szCs w:val="21"/>
                <w:highlight w:val="none"/>
              </w:rPr>
              <w:t>。</w:t>
            </w:r>
          </w:p>
          <w:p w14:paraId="361FF79A">
            <w:pPr>
              <w:pStyle w:val="151"/>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036A9FCC">
            <w:pPr>
              <w:pStyle w:val="151"/>
              <w:shd w:val="clear"/>
              <w:spacing w:line="400" w:lineRule="exact"/>
              <w:ind w:firstLine="420" w:firstLineChars="200"/>
              <w:rPr>
                <w:rFonts w:hint="eastAsia" w:hAnsi="宋体" w:eastAsia="宋体"/>
                <w:color w:val="auto"/>
                <w:kern w:val="2"/>
                <w:sz w:val="21"/>
                <w:szCs w:val="21"/>
                <w:highlight w:val="none"/>
                <w:lang w:eastAsia="zh-CN"/>
              </w:rPr>
            </w:pPr>
            <w:r>
              <w:rPr>
                <w:rFonts w:hint="eastAsia" w:hAnsi="宋体"/>
                <w:color w:val="auto"/>
                <w:kern w:val="2"/>
                <w:sz w:val="21"/>
                <w:szCs w:val="21"/>
                <w:highlight w:val="none"/>
              </w:rPr>
              <w:t>账户名称：</w:t>
            </w:r>
            <w:r>
              <w:rPr>
                <w:rFonts w:hint="eastAsia" w:hAnsi="宋体"/>
                <w:color w:val="auto"/>
                <w:kern w:val="2"/>
                <w:sz w:val="21"/>
                <w:szCs w:val="21"/>
                <w:highlight w:val="none"/>
                <w:lang w:eastAsia="zh-CN"/>
              </w:rPr>
              <w:t>重庆首讯科技股份有限公司数智系统运维分公司</w:t>
            </w:r>
          </w:p>
          <w:p w14:paraId="2C810836">
            <w:pPr>
              <w:pStyle w:val="151"/>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6D24D4CF">
            <w:pPr>
              <w:pStyle w:val="151"/>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3904F732">
            <w:pPr>
              <w:pStyle w:val="151"/>
              <w:shd w:val="clear"/>
              <w:spacing w:line="400" w:lineRule="exact"/>
              <w:ind w:firstLine="422" w:firstLineChars="200"/>
              <w:jc w:val="both"/>
              <w:rPr>
                <w:rFonts w:hint="eastAsia" w:hAnsi="宋体"/>
                <w:color w:val="auto"/>
                <w:sz w:val="21"/>
                <w:szCs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07E2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CBC7651">
            <w:pPr>
              <w:pStyle w:val="151"/>
              <w:shd w:val="clear"/>
              <w:spacing w:line="400" w:lineRule="exact"/>
              <w:jc w:val="center"/>
              <w:rPr>
                <w:rFonts w:hint="eastAsia" w:hAnsi="宋体"/>
                <w:color w:val="auto"/>
                <w:sz w:val="21"/>
                <w:szCs w:val="21"/>
                <w:highlight w:val="none"/>
              </w:rPr>
            </w:pPr>
            <w:r>
              <w:rPr>
                <w:rFonts w:hint="eastAsia" w:hAnsi="宋体"/>
                <w:color w:val="auto"/>
                <w:sz w:val="21"/>
                <w:szCs w:val="21"/>
                <w:highlight w:val="none"/>
              </w:rPr>
              <w:t>21</w:t>
            </w:r>
          </w:p>
        </w:tc>
        <w:tc>
          <w:tcPr>
            <w:tcW w:w="2106" w:type="dxa"/>
            <w:tcBorders>
              <w:top w:val="single" w:color="auto" w:sz="4" w:space="0"/>
              <w:left w:val="single" w:color="auto" w:sz="4" w:space="0"/>
              <w:bottom w:val="single" w:color="auto" w:sz="4" w:space="0"/>
              <w:right w:val="single" w:color="auto" w:sz="4" w:space="0"/>
            </w:tcBorders>
            <w:vAlign w:val="center"/>
          </w:tcPr>
          <w:p w14:paraId="5513C157">
            <w:pPr>
              <w:pStyle w:val="151"/>
              <w:shd w:val="clear"/>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异议及投诉</w:t>
            </w:r>
          </w:p>
        </w:tc>
        <w:tc>
          <w:tcPr>
            <w:tcW w:w="7104" w:type="dxa"/>
            <w:tcBorders>
              <w:top w:val="single" w:color="auto" w:sz="4" w:space="0"/>
              <w:left w:val="single" w:color="auto" w:sz="4" w:space="0"/>
              <w:bottom w:val="single" w:color="auto" w:sz="4" w:space="0"/>
              <w:right w:val="single" w:color="auto" w:sz="4" w:space="0"/>
            </w:tcBorders>
            <w:vAlign w:val="center"/>
          </w:tcPr>
          <w:p w14:paraId="7D84DC68">
            <w:pPr>
              <w:widowControl/>
              <w:shd w:val="clear"/>
              <w:spacing w:line="400" w:lineRule="exact"/>
              <w:ind w:firstLine="420" w:firstLineChars="200"/>
              <w:rPr>
                <w:highlight w:val="none"/>
              </w:rPr>
            </w:pPr>
            <w:r>
              <w:rPr>
                <w:highlight w:val="none"/>
              </w:rPr>
              <w:t>1.</w:t>
            </w:r>
            <w:r>
              <w:rPr>
                <w:rFonts w:hint="eastAsia"/>
                <w:highlight w:val="none"/>
              </w:rPr>
              <w:t xml:space="preserve"> 报价人</w:t>
            </w:r>
            <w:r>
              <w:rPr>
                <w:highlight w:val="none"/>
              </w:rPr>
              <w:t>或者其他利害关系人就本项目的</w:t>
            </w:r>
            <w:r>
              <w:rPr>
                <w:rFonts w:hint="eastAsia"/>
                <w:highlight w:val="none"/>
              </w:rPr>
              <w:t>竞争性比选文件（含澄清修改）、开标情况、</w:t>
            </w:r>
            <w:r>
              <w:rPr>
                <w:highlight w:val="none"/>
              </w:rPr>
              <w:t>评标结果等事项提出异议或投诉</w:t>
            </w:r>
            <w:r>
              <w:rPr>
                <w:rFonts w:hint="eastAsia"/>
                <w:highlight w:val="none"/>
              </w:rPr>
              <w:t>的</w:t>
            </w:r>
            <w:r>
              <w:rPr>
                <w:highlight w:val="none"/>
              </w:rPr>
              <w:t>，应当先向</w:t>
            </w:r>
            <w:r>
              <w:rPr>
                <w:rFonts w:hint="eastAsia"/>
                <w:highlight w:val="none"/>
              </w:rPr>
              <w:t>采购</w:t>
            </w:r>
            <w:r>
              <w:rPr>
                <w:highlight w:val="none"/>
              </w:rPr>
              <w:t>人提出异议；</w:t>
            </w:r>
            <w:r>
              <w:rPr>
                <w:rFonts w:hint="eastAsia"/>
                <w:highlight w:val="none"/>
              </w:rPr>
              <w:t>采购</w:t>
            </w:r>
            <w:r>
              <w:rPr>
                <w:highlight w:val="none"/>
              </w:rPr>
              <w:t>人应当在规定时间内答复；对</w:t>
            </w:r>
            <w:r>
              <w:rPr>
                <w:rFonts w:hint="eastAsia"/>
                <w:highlight w:val="none"/>
              </w:rPr>
              <w:t>采购</w:t>
            </w:r>
            <w:r>
              <w:rPr>
                <w:highlight w:val="none"/>
              </w:rPr>
              <w:t>人的答复不满意，可向监督部门投诉。</w:t>
            </w:r>
          </w:p>
          <w:p w14:paraId="6D088787">
            <w:pPr>
              <w:widowControl/>
              <w:shd w:val="clear"/>
              <w:spacing w:line="400" w:lineRule="exact"/>
              <w:ind w:firstLine="420" w:firstLineChars="200"/>
              <w:rPr>
                <w:highlight w:val="none"/>
              </w:rPr>
            </w:pPr>
            <w:r>
              <w:rPr>
                <w:rFonts w:hint="eastAsia"/>
                <w:highlight w:val="none"/>
              </w:rPr>
              <w:t>提出异议或投诉时应当包括下列内容：</w:t>
            </w:r>
          </w:p>
          <w:p w14:paraId="7B4428B8">
            <w:pPr>
              <w:widowControl/>
              <w:shd w:val="clear"/>
              <w:spacing w:line="400" w:lineRule="exact"/>
              <w:ind w:firstLine="420" w:firstLineChars="200"/>
              <w:rPr>
                <w:highlight w:val="none"/>
              </w:rPr>
            </w:pPr>
            <w:r>
              <w:rPr>
                <w:rFonts w:hint="eastAsia"/>
                <w:highlight w:val="none"/>
              </w:rPr>
              <w:t>（1）异议人或投诉人的名称、地址及有效联系方式；</w:t>
            </w:r>
          </w:p>
          <w:p w14:paraId="00DB2398">
            <w:pPr>
              <w:widowControl/>
              <w:shd w:val="clear"/>
              <w:spacing w:line="400" w:lineRule="exact"/>
              <w:ind w:firstLine="420" w:firstLineChars="200"/>
              <w:rPr>
                <w:highlight w:val="none"/>
              </w:rPr>
            </w:pPr>
            <w:r>
              <w:rPr>
                <w:rFonts w:hint="eastAsia"/>
                <w:highlight w:val="none"/>
              </w:rPr>
              <w:t>（2）被异议人或被投诉人的名称、地址及有效联系方式；</w:t>
            </w:r>
          </w:p>
          <w:p w14:paraId="71F11E5C">
            <w:pPr>
              <w:widowControl/>
              <w:shd w:val="clear"/>
              <w:spacing w:line="400" w:lineRule="exact"/>
              <w:ind w:firstLine="420" w:firstLineChars="200"/>
              <w:rPr>
                <w:highlight w:val="none"/>
              </w:rPr>
            </w:pPr>
            <w:r>
              <w:rPr>
                <w:rFonts w:hint="eastAsia"/>
                <w:highlight w:val="none"/>
              </w:rPr>
              <w:t>（3）异议或投诉事项的基本事实；</w:t>
            </w:r>
          </w:p>
          <w:p w14:paraId="4A26ACB4">
            <w:pPr>
              <w:widowControl/>
              <w:shd w:val="clear"/>
              <w:spacing w:line="400" w:lineRule="exact"/>
              <w:ind w:firstLine="420" w:firstLineChars="200"/>
              <w:rPr>
                <w:highlight w:val="none"/>
              </w:rPr>
            </w:pPr>
            <w:r>
              <w:rPr>
                <w:rFonts w:hint="eastAsia"/>
                <w:highlight w:val="none"/>
              </w:rPr>
              <w:t>（4）请求及主张；</w:t>
            </w:r>
          </w:p>
          <w:p w14:paraId="48BC4F61">
            <w:pPr>
              <w:widowControl/>
              <w:shd w:val="clear"/>
              <w:spacing w:line="400" w:lineRule="exact"/>
              <w:ind w:firstLine="420" w:firstLineChars="200"/>
              <w:rPr>
                <w:highlight w:val="none"/>
              </w:rPr>
            </w:pPr>
            <w:r>
              <w:rPr>
                <w:rFonts w:hint="eastAsia"/>
                <w:highlight w:val="none"/>
              </w:rPr>
              <w:t>（5）涉及事项的证据、证明材料。</w:t>
            </w:r>
          </w:p>
          <w:p w14:paraId="7B3E1BD8">
            <w:pPr>
              <w:widowControl/>
              <w:shd w:val="clear"/>
              <w:spacing w:line="400" w:lineRule="exact"/>
              <w:ind w:firstLine="420" w:firstLineChars="200"/>
              <w:rPr>
                <w:highlight w:val="none"/>
              </w:rPr>
            </w:pPr>
            <w:r>
              <w:rPr>
                <w:rFonts w:hint="eastAsia"/>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18BF24FB">
            <w:pPr>
              <w:widowControl/>
              <w:shd w:val="clear"/>
              <w:spacing w:line="400" w:lineRule="exact"/>
              <w:ind w:firstLine="420" w:firstLineChars="200"/>
              <w:rPr>
                <w:highlight w:val="none"/>
              </w:rPr>
            </w:pPr>
            <w:r>
              <w:rPr>
                <w:highlight w:val="none"/>
              </w:rPr>
              <w:t>2.</w:t>
            </w:r>
            <w:r>
              <w:rPr>
                <w:rFonts w:hint="eastAsia"/>
                <w:highlight w:val="none"/>
              </w:rPr>
              <w:t xml:space="preserve"> </w:t>
            </w:r>
            <w:r>
              <w:rPr>
                <w:highlight w:val="none"/>
              </w:rPr>
              <w:t>监督部门依照</w:t>
            </w:r>
            <w:r>
              <w:rPr>
                <w:rFonts w:hint="eastAsia"/>
                <w:highlight w:val="none"/>
              </w:rPr>
              <w:t>相关</w:t>
            </w:r>
            <w:r>
              <w:rPr>
                <w:highlight w:val="none"/>
              </w:rPr>
              <w:t>法律法规文件处理投诉。</w:t>
            </w:r>
          </w:p>
          <w:p w14:paraId="77FA803B">
            <w:pPr>
              <w:widowControl/>
              <w:shd w:val="clear"/>
              <w:spacing w:line="400" w:lineRule="exact"/>
              <w:ind w:firstLine="420" w:firstLineChars="200"/>
              <w:rPr>
                <w:highlight w:val="none"/>
              </w:rPr>
            </w:pPr>
            <w:r>
              <w:rPr>
                <w:rFonts w:hint="eastAsia"/>
                <w:highlight w:val="none"/>
              </w:rPr>
              <w:t>3. 报价人不得捏造事实、伪造材料，或者以非法手段获取证明材料进行异议或者投诉；</w:t>
            </w:r>
            <w:r>
              <w:rPr>
                <w:highlight w:val="none"/>
              </w:rPr>
              <w:t>给他人造成损失的，依法承担赔偿责任。</w:t>
            </w:r>
          </w:p>
          <w:p w14:paraId="60164979">
            <w:pPr>
              <w:widowControl/>
              <w:shd w:val="clear"/>
              <w:spacing w:line="400" w:lineRule="exact"/>
              <w:ind w:firstLine="420" w:firstLineChars="200"/>
              <w:rPr>
                <w:rFonts w:hint="eastAsia" w:eastAsia="宋体"/>
                <w:highlight w:val="none"/>
                <w:u w:val="single"/>
                <w:lang w:eastAsia="zh-CN"/>
              </w:rPr>
            </w:pPr>
            <w:r>
              <w:rPr>
                <w:rFonts w:hint="eastAsia"/>
                <w:highlight w:val="none"/>
              </w:rPr>
              <w:t>4</w:t>
            </w:r>
            <w:r>
              <w:rPr>
                <w:highlight w:val="none"/>
              </w:rPr>
              <w:t xml:space="preserve">. </w:t>
            </w:r>
            <w:r>
              <w:rPr>
                <w:rFonts w:hint="eastAsia"/>
                <w:highlight w:val="none"/>
              </w:rPr>
              <w:t>异议受理单位：</w:t>
            </w:r>
            <w:r>
              <w:rPr>
                <w:rFonts w:hint="eastAsia" w:hAnsi="宋体"/>
                <w:szCs w:val="21"/>
                <w:highlight w:val="none"/>
                <w:u w:val="single"/>
                <w:lang w:eastAsia="zh-CN"/>
              </w:rPr>
              <w:t>重庆首讯科技股份有限公司数智系统运维分公司</w:t>
            </w:r>
          </w:p>
          <w:p w14:paraId="520D927A">
            <w:pPr>
              <w:widowControl/>
              <w:shd w:val="clear"/>
              <w:spacing w:line="400" w:lineRule="exact"/>
              <w:ind w:firstLine="420" w:firstLineChars="200"/>
              <w:rPr>
                <w:rFonts w:hint="default" w:eastAsia="宋体"/>
                <w:highlight w:val="none"/>
                <w:u w:val="single"/>
                <w:lang w:val="en-US" w:eastAsia="zh-CN"/>
              </w:rPr>
            </w:pPr>
            <w:r>
              <w:rPr>
                <w:rFonts w:hint="eastAsia"/>
                <w:highlight w:val="none"/>
              </w:rPr>
              <w:t>联系电话：</w:t>
            </w:r>
            <w:r>
              <w:rPr>
                <w:rFonts w:hint="eastAsia"/>
                <w:highlight w:val="none"/>
                <w:u w:val="single"/>
                <w:lang w:val="en-US" w:eastAsia="zh-CN"/>
              </w:rPr>
              <w:t>023-86325009</w:t>
            </w:r>
          </w:p>
          <w:p w14:paraId="6DB94542">
            <w:pPr>
              <w:widowControl/>
              <w:shd w:val="clear"/>
              <w:spacing w:line="400" w:lineRule="exact"/>
              <w:ind w:firstLine="420" w:firstLineChars="200"/>
              <w:rPr>
                <w:rFonts w:hint="default" w:eastAsia="宋体"/>
                <w:highlight w:val="none"/>
                <w:u w:val="single"/>
                <w:lang w:val="en-US" w:eastAsia="zh-CN"/>
              </w:rPr>
            </w:pPr>
            <w:r>
              <w:rPr>
                <w:rFonts w:hint="eastAsia"/>
                <w:highlight w:val="none"/>
              </w:rPr>
              <w:t>投诉受理部门：</w:t>
            </w:r>
            <w:r>
              <w:rPr>
                <w:rFonts w:hint="eastAsia" w:hAnsi="宋体"/>
                <w:szCs w:val="21"/>
                <w:highlight w:val="none"/>
                <w:u w:val="single"/>
                <w:lang w:eastAsia="zh-CN"/>
              </w:rPr>
              <w:t>重庆首讯科技股份有限公司数智系统运维分公司</w:t>
            </w:r>
            <w:r>
              <w:rPr>
                <w:rFonts w:hint="eastAsia" w:hAnsi="宋体"/>
                <w:szCs w:val="21"/>
                <w:highlight w:val="none"/>
                <w:u w:val="single"/>
                <w:lang w:val="en-US" w:eastAsia="zh-CN"/>
              </w:rPr>
              <w:t>综合管理部</w:t>
            </w:r>
          </w:p>
          <w:p w14:paraId="76C53DD8">
            <w:pPr>
              <w:pStyle w:val="151"/>
              <w:shd w:val="clear"/>
              <w:spacing w:line="400" w:lineRule="exact"/>
              <w:ind w:firstLine="420" w:firstLineChars="200"/>
              <w:jc w:val="both"/>
              <w:rPr>
                <w:rFonts w:hint="default" w:hAnsi="宋体"/>
                <w:color w:val="auto"/>
                <w:kern w:val="2"/>
                <w:sz w:val="21"/>
                <w:szCs w:val="21"/>
                <w:highlight w:val="none"/>
                <w:lang w:val="en-US"/>
              </w:rPr>
            </w:pPr>
            <w:r>
              <w:rPr>
                <w:rFonts w:hint="eastAsia" w:ascii="Times New Roman" w:hAnsi="Times New Roman" w:eastAsia="宋体" w:cs="Times New Roman"/>
                <w:color w:val="auto"/>
                <w:kern w:val="2"/>
                <w:sz w:val="21"/>
                <w:szCs w:val="24"/>
                <w:highlight w:val="none"/>
                <w:lang w:val="en-US" w:eastAsia="zh-CN" w:bidi="ar-SA"/>
              </w:rPr>
              <w:t>联系电话：</w:t>
            </w:r>
            <w:r>
              <w:rPr>
                <w:rFonts w:hint="eastAsia" w:ascii="Times New Roman" w:hAnsi="Times New Roman" w:eastAsia="宋体" w:cs="Times New Roman"/>
                <w:color w:val="auto"/>
                <w:kern w:val="2"/>
                <w:sz w:val="21"/>
                <w:szCs w:val="24"/>
                <w:highlight w:val="none"/>
                <w:u w:val="single"/>
                <w:lang w:val="en-US" w:eastAsia="zh-CN" w:bidi="ar-SA"/>
              </w:rPr>
              <w:t>023-</w:t>
            </w:r>
            <w:r>
              <w:rPr>
                <w:rFonts w:hint="eastAsia" w:ascii="Times New Roman" w:cs="Times New Roman"/>
                <w:color w:val="auto"/>
                <w:kern w:val="2"/>
                <w:sz w:val="21"/>
                <w:szCs w:val="24"/>
                <w:highlight w:val="none"/>
                <w:u w:val="single"/>
                <w:lang w:val="en-US" w:eastAsia="zh-CN" w:bidi="ar-SA"/>
              </w:rPr>
              <w:t>86325020</w:t>
            </w:r>
          </w:p>
        </w:tc>
      </w:tr>
      <w:tr w14:paraId="47BFA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60BDF5F">
            <w:pPr>
              <w:pStyle w:val="151"/>
              <w:shd w:val="clear"/>
              <w:spacing w:line="400" w:lineRule="exact"/>
              <w:jc w:val="center"/>
              <w:rPr>
                <w:rFonts w:hint="eastAsia" w:hAnsi="宋体"/>
                <w:color w:val="auto"/>
                <w:sz w:val="21"/>
                <w:szCs w:val="21"/>
                <w:highlight w:val="none"/>
              </w:rPr>
            </w:pPr>
            <w:r>
              <w:rPr>
                <w:rFonts w:hint="eastAsia" w:hAnsi="宋体"/>
                <w:color w:val="auto"/>
                <w:sz w:val="21"/>
                <w:szCs w:val="21"/>
                <w:highlight w:val="none"/>
              </w:rPr>
              <w:t>22</w:t>
            </w:r>
          </w:p>
        </w:tc>
        <w:tc>
          <w:tcPr>
            <w:tcW w:w="2106" w:type="dxa"/>
            <w:tcBorders>
              <w:top w:val="single" w:color="auto" w:sz="4" w:space="0"/>
              <w:left w:val="single" w:color="auto" w:sz="4" w:space="0"/>
              <w:bottom w:val="single" w:color="auto" w:sz="4" w:space="0"/>
              <w:right w:val="single" w:color="auto" w:sz="4" w:space="0"/>
            </w:tcBorders>
            <w:vAlign w:val="center"/>
          </w:tcPr>
          <w:p w14:paraId="60850C63">
            <w:pPr>
              <w:pStyle w:val="151"/>
              <w:shd w:val="clear"/>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竞争性比选响应文件的组成</w:t>
            </w:r>
          </w:p>
        </w:tc>
        <w:tc>
          <w:tcPr>
            <w:tcW w:w="7104" w:type="dxa"/>
            <w:tcBorders>
              <w:top w:val="single" w:color="auto" w:sz="4" w:space="0"/>
              <w:left w:val="single" w:color="auto" w:sz="4" w:space="0"/>
              <w:bottom w:val="single" w:color="auto" w:sz="4" w:space="0"/>
              <w:right w:val="single" w:color="auto" w:sz="4" w:space="0"/>
            </w:tcBorders>
            <w:vAlign w:val="center"/>
          </w:tcPr>
          <w:p w14:paraId="519C69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default"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w:t>
            </w:r>
            <w:r>
              <w:rPr>
                <w:rFonts w:hint="eastAsia" w:ascii="宋体" w:hAnsi="宋体" w:cs="宋体"/>
                <w:b/>
                <w:bCs/>
                <w:color w:val="auto"/>
                <w:szCs w:val="21"/>
                <w:highlight w:val="none"/>
                <w:lang w:val="en-US" w:eastAsia="zh-CN"/>
              </w:rPr>
              <w:t>每个标段均需</w:t>
            </w:r>
            <w:r>
              <w:rPr>
                <w:rFonts w:hint="eastAsia" w:ascii="宋体" w:hAnsi="宋体" w:cs="宋体"/>
                <w:b/>
                <w:bCs/>
                <w:color w:val="auto"/>
                <w:szCs w:val="21"/>
                <w:highlight w:val="none"/>
              </w:rPr>
              <w:t>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w:t>
            </w:r>
            <w:r>
              <w:rPr>
                <w:rFonts w:hint="eastAsia" w:ascii="宋体" w:hAnsi="宋体" w:cs="宋体"/>
                <w:b w:val="0"/>
                <w:bCs w:val="0"/>
                <w:color w:val="auto"/>
                <w:szCs w:val="21"/>
                <w:highlight w:val="none"/>
                <w:lang w:eastAsia="zh-CN"/>
              </w:rPr>
              <w:t>，</w:t>
            </w:r>
            <w:r>
              <w:rPr>
                <w:rFonts w:hint="eastAsia" w:ascii="宋体" w:hAnsi="宋体" w:cs="宋体"/>
                <w:b w:val="0"/>
                <w:bCs w:val="0"/>
                <w:color w:val="auto"/>
                <w:szCs w:val="21"/>
                <w:highlight w:val="none"/>
                <w:lang w:val="en-US" w:eastAsia="zh-CN"/>
              </w:rPr>
              <w:t>包含</w:t>
            </w:r>
            <w:r>
              <w:rPr>
                <w:rFonts w:hint="eastAsia" w:ascii="宋体" w:hAnsi="宋体" w:cs="宋体"/>
                <w:b w:val="0"/>
                <w:bCs w:val="0"/>
                <w:color w:val="auto"/>
                <w:szCs w:val="21"/>
                <w:highlight w:val="none"/>
                <w:lang w:eastAsia="zh-CN"/>
              </w:rPr>
              <w:t>盖章版扫描件（原件或彩色复印件的扫描件均可）PDF格式一份（内容须包括竞争性比选响应文件全部内容，所有文件均须逐页加盖报价人的单位公章）、excel格式报价清单一份</w:t>
            </w:r>
            <w:r>
              <w:rPr>
                <w:rFonts w:hint="eastAsia" w:ascii="宋体" w:hAnsi="宋体" w:cs="宋体"/>
                <w:b w:val="0"/>
                <w:bCs w:val="0"/>
                <w:color w:val="auto"/>
                <w:szCs w:val="21"/>
                <w:highlight w:val="none"/>
              </w:rPr>
              <w:t>）。当电子文件与纸质版竞争性比选响应文件不一致时，以纸质版竞争性比选响应文件为准，当正本与副本不一致时，以正本为准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6D4D0C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3A96DE93">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14:paraId="0AFD48A2">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b/>
                <w:bCs/>
                <w:color w:val="auto"/>
                <w:kern w:val="0"/>
                <w:szCs w:val="21"/>
                <w:highlight w:val="none"/>
              </w:rPr>
            </w:pPr>
            <w:r>
              <w:rPr>
                <w:rFonts w:hint="eastAsia" w:ascii="宋体" w:hAnsi="宋体" w:cs="宋体"/>
                <w:color w:val="auto"/>
                <w:szCs w:val="21"/>
                <w:highlight w:val="none"/>
                <w:u w:val="none"/>
                <w:lang w:val="en-US" w:eastAsia="zh-CN"/>
              </w:rPr>
              <w:t>4</w:t>
            </w:r>
            <w:r>
              <w:rPr>
                <w:rFonts w:hint="eastAsia" w:ascii="宋体" w:hAnsi="宋体" w:eastAsia="宋体" w:cs="宋体"/>
                <w:color w:val="auto"/>
                <w:szCs w:val="21"/>
                <w:highlight w:val="none"/>
                <w:u w:val="none"/>
                <w:lang w:val="en-US" w:eastAsia="zh-CN"/>
              </w:rPr>
              <w:t>.</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14:paraId="547579E0">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4"/>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0F55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14:paraId="102BFDBD">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14:paraId="2CCADAE8">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szCs w:val="21"/>
                      <w:highlight w:val="none"/>
                      <w:u w:val="single"/>
                      <w:lang w:eastAsia="zh-CN"/>
                    </w:rPr>
                    <w:t>运维分公司2026年网络安全EDR授权服务及新增EDR软件采购</w:t>
                  </w:r>
                </w:p>
                <w:p w14:paraId="265CFA9E">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14:paraId="587890EB">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2026</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10</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00</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01A512A9">
            <w:pPr>
              <w:pStyle w:val="151"/>
              <w:shd w:val="clear"/>
              <w:wordWrap w:val="0"/>
              <w:spacing w:line="400" w:lineRule="exact"/>
              <w:ind w:firstLine="420" w:firstLineChars="200"/>
              <w:jc w:val="both"/>
              <w:rPr>
                <w:rFonts w:hint="eastAsia" w:hAnsi="宋体"/>
                <w:color w:val="auto"/>
                <w:kern w:val="2"/>
                <w:sz w:val="21"/>
                <w:szCs w:val="21"/>
                <w:highlight w:val="none"/>
                <w:shd w:val="clear" w:color="auto" w:fill="FFFFFF"/>
              </w:rPr>
            </w:pPr>
          </w:p>
        </w:tc>
      </w:tr>
      <w:tr w14:paraId="2EA65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F434E83">
            <w:pPr>
              <w:pStyle w:val="151"/>
              <w:shd w:val="clear"/>
              <w:spacing w:line="400" w:lineRule="exact"/>
              <w:jc w:val="center"/>
              <w:rPr>
                <w:rFonts w:hint="eastAsia" w:hAnsi="宋体"/>
                <w:color w:val="auto"/>
                <w:sz w:val="21"/>
                <w:szCs w:val="21"/>
                <w:highlight w:val="none"/>
              </w:rPr>
            </w:pPr>
            <w:r>
              <w:rPr>
                <w:rFonts w:hint="eastAsia" w:hAnsi="宋体"/>
                <w:color w:val="auto"/>
                <w:sz w:val="21"/>
                <w:szCs w:val="21"/>
                <w:highlight w:val="none"/>
              </w:rPr>
              <w:t>23</w:t>
            </w:r>
          </w:p>
        </w:tc>
        <w:tc>
          <w:tcPr>
            <w:tcW w:w="2106" w:type="dxa"/>
            <w:tcBorders>
              <w:top w:val="single" w:color="auto" w:sz="4" w:space="0"/>
              <w:left w:val="single" w:color="auto" w:sz="4" w:space="0"/>
              <w:bottom w:val="single" w:color="auto" w:sz="4" w:space="0"/>
              <w:right w:val="single" w:color="auto" w:sz="4" w:space="0"/>
            </w:tcBorders>
            <w:vAlign w:val="center"/>
          </w:tcPr>
          <w:p w14:paraId="7427C750">
            <w:pPr>
              <w:shd w:val="clear"/>
              <w:spacing w:line="400" w:lineRule="exact"/>
              <w:jc w:val="center"/>
              <w:rPr>
                <w:rFonts w:hint="eastAsia" w:ascii="宋体" w:hAnsi="宋体" w:cs="宋体"/>
                <w:szCs w:val="21"/>
                <w:highlight w:val="none"/>
              </w:rPr>
            </w:pPr>
            <w:r>
              <w:rPr>
                <w:rFonts w:hint="eastAsia" w:ascii="宋体" w:hAnsi="宋体" w:cs="宋体"/>
                <w:szCs w:val="21"/>
                <w:highlight w:val="none"/>
              </w:rPr>
              <w:t>中标候选人公示</w:t>
            </w:r>
          </w:p>
        </w:tc>
        <w:tc>
          <w:tcPr>
            <w:tcW w:w="7104" w:type="dxa"/>
            <w:tcBorders>
              <w:top w:val="single" w:color="auto" w:sz="4" w:space="0"/>
              <w:left w:val="single" w:color="auto" w:sz="4" w:space="0"/>
              <w:bottom w:val="single" w:color="auto" w:sz="4" w:space="0"/>
              <w:right w:val="single" w:color="auto" w:sz="4" w:space="0"/>
            </w:tcBorders>
            <w:vAlign w:val="center"/>
          </w:tcPr>
          <w:p w14:paraId="35162C18">
            <w:pPr>
              <w:shd w:val="clea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评标结果将在</w:t>
            </w:r>
            <w:r>
              <w:rPr>
                <w:rFonts w:hint="eastAsia" w:ascii="宋体" w:hAnsi="宋体" w:eastAsia="宋体" w:cs="宋体"/>
                <w:color w:val="auto"/>
                <w:sz w:val="21"/>
                <w:szCs w:val="21"/>
                <w:highlight w:val="none"/>
              </w:rPr>
              <w:t>重庆高速集团</w:t>
            </w:r>
            <w:r>
              <w:rPr>
                <w:rFonts w:hint="eastAsia" w:ascii="宋体" w:hAnsi="宋体" w:cs="宋体"/>
                <w:color w:val="auto"/>
                <w:sz w:val="21"/>
                <w:szCs w:val="21"/>
                <w:highlight w:val="none"/>
                <w:lang w:val="en-US" w:eastAsia="zh-CN"/>
              </w:rPr>
              <w:t>官网</w:t>
            </w:r>
            <w:r>
              <w:rPr>
                <w:rFonts w:hint="eastAsia" w:ascii="宋体" w:hAnsi="宋体" w:eastAsia="宋体" w:cs="宋体"/>
                <w:color w:val="auto"/>
                <w:sz w:val="21"/>
                <w:szCs w:val="21"/>
                <w:highlight w:val="none"/>
              </w:rPr>
              <w:t>上</w:t>
            </w:r>
            <w:r>
              <w:rPr>
                <w:rFonts w:hint="eastAsia" w:ascii="宋体" w:hAnsi="宋体" w:cs="宋体"/>
                <w:szCs w:val="21"/>
                <w:highlight w:val="none"/>
              </w:rPr>
              <w:t>进行公示，公示期为3日。公示内容包括中标候选人名称、排序、报价，提出异议、投诉的渠道和方式。</w:t>
            </w:r>
          </w:p>
        </w:tc>
      </w:tr>
      <w:tr w14:paraId="32F75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F00D73F">
            <w:pPr>
              <w:pStyle w:val="151"/>
              <w:shd w:val="clear"/>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tcBorders>
              <w:top w:val="single" w:color="auto" w:sz="4" w:space="0"/>
              <w:left w:val="single" w:color="auto" w:sz="4" w:space="0"/>
              <w:bottom w:val="single" w:color="auto" w:sz="4" w:space="0"/>
              <w:right w:val="single" w:color="auto" w:sz="4" w:space="0"/>
            </w:tcBorders>
            <w:vAlign w:val="center"/>
          </w:tcPr>
          <w:p w14:paraId="1E4E6295">
            <w:pPr>
              <w:shd w:val="clear"/>
              <w:wordWrap w:val="0"/>
              <w:adjustRightInd w:val="0"/>
              <w:snapToGrid w:val="0"/>
              <w:spacing w:line="400" w:lineRule="exact"/>
              <w:jc w:val="center"/>
              <w:rPr>
                <w:rFonts w:hint="eastAsia" w:ascii="宋体" w:hAnsi="宋体" w:cs="宋体"/>
                <w:szCs w:val="21"/>
                <w:highlight w:val="none"/>
              </w:rPr>
            </w:pPr>
            <w:r>
              <w:rPr>
                <w:rFonts w:hint="eastAsia" w:ascii="宋体" w:hAnsi="宋体" w:cs="宋体"/>
                <w:szCs w:val="21"/>
                <w:highlight w:val="none"/>
              </w:rPr>
              <w:t>确定中标人</w:t>
            </w:r>
          </w:p>
        </w:tc>
        <w:tc>
          <w:tcPr>
            <w:tcW w:w="7104" w:type="dxa"/>
            <w:tcBorders>
              <w:top w:val="single" w:color="auto" w:sz="4" w:space="0"/>
              <w:left w:val="single" w:color="auto" w:sz="4" w:space="0"/>
              <w:bottom w:val="single" w:color="auto" w:sz="4" w:space="0"/>
              <w:right w:val="single" w:color="auto" w:sz="4" w:space="0"/>
            </w:tcBorders>
            <w:vAlign w:val="center"/>
          </w:tcPr>
          <w:p w14:paraId="4028A7AD">
            <w:pPr>
              <w:shd w:val="clea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1.中标候选人公示结束且无异议的，采购人确定排名第一的中标候选人为中标人。采购人不得在中标候选人之外确定中标人。</w:t>
            </w:r>
          </w:p>
          <w:p w14:paraId="72B55E81">
            <w:pPr>
              <w:shd w:val="clea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29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71FDC33">
            <w:pPr>
              <w:pStyle w:val="151"/>
              <w:shd w:val="clear"/>
              <w:spacing w:line="400" w:lineRule="exact"/>
              <w:jc w:val="center"/>
              <w:rPr>
                <w:rFonts w:hint="eastAsia" w:hAnsi="宋体"/>
                <w:color w:val="auto"/>
                <w:sz w:val="21"/>
                <w:szCs w:val="21"/>
                <w:highlight w:val="none"/>
              </w:rPr>
            </w:pPr>
            <w:r>
              <w:rPr>
                <w:rFonts w:hint="eastAsia" w:hAnsi="宋体"/>
                <w:color w:val="auto"/>
                <w:sz w:val="21"/>
                <w:szCs w:val="21"/>
                <w:highlight w:val="none"/>
              </w:rPr>
              <w:t>25</w:t>
            </w:r>
          </w:p>
        </w:tc>
        <w:tc>
          <w:tcPr>
            <w:tcW w:w="2106" w:type="dxa"/>
            <w:tcBorders>
              <w:top w:val="single" w:color="auto" w:sz="4" w:space="0"/>
              <w:left w:val="single" w:color="auto" w:sz="4" w:space="0"/>
              <w:bottom w:val="single" w:color="auto" w:sz="4" w:space="0"/>
              <w:right w:val="single" w:color="auto" w:sz="4" w:space="0"/>
            </w:tcBorders>
            <w:vAlign w:val="center"/>
          </w:tcPr>
          <w:p w14:paraId="7C4F7FDE">
            <w:pPr>
              <w:shd w:val="clear"/>
              <w:wordWrap w:val="0"/>
              <w:adjustRightInd w:val="0"/>
              <w:snapToGrid w:val="0"/>
              <w:spacing w:line="400" w:lineRule="exact"/>
              <w:jc w:val="center"/>
              <w:rPr>
                <w:rFonts w:hint="eastAsia" w:ascii="宋体" w:hAnsi="宋体" w:cs="宋体"/>
                <w:szCs w:val="21"/>
                <w:highlight w:val="none"/>
              </w:rPr>
            </w:pPr>
            <w:r>
              <w:rPr>
                <w:rFonts w:hint="eastAsia" w:ascii="宋体" w:hAnsi="宋体" w:cs="宋体"/>
                <w:szCs w:val="21"/>
                <w:highlight w:val="none"/>
              </w:rPr>
              <w:t>乙方违约的处理</w:t>
            </w:r>
          </w:p>
        </w:tc>
        <w:tc>
          <w:tcPr>
            <w:tcW w:w="7104" w:type="dxa"/>
            <w:tcBorders>
              <w:top w:val="single" w:color="auto" w:sz="4" w:space="0"/>
              <w:left w:val="single" w:color="auto" w:sz="4" w:space="0"/>
              <w:bottom w:val="single" w:color="auto" w:sz="4" w:space="0"/>
              <w:right w:val="single" w:color="auto" w:sz="4" w:space="0"/>
            </w:tcBorders>
            <w:vAlign w:val="center"/>
          </w:tcPr>
          <w:p w14:paraId="10E964B5">
            <w:pPr>
              <w:shd w:val="clear"/>
              <w:spacing w:line="400" w:lineRule="exact"/>
              <w:ind w:firstLine="420" w:firstLineChars="200"/>
              <w:rPr>
                <w:rFonts w:hint="eastAsia" w:ascii="宋体" w:hAnsi="宋体" w:cs="宋体"/>
                <w:highlight w:val="none"/>
              </w:rPr>
            </w:pPr>
            <w:r>
              <w:rPr>
                <w:rFonts w:hint="eastAsia" w:ascii="宋体" w:hAnsi="宋体" w:cs="宋体"/>
                <w:highlight w:val="none"/>
              </w:rPr>
              <w:t>1.乙方应按合同附件一规定的供货范围按时交货。如乙方未按合同规定的日期按时交货，每延迟5个日历天（不足5日按5日计算），乙方应承担合同额千分之五（5‰）的罚款。甲方有权从当批付款中扣除。如延迟【15】个日历日乙方仍未交货的，甲方有权解除合同；</w:t>
            </w:r>
          </w:p>
          <w:p w14:paraId="64C92D5F">
            <w:pPr>
              <w:shd w:val="clear"/>
              <w:spacing w:line="400" w:lineRule="exact"/>
              <w:ind w:firstLine="420" w:firstLineChars="200"/>
              <w:rPr>
                <w:rFonts w:hint="eastAsia" w:ascii="宋体" w:hAnsi="宋体" w:cs="宋体"/>
                <w:highlight w:val="none"/>
              </w:rPr>
            </w:pPr>
            <w:r>
              <w:rPr>
                <w:rFonts w:hint="eastAsia" w:ascii="宋体" w:hAnsi="宋体" w:cs="宋体"/>
                <w:highlight w:val="none"/>
              </w:rPr>
              <w:t>2.乙方提供的设备因不符合规定的质量标准，导致本项目的目的不能实现的，甲方可以拒绝接受设备或者解除合同。甲方拒绝接受设备或解除合同的，设备毁损、灭失的风险由乙方承担，乙方需将全部货物拉回并自行承担对甲方造成的一切损失（包括直接和间接费用）；</w:t>
            </w:r>
          </w:p>
          <w:p w14:paraId="14DE8981">
            <w:pPr>
              <w:shd w:val="clear"/>
              <w:spacing w:line="400" w:lineRule="exact"/>
              <w:ind w:firstLine="420" w:firstLineChars="200"/>
              <w:rPr>
                <w:rFonts w:hint="eastAsia" w:ascii="宋体" w:hAnsi="宋体" w:cs="宋体"/>
                <w:highlight w:val="none"/>
              </w:rPr>
            </w:pPr>
            <w:r>
              <w:rPr>
                <w:rFonts w:hint="eastAsia" w:ascii="宋体" w:hAnsi="宋体" w:cs="宋体"/>
                <w:highlight w:val="none"/>
              </w:rPr>
              <w:t>3.因乙方产品任何形式的质量问题导致本工程拖期或遭到第三方索赔，而给甲方造成损失的，甲方有权解除本合同，由乙方承担全部赔偿责任；</w:t>
            </w:r>
          </w:p>
          <w:p w14:paraId="384DD43C">
            <w:pPr>
              <w:shd w:val="clear"/>
              <w:spacing w:line="400" w:lineRule="exact"/>
              <w:ind w:firstLine="420" w:firstLineChars="200"/>
              <w:rPr>
                <w:rFonts w:hint="eastAsia" w:ascii="宋体" w:hAnsi="宋体" w:cs="宋体"/>
                <w:highlight w:val="none"/>
              </w:rPr>
            </w:pPr>
            <w:r>
              <w:rPr>
                <w:rFonts w:hint="eastAsia" w:ascii="宋体" w:hAnsi="宋体" w:cs="宋体"/>
                <w:highlight w:val="none"/>
              </w:rPr>
              <w:t>4.因乙方提供的产品侵犯第三方权益而引起任何由第三人提起的仲裁或诉讼，则乙方应承担一切法律责任，并承担甲方为取得合法所有权、使用权所支付的全部费用，并赔偿甲方因此遭受的全部损失，同时甲方有权解除本合同；</w:t>
            </w:r>
          </w:p>
          <w:p w14:paraId="1CD3C862">
            <w:pPr>
              <w:shd w:val="clear"/>
              <w:spacing w:line="400" w:lineRule="exact"/>
              <w:ind w:firstLine="420" w:firstLineChars="200"/>
              <w:rPr>
                <w:rFonts w:hint="eastAsia" w:ascii="宋体" w:hAnsi="宋体" w:cs="宋体"/>
                <w:highlight w:val="none"/>
              </w:rPr>
            </w:pPr>
            <w:r>
              <w:rPr>
                <w:rFonts w:hint="eastAsia" w:ascii="宋体" w:hAnsi="宋体" w:cs="宋体"/>
                <w:highlight w:val="none"/>
              </w:rPr>
              <w:t>5.乙方在缺陷责任期及质量保修期内，未能在合理期限对产品缺陷进行修复，或拒绝按甲方要求进行修复的，甲方有权自行修复或委托第三方修复，所需费用由乙方承担，甲方有权解除本合同；</w:t>
            </w:r>
          </w:p>
          <w:p w14:paraId="03BB0F21">
            <w:pPr>
              <w:shd w:val="clear"/>
              <w:spacing w:line="400" w:lineRule="exact"/>
              <w:ind w:firstLine="420" w:firstLineChars="200"/>
              <w:rPr>
                <w:rFonts w:hint="eastAsia" w:ascii="宋体" w:hAnsi="宋体" w:cs="宋体"/>
                <w:highlight w:val="none"/>
              </w:rPr>
            </w:pPr>
            <w:r>
              <w:rPr>
                <w:rFonts w:hint="eastAsia" w:ascii="宋体" w:hAnsi="宋体" w:cs="宋体"/>
                <w:highlight w:val="none"/>
              </w:rPr>
              <w:t>6.乙方明确表示或者以其行为表明不履行本合同主要义务的，甲方有权解除本合同并要求乙方支付合同价款总额30%的违约金，违约金不足以补偿甲方损失的，乙方应足额赔偿甲方遭受的损失；</w:t>
            </w:r>
          </w:p>
          <w:p w14:paraId="3A4008F4">
            <w:pPr>
              <w:shd w:val="clear"/>
              <w:spacing w:line="400" w:lineRule="exact"/>
              <w:ind w:firstLine="420" w:firstLineChars="200"/>
              <w:rPr>
                <w:rFonts w:hint="eastAsia" w:ascii="宋体" w:hAnsi="宋体" w:cs="宋体"/>
                <w:highlight w:val="none"/>
              </w:rPr>
            </w:pPr>
            <w:r>
              <w:rPr>
                <w:rFonts w:hint="eastAsia" w:ascii="宋体" w:hAnsi="宋体" w:cs="宋体"/>
                <w:highlight w:val="none"/>
              </w:rPr>
              <w:t>7.因乙方违约行为导致甲方须按主合同约定承担违约或赔偿责任，由乙方承担前述主合同约定的违约责任或赔偿责任；</w:t>
            </w:r>
          </w:p>
          <w:p w14:paraId="45A459AC">
            <w:pPr>
              <w:shd w:val="clea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8.任何一方违反规定的其他义务，除合同另有约定外，违约方按合同总价的5%向对方支付违约金。</w:t>
            </w:r>
          </w:p>
          <w:p w14:paraId="4D10FDF1">
            <w:pPr>
              <w:shd w:val="clea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9.以上涉及违约金或罚款的，应先扣除履约保证金，直至履约保证金扣除完后，在进度款中扣除。</w:t>
            </w:r>
          </w:p>
          <w:p w14:paraId="1FEAD3F4">
            <w:pPr>
              <w:shd w:val="clea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10.因履行合同而发生的一切安全保障责任、人身伤亡事故及造成的损失均由乙方承担。</w:t>
            </w:r>
          </w:p>
          <w:p w14:paraId="0ED20379">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5C3FB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401BBE4">
            <w:pPr>
              <w:pStyle w:val="151"/>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01921517">
            <w:pPr>
              <w:pStyle w:val="151"/>
              <w:shd w:val="clear"/>
              <w:spacing w:line="400" w:lineRule="exact"/>
              <w:ind w:firstLine="422" w:firstLineChars="200"/>
              <w:jc w:val="center"/>
              <w:rPr>
                <w:rFonts w:hint="eastAsia" w:hAnsi="宋体"/>
                <w:color w:val="auto"/>
                <w:kern w:val="2"/>
                <w:sz w:val="21"/>
                <w:szCs w:val="21"/>
                <w:highlight w:val="none"/>
              </w:rPr>
            </w:pPr>
            <w:r>
              <w:rPr>
                <w:rFonts w:hint="eastAsia" w:hAnsi="宋体"/>
                <w:b/>
                <w:bCs/>
                <w:color w:val="auto"/>
                <w:sz w:val="21"/>
                <w:szCs w:val="21"/>
                <w:highlight w:val="none"/>
              </w:rPr>
              <w:t>需要补充的其他内容</w:t>
            </w:r>
          </w:p>
        </w:tc>
      </w:tr>
      <w:tr w14:paraId="05A1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top w:val="single" w:color="auto" w:sz="4" w:space="0"/>
              <w:left w:val="single" w:color="auto" w:sz="4" w:space="0"/>
              <w:bottom w:val="single" w:color="auto" w:sz="4" w:space="0"/>
              <w:right w:val="single" w:color="auto" w:sz="4" w:space="0"/>
            </w:tcBorders>
            <w:vAlign w:val="center"/>
          </w:tcPr>
          <w:p w14:paraId="1496783F">
            <w:pPr>
              <w:pStyle w:val="151"/>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6B8FC5BA">
            <w:pPr>
              <w:pStyle w:val="151"/>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截止竞争性比选响应文件递交时间，递交竞争性比选响应文件不足3家的不得开启竞争性比选文件。重新采购后报价人仍少于3个，按法定程序开标和评标，确定中标人。</w:t>
            </w:r>
          </w:p>
        </w:tc>
      </w:tr>
      <w:tr w14:paraId="6266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top w:val="single" w:color="auto" w:sz="4" w:space="0"/>
              <w:left w:val="single" w:color="auto" w:sz="4" w:space="0"/>
              <w:bottom w:val="single" w:color="auto" w:sz="4" w:space="0"/>
              <w:right w:val="single" w:color="auto" w:sz="4" w:space="0"/>
            </w:tcBorders>
            <w:vAlign w:val="center"/>
          </w:tcPr>
          <w:p w14:paraId="1A84CF4E">
            <w:pPr>
              <w:pStyle w:val="151"/>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74119AA1">
            <w:pPr>
              <w:pStyle w:val="151"/>
              <w:shd w:val="clear"/>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7D710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top w:val="single" w:color="auto" w:sz="4" w:space="0"/>
              <w:left w:val="single" w:color="auto" w:sz="4" w:space="0"/>
              <w:bottom w:val="single" w:color="auto" w:sz="4" w:space="0"/>
              <w:right w:val="single" w:color="auto" w:sz="4" w:space="0"/>
            </w:tcBorders>
            <w:vAlign w:val="center"/>
          </w:tcPr>
          <w:p w14:paraId="01329EB0">
            <w:pPr>
              <w:pStyle w:val="151"/>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0DFE87E1">
            <w:pPr>
              <w:pStyle w:val="151"/>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1、报价人在报价时应充分考虑原料价格波动、人工费用上涨、采购人采购量波动等不确定因素的风险，该报价人若中标，其报价在供货期内不得调整。</w:t>
            </w:r>
          </w:p>
          <w:p w14:paraId="78AF7038">
            <w:pPr>
              <w:pStyle w:val="151"/>
              <w:shd w:val="clear"/>
              <w:spacing w:line="400" w:lineRule="exact"/>
              <w:ind w:firstLine="420" w:firstLineChars="200"/>
              <w:jc w:val="both"/>
              <w:rPr>
                <w:rFonts w:hint="eastAsia" w:hAnsi="宋体"/>
                <w:b/>
                <w:bCs/>
                <w:color w:val="auto"/>
                <w:sz w:val="21"/>
                <w:szCs w:val="21"/>
                <w:highlight w:val="none"/>
              </w:rPr>
            </w:pPr>
            <w:r>
              <w:rPr>
                <w:rFonts w:hint="eastAsia" w:hAnsi="宋体"/>
                <w:color w:val="auto"/>
                <w:sz w:val="21"/>
                <w:szCs w:val="21"/>
                <w:highlight w:val="none"/>
              </w:rPr>
              <w:t>2、若报价人对采购货物的供货范围有漏报、漏项的情况发生，采购人均视为报价人已充分理解竞争性比选文件要求，漏报、漏项部分已包含在其投标报价之中。该报价人若中标，其报价不调整。</w:t>
            </w:r>
          </w:p>
        </w:tc>
      </w:tr>
      <w:tr w14:paraId="29A8D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3A01DFD">
            <w:pPr>
              <w:pStyle w:val="151"/>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230EDB8C">
            <w:pPr>
              <w:pStyle w:val="151"/>
              <w:shd w:val="clear"/>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1、乙供设备材料如无法满足工程量清单中任一参数要求，采购人有权退货、终止合同，并扣除乙供设备材料合同金额的10%作为违约金。</w:t>
            </w:r>
          </w:p>
          <w:p w14:paraId="60AB60AE">
            <w:pPr>
              <w:pStyle w:val="151"/>
              <w:shd w:val="clear"/>
              <w:spacing w:line="400" w:lineRule="exact"/>
              <w:ind w:firstLine="420" w:firstLineChars="200"/>
              <w:jc w:val="both"/>
              <w:rPr>
                <w:rFonts w:hint="eastAsia" w:hAnsi="宋体"/>
                <w:b/>
                <w:bCs/>
                <w:color w:val="auto"/>
                <w:sz w:val="21"/>
                <w:szCs w:val="21"/>
                <w:highlight w:val="none"/>
              </w:rPr>
            </w:pPr>
            <w:r>
              <w:rPr>
                <w:rFonts w:hint="eastAsia" w:hAnsi="宋体"/>
                <w:color w:val="auto"/>
                <w:sz w:val="21"/>
                <w:szCs w:val="21"/>
                <w:highlight w:val="none"/>
              </w:rPr>
              <w:t>2、采购人</w:t>
            </w:r>
            <w:r>
              <w:rPr>
                <w:rFonts w:hAnsi="宋体"/>
                <w:color w:val="auto"/>
                <w:sz w:val="21"/>
                <w:szCs w:val="21"/>
                <w:highlight w:val="none"/>
              </w:rPr>
              <w:t>将现场验收和第三方检测相结合进行质量的把控，随机抽查</w:t>
            </w:r>
            <w:r>
              <w:rPr>
                <w:rFonts w:hint="eastAsia" w:hAnsi="宋体"/>
                <w:color w:val="auto"/>
                <w:sz w:val="21"/>
                <w:szCs w:val="21"/>
                <w:highlight w:val="none"/>
              </w:rPr>
              <w:t>乙供设备材料产品</w:t>
            </w:r>
            <w:r>
              <w:rPr>
                <w:rFonts w:hAnsi="宋体"/>
                <w:color w:val="auto"/>
                <w:sz w:val="21"/>
                <w:szCs w:val="21"/>
                <w:highlight w:val="none"/>
              </w:rPr>
              <w:t>质量。对于现场验收不合格的产品，该批次货物做退货处理，并有权扣除供货人部分履约担保；对于随机抽取至第三方检测机构进行检测的产品，</w:t>
            </w:r>
            <w:r>
              <w:rPr>
                <w:rFonts w:hint="eastAsia" w:hAnsi="宋体"/>
                <w:color w:val="auto"/>
                <w:sz w:val="21"/>
                <w:szCs w:val="21"/>
                <w:highlight w:val="none"/>
              </w:rPr>
              <w:t>采购人</w:t>
            </w:r>
            <w:r>
              <w:rPr>
                <w:rFonts w:hAnsi="宋体"/>
                <w:color w:val="auto"/>
                <w:sz w:val="21"/>
                <w:szCs w:val="21"/>
                <w:highlight w:val="none"/>
              </w:rPr>
              <w:t>将立即对该批次货物做退货处理，并扣除中标人的履约担保，若产品已安装完成，则由中标人赔偿相应损失。</w:t>
            </w:r>
          </w:p>
        </w:tc>
      </w:tr>
      <w:tr w14:paraId="567B4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C6A7669">
            <w:pPr>
              <w:pStyle w:val="151"/>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2B4D7B2E">
            <w:pPr>
              <w:pStyle w:val="151"/>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需提供所投产品彩页相关资料。</w:t>
            </w:r>
          </w:p>
        </w:tc>
      </w:tr>
      <w:tr w14:paraId="0A5CC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3B15F3C">
            <w:pPr>
              <w:pStyle w:val="151"/>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569F72FD">
            <w:pPr>
              <w:shd w:val="clea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1、报价人须承诺竞争性比选响应文件中所有资料都是真实、准确、完整的。</w:t>
            </w:r>
          </w:p>
          <w:p w14:paraId="3E0B26DB">
            <w:pPr>
              <w:shd w:val="clea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2、报价人须承诺不存在资质挂靠或参与串标、围标情形。</w:t>
            </w:r>
          </w:p>
          <w:p w14:paraId="4CDE7C52">
            <w:pPr>
              <w:shd w:val="clea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3、报价人须承诺完全响应竞争性比选文件中的人员要求、机械要求、响应内容要求、报价要求、</w:t>
            </w:r>
            <w:r>
              <w:rPr>
                <w:rFonts w:hint="eastAsia" w:ascii="宋体" w:hAnsi="宋体" w:cs="宋体"/>
                <w:highlight w:val="none"/>
              </w:rPr>
              <w:t>交货地点要求</w:t>
            </w:r>
            <w:r>
              <w:rPr>
                <w:rFonts w:hint="eastAsia" w:ascii="宋体" w:hAnsi="宋体" w:cs="宋体"/>
                <w:szCs w:val="21"/>
                <w:highlight w:val="none"/>
              </w:rPr>
              <w:t>、交货时间</w:t>
            </w:r>
            <w:r>
              <w:rPr>
                <w:rFonts w:hint="eastAsia" w:ascii="宋体" w:hAnsi="宋体" w:cs="宋体"/>
                <w:highlight w:val="none"/>
              </w:rPr>
              <w:t>要求</w:t>
            </w:r>
            <w:r>
              <w:rPr>
                <w:rFonts w:hint="eastAsia" w:ascii="宋体" w:hAnsi="宋体" w:cs="宋体"/>
                <w:szCs w:val="21"/>
                <w:highlight w:val="none"/>
              </w:rPr>
              <w:t>、质量标准及支付方式等一切要求。</w:t>
            </w:r>
          </w:p>
          <w:p w14:paraId="0E542AB0">
            <w:pPr>
              <w:shd w:val="clear"/>
              <w:spacing w:line="380" w:lineRule="exact"/>
              <w:ind w:firstLine="420" w:firstLineChars="200"/>
              <w:rPr>
                <w:rFonts w:hint="eastAsia" w:ascii="宋体" w:hAnsi="宋体" w:cs="宋体"/>
                <w:szCs w:val="21"/>
                <w:highlight w:val="none"/>
              </w:rPr>
            </w:pPr>
            <w:r>
              <w:rPr>
                <w:rFonts w:hint="eastAsia" w:asciiTheme="minorEastAsia" w:hAnsiTheme="minorEastAsia" w:eastAsiaTheme="minorEastAsia" w:cstheme="minorEastAsia"/>
                <w:szCs w:val="21"/>
                <w:highlight w:val="none"/>
              </w:rPr>
              <w:t>4、报价人须承诺绝不向采购人工作人员、评标委员会成员等提供或变相提供现金、回扣、有价证券、旅游等形式的利益输送，并自愿配合贵司或第三方机构对项目进行廉政审查。</w:t>
            </w:r>
          </w:p>
          <w:p w14:paraId="4DF64DB2">
            <w:pPr>
              <w:shd w:val="clea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5、报价人凡被列入采购人暂停、终止、永久取消合格供应商资格（列入诚信黑名单）名单内的单位，不得参与本次报价。如发现有上述情况，其报价将被作废。</w:t>
            </w:r>
          </w:p>
          <w:p w14:paraId="7D0F827F">
            <w:pPr>
              <w:pStyle w:val="151"/>
              <w:shd w:val="clear"/>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570E445C">
            <w:pPr>
              <w:pStyle w:val="151"/>
              <w:shd w:val="clear"/>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596171EF">
            <w:pPr>
              <w:shd w:val="clea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4C74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496C88F">
            <w:pPr>
              <w:pStyle w:val="151"/>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26.7</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4798D018">
            <w:pPr>
              <w:shd w:val="clea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评标委员会在</w:t>
            </w:r>
            <w:r>
              <w:rPr>
                <w:rFonts w:hint="eastAsia" w:hAnsi="宋体" w:cs="宋体"/>
                <w:szCs w:val="21"/>
                <w:highlight w:val="none"/>
              </w:rPr>
              <w:t>评审</w:t>
            </w:r>
            <w:r>
              <w:rPr>
                <w:rFonts w:hint="eastAsia" w:ascii="宋体" w:hAnsi="宋体" w:cs="宋体"/>
                <w:szCs w:val="21"/>
                <w:highlight w:val="none"/>
              </w:rPr>
              <w:t>过程中，发现</w:t>
            </w:r>
            <w:r>
              <w:rPr>
                <w:rFonts w:hint="eastAsia" w:hAnsi="宋体" w:cs="宋体"/>
                <w:szCs w:val="21"/>
                <w:highlight w:val="none"/>
              </w:rPr>
              <w:t>报价</w:t>
            </w:r>
            <w:r>
              <w:rPr>
                <w:rFonts w:hint="eastAsia" w:ascii="宋体" w:hAnsi="宋体" w:cs="宋体"/>
                <w:szCs w:val="21"/>
                <w:highlight w:val="none"/>
              </w:rPr>
              <w:t>人的报价明显低于其他报价使得其报价可能低于其个别成本的，应当要求该</w:t>
            </w:r>
            <w:r>
              <w:rPr>
                <w:rFonts w:hint="eastAsia" w:hAnsi="宋体" w:cs="宋体"/>
                <w:szCs w:val="21"/>
                <w:highlight w:val="none"/>
              </w:rPr>
              <w:t>报价</w:t>
            </w:r>
            <w:r>
              <w:rPr>
                <w:rFonts w:hint="eastAsia" w:ascii="宋体" w:hAnsi="宋体" w:cs="宋体"/>
                <w:szCs w:val="21"/>
                <w:highlight w:val="none"/>
              </w:rPr>
              <w:t>人作出书面说明并提供相关证明材料。</w:t>
            </w:r>
            <w:r>
              <w:rPr>
                <w:rFonts w:hint="eastAsia" w:hAnsi="宋体" w:cs="宋体"/>
                <w:szCs w:val="21"/>
                <w:highlight w:val="none"/>
              </w:rPr>
              <w:t>报价</w:t>
            </w:r>
            <w:r>
              <w:rPr>
                <w:rFonts w:hint="eastAsia" w:ascii="宋体" w:hAnsi="宋体" w:cs="宋体"/>
                <w:szCs w:val="21"/>
                <w:highlight w:val="none"/>
              </w:rPr>
              <w:t>人不能合理说明或者不能提供相关证明材料的，</w:t>
            </w:r>
            <w:r>
              <w:rPr>
                <w:rFonts w:hint="eastAsia" w:hAnsi="宋体" w:cs="宋体"/>
                <w:szCs w:val="21"/>
                <w:highlight w:val="none"/>
              </w:rPr>
              <w:t>应</w:t>
            </w:r>
            <w:r>
              <w:rPr>
                <w:rFonts w:hint="eastAsia" w:ascii="宋体" w:hAnsi="宋体" w:cs="宋体"/>
                <w:szCs w:val="21"/>
                <w:highlight w:val="none"/>
              </w:rPr>
              <w:t>认定该</w:t>
            </w:r>
            <w:r>
              <w:rPr>
                <w:rFonts w:hint="eastAsia" w:hAnsi="宋体" w:cs="宋体"/>
                <w:szCs w:val="21"/>
                <w:highlight w:val="none"/>
              </w:rPr>
              <w:t>报价</w:t>
            </w:r>
            <w:r>
              <w:rPr>
                <w:rFonts w:hint="eastAsia" w:ascii="宋体" w:hAnsi="宋体" w:cs="宋体"/>
                <w:szCs w:val="21"/>
                <w:highlight w:val="none"/>
              </w:rPr>
              <w:t>人以低于成本报价竞标的，其</w:t>
            </w:r>
            <w:r>
              <w:rPr>
                <w:rFonts w:hint="eastAsia" w:hAnsi="宋体" w:cs="宋体"/>
                <w:szCs w:val="21"/>
                <w:highlight w:val="none"/>
              </w:rPr>
              <w:t>报价</w:t>
            </w:r>
            <w:r>
              <w:rPr>
                <w:rFonts w:hint="eastAsia" w:ascii="宋体" w:hAnsi="宋体" w:cs="宋体"/>
                <w:szCs w:val="21"/>
                <w:highlight w:val="none"/>
              </w:rPr>
              <w:t>应作无效</w:t>
            </w:r>
            <w:r>
              <w:rPr>
                <w:rFonts w:hint="eastAsia" w:hAnsi="宋体" w:cs="宋体"/>
                <w:szCs w:val="21"/>
                <w:highlight w:val="none"/>
              </w:rPr>
              <w:t>响应</w:t>
            </w:r>
            <w:r>
              <w:rPr>
                <w:rFonts w:hint="eastAsia" w:ascii="宋体" w:hAnsi="宋体" w:cs="宋体"/>
                <w:szCs w:val="21"/>
                <w:highlight w:val="none"/>
              </w:rPr>
              <w:t>处理。</w:t>
            </w:r>
          </w:p>
        </w:tc>
      </w:tr>
      <w:tr w14:paraId="77267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94DFCBA">
            <w:pPr>
              <w:pStyle w:val="151"/>
              <w:shd w:val="clear"/>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26.8</w:t>
            </w:r>
          </w:p>
        </w:tc>
        <w:tc>
          <w:tcPr>
            <w:tcW w:w="9210" w:type="dxa"/>
            <w:gridSpan w:val="2"/>
            <w:tcBorders>
              <w:top w:val="single" w:color="auto" w:sz="4" w:space="0"/>
              <w:left w:val="single" w:color="auto" w:sz="4" w:space="0"/>
              <w:bottom w:val="single" w:color="auto" w:sz="4" w:space="0"/>
              <w:right w:val="single" w:color="auto" w:sz="4" w:space="0"/>
            </w:tcBorders>
            <w:vAlign w:val="center"/>
          </w:tcPr>
          <w:p w14:paraId="5FE534C6">
            <w:pPr>
              <w:shd w:val="clear"/>
              <w:spacing w:line="380" w:lineRule="exact"/>
              <w:ind w:firstLine="420" w:firstLineChars="200"/>
              <w:rPr>
                <w:rFonts w:hint="eastAsia" w:ascii="宋体" w:hAnsi="宋体" w:cs="宋体"/>
                <w:szCs w:val="21"/>
                <w:highlight w:val="none"/>
              </w:rPr>
            </w:pPr>
            <w:r>
              <w:rPr>
                <w:rFonts w:hint="eastAsia" w:ascii="宋体" w:hAnsi="宋体" w:cs="宋体"/>
                <w:kern w:val="0"/>
                <w:szCs w:val="21"/>
                <w:highlight w:val="none"/>
              </w:rPr>
              <w:t>报价有效期：</w:t>
            </w:r>
            <w:r>
              <w:rPr>
                <w:rFonts w:hint="eastAsia" w:ascii="宋体" w:hAnsi="宋体" w:cs="宋体"/>
                <w:szCs w:val="21"/>
                <w:highlight w:val="none"/>
                <w:u w:val="single"/>
              </w:rPr>
              <w:t>45</w:t>
            </w:r>
            <w:r>
              <w:rPr>
                <w:rFonts w:hint="eastAsia" w:ascii="宋体" w:hAnsi="宋体" w:cs="宋体"/>
                <w:szCs w:val="21"/>
                <w:highlight w:val="none"/>
              </w:rPr>
              <w:t>日历天（从提交竞争性比选响应文件截止日起计算）</w:t>
            </w:r>
          </w:p>
        </w:tc>
      </w:tr>
      <w:tr w14:paraId="415C8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shd w:val="clear" w:color="auto" w:fill="auto"/>
            <w:vAlign w:val="center"/>
          </w:tcPr>
          <w:p w14:paraId="39FFC29B">
            <w:pPr>
              <w:pStyle w:val="151"/>
              <w:keepNext w:val="0"/>
              <w:keepLines w:val="0"/>
              <w:pageBreakBefore w:val="0"/>
              <w:shd w:val="clear"/>
              <w:kinsoku/>
              <w:wordWrap/>
              <w:overflowPunct/>
              <w:bidi w:val="0"/>
              <w:spacing w:line="360" w:lineRule="exact"/>
              <w:jc w:val="center"/>
              <w:textAlignment w:val="auto"/>
              <w:rPr>
                <w:rFonts w:hint="default" w:ascii="宋体" w:hAnsi="宋体" w:eastAsia="宋体" w:cs="宋体"/>
                <w:color w:val="auto"/>
                <w:kern w:val="2"/>
                <w:sz w:val="21"/>
                <w:szCs w:val="21"/>
                <w:highlight w:val="none"/>
                <w:lang w:val="en-US" w:eastAsia="zh-CN" w:bidi="ar-SA"/>
              </w:rPr>
            </w:pPr>
            <w:r>
              <w:rPr>
                <w:rFonts w:hint="eastAsia" w:hAnsi="宋体" w:cs="宋体"/>
                <w:color w:val="auto"/>
                <w:kern w:val="2"/>
                <w:sz w:val="21"/>
                <w:szCs w:val="21"/>
                <w:highlight w:val="none"/>
                <w:lang w:val="en-US" w:eastAsia="zh-CN"/>
              </w:rPr>
              <w:t>26.9</w:t>
            </w:r>
          </w:p>
        </w:tc>
        <w:tc>
          <w:tcPr>
            <w:tcW w:w="92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310402">
            <w:pPr>
              <w:pStyle w:val="151"/>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根据采购人需求，中标人与重庆首讯科技股份有限公司签订相关合同。</w:t>
            </w:r>
          </w:p>
          <w:p w14:paraId="0C9E3781">
            <w:pPr>
              <w:pStyle w:val="151"/>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含运输及卸货；含</w:t>
            </w:r>
            <w:r>
              <w:rPr>
                <w:rFonts w:hint="eastAsia" w:hAnsi="宋体" w:cs="宋体"/>
                <w:color w:val="auto"/>
                <w:sz w:val="21"/>
                <w:szCs w:val="21"/>
                <w:highlight w:val="none"/>
                <w:lang w:val="en-US" w:eastAsia="zh-CN"/>
              </w:rPr>
              <w:t>安装</w:t>
            </w:r>
            <w:r>
              <w:rPr>
                <w:rFonts w:hint="eastAsia" w:ascii="宋体" w:hAnsi="宋体" w:eastAsia="宋体" w:cs="宋体"/>
                <w:color w:val="auto"/>
                <w:sz w:val="21"/>
                <w:szCs w:val="21"/>
                <w:highlight w:val="none"/>
              </w:rPr>
              <w:t>调试；</w:t>
            </w:r>
          </w:p>
        </w:tc>
      </w:tr>
    </w:tbl>
    <w:p w14:paraId="1A5DBD97">
      <w:pPr>
        <w:shd w:val="clear"/>
        <w:rPr>
          <w:rFonts w:hint="eastAsia" w:ascii="黑体" w:hAnsi="宋体" w:cs="黑体"/>
          <w:szCs w:val="21"/>
          <w:highlight w:val="none"/>
        </w:rPr>
      </w:pPr>
      <w:r>
        <w:rPr>
          <w:rFonts w:hint="eastAsia" w:ascii="黑体" w:hAnsi="宋体" w:cs="黑体"/>
          <w:szCs w:val="21"/>
          <w:highlight w:val="none"/>
        </w:rPr>
        <w:br w:type="page"/>
      </w:r>
    </w:p>
    <w:p w14:paraId="193F11B7">
      <w:pPr>
        <w:pStyle w:val="3"/>
        <w:shd w:val="clear"/>
        <w:jc w:val="center"/>
        <w:rPr>
          <w:rFonts w:hint="eastAsia" w:ascii="宋体" w:hAnsi="宋体" w:eastAsia="宋体" w:cs="宋体"/>
          <w:bCs w:val="0"/>
          <w:sz w:val="28"/>
          <w:szCs w:val="28"/>
          <w:highlight w:val="none"/>
        </w:rPr>
      </w:pPr>
      <w:bookmarkStart w:id="27" w:name="_Toc20861"/>
      <w:bookmarkStart w:id="28" w:name="_Toc24316"/>
      <w:r>
        <w:rPr>
          <w:rFonts w:hint="eastAsia" w:ascii="宋体" w:hAnsi="宋体" w:eastAsia="宋体" w:cs="宋体"/>
          <w:sz w:val="28"/>
          <w:szCs w:val="28"/>
          <w:highlight w:val="none"/>
        </w:rPr>
        <w:t xml:space="preserve">附录1  </w:t>
      </w:r>
      <w:r>
        <w:rPr>
          <w:rFonts w:hint="eastAsia" w:ascii="宋体" w:hAnsi="宋体" w:eastAsia="宋体" w:cs="宋体"/>
          <w:bCs w:val="0"/>
          <w:sz w:val="28"/>
          <w:szCs w:val="28"/>
          <w:highlight w:val="none"/>
        </w:rPr>
        <w:t>报价人资格要求</w:t>
      </w:r>
      <w:bookmarkEnd w:id="27"/>
      <w:bookmarkEnd w:id="28"/>
    </w:p>
    <w:tbl>
      <w:tblPr>
        <w:tblStyle w:val="44"/>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6CB32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23975460">
            <w:pPr>
              <w:shd w:val="clear"/>
              <w:spacing w:line="400" w:lineRule="exact"/>
              <w:jc w:val="center"/>
              <w:rPr>
                <w:rFonts w:hint="eastAsia" w:ascii="宋体" w:hAnsi="宋体" w:cs="宋体"/>
                <w:b/>
                <w:bCs/>
                <w:szCs w:val="21"/>
                <w:highlight w:val="none"/>
              </w:rPr>
            </w:pPr>
            <w:r>
              <w:rPr>
                <w:rFonts w:hint="eastAsia" w:ascii="宋体" w:hAnsi="宋体" w:cs="宋体"/>
                <w:b/>
                <w:bCs/>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7F8CB7DE">
            <w:pPr>
              <w:shd w:val="clear"/>
              <w:spacing w:line="400" w:lineRule="exact"/>
              <w:jc w:val="center"/>
              <w:rPr>
                <w:rFonts w:hint="eastAsia" w:ascii="宋体" w:hAnsi="宋体" w:cs="宋体"/>
                <w:b/>
                <w:bCs/>
                <w:szCs w:val="21"/>
                <w:highlight w:val="none"/>
              </w:rPr>
            </w:pPr>
            <w:r>
              <w:rPr>
                <w:rFonts w:hint="eastAsia" w:ascii="宋体" w:hAnsi="宋体" w:cs="宋体"/>
                <w:b/>
                <w:bCs/>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5476CD69">
            <w:pPr>
              <w:shd w:val="clear"/>
              <w:spacing w:line="400" w:lineRule="exact"/>
              <w:jc w:val="center"/>
              <w:rPr>
                <w:rFonts w:hint="eastAsia" w:ascii="宋体" w:hAnsi="宋体" w:cs="宋体"/>
                <w:b/>
                <w:bCs/>
                <w:szCs w:val="21"/>
                <w:highlight w:val="none"/>
              </w:rPr>
            </w:pPr>
            <w:r>
              <w:rPr>
                <w:rFonts w:hint="eastAsia" w:ascii="宋体" w:hAnsi="宋体" w:cs="宋体"/>
                <w:b/>
                <w:bCs/>
                <w:szCs w:val="21"/>
                <w:highlight w:val="none"/>
              </w:rPr>
              <w:t>资格要求</w:t>
            </w:r>
          </w:p>
        </w:tc>
      </w:tr>
      <w:tr w14:paraId="1135C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664" w:type="dxa"/>
            <w:tcBorders>
              <w:top w:val="single" w:color="auto" w:sz="4" w:space="0"/>
              <w:left w:val="single" w:color="auto" w:sz="4" w:space="0"/>
              <w:bottom w:val="single" w:color="auto" w:sz="4" w:space="0"/>
              <w:right w:val="single" w:color="auto" w:sz="4" w:space="0"/>
            </w:tcBorders>
            <w:vAlign w:val="center"/>
          </w:tcPr>
          <w:p w14:paraId="3023FF40">
            <w:pPr>
              <w:shd w:val="clear"/>
              <w:spacing w:line="400" w:lineRule="exact"/>
              <w:jc w:val="center"/>
              <w:rPr>
                <w:rFonts w:hint="eastAsia" w:ascii="宋体" w:hAnsi="宋体" w:cs="宋体"/>
                <w:szCs w:val="21"/>
                <w:highlight w:val="none"/>
              </w:rPr>
            </w:pPr>
            <w:r>
              <w:rPr>
                <w:rFonts w:hint="eastAsia" w:ascii="宋体" w:hAnsi="宋体" w:cs="宋体"/>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7003FFB5">
            <w:pPr>
              <w:shd w:val="clear"/>
              <w:spacing w:line="400" w:lineRule="exact"/>
              <w:jc w:val="center"/>
              <w:rPr>
                <w:rFonts w:hint="eastAsia" w:ascii="宋体" w:hAnsi="宋体" w:cs="宋体"/>
                <w:szCs w:val="21"/>
                <w:highlight w:val="none"/>
              </w:rPr>
            </w:pPr>
            <w:r>
              <w:rPr>
                <w:rFonts w:hint="eastAsia" w:ascii="宋体" w:hAnsi="宋体" w:cs="宋体"/>
                <w:szCs w:val="21"/>
                <w:highlight w:val="none"/>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6475AB34">
            <w:pPr>
              <w:shd w:val="clear"/>
              <w:spacing w:line="400" w:lineRule="exact"/>
              <w:ind w:firstLine="420" w:firstLineChars="200"/>
              <w:rPr>
                <w:rFonts w:hint="eastAsia" w:eastAsia="宋体"/>
                <w:highlight w:val="none"/>
                <w:lang w:eastAsia="zh-CN"/>
              </w:rPr>
            </w:pPr>
            <w:r>
              <w:rPr>
                <w:rFonts w:hint="eastAsia" w:ascii="宋体" w:hAnsi="宋体" w:cs="宋体"/>
                <w:szCs w:val="21"/>
                <w:highlight w:val="none"/>
                <w:lang w:eastAsia="zh-CN"/>
              </w:rPr>
              <w:t>（1）报价人具有独立法人资格； （2）报价人具有有效的营业执照及经营范围；（3）报价人需为软件授权代理商，软件代理商需具有软件原厂开发商（深信服）授权代理证书或项目授权证书；</w:t>
            </w:r>
          </w:p>
        </w:tc>
      </w:tr>
      <w:tr w14:paraId="77B4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4" w:type="dxa"/>
            <w:tcBorders>
              <w:top w:val="single" w:color="auto" w:sz="4" w:space="0"/>
              <w:left w:val="single" w:color="auto" w:sz="4" w:space="0"/>
              <w:bottom w:val="single" w:color="auto" w:sz="4" w:space="0"/>
              <w:right w:val="single" w:color="auto" w:sz="4" w:space="0"/>
            </w:tcBorders>
            <w:vAlign w:val="center"/>
          </w:tcPr>
          <w:p w14:paraId="57D920A3">
            <w:pPr>
              <w:shd w:val="clear"/>
              <w:spacing w:line="400" w:lineRule="exact"/>
              <w:jc w:val="center"/>
              <w:rPr>
                <w:rFonts w:hint="eastAsia" w:ascii="宋体" w:hAnsi="宋体" w:cs="宋体"/>
                <w:szCs w:val="21"/>
                <w:highlight w:val="none"/>
              </w:rPr>
            </w:pPr>
            <w:r>
              <w:rPr>
                <w:rFonts w:hint="eastAsia" w:ascii="宋体" w:hAnsi="宋体" w:cs="宋体"/>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3FC5F5E4">
            <w:pPr>
              <w:shd w:val="clear"/>
              <w:spacing w:line="400" w:lineRule="exact"/>
              <w:jc w:val="center"/>
              <w:rPr>
                <w:rFonts w:hint="eastAsia" w:ascii="宋体" w:hAnsi="宋体" w:cs="宋体"/>
                <w:szCs w:val="21"/>
                <w:highlight w:val="none"/>
              </w:rPr>
            </w:pPr>
            <w:r>
              <w:rPr>
                <w:rFonts w:hint="eastAsia" w:ascii="宋体" w:hAnsi="宋体" w:cs="宋体"/>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2876FC27">
            <w:pPr>
              <w:shd w:val="clear"/>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lang w:eastAsia="zh-CN"/>
              </w:rPr>
              <w:t>在2023年1月1日至报价截止日期(以合同签订时间为准)至少有一项合同额不低于20万元的类似软件供货业绩(提供合同扫描件)。</w:t>
            </w:r>
          </w:p>
        </w:tc>
      </w:tr>
      <w:tr w14:paraId="72C16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64" w:type="dxa"/>
            <w:tcBorders>
              <w:top w:val="single" w:color="auto" w:sz="4" w:space="0"/>
              <w:left w:val="single" w:color="auto" w:sz="4" w:space="0"/>
              <w:bottom w:val="single" w:color="auto" w:sz="4" w:space="0"/>
              <w:right w:val="single" w:color="auto" w:sz="4" w:space="0"/>
            </w:tcBorders>
            <w:vAlign w:val="center"/>
          </w:tcPr>
          <w:p w14:paraId="571DB705">
            <w:pPr>
              <w:shd w:val="clear"/>
              <w:spacing w:line="400" w:lineRule="exact"/>
              <w:jc w:val="center"/>
              <w:rPr>
                <w:rFonts w:hint="eastAsia" w:ascii="宋体" w:hAnsi="宋体" w:cs="宋体"/>
                <w:szCs w:val="21"/>
                <w:highlight w:val="none"/>
              </w:rPr>
            </w:pPr>
            <w:r>
              <w:rPr>
                <w:rFonts w:hint="eastAsia" w:ascii="宋体" w:hAnsi="宋体" w:cs="宋体"/>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14:paraId="2A032657">
            <w:pPr>
              <w:shd w:val="clear"/>
              <w:spacing w:line="400" w:lineRule="exact"/>
              <w:jc w:val="center"/>
              <w:rPr>
                <w:rFonts w:hint="eastAsia" w:ascii="宋体" w:hAnsi="宋体" w:cs="宋体"/>
                <w:szCs w:val="21"/>
                <w:highlight w:val="none"/>
              </w:rPr>
            </w:pPr>
            <w:r>
              <w:rPr>
                <w:rFonts w:hint="eastAsia" w:ascii="宋体" w:hAnsi="宋体" w:cs="宋体"/>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55E2A42E">
            <w:pPr>
              <w:shd w:val="clear"/>
              <w:wordWrap w:val="0"/>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p>
        </w:tc>
      </w:tr>
    </w:tbl>
    <w:p w14:paraId="0131D2BD">
      <w:pPr>
        <w:shd w:val="clear"/>
        <w:spacing w:line="400" w:lineRule="exact"/>
        <w:jc w:val="left"/>
        <w:rPr>
          <w:rFonts w:hint="eastAsia" w:hAnsi="宋体"/>
          <w:b/>
          <w:bCs/>
          <w:kern w:val="0"/>
          <w:szCs w:val="21"/>
          <w:highlight w:val="none"/>
        </w:rPr>
      </w:pPr>
    </w:p>
    <w:p w14:paraId="6F6E4EEF">
      <w:pPr>
        <w:shd w:val="clear"/>
        <w:spacing w:line="400" w:lineRule="exact"/>
        <w:jc w:val="left"/>
        <w:rPr>
          <w:rFonts w:hint="eastAsia" w:hAnsi="宋体"/>
          <w:b/>
          <w:bCs/>
          <w:kern w:val="0"/>
          <w:szCs w:val="21"/>
          <w:highlight w:val="none"/>
        </w:rPr>
      </w:pPr>
      <w:r>
        <w:rPr>
          <w:rFonts w:hint="eastAsia" w:hAnsi="宋体"/>
          <w:b/>
          <w:bCs/>
          <w:kern w:val="0"/>
          <w:szCs w:val="21"/>
          <w:highlight w:val="none"/>
        </w:rPr>
        <w:t>注：1.</w:t>
      </w:r>
      <w:r>
        <w:rPr>
          <w:rFonts w:hint="eastAsia" w:hAnsi="宋体"/>
          <w:b/>
          <w:bCs/>
          <w:szCs w:val="21"/>
          <w:highlight w:val="none"/>
        </w:rPr>
        <w:t>提供营业执照</w:t>
      </w:r>
      <w:r>
        <w:rPr>
          <w:rFonts w:hint="eastAsia" w:hAnsi="宋体"/>
          <w:b/>
          <w:bCs/>
          <w:szCs w:val="21"/>
          <w:highlight w:val="none"/>
          <w:lang w:val="en-US" w:eastAsia="zh-CN"/>
        </w:rPr>
        <w:t>及相关证书</w:t>
      </w:r>
      <w:r>
        <w:rPr>
          <w:rFonts w:hint="eastAsia" w:hAnsi="宋体"/>
          <w:b/>
          <w:bCs/>
          <w:szCs w:val="21"/>
          <w:highlight w:val="none"/>
        </w:rPr>
        <w:t>复印件，并加盖公章</w:t>
      </w:r>
      <w:r>
        <w:rPr>
          <w:rFonts w:hint="eastAsia" w:hAnsi="宋体"/>
          <w:b/>
          <w:bCs/>
          <w:kern w:val="0"/>
          <w:szCs w:val="21"/>
          <w:highlight w:val="none"/>
        </w:rPr>
        <w:t>。</w:t>
      </w:r>
    </w:p>
    <w:p w14:paraId="2067B63E">
      <w:pPr>
        <w:shd w:val="clear"/>
        <w:spacing w:line="400" w:lineRule="exact"/>
        <w:ind w:firstLine="422" w:firstLineChars="200"/>
        <w:jc w:val="left"/>
        <w:rPr>
          <w:rFonts w:hint="eastAsia" w:hAnsi="宋体"/>
          <w:b/>
          <w:bCs/>
          <w:kern w:val="0"/>
          <w:szCs w:val="21"/>
          <w:highlight w:val="none"/>
        </w:rPr>
      </w:pPr>
      <w:r>
        <w:rPr>
          <w:rFonts w:hint="eastAsia" w:hAnsi="宋体"/>
          <w:b/>
          <w:bCs/>
          <w:kern w:val="0"/>
          <w:szCs w:val="21"/>
          <w:highlight w:val="none"/>
        </w:rPr>
        <w:t>2.报价人为制造商的，提供设备制造商声明，并加盖制造商单位公章；若为代理商的，则须提供所投设备制造商出具的授权代理证书或项目授权证书，并加盖制造商单位公章和报价人单位公章。</w:t>
      </w:r>
    </w:p>
    <w:p w14:paraId="5951BCA4">
      <w:pPr>
        <w:shd w:val="clear"/>
        <w:spacing w:line="400" w:lineRule="exact"/>
        <w:ind w:firstLine="422" w:firstLineChars="200"/>
        <w:rPr>
          <w:b/>
          <w:bCs/>
          <w:highlight w:val="none"/>
        </w:rPr>
      </w:pPr>
      <w:r>
        <w:rPr>
          <w:rFonts w:hint="eastAsia"/>
          <w:b/>
          <w:bCs/>
          <w:highlight w:val="none"/>
          <w:lang w:val="en-US" w:eastAsia="zh-CN"/>
        </w:rPr>
        <w:t>3</w:t>
      </w:r>
      <w:r>
        <w:rPr>
          <w:rFonts w:hint="eastAsia"/>
          <w:b/>
          <w:bCs/>
          <w:highlight w:val="none"/>
        </w:rPr>
        <w:t>.业绩证明资料</w:t>
      </w:r>
      <w:r>
        <w:rPr>
          <w:b/>
          <w:bCs/>
          <w:highlight w:val="none"/>
        </w:rPr>
        <w:t>提供合同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，并</w:t>
      </w:r>
      <w:r>
        <w:rPr>
          <w:rFonts w:hint="eastAsia" w:hAnsi="宋体"/>
          <w:b/>
          <w:bCs/>
          <w:kern w:val="0"/>
          <w:szCs w:val="21"/>
          <w:highlight w:val="none"/>
        </w:rPr>
        <w:t>盖单位公章。若合同中无法体现上述内容的，则还需出具加盖业主公章的业主证明材料。</w:t>
      </w:r>
    </w:p>
    <w:p w14:paraId="2FBECD33">
      <w:pPr>
        <w:shd w:val="clear"/>
        <w:spacing w:line="400" w:lineRule="exact"/>
        <w:ind w:firstLine="422" w:firstLineChars="200"/>
        <w:rPr>
          <w:b/>
          <w:bCs/>
          <w:szCs w:val="21"/>
          <w:highlight w:val="none"/>
        </w:rPr>
      </w:pPr>
      <w:r>
        <w:rPr>
          <w:rFonts w:hint="eastAsia"/>
          <w:b/>
          <w:bCs/>
          <w:szCs w:val="21"/>
          <w:highlight w:val="none"/>
          <w:lang w:val="en-US" w:eastAsia="zh-CN"/>
        </w:rPr>
        <w:t>4</w:t>
      </w:r>
      <w:r>
        <w:rPr>
          <w:rFonts w:hint="eastAsia"/>
          <w:b/>
          <w:bCs/>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highlight w:val="none"/>
        </w:rPr>
        <w:t>并</w:t>
      </w:r>
      <w:r>
        <w:rPr>
          <w:rFonts w:hint="eastAsia" w:hAnsi="宋体"/>
          <w:b/>
          <w:bCs/>
          <w:kern w:val="0"/>
          <w:szCs w:val="21"/>
          <w:highlight w:val="none"/>
        </w:rPr>
        <w:t>盖单位公章</w:t>
      </w:r>
      <w:r>
        <w:rPr>
          <w:rFonts w:hint="eastAsia"/>
          <w:b/>
          <w:bCs/>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45D2ED67">
      <w:pPr>
        <w:pStyle w:val="29"/>
        <w:shd w:val="clear"/>
        <w:rPr>
          <w:highlight w:val="none"/>
        </w:rPr>
      </w:pPr>
    </w:p>
    <w:p w14:paraId="47EA5405">
      <w:pPr>
        <w:shd w:val="clear"/>
        <w:spacing w:line="440" w:lineRule="exact"/>
        <w:ind w:firstLine="210" w:firstLineChars="100"/>
        <w:rPr>
          <w:rFonts w:hint="eastAsia" w:ascii="宋体" w:hAnsi="宋体" w:cs="宋体"/>
          <w:highlight w:val="none"/>
        </w:rPr>
      </w:pPr>
    </w:p>
    <w:p w14:paraId="03A62839">
      <w:pPr>
        <w:pStyle w:val="18"/>
        <w:shd w:val="clear"/>
        <w:rPr>
          <w:rFonts w:hint="eastAsia" w:ascii="宋体" w:hAnsi="宋体" w:cs="宋体"/>
          <w:highlight w:val="none"/>
        </w:rPr>
      </w:pPr>
    </w:p>
    <w:p w14:paraId="1861D579">
      <w:pPr>
        <w:shd w:val="clear"/>
        <w:rPr>
          <w:highlight w:val="none"/>
        </w:rPr>
      </w:pPr>
    </w:p>
    <w:p w14:paraId="7C47305C">
      <w:pPr>
        <w:shd w:val="clear"/>
        <w:rPr>
          <w:rFonts w:hint="eastAsia" w:ascii="宋体" w:hAnsi="宋体" w:cs="宋体"/>
          <w:highlight w:val="none"/>
        </w:rPr>
      </w:pPr>
    </w:p>
    <w:p w14:paraId="52173C78">
      <w:pPr>
        <w:pStyle w:val="18"/>
        <w:shd w:val="clear"/>
        <w:rPr>
          <w:rFonts w:hint="eastAsia" w:ascii="宋体" w:hAnsi="宋体" w:cs="宋体"/>
          <w:highlight w:val="none"/>
        </w:rPr>
      </w:pPr>
    </w:p>
    <w:p w14:paraId="6077BBF5">
      <w:pPr>
        <w:shd w:val="clear"/>
        <w:rPr>
          <w:rFonts w:hint="eastAsia" w:ascii="宋体" w:hAnsi="宋体" w:cs="宋体"/>
          <w:highlight w:val="none"/>
        </w:rPr>
      </w:pPr>
    </w:p>
    <w:p w14:paraId="6C728336">
      <w:pPr>
        <w:shd w:val="clear"/>
        <w:rPr>
          <w:rFonts w:hint="eastAsia" w:ascii="宋体" w:hAnsi="宋体" w:cs="宋体"/>
          <w:highlight w:val="none"/>
        </w:rPr>
      </w:pPr>
    </w:p>
    <w:p w14:paraId="0020AD53">
      <w:pPr>
        <w:shd w:val="clear"/>
        <w:rPr>
          <w:rFonts w:hint="eastAsia" w:ascii="宋体" w:hAnsi="宋体" w:cs="宋体"/>
          <w:highlight w:val="none"/>
        </w:rPr>
      </w:pPr>
      <w:r>
        <w:rPr>
          <w:rFonts w:ascii="宋体" w:hAnsi="宋体" w:cs="宋体"/>
          <w:highlight w:val="none"/>
        </w:rPr>
        <w:br w:type="page"/>
      </w:r>
    </w:p>
    <w:p w14:paraId="00A602A0">
      <w:pPr>
        <w:pStyle w:val="2"/>
        <w:keepNext/>
        <w:keepLines/>
        <w:pageBreakBefore w:val="0"/>
        <w:widowControl w:val="0"/>
        <w:numPr>
          <w:ilvl w:val="0"/>
          <w:numId w:val="2"/>
        </w:numPr>
        <w:shd w:val="clear"/>
        <w:kinsoku/>
        <w:wordWrap/>
        <w:overflowPunct/>
        <w:topLinePunct w:val="0"/>
        <w:autoSpaceDE/>
        <w:autoSpaceDN/>
        <w:bidi w:val="0"/>
        <w:adjustRightInd/>
        <w:snapToGrid/>
        <w:spacing w:before="313" w:beforeLines="100" w:after="313" w:afterLines="100" w:line="360" w:lineRule="auto"/>
        <w:jc w:val="center"/>
        <w:textAlignment w:val="auto"/>
        <w:rPr>
          <w:b/>
          <w:bCs/>
          <w:spacing w:val="-20"/>
          <w:sz w:val="44"/>
          <w:highlight w:val="none"/>
        </w:rPr>
      </w:pPr>
      <w:r>
        <w:rPr>
          <w:rFonts w:hint="eastAsia" w:ascii="宋体" w:hAnsi="宋体" w:cs="宋体"/>
          <w:b/>
          <w:bCs/>
          <w:spacing w:val="-20"/>
          <w:sz w:val="44"/>
          <w:highlight w:val="none"/>
        </w:rPr>
        <w:t xml:space="preserve"> </w:t>
      </w:r>
      <w:bookmarkStart w:id="29" w:name="_Toc26093"/>
      <w:bookmarkStart w:id="30" w:name="_Toc8594"/>
      <w:r>
        <w:rPr>
          <w:rFonts w:hint="eastAsia" w:ascii="宋体" w:hAnsi="宋体" w:cs="宋体"/>
          <w:b/>
          <w:bCs/>
          <w:spacing w:val="-11"/>
          <w:sz w:val="44"/>
          <w:highlight w:val="none"/>
        </w:rPr>
        <w:t>评标办法（经评审的最低投标价法）</w:t>
      </w:r>
      <w:bookmarkEnd w:id="29"/>
      <w:bookmarkEnd w:id="30"/>
    </w:p>
    <w:p w14:paraId="7BBF73D0">
      <w:pPr>
        <w:shd w:val="clear"/>
        <w:spacing w:line="420" w:lineRule="exact"/>
        <w:jc w:val="center"/>
        <w:rPr>
          <w:rFonts w:hint="eastAsia" w:ascii="宋体" w:hAnsi="宋体" w:cs="宋体"/>
          <w:b/>
          <w:bCs/>
          <w:sz w:val="28"/>
          <w:szCs w:val="28"/>
          <w:highlight w:val="none"/>
        </w:rPr>
      </w:pPr>
      <w:r>
        <w:rPr>
          <w:rFonts w:hint="eastAsia" w:ascii="宋体" w:hAnsi="宋体" w:cs="宋体"/>
          <w:b/>
          <w:bCs/>
          <w:sz w:val="28"/>
          <w:szCs w:val="28"/>
          <w:highlight w:val="none"/>
        </w:rPr>
        <w:t>评标方法前附表</w:t>
      </w:r>
    </w:p>
    <w:tbl>
      <w:tblPr>
        <w:tblStyle w:val="44"/>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14:paraId="5A2B33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024" w:type="dxa"/>
            <w:gridSpan w:val="2"/>
            <w:tcBorders>
              <w:top w:val="single" w:color="auto" w:sz="4" w:space="0"/>
              <w:bottom w:val="single" w:color="auto" w:sz="4" w:space="0"/>
              <w:right w:val="single" w:color="auto" w:sz="4" w:space="0"/>
            </w:tcBorders>
            <w:vAlign w:val="center"/>
          </w:tcPr>
          <w:p w14:paraId="7ACAE9E8">
            <w:pPr>
              <w:shd w:val="clear"/>
              <w:spacing w:line="400" w:lineRule="exact"/>
              <w:jc w:val="center"/>
              <w:rPr>
                <w:b/>
                <w:highlight w:val="none"/>
              </w:rPr>
            </w:pPr>
            <w:r>
              <w:rPr>
                <w:b/>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14:paraId="557C6BBB">
            <w:pPr>
              <w:shd w:val="clear"/>
              <w:spacing w:line="400" w:lineRule="exact"/>
              <w:jc w:val="center"/>
              <w:rPr>
                <w:b/>
                <w:highlight w:val="none"/>
              </w:rPr>
            </w:pPr>
            <w:r>
              <w:rPr>
                <w:b/>
                <w:highlight w:val="none"/>
              </w:rPr>
              <w:t>评审因素</w:t>
            </w:r>
          </w:p>
        </w:tc>
        <w:tc>
          <w:tcPr>
            <w:tcW w:w="5004" w:type="dxa"/>
            <w:tcBorders>
              <w:top w:val="single" w:color="auto" w:sz="4" w:space="0"/>
              <w:left w:val="single" w:color="auto" w:sz="4" w:space="0"/>
              <w:bottom w:val="single" w:color="auto" w:sz="4" w:space="0"/>
            </w:tcBorders>
            <w:vAlign w:val="center"/>
          </w:tcPr>
          <w:p w14:paraId="213DC7EB">
            <w:pPr>
              <w:shd w:val="clear"/>
              <w:spacing w:line="400" w:lineRule="exact"/>
              <w:jc w:val="center"/>
              <w:rPr>
                <w:b/>
                <w:highlight w:val="none"/>
              </w:rPr>
            </w:pPr>
            <w:r>
              <w:rPr>
                <w:b/>
                <w:highlight w:val="none"/>
              </w:rPr>
              <w:t>评审标准</w:t>
            </w:r>
          </w:p>
        </w:tc>
      </w:tr>
      <w:tr w14:paraId="005856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466FFAFF">
            <w:pPr>
              <w:shd w:val="clear"/>
              <w:spacing w:line="400" w:lineRule="exact"/>
              <w:jc w:val="center"/>
              <w:rPr>
                <w:highlight w:val="none"/>
              </w:rPr>
            </w:pPr>
            <w:r>
              <w:rPr>
                <w:highlight w:val="none"/>
              </w:rPr>
              <w:t>1</w:t>
            </w:r>
          </w:p>
        </w:tc>
        <w:tc>
          <w:tcPr>
            <w:tcW w:w="1124" w:type="dxa"/>
            <w:tcBorders>
              <w:top w:val="single" w:color="auto" w:sz="4" w:space="0"/>
              <w:left w:val="single" w:color="auto" w:sz="4" w:space="0"/>
              <w:bottom w:val="single" w:color="auto" w:sz="4" w:space="0"/>
              <w:right w:val="single" w:color="auto" w:sz="4" w:space="0"/>
            </w:tcBorders>
            <w:vAlign w:val="center"/>
          </w:tcPr>
          <w:p w14:paraId="50FCDE34">
            <w:pPr>
              <w:shd w:val="clear"/>
              <w:spacing w:line="400" w:lineRule="exact"/>
              <w:jc w:val="center"/>
              <w:rPr>
                <w:highlight w:val="none"/>
              </w:rPr>
            </w:pPr>
            <w:r>
              <w:rPr>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14:paraId="0FE55B5E">
            <w:pPr>
              <w:shd w:val="clear"/>
              <w:spacing w:line="400" w:lineRule="exact"/>
              <w:jc w:val="center"/>
              <w:rPr>
                <w:highlight w:val="none"/>
              </w:rPr>
            </w:pPr>
            <w:r>
              <w:rPr>
                <w:highlight w:val="none"/>
              </w:rPr>
              <w:t>中标候选人排序方法</w:t>
            </w:r>
          </w:p>
        </w:tc>
        <w:tc>
          <w:tcPr>
            <w:tcW w:w="5004" w:type="dxa"/>
            <w:tcBorders>
              <w:top w:val="single" w:color="auto" w:sz="4" w:space="0"/>
              <w:left w:val="single" w:color="auto" w:sz="4" w:space="0"/>
              <w:bottom w:val="single" w:color="auto" w:sz="4" w:space="0"/>
            </w:tcBorders>
          </w:tcPr>
          <w:p w14:paraId="6CEEDCE5">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w:hAnsi="宋体"/>
                <w:kern w:val="0"/>
                <w:highlight w:val="none"/>
              </w:rPr>
            </w:pPr>
            <w:r>
              <w:rPr>
                <w:rFonts w:hint="eastAsia" w:ascii="宋体" w:hAnsi="宋体"/>
                <w:kern w:val="0"/>
                <w:highlight w:val="none"/>
              </w:rPr>
              <w:t>如出现报价相等时，评审小组按以下原则确定中标候选人：</w:t>
            </w:r>
          </w:p>
          <w:p w14:paraId="229D1C6D">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highlight w:val="none"/>
              </w:rPr>
            </w:pPr>
            <w:r>
              <w:rPr>
                <w:rFonts w:hint="eastAsia" w:ascii="宋体" w:hAnsi="宋体"/>
                <w:kern w:val="0"/>
                <w:highlight w:val="none"/>
              </w:rPr>
              <w:t>以最早提交报价文件的报价人为中标候选人。</w:t>
            </w:r>
          </w:p>
        </w:tc>
      </w:tr>
      <w:tr w14:paraId="08FF84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2995853A">
            <w:pPr>
              <w:shd w:val="clear"/>
              <w:spacing w:line="400" w:lineRule="exact"/>
              <w:jc w:val="center"/>
              <w:rPr>
                <w:highlight w:val="none"/>
              </w:rPr>
            </w:pPr>
            <w:r>
              <w:rPr>
                <w:rFonts w:hint="eastAsia" w:ascii="宋体" w:hAnsi="宋体"/>
                <w:kern w:val="0"/>
                <w:highlight w:val="none"/>
              </w:rPr>
              <w:t>2.1</w:t>
            </w:r>
          </w:p>
        </w:tc>
        <w:tc>
          <w:tcPr>
            <w:tcW w:w="1124" w:type="dxa"/>
            <w:tcBorders>
              <w:top w:val="single" w:color="auto" w:sz="4" w:space="0"/>
              <w:left w:val="single" w:color="auto" w:sz="4" w:space="0"/>
              <w:bottom w:val="single" w:color="auto" w:sz="4" w:space="0"/>
              <w:right w:val="single" w:color="auto" w:sz="4" w:space="0"/>
            </w:tcBorders>
            <w:vAlign w:val="center"/>
          </w:tcPr>
          <w:p w14:paraId="7B938874">
            <w:pPr>
              <w:shd w:val="clear"/>
              <w:spacing w:line="400" w:lineRule="exact"/>
              <w:jc w:val="center"/>
              <w:rPr>
                <w:highlight w:val="none"/>
              </w:rPr>
            </w:pPr>
            <w:r>
              <w:rPr>
                <w:rFonts w:ascii="宋体" w:hAnsi="宋体"/>
                <w:kern w:val="0"/>
                <w:highlight w:val="none"/>
              </w:rPr>
              <w:t>报价</w:t>
            </w:r>
            <w:r>
              <w:rPr>
                <w:rFonts w:hint="eastAsia" w:ascii="宋体" w:hAnsi="宋体"/>
                <w:kern w:val="0"/>
                <w:highlight w:val="none"/>
              </w:rPr>
              <w:t>排序</w:t>
            </w:r>
          </w:p>
        </w:tc>
        <w:tc>
          <w:tcPr>
            <w:tcW w:w="2117" w:type="dxa"/>
            <w:tcBorders>
              <w:top w:val="single" w:color="auto" w:sz="4" w:space="0"/>
              <w:left w:val="single" w:color="auto" w:sz="4" w:space="0"/>
              <w:bottom w:val="single" w:color="auto" w:sz="4" w:space="0"/>
              <w:right w:val="single" w:color="auto" w:sz="4" w:space="0"/>
            </w:tcBorders>
            <w:vAlign w:val="center"/>
          </w:tcPr>
          <w:p w14:paraId="0782A425">
            <w:pPr>
              <w:shd w:val="clear"/>
              <w:spacing w:line="400" w:lineRule="exact"/>
              <w:ind w:firstLine="420" w:firstLineChars="200"/>
              <w:jc w:val="left"/>
              <w:rPr>
                <w:highlight w:val="none"/>
              </w:rPr>
            </w:pPr>
            <w:r>
              <w:rPr>
                <w:rFonts w:ascii="宋体" w:hAnsi="宋体"/>
                <w:kern w:val="0"/>
                <w:highlight w:val="none"/>
              </w:rPr>
              <w:t>报价</w:t>
            </w:r>
            <w:r>
              <w:rPr>
                <w:rFonts w:hint="eastAsia" w:ascii="宋体" w:hAnsi="宋体"/>
                <w:kern w:val="0"/>
                <w:highlight w:val="none"/>
              </w:rPr>
              <w:t>排序</w:t>
            </w:r>
          </w:p>
        </w:tc>
        <w:tc>
          <w:tcPr>
            <w:tcW w:w="5004" w:type="dxa"/>
            <w:tcBorders>
              <w:top w:val="single" w:color="auto" w:sz="4" w:space="0"/>
              <w:left w:val="single" w:color="auto" w:sz="4" w:space="0"/>
              <w:bottom w:val="single" w:color="auto" w:sz="4" w:space="0"/>
            </w:tcBorders>
          </w:tcPr>
          <w:p w14:paraId="272E0AB5">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highlight w:val="none"/>
              </w:rPr>
            </w:pPr>
            <w:r>
              <w:rPr>
                <w:rFonts w:hint="eastAsia" w:ascii="宋体" w:hAnsi="宋体"/>
                <w:kern w:val="0"/>
                <w:highlight w:val="none"/>
              </w:rPr>
              <w:t>对报价不高于最高限价的所有投标人的投标文件，按照报价由低到高的顺序排序。</w:t>
            </w:r>
          </w:p>
        </w:tc>
      </w:tr>
      <w:tr w14:paraId="07A812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right w:val="single" w:color="auto" w:sz="4" w:space="0"/>
            </w:tcBorders>
            <w:vAlign w:val="center"/>
          </w:tcPr>
          <w:p w14:paraId="477F6FFD">
            <w:pPr>
              <w:shd w:val="clear"/>
              <w:spacing w:line="400" w:lineRule="exact"/>
              <w:jc w:val="center"/>
              <w:rPr>
                <w:highlight w:val="none"/>
              </w:rPr>
            </w:pPr>
            <w:r>
              <w:rPr>
                <w:rFonts w:hint="eastAsia" w:ascii="宋体" w:hAnsi="宋体"/>
                <w:kern w:val="0"/>
                <w:highlight w:val="none"/>
              </w:rPr>
              <w:t>2.2</w:t>
            </w:r>
          </w:p>
        </w:tc>
        <w:tc>
          <w:tcPr>
            <w:tcW w:w="1124" w:type="dxa"/>
            <w:tcBorders>
              <w:top w:val="single" w:color="auto" w:sz="4" w:space="0"/>
              <w:left w:val="single" w:color="auto" w:sz="4" w:space="0"/>
              <w:right w:val="single" w:color="auto" w:sz="4" w:space="0"/>
            </w:tcBorders>
            <w:vAlign w:val="center"/>
          </w:tcPr>
          <w:p w14:paraId="7491E73F">
            <w:pPr>
              <w:shd w:val="clear"/>
              <w:spacing w:line="400" w:lineRule="exact"/>
              <w:jc w:val="center"/>
              <w:rPr>
                <w:highlight w:val="none"/>
              </w:rPr>
            </w:pPr>
            <w:r>
              <w:rPr>
                <w:rFonts w:hint="eastAsia" w:ascii="宋体" w:hAnsi="宋体"/>
                <w:kern w:val="0"/>
                <w:highlight w:val="none"/>
              </w:rPr>
              <w:t>符合性审查</w:t>
            </w:r>
          </w:p>
        </w:tc>
        <w:tc>
          <w:tcPr>
            <w:tcW w:w="2117" w:type="dxa"/>
            <w:tcBorders>
              <w:top w:val="single" w:color="auto" w:sz="4" w:space="0"/>
              <w:left w:val="single" w:color="auto" w:sz="4" w:space="0"/>
              <w:bottom w:val="single" w:color="auto" w:sz="4" w:space="0"/>
              <w:right w:val="single" w:color="auto" w:sz="4" w:space="0"/>
            </w:tcBorders>
            <w:vAlign w:val="center"/>
          </w:tcPr>
          <w:p w14:paraId="1C614563">
            <w:pPr>
              <w:shd w:val="clear"/>
              <w:spacing w:line="400" w:lineRule="exact"/>
              <w:jc w:val="center"/>
              <w:rPr>
                <w:highlight w:val="none"/>
              </w:rPr>
            </w:pPr>
            <w:r>
              <w:rPr>
                <w:rFonts w:hint="eastAsia" w:ascii="宋体" w:hAnsi="宋体"/>
                <w:kern w:val="0"/>
                <w:highlight w:val="none"/>
              </w:rPr>
              <w:t>符合性审查</w:t>
            </w:r>
          </w:p>
        </w:tc>
        <w:tc>
          <w:tcPr>
            <w:tcW w:w="5004" w:type="dxa"/>
            <w:tcBorders>
              <w:top w:val="single" w:color="auto" w:sz="4" w:space="0"/>
              <w:left w:val="single" w:color="auto" w:sz="4" w:space="0"/>
              <w:bottom w:val="single" w:color="auto" w:sz="4" w:space="0"/>
            </w:tcBorders>
            <w:vAlign w:val="center"/>
          </w:tcPr>
          <w:p w14:paraId="5AAFB736">
            <w:pPr>
              <w:shd w:val="clear"/>
              <w:spacing w:line="400" w:lineRule="exact"/>
              <w:ind w:firstLine="420" w:firstLineChars="200"/>
              <w:jc w:val="left"/>
              <w:rPr>
                <w:rFonts w:hint="eastAsia" w:ascii="宋体" w:hAnsi="宋体"/>
                <w:kern w:val="0"/>
                <w:highlight w:val="none"/>
              </w:rPr>
            </w:pPr>
            <w:r>
              <w:rPr>
                <w:rFonts w:hint="eastAsia" w:ascii="宋体" w:hAnsi="宋体"/>
                <w:kern w:val="0"/>
                <w:highlight w:val="none"/>
              </w:rPr>
              <w:t>取报价排序前☑5□6</w:t>
            </w:r>
            <w:r>
              <w:rPr>
                <w:rFonts w:hint="eastAsia" w:ascii="宋体" w:hAnsi="宋体"/>
                <w:kern w:val="0"/>
                <w:highlight w:val="none"/>
                <w:lang w:eastAsia="zh-CN"/>
              </w:rPr>
              <w:t>☑</w:t>
            </w:r>
            <w:r>
              <w:rPr>
                <w:rFonts w:hint="eastAsia" w:ascii="宋体" w:hAnsi="宋体"/>
                <w:kern w:val="0"/>
                <w:highlight w:val="none"/>
              </w:rPr>
              <w:t>7名（若实际报价人数量小于勾选数量，</w:t>
            </w:r>
            <w:r>
              <w:rPr>
                <w:rFonts w:hint="eastAsia" w:ascii="宋体" w:hAnsi="宋体"/>
                <w:spacing w:val="4"/>
                <w:kern w:val="0"/>
                <w:szCs w:val="21"/>
                <w:highlight w:val="none"/>
              </w:rPr>
              <w:t>则全部纳入）进行符合性审查。符合性审查内容：形式评审、资格评审、响应性评审。符合性审查</w:t>
            </w:r>
            <w:r>
              <w:rPr>
                <w:rFonts w:hint="eastAsia" w:ascii="宋体" w:hAnsi="宋体"/>
                <w:kern w:val="0"/>
                <w:highlight w:val="none"/>
              </w:rPr>
              <w:t>合格的报价人中，报价最低的成为第一中标候选人，报价次低的成为第二中标候选人，依次类推。</w:t>
            </w:r>
          </w:p>
          <w:p w14:paraId="22148110">
            <w:pPr>
              <w:shd w:val="clear"/>
              <w:spacing w:line="400" w:lineRule="exact"/>
              <w:ind w:firstLine="420" w:firstLineChars="200"/>
              <w:jc w:val="left"/>
              <w:rPr>
                <w:highlight w:val="none"/>
              </w:rPr>
            </w:pPr>
            <w:r>
              <w:rPr>
                <w:rFonts w:hint="eastAsia" w:ascii="宋体" w:hAnsi="宋体"/>
                <w:kern w:val="0"/>
                <w:highlight w:val="none"/>
              </w:rPr>
              <w:t>符合性审查中有任何一项不符合要求，符合性审查不合格，其</w:t>
            </w:r>
            <w:r>
              <w:rPr>
                <w:rFonts w:hint="eastAsia" w:ascii="宋体" w:hAnsi="宋体" w:cs="宋体"/>
                <w:szCs w:val="21"/>
                <w:highlight w:val="none"/>
              </w:rPr>
              <w:t>竞争性比选响应文件</w:t>
            </w:r>
            <w:r>
              <w:rPr>
                <w:rFonts w:hint="eastAsia" w:ascii="宋体" w:hAnsi="宋体"/>
                <w:kern w:val="0"/>
                <w:highlight w:val="none"/>
              </w:rPr>
              <w:t>由评标委员会作否决处理。</w:t>
            </w:r>
          </w:p>
        </w:tc>
      </w:tr>
      <w:tr w14:paraId="64041A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right w:val="single" w:color="auto" w:sz="4" w:space="0"/>
            </w:tcBorders>
            <w:vAlign w:val="center"/>
          </w:tcPr>
          <w:p w14:paraId="55DED5AB">
            <w:pPr>
              <w:shd w:val="clear"/>
              <w:spacing w:line="400" w:lineRule="exact"/>
              <w:jc w:val="center"/>
              <w:rPr>
                <w:highlight w:val="none"/>
              </w:rPr>
            </w:pPr>
            <w:r>
              <w:rPr>
                <w:rFonts w:hint="eastAsia"/>
                <w:highlight w:val="none"/>
              </w:rPr>
              <w:t>2</w:t>
            </w:r>
          </w:p>
        </w:tc>
        <w:tc>
          <w:tcPr>
            <w:tcW w:w="1124" w:type="dxa"/>
            <w:vMerge w:val="restart"/>
            <w:tcBorders>
              <w:top w:val="single" w:color="auto" w:sz="4" w:space="0"/>
              <w:left w:val="single" w:color="auto" w:sz="4" w:space="0"/>
              <w:right w:val="single" w:color="auto" w:sz="4" w:space="0"/>
            </w:tcBorders>
            <w:vAlign w:val="center"/>
          </w:tcPr>
          <w:p w14:paraId="60B7E9A5">
            <w:pPr>
              <w:shd w:val="clear"/>
              <w:spacing w:line="400" w:lineRule="exact"/>
              <w:jc w:val="center"/>
              <w:rPr>
                <w:highlight w:val="none"/>
              </w:rPr>
            </w:pPr>
            <w:r>
              <w:rPr>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0A8B47B2">
            <w:pPr>
              <w:shd w:val="clear"/>
              <w:spacing w:line="400" w:lineRule="exact"/>
              <w:jc w:val="center"/>
              <w:rPr>
                <w:highlight w:val="none"/>
              </w:rPr>
            </w:pPr>
            <w:r>
              <w:rPr>
                <w:rFonts w:hint="eastAsia"/>
                <w:highlight w:val="none"/>
              </w:rPr>
              <w:t>报价</w:t>
            </w:r>
            <w:r>
              <w:rPr>
                <w:highlight w:val="none"/>
              </w:rPr>
              <w:t>人名称</w:t>
            </w:r>
          </w:p>
        </w:tc>
        <w:tc>
          <w:tcPr>
            <w:tcW w:w="5004" w:type="dxa"/>
            <w:tcBorders>
              <w:top w:val="single" w:color="auto" w:sz="4" w:space="0"/>
              <w:left w:val="single" w:color="auto" w:sz="4" w:space="0"/>
              <w:bottom w:val="single" w:color="auto" w:sz="4" w:space="0"/>
            </w:tcBorders>
            <w:vAlign w:val="center"/>
          </w:tcPr>
          <w:p w14:paraId="1C4A2898">
            <w:pPr>
              <w:shd w:val="clear"/>
              <w:spacing w:line="400" w:lineRule="exact"/>
              <w:rPr>
                <w:highlight w:val="none"/>
              </w:rPr>
            </w:pPr>
            <w:r>
              <w:rPr>
                <w:rFonts w:hint="eastAsia" w:asciiTheme="minorEastAsia" w:hAnsiTheme="minorEastAsia" w:eastAsiaTheme="minorEastAsia" w:cstheme="minorEastAsia"/>
                <w:szCs w:val="21"/>
                <w:highlight w:val="none"/>
              </w:rPr>
              <w:t>与营业执照、资质证书一致。</w:t>
            </w:r>
          </w:p>
        </w:tc>
      </w:tr>
      <w:tr w14:paraId="7310F9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0C6BEFDC">
            <w:pPr>
              <w:shd w:val="clea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14:paraId="23DD8C69">
            <w:pPr>
              <w:shd w:val="clea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560688C">
            <w:pPr>
              <w:shd w:val="clear"/>
              <w:spacing w:line="400" w:lineRule="exact"/>
              <w:jc w:val="center"/>
              <w:rPr>
                <w:highlight w:val="none"/>
              </w:rPr>
            </w:pPr>
            <w:r>
              <w:rPr>
                <w:rFonts w:hint="eastAsia"/>
                <w:highlight w:val="none"/>
              </w:rPr>
              <w:t>报价</w:t>
            </w:r>
            <w:r>
              <w:rPr>
                <w:highlight w:val="none"/>
              </w:rPr>
              <w:t>函签</w:t>
            </w:r>
            <w:r>
              <w:rPr>
                <w:rFonts w:hint="eastAsia"/>
                <w:highlight w:val="none"/>
              </w:rPr>
              <w:t>名</w:t>
            </w:r>
            <w:r>
              <w:rPr>
                <w:highlight w:val="none"/>
              </w:rPr>
              <w:t>盖章</w:t>
            </w:r>
          </w:p>
        </w:tc>
        <w:tc>
          <w:tcPr>
            <w:tcW w:w="5004" w:type="dxa"/>
            <w:tcBorders>
              <w:top w:val="single" w:color="auto" w:sz="4" w:space="0"/>
              <w:left w:val="single" w:color="auto" w:sz="4" w:space="0"/>
              <w:bottom w:val="single" w:color="auto" w:sz="4" w:space="0"/>
            </w:tcBorders>
            <w:vAlign w:val="center"/>
          </w:tcPr>
          <w:p w14:paraId="5E977283">
            <w:pPr>
              <w:shd w:val="clear"/>
              <w:spacing w:line="400" w:lineRule="exact"/>
              <w:rPr>
                <w:highlight w:val="none"/>
              </w:rPr>
            </w:pPr>
            <w:r>
              <w:rPr>
                <w:highlight w:val="none"/>
              </w:rPr>
              <w:t>有法定代表人或委托代理人签</w:t>
            </w:r>
            <w:r>
              <w:rPr>
                <w:rFonts w:hint="eastAsia"/>
                <w:highlight w:val="none"/>
              </w:rPr>
              <w:t>名</w:t>
            </w:r>
            <w:r>
              <w:rPr>
                <w:highlight w:val="none"/>
              </w:rPr>
              <w:t>或加盖单位公章。</w:t>
            </w:r>
          </w:p>
        </w:tc>
      </w:tr>
      <w:tr w14:paraId="6C411A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6D40DBF9">
            <w:pPr>
              <w:shd w:val="clea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14:paraId="6C43C116">
            <w:pPr>
              <w:shd w:val="clea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E535CE7">
            <w:pPr>
              <w:shd w:val="clear"/>
              <w:spacing w:line="400" w:lineRule="exact"/>
              <w:jc w:val="center"/>
              <w:rPr>
                <w:highlight w:val="none"/>
              </w:rPr>
            </w:pPr>
            <w:r>
              <w:rPr>
                <w:rFonts w:hint="eastAsia"/>
                <w:highlight w:val="none"/>
              </w:rPr>
              <w:t>竞争性</w:t>
            </w:r>
            <w:r>
              <w:rPr>
                <w:highlight w:val="none"/>
              </w:rPr>
              <w:t>比选</w:t>
            </w:r>
          </w:p>
          <w:p w14:paraId="5F200A1E">
            <w:pPr>
              <w:shd w:val="clear"/>
              <w:spacing w:line="400" w:lineRule="exact"/>
              <w:jc w:val="center"/>
              <w:rPr>
                <w:highlight w:val="none"/>
              </w:rPr>
            </w:pPr>
            <w:r>
              <w:rPr>
                <w:highlight w:val="none"/>
              </w:rPr>
              <w:t>响应文件格式</w:t>
            </w:r>
          </w:p>
        </w:tc>
        <w:tc>
          <w:tcPr>
            <w:tcW w:w="5004" w:type="dxa"/>
            <w:tcBorders>
              <w:top w:val="single" w:color="auto" w:sz="4" w:space="0"/>
              <w:left w:val="single" w:color="auto" w:sz="4" w:space="0"/>
              <w:bottom w:val="single" w:color="auto" w:sz="4" w:space="0"/>
            </w:tcBorders>
            <w:vAlign w:val="center"/>
          </w:tcPr>
          <w:p w14:paraId="6B311902">
            <w:pPr>
              <w:shd w:val="clear"/>
              <w:spacing w:line="400" w:lineRule="exact"/>
              <w:rPr>
                <w:highlight w:val="none"/>
              </w:rPr>
            </w:pPr>
            <w:r>
              <w:rPr>
                <w:highlight w:val="none"/>
              </w:rPr>
              <w:t>符合第</w:t>
            </w:r>
            <w:r>
              <w:rPr>
                <w:rFonts w:hint="eastAsia"/>
                <w:highlight w:val="none"/>
              </w:rPr>
              <w:t>八</w:t>
            </w:r>
            <w:r>
              <w:rPr>
                <w:highlight w:val="none"/>
              </w:rPr>
              <w:t>章</w:t>
            </w:r>
            <w:r>
              <w:rPr>
                <w:rFonts w:hint="eastAsia"/>
                <w:highlight w:val="none"/>
              </w:rPr>
              <w:t>“竞争性</w:t>
            </w:r>
            <w:r>
              <w:rPr>
                <w:highlight w:val="none"/>
              </w:rPr>
              <w:t>比选响应文件格式</w:t>
            </w:r>
            <w:r>
              <w:rPr>
                <w:rFonts w:hint="eastAsia"/>
                <w:highlight w:val="none"/>
              </w:rPr>
              <w:t>”</w:t>
            </w:r>
            <w:r>
              <w:rPr>
                <w:highlight w:val="none"/>
              </w:rPr>
              <w:t>的要求，字迹清晰可辨。</w:t>
            </w:r>
          </w:p>
          <w:p w14:paraId="55994215">
            <w:pPr>
              <w:shd w:val="clear"/>
              <w:spacing w:line="400" w:lineRule="exact"/>
              <w:rPr>
                <w:highlight w:val="none"/>
              </w:rPr>
            </w:pPr>
            <w:r>
              <w:rPr>
                <w:highlight w:val="none"/>
              </w:rPr>
              <w:t>1.</w:t>
            </w:r>
            <w:r>
              <w:rPr>
                <w:rFonts w:hint="eastAsia"/>
                <w:highlight w:val="none"/>
              </w:rPr>
              <w:t>报价</w:t>
            </w:r>
            <w:r>
              <w:rPr>
                <w:highlight w:val="none"/>
              </w:rPr>
              <w:t>函的所有数据均符合</w:t>
            </w:r>
            <w:r>
              <w:rPr>
                <w:rFonts w:hint="eastAsia"/>
                <w:highlight w:val="none"/>
              </w:rPr>
              <w:t>比选</w:t>
            </w:r>
            <w:r>
              <w:rPr>
                <w:highlight w:val="none"/>
              </w:rPr>
              <w:t>文件的规定；</w:t>
            </w:r>
          </w:p>
          <w:p w14:paraId="7389103E">
            <w:pPr>
              <w:shd w:val="clear"/>
              <w:spacing w:line="400" w:lineRule="exact"/>
              <w:rPr>
                <w:highlight w:val="none"/>
              </w:rPr>
            </w:pPr>
            <w:r>
              <w:rPr>
                <w:highlight w:val="none"/>
              </w:rPr>
              <w:t>2.</w:t>
            </w:r>
            <w:r>
              <w:rPr>
                <w:rFonts w:hint="eastAsia"/>
                <w:highlight w:val="none"/>
              </w:rPr>
              <w:t>竞争性</w:t>
            </w:r>
            <w:r>
              <w:rPr>
                <w:highlight w:val="none"/>
              </w:rPr>
              <w:t>比选响应文件附表齐全完整，内容均按规定填写；</w:t>
            </w:r>
          </w:p>
        </w:tc>
      </w:tr>
      <w:tr w14:paraId="336F12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18B3C302">
            <w:pPr>
              <w:shd w:val="clea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14:paraId="434CD867">
            <w:pPr>
              <w:shd w:val="clea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616B57E">
            <w:pPr>
              <w:shd w:val="clear"/>
              <w:spacing w:line="400" w:lineRule="exact"/>
              <w:jc w:val="center"/>
              <w:rPr>
                <w:highlight w:val="none"/>
              </w:rPr>
            </w:pPr>
            <w:r>
              <w:rPr>
                <w:rFonts w:hint="eastAsia"/>
                <w:highlight w:val="none"/>
              </w:rPr>
              <w:t>采购清单</w:t>
            </w:r>
          </w:p>
        </w:tc>
        <w:tc>
          <w:tcPr>
            <w:tcW w:w="5004" w:type="dxa"/>
            <w:tcBorders>
              <w:top w:val="single" w:color="auto" w:sz="4" w:space="0"/>
              <w:left w:val="single" w:color="auto" w:sz="4" w:space="0"/>
              <w:bottom w:val="single" w:color="auto" w:sz="4" w:space="0"/>
            </w:tcBorders>
            <w:vAlign w:val="center"/>
          </w:tcPr>
          <w:p w14:paraId="603D86F3">
            <w:pPr>
              <w:shd w:val="clear"/>
              <w:spacing w:line="400" w:lineRule="exact"/>
              <w:rPr>
                <w:highlight w:val="none"/>
              </w:rPr>
            </w:pPr>
            <w:r>
              <w:rPr>
                <w:highlight w:val="none"/>
              </w:rPr>
              <w:t>符合第</w:t>
            </w:r>
            <w:r>
              <w:rPr>
                <w:rFonts w:hint="eastAsia"/>
                <w:highlight w:val="none"/>
              </w:rPr>
              <w:t>五</w:t>
            </w:r>
            <w:r>
              <w:rPr>
                <w:highlight w:val="none"/>
              </w:rPr>
              <w:t>章</w:t>
            </w:r>
            <w:r>
              <w:rPr>
                <w:rFonts w:hint="eastAsia"/>
                <w:highlight w:val="none"/>
              </w:rPr>
              <w:t>“采购清单”</w:t>
            </w:r>
            <w:r>
              <w:rPr>
                <w:highlight w:val="none"/>
              </w:rPr>
              <w:t>给出的范围及数量</w:t>
            </w:r>
            <w:r>
              <w:rPr>
                <w:rFonts w:hint="eastAsia"/>
                <w:highlight w:val="none"/>
              </w:rPr>
              <w:t>。</w:t>
            </w:r>
          </w:p>
        </w:tc>
      </w:tr>
      <w:tr w14:paraId="023A9B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473641ED">
            <w:pPr>
              <w:shd w:val="clea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14:paraId="078BF88B">
            <w:pPr>
              <w:shd w:val="clea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FCA9F00">
            <w:pPr>
              <w:shd w:val="clear"/>
              <w:spacing w:line="400" w:lineRule="exact"/>
              <w:jc w:val="center"/>
              <w:rPr>
                <w:highlight w:val="none"/>
              </w:rPr>
            </w:pPr>
            <w:r>
              <w:rPr>
                <w:highlight w:val="none"/>
              </w:rPr>
              <w:t>报价其它要求</w:t>
            </w:r>
          </w:p>
        </w:tc>
        <w:tc>
          <w:tcPr>
            <w:tcW w:w="5004" w:type="dxa"/>
            <w:tcBorders>
              <w:top w:val="single" w:color="auto" w:sz="4" w:space="0"/>
              <w:left w:val="single" w:color="auto" w:sz="4" w:space="0"/>
              <w:bottom w:val="single" w:color="auto" w:sz="4" w:space="0"/>
            </w:tcBorders>
            <w:vAlign w:val="center"/>
          </w:tcPr>
          <w:p w14:paraId="3B4286D0">
            <w:pPr>
              <w:shd w:val="clear"/>
              <w:spacing w:line="400" w:lineRule="exact"/>
              <w:rPr>
                <w:highlight w:val="none"/>
              </w:rPr>
            </w:pPr>
            <w:r>
              <w:rPr>
                <w:rFonts w:hint="eastAsia"/>
                <w:highlight w:val="none"/>
              </w:rPr>
              <w:t>竞争性</w:t>
            </w:r>
            <w:r>
              <w:rPr>
                <w:highlight w:val="none"/>
              </w:rPr>
              <w:t>比选响应文件报价表中的报价与</w:t>
            </w:r>
            <w:r>
              <w:rPr>
                <w:rFonts w:hint="eastAsia"/>
                <w:highlight w:val="none"/>
              </w:rPr>
              <w:t>报价</w:t>
            </w:r>
            <w:r>
              <w:rPr>
                <w:highlight w:val="none"/>
              </w:rPr>
              <w:t>书文字报价应保持一致。</w:t>
            </w:r>
          </w:p>
        </w:tc>
      </w:tr>
      <w:tr w14:paraId="491258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1D77D0D4">
            <w:pPr>
              <w:shd w:val="clea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14:paraId="18932831">
            <w:pPr>
              <w:shd w:val="clea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60799BBE">
            <w:pPr>
              <w:shd w:val="clear"/>
              <w:spacing w:line="400" w:lineRule="exact"/>
              <w:jc w:val="center"/>
              <w:rPr>
                <w:highlight w:val="none"/>
              </w:rPr>
            </w:pPr>
            <w:r>
              <w:rPr>
                <w:rFonts w:hint="eastAsia"/>
                <w:highlight w:val="none"/>
              </w:rPr>
              <w:t>竞争性</w:t>
            </w:r>
            <w:r>
              <w:rPr>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14:paraId="3458ADDA">
            <w:pPr>
              <w:shd w:val="clear"/>
              <w:spacing w:line="400" w:lineRule="exact"/>
              <w:rPr>
                <w:highlight w:val="none"/>
              </w:rPr>
            </w:pPr>
            <w:r>
              <w:rPr>
                <w:rFonts w:hint="eastAsia"/>
                <w:highlight w:val="none"/>
              </w:rPr>
              <w:t>竞争性</w:t>
            </w:r>
            <w:r>
              <w:rPr>
                <w:highlight w:val="none"/>
              </w:rPr>
              <w:t>比选响应文件正本中法定代表人或授权代理人签署姓名齐全，符合</w:t>
            </w:r>
            <w:r>
              <w:rPr>
                <w:rFonts w:hint="eastAsia"/>
                <w:highlight w:val="none"/>
              </w:rPr>
              <w:t>比选</w:t>
            </w:r>
            <w:r>
              <w:rPr>
                <w:highlight w:val="none"/>
              </w:rPr>
              <w:t>文件规定；</w:t>
            </w:r>
          </w:p>
        </w:tc>
      </w:tr>
      <w:tr w14:paraId="6CCA5F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5FD0FAE6">
            <w:pPr>
              <w:shd w:val="clea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6F362D5B">
            <w:pPr>
              <w:shd w:val="clear"/>
              <w:spacing w:line="400" w:lineRule="exact"/>
              <w:jc w:val="center"/>
              <w:rPr>
                <w:highlight w:val="none"/>
              </w:rPr>
            </w:pPr>
          </w:p>
        </w:tc>
        <w:tc>
          <w:tcPr>
            <w:tcW w:w="2117" w:type="dxa"/>
            <w:tcBorders>
              <w:top w:val="single" w:color="auto" w:sz="4" w:space="0"/>
              <w:left w:val="single" w:color="auto" w:sz="4" w:space="0"/>
              <w:right w:val="single" w:color="auto" w:sz="4" w:space="0"/>
            </w:tcBorders>
            <w:vAlign w:val="center"/>
          </w:tcPr>
          <w:p w14:paraId="0C76FA2B">
            <w:pPr>
              <w:shd w:val="clear"/>
              <w:spacing w:line="400" w:lineRule="exact"/>
              <w:jc w:val="center"/>
              <w:rPr>
                <w:highlight w:val="none"/>
              </w:rPr>
            </w:pPr>
            <w:r>
              <w:rPr>
                <w:rFonts w:hint="eastAsia" w:asciiTheme="minorEastAsia" w:hAnsiTheme="minorEastAsia" w:eastAsiaTheme="minorEastAsia" w:cstheme="minorEastAsia"/>
                <w:szCs w:val="21"/>
                <w:highlight w:val="none"/>
              </w:rPr>
              <w:t>其它</w:t>
            </w:r>
          </w:p>
        </w:tc>
        <w:tc>
          <w:tcPr>
            <w:tcW w:w="5004" w:type="dxa"/>
            <w:tcBorders>
              <w:top w:val="single" w:color="auto" w:sz="4" w:space="0"/>
              <w:left w:val="single" w:color="auto" w:sz="4" w:space="0"/>
              <w:bottom w:val="single" w:color="auto" w:sz="4" w:space="0"/>
            </w:tcBorders>
            <w:vAlign w:val="center"/>
          </w:tcPr>
          <w:p w14:paraId="4B67EBB5">
            <w:pPr>
              <w:shd w:val="clear"/>
              <w:spacing w:line="400" w:lineRule="exact"/>
              <w:rPr>
                <w:highlight w:val="none"/>
              </w:rPr>
            </w:pPr>
            <w:r>
              <w:rPr>
                <w:rFonts w:hint="eastAsia" w:asciiTheme="minorEastAsia" w:hAnsiTheme="minorEastAsia" w:eastAsiaTheme="minorEastAsia" w:cstheme="minorEastAsia"/>
                <w:szCs w:val="21"/>
                <w:highlight w:val="none"/>
              </w:rPr>
              <w:t>单位负责人为同一人或者存在控股、管理关系的不同单位，不得同时参加报价，否则相关报价均无效。</w:t>
            </w:r>
          </w:p>
        </w:tc>
      </w:tr>
      <w:tr w14:paraId="3CB5B2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2ABB2520">
            <w:pPr>
              <w:shd w:val="clear"/>
              <w:spacing w:line="400" w:lineRule="exact"/>
              <w:jc w:val="center"/>
              <w:rPr>
                <w:highlight w:val="none"/>
              </w:rPr>
            </w:pPr>
            <w:r>
              <w:rPr>
                <w:rFonts w:hint="eastAsia"/>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688BF857">
            <w:pPr>
              <w:shd w:val="clear"/>
              <w:spacing w:line="400" w:lineRule="exact"/>
              <w:jc w:val="center"/>
              <w:rPr>
                <w:highlight w:val="none"/>
              </w:rPr>
            </w:pPr>
            <w:r>
              <w:rPr>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5CC318E4">
            <w:pPr>
              <w:shd w:val="clear"/>
              <w:spacing w:line="400" w:lineRule="exact"/>
              <w:jc w:val="center"/>
              <w:rPr>
                <w:highlight w:val="none"/>
              </w:rPr>
            </w:pPr>
            <w:r>
              <w:rPr>
                <w:rFonts w:hint="eastAsia" w:ascii="宋体" w:hAnsi="宋体" w:cs="宋体"/>
                <w:szCs w:val="21"/>
                <w:highlight w:val="none"/>
              </w:rPr>
              <w:t>资质要求</w:t>
            </w:r>
          </w:p>
        </w:tc>
        <w:tc>
          <w:tcPr>
            <w:tcW w:w="5004" w:type="dxa"/>
            <w:tcBorders>
              <w:top w:val="single" w:color="auto" w:sz="4" w:space="0"/>
              <w:left w:val="single" w:color="auto" w:sz="4" w:space="0"/>
              <w:bottom w:val="single" w:color="auto" w:sz="4" w:space="0"/>
            </w:tcBorders>
            <w:vAlign w:val="center"/>
          </w:tcPr>
          <w:p w14:paraId="439EC343">
            <w:pPr>
              <w:shd w:val="clea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9</w:t>
            </w:r>
            <w:r>
              <w:rPr>
                <w:highlight w:val="none"/>
              </w:rPr>
              <w:t>项规定</w:t>
            </w:r>
          </w:p>
        </w:tc>
      </w:tr>
      <w:tr w14:paraId="579772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18A5484">
            <w:pPr>
              <w:shd w:val="clea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52D914C8">
            <w:pPr>
              <w:shd w:val="clea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6CFF2BC6">
            <w:pPr>
              <w:shd w:val="clear"/>
              <w:spacing w:line="400" w:lineRule="exact"/>
              <w:jc w:val="center"/>
              <w:rPr>
                <w:highlight w:val="none"/>
              </w:rPr>
            </w:pPr>
            <w:r>
              <w:rPr>
                <w:highlight w:val="none"/>
              </w:rPr>
              <w:t>业绩要求</w:t>
            </w:r>
          </w:p>
        </w:tc>
        <w:tc>
          <w:tcPr>
            <w:tcW w:w="5004" w:type="dxa"/>
            <w:tcBorders>
              <w:top w:val="single" w:color="auto" w:sz="4" w:space="0"/>
              <w:left w:val="single" w:color="auto" w:sz="4" w:space="0"/>
              <w:bottom w:val="single" w:color="auto" w:sz="4" w:space="0"/>
            </w:tcBorders>
          </w:tcPr>
          <w:p w14:paraId="143F3315">
            <w:pPr>
              <w:shd w:val="clea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9</w:t>
            </w:r>
            <w:r>
              <w:rPr>
                <w:highlight w:val="none"/>
              </w:rPr>
              <w:t>项规定</w:t>
            </w:r>
          </w:p>
        </w:tc>
      </w:tr>
      <w:tr w14:paraId="6F7E92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68179D68">
            <w:pPr>
              <w:shd w:val="clea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CFE85F5">
            <w:pPr>
              <w:shd w:val="clea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B65E669">
            <w:pPr>
              <w:shd w:val="clear"/>
              <w:spacing w:line="400" w:lineRule="exact"/>
              <w:jc w:val="center"/>
              <w:rPr>
                <w:highlight w:val="none"/>
              </w:rPr>
            </w:pPr>
            <w:r>
              <w:rPr>
                <w:highlight w:val="none"/>
              </w:rPr>
              <w:t>信誉要求</w:t>
            </w:r>
          </w:p>
        </w:tc>
        <w:tc>
          <w:tcPr>
            <w:tcW w:w="5004" w:type="dxa"/>
            <w:tcBorders>
              <w:top w:val="single" w:color="auto" w:sz="4" w:space="0"/>
              <w:left w:val="single" w:color="auto" w:sz="4" w:space="0"/>
              <w:bottom w:val="single" w:color="auto" w:sz="4" w:space="0"/>
            </w:tcBorders>
            <w:vAlign w:val="center"/>
          </w:tcPr>
          <w:p w14:paraId="0F454541">
            <w:pPr>
              <w:shd w:val="clea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9</w:t>
            </w:r>
            <w:r>
              <w:rPr>
                <w:highlight w:val="none"/>
              </w:rPr>
              <w:t>项规定</w:t>
            </w:r>
          </w:p>
        </w:tc>
      </w:tr>
      <w:tr w14:paraId="1FB873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65D5610E">
            <w:pPr>
              <w:shd w:val="clear"/>
              <w:spacing w:line="400" w:lineRule="exact"/>
              <w:jc w:val="center"/>
              <w:rPr>
                <w:highlight w:val="none"/>
              </w:rPr>
            </w:pPr>
            <w:r>
              <w:rPr>
                <w:rFonts w:hint="eastAsia"/>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45F95397">
            <w:pPr>
              <w:shd w:val="clear"/>
              <w:spacing w:line="400" w:lineRule="exact"/>
              <w:jc w:val="center"/>
              <w:rPr>
                <w:highlight w:val="none"/>
              </w:rPr>
            </w:pPr>
            <w:r>
              <w:rPr>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0908AB37">
            <w:pPr>
              <w:shd w:val="clear"/>
              <w:spacing w:line="400" w:lineRule="exact"/>
              <w:jc w:val="center"/>
              <w:rPr>
                <w:rFonts w:hint="eastAsia" w:asciiTheme="minorEastAsia" w:hAnsiTheme="minorEastAsia" w:eastAsiaTheme="minorEastAsia" w:cstheme="minorEastAsia"/>
                <w:szCs w:val="21"/>
                <w:highlight w:val="none"/>
              </w:rPr>
            </w:pPr>
            <w:r>
              <w:rPr>
                <w:highlight w:val="none"/>
              </w:rPr>
              <w:t>投标内容</w:t>
            </w:r>
          </w:p>
        </w:tc>
        <w:tc>
          <w:tcPr>
            <w:tcW w:w="5004" w:type="dxa"/>
            <w:tcBorders>
              <w:top w:val="single" w:color="auto" w:sz="4" w:space="0"/>
              <w:left w:val="single" w:color="auto" w:sz="4" w:space="0"/>
              <w:bottom w:val="single" w:color="auto" w:sz="4" w:space="0"/>
            </w:tcBorders>
            <w:vAlign w:val="center"/>
          </w:tcPr>
          <w:p w14:paraId="2C9D0AEA">
            <w:pPr>
              <w:shd w:val="clear"/>
              <w:spacing w:line="400" w:lineRule="exact"/>
              <w:rPr>
                <w:rFonts w:hint="eastAsia" w:asciiTheme="minorEastAsia" w:hAnsiTheme="minorEastAsia" w:eastAsiaTheme="minorEastAsia" w:cstheme="minorEastAsia"/>
                <w:szCs w:val="21"/>
                <w:highlight w:val="none"/>
              </w:rPr>
            </w:pPr>
            <w:r>
              <w:rPr>
                <w:highlight w:val="none"/>
              </w:rPr>
              <w:t>符合第二章“</w:t>
            </w:r>
            <w:r>
              <w:rPr>
                <w:rFonts w:hint="eastAsia"/>
                <w:highlight w:val="none"/>
              </w:rPr>
              <w:t>报价</w:t>
            </w:r>
            <w:r>
              <w:rPr>
                <w:highlight w:val="none"/>
              </w:rPr>
              <w:t>人须知”第</w:t>
            </w:r>
            <w:r>
              <w:rPr>
                <w:rFonts w:hint="eastAsia"/>
                <w:highlight w:val="none"/>
              </w:rPr>
              <w:t>3</w:t>
            </w:r>
            <w:r>
              <w:rPr>
                <w:highlight w:val="none"/>
              </w:rPr>
              <w:t>项规定</w:t>
            </w:r>
          </w:p>
        </w:tc>
      </w:tr>
      <w:tr w14:paraId="5CC472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023D3DD5">
            <w:pPr>
              <w:shd w:val="clea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0279C6E2">
            <w:pPr>
              <w:shd w:val="clea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4CF8FEB">
            <w:pPr>
              <w:shd w:val="clear"/>
              <w:spacing w:line="400" w:lineRule="exact"/>
              <w:jc w:val="center"/>
              <w:rPr>
                <w:highlight w:val="none"/>
              </w:rPr>
            </w:pPr>
            <w:r>
              <w:rPr>
                <w:highlight w:val="none"/>
              </w:rPr>
              <w:t>投标</w:t>
            </w:r>
            <w:r>
              <w:rPr>
                <w:rFonts w:hint="eastAsia" w:ascii="宋体" w:hAnsi="宋体" w:cs="宋体"/>
                <w:highlight w:val="none"/>
              </w:rPr>
              <w:t>规模</w:t>
            </w:r>
          </w:p>
        </w:tc>
        <w:tc>
          <w:tcPr>
            <w:tcW w:w="5004" w:type="dxa"/>
            <w:tcBorders>
              <w:top w:val="single" w:color="auto" w:sz="4" w:space="0"/>
              <w:left w:val="single" w:color="auto" w:sz="4" w:space="0"/>
              <w:bottom w:val="single" w:color="auto" w:sz="4" w:space="0"/>
            </w:tcBorders>
            <w:vAlign w:val="center"/>
          </w:tcPr>
          <w:p w14:paraId="79D0DD3D">
            <w:pPr>
              <w:shd w:val="clea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4</w:t>
            </w:r>
            <w:r>
              <w:rPr>
                <w:highlight w:val="none"/>
              </w:rPr>
              <w:t>项规定</w:t>
            </w:r>
          </w:p>
        </w:tc>
      </w:tr>
      <w:tr w14:paraId="68ED6E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776B698E">
            <w:pPr>
              <w:shd w:val="clea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6EBD60B9">
            <w:pPr>
              <w:shd w:val="clea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2348806">
            <w:pPr>
              <w:shd w:val="clear"/>
              <w:spacing w:line="400" w:lineRule="exact"/>
              <w:jc w:val="center"/>
              <w:rPr>
                <w:rFonts w:hint="eastAsia" w:asciiTheme="minorEastAsia" w:hAnsiTheme="minorEastAsia" w:eastAsiaTheme="minorEastAsia" w:cstheme="minorEastAsia"/>
                <w:szCs w:val="21"/>
                <w:highlight w:val="none"/>
              </w:rPr>
            </w:pPr>
            <w:r>
              <w:rPr>
                <w:rFonts w:hint="eastAsia"/>
                <w:highlight w:val="none"/>
              </w:rPr>
              <w:t>交货地点</w:t>
            </w:r>
          </w:p>
        </w:tc>
        <w:tc>
          <w:tcPr>
            <w:tcW w:w="5004" w:type="dxa"/>
            <w:tcBorders>
              <w:top w:val="single" w:color="auto" w:sz="4" w:space="0"/>
              <w:left w:val="single" w:color="auto" w:sz="4" w:space="0"/>
              <w:bottom w:val="single" w:color="auto" w:sz="4" w:space="0"/>
            </w:tcBorders>
            <w:vAlign w:val="center"/>
          </w:tcPr>
          <w:p w14:paraId="645340E5">
            <w:pPr>
              <w:shd w:val="clear"/>
              <w:spacing w:line="400" w:lineRule="exact"/>
              <w:rPr>
                <w:rFonts w:hint="eastAsia" w:asciiTheme="minorEastAsia" w:hAnsiTheme="minorEastAsia" w:eastAsiaTheme="minorEastAsia" w:cstheme="minorEastAsia"/>
                <w:szCs w:val="21"/>
                <w:highlight w:val="none"/>
              </w:rPr>
            </w:pPr>
            <w:r>
              <w:rPr>
                <w:highlight w:val="none"/>
              </w:rPr>
              <w:t>符合第二章“</w:t>
            </w:r>
            <w:r>
              <w:rPr>
                <w:rFonts w:hint="eastAsia"/>
                <w:highlight w:val="none"/>
              </w:rPr>
              <w:t>报价</w:t>
            </w:r>
            <w:r>
              <w:rPr>
                <w:highlight w:val="none"/>
              </w:rPr>
              <w:t>人须知”第</w:t>
            </w:r>
            <w:r>
              <w:rPr>
                <w:rFonts w:hint="eastAsia"/>
                <w:highlight w:val="none"/>
              </w:rPr>
              <w:t>5</w:t>
            </w:r>
            <w:r>
              <w:rPr>
                <w:highlight w:val="none"/>
              </w:rPr>
              <w:t>项规定</w:t>
            </w:r>
          </w:p>
        </w:tc>
      </w:tr>
      <w:tr w14:paraId="24A4E0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77B9DD5E">
            <w:pPr>
              <w:shd w:val="clea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306E58E8">
            <w:pPr>
              <w:shd w:val="clea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4559C91">
            <w:pPr>
              <w:shd w:val="clear"/>
              <w:spacing w:line="400" w:lineRule="exact"/>
              <w:jc w:val="center"/>
              <w:rPr>
                <w:rFonts w:hint="eastAsia" w:asciiTheme="minorEastAsia" w:hAnsiTheme="minorEastAsia" w:eastAsiaTheme="minorEastAsia" w:cstheme="minorEastAsia"/>
                <w:szCs w:val="21"/>
                <w:highlight w:val="none"/>
              </w:rPr>
            </w:pPr>
            <w:r>
              <w:rPr>
                <w:rFonts w:hint="eastAsia" w:ascii="宋体" w:hAnsi="宋体" w:cs="宋体"/>
                <w:szCs w:val="21"/>
                <w:highlight w:val="none"/>
              </w:rPr>
              <w:t>交货时间</w:t>
            </w:r>
          </w:p>
        </w:tc>
        <w:tc>
          <w:tcPr>
            <w:tcW w:w="5004" w:type="dxa"/>
            <w:tcBorders>
              <w:top w:val="single" w:color="auto" w:sz="4" w:space="0"/>
              <w:left w:val="single" w:color="auto" w:sz="4" w:space="0"/>
              <w:bottom w:val="single" w:color="auto" w:sz="4" w:space="0"/>
            </w:tcBorders>
            <w:vAlign w:val="center"/>
          </w:tcPr>
          <w:p w14:paraId="336429D0">
            <w:pPr>
              <w:shd w:val="clear"/>
              <w:spacing w:line="400" w:lineRule="exact"/>
              <w:rPr>
                <w:rFonts w:hint="eastAsia" w:asciiTheme="minorEastAsia" w:hAnsiTheme="minorEastAsia" w:eastAsiaTheme="minorEastAsia" w:cstheme="minorEastAsia"/>
                <w:szCs w:val="21"/>
                <w:highlight w:val="none"/>
              </w:rPr>
            </w:pPr>
            <w:r>
              <w:rPr>
                <w:highlight w:val="none"/>
              </w:rPr>
              <w:t>符合第二章“</w:t>
            </w:r>
            <w:r>
              <w:rPr>
                <w:rFonts w:hint="eastAsia"/>
                <w:highlight w:val="none"/>
              </w:rPr>
              <w:t>报价</w:t>
            </w:r>
            <w:r>
              <w:rPr>
                <w:highlight w:val="none"/>
              </w:rPr>
              <w:t>人须知”第</w:t>
            </w:r>
            <w:r>
              <w:rPr>
                <w:rFonts w:hint="eastAsia"/>
                <w:highlight w:val="none"/>
              </w:rPr>
              <w:t>6</w:t>
            </w:r>
            <w:r>
              <w:rPr>
                <w:highlight w:val="none"/>
              </w:rPr>
              <w:t>项规定</w:t>
            </w:r>
          </w:p>
        </w:tc>
      </w:tr>
      <w:tr w14:paraId="2C0D26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645153A4">
            <w:pPr>
              <w:shd w:val="clea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1F02B0BE">
            <w:pPr>
              <w:shd w:val="clea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5432DA8">
            <w:pPr>
              <w:shd w:val="clear"/>
              <w:spacing w:line="400" w:lineRule="exact"/>
              <w:jc w:val="center"/>
              <w:rPr>
                <w:rFonts w:hint="eastAsia" w:asciiTheme="minorEastAsia" w:hAnsiTheme="minorEastAsia" w:eastAsiaTheme="minorEastAsia" w:cstheme="minorEastAsia"/>
                <w:szCs w:val="21"/>
                <w:highlight w:val="none"/>
              </w:rPr>
            </w:pPr>
            <w:r>
              <w:rPr>
                <w:rFonts w:hint="eastAsia" w:ascii="宋体" w:hAnsi="宋体" w:cs="宋体"/>
                <w:kern w:val="0"/>
                <w:highlight w:val="none"/>
              </w:rPr>
              <w:t>质量保修期</w:t>
            </w:r>
          </w:p>
        </w:tc>
        <w:tc>
          <w:tcPr>
            <w:tcW w:w="5004" w:type="dxa"/>
            <w:tcBorders>
              <w:top w:val="single" w:color="auto" w:sz="4" w:space="0"/>
              <w:left w:val="single" w:color="auto" w:sz="4" w:space="0"/>
              <w:bottom w:val="single" w:color="auto" w:sz="4" w:space="0"/>
            </w:tcBorders>
            <w:vAlign w:val="center"/>
          </w:tcPr>
          <w:p w14:paraId="3D3B6E8F">
            <w:pPr>
              <w:shd w:val="clear"/>
              <w:spacing w:line="400" w:lineRule="exact"/>
              <w:rPr>
                <w:rFonts w:hint="eastAsia" w:asciiTheme="minorEastAsia" w:hAnsiTheme="minorEastAsia" w:eastAsiaTheme="minorEastAsia" w:cstheme="minorEastAsia"/>
                <w:szCs w:val="21"/>
                <w:highlight w:val="none"/>
              </w:rPr>
            </w:pPr>
            <w:r>
              <w:rPr>
                <w:highlight w:val="none"/>
              </w:rPr>
              <w:t>符合第二章“</w:t>
            </w:r>
            <w:r>
              <w:rPr>
                <w:rFonts w:hint="eastAsia"/>
                <w:highlight w:val="none"/>
              </w:rPr>
              <w:t>报价</w:t>
            </w:r>
            <w:r>
              <w:rPr>
                <w:highlight w:val="none"/>
              </w:rPr>
              <w:t>人须知”第</w:t>
            </w:r>
            <w:r>
              <w:rPr>
                <w:rFonts w:hint="eastAsia"/>
                <w:highlight w:val="none"/>
              </w:rPr>
              <w:t>7</w:t>
            </w:r>
            <w:r>
              <w:rPr>
                <w:highlight w:val="none"/>
              </w:rPr>
              <w:t>项规定</w:t>
            </w:r>
          </w:p>
        </w:tc>
      </w:tr>
      <w:tr w14:paraId="2342B3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0F848889">
            <w:pPr>
              <w:shd w:val="clear"/>
              <w:spacing w:line="400" w:lineRule="exact"/>
              <w:jc w:val="center"/>
              <w:rPr>
                <w:highlight w:val="none"/>
              </w:rPr>
            </w:pPr>
          </w:p>
        </w:tc>
        <w:tc>
          <w:tcPr>
            <w:tcW w:w="1124" w:type="dxa"/>
            <w:vMerge w:val="continue"/>
            <w:tcBorders>
              <w:left w:val="single" w:color="auto" w:sz="4" w:space="0"/>
              <w:right w:val="single" w:color="auto" w:sz="4" w:space="0"/>
            </w:tcBorders>
            <w:vAlign w:val="center"/>
          </w:tcPr>
          <w:p w14:paraId="6A76BAB2">
            <w:pPr>
              <w:shd w:val="clea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67E53114">
            <w:pPr>
              <w:shd w:val="clear"/>
              <w:spacing w:line="400" w:lineRule="exact"/>
              <w:jc w:val="center"/>
              <w:rPr>
                <w:rFonts w:hint="eastAsia" w:asciiTheme="minorEastAsia" w:hAnsiTheme="minorEastAsia" w:eastAsiaTheme="minorEastAsia" w:cstheme="minorEastAsia"/>
                <w:szCs w:val="21"/>
                <w:highlight w:val="none"/>
              </w:rPr>
            </w:pPr>
            <w:r>
              <w:rPr>
                <w:rFonts w:hint="eastAsia"/>
                <w:highlight w:val="none"/>
              </w:rPr>
              <w:t>技术标准</w:t>
            </w:r>
          </w:p>
        </w:tc>
        <w:tc>
          <w:tcPr>
            <w:tcW w:w="5004" w:type="dxa"/>
            <w:tcBorders>
              <w:top w:val="single" w:color="auto" w:sz="4" w:space="0"/>
              <w:left w:val="single" w:color="auto" w:sz="4" w:space="0"/>
              <w:bottom w:val="single" w:color="auto" w:sz="4" w:space="0"/>
            </w:tcBorders>
            <w:vAlign w:val="center"/>
          </w:tcPr>
          <w:p w14:paraId="5E98B41D">
            <w:pPr>
              <w:shd w:val="clear"/>
              <w:spacing w:line="400" w:lineRule="exact"/>
              <w:rPr>
                <w:rFonts w:hint="eastAsia" w:asciiTheme="minorEastAsia" w:hAnsiTheme="minorEastAsia" w:eastAsiaTheme="minorEastAsia" w:cstheme="minorEastAsia"/>
                <w:szCs w:val="21"/>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6CAE53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50E540A0">
            <w:pPr>
              <w:shd w:val="clea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5ED280C">
            <w:pPr>
              <w:shd w:val="clea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62619BD">
            <w:pPr>
              <w:shd w:val="clear"/>
              <w:spacing w:line="400" w:lineRule="exact"/>
              <w:jc w:val="center"/>
              <w:rPr>
                <w:rFonts w:hint="eastAsia" w:asciiTheme="minorEastAsia" w:hAnsiTheme="minorEastAsia" w:eastAsiaTheme="minorEastAsia" w:cstheme="minorEastAsia"/>
                <w:szCs w:val="21"/>
                <w:highlight w:val="none"/>
              </w:rPr>
            </w:pPr>
            <w:r>
              <w:rPr>
                <w:highlight w:val="none"/>
              </w:rPr>
              <w:t>报价</w:t>
            </w:r>
          </w:p>
        </w:tc>
        <w:tc>
          <w:tcPr>
            <w:tcW w:w="5004" w:type="dxa"/>
            <w:tcBorders>
              <w:top w:val="single" w:color="auto" w:sz="4" w:space="0"/>
              <w:left w:val="single" w:color="auto" w:sz="4" w:space="0"/>
              <w:bottom w:val="single" w:color="auto" w:sz="4" w:space="0"/>
            </w:tcBorders>
            <w:vAlign w:val="center"/>
          </w:tcPr>
          <w:p w14:paraId="2EB66F82">
            <w:pPr>
              <w:shd w:val="clear"/>
              <w:spacing w:line="400" w:lineRule="exact"/>
              <w:rPr>
                <w:rFonts w:hint="eastAsia" w:ascii="宋体" w:hAnsi="宋体" w:cs="宋体"/>
                <w:highlight w:val="none"/>
              </w:rPr>
            </w:pPr>
            <w:r>
              <w:rPr>
                <w:rFonts w:hint="eastAsia" w:ascii="宋体" w:hAnsi="宋体" w:cs="宋体"/>
                <w:highlight w:val="none"/>
              </w:rPr>
              <w:t>1.符合比选文件给出的范围及数量，且报价不得超过采购人公布的最高限价，但也不得低于报价人的企业成本。</w:t>
            </w:r>
          </w:p>
          <w:p w14:paraId="27E08DD8">
            <w:pPr>
              <w:shd w:val="clear"/>
              <w:spacing w:line="400" w:lineRule="exact"/>
              <w:rPr>
                <w:rFonts w:hint="eastAsia" w:asciiTheme="minorEastAsia" w:hAnsiTheme="minorEastAsia" w:eastAsiaTheme="minorEastAsia" w:cstheme="minorEastAsia"/>
                <w:szCs w:val="21"/>
                <w:highlight w:val="none"/>
              </w:rPr>
            </w:pPr>
            <w:r>
              <w:rPr>
                <w:rFonts w:hint="eastAsia" w:ascii="宋体" w:hAnsi="宋体" w:cs="宋体"/>
                <w:kern w:val="0"/>
                <w:highlight w:val="none"/>
              </w:rPr>
              <w:t>2.报价人总报价或者部分单项报价低于竞争性比选文件规定的对应的异常低价警戒线的，应提供报价合理性说明，并提供必要的证明材料。</w:t>
            </w:r>
          </w:p>
        </w:tc>
      </w:tr>
      <w:tr w14:paraId="215D25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76B7497D">
            <w:pPr>
              <w:shd w:val="clea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708B2509">
            <w:pPr>
              <w:shd w:val="clea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2518C860">
            <w:pPr>
              <w:shd w:val="clear"/>
              <w:spacing w:line="400" w:lineRule="exact"/>
              <w:jc w:val="center"/>
              <w:rPr>
                <w:highlight w:val="none"/>
              </w:rPr>
            </w:pPr>
            <w:r>
              <w:rPr>
                <w:rFonts w:hint="eastAsia"/>
                <w:highlight w:val="none"/>
              </w:rPr>
              <w:t>偏差</w:t>
            </w:r>
          </w:p>
        </w:tc>
        <w:tc>
          <w:tcPr>
            <w:tcW w:w="5004" w:type="dxa"/>
            <w:tcBorders>
              <w:top w:val="single" w:color="auto" w:sz="4" w:space="0"/>
              <w:left w:val="single" w:color="auto" w:sz="4" w:space="0"/>
              <w:bottom w:val="single" w:color="auto" w:sz="4" w:space="0"/>
            </w:tcBorders>
            <w:vAlign w:val="center"/>
          </w:tcPr>
          <w:p w14:paraId="42CBD953">
            <w:pPr>
              <w:shd w:val="clea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13</w:t>
            </w:r>
            <w:r>
              <w:rPr>
                <w:highlight w:val="none"/>
              </w:rPr>
              <w:t>项规定</w:t>
            </w:r>
          </w:p>
        </w:tc>
      </w:tr>
      <w:tr w14:paraId="6E51F6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0D805C2E">
            <w:pPr>
              <w:shd w:val="clea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105D0C5B">
            <w:pPr>
              <w:shd w:val="clea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5CAFC903">
            <w:pPr>
              <w:shd w:val="clear"/>
              <w:spacing w:line="400" w:lineRule="exact"/>
              <w:jc w:val="center"/>
              <w:rPr>
                <w:rFonts w:hint="eastAsia" w:asciiTheme="minorEastAsia" w:hAnsiTheme="minorEastAsia" w:eastAsiaTheme="minorEastAsia" w:cstheme="minorEastAsia"/>
                <w:szCs w:val="21"/>
                <w:highlight w:val="none"/>
              </w:rPr>
            </w:pPr>
            <w:r>
              <w:rPr>
                <w:rFonts w:hint="eastAsia"/>
                <w:highlight w:val="none"/>
              </w:rPr>
              <w:t>保证金</w:t>
            </w:r>
          </w:p>
        </w:tc>
        <w:tc>
          <w:tcPr>
            <w:tcW w:w="5004" w:type="dxa"/>
            <w:tcBorders>
              <w:top w:val="single" w:color="auto" w:sz="4" w:space="0"/>
              <w:left w:val="single" w:color="auto" w:sz="4" w:space="0"/>
              <w:bottom w:val="single" w:color="auto" w:sz="4" w:space="0"/>
            </w:tcBorders>
            <w:vAlign w:val="center"/>
          </w:tcPr>
          <w:p w14:paraId="5EBF5CA4">
            <w:pPr>
              <w:shd w:val="clear"/>
              <w:spacing w:line="400" w:lineRule="exact"/>
              <w:rPr>
                <w:rFonts w:hint="eastAsia" w:asciiTheme="minorEastAsia" w:hAnsiTheme="minorEastAsia" w:eastAsiaTheme="minorEastAsia" w:cstheme="minorEastAsia"/>
                <w:szCs w:val="21"/>
                <w:highlight w:val="none"/>
              </w:rPr>
            </w:pPr>
            <w:r>
              <w:rPr>
                <w:highlight w:val="none"/>
              </w:rPr>
              <w:t>符合第二章“</w:t>
            </w:r>
            <w:r>
              <w:rPr>
                <w:rFonts w:hint="eastAsia"/>
                <w:highlight w:val="none"/>
              </w:rPr>
              <w:t>报价</w:t>
            </w:r>
            <w:r>
              <w:rPr>
                <w:highlight w:val="none"/>
              </w:rPr>
              <w:t>人须知”第</w:t>
            </w:r>
            <w:r>
              <w:rPr>
                <w:rFonts w:hint="eastAsia"/>
                <w:highlight w:val="none"/>
              </w:rPr>
              <w:t>20</w:t>
            </w:r>
            <w:r>
              <w:rPr>
                <w:highlight w:val="none"/>
              </w:rPr>
              <w:t>项规定</w:t>
            </w:r>
          </w:p>
        </w:tc>
      </w:tr>
      <w:tr w14:paraId="5850BE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tcBorders>
              <w:top w:val="single" w:color="auto" w:sz="4" w:space="0"/>
              <w:bottom w:val="single" w:color="auto" w:sz="4" w:space="0"/>
              <w:right w:val="single" w:color="auto" w:sz="4" w:space="0"/>
            </w:tcBorders>
            <w:vAlign w:val="center"/>
          </w:tcPr>
          <w:p w14:paraId="596FBD1B">
            <w:pPr>
              <w:shd w:val="clear"/>
              <w:spacing w:line="400" w:lineRule="exact"/>
              <w:jc w:val="center"/>
              <w:rPr>
                <w:highlight w:val="none"/>
              </w:rPr>
            </w:pPr>
            <w:r>
              <w:rPr>
                <w:rFonts w:hint="eastAsia"/>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14:paraId="2EB6923F">
            <w:pPr>
              <w:shd w:val="clear"/>
              <w:spacing w:line="400" w:lineRule="exact"/>
              <w:jc w:val="center"/>
              <w:rPr>
                <w:highlight w:val="none"/>
              </w:rPr>
            </w:pPr>
            <w:r>
              <w:rPr>
                <w:highlight w:val="none"/>
              </w:rPr>
              <w:t>评标结果</w:t>
            </w:r>
          </w:p>
        </w:tc>
        <w:tc>
          <w:tcPr>
            <w:tcW w:w="7121" w:type="dxa"/>
            <w:gridSpan w:val="2"/>
            <w:tcBorders>
              <w:top w:val="single" w:color="auto" w:sz="4" w:space="0"/>
              <w:left w:val="single" w:color="auto" w:sz="4" w:space="0"/>
              <w:bottom w:val="single" w:color="auto" w:sz="4" w:space="0"/>
            </w:tcBorders>
          </w:tcPr>
          <w:p w14:paraId="2D1541C5">
            <w:pPr>
              <w:shd w:val="clear"/>
              <w:spacing w:line="400" w:lineRule="exact"/>
              <w:ind w:firstLine="420"/>
              <w:rPr>
                <w:highlight w:val="none"/>
              </w:rPr>
            </w:pPr>
            <w:r>
              <w:rPr>
                <w:highlight w:val="none"/>
              </w:rPr>
              <w:t>补充细化：</w:t>
            </w:r>
          </w:p>
          <w:p w14:paraId="2388F5F7">
            <w:pPr>
              <w:shd w:val="clear"/>
              <w:spacing w:line="400" w:lineRule="exact"/>
              <w:ind w:firstLine="420" w:firstLineChars="200"/>
              <w:rPr>
                <w:highlight w:val="none"/>
              </w:rPr>
            </w:pPr>
            <w:r>
              <w:rPr>
                <w:highlight w:val="none"/>
              </w:rPr>
              <w:t>本项目评标采用经评审的最低投标价法，对通过初步评审、详细评审的</w:t>
            </w:r>
            <w:r>
              <w:rPr>
                <w:rFonts w:hint="eastAsia"/>
                <w:highlight w:val="none"/>
              </w:rPr>
              <w:t>报价</w:t>
            </w:r>
            <w:r>
              <w:rPr>
                <w:highlight w:val="none"/>
              </w:rPr>
              <w:t>人按照</w:t>
            </w:r>
            <w:r>
              <w:rPr>
                <w:rFonts w:hint="eastAsia"/>
                <w:highlight w:val="none"/>
              </w:rPr>
              <w:t>报</w:t>
            </w:r>
            <w:r>
              <w:rPr>
                <w:highlight w:val="none"/>
              </w:rPr>
              <w:t>价从低到高的先后顺序，推荐</w:t>
            </w:r>
            <w:r>
              <w:rPr>
                <w:rFonts w:hint="eastAsia"/>
                <w:highlight w:val="none"/>
              </w:rPr>
              <w:t>2</w:t>
            </w:r>
            <w:r>
              <w:rPr>
                <w:highlight w:val="none"/>
              </w:rPr>
              <w:t>名中标候选人。</w:t>
            </w:r>
          </w:p>
        </w:tc>
      </w:tr>
    </w:tbl>
    <w:p w14:paraId="6D75C211">
      <w:pPr>
        <w:shd w:val="clear"/>
        <w:rPr>
          <w:highlight w:val="none"/>
        </w:rPr>
      </w:pPr>
    </w:p>
    <w:p w14:paraId="5B207831">
      <w:pPr>
        <w:shd w:val="clear"/>
        <w:rPr>
          <w:rFonts w:hint="eastAsia" w:ascii="宋体" w:hAnsi="宋体" w:cs="宋体"/>
          <w:sz w:val="28"/>
          <w:szCs w:val="28"/>
          <w:highlight w:val="none"/>
        </w:rPr>
      </w:pPr>
      <w:r>
        <w:rPr>
          <w:rFonts w:hint="eastAsia" w:ascii="宋体" w:hAnsi="宋体" w:cs="宋体"/>
          <w:sz w:val="28"/>
          <w:szCs w:val="28"/>
          <w:highlight w:val="none"/>
        </w:rPr>
        <w:br w:type="page"/>
      </w:r>
    </w:p>
    <w:p w14:paraId="07AFDDE0">
      <w:pPr>
        <w:shd w:val="clear"/>
        <w:spacing w:line="400" w:lineRule="exact"/>
        <w:ind w:firstLine="413" w:firstLineChars="197"/>
        <w:outlineLvl w:val="1"/>
        <w:rPr>
          <w:rFonts w:hint="eastAsia" w:ascii="宋体" w:hAnsi="宋体" w:cs="宋体"/>
          <w:szCs w:val="21"/>
          <w:highlight w:val="none"/>
        </w:rPr>
      </w:pPr>
      <w:bookmarkStart w:id="31" w:name="_Toc5348"/>
      <w:bookmarkStart w:id="32" w:name="_Toc7729"/>
      <w:r>
        <w:rPr>
          <w:rFonts w:hint="eastAsia" w:ascii="宋体" w:hAnsi="宋体" w:cs="宋体"/>
          <w:szCs w:val="21"/>
          <w:highlight w:val="none"/>
        </w:rPr>
        <w:t>1. 评标方法</w:t>
      </w:r>
      <w:bookmarkEnd w:id="31"/>
      <w:bookmarkEnd w:id="32"/>
    </w:p>
    <w:p w14:paraId="00DF8756">
      <w:pPr>
        <w:shd w:val="clear"/>
        <w:spacing w:line="400" w:lineRule="exact"/>
        <w:ind w:firstLine="420" w:firstLineChars="200"/>
        <w:rPr>
          <w:rFonts w:hint="eastAsia" w:ascii="宋体" w:hAnsi="宋体"/>
          <w:szCs w:val="21"/>
          <w:highlight w:val="none"/>
        </w:rPr>
      </w:pPr>
      <w:r>
        <w:rPr>
          <w:rFonts w:hint="eastAsia" w:ascii="宋体" w:hAnsi="宋体"/>
          <w:szCs w:val="21"/>
          <w:highlight w:val="none"/>
        </w:rPr>
        <w:t>本次评标采用经评审的最低投标价法，评标委员会按照本章第2.1款进行报价排序，按照本章第2.2款进行符合性审查，符合性审查合格的报价人中按报价由低到高推荐中标候选人，或根据采购人授权直接确定中标人。若出现报价人投标报价相同的，以评标办法前附表约定的原则确定排序。</w:t>
      </w:r>
    </w:p>
    <w:p w14:paraId="1A57A11F">
      <w:pPr>
        <w:shd w:val="clear"/>
        <w:spacing w:line="400" w:lineRule="exact"/>
        <w:ind w:firstLine="420" w:firstLineChars="200"/>
        <w:outlineLvl w:val="1"/>
        <w:rPr>
          <w:rFonts w:hint="eastAsia" w:ascii="宋体" w:hAnsi="宋体" w:cs="宋体"/>
          <w:szCs w:val="21"/>
          <w:highlight w:val="none"/>
        </w:rPr>
      </w:pPr>
      <w:bookmarkStart w:id="33" w:name="_Toc1953"/>
      <w:bookmarkStart w:id="34" w:name="_Toc4634"/>
      <w:r>
        <w:rPr>
          <w:rFonts w:hint="eastAsia" w:ascii="宋体" w:hAnsi="宋体" w:cs="宋体"/>
          <w:szCs w:val="21"/>
          <w:highlight w:val="none"/>
        </w:rPr>
        <w:t>2. 评审标准</w:t>
      </w:r>
      <w:bookmarkEnd w:id="33"/>
      <w:bookmarkEnd w:id="34"/>
    </w:p>
    <w:p w14:paraId="2ECCE28E">
      <w:pPr>
        <w:shd w:val="clear"/>
        <w:spacing w:line="400" w:lineRule="exact"/>
        <w:rPr>
          <w:rFonts w:hint="eastAsia" w:ascii="宋体" w:hAnsi="宋体" w:cs="宋体"/>
          <w:szCs w:val="21"/>
          <w:highlight w:val="none"/>
        </w:rPr>
      </w:pPr>
      <w:r>
        <w:rPr>
          <w:rFonts w:hint="eastAsia" w:ascii="宋体" w:hAnsi="宋体" w:cs="宋体"/>
          <w:szCs w:val="21"/>
          <w:highlight w:val="none"/>
        </w:rPr>
        <w:t>2.1报价排序标准</w:t>
      </w:r>
    </w:p>
    <w:p w14:paraId="051C1AB9">
      <w:pPr>
        <w:shd w:val="clea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见评标办法前附表。</w:t>
      </w:r>
    </w:p>
    <w:p w14:paraId="2239DEB9">
      <w:pPr>
        <w:shd w:val="clear"/>
        <w:spacing w:line="400" w:lineRule="exact"/>
        <w:rPr>
          <w:rFonts w:hint="eastAsia"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2符合性审查标准</w:t>
      </w:r>
    </w:p>
    <w:p w14:paraId="2122212F">
      <w:pPr>
        <w:shd w:val="clea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按评标办法前附表约定的投标单位报价排序数量进行符合性审查</w:t>
      </w:r>
      <w:r>
        <w:rPr>
          <w:rFonts w:hint="eastAsia" w:ascii="宋体" w:hAnsi="宋体"/>
          <w:spacing w:val="4"/>
          <w:kern w:val="0"/>
          <w:szCs w:val="21"/>
          <w:highlight w:val="none"/>
        </w:rPr>
        <w:t>。符合性审查内容：技术方案评审（如有）、资格评审、形式评审、响应性评审</w:t>
      </w:r>
      <w:r>
        <w:rPr>
          <w:rFonts w:hint="eastAsia" w:ascii="宋体" w:hAnsi="宋体" w:cs="宋体"/>
          <w:szCs w:val="21"/>
          <w:highlight w:val="none"/>
        </w:rPr>
        <w:t>。</w:t>
      </w:r>
    </w:p>
    <w:p w14:paraId="355FCC39">
      <w:pPr>
        <w:shd w:val="clea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2.2.1  形式评审标准：见评标办法前附表。</w:t>
      </w:r>
    </w:p>
    <w:p w14:paraId="372A751F">
      <w:pPr>
        <w:shd w:val="clea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2  资格评审标准：见评标办法前附表。</w:t>
      </w:r>
    </w:p>
    <w:p w14:paraId="72DBF040">
      <w:pPr>
        <w:shd w:val="clea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3  响应性评审标准：见评标办法前附表。</w:t>
      </w:r>
    </w:p>
    <w:p w14:paraId="7A9CC26E">
      <w:pPr>
        <w:shd w:val="clear"/>
        <w:spacing w:line="400" w:lineRule="exact"/>
        <w:ind w:firstLine="413" w:firstLineChars="197"/>
        <w:outlineLvl w:val="1"/>
        <w:rPr>
          <w:rFonts w:hint="eastAsia" w:ascii="宋体" w:hAnsi="宋体" w:cs="宋体"/>
          <w:szCs w:val="21"/>
          <w:highlight w:val="none"/>
        </w:rPr>
      </w:pPr>
      <w:bookmarkStart w:id="35" w:name="_Toc26646"/>
      <w:bookmarkStart w:id="36" w:name="_Toc20310"/>
      <w:r>
        <w:rPr>
          <w:rFonts w:hint="eastAsia" w:ascii="宋体" w:hAnsi="宋体" w:cs="宋体"/>
          <w:szCs w:val="21"/>
          <w:highlight w:val="none"/>
        </w:rPr>
        <w:t>3. 评标程序</w:t>
      </w:r>
      <w:bookmarkEnd w:id="35"/>
      <w:bookmarkEnd w:id="36"/>
    </w:p>
    <w:p w14:paraId="6ADBE77A">
      <w:pPr>
        <w:shd w:val="clear"/>
        <w:spacing w:line="400" w:lineRule="exact"/>
        <w:ind w:firstLine="413" w:firstLineChars="197"/>
        <w:rPr>
          <w:rFonts w:hint="eastAsia" w:ascii="宋体" w:hAnsi="宋体" w:cs="宋体"/>
          <w:szCs w:val="21"/>
          <w:highlight w:val="none"/>
        </w:rPr>
      </w:pPr>
      <w:r>
        <w:rPr>
          <w:rFonts w:hint="eastAsia" w:ascii="宋体" w:hAnsi="宋体" w:cs="宋体"/>
          <w:szCs w:val="21"/>
          <w:highlight w:val="none"/>
        </w:rPr>
        <w:t>3.1报价排序</w:t>
      </w:r>
    </w:p>
    <w:p w14:paraId="114C145B">
      <w:pPr>
        <w:shd w:val="clear"/>
        <w:spacing w:line="400" w:lineRule="exact"/>
        <w:ind w:firstLine="413" w:firstLineChars="197"/>
        <w:rPr>
          <w:rFonts w:hint="eastAsia" w:ascii="宋体" w:hAnsi="宋体" w:cs="宋体"/>
          <w:szCs w:val="21"/>
          <w:highlight w:val="none"/>
        </w:rPr>
      </w:pPr>
      <w:r>
        <w:rPr>
          <w:rFonts w:hint="eastAsia" w:ascii="宋体" w:hAnsi="宋体" w:cs="宋体"/>
          <w:szCs w:val="21"/>
          <w:highlight w:val="none"/>
        </w:rPr>
        <w:t>对报价不高于最高限价的所有报价人的竞争性比选响应文件，按照报价由低到高的顺序排序。</w:t>
      </w:r>
    </w:p>
    <w:p w14:paraId="2EB5A33A">
      <w:pPr>
        <w:shd w:val="clear"/>
        <w:spacing w:line="400" w:lineRule="exact"/>
        <w:rPr>
          <w:rFonts w:hint="eastAsia" w:ascii="宋体" w:hAnsi="宋体" w:cs="宋体"/>
          <w:szCs w:val="21"/>
          <w:highlight w:val="none"/>
        </w:rPr>
      </w:pPr>
      <w:r>
        <w:rPr>
          <w:rFonts w:hint="eastAsia" w:ascii="宋体" w:hAnsi="宋体" w:cs="宋体"/>
          <w:szCs w:val="21"/>
          <w:highlight w:val="none"/>
        </w:rPr>
        <w:t>3.2符合性审查</w:t>
      </w:r>
    </w:p>
    <w:p w14:paraId="0943BC71">
      <w:pPr>
        <w:shd w:val="clear"/>
        <w:spacing w:line="400" w:lineRule="exact"/>
        <w:ind w:firstLine="413" w:firstLineChars="197"/>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2</w:t>
      </w:r>
      <w:r>
        <w:rPr>
          <w:rFonts w:ascii="宋体" w:hAnsi="宋体" w:cs="宋体"/>
          <w:szCs w:val="21"/>
          <w:highlight w:val="none"/>
        </w:rPr>
        <w:t>.1评标委员会依据本章第2.</w:t>
      </w:r>
      <w:r>
        <w:rPr>
          <w:rFonts w:hint="eastAsia" w:ascii="宋体" w:hAnsi="宋体" w:cs="宋体"/>
          <w:szCs w:val="21"/>
          <w:highlight w:val="none"/>
        </w:rPr>
        <w:t>2</w:t>
      </w:r>
      <w:r>
        <w:rPr>
          <w:rFonts w:ascii="宋体" w:hAnsi="宋体" w:cs="宋体"/>
          <w:szCs w:val="21"/>
          <w:highlight w:val="none"/>
        </w:rPr>
        <w:t xml:space="preserve"> </w:t>
      </w:r>
      <w:r>
        <w:rPr>
          <w:rFonts w:hint="eastAsia" w:ascii="宋体" w:hAnsi="宋体" w:cs="宋体"/>
          <w:szCs w:val="21"/>
          <w:highlight w:val="none"/>
        </w:rPr>
        <w:t>款规定的标准对竞争性比选响应文件进行符合性审查。符合性审查顺序：形式评审、资格评审、响应性评审。</w:t>
      </w:r>
    </w:p>
    <w:p w14:paraId="06A102C3">
      <w:pPr>
        <w:shd w:val="clea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2</w:t>
      </w:r>
      <w:r>
        <w:rPr>
          <w:rFonts w:ascii="宋体" w:hAnsi="宋体" w:cs="宋体"/>
          <w:szCs w:val="21"/>
          <w:highlight w:val="none"/>
        </w:rPr>
        <w:t xml:space="preserve">.2 </w:t>
      </w:r>
      <w:r>
        <w:rPr>
          <w:rFonts w:hint="eastAsia" w:ascii="宋体" w:hAnsi="宋体" w:cs="宋体"/>
          <w:szCs w:val="21"/>
          <w:highlight w:val="none"/>
        </w:rPr>
        <w:t>报价人</w:t>
      </w:r>
      <w:r>
        <w:rPr>
          <w:rFonts w:ascii="宋体" w:hAnsi="宋体" w:cs="宋体"/>
          <w:szCs w:val="21"/>
          <w:highlight w:val="none"/>
        </w:rPr>
        <w:t>有以下情形之一的，</w:t>
      </w:r>
      <w:r>
        <w:rPr>
          <w:rFonts w:hint="eastAsia" w:ascii="宋体" w:hAnsi="宋体" w:cs="宋体"/>
          <w:szCs w:val="21"/>
          <w:highlight w:val="none"/>
        </w:rPr>
        <w:t>其竞争性比选响应文件将被否决：</w:t>
      </w:r>
    </w:p>
    <w:p w14:paraId="69F39FCB">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w:t>
      </w:r>
      <w:r>
        <w:rPr>
          <w:rFonts w:ascii="宋体" w:hAnsi="宋体" w:cs="宋体"/>
          <w:szCs w:val="21"/>
          <w:highlight w:val="none"/>
        </w:rPr>
        <w:t>）</w:t>
      </w:r>
      <w:r>
        <w:rPr>
          <w:rFonts w:hint="eastAsia" w:ascii="宋体" w:hAnsi="宋体" w:cs="宋体"/>
          <w:szCs w:val="21"/>
          <w:highlight w:val="none"/>
        </w:rPr>
        <w:t>本次投标有串通投标、弄虚作假等其他违反招投标相关法律、法规行为的；</w:t>
      </w:r>
    </w:p>
    <w:p w14:paraId="42462E59">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（2）拒绝按评标委员会要求澄清、说明或补正的。</w:t>
      </w:r>
    </w:p>
    <w:p w14:paraId="196CF2FD">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3.2.3 投标报价有算术错误的，评标委员会按以下原则对投标报价进行修正，修正的价格经报价人书面确认后具有约束力，修正原则如下：</w:t>
      </w:r>
    </w:p>
    <w:p w14:paraId="03B2818C">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（1）竞争性比选响应文件中的大写金额与小写金额不一致的，以大写金额为准；</w:t>
      </w:r>
    </w:p>
    <w:p w14:paraId="72207CB9">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（2）响应声明书中的总报价与已标价采购清单总报价不一致的，由评标委员会作否决投标处理。</w:t>
      </w:r>
    </w:p>
    <w:p w14:paraId="635DAD21">
      <w:pPr>
        <w:shd w:val="clear"/>
        <w:spacing w:line="400" w:lineRule="exact"/>
        <w:rPr>
          <w:rFonts w:hint="eastAsia" w:ascii="宋体" w:hAnsi="宋体" w:cs="宋体"/>
          <w:szCs w:val="21"/>
          <w:highlight w:val="none"/>
        </w:rPr>
      </w:pPr>
      <w:r>
        <w:rPr>
          <w:rFonts w:hint="eastAsia" w:ascii="宋体" w:hAnsi="宋体" w:cs="宋体"/>
          <w:szCs w:val="21"/>
          <w:highlight w:val="none"/>
        </w:rPr>
        <w:t>3.3 竞争性比选响应文件的澄清和补正</w:t>
      </w:r>
    </w:p>
    <w:p w14:paraId="1BC7C8CC">
      <w:pPr>
        <w:shd w:val="clea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3</w:t>
      </w:r>
      <w:r>
        <w:rPr>
          <w:rFonts w:ascii="宋体" w:hAnsi="宋体" w:cs="宋体"/>
          <w:szCs w:val="21"/>
          <w:highlight w:val="none"/>
        </w:rPr>
        <w:t xml:space="preserve">.1 </w:t>
      </w:r>
      <w:r>
        <w:rPr>
          <w:rFonts w:hint="eastAsia" w:ascii="宋体" w:hAnsi="宋体" w:cs="宋体"/>
          <w:szCs w:val="21"/>
          <w:highlight w:val="none"/>
        </w:rPr>
        <w:t>在评标过程中，评标委员会可以书面形式要求报价人对所提交竞争性比选响应文件中不明确的内容进行书面澄清或说明，或者对细微偏差进行补正。评标委员会不接受报价人主动提出的澄清、说明或补正。</w:t>
      </w:r>
    </w:p>
    <w:p w14:paraId="5A6EEC9C">
      <w:pPr>
        <w:shd w:val="clea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3</w:t>
      </w:r>
      <w:r>
        <w:rPr>
          <w:rFonts w:ascii="宋体" w:hAnsi="宋体" w:cs="宋体"/>
          <w:szCs w:val="21"/>
          <w:highlight w:val="none"/>
        </w:rPr>
        <w:t xml:space="preserve">.2 </w:t>
      </w:r>
      <w:r>
        <w:rPr>
          <w:rFonts w:hint="eastAsia" w:ascii="宋体" w:hAnsi="宋体" w:cs="宋体"/>
          <w:szCs w:val="21"/>
          <w:highlight w:val="none"/>
        </w:rPr>
        <w:t>澄清、说明和补正不得改变竞争性比选响应文件的实质性内容（算术性错误修正的除外）。报价人的书面澄清、说明和补正属于竞争性比选响应文件的组成部分。</w:t>
      </w:r>
    </w:p>
    <w:p w14:paraId="6C7806D8">
      <w:pPr>
        <w:shd w:val="clea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3</w:t>
      </w:r>
      <w:r>
        <w:rPr>
          <w:rFonts w:ascii="宋体" w:hAnsi="宋体" w:cs="宋体"/>
          <w:szCs w:val="21"/>
          <w:highlight w:val="none"/>
        </w:rPr>
        <w:t xml:space="preserve">.3 </w:t>
      </w:r>
      <w:r>
        <w:rPr>
          <w:rFonts w:hint="eastAsia" w:ascii="宋体" w:hAnsi="宋体" w:cs="宋体"/>
          <w:szCs w:val="21"/>
          <w:highlight w:val="none"/>
        </w:rPr>
        <w:t>评标委员会对报价人提交的澄清、说明或补正有疑问的，可以要求报价人进一步澄清、说明或补正，直至满足评标委员会的要求。</w:t>
      </w:r>
    </w:p>
    <w:p w14:paraId="53AB7511">
      <w:pPr>
        <w:shd w:val="clear"/>
        <w:spacing w:line="400" w:lineRule="exact"/>
        <w:rPr>
          <w:rFonts w:hint="eastAsia" w:ascii="宋体" w:hAnsi="宋体" w:cs="宋体"/>
          <w:szCs w:val="21"/>
          <w:highlight w:val="none"/>
        </w:rPr>
      </w:pPr>
      <w:r>
        <w:rPr>
          <w:rFonts w:hint="eastAsia" w:ascii="宋体" w:hAnsi="宋体" w:cs="宋体"/>
          <w:szCs w:val="21"/>
          <w:highlight w:val="none"/>
        </w:rPr>
        <w:t>3.4 评标结果</w:t>
      </w:r>
    </w:p>
    <w:p w14:paraId="73B6FCE4">
      <w:pPr>
        <w:shd w:val="clear"/>
        <w:autoSpaceDE w:val="0"/>
        <w:autoSpaceDN w:val="0"/>
        <w:adjustRightInd w:val="0"/>
        <w:spacing w:line="400" w:lineRule="exact"/>
        <w:ind w:firstLine="420" w:firstLineChars="200"/>
        <w:jc w:val="left"/>
        <w:rPr>
          <w:rFonts w:hint="eastAsia" w:ascii="宋体" w:hAnsi="宋体" w:cs="宋体"/>
          <w:kern w:val="0"/>
          <w:szCs w:val="21"/>
          <w:highlight w:val="none"/>
        </w:rPr>
      </w:pPr>
      <w:r>
        <w:rPr>
          <w:rFonts w:ascii="宋体" w:hAnsi="宋体" w:cs="宋体"/>
          <w:szCs w:val="21"/>
          <w:highlight w:val="none"/>
        </w:rPr>
        <w:t>3.</w:t>
      </w:r>
      <w:r>
        <w:rPr>
          <w:rFonts w:hint="eastAsia" w:ascii="宋体" w:hAnsi="宋体" w:cs="宋体"/>
          <w:szCs w:val="21"/>
          <w:highlight w:val="none"/>
        </w:rPr>
        <w:t>4</w:t>
      </w:r>
      <w:r>
        <w:rPr>
          <w:rFonts w:ascii="宋体" w:hAnsi="宋体" w:cs="宋体"/>
          <w:szCs w:val="21"/>
          <w:highlight w:val="none"/>
        </w:rPr>
        <w:t>.1</w:t>
      </w:r>
      <w:r>
        <w:rPr>
          <w:rFonts w:hint="eastAsia" w:ascii="宋体" w:hAnsi="宋体" w:cs="宋体"/>
          <w:szCs w:val="21"/>
          <w:highlight w:val="none"/>
        </w:rPr>
        <w:t xml:space="preserve"> 除第二章“报价人须知”前附表授权直接确定中标人外，评标委员会按经评审的最低投标价法推荐中标候选人。</w:t>
      </w:r>
    </w:p>
    <w:p w14:paraId="4E10B05C">
      <w:pPr>
        <w:shd w:val="clear"/>
        <w:spacing w:line="400" w:lineRule="exact"/>
        <w:ind w:firstLine="420" w:firstLineChars="200"/>
        <w:jc w:val="left"/>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4</w:t>
      </w:r>
      <w:r>
        <w:rPr>
          <w:rFonts w:ascii="宋体" w:hAnsi="宋体" w:cs="宋体"/>
          <w:szCs w:val="21"/>
          <w:highlight w:val="none"/>
        </w:rPr>
        <w:t>.2</w:t>
      </w:r>
      <w:r>
        <w:rPr>
          <w:rFonts w:hint="eastAsia" w:ascii="宋体" w:hAnsi="宋体" w:cs="宋体"/>
          <w:szCs w:val="21"/>
          <w:highlight w:val="none"/>
        </w:rPr>
        <w:t xml:space="preserve"> 评标委员会完成评标后，应当向采购人提交书面评标报告和中标候选人名单。</w:t>
      </w:r>
    </w:p>
    <w:p w14:paraId="714AAB3C">
      <w:pPr>
        <w:shd w:val="clear"/>
        <w:rPr>
          <w:rFonts w:hint="eastAsia" w:ascii="宋体" w:hAnsi="宋体" w:cs="宋体"/>
          <w:szCs w:val="21"/>
          <w:highlight w:val="none"/>
        </w:rPr>
      </w:pPr>
      <w:r>
        <w:rPr>
          <w:rFonts w:hint="eastAsia" w:ascii="宋体" w:hAnsi="宋体" w:cs="宋体"/>
          <w:szCs w:val="21"/>
          <w:highlight w:val="none"/>
        </w:rPr>
        <w:br w:type="page"/>
      </w:r>
    </w:p>
    <w:p w14:paraId="589819A0">
      <w:pPr>
        <w:pStyle w:val="2"/>
        <w:numPr>
          <w:ilvl w:val="0"/>
          <w:numId w:val="2"/>
        </w:numPr>
        <w:shd w:val="clear"/>
        <w:spacing w:before="156" w:beforeLines="50" w:after="156" w:afterLines="50" w:line="360" w:lineRule="auto"/>
        <w:jc w:val="center"/>
        <w:rPr>
          <w:rFonts w:hint="eastAsia" w:ascii="宋体" w:hAnsi="宋体" w:cs="宋体"/>
          <w:highlight w:val="none"/>
        </w:rPr>
      </w:pPr>
      <w:bookmarkStart w:id="37" w:name="_Toc16248"/>
      <w:bookmarkStart w:id="38" w:name="_Toc94"/>
      <w:r>
        <w:rPr>
          <w:rFonts w:hint="eastAsia" w:ascii="宋体" w:hAnsi="宋体" w:cs="宋体"/>
          <w:highlight w:val="none"/>
        </w:rPr>
        <w:t>报价说明</w:t>
      </w:r>
      <w:bookmarkEnd w:id="37"/>
      <w:bookmarkEnd w:id="38"/>
    </w:p>
    <w:p w14:paraId="5E1C00A4">
      <w:pPr>
        <w:pStyle w:val="29"/>
        <w:shd w:val="clear"/>
        <w:spacing w:before="0" w:after="0" w:line="400" w:lineRule="exact"/>
        <w:ind w:firstLine="422" w:firstLineChars="200"/>
        <w:rPr>
          <w:rFonts w:hint="eastAsia" w:ascii="宋体" w:hAnsi="宋体" w:cs="宋体"/>
          <w:sz w:val="21"/>
          <w:szCs w:val="21"/>
          <w:highlight w:val="none"/>
        </w:rPr>
      </w:pPr>
      <w:r>
        <w:rPr>
          <w:rFonts w:hint="eastAsia" w:ascii="宋体" w:hAnsi="宋体" w:cs="宋体"/>
          <w:sz w:val="21"/>
          <w:szCs w:val="21"/>
          <w:highlight w:val="none"/>
        </w:rPr>
        <w:t>一、报价依据</w:t>
      </w:r>
    </w:p>
    <w:p w14:paraId="73517488">
      <w:pPr>
        <w:shd w:val="clear"/>
        <w:spacing w:line="400" w:lineRule="exact"/>
        <w:ind w:firstLine="420" w:firstLineChars="200"/>
        <w:rPr>
          <w:rFonts w:hint="eastAsia" w:ascii="宋体" w:hAnsi="宋体" w:cs="宋体"/>
          <w:highlight w:val="none"/>
        </w:rPr>
      </w:pPr>
      <w:r>
        <w:rPr>
          <w:rFonts w:hint="eastAsia" w:ascii="宋体" w:hAnsi="宋体" w:cs="宋体"/>
          <w:highlight w:val="none"/>
        </w:rPr>
        <w:t>1、报价人提供的货物及服务均应符合竞争性比选文件的技术要求以及约定的规格和质量标准；货物的技术参数和性能须符合国家质量检测标准，如果没有提及适用标准，则应符合中华人民共和国现行有效的国家标准、地方标准或行业标准，并以较高标准为准；如果中华人民共和国没有相关标准的，则采用货物来源国适用的官方标准。这些标准必须是有关机构发布的最新版本的标准。</w:t>
      </w:r>
    </w:p>
    <w:p w14:paraId="16F08743">
      <w:pPr>
        <w:shd w:val="clear"/>
        <w:spacing w:line="400" w:lineRule="exact"/>
        <w:ind w:firstLine="420" w:firstLineChars="200"/>
        <w:rPr>
          <w:rFonts w:hint="eastAsia" w:ascii="宋体" w:hAnsi="宋体" w:cs="宋体"/>
          <w:highlight w:val="none"/>
        </w:rPr>
      </w:pPr>
      <w:r>
        <w:rPr>
          <w:rFonts w:hint="eastAsia" w:ascii="宋体" w:hAnsi="宋体" w:cs="宋体"/>
          <w:highlight w:val="none"/>
        </w:rPr>
        <w:t>2、报价人提供的所有货物（包括但不限于零部件、备件、备品等）必须是全新的、完整的、未使用过的和未翻新的产品，并用先进工艺及材料制造，能够安全使用，运行安全可靠；在原料、生产过程、检验等方面符合合同约定，其品质符合合同文件、技术规范和要求等要求（标准不一致时，以较高者为准）；在各方面符合相关规定的质量、规格和性能。随货物持有产品合格证书、保修卡、说明书等。</w:t>
      </w:r>
    </w:p>
    <w:p w14:paraId="2481C093">
      <w:pPr>
        <w:shd w:val="clear"/>
        <w:spacing w:line="400" w:lineRule="exact"/>
        <w:ind w:firstLine="420" w:firstLineChars="200"/>
        <w:rPr>
          <w:rFonts w:hint="eastAsia" w:ascii="宋体" w:hAnsi="宋体" w:cs="宋体"/>
          <w:highlight w:val="none"/>
        </w:rPr>
      </w:pPr>
      <w:r>
        <w:rPr>
          <w:rFonts w:hint="eastAsia" w:ascii="宋体" w:hAnsi="宋体" w:cs="宋体"/>
          <w:highlight w:val="none"/>
        </w:rPr>
        <w:t>3、安装施工质量要求（如有）：国家、行业和重庆市现行有关施工质量验收规范、技术标准、规程、文件等相关规定及工程施工图设计文件要求，并以较高要求为准，且满足运行条件达到一次性验收合格标准。随机持有产品合格证书、保修卡、说明书、检测/检验/试验报告、原装进口产品相关资料等。</w:t>
      </w:r>
    </w:p>
    <w:p w14:paraId="20C599D3">
      <w:pPr>
        <w:pStyle w:val="29"/>
        <w:shd w:val="clear"/>
        <w:spacing w:before="0" w:after="0" w:line="400" w:lineRule="exact"/>
        <w:ind w:firstLine="422" w:firstLineChars="200"/>
        <w:rPr>
          <w:rFonts w:hint="eastAsia" w:ascii="宋体" w:hAnsi="宋体" w:cs="宋体"/>
          <w:sz w:val="21"/>
          <w:szCs w:val="21"/>
          <w:highlight w:val="none"/>
        </w:rPr>
      </w:pPr>
      <w:r>
        <w:rPr>
          <w:rFonts w:hint="eastAsia" w:ascii="宋体" w:hAnsi="宋体" w:cs="宋体"/>
          <w:sz w:val="21"/>
          <w:szCs w:val="21"/>
          <w:highlight w:val="none"/>
        </w:rPr>
        <w:t>二、报价原则</w:t>
      </w:r>
    </w:p>
    <w:p w14:paraId="57AB05FF">
      <w:pPr>
        <w:shd w:val="clear"/>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报价人须负责本次采购范围内的货物供货及安装（如有）工作，</w:t>
      </w:r>
      <w:r>
        <w:rPr>
          <w:rFonts w:hint="eastAsia" w:ascii="宋体" w:hAnsi="宋体" w:cs="宋体"/>
          <w:szCs w:val="21"/>
          <w:highlight w:val="none"/>
        </w:rPr>
        <w:t>本竞争性比选报价采用综合单价报价。综合单价报价</w:t>
      </w:r>
      <w:r>
        <w:rPr>
          <w:rFonts w:hint="eastAsia" w:asciiTheme="minorEastAsia" w:hAnsiTheme="minorEastAsia" w:eastAsiaTheme="minorEastAsia" w:cstheme="minorEastAsia"/>
          <w:szCs w:val="21"/>
          <w:highlight w:val="none"/>
        </w:rPr>
        <w:t>应是竞争性比选文件及合同条款中涉及和/或合理推断出报价人应承担的全部义务，包括但不限于采购范围的设备（含备品、备件、专用工具、辅助配套材料等）采购、制造、选型、安装（或指导安装）、装配（含出厂前组装、测试和检测、检验等）、知识产权、货物交货的各项成本、配合设计费、包装费、运输费（含密闭运输、运杂费等）、大型机械进出场费、装卸费（含上下车、货到现场二次或多次装卸等）、保险、货物保管（报价人负责将设备具备移交条件后移交给采购人）、调试、检测、试运行、配合服务及验收、周边已完工程的成品保护、资料提交、技术服务、人员培训、质保期内的维修、维护、保养和易损耗件的提供、售后服务、设备、一切风险费等全部费用以及报价人为完成合同全部义务应承担的一切成本、税金、风险、合理利润等所有费用。除此之外，采购人无需向报价人和（或）第三方支付任何其他费用。</w:t>
      </w:r>
    </w:p>
    <w:p w14:paraId="5711F960">
      <w:pPr>
        <w:shd w:val="clear"/>
        <w:spacing w:line="400" w:lineRule="exact"/>
        <w:ind w:firstLine="422" w:firstLineChars="200"/>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三、报价说明</w:t>
      </w:r>
    </w:p>
    <w:p w14:paraId="6798CDBC">
      <w:pPr>
        <w:pStyle w:val="29"/>
        <w:shd w:val="clear"/>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1、采购人发布的采购清单（以下简称“清单”）应与本项目竞争性比选文件、技术标准和要求等文件结合起来查阅与理解。</w:t>
      </w:r>
    </w:p>
    <w:p w14:paraId="6C199AC8">
      <w:pPr>
        <w:pStyle w:val="29"/>
        <w:shd w:val="clear"/>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2、报价人应结合现场实际和现在的市场情况、自身技术及管理水平、经营状况、机械设备及制定的方案的要求自行报价，该报价不低于报价人完成该项目的成本。</w:t>
      </w:r>
    </w:p>
    <w:p w14:paraId="2D53E3AB">
      <w:pPr>
        <w:pStyle w:val="29"/>
        <w:shd w:val="clear"/>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3、清单中所列数量是暂估数量，仅作为报价的共同基础，不能作为最终结算与支付的依据。实际支付应按实际完成的数量×清单的单价来计算支付金额。</w:t>
      </w:r>
    </w:p>
    <w:p w14:paraId="0651D816">
      <w:pPr>
        <w:pStyle w:val="29"/>
        <w:shd w:val="clear"/>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4、清单中所列数量的变动，丝毫不会降低或影响合同条款的效力，也不免除报价人按规定的标准进行作业和修复缺陷的责任。</w:t>
      </w:r>
    </w:p>
    <w:p w14:paraId="0CDB89FB">
      <w:pPr>
        <w:pStyle w:val="29"/>
        <w:shd w:val="clear"/>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5、对清单中的每一个细目，报价人均填单价和合价，对于未填入单价和合价的细目，其费用应视为已包括在清单中的其他细目的单价和合价中，报价人必须按采购人指令完成清单中未填入单价和合价的细目，但不能得到结算与支付，报价人的总报价应是所有项目费用的汇总。</w:t>
      </w:r>
    </w:p>
    <w:p w14:paraId="5D490852">
      <w:pPr>
        <w:pStyle w:val="29"/>
        <w:shd w:val="clear"/>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6、清单中的任何内容不得随意删除或涂改，若有误，在有效时间内书面向采购人提出，以“补遗”资料为准。</w:t>
      </w:r>
    </w:p>
    <w:p w14:paraId="55D11D16">
      <w:pPr>
        <w:pStyle w:val="29"/>
        <w:shd w:val="clear"/>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7、不同单项中相同项目（项目特征及工作内容相同）应报价统一，如有差异，按最低的一个报价进行结算；材料设备单价处理办法相同。</w:t>
      </w:r>
    </w:p>
    <w:p w14:paraId="5255B307">
      <w:pPr>
        <w:pStyle w:val="29"/>
        <w:shd w:val="clear"/>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8、对作业和材料设备的技术标准和要求及一般说明或规定，未重复写入清单内，在给清单各细目报价前，应参阅并满足设计文件及竞争性比选文件中技术标准和要求的有关部分，如不满足相关技术标准和要求，由此对采购人造成的一切损失由报价人承担。</w:t>
      </w:r>
    </w:p>
    <w:p w14:paraId="3CC1EBCF">
      <w:pPr>
        <w:pStyle w:val="29"/>
        <w:shd w:val="clear"/>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9、对于符合要求的竞争性比选响应文件，在签订合同协议书前，如发现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14:paraId="76803CFC">
      <w:pPr>
        <w:pStyle w:val="29"/>
        <w:shd w:val="clear"/>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10、报价中的单价和合价全部以人民币（元）表示。</w:t>
      </w:r>
    </w:p>
    <w:p w14:paraId="30B0991E">
      <w:pPr>
        <w:pStyle w:val="29"/>
        <w:shd w:val="clear"/>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11、对于报价人报价中明显高于市场价的单项报价，采购人有权进行价格审核后调整。调整后应以取得报价人的同意，并确认修正后的最终报价。如果报价人拒绝确认，则其竞争性比选响应文件将不予评审。</w:t>
      </w:r>
    </w:p>
    <w:p w14:paraId="01EEDA43">
      <w:pPr>
        <w:pStyle w:val="29"/>
        <w:shd w:val="clear"/>
        <w:spacing w:before="0" w:after="0" w:line="40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12、合同为单价合同，合同期间不予调价。</w:t>
      </w:r>
    </w:p>
    <w:p w14:paraId="4337DEF5">
      <w:pPr>
        <w:shd w:val="clear"/>
        <w:spacing w:line="400" w:lineRule="exact"/>
        <w:ind w:firstLine="420" w:firstLineChars="200"/>
        <w:rPr>
          <w:rFonts w:hint="eastAsia" w:asciiTheme="minorEastAsia" w:hAnsiTheme="minorEastAsia" w:eastAsiaTheme="minorEastAsia" w:cstheme="minorEastAsia"/>
          <w:szCs w:val="21"/>
          <w:highlight w:val="none"/>
        </w:rPr>
      </w:pPr>
      <w:r>
        <w:rPr>
          <w:rFonts w:hint="eastAsia" w:ascii="宋体" w:hAnsi="宋体" w:cs="宋体"/>
          <w:szCs w:val="21"/>
          <w:highlight w:val="none"/>
        </w:rPr>
        <w:t>13、报价人应严格按照清单进行报价，不得随意修改采购人发布的工程量清单数量、公式及相关内容。</w:t>
      </w:r>
    </w:p>
    <w:p w14:paraId="517133B3">
      <w:pPr>
        <w:shd w:val="clear"/>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14、本项目所需的主要设备，中标人应选用采购人提供的参考品牌（厂家）的产品或采用与之质量品质相当的品牌（厂家）的产品，若中标人选用与之质量品质相当的品牌（厂家）的产品，应在采购前14日内将所采购材料（设备）的厂家、技术参数、品牌、质量等级等指标以书面形式通知采购人，采购人收到中标人的书面报告后对中标人所采购材料（设备）的进行考察，经采购人认质、封样（如有必要）、审核通过后中标人方可采购进场。采购人认为中标人所使用的材料（设备）的质量品质存在缺陷，或者偏离图纸及规范要求，不能适用于本项目，采购人有权按参考品牌中注明的该材料（设备）品牌中指定一种供中标人使用，采购人不承担因更换材料（设备）品牌而调整材料（设备）的价格及其他相关费用；若中标人拒绝按采购人要求更换的，则该种材料（设备）将改为第三方供货，采购人实际支付的货款从中标人的结算价款中予以扣除，中标人按照该类材料（设备）费的20%向采购人支付违约金。</w:t>
      </w:r>
    </w:p>
    <w:p w14:paraId="7ED92A92">
      <w:pPr>
        <w:shd w:val="clear"/>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15、特别说明</w:t>
      </w:r>
    </w:p>
    <w:p w14:paraId="6C432D5B">
      <w:pPr>
        <w:shd w:val="clear"/>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报价人应充分考虑现场情况，并保持周边现有道路的畅通，充分了解工地位置、情况、道路、储存空间、装卸限制及任何其它足以影响承包价格的情况，任何因忽视或误解采购范围、图示内容和现场情况而导致的索赔或工期延长申请将不获批准。</w:t>
      </w:r>
    </w:p>
    <w:p w14:paraId="682FE1E2">
      <w:pPr>
        <w:shd w:val="clear"/>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（2）施工用水、用电由报价人自行考虑，产生的费用由报价人纳入投标报价中，包干使用，不作调整。</w:t>
      </w:r>
    </w:p>
    <w:p w14:paraId="0FF9959D">
      <w:pPr>
        <w:shd w:val="clear"/>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（3）报价人应充分考虑本工程与其它报价人交叉作业的影响，并作好充分配合，其费用纳入投标报价中，不另行计费。</w:t>
      </w:r>
    </w:p>
    <w:p w14:paraId="7A4762B9">
      <w:pPr>
        <w:pStyle w:val="29"/>
        <w:shd w:val="clear"/>
        <w:spacing w:before="0" w:after="0" w:line="400" w:lineRule="exact"/>
        <w:ind w:firstLine="420" w:firstLineChars="200"/>
        <w:rPr>
          <w:rFonts w:hint="eastAsia" w:asciiTheme="minorEastAsia" w:hAnsiTheme="minorEastAsia" w:eastAsiaTheme="minorEastAsia" w:cstheme="minorEastAsia"/>
          <w:b w:val="0"/>
          <w:bCs w:val="0"/>
          <w:caps w:val="0"/>
          <w:sz w:val="21"/>
          <w:szCs w:val="21"/>
          <w:highlight w:val="none"/>
        </w:rPr>
      </w:pPr>
      <w:r>
        <w:rPr>
          <w:rFonts w:hint="eastAsia" w:asciiTheme="minorEastAsia" w:hAnsiTheme="minorEastAsia" w:eastAsiaTheme="minorEastAsia" w:cstheme="minorEastAsia"/>
          <w:b w:val="0"/>
          <w:bCs w:val="0"/>
          <w:caps w:val="0"/>
          <w:sz w:val="21"/>
          <w:szCs w:val="21"/>
          <w:highlight w:val="none"/>
        </w:rPr>
        <w:t>16.当合同清单任一单项实际完成工程量较合同工程量增加超过15%，且超出15%部分的工程价款达到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6994532A">
      <w:pPr>
        <w:shd w:val="clear"/>
        <w:spacing w:line="400" w:lineRule="exact"/>
        <w:ind w:firstLine="420" w:firstLineChars="200"/>
        <w:rPr>
          <w:rFonts w:hint="eastAsia" w:asciiTheme="minorEastAsia" w:hAnsiTheme="minorEastAsia" w:eastAsiaTheme="minorEastAsia" w:cstheme="minorEastAsia"/>
          <w:szCs w:val="21"/>
          <w:highlight w:val="none"/>
        </w:rPr>
      </w:pPr>
    </w:p>
    <w:p w14:paraId="74ED5AD5">
      <w:pPr>
        <w:pStyle w:val="29"/>
        <w:shd w:val="clear"/>
        <w:spacing w:before="0" w:after="0" w:line="400" w:lineRule="exact"/>
        <w:ind w:firstLine="420" w:firstLineChars="200"/>
        <w:rPr>
          <w:rFonts w:hint="eastAsia" w:ascii="宋体" w:hAnsi="宋体" w:cs="宋体"/>
          <w:b w:val="0"/>
          <w:bCs w:val="0"/>
          <w:sz w:val="21"/>
          <w:szCs w:val="21"/>
          <w:highlight w:val="none"/>
        </w:rPr>
      </w:pPr>
    </w:p>
    <w:p w14:paraId="50C2A36D">
      <w:pPr>
        <w:pStyle w:val="29"/>
        <w:shd w:val="clear"/>
        <w:spacing w:line="380" w:lineRule="exact"/>
        <w:ind w:firstLine="420" w:firstLineChars="200"/>
        <w:rPr>
          <w:rFonts w:hint="eastAsia" w:ascii="宋体" w:hAnsi="宋体" w:cs="宋体"/>
          <w:b w:val="0"/>
          <w:bCs w:val="0"/>
          <w:sz w:val="21"/>
          <w:szCs w:val="21"/>
          <w:highlight w:val="none"/>
        </w:rPr>
      </w:pPr>
    </w:p>
    <w:p w14:paraId="560464CA">
      <w:pPr>
        <w:numPr>
          <w:ilvl w:val="255"/>
          <w:numId w:val="0"/>
        </w:numPr>
        <w:shd w:val="clear"/>
        <w:spacing w:line="360" w:lineRule="auto"/>
        <w:ind w:firstLine="420" w:firstLineChars="200"/>
        <w:rPr>
          <w:rFonts w:hint="eastAsia" w:ascii="宋体" w:hAnsi="宋体" w:cs="宋体"/>
          <w:szCs w:val="21"/>
          <w:highlight w:val="none"/>
        </w:rPr>
      </w:pPr>
    </w:p>
    <w:p w14:paraId="019B6B35">
      <w:pPr>
        <w:shd w:val="clear"/>
        <w:rPr>
          <w:rFonts w:hint="eastAsia" w:ascii="宋体" w:hAnsi="宋体" w:cs="宋体"/>
          <w:szCs w:val="21"/>
          <w:highlight w:val="none"/>
        </w:rPr>
      </w:pPr>
      <w:r>
        <w:rPr>
          <w:rFonts w:hint="eastAsia" w:ascii="宋体" w:hAnsi="宋体" w:cs="宋体"/>
          <w:szCs w:val="21"/>
          <w:highlight w:val="none"/>
        </w:rPr>
        <w:br w:type="page"/>
      </w:r>
    </w:p>
    <w:p w14:paraId="426C9138">
      <w:pPr>
        <w:pStyle w:val="2"/>
        <w:numPr>
          <w:ilvl w:val="0"/>
          <w:numId w:val="2"/>
        </w:numPr>
        <w:shd w:val="clear"/>
        <w:spacing w:before="0" w:after="0" w:line="360" w:lineRule="auto"/>
        <w:jc w:val="center"/>
        <w:rPr>
          <w:rFonts w:hint="eastAsia" w:ascii="宋体" w:hAnsi="宋体" w:cs="宋体"/>
          <w:highlight w:val="none"/>
        </w:rPr>
      </w:pPr>
      <w:bookmarkStart w:id="39" w:name="_Toc6851"/>
      <w:bookmarkStart w:id="40" w:name="_Toc25671"/>
      <w:r>
        <w:rPr>
          <w:rFonts w:hint="eastAsia" w:ascii="宋体" w:hAnsi="宋体" w:cs="宋体"/>
          <w:highlight w:val="none"/>
        </w:rPr>
        <w:t>采购清单</w:t>
      </w:r>
      <w:bookmarkEnd w:id="39"/>
      <w:bookmarkEnd w:id="40"/>
    </w:p>
    <w:p w14:paraId="5A0BD754">
      <w:pPr>
        <w:shd w:val="clear"/>
        <w:rPr>
          <w:rFonts w:hint="eastAsia" w:ascii="宋体" w:hAnsi="宋体" w:cs="宋体"/>
          <w:highlight w:val="none"/>
        </w:rPr>
      </w:pPr>
    </w:p>
    <w:p w14:paraId="1350897C">
      <w:pPr>
        <w:shd w:val="clear"/>
        <w:jc w:val="center"/>
        <w:rPr>
          <w:rFonts w:hint="eastAsia" w:ascii="宋体" w:hAnsi="宋体" w:cs="宋体"/>
          <w:b/>
          <w:bCs/>
          <w:highlight w:val="none"/>
        </w:rPr>
      </w:pPr>
      <w:r>
        <w:rPr>
          <w:rFonts w:hint="eastAsia" w:ascii="宋体" w:hAnsi="宋体" w:cs="宋体"/>
          <w:b/>
          <w:bCs/>
          <w:highlight w:val="none"/>
        </w:rPr>
        <w:t>详见竞争性比选文件附件。</w:t>
      </w:r>
    </w:p>
    <w:p w14:paraId="13B716F7">
      <w:pPr>
        <w:shd w:val="clear"/>
        <w:rPr>
          <w:rFonts w:hint="eastAsia" w:ascii="宋体" w:hAnsi="宋体" w:cs="宋体"/>
          <w:highlight w:val="none"/>
        </w:rPr>
      </w:pPr>
      <w:r>
        <w:rPr>
          <w:rFonts w:hint="eastAsia" w:ascii="宋体" w:hAnsi="宋体" w:cs="宋体"/>
          <w:highlight w:val="none"/>
        </w:rPr>
        <w:br w:type="page"/>
      </w:r>
    </w:p>
    <w:p w14:paraId="71F8CF0E">
      <w:pPr>
        <w:pStyle w:val="2"/>
        <w:numPr>
          <w:ilvl w:val="0"/>
          <w:numId w:val="2"/>
        </w:numPr>
        <w:shd w:val="clear"/>
        <w:spacing w:before="0" w:after="0" w:line="360" w:lineRule="auto"/>
        <w:jc w:val="center"/>
        <w:rPr>
          <w:rFonts w:hint="eastAsia" w:ascii="宋体" w:hAnsi="宋体" w:cs="宋体"/>
          <w:highlight w:val="none"/>
        </w:rPr>
      </w:pPr>
      <w:bookmarkStart w:id="41" w:name="_Toc4135"/>
      <w:bookmarkStart w:id="42" w:name="_Toc12621"/>
      <w:r>
        <w:rPr>
          <w:rFonts w:hint="eastAsia" w:ascii="宋体" w:hAnsi="宋体" w:cs="宋体"/>
          <w:highlight w:val="none"/>
        </w:rPr>
        <w:t>技术要求</w:t>
      </w:r>
      <w:bookmarkEnd w:id="41"/>
      <w:bookmarkEnd w:id="42"/>
    </w:p>
    <w:p w14:paraId="712C374E">
      <w:pPr>
        <w:shd w:val="clear"/>
        <w:spacing w:line="360" w:lineRule="auto"/>
        <w:jc w:val="center"/>
        <w:rPr>
          <w:rFonts w:hint="eastAsia" w:ascii="宋体" w:hAnsi="宋体" w:cs="宋体"/>
          <w:b/>
          <w:kern w:val="0"/>
          <w:sz w:val="24"/>
          <w:highlight w:val="none"/>
        </w:rPr>
      </w:pPr>
    </w:p>
    <w:p w14:paraId="4852A8D7">
      <w:pPr>
        <w:shd w:val="clear"/>
        <w:spacing w:line="360" w:lineRule="auto"/>
        <w:jc w:val="center"/>
        <w:rPr>
          <w:rFonts w:hint="eastAsia" w:ascii="宋体" w:hAnsi="宋体" w:cs="宋体"/>
          <w:b/>
          <w:kern w:val="0"/>
          <w:sz w:val="24"/>
          <w:highlight w:val="none"/>
        </w:rPr>
      </w:pPr>
      <w:r>
        <w:rPr>
          <w:rFonts w:hint="eastAsia" w:ascii="宋体" w:hAnsi="宋体" w:cs="宋体"/>
          <w:b/>
          <w:kern w:val="0"/>
          <w:sz w:val="24"/>
          <w:highlight w:val="none"/>
        </w:rPr>
        <w:t>详见竞争性比选文件附件。</w:t>
      </w:r>
    </w:p>
    <w:p w14:paraId="2624238A">
      <w:pPr>
        <w:shd w:val="clear"/>
        <w:spacing w:line="360" w:lineRule="auto"/>
        <w:jc w:val="center"/>
        <w:rPr>
          <w:rFonts w:hint="eastAsia" w:ascii="宋体" w:hAnsi="宋体" w:cs="宋体"/>
          <w:b/>
          <w:kern w:val="0"/>
          <w:sz w:val="24"/>
          <w:highlight w:val="none"/>
        </w:rPr>
      </w:pPr>
      <w:r>
        <w:rPr>
          <w:rFonts w:hint="eastAsia" w:ascii="宋体" w:hAnsi="宋体" w:cs="宋体"/>
          <w:b/>
          <w:kern w:val="0"/>
          <w:sz w:val="24"/>
          <w:highlight w:val="none"/>
        </w:rPr>
        <w:br w:type="page"/>
      </w:r>
    </w:p>
    <w:p w14:paraId="53741A08">
      <w:pPr>
        <w:pStyle w:val="2"/>
        <w:numPr>
          <w:ilvl w:val="0"/>
          <w:numId w:val="2"/>
        </w:numPr>
        <w:shd w:val="clear"/>
        <w:spacing w:before="0" w:after="0" w:line="360" w:lineRule="auto"/>
        <w:jc w:val="center"/>
        <w:rPr>
          <w:rFonts w:hint="eastAsia" w:ascii="宋体" w:hAnsi="宋体" w:cs="宋体"/>
          <w:highlight w:val="none"/>
        </w:rPr>
      </w:pPr>
      <w:bookmarkStart w:id="43" w:name="_Toc20020"/>
      <w:bookmarkStart w:id="44" w:name="_Toc4044"/>
      <w:r>
        <w:rPr>
          <w:rFonts w:hint="eastAsia" w:ascii="宋体" w:hAnsi="宋体" w:cs="宋体"/>
          <w:highlight w:val="none"/>
        </w:rPr>
        <w:t>合同范本</w:t>
      </w:r>
      <w:bookmarkEnd w:id="43"/>
      <w:bookmarkEnd w:id="44"/>
    </w:p>
    <w:p w14:paraId="281787E3">
      <w:pPr>
        <w:shd w:val="clear"/>
        <w:jc w:val="center"/>
        <w:rPr>
          <w:rFonts w:hint="eastAsia" w:ascii="宋体" w:hAnsi="宋体" w:cs="宋体"/>
          <w:highlight w:val="none"/>
        </w:rPr>
      </w:pPr>
      <w:r>
        <w:rPr>
          <w:rFonts w:hint="eastAsia" w:ascii="宋体" w:hAnsi="宋体" w:cs="宋体"/>
          <w:b/>
          <w:kern w:val="0"/>
          <w:sz w:val="24"/>
          <w:highlight w:val="none"/>
        </w:rPr>
        <w:t>详见竞争性比选文件附件。</w:t>
      </w:r>
    </w:p>
    <w:p w14:paraId="29C4E748">
      <w:pPr>
        <w:shd w:val="clear"/>
        <w:rPr>
          <w:b/>
          <w:bCs/>
          <w:szCs w:val="15"/>
          <w:highlight w:val="none"/>
        </w:rPr>
      </w:pPr>
      <w:r>
        <w:rPr>
          <w:rFonts w:hint="eastAsia" w:ascii="宋体" w:hAnsi="宋体" w:cs="宋体"/>
          <w:highlight w:val="none"/>
        </w:rPr>
        <w:br w:type="page"/>
      </w:r>
      <w:r>
        <w:rPr>
          <w:rFonts w:hint="eastAsia"/>
          <w:b/>
          <w:bCs/>
          <w:szCs w:val="15"/>
          <w:highlight w:val="none"/>
        </w:rPr>
        <w:t>附件：履约保函（如有）</w:t>
      </w:r>
    </w:p>
    <w:p w14:paraId="01E98A81">
      <w:pPr>
        <w:shd w:val="clear"/>
        <w:spacing w:line="360" w:lineRule="auto"/>
        <w:jc w:val="center"/>
        <w:rPr>
          <w:rFonts w:hint="eastAsia" w:ascii="宋体" w:hAnsi="宋体" w:cs="宋体"/>
          <w:szCs w:val="21"/>
          <w:highlight w:val="none"/>
        </w:rPr>
      </w:pPr>
      <w:r>
        <w:rPr>
          <w:rFonts w:hint="eastAsia" w:ascii="宋体" w:hAnsi="宋体" w:cs="宋体"/>
          <w:szCs w:val="21"/>
          <w:highlight w:val="none"/>
        </w:rPr>
        <w:t>履约保函示范文本</w:t>
      </w:r>
    </w:p>
    <w:p w14:paraId="77732611">
      <w:pPr>
        <w:shd w:val="clear"/>
        <w:spacing w:line="360" w:lineRule="auto"/>
        <w:rPr>
          <w:rFonts w:hint="eastAsia" w:ascii="宋体" w:hAnsi="宋体" w:cs="宋体"/>
          <w:szCs w:val="21"/>
          <w:highlight w:val="none"/>
        </w:rPr>
      </w:pPr>
    </w:p>
    <w:p w14:paraId="178844A7">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申请人：</w:t>
      </w:r>
    </w:p>
    <w:p w14:paraId="61BE896A">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65AAA409">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受益人：</w:t>
      </w:r>
    </w:p>
    <w:p w14:paraId="5E63E920">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39F35421">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开立人：</w:t>
      </w:r>
    </w:p>
    <w:p w14:paraId="46EF5838">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67183B33">
      <w:pPr>
        <w:shd w:val="clear"/>
        <w:spacing w:line="360" w:lineRule="auto"/>
        <w:rPr>
          <w:rFonts w:hint="eastAsia" w:ascii="宋体" w:hAnsi="宋体" w:cs="宋体"/>
          <w:szCs w:val="21"/>
          <w:highlight w:val="none"/>
        </w:rPr>
      </w:pPr>
    </w:p>
    <w:p w14:paraId="27A41215">
      <w:pPr>
        <w:shd w:val="clear"/>
        <w:spacing w:line="360" w:lineRule="auto"/>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（受益人名称）：</w:t>
      </w:r>
    </w:p>
    <w:p w14:paraId="5C568173">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鉴于</w:t>
      </w:r>
      <w:r>
        <w:rPr>
          <w:rFonts w:hint="eastAsia" w:ascii="宋体" w:hAnsi="宋体" w:cs="宋体"/>
          <w:szCs w:val="21"/>
          <w:highlight w:val="none"/>
          <w:u w:val="single"/>
        </w:rPr>
        <w:t xml:space="preserve">           </w:t>
      </w:r>
      <w:r>
        <w:rPr>
          <w:rFonts w:hint="eastAsia" w:ascii="宋体" w:hAnsi="宋体" w:cs="宋体"/>
          <w:szCs w:val="21"/>
          <w:highlight w:val="none"/>
        </w:rPr>
        <w:t xml:space="preserve"> （以下简称“受益人”）与</w:t>
      </w:r>
      <w:r>
        <w:rPr>
          <w:rFonts w:hint="eastAsia" w:ascii="宋体" w:hAnsi="宋体" w:cs="宋体"/>
          <w:szCs w:val="21"/>
          <w:highlight w:val="none"/>
          <w:u w:val="single"/>
        </w:rPr>
        <w:t xml:space="preserve">            </w:t>
      </w:r>
      <w:r>
        <w:rPr>
          <w:rFonts w:hint="eastAsia" w:ascii="宋体" w:hAnsi="宋体" w:cs="宋体"/>
          <w:szCs w:val="21"/>
          <w:highlight w:val="none"/>
        </w:rPr>
        <w:t>（以下简称“申请人”）就项目</w:t>
      </w:r>
      <w:r>
        <w:rPr>
          <w:rFonts w:hint="eastAsia" w:ascii="宋体" w:hAnsi="宋体" w:cs="宋体"/>
          <w:szCs w:val="21"/>
          <w:highlight w:val="none"/>
          <w:u w:val="single"/>
        </w:rPr>
        <w:t xml:space="preserve">          </w:t>
      </w:r>
      <w:r>
        <w:rPr>
          <w:rFonts w:hint="eastAsia" w:ascii="宋体" w:hAnsi="宋体" w:cs="宋体"/>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szCs w:val="21"/>
          <w:highlight w:val="none"/>
          <w:u w:val="single"/>
        </w:rPr>
        <w:t>《        》</w:t>
      </w:r>
      <w:r>
        <w:rPr>
          <w:rFonts w:hint="eastAsia" w:ascii="宋体" w:hAnsi="宋体" w:cs="宋体"/>
          <w:szCs w:val="21"/>
          <w:highlight w:val="none"/>
        </w:rPr>
        <w:t>（以下简称“基础合同”）约定的义务，向贵方提供不可撤销、不可转让的见索即付保函（以下简称“本保函”）。</w:t>
      </w:r>
    </w:p>
    <w:p w14:paraId="7DB1001A">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一、本保函担保范围：申请人未按照基础合同的约定履行义务，应当向受益人承担的违约责任和赔偿因此造成的损失、利息、律师费、诉讼费用等实现债权的费用。</w:t>
      </w:r>
    </w:p>
    <w:p w14:paraId="0A5DD1CC">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二、本保函担保金额最高不超过人民币（大写）</w:t>
      </w:r>
      <w:r>
        <w:rPr>
          <w:rFonts w:hint="eastAsia" w:ascii="宋体" w:hAnsi="宋体" w:cs="宋体"/>
          <w:szCs w:val="21"/>
          <w:highlight w:val="none"/>
          <w:u w:val="single"/>
        </w:rPr>
        <w:t xml:space="preserve">          </w:t>
      </w:r>
      <w:r>
        <w:rPr>
          <w:rFonts w:hint="eastAsia" w:ascii="宋体" w:hAnsi="宋体" w:cs="宋体"/>
          <w:szCs w:val="21"/>
          <w:highlight w:val="none"/>
        </w:rPr>
        <w:t>元（¥</w:t>
      </w:r>
      <w:r>
        <w:rPr>
          <w:rFonts w:hint="eastAsia" w:ascii="宋体" w:hAnsi="宋体" w:cs="宋体"/>
          <w:szCs w:val="21"/>
          <w:highlight w:val="none"/>
          <w:u w:val="single"/>
        </w:rPr>
        <w:t xml:space="preserve">       </w:t>
      </w:r>
      <w:r>
        <w:rPr>
          <w:rFonts w:hint="eastAsia" w:ascii="宋体" w:hAnsi="宋体" w:cs="宋体"/>
          <w:szCs w:val="21"/>
          <w:highlight w:val="none"/>
        </w:rPr>
        <w:t>）。</w:t>
      </w:r>
    </w:p>
    <w:p w14:paraId="4C462566">
      <w:pPr>
        <w:shd w:val="clear"/>
        <w:spacing w:line="360" w:lineRule="auto"/>
        <w:ind w:firstLine="420" w:firstLineChars="200"/>
        <w:rPr>
          <w:rFonts w:hint="eastAsia" w:ascii="宋体" w:hAnsi="宋体" w:cs="宋体"/>
          <w:spacing w:val="6"/>
          <w:szCs w:val="21"/>
          <w:highlight w:val="none"/>
        </w:rPr>
      </w:pPr>
      <w:r>
        <w:rPr>
          <w:rFonts w:hint="eastAsia" w:ascii="宋体" w:hAnsi="宋体" w:cs="宋体"/>
          <w:szCs w:val="21"/>
          <w:highlight w:val="none"/>
        </w:rPr>
        <w:t>三、</w:t>
      </w:r>
      <w:r>
        <w:rPr>
          <w:rFonts w:hint="eastAsia" w:ascii="宋体" w:hAnsi="宋体" w:cs="宋体"/>
          <w:spacing w:val="6"/>
          <w:szCs w:val="21"/>
          <w:highlight w:val="none"/>
        </w:rPr>
        <w:t>本保函有效期自受益人与申请人签订的合同生效之日</w:t>
      </w:r>
      <w:r>
        <w:rPr>
          <w:rFonts w:hint="eastAsia" w:ascii="宋体" w:hAnsi="宋体" w:cs="宋体"/>
          <w:szCs w:val="21"/>
          <w:highlight w:val="none"/>
        </w:rPr>
        <w:t>起至合同约定的服务期限截止日后</w:t>
      </w:r>
      <w:r>
        <w:rPr>
          <w:rFonts w:hint="eastAsia" w:ascii="宋体" w:hAnsi="宋体" w:cs="宋体"/>
          <w:szCs w:val="21"/>
          <w:highlight w:val="none"/>
          <w:u w:val="single"/>
        </w:rPr>
        <w:t xml:space="preserve">  </w:t>
      </w:r>
      <w:r>
        <w:rPr>
          <w:rFonts w:hint="eastAsia" w:ascii="宋体" w:hAnsi="宋体" w:cs="宋体"/>
          <w:szCs w:val="21"/>
          <w:highlight w:val="none"/>
        </w:rPr>
        <w:t>天，最迟不超过</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3A158CED">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四、我方承诺，在收到受益人发来的书面索赔通知和本保函原件后的</w:t>
      </w:r>
      <w:r>
        <w:rPr>
          <w:rFonts w:hint="eastAsia" w:ascii="宋体" w:hAnsi="宋体" w:cs="宋体"/>
          <w:szCs w:val="21"/>
          <w:highlight w:val="none"/>
          <w:u w:val="single"/>
        </w:rPr>
        <w:t xml:space="preserve">  </w:t>
      </w:r>
      <w:r>
        <w:rPr>
          <w:rFonts w:hint="eastAsia" w:ascii="宋体" w:hAnsi="宋体" w:cs="宋体"/>
          <w:szCs w:val="21"/>
          <w:highlight w:val="none"/>
        </w:rPr>
        <w:t>个工作日内无条件支付至受益人指定账户，前述书面索赔通知即为付款要求之单据，且应满足以下要求：</w:t>
      </w:r>
    </w:p>
    <w:p w14:paraId="67CC35E3">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（1）索赔通知到达的日期在本保函的有效期内；</w:t>
      </w:r>
    </w:p>
    <w:p w14:paraId="203C44D8">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（2）载明要求支付的金额；</w:t>
      </w:r>
    </w:p>
    <w:p w14:paraId="4329E437">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（3）载明申请人违反合同义务的条款和内容；</w:t>
      </w:r>
    </w:p>
    <w:p w14:paraId="3924F257">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（4）声明不存在合同文件约定或我国法律规定免除申请人或开立人支付责任的情形；</w:t>
      </w:r>
    </w:p>
    <w:p w14:paraId="5971BDB5">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（5）索赔通知应在本保函有效期内到达的地址是：</w:t>
      </w:r>
      <w:r>
        <w:rPr>
          <w:rFonts w:hint="eastAsia" w:ascii="宋体" w:hAnsi="宋体" w:cs="宋体"/>
          <w:szCs w:val="21"/>
          <w:highlight w:val="none"/>
          <w:u w:val="single"/>
        </w:rPr>
        <w:t xml:space="preserve">       </w:t>
      </w:r>
      <w:r>
        <w:rPr>
          <w:rFonts w:hint="eastAsia" w:ascii="宋体" w:hAnsi="宋体" w:cs="宋体"/>
          <w:szCs w:val="21"/>
          <w:highlight w:val="none"/>
        </w:rPr>
        <w:t>。</w:t>
      </w:r>
    </w:p>
    <w:p w14:paraId="7B87BB3E">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受益人发出的书面索赔通知应由其为鉴明受益人法定代表人（负责人）或授权代理人签名或盖个人名章并加盖公章。</w:t>
      </w:r>
    </w:p>
    <w:p w14:paraId="21272858">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五、本保函项下的权利不得转让，不得设定担保。贵方未经我方书面同意转让本保函或其项下任何权利，对我方不发生法律效力。</w:t>
      </w:r>
    </w:p>
    <w:p w14:paraId="76438451">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六、与本保函有关的基础合同不成立、不生效、无效、被撤销、被解除，不影响本保函的独立有效。</w:t>
      </w:r>
    </w:p>
    <w:p w14:paraId="17381B27">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5E76673B">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八、本保函适用的法律为中华人民共和国法律，争议裁判管辖地为中华人民共和国</w:t>
      </w:r>
      <w:r>
        <w:rPr>
          <w:rFonts w:hint="eastAsia" w:ascii="宋体" w:hAnsi="宋体" w:cs="宋体"/>
          <w:szCs w:val="21"/>
          <w:highlight w:val="none"/>
          <w:u w:val="single"/>
        </w:rPr>
        <w:t xml:space="preserve">           </w:t>
      </w:r>
      <w:r>
        <w:rPr>
          <w:rFonts w:hint="eastAsia" w:ascii="宋体" w:hAnsi="宋体" w:cs="宋体"/>
          <w:szCs w:val="21"/>
          <w:highlight w:val="none"/>
        </w:rPr>
        <w:t>。</w:t>
      </w:r>
    </w:p>
    <w:p w14:paraId="7F6327E2">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九、本保函自我方法定代表人（单位负责人）或授权代表签名或盖个人名章并加盖公章或合同专用章之日起生效。</w:t>
      </w:r>
    </w:p>
    <w:p w14:paraId="19FE070F">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十、本保函在重庆市辖区范围内的核验地点：</w:t>
      </w:r>
      <w:r>
        <w:rPr>
          <w:rFonts w:hint="eastAsia" w:ascii="宋体" w:hAnsi="宋体" w:cs="宋体"/>
          <w:szCs w:val="21"/>
          <w:highlight w:val="none"/>
          <w:u w:val="single"/>
        </w:rPr>
        <w:t xml:space="preserve">          </w:t>
      </w:r>
      <w:r>
        <w:rPr>
          <w:rFonts w:hint="eastAsia" w:ascii="宋体" w:hAnsi="宋体" w:cs="宋体"/>
          <w:szCs w:val="21"/>
          <w:highlight w:val="none"/>
        </w:rPr>
        <w:t>；核验方式：</w:t>
      </w:r>
      <w:r>
        <w:rPr>
          <w:rFonts w:hint="eastAsia" w:ascii="宋体" w:hAnsi="宋体" w:cs="宋体"/>
          <w:szCs w:val="21"/>
          <w:highlight w:val="none"/>
          <w:u w:val="single"/>
        </w:rPr>
        <w:t xml:space="preserve">        </w:t>
      </w:r>
      <w:r>
        <w:rPr>
          <w:rFonts w:hint="eastAsia" w:ascii="宋体" w:hAnsi="宋体" w:cs="宋体"/>
          <w:szCs w:val="21"/>
          <w:highlight w:val="none"/>
        </w:rPr>
        <w:t>。</w:t>
      </w:r>
    </w:p>
    <w:p w14:paraId="41618AF6">
      <w:pPr>
        <w:shd w:val="clear"/>
        <w:spacing w:line="360" w:lineRule="auto"/>
        <w:rPr>
          <w:rFonts w:hint="eastAsia" w:ascii="宋体" w:hAnsi="宋体" w:cs="宋体"/>
          <w:szCs w:val="21"/>
          <w:highlight w:val="none"/>
        </w:rPr>
      </w:pPr>
    </w:p>
    <w:p w14:paraId="561CE844">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开 立 人： </w:t>
      </w:r>
      <w:r>
        <w:rPr>
          <w:rFonts w:hint="eastAsia" w:ascii="宋体" w:hAnsi="宋体" w:cs="宋体"/>
          <w:szCs w:val="21"/>
          <w:highlight w:val="none"/>
          <w:u w:val="single"/>
        </w:rPr>
        <w:t xml:space="preserve">                                  </w:t>
      </w:r>
      <w:r>
        <w:rPr>
          <w:rFonts w:hint="eastAsia" w:ascii="宋体" w:hAnsi="宋体" w:cs="宋体"/>
          <w:szCs w:val="21"/>
          <w:highlight w:val="none"/>
        </w:rPr>
        <w:t>（公章）</w:t>
      </w:r>
    </w:p>
    <w:p w14:paraId="2E075DEF">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法定代表人（或授权代表）：</w:t>
      </w:r>
      <w:r>
        <w:rPr>
          <w:rFonts w:hint="eastAsia" w:ascii="宋体" w:hAnsi="宋体" w:cs="宋体"/>
          <w:szCs w:val="21"/>
          <w:highlight w:val="none"/>
          <w:u w:val="single"/>
        </w:rPr>
        <w:t xml:space="preserve">        </w:t>
      </w:r>
      <w:r>
        <w:rPr>
          <w:rFonts w:hint="eastAsia" w:ascii="宋体" w:hAnsi="宋体" w:cs="宋体"/>
          <w:szCs w:val="21"/>
          <w:highlight w:val="none"/>
        </w:rPr>
        <w:t>（签名或盖个人名章）</w:t>
      </w:r>
    </w:p>
    <w:p w14:paraId="6BAB5C82">
      <w:pPr>
        <w:shd w:val="clear"/>
        <w:spacing w:line="360" w:lineRule="auto"/>
        <w:ind w:firstLine="420" w:firstLineChars="200"/>
        <w:rPr>
          <w:rFonts w:hint="eastAsia" w:ascii="宋体" w:hAnsi="宋体" w:cs="宋体"/>
          <w:szCs w:val="21"/>
          <w:highlight w:val="none"/>
          <w:u w:val="single"/>
        </w:rPr>
      </w:pPr>
      <w:r>
        <w:rPr>
          <w:rFonts w:hint="eastAsia" w:ascii="宋体" w:hAnsi="宋体" w:cs="宋体"/>
          <w:szCs w:val="21"/>
          <w:highlight w:val="none"/>
        </w:rPr>
        <w:t>地    址：</w:t>
      </w:r>
      <w:r>
        <w:rPr>
          <w:rFonts w:hint="eastAsia" w:ascii="宋体" w:hAnsi="宋体" w:cs="宋体"/>
          <w:szCs w:val="21"/>
          <w:highlight w:val="none"/>
          <w:u w:val="single"/>
        </w:rPr>
        <w:t xml:space="preserve">                                          </w:t>
      </w:r>
    </w:p>
    <w:p w14:paraId="2808DA65">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邮政编码：</w:t>
      </w:r>
      <w:r>
        <w:rPr>
          <w:rFonts w:hint="eastAsia" w:ascii="宋体" w:hAnsi="宋体" w:cs="宋体"/>
          <w:szCs w:val="21"/>
          <w:highlight w:val="none"/>
          <w:u w:val="single"/>
        </w:rPr>
        <w:t xml:space="preserve">                                          </w:t>
      </w:r>
    </w:p>
    <w:p w14:paraId="76AF0F35">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p>
    <w:p w14:paraId="34E75F23">
      <w:pPr>
        <w:shd w:val="clea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传    真：</w:t>
      </w:r>
      <w:r>
        <w:rPr>
          <w:rFonts w:hint="eastAsia" w:ascii="宋体" w:hAnsi="宋体" w:cs="宋体"/>
          <w:szCs w:val="21"/>
          <w:highlight w:val="none"/>
          <w:u w:val="single"/>
        </w:rPr>
        <w:t xml:space="preserve">                                          </w:t>
      </w:r>
    </w:p>
    <w:p w14:paraId="2B39975C">
      <w:pPr>
        <w:shd w:val="clear"/>
        <w:jc w:val="right"/>
        <w:rPr>
          <w:rFonts w:hint="eastAsia" w:ascii="宋体" w:hAnsi="宋体" w:cs="宋体"/>
          <w:szCs w:val="21"/>
          <w:highlight w:val="none"/>
        </w:rPr>
      </w:pPr>
    </w:p>
    <w:p w14:paraId="5B706F80">
      <w:pPr>
        <w:shd w:val="clear"/>
        <w:wordWrap w:val="0"/>
        <w:jc w:val="right"/>
        <w:rPr>
          <w:rFonts w:hint="eastAsia" w:ascii="宋体" w:hAnsi="宋体" w:cs="宋体"/>
          <w:szCs w:val="21"/>
          <w:highlight w:val="none"/>
        </w:rPr>
      </w:pPr>
      <w:r>
        <w:rPr>
          <w:rFonts w:hint="eastAsia" w:ascii="宋体" w:hAnsi="宋体" w:cs="宋体"/>
          <w:szCs w:val="21"/>
          <w:highlight w:val="none"/>
        </w:rPr>
        <w:t>开立时间：    年    月    日</w:t>
      </w:r>
    </w:p>
    <w:p w14:paraId="03725B7E">
      <w:pPr>
        <w:shd w:val="clear"/>
        <w:rPr>
          <w:rFonts w:hint="eastAsia" w:ascii="宋体" w:hAnsi="宋体" w:cs="宋体"/>
          <w:szCs w:val="21"/>
          <w:highlight w:val="none"/>
        </w:rPr>
      </w:pPr>
      <w:r>
        <w:rPr>
          <w:rFonts w:hint="eastAsia" w:ascii="宋体" w:hAnsi="宋体" w:cs="宋体"/>
          <w:szCs w:val="21"/>
          <w:highlight w:val="none"/>
        </w:rPr>
        <w:br w:type="page"/>
      </w:r>
    </w:p>
    <w:p w14:paraId="49BE79C7">
      <w:pPr>
        <w:shd w:val="clear"/>
        <w:wordWrap w:val="0"/>
        <w:jc w:val="right"/>
        <w:rPr>
          <w:rFonts w:hint="eastAsia" w:ascii="宋体" w:hAnsi="宋体" w:cs="宋体"/>
          <w:highlight w:val="none"/>
        </w:rPr>
      </w:pPr>
    </w:p>
    <w:p w14:paraId="2B52973E">
      <w:pPr>
        <w:shd w:val="clear"/>
        <w:rPr>
          <w:rFonts w:hint="eastAsia" w:ascii="宋体" w:hAnsi="宋体" w:cs="宋体"/>
          <w:highlight w:val="none"/>
        </w:rPr>
      </w:pPr>
    </w:p>
    <w:p w14:paraId="1A80F819">
      <w:pPr>
        <w:shd w:val="clear"/>
        <w:rPr>
          <w:rFonts w:hint="eastAsia" w:ascii="宋体" w:hAnsi="宋体" w:cs="宋体"/>
          <w:highlight w:val="none"/>
        </w:rPr>
      </w:pPr>
    </w:p>
    <w:p w14:paraId="60BA9100">
      <w:pPr>
        <w:pStyle w:val="2"/>
        <w:numPr>
          <w:ilvl w:val="0"/>
          <w:numId w:val="2"/>
        </w:numPr>
        <w:shd w:val="clear"/>
        <w:spacing w:before="0" w:after="0" w:line="360" w:lineRule="auto"/>
        <w:jc w:val="center"/>
        <w:rPr>
          <w:rFonts w:hint="eastAsia" w:ascii="宋体" w:hAnsi="宋体" w:cs="宋体"/>
          <w:highlight w:val="none"/>
        </w:rPr>
      </w:pPr>
      <w:bookmarkStart w:id="45" w:name="_Toc24795"/>
      <w:bookmarkStart w:id="46" w:name="_Toc20609"/>
      <w:r>
        <w:rPr>
          <w:rFonts w:ascii="宋体" w:hAnsi="宋体" w:cs="宋体"/>
          <w:highlight w:val="none"/>
        </w:rPr>
        <w:t>竞争性比选响应文件格式</w:t>
      </w:r>
      <w:bookmarkEnd w:id="45"/>
      <w:bookmarkEnd w:id="46"/>
    </w:p>
    <w:p w14:paraId="7059967F">
      <w:pPr>
        <w:pStyle w:val="18"/>
        <w:shd w:val="clear"/>
        <w:rPr>
          <w:highlight w:val="none"/>
        </w:rPr>
      </w:pPr>
    </w:p>
    <w:p w14:paraId="37EF7CC0">
      <w:pPr>
        <w:shd w:val="clear"/>
        <w:rPr>
          <w:highlight w:val="none"/>
        </w:rPr>
        <w:sectPr>
          <w:footerReference r:id="rId10" w:type="first"/>
          <w:headerReference r:id="rId8" w:type="default"/>
          <w:footerReference r:id="rId9" w:type="default"/>
          <w:pgSz w:w="11906" w:h="16838"/>
          <w:pgMar w:top="1440" w:right="1800" w:bottom="1440" w:left="1800" w:header="851" w:footer="992" w:gutter="0"/>
          <w:cols w:space="720" w:num="1"/>
          <w:titlePg/>
          <w:docGrid w:type="lines" w:linePitch="312" w:charSpace="0"/>
        </w:sectPr>
      </w:pPr>
    </w:p>
    <w:p w14:paraId="799199E7">
      <w:pPr>
        <w:shd w:val="clear"/>
        <w:rPr>
          <w:rFonts w:hint="eastAsia" w:ascii="宋体" w:hAnsi="宋体" w:cs="宋体"/>
          <w:highlight w:val="none"/>
        </w:rPr>
      </w:pPr>
    </w:p>
    <w:p w14:paraId="61CA300C">
      <w:pPr>
        <w:shd w:val="clear"/>
        <w:jc w:val="center"/>
        <w:rPr>
          <w:rFonts w:hint="eastAsia" w:ascii="宋体" w:hAnsi="宋体" w:cs="宋体"/>
          <w:sz w:val="52"/>
          <w:szCs w:val="52"/>
          <w:highlight w:val="none"/>
          <w:u w:val="single"/>
        </w:rPr>
      </w:pPr>
      <w:r>
        <w:rPr>
          <w:rFonts w:hint="eastAsia" w:ascii="宋体" w:hAnsi="宋体" w:cs="宋体"/>
          <w:highlight w:val="none"/>
          <w:u w:val="single"/>
        </w:rPr>
        <w:t xml:space="preserve">                           </w:t>
      </w:r>
      <w:r>
        <w:rPr>
          <w:rFonts w:hint="eastAsia" w:ascii="宋体" w:hAnsi="宋体" w:cs="宋体"/>
          <w:sz w:val="52"/>
          <w:szCs w:val="52"/>
          <w:highlight w:val="none"/>
          <w:u w:val="single"/>
        </w:rPr>
        <w:t xml:space="preserve">（项目名称） </w:t>
      </w:r>
    </w:p>
    <w:p w14:paraId="24A22363">
      <w:pPr>
        <w:shd w:val="clear"/>
        <w:rPr>
          <w:rFonts w:hint="eastAsia" w:ascii="宋体" w:hAnsi="宋体" w:cs="宋体"/>
          <w:sz w:val="20"/>
          <w:szCs w:val="20"/>
          <w:highlight w:val="none"/>
        </w:rPr>
      </w:pPr>
    </w:p>
    <w:p w14:paraId="7B345D6F">
      <w:pPr>
        <w:shd w:val="clear"/>
        <w:jc w:val="center"/>
        <w:rPr>
          <w:rFonts w:hint="eastAsia" w:ascii="宋体" w:hAnsi="宋体" w:cs="宋体"/>
          <w:sz w:val="44"/>
          <w:szCs w:val="44"/>
          <w:highlight w:val="none"/>
        </w:rPr>
      </w:pPr>
      <w:r>
        <w:rPr>
          <w:rFonts w:hint="eastAsia" w:ascii="宋体" w:hAnsi="宋体" w:cs="宋体"/>
          <w:sz w:val="44"/>
          <w:szCs w:val="44"/>
          <w:highlight w:val="none"/>
        </w:rPr>
        <w:t xml:space="preserve"> </w:t>
      </w:r>
    </w:p>
    <w:p w14:paraId="22F16EAD">
      <w:pPr>
        <w:shd w:val="clear"/>
        <w:rPr>
          <w:rFonts w:hint="eastAsia" w:ascii="宋体" w:hAnsi="宋体" w:cs="宋体"/>
          <w:sz w:val="28"/>
          <w:szCs w:val="28"/>
          <w:highlight w:val="none"/>
        </w:rPr>
      </w:pPr>
    </w:p>
    <w:p w14:paraId="232FA65C">
      <w:pPr>
        <w:shd w:val="clear"/>
        <w:rPr>
          <w:rFonts w:hint="eastAsia" w:ascii="宋体" w:hAnsi="宋体" w:cs="宋体"/>
          <w:sz w:val="28"/>
          <w:szCs w:val="28"/>
          <w:highlight w:val="none"/>
        </w:rPr>
      </w:pPr>
    </w:p>
    <w:p w14:paraId="760DE425">
      <w:pPr>
        <w:shd w:val="clear"/>
        <w:rPr>
          <w:rFonts w:hint="eastAsia" w:ascii="宋体" w:hAnsi="宋体" w:cs="宋体"/>
          <w:sz w:val="28"/>
          <w:szCs w:val="28"/>
          <w:highlight w:val="none"/>
        </w:rPr>
      </w:pPr>
    </w:p>
    <w:p w14:paraId="0DF65FA6">
      <w:pPr>
        <w:shd w:val="clear"/>
        <w:jc w:val="center"/>
        <w:rPr>
          <w:rFonts w:hint="eastAsia" w:ascii="宋体" w:hAnsi="宋体" w:cs="宋体"/>
          <w:b/>
          <w:sz w:val="72"/>
          <w:szCs w:val="44"/>
          <w:highlight w:val="none"/>
        </w:rPr>
      </w:pPr>
      <w:r>
        <w:rPr>
          <w:rFonts w:hint="eastAsia" w:ascii="宋体" w:hAnsi="宋体" w:cs="宋体"/>
          <w:b/>
          <w:sz w:val="72"/>
          <w:szCs w:val="44"/>
          <w:highlight w:val="none"/>
        </w:rPr>
        <w:t>竞争性比选响应文件</w:t>
      </w:r>
    </w:p>
    <w:p w14:paraId="3FC00EB0">
      <w:pPr>
        <w:shd w:val="clear"/>
        <w:jc w:val="center"/>
        <w:rPr>
          <w:rFonts w:hint="eastAsia" w:ascii="宋体" w:hAnsi="宋体" w:cs="宋体"/>
          <w:b/>
          <w:sz w:val="32"/>
          <w:szCs w:val="32"/>
          <w:highlight w:val="none"/>
        </w:rPr>
      </w:pPr>
    </w:p>
    <w:p w14:paraId="4600564C">
      <w:pPr>
        <w:shd w:val="clear"/>
        <w:rPr>
          <w:rFonts w:hint="eastAsia" w:ascii="宋体" w:hAnsi="宋体" w:cs="宋体"/>
          <w:sz w:val="28"/>
          <w:szCs w:val="28"/>
          <w:highlight w:val="none"/>
        </w:rPr>
      </w:pPr>
    </w:p>
    <w:p w14:paraId="15FB6BB7">
      <w:pPr>
        <w:shd w:val="clear"/>
        <w:rPr>
          <w:rFonts w:hint="eastAsia" w:ascii="宋体" w:hAnsi="宋体" w:cs="宋体"/>
          <w:sz w:val="28"/>
          <w:szCs w:val="28"/>
          <w:highlight w:val="none"/>
        </w:rPr>
      </w:pPr>
    </w:p>
    <w:p w14:paraId="6960179B">
      <w:pPr>
        <w:shd w:val="clear"/>
        <w:rPr>
          <w:rFonts w:hint="eastAsia" w:ascii="宋体" w:hAnsi="宋体" w:cs="宋体"/>
          <w:sz w:val="28"/>
          <w:szCs w:val="28"/>
          <w:highlight w:val="none"/>
        </w:rPr>
      </w:pPr>
    </w:p>
    <w:p w14:paraId="26768421">
      <w:pPr>
        <w:shd w:val="clear"/>
        <w:rPr>
          <w:rFonts w:hint="eastAsia" w:ascii="宋体" w:hAnsi="宋体" w:cs="宋体"/>
          <w:sz w:val="28"/>
          <w:szCs w:val="28"/>
          <w:highlight w:val="none"/>
        </w:rPr>
      </w:pPr>
    </w:p>
    <w:p w14:paraId="2BB7B244">
      <w:pPr>
        <w:shd w:val="clear"/>
        <w:rPr>
          <w:rFonts w:hint="eastAsia" w:ascii="宋体" w:hAnsi="宋体" w:cs="宋体"/>
          <w:sz w:val="28"/>
          <w:szCs w:val="28"/>
          <w:highlight w:val="none"/>
        </w:rPr>
      </w:pPr>
    </w:p>
    <w:p w14:paraId="413EB118">
      <w:pPr>
        <w:pStyle w:val="29"/>
        <w:shd w:val="clear"/>
        <w:rPr>
          <w:highlight w:val="none"/>
        </w:rPr>
      </w:pPr>
    </w:p>
    <w:p w14:paraId="1D1CD01F">
      <w:pPr>
        <w:shd w:val="clear"/>
        <w:rPr>
          <w:highlight w:val="none"/>
        </w:rPr>
      </w:pPr>
    </w:p>
    <w:p w14:paraId="7568E609">
      <w:pPr>
        <w:pStyle w:val="29"/>
        <w:shd w:val="clear"/>
        <w:rPr>
          <w:highlight w:val="none"/>
        </w:rPr>
      </w:pPr>
    </w:p>
    <w:p w14:paraId="544DF0FD">
      <w:pPr>
        <w:shd w:val="clear"/>
        <w:rPr>
          <w:highlight w:val="none"/>
        </w:rPr>
      </w:pPr>
    </w:p>
    <w:p w14:paraId="4D22EE5B">
      <w:pPr>
        <w:pStyle w:val="29"/>
        <w:shd w:val="clear"/>
        <w:rPr>
          <w:highlight w:val="none"/>
        </w:rPr>
      </w:pPr>
    </w:p>
    <w:p w14:paraId="501EE7BC">
      <w:pPr>
        <w:shd w:val="clear"/>
        <w:jc w:val="center"/>
        <w:rPr>
          <w:rFonts w:hint="eastAsia" w:ascii="宋体" w:hAnsi="宋体" w:cs="宋体"/>
          <w:sz w:val="28"/>
          <w:szCs w:val="28"/>
          <w:highlight w:val="none"/>
          <w:u w:val="single"/>
        </w:rPr>
      </w:pPr>
      <w:r>
        <w:rPr>
          <w:rFonts w:hint="eastAsia" w:ascii="宋体" w:hAnsi="宋体" w:cs="宋体"/>
          <w:sz w:val="28"/>
          <w:szCs w:val="28"/>
          <w:highlight w:val="none"/>
        </w:rPr>
        <w:t>报价人：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（盖单位公章）</w:t>
      </w:r>
    </w:p>
    <w:p w14:paraId="4CACE67F">
      <w:pPr>
        <w:shd w:val="clear"/>
        <w:jc w:val="center"/>
        <w:rPr>
          <w:rFonts w:hint="eastAsia" w:ascii="宋体" w:hAnsi="宋体" w:cs="宋体"/>
          <w:sz w:val="28"/>
          <w:szCs w:val="28"/>
          <w:highlight w:val="none"/>
        </w:rPr>
      </w:pPr>
      <w:r>
        <w:rPr>
          <w:rFonts w:hint="eastAsia" w:ascii="宋体" w:hAnsi="宋体" w:cs="宋体"/>
          <w:sz w:val="28"/>
          <w:szCs w:val="28"/>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（签名或盖章）</w:t>
      </w:r>
    </w:p>
    <w:p w14:paraId="20136FC1">
      <w:pPr>
        <w:shd w:val="clear"/>
        <w:jc w:val="center"/>
        <w:rPr>
          <w:rFonts w:hint="eastAsia" w:ascii="宋体" w:hAnsi="宋体" w:cs="宋体"/>
          <w:highlight w:val="none"/>
        </w:rPr>
      </w:pP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rPr>
        <w:t xml:space="preserve">        </w:t>
      </w:r>
      <w:r>
        <w:rPr>
          <w:rFonts w:hint="eastAsia" w:ascii="宋体" w:hAnsi="宋体" w:cs="宋体"/>
          <w:sz w:val="28"/>
          <w:szCs w:val="28"/>
          <w:highlight w:val="none"/>
        </w:rPr>
        <w:t>日</w:t>
      </w:r>
    </w:p>
    <w:p w14:paraId="24B2FBE2">
      <w:pPr>
        <w:shd w:val="clear"/>
        <w:rPr>
          <w:rFonts w:hint="eastAsia" w:ascii="宋体" w:hAnsi="宋体" w:cs="宋体"/>
          <w:highlight w:val="none"/>
        </w:rPr>
      </w:pPr>
      <w:r>
        <w:rPr>
          <w:rFonts w:hint="eastAsia" w:ascii="宋体" w:hAnsi="宋体" w:cs="宋体"/>
          <w:highlight w:val="none"/>
        </w:rPr>
        <w:br w:type="page"/>
      </w:r>
    </w:p>
    <w:p w14:paraId="0175CC7F">
      <w:pPr>
        <w:shd w:val="clear"/>
        <w:jc w:val="center"/>
        <w:rPr>
          <w:rFonts w:hint="eastAsia" w:ascii="宋体" w:hAnsi="宋体" w:cs="宋体"/>
          <w:b/>
          <w:bCs/>
          <w:sz w:val="32"/>
          <w:szCs w:val="40"/>
          <w:highlight w:val="none"/>
        </w:rPr>
      </w:pPr>
      <w:bookmarkStart w:id="47" w:name="OLE_LINK3"/>
      <w:r>
        <w:rPr>
          <w:rFonts w:hint="eastAsia" w:ascii="宋体" w:hAnsi="宋体" w:cs="宋体"/>
          <w:b/>
          <w:bCs/>
          <w:sz w:val="32"/>
          <w:szCs w:val="40"/>
          <w:highlight w:val="none"/>
        </w:rPr>
        <w:t>目    录</w:t>
      </w:r>
    </w:p>
    <w:p w14:paraId="1F32CAE1">
      <w:pPr>
        <w:shd w:val="clear"/>
        <w:spacing w:line="400" w:lineRule="exact"/>
        <w:rPr>
          <w:rFonts w:hint="eastAsia" w:ascii="宋体" w:hAnsi="宋体" w:cs="宋体"/>
          <w:highlight w:val="none"/>
        </w:rPr>
      </w:pPr>
      <w:r>
        <w:rPr>
          <w:rFonts w:hint="eastAsia" w:ascii="宋体" w:hAnsi="宋体" w:cs="宋体"/>
          <w:highlight w:val="none"/>
        </w:rPr>
        <w:t>一、竞争性比选响应声明书</w:t>
      </w:r>
    </w:p>
    <w:p w14:paraId="7A9DC9B1">
      <w:pPr>
        <w:shd w:val="clear"/>
        <w:spacing w:line="400" w:lineRule="exact"/>
        <w:rPr>
          <w:rFonts w:hint="eastAsia" w:ascii="宋体" w:hAnsi="宋体" w:cs="宋体"/>
          <w:highlight w:val="none"/>
        </w:rPr>
      </w:pPr>
      <w:r>
        <w:rPr>
          <w:rFonts w:hint="eastAsia" w:ascii="宋体" w:hAnsi="宋体" w:cs="宋体"/>
          <w:highlight w:val="none"/>
        </w:rPr>
        <w:t>二、</w:t>
      </w:r>
      <w:r>
        <w:rPr>
          <w:rFonts w:ascii="宋体" w:hAnsi="宋体" w:cs="宋体"/>
          <w:highlight w:val="none"/>
        </w:rPr>
        <w:t>法定代表人身份证明或法定代表人授权委托书</w:t>
      </w:r>
    </w:p>
    <w:p w14:paraId="124F7A3C">
      <w:pPr>
        <w:shd w:val="clear"/>
        <w:spacing w:line="400" w:lineRule="exact"/>
        <w:rPr>
          <w:rFonts w:hint="eastAsia" w:ascii="宋体" w:hAnsi="宋体" w:cs="宋体"/>
          <w:highlight w:val="none"/>
        </w:rPr>
      </w:pPr>
      <w:r>
        <w:rPr>
          <w:rFonts w:hint="eastAsia" w:ascii="宋体" w:hAnsi="宋体" w:cs="宋体"/>
          <w:highlight w:val="none"/>
        </w:rPr>
        <w:t>三、报价一览表</w:t>
      </w:r>
    </w:p>
    <w:p w14:paraId="0E111376">
      <w:pPr>
        <w:shd w:val="clear"/>
        <w:spacing w:line="400" w:lineRule="exact"/>
        <w:rPr>
          <w:rFonts w:hint="eastAsia" w:ascii="宋体" w:hAnsi="宋体" w:cs="宋体"/>
          <w:highlight w:val="none"/>
        </w:rPr>
      </w:pPr>
      <w:r>
        <w:rPr>
          <w:rFonts w:hint="eastAsia" w:ascii="宋体" w:hAnsi="宋体" w:cs="宋体"/>
          <w:highlight w:val="none"/>
        </w:rPr>
        <w:t>四、审查资料</w:t>
      </w:r>
    </w:p>
    <w:p w14:paraId="40244A2B">
      <w:pPr>
        <w:shd w:val="clear"/>
        <w:spacing w:line="400" w:lineRule="exact"/>
        <w:rPr>
          <w:rFonts w:hint="eastAsia" w:ascii="宋体" w:hAnsi="宋体" w:cs="宋体"/>
          <w:szCs w:val="21"/>
          <w:highlight w:val="none"/>
        </w:rPr>
      </w:pPr>
      <w:r>
        <w:rPr>
          <w:rFonts w:hint="eastAsia" w:ascii="宋体" w:hAnsi="宋体" w:cs="宋体"/>
          <w:highlight w:val="none"/>
        </w:rPr>
        <w:t>五、</w:t>
      </w:r>
      <w:r>
        <w:rPr>
          <w:rFonts w:hint="eastAsia" w:ascii="宋体" w:hAnsi="宋体" w:cs="宋体"/>
          <w:szCs w:val="21"/>
          <w:highlight w:val="none"/>
        </w:rPr>
        <w:t>报价人承诺</w:t>
      </w:r>
    </w:p>
    <w:p w14:paraId="4B3E2538">
      <w:pPr>
        <w:shd w:val="clear"/>
        <w:spacing w:line="400" w:lineRule="exact"/>
        <w:rPr>
          <w:rFonts w:hint="eastAsia" w:ascii="宋体" w:hAnsi="宋体" w:cs="宋体"/>
          <w:highlight w:val="none"/>
        </w:rPr>
      </w:pPr>
      <w:r>
        <w:rPr>
          <w:rFonts w:hint="eastAsia" w:ascii="宋体" w:hAnsi="宋体" w:cs="宋体"/>
          <w:highlight w:val="none"/>
        </w:rPr>
        <w:t>六、报价人提供的其他资料</w:t>
      </w:r>
    </w:p>
    <w:bookmarkEnd w:id="47"/>
    <w:p w14:paraId="2A26A7C4">
      <w:pPr>
        <w:shd w:val="clear"/>
        <w:spacing w:line="400" w:lineRule="exact"/>
        <w:rPr>
          <w:rFonts w:hint="eastAsia" w:ascii="宋体" w:hAnsi="宋体" w:cs="宋体"/>
          <w:highlight w:val="none"/>
        </w:rPr>
      </w:pPr>
    </w:p>
    <w:p w14:paraId="27FEDC8D">
      <w:pPr>
        <w:shd w:val="clear"/>
        <w:spacing w:line="400" w:lineRule="exact"/>
        <w:rPr>
          <w:rFonts w:hint="eastAsia" w:ascii="宋体" w:hAnsi="宋体" w:cs="宋体"/>
          <w:highlight w:val="none"/>
        </w:rPr>
      </w:pPr>
    </w:p>
    <w:p w14:paraId="775FD899">
      <w:pPr>
        <w:shd w:val="clear"/>
        <w:spacing w:line="400" w:lineRule="exact"/>
        <w:rPr>
          <w:rFonts w:hint="eastAsia" w:ascii="宋体" w:hAnsi="宋体" w:cs="宋体"/>
          <w:highlight w:val="none"/>
        </w:rPr>
      </w:pPr>
    </w:p>
    <w:p w14:paraId="33055B72">
      <w:pPr>
        <w:shd w:val="clear"/>
        <w:spacing w:line="400" w:lineRule="exact"/>
        <w:rPr>
          <w:rFonts w:hint="eastAsia" w:ascii="宋体" w:hAnsi="宋体" w:cs="宋体"/>
          <w:highlight w:val="none"/>
        </w:rPr>
      </w:pPr>
    </w:p>
    <w:p w14:paraId="6F91F39C">
      <w:pPr>
        <w:shd w:val="clear"/>
        <w:spacing w:line="400" w:lineRule="exact"/>
        <w:rPr>
          <w:rFonts w:hint="eastAsia" w:ascii="宋体" w:hAnsi="宋体" w:cs="宋体"/>
          <w:highlight w:val="none"/>
        </w:rPr>
      </w:pPr>
    </w:p>
    <w:p w14:paraId="4D3BA7A6">
      <w:pPr>
        <w:shd w:val="clear"/>
        <w:spacing w:line="400" w:lineRule="exact"/>
        <w:rPr>
          <w:rFonts w:hint="eastAsia" w:ascii="宋体" w:hAnsi="宋体" w:cs="宋体"/>
          <w:highlight w:val="none"/>
        </w:rPr>
      </w:pPr>
    </w:p>
    <w:p w14:paraId="049B6E70">
      <w:pPr>
        <w:shd w:val="clear"/>
        <w:spacing w:line="400" w:lineRule="exact"/>
        <w:rPr>
          <w:rFonts w:hint="eastAsia" w:ascii="宋体" w:hAnsi="宋体" w:cs="宋体"/>
          <w:highlight w:val="none"/>
        </w:rPr>
      </w:pPr>
    </w:p>
    <w:p w14:paraId="59E87E13">
      <w:pPr>
        <w:shd w:val="clear"/>
        <w:spacing w:line="400" w:lineRule="exact"/>
        <w:rPr>
          <w:rFonts w:hint="eastAsia" w:ascii="宋体" w:hAnsi="宋体" w:cs="宋体"/>
          <w:highlight w:val="none"/>
        </w:rPr>
      </w:pPr>
    </w:p>
    <w:p w14:paraId="4739925E">
      <w:pPr>
        <w:shd w:val="clear"/>
        <w:spacing w:line="400" w:lineRule="exact"/>
        <w:rPr>
          <w:rFonts w:hint="eastAsia" w:ascii="宋体" w:hAnsi="宋体" w:cs="宋体"/>
          <w:highlight w:val="none"/>
        </w:rPr>
      </w:pPr>
    </w:p>
    <w:p w14:paraId="06B0F678">
      <w:pPr>
        <w:shd w:val="clear"/>
        <w:spacing w:line="400" w:lineRule="exact"/>
        <w:rPr>
          <w:rFonts w:hint="eastAsia" w:ascii="宋体" w:hAnsi="宋体" w:cs="宋体"/>
          <w:highlight w:val="none"/>
        </w:rPr>
      </w:pPr>
    </w:p>
    <w:p w14:paraId="4DEC16A9">
      <w:pPr>
        <w:shd w:val="clear"/>
        <w:spacing w:line="400" w:lineRule="exact"/>
        <w:rPr>
          <w:rFonts w:hint="eastAsia" w:ascii="宋体" w:hAnsi="宋体" w:cs="宋体"/>
          <w:highlight w:val="none"/>
        </w:rPr>
      </w:pPr>
    </w:p>
    <w:p w14:paraId="752E2CA7">
      <w:pPr>
        <w:shd w:val="clear"/>
        <w:spacing w:line="400" w:lineRule="exact"/>
        <w:rPr>
          <w:rFonts w:hint="eastAsia" w:ascii="宋体" w:hAnsi="宋体" w:cs="宋体"/>
          <w:highlight w:val="none"/>
        </w:rPr>
      </w:pPr>
    </w:p>
    <w:p w14:paraId="07740C04">
      <w:pPr>
        <w:shd w:val="clear"/>
        <w:spacing w:line="400" w:lineRule="exact"/>
        <w:rPr>
          <w:rFonts w:hint="eastAsia" w:ascii="宋体" w:hAnsi="宋体" w:cs="宋体"/>
          <w:highlight w:val="none"/>
        </w:rPr>
      </w:pPr>
    </w:p>
    <w:p w14:paraId="09FDA6FC">
      <w:pPr>
        <w:shd w:val="clear"/>
        <w:spacing w:line="400" w:lineRule="exact"/>
        <w:rPr>
          <w:rFonts w:hint="eastAsia" w:ascii="宋体" w:hAnsi="宋体" w:cs="宋体"/>
          <w:highlight w:val="none"/>
        </w:rPr>
      </w:pPr>
    </w:p>
    <w:p w14:paraId="62FBC77E">
      <w:pPr>
        <w:shd w:val="clear"/>
        <w:spacing w:line="400" w:lineRule="exact"/>
        <w:rPr>
          <w:rFonts w:hint="eastAsia" w:ascii="宋体" w:hAnsi="宋体" w:cs="宋体"/>
          <w:highlight w:val="none"/>
        </w:rPr>
      </w:pPr>
    </w:p>
    <w:p w14:paraId="70212495">
      <w:pPr>
        <w:shd w:val="clear"/>
        <w:spacing w:line="400" w:lineRule="exact"/>
        <w:rPr>
          <w:rFonts w:hint="eastAsia" w:ascii="宋体" w:hAnsi="宋体" w:cs="宋体"/>
          <w:highlight w:val="none"/>
        </w:rPr>
      </w:pPr>
    </w:p>
    <w:p w14:paraId="428552FA">
      <w:pPr>
        <w:shd w:val="clear"/>
        <w:spacing w:line="400" w:lineRule="exact"/>
        <w:rPr>
          <w:rFonts w:hint="eastAsia" w:ascii="宋体" w:hAnsi="宋体" w:cs="宋体"/>
          <w:highlight w:val="none"/>
        </w:rPr>
      </w:pPr>
    </w:p>
    <w:p w14:paraId="0FCD1B90">
      <w:pPr>
        <w:shd w:val="clear"/>
        <w:spacing w:line="400" w:lineRule="exact"/>
        <w:rPr>
          <w:rFonts w:hint="eastAsia" w:ascii="宋体" w:hAnsi="宋体" w:cs="宋体"/>
          <w:highlight w:val="none"/>
        </w:rPr>
      </w:pPr>
    </w:p>
    <w:p w14:paraId="4AA71584">
      <w:pPr>
        <w:shd w:val="clear"/>
        <w:spacing w:line="400" w:lineRule="exact"/>
        <w:rPr>
          <w:rFonts w:hint="eastAsia" w:ascii="宋体" w:hAnsi="宋体" w:cs="宋体"/>
          <w:highlight w:val="none"/>
        </w:rPr>
      </w:pPr>
    </w:p>
    <w:p w14:paraId="06F13742">
      <w:pPr>
        <w:shd w:val="clear"/>
        <w:spacing w:line="400" w:lineRule="exact"/>
        <w:rPr>
          <w:rFonts w:hint="eastAsia" w:ascii="宋体" w:hAnsi="宋体" w:cs="宋体"/>
          <w:highlight w:val="none"/>
        </w:rPr>
      </w:pPr>
    </w:p>
    <w:p w14:paraId="6EE18B55">
      <w:pPr>
        <w:shd w:val="clear"/>
        <w:spacing w:line="400" w:lineRule="exact"/>
        <w:rPr>
          <w:rFonts w:hint="eastAsia" w:ascii="宋体" w:hAnsi="宋体" w:cs="宋体"/>
          <w:highlight w:val="none"/>
        </w:rPr>
      </w:pPr>
      <w:r>
        <w:rPr>
          <w:rFonts w:ascii="宋体" w:hAnsi="宋体" w:cs="宋体"/>
          <w:highlight w:val="none"/>
        </w:rPr>
        <w:br w:type="page"/>
      </w:r>
    </w:p>
    <w:p w14:paraId="5DAB2A19">
      <w:pPr>
        <w:pStyle w:val="3"/>
        <w:numPr>
          <w:ilvl w:val="0"/>
          <w:numId w:val="3"/>
        </w:numPr>
        <w:shd w:val="clear"/>
        <w:spacing w:before="0" w:after="0" w:line="360" w:lineRule="auto"/>
        <w:jc w:val="center"/>
        <w:rPr>
          <w:rFonts w:hint="eastAsia" w:ascii="宋体" w:hAnsi="宋体" w:eastAsia="宋体" w:cs="宋体"/>
          <w:sz w:val="28"/>
          <w:highlight w:val="none"/>
        </w:rPr>
      </w:pPr>
      <w:bookmarkStart w:id="48" w:name="_Toc3069"/>
      <w:bookmarkStart w:id="49" w:name="_Toc13091"/>
      <w:r>
        <w:rPr>
          <w:rFonts w:hint="eastAsia" w:ascii="宋体" w:hAnsi="宋体" w:eastAsia="宋体" w:cs="宋体"/>
          <w:sz w:val="28"/>
          <w:highlight w:val="none"/>
        </w:rPr>
        <w:t>竞争性比选响应声明书</w:t>
      </w:r>
      <w:bookmarkEnd w:id="48"/>
      <w:bookmarkEnd w:id="49"/>
    </w:p>
    <w:p w14:paraId="0A7AE26B">
      <w:pPr>
        <w:shd w:val="clear"/>
        <w:tabs>
          <w:tab w:val="left" w:pos="900"/>
        </w:tabs>
        <w:spacing w:line="560" w:lineRule="exact"/>
        <w:outlineLvl w:val="2"/>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b/>
          <w:sz w:val="24"/>
          <w:highlight w:val="none"/>
        </w:rPr>
        <w:t>致：</w:t>
      </w:r>
      <w:r>
        <w:rPr>
          <w:rFonts w:hint="eastAsia" w:asciiTheme="minorEastAsia" w:hAnsiTheme="minorEastAsia" w:eastAsiaTheme="minorEastAsia" w:cstheme="minorEastAsia"/>
          <w:b/>
          <w:bCs/>
          <w:sz w:val="24"/>
          <w:highlight w:val="none"/>
          <w:u w:val="single"/>
          <w:lang w:eastAsia="zh-CN"/>
        </w:rPr>
        <w:t>重庆首讯科技股份有限公司数智系统运维分公司</w:t>
      </w:r>
    </w:p>
    <w:p w14:paraId="274CD47A">
      <w:pPr>
        <w:shd w:val="clear"/>
        <w:wordWrap w:val="0"/>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我方收到</w:t>
      </w:r>
      <w:r>
        <w:rPr>
          <w:rFonts w:hint="eastAsia" w:asciiTheme="minorEastAsia" w:hAnsiTheme="minorEastAsia" w:eastAsiaTheme="minorEastAsia" w:cstheme="minorEastAsia"/>
          <w:b/>
          <w:bCs/>
          <w:sz w:val="24"/>
          <w:highlight w:val="none"/>
          <w:u w:val="single"/>
        </w:rPr>
        <w:t xml:space="preserve">             （项目名称）</w:t>
      </w:r>
      <w:r>
        <w:rPr>
          <w:rFonts w:hint="eastAsia" w:asciiTheme="minorEastAsia" w:hAnsiTheme="minorEastAsia" w:eastAsiaTheme="minorEastAsia" w:cstheme="minorEastAsia"/>
          <w:sz w:val="24"/>
          <w:highlight w:val="none"/>
        </w:rPr>
        <w:t>的竞争性比选文件，经详细研究，决定参加该项目的比选，签名代表</w:t>
      </w:r>
      <w:r>
        <w:rPr>
          <w:rFonts w:hint="eastAsia" w:asciiTheme="minorEastAsia" w:hAnsiTheme="minorEastAsia" w:eastAsiaTheme="minorEastAsia" w:cstheme="minorEastAsia"/>
          <w:b/>
          <w:bCs/>
          <w:sz w:val="24"/>
          <w:highlight w:val="none"/>
          <w:u w:val="single"/>
        </w:rPr>
        <w:t xml:space="preserve">          （全名、职务）</w:t>
      </w:r>
      <w:r>
        <w:rPr>
          <w:rFonts w:hint="eastAsia" w:asciiTheme="minorEastAsia" w:hAnsiTheme="minorEastAsia" w:eastAsiaTheme="minorEastAsia" w:cstheme="minorEastAsia"/>
          <w:sz w:val="24"/>
          <w:highlight w:val="none"/>
        </w:rPr>
        <w:t>经正式授权并代表竞争性比选响应单位</w:t>
      </w:r>
      <w:r>
        <w:rPr>
          <w:rFonts w:hint="eastAsia" w:asciiTheme="minorEastAsia" w:hAnsiTheme="minorEastAsia" w:eastAsiaTheme="minorEastAsia" w:cstheme="minorEastAsia"/>
          <w:b/>
          <w:bCs/>
          <w:sz w:val="24"/>
          <w:highlight w:val="none"/>
          <w:u w:val="single"/>
        </w:rPr>
        <w:t xml:space="preserve">           （竞争性比选响应单位名称） </w:t>
      </w:r>
      <w:r>
        <w:rPr>
          <w:rFonts w:hint="eastAsia" w:asciiTheme="minorEastAsia" w:hAnsiTheme="minorEastAsia" w:eastAsiaTheme="minorEastAsia" w:cstheme="minorEastAsia"/>
          <w:sz w:val="24"/>
          <w:highlight w:val="none"/>
        </w:rPr>
        <w:t>提交报价文件。</w:t>
      </w:r>
    </w:p>
    <w:p w14:paraId="4980093D">
      <w:pPr>
        <w:shd w:val="clear"/>
        <w:spacing w:line="560" w:lineRule="exact"/>
        <w:ind w:firstLine="480" w:firstLineChars="2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u w:val="single"/>
        </w:rPr>
        <w:t>我方愿以：</w:t>
      </w:r>
      <w:r>
        <w:rPr>
          <w:rFonts w:hint="eastAsia" w:asciiTheme="minorEastAsia" w:hAnsiTheme="minorEastAsia" w:eastAsiaTheme="minorEastAsia" w:cstheme="minorEastAsia"/>
          <w:b/>
          <w:bCs/>
          <w:sz w:val="24"/>
          <w:highlight w:val="none"/>
          <w:u w:val="single"/>
        </w:rPr>
        <w:t>￥           （大写：    ）</w:t>
      </w:r>
      <w:r>
        <w:rPr>
          <w:rFonts w:hint="eastAsia" w:asciiTheme="minorEastAsia" w:hAnsiTheme="minorEastAsia" w:eastAsiaTheme="minorEastAsia" w:cstheme="minorEastAsia"/>
          <w:sz w:val="24"/>
          <w:highlight w:val="none"/>
          <w:u w:val="single"/>
        </w:rPr>
        <w:t>的报价按照竞争性比选文件的要求，提供本次竞争性比选文件要求的供货任务。交货地点达到竞争性比选文件要求，交货时间达到竞争性比选文件要求，质量保修期达到竞争性比选文件要求。</w:t>
      </w:r>
    </w:p>
    <w:p w14:paraId="4FEF367C">
      <w:pPr>
        <w:shd w:val="clear"/>
        <w:tabs>
          <w:tab w:val="left" w:pos="540"/>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据此函，签名代表宣布同意如下：</w:t>
      </w:r>
    </w:p>
    <w:p w14:paraId="270A1E45">
      <w:pPr>
        <w:shd w:val="clear"/>
        <w:tabs>
          <w:tab w:val="left" w:pos="540"/>
          <w:tab w:val="left" w:pos="900"/>
        </w:tabs>
        <w:spacing w:line="560" w:lineRule="exact"/>
        <w:ind w:firstLine="480" w:firstLineChars="200"/>
        <w:outlineLvl w:val="2"/>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1、竞争性比选响应单位将按竞争性比选文件规定履行合同责任和义务。</w:t>
      </w:r>
    </w:p>
    <w:p w14:paraId="4A381422">
      <w:pPr>
        <w:shd w:val="clea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2、竞争性比选响应单位已详细审查全部竞争性比选文件，包括修改文件（如有的话）以及全部参考资料和相关附件。我们完全理解并同意放弃对这方面有不明及误解的权利。</w:t>
      </w:r>
    </w:p>
    <w:p w14:paraId="646938BC">
      <w:pPr>
        <w:shd w:val="clea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33B28314">
      <w:pPr>
        <w:shd w:val="clear"/>
        <w:tabs>
          <w:tab w:val="left" w:pos="900"/>
        </w:tabs>
        <w:spacing w:line="560" w:lineRule="exact"/>
        <w:ind w:firstLine="480" w:firstLineChars="200"/>
        <w:outlineLvl w:val="2"/>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4、与本竞争性比选响应有关的一切正式往来通讯请寄：</w:t>
      </w:r>
    </w:p>
    <w:p w14:paraId="625B56A1">
      <w:pPr>
        <w:shd w:val="clea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地址：</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邮编：</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
          <w:sz w:val="24"/>
          <w:highlight w:val="none"/>
        </w:rPr>
        <w:t xml:space="preserve">  </w:t>
      </w:r>
    </w:p>
    <w:p w14:paraId="65173973">
      <w:pPr>
        <w:shd w:val="clear"/>
        <w:tabs>
          <w:tab w:val="left" w:pos="900"/>
        </w:tabs>
        <w:spacing w:line="560" w:lineRule="exact"/>
        <w:ind w:firstLine="480" w:firstLineChars="2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电话：</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传真：</w:t>
      </w:r>
      <w:r>
        <w:rPr>
          <w:rFonts w:hint="eastAsia" w:asciiTheme="minorEastAsia" w:hAnsiTheme="minorEastAsia" w:eastAsiaTheme="minorEastAsia" w:cstheme="minorEastAsia"/>
          <w:sz w:val="24"/>
          <w:highlight w:val="none"/>
          <w:u w:val="single"/>
        </w:rPr>
        <w:t xml:space="preserve">            </w:t>
      </w:r>
    </w:p>
    <w:p w14:paraId="4703DE3F">
      <w:pPr>
        <w:shd w:val="clea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竞争性比选响应单位法定代表人或授权代表人（签名或盖章）：</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14:paraId="7A71FF2F">
      <w:pPr>
        <w:shd w:val="clea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竞争性比选响应单位法定代表人或授权代表人职务：</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14:paraId="0257A849">
      <w:pPr>
        <w:shd w:val="clea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竞争性比选响应单位名称（加盖单位公章）：</w:t>
      </w:r>
      <w:r>
        <w:rPr>
          <w:rFonts w:hint="eastAsia" w:asciiTheme="minorEastAsia" w:hAnsiTheme="minorEastAsia" w:eastAsiaTheme="minorEastAsia" w:cstheme="minorEastAsia"/>
          <w:sz w:val="24"/>
          <w:highlight w:val="none"/>
          <w:u w:val="single"/>
        </w:rPr>
        <w:t xml:space="preserve">                       </w:t>
      </w:r>
    </w:p>
    <w:p w14:paraId="77DFB5E2">
      <w:pPr>
        <w:shd w:val="clear"/>
        <w:tabs>
          <w:tab w:val="left" w:pos="900"/>
        </w:tabs>
        <w:spacing w:before="319" w:beforeLines="100" w:line="480" w:lineRule="auto"/>
        <w:ind w:firstLine="480" w:firstLineChars="200"/>
        <w:rPr>
          <w:rFonts w:ascii="Arial" w:hAnsi="Arial" w:cs="Arial"/>
          <w:sz w:val="24"/>
          <w:highlight w:val="none"/>
        </w:rPr>
      </w:pPr>
      <w:r>
        <w:rPr>
          <w:rFonts w:hint="eastAsia" w:asciiTheme="minorEastAsia" w:hAnsiTheme="minorEastAsia" w:eastAsiaTheme="minorEastAsia" w:cstheme="minorEastAsia"/>
          <w:sz w:val="24"/>
          <w:highlight w:val="none"/>
        </w:rPr>
        <w:t>日期：</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年</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月</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日</w:t>
      </w:r>
    </w:p>
    <w:p w14:paraId="5C51963D">
      <w:pPr>
        <w:pStyle w:val="3"/>
        <w:numPr>
          <w:ilvl w:val="0"/>
          <w:numId w:val="3"/>
        </w:numPr>
        <w:shd w:val="clear"/>
        <w:spacing w:before="0" w:after="0" w:line="360" w:lineRule="auto"/>
        <w:jc w:val="center"/>
        <w:rPr>
          <w:rFonts w:hint="eastAsia" w:ascii="宋体" w:hAnsi="宋体" w:eastAsia="宋体" w:cs="宋体"/>
          <w:sz w:val="28"/>
          <w:highlight w:val="none"/>
        </w:rPr>
      </w:pPr>
      <w:bookmarkStart w:id="50" w:name="_Toc17350"/>
      <w:bookmarkStart w:id="51" w:name="_Toc12780"/>
      <w:r>
        <w:rPr>
          <w:rFonts w:hint="eastAsia" w:ascii="宋体" w:hAnsi="宋体" w:eastAsia="宋体" w:cs="宋体"/>
          <w:sz w:val="28"/>
          <w:highlight w:val="none"/>
        </w:rPr>
        <w:t>法定代表人身份证明或法定代表人授权委托书</w:t>
      </w:r>
      <w:bookmarkEnd w:id="50"/>
      <w:bookmarkEnd w:id="51"/>
    </w:p>
    <w:p w14:paraId="40FD8BBC">
      <w:pPr>
        <w:keepNext/>
        <w:keepLines/>
        <w:pageBreakBefore w:val="0"/>
        <w:widowControl w:val="0"/>
        <w:shd w:val="clear"/>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（一）法定代表人身份证明</w:t>
      </w:r>
    </w:p>
    <w:p w14:paraId="59E68283">
      <w:pPr>
        <w:shd w:val="clear"/>
        <w:spacing w:line="480" w:lineRule="auto"/>
        <w:rPr>
          <w:rFonts w:hint="eastAsia" w:ascii="宋体" w:hAnsi="宋体"/>
          <w:highlight w:val="none"/>
        </w:rPr>
      </w:pPr>
      <w:r>
        <w:rPr>
          <w:rFonts w:hint="eastAsia" w:ascii="宋体" w:hAnsi="宋体"/>
          <w:highlight w:val="none"/>
        </w:rPr>
        <w:t>报价人</w:t>
      </w:r>
      <w:r>
        <w:rPr>
          <w:rFonts w:ascii="宋体" w:hAnsi="宋体"/>
          <w:highlight w:val="none"/>
        </w:rPr>
        <w:t>名称：</w:t>
      </w:r>
      <w:r>
        <w:rPr>
          <w:rFonts w:ascii="宋体" w:hAnsi="宋体"/>
          <w:highlight w:val="none"/>
          <w:u w:val="single"/>
        </w:rPr>
        <w:t xml:space="preserve">                        </w:t>
      </w:r>
    </w:p>
    <w:p w14:paraId="7B29C5E9">
      <w:pPr>
        <w:shd w:val="clear"/>
        <w:spacing w:line="480" w:lineRule="auto"/>
        <w:rPr>
          <w:rFonts w:hint="eastAsia" w:ascii="宋体" w:hAnsi="宋体"/>
          <w:highlight w:val="none"/>
        </w:rPr>
      </w:pPr>
      <w:r>
        <w:rPr>
          <w:rFonts w:ascii="宋体" w:hAnsi="宋体"/>
          <w:highlight w:val="none"/>
        </w:rPr>
        <w:t>姓名：</w:t>
      </w:r>
      <w:r>
        <w:rPr>
          <w:rFonts w:ascii="宋体" w:hAnsi="宋体"/>
          <w:highlight w:val="none"/>
          <w:u w:val="single"/>
        </w:rPr>
        <w:t xml:space="preserve">                </w:t>
      </w:r>
      <w:r>
        <w:rPr>
          <w:rFonts w:ascii="宋体" w:hAnsi="宋体"/>
          <w:highlight w:val="none"/>
        </w:rPr>
        <w:t>性别：</w:t>
      </w:r>
      <w:r>
        <w:rPr>
          <w:rFonts w:ascii="宋体" w:hAnsi="宋体"/>
          <w:highlight w:val="none"/>
          <w:u w:val="single"/>
        </w:rPr>
        <w:t xml:space="preserve">        </w:t>
      </w:r>
      <w:r>
        <w:rPr>
          <w:rFonts w:ascii="宋体" w:hAnsi="宋体"/>
          <w:highlight w:val="none"/>
        </w:rPr>
        <w:t>年龄：</w:t>
      </w:r>
      <w:r>
        <w:rPr>
          <w:rFonts w:ascii="宋体" w:hAnsi="宋体"/>
          <w:highlight w:val="none"/>
          <w:u w:val="single"/>
        </w:rPr>
        <w:t xml:space="preserve">        </w:t>
      </w:r>
      <w:r>
        <w:rPr>
          <w:rFonts w:ascii="宋体" w:hAnsi="宋体"/>
          <w:highlight w:val="none"/>
        </w:rPr>
        <w:t>职务：</w:t>
      </w:r>
      <w:r>
        <w:rPr>
          <w:rFonts w:ascii="宋体" w:hAnsi="宋体"/>
          <w:highlight w:val="none"/>
          <w:u w:val="single"/>
        </w:rPr>
        <w:t xml:space="preserve">        </w:t>
      </w:r>
    </w:p>
    <w:p w14:paraId="0C9A722F">
      <w:pPr>
        <w:shd w:val="clear"/>
        <w:spacing w:line="480" w:lineRule="auto"/>
        <w:rPr>
          <w:rFonts w:hint="eastAsia" w:ascii="宋体" w:hAnsi="宋体"/>
          <w:highlight w:val="none"/>
        </w:rPr>
      </w:pPr>
      <w:r>
        <w:rPr>
          <w:rFonts w:ascii="宋体" w:hAnsi="宋体"/>
          <w:highlight w:val="none"/>
        </w:rPr>
        <w:t>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w:t>
      </w:r>
    </w:p>
    <w:p w14:paraId="1C1B3657">
      <w:pPr>
        <w:shd w:val="clear"/>
        <w:spacing w:line="480" w:lineRule="auto"/>
        <w:ind w:firstLine="420" w:firstLineChars="200"/>
        <w:rPr>
          <w:rFonts w:hint="eastAsia" w:ascii="宋体" w:hAnsi="宋体"/>
          <w:highlight w:val="none"/>
        </w:rPr>
      </w:pPr>
      <w:r>
        <w:rPr>
          <w:rFonts w:ascii="宋体" w:hAnsi="宋体"/>
          <w:highlight w:val="none"/>
        </w:rPr>
        <w:t>特此证明。</w:t>
      </w:r>
    </w:p>
    <w:p w14:paraId="5B006319">
      <w:pPr>
        <w:shd w:val="clear"/>
        <w:spacing w:line="480" w:lineRule="auto"/>
        <w:rPr>
          <w:rFonts w:hint="eastAsia" w:ascii="宋体" w:hAnsi="宋体"/>
          <w:highlight w:val="none"/>
        </w:rPr>
      </w:pPr>
    </w:p>
    <w:p w14:paraId="38E69877">
      <w:pPr>
        <w:shd w:val="clear"/>
        <w:spacing w:line="480" w:lineRule="auto"/>
        <w:rPr>
          <w:rFonts w:hint="eastAsia" w:ascii="宋体" w:hAnsi="宋体"/>
          <w:highlight w:val="none"/>
        </w:rPr>
      </w:pPr>
      <w:r>
        <w:rPr>
          <w:snapToGrid w:val="0"/>
          <w:highlight w:val="none"/>
        </w:rPr>
        <mc:AlternateContent>
          <mc:Choice Requires="wps">
            <w:drawing>
              <wp:anchor distT="0" distB="0" distL="114300" distR="114300" simplePos="0" relativeHeight="251664384" behindDoc="0" locked="0" layoutInCell="1" allowOverlap="1">
                <wp:simplePos x="0" y="0"/>
                <wp:positionH relativeFrom="column">
                  <wp:posOffset>-126365</wp:posOffset>
                </wp:positionH>
                <wp:positionV relativeFrom="paragraph">
                  <wp:posOffset>-216535</wp:posOffset>
                </wp:positionV>
                <wp:extent cx="6045835" cy="1850390"/>
                <wp:effectExtent l="4445" t="4445" r="15240" b="1968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15558C">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2E7FD1B9">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64384;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5515558C">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2E7FD1B9">
                      <w:pPr>
                        <w:snapToGrid w:val="0"/>
                        <w:spacing w:line="360" w:lineRule="auto"/>
                      </w:pPr>
                    </w:p>
                  </w:txbxContent>
                </v:textbox>
              </v:shape>
            </w:pict>
          </mc:Fallback>
        </mc:AlternateContent>
      </w:r>
      <w:r>
        <w:rPr>
          <w:rFonts w:ascii="宋体" w:hAnsi="宋体"/>
          <w:highlight w:val="none"/>
        </w:rPr>
        <w:t>附：法定代表人身份证复印件</w:t>
      </w:r>
      <w:r>
        <w:rPr>
          <w:rFonts w:hint="eastAsia" w:ascii="宋体" w:hAnsi="宋体"/>
          <w:b/>
          <w:bCs/>
          <w:highlight w:val="none"/>
        </w:rPr>
        <w:t>（正、反面）</w:t>
      </w:r>
      <w:r>
        <w:rPr>
          <w:rFonts w:ascii="宋体" w:hAnsi="宋体"/>
          <w:highlight w:val="none"/>
        </w:rPr>
        <w:t>。</w:t>
      </w:r>
    </w:p>
    <w:p w14:paraId="0173D3AB">
      <w:pPr>
        <w:shd w:val="clear"/>
        <w:spacing w:line="480" w:lineRule="auto"/>
        <w:rPr>
          <w:rFonts w:hint="eastAsia" w:ascii="宋体" w:hAnsi="宋体"/>
          <w:highlight w:val="none"/>
        </w:rPr>
      </w:pPr>
    </w:p>
    <w:p w14:paraId="538BF0B5">
      <w:pPr>
        <w:shd w:val="clear"/>
        <w:spacing w:line="440" w:lineRule="exact"/>
        <w:rPr>
          <w:rFonts w:hint="eastAsia" w:ascii="宋体" w:hAnsi="宋体"/>
          <w:highlight w:val="none"/>
        </w:rPr>
      </w:pPr>
    </w:p>
    <w:p w14:paraId="3A9E2254">
      <w:pPr>
        <w:shd w:val="clear"/>
        <w:spacing w:line="440" w:lineRule="exact"/>
        <w:rPr>
          <w:rFonts w:hint="eastAsia" w:ascii="宋体" w:hAnsi="宋体"/>
          <w:highlight w:val="none"/>
        </w:rPr>
      </w:pPr>
    </w:p>
    <w:p w14:paraId="5F97B5E6">
      <w:pPr>
        <w:shd w:val="clear"/>
        <w:spacing w:line="440" w:lineRule="exact"/>
        <w:rPr>
          <w:rFonts w:hint="eastAsia" w:ascii="宋体" w:hAnsi="宋体"/>
          <w:highlight w:val="none"/>
        </w:rPr>
      </w:pPr>
    </w:p>
    <w:p w14:paraId="5A2A1A09">
      <w:pPr>
        <w:shd w:val="clear"/>
        <w:spacing w:line="440" w:lineRule="exact"/>
        <w:rPr>
          <w:rFonts w:hint="eastAsia" w:ascii="宋体" w:hAnsi="宋体"/>
          <w:highlight w:val="none"/>
        </w:rPr>
      </w:pPr>
    </w:p>
    <w:p w14:paraId="1C35B12D">
      <w:pPr>
        <w:shd w:val="clear"/>
        <w:spacing w:line="440" w:lineRule="exact"/>
        <w:rPr>
          <w:rFonts w:hint="eastAsia" w:ascii="宋体" w:hAnsi="宋体"/>
          <w:highlight w:val="none"/>
        </w:rPr>
      </w:pPr>
    </w:p>
    <w:p w14:paraId="52DAC005">
      <w:pPr>
        <w:shd w:val="clear"/>
        <w:spacing w:line="440" w:lineRule="exact"/>
        <w:rPr>
          <w:rFonts w:hint="eastAsia" w:ascii="宋体" w:hAnsi="宋体"/>
          <w:highlight w:val="none"/>
        </w:rPr>
      </w:pPr>
    </w:p>
    <w:p w14:paraId="2D057442">
      <w:pPr>
        <w:shd w:val="clear"/>
        <w:spacing w:line="440" w:lineRule="exact"/>
        <w:rPr>
          <w:rFonts w:hint="eastAsia" w:ascii="宋体" w:hAnsi="宋体"/>
          <w:highlight w:val="none"/>
        </w:rPr>
      </w:pPr>
    </w:p>
    <w:p w14:paraId="4549C5CB">
      <w:pPr>
        <w:shd w:val="clear"/>
        <w:spacing w:line="440" w:lineRule="exact"/>
        <w:jc w:val="center"/>
        <w:rPr>
          <w:rFonts w:hint="eastAsia" w:ascii="宋体" w:hAnsi="宋体"/>
          <w:highlight w:val="none"/>
        </w:rPr>
      </w:pPr>
      <w:r>
        <w:rPr>
          <w:rFonts w:ascii="宋体" w:hAnsi="宋体"/>
          <w:highlight w:val="none"/>
        </w:rPr>
        <w:t xml:space="preserve">                              </w:t>
      </w:r>
      <w:r>
        <w:rPr>
          <w:rFonts w:hint="eastAsia" w:ascii="宋体" w:hAnsi="宋体"/>
          <w:highlight w:val="none"/>
        </w:rPr>
        <w:t>报价人</w:t>
      </w:r>
      <w:r>
        <w:rPr>
          <w:rFonts w:ascii="宋体" w:hAnsi="宋体"/>
          <w:highlight w:val="none"/>
        </w:rPr>
        <w:t>：</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14:paraId="3A35D0F7">
      <w:pPr>
        <w:shd w:val="clear"/>
        <w:spacing w:line="440" w:lineRule="exact"/>
        <w:rPr>
          <w:rFonts w:hint="eastAsia" w:ascii="宋体" w:hAnsi="宋体"/>
          <w:highlight w:val="none"/>
        </w:rPr>
      </w:pPr>
    </w:p>
    <w:p w14:paraId="3D9E73DD">
      <w:pPr>
        <w:shd w:val="clear"/>
        <w:spacing w:line="440" w:lineRule="exact"/>
        <w:ind w:firstLine="4620" w:firstLineChars="2200"/>
        <w:rPr>
          <w:rFonts w:hint="eastAsia"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14:paraId="02CFC0DA">
      <w:pPr>
        <w:shd w:val="clear"/>
        <w:rPr>
          <w:rFonts w:hint="eastAsia" w:ascii="宋体" w:hAnsi="宋体"/>
          <w:highlight w:val="none"/>
        </w:rPr>
      </w:pPr>
    </w:p>
    <w:p w14:paraId="77261D52">
      <w:pPr>
        <w:shd w:val="clear"/>
        <w:rPr>
          <w:rFonts w:hint="eastAsia" w:ascii="宋体" w:hAnsi="宋体"/>
          <w:highlight w:val="none"/>
        </w:rPr>
      </w:pPr>
    </w:p>
    <w:p w14:paraId="0C3FC07D">
      <w:pPr>
        <w:shd w:val="clear"/>
        <w:spacing w:line="440" w:lineRule="exact"/>
        <w:rPr>
          <w:rFonts w:hint="eastAsia" w:ascii="宋体" w:hAnsi="宋体"/>
          <w:szCs w:val="21"/>
          <w:highlight w:val="none"/>
        </w:rPr>
      </w:pPr>
      <w:r>
        <w:rPr>
          <w:rFonts w:hint="eastAsia" w:ascii="宋体" w:hAnsi="宋体"/>
          <w:szCs w:val="21"/>
          <w:highlight w:val="none"/>
        </w:rPr>
        <w:t>注：1、本身份证明需由报价人加盖单位公章。</w:t>
      </w:r>
    </w:p>
    <w:p w14:paraId="04C842F8">
      <w:pPr>
        <w:shd w:val="clear"/>
        <w:spacing w:line="440" w:lineRule="exact"/>
        <w:rPr>
          <w:rFonts w:hint="eastAsia" w:ascii="宋体" w:hAnsi="宋体"/>
          <w:szCs w:val="21"/>
          <w:highlight w:val="none"/>
        </w:rPr>
      </w:pPr>
      <w:r>
        <w:rPr>
          <w:rFonts w:hint="eastAsia" w:ascii="宋体" w:hAnsi="宋体"/>
          <w:szCs w:val="21"/>
          <w:highlight w:val="none"/>
        </w:rPr>
        <w:t>2、法定代表人身份证明需按上述格式填写完整，不可缺少内容。在此基础上增加内容的不影响其有效性。</w:t>
      </w:r>
    </w:p>
    <w:p w14:paraId="11BDE97B">
      <w:pPr>
        <w:shd w:val="clear"/>
        <w:spacing w:line="20" w:lineRule="exact"/>
        <w:jc w:val="center"/>
        <w:rPr>
          <w:rFonts w:hint="eastAsia" w:ascii="宋体" w:hAnsi="宋体"/>
          <w:sz w:val="20"/>
          <w:highlight w:val="none"/>
        </w:rPr>
      </w:pPr>
      <w:r>
        <w:rPr>
          <w:rFonts w:ascii="宋体" w:hAnsi="宋体"/>
          <w:sz w:val="20"/>
          <w:highlight w:val="none"/>
        </w:rPr>
        <w:br w:type="page"/>
      </w:r>
    </w:p>
    <w:p w14:paraId="3DB2CECD">
      <w:pPr>
        <w:keepNext/>
        <w:keepLines/>
        <w:pageBreakBefore w:val="0"/>
        <w:widowControl w:val="0"/>
        <w:shd w:val="clear"/>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（二）法定代表人授权委托书</w:t>
      </w:r>
    </w:p>
    <w:p w14:paraId="7BCF5EC4">
      <w:pPr>
        <w:keepNext w:val="0"/>
        <w:keepLines w:val="0"/>
        <w:pageBreakBefore w:val="0"/>
        <w:widowControl w:val="0"/>
        <w:shd w:val="clear"/>
        <w:kinsoku/>
        <w:wordWrap/>
        <w:overflowPunct/>
        <w:topLinePunct/>
        <w:autoSpaceDE/>
        <w:autoSpaceDN/>
        <w:bidi w:val="0"/>
        <w:adjustRightInd/>
        <w:snapToGrid/>
        <w:spacing w:line="400" w:lineRule="exact"/>
        <w:ind w:firstLine="420" w:firstLineChars="200"/>
        <w:textAlignment w:val="auto"/>
        <w:rPr>
          <w:rFonts w:hint="eastAsia" w:ascii="宋体" w:hAnsi="宋体"/>
          <w:highlight w:val="none"/>
        </w:rPr>
      </w:pPr>
      <w:r>
        <w:rPr>
          <w:rFonts w:ascii="宋体" w:hAnsi="宋体"/>
          <w:highlight w:val="none"/>
        </w:rPr>
        <w:t>本人</w:t>
      </w:r>
      <w:r>
        <w:rPr>
          <w:rFonts w:ascii="宋体" w:hAnsi="宋体"/>
          <w:highlight w:val="none"/>
          <w:u w:val="single"/>
        </w:rPr>
        <w:t xml:space="preserve">              </w:t>
      </w:r>
      <w:r>
        <w:rPr>
          <w:rFonts w:ascii="宋体" w:hAnsi="宋体"/>
          <w:highlight w:val="none"/>
        </w:rPr>
        <w:t>（姓名）系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名称）的法定代表人，现委托</w:t>
      </w:r>
      <w:r>
        <w:rPr>
          <w:rFonts w:ascii="宋体" w:hAnsi="宋体"/>
          <w:highlight w:val="none"/>
          <w:u w:val="single"/>
        </w:rPr>
        <w:t xml:space="preserve">            </w:t>
      </w:r>
      <w:r>
        <w:rPr>
          <w:rFonts w:ascii="宋体" w:hAnsi="宋体"/>
          <w:highlight w:val="none"/>
        </w:rPr>
        <w:t>（姓名）为我方代理人。代理人根据授权，以我方名义签署、澄清确认、递交、撤回、修改</w:t>
      </w:r>
      <w:r>
        <w:rPr>
          <w:rFonts w:hint="eastAsia" w:ascii="宋体" w:hAnsi="宋体"/>
          <w:highlight w:val="none"/>
        </w:rPr>
        <w:t>采购</w:t>
      </w:r>
      <w:r>
        <w:rPr>
          <w:rFonts w:ascii="宋体" w:hAnsi="宋体"/>
          <w:highlight w:val="none"/>
        </w:rPr>
        <w:t>项目</w:t>
      </w:r>
      <w:r>
        <w:rPr>
          <w:rFonts w:hint="eastAsia" w:ascii="宋体" w:hAnsi="宋体"/>
          <w:highlight w:val="none"/>
        </w:rPr>
        <w:t>比选</w:t>
      </w:r>
      <w:r>
        <w:rPr>
          <w:rFonts w:ascii="宋体" w:hAnsi="宋体"/>
          <w:highlight w:val="none"/>
        </w:rPr>
        <w:t>文件、签订合同和处理有关事宜，其法律后果由我方承担。</w:t>
      </w:r>
    </w:p>
    <w:p w14:paraId="778021D6">
      <w:pPr>
        <w:keepNext w:val="0"/>
        <w:keepLines w:val="0"/>
        <w:pageBreakBefore w:val="0"/>
        <w:widowControl w:val="0"/>
        <w:shd w:val="clear"/>
        <w:kinsoku/>
        <w:wordWrap/>
        <w:overflowPunct/>
        <w:autoSpaceDE/>
        <w:autoSpaceDN/>
        <w:bidi w:val="0"/>
        <w:adjustRightInd/>
        <w:snapToGrid/>
        <w:spacing w:line="400" w:lineRule="exact"/>
        <w:textAlignment w:val="auto"/>
        <w:rPr>
          <w:rFonts w:hint="eastAsia" w:ascii="宋体" w:hAnsi="宋体"/>
          <w:highlight w:val="none"/>
        </w:rPr>
      </w:pPr>
      <w:r>
        <w:rPr>
          <w:rFonts w:ascii="宋体" w:hAnsi="宋体"/>
          <w:highlight w:val="none"/>
        </w:rPr>
        <w:t>委托期限：</w:t>
      </w:r>
      <w:r>
        <w:rPr>
          <w:rFonts w:ascii="宋体" w:hAnsi="宋体"/>
          <w:highlight w:val="none"/>
          <w:u w:val="single"/>
        </w:rPr>
        <w:t xml:space="preserve">                       </w:t>
      </w:r>
      <w:r>
        <w:rPr>
          <w:rFonts w:ascii="宋体" w:hAnsi="宋体"/>
          <w:highlight w:val="none"/>
        </w:rPr>
        <w:t>。</w:t>
      </w:r>
    </w:p>
    <w:p w14:paraId="085108ED">
      <w:pPr>
        <w:keepNext w:val="0"/>
        <w:keepLines w:val="0"/>
        <w:pageBreakBefore w:val="0"/>
        <w:widowControl w:val="0"/>
        <w:shd w:val="clear"/>
        <w:kinsoku/>
        <w:wordWrap/>
        <w:overflowPunct/>
        <w:autoSpaceDE/>
        <w:autoSpaceDN/>
        <w:bidi w:val="0"/>
        <w:adjustRightInd/>
        <w:snapToGrid/>
        <w:spacing w:line="400" w:lineRule="exact"/>
        <w:ind w:firstLine="420" w:firstLineChars="200"/>
        <w:textAlignment w:val="auto"/>
        <w:rPr>
          <w:rFonts w:hint="eastAsia" w:ascii="宋体" w:hAnsi="宋体"/>
          <w:highlight w:val="none"/>
        </w:rPr>
      </w:pPr>
      <w:r>
        <w:rPr>
          <w:rFonts w:ascii="宋体" w:hAnsi="宋体"/>
          <w:highlight w:val="none"/>
        </w:rPr>
        <w:t>代理人无转委托权。</w:t>
      </w:r>
    </w:p>
    <w:p w14:paraId="3E86B377">
      <w:pPr>
        <w:keepNext w:val="0"/>
        <w:keepLines w:val="0"/>
        <w:pageBreakBefore w:val="0"/>
        <w:widowControl w:val="0"/>
        <w:shd w:val="clear"/>
        <w:kinsoku/>
        <w:wordWrap/>
        <w:overflowPunct/>
        <w:autoSpaceDE/>
        <w:autoSpaceDN/>
        <w:bidi w:val="0"/>
        <w:adjustRightInd/>
        <w:snapToGrid/>
        <w:spacing w:line="400" w:lineRule="exact"/>
        <w:textAlignment w:val="auto"/>
        <w:rPr>
          <w:rFonts w:hint="eastAsia" w:ascii="宋体" w:hAnsi="宋体"/>
          <w:highlight w:val="none"/>
        </w:rPr>
      </w:pPr>
      <w:r>
        <w:rPr>
          <w:rFonts w:ascii="宋体" w:hAnsi="宋体"/>
          <w:highlight w:val="none"/>
        </w:rPr>
        <w:t>附：法定代表人身份证复印件及委托代理人身份证复印件</w:t>
      </w:r>
      <w:r>
        <w:rPr>
          <w:rFonts w:hint="eastAsia" w:ascii="宋体" w:hAnsi="宋体"/>
          <w:b/>
          <w:bCs/>
          <w:highlight w:val="none"/>
        </w:rPr>
        <w:t>（正、反面）</w:t>
      </w:r>
    </w:p>
    <w:p w14:paraId="789CB3CF">
      <w:pPr>
        <w:shd w:val="clear"/>
        <w:spacing w:line="440" w:lineRule="exact"/>
        <w:rPr>
          <w:rFonts w:hint="eastAsia" w:ascii="宋体" w:hAnsi="宋体"/>
          <w:highlight w:val="none"/>
        </w:rPr>
      </w:pPr>
      <w:r>
        <w:rPr>
          <w:snapToGrid w:val="0"/>
          <w:highlight w:val="none"/>
        </w:rPr>
        <mc:AlternateContent>
          <mc:Choice Requires="wps">
            <w:drawing>
              <wp:anchor distT="0" distB="0" distL="114300" distR="114300" simplePos="0" relativeHeight="251665408" behindDoc="0" locked="0" layoutInCell="1" allowOverlap="1">
                <wp:simplePos x="0" y="0"/>
                <wp:positionH relativeFrom="column">
                  <wp:posOffset>-134620</wp:posOffset>
                </wp:positionH>
                <wp:positionV relativeFrom="paragraph">
                  <wp:posOffset>0</wp:posOffset>
                </wp:positionV>
                <wp:extent cx="6045835" cy="1534160"/>
                <wp:effectExtent l="4445" t="4445" r="7620" b="107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5408;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v:textbox>
              </v:shape>
            </w:pict>
          </mc:Fallback>
        </mc:AlternateContent>
      </w:r>
    </w:p>
    <w:p w14:paraId="21A1D4F1">
      <w:pPr>
        <w:shd w:val="clear"/>
        <w:spacing w:line="440" w:lineRule="exact"/>
        <w:rPr>
          <w:rFonts w:hint="eastAsia" w:ascii="宋体" w:hAnsi="宋体"/>
          <w:highlight w:val="none"/>
        </w:rPr>
      </w:pPr>
    </w:p>
    <w:p w14:paraId="2E81DA32">
      <w:pPr>
        <w:shd w:val="clear"/>
        <w:spacing w:line="440" w:lineRule="exact"/>
        <w:rPr>
          <w:rFonts w:hint="eastAsia" w:ascii="宋体" w:hAnsi="宋体"/>
          <w:highlight w:val="none"/>
        </w:rPr>
      </w:pPr>
      <w:r>
        <w:rPr>
          <w:rFonts w:ascii="宋体" w:hAnsi="宋体"/>
          <w:highlight w:val="none"/>
        </w:rPr>
        <w:t>委托代理人身份证复印件</w:t>
      </w:r>
    </w:p>
    <w:p w14:paraId="6DBE1911">
      <w:pPr>
        <w:shd w:val="clear"/>
        <w:spacing w:line="440" w:lineRule="exact"/>
        <w:rPr>
          <w:rFonts w:hint="eastAsia" w:ascii="宋体" w:hAnsi="宋体"/>
          <w:highlight w:val="none"/>
        </w:rPr>
      </w:pPr>
    </w:p>
    <w:p w14:paraId="2F61A975">
      <w:pPr>
        <w:shd w:val="clear"/>
        <w:spacing w:line="440" w:lineRule="exact"/>
        <w:rPr>
          <w:rFonts w:hint="eastAsia" w:ascii="宋体" w:hAnsi="宋体"/>
          <w:highlight w:val="none"/>
        </w:rPr>
      </w:pPr>
    </w:p>
    <w:p w14:paraId="1B8B3F70">
      <w:pPr>
        <w:shd w:val="clear"/>
        <w:spacing w:line="440" w:lineRule="exact"/>
        <w:rPr>
          <w:rFonts w:hint="eastAsia" w:ascii="宋体" w:hAnsi="宋体"/>
          <w:highlight w:val="none"/>
        </w:rPr>
      </w:pPr>
    </w:p>
    <w:p w14:paraId="55037DAA">
      <w:pPr>
        <w:shd w:val="clear"/>
        <w:spacing w:line="440" w:lineRule="exact"/>
        <w:rPr>
          <w:rFonts w:hint="eastAsia" w:ascii="宋体" w:hAnsi="宋体"/>
          <w:highlight w:val="none"/>
        </w:rPr>
      </w:pPr>
      <w:r>
        <w:rPr>
          <w:highlight w:val="none"/>
        </w:rPr>
        <mc:AlternateContent>
          <mc:Choice Requires="wps">
            <w:drawing>
              <wp:anchor distT="0" distB="0" distL="114300" distR="114300" simplePos="0" relativeHeight="251666432" behindDoc="0" locked="0" layoutInCell="1" allowOverlap="1">
                <wp:simplePos x="0" y="0"/>
                <wp:positionH relativeFrom="column">
                  <wp:posOffset>-158750</wp:posOffset>
                </wp:positionH>
                <wp:positionV relativeFrom="paragraph">
                  <wp:posOffset>104140</wp:posOffset>
                </wp:positionV>
                <wp:extent cx="6066790" cy="1547495"/>
                <wp:effectExtent l="4445" t="4445" r="1206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6432;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v:textbox>
              </v:shape>
            </w:pict>
          </mc:Fallback>
        </mc:AlternateContent>
      </w:r>
    </w:p>
    <w:p w14:paraId="688408EC">
      <w:pPr>
        <w:shd w:val="clear"/>
        <w:spacing w:line="440" w:lineRule="exact"/>
        <w:ind w:firstLine="2692" w:firstLineChars="1282"/>
        <w:rPr>
          <w:rFonts w:hint="eastAsia" w:ascii="宋体" w:hAnsi="宋体"/>
          <w:highlight w:val="none"/>
        </w:rPr>
      </w:pPr>
    </w:p>
    <w:p w14:paraId="35EA9C50">
      <w:pPr>
        <w:shd w:val="clear"/>
        <w:spacing w:line="440" w:lineRule="exact"/>
        <w:ind w:firstLine="2692" w:firstLineChars="1282"/>
        <w:rPr>
          <w:rFonts w:hint="eastAsia" w:ascii="宋体" w:hAnsi="宋体"/>
          <w:highlight w:val="none"/>
        </w:rPr>
      </w:pPr>
    </w:p>
    <w:p w14:paraId="5E77AAE1">
      <w:pPr>
        <w:shd w:val="clear"/>
        <w:spacing w:line="440" w:lineRule="exact"/>
        <w:ind w:firstLine="2692" w:firstLineChars="1282"/>
        <w:rPr>
          <w:rFonts w:hint="eastAsia" w:ascii="宋体" w:hAnsi="宋体"/>
          <w:highlight w:val="none"/>
        </w:rPr>
      </w:pPr>
    </w:p>
    <w:p w14:paraId="767474C4">
      <w:pPr>
        <w:shd w:val="clear"/>
        <w:spacing w:line="440" w:lineRule="exact"/>
        <w:ind w:firstLine="2692" w:firstLineChars="1282"/>
        <w:rPr>
          <w:rFonts w:hint="eastAsia" w:ascii="宋体" w:hAnsi="宋体"/>
          <w:highlight w:val="none"/>
        </w:rPr>
      </w:pPr>
    </w:p>
    <w:p w14:paraId="3332D2EC">
      <w:pPr>
        <w:shd w:val="clear"/>
        <w:spacing w:line="440" w:lineRule="exact"/>
        <w:ind w:firstLine="2692" w:firstLineChars="1282"/>
        <w:rPr>
          <w:rFonts w:hint="eastAsia" w:ascii="宋体" w:hAnsi="宋体"/>
          <w:highlight w:val="none"/>
        </w:rPr>
      </w:pPr>
    </w:p>
    <w:p w14:paraId="6BB37E65">
      <w:pPr>
        <w:shd w:val="clear"/>
        <w:spacing w:line="440" w:lineRule="exact"/>
        <w:ind w:firstLine="2692" w:firstLineChars="1282"/>
        <w:rPr>
          <w:rFonts w:hint="eastAsia" w:ascii="宋体" w:hAnsi="宋体"/>
          <w:highlight w:val="none"/>
        </w:rPr>
      </w:pPr>
      <w:r>
        <w:rPr>
          <w:rFonts w:hint="eastAsia" w:ascii="宋体" w:hAnsi="宋体"/>
          <w:highlight w:val="none"/>
        </w:rPr>
        <w:t>报  价  人</w:t>
      </w:r>
      <w:r>
        <w:rPr>
          <w:rFonts w:ascii="宋体" w:hAnsi="宋体"/>
          <w:highlight w:val="none"/>
        </w:rPr>
        <w:t>：</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14:paraId="0F399196">
      <w:pPr>
        <w:shd w:val="clear"/>
        <w:spacing w:line="440" w:lineRule="exact"/>
        <w:ind w:firstLine="2690" w:firstLineChars="1281"/>
        <w:jc w:val="left"/>
        <w:rPr>
          <w:rFonts w:hint="eastAsia" w:ascii="宋体" w:hAnsi="宋体"/>
          <w:highlight w:val="none"/>
        </w:rPr>
      </w:pPr>
      <w:r>
        <w:rPr>
          <w:rFonts w:ascii="宋体" w:hAnsi="宋体"/>
          <w:highlight w:val="none"/>
        </w:rPr>
        <w:t>法定代表人：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签名或盖章</w:t>
      </w:r>
      <w:r>
        <w:rPr>
          <w:rFonts w:ascii="宋体" w:hAnsi="宋体"/>
          <w:highlight w:val="none"/>
        </w:rPr>
        <w:t>）</w:t>
      </w:r>
    </w:p>
    <w:p w14:paraId="18231646">
      <w:pPr>
        <w:shd w:val="clear"/>
        <w:spacing w:line="440" w:lineRule="exact"/>
        <w:ind w:firstLine="2692" w:firstLineChars="1282"/>
        <w:rPr>
          <w:rFonts w:hint="eastAsia"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14:paraId="2CA5EC75">
      <w:pPr>
        <w:shd w:val="clear"/>
        <w:spacing w:line="440" w:lineRule="exact"/>
        <w:ind w:firstLine="2692" w:firstLineChars="1282"/>
        <w:rPr>
          <w:rFonts w:hint="eastAsia" w:ascii="宋体" w:hAnsi="宋体"/>
          <w:highlight w:val="none"/>
        </w:rPr>
      </w:pPr>
      <w:r>
        <w:rPr>
          <w:rFonts w:ascii="宋体" w:hAnsi="宋体"/>
          <w:highlight w:val="none"/>
        </w:rPr>
        <w:t>委托代理人：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签名或盖章</w:t>
      </w:r>
      <w:r>
        <w:rPr>
          <w:rFonts w:ascii="宋体" w:hAnsi="宋体"/>
          <w:highlight w:val="none"/>
        </w:rPr>
        <w:t>）</w:t>
      </w:r>
    </w:p>
    <w:p w14:paraId="2C259B0C">
      <w:pPr>
        <w:shd w:val="clear"/>
        <w:spacing w:line="440" w:lineRule="exact"/>
        <w:ind w:firstLine="2692" w:firstLineChars="1282"/>
        <w:rPr>
          <w:rFonts w:hint="eastAsia"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14:paraId="0BBC0B2F">
      <w:pPr>
        <w:shd w:val="clear"/>
        <w:spacing w:line="440" w:lineRule="exact"/>
        <w:ind w:firstLine="4057" w:firstLineChars="1932"/>
        <w:jc w:val="right"/>
        <w:rPr>
          <w:rFonts w:hint="eastAsia"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14:paraId="0B1A427A">
      <w:pPr>
        <w:shd w:val="clea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szCs w:val="21"/>
          <w:highlight w:val="none"/>
        </w:rPr>
      </w:pPr>
      <w:bookmarkStart w:id="52" w:name="_Toc15252"/>
      <w:r>
        <w:rPr>
          <w:rFonts w:ascii="宋体" w:hAnsi="宋体"/>
          <w:szCs w:val="21"/>
          <w:highlight w:val="none"/>
        </w:rPr>
        <w:t>注：</w:t>
      </w:r>
      <w:r>
        <w:rPr>
          <w:rFonts w:hint="eastAsia" w:ascii="宋体" w:hAnsi="宋体"/>
          <w:szCs w:val="21"/>
          <w:highlight w:val="none"/>
        </w:rPr>
        <w:t>1.</w:t>
      </w:r>
      <w:r>
        <w:rPr>
          <w:rFonts w:ascii="宋体" w:hAnsi="宋体"/>
          <w:szCs w:val="21"/>
          <w:highlight w:val="none"/>
        </w:rPr>
        <w:t>本授权委托书需由</w:t>
      </w:r>
      <w:r>
        <w:rPr>
          <w:rFonts w:hint="eastAsia" w:ascii="宋体" w:hAnsi="宋体"/>
          <w:szCs w:val="21"/>
          <w:highlight w:val="none"/>
        </w:rPr>
        <w:t>报价人</w:t>
      </w:r>
      <w:r>
        <w:rPr>
          <w:rFonts w:ascii="宋体" w:hAnsi="宋体"/>
          <w:szCs w:val="21"/>
          <w:highlight w:val="none"/>
        </w:rPr>
        <w:t>加盖单位</w:t>
      </w:r>
      <w:r>
        <w:rPr>
          <w:rFonts w:hint="eastAsia" w:ascii="宋体" w:hAnsi="宋体"/>
          <w:szCs w:val="21"/>
          <w:highlight w:val="none"/>
        </w:rPr>
        <w:t>公章</w:t>
      </w:r>
      <w:r>
        <w:rPr>
          <w:rFonts w:ascii="宋体" w:hAnsi="宋体"/>
          <w:szCs w:val="21"/>
          <w:highlight w:val="none"/>
        </w:rPr>
        <w:t>并由其法定代表人和委托代理人签</w:t>
      </w:r>
      <w:r>
        <w:rPr>
          <w:rFonts w:hint="eastAsia" w:ascii="宋体" w:hAnsi="宋体"/>
          <w:szCs w:val="21"/>
          <w:highlight w:val="none"/>
        </w:rPr>
        <w:t>名。</w:t>
      </w:r>
    </w:p>
    <w:p w14:paraId="0974F9C5">
      <w:pPr>
        <w:shd w:val="clea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1A10D296">
      <w:pPr>
        <w:shd w:val="clea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szCs w:val="21"/>
          <w:highlight w:val="none"/>
        </w:rPr>
      </w:pPr>
      <w:r>
        <w:rPr>
          <w:rFonts w:hint="eastAsia" w:ascii="宋体" w:hAnsi="宋体" w:cs="宋体"/>
          <w:kern w:val="0"/>
          <w:szCs w:val="21"/>
          <w:highlight w:val="none"/>
        </w:rPr>
        <w:t>3.</w:t>
      </w:r>
      <w:r>
        <w:rPr>
          <w:rFonts w:hint="eastAsia" w:ascii="宋体" w:hAnsi="宋体" w:cs="宋体"/>
          <w:szCs w:val="21"/>
          <w:highlight w:val="none"/>
        </w:rPr>
        <w:t>授权委托书需按上述格式填写完整，不可缺少内容。在此基础上增加内容的不影响其有效性。</w:t>
      </w:r>
    </w:p>
    <w:p w14:paraId="679EBDED">
      <w:pPr>
        <w:shd w:val="clear"/>
        <w:rPr>
          <w:rFonts w:hint="eastAsia" w:ascii="宋体" w:hAnsi="宋体" w:cs="宋体"/>
          <w:szCs w:val="21"/>
          <w:highlight w:val="none"/>
        </w:rPr>
      </w:pPr>
      <w:r>
        <w:rPr>
          <w:rFonts w:hint="eastAsia" w:ascii="宋体" w:hAnsi="宋体" w:cs="宋体"/>
          <w:szCs w:val="21"/>
          <w:highlight w:val="none"/>
        </w:rPr>
        <w:br w:type="page"/>
      </w:r>
    </w:p>
    <w:p w14:paraId="56A68EB6">
      <w:pPr>
        <w:pStyle w:val="3"/>
        <w:numPr>
          <w:ilvl w:val="0"/>
          <w:numId w:val="3"/>
        </w:numPr>
        <w:shd w:val="clear"/>
        <w:spacing w:before="0" w:after="0" w:line="360" w:lineRule="auto"/>
        <w:ind w:firstLine="0"/>
        <w:jc w:val="center"/>
        <w:rPr>
          <w:rFonts w:hint="eastAsia" w:ascii="宋体" w:hAnsi="宋体" w:eastAsia="宋体" w:cs="宋体"/>
          <w:sz w:val="28"/>
          <w:highlight w:val="none"/>
        </w:rPr>
      </w:pPr>
      <w:bookmarkStart w:id="53" w:name="_Toc2447"/>
      <w:r>
        <w:rPr>
          <w:rFonts w:hint="eastAsia" w:ascii="宋体" w:hAnsi="宋体" w:eastAsia="宋体" w:cs="宋体"/>
          <w:sz w:val="28"/>
          <w:highlight w:val="none"/>
        </w:rPr>
        <w:t>报价一览表</w:t>
      </w:r>
      <w:bookmarkEnd w:id="52"/>
      <w:bookmarkEnd w:id="53"/>
    </w:p>
    <w:p w14:paraId="4EBDD2F4">
      <w:pPr>
        <w:pStyle w:val="39"/>
        <w:shd w:val="clear"/>
        <w:jc w:val="both"/>
        <w:rPr>
          <w:rFonts w:hint="eastAsia" w:hAnsi="宋体"/>
          <w:color w:val="auto"/>
          <w:highlight w:val="none"/>
        </w:rPr>
      </w:pPr>
    </w:p>
    <w:p w14:paraId="6352B7A0">
      <w:pPr>
        <w:pStyle w:val="39"/>
        <w:shd w:val="clear"/>
        <w:jc w:val="both"/>
        <w:rPr>
          <w:rFonts w:hint="eastAsia" w:hAnsi="宋体"/>
          <w:color w:val="auto"/>
          <w:highlight w:val="none"/>
        </w:rPr>
      </w:pPr>
      <w:r>
        <w:rPr>
          <w:rFonts w:hint="eastAsia" w:hAnsi="宋体"/>
          <w:color w:val="auto"/>
          <w:highlight w:val="none"/>
          <w:lang w:eastAsia="zh-CN"/>
        </w:rPr>
        <w:t>重庆首讯科技股份有限公司数智系统运维分公司</w:t>
      </w:r>
      <w:r>
        <w:rPr>
          <w:rFonts w:hint="eastAsia" w:hAnsi="宋体"/>
          <w:color w:val="auto"/>
          <w:highlight w:val="none"/>
        </w:rPr>
        <w:t>：</w:t>
      </w:r>
    </w:p>
    <w:p w14:paraId="775B5EEC">
      <w:pPr>
        <w:shd w:val="clear"/>
        <w:spacing w:line="480" w:lineRule="auto"/>
        <w:ind w:firstLine="420" w:firstLineChars="200"/>
        <w:jc w:val="left"/>
        <w:rPr>
          <w:rFonts w:hint="eastAsia" w:ascii="宋体" w:hAnsi="宋体"/>
          <w:b/>
          <w:szCs w:val="21"/>
          <w:highlight w:val="none"/>
        </w:rPr>
      </w:pPr>
      <w:r>
        <w:rPr>
          <w:rFonts w:hint="eastAsia" w:ascii="宋体" w:hAnsi="宋体"/>
          <w:szCs w:val="21"/>
          <w:highlight w:val="none"/>
        </w:rPr>
        <w:t>在研究了竞争比选文件中所有文件后，我司对</w:t>
      </w:r>
      <w:r>
        <w:rPr>
          <w:rFonts w:hint="eastAsia" w:ascii="Arial" w:hAnsi="Arial" w:cs="Arial"/>
          <w:szCs w:val="21"/>
          <w:highlight w:val="none"/>
        </w:rPr>
        <w:t>本项目</w:t>
      </w:r>
      <w:r>
        <w:rPr>
          <w:rFonts w:hint="eastAsia" w:ascii="宋体" w:hAnsi="宋体"/>
          <w:szCs w:val="21"/>
          <w:highlight w:val="none"/>
        </w:rPr>
        <w:t>竞</w:t>
      </w:r>
      <w:r>
        <w:rPr>
          <w:rFonts w:hint="eastAsia" w:ascii="Arial" w:hAnsi="Arial" w:cs="Arial"/>
          <w:szCs w:val="21"/>
          <w:highlight w:val="none"/>
        </w:rPr>
        <w:t>争比选响应</w:t>
      </w:r>
      <w:r>
        <w:rPr>
          <w:rFonts w:hint="eastAsia" w:ascii="宋体" w:hAnsi="宋体"/>
          <w:szCs w:val="21"/>
          <w:highlight w:val="none"/>
        </w:rPr>
        <w:t>报价如下：</w:t>
      </w:r>
      <w:r>
        <w:rPr>
          <w:rFonts w:hint="eastAsia" w:ascii="宋体" w:hAnsi="宋体"/>
          <w:b/>
          <w:szCs w:val="21"/>
          <w:highlight w:val="none"/>
        </w:rPr>
        <w:t xml:space="preserve"> </w:t>
      </w:r>
    </w:p>
    <w:p w14:paraId="07556FDC">
      <w:pPr>
        <w:shd w:val="clear"/>
        <w:spacing w:line="420" w:lineRule="exact"/>
        <w:ind w:firstLine="422" w:firstLineChars="200"/>
        <w:rPr>
          <w:rFonts w:hint="eastAsia" w:ascii="宋体" w:hAnsi="宋体"/>
          <w:highlight w:val="none"/>
        </w:rPr>
      </w:pPr>
      <w:r>
        <w:rPr>
          <w:rFonts w:hint="eastAsia" w:ascii="宋体" w:hAnsi="宋体"/>
          <w:b/>
          <w:bCs/>
          <w:highlight w:val="none"/>
        </w:rPr>
        <w:t>报价采用表格形式，见附件“采购限价清单”。 报价人将填写好的“采购清单”复制到“报价一览表”附件清单中，并加盖公章。</w:t>
      </w:r>
    </w:p>
    <w:p w14:paraId="73B10297">
      <w:pPr>
        <w:shd w:val="clear"/>
        <w:spacing w:line="400" w:lineRule="exact"/>
        <w:ind w:firstLine="420" w:firstLineChars="200"/>
        <w:rPr>
          <w:rFonts w:hint="eastAsia" w:ascii="宋体" w:hAnsi="宋体" w:cs="宋体"/>
          <w:szCs w:val="21"/>
          <w:highlight w:val="none"/>
        </w:rPr>
      </w:pPr>
    </w:p>
    <w:p w14:paraId="68BD597B">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注：1、含税总报价应与竞争性比选响应声明书中的报价一致；所有价格均系用人民币表示，单位为“元”，报价最多精确到小数点后两位。</w:t>
      </w:r>
    </w:p>
    <w:p w14:paraId="431EC2FD">
      <w:pPr>
        <w:shd w:val="clear"/>
        <w:spacing w:line="400" w:lineRule="exact"/>
        <w:ind w:firstLine="420" w:firstLineChars="200"/>
        <w:rPr>
          <w:rFonts w:hint="eastAsia" w:ascii="宋体" w:hAnsi="宋体"/>
          <w:highlight w:val="none"/>
        </w:rPr>
      </w:pPr>
      <w:r>
        <w:rPr>
          <w:rFonts w:hint="eastAsia" w:ascii="宋体" w:hAnsi="宋体" w:cs="宋体"/>
          <w:szCs w:val="21"/>
          <w:highlight w:val="none"/>
        </w:rPr>
        <w:t>2、报价人应仔细核实比选范围内所包含的所有计费项目，未报及漏报的项目将视为是报价人对采购人进行优惠，结算时不再进行增加。</w:t>
      </w:r>
    </w:p>
    <w:p w14:paraId="0E2B2EB1">
      <w:pPr>
        <w:shd w:val="clear"/>
        <w:tabs>
          <w:tab w:val="left" w:pos="7140"/>
          <w:tab w:val="left" w:pos="7560"/>
          <w:tab w:val="left" w:pos="8300"/>
        </w:tabs>
        <w:autoSpaceDE w:val="0"/>
        <w:autoSpaceDN w:val="0"/>
        <w:adjustRightInd w:val="0"/>
        <w:spacing w:line="360" w:lineRule="auto"/>
        <w:ind w:right="210" w:firstLine="4907" w:firstLineChars="2337"/>
        <w:rPr>
          <w:rFonts w:hint="eastAsia" w:ascii="宋体" w:hAnsi="宋体"/>
          <w:snapToGrid w:val="0"/>
          <w:kern w:val="0"/>
          <w:szCs w:val="21"/>
          <w:highlight w:val="none"/>
        </w:rPr>
      </w:pPr>
    </w:p>
    <w:p w14:paraId="29AAFA6B">
      <w:pPr>
        <w:shd w:val="clear"/>
        <w:tabs>
          <w:tab w:val="left" w:pos="7140"/>
          <w:tab w:val="left" w:pos="7560"/>
          <w:tab w:val="left" w:pos="8300"/>
        </w:tabs>
        <w:autoSpaceDE w:val="0"/>
        <w:autoSpaceDN w:val="0"/>
        <w:adjustRightInd w:val="0"/>
        <w:spacing w:line="360" w:lineRule="auto"/>
        <w:ind w:right="210"/>
        <w:rPr>
          <w:rFonts w:hint="eastAsia" w:ascii="宋体" w:hAnsi="宋体"/>
          <w:b/>
          <w:bCs/>
          <w:snapToGrid w:val="0"/>
          <w:kern w:val="0"/>
          <w:szCs w:val="21"/>
          <w:highlight w:val="none"/>
        </w:rPr>
      </w:pPr>
      <w:r>
        <w:rPr>
          <w:rFonts w:hint="eastAsia" w:ascii="宋体" w:hAnsi="宋体"/>
          <w:b/>
          <w:bCs/>
          <w:snapToGrid w:val="0"/>
          <w:kern w:val="0"/>
          <w:szCs w:val="21"/>
          <w:highlight w:val="none"/>
        </w:rPr>
        <w:t>报</w:t>
      </w:r>
      <w:r>
        <w:rPr>
          <w:rFonts w:ascii="宋体" w:hAnsi="宋体"/>
          <w:b/>
          <w:bCs/>
          <w:snapToGrid w:val="0"/>
          <w:kern w:val="0"/>
          <w:szCs w:val="21"/>
          <w:highlight w:val="none"/>
        </w:rPr>
        <w:t xml:space="preserve">  </w:t>
      </w:r>
      <w:r>
        <w:rPr>
          <w:rFonts w:hint="eastAsia" w:ascii="宋体" w:hAnsi="宋体"/>
          <w:b/>
          <w:bCs/>
          <w:snapToGrid w:val="0"/>
          <w:kern w:val="0"/>
          <w:szCs w:val="21"/>
          <w:highlight w:val="none"/>
        </w:rPr>
        <w:t>价</w:t>
      </w:r>
      <w:r>
        <w:rPr>
          <w:rFonts w:ascii="宋体" w:hAnsi="宋体"/>
          <w:b/>
          <w:bCs/>
          <w:snapToGrid w:val="0"/>
          <w:kern w:val="0"/>
          <w:szCs w:val="21"/>
          <w:highlight w:val="none"/>
        </w:rPr>
        <w:t xml:space="preserve">  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ascii="宋体" w:hAnsi="宋体"/>
          <w:b/>
          <w:bCs/>
          <w:snapToGrid w:val="0"/>
          <w:kern w:val="0"/>
          <w:szCs w:val="21"/>
          <w:highlight w:val="none"/>
        </w:rPr>
        <w:t>（盖单位</w:t>
      </w:r>
      <w:r>
        <w:rPr>
          <w:rFonts w:hint="eastAsia" w:ascii="宋体" w:hAnsi="宋体"/>
          <w:b/>
          <w:bCs/>
          <w:snapToGrid w:val="0"/>
          <w:kern w:val="0"/>
          <w:szCs w:val="21"/>
          <w:highlight w:val="none"/>
        </w:rPr>
        <w:t>公</w:t>
      </w:r>
      <w:r>
        <w:rPr>
          <w:rFonts w:ascii="宋体" w:hAnsi="宋体"/>
          <w:b/>
          <w:bCs/>
          <w:snapToGrid w:val="0"/>
          <w:kern w:val="0"/>
          <w:szCs w:val="21"/>
          <w:highlight w:val="none"/>
        </w:rPr>
        <w:t xml:space="preserve">章） </w:t>
      </w:r>
    </w:p>
    <w:p w14:paraId="1F55A49A">
      <w:pPr>
        <w:shd w:val="clear"/>
        <w:tabs>
          <w:tab w:val="left" w:pos="7140"/>
          <w:tab w:val="left" w:pos="7560"/>
          <w:tab w:val="left" w:pos="8300"/>
        </w:tabs>
        <w:autoSpaceDE w:val="0"/>
        <w:autoSpaceDN w:val="0"/>
        <w:adjustRightInd w:val="0"/>
        <w:spacing w:line="360" w:lineRule="auto"/>
        <w:ind w:right="210"/>
        <w:rPr>
          <w:rFonts w:hint="eastAsia" w:ascii="宋体" w:hAnsi="宋体"/>
          <w:b/>
          <w:bCs/>
          <w:snapToGrid w:val="0"/>
          <w:kern w:val="0"/>
          <w:szCs w:val="21"/>
          <w:highlight w:val="none"/>
        </w:rPr>
      </w:pPr>
      <w:r>
        <w:rPr>
          <w:rFonts w:ascii="宋体" w:hAnsi="宋体"/>
          <w:b/>
          <w:bCs/>
          <w:snapToGrid w:val="0"/>
          <w:kern w:val="0"/>
          <w:szCs w:val="21"/>
          <w:highlight w:val="none"/>
        </w:rPr>
        <w:t>法定代表人或其委托代理人：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rPr>
        <w:t>（</w:t>
      </w:r>
      <w:r>
        <w:rPr>
          <w:rFonts w:hint="eastAsia" w:ascii="宋体" w:hAnsi="宋体"/>
          <w:b/>
          <w:bCs/>
          <w:snapToGrid w:val="0"/>
          <w:kern w:val="0"/>
          <w:szCs w:val="21"/>
          <w:highlight w:val="none"/>
        </w:rPr>
        <w:t>签名</w:t>
      </w:r>
      <w:r>
        <w:rPr>
          <w:rFonts w:ascii="宋体" w:hAnsi="宋体"/>
          <w:b/>
          <w:bCs/>
          <w:snapToGrid w:val="0"/>
          <w:kern w:val="0"/>
          <w:szCs w:val="21"/>
          <w:highlight w:val="none"/>
        </w:rPr>
        <w:t xml:space="preserve">或盖章） </w:t>
      </w:r>
    </w:p>
    <w:p w14:paraId="33987798">
      <w:pPr>
        <w:keepNext/>
        <w:keepLines/>
        <w:shd w:val="clear"/>
        <w:spacing w:line="360" w:lineRule="auto"/>
        <w:rPr>
          <w:rFonts w:hint="eastAsia" w:ascii="宋体" w:hAnsi="宋体" w:cs="宋体"/>
          <w:b/>
          <w:bCs/>
          <w:szCs w:val="21"/>
          <w:highlight w:val="none"/>
        </w:rPr>
      </w:pPr>
      <w:r>
        <w:rPr>
          <w:rFonts w:hint="eastAsia" w:ascii="宋体" w:hAnsi="宋体" w:cs="宋体"/>
          <w:b/>
          <w:bCs/>
          <w:szCs w:val="21"/>
          <w:highlight w:val="none"/>
        </w:rPr>
        <w:t>日期：</w:t>
      </w: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rPr>
        <w:t>月</w:t>
      </w:r>
      <w:r>
        <w:rPr>
          <w:rFonts w:hint="eastAsia" w:ascii="宋体" w:hAnsi="宋体" w:cs="宋体"/>
          <w:b/>
          <w:bCs/>
          <w:szCs w:val="21"/>
          <w:highlight w:val="none"/>
          <w:u w:val="single"/>
        </w:rPr>
        <w:t xml:space="preserve">   </w:t>
      </w:r>
      <w:r>
        <w:rPr>
          <w:rFonts w:hint="eastAsia" w:ascii="宋体" w:hAnsi="宋体" w:cs="宋体"/>
          <w:b/>
          <w:bCs/>
          <w:szCs w:val="21"/>
          <w:highlight w:val="none"/>
        </w:rPr>
        <w:t>日</w:t>
      </w:r>
    </w:p>
    <w:p w14:paraId="18455CC8">
      <w:pPr>
        <w:pStyle w:val="18"/>
        <w:shd w:val="clear"/>
        <w:ind w:firstLine="6827" w:firstLineChars="3400"/>
        <w:rPr>
          <w:b/>
          <w:bCs/>
          <w:highlight w:val="none"/>
        </w:rPr>
        <w:sectPr>
          <w:footerReference r:id="rId12" w:type="first"/>
          <w:footerReference r:id="rId11" w:type="default"/>
          <w:pgSz w:w="11906" w:h="16838"/>
          <w:pgMar w:top="1440" w:right="1576" w:bottom="1440" w:left="1463" w:header="851" w:footer="992" w:gutter="0"/>
          <w:cols w:space="0" w:num="1"/>
          <w:titlePg/>
          <w:docGrid w:type="lines" w:linePitch="328" w:charSpace="0"/>
        </w:sectPr>
      </w:pPr>
    </w:p>
    <w:p w14:paraId="0C7C262E">
      <w:pPr>
        <w:pStyle w:val="3"/>
        <w:numPr>
          <w:ilvl w:val="0"/>
          <w:numId w:val="3"/>
        </w:numPr>
        <w:shd w:val="clear"/>
        <w:spacing w:before="0" w:after="0" w:line="360" w:lineRule="auto"/>
        <w:ind w:firstLine="0"/>
        <w:jc w:val="center"/>
        <w:rPr>
          <w:rFonts w:hint="eastAsia" w:ascii="宋体" w:hAnsi="宋体" w:eastAsia="宋体" w:cs="宋体"/>
          <w:sz w:val="28"/>
          <w:highlight w:val="none"/>
        </w:rPr>
      </w:pPr>
      <w:bookmarkStart w:id="54" w:name="_Toc26293"/>
      <w:bookmarkStart w:id="55" w:name="_Toc17713"/>
      <w:bookmarkStart w:id="56" w:name="OLE_LINK4"/>
      <w:bookmarkStart w:id="57" w:name="_Toc18705"/>
      <w:r>
        <w:rPr>
          <w:rFonts w:hint="eastAsia" w:ascii="宋体" w:hAnsi="宋体" w:eastAsia="宋体" w:cs="宋体"/>
          <w:sz w:val="28"/>
          <w:highlight w:val="none"/>
        </w:rPr>
        <w:t>资格审查资料</w:t>
      </w:r>
      <w:bookmarkEnd w:id="54"/>
      <w:bookmarkEnd w:id="55"/>
    </w:p>
    <w:p w14:paraId="11D1678A">
      <w:pPr>
        <w:shd w:val="clear"/>
        <w:jc w:val="center"/>
        <w:rPr>
          <w:rFonts w:hint="eastAsia" w:ascii="宋体" w:hAnsi="宋体" w:cs="宋体"/>
          <w:b/>
          <w:bCs/>
          <w:sz w:val="28"/>
          <w:szCs w:val="28"/>
          <w:highlight w:val="none"/>
        </w:rPr>
      </w:pPr>
      <w:r>
        <w:rPr>
          <w:rFonts w:hint="eastAsia" w:ascii="宋体" w:hAnsi="宋体" w:cs="宋体"/>
          <w:b/>
          <w:bCs/>
          <w:sz w:val="28"/>
          <w:highlight w:val="none"/>
        </w:rPr>
        <w:t>（一）资格要求</w:t>
      </w:r>
    </w:p>
    <w:tbl>
      <w:tblPr>
        <w:tblStyle w:val="44"/>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7C075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2129" w:type="dxa"/>
            <w:tcBorders>
              <w:top w:val="single" w:color="auto" w:sz="4" w:space="0"/>
              <w:left w:val="single" w:color="auto" w:sz="4" w:space="0"/>
              <w:bottom w:val="single" w:color="auto" w:sz="4" w:space="0"/>
              <w:right w:val="single" w:color="auto" w:sz="4" w:space="0"/>
            </w:tcBorders>
            <w:vAlign w:val="center"/>
          </w:tcPr>
          <w:p w14:paraId="297DCEC8">
            <w:pPr>
              <w:shd w:val="clear"/>
              <w:spacing w:line="400" w:lineRule="exact"/>
              <w:jc w:val="center"/>
              <w:rPr>
                <w:rFonts w:hint="eastAsia" w:ascii="宋体" w:hAnsi="宋体" w:cs="宋体"/>
                <w:szCs w:val="21"/>
                <w:highlight w:val="none"/>
              </w:rPr>
            </w:pPr>
            <w:r>
              <w:rPr>
                <w:rFonts w:hint="eastAsia" w:ascii="宋体" w:hAnsi="宋体" w:cs="宋体"/>
                <w:szCs w:val="21"/>
                <w:highlight w:val="none"/>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5A72AA98">
            <w:pPr>
              <w:shd w:val="clear"/>
              <w:spacing w:line="400" w:lineRule="exact"/>
              <w:ind w:firstLine="420" w:firstLineChars="200"/>
              <w:rPr>
                <w:rFonts w:hint="eastAsia" w:eastAsia="宋体"/>
                <w:highlight w:val="none"/>
                <w:lang w:eastAsia="zh-CN"/>
              </w:rPr>
            </w:pPr>
            <w:r>
              <w:rPr>
                <w:rFonts w:hint="eastAsia" w:ascii="宋体" w:hAnsi="宋体" w:cs="宋体"/>
                <w:szCs w:val="21"/>
                <w:highlight w:val="none"/>
                <w:lang w:eastAsia="zh-CN"/>
              </w:rPr>
              <w:t>（1）报价人具有独立法人资格； （2）报价人具有有效的营业执照及经营范围；（3）报价人需为软件授权代理商，软件代理商需具有软件原厂开发商（深信服）授权代理证书或项目授权证书；</w:t>
            </w:r>
          </w:p>
        </w:tc>
      </w:tr>
    </w:tbl>
    <w:p w14:paraId="41B53087">
      <w:pPr>
        <w:shd w:val="clear"/>
        <w:spacing w:line="400" w:lineRule="exact"/>
        <w:jc w:val="left"/>
        <w:rPr>
          <w:rFonts w:hint="eastAsia" w:hAnsi="宋体"/>
          <w:b/>
          <w:bCs/>
          <w:kern w:val="0"/>
          <w:szCs w:val="21"/>
          <w:highlight w:val="none"/>
        </w:rPr>
      </w:pPr>
      <w:r>
        <w:rPr>
          <w:rFonts w:hint="eastAsia" w:hAnsi="宋体"/>
          <w:b/>
          <w:bCs/>
          <w:kern w:val="0"/>
          <w:szCs w:val="21"/>
          <w:highlight w:val="none"/>
        </w:rPr>
        <w:t>注：1.</w:t>
      </w:r>
      <w:r>
        <w:rPr>
          <w:rFonts w:hint="eastAsia" w:hAnsi="宋体"/>
          <w:b/>
          <w:bCs/>
          <w:szCs w:val="21"/>
          <w:highlight w:val="none"/>
        </w:rPr>
        <w:t>提供营业执照</w:t>
      </w:r>
      <w:r>
        <w:rPr>
          <w:rFonts w:hint="eastAsia" w:hAnsi="宋体"/>
          <w:b/>
          <w:bCs/>
          <w:szCs w:val="21"/>
          <w:highlight w:val="none"/>
          <w:lang w:val="en-US" w:eastAsia="zh-CN"/>
        </w:rPr>
        <w:t>及相关证书</w:t>
      </w:r>
      <w:r>
        <w:rPr>
          <w:rFonts w:hint="eastAsia" w:hAnsi="宋体"/>
          <w:b/>
          <w:bCs/>
          <w:szCs w:val="21"/>
          <w:highlight w:val="none"/>
        </w:rPr>
        <w:t>复印件，并加盖公章。</w:t>
      </w:r>
    </w:p>
    <w:p w14:paraId="5F1383D5">
      <w:pPr>
        <w:shd w:val="clear"/>
        <w:spacing w:line="400" w:lineRule="exact"/>
        <w:ind w:firstLine="422" w:firstLineChars="200"/>
        <w:rPr>
          <w:rFonts w:hint="eastAsia" w:hAnsi="宋体"/>
          <w:b/>
          <w:bCs/>
          <w:kern w:val="0"/>
          <w:szCs w:val="21"/>
          <w:highlight w:val="none"/>
        </w:rPr>
      </w:pPr>
      <w:r>
        <w:rPr>
          <w:rFonts w:hint="eastAsia" w:hAnsi="宋体"/>
          <w:b/>
          <w:bCs/>
          <w:kern w:val="0"/>
          <w:szCs w:val="21"/>
          <w:highlight w:val="none"/>
        </w:rPr>
        <w:t>2.报价人为制造商的，提</w:t>
      </w:r>
      <w:r>
        <w:rPr>
          <w:rFonts w:hint="eastAsia"/>
          <w:b/>
          <w:bCs/>
          <w:highlight w:val="none"/>
        </w:rPr>
        <w:t>供设备制造商声明，并加盖制造商单位公章；若为代理商的，则须提供所投设备制造商出具的授权代理证书或项目授权证书，并加盖制造商单位公章和报价人单位公章</w:t>
      </w:r>
      <w:r>
        <w:rPr>
          <w:rFonts w:hint="eastAsia" w:hAnsi="宋体"/>
          <w:b/>
          <w:bCs/>
          <w:kern w:val="0"/>
          <w:szCs w:val="21"/>
          <w:highlight w:val="none"/>
        </w:rPr>
        <w:t>。</w:t>
      </w:r>
    </w:p>
    <w:p w14:paraId="453A4E84">
      <w:pPr>
        <w:shd w:val="clear"/>
        <w:spacing w:line="400" w:lineRule="exact"/>
        <w:jc w:val="left"/>
        <w:rPr>
          <w:rFonts w:hint="eastAsia" w:hAnsi="宋体"/>
          <w:b/>
          <w:bCs/>
          <w:kern w:val="0"/>
          <w:szCs w:val="21"/>
          <w:highlight w:val="none"/>
        </w:rPr>
      </w:pPr>
    </w:p>
    <w:p w14:paraId="0AB56596">
      <w:pPr>
        <w:shd w:val="clear"/>
        <w:rPr>
          <w:rFonts w:hint="eastAsia" w:hAnsi="宋体"/>
          <w:b/>
          <w:bCs/>
          <w:kern w:val="0"/>
          <w:szCs w:val="21"/>
          <w:highlight w:val="none"/>
        </w:rPr>
      </w:pPr>
      <w:r>
        <w:rPr>
          <w:rFonts w:hint="eastAsia" w:hAnsi="宋体"/>
          <w:b/>
          <w:bCs/>
          <w:kern w:val="0"/>
          <w:szCs w:val="21"/>
          <w:highlight w:val="none"/>
        </w:rPr>
        <w:br w:type="page"/>
      </w:r>
    </w:p>
    <w:p w14:paraId="6C06F1D9">
      <w:pPr>
        <w:shd w:val="clear"/>
        <w:spacing w:before="149"/>
        <w:ind w:right="32"/>
        <w:jc w:val="center"/>
        <w:rPr>
          <w:b/>
          <w:bCs/>
          <w:sz w:val="28"/>
          <w:highlight w:val="none"/>
        </w:rPr>
      </w:pPr>
      <w:r>
        <w:rPr>
          <w:rFonts w:hint="eastAsia"/>
          <w:b/>
          <w:bCs/>
          <w:sz w:val="28"/>
          <w:highlight w:val="none"/>
        </w:rPr>
        <w:t>2、</w:t>
      </w:r>
      <w:r>
        <w:rPr>
          <w:b/>
          <w:bCs/>
          <w:sz w:val="28"/>
          <w:highlight w:val="none"/>
        </w:rPr>
        <w:t>制造商资格声明</w:t>
      </w:r>
      <w:r>
        <w:rPr>
          <w:rFonts w:hint="eastAsia"/>
          <w:b/>
          <w:bCs/>
          <w:sz w:val="28"/>
          <w:highlight w:val="none"/>
        </w:rPr>
        <w:t>（制造商投标时提供）</w:t>
      </w:r>
    </w:p>
    <w:p w14:paraId="6179012C">
      <w:pPr>
        <w:shd w:val="clear"/>
        <w:spacing w:line="420" w:lineRule="exact"/>
        <w:ind w:firstLine="420" w:firstLineChars="200"/>
        <w:rPr>
          <w:rFonts w:hint="eastAsia" w:ascii="宋体" w:hAnsi="宋体"/>
          <w:szCs w:val="21"/>
          <w:highlight w:val="none"/>
        </w:rPr>
      </w:pPr>
    </w:p>
    <w:p w14:paraId="624FDAF4">
      <w:pPr>
        <w:shd w:val="clear"/>
        <w:spacing w:line="420" w:lineRule="exact"/>
        <w:ind w:firstLine="420" w:firstLineChars="200"/>
        <w:rPr>
          <w:rFonts w:hint="eastAsia" w:eastAsia="宋体"/>
          <w:szCs w:val="21"/>
          <w:highlight w:val="none"/>
          <w:lang w:eastAsia="zh-CN"/>
        </w:rPr>
      </w:pPr>
      <w:r>
        <w:rPr>
          <w:rFonts w:hint="eastAsia" w:ascii="宋体" w:hAnsi="宋体"/>
          <w:szCs w:val="21"/>
          <w:highlight w:val="none"/>
          <w:lang w:val="en-US" w:eastAsia="zh-CN"/>
        </w:rPr>
        <w:t>无</w:t>
      </w:r>
    </w:p>
    <w:p w14:paraId="2C8FBA4D">
      <w:pPr>
        <w:pStyle w:val="18"/>
        <w:shd w:val="clear"/>
        <w:rPr>
          <w:highlight w:val="none"/>
        </w:rPr>
      </w:pPr>
    </w:p>
    <w:p w14:paraId="20EAF8E3">
      <w:pPr>
        <w:shd w:val="clear"/>
        <w:rPr>
          <w:rFonts w:hint="eastAsia" w:ascii="宋体" w:hAnsi="宋体" w:cs="宋体"/>
          <w:b/>
          <w:bCs/>
          <w:kern w:val="0"/>
          <w:sz w:val="28"/>
          <w:szCs w:val="32"/>
          <w:highlight w:val="none"/>
        </w:rPr>
      </w:pPr>
      <w:r>
        <w:rPr>
          <w:rFonts w:hint="eastAsia" w:ascii="宋体" w:hAnsi="宋体" w:cs="宋体"/>
          <w:b/>
          <w:bCs/>
          <w:kern w:val="0"/>
          <w:sz w:val="28"/>
          <w:szCs w:val="32"/>
          <w:highlight w:val="none"/>
        </w:rPr>
        <w:br w:type="page"/>
      </w:r>
    </w:p>
    <w:p w14:paraId="715AD8EE">
      <w:pPr>
        <w:pStyle w:val="18"/>
        <w:shd w:val="clear"/>
        <w:jc w:val="center"/>
        <w:rPr>
          <w:b/>
          <w:bCs/>
          <w:kern w:val="2"/>
          <w:sz w:val="28"/>
          <w:highlight w:val="none"/>
        </w:rPr>
      </w:pPr>
      <w:r>
        <w:rPr>
          <w:rFonts w:hint="eastAsia"/>
          <w:b/>
          <w:bCs/>
          <w:kern w:val="2"/>
          <w:sz w:val="28"/>
          <w:highlight w:val="none"/>
        </w:rPr>
        <w:t>3、制造商授权代理证书或项目授权证书（代理商投标时提供）</w:t>
      </w:r>
    </w:p>
    <w:p w14:paraId="6B5908CC">
      <w:pPr>
        <w:shd w:val="clear"/>
        <w:jc w:val="center"/>
        <w:rPr>
          <w:rFonts w:hint="eastAsia"/>
          <w:highlight w:val="none"/>
          <w:lang w:val="en-US" w:eastAsia="zh-CN"/>
        </w:rPr>
      </w:pPr>
      <w:r>
        <w:rPr>
          <w:rFonts w:hint="eastAsia"/>
          <w:highlight w:val="none"/>
          <w:lang w:val="en-US" w:eastAsia="zh-CN"/>
        </w:rPr>
        <w:t>授权代理商需提供制造商授权代理证书或项目授权证书（格式自拟）</w:t>
      </w:r>
    </w:p>
    <w:p w14:paraId="3AD5EB62">
      <w:pPr>
        <w:shd w:val="clear"/>
        <w:rPr>
          <w:rFonts w:hint="eastAsia" w:ascii="宋体" w:hAnsi="宋体" w:cs="宋体"/>
          <w:sz w:val="28"/>
          <w:highlight w:val="none"/>
        </w:rPr>
      </w:pPr>
    </w:p>
    <w:p w14:paraId="3BB3D1AA">
      <w:pPr>
        <w:shd w:val="clear"/>
        <w:spacing w:line="400" w:lineRule="exact"/>
        <w:ind w:firstLine="422" w:firstLineChars="200"/>
        <w:rPr>
          <w:rFonts w:hint="eastAsia" w:hAnsi="宋体"/>
          <w:b/>
          <w:bCs/>
          <w:kern w:val="0"/>
          <w:szCs w:val="21"/>
          <w:highlight w:val="none"/>
        </w:rPr>
      </w:pPr>
    </w:p>
    <w:p w14:paraId="7C7F3009">
      <w:pPr>
        <w:shd w:val="clear"/>
        <w:rPr>
          <w:rFonts w:hint="eastAsia" w:ascii="宋体" w:hAnsi="宋体" w:cs="宋体"/>
          <w:b/>
          <w:bCs/>
          <w:sz w:val="28"/>
          <w:highlight w:val="none"/>
        </w:rPr>
      </w:pPr>
    </w:p>
    <w:p w14:paraId="3662BBD6">
      <w:pPr>
        <w:shd w:val="clear"/>
        <w:rPr>
          <w:rFonts w:hint="eastAsia" w:ascii="宋体" w:hAnsi="宋体" w:cs="宋体"/>
          <w:b/>
          <w:bCs/>
          <w:sz w:val="28"/>
          <w:highlight w:val="none"/>
        </w:rPr>
      </w:pPr>
      <w:r>
        <w:rPr>
          <w:rFonts w:hint="eastAsia" w:ascii="宋体" w:hAnsi="宋体" w:cs="宋体"/>
          <w:b/>
          <w:bCs/>
          <w:sz w:val="28"/>
          <w:highlight w:val="none"/>
        </w:rPr>
        <w:br w:type="page"/>
      </w:r>
    </w:p>
    <w:p w14:paraId="04CCD03F">
      <w:pPr>
        <w:shd w:val="clear"/>
        <w:jc w:val="center"/>
        <w:rPr>
          <w:rFonts w:hint="eastAsia" w:ascii="宋体" w:hAnsi="宋体" w:cs="宋体"/>
          <w:b/>
          <w:bCs/>
          <w:sz w:val="28"/>
          <w:szCs w:val="28"/>
          <w:highlight w:val="none"/>
        </w:rPr>
      </w:pPr>
      <w:r>
        <w:rPr>
          <w:rFonts w:hint="eastAsia" w:ascii="宋体" w:hAnsi="宋体" w:cs="宋体"/>
          <w:b/>
          <w:bCs/>
          <w:sz w:val="28"/>
          <w:highlight w:val="none"/>
        </w:rPr>
        <w:t>（二）业绩要求</w:t>
      </w:r>
    </w:p>
    <w:tbl>
      <w:tblPr>
        <w:tblStyle w:val="44"/>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569D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2129" w:type="dxa"/>
            <w:tcBorders>
              <w:top w:val="single" w:color="auto" w:sz="4" w:space="0"/>
              <w:left w:val="single" w:color="auto" w:sz="4" w:space="0"/>
              <w:bottom w:val="single" w:color="auto" w:sz="4" w:space="0"/>
              <w:right w:val="single" w:color="auto" w:sz="4" w:space="0"/>
            </w:tcBorders>
            <w:vAlign w:val="center"/>
          </w:tcPr>
          <w:p w14:paraId="405DA9A6">
            <w:pPr>
              <w:shd w:val="clear"/>
              <w:spacing w:line="400" w:lineRule="exact"/>
              <w:jc w:val="center"/>
              <w:rPr>
                <w:rFonts w:hint="eastAsia" w:ascii="宋体" w:hAnsi="宋体" w:cs="宋体"/>
                <w:szCs w:val="21"/>
                <w:highlight w:val="none"/>
              </w:rPr>
            </w:pPr>
            <w:r>
              <w:rPr>
                <w:rFonts w:hint="eastAsia" w:ascii="宋体" w:hAnsi="宋体" w:cs="宋体"/>
                <w:szCs w:val="21"/>
                <w:highlight w:val="none"/>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644217F3">
            <w:pPr>
              <w:shd w:val="clear"/>
              <w:spacing w:line="400" w:lineRule="exact"/>
              <w:ind w:firstLine="420" w:firstLineChars="200"/>
              <w:rPr>
                <w:rFonts w:hint="eastAsia" w:eastAsia="宋体"/>
                <w:highlight w:val="none"/>
                <w:lang w:eastAsia="zh-CN"/>
              </w:rPr>
            </w:pPr>
            <w:r>
              <w:rPr>
                <w:rFonts w:hint="eastAsia" w:ascii="宋体" w:hAnsi="宋体" w:cs="宋体"/>
                <w:szCs w:val="21"/>
                <w:highlight w:val="none"/>
                <w:lang w:eastAsia="zh-CN"/>
              </w:rPr>
              <w:t>在2023年1月1日至报价截止日期(以合同签订时间为准)至少有一项合同额不低于20万元的类似软件供货业绩(提供合同扫描件)。</w:t>
            </w:r>
          </w:p>
        </w:tc>
      </w:tr>
    </w:tbl>
    <w:p w14:paraId="79F09C6B">
      <w:pPr>
        <w:shd w:val="clear"/>
        <w:spacing w:line="400" w:lineRule="exact"/>
        <w:ind w:firstLine="422" w:firstLineChars="200"/>
        <w:rPr>
          <w:rFonts w:hint="eastAsia" w:ascii="宋体" w:hAnsi="宋体" w:cs="宋体"/>
          <w:b/>
          <w:bCs/>
          <w:sz w:val="28"/>
          <w:highlight w:val="none"/>
        </w:rPr>
      </w:pPr>
      <w:r>
        <w:rPr>
          <w:rFonts w:hint="eastAsia"/>
          <w:b/>
          <w:bCs/>
          <w:szCs w:val="21"/>
          <w:highlight w:val="none"/>
        </w:rPr>
        <w:t>注：业绩证明资料提供合同复印件（合同需清晰反映上述业绩要求的主要内容，包括但不限于合同签订时间、合同金额及合同内容），并盖单位公章。若合同中无法体现上述内容的，则还需出具加盖业主公章的业主证明材料。</w:t>
      </w:r>
      <w:r>
        <w:rPr>
          <w:rFonts w:hint="eastAsia" w:ascii="宋体" w:hAnsi="宋体" w:cs="宋体"/>
          <w:b/>
          <w:bCs/>
          <w:sz w:val="28"/>
          <w:highlight w:val="none"/>
        </w:rPr>
        <w:br w:type="page"/>
      </w:r>
    </w:p>
    <w:p w14:paraId="1EADABDC">
      <w:pPr>
        <w:shd w:val="clear"/>
        <w:jc w:val="center"/>
        <w:rPr>
          <w:rFonts w:hint="eastAsia" w:ascii="宋体" w:hAnsi="宋体" w:cs="宋体"/>
          <w:b/>
          <w:bCs/>
          <w:sz w:val="28"/>
          <w:szCs w:val="28"/>
          <w:highlight w:val="none"/>
        </w:rPr>
      </w:pPr>
      <w:r>
        <w:rPr>
          <w:rFonts w:hint="eastAsia" w:ascii="宋体" w:hAnsi="宋体" w:cs="宋体"/>
          <w:b/>
          <w:bCs/>
          <w:sz w:val="28"/>
          <w:highlight w:val="none"/>
        </w:rPr>
        <w:t>（三）信誉要求</w:t>
      </w:r>
    </w:p>
    <w:tbl>
      <w:tblPr>
        <w:tblStyle w:val="44"/>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32071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2129" w:type="dxa"/>
            <w:tcBorders>
              <w:top w:val="single" w:color="auto" w:sz="4" w:space="0"/>
              <w:left w:val="single" w:color="auto" w:sz="4" w:space="0"/>
              <w:bottom w:val="single" w:color="auto" w:sz="4" w:space="0"/>
              <w:right w:val="single" w:color="auto" w:sz="4" w:space="0"/>
            </w:tcBorders>
            <w:vAlign w:val="center"/>
          </w:tcPr>
          <w:p w14:paraId="07A6DB7C">
            <w:pPr>
              <w:shd w:val="clear"/>
              <w:spacing w:line="400" w:lineRule="exact"/>
              <w:jc w:val="center"/>
              <w:rPr>
                <w:rFonts w:hint="eastAsia" w:ascii="宋体" w:hAnsi="宋体" w:cs="宋体"/>
                <w:szCs w:val="21"/>
                <w:highlight w:val="none"/>
              </w:rPr>
            </w:pPr>
            <w:r>
              <w:rPr>
                <w:rFonts w:hint="eastAsia" w:ascii="宋体" w:hAnsi="宋体" w:cs="宋体"/>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73EDF3E">
            <w:pPr>
              <w:shd w:val="clear"/>
              <w:wordWrap w:val="0"/>
              <w:spacing w:line="400" w:lineRule="exact"/>
              <w:ind w:firstLine="420" w:firstLineChars="200"/>
              <w:rPr>
                <w:highlight w:val="none"/>
              </w:rPr>
            </w:pP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p>
        </w:tc>
      </w:tr>
    </w:tbl>
    <w:p w14:paraId="54984DD2">
      <w:pPr>
        <w:shd w:val="clear"/>
        <w:spacing w:line="400" w:lineRule="exact"/>
        <w:ind w:firstLine="422" w:firstLineChars="200"/>
        <w:rPr>
          <w:b/>
          <w:bCs/>
          <w:szCs w:val="21"/>
          <w:highlight w:val="none"/>
        </w:rPr>
      </w:pPr>
      <w:r>
        <w:rPr>
          <w:rFonts w:hint="eastAsia" w:hAnsi="宋体"/>
          <w:b/>
          <w:bCs/>
          <w:kern w:val="0"/>
          <w:szCs w:val="21"/>
          <w:highlight w:val="none"/>
        </w:rPr>
        <w:t>注：</w:t>
      </w:r>
      <w:r>
        <w:rPr>
          <w:rFonts w:hint="eastAsia"/>
          <w:b/>
          <w:bCs/>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highlight w:val="none"/>
        </w:rPr>
        <w:t>并</w:t>
      </w:r>
      <w:r>
        <w:rPr>
          <w:rFonts w:hint="eastAsia" w:hAnsi="宋体"/>
          <w:b/>
          <w:bCs/>
          <w:kern w:val="0"/>
          <w:szCs w:val="21"/>
          <w:highlight w:val="none"/>
        </w:rPr>
        <w:t>盖单位公章</w:t>
      </w:r>
      <w:r>
        <w:rPr>
          <w:rFonts w:hint="eastAsia"/>
          <w:b/>
          <w:bCs/>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71EE6619">
      <w:pPr>
        <w:shd w:val="clear"/>
        <w:jc w:val="left"/>
        <w:rPr>
          <w:highlight w:val="none"/>
        </w:rPr>
      </w:pPr>
      <w:r>
        <w:rPr>
          <w:rFonts w:hint="eastAsia" w:ascii="宋体" w:hAnsi="宋体" w:cs="宋体"/>
          <w:b/>
          <w:bCs/>
          <w:sz w:val="28"/>
          <w:highlight w:val="none"/>
        </w:rPr>
        <w:br w:type="page"/>
      </w:r>
    </w:p>
    <w:bookmarkEnd w:id="56"/>
    <w:p w14:paraId="1B8399DF">
      <w:pPr>
        <w:pStyle w:val="3"/>
        <w:numPr>
          <w:ilvl w:val="0"/>
          <w:numId w:val="3"/>
        </w:numPr>
        <w:shd w:val="clear"/>
        <w:spacing w:before="0" w:after="0" w:line="360" w:lineRule="auto"/>
        <w:jc w:val="center"/>
        <w:rPr>
          <w:rFonts w:hint="eastAsia" w:ascii="宋体" w:hAnsi="宋体" w:eastAsia="宋体" w:cs="宋体"/>
          <w:sz w:val="28"/>
          <w:highlight w:val="none"/>
        </w:rPr>
      </w:pPr>
      <w:bookmarkStart w:id="58" w:name="_Toc8686"/>
      <w:r>
        <w:rPr>
          <w:rFonts w:hint="eastAsia" w:ascii="宋体" w:hAnsi="宋体" w:eastAsia="宋体" w:cs="宋体"/>
          <w:sz w:val="28"/>
          <w:highlight w:val="none"/>
        </w:rPr>
        <w:t>报价人承诺</w:t>
      </w:r>
      <w:bookmarkEnd w:id="57"/>
      <w:bookmarkEnd w:id="58"/>
    </w:p>
    <w:p w14:paraId="22B2D25C">
      <w:pPr>
        <w:pStyle w:val="18"/>
        <w:shd w:val="clear"/>
        <w:rPr>
          <w:highlight w:val="none"/>
        </w:rPr>
      </w:pPr>
    </w:p>
    <w:p w14:paraId="413CDECD">
      <w:pPr>
        <w:shd w:val="clear"/>
        <w:spacing w:line="400" w:lineRule="exact"/>
        <w:rPr>
          <w:rFonts w:hint="eastAsia" w:ascii="宋体" w:hAnsi="宋体" w:eastAsia="宋体" w:cs="宋体"/>
          <w:szCs w:val="21"/>
          <w:highlight w:val="none"/>
          <w:lang w:eastAsia="zh-CN"/>
        </w:rPr>
      </w:pPr>
      <w:r>
        <w:rPr>
          <w:rFonts w:hint="eastAsia" w:ascii="宋体" w:hAnsi="宋体" w:cs="宋体"/>
          <w:szCs w:val="21"/>
          <w:highlight w:val="none"/>
        </w:rPr>
        <w:t>致：</w:t>
      </w:r>
      <w:r>
        <w:rPr>
          <w:rFonts w:hint="eastAsia" w:ascii="宋体" w:hAnsi="宋体" w:cs="宋体"/>
          <w:szCs w:val="21"/>
          <w:highlight w:val="none"/>
          <w:lang w:eastAsia="zh-CN"/>
        </w:rPr>
        <w:t>重庆首讯科技股份有限公司数智系统运维分公司</w:t>
      </w:r>
    </w:p>
    <w:p w14:paraId="573C2DF8">
      <w:pPr>
        <w:shd w:val="clea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我公司对</w:t>
      </w:r>
      <w:r>
        <w:rPr>
          <w:rFonts w:hint="eastAsia" w:ascii="宋体" w:hAnsi="宋体" w:cs="宋体"/>
          <w:szCs w:val="21"/>
          <w:highlight w:val="none"/>
          <w:u w:val="single"/>
        </w:rPr>
        <w:t xml:space="preserve">            （项目名称）</w:t>
      </w:r>
      <w:r>
        <w:rPr>
          <w:rFonts w:hint="eastAsia" w:ascii="宋体" w:hAnsi="宋体" w:cs="宋体"/>
          <w:szCs w:val="21"/>
          <w:highlight w:val="none"/>
        </w:rPr>
        <w:t>竞争性比选文件中要求内容完全响应做出以下承诺：</w:t>
      </w:r>
    </w:p>
    <w:p w14:paraId="3ABC7895">
      <w:pPr>
        <w:shd w:val="clear"/>
        <w:spacing w:line="360" w:lineRule="exact"/>
        <w:ind w:firstLine="420" w:firstLineChars="200"/>
        <w:rPr>
          <w:rFonts w:hint="eastAsia" w:ascii="宋体" w:hAnsi="宋体" w:cs="宋体"/>
          <w:szCs w:val="21"/>
          <w:highlight w:val="none"/>
        </w:rPr>
      </w:pPr>
      <w:r>
        <w:rPr>
          <w:rFonts w:hint="eastAsia" w:ascii="宋体" w:hAnsi="宋体" w:cs="宋体"/>
          <w:szCs w:val="21"/>
          <w:highlight w:val="none"/>
        </w:rPr>
        <w:t>1、我公司比选响应文件中所有资料都是真实、准确、完整的。</w:t>
      </w:r>
    </w:p>
    <w:p w14:paraId="6B6ABEC6">
      <w:pPr>
        <w:shd w:val="clear"/>
        <w:spacing w:line="360" w:lineRule="exact"/>
        <w:ind w:firstLine="420" w:firstLineChars="200"/>
        <w:rPr>
          <w:rFonts w:hint="eastAsia" w:ascii="宋体" w:hAnsi="宋体" w:cs="宋体"/>
          <w:szCs w:val="21"/>
          <w:highlight w:val="none"/>
        </w:rPr>
      </w:pPr>
      <w:r>
        <w:rPr>
          <w:rFonts w:hint="eastAsia" w:ascii="宋体" w:hAnsi="宋体" w:cs="宋体"/>
          <w:szCs w:val="21"/>
          <w:highlight w:val="none"/>
        </w:rPr>
        <w:t>2、我公司不存在资质挂靠或参与串标、围标情形。</w:t>
      </w:r>
    </w:p>
    <w:p w14:paraId="7925992D">
      <w:pPr>
        <w:shd w:val="clear"/>
        <w:spacing w:line="360" w:lineRule="exact"/>
        <w:ind w:firstLine="420" w:firstLineChars="200"/>
        <w:rPr>
          <w:rFonts w:hint="eastAsia" w:ascii="宋体" w:hAnsi="宋体" w:cs="宋体"/>
          <w:szCs w:val="21"/>
          <w:highlight w:val="none"/>
        </w:rPr>
      </w:pPr>
      <w:r>
        <w:rPr>
          <w:rFonts w:hint="eastAsia" w:ascii="宋体" w:hAnsi="宋体" w:cs="宋体"/>
          <w:szCs w:val="21"/>
          <w:highlight w:val="none"/>
        </w:rPr>
        <w:t>3、完全响应竞争性比选文件中的人员要求、机械要求、响应内容要求、报价要求、交货地点要求、交货时间要求、质量标准等要求。</w:t>
      </w:r>
    </w:p>
    <w:p w14:paraId="32725F3D">
      <w:pPr>
        <w:shd w:val="clear"/>
        <w:spacing w:line="360" w:lineRule="exact"/>
        <w:ind w:firstLine="420" w:firstLineChars="200"/>
        <w:rPr>
          <w:rFonts w:hint="eastAsia" w:ascii="宋体" w:hAnsi="宋体" w:cs="宋体"/>
          <w:szCs w:val="21"/>
          <w:highlight w:val="none"/>
        </w:rPr>
      </w:pPr>
      <w:r>
        <w:rPr>
          <w:rFonts w:hint="eastAsia" w:ascii="宋体" w:hAnsi="宋体" w:cs="宋体"/>
          <w:szCs w:val="21"/>
          <w:highlight w:val="none"/>
        </w:rPr>
        <w:t>4、我公司承诺绝不向贵司工作人员、评标委员会成员等提供或变相提供现金、回扣、有价证券、旅游等形式的利益输送，并自愿配合贵司或第三方机构对项目进行廉政审查。</w:t>
      </w:r>
    </w:p>
    <w:p w14:paraId="68BC85CB">
      <w:pPr>
        <w:shd w:val="clear"/>
        <w:spacing w:line="360" w:lineRule="exact"/>
        <w:ind w:firstLine="420" w:firstLineChars="200"/>
        <w:rPr>
          <w:rFonts w:hint="eastAsia" w:ascii="宋体" w:hAnsi="宋体" w:cs="宋体"/>
          <w:szCs w:val="21"/>
          <w:highlight w:val="none"/>
        </w:rPr>
      </w:pPr>
      <w:r>
        <w:rPr>
          <w:rFonts w:hint="eastAsia" w:ascii="宋体" w:hAnsi="宋体" w:cs="宋体"/>
          <w:szCs w:val="21"/>
          <w:highlight w:val="none"/>
        </w:rPr>
        <w:t>5、我公司在此承诺：若我公司中标，将完全服从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2365A666">
      <w:pPr>
        <w:shd w:val="clear"/>
        <w:spacing w:line="360" w:lineRule="exact"/>
        <w:ind w:firstLine="420" w:firstLineChars="200"/>
        <w:rPr>
          <w:rFonts w:hint="eastAsia" w:ascii="宋体" w:hAnsi="宋体" w:cs="宋体"/>
          <w:szCs w:val="21"/>
          <w:highlight w:val="none"/>
        </w:rPr>
      </w:pPr>
      <w:r>
        <w:rPr>
          <w:rFonts w:hint="eastAsia" w:ascii="宋体" w:hAnsi="宋体" w:cs="宋体"/>
          <w:szCs w:val="21"/>
          <w:highlight w:val="none"/>
        </w:rPr>
        <w:t>6、我公司在此承诺：未被列入采购人暂停、终止、永久取消合格供应商资格（列入诚信黑名单）名单内的单位。</w:t>
      </w:r>
    </w:p>
    <w:p w14:paraId="0DAD4EE1">
      <w:pPr>
        <w:shd w:val="clear"/>
        <w:spacing w:line="360" w:lineRule="exact"/>
        <w:ind w:firstLine="420" w:firstLineChars="200"/>
        <w:rPr>
          <w:rFonts w:hint="eastAsia" w:ascii="宋体" w:hAnsi="宋体" w:cs="宋体"/>
          <w:szCs w:val="21"/>
          <w:highlight w:val="none"/>
        </w:rPr>
      </w:pPr>
      <w:r>
        <w:rPr>
          <w:rFonts w:hint="eastAsia" w:ascii="宋体" w:hAnsi="宋体" w:cs="宋体"/>
          <w:szCs w:val="21"/>
          <w:highlight w:val="none"/>
        </w:rPr>
        <w:t>7、我公司知悉并愿意接受贵司监督部门对本次竞争性比选活动的监督，积极配合相关工作，如实提供所需信息和资料。</w:t>
      </w:r>
    </w:p>
    <w:p w14:paraId="4CB7CD94">
      <w:pPr>
        <w:shd w:val="clear"/>
        <w:spacing w:line="360" w:lineRule="exact"/>
        <w:ind w:firstLine="420" w:firstLineChars="200"/>
        <w:rPr>
          <w:rFonts w:hint="eastAsia" w:ascii="宋体" w:hAnsi="宋体" w:cs="宋体"/>
          <w:szCs w:val="21"/>
          <w:highlight w:val="none"/>
        </w:rPr>
      </w:pPr>
      <w:r>
        <w:rPr>
          <w:rFonts w:hint="eastAsia" w:ascii="宋体" w:hAnsi="宋体" w:cs="宋体"/>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42567750">
      <w:pPr>
        <w:shd w:val="clear"/>
        <w:spacing w:line="360" w:lineRule="exact"/>
        <w:ind w:firstLine="420" w:firstLineChars="200"/>
        <w:rPr>
          <w:rFonts w:hint="eastAsia" w:ascii="宋体" w:hAnsi="宋体" w:cs="宋体"/>
          <w:color w:val="FF0000"/>
          <w:szCs w:val="21"/>
          <w:highlight w:val="none"/>
        </w:rPr>
      </w:pPr>
      <w:r>
        <w:rPr>
          <w:rFonts w:hint="eastAsia" w:ascii="宋体" w:hAnsi="宋体" w:cs="宋体"/>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14:paraId="0A2C1C05">
      <w:pPr>
        <w:shd w:val="clear"/>
        <w:spacing w:line="360" w:lineRule="auto"/>
        <w:rPr>
          <w:rFonts w:hint="eastAsia" w:ascii="宋体" w:hAnsi="宋体" w:cs="宋体"/>
          <w:szCs w:val="21"/>
          <w:highlight w:val="none"/>
        </w:rPr>
      </w:pPr>
    </w:p>
    <w:p w14:paraId="593BAB21">
      <w:pPr>
        <w:shd w:val="clear"/>
        <w:tabs>
          <w:tab w:val="left" w:pos="7140"/>
          <w:tab w:val="left" w:pos="7560"/>
          <w:tab w:val="left" w:pos="8300"/>
        </w:tabs>
        <w:autoSpaceDE w:val="0"/>
        <w:autoSpaceDN w:val="0"/>
        <w:adjustRightInd w:val="0"/>
        <w:spacing w:line="360" w:lineRule="auto"/>
        <w:ind w:right="210" w:firstLine="3162" w:firstLineChars="1500"/>
        <w:rPr>
          <w:rFonts w:hint="eastAsia" w:ascii="宋体" w:hAnsi="宋体"/>
          <w:b/>
          <w:bCs/>
          <w:snapToGrid w:val="0"/>
          <w:kern w:val="0"/>
          <w:szCs w:val="21"/>
          <w:highlight w:val="none"/>
        </w:rPr>
      </w:pPr>
      <w:r>
        <w:rPr>
          <w:rFonts w:hint="eastAsia" w:ascii="宋体" w:hAnsi="宋体"/>
          <w:b/>
          <w:bCs/>
          <w:snapToGrid w:val="0"/>
          <w:kern w:val="0"/>
          <w:szCs w:val="21"/>
          <w:highlight w:val="none"/>
        </w:rPr>
        <w:t>承</w:t>
      </w:r>
      <w:r>
        <w:rPr>
          <w:rFonts w:ascii="宋体" w:hAnsi="宋体"/>
          <w:b/>
          <w:bCs/>
          <w:snapToGrid w:val="0"/>
          <w:kern w:val="0"/>
          <w:szCs w:val="21"/>
          <w:highlight w:val="none"/>
        </w:rPr>
        <w:t xml:space="preserve">  </w:t>
      </w:r>
      <w:r>
        <w:rPr>
          <w:rFonts w:hint="eastAsia" w:ascii="宋体" w:hAnsi="宋体"/>
          <w:b/>
          <w:bCs/>
          <w:snapToGrid w:val="0"/>
          <w:kern w:val="0"/>
          <w:szCs w:val="21"/>
          <w:highlight w:val="none"/>
        </w:rPr>
        <w:t>诺</w:t>
      </w:r>
      <w:r>
        <w:rPr>
          <w:rFonts w:ascii="宋体" w:hAnsi="宋体"/>
          <w:b/>
          <w:bCs/>
          <w:snapToGrid w:val="0"/>
          <w:kern w:val="0"/>
          <w:szCs w:val="21"/>
          <w:highlight w:val="none"/>
        </w:rPr>
        <w:t xml:space="preserve">  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ascii="宋体" w:hAnsi="宋体"/>
          <w:b/>
          <w:bCs/>
          <w:snapToGrid w:val="0"/>
          <w:kern w:val="0"/>
          <w:szCs w:val="21"/>
          <w:highlight w:val="none"/>
        </w:rPr>
        <w:t>（盖单位</w:t>
      </w:r>
      <w:r>
        <w:rPr>
          <w:rFonts w:hint="eastAsia" w:ascii="宋体" w:hAnsi="宋体"/>
          <w:b/>
          <w:bCs/>
          <w:snapToGrid w:val="0"/>
          <w:kern w:val="0"/>
          <w:szCs w:val="21"/>
          <w:highlight w:val="none"/>
        </w:rPr>
        <w:t>公</w:t>
      </w:r>
      <w:r>
        <w:rPr>
          <w:rFonts w:ascii="宋体" w:hAnsi="宋体"/>
          <w:b/>
          <w:bCs/>
          <w:snapToGrid w:val="0"/>
          <w:kern w:val="0"/>
          <w:szCs w:val="21"/>
          <w:highlight w:val="none"/>
        </w:rPr>
        <w:t xml:space="preserve">章） </w:t>
      </w:r>
    </w:p>
    <w:p w14:paraId="6120FD7C">
      <w:pPr>
        <w:shd w:val="clear"/>
        <w:tabs>
          <w:tab w:val="left" w:pos="7140"/>
          <w:tab w:val="left" w:pos="7560"/>
          <w:tab w:val="left" w:pos="8300"/>
        </w:tabs>
        <w:autoSpaceDE w:val="0"/>
        <w:autoSpaceDN w:val="0"/>
        <w:adjustRightInd w:val="0"/>
        <w:spacing w:line="360" w:lineRule="auto"/>
        <w:ind w:right="210" w:firstLine="3162" w:firstLineChars="1500"/>
        <w:rPr>
          <w:rFonts w:hint="eastAsia" w:ascii="宋体" w:hAnsi="宋体"/>
          <w:b/>
          <w:bCs/>
          <w:snapToGrid w:val="0"/>
          <w:kern w:val="0"/>
          <w:szCs w:val="21"/>
          <w:highlight w:val="none"/>
        </w:rPr>
      </w:pPr>
      <w:r>
        <w:rPr>
          <w:rFonts w:ascii="宋体" w:hAnsi="宋体"/>
          <w:b/>
          <w:bCs/>
          <w:snapToGrid w:val="0"/>
          <w:kern w:val="0"/>
          <w:szCs w:val="21"/>
          <w:highlight w:val="none"/>
        </w:rPr>
        <w:t>法定代表人或其委托代理人：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rPr>
        <w:t>（</w:t>
      </w:r>
      <w:r>
        <w:rPr>
          <w:rFonts w:hint="eastAsia" w:ascii="宋体" w:hAnsi="宋体"/>
          <w:b/>
          <w:bCs/>
          <w:snapToGrid w:val="0"/>
          <w:kern w:val="0"/>
          <w:szCs w:val="21"/>
          <w:highlight w:val="none"/>
        </w:rPr>
        <w:t>签名</w:t>
      </w:r>
      <w:r>
        <w:rPr>
          <w:rFonts w:ascii="宋体" w:hAnsi="宋体"/>
          <w:b/>
          <w:bCs/>
          <w:snapToGrid w:val="0"/>
          <w:kern w:val="0"/>
          <w:szCs w:val="21"/>
          <w:highlight w:val="none"/>
        </w:rPr>
        <w:t xml:space="preserve">或盖章） </w:t>
      </w:r>
    </w:p>
    <w:p w14:paraId="49A9587C">
      <w:pPr>
        <w:pStyle w:val="18"/>
        <w:shd w:val="clear"/>
        <w:spacing w:line="480" w:lineRule="auto"/>
        <w:ind w:firstLine="5692" w:firstLineChars="2700"/>
        <w:rPr>
          <w:highlight w:val="none"/>
        </w:rPr>
      </w:pPr>
      <w:r>
        <w:rPr>
          <w:rFonts w:hint="eastAsia" w:ascii="宋体" w:hAnsi="宋体" w:cs="宋体"/>
          <w:b/>
          <w:bCs/>
          <w:sz w:val="21"/>
          <w:szCs w:val="21"/>
          <w:highlight w:val="none"/>
        </w:rPr>
        <w:t>日期：</w:t>
      </w:r>
      <w:r>
        <w:rPr>
          <w:rFonts w:hint="eastAsia" w:ascii="宋体" w:hAnsi="宋体" w:cs="宋体"/>
          <w:b/>
          <w:bCs/>
          <w:sz w:val="21"/>
          <w:szCs w:val="21"/>
          <w:highlight w:val="none"/>
          <w:u w:val="single"/>
        </w:rPr>
        <w:t xml:space="preserve">    </w:t>
      </w:r>
      <w:r>
        <w:rPr>
          <w:rFonts w:hint="eastAsia" w:ascii="宋体" w:hAnsi="宋体" w:cs="宋体"/>
          <w:b/>
          <w:bCs/>
          <w:sz w:val="21"/>
          <w:szCs w:val="21"/>
          <w:highlight w:val="none"/>
        </w:rPr>
        <w:t>年</w:t>
      </w:r>
      <w:r>
        <w:rPr>
          <w:rFonts w:hint="eastAsia" w:ascii="宋体" w:hAnsi="宋体" w:cs="宋体"/>
          <w:b/>
          <w:bCs/>
          <w:sz w:val="21"/>
          <w:szCs w:val="21"/>
          <w:highlight w:val="none"/>
          <w:u w:val="single"/>
        </w:rPr>
        <w:t xml:space="preserve">   </w:t>
      </w:r>
      <w:r>
        <w:rPr>
          <w:rFonts w:hint="eastAsia" w:ascii="宋体" w:hAnsi="宋体" w:cs="宋体"/>
          <w:b/>
          <w:bCs/>
          <w:sz w:val="21"/>
          <w:szCs w:val="21"/>
          <w:highlight w:val="none"/>
        </w:rPr>
        <w:t>月</w:t>
      </w:r>
      <w:r>
        <w:rPr>
          <w:rFonts w:hint="eastAsia" w:ascii="宋体" w:hAnsi="宋体" w:cs="宋体"/>
          <w:b/>
          <w:bCs/>
          <w:sz w:val="21"/>
          <w:szCs w:val="21"/>
          <w:highlight w:val="none"/>
          <w:u w:val="single"/>
        </w:rPr>
        <w:t xml:space="preserve">   </w:t>
      </w:r>
      <w:r>
        <w:rPr>
          <w:rFonts w:hint="eastAsia" w:ascii="宋体" w:hAnsi="宋体" w:cs="宋体"/>
          <w:b/>
          <w:bCs/>
          <w:sz w:val="21"/>
          <w:szCs w:val="21"/>
          <w:highlight w:val="none"/>
        </w:rPr>
        <w:t>日</w:t>
      </w:r>
    </w:p>
    <w:p w14:paraId="00B4701B">
      <w:pPr>
        <w:pStyle w:val="18"/>
        <w:shd w:val="clear"/>
        <w:spacing w:line="480" w:lineRule="auto"/>
        <w:rPr>
          <w:b/>
          <w:bCs/>
          <w:highlight w:val="none"/>
        </w:rPr>
      </w:pPr>
      <w:r>
        <w:rPr>
          <w:rFonts w:hint="eastAsia"/>
          <w:b/>
          <w:bCs/>
          <w:highlight w:val="none"/>
        </w:rPr>
        <w:t xml:space="preserve"> </w:t>
      </w:r>
    </w:p>
    <w:p w14:paraId="253D743B">
      <w:pPr>
        <w:pStyle w:val="18"/>
        <w:shd w:val="clear"/>
        <w:rPr>
          <w:rFonts w:hint="eastAsia" w:ascii="宋体" w:hAnsi="宋体"/>
          <w:sz w:val="24"/>
          <w:highlight w:val="none"/>
        </w:rPr>
      </w:pPr>
    </w:p>
    <w:p w14:paraId="41A0CCA8">
      <w:pPr>
        <w:shd w:val="clear"/>
        <w:rPr>
          <w:rFonts w:hint="eastAsia" w:ascii="宋体" w:hAnsi="宋体"/>
          <w:sz w:val="24"/>
          <w:highlight w:val="none"/>
        </w:rPr>
      </w:pPr>
    </w:p>
    <w:p w14:paraId="50D82A7A">
      <w:pPr>
        <w:shd w:val="clear"/>
        <w:rPr>
          <w:highlight w:val="none"/>
        </w:rPr>
      </w:pPr>
      <w:r>
        <w:rPr>
          <w:highlight w:val="none"/>
        </w:rPr>
        <w:br w:type="page"/>
      </w:r>
    </w:p>
    <w:p w14:paraId="0FE25999">
      <w:pPr>
        <w:pStyle w:val="3"/>
        <w:numPr>
          <w:ilvl w:val="0"/>
          <w:numId w:val="3"/>
        </w:numPr>
        <w:shd w:val="clear"/>
        <w:spacing w:before="0" w:after="0" w:line="360" w:lineRule="auto"/>
        <w:jc w:val="center"/>
        <w:rPr>
          <w:rFonts w:hint="eastAsia" w:ascii="宋体" w:hAnsi="宋体" w:eastAsia="宋体" w:cs="宋体"/>
          <w:sz w:val="28"/>
          <w:highlight w:val="none"/>
        </w:rPr>
      </w:pPr>
      <w:bookmarkStart w:id="59" w:name="_Toc7605"/>
      <w:bookmarkStart w:id="60" w:name="_Toc6891"/>
      <w:r>
        <w:rPr>
          <w:rFonts w:hint="eastAsia" w:ascii="宋体" w:hAnsi="宋体" w:eastAsia="宋体" w:cs="宋体"/>
          <w:sz w:val="28"/>
          <w:highlight w:val="none"/>
        </w:rPr>
        <w:t>报价人提供的其他资料</w:t>
      </w:r>
      <w:bookmarkEnd w:id="59"/>
      <w:bookmarkEnd w:id="60"/>
    </w:p>
    <w:p w14:paraId="7993FCCC">
      <w:pPr>
        <w:pStyle w:val="4"/>
        <w:shd w:val="clear"/>
        <w:spacing w:before="0" w:after="0" w:line="360" w:lineRule="auto"/>
        <w:jc w:val="center"/>
        <w:rPr>
          <w:sz w:val="28"/>
          <w:szCs w:val="28"/>
          <w:highlight w:val="none"/>
        </w:rPr>
      </w:pPr>
      <w:r>
        <w:rPr>
          <w:rFonts w:hint="eastAsia"/>
          <w:sz w:val="28"/>
          <w:szCs w:val="28"/>
          <w:highlight w:val="none"/>
        </w:rPr>
        <w:t>（一）报价人基本信息表</w:t>
      </w:r>
    </w:p>
    <w:p w14:paraId="3D56237B">
      <w:pPr>
        <w:pStyle w:val="27"/>
        <w:shd w:val="clear"/>
        <w:rPr>
          <w:highlight w:val="none"/>
        </w:rPr>
      </w:pPr>
    </w:p>
    <w:tbl>
      <w:tblPr>
        <w:tblStyle w:val="44"/>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700BF1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2C9C0BD0">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797DF424">
            <w:pPr>
              <w:shd w:val="clear"/>
              <w:topLinePunct/>
              <w:spacing w:line="440" w:lineRule="exact"/>
              <w:jc w:val="center"/>
              <w:rPr>
                <w:rFonts w:hint="eastAsia" w:ascii="宋体" w:hAnsi="宋体" w:cs="宋体"/>
                <w:szCs w:val="21"/>
                <w:highlight w:val="none"/>
              </w:rPr>
            </w:pPr>
          </w:p>
        </w:tc>
      </w:tr>
      <w:tr w14:paraId="1A27AF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152F4A8D">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报价人</w:t>
            </w:r>
          </w:p>
          <w:p w14:paraId="524BAD8E">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3C4E127A">
            <w:pPr>
              <w:shd w:val="clear"/>
              <w:topLinePunct/>
              <w:spacing w:line="440" w:lineRule="exact"/>
              <w:jc w:val="center"/>
              <w:rPr>
                <w:rFonts w:hint="eastAsia" w:ascii="宋体" w:hAnsi="宋体" w:cs="宋体"/>
                <w:szCs w:val="21"/>
                <w:highlight w:val="none"/>
              </w:rPr>
            </w:pPr>
          </w:p>
        </w:tc>
      </w:tr>
      <w:tr w14:paraId="24D568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7F8E6C5B">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15DFD8D2">
            <w:pPr>
              <w:shd w:val="clea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478DAA35">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20C79CC1">
            <w:pPr>
              <w:shd w:val="clear"/>
              <w:topLinePunct/>
              <w:spacing w:line="440" w:lineRule="exact"/>
              <w:jc w:val="center"/>
              <w:rPr>
                <w:rFonts w:hint="eastAsia" w:ascii="宋体" w:hAnsi="宋体" w:cs="宋体"/>
                <w:szCs w:val="21"/>
                <w:highlight w:val="none"/>
              </w:rPr>
            </w:pPr>
          </w:p>
        </w:tc>
      </w:tr>
      <w:tr w14:paraId="4AA555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2A117FDE">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7C633772">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0552FB6A">
            <w:pPr>
              <w:shd w:val="clea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5B83D3AB">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B5C2FDE">
            <w:pPr>
              <w:shd w:val="clear"/>
              <w:topLinePunct/>
              <w:spacing w:line="440" w:lineRule="exact"/>
              <w:jc w:val="center"/>
              <w:rPr>
                <w:rFonts w:hint="eastAsia" w:ascii="宋体" w:hAnsi="宋体" w:cs="宋体"/>
                <w:szCs w:val="21"/>
                <w:highlight w:val="none"/>
              </w:rPr>
            </w:pPr>
          </w:p>
        </w:tc>
      </w:tr>
      <w:tr w14:paraId="19407A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43C65C57">
            <w:pPr>
              <w:widowControl/>
              <w:shd w:val="clear"/>
              <w:jc w:val="left"/>
              <w:rPr>
                <w:rFonts w:hint="eastAsia" w:ascii="宋体" w:hAnsi="宋体" w:cs="宋体"/>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2BD148A1">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6DC05DB">
            <w:pPr>
              <w:shd w:val="clea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1D97356">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E2A5660">
            <w:pPr>
              <w:shd w:val="clear"/>
              <w:topLinePunct/>
              <w:spacing w:line="440" w:lineRule="exact"/>
              <w:jc w:val="center"/>
              <w:rPr>
                <w:rFonts w:hint="eastAsia" w:ascii="宋体" w:hAnsi="宋体" w:cs="宋体"/>
                <w:szCs w:val="21"/>
                <w:highlight w:val="none"/>
              </w:rPr>
            </w:pPr>
          </w:p>
        </w:tc>
      </w:tr>
      <w:tr w14:paraId="560D67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599C710E">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1AA1C52">
            <w:pPr>
              <w:shd w:val="clear"/>
              <w:topLinePunct/>
              <w:spacing w:line="440" w:lineRule="exact"/>
              <w:jc w:val="center"/>
              <w:rPr>
                <w:rFonts w:hint="eastAsia" w:ascii="宋体" w:hAnsi="宋体" w:cs="宋体"/>
                <w:szCs w:val="21"/>
                <w:highlight w:val="none"/>
              </w:rPr>
            </w:pPr>
          </w:p>
        </w:tc>
      </w:tr>
      <w:tr w14:paraId="043A3E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5B523B84">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7CC22013">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E557309">
            <w:pPr>
              <w:shd w:val="clear"/>
              <w:topLinePunct/>
              <w:spacing w:line="440" w:lineRule="exact"/>
              <w:jc w:val="center"/>
              <w:rPr>
                <w:rFonts w:hint="eastAsia" w:ascii="宋体" w:hAnsi="宋体" w:cs="宋体"/>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F2AFD1A">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F3CD0AB">
            <w:pPr>
              <w:shd w:val="clear"/>
              <w:topLinePunct/>
              <w:spacing w:line="440" w:lineRule="exact"/>
              <w:jc w:val="center"/>
              <w:rPr>
                <w:rFonts w:hint="eastAsia" w:ascii="宋体" w:hAnsi="宋体" w:cs="宋体"/>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3B1E24A3">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E704601">
            <w:pPr>
              <w:shd w:val="clear"/>
              <w:topLinePunct/>
              <w:spacing w:line="440" w:lineRule="exact"/>
              <w:jc w:val="center"/>
              <w:rPr>
                <w:rFonts w:hint="eastAsia" w:ascii="宋体" w:hAnsi="宋体" w:cs="宋体"/>
                <w:szCs w:val="21"/>
                <w:highlight w:val="none"/>
              </w:rPr>
            </w:pPr>
          </w:p>
        </w:tc>
      </w:tr>
      <w:tr w14:paraId="742357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496D2597">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7B47E9E5">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10E4E071">
            <w:pPr>
              <w:shd w:val="clear"/>
              <w:topLinePunct/>
              <w:spacing w:line="440" w:lineRule="exact"/>
              <w:jc w:val="center"/>
              <w:rPr>
                <w:rFonts w:hint="eastAsia" w:ascii="宋体" w:hAnsi="宋体" w:cs="宋体"/>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37831868">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3B4C20F4">
            <w:pPr>
              <w:shd w:val="clear"/>
              <w:topLinePunct/>
              <w:spacing w:line="440" w:lineRule="exact"/>
              <w:jc w:val="center"/>
              <w:rPr>
                <w:rFonts w:hint="eastAsia" w:ascii="宋体" w:hAnsi="宋体" w:cs="宋体"/>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7298FBF1">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72063B71">
            <w:pPr>
              <w:shd w:val="clear"/>
              <w:topLinePunct/>
              <w:spacing w:line="440" w:lineRule="exact"/>
              <w:jc w:val="center"/>
              <w:rPr>
                <w:rFonts w:hint="eastAsia" w:ascii="宋体" w:hAnsi="宋体" w:cs="宋体"/>
                <w:szCs w:val="21"/>
                <w:highlight w:val="none"/>
              </w:rPr>
            </w:pPr>
          </w:p>
        </w:tc>
      </w:tr>
      <w:tr w14:paraId="57091A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0AE6C0BF">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517D047A">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442192CA">
            <w:pPr>
              <w:shd w:val="clear"/>
              <w:topLinePunct/>
              <w:spacing w:line="440" w:lineRule="exact"/>
              <w:ind w:firstLine="105" w:firstLineChars="50"/>
              <w:jc w:val="center"/>
              <w:rPr>
                <w:rFonts w:hint="eastAsia" w:ascii="宋体" w:hAnsi="宋体" w:cs="宋体"/>
                <w:szCs w:val="21"/>
                <w:highlight w:val="none"/>
              </w:rPr>
            </w:pPr>
            <w:r>
              <w:rPr>
                <w:rFonts w:hint="eastAsia" w:ascii="宋体" w:hAnsi="宋体" w:cs="宋体"/>
                <w:szCs w:val="21"/>
                <w:highlight w:val="none"/>
              </w:rPr>
              <w:t>员工总人数：</w:t>
            </w:r>
          </w:p>
        </w:tc>
      </w:tr>
      <w:tr w14:paraId="41C6C0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3461AFD">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3861948">
            <w:pPr>
              <w:shd w:val="clear"/>
              <w:topLinePunct/>
              <w:spacing w:line="440" w:lineRule="exact"/>
              <w:jc w:val="center"/>
              <w:rPr>
                <w:rFonts w:hint="eastAsia" w:ascii="宋体" w:hAnsi="宋体" w:cs="宋体"/>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4A848991">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99E522C">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9C33B4D">
            <w:pPr>
              <w:shd w:val="clear"/>
              <w:topLinePunct/>
              <w:spacing w:line="440" w:lineRule="exact"/>
              <w:jc w:val="center"/>
              <w:rPr>
                <w:rFonts w:hint="eastAsia" w:ascii="宋体" w:hAnsi="宋体" w:cs="宋体"/>
                <w:szCs w:val="21"/>
                <w:highlight w:val="none"/>
              </w:rPr>
            </w:pPr>
          </w:p>
        </w:tc>
      </w:tr>
      <w:tr w14:paraId="1591C1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00C96750">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98D0D4D">
            <w:pPr>
              <w:shd w:val="clea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3442761">
            <w:pPr>
              <w:widowControl/>
              <w:shd w:val="clear"/>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28A78277">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D44DAFC">
            <w:pPr>
              <w:shd w:val="clear"/>
              <w:topLinePunct/>
              <w:spacing w:line="440" w:lineRule="exact"/>
              <w:jc w:val="center"/>
              <w:rPr>
                <w:rFonts w:hint="eastAsia" w:ascii="宋体" w:hAnsi="宋体" w:cs="宋体"/>
                <w:szCs w:val="21"/>
                <w:highlight w:val="none"/>
              </w:rPr>
            </w:pPr>
          </w:p>
        </w:tc>
      </w:tr>
      <w:tr w14:paraId="7000DC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13BA1291">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466F2D4">
            <w:pPr>
              <w:shd w:val="clea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C7EAB05">
            <w:pPr>
              <w:widowControl/>
              <w:shd w:val="clear"/>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273D043">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0094DF7">
            <w:pPr>
              <w:shd w:val="clear"/>
              <w:topLinePunct/>
              <w:spacing w:line="440" w:lineRule="exact"/>
              <w:jc w:val="center"/>
              <w:rPr>
                <w:rFonts w:hint="eastAsia" w:ascii="宋体" w:hAnsi="宋体" w:cs="宋体"/>
                <w:szCs w:val="21"/>
                <w:highlight w:val="none"/>
              </w:rPr>
            </w:pPr>
          </w:p>
        </w:tc>
      </w:tr>
      <w:tr w14:paraId="0486A3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6C11DDC1">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475218A">
            <w:pPr>
              <w:shd w:val="clea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1C945851">
            <w:pPr>
              <w:widowControl/>
              <w:shd w:val="clear"/>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20CE336">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375428B">
            <w:pPr>
              <w:shd w:val="clear"/>
              <w:topLinePunct/>
              <w:spacing w:line="440" w:lineRule="exact"/>
              <w:jc w:val="center"/>
              <w:rPr>
                <w:rFonts w:hint="eastAsia" w:ascii="宋体" w:hAnsi="宋体" w:cs="宋体"/>
                <w:szCs w:val="21"/>
                <w:highlight w:val="none"/>
              </w:rPr>
            </w:pPr>
          </w:p>
        </w:tc>
      </w:tr>
      <w:tr w14:paraId="0AF44B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3C3FBC11">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41E9F94">
            <w:pPr>
              <w:shd w:val="clea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5DCF4F0">
            <w:pPr>
              <w:widowControl/>
              <w:shd w:val="clear"/>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8AD84EA">
            <w:pPr>
              <w:shd w:val="clear"/>
              <w:topLinePunct/>
              <w:spacing w:line="440" w:lineRule="exact"/>
              <w:jc w:val="center"/>
              <w:rPr>
                <w:rFonts w:hint="eastAsia" w:ascii="宋体" w:hAnsi="宋体" w:cs="宋体"/>
                <w:highlight w:val="none"/>
              </w:rPr>
            </w:pPr>
            <w:r>
              <w:rPr>
                <w:rFonts w:hint="eastAsia" w:ascii="宋体" w:hAnsi="宋体" w:cs="宋体"/>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3D0C3CC">
            <w:pPr>
              <w:shd w:val="clear"/>
              <w:topLinePunct/>
              <w:spacing w:line="440" w:lineRule="exact"/>
              <w:jc w:val="center"/>
              <w:rPr>
                <w:rFonts w:hint="eastAsia" w:ascii="宋体" w:hAnsi="宋体" w:cs="宋体"/>
                <w:szCs w:val="21"/>
                <w:highlight w:val="none"/>
              </w:rPr>
            </w:pPr>
          </w:p>
        </w:tc>
      </w:tr>
      <w:tr w14:paraId="5E53D8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58F567B9">
            <w:pPr>
              <w:shd w:val="clear"/>
              <w:topLinePunct/>
              <w:spacing w:line="440" w:lineRule="exact"/>
              <w:ind w:firstLine="210" w:firstLineChars="100"/>
              <w:jc w:val="center"/>
              <w:rPr>
                <w:rFonts w:hint="eastAsia" w:ascii="宋体" w:hAnsi="宋体" w:cs="宋体"/>
                <w:szCs w:val="21"/>
                <w:highlight w:val="none"/>
              </w:rPr>
            </w:pPr>
            <w:r>
              <w:rPr>
                <w:rFonts w:hint="eastAsia" w:ascii="宋体" w:hAnsi="宋体" w:cs="宋体"/>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599904A3">
            <w:pPr>
              <w:shd w:val="clear"/>
              <w:topLinePunct/>
              <w:spacing w:line="440" w:lineRule="exact"/>
              <w:rPr>
                <w:rFonts w:hint="eastAsia" w:ascii="宋体" w:hAnsi="宋体" w:cs="宋体"/>
                <w:szCs w:val="21"/>
                <w:highlight w:val="none"/>
              </w:rPr>
            </w:pPr>
            <w:r>
              <w:rPr>
                <w:rFonts w:hint="eastAsia" w:ascii="宋体" w:hAnsi="宋体" w:cs="宋体"/>
                <w:szCs w:val="21"/>
                <w:highlight w:val="none"/>
              </w:rPr>
              <w:t> </w:t>
            </w:r>
          </w:p>
        </w:tc>
      </w:tr>
      <w:tr w14:paraId="033C92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51AB46AC">
            <w:pPr>
              <w:shd w:val="clear"/>
              <w:topLinePunct/>
              <w:spacing w:line="440" w:lineRule="exact"/>
              <w:jc w:val="center"/>
              <w:rPr>
                <w:rFonts w:hint="eastAsia" w:ascii="宋体" w:hAnsi="宋体" w:cs="宋体"/>
                <w:szCs w:val="21"/>
                <w:highlight w:val="none"/>
              </w:rPr>
            </w:pPr>
            <w:r>
              <w:rPr>
                <w:rFonts w:hint="eastAsia" w:ascii="宋体" w:hAnsi="宋体" w:cs="宋体"/>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32C323AE">
            <w:pPr>
              <w:shd w:val="clear"/>
              <w:topLinePunct/>
              <w:spacing w:line="440" w:lineRule="exact"/>
              <w:jc w:val="center"/>
              <w:rPr>
                <w:rFonts w:hint="eastAsia" w:ascii="宋体" w:hAnsi="宋体" w:cs="宋体"/>
                <w:szCs w:val="21"/>
                <w:highlight w:val="none"/>
              </w:rPr>
            </w:pPr>
          </w:p>
        </w:tc>
      </w:tr>
    </w:tbl>
    <w:p w14:paraId="45DEF5E1">
      <w:pPr>
        <w:pStyle w:val="18"/>
        <w:shd w:val="clear"/>
        <w:rPr>
          <w:rFonts w:hint="eastAsia" w:ascii="宋体" w:hAnsi="宋体" w:cs="宋体"/>
          <w:sz w:val="28"/>
          <w:highlight w:val="none"/>
        </w:rPr>
      </w:pPr>
    </w:p>
    <w:p w14:paraId="158BA504">
      <w:pPr>
        <w:shd w:val="clear"/>
        <w:rPr>
          <w:highlight w:val="none"/>
        </w:rPr>
      </w:pPr>
    </w:p>
    <w:p w14:paraId="294640A1">
      <w:pPr>
        <w:shd w:val="clear"/>
        <w:rPr>
          <w:rFonts w:hint="eastAsia" w:ascii="宋体" w:hAnsi="宋体" w:cs="宋体"/>
          <w:b/>
          <w:bCs/>
          <w:sz w:val="28"/>
          <w:highlight w:val="none"/>
        </w:rPr>
      </w:pPr>
      <w:r>
        <w:rPr>
          <w:rFonts w:hint="eastAsia" w:ascii="宋体" w:hAnsi="宋体" w:cs="宋体"/>
          <w:b/>
          <w:bCs/>
          <w:sz w:val="28"/>
          <w:highlight w:val="none"/>
        </w:rPr>
        <w:br w:type="page"/>
      </w:r>
    </w:p>
    <w:p w14:paraId="072A207B">
      <w:pPr>
        <w:pStyle w:val="18"/>
        <w:shd w:val="clear"/>
        <w:jc w:val="center"/>
        <w:rPr>
          <w:rFonts w:hint="eastAsia" w:ascii="宋体" w:hAnsi="宋体" w:cs="宋体"/>
          <w:b/>
          <w:bCs/>
          <w:sz w:val="28"/>
          <w:highlight w:val="none"/>
        </w:rPr>
      </w:pPr>
      <w:r>
        <w:rPr>
          <w:rFonts w:hint="eastAsia" w:ascii="宋体" w:hAnsi="宋体" w:cs="宋体"/>
          <w:b/>
          <w:bCs/>
          <w:sz w:val="28"/>
          <w:highlight w:val="none"/>
        </w:rPr>
        <w:t>（二）提供所投产品彩页相关资料</w:t>
      </w:r>
    </w:p>
    <w:p w14:paraId="762CC6CD">
      <w:pPr>
        <w:shd w:val="clear"/>
        <w:rPr>
          <w:rFonts w:hint="eastAsia" w:ascii="宋体" w:hAnsi="宋体" w:cs="宋体"/>
          <w:b/>
          <w:bCs/>
          <w:sz w:val="28"/>
          <w:highlight w:val="none"/>
        </w:rPr>
      </w:pPr>
      <w:r>
        <w:rPr>
          <w:rFonts w:hint="eastAsia" w:ascii="宋体" w:hAnsi="宋体" w:cs="宋体"/>
          <w:b/>
          <w:bCs/>
          <w:sz w:val="28"/>
          <w:highlight w:val="none"/>
        </w:rPr>
        <w:br w:type="page"/>
      </w:r>
    </w:p>
    <w:p w14:paraId="5552CA26">
      <w:pPr>
        <w:shd w:val="clear"/>
        <w:jc w:val="center"/>
        <w:rPr>
          <w:rFonts w:hint="eastAsia" w:ascii="宋体" w:hAnsi="宋体" w:cs="宋体"/>
          <w:b/>
          <w:bCs/>
          <w:kern w:val="0"/>
          <w:sz w:val="28"/>
          <w:szCs w:val="20"/>
          <w:highlight w:val="none"/>
        </w:rPr>
      </w:pPr>
      <w:r>
        <w:rPr>
          <w:rFonts w:hint="eastAsia" w:ascii="宋体" w:hAnsi="宋体" w:cs="宋体"/>
          <w:b/>
          <w:bCs/>
          <w:sz w:val="28"/>
          <w:highlight w:val="none"/>
        </w:rPr>
        <w:t>（三）</w:t>
      </w:r>
      <w:r>
        <w:rPr>
          <w:rFonts w:hint="eastAsia" w:ascii="宋体" w:hAnsi="宋体" w:cs="宋体"/>
          <w:b/>
          <w:bCs/>
          <w:kern w:val="0"/>
          <w:sz w:val="28"/>
          <w:szCs w:val="20"/>
          <w:highlight w:val="none"/>
        </w:rPr>
        <w:t>商务和技术部分偏离表</w:t>
      </w:r>
    </w:p>
    <w:p w14:paraId="6421E89F">
      <w:pPr>
        <w:shd w:val="clear"/>
        <w:jc w:val="center"/>
        <w:rPr>
          <w:rFonts w:hint="eastAsia" w:ascii="宋体" w:hAnsi="宋体" w:cs="宋体"/>
          <w:b/>
          <w:bCs/>
          <w:kern w:val="0"/>
          <w:sz w:val="28"/>
          <w:szCs w:val="20"/>
          <w:highlight w:val="none"/>
        </w:rPr>
      </w:pPr>
    </w:p>
    <w:tbl>
      <w:tblPr>
        <w:tblStyle w:val="44"/>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60A6A6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03E60D48">
            <w:pPr>
              <w:shd w:val="clear"/>
              <w:spacing w:line="320" w:lineRule="exact"/>
              <w:jc w:val="center"/>
              <w:rPr>
                <w:rFonts w:hint="eastAsia" w:ascii="宋体" w:hAnsi="宋体"/>
                <w:szCs w:val="21"/>
                <w:highlight w:val="none"/>
              </w:rPr>
            </w:pPr>
            <w:r>
              <w:rPr>
                <w:rFonts w:hint="eastAsia" w:ascii="宋体" w:hAnsi="宋体"/>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2B983DC0">
            <w:pPr>
              <w:shd w:val="clear"/>
              <w:spacing w:line="320" w:lineRule="exact"/>
              <w:jc w:val="center"/>
              <w:rPr>
                <w:rFonts w:hint="eastAsia" w:ascii="宋体" w:hAnsi="宋体"/>
                <w:szCs w:val="21"/>
                <w:highlight w:val="none"/>
              </w:rPr>
            </w:pPr>
            <w:r>
              <w:rPr>
                <w:rFonts w:hint="eastAsia" w:ascii="宋体" w:hAnsi="宋体"/>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0A85CA3E">
            <w:pPr>
              <w:shd w:val="clear"/>
              <w:spacing w:line="320" w:lineRule="exact"/>
              <w:jc w:val="center"/>
              <w:rPr>
                <w:rFonts w:hint="eastAsia" w:ascii="宋体" w:hAnsi="宋体"/>
                <w:szCs w:val="21"/>
                <w:highlight w:val="none"/>
              </w:rPr>
            </w:pPr>
            <w:r>
              <w:rPr>
                <w:rFonts w:hint="eastAsia" w:ascii="宋体" w:hAnsi="宋体"/>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49AC57AF">
            <w:pPr>
              <w:shd w:val="clear"/>
              <w:spacing w:line="320" w:lineRule="exact"/>
              <w:jc w:val="center"/>
              <w:rPr>
                <w:rFonts w:hint="eastAsia" w:ascii="宋体" w:hAnsi="宋体"/>
                <w:szCs w:val="21"/>
                <w:highlight w:val="none"/>
              </w:rPr>
            </w:pPr>
            <w:r>
              <w:rPr>
                <w:rFonts w:hint="eastAsia" w:ascii="宋体" w:hAnsi="宋体"/>
                <w:szCs w:val="21"/>
                <w:highlight w:val="none"/>
              </w:rPr>
              <w:t>比选文件</w:t>
            </w:r>
            <w:r>
              <w:rPr>
                <w:rFonts w:ascii="宋体" w:hAnsi="宋体"/>
                <w:bCs/>
                <w:szCs w:val="21"/>
                <w:highlight w:val="none"/>
              </w:rPr>
              <w:t>商务</w:t>
            </w:r>
            <w:r>
              <w:rPr>
                <w:rFonts w:hint="eastAsia" w:ascii="宋体" w:hAnsi="宋体"/>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73ACA006">
            <w:pPr>
              <w:shd w:val="clear"/>
              <w:spacing w:line="320" w:lineRule="exact"/>
              <w:jc w:val="center"/>
              <w:rPr>
                <w:rFonts w:hint="eastAsia" w:ascii="宋体" w:hAnsi="宋体"/>
                <w:szCs w:val="21"/>
                <w:highlight w:val="none"/>
              </w:rPr>
            </w:pPr>
            <w:r>
              <w:rPr>
                <w:rFonts w:hint="eastAsia" w:ascii="宋体" w:hAnsi="宋体"/>
                <w:szCs w:val="21"/>
                <w:highlight w:val="none"/>
              </w:rPr>
              <w:t>报价人偏离的</w:t>
            </w:r>
          </w:p>
          <w:p w14:paraId="40840303">
            <w:pPr>
              <w:shd w:val="clear"/>
              <w:spacing w:line="320" w:lineRule="exact"/>
              <w:jc w:val="center"/>
              <w:rPr>
                <w:rFonts w:hint="eastAsia" w:ascii="宋体" w:hAnsi="宋体"/>
                <w:szCs w:val="21"/>
                <w:highlight w:val="none"/>
              </w:rPr>
            </w:pPr>
            <w:r>
              <w:rPr>
                <w:rFonts w:ascii="宋体" w:hAnsi="宋体"/>
                <w:bCs/>
                <w:szCs w:val="21"/>
                <w:highlight w:val="none"/>
              </w:rPr>
              <w:t>商务</w:t>
            </w:r>
            <w:r>
              <w:rPr>
                <w:rFonts w:hint="eastAsia" w:ascii="宋体" w:hAnsi="宋体"/>
                <w:szCs w:val="21"/>
                <w:highlight w:val="none"/>
              </w:rPr>
              <w:t>（技术）</w:t>
            </w:r>
            <w:r>
              <w:rPr>
                <w:rFonts w:hint="eastAsia" w:ascii="宋体" w:hAnsi="宋体"/>
                <w:bCs/>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2374553F">
            <w:pPr>
              <w:shd w:val="clear"/>
              <w:spacing w:line="320" w:lineRule="exact"/>
              <w:jc w:val="center"/>
              <w:rPr>
                <w:rFonts w:hint="eastAsia" w:ascii="宋体" w:hAnsi="宋体"/>
                <w:szCs w:val="21"/>
                <w:highlight w:val="none"/>
              </w:rPr>
            </w:pPr>
            <w:r>
              <w:rPr>
                <w:rFonts w:hint="eastAsia" w:ascii="宋体" w:hAnsi="宋体"/>
                <w:bCs/>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40F70C7B">
            <w:pPr>
              <w:shd w:val="clear"/>
              <w:spacing w:line="320" w:lineRule="exact"/>
              <w:jc w:val="center"/>
              <w:rPr>
                <w:rFonts w:hint="eastAsia" w:ascii="宋体" w:hAnsi="宋体"/>
                <w:bCs/>
                <w:szCs w:val="21"/>
                <w:highlight w:val="none"/>
              </w:rPr>
            </w:pPr>
            <w:r>
              <w:rPr>
                <w:rFonts w:hint="eastAsia" w:ascii="宋体" w:hAnsi="宋体"/>
                <w:bCs/>
                <w:szCs w:val="21"/>
                <w:highlight w:val="none"/>
              </w:rPr>
              <w:t>备注</w:t>
            </w:r>
          </w:p>
        </w:tc>
      </w:tr>
      <w:tr w14:paraId="1EA14F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7441B781">
            <w:pPr>
              <w:shd w:val="clear"/>
              <w:jc w:val="center"/>
              <w:rPr>
                <w:rFonts w:hint="eastAsia" w:ascii="宋体" w:hAnsi="宋体"/>
                <w:szCs w:val="21"/>
                <w:highlight w:val="none"/>
              </w:rPr>
            </w:pPr>
            <w:r>
              <w:rPr>
                <w:rFonts w:hint="eastAsia" w:ascii="宋体" w:hAnsi="宋体"/>
                <w:szCs w:val="21"/>
                <w:highlight w:val="none"/>
              </w:rPr>
              <w:t>1</w:t>
            </w:r>
          </w:p>
        </w:tc>
        <w:tc>
          <w:tcPr>
            <w:tcW w:w="1437" w:type="dxa"/>
            <w:tcBorders>
              <w:top w:val="single" w:color="auto" w:sz="4" w:space="0"/>
              <w:left w:val="single" w:color="auto" w:sz="4" w:space="0"/>
              <w:right w:val="single" w:color="auto" w:sz="4" w:space="0"/>
            </w:tcBorders>
            <w:vAlign w:val="center"/>
          </w:tcPr>
          <w:p w14:paraId="1829C1AF">
            <w:pPr>
              <w:shd w:val="clea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14F806C2">
            <w:pPr>
              <w:shd w:val="clea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0A27EC17">
            <w:pPr>
              <w:shd w:val="clea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3898D6E4">
            <w:pPr>
              <w:shd w:val="clea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5A78CCEE">
            <w:pPr>
              <w:shd w:val="clea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675ABA13">
            <w:pPr>
              <w:shd w:val="clear"/>
              <w:jc w:val="center"/>
              <w:rPr>
                <w:rFonts w:hint="eastAsia" w:ascii="宋体" w:hAnsi="宋体"/>
                <w:szCs w:val="21"/>
                <w:highlight w:val="none"/>
              </w:rPr>
            </w:pPr>
          </w:p>
        </w:tc>
      </w:tr>
      <w:tr w14:paraId="65F615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D668CB8">
            <w:pPr>
              <w:shd w:val="clear"/>
              <w:jc w:val="center"/>
              <w:rPr>
                <w:rFonts w:hint="eastAsia" w:ascii="宋体" w:hAnsi="宋体"/>
                <w:szCs w:val="21"/>
                <w:highlight w:val="none"/>
              </w:rPr>
            </w:pPr>
            <w:r>
              <w:rPr>
                <w:rFonts w:hint="eastAsia" w:ascii="宋体" w:hAnsi="宋体"/>
                <w:szCs w:val="21"/>
                <w:highlight w:val="none"/>
              </w:rPr>
              <w:t>2</w:t>
            </w:r>
          </w:p>
        </w:tc>
        <w:tc>
          <w:tcPr>
            <w:tcW w:w="1437" w:type="dxa"/>
            <w:tcBorders>
              <w:top w:val="single" w:color="auto" w:sz="4" w:space="0"/>
              <w:left w:val="single" w:color="auto" w:sz="4" w:space="0"/>
              <w:right w:val="single" w:color="auto" w:sz="4" w:space="0"/>
            </w:tcBorders>
            <w:vAlign w:val="center"/>
          </w:tcPr>
          <w:p w14:paraId="52314ADB">
            <w:pPr>
              <w:shd w:val="clea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48118F7F">
            <w:pPr>
              <w:shd w:val="clea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64BAD01A">
            <w:pPr>
              <w:shd w:val="clea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6DCE74E5">
            <w:pPr>
              <w:shd w:val="clea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24677446">
            <w:pPr>
              <w:shd w:val="clea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2FE4574E">
            <w:pPr>
              <w:shd w:val="clear"/>
              <w:jc w:val="center"/>
              <w:rPr>
                <w:rFonts w:hint="eastAsia" w:ascii="宋体" w:hAnsi="宋体"/>
                <w:szCs w:val="21"/>
                <w:highlight w:val="none"/>
              </w:rPr>
            </w:pPr>
          </w:p>
        </w:tc>
      </w:tr>
      <w:tr w14:paraId="2117F0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CAFBB88">
            <w:pPr>
              <w:shd w:val="clear"/>
              <w:jc w:val="center"/>
              <w:rPr>
                <w:rFonts w:hint="eastAsia" w:ascii="宋体" w:hAnsi="宋体"/>
                <w:szCs w:val="21"/>
                <w:highlight w:val="none"/>
              </w:rPr>
            </w:pPr>
            <w:r>
              <w:rPr>
                <w:rFonts w:hint="eastAsia" w:ascii="宋体" w:hAnsi="宋体"/>
                <w:szCs w:val="21"/>
                <w:highlight w:val="none"/>
              </w:rPr>
              <w:t>3</w:t>
            </w:r>
          </w:p>
        </w:tc>
        <w:tc>
          <w:tcPr>
            <w:tcW w:w="1437" w:type="dxa"/>
            <w:tcBorders>
              <w:top w:val="single" w:color="auto" w:sz="4" w:space="0"/>
              <w:left w:val="single" w:color="auto" w:sz="4" w:space="0"/>
              <w:right w:val="single" w:color="auto" w:sz="4" w:space="0"/>
            </w:tcBorders>
            <w:vAlign w:val="center"/>
          </w:tcPr>
          <w:p w14:paraId="6CBA2A9E">
            <w:pPr>
              <w:shd w:val="clea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3D01E3EA">
            <w:pPr>
              <w:shd w:val="clea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0C914CDF">
            <w:pPr>
              <w:shd w:val="clea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3D3EB7B7">
            <w:pPr>
              <w:shd w:val="clea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2A1AC3DE">
            <w:pPr>
              <w:shd w:val="clea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5FD8F410">
            <w:pPr>
              <w:shd w:val="clear"/>
              <w:jc w:val="center"/>
              <w:rPr>
                <w:rFonts w:hint="eastAsia" w:ascii="宋体" w:hAnsi="宋体"/>
                <w:szCs w:val="21"/>
                <w:highlight w:val="none"/>
              </w:rPr>
            </w:pPr>
          </w:p>
        </w:tc>
      </w:tr>
      <w:tr w14:paraId="229F3D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E73B919">
            <w:pPr>
              <w:shd w:val="clear"/>
              <w:jc w:val="center"/>
              <w:rPr>
                <w:rFonts w:hint="eastAsia" w:ascii="宋体" w:hAnsi="宋体"/>
                <w:szCs w:val="21"/>
                <w:highlight w:val="none"/>
              </w:rPr>
            </w:pPr>
            <w:r>
              <w:rPr>
                <w:rFonts w:hint="eastAsia" w:ascii="宋体" w:hAnsi="宋体"/>
                <w:szCs w:val="21"/>
                <w:highlight w:val="none"/>
              </w:rPr>
              <w:t>4</w:t>
            </w:r>
          </w:p>
        </w:tc>
        <w:tc>
          <w:tcPr>
            <w:tcW w:w="1437" w:type="dxa"/>
            <w:tcBorders>
              <w:top w:val="single" w:color="auto" w:sz="4" w:space="0"/>
              <w:left w:val="single" w:color="auto" w:sz="4" w:space="0"/>
              <w:right w:val="single" w:color="auto" w:sz="4" w:space="0"/>
            </w:tcBorders>
            <w:vAlign w:val="center"/>
          </w:tcPr>
          <w:p w14:paraId="2890BB31">
            <w:pPr>
              <w:shd w:val="clea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536A08BD">
            <w:pPr>
              <w:shd w:val="clea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25DE0E82">
            <w:pPr>
              <w:shd w:val="clea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52DF4E84">
            <w:pPr>
              <w:shd w:val="clea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5BD40E1F">
            <w:pPr>
              <w:shd w:val="clea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712E91E0">
            <w:pPr>
              <w:shd w:val="clear"/>
              <w:jc w:val="center"/>
              <w:rPr>
                <w:rFonts w:hint="eastAsia" w:ascii="宋体" w:hAnsi="宋体"/>
                <w:szCs w:val="21"/>
                <w:highlight w:val="none"/>
              </w:rPr>
            </w:pPr>
          </w:p>
        </w:tc>
      </w:tr>
      <w:tr w14:paraId="6BC7BE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520E0710">
            <w:pPr>
              <w:shd w:val="clear"/>
              <w:jc w:val="center"/>
              <w:rPr>
                <w:rFonts w:hint="eastAsia" w:ascii="宋体" w:hAnsi="宋体"/>
                <w:szCs w:val="21"/>
                <w:highlight w:val="none"/>
              </w:rPr>
            </w:pPr>
            <w:r>
              <w:rPr>
                <w:rFonts w:hint="eastAsia" w:ascii="宋体" w:hAnsi="宋体"/>
                <w:szCs w:val="21"/>
                <w:highlight w:val="none"/>
              </w:rPr>
              <w:t>5</w:t>
            </w:r>
          </w:p>
        </w:tc>
        <w:tc>
          <w:tcPr>
            <w:tcW w:w="1437" w:type="dxa"/>
            <w:tcBorders>
              <w:top w:val="single" w:color="auto" w:sz="4" w:space="0"/>
              <w:left w:val="single" w:color="auto" w:sz="4" w:space="0"/>
              <w:right w:val="single" w:color="auto" w:sz="4" w:space="0"/>
            </w:tcBorders>
            <w:vAlign w:val="center"/>
          </w:tcPr>
          <w:p w14:paraId="7F31DC42">
            <w:pPr>
              <w:shd w:val="clea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36DBBBF3">
            <w:pPr>
              <w:shd w:val="clea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26C62961">
            <w:pPr>
              <w:shd w:val="clea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1B2E2863">
            <w:pPr>
              <w:shd w:val="clea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54D00FA4">
            <w:pPr>
              <w:shd w:val="clea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4CF4F0D3">
            <w:pPr>
              <w:shd w:val="clear"/>
              <w:jc w:val="center"/>
              <w:rPr>
                <w:rFonts w:hint="eastAsia" w:ascii="宋体" w:hAnsi="宋体"/>
                <w:szCs w:val="21"/>
                <w:highlight w:val="none"/>
              </w:rPr>
            </w:pPr>
          </w:p>
        </w:tc>
      </w:tr>
    </w:tbl>
    <w:p w14:paraId="68D955F0">
      <w:pPr>
        <w:shd w:val="clear"/>
        <w:adjustRightInd w:val="0"/>
        <w:snapToGrid w:val="0"/>
        <w:spacing w:line="460" w:lineRule="exact"/>
        <w:ind w:firstLine="422"/>
        <w:rPr>
          <w:rFonts w:hint="eastAsia" w:ascii="宋体" w:hAnsi="宋体"/>
          <w:bCs/>
          <w:szCs w:val="21"/>
          <w:highlight w:val="none"/>
        </w:rPr>
      </w:pPr>
      <w:r>
        <w:rPr>
          <w:rFonts w:hint="eastAsia" w:ascii="宋体" w:hAnsi="宋体"/>
          <w:bCs/>
          <w:szCs w:val="21"/>
          <w:highlight w:val="none"/>
        </w:rPr>
        <w:t>注：报价人无须逐条响应，只需填写有偏离部分即可。</w:t>
      </w:r>
    </w:p>
    <w:p w14:paraId="74C2D218">
      <w:pPr>
        <w:shd w:val="clear"/>
        <w:adjustRightInd w:val="0"/>
        <w:snapToGrid w:val="0"/>
        <w:spacing w:line="460" w:lineRule="exact"/>
        <w:ind w:firstLine="422"/>
        <w:rPr>
          <w:rFonts w:hint="eastAsia" w:ascii="宋体" w:hAnsi="宋体"/>
          <w:b/>
          <w:szCs w:val="21"/>
          <w:highlight w:val="none"/>
        </w:rPr>
      </w:pPr>
    </w:p>
    <w:p w14:paraId="7102D0DC">
      <w:pPr>
        <w:shd w:val="clear"/>
        <w:adjustRightInd w:val="0"/>
        <w:snapToGrid w:val="0"/>
        <w:spacing w:line="460" w:lineRule="exact"/>
        <w:ind w:firstLine="422"/>
        <w:rPr>
          <w:rFonts w:hint="eastAsia" w:ascii="宋体" w:hAnsi="宋体"/>
          <w:b/>
          <w:szCs w:val="21"/>
          <w:highlight w:val="none"/>
        </w:rPr>
      </w:pPr>
      <w:r>
        <w:rPr>
          <w:rFonts w:hint="eastAsia" w:ascii="宋体" w:hAnsi="宋体"/>
          <w:b/>
          <w:szCs w:val="21"/>
          <w:highlight w:val="none"/>
        </w:rPr>
        <w:t>报价人承诺：所有商务和技术部分负偏离项均已填写在本表，除此之外的商务和技术条款均无偏离。</w:t>
      </w:r>
    </w:p>
    <w:p w14:paraId="141388BA">
      <w:pPr>
        <w:shd w:val="clear"/>
        <w:adjustRightInd w:val="0"/>
        <w:snapToGrid w:val="0"/>
        <w:spacing w:line="460" w:lineRule="exact"/>
        <w:ind w:firstLine="422"/>
        <w:rPr>
          <w:rFonts w:hint="eastAsia" w:ascii="宋体" w:hAnsi="宋体"/>
          <w:b/>
          <w:szCs w:val="21"/>
          <w:highlight w:val="none"/>
        </w:rPr>
      </w:pPr>
    </w:p>
    <w:p w14:paraId="4C710456">
      <w:pPr>
        <w:shd w:val="clear"/>
        <w:adjustRightInd w:val="0"/>
        <w:snapToGrid w:val="0"/>
        <w:spacing w:line="600" w:lineRule="exact"/>
        <w:rPr>
          <w:rFonts w:hint="eastAsia" w:ascii="宋体" w:hAnsi="宋体"/>
          <w:szCs w:val="21"/>
          <w:highlight w:val="none"/>
        </w:rPr>
      </w:pPr>
      <w:r>
        <w:rPr>
          <w:rFonts w:hint="eastAsia" w:ascii="宋体" w:hAnsi="宋体"/>
          <w:b/>
          <w:szCs w:val="21"/>
          <w:highlight w:val="none"/>
        </w:rPr>
        <w:t xml:space="preserve">报价人（盖单位公章）： </w:t>
      </w:r>
      <w:r>
        <w:rPr>
          <w:rFonts w:hint="eastAsia" w:ascii="宋体" w:hAnsi="宋体"/>
          <w:szCs w:val="21"/>
          <w:highlight w:val="none"/>
        </w:rPr>
        <w:t xml:space="preserve">                     </w:t>
      </w:r>
      <w:r>
        <w:rPr>
          <w:rFonts w:ascii="宋体" w:hAnsi="宋体"/>
          <w:b/>
          <w:bCs/>
          <w:snapToGrid w:val="0"/>
          <w:kern w:val="0"/>
          <w:szCs w:val="21"/>
          <w:highlight w:val="none"/>
        </w:rPr>
        <w:t>法定代表人或其委托代理人（</w:t>
      </w:r>
      <w:r>
        <w:rPr>
          <w:rFonts w:hint="eastAsia" w:ascii="宋体" w:hAnsi="宋体"/>
          <w:b/>
          <w:bCs/>
          <w:snapToGrid w:val="0"/>
          <w:kern w:val="0"/>
          <w:szCs w:val="21"/>
          <w:highlight w:val="none"/>
        </w:rPr>
        <w:t>签名</w:t>
      </w:r>
      <w:r>
        <w:rPr>
          <w:rFonts w:ascii="宋体" w:hAnsi="宋体"/>
          <w:b/>
          <w:bCs/>
          <w:snapToGrid w:val="0"/>
          <w:kern w:val="0"/>
          <w:szCs w:val="21"/>
          <w:highlight w:val="none"/>
        </w:rPr>
        <w:t>或盖章）：</w:t>
      </w:r>
      <w:r>
        <w:rPr>
          <w:rFonts w:ascii="宋体" w:hAnsi="宋体"/>
          <w:szCs w:val="21"/>
          <w:highlight w:val="none"/>
        </w:rPr>
        <w:t xml:space="preserve"> </w:t>
      </w:r>
      <w:r>
        <w:rPr>
          <w:rFonts w:hint="eastAsia" w:ascii="宋体" w:hAnsi="宋体"/>
          <w:szCs w:val="21"/>
          <w:highlight w:val="none"/>
        </w:rPr>
        <w:t xml:space="preserve"> </w:t>
      </w:r>
    </w:p>
    <w:p w14:paraId="26C03CFF">
      <w:pPr>
        <w:shd w:val="clear"/>
        <w:adjustRightInd w:val="0"/>
        <w:snapToGrid w:val="0"/>
        <w:spacing w:line="600" w:lineRule="exact"/>
        <w:jc w:val="right"/>
        <w:rPr>
          <w:rFonts w:hint="eastAsia" w:ascii="宋体" w:hAnsi="宋体"/>
          <w:b/>
          <w:szCs w:val="21"/>
          <w:highlight w:val="none"/>
        </w:rPr>
      </w:pPr>
      <w:r>
        <w:rPr>
          <w:rFonts w:hint="eastAsia" w:ascii="宋体" w:hAnsi="宋体"/>
          <w:b/>
          <w:szCs w:val="21"/>
          <w:highlight w:val="none"/>
        </w:rPr>
        <w:t>年   月   日</w:t>
      </w:r>
    </w:p>
    <w:p w14:paraId="37F0CFBD">
      <w:pPr>
        <w:shd w:val="clear"/>
        <w:spacing w:line="600" w:lineRule="exact"/>
        <w:jc w:val="left"/>
        <w:rPr>
          <w:rFonts w:hint="eastAsia" w:ascii="宋体" w:hAnsi="宋体"/>
          <w:b/>
          <w:bCs/>
          <w:szCs w:val="21"/>
          <w:highlight w:val="none"/>
        </w:rPr>
      </w:pPr>
    </w:p>
    <w:p w14:paraId="2C5E5BFB">
      <w:pPr>
        <w:shd w:val="clear"/>
        <w:spacing w:line="600" w:lineRule="exact"/>
        <w:jc w:val="left"/>
        <w:rPr>
          <w:rFonts w:hint="eastAsia" w:ascii="宋体" w:hAnsi="宋体"/>
          <w:b/>
          <w:bCs/>
          <w:szCs w:val="21"/>
          <w:highlight w:val="none"/>
        </w:rPr>
      </w:pPr>
    </w:p>
    <w:p w14:paraId="3AFB6940">
      <w:pPr>
        <w:shd w:val="clear"/>
        <w:spacing w:line="600" w:lineRule="exact"/>
        <w:jc w:val="left"/>
        <w:rPr>
          <w:rFonts w:hint="eastAsia" w:ascii="宋体" w:hAnsi="宋体"/>
          <w:szCs w:val="21"/>
          <w:highlight w:val="none"/>
        </w:rPr>
      </w:pPr>
      <w:r>
        <w:rPr>
          <w:rFonts w:hint="eastAsia" w:ascii="宋体" w:hAnsi="宋体"/>
          <w:b/>
          <w:bCs/>
          <w:szCs w:val="21"/>
          <w:highlight w:val="none"/>
        </w:rPr>
        <w:t>说明</w:t>
      </w:r>
      <w:r>
        <w:rPr>
          <w:rFonts w:hint="eastAsia" w:ascii="宋体" w:hAnsi="宋体"/>
          <w:b/>
          <w:szCs w:val="21"/>
          <w:highlight w:val="none"/>
        </w:rPr>
        <w:t>：</w:t>
      </w:r>
      <w:r>
        <w:rPr>
          <w:rFonts w:hint="eastAsia" w:ascii="宋体" w:hAnsi="宋体"/>
          <w:szCs w:val="21"/>
          <w:highlight w:val="none"/>
        </w:rPr>
        <w:t>1、如果本表不能填写完毕，可按此格式扩展</w:t>
      </w:r>
    </w:p>
    <w:p w14:paraId="5A019783">
      <w:pPr>
        <w:shd w:val="clear"/>
        <w:rPr>
          <w:rFonts w:hint="eastAsia" w:ascii="宋体" w:hAnsi="宋体" w:cs="宋体"/>
          <w:b/>
          <w:bCs/>
          <w:sz w:val="28"/>
          <w:highlight w:val="none"/>
        </w:rPr>
      </w:pPr>
      <w:r>
        <w:rPr>
          <w:rFonts w:hint="eastAsia" w:ascii="宋体" w:hAnsi="宋体"/>
          <w:szCs w:val="21"/>
          <w:highlight w:val="none"/>
        </w:rPr>
        <w:t>2、报价人承诺“所有商务和技术部分负偏离项均已填写在本表，除此之外的商务和技术条款均无偏离。”</w:t>
      </w:r>
      <w:r>
        <w:rPr>
          <w:rFonts w:hint="eastAsia" w:ascii="宋体" w:hAnsi="宋体" w:cs="Arial"/>
          <w:bCs/>
          <w:kern w:val="0"/>
          <w:szCs w:val="21"/>
          <w:highlight w:val="none"/>
        </w:rPr>
        <w:t>本表视作对“无偏离</w:t>
      </w:r>
      <w:r>
        <w:rPr>
          <w:rFonts w:hint="eastAsia" w:ascii="宋体" w:hAnsi="宋体"/>
          <w:szCs w:val="21"/>
          <w:highlight w:val="none"/>
        </w:rPr>
        <w:t>商务和技术</w:t>
      </w:r>
      <w:r>
        <w:rPr>
          <w:rFonts w:hint="eastAsia" w:ascii="宋体" w:hAnsi="宋体" w:cs="Arial"/>
          <w:bCs/>
          <w:kern w:val="0"/>
          <w:szCs w:val="21"/>
          <w:highlight w:val="none"/>
        </w:rPr>
        <w:t>条款”的响应。</w:t>
      </w:r>
    </w:p>
    <w:p w14:paraId="392E3E7E">
      <w:pPr>
        <w:shd w:val="clear"/>
        <w:rPr>
          <w:rFonts w:hint="eastAsia" w:ascii="宋体" w:hAnsi="宋体" w:cs="宋体"/>
          <w:snapToGrid w:val="0"/>
          <w:kern w:val="0"/>
          <w:sz w:val="32"/>
          <w:szCs w:val="32"/>
          <w:highlight w:val="none"/>
        </w:rPr>
      </w:pPr>
      <w:r>
        <w:rPr>
          <w:rFonts w:hint="eastAsia" w:ascii="宋体" w:hAnsi="宋体" w:cs="宋体"/>
          <w:b/>
          <w:bCs/>
          <w:sz w:val="28"/>
          <w:highlight w:val="none"/>
        </w:rPr>
        <w:br w:type="page"/>
      </w:r>
    </w:p>
    <w:p w14:paraId="62E94819">
      <w:pPr>
        <w:pStyle w:val="18"/>
        <w:shd w:val="clear"/>
        <w:jc w:val="center"/>
        <w:rPr>
          <w:rFonts w:hint="eastAsia" w:ascii="宋体" w:hAnsi="宋体"/>
          <w:b/>
          <w:bCs/>
          <w:sz w:val="24"/>
          <w:highlight w:val="none"/>
        </w:rPr>
      </w:pPr>
      <w:r>
        <w:rPr>
          <w:rFonts w:hint="eastAsia" w:ascii="宋体" w:hAnsi="宋体" w:cs="宋体"/>
          <w:b/>
          <w:bCs/>
          <w:sz w:val="28"/>
          <w:highlight w:val="none"/>
        </w:rPr>
        <w:t>（四）其他材料</w:t>
      </w:r>
    </w:p>
    <w:p w14:paraId="2A7FC352">
      <w:pPr>
        <w:shd w:val="clea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1.投标保证金（以转账形式交纳投标保证金的，须提供投标保证金交纳凭证）；</w:t>
      </w:r>
    </w:p>
    <w:p w14:paraId="0274EB46">
      <w:pPr>
        <w:shd w:val="clea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2.在满足竞争性比选文件实质性要求的基础上，报价人可以提出比竞争性比选文件要求更有利于采购人的承诺（格式自拟）；</w:t>
      </w:r>
    </w:p>
    <w:p w14:paraId="5A727EAC">
      <w:pPr>
        <w:shd w:val="clea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3.报价人认为有必要提供的资料，标明其内容且格式自拟。</w:t>
      </w:r>
    </w:p>
    <w:p w14:paraId="757266B3">
      <w:pPr>
        <w:pStyle w:val="18"/>
        <w:shd w:val="clear"/>
        <w:spacing w:after="0" w:line="400" w:lineRule="exact"/>
        <w:rPr>
          <w:rFonts w:hint="eastAsia" w:ascii="宋体" w:hAnsi="宋体"/>
          <w:snapToGrid w:val="0"/>
          <w:sz w:val="32"/>
          <w:szCs w:val="32"/>
          <w:highlight w:val="none"/>
        </w:rPr>
      </w:pPr>
      <w:r>
        <w:rPr>
          <w:rFonts w:hint="eastAsia" w:ascii="宋体" w:hAnsi="宋体" w:cs="宋体"/>
          <w:kern w:val="2"/>
          <w:sz w:val="21"/>
          <w:szCs w:val="21"/>
          <w:highlight w:val="none"/>
          <w:lang w:bidi="ar"/>
        </w:rPr>
        <w:t>4.</w:t>
      </w:r>
      <w:bookmarkStart w:id="61" w:name="_Toc32475"/>
      <w:bookmarkStart w:id="62" w:name="_Toc14007"/>
      <w:r>
        <w:rPr>
          <w:rFonts w:hint="eastAsia" w:ascii="宋体" w:hAnsi="宋体" w:cs="宋体"/>
          <w:kern w:val="2"/>
          <w:sz w:val="21"/>
          <w:szCs w:val="21"/>
          <w:highlight w:val="none"/>
          <w:lang w:bidi="ar"/>
        </w:rPr>
        <w:t>报价合理性说明</w:t>
      </w:r>
      <w:bookmarkEnd w:id="61"/>
      <w:bookmarkEnd w:id="62"/>
      <w:r>
        <w:rPr>
          <w:rFonts w:hint="eastAsia" w:ascii="宋体" w:hAnsi="宋体"/>
          <w:snapToGrid w:val="0"/>
          <w:sz w:val="21"/>
          <w:szCs w:val="21"/>
          <w:highlight w:val="none"/>
        </w:rPr>
        <w:t>（注：投标报价</w:t>
      </w:r>
      <w:r>
        <w:rPr>
          <w:rFonts w:hint="eastAsia" w:ascii="宋体" w:hAnsi="宋体"/>
          <w:highlight w:val="none"/>
        </w:rPr>
        <w:t>低于异常低价警戒线</w:t>
      </w:r>
      <w:r>
        <w:rPr>
          <w:rFonts w:hint="eastAsia" w:ascii="宋体" w:hAnsi="宋体"/>
          <w:snapToGrid w:val="0"/>
          <w:sz w:val="21"/>
          <w:szCs w:val="21"/>
          <w:highlight w:val="none"/>
        </w:rPr>
        <w:t>时提供，格式自拟，并提供必要的佐证材料。</w:t>
      </w:r>
      <w:r>
        <w:rPr>
          <w:rFonts w:hint="eastAsia" w:ascii="宋体" w:hAnsi="宋体" w:cs="宋体"/>
          <w:szCs w:val="21"/>
          <w:highlight w:val="none"/>
        </w:rPr>
        <w:t>报价人提供的说明不得降低或者改变原设计方案、技术工艺、施工标准，不得影响项目的质量、安全、工期、结算等正常履约</w:t>
      </w:r>
      <w:r>
        <w:rPr>
          <w:rFonts w:hint="eastAsia" w:ascii="宋体" w:hAnsi="宋体"/>
          <w:snapToGrid w:val="0"/>
          <w:sz w:val="21"/>
          <w:szCs w:val="21"/>
          <w:highlight w:val="none"/>
        </w:rPr>
        <w:t>）</w:t>
      </w:r>
    </w:p>
    <w:p w14:paraId="5EA65831">
      <w:pPr>
        <w:shd w:val="clear"/>
        <w:wordWrap w:val="0"/>
        <w:adjustRightInd w:val="0"/>
        <w:snapToGrid w:val="0"/>
        <w:spacing w:line="460" w:lineRule="exact"/>
        <w:jc w:val="left"/>
        <w:rPr>
          <w:rFonts w:hint="eastAsia" w:ascii="宋体" w:hAnsi="宋体" w:cs="宋体"/>
          <w:szCs w:val="21"/>
          <w:highlight w:val="none"/>
          <w:lang w:bidi="ar"/>
        </w:rPr>
      </w:pPr>
    </w:p>
    <w:p w14:paraId="69917A0C">
      <w:pPr>
        <w:pStyle w:val="18"/>
        <w:shd w:val="clear"/>
        <w:jc w:val="center"/>
        <w:rPr>
          <w:rFonts w:hint="eastAsia" w:ascii="宋体" w:hAnsi="宋体" w:cs="宋体"/>
          <w:szCs w:val="21"/>
          <w:highlight w:val="none"/>
          <w:lang w:bidi="ar"/>
        </w:rPr>
      </w:pPr>
    </w:p>
    <w:sectPr>
      <w:pgSz w:w="11906" w:h="16838"/>
      <w:pgMar w:top="1440" w:right="1576" w:bottom="1440" w:left="1463" w:header="851" w:footer="992" w:gutter="0"/>
      <w:cols w:space="0" w:num="1"/>
      <w:titlePg/>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900726B-BE48-4BCE-A9C1-8C77EFBE6A08}"/>
  </w:font>
  <w:font w:name="黑体">
    <w:panose1 w:val="02010609060101010101"/>
    <w:charset w:val="86"/>
    <w:family w:val="auto"/>
    <w:pitch w:val="default"/>
    <w:sig w:usb0="800002BF" w:usb1="38CF7CFA" w:usb2="00000016" w:usb3="00000000" w:csb0="00040001" w:csb1="00000000"/>
    <w:embedRegular r:id="rId2" w:fontKey="{CDD8A5FB-A60F-42AF-AD0A-68B573B76C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方正楷体_GB2312">
    <w:altName w:val="宋体"/>
    <w:panose1 w:val="02000000000000000000"/>
    <w:charset w:val="86"/>
    <w:family w:val="auto"/>
    <w:pitch w:val="default"/>
    <w:sig w:usb0="00000000" w:usb1="00000000" w:usb2="00000012" w:usb3="00000000" w:csb0="00040001" w:csb1="00000000"/>
    <w:embedRegular r:id="rId3" w:fontKey="{43010754-405A-429B-ACD1-0CD5B51B28AF}"/>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altName w:val="Arial"/>
    <w:panose1 w:val="00000500000000000000"/>
    <w:charset w:val="00"/>
    <w:family w:val="auto"/>
    <w:pitch w:val="default"/>
    <w:sig w:usb0="00000000" w:usb1="00000000" w:usb2="00000000" w:usb3="00000000" w:csb0="20000011" w:csb1="00000000"/>
  </w:font>
  <w:font w:name="腾祥童宋体简">
    <w:altName w:val="宋体"/>
    <w:panose1 w:val="00000000000000000000"/>
    <w:charset w:val="86"/>
    <w:family w:val="auto"/>
    <w:pitch w:val="default"/>
    <w:sig w:usb0="00000000" w:usb1="00000000" w:usb2="00000000" w:usb3="00000000" w:csb0="00040001" w:csb1="00000000"/>
  </w:font>
  <w:font w:name="方正仿宋_GBK">
    <w:altName w:val="微软雅黑"/>
    <w:panose1 w:val="02000000000000000000"/>
    <w:charset w:val="86"/>
    <w:family w:val="script"/>
    <w:pitch w:val="default"/>
    <w:sig w:usb0="00000000" w:usb1="00000000"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AE3D0">
    <w:pPr>
      <w:pStyle w:val="27"/>
      <w:jc w:val="center"/>
    </w:pPr>
  </w:p>
  <w:p w14:paraId="0B628D0A">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FB5D7">
    <w:pPr>
      <w:pStyle w:val="27"/>
      <w:framePr w:wrap="around" w:vAnchor="text" w:hAnchor="margin" w:xAlign="center" w:y="1"/>
      <w:rPr>
        <w:rStyle w:val="48"/>
      </w:rPr>
    </w:pPr>
    <w:r>
      <w:fldChar w:fldCharType="begin"/>
    </w:r>
    <w:r>
      <w:rPr>
        <w:rStyle w:val="48"/>
      </w:rPr>
      <w:instrText xml:space="preserve">PAGE  </w:instrText>
    </w:r>
    <w:r>
      <w:fldChar w:fldCharType="end"/>
    </w:r>
  </w:p>
  <w:p w14:paraId="041FAA90">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BF857">
    <w:pPr>
      <w:pStyle w:val="27"/>
      <w:jc w:val="center"/>
    </w:pPr>
    <w:r>
      <w:fldChar w:fldCharType="begin"/>
    </w:r>
    <w:r>
      <w:instrText xml:space="preserve">PAGE   \* MERGEFORMAT</w:instrText>
    </w:r>
    <w:r>
      <w:fldChar w:fldCharType="separate"/>
    </w:r>
    <w:r>
      <w:rPr>
        <w:lang w:val="zh-CN"/>
      </w:rPr>
      <w:t>79</w:t>
    </w:r>
    <w:r>
      <w:fldChar w:fldCharType="end"/>
    </w:r>
  </w:p>
  <w:p w14:paraId="27A31885">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880D4">
    <w:pPr>
      <w:pStyle w:val="2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0CCDFB">
                          <w:pPr>
                            <w:pStyle w:val="2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50CCDFB">
                    <w:pPr>
                      <w:pStyle w:val="27"/>
                    </w:pPr>
                    <w:r>
                      <w:fldChar w:fldCharType="begin"/>
                    </w:r>
                    <w:r>
                      <w:instrText xml:space="preserve"> PAGE  \* MERGEFORMAT </w:instrText>
                    </w:r>
                    <w:r>
                      <w:fldChar w:fldCharType="separate"/>
                    </w:r>
                    <w:r>
                      <w:t>2</w:t>
                    </w:r>
                    <w:r>
                      <w:fldChar w:fldCharType="end"/>
                    </w:r>
                  </w:p>
                </w:txbxContent>
              </v:textbox>
            </v:shape>
          </w:pict>
        </mc:Fallback>
      </mc:AlternateContent>
    </w:r>
  </w:p>
  <w:p w14:paraId="75B32D63">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0B1F3">
    <w:pPr>
      <w:pStyle w:val="27"/>
      <w:ind w:right="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52BC04">
                          <w:pPr>
                            <w:pStyle w:val="2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E52BC04">
                    <w:pPr>
                      <w:pStyle w:val="2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FE9CE">
    <w:pPr>
      <w:pStyle w:val="27"/>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2624E4">
                          <w:pPr>
                            <w:pStyle w:val="2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622624E4">
                    <w:pPr>
                      <w:pStyle w:val="2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95BD8">
    <w:pPr>
      <w:pStyle w:val="27"/>
      <w:ind w:right="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ECE446">
                          <w:pPr>
                            <w:pStyle w:val="27"/>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0AECE446">
                    <w:pPr>
                      <w:pStyle w:val="27"/>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5F3C7">
    <w:pPr>
      <w:pStyle w:val="27"/>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D536B7">
                          <w:pPr>
                            <w:pStyle w:val="27"/>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7FD536B7">
                    <w:pPr>
                      <w:pStyle w:val="27"/>
                    </w:pPr>
                    <w:r>
                      <w:fldChar w:fldCharType="begin"/>
                    </w:r>
                    <w:r>
                      <w:instrText xml:space="preserve"> PAGE  \* MERGEFORMAT </w:instrText>
                    </w:r>
                    <w:r>
                      <w:fldChar w:fldCharType="separate"/>
                    </w:r>
                    <w:r>
                      <w:t>25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BDF65">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0B49C">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EEEE1"/>
    <w:multiLevelType w:val="singleLevel"/>
    <w:tmpl w:val="C6DEEEE1"/>
    <w:lvl w:ilvl="0" w:tentative="0">
      <w:start w:val="1"/>
      <w:numFmt w:val="chineseCounting"/>
      <w:suff w:val="nothing"/>
      <w:lvlText w:val="%1、"/>
      <w:lvlJc w:val="left"/>
      <w:pPr>
        <w:ind w:left="0" w:firstLine="420"/>
      </w:pPr>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4"/>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0"/>
  <w:drawingGridVerticalSpacing w:val="16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NTM5ZTUxMWVlMGRjMWIxNjJhYzcwYmE2Yjk4YmYifQ=="/>
    <w:docVar w:name="KGWebUrl" w:val="http://113.250.85.227:8081/weaver/weaver.file.FileDownloadForNews?uuid=4efc377a-62f2-496f-ad32-3443e5acb01d&amp;fileid=328563&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235C"/>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49B7"/>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172CF"/>
    <w:rsid w:val="00120582"/>
    <w:rsid w:val="00123DF3"/>
    <w:rsid w:val="0012612C"/>
    <w:rsid w:val="0012618D"/>
    <w:rsid w:val="001264BE"/>
    <w:rsid w:val="00131319"/>
    <w:rsid w:val="001326B8"/>
    <w:rsid w:val="00133F0F"/>
    <w:rsid w:val="001350A2"/>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6B"/>
    <w:rsid w:val="001661DF"/>
    <w:rsid w:val="00166289"/>
    <w:rsid w:val="00166A36"/>
    <w:rsid w:val="00167BC0"/>
    <w:rsid w:val="00170C4F"/>
    <w:rsid w:val="001743B9"/>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4223"/>
    <w:rsid w:val="00277351"/>
    <w:rsid w:val="00277BB5"/>
    <w:rsid w:val="002826F6"/>
    <w:rsid w:val="00287A1A"/>
    <w:rsid w:val="0029648C"/>
    <w:rsid w:val="002966A3"/>
    <w:rsid w:val="00296F6F"/>
    <w:rsid w:val="00297D35"/>
    <w:rsid w:val="002A0370"/>
    <w:rsid w:val="002A055F"/>
    <w:rsid w:val="002A2803"/>
    <w:rsid w:val="002A4245"/>
    <w:rsid w:val="002A6350"/>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186A"/>
    <w:rsid w:val="003041CB"/>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4802"/>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0C9"/>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9D"/>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454"/>
    <w:rsid w:val="004D4A97"/>
    <w:rsid w:val="004D5467"/>
    <w:rsid w:val="004D6EA5"/>
    <w:rsid w:val="004E0D72"/>
    <w:rsid w:val="004E6A77"/>
    <w:rsid w:val="004F05BD"/>
    <w:rsid w:val="004F5845"/>
    <w:rsid w:val="004F7236"/>
    <w:rsid w:val="005016AD"/>
    <w:rsid w:val="00501C58"/>
    <w:rsid w:val="00502E26"/>
    <w:rsid w:val="00504EDE"/>
    <w:rsid w:val="005118BF"/>
    <w:rsid w:val="005142E6"/>
    <w:rsid w:val="00514C5C"/>
    <w:rsid w:val="00514DF5"/>
    <w:rsid w:val="005216B1"/>
    <w:rsid w:val="005230E8"/>
    <w:rsid w:val="005248B7"/>
    <w:rsid w:val="00524AAD"/>
    <w:rsid w:val="00527DED"/>
    <w:rsid w:val="0053576A"/>
    <w:rsid w:val="0053749E"/>
    <w:rsid w:val="0053783C"/>
    <w:rsid w:val="00540A63"/>
    <w:rsid w:val="00541EAD"/>
    <w:rsid w:val="00543B84"/>
    <w:rsid w:val="00547A20"/>
    <w:rsid w:val="00551444"/>
    <w:rsid w:val="005516BA"/>
    <w:rsid w:val="00554CE3"/>
    <w:rsid w:val="005638B5"/>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427D"/>
    <w:rsid w:val="005B635A"/>
    <w:rsid w:val="005B7839"/>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1725"/>
    <w:rsid w:val="0065343F"/>
    <w:rsid w:val="00662461"/>
    <w:rsid w:val="00663AC4"/>
    <w:rsid w:val="00663C2A"/>
    <w:rsid w:val="00664ABD"/>
    <w:rsid w:val="00670D51"/>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4BBD"/>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35FD"/>
    <w:rsid w:val="00736D71"/>
    <w:rsid w:val="007372DF"/>
    <w:rsid w:val="00737EEA"/>
    <w:rsid w:val="00741B7A"/>
    <w:rsid w:val="00747462"/>
    <w:rsid w:val="00747B86"/>
    <w:rsid w:val="007504EC"/>
    <w:rsid w:val="007508E2"/>
    <w:rsid w:val="00752D5B"/>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B75"/>
    <w:rsid w:val="00842D69"/>
    <w:rsid w:val="008450AB"/>
    <w:rsid w:val="00846D68"/>
    <w:rsid w:val="0085376A"/>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5DBE"/>
    <w:rsid w:val="00886F6A"/>
    <w:rsid w:val="00887D97"/>
    <w:rsid w:val="00890EBC"/>
    <w:rsid w:val="00891734"/>
    <w:rsid w:val="00895E46"/>
    <w:rsid w:val="008967CB"/>
    <w:rsid w:val="008977A4"/>
    <w:rsid w:val="008A3AA0"/>
    <w:rsid w:val="008A55D4"/>
    <w:rsid w:val="008B1019"/>
    <w:rsid w:val="008B1E3F"/>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35E3"/>
    <w:rsid w:val="0094715F"/>
    <w:rsid w:val="009514A5"/>
    <w:rsid w:val="00951F63"/>
    <w:rsid w:val="00953549"/>
    <w:rsid w:val="00954247"/>
    <w:rsid w:val="009564C7"/>
    <w:rsid w:val="00956F8D"/>
    <w:rsid w:val="009572C8"/>
    <w:rsid w:val="00962870"/>
    <w:rsid w:val="00962ACC"/>
    <w:rsid w:val="00964B02"/>
    <w:rsid w:val="0096531D"/>
    <w:rsid w:val="009661C5"/>
    <w:rsid w:val="00972900"/>
    <w:rsid w:val="00972B04"/>
    <w:rsid w:val="00972BE1"/>
    <w:rsid w:val="00974712"/>
    <w:rsid w:val="00974ED2"/>
    <w:rsid w:val="009756CC"/>
    <w:rsid w:val="00984865"/>
    <w:rsid w:val="00987F58"/>
    <w:rsid w:val="00993114"/>
    <w:rsid w:val="009933AA"/>
    <w:rsid w:val="009967E9"/>
    <w:rsid w:val="00997538"/>
    <w:rsid w:val="009A1E8F"/>
    <w:rsid w:val="009A2809"/>
    <w:rsid w:val="009A2EF8"/>
    <w:rsid w:val="009A4256"/>
    <w:rsid w:val="009B2BC0"/>
    <w:rsid w:val="009B43A3"/>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39CC"/>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2ED"/>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5330"/>
    <w:rsid w:val="00BD6DC6"/>
    <w:rsid w:val="00BE1BEC"/>
    <w:rsid w:val="00BE4A86"/>
    <w:rsid w:val="00BE4A91"/>
    <w:rsid w:val="00BE60A7"/>
    <w:rsid w:val="00BF28B3"/>
    <w:rsid w:val="00BF3CB4"/>
    <w:rsid w:val="00BF6FA8"/>
    <w:rsid w:val="00BF76B0"/>
    <w:rsid w:val="00C02712"/>
    <w:rsid w:val="00C07B2A"/>
    <w:rsid w:val="00C11F6E"/>
    <w:rsid w:val="00C13F63"/>
    <w:rsid w:val="00C15831"/>
    <w:rsid w:val="00C168B7"/>
    <w:rsid w:val="00C21595"/>
    <w:rsid w:val="00C22B03"/>
    <w:rsid w:val="00C22F13"/>
    <w:rsid w:val="00C22FCC"/>
    <w:rsid w:val="00C24264"/>
    <w:rsid w:val="00C2444F"/>
    <w:rsid w:val="00C30D22"/>
    <w:rsid w:val="00C31744"/>
    <w:rsid w:val="00C32D90"/>
    <w:rsid w:val="00C33666"/>
    <w:rsid w:val="00C364DD"/>
    <w:rsid w:val="00C37792"/>
    <w:rsid w:val="00C415BC"/>
    <w:rsid w:val="00C44A0E"/>
    <w:rsid w:val="00C44E2D"/>
    <w:rsid w:val="00C46B60"/>
    <w:rsid w:val="00C474B2"/>
    <w:rsid w:val="00C563B6"/>
    <w:rsid w:val="00C605D1"/>
    <w:rsid w:val="00C624A2"/>
    <w:rsid w:val="00C65656"/>
    <w:rsid w:val="00C66A53"/>
    <w:rsid w:val="00C66FB7"/>
    <w:rsid w:val="00C76490"/>
    <w:rsid w:val="00C848C9"/>
    <w:rsid w:val="00C8655B"/>
    <w:rsid w:val="00C91CDE"/>
    <w:rsid w:val="00C91F22"/>
    <w:rsid w:val="00C92C81"/>
    <w:rsid w:val="00C943E9"/>
    <w:rsid w:val="00C9715E"/>
    <w:rsid w:val="00CA01B6"/>
    <w:rsid w:val="00CA2781"/>
    <w:rsid w:val="00CA398D"/>
    <w:rsid w:val="00CA45CB"/>
    <w:rsid w:val="00CA6808"/>
    <w:rsid w:val="00CA7567"/>
    <w:rsid w:val="00CA794F"/>
    <w:rsid w:val="00CB3A28"/>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07D3E"/>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537A"/>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F0D79"/>
    <w:rsid w:val="00DF1985"/>
    <w:rsid w:val="00DF4CFA"/>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47DBF"/>
    <w:rsid w:val="00E516C7"/>
    <w:rsid w:val="00E52FD0"/>
    <w:rsid w:val="00E53668"/>
    <w:rsid w:val="00E562C9"/>
    <w:rsid w:val="00E57CE7"/>
    <w:rsid w:val="00E64D73"/>
    <w:rsid w:val="00E65B2B"/>
    <w:rsid w:val="00E73F6E"/>
    <w:rsid w:val="00E82559"/>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448"/>
    <w:rsid w:val="00EE4955"/>
    <w:rsid w:val="00EE5143"/>
    <w:rsid w:val="00EE6AEA"/>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17CB"/>
    <w:rsid w:val="00F3551B"/>
    <w:rsid w:val="00F35EC2"/>
    <w:rsid w:val="00F40101"/>
    <w:rsid w:val="00F425FC"/>
    <w:rsid w:val="00F43948"/>
    <w:rsid w:val="00F4432F"/>
    <w:rsid w:val="00F47A3D"/>
    <w:rsid w:val="00F47D02"/>
    <w:rsid w:val="00F518DB"/>
    <w:rsid w:val="00F53D6E"/>
    <w:rsid w:val="00F5528C"/>
    <w:rsid w:val="00F55898"/>
    <w:rsid w:val="00F55EB1"/>
    <w:rsid w:val="00F56076"/>
    <w:rsid w:val="00F620DD"/>
    <w:rsid w:val="00F6265D"/>
    <w:rsid w:val="00F646A2"/>
    <w:rsid w:val="00F65BF5"/>
    <w:rsid w:val="00F66766"/>
    <w:rsid w:val="00F70302"/>
    <w:rsid w:val="00F72A20"/>
    <w:rsid w:val="00F72AAD"/>
    <w:rsid w:val="00F72FBB"/>
    <w:rsid w:val="00F73BC2"/>
    <w:rsid w:val="00F73F3B"/>
    <w:rsid w:val="00F74775"/>
    <w:rsid w:val="00F75143"/>
    <w:rsid w:val="00F807D7"/>
    <w:rsid w:val="00F8218B"/>
    <w:rsid w:val="00F821AD"/>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1A1E"/>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0FF7AA6"/>
    <w:rsid w:val="011C626C"/>
    <w:rsid w:val="015D18DC"/>
    <w:rsid w:val="01852BD3"/>
    <w:rsid w:val="018A6C3C"/>
    <w:rsid w:val="01A8609A"/>
    <w:rsid w:val="01F5332B"/>
    <w:rsid w:val="02155A13"/>
    <w:rsid w:val="02195A53"/>
    <w:rsid w:val="02387DE2"/>
    <w:rsid w:val="029D41FE"/>
    <w:rsid w:val="02A800C5"/>
    <w:rsid w:val="02B85436"/>
    <w:rsid w:val="02C6499B"/>
    <w:rsid w:val="02C91CAA"/>
    <w:rsid w:val="031B3B46"/>
    <w:rsid w:val="03410496"/>
    <w:rsid w:val="037D0CD2"/>
    <w:rsid w:val="038B3366"/>
    <w:rsid w:val="03981B5E"/>
    <w:rsid w:val="03996EAD"/>
    <w:rsid w:val="03A55655"/>
    <w:rsid w:val="03B501AB"/>
    <w:rsid w:val="03DF4FA7"/>
    <w:rsid w:val="03F60BFA"/>
    <w:rsid w:val="03FD32CF"/>
    <w:rsid w:val="04023CC8"/>
    <w:rsid w:val="04074EC0"/>
    <w:rsid w:val="042674F4"/>
    <w:rsid w:val="042C4A18"/>
    <w:rsid w:val="042D3C13"/>
    <w:rsid w:val="04722D72"/>
    <w:rsid w:val="047A0BBC"/>
    <w:rsid w:val="04C12ED8"/>
    <w:rsid w:val="04DC5749"/>
    <w:rsid w:val="04E20559"/>
    <w:rsid w:val="04E26FED"/>
    <w:rsid w:val="04E41F94"/>
    <w:rsid w:val="04FD6633"/>
    <w:rsid w:val="052E2B3B"/>
    <w:rsid w:val="054416D2"/>
    <w:rsid w:val="05507F0F"/>
    <w:rsid w:val="05871A0A"/>
    <w:rsid w:val="05A42E7B"/>
    <w:rsid w:val="05A70EA9"/>
    <w:rsid w:val="05AD317E"/>
    <w:rsid w:val="05D55D36"/>
    <w:rsid w:val="060C2525"/>
    <w:rsid w:val="062756FD"/>
    <w:rsid w:val="062B138D"/>
    <w:rsid w:val="06506CFD"/>
    <w:rsid w:val="065F7A31"/>
    <w:rsid w:val="067B1C86"/>
    <w:rsid w:val="067C53E7"/>
    <w:rsid w:val="06820F5E"/>
    <w:rsid w:val="068F02DD"/>
    <w:rsid w:val="06AE2ABA"/>
    <w:rsid w:val="06C75368"/>
    <w:rsid w:val="06C75DF5"/>
    <w:rsid w:val="06D14EBD"/>
    <w:rsid w:val="06DD02BB"/>
    <w:rsid w:val="06E71F51"/>
    <w:rsid w:val="06F965AD"/>
    <w:rsid w:val="07014A23"/>
    <w:rsid w:val="07050666"/>
    <w:rsid w:val="070768E5"/>
    <w:rsid w:val="071C4DB7"/>
    <w:rsid w:val="07362674"/>
    <w:rsid w:val="073B54B2"/>
    <w:rsid w:val="07537EF9"/>
    <w:rsid w:val="07595D1A"/>
    <w:rsid w:val="076A349C"/>
    <w:rsid w:val="07815EE7"/>
    <w:rsid w:val="07954CB4"/>
    <w:rsid w:val="07F62E75"/>
    <w:rsid w:val="0807764D"/>
    <w:rsid w:val="081748AE"/>
    <w:rsid w:val="082D752C"/>
    <w:rsid w:val="08491B20"/>
    <w:rsid w:val="08635851"/>
    <w:rsid w:val="08B62FD9"/>
    <w:rsid w:val="08BE3C78"/>
    <w:rsid w:val="08C2359B"/>
    <w:rsid w:val="08CB4814"/>
    <w:rsid w:val="09041814"/>
    <w:rsid w:val="090B017D"/>
    <w:rsid w:val="092D7BDC"/>
    <w:rsid w:val="09332D2B"/>
    <w:rsid w:val="093E2D64"/>
    <w:rsid w:val="09472203"/>
    <w:rsid w:val="095073FA"/>
    <w:rsid w:val="098B1DA7"/>
    <w:rsid w:val="09907951"/>
    <w:rsid w:val="099F43E4"/>
    <w:rsid w:val="09A31A61"/>
    <w:rsid w:val="09BA7A85"/>
    <w:rsid w:val="09DE1094"/>
    <w:rsid w:val="09E2475B"/>
    <w:rsid w:val="09E4588C"/>
    <w:rsid w:val="0A1E6E37"/>
    <w:rsid w:val="0A2400B4"/>
    <w:rsid w:val="0A3F34B7"/>
    <w:rsid w:val="0A4403A1"/>
    <w:rsid w:val="0A4B11BE"/>
    <w:rsid w:val="0A7B4003"/>
    <w:rsid w:val="0A8E5B8D"/>
    <w:rsid w:val="0AA240FA"/>
    <w:rsid w:val="0AAC0CBB"/>
    <w:rsid w:val="0AD84BD3"/>
    <w:rsid w:val="0AE0030A"/>
    <w:rsid w:val="0AE941D3"/>
    <w:rsid w:val="0B1061C6"/>
    <w:rsid w:val="0B2B08D5"/>
    <w:rsid w:val="0B403483"/>
    <w:rsid w:val="0B78608E"/>
    <w:rsid w:val="0BA35012"/>
    <w:rsid w:val="0BB825ED"/>
    <w:rsid w:val="0BC0647C"/>
    <w:rsid w:val="0BD7624B"/>
    <w:rsid w:val="0BF26817"/>
    <w:rsid w:val="0C22464A"/>
    <w:rsid w:val="0C2B72AE"/>
    <w:rsid w:val="0C623EAC"/>
    <w:rsid w:val="0C946488"/>
    <w:rsid w:val="0C9D2956"/>
    <w:rsid w:val="0CAD24AF"/>
    <w:rsid w:val="0CB27F34"/>
    <w:rsid w:val="0D0D3F93"/>
    <w:rsid w:val="0D12389F"/>
    <w:rsid w:val="0D2820B7"/>
    <w:rsid w:val="0D662EE5"/>
    <w:rsid w:val="0D6FAE02"/>
    <w:rsid w:val="0D860EC5"/>
    <w:rsid w:val="0D9339BE"/>
    <w:rsid w:val="0D9E6A67"/>
    <w:rsid w:val="0D9F0DC4"/>
    <w:rsid w:val="0DC02AA1"/>
    <w:rsid w:val="0DDE695A"/>
    <w:rsid w:val="0DF73A5B"/>
    <w:rsid w:val="0E164CA8"/>
    <w:rsid w:val="0E231949"/>
    <w:rsid w:val="0E2C1011"/>
    <w:rsid w:val="0E2D072E"/>
    <w:rsid w:val="0E3B295D"/>
    <w:rsid w:val="0E47249B"/>
    <w:rsid w:val="0E551882"/>
    <w:rsid w:val="0E5C501B"/>
    <w:rsid w:val="0E65340B"/>
    <w:rsid w:val="0E683859"/>
    <w:rsid w:val="0E7306EC"/>
    <w:rsid w:val="0EB254B2"/>
    <w:rsid w:val="0EB73D57"/>
    <w:rsid w:val="0EFB3F5D"/>
    <w:rsid w:val="0F041CC7"/>
    <w:rsid w:val="0F042317"/>
    <w:rsid w:val="0F1209F8"/>
    <w:rsid w:val="0F20161D"/>
    <w:rsid w:val="0F4C19DA"/>
    <w:rsid w:val="0F4C7D05"/>
    <w:rsid w:val="0F4F31AF"/>
    <w:rsid w:val="0F5F17BD"/>
    <w:rsid w:val="0F737586"/>
    <w:rsid w:val="0F837211"/>
    <w:rsid w:val="0F90531D"/>
    <w:rsid w:val="0F9A13CF"/>
    <w:rsid w:val="0FAD64B5"/>
    <w:rsid w:val="0FB21FD4"/>
    <w:rsid w:val="0FFF5930"/>
    <w:rsid w:val="102F2299"/>
    <w:rsid w:val="102F4CE5"/>
    <w:rsid w:val="10646943"/>
    <w:rsid w:val="10933BBD"/>
    <w:rsid w:val="10A265EF"/>
    <w:rsid w:val="10E30B54"/>
    <w:rsid w:val="10EC4A0F"/>
    <w:rsid w:val="11156FC6"/>
    <w:rsid w:val="11485B0D"/>
    <w:rsid w:val="114C7209"/>
    <w:rsid w:val="1154158B"/>
    <w:rsid w:val="117076B2"/>
    <w:rsid w:val="118E19DD"/>
    <w:rsid w:val="119E6579"/>
    <w:rsid w:val="11C97D4A"/>
    <w:rsid w:val="11D435DD"/>
    <w:rsid w:val="11DA3C43"/>
    <w:rsid w:val="1220326C"/>
    <w:rsid w:val="123A67B6"/>
    <w:rsid w:val="12474FD6"/>
    <w:rsid w:val="125670E6"/>
    <w:rsid w:val="125C6A25"/>
    <w:rsid w:val="125E1A9C"/>
    <w:rsid w:val="1276289F"/>
    <w:rsid w:val="1288522D"/>
    <w:rsid w:val="129D6A95"/>
    <w:rsid w:val="129F3456"/>
    <w:rsid w:val="12AF4046"/>
    <w:rsid w:val="12BD1BFF"/>
    <w:rsid w:val="12CE506D"/>
    <w:rsid w:val="12DB509F"/>
    <w:rsid w:val="12F65490"/>
    <w:rsid w:val="12F73D2A"/>
    <w:rsid w:val="12F9698E"/>
    <w:rsid w:val="13112273"/>
    <w:rsid w:val="131C7C5D"/>
    <w:rsid w:val="131D231B"/>
    <w:rsid w:val="13511DF6"/>
    <w:rsid w:val="13677654"/>
    <w:rsid w:val="138B4634"/>
    <w:rsid w:val="138F1214"/>
    <w:rsid w:val="13AC77D8"/>
    <w:rsid w:val="13BF3F50"/>
    <w:rsid w:val="13BF412F"/>
    <w:rsid w:val="13D101C7"/>
    <w:rsid w:val="1400440E"/>
    <w:rsid w:val="142669A3"/>
    <w:rsid w:val="14346F7A"/>
    <w:rsid w:val="143805F9"/>
    <w:rsid w:val="14454D6C"/>
    <w:rsid w:val="144729D8"/>
    <w:rsid w:val="148E78CB"/>
    <w:rsid w:val="149F4D92"/>
    <w:rsid w:val="14A13E6D"/>
    <w:rsid w:val="14AB614D"/>
    <w:rsid w:val="14B96C2B"/>
    <w:rsid w:val="14CC1154"/>
    <w:rsid w:val="14D159F1"/>
    <w:rsid w:val="14D56F59"/>
    <w:rsid w:val="15064E11"/>
    <w:rsid w:val="15282A96"/>
    <w:rsid w:val="15436E45"/>
    <w:rsid w:val="15450840"/>
    <w:rsid w:val="15507C7E"/>
    <w:rsid w:val="15664AEF"/>
    <w:rsid w:val="156F17F4"/>
    <w:rsid w:val="158E23E1"/>
    <w:rsid w:val="159D7EA6"/>
    <w:rsid w:val="159F1BF9"/>
    <w:rsid w:val="15B71B1D"/>
    <w:rsid w:val="15C072C4"/>
    <w:rsid w:val="15C3670A"/>
    <w:rsid w:val="15E63361"/>
    <w:rsid w:val="15ED9D0A"/>
    <w:rsid w:val="160B0227"/>
    <w:rsid w:val="166C7DA6"/>
    <w:rsid w:val="16864176"/>
    <w:rsid w:val="16E04880"/>
    <w:rsid w:val="16F86032"/>
    <w:rsid w:val="17081A7A"/>
    <w:rsid w:val="17292C0C"/>
    <w:rsid w:val="172A02F2"/>
    <w:rsid w:val="174C321D"/>
    <w:rsid w:val="176F50FE"/>
    <w:rsid w:val="17B27317"/>
    <w:rsid w:val="17C640D5"/>
    <w:rsid w:val="17D10049"/>
    <w:rsid w:val="17DD0B49"/>
    <w:rsid w:val="17F1563C"/>
    <w:rsid w:val="17F23C73"/>
    <w:rsid w:val="180F3B80"/>
    <w:rsid w:val="181B1411"/>
    <w:rsid w:val="181C1400"/>
    <w:rsid w:val="18223BBF"/>
    <w:rsid w:val="18406E44"/>
    <w:rsid w:val="18480DBB"/>
    <w:rsid w:val="185C1918"/>
    <w:rsid w:val="185C46BF"/>
    <w:rsid w:val="18602A8A"/>
    <w:rsid w:val="186C25A2"/>
    <w:rsid w:val="186D44B9"/>
    <w:rsid w:val="1880349D"/>
    <w:rsid w:val="188105EF"/>
    <w:rsid w:val="18C03C09"/>
    <w:rsid w:val="18CD1525"/>
    <w:rsid w:val="18D435BC"/>
    <w:rsid w:val="18E261BC"/>
    <w:rsid w:val="18EF6999"/>
    <w:rsid w:val="19193365"/>
    <w:rsid w:val="19261639"/>
    <w:rsid w:val="195D5C0E"/>
    <w:rsid w:val="1975453C"/>
    <w:rsid w:val="19856003"/>
    <w:rsid w:val="19B64CC2"/>
    <w:rsid w:val="19BA69A5"/>
    <w:rsid w:val="19DF6D3F"/>
    <w:rsid w:val="19E24459"/>
    <w:rsid w:val="1A305FF4"/>
    <w:rsid w:val="1A3D7EBE"/>
    <w:rsid w:val="1A4353A0"/>
    <w:rsid w:val="1A557489"/>
    <w:rsid w:val="1A761AE6"/>
    <w:rsid w:val="1AB230C8"/>
    <w:rsid w:val="1AF45443"/>
    <w:rsid w:val="1B075A0C"/>
    <w:rsid w:val="1B67066F"/>
    <w:rsid w:val="1B6B1E72"/>
    <w:rsid w:val="1B7229E4"/>
    <w:rsid w:val="1B7A5EC7"/>
    <w:rsid w:val="1B8E5EC0"/>
    <w:rsid w:val="1BE21B91"/>
    <w:rsid w:val="1C930BF0"/>
    <w:rsid w:val="1CA83985"/>
    <w:rsid w:val="1CB33990"/>
    <w:rsid w:val="1CD10BAE"/>
    <w:rsid w:val="1CF6260F"/>
    <w:rsid w:val="1CF83AEA"/>
    <w:rsid w:val="1CF911FC"/>
    <w:rsid w:val="1D6914D5"/>
    <w:rsid w:val="1D7C7A22"/>
    <w:rsid w:val="1D7E09CF"/>
    <w:rsid w:val="1D9E3026"/>
    <w:rsid w:val="1D9F1A69"/>
    <w:rsid w:val="1DBC10EB"/>
    <w:rsid w:val="1DC81497"/>
    <w:rsid w:val="1DD91595"/>
    <w:rsid w:val="1DE41480"/>
    <w:rsid w:val="1E2139B7"/>
    <w:rsid w:val="1E4C5F8A"/>
    <w:rsid w:val="1E7065BE"/>
    <w:rsid w:val="1E7A14A8"/>
    <w:rsid w:val="1E7F32B0"/>
    <w:rsid w:val="1E873426"/>
    <w:rsid w:val="1EBA058B"/>
    <w:rsid w:val="1EBB622E"/>
    <w:rsid w:val="1EC34807"/>
    <w:rsid w:val="1EE578D8"/>
    <w:rsid w:val="1EEA13A6"/>
    <w:rsid w:val="1EFE64E9"/>
    <w:rsid w:val="1F0709E5"/>
    <w:rsid w:val="1F0B768A"/>
    <w:rsid w:val="1F3F5213"/>
    <w:rsid w:val="1F6207D0"/>
    <w:rsid w:val="1F7D0570"/>
    <w:rsid w:val="1F9041EC"/>
    <w:rsid w:val="1FA015EC"/>
    <w:rsid w:val="1FE1627D"/>
    <w:rsid w:val="1FEA603B"/>
    <w:rsid w:val="20133D98"/>
    <w:rsid w:val="20226856"/>
    <w:rsid w:val="20293E2F"/>
    <w:rsid w:val="205B743C"/>
    <w:rsid w:val="20686E43"/>
    <w:rsid w:val="206E3E8E"/>
    <w:rsid w:val="207224C8"/>
    <w:rsid w:val="2076639A"/>
    <w:rsid w:val="2093114F"/>
    <w:rsid w:val="2094746D"/>
    <w:rsid w:val="209B57AA"/>
    <w:rsid w:val="20A121FD"/>
    <w:rsid w:val="20C20004"/>
    <w:rsid w:val="20D07CD4"/>
    <w:rsid w:val="20D83D6E"/>
    <w:rsid w:val="20DE5531"/>
    <w:rsid w:val="20E1180E"/>
    <w:rsid w:val="20EA6084"/>
    <w:rsid w:val="20EC135F"/>
    <w:rsid w:val="20F01139"/>
    <w:rsid w:val="20F1461D"/>
    <w:rsid w:val="212B522B"/>
    <w:rsid w:val="21736537"/>
    <w:rsid w:val="217A74D8"/>
    <w:rsid w:val="21977807"/>
    <w:rsid w:val="219A6D4B"/>
    <w:rsid w:val="21C2735E"/>
    <w:rsid w:val="21D71593"/>
    <w:rsid w:val="21E57FA3"/>
    <w:rsid w:val="21FB5A74"/>
    <w:rsid w:val="22034F52"/>
    <w:rsid w:val="226827C0"/>
    <w:rsid w:val="227C6EFF"/>
    <w:rsid w:val="22942795"/>
    <w:rsid w:val="22A10D06"/>
    <w:rsid w:val="22B665A5"/>
    <w:rsid w:val="22B85F08"/>
    <w:rsid w:val="22C925E0"/>
    <w:rsid w:val="22DE7C76"/>
    <w:rsid w:val="22E46F4A"/>
    <w:rsid w:val="22F20159"/>
    <w:rsid w:val="23005537"/>
    <w:rsid w:val="230A3078"/>
    <w:rsid w:val="233C2C53"/>
    <w:rsid w:val="23486890"/>
    <w:rsid w:val="236F1F61"/>
    <w:rsid w:val="23830E80"/>
    <w:rsid w:val="23AB4CDF"/>
    <w:rsid w:val="23B65B66"/>
    <w:rsid w:val="23BA40F1"/>
    <w:rsid w:val="23C37A75"/>
    <w:rsid w:val="241707A9"/>
    <w:rsid w:val="24220F3E"/>
    <w:rsid w:val="2423604B"/>
    <w:rsid w:val="242B0FF0"/>
    <w:rsid w:val="243A3F7E"/>
    <w:rsid w:val="24436391"/>
    <w:rsid w:val="2450121E"/>
    <w:rsid w:val="245726F7"/>
    <w:rsid w:val="2487622C"/>
    <w:rsid w:val="24973094"/>
    <w:rsid w:val="24AD6D9A"/>
    <w:rsid w:val="24D6253B"/>
    <w:rsid w:val="251418FC"/>
    <w:rsid w:val="254C382E"/>
    <w:rsid w:val="25875AFA"/>
    <w:rsid w:val="25A845B3"/>
    <w:rsid w:val="25BF7042"/>
    <w:rsid w:val="25C9435A"/>
    <w:rsid w:val="25E55A4D"/>
    <w:rsid w:val="25EB71B7"/>
    <w:rsid w:val="25FBD1C6"/>
    <w:rsid w:val="25FC5358"/>
    <w:rsid w:val="260276E7"/>
    <w:rsid w:val="26154215"/>
    <w:rsid w:val="261A0BE6"/>
    <w:rsid w:val="262C6E4F"/>
    <w:rsid w:val="263C7691"/>
    <w:rsid w:val="265E2776"/>
    <w:rsid w:val="26666FDC"/>
    <w:rsid w:val="26AB763C"/>
    <w:rsid w:val="26B267E7"/>
    <w:rsid w:val="26F131DC"/>
    <w:rsid w:val="26F65310"/>
    <w:rsid w:val="27052D05"/>
    <w:rsid w:val="27082804"/>
    <w:rsid w:val="270832AE"/>
    <w:rsid w:val="27357F9F"/>
    <w:rsid w:val="277C00D0"/>
    <w:rsid w:val="27A16DE5"/>
    <w:rsid w:val="27A4553F"/>
    <w:rsid w:val="27C74FFB"/>
    <w:rsid w:val="27D06488"/>
    <w:rsid w:val="27D35135"/>
    <w:rsid w:val="27DFF2BC"/>
    <w:rsid w:val="27EF1935"/>
    <w:rsid w:val="27FB26F7"/>
    <w:rsid w:val="280A1B75"/>
    <w:rsid w:val="283962F8"/>
    <w:rsid w:val="284112C1"/>
    <w:rsid w:val="286A345F"/>
    <w:rsid w:val="287A36F4"/>
    <w:rsid w:val="288458E7"/>
    <w:rsid w:val="28A33A20"/>
    <w:rsid w:val="28A47F17"/>
    <w:rsid w:val="28D7626B"/>
    <w:rsid w:val="290212C1"/>
    <w:rsid w:val="290D5ED8"/>
    <w:rsid w:val="294E0E0E"/>
    <w:rsid w:val="29656DCE"/>
    <w:rsid w:val="29843091"/>
    <w:rsid w:val="298A7A33"/>
    <w:rsid w:val="298B4B23"/>
    <w:rsid w:val="29996185"/>
    <w:rsid w:val="29B71FDB"/>
    <w:rsid w:val="29CF18DD"/>
    <w:rsid w:val="29D65D23"/>
    <w:rsid w:val="29D875FE"/>
    <w:rsid w:val="29F12F35"/>
    <w:rsid w:val="2A0B100E"/>
    <w:rsid w:val="2A194E5D"/>
    <w:rsid w:val="2A21554B"/>
    <w:rsid w:val="2A403DF7"/>
    <w:rsid w:val="2A594BC2"/>
    <w:rsid w:val="2A5952FE"/>
    <w:rsid w:val="2A7D60F5"/>
    <w:rsid w:val="2A9F7561"/>
    <w:rsid w:val="2AA90FA0"/>
    <w:rsid w:val="2AB31CE2"/>
    <w:rsid w:val="2AB55266"/>
    <w:rsid w:val="2ACF7D27"/>
    <w:rsid w:val="2ADF564F"/>
    <w:rsid w:val="2AE56CAE"/>
    <w:rsid w:val="2AEA2D14"/>
    <w:rsid w:val="2B2250B8"/>
    <w:rsid w:val="2B41036D"/>
    <w:rsid w:val="2B43250A"/>
    <w:rsid w:val="2B487382"/>
    <w:rsid w:val="2B552F60"/>
    <w:rsid w:val="2B634FBD"/>
    <w:rsid w:val="2B69553F"/>
    <w:rsid w:val="2B7841A6"/>
    <w:rsid w:val="2BB367B9"/>
    <w:rsid w:val="2BC1301F"/>
    <w:rsid w:val="2BCFAFDE"/>
    <w:rsid w:val="2C13380B"/>
    <w:rsid w:val="2C184D47"/>
    <w:rsid w:val="2C514425"/>
    <w:rsid w:val="2C796A89"/>
    <w:rsid w:val="2CA90479"/>
    <w:rsid w:val="2CBD3A96"/>
    <w:rsid w:val="2CC74339"/>
    <w:rsid w:val="2CCC23F7"/>
    <w:rsid w:val="2CCE1414"/>
    <w:rsid w:val="2CF93ABF"/>
    <w:rsid w:val="2CFFA9B3"/>
    <w:rsid w:val="2D1E27A3"/>
    <w:rsid w:val="2D27F8A5"/>
    <w:rsid w:val="2D394FF5"/>
    <w:rsid w:val="2D3B1E3A"/>
    <w:rsid w:val="2D6E25C1"/>
    <w:rsid w:val="2D766528"/>
    <w:rsid w:val="2D9F08C2"/>
    <w:rsid w:val="2DBE2231"/>
    <w:rsid w:val="2DCBA548"/>
    <w:rsid w:val="2DDFE05D"/>
    <w:rsid w:val="2DFF25E6"/>
    <w:rsid w:val="2E1D62B6"/>
    <w:rsid w:val="2E6A704D"/>
    <w:rsid w:val="2E8A6255"/>
    <w:rsid w:val="2EC310BD"/>
    <w:rsid w:val="2F0B1048"/>
    <w:rsid w:val="2F141AAA"/>
    <w:rsid w:val="2F5A3D7C"/>
    <w:rsid w:val="2FA16E1D"/>
    <w:rsid w:val="2FCA4353"/>
    <w:rsid w:val="2FE55D75"/>
    <w:rsid w:val="2FE5E77A"/>
    <w:rsid w:val="2FF23F99"/>
    <w:rsid w:val="2FFE6C6F"/>
    <w:rsid w:val="30216CBD"/>
    <w:rsid w:val="30236367"/>
    <w:rsid w:val="302E54F0"/>
    <w:rsid w:val="30331BC6"/>
    <w:rsid w:val="30370D81"/>
    <w:rsid w:val="303E7E03"/>
    <w:rsid w:val="304A182B"/>
    <w:rsid w:val="30700C52"/>
    <w:rsid w:val="30757C00"/>
    <w:rsid w:val="307D5D65"/>
    <w:rsid w:val="30B34CE3"/>
    <w:rsid w:val="30BC78BF"/>
    <w:rsid w:val="30CB1C83"/>
    <w:rsid w:val="30ED2830"/>
    <w:rsid w:val="310F4338"/>
    <w:rsid w:val="316B2857"/>
    <w:rsid w:val="31832D29"/>
    <w:rsid w:val="319D5339"/>
    <w:rsid w:val="319F2F47"/>
    <w:rsid w:val="31D20CDE"/>
    <w:rsid w:val="31F37E23"/>
    <w:rsid w:val="31FD0ADA"/>
    <w:rsid w:val="31FE689A"/>
    <w:rsid w:val="32223DC6"/>
    <w:rsid w:val="325A02A1"/>
    <w:rsid w:val="32613717"/>
    <w:rsid w:val="329032EF"/>
    <w:rsid w:val="329970EF"/>
    <w:rsid w:val="32A2020C"/>
    <w:rsid w:val="32B35AAA"/>
    <w:rsid w:val="32C404E8"/>
    <w:rsid w:val="32CB6EDC"/>
    <w:rsid w:val="33135210"/>
    <w:rsid w:val="3326373F"/>
    <w:rsid w:val="332A6DF3"/>
    <w:rsid w:val="334459AC"/>
    <w:rsid w:val="335C05EB"/>
    <w:rsid w:val="336358B7"/>
    <w:rsid w:val="33705A64"/>
    <w:rsid w:val="33A055AF"/>
    <w:rsid w:val="33A51E80"/>
    <w:rsid w:val="33DF33CE"/>
    <w:rsid w:val="33DF8CA6"/>
    <w:rsid w:val="33EB7A8F"/>
    <w:rsid w:val="33EE589E"/>
    <w:rsid w:val="340329A9"/>
    <w:rsid w:val="342645AD"/>
    <w:rsid w:val="342B057B"/>
    <w:rsid w:val="34335C8F"/>
    <w:rsid w:val="34617CD8"/>
    <w:rsid w:val="34753860"/>
    <w:rsid w:val="34993154"/>
    <w:rsid w:val="34A61339"/>
    <w:rsid w:val="34A90696"/>
    <w:rsid w:val="34CC3006"/>
    <w:rsid w:val="34EF38ED"/>
    <w:rsid w:val="34F3793E"/>
    <w:rsid w:val="351F4A39"/>
    <w:rsid w:val="35574E9C"/>
    <w:rsid w:val="35712E34"/>
    <w:rsid w:val="357969B0"/>
    <w:rsid w:val="35916D5F"/>
    <w:rsid w:val="35BE6A29"/>
    <w:rsid w:val="35ED793B"/>
    <w:rsid w:val="35F84740"/>
    <w:rsid w:val="36383125"/>
    <w:rsid w:val="3652180C"/>
    <w:rsid w:val="36532455"/>
    <w:rsid w:val="366C082D"/>
    <w:rsid w:val="366E0262"/>
    <w:rsid w:val="368C388A"/>
    <w:rsid w:val="36C90DD1"/>
    <w:rsid w:val="36D21D41"/>
    <w:rsid w:val="37071057"/>
    <w:rsid w:val="370B1B77"/>
    <w:rsid w:val="373C217C"/>
    <w:rsid w:val="374634AB"/>
    <w:rsid w:val="37704489"/>
    <w:rsid w:val="37710026"/>
    <w:rsid w:val="37925427"/>
    <w:rsid w:val="379E0F7A"/>
    <w:rsid w:val="37A55DCC"/>
    <w:rsid w:val="37CA04FF"/>
    <w:rsid w:val="37D30771"/>
    <w:rsid w:val="37DFD518"/>
    <w:rsid w:val="37EC0BB8"/>
    <w:rsid w:val="37FFD3C5"/>
    <w:rsid w:val="383D3495"/>
    <w:rsid w:val="388D6212"/>
    <w:rsid w:val="38995839"/>
    <w:rsid w:val="38C05C05"/>
    <w:rsid w:val="38E54DB7"/>
    <w:rsid w:val="392350DC"/>
    <w:rsid w:val="392D338D"/>
    <w:rsid w:val="392E03A9"/>
    <w:rsid w:val="3941556B"/>
    <w:rsid w:val="394C68A5"/>
    <w:rsid w:val="395C57D0"/>
    <w:rsid w:val="395E479A"/>
    <w:rsid w:val="39675804"/>
    <w:rsid w:val="3979098B"/>
    <w:rsid w:val="397E18D7"/>
    <w:rsid w:val="39A36C2D"/>
    <w:rsid w:val="39AA29B9"/>
    <w:rsid w:val="39B9109D"/>
    <w:rsid w:val="39E71AEC"/>
    <w:rsid w:val="39F41A71"/>
    <w:rsid w:val="39F60058"/>
    <w:rsid w:val="3A0E533A"/>
    <w:rsid w:val="3A104089"/>
    <w:rsid w:val="3A235E66"/>
    <w:rsid w:val="3A8217DE"/>
    <w:rsid w:val="3A822B01"/>
    <w:rsid w:val="3A9F4998"/>
    <w:rsid w:val="3AB8426E"/>
    <w:rsid w:val="3AB98CB2"/>
    <w:rsid w:val="3ACD37E5"/>
    <w:rsid w:val="3ACF765C"/>
    <w:rsid w:val="3AD278CD"/>
    <w:rsid w:val="3AEB344C"/>
    <w:rsid w:val="3AFA4BE5"/>
    <w:rsid w:val="3B2A44B8"/>
    <w:rsid w:val="3B2B6476"/>
    <w:rsid w:val="3B3FAC0B"/>
    <w:rsid w:val="3B7C0FEF"/>
    <w:rsid w:val="3B7F10D5"/>
    <w:rsid w:val="3BBC038E"/>
    <w:rsid w:val="3BFE3F02"/>
    <w:rsid w:val="3C2972FD"/>
    <w:rsid w:val="3C370A23"/>
    <w:rsid w:val="3C5B4444"/>
    <w:rsid w:val="3C6BD4F9"/>
    <w:rsid w:val="3C791915"/>
    <w:rsid w:val="3C852047"/>
    <w:rsid w:val="3CA13116"/>
    <w:rsid w:val="3CA43BF7"/>
    <w:rsid w:val="3CA925AE"/>
    <w:rsid w:val="3CCF5CA7"/>
    <w:rsid w:val="3CDAD20C"/>
    <w:rsid w:val="3CDC0B8B"/>
    <w:rsid w:val="3CEB274D"/>
    <w:rsid w:val="3CEE6FC2"/>
    <w:rsid w:val="3CF877AB"/>
    <w:rsid w:val="3D0B5F9E"/>
    <w:rsid w:val="3D306CB2"/>
    <w:rsid w:val="3D32729D"/>
    <w:rsid w:val="3D333923"/>
    <w:rsid w:val="3D485E54"/>
    <w:rsid w:val="3D667959"/>
    <w:rsid w:val="3D8230F2"/>
    <w:rsid w:val="3D886E2C"/>
    <w:rsid w:val="3DAA5519"/>
    <w:rsid w:val="3DC413E8"/>
    <w:rsid w:val="3DCA34BB"/>
    <w:rsid w:val="3DD83D60"/>
    <w:rsid w:val="3DDF6E72"/>
    <w:rsid w:val="3E044CAE"/>
    <w:rsid w:val="3E0B01E0"/>
    <w:rsid w:val="3E12201C"/>
    <w:rsid w:val="3E1E1AF9"/>
    <w:rsid w:val="3E427218"/>
    <w:rsid w:val="3E49090A"/>
    <w:rsid w:val="3E7BC2CD"/>
    <w:rsid w:val="3E9D08D7"/>
    <w:rsid w:val="3EA72ABE"/>
    <w:rsid w:val="3EAD4174"/>
    <w:rsid w:val="3EAD7F9C"/>
    <w:rsid w:val="3EB32892"/>
    <w:rsid w:val="3EB58FF9"/>
    <w:rsid w:val="3EBC3336"/>
    <w:rsid w:val="3EBD0429"/>
    <w:rsid w:val="3EC610F2"/>
    <w:rsid w:val="3EDE79C6"/>
    <w:rsid w:val="3EF65530"/>
    <w:rsid w:val="3EF9D3F1"/>
    <w:rsid w:val="3EFF9593"/>
    <w:rsid w:val="3F064AE9"/>
    <w:rsid w:val="3F1E66C4"/>
    <w:rsid w:val="3F3B0C43"/>
    <w:rsid w:val="3F4C62B0"/>
    <w:rsid w:val="3F66523D"/>
    <w:rsid w:val="3F6E4168"/>
    <w:rsid w:val="3F7279F0"/>
    <w:rsid w:val="3F8F64D8"/>
    <w:rsid w:val="3F9717D1"/>
    <w:rsid w:val="3F9D7C66"/>
    <w:rsid w:val="3FB2485B"/>
    <w:rsid w:val="3FB689BA"/>
    <w:rsid w:val="3FB7DAC3"/>
    <w:rsid w:val="3FCB940A"/>
    <w:rsid w:val="3FCD00FD"/>
    <w:rsid w:val="3FE32D99"/>
    <w:rsid w:val="3FF7BF3D"/>
    <w:rsid w:val="402A34B8"/>
    <w:rsid w:val="402E040A"/>
    <w:rsid w:val="40360CD1"/>
    <w:rsid w:val="40361D66"/>
    <w:rsid w:val="406060C3"/>
    <w:rsid w:val="40613E30"/>
    <w:rsid w:val="40736573"/>
    <w:rsid w:val="407D7357"/>
    <w:rsid w:val="409B4A07"/>
    <w:rsid w:val="40BF6E39"/>
    <w:rsid w:val="40C25B7F"/>
    <w:rsid w:val="40EA548F"/>
    <w:rsid w:val="40F66678"/>
    <w:rsid w:val="410E1C56"/>
    <w:rsid w:val="4120577A"/>
    <w:rsid w:val="41313EDF"/>
    <w:rsid w:val="416C142E"/>
    <w:rsid w:val="41B66342"/>
    <w:rsid w:val="41D85AD8"/>
    <w:rsid w:val="41E25FEF"/>
    <w:rsid w:val="41F31157"/>
    <w:rsid w:val="41FD121E"/>
    <w:rsid w:val="421A7627"/>
    <w:rsid w:val="4233112B"/>
    <w:rsid w:val="42401E98"/>
    <w:rsid w:val="424E1FFE"/>
    <w:rsid w:val="4267672B"/>
    <w:rsid w:val="42872311"/>
    <w:rsid w:val="428B5762"/>
    <w:rsid w:val="42AD3BBE"/>
    <w:rsid w:val="42D47C2B"/>
    <w:rsid w:val="42DA32B5"/>
    <w:rsid w:val="42FA38B9"/>
    <w:rsid w:val="431B7ED7"/>
    <w:rsid w:val="433543AC"/>
    <w:rsid w:val="43420FE8"/>
    <w:rsid w:val="434513F0"/>
    <w:rsid w:val="434656CF"/>
    <w:rsid w:val="43702851"/>
    <w:rsid w:val="439B5AA0"/>
    <w:rsid w:val="43CA4F48"/>
    <w:rsid w:val="43F9002B"/>
    <w:rsid w:val="4424604A"/>
    <w:rsid w:val="442967DE"/>
    <w:rsid w:val="445014AB"/>
    <w:rsid w:val="44CE660D"/>
    <w:rsid w:val="44D750ED"/>
    <w:rsid w:val="44F83F0D"/>
    <w:rsid w:val="4502438F"/>
    <w:rsid w:val="454F0B76"/>
    <w:rsid w:val="455E3D2A"/>
    <w:rsid w:val="45683AA3"/>
    <w:rsid w:val="45795008"/>
    <w:rsid w:val="4579514B"/>
    <w:rsid w:val="457E2BBE"/>
    <w:rsid w:val="457F72E8"/>
    <w:rsid w:val="45CB0639"/>
    <w:rsid w:val="45DB18E9"/>
    <w:rsid w:val="45DE083B"/>
    <w:rsid w:val="45E076C0"/>
    <w:rsid w:val="45E85CE9"/>
    <w:rsid w:val="45F10353"/>
    <w:rsid w:val="45F36067"/>
    <w:rsid w:val="460054E7"/>
    <w:rsid w:val="460C0745"/>
    <w:rsid w:val="463122D8"/>
    <w:rsid w:val="4632053D"/>
    <w:rsid w:val="463D551C"/>
    <w:rsid w:val="46577675"/>
    <w:rsid w:val="4662415A"/>
    <w:rsid w:val="4662498C"/>
    <w:rsid w:val="4669787B"/>
    <w:rsid w:val="46A022D9"/>
    <w:rsid w:val="46A9554B"/>
    <w:rsid w:val="46AA7AE9"/>
    <w:rsid w:val="46B21457"/>
    <w:rsid w:val="46BE1A6C"/>
    <w:rsid w:val="46BE6647"/>
    <w:rsid w:val="46C2653A"/>
    <w:rsid w:val="46C96620"/>
    <w:rsid w:val="46CC2B84"/>
    <w:rsid w:val="46EE3897"/>
    <w:rsid w:val="471B3499"/>
    <w:rsid w:val="4730142A"/>
    <w:rsid w:val="477F005D"/>
    <w:rsid w:val="478DCCCB"/>
    <w:rsid w:val="478E4BD2"/>
    <w:rsid w:val="479B6AEC"/>
    <w:rsid w:val="47CA7D9C"/>
    <w:rsid w:val="47D45636"/>
    <w:rsid w:val="47DD756D"/>
    <w:rsid w:val="47DE73A4"/>
    <w:rsid w:val="48011C14"/>
    <w:rsid w:val="48037A8A"/>
    <w:rsid w:val="48056FFA"/>
    <w:rsid w:val="48377D23"/>
    <w:rsid w:val="4857124D"/>
    <w:rsid w:val="486634EE"/>
    <w:rsid w:val="48807890"/>
    <w:rsid w:val="488A727E"/>
    <w:rsid w:val="489A5E11"/>
    <w:rsid w:val="48A22238"/>
    <w:rsid w:val="48A64B98"/>
    <w:rsid w:val="48BC156D"/>
    <w:rsid w:val="48F765BE"/>
    <w:rsid w:val="490445F2"/>
    <w:rsid w:val="490935A0"/>
    <w:rsid w:val="49183CD0"/>
    <w:rsid w:val="49291217"/>
    <w:rsid w:val="49320F23"/>
    <w:rsid w:val="49BA0254"/>
    <w:rsid w:val="49DD73AE"/>
    <w:rsid w:val="49DF0293"/>
    <w:rsid w:val="49F0622F"/>
    <w:rsid w:val="49F95BD6"/>
    <w:rsid w:val="49F9FBFF"/>
    <w:rsid w:val="4A8C77D9"/>
    <w:rsid w:val="4AA73240"/>
    <w:rsid w:val="4AB72272"/>
    <w:rsid w:val="4AD703A4"/>
    <w:rsid w:val="4AE14CE5"/>
    <w:rsid w:val="4B305E1B"/>
    <w:rsid w:val="4B3D6070"/>
    <w:rsid w:val="4B4632A9"/>
    <w:rsid w:val="4BB5392D"/>
    <w:rsid w:val="4BB92D8E"/>
    <w:rsid w:val="4BC85B4D"/>
    <w:rsid w:val="4BD07B58"/>
    <w:rsid w:val="4BE87BA5"/>
    <w:rsid w:val="4C005116"/>
    <w:rsid w:val="4C3176AB"/>
    <w:rsid w:val="4C415DC1"/>
    <w:rsid w:val="4C51468C"/>
    <w:rsid w:val="4C5C4D3B"/>
    <w:rsid w:val="4C602C81"/>
    <w:rsid w:val="4C6E278E"/>
    <w:rsid w:val="4C6F31F2"/>
    <w:rsid w:val="4C9837DA"/>
    <w:rsid w:val="4CFF538B"/>
    <w:rsid w:val="4D4D7800"/>
    <w:rsid w:val="4D7251FF"/>
    <w:rsid w:val="4DE50C0B"/>
    <w:rsid w:val="4E11105D"/>
    <w:rsid w:val="4E16225A"/>
    <w:rsid w:val="4E180317"/>
    <w:rsid w:val="4E253AB8"/>
    <w:rsid w:val="4E2B1DBF"/>
    <w:rsid w:val="4E472C92"/>
    <w:rsid w:val="4E824D97"/>
    <w:rsid w:val="4E8F13F8"/>
    <w:rsid w:val="4E9D5C2D"/>
    <w:rsid w:val="4EAF2C40"/>
    <w:rsid w:val="4EBA57C1"/>
    <w:rsid w:val="4EBC4E69"/>
    <w:rsid w:val="4ED50A17"/>
    <w:rsid w:val="4EE7C9FA"/>
    <w:rsid w:val="4F047E0A"/>
    <w:rsid w:val="4F07757D"/>
    <w:rsid w:val="4F477F24"/>
    <w:rsid w:val="4F4936D9"/>
    <w:rsid w:val="4F77F7B4"/>
    <w:rsid w:val="4F7E1EA1"/>
    <w:rsid w:val="4F852864"/>
    <w:rsid w:val="4FA91AAC"/>
    <w:rsid w:val="4FBCE6E7"/>
    <w:rsid w:val="4FBD0FF5"/>
    <w:rsid w:val="4FC854D7"/>
    <w:rsid w:val="4FCF566E"/>
    <w:rsid w:val="4FF678D5"/>
    <w:rsid w:val="500B0F52"/>
    <w:rsid w:val="50142DE1"/>
    <w:rsid w:val="5015687B"/>
    <w:rsid w:val="501926CA"/>
    <w:rsid w:val="503109FF"/>
    <w:rsid w:val="505E3D68"/>
    <w:rsid w:val="50D13748"/>
    <w:rsid w:val="50DE772C"/>
    <w:rsid w:val="51241968"/>
    <w:rsid w:val="516A440A"/>
    <w:rsid w:val="51BA5A6F"/>
    <w:rsid w:val="51C42E16"/>
    <w:rsid w:val="51CB5193"/>
    <w:rsid w:val="521115A1"/>
    <w:rsid w:val="52430B2E"/>
    <w:rsid w:val="525351F4"/>
    <w:rsid w:val="525A6FBC"/>
    <w:rsid w:val="52645B25"/>
    <w:rsid w:val="526C0997"/>
    <w:rsid w:val="52855A65"/>
    <w:rsid w:val="52FB60FD"/>
    <w:rsid w:val="53052442"/>
    <w:rsid w:val="53223676"/>
    <w:rsid w:val="5329003E"/>
    <w:rsid w:val="53311AB3"/>
    <w:rsid w:val="53317F44"/>
    <w:rsid w:val="533D33D1"/>
    <w:rsid w:val="534FE554"/>
    <w:rsid w:val="53511F1B"/>
    <w:rsid w:val="53670B33"/>
    <w:rsid w:val="537735FB"/>
    <w:rsid w:val="53775B6A"/>
    <w:rsid w:val="538F5737"/>
    <w:rsid w:val="53C74ACF"/>
    <w:rsid w:val="53D43855"/>
    <w:rsid w:val="53D6214F"/>
    <w:rsid w:val="53EE1101"/>
    <w:rsid w:val="53FB5D72"/>
    <w:rsid w:val="53FC4E8E"/>
    <w:rsid w:val="541717DC"/>
    <w:rsid w:val="54271D5C"/>
    <w:rsid w:val="546450D5"/>
    <w:rsid w:val="5474722B"/>
    <w:rsid w:val="547B44BA"/>
    <w:rsid w:val="54976AA9"/>
    <w:rsid w:val="549A3F89"/>
    <w:rsid w:val="54DC2CA5"/>
    <w:rsid w:val="54DE0134"/>
    <w:rsid w:val="553C46BA"/>
    <w:rsid w:val="5545363C"/>
    <w:rsid w:val="55494082"/>
    <w:rsid w:val="556C6DB9"/>
    <w:rsid w:val="557D5B60"/>
    <w:rsid w:val="55834A19"/>
    <w:rsid w:val="558A0CD6"/>
    <w:rsid w:val="55BF466A"/>
    <w:rsid w:val="55DD60F2"/>
    <w:rsid w:val="55F27046"/>
    <w:rsid w:val="55F526C6"/>
    <w:rsid w:val="56066DC9"/>
    <w:rsid w:val="564E1228"/>
    <w:rsid w:val="568B1B00"/>
    <w:rsid w:val="56A6131D"/>
    <w:rsid w:val="56A82B00"/>
    <w:rsid w:val="56BC5AD0"/>
    <w:rsid w:val="56C1236A"/>
    <w:rsid w:val="56D00C68"/>
    <w:rsid w:val="56EC4AD0"/>
    <w:rsid w:val="56ED7603"/>
    <w:rsid w:val="57022BD1"/>
    <w:rsid w:val="57212B27"/>
    <w:rsid w:val="572809C2"/>
    <w:rsid w:val="57480C4D"/>
    <w:rsid w:val="574C27F3"/>
    <w:rsid w:val="5757095B"/>
    <w:rsid w:val="576B22D6"/>
    <w:rsid w:val="576F5440"/>
    <w:rsid w:val="577D4872"/>
    <w:rsid w:val="57895A45"/>
    <w:rsid w:val="57980551"/>
    <w:rsid w:val="57BFA81E"/>
    <w:rsid w:val="57C5313B"/>
    <w:rsid w:val="57CF3962"/>
    <w:rsid w:val="57D26AB7"/>
    <w:rsid w:val="57D807D4"/>
    <w:rsid w:val="57EA7969"/>
    <w:rsid w:val="57F740F4"/>
    <w:rsid w:val="57FA3D86"/>
    <w:rsid w:val="58750691"/>
    <w:rsid w:val="58AB575D"/>
    <w:rsid w:val="58B636BF"/>
    <w:rsid w:val="58BC728D"/>
    <w:rsid w:val="58DD0763"/>
    <w:rsid w:val="58DD21D7"/>
    <w:rsid w:val="59445F91"/>
    <w:rsid w:val="5955073B"/>
    <w:rsid w:val="59815208"/>
    <w:rsid w:val="59F001A4"/>
    <w:rsid w:val="5A1E2DE7"/>
    <w:rsid w:val="5A20427A"/>
    <w:rsid w:val="5A395FB6"/>
    <w:rsid w:val="5A436A2D"/>
    <w:rsid w:val="5A4526B5"/>
    <w:rsid w:val="5A771BC4"/>
    <w:rsid w:val="5A7F1DC3"/>
    <w:rsid w:val="5AA179C0"/>
    <w:rsid w:val="5AAF7FEE"/>
    <w:rsid w:val="5ACE2103"/>
    <w:rsid w:val="5ADF1011"/>
    <w:rsid w:val="5AFB2D6E"/>
    <w:rsid w:val="5B0A066E"/>
    <w:rsid w:val="5B123FA7"/>
    <w:rsid w:val="5B4C4290"/>
    <w:rsid w:val="5B5B66DC"/>
    <w:rsid w:val="5B5E18A4"/>
    <w:rsid w:val="5B613C0E"/>
    <w:rsid w:val="5B7C2DC4"/>
    <w:rsid w:val="5B955E96"/>
    <w:rsid w:val="5B9B2E59"/>
    <w:rsid w:val="5B9B3675"/>
    <w:rsid w:val="5BA26571"/>
    <w:rsid w:val="5BA57103"/>
    <w:rsid w:val="5BCA6564"/>
    <w:rsid w:val="5BD66D67"/>
    <w:rsid w:val="5C107D40"/>
    <w:rsid w:val="5C15139A"/>
    <w:rsid w:val="5C1E3775"/>
    <w:rsid w:val="5C381264"/>
    <w:rsid w:val="5C672644"/>
    <w:rsid w:val="5C8132C7"/>
    <w:rsid w:val="5CA23A25"/>
    <w:rsid w:val="5CC26330"/>
    <w:rsid w:val="5CD67F41"/>
    <w:rsid w:val="5CDF760E"/>
    <w:rsid w:val="5CE66541"/>
    <w:rsid w:val="5CF453B2"/>
    <w:rsid w:val="5D017C51"/>
    <w:rsid w:val="5D1B1DC7"/>
    <w:rsid w:val="5D3200B8"/>
    <w:rsid w:val="5D3F5332"/>
    <w:rsid w:val="5D4165A3"/>
    <w:rsid w:val="5D463591"/>
    <w:rsid w:val="5D4F2A78"/>
    <w:rsid w:val="5D4F7B96"/>
    <w:rsid w:val="5D577C20"/>
    <w:rsid w:val="5D5A0592"/>
    <w:rsid w:val="5D792AE4"/>
    <w:rsid w:val="5D9C1B0D"/>
    <w:rsid w:val="5DAD1ECE"/>
    <w:rsid w:val="5DC25C67"/>
    <w:rsid w:val="5DC50992"/>
    <w:rsid w:val="5DD97571"/>
    <w:rsid w:val="5DF58FC7"/>
    <w:rsid w:val="5DFD708D"/>
    <w:rsid w:val="5DFF0D27"/>
    <w:rsid w:val="5DFFAD62"/>
    <w:rsid w:val="5E2774DB"/>
    <w:rsid w:val="5E2F58D3"/>
    <w:rsid w:val="5E52091B"/>
    <w:rsid w:val="5E5A06FD"/>
    <w:rsid w:val="5E9342EC"/>
    <w:rsid w:val="5E9E498A"/>
    <w:rsid w:val="5EA27CF7"/>
    <w:rsid w:val="5EA61486"/>
    <w:rsid w:val="5EB62B27"/>
    <w:rsid w:val="5EBC3C1E"/>
    <w:rsid w:val="5ED70279"/>
    <w:rsid w:val="5EDFC910"/>
    <w:rsid w:val="5EEB4040"/>
    <w:rsid w:val="5EF77A7E"/>
    <w:rsid w:val="5F2E00CC"/>
    <w:rsid w:val="5F3815EE"/>
    <w:rsid w:val="5F430A91"/>
    <w:rsid w:val="5F5C32D6"/>
    <w:rsid w:val="5F7649FB"/>
    <w:rsid w:val="5F82661B"/>
    <w:rsid w:val="5F970771"/>
    <w:rsid w:val="5F9A5E4E"/>
    <w:rsid w:val="5F9C10A2"/>
    <w:rsid w:val="5FA71BE3"/>
    <w:rsid w:val="5FA92D9F"/>
    <w:rsid w:val="5FAC2DE4"/>
    <w:rsid w:val="5FB10E83"/>
    <w:rsid w:val="5FBC4CCB"/>
    <w:rsid w:val="5FC73231"/>
    <w:rsid w:val="5FD70630"/>
    <w:rsid w:val="5FD79839"/>
    <w:rsid w:val="5FD914CE"/>
    <w:rsid w:val="5FF35908"/>
    <w:rsid w:val="5FF563F9"/>
    <w:rsid w:val="5FF75406"/>
    <w:rsid w:val="5FFF1A4A"/>
    <w:rsid w:val="60090171"/>
    <w:rsid w:val="600E788A"/>
    <w:rsid w:val="600F3699"/>
    <w:rsid w:val="6011673F"/>
    <w:rsid w:val="604130CF"/>
    <w:rsid w:val="60663C94"/>
    <w:rsid w:val="606F2819"/>
    <w:rsid w:val="60794FD4"/>
    <w:rsid w:val="60814FEF"/>
    <w:rsid w:val="60AE4E89"/>
    <w:rsid w:val="60D32F5A"/>
    <w:rsid w:val="60FA6BA5"/>
    <w:rsid w:val="610E2B4C"/>
    <w:rsid w:val="610F359A"/>
    <w:rsid w:val="613E4136"/>
    <w:rsid w:val="614D10D2"/>
    <w:rsid w:val="61807ABD"/>
    <w:rsid w:val="61846CDE"/>
    <w:rsid w:val="619945D7"/>
    <w:rsid w:val="61C24BFD"/>
    <w:rsid w:val="61DE43D4"/>
    <w:rsid w:val="61E06967"/>
    <w:rsid w:val="61ED083B"/>
    <w:rsid w:val="61FC4B9F"/>
    <w:rsid w:val="624216A0"/>
    <w:rsid w:val="626343A0"/>
    <w:rsid w:val="626736F9"/>
    <w:rsid w:val="626B4082"/>
    <w:rsid w:val="626B6B00"/>
    <w:rsid w:val="628E1BE9"/>
    <w:rsid w:val="62D06FF9"/>
    <w:rsid w:val="62D765EB"/>
    <w:rsid w:val="62FE43C4"/>
    <w:rsid w:val="63021D83"/>
    <w:rsid w:val="6321195C"/>
    <w:rsid w:val="632E7642"/>
    <w:rsid w:val="636B22CC"/>
    <w:rsid w:val="636C198B"/>
    <w:rsid w:val="639A2C09"/>
    <w:rsid w:val="63B65AC7"/>
    <w:rsid w:val="63CF5573"/>
    <w:rsid w:val="63D7428B"/>
    <w:rsid w:val="640C4C0D"/>
    <w:rsid w:val="643B5584"/>
    <w:rsid w:val="644F1EBF"/>
    <w:rsid w:val="645830D7"/>
    <w:rsid w:val="64675414"/>
    <w:rsid w:val="647258C3"/>
    <w:rsid w:val="64AA2E73"/>
    <w:rsid w:val="64B8434A"/>
    <w:rsid w:val="64C5008F"/>
    <w:rsid w:val="64D836A1"/>
    <w:rsid w:val="64E8446E"/>
    <w:rsid w:val="65376B47"/>
    <w:rsid w:val="654042F5"/>
    <w:rsid w:val="65537C34"/>
    <w:rsid w:val="65D200F0"/>
    <w:rsid w:val="65ED34AD"/>
    <w:rsid w:val="65F66C79"/>
    <w:rsid w:val="660447CA"/>
    <w:rsid w:val="66344C60"/>
    <w:rsid w:val="665622BC"/>
    <w:rsid w:val="665820C8"/>
    <w:rsid w:val="6660772E"/>
    <w:rsid w:val="66653739"/>
    <w:rsid w:val="666C4EE6"/>
    <w:rsid w:val="66792487"/>
    <w:rsid w:val="66A178F0"/>
    <w:rsid w:val="66EF79E3"/>
    <w:rsid w:val="66FB0FDC"/>
    <w:rsid w:val="66FC5AFF"/>
    <w:rsid w:val="6709462E"/>
    <w:rsid w:val="673B0A69"/>
    <w:rsid w:val="676C6322"/>
    <w:rsid w:val="6777196F"/>
    <w:rsid w:val="6784524F"/>
    <w:rsid w:val="678A1ED0"/>
    <w:rsid w:val="67A744FC"/>
    <w:rsid w:val="67AB61F8"/>
    <w:rsid w:val="67AFA11C"/>
    <w:rsid w:val="67BA7741"/>
    <w:rsid w:val="67BF2C5D"/>
    <w:rsid w:val="67E6170C"/>
    <w:rsid w:val="67FBA179"/>
    <w:rsid w:val="67FF84E2"/>
    <w:rsid w:val="680D0CA5"/>
    <w:rsid w:val="687B6403"/>
    <w:rsid w:val="68916D9B"/>
    <w:rsid w:val="68A45648"/>
    <w:rsid w:val="68A5668C"/>
    <w:rsid w:val="68D27297"/>
    <w:rsid w:val="68F50729"/>
    <w:rsid w:val="6911241F"/>
    <w:rsid w:val="691E001F"/>
    <w:rsid w:val="69444368"/>
    <w:rsid w:val="694D3FA6"/>
    <w:rsid w:val="69A44104"/>
    <w:rsid w:val="69B67115"/>
    <w:rsid w:val="69B82DF4"/>
    <w:rsid w:val="69C11329"/>
    <w:rsid w:val="69DF55BE"/>
    <w:rsid w:val="69EF53B4"/>
    <w:rsid w:val="69FB365C"/>
    <w:rsid w:val="6A126DD2"/>
    <w:rsid w:val="6A231730"/>
    <w:rsid w:val="6A420E56"/>
    <w:rsid w:val="6A7A4AD5"/>
    <w:rsid w:val="6A924E32"/>
    <w:rsid w:val="6A94008C"/>
    <w:rsid w:val="6AA4465D"/>
    <w:rsid w:val="6AB57189"/>
    <w:rsid w:val="6AC00C9E"/>
    <w:rsid w:val="6AC635A8"/>
    <w:rsid w:val="6AE60947"/>
    <w:rsid w:val="6AEF6EB8"/>
    <w:rsid w:val="6B0B374F"/>
    <w:rsid w:val="6B0E6D92"/>
    <w:rsid w:val="6B17074E"/>
    <w:rsid w:val="6B1F0CCB"/>
    <w:rsid w:val="6B2654E9"/>
    <w:rsid w:val="6B2751C5"/>
    <w:rsid w:val="6B3259F5"/>
    <w:rsid w:val="6B3A9615"/>
    <w:rsid w:val="6B5363CE"/>
    <w:rsid w:val="6B6234E5"/>
    <w:rsid w:val="6B972A2D"/>
    <w:rsid w:val="6BBD11F5"/>
    <w:rsid w:val="6BBD6D91"/>
    <w:rsid w:val="6BCE1834"/>
    <w:rsid w:val="6BD03987"/>
    <w:rsid w:val="6BD12800"/>
    <w:rsid w:val="6BE17EE8"/>
    <w:rsid w:val="6BFA2F04"/>
    <w:rsid w:val="6C005CE7"/>
    <w:rsid w:val="6C022DB1"/>
    <w:rsid w:val="6C030E4B"/>
    <w:rsid w:val="6C1164D9"/>
    <w:rsid w:val="6C200D51"/>
    <w:rsid w:val="6C2D3C14"/>
    <w:rsid w:val="6C5E02FC"/>
    <w:rsid w:val="6C721812"/>
    <w:rsid w:val="6C8B0F52"/>
    <w:rsid w:val="6CD10434"/>
    <w:rsid w:val="6CD96A21"/>
    <w:rsid w:val="6CDD0DD0"/>
    <w:rsid w:val="6CF51963"/>
    <w:rsid w:val="6CFA7DB1"/>
    <w:rsid w:val="6D0127E4"/>
    <w:rsid w:val="6D135E16"/>
    <w:rsid w:val="6D1C168A"/>
    <w:rsid w:val="6D347A31"/>
    <w:rsid w:val="6D3668DD"/>
    <w:rsid w:val="6D471CAB"/>
    <w:rsid w:val="6D6F4DA4"/>
    <w:rsid w:val="6DAC0977"/>
    <w:rsid w:val="6DB941BD"/>
    <w:rsid w:val="6DC60F63"/>
    <w:rsid w:val="6E1A5BCD"/>
    <w:rsid w:val="6E4C770B"/>
    <w:rsid w:val="6E5D52A1"/>
    <w:rsid w:val="6E5F1098"/>
    <w:rsid w:val="6E6F2793"/>
    <w:rsid w:val="6E703D8E"/>
    <w:rsid w:val="6E7E60CD"/>
    <w:rsid w:val="6E7EB17C"/>
    <w:rsid w:val="6E84323D"/>
    <w:rsid w:val="6E942A76"/>
    <w:rsid w:val="6EA41FA2"/>
    <w:rsid w:val="6EB44AD4"/>
    <w:rsid w:val="6ED73532"/>
    <w:rsid w:val="6EDC48A6"/>
    <w:rsid w:val="6EF2F120"/>
    <w:rsid w:val="6F313FE8"/>
    <w:rsid w:val="6F350301"/>
    <w:rsid w:val="6F381CAC"/>
    <w:rsid w:val="6F3F7BF1"/>
    <w:rsid w:val="6F6128C1"/>
    <w:rsid w:val="6F9C6902"/>
    <w:rsid w:val="6FA0729C"/>
    <w:rsid w:val="6FA205CB"/>
    <w:rsid w:val="6FAD72F5"/>
    <w:rsid w:val="6FB70357"/>
    <w:rsid w:val="6FDFD8FF"/>
    <w:rsid w:val="6FEB2C43"/>
    <w:rsid w:val="6FEF4FB0"/>
    <w:rsid w:val="6FEF7AF1"/>
    <w:rsid w:val="70100CA2"/>
    <w:rsid w:val="70393572"/>
    <w:rsid w:val="704C4E7B"/>
    <w:rsid w:val="70610967"/>
    <w:rsid w:val="70892265"/>
    <w:rsid w:val="70A24D48"/>
    <w:rsid w:val="70BA64EF"/>
    <w:rsid w:val="70C900DF"/>
    <w:rsid w:val="70F80524"/>
    <w:rsid w:val="710A2419"/>
    <w:rsid w:val="710C226A"/>
    <w:rsid w:val="71326D32"/>
    <w:rsid w:val="714C2CD0"/>
    <w:rsid w:val="715A596A"/>
    <w:rsid w:val="7162056E"/>
    <w:rsid w:val="717C247D"/>
    <w:rsid w:val="717F26E4"/>
    <w:rsid w:val="71814006"/>
    <w:rsid w:val="71816B8E"/>
    <w:rsid w:val="71832D29"/>
    <w:rsid w:val="71907818"/>
    <w:rsid w:val="71B0045C"/>
    <w:rsid w:val="71B252F9"/>
    <w:rsid w:val="71BF5724"/>
    <w:rsid w:val="71E239A4"/>
    <w:rsid w:val="71E95916"/>
    <w:rsid w:val="7203413E"/>
    <w:rsid w:val="720375F4"/>
    <w:rsid w:val="7250588C"/>
    <w:rsid w:val="726F5278"/>
    <w:rsid w:val="727E786A"/>
    <w:rsid w:val="72887FD4"/>
    <w:rsid w:val="729D1577"/>
    <w:rsid w:val="72BD0544"/>
    <w:rsid w:val="72C0472D"/>
    <w:rsid w:val="72D11D5C"/>
    <w:rsid w:val="72E85DAD"/>
    <w:rsid w:val="732303D9"/>
    <w:rsid w:val="732F8D3C"/>
    <w:rsid w:val="733818AE"/>
    <w:rsid w:val="73532CC9"/>
    <w:rsid w:val="737FA0ED"/>
    <w:rsid w:val="73870CC5"/>
    <w:rsid w:val="73CC3F16"/>
    <w:rsid w:val="73D73D11"/>
    <w:rsid w:val="73E05929"/>
    <w:rsid w:val="73EC4FBF"/>
    <w:rsid w:val="73FF1727"/>
    <w:rsid w:val="744975DD"/>
    <w:rsid w:val="745558E8"/>
    <w:rsid w:val="746920A5"/>
    <w:rsid w:val="74733422"/>
    <w:rsid w:val="74CB1EDB"/>
    <w:rsid w:val="74DE73F5"/>
    <w:rsid w:val="74FA5557"/>
    <w:rsid w:val="75160021"/>
    <w:rsid w:val="751E77AF"/>
    <w:rsid w:val="757D5931"/>
    <w:rsid w:val="757FA7B4"/>
    <w:rsid w:val="75C8117D"/>
    <w:rsid w:val="75D07F8B"/>
    <w:rsid w:val="75E92BD3"/>
    <w:rsid w:val="75EE5669"/>
    <w:rsid w:val="7636D2E0"/>
    <w:rsid w:val="76646D93"/>
    <w:rsid w:val="76957051"/>
    <w:rsid w:val="76BD4232"/>
    <w:rsid w:val="76C10199"/>
    <w:rsid w:val="76C57BCB"/>
    <w:rsid w:val="76DF3364"/>
    <w:rsid w:val="76E30E67"/>
    <w:rsid w:val="76E905FB"/>
    <w:rsid w:val="76F60290"/>
    <w:rsid w:val="76F77B54"/>
    <w:rsid w:val="76F927CD"/>
    <w:rsid w:val="76FBB177"/>
    <w:rsid w:val="76FF88DB"/>
    <w:rsid w:val="770666BF"/>
    <w:rsid w:val="77125D0B"/>
    <w:rsid w:val="7722255A"/>
    <w:rsid w:val="773B2934"/>
    <w:rsid w:val="773E064E"/>
    <w:rsid w:val="774E1211"/>
    <w:rsid w:val="774E1436"/>
    <w:rsid w:val="7777C7C8"/>
    <w:rsid w:val="7779587C"/>
    <w:rsid w:val="77797094"/>
    <w:rsid w:val="777B71D8"/>
    <w:rsid w:val="779D0C3B"/>
    <w:rsid w:val="77A54D53"/>
    <w:rsid w:val="77AFA966"/>
    <w:rsid w:val="77D75F2B"/>
    <w:rsid w:val="77FC6767"/>
    <w:rsid w:val="77FF8EDB"/>
    <w:rsid w:val="77FFCB35"/>
    <w:rsid w:val="781A0BEC"/>
    <w:rsid w:val="78202415"/>
    <w:rsid w:val="78213FC9"/>
    <w:rsid w:val="784376FF"/>
    <w:rsid w:val="78701D9C"/>
    <w:rsid w:val="78AD5F33"/>
    <w:rsid w:val="78CD19BA"/>
    <w:rsid w:val="78FA0671"/>
    <w:rsid w:val="78FBDADB"/>
    <w:rsid w:val="792541F5"/>
    <w:rsid w:val="793A634F"/>
    <w:rsid w:val="793B8405"/>
    <w:rsid w:val="798635EB"/>
    <w:rsid w:val="798A0AC8"/>
    <w:rsid w:val="799F4581"/>
    <w:rsid w:val="79A5750A"/>
    <w:rsid w:val="79A71C80"/>
    <w:rsid w:val="79D1209D"/>
    <w:rsid w:val="79D833A4"/>
    <w:rsid w:val="79DBEED9"/>
    <w:rsid w:val="79F14CAE"/>
    <w:rsid w:val="79FBD08E"/>
    <w:rsid w:val="79FCC046"/>
    <w:rsid w:val="79FF5AA6"/>
    <w:rsid w:val="79FFE0A4"/>
    <w:rsid w:val="7A071041"/>
    <w:rsid w:val="7A0C1011"/>
    <w:rsid w:val="7A0E7A81"/>
    <w:rsid w:val="7A321CDB"/>
    <w:rsid w:val="7A567B6E"/>
    <w:rsid w:val="7A5A3E26"/>
    <w:rsid w:val="7A6E32C8"/>
    <w:rsid w:val="7A7CEC62"/>
    <w:rsid w:val="7AC900CF"/>
    <w:rsid w:val="7ADD6CC2"/>
    <w:rsid w:val="7ADF2556"/>
    <w:rsid w:val="7AEB7120"/>
    <w:rsid w:val="7AEEBFC0"/>
    <w:rsid w:val="7AEEED2C"/>
    <w:rsid w:val="7AF139CB"/>
    <w:rsid w:val="7B022DCE"/>
    <w:rsid w:val="7B052FBD"/>
    <w:rsid w:val="7B2BD677"/>
    <w:rsid w:val="7B5A5A6C"/>
    <w:rsid w:val="7B5C250E"/>
    <w:rsid w:val="7B6D0F87"/>
    <w:rsid w:val="7B72691F"/>
    <w:rsid w:val="7B783FD8"/>
    <w:rsid w:val="7B9A3DB8"/>
    <w:rsid w:val="7BA113AB"/>
    <w:rsid w:val="7BD34DAC"/>
    <w:rsid w:val="7BD52290"/>
    <w:rsid w:val="7BD568A0"/>
    <w:rsid w:val="7BDE2653"/>
    <w:rsid w:val="7BEF4EB5"/>
    <w:rsid w:val="7BF20E1E"/>
    <w:rsid w:val="7BF8E44F"/>
    <w:rsid w:val="7BFDFB3C"/>
    <w:rsid w:val="7BFF69ED"/>
    <w:rsid w:val="7BFFBE7A"/>
    <w:rsid w:val="7BFFF4A8"/>
    <w:rsid w:val="7C5728ED"/>
    <w:rsid w:val="7C9408F4"/>
    <w:rsid w:val="7CB83597"/>
    <w:rsid w:val="7CB90CC2"/>
    <w:rsid w:val="7CD4CAA2"/>
    <w:rsid w:val="7CE04A49"/>
    <w:rsid w:val="7CE7A0B1"/>
    <w:rsid w:val="7CF52BFF"/>
    <w:rsid w:val="7CFB2CE9"/>
    <w:rsid w:val="7CFBCCF6"/>
    <w:rsid w:val="7D0734C3"/>
    <w:rsid w:val="7D0C34C4"/>
    <w:rsid w:val="7D1D39AE"/>
    <w:rsid w:val="7D212CA5"/>
    <w:rsid w:val="7D255EE2"/>
    <w:rsid w:val="7D2760D5"/>
    <w:rsid w:val="7D293184"/>
    <w:rsid w:val="7D483587"/>
    <w:rsid w:val="7D4A23DF"/>
    <w:rsid w:val="7D4B3EE6"/>
    <w:rsid w:val="7D6112EF"/>
    <w:rsid w:val="7D68620F"/>
    <w:rsid w:val="7D69777E"/>
    <w:rsid w:val="7D7601E8"/>
    <w:rsid w:val="7D7C6E9A"/>
    <w:rsid w:val="7D927DC0"/>
    <w:rsid w:val="7DB1DE95"/>
    <w:rsid w:val="7DB34706"/>
    <w:rsid w:val="7DBED353"/>
    <w:rsid w:val="7DE59FBD"/>
    <w:rsid w:val="7DF879F0"/>
    <w:rsid w:val="7DFDA2DD"/>
    <w:rsid w:val="7E1A0A9F"/>
    <w:rsid w:val="7E1FC5E9"/>
    <w:rsid w:val="7E3C401A"/>
    <w:rsid w:val="7E5E0DFC"/>
    <w:rsid w:val="7E5FBFA7"/>
    <w:rsid w:val="7E641213"/>
    <w:rsid w:val="7E7FA550"/>
    <w:rsid w:val="7E8F0128"/>
    <w:rsid w:val="7E9568C8"/>
    <w:rsid w:val="7EA67E97"/>
    <w:rsid w:val="7EC0418C"/>
    <w:rsid w:val="7ED72015"/>
    <w:rsid w:val="7EDF0BE9"/>
    <w:rsid w:val="7EE33139"/>
    <w:rsid w:val="7EF34773"/>
    <w:rsid w:val="7EF75AFF"/>
    <w:rsid w:val="7EFB0677"/>
    <w:rsid w:val="7F0D08DC"/>
    <w:rsid w:val="7F173D26"/>
    <w:rsid w:val="7F27B164"/>
    <w:rsid w:val="7F361298"/>
    <w:rsid w:val="7F362DF9"/>
    <w:rsid w:val="7F5DC674"/>
    <w:rsid w:val="7F617DDF"/>
    <w:rsid w:val="7F666017"/>
    <w:rsid w:val="7F714EE5"/>
    <w:rsid w:val="7F7E0744"/>
    <w:rsid w:val="7F7F2734"/>
    <w:rsid w:val="7F871C4A"/>
    <w:rsid w:val="7F8EDBCF"/>
    <w:rsid w:val="7F944AA6"/>
    <w:rsid w:val="7FA63F96"/>
    <w:rsid w:val="7FAE9EF6"/>
    <w:rsid w:val="7FB9287C"/>
    <w:rsid w:val="7FBFC35E"/>
    <w:rsid w:val="7FCC47FD"/>
    <w:rsid w:val="7FCF19E0"/>
    <w:rsid w:val="7FD31973"/>
    <w:rsid w:val="7FD962E8"/>
    <w:rsid w:val="7FE15B01"/>
    <w:rsid w:val="7FE65B6D"/>
    <w:rsid w:val="7FEC3F1F"/>
    <w:rsid w:val="7FEFEFFF"/>
    <w:rsid w:val="7FF7AB6C"/>
    <w:rsid w:val="7FFA3A11"/>
    <w:rsid w:val="7FFB1B6E"/>
    <w:rsid w:val="7FFE7630"/>
    <w:rsid w:val="7FFFA0FF"/>
    <w:rsid w:val="7FFFE4F3"/>
    <w:rsid w:val="97D712E5"/>
    <w:rsid w:val="97DF737F"/>
    <w:rsid w:val="9B96F82A"/>
    <w:rsid w:val="9BD72B77"/>
    <w:rsid w:val="9C1B60B3"/>
    <w:rsid w:val="9DFFEECC"/>
    <w:rsid w:val="9FB76CD3"/>
    <w:rsid w:val="9FF95891"/>
    <w:rsid w:val="9FFA1E23"/>
    <w:rsid w:val="A3B3C6E4"/>
    <w:rsid w:val="AC3DD8CF"/>
    <w:rsid w:val="AD8F0B05"/>
    <w:rsid w:val="AED98051"/>
    <w:rsid w:val="AF3EB684"/>
    <w:rsid w:val="B26B1C15"/>
    <w:rsid w:val="B36F5B4F"/>
    <w:rsid w:val="B47D6E3A"/>
    <w:rsid w:val="B5DF2FA7"/>
    <w:rsid w:val="B5FB735C"/>
    <w:rsid w:val="B6D6260B"/>
    <w:rsid w:val="B6FBFC99"/>
    <w:rsid w:val="B9F6F55D"/>
    <w:rsid w:val="B9F944A5"/>
    <w:rsid w:val="B9FFFF18"/>
    <w:rsid w:val="BA7F44B3"/>
    <w:rsid w:val="BB5D3081"/>
    <w:rsid w:val="BB7EAAFC"/>
    <w:rsid w:val="BB9ECF36"/>
    <w:rsid w:val="BBB7FCA1"/>
    <w:rsid w:val="BBBB09ED"/>
    <w:rsid w:val="BCD6E468"/>
    <w:rsid w:val="BDF6FA2D"/>
    <w:rsid w:val="BDFFD50E"/>
    <w:rsid w:val="BE3F4117"/>
    <w:rsid w:val="BF66489A"/>
    <w:rsid w:val="BF729CD6"/>
    <w:rsid w:val="BFAFA768"/>
    <w:rsid w:val="BFB73CB5"/>
    <w:rsid w:val="BFCA0146"/>
    <w:rsid w:val="BFE5AA07"/>
    <w:rsid w:val="BFE9354E"/>
    <w:rsid w:val="BFEF7202"/>
    <w:rsid w:val="BFF23BB0"/>
    <w:rsid w:val="BFF7F79E"/>
    <w:rsid w:val="BFFDFFA5"/>
    <w:rsid w:val="BFFF17FC"/>
    <w:rsid w:val="C1EF5288"/>
    <w:rsid w:val="C4FDD6EE"/>
    <w:rsid w:val="C5DB1ABC"/>
    <w:rsid w:val="CA57A0C0"/>
    <w:rsid w:val="CB1E1260"/>
    <w:rsid w:val="CB7EC77F"/>
    <w:rsid w:val="CD9ED96A"/>
    <w:rsid w:val="CDDE29AB"/>
    <w:rsid w:val="CDF66E75"/>
    <w:rsid w:val="CE75A70B"/>
    <w:rsid w:val="D4FBDA35"/>
    <w:rsid w:val="D57EDBA3"/>
    <w:rsid w:val="DA36D2E0"/>
    <w:rsid w:val="DB6A6FC0"/>
    <w:rsid w:val="DBBE93F9"/>
    <w:rsid w:val="DBFD743E"/>
    <w:rsid w:val="DBFF9188"/>
    <w:rsid w:val="DDB5CD9B"/>
    <w:rsid w:val="DDD3B388"/>
    <w:rsid w:val="DDDB8AE3"/>
    <w:rsid w:val="DDEE7589"/>
    <w:rsid w:val="DE56E60E"/>
    <w:rsid w:val="DEF9D536"/>
    <w:rsid w:val="DF0EDA6F"/>
    <w:rsid w:val="DFBB2E67"/>
    <w:rsid w:val="DFE79705"/>
    <w:rsid w:val="DFEFBB44"/>
    <w:rsid w:val="DFF54172"/>
    <w:rsid w:val="DFF68E1C"/>
    <w:rsid w:val="E17F5E8B"/>
    <w:rsid w:val="E5D35D51"/>
    <w:rsid w:val="E5FF8168"/>
    <w:rsid w:val="E6FF17C8"/>
    <w:rsid w:val="E79D517D"/>
    <w:rsid w:val="E7CFFA1A"/>
    <w:rsid w:val="E7DFCE6A"/>
    <w:rsid w:val="E7EFE179"/>
    <w:rsid w:val="E97D1D7B"/>
    <w:rsid w:val="E97FD536"/>
    <w:rsid w:val="EB3E2410"/>
    <w:rsid w:val="EB4FFA72"/>
    <w:rsid w:val="EB73825A"/>
    <w:rsid w:val="EB779625"/>
    <w:rsid w:val="EB77E458"/>
    <w:rsid w:val="EBEE61B0"/>
    <w:rsid w:val="EBFF37F0"/>
    <w:rsid w:val="ECF4A850"/>
    <w:rsid w:val="EDA7DD58"/>
    <w:rsid w:val="EDD52862"/>
    <w:rsid w:val="EDEE63D3"/>
    <w:rsid w:val="EECD7EA9"/>
    <w:rsid w:val="EF9A47E8"/>
    <w:rsid w:val="EFA8D6EA"/>
    <w:rsid w:val="EFB6A06F"/>
    <w:rsid w:val="EFC78E81"/>
    <w:rsid w:val="EFDBFDB6"/>
    <w:rsid w:val="EFDDE3D1"/>
    <w:rsid w:val="EFF7634E"/>
    <w:rsid w:val="EFF7A7D6"/>
    <w:rsid w:val="EFF80A4A"/>
    <w:rsid w:val="EFFD0A01"/>
    <w:rsid w:val="EFFDE408"/>
    <w:rsid w:val="EFFF6522"/>
    <w:rsid w:val="F0FF4E69"/>
    <w:rsid w:val="F2BEBE3A"/>
    <w:rsid w:val="F2F5715D"/>
    <w:rsid w:val="F3BBA4B6"/>
    <w:rsid w:val="F3EBFEE2"/>
    <w:rsid w:val="F3EE40B3"/>
    <w:rsid w:val="F5DFC364"/>
    <w:rsid w:val="F5E74B70"/>
    <w:rsid w:val="F5F73BDA"/>
    <w:rsid w:val="F65F02CF"/>
    <w:rsid w:val="F67F6212"/>
    <w:rsid w:val="F6ED34C3"/>
    <w:rsid w:val="F6EE22C9"/>
    <w:rsid w:val="F6EF8CAE"/>
    <w:rsid w:val="F7EE7B87"/>
    <w:rsid w:val="F7EF6738"/>
    <w:rsid w:val="F7FF4845"/>
    <w:rsid w:val="F7FF7209"/>
    <w:rsid w:val="F9EB9C71"/>
    <w:rsid w:val="FA578648"/>
    <w:rsid w:val="FAD3B2D5"/>
    <w:rsid w:val="FAFEFB64"/>
    <w:rsid w:val="FB0929A7"/>
    <w:rsid w:val="FB3EDF3B"/>
    <w:rsid w:val="FB57C932"/>
    <w:rsid w:val="FB77670D"/>
    <w:rsid w:val="FBFFF110"/>
    <w:rsid w:val="FC5F7E68"/>
    <w:rsid w:val="FCBD0687"/>
    <w:rsid w:val="FCFF63B7"/>
    <w:rsid w:val="FD75A122"/>
    <w:rsid w:val="FD7FB05D"/>
    <w:rsid w:val="FD9FF77A"/>
    <w:rsid w:val="FDBCC814"/>
    <w:rsid w:val="FDD1909F"/>
    <w:rsid w:val="FDEBBADB"/>
    <w:rsid w:val="FDF71818"/>
    <w:rsid w:val="FDFC12BF"/>
    <w:rsid w:val="FE43D0A7"/>
    <w:rsid w:val="FE7FA8E7"/>
    <w:rsid w:val="FE99D42B"/>
    <w:rsid w:val="FEDEDE08"/>
    <w:rsid w:val="FEFB11CC"/>
    <w:rsid w:val="FF385BD1"/>
    <w:rsid w:val="FF3FE0AE"/>
    <w:rsid w:val="FF5B4979"/>
    <w:rsid w:val="FF5F4091"/>
    <w:rsid w:val="FF7D82BB"/>
    <w:rsid w:val="FF7DE649"/>
    <w:rsid w:val="FF7EC21C"/>
    <w:rsid w:val="FF7EF00D"/>
    <w:rsid w:val="FF7FC83C"/>
    <w:rsid w:val="FF8B9B48"/>
    <w:rsid w:val="FF9BD202"/>
    <w:rsid w:val="FFB73B53"/>
    <w:rsid w:val="FFB7DB7F"/>
    <w:rsid w:val="FFB96590"/>
    <w:rsid w:val="FFCD1C12"/>
    <w:rsid w:val="FFCDA1B9"/>
    <w:rsid w:val="FFDFB5E3"/>
    <w:rsid w:val="FFDFB6BF"/>
    <w:rsid w:val="FFE7EEA1"/>
    <w:rsid w:val="FFEB2AAC"/>
    <w:rsid w:val="FFF6F457"/>
    <w:rsid w:val="FFF96DE8"/>
    <w:rsid w:val="FFFD7D15"/>
    <w:rsid w:val="FFFE79D1"/>
    <w:rsid w:val="FFFF8750"/>
    <w:rsid w:val="FFFFD970"/>
    <w:rsid w:val="FFFFF67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4"/>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9"/>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8"/>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3"/>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5"/>
    <w:basedOn w:val="1"/>
    <w:next w:val="1"/>
    <w:semiHidden/>
    <w:unhideWhenUsed/>
    <w:qFormat/>
    <w:uiPriority w:val="0"/>
    <w:pPr>
      <w:spacing w:beforeAutospacing="1" w:afterAutospacing="1"/>
      <w:jc w:val="left"/>
      <w:outlineLvl w:val="4"/>
    </w:pPr>
    <w:rPr>
      <w:rFonts w:hint="eastAsia" w:ascii="宋体" w:hAnsi="宋体"/>
      <w:b/>
      <w:bCs/>
      <w:kern w:val="0"/>
      <w:sz w:val="20"/>
      <w:szCs w:val="20"/>
    </w:rPr>
  </w:style>
  <w:style w:type="paragraph" w:styleId="7">
    <w:name w:val="heading 6"/>
    <w:basedOn w:val="1"/>
    <w:next w:val="1"/>
    <w:link w:val="60"/>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100"/>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2"/>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4"/>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70"/>
    <w:qFormat/>
    <w:uiPriority w:val="0"/>
    <w:pPr>
      <w:ind w:firstLine="420" w:firstLineChars="200"/>
    </w:pPr>
  </w:style>
  <w:style w:type="paragraph" w:styleId="14">
    <w:name w:val="Balloon Text"/>
    <w:basedOn w:val="1"/>
    <w:link w:val="81"/>
    <w:qFormat/>
    <w:uiPriority w:val="0"/>
    <w:rPr>
      <w:kern w:val="0"/>
      <w:sz w:val="18"/>
      <w:szCs w:val="18"/>
    </w:rPr>
  </w:style>
  <w:style w:type="paragraph" w:styleId="15">
    <w:name w:val="Document Map"/>
    <w:basedOn w:val="1"/>
    <w:link w:val="77"/>
    <w:qFormat/>
    <w:uiPriority w:val="0"/>
    <w:pPr>
      <w:shd w:val="clear" w:color="auto" w:fill="000080"/>
    </w:pPr>
    <w:rPr>
      <w:kern w:val="0"/>
      <w:sz w:val="20"/>
    </w:rPr>
  </w:style>
  <w:style w:type="paragraph" w:styleId="16">
    <w:name w:val="annotation text"/>
    <w:basedOn w:val="1"/>
    <w:link w:val="59"/>
    <w:unhideWhenUsed/>
    <w:qFormat/>
    <w:uiPriority w:val="99"/>
    <w:pPr>
      <w:jc w:val="left"/>
    </w:pPr>
    <w:rPr>
      <w:kern w:val="0"/>
      <w:sz w:val="20"/>
    </w:rPr>
  </w:style>
  <w:style w:type="paragraph" w:styleId="17">
    <w:name w:val="Body Text 3"/>
    <w:basedOn w:val="1"/>
    <w:link w:val="63"/>
    <w:qFormat/>
    <w:uiPriority w:val="0"/>
    <w:rPr>
      <w:rFonts w:ascii="宋体"/>
      <w:kern w:val="0"/>
      <w:sz w:val="24"/>
      <w:szCs w:val="20"/>
    </w:rPr>
  </w:style>
  <w:style w:type="paragraph" w:styleId="18">
    <w:name w:val="Body Text"/>
    <w:basedOn w:val="1"/>
    <w:next w:val="1"/>
    <w:link w:val="66"/>
    <w:qFormat/>
    <w:uiPriority w:val="0"/>
    <w:pPr>
      <w:spacing w:after="120"/>
    </w:pPr>
    <w:rPr>
      <w:kern w:val="0"/>
      <w:sz w:val="20"/>
    </w:rPr>
  </w:style>
  <w:style w:type="paragraph" w:styleId="19">
    <w:name w:val="Body Text Indent"/>
    <w:basedOn w:val="1"/>
    <w:next w:val="1"/>
    <w:link w:val="76"/>
    <w:qFormat/>
    <w:uiPriority w:val="0"/>
    <w:pPr>
      <w:spacing w:after="120"/>
      <w:ind w:left="420" w:leftChars="200"/>
    </w:pPr>
    <w:rPr>
      <w:kern w:val="0"/>
      <w:sz w:val="20"/>
    </w:rPr>
  </w:style>
  <w:style w:type="paragraph" w:styleId="20">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1">
    <w:name w:val="toc 5"/>
    <w:basedOn w:val="1"/>
    <w:next w:val="1"/>
    <w:qFormat/>
    <w:uiPriority w:val="39"/>
    <w:pPr>
      <w:ind w:left="840"/>
      <w:jc w:val="left"/>
    </w:pPr>
    <w:rPr>
      <w:rFonts w:ascii="Calibri" w:hAnsi="Calibri"/>
      <w:sz w:val="18"/>
      <w:szCs w:val="18"/>
    </w:rPr>
  </w:style>
  <w:style w:type="paragraph" w:styleId="22">
    <w:name w:val="toc 3"/>
    <w:basedOn w:val="1"/>
    <w:next w:val="1"/>
    <w:qFormat/>
    <w:uiPriority w:val="39"/>
    <w:pPr>
      <w:ind w:left="420"/>
      <w:jc w:val="left"/>
    </w:pPr>
    <w:rPr>
      <w:rFonts w:ascii="Calibri" w:hAnsi="Calibri"/>
      <w:i/>
      <w:iCs/>
      <w:sz w:val="20"/>
      <w:szCs w:val="20"/>
    </w:rPr>
  </w:style>
  <w:style w:type="paragraph" w:styleId="23">
    <w:name w:val="Plain Text"/>
    <w:basedOn w:val="1"/>
    <w:link w:val="99"/>
    <w:qFormat/>
    <w:uiPriority w:val="99"/>
    <w:rPr>
      <w:rFonts w:ascii="Courier New" w:hAnsi="Courier New"/>
      <w:kern w:val="0"/>
      <w:sz w:val="20"/>
      <w:szCs w:val="20"/>
    </w:rPr>
  </w:style>
  <w:style w:type="paragraph" w:styleId="24">
    <w:name w:val="toc 8"/>
    <w:basedOn w:val="1"/>
    <w:next w:val="1"/>
    <w:qFormat/>
    <w:uiPriority w:val="39"/>
    <w:pPr>
      <w:ind w:left="1470"/>
      <w:jc w:val="left"/>
    </w:pPr>
    <w:rPr>
      <w:rFonts w:ascii="Calibri" w:hAnsi="Calibri"/>
      <w:sz w:val="18"/>
      <w:szCs w:val="18"/>
    </w:rPr>
  </w:style>
  <w:style w:type="paragraph" w:styleId="25">
    <w:name w:val="Date"/>
    <w:basedOn w:val="1"/>
    <w:next w:val="1"/>
    <w:link w:val="83"/>
    <w:qFormat/>
    <w:uiPriority w:val="0"/>
    <w:rPr>
      <w:kern w:val="0"/>
      <w:sz w:val="24"/>
      <w:szCs w:val="20"/>
    </w:rPr>
  </w:style>
  <w:style w:type="paragraph" w:styleId="26">
    <w:name w:val="Body Text Indent 2"/>
    <w:basedOn w:val="1"/>
    <w:next w:val="1"/>
    <w:qFormat/>
    <w:uiPriority w:val="0"/>
    <w:pPr>
      <w:spacing w:after="120" w:line="480" w:lineRule="auto"/>
      <w:ind w:left="420" w:leftChars="200"/>
    </w:pPr>
  </w:style>
  <w:style w:type="paragraph" w:styleId="27">
    <w:name w:val="footer"/>
    <w:basedOn w:val="1"/>
    <w:link w:val="95"/>
    <w:qFormat/>
    <w:uiPriority w:val="99"/>
    <w:pPr>
      <w:tabs>
        <w:tab w:val="center" w:pos="4153"/>
        <w:tab w:val="right" w:pos="8306"/>
      </w:tabs>
      <w:snapToGrid w:val="0"/>
      <w:jc w:val="left"/>
    </w:pPr>
    <w:rPr>
      <w:kern w:val="0"/>
      <w:sz w:val="18"/>
      <w:szCs w:val="18"/>
    </w:rPr>
  </w:style>
  <w:style w:type="paragraph" w:styleId="28">
    <w:name w:val="header"/>
    <w:basedOn w:val="1"/>
    <w:link w:val="73"/>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rFonts w:ascii="Calibri" w:hAnsi="Calibri"/>
      <w:b/>
      <w:bCs/>
      <w:caps/>
      <w:sz w:val="20"/>
      <w:szCs w:val="20"/>
    </w:rPr>
  </w:style>
  <w:style w:type="paragraph" w:styleId="30">
    <w:name w:val="toc 4"/>
    <w:basedOn w:val="1"/>
    <w:next w:val="1"/>
    <w:qFormat/>
    <w:uiPriority w:val="39"/>
    <w:pPr>
      <w:ind w:left="630"/>
      <w:jc w:val="left"/>
    </w:pPr>
    <w:rPr>
      <w:rFonts w:ascii="Calibri" w:hAnsi="Calibri"/>
      <w:sz w:val="18"/>
      <w:szCs w:val="18"/>
    </w:rPr>
  </w:style>
  <w:style w:type="paragraph" w:styleId="31">
    <w:name w:val="footnote text"/>
    <w:basedOn w:val="1"/>
    <w:link w:val="67"/>
    <w:qFormat/>
    <w:uiPriority w:val="0"/>
    <w:rPr>
      <w:kern w:val="0"/>
      <w:sz w:val="20"/>
      <w:szCs w:val="20"/>
    </w:rPr>
  </w:style>
  <w:style w:type="paragraph" w:styleId="32">
    <w:name w:val="toc 6"/>
    <w:basedOn w:val="1"/>
    <w:next w:val="1"/>
    <w:qFormat/>
    <w:uiPriority w:val="39"/>
    <w:pPr>
      <w:ind w:left="1050"/>
      <w:jc w:val="left"/>
    </w:pPr>
    <w:rPr>
      <w:rFonts w:ascii="Calibri" w:hAnsi="Calibri"/>
      <w:sz w:val="18"/>
      <w:szCs w:val="18"/>
    </w:rPr>
  </w:style>
  <w:style w:type="paragraph" w:styleId="33">
    <w:name w:val="Body Text Indent 3"/>
    <w:basedOn w:val="1"/>
    <w:link w:val="87"/>
    <w:qFormat/>
    <w:uiPriority w:val="0"/>
    <w:pPr>
      <w:spacing w:after="120"/>
      <w:ind w:left="420" w:leftChars="200"/>
    </w:pPr>
    <w:rPr>
      <w:kern w:val="0"/>
      <w:sz w:val="16"/>
      <w:szCs w:val="16"/>
    </w:rPr>
  </w:style>
  <w:style w:type="paragraph" w:styleId="34">
    <w:name w:val="table of figures"/>
    <w:basedOn w:val="1"/>
    <w:next w:val="1"/>
    <w:qFormat/>
    <w:uiPriority w:val="0"/>
    <w:pPr>
      <w:ind w:left="200" w:leftChars="200" w:hanging="200" w:hangingChars="200"/>
    </w:pPr>
  </w:style>
  <w:style w:type="paragraph" w:styleId="35">
    <w:name w:val="toc 2"/>
    <w:basedOn w:val="1"/>
    <w:next w:val="1"/>
    <w:qFormat/>
    <w:uiPriority w:val="39"/>
    <w:pPr>
      <w:ind w:left="210"/>
      <w:jc w:val="left"/>
    </w:pPr>
    <w:rPr>
      <w:rFonts w:ascii="Calibri" w:hAnsi="Calibri"/>
      <w:smallCaps/>
      <w:sz w:val="20"/>
      <w:szCs w:val="20"/>
    </w:rPr>
  </w:style>
  <w:style w:type="paragraph" w:styleId="36">
    <w:name w:val="toc 9"/>
    <w:basedOn w:val="1"/>
    <w:next w:val="1"/>
    <w:qFormat/>
    <w:uiPriority w:val="39"/>
    <w:pPr>
      <w:ind w:left="1680"/>
      <w:jc w:val="left"/>
    </w:pPr>
    <w:rPr>
      <w:rFonts w:ascii="Calibri" w:hAnsi="Calibri"/>
      <w:sz w:val="18"/>
      <w:szCs w:val="18"/>
    </w:rPr>
  </w:style>
  <w:style w:type="paragraph" w:styleId="37">
    <w:name w:val="HTML Preformatted"/>
    <w:basedOn w:val="1"/>
    <w:link w:val="9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semiHidden/>
    <w:qFormat/>
    <w:uiPriority w:val="0"/>
    <w:pPr>
      <w:spacing w:line="360" w:lineRule="auto"/>
      <w:jc w:val="center"/>
    </w:pPr>
    <w:rPr>
      <w:rFonts w:ascii="宋体" w:hAnsi="Arial" w:cs="Arial"/>
      <w:b/>
      <w:color w:val="000000"/>
      <w:sz w:val="24"/>
    </w:rPr>
  </w:style>
  <w:style w:type="paragraph" w:styleId="40">
    <w:name w:val="Title"/>
    <w:basedOn w:val="1"/>
    <w:link w:val="80"/>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1">
    <w:name w:val="annotation subject"/>
    <w:basedOn w:val="16"/>
    <w:next w:val="16"/>
    <w:link w:val="69"/>
    <w:qFormat/>
    <w:uiPriority w:val="0"/>
    <w:rPr>
      <w:b/>
      <w:bCs/>
    </w:rPr>
  </w:style>
  <w:style w:type="paragraph" w:styleId="42">
    <w:name w:val="Body Text First Indent"/>
    <w:basedOn w:val="18"/>
    <w:qFormat/>
    <w:uiPriority w:val="0"/>
    <w:pPr>
      <w:adjustRightInd w:val="0"/>
      <w:spacing w:line="275" w:lineRule="atLeast"/>
      <w:ind w:firstLine="420"/>
      <w:textAlignment w:val="baseline"/>
    </w:pPr>
    <w:rPr>
      <w:rFonts w:ascii="宋体" w:eastAsia="方正楷体_GB2312"/>
      <w:sz w:val="24"/>
      <w:szCs w:val="20"/>
    </w:rPr>
  </w:style>
  <w:style w:type="paragraph" w:styleId="43">
    <w:name w:val="Body Text First Indent 2"/>
    <w:basedOn w:val="19"/>
    <w:qFormat/>
    <w:uiPriority w:val="0"/>
    <w:pPr>
      <w:ind w:firstLine="420"/>
    </w:pPr>
    <w:rPr>
      <w:sz w:val="21"/>
    </w:rPr>
  </w:style>
  <w:style w:type="table" w:styleId="45">
    <w:name w:val="Table Grid"/>
    <w:basedOn w:val="44"/>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bCs/>
    </w:rPr>
  </w:style>
  <w:style w:type="character" w:styleId="48">
    <w:name w:val="page number"/>
    <w:qFormat/>
    <w:uiPriority w:val="0"/>
  </w:style>
  <w:style w:type="character" w:styleId="49">
    <w:name w:val="FollowedHyperlink"/>
    <w:basedOn w:val="46"/>
    <w:qFormat/>
    <w:uiPriority w:val="0"/>
    <w:rPr>
      <w:rFonts w:hint="default" w:ascii="Arial" w:hAnsi="Arial" w:eastAsia="Arial" w:cs="Arial"/>
      <w:color w:val="333333"/>
      <w:sz w:val="21"/>
      <w:szCs w:val="21"/>
      <w:u w:val="none"/>
    </w:rPr>
  </w:style>
  <w:style w:type="character" w:styleId="50">
    <w:name w:val="Emphasis"/>
    <w:basedOn w:val="46"/>
    <w:qFormat/>
    <w:uiPriority w:val="20"/>
    <w:rPr>
      <w:i/>
    </w:rPr>
  </w:style>
  <w:style w:type="character" w:styleId="51">
    <w:name w:val="Hyperlink"/>
    <w:basedOn w:val="46"/>
    <w:qFormat/>
    <w:uiPriority w:val="99"/>
    <w:rPr>
      <w:rFonts w:ascii="Arial" w:hAnsi="Arial" w:eastAsia="Arial" w:cs="Arial"/>
      <w:color w:val="333333"/>
      <w:sz w:val="21"/>
      <w:szCs w:val="21"/>
      <w:u w:val="none"/>
    </w:rPr>
  </w:style>
  <w:style w:type="character" w:styleId="52">
    <w:name w:val="annotation reference"/>
    <w:qFormat/>
    <w:uiPriority w:val="0"/>
    <w:rPr>
      <w:sz w:val="21"/>
      <w:szCs w:val="21"/>
    </w:rPr>
  </w:style>
  <w:style w:type="character" w:styleId="53">
    <w:name w:val="footnote reference"/>
    <w:qFormat/>
    <w:uiPriority w:val="0"/>
    <w:rPr>
      <w:vertAlign w:val="superscript"/>
    </w:rPr>
  </w:style>
  <w:style w:type="character" w:customStyle="1" w:styleId="54">
    <w:name w:val="apple-style-span"/>
    <w:qFormat/>
    <w:uiPriority w:val="0"/>
    <w:rPr>
      <w:rFonts w:ascii="Verdana" w:hAnsi="Verdana" w:eastAsia="宋体"/>
      <w:sz w:val="21"/>
      <w:lang w:val="en-US" w:eastAsia="en-US" w:bidi="ar-SA"/>
    </w:rPr>
  </w:style>
  <w:style w:type="character" w:customStyle="1" w:styleId="55">
    <w:name w:val="正文文本 3 Char1"/>
    <w:semiHidden/>
    <w:qFormat/>
    <w:uiPriority w:val="99"/>
    <w:rPr>
      <w:rFonts w:ascii="Times New Roman" w:hAnsi="Times New Roman" w:eastAsia="宋体" w:cs="Times New Roman"/>
      <w:sz w:val="16"/>
      <w:szCs w:val="16"/>
    </w:rPr>
  </w:style>
  <w:style w:type="character" w:customStyle="1" w:styleId="56">
    <w:name w:val="样式 宋体"/>
    <w:qFormat/>
    <w:uiPriority w:val="0"/>
    <w:rPr>
      <w:rFonts w:ascii="Times New Roman" w:hAnsi="Times New Roman" w:eastAsia="宋体"/>
      <w:sz w:val="21"/>
    </w:rPr>
  </w:style>
  <w:style w:type="character" w:customStyle="1" w:styleId="57">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8">
    <w:name w:val="标题 3 字符"/>
    <w:link w:val="4"/>
    <w:qFormat/>
    <w:uiPriority w:val="0"/>
    <w:rPr>
      <w:rFonts w:ascii="Times New Roman" w:hAnsi="Times New Roman" w:eastAsia="宋体" w:cs="Times New Roman"/>
      <w:b/>
      <w:bCs/>
      <w:sz w:val="32"/>
      <w:szCs w:val="32"/>
    </w:rPr>
  </w:style>
  <w:style w:type="character" w:customStyle="1" w:styleId="59">
    <w:name w:val="批注文字 字符"/>
    <w:link w:val="16"/>
    <w:semiHidden/>
    <w:qFormat/>
    <w:uiPriority w:val="99"/>
    <w:rPr>
      <w:rFonts w:ascii="Times New Roman" w:hAnsi="Times New Roman" w:eastAsia="宋体" w:cs="Times New Roman"/>
      <w:szCs w:val="24"/>
    </w:rPr>
  </w:style>
  <w:style w:type="character" w:customStyle="1" w:styleId="60">
    <w:name w:val="标题 6 字符"/>
    <w:link w:val="7"/>
    <w:qFormat/>
    <w:uiPriority w:val="0"/>
    <w:rPr>
      <w:rFonts w:ascii="Arial" w:hAnsi="Arial" w:eastAsia="黑体" w:cs="Times New Roman"/>
      <w:b/>
      <w:bCs/>
      <w:kern w:val="0"/>
      <w:sz w:val="24"/>
      <w:szCs w:val="24"/>
    </w:rPr>
  </w:style>
  <w:style w:type="character" w:customStyle="1" w:styleId="61">
    <w:name w:val="Char Char8"/>
    <w:qFormat/>
    <w:uiPriority w:val="0"/>
    <w:rPr>
      <w:rFonts w:ascii="Arial" w:hAnsi="Arial" w:eastAsia="黑体"/>
      <w:b/>
      <w:bCs/>
      <w:kern w:val="2"/>
      <w:sz w:val="32"/>
      <w:szCs w:val="32"/>
      <w:lang w:val="en-US" w:eastAsia="zh-CN" w:bidi="ar-SA"/>
    </w:rPr>
  </w:style>
  <w:style w:type="character" w:customStyle="1" w:styleId="62">
    <w:name w:val="脚注文本 Char1"/>
    <w:semiHidden/>
    <w:qFormat/>
    <w:uiPriority w:val="99"/>
    <w:rPr>
      <w:rFonts w:ascii="Times New Roman" w:hAnsi="Times New Roman" w:eastAsia="宋体" w:cs="Times New Roman"/>
      <w:sz w:val="18"/>
      <w:szCs w:val="18"/>
    </w:rPr>
  </w:style>
  <w:style w:type="character" w:customStyle="1" w:styleId="63">
    <w:name w:val="正文文本 3 字符"/>
    <w:link w:val="17"/>
    <w:qFormat/>
    <w:uiPriority w:val="0"/>
    <w:rPr>
      <w:rFonts w:ascii="宋体"/>
      <w:sz w:val="24"/>
    </w:rPr>
  </w:style>
  <w:style w:type="character" w:customStyle="1" w:styleId="64">
    <w:name w:val="页脚 Char1"/>
    <w:semiHidden/>
    <w:qFormat/>
    <w:uiPriority w:val="99"/>
    <w:rPr>
      <w:rFonts w:ascii="Times New Roman" w:hAnsi="Times New Roman" w:eastAsia="宋体" w:cs="Times New Roman"/>
      <w:sz w:val="18"/>
      <w:szCs w:val="18"/>
    </w:rPr>
  </w:style>
  <w:style w:type="character" w:customStyle="1" w:styleId="65">
    <w:name w:val="标题 Char1"/>
    <w:qFormat/>
    <w:uiPriority w:val="10"/>
    <w:rPr>
      <w:rFonts w:ascii="Calibri Light" w:hAnsi="Calibri Light" w:eastAsia="宋体" w:cs="Times New Roman"/>
      <w:b/>
      <w:bCs/>
      <w:sz w:val="32"/>
      <w:szCs w:val="32"/>
    </w:rPr>
  </w:style>
  <w:style w:type="character" w:customStyle="1" w:styleId="66">
    <w:name w:val="正文文本 字符"/>
    <w:link w:val="18"/>
    <w:qFormat/>
    <w:uiPriority w:val="0"/>
    <w:rPr>
      <w:rFonts w:eastAsia="宋体"/>
      <w:szCs w:val="24"/>
    </w:rPr>
  </w:style>
  <w:style w:type="character" w:customStyle="1" w:styleId="67">
    <w:name w:val="脚注文本 字符"/>
    <w:link w:val="31"/>
    <w:qFormat/>
    <w:uiPriority w:val="0"/>
    <w:rPr>
      <w:rFonts w:eastAsia="宋体"/>
    </w:rPr>
  </w:style>
  <w:style w:type="character" w:customStyle="1" w:styleId="68">
    <w:name w:val="纯文本 Char1"/>
    <w:semiHidden/>
    <w:qFormat/>
    <w:uiPriority w:val="99"/>
    <w:rPr>
      <w:rFonts w:ascii="宋体" w:hAnsi="Courier New" w:eastAsia="宋体" w:cs="Courier New"/>
      <w:szCs w:val="21"/>
    </w:rPr>
  </w:style>
  <w:style w:type="character" w:customStyle="1" w:styleId="69">
    <w:name w:val="批注主题 字符"/>
    <w:link w:val="41"/>
    <w:qFormat/>
    <w:uiPriority w:val="0"/>
    <w:rPr>
      <w:rFonts w:ascii="Times New Roman" w:hAnsi="Times New Roman" w:eastAsia="宋体" w:cs="Times New Roman"/>
      <w:b/>
      <w:bCs/>
      <w:szCs w:val="24"/>
    </w:rPr>
  </w:style>
  <w:style w:type="character" w:customStyle="1" w:styleId="70">
    <w:name w:val="正文缩进 字符"/>
    <w:link w:val="13"/>
    <w:qFormat/>
    <w:locked/>
    <w:uiPriority w:val="0"/>
    <w:rPr>
      <w:kern w:val="2"/>
      <w:sz w:val="21"/>
      <w:szCs w:val="24"/>
    </w:rPr>
  </w:style>
  <w:style w:type="character" w:customStyle="1" w:styleId="71">
    <w:name w:val="font11"/>
    <w:qFormat/>
    <w:uiPriority w:val="0"/>
    <w:rPr>
      <w:rFonts w:hint="default" w:ascii="Times New Roman" w:hAnsi="Times New Roman" w:cs="Times New Roman"/>
      <w:color w:val="000000"/>
      <w:sz w:val="22"/>
      <w:szCs w:val="22"/>
      <w:u w:val="none"/>
    </w:rPr>
  </w:style>
  <w:style w:type="character" w:customStyle="1" w:styleId="72">
    <w:name w:val="font01"/>
    <w:qFormat/>
    <w:uiPriority w:val="0"/>
    <w:rPr>
      <w:rFonts w:hint="eastAsia" w:ascii="宋体" w:hAnsi="宋体" w:eastAsia="宋体" w:cs="宋体"/>
      <w:color w:val="000000"/>
      <w:sz w:val="22"/>
      <w:szCs w:val="22"/>
      <w:u w:val="none"/>
    </w:rPr>
  </w:style>
  <w:style w:type="character" w:customStyle="1" w:styleId="73">
    <w:name w:val="页眉 字符"/>
    <w:link w:val="28"/>
    <w:qFormat/>
    <w:uiPriority w:val="0"/>
    <w:rPr>
      <w:rFonts w:ascii="Times New Roman" w:hAnsi="Times New Roman" w:eastAsia="宋体" w:cs="Times New Roman"/>
      <w:sz w:val="18"/>
      <w:szCs w:val="18"/>
    </w:rPr>
  </w:style>
  <w:style w:type="character" w:customStyle="1" w:styleId="74">
    <w:name w:val="标题 9 字符"/>
    <w:link w:val="10"/>
    <w:qFormat/>
    <w:uiPriority w:val="0"/>
    <w:rPr>
      <w:rFonts w:ascii="Arial" w:hAnsi="Arial" w:eastAsia="黑体" w:cs="Times New Roman"/>
      <w:kern w:val="0"/>
      <w:szCs w:val="21"/>
    </w:rPr>
  </w:style>
  <w:style w:type="character" w:customStyle="1" w:styleId="75">
    <w:name w:val="标题 2 Char1"/>
    <w:qFormat/>
    <w:uiPriority w:val="0"/>
    <w:rPr>
      <w:rFonts w:ascii="Arial" w:hAnsi="Arial" w:eastAsia="黑体" w:cs="Times New Roman"/>
      <w:b/>
      <w:bCs/>
      <w:sz w:val="32"/>
      <w:szCs w:val="32"/>
      <w:lang w:val="en-US" w:eastAsia="en-US" w:bidi="ar-SA"/>
    </w:rPr>
  </w:style>
  <w:style w:type="character" w:customStyle="1" w:styleId="76">
    <w:name w:val="正文文本缩进 字符"/>
    <w:link w:val="19"/>
    <w:qFormat/>
    <w:uiPriority w:val="0"/>
    <w:rPr>
      <w:szCs w:val="24"/>
    </w:rPr>
  </w:style>
  <w:style w:type="character" w:customStyle="1" w:styleId="77">
    <w:name w:val="文档结构图 字符"/>
    <w:link w:val="15"/>
    <w:qFormat/>
    <w:uiPriority w:val="0"/>
    <w:rPr>
      <w:rFonts w:ascii="Times New Roman" w:hAnsi="Times New Roman" w:eastAsia="宋体" w:cs="Times New Roman"/>
      <w:szCs w:val="24"/>
      <w:shd w:val="clear" w:color="auto" w:fill="000080"/>
    </w:rPr>
  </w:style>
  <w:style w:type="character" w:customStyle="1" w:styleId="78">
    <w:name w:val="font161"/>
    <w:qFormat/>
    <w:uiPriority w:val="0"/>
    <w:rPr>
      <w:b/>
      <w:bCs/>
      <w:sz w:val="32"/>
      <w:szCs w:val="32"/>
    </w:rPr>
  </w:style>
  <w:style w:type="character" w:customStyle="1" w:styleId="79">
    <w:name w:val="标题 2 字符"/>
    <w:link w:val="3"/>
    <w:qFormat/>
    <w:uiPriority w:val="0"/>
    <w:rPr>
      <w:rFonts w:ascii="Arial" w:hAnsi="Arial" w:eastAsia="黑体" w:cs="Times New Roman"/>
      <w:b/>
      <w:bCs/>
      <w:sz w:val="32"/>
      <w:szCs w:val="32"/>
    </w:rPr>
  </w:style>
  <w:style w:type="character" w:customStyle="1" w:styleId="80">
    <w:name w:val="标题 字符"/>
    <w:link w:val="40"/>
    <w:qFormat/>
    <w:uiPriority w:val="0"/>
    <w:rPr>
      <w:rFonts w:ascii="Arial" w:hAnsi="Arial"/>
      <w:b/>
      <w:sz w:val="32"/>
    </w:rPr>
  </w:style>
  <w:style w:type="character" w:customStyle="1" w:styleId="81">
    <w:name w:val="批注框文本 字符"/>
    <w:link w:val="14"/>
    <w:qFormat/>
    <w:uiPriority w:val="0"/>
    <w:rPr>
      <w:rFonts w:ascii="Times New Roman" w:hAnsi="Times New Roman" w:eastAsia="宋体" w:cs="Times New Roman"/>
      <w:sz w:val="18"/>
      <w:szCs w:val="18"/>
    </w:rPr>
  </w:style>
  <w:style w:type="character" w:customStyle="1" w:styleId="82">
    <w:name w:val="标题 8 字符"/>
    <w:link w:val="9"/>
    <w:qFormat/>
    <w:uiPriority w:val="0"/>
    <w:rPr>
      <w:rFonts w:ascii="Arial" w:hAnsi="Arial" w:eastAsia="黑体" w:cs="Times New Roman"/>
      <w:kern w:val="0"/>
      <w:sz w:val="24"/>
      <w:szCs w:val="24"/>
    </w:rPr>
  </w:style>
  <w:style w:type="character" w:customStyle="1" w:styleId="83">
    <w:name w:val="日期 字符"/>
    <w:link w:val="25"/>
    <w:qFormat/>
    <w:uiPriority w:val="0"/>
    <w:rPr>
      <w:rFonts w:ascii="Times New Roman" w:hAnsi="Times New Roman" w:eastAsia="宋体" w:cs="Times New Roman"/>
      <w:sz w:val="24"/>
      <w:szCs w:val="20"/>
    </w:rPr>
  </w:style>
  <w:style w:type="character" w:customStyle="1" w:styleId="84">
    <w:name w:val="标题 1 字符"/>
    <w:link w:val="2"/>
    <w:qFormat/>
    <w:uiPriority w:val="0"/>
    <w:rPr>
      <w:rFonts w:ascii="Times New Roman" w:hAnsi="Times New Roman" w:eastAsia="宋体" w:cs="Times New Roman"/>
      <w:b/>
      <w:bCs/>
      <w:kern w:val="44"/>
      <w:sz w:val="44"/>
      <w:szCs w:val="44"/>
    </w:rPr>
  </w:style>
  <w:style w:type="character" w:customStyle="1" w:styleId="85">
    <w:name w:val="招标节 Char"/>
    <w:link w:val="86"/>
    <w:qFormat/>
    <w:locked/>
    <w:uiPriority w:val="0"/>
    <w:rPr>
      <w:b/>
      <w:sz w:val="24"/>
      <w:szCs w:val="24"/>
    </w:rPr>
  </w:style>
  <w:style w:type="paragraph" w:customStyle="1" w:styleId="86">
    <w:name w:val="招标节"/>
    <w:basedOn w:val="1"/>
    <w:next w:val="1"/>
    <w:link w:val="85"/>
    <w:qFormat/>
    <w:uiPriority w:val="0"/>
    <w:pPr>
      <w:spacing w:beforeLines="50" w:afterLines="50"/>
      <w:outlineLvl w:val="1"/>
    </w:pPr>
    <w:rPr>
      <w:b/>
      <w:kern w:val="0"/>
      <w:sz w:val="24"/>
    </w:rPr>
  </w:style>
  <w:style w:type="character" w:customStyle="1" w:styleId="87">
    <w:name w:val="正文文本缩进 3 字符"/>
    <w:link w:val="33"/>
    <w:qFormat/>
    <w:uiPriority w:val="0"/>
    <w:rPr>
      <w:rFonts w:ascii="Times New Roman" w:hAnsi="Times New Roman" w:eastAsia="宋体" w:cs="Times New Roman"/>
      <w:sz w:val="16"/>
      <w:szCs w:val="16"/>
    </w:rPr>
  </w:style>
  <w:style w:type="character" w:customStyle="1" w:styleId="88">
    <w:name w:val="tpc_content1"/>
    <w:qFormat/>
    <w:uiPriority w:val="0"/>
    <w:rPr>
      <w:sz w:val="20"/>
      <w:szCs w:val="20"/>
    </w:rPr>
  </w:style>
  <w:style w:type="character" w:customStyle="1" w:styleId="89">
    <w:name w:val="Char Char"/>
    <w:qFormat/>
    <w:uiPriority w:val="0"/>
    <w:rPr>
      <w:rFonts w:ascii="Arial" w:hAnsi="Arial" w:eastAsia="黑体"/>
      <w:b/>
      <w:bCs/>
      <w:kern w:val="2"/>
      <w:sz w:val="32"/>
      <w:szCs w:val="32"/>
      <w:lang w:val="en-US" w:eastAsia="zh-CN" w:bidi="ar-SA"/>
    </w:rPr>
  </w:style>
  <w:style w:type="character" w:customStyle="1" w:styleId="90">
    <w:name w:val="正文文本 Char1"/>
    <w:semiHidden/>
    <w:qFormat/>
    <w:uiPriority w:val="99"/>
    <w:rPr>
      <w:rFonts w:ascii="Times New Roman" w:hAnsi="Times New Roman" w:eastAsia="宋体" w:cs="Times New Roman"/>
      <w:szCs w:val="24"/>
    </w:rPr>
  </w:style>
  <w:style w:type="character" w:customStyle="1" w:styleId="91">
    <w:name w:val="Char Char2"/>
    <w:qFormat/>
    <w:uiPriority w:val="0"/>
    <w:rPr>
      <w:rFonts w:eastAsia="宋体"/>
      <w:kern w:val="2"/>
      <w:sz w:val="21"/>
      <w:szCs w:val="24"/>
      <w:lang w:val="en-US" w:eastAsia="zh-CN" w:bidi="ar-SA"/>
    </w:rPr>
  </w:style>
  <w:style w:type="character" w:customStyle="1" w:styleId="92">
    <w:name w:val="apple-converted-space"/>
    <w:qFormat/>
    <w:uiPriority w:val="0"/>
  </w:style>
  <w:style w:type="character" w:customStyle="1" w:styleId="93">
    <w:name w:val="标题 4 字符"/>
    <w:link w:val="5"/>
    <w:qFormat/>
    <w:uiPriority w:val="0"/>
    <w:rPr>
      <w:rFonts w:ascii="Arial" w:hAnsi="Arial" w:eastAsia="黑体" w:cs="Times New Roman"/>
      <w:b/>
      <w:bCs/>
      <w:sz w:val="28"/>
      <w:szCs w:val="28"/>
    </w:rPr>
  </w:style>
  <w:style w:type="character" w:customStyle="1" w:styleId="94">
    <w:name w:val="正文文本缩进 Char1"/>
    <w:semiHidden/>
    <w:qFormat/>
    <w:uiPriority w:val="99"/>
    <w:rPr>
      <w:rFonts w:ascii="Times New Roman" w:hAnsi="Times New Roman" w:eastAsia="宋体" w:cs="Times New Roman"/>
      <w:szCs w:val="24"/>
    </w:rPr>
  </w:style>
  <w:style w:type="character" w:customStyle="1" w:styleId="95">
    <w:name w:val="页脚 字符"/>
    <w:link w:val="27"/>
    <w:qFormat/>
    <w:uiPriority w:val="99"/>
    <w:rPr>
      <w:sz w:val="18"/>
      <w:szCs w:val="18"/>
    </w:rPr>
  </w:style>
  <w:style w:type="character" w:customStyle="1" w:styleId="96">
    <w:name w:val="Char Char7"/>
    <w:qFormat/>
    <w:uiPriority w:val="0"/>
    <w:rPr>
      <w:rFonts w:ascii="Arial" w:hAnsi="Arial" w:eastAsia="黑体"/>
      <w:b/>
      <w:bCs/>
      <w:kern w:val="2"/>
      <w:sz w:val="32"/>
      <w:szCs w:val="32"/>
      <w:lang w:val="en-US" w:eastAsia="zh-CN" w:bidi="ar-SA"/>
    </w:rPr>
  </w:style>
  <w:style w:type="character" w:customStyle="1" w:styleId="97">
    <w:name w:val="HTML 预设格式 字符"/>
    <w:link w:val="37"/>
    <w:qFormat/>
    <w:uiPriority w:val="0"/>
    <w:rPr>
      <w:rFonts w:ascii="微软雅黑" w:hAnsi="微软雅黑" w:eastAsia="微软雅黑" w:cs="Times New Roman"/>
      <w:kern w:val="0"/>
      <w:sz w:val="24"/>
      <w:szCs w:val="24"/>
    </w:rPr>
  </w:style>
  <w:style w:type="character" w:customStyle="1" w:styleId="98">
    <w:name w:val="批注文字 Char"/>
    <w:qFormat/>
    <w:uiPriority w:val="0"/>
    <w:rPr>
      <w:rFonts w:eastAsia="宋体"/>
      <w:kern w:val="2"/>
      <w:sz w:val="21"/>
      <w:szCs w:val="24"/>
      <w:lang w:val="en-US" w:eastAsia="zh-CN" w:bidi="ar-SA"/>
    </w:rPr>
  </w:style>
  <w:style w:type="character" w:customStyle="1" w:styleId="99">
    <w:name w:val="纯文本 字符"/>
    <w:link w:val="23"/>
    <w:qFormat/>
    <w:uiPriority w:val="99"/>
    <w:rPr>
      <w:rFonts w:ascii="Courier New" w:hAnsi="Courier New"/>
    </w:rPr>
  </w:style>
  <w:style w:type="character" w:customStyle="1" w:styleId="100">
    <w:name w:val="标题 7 字符"/>
    <w:link w:val="8"/>
    <w:qFormat/>
    <w:uiPriority w:val="0"/>
    <w:rPr>
      <w:rFonts w:ascii="Times New Roman" w:hAnsi="Times New Roman" w:eastAsia="宋体" w:cs="Times New Roman"/>
      <w:b/>
      <w:bCs/>
      <w:kern w:val="0"/>
      <w:sz w:val="24"/>
      <w:szCs w:val="24"/>
    </w:rPr>
  </w:style>
  <w:style w:type="paragraph" w:customStyle="1" w:styleId="101">
    <w:name w:val="样式4"/>
    <w:basedOn w:val="4"/>
    <w:qFormat/>
    <w:uiPriority w:val="0"/>
    <w:rPr>
      <w:rFonts w:eastAsia="Arial"/>
    </w:rPr>
  </w:style>
  <w:style w:type="paragraph" w:customStyle="1" w:styleId="102">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font10"/>
    <w:basedOn w:val="1"/>
    <w:qFormat/>
    <w:uiPriority w:val="0"/>
    <w:pPr>
      <w:widowControl/>
      <w:spacing w:before="100" w:beforeAutospacing="1" w:after="100" w:afterAutospacing="1"/>
      <w:jc w:val="left"/>
    </w:pPr>
    <w:rPr>
      <w:kern w:val="0"/>
      <w:sz w:val="28"/>
      <w:szCs w:val="28"/>
    </w:rPr>
  </w:style>
  <w:style w:type="paragraph" w:customStyle="1" w:styleId="105">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样式1"/>
    <w:basedOn w:val="4"/>
    <w:qFormat/>
    <w:uiPriority w:val="0"/>
    <w:rPr>
      <w:rFonts w:eastAsia="Arial"/>
    </w:rPr>
  </w:style>
  <w:style w:type="paragraph" w:customStyle="1" w:styleId="108">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Char"/>
    <w:basedOn w:val="1"/>
    <w:qFormat/>
    <w:uiPriority w:val="0"/>
    <w:pPr>
      <w:tabs>
        <w:tab w:val="left" w:pos="360"/>
      </w:tabs>
    </w:pPr>
    <w:rPr>
      <w:sz w:val="24"/>
    </w:rPr>
  </w:style>
  <w:style w:type="paragraph" w:customStyle="1" w:styleId="111">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表格"/>
    <w:basedOn w:val="1"/>
    <w:qFormat/>
    <w:uiPriority w:val="0"/>
    <w:pPr>
      <w:jc w:val="center"/>
      <w:textAlignment w:val="center"/>
    </w:pPr>
    <w:rPr>
      <w:rFonts w:ascii="华文细黑" w:hAnsi="华文细黑"/>
      <w:kern w:val="0"/>
      <w:szCs w:val="20"/>
    </w:rPr>
  </w:style>
  <w:style w:type="paragraph" w:customStyle="1" w:styleId="113">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7">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2">
    <w:name w:val="列表段落1"/>
    <w:basedOn w:val="1"/>
    <w:qFormat/>
    <w:uiPriority w:val="34"/>
    <w:pPr>
      <w:ind w:firstLine="420" w:firstLineChars="200"/>
    </w:pPr>
    <w:rPr>
      <w:rFonts w:ascii="Calibri" w:hAnsi="Calibri"/>
      <w:szCs w:val="22"/>
    </w:rPr>
  </w:style>
  <w:style w:type="paragraph" w:customStyle="1" w:styleId="12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4">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6">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7">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8">
    <w:name w:val="1"/>
    <w:basedOn w:val="1"/>
    <w:next w:val="1"/>
    <w:qFormat/>
    <w:uiPriority w:val="0"/>
  </w:style>
  <w:style w:type="paragraph" w:customStyle="1" w:styleId="129">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1">
    <w:name w:val="规范文本"/>
    <w:basedOn w:val="23"/>
    <w:qFormat/>
    <w:uiPriority w:val="0"/>
    <w:pPr>
      <w:adjustRightInd w:val="0"/>
      <w:snapToGrid w:val="0"/>
      <w:spacing w:line="360" w:lineRule="exact"/>
      <w:ind w:firstLine="420"/>
    </w:pPr>
    <w:rPr>
      <w:rFonts w:ascii="宋体"/>
      <w:snapToGrid w:val="0"/>
      <w:szCs w:val="21"/>
    </w:rPr>
  </w:style>
  <w:style w:type="paragraph" w:customStyle="1" w:styleId="132">
    <w:name w:val="样式 标题 2 + Times New Roman 四号 非加粗 行距: 单倍行距"/>
    <w:basedOn w:val="3"/>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3">
    <w:name w:val="节"/>
    <w:basedOn w:val="23"/>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4">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样式3"/>
    <w:basedOn w:val="4"/>
    <w:qFormat/>
    <w:uiPriority w:val="0"/>
    <w:rPr>
      <w:rFonts w:eastAsia="Arial"/>
    </w:rPr>
  </w:style>
  <w:style w:type="paragraph" w:customStyle="1" w:styleId="136">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9">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41">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3">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4">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5">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7">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9">
    <w:name w:val="第二"/>
    <w:basedOn w:val="1"/>
    <w:qFormat/>
    <w:uiPriority w:val="0"/>
    <w:pPr>
      <w:adjustRightInd w:val="0"/>
      <w:snapToGrid w:val="0"/>
      <w:spacing w:line="360" w:lineRule="auto"/>
      <w:ind w:right="-108" w:rightChars="-45" w:firstLine="482"/>
    </w:pPr>
    <w:rPr>
      <w:b/>
    </w:rPr>
  </w:style>
  <w:style w:type="paragraph" w:customStyle="1" w:styleId="15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2">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3">
    <w:name w:val="内容"/>
    <w:basedOn w:val="1"/>
    <w:qFormat/>
    <w:uiPriority w:val="0"/>
    <w:pPr>
      <w:spacing w:line="480" w:lineRule="exact"/>
      <w:ind w:firstLine="200" w:firstLineChars="200"/>
    </w:pPr>
  </w:style>
  <w:style w:type="paragraph" w:customStyle="1" w:styleId="154">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5">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列出段落1"/>
    <w:basedOn w:val="1"/>
    <w:qFormat/>
    <w:uiPriority w:val="99"/>
    <w:pPr>
      <w:ind w:firstLine="420" w:firstLineChars="200"/>
    </w:pPr>
  </w:style>
  <w:style w:type="paragraph" w:customStyle="1" w:styleId="157">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8">
    <w:name w:val="表格文字"/>
    <w:basedOn w:val="1"/>
    <w:qFormat/>
    <w:uiPriority w:val="0"/>
    <w:pPr>
      <w:adjustRightInd w:val="0"/>
      <w:spacing w:line="420" w:lineRule="atLeast"/>
      <w:jc w:val="left"/>
      <w:textAlignment w:val="baseline"/>
    </w:pPr>
    <w:rPr>
      <w:kern w:val="0"/>
      <w:szCs w:val="20"/>
    </w:rPr>
  </w:style>
  <w:style w:type="paragraph" w:customStyle="1" w:styleId="159">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60">
    <w:name w:val="样式2"/>
    <w:basedOn w:val="4"/>
    <w:qFormat/>
    <w:uiPriority w:val="0"/>
  </w:style>
  <w:style w:type="character" w:customStyle="1" w:styleId="161">
    <w:name w:val="after"/>
    <w:basedOn w:val="46"/>
    <w:qFormat/>
    <w:uiPriority w:val="0"/>
    <w:rPr>
      <w:bdr w:val="dashed" w:color="auto" w:sz="48" w:space="0"/>
    </w:rPr>
  </w:style>
  <w:style w:type="character" w:customStyle="1" w:styleId="162">
    <w:name w:val="before"/>
    <w:basedOn w:val="46"/>
    <w:qFormat/>
    <w:uiPriority w:val="0"/>
    <w:rPr>
      <w:bdr w:val="single" w:color="auto" w:sz="48" w:space="0"/>
    </w:rPr>
  </w:style>
  <w:style w:type="character" w:customStyle="1" w:styleId="163">
    <w:name w:val="hover48"/>
    <w:basedOn w:val="46"/>
    <w:qFormat/>
    <w:uiPriority w:val="0"/>
    <w:rPr>
      <w:shd w:val="clear" w:color="auto" w:fill="346AC3"/>
    </w:rPr>
  </w:style>
  <w:style w:type="character" w:customStyle="1" w:styleId="164">
    <w:name w:val="hover49"/>
    <w:basedOn w:val="46"/>
    <w:qFormat/>
    <w:uiPriority w:val="0"/>
  </w:style>
  <w:style w:type="character" w:customStyle="1" w:styleId="165">
    <w:name w:val="hover50"/>
    <w:basedOn w:val="46"/>
    <w:qFormat/>
    <w:uiPriority w:val="0"/>
    <w:rPr>
      <w:color w:val="4285F4"/>
      <w:u w:val="none"/>
    </w:rPr>
  </w:style>
  <w:style w:type="character" w:customStyle="1" w:styleId="166">
    <w:name w:val="hover51"/>
    <w:basedOn w:val="46"/>
    <w:qFormat/>
    <w:uiPriority w:val="0"/>
    <w:rPr>
      <w:color w:val="4285F4"/>
    </w:rPr>
  </w:style>
  <w:style w:type="character" w:customStyle="1" w:styleId="167">
    <w:name w:val="hover52"/>
    <w:basedOn w:val="46"/>
    <w:qFormat/>
    <w:uiPriority w:val="0"/>
    <w:rPr>
      <w:color w:val="1A85D7"/>
    </w:rPr>
  </w:style>
  <w:style w:type="character" w:customStyle="1" w:styleId="168">
    <w:name w:val="credit"/>
    <w:basedOn w:val="46"/>
    <w:qFormat/>
    <w:uiPriority w:val="0"/>
    <w:rPr>
      <w:sz w:val="18"/>
      <w:szCs w:val="18"/>
    </w:rPr>
  </w:style>
  <w:style w:type="character" w:customStyle="1" w:styleId="169">
    <w:name w:val="first-child"/>
    <w:basedOn w:val="46"/>
    <w:qFormat/>
    <w:uiPriority w:val="0"/>
  </w:style>
  <w:style w:type="character" w:customStyle="1" w:styleId="170">
    <w:name w:val="font31"/>
    <w:basedOn w:val="46"/>
    <w:qFormat/>
    <w:uiPriority w:val="0"/>
    <w:rPr>
      <w:rFonts w:hint="eastAsia" w:ascii="宋体" w:hAnsi="宋体" w:eastAsia="宋体" w:cs="宋体"/>
      <w:color w:val="000000"/>
      <w:sz w:val="24"/>
      <w:szCs w:val="24"/>
      <w:u w:val="none"/>
    </w:rPr>
  </w:style>
  <w:style w:type="paragraph" w:customStyle="1" w:styleId="171">
    <w:name w:val="样式 + 首行缩进: 2 字符"/>
    <w:basedOn w:val="1"/>
    <w:qFormat/>
    <w:uiPriority w:val="0"/>
    <w:pPr>
      <w:adjustRightInd w:val="0"/>
      <w:spacing w:line="360" w:lineRule="auto"/>
      <w:ind w:firstLine="524" w:firstLineChars="200"/>
    </w:pPr>
    <w:rPr>
      <w:rFonts w:hint="eastAsia" w:ascii="宋体" w:hAnsi="宋体"/>
      <w:spacing w:val="11"/>
      <w:kern w:val="0"/>
      <w:sz w:val="24"/>
    </w:rPr>
  </w:style>
  <w:style w:type="paragraph" w:customStyle="1" w:styleId="172">
    <w:name w:val="表格内正文，无编号"/>
    <w:basedOn w:val="1"/>
    <w:qFormat/>
    <w:uiPriority w:val="0"/>
    <w:pPr>
      <w:spacing w:line="400" w:lineRule="exact"/>
      <w:ind w:firstLine="643" w:firstLineChars="200"/>
    </w:pPr>
  </w:style>
  <w:style w:type="paragraph" w:customStyle="1" w:styleId="173">
    <w:name w:val="*正文"/>
    <w:basedOn w:val="1"/>
    <w:qFormat/>
    <w:uiPriority w:val="0"/>
    <w:pPr>
      <w:widowControl/>
      <w:ind w:firstLine="200" w:firstLineChars="200"/>
    </w:pPr>
    <w:rPr>
      <w:rFonts w:ascii="方正仿宋_GB2312" w:eastAsia="方正仿宋_GB2312" w:cstheme="minorBidi"/>
      <w:sz w:val="24"/>
      <w:szCs w:val="28"/>
    </w:rPr>
  </w:style>
  <w:style w:type="paragraph" w:customStyle="1" w:styleId="174">
    <w:name w:val="表体"/>
    <w:basedOn w:val="1"/>
    <w:next w:val="1"/>
    <w:qFormat/>
    <w:uiPriority w:val="0"/>
    <w:pPr>
      <w:snapToGrid w:val="0"/>
      <w:spacing w:line="0" w:lineRule="atLeast"/>
    </w:pPr>
    <w:rPr>
      <w:b/>
      <w:szCs w:val="20"/>
    </w:rPr>
  </w:style>
  <w:style w:type="character" w:customStyle="1" w:styleId="175">
    <w:name w:val="font21"/>
    <w:basedOn w:val="46"/>
    <w:qFormat/>
    <w:uiPriority w:val="0"/>
    <w:rPr>
      <w:rFonts w:hint="eastAsia" w:ascii="黑体" w:hAnsi="宋体" w:eastAsia="黑体" w:cs="黑体"/>
      <w:color w:val="000000"/>
      <w:sz w:val="20"/>
      <w:szCs w:val="20"/>
      <w:u w:val="none"/>
    </w:rPr>
  </w:style>
  <w:style w:type="character" w:customStyle="1" w:styleId="176">
    <w:name w:val="font61"/>
    <w:basedOn w:val="46"/>
    <w:qFormat/>
    <w:uiPriority w:val="0"/>
    <w:rPr>
      <w:rFonts w:ascii="腾祥童宋体简" w:hAnsi="腾祥童宋体简" w:eastAsia="腾祥童宋体简" w:cs="腾祥童宋体简"/>
      <w:color w:val="000000"/>
      <w:sz w:val="20"/>
      <w:szCs w:val="20"/>
      <w:u w:val="none"/>
    </w:rPr>
  </w:style>
  <w:style w:type="character" w:customStyle="1" w:styleId="177">
    <w:name w:val="font81"/>
    <w:basedOn w:val="46"/>
    <w:qFormat/>
    <w:uiPriority w:val="0"/>
    <w:rPr>
      <w:rFonts w:ascii="腾祥童宋体简" w:hAnsi="腾祥童宋体简" w:eastAsia="腾祥童宋体简" w:cs="腾祥童宋体简"/>
      <w:color w:val="000000"/>
      <w:sz w:val="20"/>
      <w:szCs w:val="20"/>
      <w:u w:val="none"/>
    </w:rPr>
  </w:style>
  <w:style w:type="paragraph" w:customStyle="1" w:styleId="178">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79">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180">
    <w:name w:val="Y正文GBK"/>
    <w:basedOn w:val="1"/>
    <w:qFormat/>
    <w:uiPriority w:val="0"/>
    <w:pPr>
      <w:spacing w:line="560" w:lineRule="exact"/>
      <w:ind w:firstLine="640"/>
    </w:pPr>
    <w:rPr>
      <w:rFonts w:ascii="方正仿宋_GBK" w:hAnsi="黑体" w:eastAsia="方正仿宋_GBK"/>
      <w:szCs w:val="32"/>
    </w:rPr>
  </w:style>
  <w:style w:type="paragraph" w:customStyle="1" w:styleId="181">
    <w:name w:val="列表段落2"/>
    <w:basedOn w:val="182"/>
    <w:qFormat/>
    <w:uiPriority w:val="1"/>
    <w:pPr>
      <w:ind w:left="100" w:firstLine="420"/>
    </w:pPr>
    <w:rPr>
      <w:rFonts w:ascii="宋体" w:hAnsi="宋体" w:eastAsia="宋体" w:cs="宋体"/>
    </w:rPr>
  </w:style>
  <w:style w:type="paragraph" w:customStyle="1" w:styleId="182">
    <w:name w:val="五级条标题"/>
    <w:basedOn w:val="183"/>
    <w:next w:val="183"/>
    <w:qFormat/>
    <w:uiPriority w:val="0"/>
    <w:pPr>
      <w:outlineLvl w:val="6"/>
    </w:pPr>
  </w:style>
  <w:style w:type="paragraph" w:customStyle="1" w:styleId="183">
    <w:name w:val="章标题"/>
    <w:next w:val="184"/>
    <w:qFormat/>
    <w:uiPriority w:val="0"/>
    <w:pPr>
      <w:jc w:val="both"/>
      <w:outlineLvl w:val="1"/>
    </w:pPr>
    <w:rPr>
      <w:rFonts w:ascii="黑体" w:hAnsi="黑体" w:eastAsia="黑体" w:cs="Times New Roman"/>
      <w:kern w:val="1"/>
      <w:sz w:val="21"/>
      <w:lang w:val="en-US" w:eastAsia="zh-CN" w:bidi="ar-SA"/>
    </w:rPr>
  </w:style>
  <w:style w:type="paragraph" w:customStyle="1" w:styleId="184">
    <w:name w:val="目次、标准名称标题"/>
    <w:basedOn w:val="185"/>
    <w:next w:val="185"/>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85">
    <w:name w:val="投标正文"/>
    <w:basedOn w:val="186"/>
    <w:qFormat/>
    <w:uiPriority w:val="0"/>
    <w:pPr>
      <w:spacing w:line="360" w:lineRule="auto"/>
    </w:pPr>
    <w:rPr>
      <w:spacing w:val="15"/>
      <w:sz w:val="32"/>
      <w:szCs w:val="32"/>
    </w:rPr>
  </w:style>
  <w:style w:type="paragraph" w:customStyle="1" w:styleId="186">
    <w:name w:val="四级条标题"/>
    <w:basedOn w:val="187"/>
    <w:next w:val="187"/>
    <w:qFormat/>
    <w:uiPriority w:val="0"/>
    <w:pPr>
      <w:outlineLvl w:val="5"/>
    </w:pPr>
  </w:style>
  <w:style w:type="paragraph" w:customStyle="1" w:styleId="187">
    <w:name w:val="三级条标题"/>
    <w:basedOn w:val="188"/>
    <w:next w:val="188"/>
    <w:qFormat/>
    <w:uiPriority w:val="0"/>
    <w:pPr>
      <w:outlineLvl w:val="4"/>
    </w:pPr>
  </w:style>
  <w:style w:type="paragraph" w:customStyle="1" w:styleId="188">
    <w:name w:val="二级条标题"/>
    <w:basedOn w:val="189"/>
    <w:next w:val="189"/>
    <w:qFormat/>
    <w:uiPriority w:val="0"/>
    <w:pPr>
      <w:outlineLvl w:val="3"/>
    </w:pPr>
  </w:style>
  <w:style w:type="paragraph" w:customStyle="1" w:styleId="189">
    <w:name w:val="一级条标题"/>
    <w:next w:val="13"/>
    <w:qFormat/>
    <w:uiPriority w:val="0"/>
    <w:pPr>
      <w:outlineLvl w:val="2"/>
    </w:pPr>
    <w:rPr>
      <w:rFonts w:ascii="黑体" w:hAnsi="黑体" w:eastAsia="黑体" w:cs="Times New Roman"/>
      <w:kern w:val="1"/>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41</Pages>
  <Words>17388</Words>
  <Characters>18087</Characters>
  <Lines>151</Lines>
  <Paragraphs>42</Paragraphs>
  <TotalTime>0</TotalTime>
  <ScaleCrop>false</ScaleCrop>
  <LinksUpToDate>false</LinksUpToDate>
  <CharactersWithSpaces>19436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2026-02-09T10:21:00Z</dcterms:created>
  <dc:creator>陈桂兰</dc:creator>
  <cp:lastModifiedBy>小方</cp:lastModifiedBy>
  <cp:lastPrinted>2022-06-10T10:51:00Z</cp:lastPrinted>
  <dcterms:modified xsi:type="dcterms:W3CDTF">2026-07-01T03:21:24Z</dcterms:modified>
  <dc:title>项目名称：2019年重庆市取消高速公路省界收费站项目</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21A2FCF1FEE643F8A1C983403C547DEB_13</vt:lpwstr>
  </property>
  <property fmtid="{D5CDD505-2E9C-101B-9397-08002B2CF9AE}" pid="4" name="KSOTemplateDocerSaveRecord">
    <vt:lpwstr>eyJoZGlkIjoiOGE0YWY3ODYyZWI0NGVmYzY2MzUxNTdkZmVhYjUzMmEiLCJ1c2VySWQiOiIxMjg4NTQwMDA1In0=</vt:lpwstr>
  </property>
</Properties>
</file>