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402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  <w:bookmarkStart w:id="0" w:name="heading_0"/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>附件：</w:t>
      </w:r>
    </w:p>
    <w:p w14:paraId="5FBB8D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6B11B6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关于通渝公司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网络平台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招募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广告代理单位</w:t>
      </w:r>
    </w:p>
    <w:p w14:paraId="1D7626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合作伙伴的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公告</w:t>
      </w:r>
      <w:bookmarkEnd w:id="0"/>
    </w:p>
    <w:p w14:paraId="6A9D34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095EC6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重庆通渝科技有限公司面向社会公开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招募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优质广告代理合作伙伴，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负责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开展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通渝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公司线上官方网络平台商业广告相关业务，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深度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挖掘平台商业价值，拓展平台商业推广业务。</w:t>
      </w:r>
    </w:p>
    <w:p w14:paraId="572DD3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bookmarkStart w:id="1" w:name="heading_1"/>
      <w:r>
        <w:rPr>
          <w:rFonts w:hint="eastAsia" w:ascii="方正黑体_GBK" w:hAnsi="方正黑体_GBK" w:eastAsia="方正黑体_GBK" w:cs="方正黑体_GBK"/>
          <w:sz w:val="32"/>
          <w:szCs w:val="32"/>
        </w:rPr>
        <w:t>一、合作模式</w:t>
      </w:r>
      <w:bookmarkEnd w:id="1"/>
    </w:p>
    <w:p w14:paraId="48839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广告代理单位依托自有市场资源承揽合规广告主，在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通渝公司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指定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网络平台（包含但不限于“重庆高速”微信公众号、“重庆高速”微信视频号、“重庆高速ETC”微信小程序、“渝智行”APP、“重庆高速ETC”抖音平台等官方网络平台）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开展商业广告投放，按广告合作结算规则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计提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广告代理佣金。</w:t>
      </w:r>
    </w:p>
    <w:p w14:paraId="567838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bookmarkStart w:id="2" w:name="heading_4"/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二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、资质条件</w:t>
      </w:r>
      <w:bookmarkEnd w:id="2"/>
    </w:p>
    <w:p w14:paraId="07DB03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持有三证合一、合法有效且经营状态存续的营业执照，企业最低注册资本不低于10万元人民币。</w:t>
      </w:r>
    </w:p>
    <w:p w14:paraId="58A22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营业执照经营范围包含：企业管理咨询、商务信息咨询，图文设计制作，广告设计、制作、代理、发布各类广告相关类目。</w:t>
      </w:r>
    </w:p>
    <w:p w14:paraId="3B350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在国家企业信用信息公示系统中未被列入严重违法失信企业名单。</w:t>
      </w:r>
    </w:p>
    <w:p w14:paraId="5EC8FD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未被人民法院列入失信被执行人名单且处于被执行期内。</w:t>
      </w:r>
      <w:bookmarkStart w:id="3" w:name="heading_9"/>
    </w:p>
    <w:p w14:paraId="285227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三、广告范围</w:t>
      </w:r>
      <w:bookmarkEnd w:id="3"/>
    </w:p>
    <w:p w14:paraId="44F17C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代理单位可承揽广告主类目包含：汽车后市场服务、区域农特产品、旅游类、节庆礼品、智能家居、通信服务、银行非理财类推广等合规商业活动。</w:t>
      </w:r>
    </w:p>
    <w:p w14:paraId="746A3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bookmarkStart w:id="4" w:name="heading_13"/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四、申请方式</w:t>
      </w:r>
      <w:bookmarkEnd w:id="4"/>
    </w:p>
    <w:p w14:paraId="2D533B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请将加盖全套企业资质文件整理为PDF格式，统一发送至指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邮箱tykjshichangbu@163.com。</w:t>
      </w:r>
    </w:p>
    <w:p w14:paraId="062737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bookmarkStart w:id="5" w:name="heading_14"/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五、报名确认</w:t>
      </w:r>
      <w:bookmarkEnd w:id="5"/>
    </w:p>
    <w:p w14:paraId="58ED46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bookmarkStart w:id="6" w:name="heading_15"/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资质审核通过后，我司会在3个工作日通过邮件方式与您确认合同谈判时间，具体事项以通知为准。</w:t>
      </w:r>
    </w:p>
    <w:p w14:paraId="0610F6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六、报名截止时间</w:t>
      </w:r>
      <w:bookmarkEnd w:id="6"/>
    </w:p>
    <w:p w14:paraId="1064CF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本次广告代理合作伙伴征集为长期对外开放，无固定报名截止时间。后续若调整征集周期、截止日期或相关合作规则，我司将另行发布官方补充公告，请各意向单位以最新公示信息为准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。</w:t>
      </w:r>
    </w:p>
    <w:p w14:paraId="46A59D1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其他事项</w:t>
      </w:r>
    </w:p>
    <w:p w14:paraId="5183E9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本次合作不限定单一广告代理单位，通渝公司可同时与多家符合资质条件的广告代理公司开展合作。</w:t>
      </w:r>
    </w:p>
    <w:p w14:paraId="758CC8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联系人：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杨老师，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联系电话：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17880266803（工作日09:00-17:00）</w:t>
      </w:r>
      <w:bookmarkStart w:id="7" w:name="_GoBack"/>
      <w:bookmarkEnd w:id="7"/>
    </w:p>
    <w:p w14:paraId="715EB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792" w:leftChars="1520" w:hanging="1600" w:hangingChars="5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重庆通渝科技有限公司拓展运营部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br w:type="textWrapping"/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2026 年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日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527C8E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705F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F6F9BD"/>
    <w:multiLevelType w:val="singleLevel"/>
    <w:tmpl w:val="9AF6F9BD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9AA8454"/>
    <w:multiLevelType w:val="multilevel"/>
    <w:tmpl w:val="29AA8454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1" w:tentative="0">
      <w:start w:val="1"/>
      <w:numFmt w:val="chineseCounting"/>
      <w:suff w:val="nothing"/>
      <w:lvlText w:val="（%2）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0"/>
        </w:tabs>
        <w:ind w:left="0" w:firstLine="400"/>
      </w:pPr>
      <w:rPr>
        <w:rFonts w:hint="eastAsia" w:ascii="黑体" w:hAnsi="黑体" w:eastAsia="黑体"/>
      </w:rPr>
    </w:lvl>
    <w:lvl w:ilvl="3" w:tentative="0">
      <w:start w:val="1"/>
      <w:numFmt w:val="decimal"/>
      <w:pStyle w:val="2"/>
      <w:suff w:val="nothing"/>
      <w:lvlText w:val="（%4）"/>
      <w:lvlJc w:val="left"/>
      <w:pPr>
        <w:tabs>
          <w:tab w:val="left" w:pos="0"/>
        </w:tabs>
        <w:ind w:left="0" w:firstLine="402"/>
      </w:pPr>
      <w:rPr>
        <w:rFonts w:hint="eastAsia" w:ascii="黑体" w:hAnsi="黑体" w:eastAsia="黑体"/>
      </w:rPr>
    </w:lvl>
    <w:lvl w:ilvl="4" w:tentative="0">
      <w:start w:val="1"/>
      <w:numFmt w:val="decimalEnclosedCircleChinese"/>
      <w:suff w:val="nothing"/>
      <w:lvlText w:val="%5"/>
      <w:lvlJc w:val="left"/>
      <w:pPr>
        <w:tabs>
          <w:tab w:val="left" w:pos="0"/>
        </w:tabs>
        <w:ind w:left="0" w:firstLine="402"/>
      </w:pPr>
      <w:rPr>
        <w:rFonts w:hint="eastAsia" w:ascii="黑体" w:hAnsi="黑体" w:eastAsia="黑体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E72B61"/>
    <w:rsid w:val="044C509D"/>
    <w:rsid w:val="05832D5D"/>
    <w:rsid w:val="0E6F20D1"/>
    <w:rsid w:val="125B18EE"/>
    <w:rsid w:val="16DF7F53"/>
    <w:rsid w:val="178D5376"/>
    <w:rsid w:val="199E386A"/>
    <w:rsid w:val="1CF71C0F"/>
    <w:rsid w:val="1DB45D52"/>
    <w:rsid w:val="21B77BBF"/>
    <w:rsid w:val="284B2E0F"/>
    <w:rsid w:val="31230DCD"/>
    <w:rsid w:val="330E7ECA"/>
    <w:rsid w:val="40D43E92"/>
    <w:rsid w:val="41166258"/>
    <w:rsid w:val="4278399C"/>
    <w:rsid w:val="46445615"/>
    <w:rsid w:val="48FC21D7"/>
    <w:rsid w:val="4C6205A3"/>
    <w:rsid w:val="4CF11927"/>
    <w:rsid w:val="50A70C7B"/>
    <w:rsid w:val="510E7D88"/>
    <w:rsid w:val="53DA3115"/>
    <w:rsid w:val="66106E6A"/>
    <w:rsid w:val="69586B5E"/>
    <w:rsid w:val="69AB1384"/>
    <w:rsid w:val="6AD14E1A"/>
    <w:rsid w:val="6F975F07"/>
    <w:rsid w:val="701F03D6"/>
    <w:rsid w:val="7215783E"/>
    <w:rsid w:val="73A6496A"/>
    <w:rsid w:val="77811976"/>
    <w:rsid w:val="79830A68"/>
    <w:rsid w:val="7A170370"/>
    <w:rsid w:val="7A5944E4"/>
    <w:rsid w:val="7BD77D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4"/>
    <w:basedOn w:val="1"/>
    <w:next w:val="1"/>
    <w:unhideWhenUsed/>
    <w:qFormat/>
    <w:uiPriority w:val="9"/>
    <w:pPr>
      <w:keepNext/>
      <w:keepLines/>
      <w:numPr>
        <w:ilvl w:val="3"/>
        <w:numId w:val="1"/>
      </w:numPr>
      <w:spacing w:before="200" w:after="0"/>
      <w:ind w:firstLine="402"/>
      <w:outlineLvl w:val="3"/>
    </w:pPr>
    <w:rPr>
      <w:rFonts w:ascii="微软雅黑" w:hAnsi="微软雅黑" w:eastAsia="微软雅黑" w:cstheme="majorBidi"/>
      <w:bCs/>
      <w:i/>
      <w:color w:val="auto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before="180" w:after="180"/>
      <w:ind w:firstLine="560" w:firstLineChars="200"/>
      <w:jc w:val="both"/>
    </w:pPr>
  </w:style>
  <w:style w:type="paragraph" w:customStyle="1" w:styleId="6">
    <w:name w:val="First Paragraph"/>
    <w:basedOn w:val="3"/>
    <w:next w:val="3"/>
    <w:qFormat/>
    <w:uiPriority w:val="0"/>
    <w:pPr>
      <w:ind w:firstLine="720" w:firstLineChars="200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729</Words>
  <Characters>776</Characters>
  <TotalTime>8</TotalTime>
  <ScaleCrop>false</ScaleCrop>
  <LinksUpToDate>false</LinksUpToDate>
  <CharactersWithSpaces>779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2026-08-05T01:42:00Z</dcterms:created>
  <dc:creator>Apache POI</dc:creator>
  <cp:lastModifiedBy>杨</cp:lastModifiedBy>
  <dcterms:modified xsi:type="dcterms:W3CDTF">2026-08-07T06:30:36Z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{"Label":"1","ContentProducer":"001191110102MACQD9K64010000","ProduceID":"7670356979471715546","ReservedCode1":"","ContentPropagator":"","PropagateID":"","ReservedCode2":""}</vt:lpwstr>
  </property>
  <property fmtid="{D5CDD505-2E9C-101B-9397-08002B2CF9AE}" pid="3" name="KSOTemplateDocerSaveRecord">
    <vt:lpwstr>eyJoZGlkIjoiMDgzZWFhZDljNWJkMWRlMTNiMTY0MzNhMDhiNjQwNzMiLCJ1c2VySWQiOiI0MDExMjIzMzgifQ==</vt:lpwstr>
  </property>
  <property fmtid="{D5CDD505-2E9C-101B-9397-08002B2CF9AE}" pid="4" name="KSOProductBuildVer">
    <vt:lpwstr>2052-12.1.0.26895</vt:lpwstr>
  </property>
  <property fmtid="{D5CDD505-2E9C-101B-9397-08002B2CF9AE}" pid="5" name="ICV">
    <vt:lpwstr>A17400467FC44425BEDE00DA0A4D65F5_13</vt:lpwstr>
  </property>
</Properties>
</file>