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504585">
      <w:pPr>
        <w:jc w:val="both"/>
        <w:rPr>
          <w:rFonts w:hint="eastAsia" w:ascii="方正小标宋_GBK" w:hAnsi="方正小标宋_GBK" w:eastAsia="方正小标宋_GBK" w:cs="方正小标宋_GBK"/>
          <w:bCs/>
          <w:sz w:val="52"/>
          <w:szCs w:val="52"/>
          <w:highlight w:val="none"/>
        </w:rPr>
      </w:pPr>
    </w:p>
    <w:p w14:paraId="7A5ABF2F">
      <w:pPr>
        <w:jc w:val="center"/>
        <w:rPr>
          <w:rFonts w:hint="eastAsia" w:ascii="方正小标宋_GBK" w:hAnsi="方正小标宋_GBK" w:eastAsia="方正小标宋_GBK" w:cs="方正小标宋_GBK"/>
          <w:bCs/>
          <w:sz w:val="52"/>
          <w:szCs w:val="52"/>
          <w:highlight w:val="none"/>
          <w:lang w:eastAsia="zh-CN"/>
        </w:rPr>
      </w:pPr>
      <w:r>
        <w:rPr>
          <w:rFonts w:hint="eastAsia" w:ascii="方正小标宋_GBK" w:hAnsi="方正小标宋_GBK" w:eastAsia="方正小标宋_GBK" w:cs="方正小标宋_GBK"/>
          <w:bCs/>
          <w:sz w:val="52"/>
          <w:szCs w:val="52"/>
          <w:highlight w:val="none"/>
          <w:lang w:eastAsia="zh-CN"/>
        </w:rPr>
        <w:t>重庆高速资产经营管理有限公司</w:t>
      </w:r>
    </w:p>
    <w:p w14:paraId="03A5E4A8">
      <w:pPr>
        <w:jc w:val="center"/>
        <w:rPr>
          <w:rFonts w:hint="default" w:ascii="方正小标宋_GBK" w:hAnsi="方正小标宋_GBK" w:eastAsia="方正小标宋_GBK" w:cs="方正小标宋_GBK"/>
          <w:bCs/>
          <w:sz w:val="52"/>
          <w:szCs w:val="52"/>
          <w:highlight w:val="none"/>
          <w:lang w:val="en-US" w:eastAsia="zh-CN"/>
        </w:rPr>
      </w:pPr>
      <w:r>
        <w:rPr>
          <w:rFonts w:hint="eastAsia" w:ascii="方正小标宋_GBK" w:hAnsi="方正小标宋_GBK" w:eastAsia="方正小标宋_GBK" w:cs="方正小标宋_GBK"/>
          <w:bCs/>
          <w:sz w:val="52"/>
          <w:szCs w:val="52"/>
          <w:highlight w:val="none"/>
          <w:lang w:val="en-US" w:eastAsia="zh-CN"/>
        </w:rPr>
        <w:t>汽车租赁项目组长安启源纯电轿车采购</w:t>
      </w:r>
    </w:p>
    <w:p w14:paraId="15C78999">
      <w:pPr>
        <w:jc w:val="both"/>
        <w:rPr>
          <w:rFonts w:hint="eastAsia" w:ascii="方正小标宋_GBK" w:hAnsi="方正小标宋_GBK" w:eastAsia="方正小标宋_GBK" w:cs="方正小标宋_GBK"/>
          <w:bCs/>
          <w:sz w:val="52"/>
          <w:szCs w:val="52"/>
          <w:highlight w:val="none"/>
        </w:rPr>
      </w:pPr>
    </w:p>
    <w:p w14:paraId="647617B0">
      <w:pPr>
        <w:pStyle w:val="14"/>
        <w:ind w:left="0" w:leftChars="0" w:firstLine="0" w:firstLineChars="0"/>
        <w:rPr>
          <w:rFonts w:hint="eastAsia" w:ascii="方正小标宋_GBK" w:hAnsi="方正小标宋_GBK" w:eastAsia="方正小标宋_GBK" w:cs="方正小标宋_GBK"/>
          <w:bCs/>
          <w:sz w:val="52"/>
          <w:szCs w:val="52"/>
          <w:highlight w:val="none"/>
        </w:rPr>
      </w:pPr>
    </w:p>
    <w:p w14:paraId="01D506D7">
      <w:pPr>
        <w:jc w:val="center"/>
        <w:rPr>
          <w:rFonts w:hint="eastAsia" w:ascii="方正小标宋_GBK" w:hAnsi="方正小标宋_GBK" w:eastAsia="方正小标宋_GBK" w:cs="方正小标宋_GBK"/>
          <w:bCs/>
          <w:sz w:val="52"/>
          <w:szCs w:val="52"/>
          <w:highlight w:val="none"/>
          <w:lang w:val="en-US" w:eastAsia="zh-CN"/>
        </w:rPr>
      </w:pPr>
      <w:r>
        <w:rPr>
          <w:rFonts w:hint="eastAsia" w:ascii="方正小标宋_GBK" w:hAnsi="方正小标宋_GBK" w:eastAsia="方正小标宋_GBK" w:cs="方正小标宋_GBK"/>
          <w:bCs/>
          <w:sz w:val="52"/>
          <w:szCs w:val="52"/>
          <w:highlight w:val="none"/>
          <w:lang w:val="en-US" w:eastAsia="zh-CN"/>
        </w:rPr>
        <w:t>竞</w:t>
      </w:r>
    </w:p>
    <w:p w14:paraId="55A8AD99">
      <w:pPr>
        <w:jc w:val="center"/>
        <w:rPr>
          <w:rFonts w:hint="eastAsia" w:ascii="方正小标宋_GBK" w:hAnsi="方正小标宋_GBK" w:eastAsia="方正小标宋_GBK" w:cs="方正小标宋_GBK"/>
          <w:bCs/>
          <w:sz w:val="52"/>
          <w:szCs w:val="52"/>
          <w:highlight w:val="none"/>
          <w:lang w:val="en-US" w:eastAsia="zh-CN"/>
        </w:rPr>
      </w:pPr>
      <w:r>
        <w:rPr>
          <w:rFonts w:hint="eastAsia" w:ascii="方正小标宋_GBK" w:hAnsi="方正小标宋_GBK" w:eastAsia="方正小标宋_GBK" w:cs="方正小标宋_GBK"/>
          <w:bCs/>
          <w:sz w:val="52"/>
          <w:szCs w:val="52"/>
          <w:highlight w:val="none"/>
          <w:lang w:val="en-US" w:eastAsia="zh-CN"/>
        </w:rPr>
        <w:t>争</w:t>
      </w:r>
    </w:p>
    <w:p w14:paraId="2BFC4D56">
      <w:pPr>
        <w:jc w:val="center"/>
        <w:rPr>
          <w:rFonts w:hint="eastAsia" w:ascii="方正小标宋_GBK" w:hAnsi="方正小标宋_GBK" w:eastAsia="方正小标宋_GBK" w:cs="方正小标宋_GBK"/>
          <w:bCs/>
          <w:sz w:val="52"/>
          <w:szCs w:val="52"/>
          <w:highlight w:val="none"/>
          <w:lang w:val="en-US" w:eastAsia="zh-CN"/>
        </w:rPr>
      </w:pPr>
      <w:r>
        <w:rPr>
          <w:rFonts w:hint="eastAsia" w:ascii="方正小标宋_GBK" w:hAnsi="方正小标宋_GBK" w:eastAsia="方正小标宋_GBK" w:cs="方正小标宋_GBK"/>
          <w:bCs/>
          <w:sz w:val="52"/>
          <w:szCs w:val="52"/>
          <w:highlight w:val="none"/>
          <w:lang w:val="en-US" w:eastAsia="zh-CN"/>
        </w:rPr>
        <w:t>性</w:t>
      </w:r>
    </w:p>
    <w:p w14:paraId="627AD9B7">
      <w:pPr>
        <w:jc w:val="center"/>
        <w:rPr>
          <w:rFonts w:hint="eastAsia" w:ascii="方正小标宋_GBK" w:hAnsi="方正小标宋_GBK" w:eastAsia="方正小标宋_GBK" w:cs="方正小标宋_GBK"/>
          <w:bCs/>
          <w:sz w:val="52"/>
          <w:szCs w:val="52"/>
          <w:highlight w:val="none"/>
          <w:lang w:val="en-US" w:eastAsia="zh-CN"/>
        </w:rPr>
      </w:pPr>
      <w:r>
        <w:rPr>
          <w:rFonts w:hint="eastAsia" w:ascii="方正小标宋_GBK" w:hAnsi="方正小标宋_GBK" w:eastAsia="方正小标宋_GBK" w:cs="方正小标宋_GBK"/>
          <w:bCs/>
          <w:sz w:val="52"/>
          <w:szCs w:val="52"/>
          <w:highlight w:val="none"/>
          <w:lang w:val="en-US" w:eastAsia="zh-CN"/>
        </w:rPr>
        <w:t>比</w:t>
      </w:r>
    </w:p>
    <w:p w14:paraId="2CB69E71">
      <w:pPr>
        <w:jc w:val="center"/>
        <w:rPr>
          <w:rFonts w:hint="eastAsia" w:ascii="方正小标宋_GBK" w:hAnsi="方正小标宋_GBK" w:eastAsia="方正小标宋_GBK" w:cs="方正小标宋_GBK"/>
          <w:bCs/>
          <w:sz w:val="52"/>
          <w:szCs w:val="52"/>
          <w:highlight w:val="none"/>
          <w:lang w:val="en-US" w:eastAsia="zh-CN"/>
        </w:rPr>
      </w:pPr>
      <w:r>
        <w:rPr>
          <w:rFonts w:hint="eastAsia" w:ascii="方正小标宋_GBK" w:hAnsi="方正小标宋_GBK" w:eastAsia="方正小标宋_GBK" w:cs="方正小标宋_GBK"/>
          <w:bCs/>
          <w:sz w:val="52"/>
          <w:szCs w:val="52"/>
          <w:highlight w:val="none"/>
          <w:lang w:val="en-US" w:eastAsia="zh-CN"/>
        </w:rPr>
        <w:t>选</w:t>
      </w:r>
    </w:p>
    <w:p w14:paraId="76DF795D">
      <w:pPr>
        <w:jc w:val="center"/>
        <w:rPr>
          <w:rFonts w:hint="eastAsia" w:ascii="方正小标宋_GBK" w:hAnsi="方正小标宋_GBK" w:eastAsia="方正小标宋_GBK" w:cs="方正小标宋_GBK"/>
          <w:bCs/>
          <w:sz w:val="52"/>
          <w:szCs w:val="52"/>
          <w:highlight w:val="none"/>
        </w:rPr>
      </w:pPr>
      <w:r>
        <w:rPr>
          <w:rFonts w:hint="eastAsia" w:ascii="方正小标宋_GBK" w:hAnsi="方正小标宋_GBK" w:eastAsia="方正小标宋_GBK" w:cs="方正小标宋_GBK"/>
          <w:bCs/>
          <w:sz w:val="52"/>
          <w:szCs w:val="52"/>
          <w:highlight w:val="none"/>
        </w:rPr>
        <w:t>文</w:t>
      </w:r>
    </w:p>
    <w:p w14:paraId="0030A7A9">
      <w:pPr>
        <w:jc w:val="center"/>
        <w:rPr>
          <w:rFonts w:ascii="方正小标宋_GBK" w:hAnsi="方正小标宋_GBK" w:eastAsia="方正小标宋_GBK" w:cs="方正小标宋_GBK"/>
          <w:bCs/>
          <w:sz w:val="52"/>
          <w:szCs w:val="52"/>
          <w:highlight w:val="none"/>
        </w:rPr>
      </w:pPr>
      <w:r>
        <w:rPr>
          <w:rFonts w:hint="eastAsia" w:ascii="方正小标宋_GBK" w:hAnsi="方正小标宋_GBK" w:eastAsia="方正小标宋_GBK" w:cs="方正小标宋_GBK"/>
          <w:bCs/>
          <w:sz w:val="52"/>
          <w:szCs w:val="52"/>
          <w:highlight w:val="none"/>
        </w:rPr>
        <w:t>件</w:t>
      </w:r>
    </w:p>
    <w:p w14:paraId="465F3ACF">
      <w:pPr>
        <w:spacing w:line="440" w:lineRule="exact"/>
        <w:jc w:val="both"/>
        <w:rPr>
          <w:rFonts w:hint="eastAsia" w:ascii="方正楷体_GBK" w:hAnsi="方正楷体_GBK" w:eastAsia="方正楷体_GBK" w:cs="方正楷体_GBK"/>
          <w:sz w:val="28"/>
          <w:szCs w:val="28"/>
          <w:highlight w:val="none"/>
        </w:rPr>
      </w:pPr>
    </w:p>
    <w:p w14:paraId="65A9C2DD">
      <w:pPr>
        <w:spacing w:line="440" w:lineRule="exact"/>
        <w:jc w:val="center"/>
        <w:rPr>
          <w:rFonts w:hint="eastAsia" w:ascii="方正楷体_GBK" w:hAnsi="方正楷体_GBK" w:eastAsia="方正楷体_GBK" w:cs="方正楷体_GBK"/>
          <w:sz w:val="28"/>
          <w:szCs w:val="28"/>
          <w:highlight w:val="none"/>
        </w:rPr>
      </w:pPr>
    </w:p>
    <w:p w14:paraId="5EC76CC4">
      <w:pPr>
        <w:pStyle w:val="14"/>
        <w:rPr>
          <w:rFonts w:hint="eastAsia" w:ascii="方正楷体_GBK" w:hAnsi="方正楷体_GBK" w:eastAsia="方正楷体_GBK" w:cs="方正楷体_GBK"/>
          <w:sz w:val="28"/>
          <w:szCs w:val="28"/>
          <w:highlight w:val="none"/>
        </w:rPr>
      </w:pPr>
    </w:p>
    <w:p w14:paraId="21AAA2C6">
      <w:pPr>
        <w:pStyle w:val="14"/>
        <w:rPr>
          <w:rFonts w:hint="eastAsia" w:ascii="方正楷体_GBK" w:hAnsi="方正楷体_GBK" w:eastAsia="方正楷体_GBK" w:cs="方正楷体_GBK"/>
          <w:sz w:val="28"/>
          <w:szCs w:val="28"/>
          <w:highlight w:val="none"/>
        </w:rPr>
      </w:pPr>
    </w:p>
    <w:p w14:paraId="44F4F5D0">
      <w:pPr>
        <w:snapToGrid w:val="0"/>
        <w:spacing w:before="157" w:beforeLines="50" w:after="157" w:afterLines="50" w:line="560" w:lineRule="exact"/>
        <w:ind w:firstLine="0" w:firstLineChars="0"/>
        <w:jc w:val="center"/>
        <w:rPr>
          <w:rFonts w:hint="eastAsia" w:ascii="方正楷体_GBK" w:hAnsi="方正楷体_GBK" w:eastAsia="方正楷体_GBK" w:cs="方正楷体_GBK"/>
          <w:sz w:val="28"/>
          <w:szCs w:val="28"/>
          <w:highlight w:val="none"/>
          <w:lang w:eastAsia="zh-CN"/>
        </w:rPr>
      </w:pPr>
      <w:r>
        <w:rPr>
          <w:rFonts w:hint="eastAsia" w:ascii="方正仿宋_GBK" w:hAnsi="方正仿宋_GBK" w:eastAsia="方正仿宋_GBK" w:cs="方正仿宋_GBK"/>
          <w:bCs w:val="0"/>
          <w:sz w:val="32"/>
          <w:szCs w:val="32"/>
          <w:highlight w:val="none"/>
          <w:lang w:eastAsia="zh-CN"/>
        </w:rPr>
        <w:t>重庆高速资产经营管理有限公司</w:t>
      </w:r>
    </w:p>
    <w:p w14:paraId="542E3403">
      <w:pPr>
        <w:snapToGrid w:val="0"/>
        <w:spacing w:before="157" w:beforeLines="50" w:after="157" w:afterLines="50" w:line="560" w:lineRule="exact"/>
        <w:ind w:firstLine="0" w:firstLineChars="0"/>
        <w:jc w:val="center"/>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202</w:t>
      </w:r>
      <w:r>
        <w:rPr>
          <w:rFonts w:hint="eastAsia" w:ascii="方正仿宋_GBK" w:hAnsi="方正仿宋_GBK" w:eastAsia="方正仿宋_GBK" w:cs="方正仿宋_GBK"/>
          <w:sz w:val="32"/>
          <w:szCs w:val="32"/>
          <w:highlight w:val="none"/>
          <w:lang w:val="en-US" w:eastAsia="zh-CN"/>
        </w:rPr>
        <w:t>6</w:t>
      </w:r>
      <w:r>
        <w:rPr>
          <w:rFonts w:hint="eastAsia" w:ascii="方正仿宋_GBK" w:hAnsi="方正仿宋_GBK" w:eastAsia="方正仿宋_GBK" w:cs="方正仿宋_GBK"/>
          <w:sz w:val="32"/>
          <w:szCs w:val="32"/>
          <w:highlight w:val="none"/>
        </w:rPr>
        <w:t>年</w:t>
      </w:r>
      <w:r>
        <w:rPr>
          <w:rFonts w:hint="eastAsia" w:ascii="方正仿宋_GBK" w:hAnsi="方正仿宋_GBK" w:eastAsia="方正仿宋_GBK" w:cs="方正仿宋_GBK"/>
          <w:sz w:val="32"/>
          <w:szCs w:val="32"/>
          <w:highlight w:val="none"/>
          <w:lang w:val="en-US" w:eastAsia="zh-CN"/>
        </w:rPr>
        <w:t>8</w:t>
      </w:r>
      <w:r>
        <w:rPr>
          <w:rFonts w:hint="eastAsia" w:ascii="方正仿宋_GBK" w:hAnsi="方正仿宋_GBK" w:eastAsia="方正仿宋_GBK" w:cs="方正仿宋_GBK"/>
          <w:sz w:val="32"/>
          <w:szCs w:val="32"/>
          <w:highlight w:val="none"/>
        </w:rPr>
        <w:t>月</w:t>
      </w:r>
    </w:p>
    <w:p w14:paraId="4AA060E2">
      <w:pPr>
        <w:pStyle w:val="18"/>
        <w:rPr>
          <w:rFonts w:hint="eastAsia"/>
          <w:highlight w:val="none"/>
        </w:rPr>
      </w:pPr>
    </w:p>
    <w:p w14:paraId="38B05580">
      <w:pPr>
        <w:pStyle w:val="18"/>
        <w:rPr>
          <w:rFonts w:hint="eastAsia"/>
          <w:highlight w:val="none"/>
        </w:rPr>
      </w:pPr>
    </w:p>
    <w:p w14:paraId="60041ED8">
      <w:pPr>
        <w:spacing w:line="440" w:lineRule="exact"/>
        <w:jc w:val="center"/>
        <w:rPr>
          <w:rFonts w:hint="eastAsia" w:ascii="方正楷体_GBK" w:hAnsi="方正楷体_GBK" w:eastAsia="方正楷体_GBK" w:cs="方正楷体_GBK"/>
          <w:sz w:val="28"/>
          <w:szCs w:val="28"/>
          <w:highlight w:val="none"/>
        </w:rPr>
      </w:pPr>
    </w:p>
    <w:p w14:paraId="352C7F7D">
      <w:pPr>
        <w:pStyle w:val="14"/>
        <w:rPr>
          <w:rFonts w:hint="eastAsia"/>
          <w:highlight w:val="none"/>
        </w:rPr>
      </w:pPr>
    </w:p>
    <w:p w14:paraId="44E6A813">
      <w:pPr>
        <w:spacing w:line="440" w:lineRule="exact"/>
        <w:jc w:val="center"/>
        <w:rPr>
          <w:rFonts w:hint="eastAsia" w:ascii="方正楷体_GBK" w:hAnsi="方正楷体_GBK" w:eastAsia="方正楷体_GBK" w:cs="方正楷体_GBK"/>
          <w:sz w:val="28"/>
          <w:szCs w:val="28"/>
          <w:highlight w:val="none"/>
        </w:rPr>
      </w:pPr>
    </w:p>
    <w:p w14:paraId="0E1F4DF6">
      <w:pPr>
        <w:pStyle w:val="14"/>
        <w:ind w:left="0" w:leftChars="0" w:firstLine="0" w:firstLineChars="0"/>
        <w:rPr>
          <w:rFonts w:hint="eastAsia" w:ascii="方正楷体_GBK" w:hAnsi="方正楷体_GBK" w:eastAsia="方正楷体_GBK" w:cs="方正楷体_GBK"/>
          <w:sz w:val="28"/>
          <w:szCs w:val="28"/>
          <w:highlight w:val="none"/>
        </w:rPr>
      </w:pPr>
    </w:p>
    <w:p w14:paraId="70A6AB66">
      <w:pPr>
        <w:snapToGrid w:val="0"/>
        <w:spacing w:line="560" w:lineRule="exact"/>
        <w:jc w:val="center"/>
        <w:rPr>
          <w:rFonts w:hint="eastAsia" w:ascii="方正小标宋_GBK" w:hAnsi="方正小标宋_GBK" w:eastAsia="方正小标宋_GBK" w:cs="方正小标宋_GBK"/>
          <w:sz w:val="32"/>
          <w:szCs w:val="32"/>
          <w:highlight w:val="none"/>
          <w:lang w:val="en-US" w:eastAsia="zh-CN"/>
        </w:rPr>
      </w:pPr>
      <w:r>
        <w:rPr>
          <w:rFonts w:hint="eastAsia" w:ascii="方正小标宋_GBK" w:hAnsi="方正小标宋_GBK" w:eastAsia="方正小标宋_GBK" w:cs="方正小标宋_GBK"/>
          <w:sz w:val="32"/>
          <w:szCs w:val="32"/>
          <w:highlight w:val="none"/>
          <w:lang w:val="en-US" w:eastAsia="zh-CN"/>
        </w:rPr>
        <w:t>目 录</w:t>
      </w:r>
    </w:p>
    <w:p w14:paraId="64401982">
      <w:pPr>
        <w:snapToGrid w:val="0"/>
        <w:spacing w:line="560" w:lineRule="exact"/>
        <w:ind w:firstLine="640" w:firstLineChars="200"/>
        <w:rPr>
          <w:rFonts w:hint="eastAsia" w:ascii="方正仿宋_GBK" w:hAnsi="方正仿宋_GBK" w:eastAsia="方正仿宋_GBK" w:cs="方正仿宋_GBK"/>
          <w:sz w:val="32"/>
          <w:szCs w:val="32"/>
          <w:highlight w:val="none"/>
          <w:lang w:val="en-US" w:eastAsia="zh-CN"/>
        </w:rPr>
      </w:pPr>
    </w:p>
    <w:p w14:paraId="1C210696">
      <w:pPr>
        <w:keepNext w:val="0"/>
        <w:keepLines w:val="0"/>
        <w:pageBreakBefore w:val="0"/>
        <w:widowControl w:val="0"/>
        <w:kinsoku/>
        <w:wordWrap/>
        <w:overflowPunct/>
        <w:topLinePunct w:val="0"/>
        <w:bidi w:val="0"/>
        <w:snapToGrid w:val="0"/>
        <w:spacing w:before="157" w:beforeLines="50" w:after="157" w:afterLines="50" w:line="560" w:lineRule="exact"/>
        <w:ind w:firstLine="640" w:firstLineChars="200"/>
        <w:textAlignment w:val="auto"/>
        <w:rPr>
          <w:rFonts w:hint="eastAsia" w:ascii="方正仿宋_GBK" w:hAnsi="方正仿宋_GBK" w:cs="方正仿宋_GBK" w:eastAsiaTheme="minorEastAsia"/>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第一章  比选文件</w:t>
      </w:r>
    </w:p>
    <w:p w14:paraId="276AF281">
      <w:pPr>
        <w:keepNext w:val="0"/>
        <w:keepLines w:val="0"/>
        <w:pageBreakBefore w:val="0"/>
        <w:widowControl w:val="0"/>
        <w:kinsoku/>
        <w:wordWrap/>
        <w:overflowPunct/>
        <w:topLinePunct w:val="0"/>
        <w:bidi w:val="0"/>
        <w:snapToGrid w:val="0"/>
        <w:spacing w:before="157" w:beforeLines="50" w:after="157" w:afterLines="50" w:line="560" w:lineRule="exact"/>
        <w:ind w:firstLine="640" w:firstLineChars="200"/>
        <w:textAlignment w:val="auto"/>
        <w:rPr>
          <w:rFonts w:hint="default"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第二章  车辆参数要求</w:t>
      </w:r>
    </w:p>
    <w:p w14:paraId="4E7176B5">
      <w:pPr>
        <w:keepNext w:val="0"/>
        <w:keepLines w:val="0"/>
        <w:pageBreakBefore w:val="0"/>
        <w:widowControl w:val="0"/>
        <w:kinsoku/>
        <w:wordWrap/>
        <w:overflowPunct/>
        <w:topLinePunct w:val="0"/>
        <w:bidi w:val="0"/>
        <w:snapToGrid w:val="0"/>
        <w:spacing w:before="157" w:beforeLines="50" w:after="157" w:afterLines="50" w:line="560" w:lineRule="exact"/>
        <w:ind w:firstLine="640" w:firstLineChars="200"/>
        <w:textAlignment w:val="auto"/>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第三章  项目商务要求</w:t>
      </w:r>
    </w:p>
    <w:p w14:paraId="7E1D71AE">
      <w:pPr>
        <w:keepNext w:val="0"/>
        <w:keepLines w:val="0"/>
        <w:pageBreakBefore w:val="0"/>
        <w:widowControl w:val="0"/>
        <w:kinsoku/>
        <w:wordWrap/>
        <w:overflowPunct/>
        <w:topLinePunct w:val="0"/>
        <w:bidi w:val="0"/>
        <w:snapToGrid w:val="0"/>
        <w:spacing w:before="157" w:beforeLines="50" w:after="157" w:afterLines="50" w:line="560" w:lineRule="exact"/>
        <w:ind w:firstLine="640" w:firstLineChars="200"/>
        <w:textAlignment w:val="auto"/>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第四章  开标、评标办法、评分标准与合同主要条款</w:t>
      </w:r>
    </w:p>
    <w:p w14:paraId="13C5102A">
      <w:pPr>
        <w:keepNext w:val="0"/>
        <w:keepLines w:val="0"/>
        <w:pageBreakBefore w:val="0"/>
        <w:widowControl w:val="0"/>
        <w:kinsoku/>
        <w:wordWrap/>
        <w:overflowPunct/>
        <w:topLinePunct w:val="0"/>
        <w:bidi w:val="0"/>
        <w:snapToGrid w:val="0"/>
        <w:spacing w:before="157" w:beforeLines="50" w:after="157" w:afterLines="50" w:line="560" w:lineRule="exact"/>
        <w:ind w:firstLine="640" w:firstLineChars="200"/>
        <w:textAlignment w:val="auto"/>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第五章  报价人须知</w:t>
      </w:r>
    </w:p>
    <w:p w14:paraId="67C03A36">
      <w:pPr>
        <w:keepNext w:val="0"/>
        <w:keepLines w:val="0"/>
        <w:pageBreakBefore w:val="0"/>
        <w:widowControl w:val="0"/>
        <w:kinsoku/>
        <w:wordWrap/>
        <w:overflowPunct/>
        <w:topLinePunct w:val="0"/>
        <w:bidi w:val="0"/>
        <w:snapToGrid w:val="0"/>
        <w:spacing w:before="157" w:beforeLines="50" w:after="157" w:afterLines="50" w:line="560" w:lineRule="exact"/>
        <w:ind w:firstLine="640" w:firstLineChars="200"/>
        <w:textAlignment w:val="auto"/>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val="en-US" w:eastAsia="zh-CN"/>
        </w:rPr>
        <w:t>第六章  报价文件格式 </w:t>
      </w:r>
    </w:p>
    <w:p w14:paraId="7BA4ABB9">
      <w:pPr>
        <w:keepNext w:val="0"/>
        <w:keepLines w:val="0"/>
        <w:pageBreakBefore w:val="0"/>
        <w:widowControl w:val="0"/>
        <w:kinsoku/>
        <w:wordWrap/>
        <w:overflowPunct/>
        <w:topLinePunct w:val="0"/>
        <w:bidi w:val="0"/>
        <w:spacing w:before="157" w:beforeLines="50" w:after="157" w:afterLines="50" w:line="440" w:lineRule="exact"/>
        <w:ind w:firstLine="640" w:firstLineChars="200"/>
        <w:textAlignment w:val="auto"/>
        <w:rPr>
          <w:rFonts w:hint="eastAsia" w:ascii="方正仿宋_GBK" w:hAnsi="方正仿宋_GBK" w:eastAsia="方正仿宋_GBK" w:cs="方正仿宋_GBK"/>
          <w:kern w:val="2"/>
          <w:sz w:val="32"/>
          <w:szCs w:val="32"/>
          <w:highlight w:val="none"/>
          <w:lang w:val="en-US" w:eastAsia="zh-CN" w:bidi="ar-SA"/>
        </w:rPr>
      </w:pPr>
    </w:p>
    <w:p w14:paraId="520BD2AD">
      <w:pPr>
        <w:pStyle w:val="18"/>
        <w:keepNext w:val="0"/>
        <w:keepLines w:val="0"/>
        <w:pageBreakBefore w:val="0"/>
        <w:widowControl w:val="0"/>
        <w:kinsoku/>
        <w:wordWrap/>
        <w:overflowPunct/>
        <w:topLinePunct w:val="0"/>
        <w:bidi w:val="0"/>
        <w:spacing w:before="157" w:beforeLines="50" w:after="157" w:afterLines="50"/>
        <w:textAlignment w:val="auto"/>
        <w:rPr>
          <w:rFonts w:hint="eastAsia" w:ascii="方正仿宋_GBK" w:hAnsi="方正仿宋_GBK" w:eastAsia="方正仿宋_GBK" w:cs="方正仿宋_GBK"/>
          <w:kern w:val="2"/>
          <w:sz w:val="32"/>
          <w:szCs w:val="32"/>
          <w:highlight w:val="none"/>
          <w:lang w:val="en-US" w:eastAsia="zh-CN" w:bidi="ar-SA"/>
        </w:rPr>
      </w:pPr>
    </w:p>
    <w:p w14:paraId="1351B949">
      <w:pPr>
        <w:pStyle w:val="18"/>
        <w:keepNext w:val="0"/>
        <w:keepLines w:val="0"/>
        <w:pageBreakBefore w:val="0"/>
        <w:widowControl w:val="0"/>
        <w:kinsoku/>
        <w:wordWrap/>
        <w:overflowPunct/>
        <w:topLinePunct w:val="0"/>
        <w:bidi w:val="0"/>
        <w:spacing w:before="157" w:beforeLines="50" w:after="157" w:afterLines="50"/>
        <w:textAlignment w:val="auto"/>
        <w:rPr>
          <w:rFonts w:hint="eastAsia" w:ascii="方正仿宋_GBK" w:hAnsi="方正仿宋_GBK" w:eastAsia="方正仿宋_GBK" w:cs="方正仿宋_GBK"/>
          <w:kern w:val="2"/>
          <w:sz w:val="32"/>
          <w:szCs w:val="32"/>
          <w:highlight w:val="none"/>
          <w:lang w:val="en-US" w:eastAsia="zh-CN" w:bidi="ar-SA"/>
        </w:rPr>
      </w:pPr>
    </w:p>
    <w:p w14:paraId="0C874AE7">
      <w:pPr>
        <w:spacing w:line="440" w:lineRule="exact"/>
        <w:ind w:firstLine="640" w:firstLineChars="200"/>
        <w:rPr>
          <w:rFonts w:hint="eastAsia" w:ascii="方正仿宋_GBK" w:hAnsi="方正仿宋_GBK" w:eastAsia="方正仿宋_GBK" w:cs="方正仿宋_GBK"/>
          <w:kern w:val="2"/>
          <w:sz w:val="32"/>
          <w:szCs w:val="32"/>
          <w:highlight w:val="none"/>
          <w:lang w:val="en-US" w:eastAsia="zh-CN" w:bidi="ar-SA"/>
        </w:rPr>
      </w:pPr>
    </w:p>
    <w:p w14:paraId="03049D83">
      <w:pPr>
        <w:spacing w:line="440" w:lineRule="exact"/>
        <w:ind w:firstLine="480" w:firstLineChars="200"/>
        <w:rPr>
          <w:rFonts w:ascii="宋体" w:hAnsi="宋体" w:eastAsia="宋体" w:cs="宋体"/>
          <w:sz w:val="24"/>
          <w:szCs w:val="24"/>
          <w:highlight w:val="none"/>
        </w:rPr>
      </w:pPr>
    </w:p>
    <w:p w14:paraId="2E2412DD">
      <w:pPr>
        <w:spacing w:line="440" w:lineRule="exact"/>
        <w:ind w:firstLine="480" w:firstLineChars="200"/>
        <w:rPr>
          <w:rFonts w:ascii="宋体" w:hAnsi="宋体" w:eastAsia="宋体" w:cs="宋体"/>
          <w:sz w:val="24"/>
          <w:szCs w:val="24"/>
          <w:highlight w:val="none"/>
        </w:rPr>
      </w:pPr>
    </w:p>
    <w:p w14:paraId="64224A26">
      <w:pPr>
        <w:spacing w:line="440" w:lineRule="exact"/>
        <w:ind w:firstLine="480" w:firstLineChars="200"/>
        <w:rPr>
          <w:rFonts w:ascii="宋体" w:hAnsi="宋体" w:eastAsia="宋体" w:cs="宋体"/>
          <w:sz w:val="24"/>
          <w:szCs w:val="24"/>
          <w:highlight w:val="none"/>
        </w:rPr>
      </w:pPr>
    </w:p>
    <w:p w14:paraId="366D91F1">
      <w:pPr>
        <w:pStyle w:val="2"/>
        <w:rPr>
          <w:rFonts w:ascii="宋体" w:hAnsi="宋体" w:eastAsia="宋体" w:cs="宋体"/>
          <w:sz w:val="24"/>
          <w:szCs w:val="24"/>
          <w:highlight w:val="none"/>
        </w:rPr>
      </w:pPr>
    </w:p>
    <w:p w14:paraId="70745A4B">
      <w:pPr>
        <w:pStyle w:val="2"/>
        <w:rPr>
          <w:rFonts w:ascii="宋体" w:hAnsi="宋体" w:eastAsia="宋体" w:cs="宋体"/>
          <w:sz w:val="24"/>
          <w:szCs w:val="24"/>
          <w:highlight w:val="none"/>
        </w:rPr>
      </w:pPr>
    </w:p>
    <w:p w14:paraId="66FDBD66">
      <w:pPr>
        <w:pStyle w:val="2"/>
        <w:rPr>
          <w:rFonts w:ascii="宋体" w:hAnsi="宋体" w:eastAsia="宋体" w:cs="宋体"/>
          <w:sz w:val="24"/>
          <w:szCs w:val="24"/>
          <w:highlight w:val="none"/>
        </w:rPr>
      </w:pPr>
    </w:p>
    <w:p w14:paraId="7F2A3A0A">
      <w:pPr>
        <w:pStyle w:val="2"/>
        <w:rPr>
          <w:rFonts w:ascii="宋体" w:hAnsi="宋体" w:eastAsia="宋体" w:cs="宋体"/>
          <w:sz w:val="24"/>
          <w:szCs w:val="24"/>
          <w:highlight w:val="none"/>
        </w:rPr>
      </w:pPr>
    </w:p>
    <w:p w14:paraId="60482D75">
      <w:pPr>
        <w:pStyle w:val="2"/>
        <w:rPr>
          <w:rFonts w:ascii="宋体" w:hAnsi="宋体" w:eastAsia="宋体" w:cs="宋体"/>
          <w:sz w:val="24"/>
          <w:szCs w:val="24"/>
          <w:highlight w:val="none"/>
        </w:rPr>
      </w:pPr>
    </w:p>
    <w:p w14:paraId="15B3B3F3">
      <w:pPr>
        <w:pStyle w:val="2"/>
        <w:rPr>
          <w:rFonts w:ascii="宋体" w:hAnsi="宋体" w:eastAsia="宋体" w:cs="宋体"/>
          <w:sz w:val="24"/>
          <w:szCs w:val="24"/>
          <w:highlight w:val="none"/>
        </w:rPr>
      </w:pPr>
    </w:p>
    <w:p w14:paraId="37A3AD01">
      <w:pPr>
        <w:pStyle w:val="10"/>
        <w:rPr>
          <w:rFonts w:ascii="宋体" w:hAnsi="宋体" w:eastAsia="宋体" w:cs="宋体"/>
          <w:sz w:val="24"/>
          <w:szCs w:val="24"/>
          <w:highlight w:val="none"/>
        </w:rPr>
      </w:pPr>
    </w:p>
    <w:p w14:paraId="7D3C3F39">
      <w:pPr>
        <w:rPr>
          <w:rFonts w:ascii="宋体" w:hAnsi="宋体" w:eastAsia="宋体" w:cs="宋体"/>
          <w:sz w:val="24"/>
          <w:szCs w:val="24"/>
          <w:highlight w:val="none"/>
        </w:rPr>
      </w:pPr>
    </w:p>
    <w:p w14:paraId="19652449">
      <w:pPr>
        <w:pStyle w:val="14"/>
        <w:rPr>
          <w:rFonts w:ascii="宋体" w:hAnsi="宋体" w:eastAsia="宋体" w:cs="宋体"/>
          <w:sz w:val="24"/>
          <w:szCs w:val="24"/>
          <w:highlight w:val="none"/>
        </w:rPr>
      </w:pPr>
    </w:p>
    <w:p w14:paraId="37533D77">
      <w:pPr>
        <w:pStyle w:val="14"/>
        <w:rPr>
          <w:rFonts w:ascii="宋体" w:hAnsi="宋体" w:eastAsia="宋体" w:cs="宋体"/>
          <w:sz w:val="24"/>
          <w:szCs w:val="24"/>
          <w:highlight w:val="none"/>
        </w:rPr>
      </w:pPr>
    </w:p>
    <w:p w14:paraId="0E76E840">
      <w:pPr>
        <w:pStyle w:val="2"/>
        <w:rPr>
          <w:rFonts w:ascii="宋体" w:hAnsi="宋体" w:eastAsia="宋体" w:cs="宋体"/>
          <w:sz w:val="24"/>
          <w:szCs w:val="24"/>
          <w:highlight w:val="none"/>
        </w:rPr>
      </w:pPr>
    </w:p>
    <w:p w14:paraId="2B148804">
      <w:pPr>
        <w:pStyle w:val="2"/>
        <w:rPr>
          <w:rFonts w:ascii="宋体" w:hAnsi="宋体" w:eastAsia="宋体" w:cs="宋体"/>
          <w:sz w:val="24"/>
          <w:szCs w:val="24"/>
          <w:highlight w:val="none"/>
        </w:rPr>
      </w:pPr>
    </w:p>
    <w:p w14:paraId="04D8862A">
      <w:pPr>
        <w:pStyle w:val="2"/>
        <w:rPr>
          <w:rFonts w:ascii="宋体" w:hAnsi="宋体" w:eastAsia="宋体" w:cs="宋体"/>
          <w:sz w:val="24"/>
          <w:szCs w:val="24"/>
          <w:highlight w:val="none"/>
        </w:rPr>
      </w:pPr>
    </w:p>
    <w:p w14:paraId="7F26892E">
      <w:pPr>
        <w:pStyle w:val="18"/>
        <w:rPr>
          <w:highlight w:val="none"/>
        </w:rPr>
      </w:pPr>
    </w:p>
    <w:p w14:paraId="356DB49F">
      <w:pPr>
        <w:spacing w:line="560" w:lineRule="exact"/>
        <w:jc w:val="center"/>
        <w:rPr>
          <w:rFonts w:hint="eastAsia" w:ascii="方正小标宋_GBK" w:hAnsi="方正小标宋_GBK" w:eastAsia="方正小标宋_GBK" w:cs="方正小标宋_GBK"/>
          <w:bCs/>
          <w:sz w:val="44"/>
          <w:szCs w:val="44"/>
          <w:highlight w:val="none"/>
          <w:lang w:eastAsia="zh-CN"/>
        </w:rPr>
      </w:pPr>
      <w:r>
        <w:rPr>
          <w:rFonts w:hint="eastAsia" w:ascii="方正小标宋_GBK" w:hAnsi="方正小标宋_GBK" w:eastAsia="方正小标宋_GBK" w:cs="方正小标宋_GBK"/>
          <w:bCs/>
          <w:sz w:val="44"/>
          <w:szCs w:val="44"/>
          <w:highlight w:val="none"/>
        </w:rPr>
        <w:t xml:space="preserve">第一章 </w:t>
      </w:r>
      <w:r>
        <w:rPr>
          <w:rFonts w:hint="eastAsia" w:ascii="方正小标宋_GBK" w:hAnsi="方正小标宋_GBK" w:eastAsia="方正小标宋_GBK" w:cs="方正小标宋_GBK"/>
          <w:bCs/>
          <w:sz w:val="44"/>
          <w:szCs w:val="44"/>
          <w:highlight w:val="none"/>
          <w:lang w:eastAsia="zh-CN"/>
        </w:rPr>
        <w:t>比选</w:t>
      </w:r>
      <w:r>
        <w:rPr>
          <w:rFonts w:hint="eastAsia" w:ascii="方正小标宋_GBK" w:hAnsi="方正小标宋_GBK" w:eastAsia="方正小标宋_GBK" w:cs="方正小标宋_GBK"/>
          <w:bCs/>
          <w:sz w:val="44"/>
          <w:szCs w:val="44"/>
          <w:highlight w:val="none"/>
          <w:lang w:val="en-US" w:eastAsia="zh-CN"/>
        </w:rPr>
        <w:t>文件</w:t>
      </w:r>
    </w:p>
    <w:p w14:paraId="6E6855C6">
      <w:pPr>
        <w:widowControl/>
        <w:spacing w:line="560" w:lineRule="exact"/>
        <w:jc w:val="center"/>
        <w:rPr>
          <w:rFonts w:hint="eastAsia" w:ascii="方正小标宋_GBK" w:hAnsi="方正小标宋_GBK" w:eastAsia="方正小标宋_GBK" w:cs="方正小标宋_GBK"/>
          <w:kern w:val="0"/>
          <w:sz w:val="32"/>
          <w:szCs w:val="32"/>
          <w:highlight w:val="none"/>
          <w:lang w:eastAsia="zh-CN"/>
        </w:rPr>
      </w:pPr>
      <w:r>
        <w:rPr>
          <w:rFonts w:hint="eastAsia" w:ascii="方正小标宋_GBK" w:hAnsi="方正小标宋_GBK" w:eastAsia="方正小标宋_GBK" w:cs="方正小标宋_GBK"/>
          <w:kern w:val="0"/>
          <w:sz w:val="32"/>
          <w:szCs w:val="32"/>
          <w:highlight w:val="none"/>
          <w:lang w:eastAsia="zh-CN"/>
        </w:rPr>
        <w:t>重庆高速资产经营管理有限公司</w:t>
      </w:r>
    </w:p>
    <w:p w14:paraId="30CB5C5C">
      <w:pPr>
        <w:numPr>
          <w:ilvl w:val="0"/>
          <w:numId w:val="0"/>
        </w:numPr>
        <w:ind w:firstLine="640" w:firstLineChars="200"/>
        <w:jc w:val="center"/>
        <w:rPr>
          <w:rFonts w:ascii="宋体" w:hAnsi="宋体" w:eastAsia="宋体" w:cs="方正小标宋_GBK"/>
          <w:b/>
          <w:bCs/>
          <w:kern w:val="0"/>
          <w:sz w:val="32"/>
          <w:szCs w:val="32"/>
          <w:highlight w:val="none"/>
        </w:rPr>
      </w:pPr>
      <w:r>
        <w:rPr>
          <w:rFonts w:hint="eastAsia" w:ascii="方正小标宋_GBK" w:hAnsi="方正小标宋_GBK" w:eastAsia="方正小标宋_GBK" w:cs="方正小标宋_GBK"/>
          <w:kern w:val="0"/>
          <w:sz w:val="32"/>
          <w:szCs w:val="32"/>
          <w:highlight w:val="none"/>
          <w:lang w:val="en-US" w:eastAsia="zh-CN"/>
        </w:rPr>
        <w:t>汽车租赁项目组长安启源纯电轿车采购公开竞争性比选</w:t>
      </w:r>
      <w:r>
        <w:rPr>
          <w:rFonts w:hint="eastAsia" w:ascii="方正小标宋_GBK" w:hAnsi="方正小标宋_GBK" w:eastAsia="方正小标宋_GBK" w:cs="方正小标宋_GBK"/>
          <w:kern w:val="0"/>
          <w:sz w:val="32"/>
          <w:szCs w:val="32"/>
          <w:highlight w:val="none"/>
        </w:rPr>
        <w:t>邀请函</w:t>
      </w:r>
    </w:p>
    <w:p w14:paraId="12A4ECD9">
      <w:pPr>
        <w:widowControl/>
        <w:snapToGrid w:val="0"/>
        <w:spacing w:line="560" w:lineRule="exact"/>
        <w:jc w:val="lef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kern w:val="0"/>
          <w:sz w:val="32"/>
          <w:szCs w:val="32"/>
          <w:highlight w:val="none"/>
        </w:rPr>
        <w:t>意向报价人：</w:t>
      </w:r>
    </w:p>
    <w:p w14:paraId="25179583">
      <w:pPr>
        <w:snapToGrid w:val="0"/>
        <w:spacing w:line="560" w:lineRule="exact"/>
        <w:ind w:firstLine="640" w:firstLineChars="200"/>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为业务发展需要</w:t>
      </w:r>
      <w:r>
        <w:rPr>
          <w:rFonts w:hint="eastAsia" w:ascii="方正仿宋_GBK" w:hAnsi="方正仿宋_GBK" w:eastAsia="方正仿宋_GBK" w:cs="方正仿宋_GBK"/>
          <w:sz w:val="32"/>
          <w:szCs w:val="32"/>
          <w:highlight w:val="none"/>
        </w:rPr>
        <w:t>，</w:t>
      </w:r>
      <w:r>
        <w:rPr>
          <w:rFonts w:hint="eastAsia" w:ascii="方正仿宋_GBK" w:hAnsi="方正仿宋_GBK" w:eastAsia="方正仿宋_GBK" w:cs="方正仿宋_GBK"/>
          <w:sz w:val="32"/>
          <w:szCs w:val="32"/>
          <w:highlight w:val="none"/>
          <w:lang w:eastAsia="zh-CN"/>
        </w:rPr>
        <w:t>重庆高速资产经营管理有限公司</w:t>
      </w:r>
      <w:r>
        <w:rPr>
          <w:rFonts w:hint="eastAsia" w:ascii="方正仿宋_GBK" w:hAnsi="方正仿宋_GBK" w:eastAsia="方正仿宋_GBK" w:cs="方正仿宋_GBK"/>
          <w:sz w:val="32"/>
          <w:szCs w:val="32"/>
          <w:highlight w:val="none"/>
        </w:rPr>
        <w:t>（以下简称“</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人”）拟开展长安启源纯电轿车采购项目公开竞争性比选，欢迎符合资格的报价人参加投标报价。</w:t>
      </w:r>
    </w:p>
    <w:p w14:paraId="4807A9DB">
      <w:pPr>
        <w:pStyle w:val="3"/>
        <w:spacing w:line="560" w:lineRule="exact"/>
        <w:ind w:firstLine="640" w:firstLineChars="200"/>
        <w:rPr>
          <w:rFonts w:eastAsia="宋体" w:cs="宋体"/>
          <w:sz w:val="32"/>
          <w:szCs w:val="32"/>
          <w:highlight w:val="none"/>
        </w:rPr>
      </w:pPr>
      <w:r>
        <w:rPr>
          <w:rFonts w:hint="eastAsia" w:ascii="方正黑体_GBK" w:hAnsi="方正黑体_GBK" w:eastAsia="方正黑体_GBK" w:cs="方正黑体_GBK"/>
          <w:sz w:val="32"/>
          <w:szCs w:val="32"/>
          <w:highlight w:val="none"/>
        </w:rPr>
        <w:t>一、项目一览表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2803"/>
        <w:gridCol w:w="1466"/>
        <w:gridCol w:w="4266"/>
      </w:tblGrid>
      <w:tr w14:paraId="5C5B3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3" w:type="dxa"/>
            <w:vAlign w:val="center"/>
          </w:tcPr>
          <w:p w14:paraId="2D6FD9B7">
            <w:pPr>
              <w:snapToGrid w:val="0"/>
              <w:spacing w:line="520" w:lineRule="exact"/>
              <w:jc w:val="center"/>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序号</w:t>
            </w:r>
          </w:p>
        </w:tc>
        <w:tc>
          <w:tcPr>
            <w:tcW w:w="2803" w:type="dxa"/>
            <w:vAlign w:val="center"/>
          </w:tcPr>
          <w:p w14:paraId="343EF813">
            <w:pPr>
              <w:snapToGrid w:val="0"/>
              <w:spacing w:line="520" w:lineRule="exact"/>
              <w:jc w:val="center"/>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项目名称</w:t>
            </w:r>
          </w:p>
        </w:tc>
        <w:tc>
          <w:tcPr>
            <w:tcW w:w="1466" w:type="dxa"/>
            <w:vAlign w:val="center"/>
          </w:tcPr>
          <w:p w14:paraId="79D68B1A">
            <w:pPr>
              <w:snapToGrid w:val="0"/>
              <w:spacing w:line="520" w:lineRule="exact"/>
              <w:jc w:val="center"/>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数量/单位</w:t>
            </w:r>
          </w:p>
        </w:tc>
        <w:tc>
          <w:tcPr>
            <w:tcW w:w="4266" w:type="dxa"/>
            <w:vAlign w:val="center"/>
          </w:tcPr>
          <w:p w14:paraId="25DF6E03">
            <w:pPr>
              <w:snapToGrid w:val="0"/>
              <w:spacing w:line="520" w:lineRule="exact"/>
              <w:jc w:val="center"/>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备注</w:t>
            </w:r>
          </w:p>
        </w:tc>
      </w:tr>
      <w:tr w14:paraId="5560C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3" w:type="dxa"/>
            <w:vAlign w:val="center"/>
          </w:tcPr>
          <w:p w14:paraId="5FA9A17C">
            <w:pPr>
              <w:pStyle w:val="9"/>
              <w:snapToGrid w:val="0"/>
              <w:spacing w:after="0" w:line="320" w:lineRule="exact"/>
              <w:ind w:left="0" w:leftChars="0"/>
              <w:jc w:val="center"/>
              <w:outlineLvl w:val="0"/>
              <w:rPr>
                <w:rFonts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1</w:t>
            </w:r>
          </w:p>
        </w:tc>
        <w:tc>
          <w:tcPr>
            <w:tcW w:w="2803" w:type="dxa"/>
            <w:vAlign w:val="center"/>
          </w:tcPr>
          <w:p w14:paraId="26551E1A">
            <w:pPr>
              <w:snapToGrid w:val="0"/>
              <w:spacing w:line="320" w:lineRule="exact"/>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lang w:eastAsia="zh-CN"/>
              </w:rPr>
              <w:t>重庆高速资产经营管理有限公司</w:t>
            </w:r>
            <w:r>
              <w:rPr>
                <w:rFonts w:hint="eastAsia" w:ascii="方正仿宋_GBK" w:hAnsi="方正仿宋_GBK" w:eastAsia="方正仿宋_GBK" w:cs="方正仿宋_GBK"/>
                <w:sz w:val="24"/>
                <w:szCs w:val="24"/>
                <w:highlight w:val="none"/>
                <w:lang w:val="en-US" w:eastAsia="zh-CN"/>
              </w:rPr>
              <w:t>汽车租赁项目组</w:t>
            </w:r>
            <w:r>
              <w:rPr>
                <w:rFonts w:hint="eastAsia" w:ascii="方正仿宋_GBK" w:hAnsi="方正仿宋_GBK" w:eastAsia="方正仿宋_GBK" w:cs="方正仿宋_GBK"/>
                <w:sz w:val="24"/>
                <w:szCs w:val="24"/>
                <w:highlight w:val="none"/>
              </w:rPr>
              <w:t>长安启源纯电轿车采购项目</w:t>
            </w:r>
          </w:p>
        </w:tc>
        <w:tc>
          <w:tcPr>
            <w:tcW w:w="1466" w:type="dxa"/>
            <w:vAlign w:val="center"/>
          </w:tcPr>
          <w:p w14:paraId="6188691D">
            <w:pPr>
              <w:snapToGrid w:val="0"/>
              <w:spacing w:line="320" w:lineRule="exact"/>
              <w:jc w:val="center"/>
              <w:rPr>
                <w:rFonts w:hint="default"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b w:val="0"/>
                <w:bCs w:val="0"/>
                <w:color w:val="auto"/>
                <w:sz w:val="24"/>
                <w:szCs w:val="24"/>
                <w:highlight w:val="none"/>
                <w:lang w:val="en-US" w:eastAsia="zh-CN"/>
              </w:rPr>
              <w:t>1家</w:t>
            </w:r>
          </w:p>
        </w:tc>
        <w:tc>
          <w:tcPr>
            <w:tcW w:w="4266" w:type="dxa"/>
          </w:tcPr>
          <w:p w14:paraId="369D65F1">
            <w:pPr>
              <w:pStyle w:val="9"/>
              <w:snapToGrid w:val="0"/>
              <w:spacing w:after="0" w:line="320" w:lineRule="exact"/>
              <w:ind w:left="0" w:leftChars="0"/>
              <w:outlineLvl w:val="0"/>
              <w:rPr>
                <w:rFonts w:hint="default"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rPr>
              <w:t>本项目各报价人须按照《报价表》的要求填报。合同签订后，中标人应按</w:t>
            </w:r>
            <w:r>
              <w:rPr>
                <w:rFonts w:hint="eastAsia" w:ascii="方正仿宋_GBK" w:hAnsi="方正仿宋_GBK" w:eastAsia="方正仿宋_GBK" w:cs="方正仿宋_GBK"/>
                <w:sz w:val="24"/>
                <w:szCs w:val="24"/>
                <w:highlight w:val="none"/>
                <w:lang w:eastAsia="zh-CN"/>
              </w:rPr>
              <w:t>比选</w:t>
            </w:r>
            <w:r>
              <w:rPr>
                <w:rFonts w:hint="eastAsia" w:ascii="方正仿宋_GBK" w:hAnsi="方正仿宋_GBK" w:eastAsia="方正仿宋_GBK" w:cs="方正仿宋_GBK"/>
                <w:sz w:val="24"/>
                <w:szCs w:val="24"/>
                <w:highlight w:val="none"/>
              </w:rPr>
              <w:t>文件及合同要求</w:t>
            </w:r>
            <w:r>
              <w:rPr>
                <w:rFonts w:hint="eastAsia" w:ascii="方正仿宋_GBK" w:hAnsi="方正仿宋_GBK" w:eastAsia="方正仿宋_GBK" w:cs="方正仿宋_GBK"/>
                <w:sz w:val="24"/>
                <w:szCs w:val="24"/>
                <w:highlight w:val="none"/>
                <w:lang w:val="en-US" w:eastAsia="zh-CN"/>
              </w:rPr>
              <w:t>完成整车供货及配套服务</w:t>
            </w:r>
            <w:r>
              <w:rPr>
                <w:rFonts w:hint="eastAsia" w:ascii="方正仿宋_GBK" w:hAnsi="方正仿宋_GBK" w:eastAsia="方正仿宋_GBK" w:cs="方正仿宋_GBK"/>
                <w:sz w:val="24"/>
                <w:szCs w:val="24"/>
                <w:highlight w:val="none"/>
              </w:rPr>
              <w:t>，</w:t>
            </w:r>
            <w:r>
              <w:rPr>
                <w:rFonts w:hint="eastAsia" w:ascii="方正仿宋_GBK" w:hAnsi="方正仿宋_GBK" w:eastAsia="方正仿宋_GBK" w:cs="方正仿宋_GBK"/>
                <w:sz w:val="24"/>
                <w:szCs w:val="24"/>
                <w:highlight w:val="none"/>
                <w:lang w:eastAsia="zh-CN"/>
              </w:rPr>
              <w:t>比选</w:t>
            </w:r>
            <w:r>
              <w:rPr>
                <w:rFonts w:hint="eastAsia" w:ascii="方正仿宋_GBK" w:hAnsi="方正仿宋_GBK" w:eastAsia="方正仿宋_GBK" w:cs="方正仿宋_GBK"/>
                <w:sz w:val="24"/>
                <w:szCs w:val="24"/>
                <w:highlight w:val="none"/>
              </w:rPr>
              <w:t>人按</w:t>
            </w:r>
            <w:r>
              <w:rPr>
                <w:rFonts w:hint="eastAsia" w:ascii="方正仿宋_GBK" w:hAnsi="方正仿宋_GBK" w:eastAsia="方正仿宋_GBK" w:cs="方正仿宋_GBK"/>
                <w:sz w:val="24"/>
                <w:szCs w:val="24"/>
                <w:highlight w:val="none"/>
                <w:lang w:val="en-US" w:eastAsia="zh-CN"/>
              </w:rPr>
              <w:t>实际采购数量据实结算</w:t>
            </w:r>
          </w:p>
        </w:tc>
      </w:tr>
      <w:tr w14:paraId="29C98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9378" w:type="dxa"/>
            <w:gridSpan w:val="4"/>
            <w:vAlign w:val="center"/>
          </w:tcPr>
          <w:p w14:paraId="6C286DB9">
            <w:pPr>
              <w:pStyle w:val="7"/>
              <w:spacing w:line="320" w:lineRule="exact"/>
              <w:ind w:firstLine="0"/>
              <w:outlineLvl w:val="0"/>
              <w:rPr>
                <w:rFonts w:hint="eastAsia" w:ascii="方正仿宋_GBK" w:hAnsi="方正仿宋_GBK" w:eastAsia="方正仿宋_GBK" w:cs="方正仿宋_GBK"/>
                <w:bCs/>
                <w:szCs w:val="24"/>
                <w:highlight w:val="none"/>
                <w:lang w:val="en-US" w:eastAsia="zh-CN"/>
              </w:rPr>
            </w:pPr>
            <w:r>
              <w:rPr>
                <w:rFonts w:hint="eastAsia" w:ascii="方正仿宋_GBK" w:hAnsi="方正仿宋_GBK" w:eastAsia="方正仿宋_GBK" w:cs="方正仿宋_GBK"/>
                <w:bCs/>
                <w:szCs w:val="24"/>
                <w:highlight w:val="none"/>
                <w:lang w:val="en-US" w:eastAsia="zh-CN"/>
              </w:rPr>
              <w:t>注：</w:t>
            </w:r>
          </w:p>
          <w:p w14:paraId="7FA7D737">
            <w:pPr>
              <w:pStyle w:val="7"/>
              <w:spacing w:line="320" w:lineRule="exact"/>
              <w:ind w:firstLine="0"/>
              <w:outlineLvl w:val="0"/>
              <w:rPr>
                <w:rFonts w:ascii="方正仿宋_GBK" w:hAnsi="方正仿宋_GBK" w:eastAsia="方正仿宋_GBK" w:cs="方正仿宋_GBK"/>
                <w:szCs w:val="24"/>
                <w:highlight w:val="none"/>
              </w:rPr>
            </w:pPr>
            <w:r>
              <w:rPr>
                <w:rFonts w:hint="eastAsia" w:ascii="方正仿宋_GBK" w:hAnsi="方正仿宋_GBK" w:eastAsia="方正仿宋_GBK" w:cs="方正仿宋_GBK"/>
                <w:bCs/>
                <w:szCs w:val="24"/>
                <w:highlight w:val="none"/>
                <w:lang w:val="en-US" w:eastAsia="zh-CN"/>
              </w:rPr>
              <w:t>1.</w:t>
            </w:r>
            <w:r>
              <w:rPr>
                <w:rFonts w:hint="eastAsia" w:ascii="方正仿宋_GBK" w:hAnsi="方正仿宋_GBK" w:eastAsia="方正仿宋_GBK" w:cs="方正仿宋_GBK"/>
                <w:szCs w:val="24"/>
                <w:highlight w:val="none"/>
              </w:rPr>
              <w:t>本次采购车型为长安启源A07-2026款超长蓝鲸纯电版730豪华型，具体技术参数及配置标准详见附件；</w:t>
            </w:r>
          </w:p>
          <w:p w14:paraId="1BA454CC">
            <w:pPr>
              <w:pStyle w:val="7"/>
              <w:spacing w:line="320" w:lineRule="exact"/>
              <w:ind w:firstLine="0"/>
              <w:outlineLvl w:val="0"/>
              <w:rPr>
                <w:rFonts w:hint="eastAsia" w:ascii="方正仿宋_GBK" w:hAnsi="方正仿宋_GBK" w:eastAsia="方正仿宋_GBK" w:cs="方正仿宋_GBK"/>
                <w:bCs/>
                <w:szCs w:val="24"/>
                <w:highlight w:val="none"/>
                <w:lang w:val="en-US" w:eastAsia="zh-CN"/>
              </w:rPr>
            </w:pPr>
            <w:r>
              <w:rPr>
                <w:rFonts w:hint="eastAsia" w:ascii="方正仿宋_GBK" w:hAnsi="方正仿宋_GBK" w:eastAsia="方正仿宋_GBK" w:cs="方正仿宋_GBK"/>
                <w:bCs/>
                <w:szCs w:val="24"/>
                <w:highlight w:val="none"/>
                <w:lang w:val="en-US" w:eastAsia="zh-CN"/>
              </w:rPr>
              <w:t>2.</w:t>
            </w:r>
            <w:r>
              <w:rPr>
                <w:rFonts w:hint="eastAsia" w:ascii="方正仿宋_GBK" w:hAnsi="方正仿宋_GBK" w:eastAsia="方正仿宋_GBK" w:cs="方正仿宋_GBK"/>
                <w:bCs/>
                <w:szCs w:val="24"/>
                <w:highlight w:val="none"/>
              </w:rPr>
              <w:t>本项目</w:t>
            </w:r>
            <w:r>
              <w:rPr>
                <w:rFonts w:hint="eastAsia" w:ascii="方正仿宋_GBK" w:hAnsi="方正仿宋_GBK" w:eastAsia="方正仿宋_GBK" w:cs="方正仿宋_GBK"/>
                <w:bCs/>
                <w:szCs w:val="24"/>
                <w:highlight w:val="none"/>
                <w:lang w:val="en-US" w:eastAsia="zh-CN"/>
              </w:rPr>
              <w:t>计划采购5台车辆，</w:t>
            </w:r>
            <w:r>
              <w:rPr>
                <w:rFonts w:hint="eastAsia" w:ascii="方正仿宋_GBK" w:hAnsi="方正仿宋_GBK" w:eastAsia="方正仿宋_GBK" w:cs="方正仿宋_GBK"/>
                <w:bCs/>
                <w:szCs w:val="24"/>
                <w:highlight w:val="none"/>
              </w:rPr>
              <w:t>单台车辆最高采购单价限价123000元，项目总限价615000元；</w:t>
            </w:r>
          </w:p>
          <w:p w14:paraId="649C4ADD">
            <w:pPr>
              <w:pStyle w:val="7"/>
              <w:spacing w:line="320" w:lineRule="exact"/>
              <w:ind w:firstLine="0"/>
              <w:outlineLvl w:val="0"/>
              <w:rPr>
                <w:rFonts w:ascii="方正仿宋_GBK" w:hAnsi="方正仿宋_GBK" w:eastAsia="方正仿宋_GBK" w:cs="方正仿宋_GBK"/>
                <w:b/>
                <w:bCs/>
                <w:szCs w:val="24"/>
                <w:highlight w:val="none"/>
              </w:rPr>
            </w:pPr>
            <w:r>
              <w:rPr>
                <w:rFonts w:hint="eastAsia" w:ascii="方正仿宋_GBK" w:hAnsi="方正仿宋_GBK" w:eastAsia="方正仿宋_GBK" w:cs="方正仿宋_GBK"/>
                <w:bCs/>
                <w:szCs w:val="24"/>
                <w:highlight w:val="none"/>
                <w:lang w:val="en-US" w:eastAsia="zh-CN"/>
              </w:rPr>
              <w:t>3.</w:t>
            </w:r>
            <w:r>
              <w:rPr>
                <w:rFonts w:hint="eastAsia" w:ascii="方正仿宋_GBK" w:hAnsi="方正仿宋_GBK" w:eastAsia="方正仿宋_GBK" w:cs="方正仿宋_GBK"/>
                <w:bCs/>
                <w:szCs w:val="24"/>
                <w:highlight w:val="none"/>
              </w:rPr>
              <w:t>结算以最终实际成交单价及实际采购数量为准。</w:t>
            </w:r>
          </w:p>
        </w:tc>
      </w:tr>
    </w:tbl>
    <w:p w14:paraId="187754B4">
      <w:pPr>
        <w:snapToGrid w:val="0"/>
        <w:spacing w:line="560" w:lineRule="exact"/>
        <w:ind w:firstLine="640" w:firstLineChars="200"/>
        <w:rPr>
          <w:rFonts w:ascii="方正仿宋_GBK" w:hAnsi="方正仿宋_GBK" w:eastAsia="方正仿宋_GBK" w:cs="方正仿宋_GBK"/>
          <w:kern w:val="0"/>
          <w:sz w:val="32"/>
          <w:szCs w:val="32"/>
          <w:highlight w:val="none"/>
        </w:rPr>
      </w:pPr>
      <w:r>
        <w:rPr>
          <w:rFonts w:hint="eastAsia" w:ascii="方正黑体_GBK" w:hAnsi="方正黑体_GBK" w:eastAsia="方正黑体_GBK" w:cs="方正黑体_GBK"/>
          <w:sz w:val="32"/>
          <w:szCs w:val="32"/>
          <w:highlight w:val="none"/>
        </w:rPr>
        <w:t>二、项目内容</w:t>
      </w:r>
    </w:p>
    <w:p w14:paraId="006C4A39">
      <w:pPr>
        <w:keepNext w:val="0"/>
        <w:keepLines w:val="0"/>
        <w:widowControl/>
        <w:suppressLineNumbers w:val="0"/>
        <w:ind w:firstLine="640" w:firstLineChars="200"/>
        <w:jc w:val="left"/>
        <w:rPr>
          <w:rFonts w:hint="eastAsia" w:eastAsia="方正仿宋_GBK"/>
          <w:highlight w:val="none"/>
          <w:lang w:eastAsia="zh-CN"/>
        </w:rPr>
      </w:pPr>
      <w:r>
        <w:rPr>
          <w:rFonts w:hint="eastAsia" w:ascii="方正仿宋_GBK" w:hAnsi="方正仿宋_GBK" w:eastAsia="方正仿宋_GBK" w:cs="方正仿宋_GBK"/>
          <w:sz w:val="32"/>
          <w:szCs w:val="32"/>
          <w:highlight w:val="none"/>
          <w:lang w:val="en-US" w:eastAsia="zh-CN"/>
        </w:rPr>
        <w:t>合同签订后，中标人须按比选人要求</w:t>
      </w:r>
      <w:r>
        <w:rPr>
          <w:rFonts w:hint="eastAsia" w:ascii="方正仿宋_GBK" w:hAnsi="方正仿宋_GBK" w:eastAsia="方正仿宋_GBK" w:cs="方正仿宋_GBK"/>
          <w:sz w:val="32"/>
          <w:szCs w:val="32"/>
          <w:highlight w:val="none"/>
          <w:u w:val="none"/>
          <w:lang w:val="en-US" w:eastAsia="zh-CN"/>
        </w:rPr>
        <w:t>完成车辆的供货、运输、调试、验收，以及质量保证期内因车辆质量问题需要返厂的维修、维护，车辆上户、人员培训和其它相关伴随服务等工作内容（包含赠送设备如充电桩等的安装调试、车辆专用车身涂装、改装等），</w:t>
      </w:r>
      <w:r>
        <w:rPr>
          <w:rFonts w:hint="eastAsia" w:ascii="方正仿宋_GBK" w:hAnsi="方正仿宋_GBK" w:eastAsia="方正仿宋_GBK" w:cs="方正仿宋_GBK"/>
          <w:sz w:val="32"/>
          <w:szCs w:val="32"/>
          <w:highlight w:val="none"/>
          <w:u w:val="none"/>
        </w:rPr>
        <w:t>确保车辆符合交付标准</w:t>
      </w:r>
      <w:r>
        <w:rPr>
          <w:rFonts w:hint="eastAsia" w:ascii="方正仿宋_GBK" w:hAnsi="方正仿宋_GBK" w:eastAsia="方正仿宋_GBK" w:cs="方正仿宋_GBK"/>
          <w:sz w:val="32"/>
          <w:szCs w:val="32"/>
          <w:highlight w:val="none"/>
          <w:u w:val="none"/>
          <w:lang w:eastAsia="zh-CN"/>
        </w:rPr>
        <w:t>。</w:t>
      </w:r>
    </w:p>
    <w:p w14:paraId="371F8029">
      <w:pPr>
        <w:snapToGrid w:val="0"/>
        <w:spacing w:line="560" w:lineRule="exact"/>
        <w:ind w:firstLine="640" w:firstLineChars="200"/>
        <w:rPr>
          <w:rFonts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t>三、投标报价资质要求</w:t>
      </w:r>
    </w:p>
    <w:p w14:paraId="4934C89E">
      <w:pPr>
        <w:snapToGrid w:val="0"/>
        <w:spacing w:line="560" w:lineRule="exact"/>
        <w:ind w:firstLine="640" w:firstLineChars="200"/>
        <w:rPr>
          <w:rFonts w:hint="eastAsia" w:ascii="方正仿宋_GBK" w:hAnsi="方正仿宋_GBK" w:eastAsia="方正仿宋_GBK" w:cs="方正仿宋_GBK"/>
          <w:sz w:val="32"/>
          <w:szCs w:val="32"/>
          <w:highlight w:val="none"/>
          <w:lang w:eastAsia="zh-CN"/>
        </w:rPr>
      </w:pPr>
      <w:r>
        <w:rPr>
          <w:rFonts w:hint="eastAsia" w:ascii="方正仿宋_GBK" w:hAnsi="方正仿宋_GBK" w:eastAsia="方正仿宋_GBK" w:cs="方正仿宋_GBK"/>
          <w:sz w:val="32"/>
          <w:szCs w:val="32"/>
          <w:highlight w:val="none"/>
        </w:rPr>
        <w:t>合格报价人应符合</w:t>
      </w:r>
      <w:r>
        <w:rPr>
          <w:rFonts w:hint="eastAsia" w:ascii="方正仿宋_GBK" w:hAnsi="方正仿宋_GBK" w:eastAsia="方正仿宋_GBK" w:cs="方正仿宋_GBK"/>
          <w:color w:val="auto"/>
          <w:sz w:val="32"/>
          <w:szCs w:val="32"/>
          <w:highlight w:val="none"/>
          <w:lang w:val="en-US" w:eastAsia="zh-CN"/>
        </w:rPr>
        <w:t>以下</w:t>
      </w:r>
      <w:r>
        <w:rPr>
          <w:rFonts w:hint="eastAsia" w:ascii="方正仿宋_GBK" w:hAnsi="方正仿宋_GBK" w:eastAsia="方正仿宋_GBK" w:cs="方正仿宋_GBK"/>
          <w:sz w:val="32"/>
          <w:szCs w:val="32"/>
          <w:highlight w:val="none"/>
        </w:rPr>
        <w:t>资格条件</w:t>
      </w:r>
      <w:r>
        <w:rPr>
          <w:rFonts w:hint="eastAsia" w:ascii="方正仿宋_GBK" w:hAnsi="方正仿宋_GBK" w:eastAsia="方正仿宋_GBK" w:cs="方正仿宋_GBK"/>
          <w:sz w:val="32"/>
          <w:szCs w:val="32"/>
          <w:highlight w:val="none"/>
          <w:lang w:eastAsia="zh-CN"/>
        </w:rPr>
        <w:t>：</w:t>
      </w:r>
    </w:p>
    <w:p w14:paraId="6182AA4F">
      <w:pPr>
        <w:numPr>
          <w:ilvl w:val="-1"/>
          <w:numId w:val="0"/>
        </w:num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1、</w:t>
      </w:r>
      <w:r>
        <w:rPr>
          <w:rFonts w:hint="eastAsia" w:ascii="方正仿宋_GBK" w:hAnsi="方正仿宋_GBK" w:eastAsia="方正仿宋_GBK" w:cs="方正仿宋_GBK"/>
          <w:sz w:val="32"/>
          <w:szCs w:val="32"/>
          <w:highlight w:val="none"/>
        </w:rPr>
        <w:t>具备企业独立法人资格，报价人须具有合法有效的营业执照，具备独立承担民事责任的能力，证照齐全且在有效期内。</w:t>
      </w:r>
    </w:p>
    <w:p w14:paraId="5E226D7A">
      <w:pPr>
        <w:numPr>
          <w:ilvl w:val="0"/>
          <w:numId w:val="0"/>
        </w:num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color w:val="000000"/>
          <w:sz w:val="32"/>
          <w:szCs w:val="32"/>
          <w:highlight w:val="none"/>
        </w:rPr>
        <w:t>2、</w:t>
      </w:r>
      <w:r>
        <w:rPr>
          <w:rFonts w:hint="eastAsia" w:ascii="方正仿宋_GBK" w:hAnsi="方正仿宋_GBK" w:eastAsia="方正仿宋_GBK" w:cs="方正仿宋_GBK"/>
          <w:sz w:val="32"/>
          <w:szCs w:val="32"/>
          <w:highlight w:val="none"/>
          <w:lang w:eastAsia="zh-CN"/>
        </w:rPr>
        <w:t>竞选人</w:t>
      </w:r>
      <w:r>
        <w:rPr>
          <w:rFonts w:hint="eastAsia" w:ascii="方正仿宋_GBK" w:hAnsi="方正仿宋_GBK" w:eastAsia="方正仿宋_GBK" w:cs="方正仿宋_GBK"/>
          <w:sz w:val="32"/>
          <w:szCs w:val="32"/>
          <w:highlight w:val="none"/>
        </w:rPr>
        <w:t>为长安启源品牌官方授权经销商，需提供有效品牌授权证明文件。</w:t>
      </w:r>
      <w:r>
        <w:rPr>
          <w:rFonts w:hint="eastAsia" w:ascii="方正仿宋_GBK" w:hAnsi="方正仿宋_GBK" w:eastAsia="方正仿宋_GBK" w:cs="方正仿宋_GBK"/>
          <w:color w:val="000000"/>
          <w:sz w:val="32"/>
          <w:szCs w:val="32"/>
          <w:highlight w:val="none"/>
        </w:rPr>
        <w:t>具备长安启源品牌授权销售资质，拥有正规车辆货源渠道，具备</w:t>
      </w:r>
      <w:r>
        <w:rPr>
          <w:rFonts w:hint="eastAsia" w:ascii="方正仿宋_GBK" w:hAnsi="方正仿宋_GBK" w:eastAsia="方正仿宋_GBK" w:cs="方正仿宋_GBK"/>
          <w:sz w:val="32"/>
          <w:szCs w:val="32"/>
          <w:highlight w:val="none"/>
        </w:rPr>
        <w:t>新车整车销售、车辆验收、售后维保一体化服务能力，可提供厂家正规全国联保服务</w:t>
      </w:r>
      <w:r>
        <w:rPr>
          <w:rFonts w:hint="eastAsia" w:ascii="方正仿宋_GBK" w:hAnsi="方正仿宋_GBK" w:eastAsia="方正仿宋_GBK" w:cs="方正仿宋_GBK"/>
          <w:color w:val="000000"/>
          <w:sz w:val="32"/>
          <w:szCs w:val="32"/>
          <w:highlight w:val="none"/>
        </w:rPr>
        <w:t>，在重庆市范围内具备固定经营及售后场地。</w:t>
      </w:r>
    </w:p>
    <w:p w14:paraId="4FC3D29A">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3</w:t>
      </w:r>
      <w:r>
        <w:rPr>
          <w:rFonts w:hint="eastAsia" w:ascii="方正仿宋_GBK" w:hAnsi="方正仿宋_GBK" w:eastAsia="方正仿宋_GBK" w:cs="方正仿宋_GBK"/>
          <w:sz w:val="32"/>
          <w:szCs w:val="32"/>
          <w:highlight w:val="none"/>
        </w:rPr>
        <w:t>. 具备良好的资金实力、足额履约能力、商业信誉及银行资信状况，可匹配本项目采购规模。</w:t>
      </w:r>
    </w:p>
    <w:p w14:paraId="6B6EA044">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4</w:t>
      </w:r>
      <w:r>
        <w:rPr>
          <w:rFonts w:hint="eastAsia" w:ascii="方正仿宋_GBK" w:hAnsi="方正仿宋_GBK" w:eastAsia="方正仿宋_GBK" w:cs="方正仿宋_GBK"/>
          <w:sz w:val="32"/>
          <w:szCs w:val="32"/>
          <w:highlight w:val="none"/>
        </w:rPr>
        <w:t>. 报价人参加本次采购活动三年内，在经营活动中无重大违法违规记录、无失信被执行人记录、无政府采购严重违法失信行为记录。</w:t>
      </w:r>
    </w:p>
    <w:p w14:paraId="4CF7B1D1">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5</w:t>
      </w:r>
      <w:r>
        <w:rPr>
          <w:rFonts w:hint="eastAsia" w:ascii="方正仿宋_GBK" w:hAnsi="方正仿宋_GBK" w:eastAsia="方正仿宋_GBK" w:cs="方正仿宋_GBK"/>
          <w:sz w:val="32"/>
          <w:szCs w:val="32"/>
          <w:highlight w:val="none"/>
        </w:rPr>
        <w:t>. 具备依法缴纳税收和社会保障资金的良好记录。</w:t>
      </w:r>
    </w:p>
    <w:p w14:paraId="7AD2F1C1">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6</w:t>
      </w:r>
      <w:r>
        <w:rPr>
          <w:rFonts w:hint="eastAsia" w:ascii="方正仿宋_GBK" w:hAnsi="方正仿宋_GBK" w:eastAsia="方正仿宋_GBK" w:cs="方正仿宋_GBK"/>
          <w:sz w:val="32"/>
          <w:szCs w:val="32"/>
          <w:highlight w:val="none"/>
        </w:rPr>
        <w:t>. 具备完善的供货保障体系、专业销售及交付团队，能够按时保质完成整车交付及售后保障工作。</w:t>
      </w:r>
    </w:p>
    <w:p w14:paraId="44B9E8E5">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7</w:t>
      </w:r>
      <w:r>
        <w:rPr>
          <w:rFonts w:hint="eastAsia" w:ascii="方正仿宋_GBK" w:hAnsi="方正仿宋_GBK" w:eastAsia="方正仿宋_GBK" w:cs="方正仿宋_GBK"/>
          <w:sz w:val="32"/>
          <w:szCs w:val="32"/>
          <w:highlight w:val="none"/>
        </w:rPr>
        <w:t>. 法律、行政法规规定的其他合规经营条件。</w:t>
      </w:r>
    </w:p>
    <w:p w14:paraId="41159BED">
      <w:pPr>
        <w:snapToGrid w:val="0"/>
        <w:spacing w:line="560" w:lineRule="exact"/>
        <w:ind w:firstLine="640" w:firstLineChars="200"/>
        <w:rPr>
          <w:rFonts w:ascii="方正黑体_GBK" w:hAnsi="方正黑体_GBK" w:eastAsia="方正黑体_GBK" w:cs="方正黑体_GBK"/>
          <w:kern w:val="0"/>
          <w:sz w:val="32"/>
          <w:szCs w:val="32"/>
          <w:highlight w:val="none"/>
        </w:rPr>
      </w:pPr>
      <w:r>
        <w:rPr>
          <w:rFonts w:hint="eastAsia" w:ascii="方正黑体_GBK" w:hAnsi="方正黑体_GBK" w:eastAsia="方正黑体_GBK" w:cs="方正黑体_GBK"/>
          <w:kern w:val="0"/>
          <w:sz w:val="32"/>
          <w:szCs w:val="32"/>
          <w:highlight w:val="none"/>
        </w:rPr>
        <w:t>四、</w:t>
      </w:r>
      <w:r>
        <w:rPr>
          <w:rFonts w:hint="eastAsia" w:ascii="方正黑体_GBK" w:hAnsi="方正黑体_GBK" w:eastAsia="方正黑体_GBK" w:cs="方正黑体_GBK"/>
          <w:kern w:val="0"/>
          <w:sz w:val="32"/>
          <w:szCs w:val="32"/>
          <w:highlight w:val="none"/>
          <w:lang w:eastAsia="zh-CN"/>
        </w:rPr>
        <w:t>比选</w:t>
      </w:r>
      <w:r>
        <w:rPr>
          <w:rFonts w:hint="eastAsia" w:ascii="方正黑体_GBK" w:hAnsi="方正黑体_GBK" w:eastAsia="方正黑体_GBK" w:cs="方正黑体_GBK"/>
          <w:kern w:val="0"/>
          <w:sz w:val="32"/>
          <w:szCs w:val="32"/>
          <w:highlight w:val="none"/>
        </w:rPr>
        <w:t>、投标、开标有关事项说明</w:t>
      </w:r>
    </w:p>
    <w:p w14:paraId="28BB293D">
      <w:pPr>
        <w:snapToGrid w:val="0"/>
        <w:spacing w:line="560" w:lineRule="exact"/>
        <w:ind w:firstLine="640" w:firstLineChars="200"/>
        <w:rPr>
          <w:rFonts w:ascii="方正仿宋_GBK" w:hAnsi="方正仿宋_GBK" w:eastAsia="方正仿宋_GBK" w:cs="方正仿宋_GBK"/>
          <w:sz w:val="32"/>
          <w:szCs w:val="32"/>
          <w:highlight w:val="none"/>
          <w:lang w:val="zh-CN"/>
        </w:rPr>
      </w:pPr>
      <w:r>
        <w:rPr>
          <w:rFonts w:hint="eastAsia" w:ascii="方正楷体_GBK" w:hAnsi="方正楷体_GBK" w:eastAsia="方正楷体_GBK" w:cs="方正楷体_GBK"/>
          <w:sz w:val="32"/>
          <w:szCs w:val="32"/>
          <w:highlight w:val="none"/>
        </w:rPr>
        <w:t>（一）</w:t>
      </w:r>
      <w:r>
        <w:rPr>
          <w:rFonts w:hint="eastAsia" w:ascii="方正楷体_GBK" w:hAnsi="方正楷体_GBK" w:eastAsia="方正楷体_GBK" w:cs="方正楷体_GBK"/>
          <w:sz w:val="32"/>
          <w:szCs w:val="32"/>
          <w:highlight w:val="none"/>
          <w:lang w:val="zh-CN"/>
        </w:rPr>
        <w:t>获取</w:t>
      </w:r>
      <w:r>
        <w:rPr>
          <w:rFonts w:hint="eastAsia" w:ascii="方正楷体_GBK" w:hAnsi="方正楷体_GBK" w:eastAsia="方正楷体_GBK" w:cs="方正楷体_GBK"/>
          <w:sz w:val="32"/>
          <w:szCs w:val="32"/>
          <w:highlight w:val="none"/>
          <w:lang w:eastAsia="zh-CN"/>
        </w:rPr>
        <w:t>比选</w:t>
      </w:r>
      <w:r>
        <w:rPr>
          <w:rFonts w:hint="eastAsia" w:ascii="方正楷体_GBK" w:hAnsi="方正楷体_GBK" w:eastAsia="方正楷体_GBK" w:cs="方正楷体_GBK"/>
          <w:sz w:val="32"/>
          <w:szCs w:val="32"/>
          <w:highlight w:val="none"/>
          <w:lang w:val="zh-CN"/>
        </w:rPr>
        <w:t>文件方式</w:t>
      </w:r>
    </w:p>
    <w:p w14:paraId="4222F21E">
      <w:pPr>
        <w:snapToGrid w:val="0"/>
        <w:spacing w:line="560" w:lineRule="exact"/>
        <w:ind w:firstLine="640" w:firstLineChars="200"/>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val="en-US" w:eastAsia="zh-CN"/>
        </w:rPr>
        <w:t>在</w:t>
      </w:r>
      <w:r>
        <w:rPr>
          <w:rFonts w:hint="eastAsia" w:ascii="方正仿宋_GBK" w:hAnsi="方正仿宋_GBK" w:eastAsia="方正仿宋_GBK" w:cs="方正仿宋_GBK"/>
          <w:sz w:val="32"/>
          <w:szCs w:val="32"/>
          <w:highlight w:val="none"/>
        </w:rPr>
        <w:t>重庆高速集团官网（网址：</w:t>
      </w:r>
      <w:r>
        <w:rPr>
          <w:highlight w:val="none"/>
        </w:rPr>
        <w:fldChar w:fldCharType="begin"/>
      </w:r>
      <w:r>
        <w:rPr>
          <w:highlight w:val="none"/>
        </w:rPr>
        <w:instrText xml:space="preserve"> HYPERLINK "http://www.cegc.com.cn/gw）下载相关询价文件资料。在公告期间，各报价人应随时关注网上发布的询价文件答疑、补遗、澄清等文件内容，不管报价人是否下载，均视为已知晓询价文件的全部内容和有关事宜。本项目不需要报名，直接投标。" </w:instrText>
      </w:r>
      <w:r>
        <w:rPr>
          <w:highlight w:val="none"/>
        </w:rPr>
        <w:fldChar w:fldCharType="separate"/>
      </w:r>
      <w:r>
        <w:rPr>
          <w:rFonts w:hint="eastAsia" w:ascii="方正仿宋_GBK" w:hAnsi="方正仿宋_GBK" w:eastAsia="方正仿宋_GBK" w:cs="方正仿宋_GBK"/>
          <w:sz w:val="32"/>
          <w:szCs w:val="32"/>
          <w:highlight w:val="none"/>
        </w:rPr>
        <w:t>https://www.cegc.com.cn/index.html）下载相关</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文件。在公告期间，各报价人应随时关注网上发布的</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文件答疑、补遗、澄清等文件内容，不管报价人是否下载，均视为已知晓比选文件的全部内容和有关事宜。本项目不需要报名，直接投标。本项目不接受联合体投标。</w:t>
      </w:r>
      <w:r>
        <w:rPr>
          <w:rFonts w:hint="eastAsia" w:ascii="方正仿宋_GBK" w:hAnsi="方正仿宋_GBK" w:eastAsia="方正仿宋_GBK" w:cs="方正仿宋_GBK"/>
          <w:sz w:val="32"/>
          <w:szCs w:val="32"/>
          <w:highlight w:val="none"/>
        </w:rPr>
        <w:fldChar w:fldCharType="end"/>
      </w:r>
    </w:p>
    <w:p w14:paraId="59480C77">
      <w:pPr>
        <w:snapToGrid w:val="0"/>
        <w:spacing w:line="560" w:lineRule="exact"/>
        <w:ind w:firstLine="640" w:firstLineChars="200"/>
        <w:rPr>
          <w:rFonts w:ascii="方正仿宋_GBK" w:hAnsi="方正仿宋_GBK" w:eastAsia="方正仿宋_GBK" w:cs="方正仿宋_GBK"/>
          <w:sz w:val="32"/>
          <w:szCs w:val="32"/>
          <w:highlight w:val="none"/>
        </w:rPr>
      </w:pPr>
      <w:r>
        <w:rPr>
          <w:rFonts w:hint="eastAsia" w:ascii="方正楷体_GBK" w:hAnsi="方正楷体_GBK" w:eastAsia="方正楷体_GBK" w:cs="方正楷体_GBK"/>
          <w:sz w:val="32"/>
          <w:szCs w:val="32"/>
          <w:highlight w:val="none"/>
        </w:rPr>
        <w:t>（二）报价文件的递交</w:t>
      </w:r>
    </w:p>
    <w:p w14:paraId="2A15C52D">
      <w:pPr>
        <w:keepNext w:val="0"/>
        <w:keepLines w:val="0"/>
        <w:pageBreakBefore w:val="0"/>
        <w:kinsoku/>
        <w:wordWrap/>
        <w:overflowPunct/>
        <w:topLinePunct w:val="0"/>
        <w:bidi w:val="0"/>
        <w:adjustRightInd/>
        <w:snapToGrid/>
        <w:spacing w:line="520" w:lineRule="exact"/>
        <w:ind w:firstLine="640" w:firstLineChars="200"/>
        <w:textAlignment w:val="auto"/>
        <w:rPr>
          <w:rFonts w:hint="eastAsia" w:ascii="方正仿宋_GBK" w:hAnsi="方正仿宋_GBK" w:eastAsia="方正仿宋_GBK" w:cs="方正仿宋_GBK"/>
          <w:bCs/>
          <w:color w:val="auto"/>
          <w:sz w:val="32"/>
          <w:szCs w:val="32"/>
          <w:highlight w:val="none"/>
        </w:rPr>
      </w:pPr>
      <w:r>
        <w:rPr>
          <w:rFonts w:hint="eastAsia" w:ascii="方正仿宋_GBK" w:hAnsi="方正仿宋_GBK" w:eastAsia="方正仿宋_GBK" w:cs="方正仿宋_GBK"/>
          <w:sz w:val="32"/>
          <w:szCs w:val="32"/>
          <w:highlight w:val="none"/>
        </w:rPr>
        <w:t>报价文件递交的截止时间：</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202</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年</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8</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月</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18</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日</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10</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0</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0</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bCs/>
          <w:color w:val="auto"/>
          <w:sz w:val="32"/>
          <w:szCs w:val="32"/>
          <w:highlight w:val="none"/>
        </w:rPr>
        <w:t>截止时间即为报价时间，逾期送达的报价文件恕不接受。</w:t>
      </w:r>
    </w:p>
    <w:p w14:paraId="578A39EC">
      <w:pPr>
        <w:pStyle w:val="2"/>
        <w:snapToGrid w:val="0"/>
        <w:spacing w:after="0"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递交地址：</w:t>
      </w:r>
      <w:r>
        <w:rPr>
          <w:rFonts w:hint="eastAsia" w:ascii="方正仿宋_GBK" w:hAnsi="方正仿宋_GBK" w:eastAsia="方正仿宋_GBK" w:cs="方正仿宋_GBK"/>
          <w:bCs/>
          <w:color w:val="auto"/>
          <w:kern w:val="2"/>
          <w:sz w:val="32"/>
          <w:szCs w:val="32"/>
          <w:highlight w:val="none"/>
          <w:lang w:val="en-US" w:eastAsia="zh-CN" w:bidi="ar-SA"/>
        </w:rPr>
        <w:t>重庆市渝北区峨眉大道99号保时通物流园吉客便利店2楼220室。</w:t>
      </w:r>
    </w:p>
    <w:p w14:paraId="0B250AAD">
      <w:pPr>
        <w:pStyle w:val="2"/>
        <w:snapToGrid w:val="0"/>
        <w:spacing w:after="0" w:line="560" w:lineRule="exact"/>
        <w:ind w:firstLine="640" w:firstLineChars="200"/>
        <w:rPr>
          <w:rFonts w:ascii="方正楷体_GBK" w:hAnsi="方正楷体_GBK" w:eastAsia="方正楷体_GBK" w:cs="方正楷体_GBK"/>
          <w:color w:val="auto"/>
          <w:sz w:val="32"/>
          <w:szCs w:val="32"/>
          <w:highlight w:val="none"/>
        </w:rPr>
      </w:pPr>
      <w:r>
        <w:rPr>
          <w:rFonts w:hint="eastAsia" w:ascii="方正楷体_GBK" w:hAnsi="方正楷体_GBK" w:eastAsia="方正楷体_GBK" w:cs="方正楷体_GBK"/>
          <w:color w:val="auto"/>
          <w:sz w:val="32"/>
          <w:szCs w:val="32"/>
          <w:highlight w:val="none"/>
        </w:rPr>
        <w:t>（三）开标时间及地点</w:t>
      </w:r>
    </w:p>
    <w:p w14:paraId="5ADB4A20">
      <w:pPr>
        <w:pStyle w:val="2"/>
        <w:snapToGrid w:val="0"/>
        <w:spacing w:after="0"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开标时间：</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202</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年</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8</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月</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18</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日</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10</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30</w:t>
      </w:r>
      <w:r>
        <w:rPr>
          <w:rFonts w:hint="eastAsia" w:ascii="方正仿宋_GBK" w:hAnsi="方正仿宋_GBK" w:eastAsia="方正仿宋_GBK" w:cs="方正仿宋_GBK"/>
          <w:color w:val="auto"/>
          <w:sz w:val="32"/>
          <w:szCs w:val="32"/>
          <w:highlight w:val="none"/>
        </w:rPr>
        <w:t>。</w:t>
      </w:r>
    </w:p>
    <w:p w14:paraId="0067956F">
      <w:pPr>
        <w:pStyle w:val="2"/>
        <w:snapToGrid w:val="0"/>
        <w:spacing w:after="0" w:line="560" w:lineRule="exact"/>
        <w:ind w:firstLine="640" w:firstLineChars="200"/>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开标地点：</w:t>
      </w:r>
      <w:r>
        <w:rPr>
          <w:rFonts w:hint="eastAsia" w:ascii="方正仿宋_GBK" w:hAnsi="方正仿宋_GBK" w:eastAsia="方正仿宋_GBK" w:cs="方正仿宋_GBK"/>
          <w:bCs/>
          <w:color w:val="auto"/>
          <w:kern w:val="2"/>
          <w:sz w:val="32"/>
          <w:szCs w:val="32"/>
          <w:highlight w:val="none"/>
          <w:lang w:val="en-US" w:eastAsia="zh-CN" w:bidi="ar-SA"/>
        </w:rPr>
        <w:t>重庆市渝北区峨眉大道99号保时通物流园吉客便利店2楼220室</w:t>
      </w:r>
      <w:r>
        <w:rPr>
          <w:rFonts w:hint="eastAsia" w:ascii="方正仿宋_GBK" w:hAnsi="方正仿宋_GBK" w:eastAsia="方正仿宋_GBK" w:cs="方正仿宋_GBK"/>
          <w:sz w:val="32"/>
          <w:szCs w:val="32"/>
          <w:highlight w:val="none"/>
        </w:rPr>
        <w:t>。</w:t>
      </w:r>
    </w:p>
    <w:p w14:paraId="53B81FB7">
      <w:pPr>
        <w:pStyle w:val="2"/>
        <w:snapToGrid w:val="0"/>
        <w:spacing w:after="0" w:line="560" w:lineRule="exact"/>
        <w:ind w:firstLine="640" w:firstLineChars="200"/>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（四）报价人须满足以下要件，其报价文件才被接受</w:t>
      </w:r>
    </w:p>
    <w:p w14:paraId="055E203C">
      <w:pPr>
        <w:snapToGrid w:val="0"/>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sz w:val="32"/>
          <w:szCs w:val="32"/>
          <w:highlight w:val="none"/>
        </w:rPr>
        <w:t>1．如报价</w:t>
      </w:r>
      <w:r>
        <w:rPr>
          <w:rFonts w:hint="eastAsia" w:ascii="方正仿宋_GBK" w:hAnsi="方正仿宋_GBK" w:eastAsia="方正仿宋_GBK" w:cs="方正仿宋_GBK"/>
          <w:color w:val="auto"/>
          <w:sz w:val="32"/>
          <w:szCs w:val="32"/>
          <w:highlight w:val="none"/>
        </w:rPr>
        <w:t>人代表是</w:t>
      </w:r>
      <w:r>
        <w:rPr>
          <w:rFonts w:hint="eastAsia" w:ascii="方正仿宋_GBK" w:hAnsi="方正仿宋_GBK" w:eastAsia="方正仿宋_GBK" w:cs="方正仿宋_GBK"/>
          <w:color w:val="auto"/>
          <w:sz w:val="32"/>
          <w:szCs w:val="32"/>
          <w:highlight w:val="none"/>
          <w:lang w:val="en-US" w:eastAsia="zh-CN"/>
        </w:rPr>
        <w:t>企业法定代表人</w:t>
      </w:r>
      <w:r>
        <w:rPr>
          <w:rFonts w:hint="eastAsia" w:ascii="方正仿宋_GBK" w:hAnsi="方正仿宋_GBK" w:eastAsia="方正仿宋_GBK" w:cs="方正仿宋_GBK"/>
          <w:color w:val="auto"/>
          <w:sz w:val="32"/>
          <w:szCs w:val="32"/>
          <w:highlight w:val="none"/>
        </w:rPr>
        <w:t>，须持有《</w:t>
      </w:r>
      <w:r>
        <w:rPr>
          <w:rFonts w:hint="eastAsia" w:ascii="方正仿宋_GBK" w:hAnsi="方正仿宋_GBK" w:eastAsia="方正仿宋_GBK" w:cs="方正仿宋_GBK"/>
          <w:color w:val="auto"/>
          <w:sz w:val="32"/>
          <w:szCs w:val="32"/>
          <w:highlight w:val="none"/>
          <w:lang w:val="en-US" w:eastAsia="zh-CN"/>
        </w:rPr>
        <w:t>企业法定代表人</w:t>
      </w:r>
      <w:r>
        <w:rPr>
          <w:rFonts w:hint="eastAsia" w:ascii="方正仿宋_GBK" w:hAnsi="方正仿宋_GBK" w:eastAsia="方正仿宋_GBK" w:cs="方正仿宋_GBK"/>
          <w:color w:val="auto"/>
          <w:sz w:val="32"/>
          <w:szCs w:val="32"/>
          <w:highlight w:val="none"/>
        </w:rPr>
        <w:t>身份证明书》和本人身份证原件；如报价人代表不是</w:t>
      </w:r>
      <w:r>
        <w:rPr>
          <w:rFonts w:hint="eastAsia" w:ascii="方正仿宋_GBK" w:hAnsi="方正仿宋_GBK" w:eastAsia="方正仿宋_GBK" w:cs="方正仿宋_GBK"/>
          <w:color w:val="auto"/>
          <w:sz w:val="32"/>
          <w:szCs w:val="32"/>
          <w:highlight w:val="none"/>
          <w:lang w:val="en-US" w:eastAsia="zh-CN"/>
        </w:rPr>
        <w:t>企业法定代表人</w:t>
      </w:r>
      <w:r>
        <w:rPr>
          <w:rFonts w:hint="eastAsia" w:ascii="方正仿宋_GBK" w:hAnsi="方正仿宋_GBK" w:eastAsia="方正仿宋_GBK" w:cs="方正仿宋_GBK"/>
          <w:color w:val="auto"/>
          <w:sz w:val="32"/>
          <w:szCs w:val="32"/>
          <w:highlight w:val="none"/>
        </w:rPr>
        <w:t>，须持有《</w:t>
      </w:r>
      <w:r>
        <w:rPr>
          <w:rFonts w:hint="eastAsia" w:ascii="方正仿宋_GBK" w:hAnsi="方正仿宋_GBK" w:eastAsia="方正仿宋_GBK" w:cs="方正仿宋_GBK"/>
          <w:color w:val="auto"/>
          <w:sz w:val="32"/>
          <w:szCs w:val="32"/>
          <w:highlight w:val="none"/>
          <w:lang w:val="en-US" w:eastAsia="zh-CN"/>
        </w:rPr>
        <w:t>企业法定代表人</w:t>
      </w:r>
      <w:r>
        <w:rPr>
          <w:rFonts w:hint="eastAsia" w:ascii="方正仿宋_GBK" w:hAnsi="方正仿宋_GBK" w:eastAsia="方正仿宋_GBK" w:cs="方正仿宋_GBK"/>
          <w:color w:val="auto"/>
          <w:sz w:val="32"/>
          <w:szCs w:val="32"/>
          <w:highlight w:val="none"/>
        </w:rPr>
        <w:t>授权书》和本人身份证原件。</w:t>
      </w:r>
    </w:p>
    <w:p w14:paraId="6B8C8B6B">
      <w:pPr>
        <w:snapToGrid w:val="0"/>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2．按时递交了密封且符合要求的报价文件。</w:t>
      </w:r>
    </w:p>
    <w:p w14:paraId="5DA0FF0D">
      <w:pPr>
        <w:snapToGrid w:val="0"/>
        <w:spacing w:line="560" w:lineRule="exact"/>
        <w:ind w:firstLine="640" w:firstLineChars="200"/>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3．按时签到。</w:t>
      </w:r>
    </w:p>
    <w:p w14:paraId="0FFE3354">
      <w:pPr>
        <w:snapToGrid w:val="0"/>
        <w:spacing w:line="560" w:lineRule="exact"/>
        <w:ind w:firstLine="640" w:firstLineChars="200"/>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4．按照</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文件要求提供相关身份证明材料原件。</w:t>
      </w:r>
    </w:p>
    <w:p w14:paraId="5E1F1376">
      <w:pPr>
        <w:pStyle w:val="18"/>
        <w:snapToGrid w:val="0"/>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黑体_GBK" w:hAnsi="方正黑体_GBK" w:eastAsia="方正黑体_GBK" w:cs="方正黑体_GBK"/>
          <w:color w:val="auto"/>
          <w:sz w:val="32"/>
          <w:szCs w:val="32"/>
          <w:highlight w:val="none"/>
        </w:rPr>
        <w:t>五、其他有关事项说明</w:t>
      </w:r>
    </w:p>
    <w:p w14:paraId="2DD19CF7">
      <w:pPr>
        <w:pStyle w:val="18"/>
        <w:snapToGrid w:val="0"/>
        <w:spacing w:line="560" w:lineRule="exact"/>
        <w:ind w:firstLine="640" w:firstLineChars="200"/>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rPr>
        <w:t>1．“</w:t>
      </w:r>
      <w:r>
        <w:rPr>
          <w:rFonts w:hint="eastAsia" w:ascii="方正仿宋_GBK" w:hAnsi="方正仿宋_GBK" w:eastAsia="方正仿宋_GBK" w:cs="方正仿宋_GBK"/>
          <w:color w:val="auto"/>
          <w:sz w:val="32"/>
          <w:szCs w:val="32"/>
          <w:highlight w:val="none"/>
          <w:lang w:eastAsia="zh-CN"/>
        </w:rPr>
        <w:t>比选</w:t>
      </w:r>
      <w:r>
        <w:rPr>
          <w:rFonts w:hint="eastAsia" w:ascii="方正仿宋_GBK" w:hAnsi="方正仿宋_GBK" w:eastAsia="方正仿宋_GBK" w:cs="方正仿宋_GBK"/>
          <w:color w:val="auto"/>
          <w:sz w:val="32"/>
          <w:szCs w:val="32"/>
          <w:highlight w:val="none"/>
        </w:rPr>
        <w:t>人”系指</w:t>
      </w:r>
      <w:r>
        <w:rPr>
          <w:rFonts w:hint="eastAsia" w:ascii="方正仿宋_GBK" w:hAnsi="方正仿宋_GBK" w:eastAsia="方正仿宋_GBK" w:cs="方正仿宋_GBK"/>
          <w:color w:val="auto"/>
          <w:sz w:val="32"/>
          <w:szCs w:val="32"/>
          <w:highlight w:val="none"/>
          <w:lang w:eastAsia="zh-CN"/>
        </w:rPr>
        <w:t>重庆高速资产经营管理有限公司（</w:t>
      </w:r>
      <w:r>
        <w:rPr>
          <w:rFonts w:hint="eastAsia" w:ascii="方正仿宋_GBK" w:hAnsi="方正仿宋_GBK" w:eastAsia="方正仿宋_GBK" w:cs="方正仿宋_GBK"/>
          <w:color w:val="auto"/>
          <w:kern w:val="0"/>
          <w:sz w:val="32"/>
          <w:szCs w:val="32"/>
          <w:highlight w:val="none"/>
          <w:lang w:val="en-US" w:eastAsia="zh-CN"/>
        </w:rPr>
        <w:t>汽车租赁项目组</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lang w:val="en-US" w:eastAsia="zh-CN"/>
        </w:rPr>
        <w:t>。</w:t>
      </w:r>
    </w:p>
    <w:p w14:paraId="13BC97C2">
      <w:pPr>
        <w:pStyle w:val="18"/>
        <w:snapToGrid w:val="0"/>
        <w:spacing w:line="560" w:lineRule="exact"/>
        <w:ind w:firstLine="640" w:firstLineChars="200"/>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sz w:val="32"/>
          <w:szCs w:val="32"/>
          <w:highlight w:val="none"/>
        </w:rPr>
        <w:t>2．</w:t>
      </w:r>
      <w:r>
        <w:rPr>
          <w:rFonts w:hint="eastAsia" w:ascii="方正仿宋_GBK" w:hAnsi="方正仿宋_GBK" w:eastAsia="方正仿宋_GBK" w:cs="方正仿宋_GBK"/>
          <w:color w:val="auto"/>
          <w:sz w:val="32"/>
          <w:szCs w:val="32"/>
          <w:highlight w:val="none"/>
        </w:rPr>
        <w:t>“报价人”系指无条件接受本比选文件各项要求、完全满足资质条件、自愿参与本次采购报价的合法经营企业。。</w:t>
      </w:r>
    </w:p>
    <w:p w14:paraId="15CB029D">
      <w:pPr>
        <w:snapToGrid w:val="0"/>
        <w:spacing w:line="560" w:lineRule="exact"/>
        <w:ind w:firstLine="640" w:firstLineChars="200"/>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3．单位负责人为同一人或者同一主体、存在直接控股、管理关系的不同报价人，只能由一家单位参加本次报价。</w:t>
      </w:r>
    </w:p>
    <w:p w14:paraId="5A41ADB5">
      <w:pPr>
        <w:snapToGrid w:val="0"/>
        <w:spacing w:line="560" w:lineRule="exact"/>
        <w:ind w:firstLine="640" w:firstLineChars="200"/>
        <w:rPr>
          <w:highlight w:val="none"/>
        </w:rPr>
      </w:pPr>
      <w:bookmarkStart w:id="0" w:name="OLE_LINK1"/>
      <w:r>
        <w:rPr>
          <w:rFonts w:hint="eastAsia" w:ascii="方正仿宋_GBK" w:hAnsi="方正仿宋_GBK" w:eastAsia="方正仿宋_GBK" w:cs="方正仿宋_GBK"/>
          <w:sz w:val="32"/>
          <w:szCs w:val="32"/>
          <w:highlight w:val="none"/>
          <w:lang w:val="en-US" w:eastAsia="zh-CN"/>
        </w:rPr>
        <w:t>4</w:t>
      </w:r>
      <w:r>
        <w:rPr>
          <w:rFonts w:hint="eastAsia" w:ascii="方正仿宋_GBK" w:hAnsi="方正仿宋_GBK" w:eastAsia="方正仿宋_GBK" w:cs="方正仿宋_GBK"/>
          <w:sz w:val="32"/>
          <w:szCs w:val="32"/>
          <w:highlight w:val="none"/>
        </w:rPr>
        <w:t>．</w:t>
      </w:r>
      <w:bookmarkEnd w:id="0"/>
      <w:r>
        <w:rPr>
          <w:rFonts w:hint="eastAsia" w:ascii="方正仿宋_GBK" w:hAnsi="方正仿宋_GBK" w:eastAsia="方正仿宋_GBK" w:cs="方正仿宋_GBK"/>
          <w:sz w:val="32"/>
          <w:szCs w:val="32"/>
          <w:highlight w:val="none"/>
        </w:rPr>
        <w:t>按照《财政部关于在政府采购活动中查询及使用信用记录有关问题的通知》（财库〔2016〕125号），报价人列入失信被执行人、重大税收违法案件当事人名单、政府采购严重违法失信行为记录名单及其他不符合《中华人民共和国政府采购法》第二十二条规定条件的报价人，将拒绝其参与本次报价。</w:t>
      </w:r>
    </w:p>
    <w:p w14:paraId="5642DEC6">
      <w:pPr>
        <w:snapToGrid w:val="0"/>
        <w:spacing w:line="560" w:lineRule="exact"/>
        <w:ind w:firstLine="640" w:firstLineChars="200"/>
        <w:rPr>
          <w:rFonts w:ascii="方正仿宋_GBK" w:hAnsi="方正仿宋_GBK" w:eastAsia="方正仿宋_GBK" w:cs="方正仿宋_GBK"/>
          <w:kern w:val="0"/>
          <w:sz w:val="32"/>
          <w:szCs w:val="32"/>
          <w:highlight w:val="none"/>
          <w:lang w:val="zh-CN"/>
        </w:rPr>
      </w:pPr>
      <w:r>
        <w:rPr>
          <w:rFonts w:hint="eastAsia" w:ascii="方正黑体_GBK" w:hAnsi="方正黑体_GBK" w:eastAsia="方正黑体_GBK" w:cs="方正黑体_GBK"/>
          <w:kern w:val="0"/>
          <w:sz w:val="32"/>
          <w:szCs w:val="32"/>
          <w:highlight w:val="none"/>
        </w:rPr>
        <w:t>六</w:t>
      </w:r>
      <w:r>
        <w:rPr>
          <w:rFonts w:hint="eastAsia" w:ascii="方正黑体_GBK" w:hAnsi="方正黑体_GBK" w:eastAsia="方正黑体_GBK" w:cs="方正黑体_GBK"/>
          <w:kern w:val="0"/>
          <w:sz w:val="32"/>
          <w:szCs w:val="32"/>
          <w:highlight w:val="none"/>
          <w:lang w:val="zh-CN"/>
        </w:rPr>
        <w:t>、联系方式</w:t>
      </w:r>
    </w:p>
    <w:p w14:paraId="7B6DC966">
      <w:pPr>
        <w:snapToGrid w:val="0"/>
        <w:spacing w:line="560" w:lineRule="exact"/>
        <w:ind w:firstLine="640" w:firstLineChars="200"/>
        <w:rPr>
          <w:rFonts w:hint="default" w:ascii="方正仿宋_GBK" w:hAnsi="方正仿宋_GBK" w:eastAsia="方正仿宋_GBK" w:cs="方正仿宋_GBK"/>
          <w:color w:val="auto"/>
          <w:kern w:val="0"/>
          <w:sz w:val="32"/>
          <w:szCs w:val="32"/>
          <w:highlight w:val="none"/>
          <w:lang w:val="en-US" w:eastAsia="zh-CN"/>
        </w:rPr>
      </w:pPr>
      <w:r>
        <w:rPr>
          <w:rFonts w:hint="eastAsia" w:ascii="方正仿宋_GBK" w:hAnsi="方正仿宋_GBK" w:eastAsia="方正仿宋_GBK" w:cs="方正仿宋_GBK"/>
          <w:color w:val="auto"/>
          <w:kern w:val="0"/>
          <w:sz w:val="32"/>
          <w:szCs w:val="32"/>
          <w:highlight w:val="none"/>
          <w:lang w:eastAsia="zh-CN"/>
        </w:rPr>
        <w:t>比选</w:t>
      </w:r>
      <w:r>
        <w:rPr>
          <w:rFonts w:hint="eastAsia" w:ascii="方正仿宋_GBK" w:hAnsi="方正仿宋_GBK" w:eastAsia="方正仿宋_GBK" w:cs="方正仿宋_GBK"/>
          <w:color w:val="auto"/>
          <w:kern w:val="0"/>
          <w:sz w:val="32"/>
          <w:szCs w:val="32"/>
          <w:highlight w:val="none"/>
        </w:rPr>
        <w:t>人：</w:t>
      </w:r>
      <w:r>
        <w:rPr>
          <w:rFonts w:hint="eastAsia" w:ascii="方正仿宋_GBK" w:hAnsi="方正仿宋_GBK" w:eastAsia="方正仿宋_GBK" w:cs="方正仿宋_GBK"/>
          <w:color w:val="auto"/>
          <w:kern w:val="0"/>
          <w:sz w:val="32"/>
          <w:szCs w:val="32"/>
          <w:highlight w:val="none"/>
          <w:lang w:eastAsia="zh-CN"/>
        </w:rPr>
        <w:t>重庆高速资产经营管理有限公司（</w:t>
      </w:r>
      <w:r>
        <w:rPr>
          <w:rFonts w:hint="eastAsia" w:ascii="方正仿宋_GBK" w:hAnsi="方正仿宋_GBK" w:eastAsia="方正仿宋_GBK" w:cs="方正仿宋_GBK"/>
          <w:color w:val="auto"/>
          <w:kern w:val="0"/>
          <w:sz w:val="32"/>
          <w:szCs w:val="32"/>
          <w:highlight w:val="none"/>
          <w:lang w:val="en-US" w:eastAsia="zh-CN"/>
        </w:rPr>
        <w:t>汽车租赁项目组</w:t>
      </w:r>
      <w:r>
        <w:rPr>
          <w:rFonts w:hint="eastAsia" w:ascii="方正仿宋_GBK" w:hAnsi="方正仿宋_GBK" w:eastAsia="方正仿宋_GBK" w:cs="方正仿宋_GBK"/>
          <w:color w:val="auto"/>
          <w:kern w:val="0"/>
          <w:sz w:val="32"/>
          <w:szCs w:val="32"/>
          <w:highlight w:val="none"/>
          <w:lang w:eastAsia="zh-CN"/>
        </w:rPr>
        <w:t>）</w:t>
      </w:r>
    </w:p>
    <w:p w14:paraId="2DE790C1">
      <w:pPr>
        <w:snapToGrid w:val="0"/>
        <w:spacing w:line="560" w:lineRule="exact"/>
        <w:ind w:firstLine="640" w:firstLineChars="200"/>
        <w:rPr>
          <w:rFonts w:hint="eastAsia" w:ascii="方正仿宋_GBK" w:hAnsi="方正仿宋_GBK" w:eastAsia="方正仿宋_GBK" w:cs="方正仿宋_GBK"/>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地  址：</w:t>
      </w:r>
      <w:r>
        <w:rPr>
          <w:rFonts w:hint="eastAsia" w:ascii="方正仿宋_GBK" w:hAnsi="方正仿宋_GBK" w:eastAsia="方正仿宋_GBK" w:cs="方正仿宋_GBK"/>
          <w:color w:val="auto"/>
          <w:kern w:val="0"/>
          <w:sz w:val="32"/>
          <w:szCs w:val="32"/>
          <w:highlight w:val="none"/>
          <w:lang w:eastAsia="zh-CN"/>
        </w:rPr>
        <w:t>重庆市渝北区峨眉大道99号保时通物流园</w:t>
      </w:r>
      <w:r>
        <w:rPr>
          <w:rFonts w:hint="eastAsia" w:ascii="方正仿宋_GBK" w:hAnsi="方正仿宋_GBK" w:eastAsia="方正仿宋_GBK" w:cs="方正仿宋_GBK"/>
          <w:color w:val="auto"/>
          <w:kern w:val="0"/>
          <w:sz w:val="32"/>
          <w:szCs w:val="32"/>
          <w:highlight w:val="none"/>
          <w:lang w:val="en-US" w:eastAsia="zh-CN"/>
        </w:rPr>
        <w:t>吉客便利店</w:t>
      </w:r>
      <w:r>
        <w:rPr>
          <w:rFonts w:hint="eastAsia" w:ascii="方正仿宋_GBK" w:hAnsi="方正仿宋_GBK" w:eastAsia="方正仿宋_GBK" w:cs="方正仿宋_GBK"/>
          <w:color w:val="auto"/>
          <w:kern w:val="0"/>
          <w:sz w:val="32"/>
          <w:szCs w:val="32"/>
          <w:highlight w:val="none"/>
          <w:lang w:eastAsia="zh-CN"/>
        </w:rPr>
        <w:t>2楼2</w:t>
      </w:r>
      <w:r>
        <w:rPr>
          <w:rFonts w:hint="eastAsia" w:ascii="方正仿宋_GBK" w:hAnsi="方正仿宋_GBK" w:eastAsia="方正仿宋_GBK" w:cs="方正仿宋_GBK"/>
          <w:color w:val="auto"/>
          <w:kern w:val="0"/>
          <w:sz w:val="32"/>
          <w:szCs w:val="32"/>
          <w:highlight w:val="none"/>
          <w:lang w:val="en-US" w:eastAsia="zh-CN"/>
        </w:rPr>
        <w:t>20</w:t>
      </w:r>
      <w:r>
        <w:rPr>
          <w:rFonts w:hint="eastAsia" w:ascii="方正仿宋_GBK" w:hAnsi="方正仿宋_GBK" w:eastAsia="方正仿宋_GBK" w:cs="方正仿宋_GBK"/>
          <w:color w:val="auto"/>
          <w:kern w:val="0"/>
          <w:sz w:val="32"/>
          <w:szCs w:val="32"/>
          <w:highlight w:val="none"/>
          <w:lang w:eastAsia="zh-CN"/>
        </w:rPr>
        <w:t>室</w:t>
      </w:r>
    </w:p>
    <w:p w14:paraId="2E7ECCB9">
      <w:pPr>
        <w:snapToGrid w:val="0"/>
        <w:spacing w:line="560" w:lineRule="exact"/>
        <w:ind w:firstLine="640" w:firstLineChars="200"/>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联系人：</w:t>
      </w:r>
      <w:r>
        <w:rPr>
          <w:rFonts w:hint="eastAsia" w:ascii="方正仿宋_GBK" w:hAnsi="方正仿宋_GBK" w:eastAsia="方正仿宋_GBK" w:cs="方正仿宋_GBK"/>
          <w:color w:val="auto"/>
          <w:sz w:val="32"/>
          <w:szCs w:val="32"/>
          <w:highlight w:val="none"/>
          <w:lang w:val="en-US" w:eastAsia="zh-CN"/>
        </w:rPr>
        <w:t>梅老师</w:t>
      </w:r>
    </w:p>
    <w:p w14:paraId="299D48BB">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color w:val="auto"/>
          <w:sz w:val="32"/>
          <w:szCs w:val="32"/>
          <w:highlight w:val="none"/>
        </w:rPr>
        <w:t>电  话：</w:t>
      </w:r>
      <w:r>
        <w:rPr>
          <w:rFonts w:hint="eastAsia" w:ascii="方正仿宋_GBK" w:hAnsi="方正仿宋_GBK" w:eastAsia="方正仿宋_GBK" w:cs="方正仿宋_GBK"/>
          <w:color w:val="auto"/>
          <w:sz w:val="32"/>
          <w:szCs w:val="32"/>
          <w:highlight w:val="none"/>
          <w:lang w:val="en-US" w:eastAsia="zh-CN"/>
        </w:rPr>
        <w:t>023-63422672  18996377315</w:t>
      </w:r>
      <w:r>
        <w:rPr>
          <w:rFonts w:hint="eastAsia" w:ascii="方正仿宋_GBK" w:hAnsi="方正仿宋_GBK" w:eastAsia="方正仿宋_GBK" w:cs="方正仿宋_GBK"/>
          <w:sz w:val="32"/>
          <w:szCs w:val="32"/>
          <w:highlight w:val="none"/>
          <w:lang w:val="en-US" w:eastAsia="zh-CN"/>
        </w:rPr>
        <w:t xml:space="preserve"> </w:t>
      </w:r>
    </w:p>
    <w:p w14:paraId="4017BE3D">
      <w:pPr>
        <w:snapToGrid w:val="0"/>
        <w:spacing w:line="560" w:lineRule="exact"/>
        <w:ind w:firstLine="640" w:firstLineChars="200"/>
        <w:rPr>
          <w:rFonts w:ascii="方正仿宋_GBK" w:hAnsi="方正仿宋_GBK" w:eastAsia="方正仿宋_GBK" w:cs="方正仿宋_GBK"/>
          <w:kern w:val="0"/>
          <w:sz w:val="32"/>
          <w:szCs w:val="32"/>
          <w:highlight w:val="none"/>
        </w:rPr>
      </w:pPr>
    </w:p>
    <w:p w14:paraId="6889BD73">
      <w:pPr>
        <w:pStyle w:val="18"/>
        <w:spacing w:line="560" w:lineRule="exact"/>
        <w:rPr>
          <w:rFonts w:ascii="方正仿宋_GBK" w:hAnsi="方正仿宋_GBK" w:eastAsia="方正仿宋_GBK" w:cs="方正仿宋_GBK"/>
          <w:sz w:val="32"/>
          <w:szCs w:val="32"/>
          <w:highlight w:val="none"/>
        </w:rPr>
      </w:pPr>
    </w:p>
    <w:p w14:paraId="6800C59E">
      <w:pPr>
        <w:pStyle w:val="18"/>
        <w:spacing w:line="560" w:lineRule="exact"/>
        <w:rPr>
          <w:rFonts w:ascii="方正仿宋_GBK" w:hAnsi="方正仿宋_GBK" w:eastAsia="方正仿宋_GBK" w:cs="方正仿宋_GBK"/>
          <w:sz w:val="32"/>
          <w:szCs w:val="32"/>
          <w:highlight w:val="none"/>
        </w:rPr>
      </w:pPr>
    </w:p>
    <w:p w14:paraId="737FB471">
      <w:pPr>
        <w:pStyle w:val="18"/>
        <w:spacing w:line="560" w:lineRule="exact"/>
        <w:rPr>
          <w:rFonts w:ascii="方正仿宋_GBK" w:hAnsi="方正仿宋_GBK" w:eastAsia="方正仿宋_GBK" w:cs="方正仿宋_GBK"/>
          <w:sz w:val="32"/>
          <w:szCs w:val="32"/>
          <w:highlight w:val="none"/>
        </w:rPr>
      </w:pPr>
    </w:p>
    <w:p w14:paraId="1B7D9999">
      <w:pPr>
        <w:pStyle w:val="18"/>
        <w:spacing w:line="560" w:lineRule="exact"/>
        <w:rPr>
          <w:rFonts w:ascii="方正仿宋_GBK" w:hAnsi="方正仿宋_GBK" w:eastAsia="方正仿宋_GBK" w:cs="方正仿宋_GBK"/>
          <w:sz w:val="32"/>
          <w:szCs w:val="32"/>
          <w:highlight w:val="none"/>
        </w:rPr>
      </w:pPr>
    </w:p>
    <w:p w14:paraId="61B1EBF2">
      <w:pPr>
        <w:pStyle w:val="18"/>
        <w:spacing w:line="560" w:lineRule="exact"/>
        <w:rPr>
          <w:rFonts w:ascii="方正仿宋_GBK" w:hAnsi="方正仿宋_GBK" w:eastAsia="方正仿宋_GBK" w:cs="方正仿宋_GBK"/>
          <w:sz w:val="32"/>
          <w:szCs w:val="32"/>
          <w:highlight w:val="none"/>
        </w:rPr>
      </w:pPr>
    </w:p>
    <w:p w14:paraId="0C7E517B">
      <w:pPr>
        <w:pStyle w:val="18"/>
        <w:spacing w:line="560" w:lineRule="exact"/>
        <w:rPr>
          <w:rFonts w:ascii="方正仿宋_GBK" w:hAnsi="方正仿宋_GBK" w:eastAsia="方正仿宋_GBK" w:cs="方正仿宋_GBK"/>
          <w:sz w:val="32"/>
          <w:szCs w:val="32"/>
          <w:highlight w:val="none"/>
        </w:rPr>
      </w:pPr>
    </w:p>
    <w:p w14:paraId="5FD90AAC">
      <w:pPr>
        <w:pStyle w:val="18"/>
        <w:spacing w:line="560" w:lineRule="exact"/>
        <w:rPr>
          <w:rFonts w:ascii="方正仿宋_GBK" w:hAnsi="方正仿宋_GBK" w:eastAsia="方正仿宋_GBK" w:cs="方正仿宋_GBK"/>
          <w:sz w:val="32"/>
          <w:szCs w:val="32"/>
          <w:highlight w:val="none"/>
        </w:rPr>
      </w:pPr>
    </w:p>
    <w:p w14:paraId="01213CA9">
      <w:pPr>
        <w:pStyle w:val="18"/>
        <w:spacing w:line="560" w:lineRule="exact"/>
        <w:rPr>
          <w:rFonts w:ascii="方正仿宋_GBK" w:hAnsi="方正仿宋_GBK" w:eastAsia="方正仿宋_GBK" w:cs="方正仿宋_GBK"/>
          <w:sz w:val="32"/>
          <w:szCs w:val="32"/>
          <w:highlight w:val="none"/>
        </w:rPr>
      </w:pPr>
    </w:p>
    <w:p w14:paraId="6AF8A527">
      <w:pPr>
        <w:pStyle w:val="18"/>
        <w:spacing w:line="560" w:lineRule="exact"/>
        <w:rPr>
          <w:rFonts w:ascii="方正仿宋_GBK" w:hAnsi="方正仿宋_GBK" w:eastAsia="方正仿宋_GBK" w:cs="方正仿宋_GBK"/>
          <w:sz w:val="32"/>
          <w:szCs w:val="32"/>
          <w:highlight w:val="none"/>
        </w:rPr>
      </w:pPr>
    </w:p>
    <w:p w14:paraId="0FF0E4BB">
      <w:pPr>
        <w:spacing w:line="560" w:lineRule="exact"/>
        <w:jc w:val="both"/>
        <w:rPr>
          <w:rFonts w:hint="eastAsia" w:ascii="方正小标宋_GBK" w:hAnsi="方正小标宋_GBK" w:eastAsia="方正小标宋_GBK" w:cs="方正小标宋_GBK"/>
          <w:bCs/>
          <w:sz w:val="44"/>
          <w:szCs w:val="44"/>
          <w:highlight w:val="none"/>
        </w:rPr>
      </w:pPr>
    </w:p>
    <w:p w14:paraId="1BE7237D">
      <w:pPr>
        <w:spacing w:line="560" w:lineRule="exact"/>
        <w:jc w:val="center"/>
        <w:rPr>
          <w:rFonts w:hint="eastAsia" w:ascii="方正小标宋_GBK" w:hAnsi="方正小标宋_GBK" w:eastAsia="方正小标宋_GBK" w:cs="方正小标宋_GBK"/>
          <w:bCs/>
          <w:sz w:val="44"/>
          <w:szCs w:val="44"/>
          <w:highlight w:val="none"/>
        </w:rPr>
      </w:pPr>
    </w:p>
    <w:p w14:paraId="3E22D81D">
      <w:pPr>
        <w:pStyle w:val="2"/>
        <w:rPr>
          <w:rFonts w:hint="eastAsia"/>
          <w:highlight w:val="none"/>
        </w:rPr>
      </w:pPr>
    </w:p>
    <w:p w14:paraId="3B0DBFA6">
      <w:pPr>
        <w:rPr>
          <w:rFonts w:hint="eastAsia"/>
          <w:highlight w:val="none"/>
        </w:rPr>
      </w:pPr>
    </w:p>
    <w:p w14:paraId="1A534739">
      <w:pPr>
        <w:pStyle w:val="2"/>
        <w:rPr>
          <w:rFonts w:hint="eastAsia"/>
          <w:highlight w:val="none"/>
        </w:rPr>
      </w:pPr>
    </w:p>
    <w:p w14:paraId="0AAB0F50">
      <w:pPr>
        <w:rPr>
          <w:rFonts w:hint="eastAsia"/>
          <w:highlight w:val="none"/>
        </w:rPr>
      </w:pPr>
    </w:p>
    <w:p w14:paraId="67DD974B">
      <w:pPr>
        <w:pStyle w:val="2"/>
        <w:rPr>
          <w:rFonts w:hint="eastAsia"/>
          <w:highlight w:val="none"/>
        </w:rPr>
      </w:pPr>
    </w:p>
    <w:p w14:paraId="427776B3">
      <w:pPr>
        <w:spacing w:line="560" w:lineRule="exact"/>
        <w:jc w:val="center"/>
        <w:rPr>
          <w:rFonts w:hint="eastAsia" w:ascii="方正小标宋_GBK" w:hAnsi="方正小标宋_GBK" w:eastAsia="方正小标宋_GBK" w:cs="方正小标宋_GBK"/>
          <w:bCs/>
          <w:sz w:val="44"/>
          <w:szCs w:val="44"/>
          <w:highlight w:val="none"/>
        </w:rPr>
      </w:pPr>
    </w:p>
    <w:p w14:paraId="04A4AD9B">
      <w:pPr>
        <w:pStyle w:val="2"/>
        <w:rPr>
          <w:rFonts w:hint="eastAsia" w:ascii="方正小标宋_GBK" w:hAnsi="方正小标宋_GBK" w:eastAsia="方正小标宋_GBK" w:cs="方正小标宋_GBK"/>
          <w:bCs/>
          <w:sz w:val="44"/>
          <w:szCs w:val="44"/>
          <w:highlight w:val="none"/>
        </w:rPr>
      </w:pPr>
    </w:p>
    <w:p w14:paraId="194DE4C7">
      <w:pPr>
        <w:rPr>
          <w:rFonts w:hint="eastAsia" w:ascii="方正小标宋_GBK" w:hAnsi="方正小标宋_GBK" w:eastAsia="方正小标宋_GBK" w:cs="方正小标宋_GBK"/>
          <w:bCs/>
          <w:sz w:val="44"/>
          <w:szCs w:val="44"/>
          <w:highlight w:val="none"/>
        </w:rPr>
      </w:pPr>
    </w:p>
    <w:p w14:paraId="02C726F6">
      <w:pPr>
        <w:pStyle w:val="2"/>
        <w:rPr>
          <w:rFonts w:hint="eastAsia" w:ascii="方正小标宋_GBK" w:hAnsi="方正小标宋_GBK" w:eastAsia="方正小标宋_GBK" w:cs="方正小标宋_GBK"/>
          <w:bCs/>
          <w:sz w:val="44"/>
          <w:szCs w:val="44"/>
          <w:highlight w:val="none"/>
        </w:rPr>
      </w:pPr>
    </w:p>
    <w:p w14:paraId="59F85ABA">
      <w:pPr>
        <w:rPr>
          <w:rFonts w:hint="eastAsia" w:ascii="方正小标宋_GBK" w:hAnsi="方正小标宋_GBK" w:eastAsia="方正小标宋_GBK" w:cs="方正小标宋_GBK"/>
          <w:bCs/>
          <w:sz w:val="44"/>
          <w:szCs w:val="44"/>
          <w:highlight w:val="none"/>
        </w:rPr>
      </w:pPr>
    </w:p>
    <w:p w14:paraId="134094C1">
      <w:pPr>
        <w:pStyle w:val="2"/>
        <w:rPr>
          <w:rFonts w:hint="eastAsia"/>
        </w:rPr>
      </w:pPr>
    </w:p>
    <w:p w14:paraId="5C6B80D0">
      <w:pPr>
        <w:rPr>
          <w:rFonts w:hint="eastAsia"/>
          <w:highlight w:val="none"/>
        </w:rPr>
      </w:pPr>
    </w:p>
    <w:p w14:paraId="443FB1EE">
      <w:pPr>
        <w:pStyle w:val="14"/>
        <w:rPr>
          <w:rFonts w:hint="eastAsia"/>
          <w:highlight w:val="none"/>
        </w:rPr>
      </w:pPr>
    </w:p>
    <w:p w14:paraId="589B0DF3">
      <w:pPr>
        <w:rPr>
          <w:rFonts w:hint="eastAsia"/>
          <w:highlight w:val="none"/>
        </w:rPr>
      </w:pPr>
    </w:p>
    <w:p w14:paraId="46D7853A">
      <w:pPr>
        <w:spacing w:line="560" w:lineRule="exact"/>
        <w:jc w:val="center"/>
        <w:rPr>
          <w:rFonts w:ascii="方正小标宋_GBK" w:hAnsi="方正小标宋_GBK" w:eastAsia="方正小标宋_GBK" w:cs="方正小标宋_GBK"/>
          <w:bCs/>
          <w:sz w:val="44"/>
          <w:szCs w:val="44"/>
          <w:highlight w:val="none"/>
        </w:rPr>
      </w:pPr>
      <w:r>
        <w:rPr>
          <w:rFonts w:hint="eastAsia" w:ascii="方正小标宋_GBK" w:hAnsi="方正小标宋_GBK" w:eastAsia="方正小标宋_GBK" w:cs="方正小标宋_GBK"/>
          <w:bCs/>
          <w:sz w:val="44"/>
          <w:szCs w:val="44"/>
          <w:highlight w:val="none"/>
        </w:rPr>
        <w:t>第二章 报价人须知</w:t>
      </w:r>
    </w:p>
    <w:p w14:paraId="77026EA5">
      <w:pPr>
        <w:pStyle w:val="19"/>
        <w:snapToGrid w:val="0"/>
        <w:spacing w:line="560" w:lineRule="exact"/>
        <w:ind w:firstLine="640"/>
        <w:jc w:val="left"/>
        <w:rPr>
          <w:rFonts w:ascii="方正仿宋_GBK" w:hAnsi="方正仿宋_GBK" w:eastAsia="方正仿宋_GBK" w:cs="方正仿宋_GBK"/>
          <w:sz w:val="32"/>
          <w:szCs w:val="32"/>
          <w:highlight w:val="none"/>
        </w:rPr>
      </w:pPr>
      <w:r>
        <w:rPr>
          <w:rFonts w:hint="eastAsia" w:ascii="方正黑体_GBK" w:hAnsi="方正黑体_GBK" w:eastAsia="方正黑体_GBK" w:cs="方正黑体_GBK"/>
          <w:sz w:val="32"/>
          <w:szCs w:val="32"/>
          <w:highlight w:val="none"/>
        </w:rPr>
        <w:t>一、</w:t>
      </w:r>
      <w:r>
        <w:rPr>
          <w:rFonts w:hint="eastAsia" w:ascii="方正黑体_GBK" w:hAnsi="方正黑体_GBK" w:eastAsia="方正黑体_GBK" w:cs="方正黑体_GBK"/>
          <w:sz w:val="32"/>
          <w:szCs w:val="32"/>
          <w:highlight w:val="none"/>
          <w:lang w:eastAsia="zh-CN"/>
        </w:rPr>
        <w:t>比选</w:t>
      </w:r>
      <w:r>
        <w:rPr>
          <w:rFonts w:hint="eastAsia" w:ascii="方正黑体_GBK" w:hAnsi="方正黑体_GBK" w:eastAsia="方正黑体_GBK" w:cs="方正黑体_GBK"/>
          <w:sz w:val="32"/>
          <w:szCs w:val="32"/>
          <w:highlight w:val="none"/>
        </w:rPr>
        <w:t>文件构成</w:t>
      </w:r>
    </w:p>
    <w:p w14:paraId="4E644699">
      <w:pPr>
        <w:pStyle w:val="19"/>
        <w:snapToGrid w:val="0"/>
        <w:spacing w:line="560" w:lineRule="exact"/>
        <w:ind w:firstLine="640"/>
        <w:jc w:val="lef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1．</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文件由</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文件目录所列内容组成。</w:t>
      </w:r>
    </w:p>
    <w:p w14:paraId="2DDD6A3E">
      <w:pPr>
        <w:pStyle w:val="19"/>
        <w:snapToGrid w:val="0"/>
        <w:spacing w:line="560" w:lineRule="exact"/>
        <w:ind w:firstLine="640"/>
        <w:jc w:val="lef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2．报价人应详细阅读</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文件的全部内容，不按</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文件的要求提供的报价文件和资料将被拒绝。</w:t>
      </w:r>
    </w:p>
    <w:p w14:paraId="17CC4661">
      <w:pPr>
        <w:snapToGrid w:val="0"/>
        <w:spacing w:line="560" w:lineRule="exact"/>
        <w:ind w:firstLine="640" w:firstLineChars="200"/>
        <w:jc w:val="left"/>
        <w:rPr>
          <w:rFonts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lang w:val="en-US" w:eastAsia="zh-CN"/>
        </w:rPr>
        <w:t>二</w:t>
      </w:r>
      <w:r>
        <w:rPr>
          <w:rFonts w:hint="eastAsia" w:ascii="方正黑体_GBK" w:hAnsi="方正黑体_GBK" w:eastAsia="方正黑体_GBK" w:cs="方正黑体_GBK"/>
          <w:sz w:val="32"/>
          <w:szCs w:val="32"/>
          <w:highlight w:val="none"/>
        </w:rPr>
        <w:t>、询价文件的澄清、修改</w:t>
      </w:r>
    </w:p>
    <w:p w14:paraId="02CF8673">
      <w:pPr>
        <w:snapToGrid w:val="0"/>
        <w:spacing w:line="560" w:lineRule="exact"/>
        <w:ind w:firstLine="640" w:firstLineChars="200"/>
        <w:jc w:val="lef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1．任何要求对</w:t>
      </w:r>
      <w:r>
        <w:rPr>
          <w:rFonts w:hint="eastAsia" w:ascii="方正仿宋_GBK" w:hAnsi="方正仿宋_GBK" w:eastAsia="方正仿宋_GBK" w:cs="方正仿宋_GBK"/>
          <w:sz w:val="32"/>
          <w:szCs w:val="32"/>
          <w:highlight w:val="none"/>
          <w:lang w:val="en-US" w:eastAsia="zh-CN"/>
        </w:rPr>
        <w:t>比选</w:t>
      </w:r>
      <w:r>
        <w:rPr>
          <w:rFonts w:hint="eastAsia" w:ascii="方正仿宋_GBK" w:hAnsi="方正仿宋_GBK" w:eastAsia="方正仿宋_GBK" w:cs="方正仿宋_GBK"/>
          <w:sz w:val="32"/>
          <w:szCs w:val="32"/>
          <w:highlight w:val="none"/>
        </w:rPr>
        <w:t>文件进行澄清的报价人，均应</w:t>
      </w:r>
      <w:r>
        <w:rPr>
          <w:rFonts w:hint="eastAsia" w:ascii="方正仿宋_GBK" w:hAnsi="方正仿宋_GBK" w:eastAsia="方正仿宋_GBK" w:cs="方正仿宋_GBK"/>
          <w:color w:val="auto"/>
          <w:sz w:val="32"/>
          <w:szCs w:val="32"/>
          <w:highlight w:val="none"/>
        </w:rPr>
        <w:t>在202</w:t>
      </w:r>
      <w:r>
        <w:rPr>
          <w:rFonts w:hint="eastAsia" w:ascii="方正仿宋_GBK" w:hAnsi="方正仿宋_GBK" w:eastAsia="方正仿宋_GBK" w:cs="方正仿宋_GBK"/>
          <w:color w:val="auto"/>
          <w:sz w:val="32"/>
          <w:szCs w:val="32"/>
          <w:highlight w:val="none"/>
          <w:lang w:val="en-US" w:eastAsia="zh-CN"/>
        </w:rPr>
        <w:t>6</w:t>
      </w:r>
      <w:r>
        <w:rPr>
          <w:rFonts w:hint="eastAsia" w:ascii="方正仿宋_GBK" w:hAnsi="方正仿宋_GBK" w:eastAsia="方正仿宋_GBK" w:cs="方正仿宋_GBK"/>
          <w:color w:val="auto"/>
          <w:sz w:val="32"/>
          <w:szCs w:val="32"/>
          <w:highlight w:val="none"/>
        </w:rPr>
        <w:t>年</w:t>
      </w:r>
      <w:bookmarkStart w:id="13" w:name="_GoBack"/>
      <w:r>
        <w:rPr>
          <w:rFonts w:hint="eastAsia" w:ascii="方正仿宋_GBK" w:hAnsi="方正仿宋_GBK" w:eastAsia="方正仿宋_GBK" w:cs="方正仿宋_GBK"/>
          <w:color w:val="auto"/>
          <w:sz w:val="32"/>
          <w:szCs w:val="32"/>
          <w:highlight w:val="none"/>
          <w:lang w:val="en-US" w:eastAsia="zh-CN"/>
        </w:rPr>
        <w:t>8</w:t>
      </w:r>
      <w:r>
        <w:rPr>
          <w:rFonts w:hint="eastAsia" w:ascii="方正仿宋_GBK" w:hAnsi="方正仿宋_GBK" w:eastAsia="方正仿宋_GBK" w:cs="方正仿宋_GBK"/>
          <w:color w:val="auto"/>
          <w:sz w:val="32"/>
          <w:szCs w:val="32"/>
          <w:highlight w:val="none"/>
        </w:rPr>
        <w:t>月</w:t>
      </w:r>
      <w:bookmarkEnd w:id="13"/>
      <w:r>
        <w:rPr>
          <w:rFonts w:hint="eastAsia" w:ascii="方正仿宋_GBK" w:hAnsi="方正仿宋_GBK" w:eastAsia="方正仿宋_GBK" w:cs="方正仿宋_GBK"/>
          <w:color w:val="auto"/>
          <w:sz w:val="32"/>
          <w:szCs w:val="32"/>
          <w:highlight w:val="none"/>
          <w:lang w:val="en-US" w:eastAsia="zh-CN"/>
        </w:rPr>
        <w:t>18</w:t>
      </w:r>
      <w:r>
        <w:rPr>
          <w:rFonts w:hint="eastAsia" w:ascii="方正仿宋_GBK" w:hAnsi="方正仿宋_GBK" w:eastAsia="方正仿宋_GBK" w:cs="方正仿宋_GBK"/>
          <w:color w:val="auto"/>
          <w:sz w:val="32"/>
          <w:szCs w:val="32"/>
          <w:highlight w:val="none"/>
        </w:rPr>
        <w:t>日1</w:t>
      </w:r>
      <w:r>
        <w:rPr>
          <w:rFonts w:hint="eastAsia" w:ascii="方正仿宋_GBK" w:hAnsi="方正仿宋_GBK" w:eastAsia="方正仿宋_GBK" w:cs="方正仿宋_GBK"/>
          <w:color w:val="auto"/>
          <w:sz w:val="32"/>
          <w:szCs w:val="32"/>
          <w:highlight w:val="none"/>
          <w:lang w:val="en-US" w:eastAsia="zh-CN"/>
        </w:rPr>
        <w:t>0</w:t>
      </w:r>
      <w:r>
        <w:rPr>
          <w:rFonts w:hint="eastAsia" w:ascii="方正仿宋_GBK" w:hAnsi="方正仿宋_GBK" w:eastAsia="方正仿宋_GBK" w:cs="方正仿宋_GBK"/>
          <w:color w:val="auto"/>
          <w:sz w:val="32"/>
          <w:szCs w:val="32"/>
          <w:highlight w:val="none"/>
        </w:rPr>
        <w:t>:0</w:t>
      </w:r>
      <w:r>
        <w:rPr>
          <w:rFonts w:hint="eastAsia" w:ascii="方正仿宋_GBK" w:hAnsi="方正仿宋_GBK" w:eastAsia="方正仿宋_GBK" w:cs="方正仿宋_GBK"/>
          <w:color w:val="auto"/>
          <w:sz w:val="32"/>
          <w:szCs w:val="32"/>
          <w:highlight w:val="none"/>
          <w:lang w:val="en-US" w:eastAsia="zh-CN"/>
        </w:rPr>
        <w:t>0</w:t>
      </w:r>
      <w:r>
        <w:rPr>
          <w:rFonts w:hint="eastAsia" w:ascii="方正仿宋_GBK" w:hAnsi="方正仿宋_GBK" w:eastAsia="方正仿宋_GBK" w:cs="方正仿宋_GBK"/>
          <w:color w:val="auto"/>
          <w:sz w:val="32"/>
          <w:szCs w:val="32"/>
          <w:highlight w:val="none"/>
        </w:rPr>
        <w:t>前</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w:t>
      </w:r>
      <w:r>
        <w:rPr>
          <w:rFonts w:hint="eastAsia" w:ascii="方正仿宋_GBK" w:hAnsi="方正仿宋_GBK" w:eastAsia="方正仿宋_GBK" w:cs="方正仿宋_GBK"/>
          <w:sz w:val="32"/>
          <w:szCs w:val="32"/>
          <w:highlight w:val="none"/>
        </w:rPr>
        <w:t>按照</w:t>
      </w:r>
      <w:r>
        <w:rPr>
          <w:rFonts w:hint="eastAsia" w:ascii="方正仿宋_GBK" w:hAnsi="方正仿宋_GBK" w:eastAsia="方正仿宋_GBK" w:cs="方正仿宋_GBK"/>
          <w:sz w:val="32"/>
          <w:szCs w:val="32"/>
          <w:highlight w:val="none"/>
          <w:lang w:val="en-US" w:eastAsia="zh-CN"/>
        </w:rPr>
        <w:t>比选</w:t>
      </w:r>
      <w:r>
        <w:rPr>
          <w:rFonts w:hint="eastAsia" w:ascii="方正仿宋_GBK" w:hAnsi="方正仿宋_GBK" w:eastAsia="方正仿宋_GBK" w:cs="方正仿宋_GBK"/>
          <w:sz w:val="32"/>
          <w:szCs w:val="32"/>
          <w:highlight w:val="none"/>
        </w:rPr>
        <w:t>文件中的地址，将书面正式文件送达</w:t>
      </w:r>
      <w:r>
        <w:rPr>
          <w:rFonts w:hint="eastAsia" w:ascii="方正仿宋_GBK" w:hAnsi="方正仿宋_GBK" w:eastAsia="方正仿宋_GBK" w:cs="方正仿宋_GBK"/>
          <w:sz w:val="32"/>
          <w:szCs w:val="32"/>
          <w:highlight w:val="none"/>
          <w:lang w:val="en-US" w:eastAsia="zh-CN"/>
        </w:rPr>
        <w:t>比选</w:t>
      </w:r>
      <w:r>
        <w:rPr>
          <w:rFonts w:hint="eastAsia" w:ascii="方正仿宋_GBK" w:hAnsi="方正仿宋_GBK" w:eastAsia="方正仿宋_GBK" w:cs="方正仿宋_GBK"/>
          <w:sz w:val="32"/>
          <w:szCs w:val="32"/>
          <w:highlight w:val="none"/>
        </w:rPr>
        <w:t>人。</w:t>
      </w:r>
      <w:r>
        <w:rPr>
          <w:rFonts w:hint="eastAsia" w:ascii="方正仿宋_GBK" w:hAnsi="方正仿宋_GBK" w:eastAsia="方正仿宋_GBK" w:cs="方正仿宋_GBK"/>
          <w:sz w:val="32"/>
          <w:szCs w:val="32"/>
          <w:highlight w:val="none"/>
          <w:lang w:val="en-US" w:eastAsia="zh-CN"/>
        </w:rPr>
        <w:t>比选</w:t>
      </w:r>
      <w:r>
        <w:rPr>
          <w:rFonts w:hint="eastAsia" w:ascii="方正仿宋_GBK" w:hAnsi="方正仿宋_GBK" w:eastAsia="方正仿宋_GBK" w:cs="方正仿宋_GBK"/>
          <w:sz w:val="32"/>
          <w:szCs w:val="32"/>
          <w:highlight w:val="none"/>
        </w:rPr>
        <w:t>人对规定时间前收到的澄清要求将予以答复。</w:t>
      </w:r>
    </w:p>
    <w:p w14:paraId="3C4E7942">
      <w:pPr>
        <w:snapToGrid w:val="0"/>
        <w:spacing w:line="560" w:lineRule="exact"/>
        <w:ind w:firstLine="640" w:firstLineChars="200"/>
        <w:jc w:val="lef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2．在投标截止时间前2日，无论出于何种原因，</w:t>
      </w:r>
      <w:r>
        <w:rPr>
          <w:rFonts w:hint="eastAsia" w:ascii="方正仿宋_GBK" w:hAnsi="方正仿宋_GBK" w:eastAsia="方正仿宋_GBK" w:cs="方正仿宋_GBK"/>
          <w:sz w:val="32"/>
          <w:szCs w:val="32"/>
          <w:highlight w:val="none"/>
          <w:lang w:val="en-US" w:eastAsia="zh-CN"/>
        </w:rPr>
        <w:t>比选</w:t>
      </w:r>
      <w:r>
        <w:rPr>
          <w:rFonts w:hint="eastAsia" w:ascii="方正仿宋_GBK" w:hAnsi="方正仿宋_GBK" w:eastAsia="方正仿宋_GBK" w:cs="方正仿宋_GBK"/>
          <w:sz w:val="32"/>
          <w:szCs w:val="32"/>
          <w:highlight w:val="none"/>
        </w:rPr>
        <w:t>人均可对</w:t>
      </w:r>
      <w:r>
        <w:rPr>
          <w:rFonts w:hint="eastAsia" w:ascii="方正仿宋_GBK" w:hAnsi="方正仿宋_GBK" w:eastAsia="方正仿宋_GBK" w:cs="方正仿宋_GBK"/>
          <w:sz w:val="32"/>
          <w:szCs w:val="32"/>
          <w:highlight w:val="none"/>
          <w:lang w:val="en-US" w:eastAsia="zh-CN"/>
        </w:rPr>
        <w:t>比选</w:t>
      </w:r>
      <w:r>
        <w:rPr>
          <w:rFonts w:hint="eastAsia" w:ascii="方正仿宋_GBK" w:hAnsi="方正仿宋_GBK" w:eastAsia="方正仿宋_GBK" w:cs="方正仿宋_GBK"/>
          <w:sz w:val="32"/>
          <w:szCs w:val="32"/>
          <w:highlight w:val="none"/>
        </w:rPr>
        <w:t>文件进行修改。</w:t>
      </w:r>
    </w:p>
    <w:p w14:paraId="6C9C1A26">
      <w:pPr>
        <w:snapToGrid w:val="0"/>
        <w:spacing w:line="560" w:lineRule="exact"/>
        <w:ind w:firstLine="640" w:firstLineChars="200"/>
        <w:jc w:val="lef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3．澄清或者修改的内容为</w:t>
      </w:r>
      <w:r>
        <w:rPr>
          <w:rFonts w:hint="eastAsia" w:ascii="方正仿宋_GBK" w:hAnsi="方正仿宋_GBK" w:eastAsia="方正仿宋_GBK" w:cs="方正仿宋_GBK"/>
          <w:sz w:val="32"/>
          <w:szCs w:val="32"/>
          <w:highlight w:val="none"/>
          <w:lang w:val="en-US" w:eastAsia="zh-CN"/>
        </w:rPr>
        <w:t>比选</w:t>
      </w:r>
      <w:r>
        <w:rPr>
          <w:rFonts w:hint="eastAsia" w:ascii="方正仿宋_GBK" w:hAnsi="方正仿宋_GBK" w:eastAsia="方正仿宋_GBK" w:cs="方正仿宋_GBK"/>
          <w:sz w:val="32"/>
          <w:szCs w:val="32"/>
          <w:highlight w:val="none"/>
        </w:rPr>
        <w:t>文件的组成部分。</w:t>
      </w:r>
    </w:p>
    <w:p w14:paraId="08C5EE3C">
      <w:pPr>
        <w:snapToGrid w:val="0"/>
        <w:spacing w:line="560" w:lineRule="exact"/>
        <w:ind w:firstLine="640" w:firstLineChars="200"/>
        <w:jc w:val="left"/>
        <w:rPr>
          <w:rFonts w:hint="eastAsia" w:ascii="方正黑体_GBK" w:hAnsi="方正黑体_GBK" w:eastAsia="方正黑体_GBK" w:cs="方正黑体_GBK"/>
          <w:sz w:val="32"/>
          <w:szCs w:val="32"/>
          <w:highlight w:val="none"/>
        </w:rPr>
      </w:pPr>
      <w:r>
        <w:rPr>
          <w:rFonts w:hint="eastAsia" w:ascii="方正仿宋_GBK" w:hAnsi="方正仿宋_GBK" w:eastAsia="方正仿宋_GBK" w:cs="方正仿宋_GBK"/>
          <w:sz w:val="32"/>
          <w:szCs w:val="32"/>
          <w:highlight w:val="none"/>
        </w:rPr>
        <w:t>4．所有答复、修改、变更内容均以书面形式公布在</w:t>
      </w:r>
      <w:r>
        <w:rPr>
          <w:rFonts w:hint="eastAsia" w:ascii="方正仿宋_GBK" w:hAnsi="方正仿宋_GBK" w:eastAsia="方正仿宋_GBK" w:cs="方正仿宋_GBK"/>
          <w:sz w:val="32"/>
          <w:szCs w:val="32"/>
          <w:highlight w:val="none"/>
          <w:lang w:val="en-US" w:eastAsia="zh-CN"/>
        </w:rPr>
        <w:t>比选</w:t>
      </w:r>
      <w:r>
        <w:rPr>
          <w:rFonts w:hint="eastAsia" w:ascii="方正仿宋_GBK" w:hAnsi="方正仿宋_GBK" w:eastAsia="方正仿宋_GBK" w:cs="方正仿宋_GBK"/>
          <w:sz w:val="32"/>
          <w:szCs w:val="32"/>
          <w:highlight w:val="none"/>
        </w:rPr>
        <w:t>人官网上，不再另行通知，请报价人关注</w:t>
      </w:r>
      <w:r>
        <w:rPr>
          <w:rFonts w:hint="eastAsia" w:ascii="方正仿宋_GBK" w:hAnsi="方正仿宋_GBK" w:eastAsia="方正仿宋_GBK" w:cs="方正仿宋_GBK"/>
          <w:sz w:val="32"/>
          <w:szCs w:val="32"/>
          <w:highlight w:val="none"/>
          <w:lang w:val="en-US" w:eastAsia="zh-CN"/>
        </w:rPr>
        <w:t>比选</w:t>
      </w:r>
      <w:r>
        <w:rPr>
          <w:rFonts w:hint="eastAsia" w:ascii="方正仿宋_GBK" w:hAnsi="方正仿宋_GBK" w:eastAsia="方正仿宋_GBK" w:cs="方正仿宋_GBK"/>
          <w:sz w:val="32"/>
          <w:szCs w:val="32"/>
          <w:highlight w:val="none"/>
        </w:rPr>
        <w:t>人官网内容的更新。</w:t>
      </w:r>
    </w:p>
    <w:p w14:paraId="2EE37355">
      <w:pPr>
        <w:snapToGrid w:val="0"/>
        <w:spacing w:line="560" w:lineRule="exact"/>
        <w:ind w:firstLine="640" w:firstLineChars="200"/>
        <w:jc w:val="left"/>
        <w:rPr>
          <w:rFonts w:ascii="方正仿宋_GBK" w:hAnsi="方正仿宋_GBK" w:eastAsia="方正仿宋_GBK" w:cs="方正仿宋_GBK"/>
          <w:sz w:val="32"/>
          <w:szCs w:val="32"/>
          <w:highlight w:val="none"/>
        </w:rPr>
      </w:pPr>
      <w:r>
        <w:rPr>
          <w:rFonts w:hint="eastAsia" w:ascii="方正黑体_GBK" w:hAnsi="方正黑体_GBK" w:eastAsia="方正黑体_GBK" w:cs="方正黑体_GBK"/>
          <w:sz w:val="32"/>
          <w:szCs w:val="32"/>
          <w:highlight w:val="none"/>
          <w:lang w:val="en-US" w:eastAsia="zh-CN"/>
        </w:rPr>
        <w:t>三、</w:t>
      </w:r>
      <w:r>
        <w:rPr>
          <w:rFonts w:hint="eastAsia" w:ascii="方正黑体_GBK" w:hAnsi="方正黑体_GBK" w:eastAsia="方正黑体_GBK" w:cs="方正黑体_GBK"/>
          <w:sz w:val="32"/>
          <w:szCs w:val="32"/>
          <w:highlight w:val="none"/>
        </w:rPr>
        <w:t>报价文件计量单位</w:t>
      </w:r>
    </w:p>
    <w:p w14:paraId="55EF518C">
      <w:pPr>
        <w:snapToGrid w:val="0"/>
        <w:spacing w:line="560" w:lineRule="exact"/>
        <w:ind w:firstLine="640" w:firstLineChars="200"/>
        <w:jc w:val="lef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报价文件中所用的计量单位，除</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文件中有特殊要求外，应采用国家法定计量单位。</w:t>
      </w:r>
    </w:p>
    <w:p w14:paraId="19967A4A">
      <w:pPr>
        <w:snapToGrid w:val="0"/>
        <w:spacing w:line="560" w:lineRule="exact"/>
        <w:ind w:firstLine="640" w:firstLineChars="200"/>
        <w:jc w:val="left"/>
        <w:rPr>
          <w:rFonts w:ascii="方正仿宋_GBK" w:hAnsi="方正仿宋_GBK" w:eastAsia="方正仿宋_GBK" w:cs="方正仿宋_GBK"/>
          <w:sz w:val="32"/>
          <w:szCs w:val="32"/>
          <w:highlight w:val="none"/>
        </w:rPr>
      </w:pPr>
      <w:r>
        <w:rPr>
          <w:rFonts w:hint="eastAsia" w:ascii="方正黑体_GBK" w:hAnsi="方正黑体_GBK" w:eastAsia="方正黑体_GBK" w:cs="方正黑体_GBK"/>
          <w:sz w:val="32"/>
          <w:szCs w:val="32"/>
          <w:highlight w:val="none"/>
          <w:lang w:val="en-US" w:eastAsia="zh-CN"/>
        </w:rPr>
        <w:t>四</w:t>
      </w:r>
      <w:r>
        <w:rPr>
          <w:rFonts w:hint="eastAsia" w:ascii="方正黑体_GBK" w:hAnsi="方正黑体_GBK" w:eastAsia="方正黑体_GBK" w:cs="方正黑体_GBK"/>
          <w:sz w:val="32"/>
          <w:szCs w:val="32"/>
          <w:highlight w:val="none"/>
        </w:rPr>
        <w:t>、报价文件的有效期</w:t>
      </w:r>
    </w:p>
    <w:p w14:paraId="55CF08DD">
      <w:pPr>
        <w:snapToGrid w:val="0"/>
        <w:spacing w:line="560" w:lineRule="exact"/>
        <w:ind w:firstLine="640" w:firstLineChars="200"/>
        <w:jc w:val="lef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自开标日起至合同到期日，报价文件应保持有效。</w:t>
      </w:r>
    </w:p>
    <w:p w14:paraId="78045D0E">
      <w:pPr>
        <w:snapToGrid w:val="0"/>
        <w:spacing w:line="560" w:lineRule="exact"/>
        <w:ind w:firstLine="640" w:firstLineChars="200"/>
        <w:jc w:val="left"/>
        <w:rPr>
          <w:rFonts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lang w:val="en-US" w:eastAsia="zh-CN"/>
        </w:rPr>
        <w:t>五</w:t>
      </w:r>
      <w:r>
        <w:rPr>
          <w:rFonts w:hint="eastAsia" w:ascii="方正黑体_GBK" w:hAnsi="方正黑体_GBK" w:eastAsia="方正黑体_GBK" w:cs="方正黑体_GBK"/>
          <w:sz w:val="32"/>
          <w:szCs w:val="32"/>
          <w:highlight w:val="none"/>
        </w:rPr>
        <w:t>、报价文件的份数和签署</w:t>
      </w:r>
    </w:p>
    <w:p w14:paraId="31CED46B">
      <w:pPr>
        <w:snapToGrid w:val="0"/>
        <w:spacing w:line="560" w:lineRule="exact"/>
        <w:ind w:firstLine="640" w:firstLineChars="200"/>
        <w:jc w:val="lef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1．报价文件一式两份，其中正本一份，副本一份。每套纸质报价文件须在封面清楚地标明“正本”、“副本”，副本应为正本的完整复印件，副本与正本不一致时以正本为准，封面格式见附件六。</w:t>
      </w:r>
    </w:p>
    <w:p w14:paraId="35509805">
      <w:pPr>
        <w:snapToGrid w:val="0"/>
        <w:spacing w:line="560" w:lineRule="exact"/>
        <w:ind w:firstLine="640" w:firstLineChars="200"/>
        <w:jc w:val="lef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2．在报价文件正本中，</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文件第六章报价文件格式中规定签字、盖章的地方必须按其规定签字、盖章。</w:t>
      </w:r>
    </w:p>
    <w:p w14:paraId="000FB368">
      <w:pPr>
        <w:snapToGrid w:val="0"/>
        <w:spacing w:line="560" w:lineRule="exact"/>
        <w:ind w:firstLine="640" w:firstLineChars="200"/>
        <w:jc w:val="lef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3．若报价人对报价文件的错处作必要修改，则应在修改处加盖报价人公章或由法定代表人或法定代表人授权代表签字确认。</w:t>
      </w:r>
    </w:p>
    <w:p w14:paraId="7FA32E91">
      <w:pPr>
        <w:snapToGrid w:val="0"/>
        <w:spacing w:line="560" w:lineRule="exact"/>
        <w:ind w:firstLine="640" w:firstLineChars="200"/>
        <w:jc w:val="lef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4．邮寄、网络邮件、传真形式的报价文件概不接受。</w:t>
      </w:r>
    </w:p>
    <w:p w14:paraId="6D9A050B">
      <w:pPr>
        <w:pStyle w:val="2"/>
        <w:snapToGrid w:val="0"/>
        <w:spacing w:after="0" w:line="560" w:lineRule="exact"/>
        <w:ind w:firstLine="640" w:firstLineChars="200"/>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5．报价人应将报价文件正本和副本密封包装。</w:t>
      </w:r>
    </w:p>
    <w:p w14:paraId="5EF65D80">
      <w:pPr>
        <w:pStyle w:val="2"/>
        <w:snapToGrid w:val="0"/>
        <w:spacing w:after="0" w:line="560" w:lineRule="exact"/>
        <w:ind w:firstLine="640" w:firstLineChars="200"/>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6．密封包装应注明项目名称、报价人名称、地址，并在密封处加盖报价人公章。如果密封包装未按要求密封和盖章造成任何后果</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人概不负责，文件启封后不退。</w:t>
      </w:r>
    </w:p>
    <w:p w14:paraId="56146B63">
      <w:pPr>
        <w:snapToGrid w:val="0"/>
        <w:spacing w:line="560" w:lineRule="exact"/>
        <w:ind w:firstLine="640" w:firstLineChars="200"/>
        <w:rPr>
          <w:rFonts w:ascii="方正仿宋_GBK" w:hAnsi="方正仿宋_GBK" w:eastAsia="方正仿宋_GBK" w:cs="方正仿宋_GBK"/>
          <w:sz w:val="32"/>
          <w:szCs w:val="32"/>
          <w:highlight w:val="none"/>
        </w:rPr>
      </w:pPr>
      <w:r>
        <w:rPr>
          <w:rFonts w:hint="eastAsia" w:ascii="方正黑体_GBK" w:hAnsi="方正黑体_GBK" w:eastAsia="方正黑体_GBK" w:cs="方正黑体_GBK"/>
          <w:sz w:val="32"/>
          <w:szCs w:val="32"/>
          <w:highlight w:val="none"/>
          <w:lang w:val="en-US" w:eastAsia="zh-CN"/>
        </w:rPr>
        <w:t>六</w:t>
      </w:r>
      <w:r>
        <w:rPr>
          <w:rFonts w:hint="eastAsia" w:ascii="方正黑体_GBK" w:hAnsi="方正黑体_GBK" w:eastAsia="方正黑体_GBK" w:cs="方正黑体_GBK"/>
          <w:sz w:val="32"/>
          <w:szCs w:val="32"/>
          <w:highlight w:val="none"/>
        </w:rPr>
        <w:t>、中标通知书</w:t>
      </w:r>
    </w:p>
    <w:p w14:paraId="5C38A9F8">
      <w:pPr>
        <w:snapToGrid w:val="0"/>
        <w:spacing w:line="560" w:lineRule="exact"/>
        <w:ind w:firstLine="640" w:firstLineChars="200"/>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1．</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人依法确定中标人后，</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人以书面或电话形式通知。</w:t>
      </w:r>
    </w:p>
    <w:p w14:paraId="1C8D71F0">
      <w:pPr>
        <w:snapToGrid w:val="0"/>
        <w:spacing w:line="560" w:lineRule="exact"/>
        <w:ind w:firstLine="640" w:firstLineChars="200"/>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2．中标通知书发出后，</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人改变中标结果，或者中标人放弃中标，应当承担相应的法律责任。</w:t>
      </w:r>
    </w:p>
    <w:p w14:paraId="69370AB7">
      <w:pPr>
        <w:snapToGrid w:val="0"/>
        <w:spacing w:line="560" w:lineRule="exact"/>
        <w:ind w:firstLine="640" w:firstLineChars="200"/>
        <w:jc w:val="left"/>
        <w:rPr>
          <w:rFonts w:ascii="方正仿宋_GBK" w:hAnsi="方正仿宋_GBK" w:eastAsia="方正仿宋_GBK" w:cs="方正仿宋_GBK"/>
          <w:sz w:val="32"/>
          <w:szCs w:val="32"/>
          <w:highlight w:val="none"/>
        </w:rPr>
      </w:pPr>
      <w:r>
        <w:rPr>
          <w:rFonts w:hint="eastAsia" w:ascii="方正黑体_GBK" w:hAnsi="方正黑体_GBK" w:eastAsia="方正黑体_GBK" w:cs="方正黑体_GBK"/>
          <w:sz w:val="32"/>
          <w:szCs w:val="32"/>
          <w:highlight w:val="none"/>
          <w:lang w:val="en-US" w:eastAsia="zh-CN"/>
        </w:rPr>
        <w:t>七</w:t>
      </w:r>
      <w:r>
        <w:rPr>
          <w:rFonts w:hint="eastAsia" w:ascii="方正黑体_GBK" w:hAnsi="方正黑体_GBK" w:eastAsia="方正黑体_GBK" w:cs="方正黑体_GBK"/>
          <w:sz w:val="32"/>
          <w:szCs w:val="32"/>
          <w:highlight w:val="none"/>
        </w:rPr>
        <w:t>、诚实信用</w:t>
      </w:r>
    </w:p>
    <w:p w14:paraId="01CA5485">
      <w:pPr>
        <w:snapToGrid w:val="0"/>
        <w:spacing w:line="560" w:lineRule="exact"/>
        <w:ind w:firstLine="640" w:firstLineChars="200"/>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1．报价人之间不得相互串通投标报价，不得妨碍其他报价人的公平竞争，不得损害</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人或者其他报价人的合法权益，不得以明显低于市场行情或行业标准的价格进行投标。</w:t>
      </w:r>
    </w:p>
    <w:p w14:paraId="30C200F0">
      <w:pPr>
        <w:snapToGrid w:val="0"/>
        <w:spacing w:line="560" w:lineRule="exact"/>
        <w:ind w:firstLine="640" w:firstLineChars="200"/>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2．报价人不得向</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人评审小组成员行贿或者采取其他不正当手段以谋取中标。即使在签订合同后，如果</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人有证据表明报价人有此行为的，将终止合同。</w:t>
      </w:r>
    </w:p>
    <w:p w14:paraId="6D6D68C0">
      <w:pPr>
        <w:snapToGrid w:val="0"/>
        <w:spacing w:line="560" w:lineRule="exact"/>
        <w:ind w:firstLine="640" w:firstLineChars="200"/>
        <w:jc w:val="left"/>
        <w:rPr>
          <w:rFonts w:ascii="方正仿宋_GBK" w:hAnsi="方正仿宋_GBK" w:eastAsia="方正仿宋_GBK" w:cs="方正仿宋_GBK"/>
          <w:sz w:val="32"/>
          <w:szCs w:val="32"/>
          <w:highlight w:val="none"/>
        </w:rPr>
      </w:pPr>
      <w:r>
        <w:rPr>
          <w:rFonts w:hint="eastAsia" w:ascii="方正黑体_GBK" w:hAnsi="方正黑体_GBK" w:eastAsia="方正黑体_GBK" w:cs="方正黑体_GBK"/>
          <w:sz w:val="32"/>
          <w:szCs w:val="32"/>
          <w:highlight w:val="none"/>
          <w:lang w:val="en-US" w:eastAsia="zh-CN"/>
        </w:rPr>
        <w:t>八</w:t>
      </w:r>
      <w:r>
        <w:rPr>
          <w:rFonts w:hint="eastAsia" w:ascii="方正黑体_GBK" w:hAnsi="方正黑体_GBK" w:eastAsia="方正黑体_GBK" w:cs="方正黑体_GBK"/>
          <w:sz w:val="32"/>
          <w:szCs w:val="32"/>
          <w:highlight w:val="none"/>
        </w:rPr>
        <w:t>、质疑和投诉</w:t>
      </w:r>
    </w:p>
    <w:p w14:paraId="0C1204F7">
      <w:pPr>
        <w:snapToGrid w:val="0"/>
        <w:spacing w:line="560" w:lineRule="exact"/>
        <w:ind w:firstLine="640" w:firstLineChars="200"/>
        <w:jc w:val="lef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1．报价人认为</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文件、采购过程和中标结果使自己的合法权益受到损害的，可以在知道或者应知其权益受到损害之日起2个工作日内，以书面形式向</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人对此次</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工作处提出质疑，但需对质疑内容的真实性承担责任。</w:t>
      </w:r>
    </w:p>
    <w:p w14:paraId="189002BF">
      <w:pPr>
        <w:snapToGrid w:val="0"/>
        <w:spacing w:line="560" w:lineRule="exact"/>
        <w:ind w:firstLine="640" w:firstLineChars="200"/>
        <w:jc w:val="left"/>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2．</w:t>
      </w: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人在收到报价人的书面质疑后2个工作日内作出答复，并以书面形式通知质疑报价人和其他有关报价人，但答复的内容不涉及商业秘密。</w:t>
      </w:r>
    </w:p>
    <w:p w14:paraId="1D07F508">
      <w:pPr>
        <w:pStyle w:val="18"/>
        <w:snapToGrid w:val="0"/>
        <w:spacing w:line="560" w:lineRule="exact"/>
        <w:jc w:val="both"/>
        <w:rPr>
          <w:rFonts w:hint="eastAsia" w:ascii="方正小标宋_GBK" w:hAnsi="方正小标宋_GBK" w:eastAsia="方正小标宋_GBK" w:cs="方正小标宋_GBK"/>
          <w:bCs/>
          <w:color w:val="auto"/>
          <w:sz w:val="44"/>
          <w:szCs w:val="44"/>
          <w:highlight w:val="none"/>
        </w:rPr>
      </w:pPr>
    </w:p>
    <w:p w14:paraId="6D6B81D3">
      <w:pPr>
        <w:pStyle w:val="18"/>
        <w:snapToGrid w:val="0"/>
        <w:spacing w:line="560" w:lineRule="exact"/>
        <w:jc w:val="both"/>
        <w:rPr>
          <w:rFonts w:hint="eastAsia" w:ascii="方正小标宋_GBK" w:hAnsi="方正小标宋_GBK" w:eastAsia="方正小标宋_GBK" w:cs="方正小标宋_GBK"/>
          <w:bCs/>
          <w:color w:val="auto"/>
          <w:sz w:val="44"/>
          <w:szCs w:val="44"/>
          <w:highlight w:val="none"/>
        </w:rPr>
      </w:pPr>
    </w:p>
    <w:p w14:paraId="43D76EDE">
      <w:pPr>
        <w:pStyle w:val="18"/>
        <w:snapToGrid w:val="0"/>
        <w:spacing w:line="560" w:lineRule="exact"/>
        <w:jc w:val="center"/>
        <w:rPr>
          <w:rFonts w:hint="default" w:eastAsia="方正小标宋_GBK" w:cs="宋体"/>
          <w:highlight w:val="none"/>
          <w:lang w:val="en-US" w:eastAsia="zh-CN"/>
        </w:rPr>
      </w:pPr>
      <w:r>
        <w:rPr>
          <w:rFonts w:hint="eastAsia" w:ascii="方正小标宋_GBK" w:hAnsi="方正小标宋_GBK" w:eastAsia="方正小标宋_GBK" w:cs="方正小标宋_GBK"/>
          <w:bCs/>
          <w:color w:val="auto"/>
          <w:sz w:val="44"/>
          <w:szCs w:val="44"/>
          <w:highlight w:val="none"/>
        </w:rPr>
        <w:t xml:space="preserve">第三章 </w:t>
      </w:r>
      <w:r>
        <w:rPr>
          <w:rFonts w:hint="eastAsia" w:ascii="方正小标宋_GBK" w:hAnsi="方正小标宋_GBK" w:eastAsia="方正小标宋_GBK" w:cs="方正小标宋_GBK"/>
          <w:bCs/>
          <w:color w:val="auto"/>
          <w:sz w:val="44"/>
          <w:szCs w:val="44"/>
          <w:highlight w:val="none"/>
          <w:lang w:val="en-US" w:eastAsia="zh-CN"/>
        </w:rPr>
        <w:t>车辆参数要求</w:t>
      </w:r>
    </w:p>
    <w:tbl>
      <w:tblPr>
        <w:tblStyle w:val="15"/>
        <w:tblW w:w="97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987"/>
        <w:gridCol w:w="6733"/>
      </w:tblGrid>
      <w:tr w14:paraId="0622F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B2D64">
            <w:pPr>
              <w:keepNext w:val="0"/>
              <w:keepLines w:val="0"/>
              <w:widowControl/>
              <w:suppressLineNumbers w:val="0"/>
              <w:jc w:val="left"/>
              <w:textAlignment w:val="center"/>
              <w:rPr>
                <w:rFonts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车型</w:t>
            </w: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5C57B">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启源A07-730豪华</w:t>
            </w:r>
          </w:p>
        </w:tc>
      </w:tr>
      <w:tr w14:paraId="6CD82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6FF2A">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技术性能指标</w:t>
            </w: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7CCC2">
            <w:pPr>
              <w:jc w:val="left"/>
              <w:rPr>
                <w:rFonts w:hint="eastAsia" w:ascii="微软雅黑" w:hAnsi="微软雅黑" w:eastAsia="微软雅黑" w:cs="微软雅黑"/>
                <w:i w:val="0"/>
                <w:iCs w:val="0"/>
                <w:color w:val="000000"/>
                <w:sz w:val="24"/>
                <w:szCs w:val="24"/>
                <w:highlight w:val="none"/>
                <w:u w:val="none"/>
              </w:rPr>
            </w:pPr>
          </w:p>
        </w:tc>
      </w:tr>
      <w:tr w14:paraId="6089A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351E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★外部尺寸（mm）</w:t>
            </w: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7B455">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4905*1910*1480</w:t>
            </w:r>
          </w:p>
        </w:tc>
      </w:tr>
      <w:tr w14:paraId="26CCC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4DB9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★轴距</w:t>
            </w: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00587">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2900mm</w:t>
            </w:r>
          </w:p>
        </w:tc>
      </w:tr>
      <w:tr w14:paraId="38B12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EC65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★发动机</w:t>
            </w: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EF584">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纯电式 258 马力</w:t>
            </w:r>
          </w:p>
        </w:tc>
      </w:tr>
      <w:tr w14:paraId="531E7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7FD6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★CLTC 纯电续航</w:t>
            </w: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84420">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730km</w:t>
            </w:r>
          </w:p>
        </w:tc>
      </w:tr>
      <w:tr w14:paraId="3A600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D86A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★电动机总功率</w:t>
            </w: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9A2FD">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190km</w:t>
            </w:r>
          </w:p>
        </w:tc>
      </w:tr>
      <w:tr w14:paraId="41375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29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ADA9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★电动机总扭矩</w:t>
            </w: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FF21D">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290nm</w:t>
            </w:r>
          </w:p>
        </w:tc>
      </w:tr>
      <w:tr w14:paraId="58F54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C036AF">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驾驶配置</w:t>
            </w: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A76A5">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运动/经济/标准/舒适/自定义/个性化</w:t>
            </w:r>
          </w:p>
        </w:tc>
      </w:tr>
      <w:tr w14:paraId="18E5D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E6E61">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91C88">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 能量回收系统</w:t>
            </w:r>
          </w:p>
        </w:tc>
      </w:tr>
      <w:tr w14:paraId="28C8C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907C5">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399FF">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 自动驻车</w:t>
            </w:r>
          </w:p>
        </w:tc>
      </w:tr>
      <w:tr w14:paraId="08011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98D21">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1AEAA">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 上坡辅助</w:t>
            </w:r>
          </w:p>
        </w:tc>
      </w:tr>
      <w:tr w14:paraId="029FE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F8E2E">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D6686">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▲360 度全景影像</w:t>
            </w:r>
          </w:p>
        </w:tc>
      </w:tr>
      <w:tr w14:paraId="54D51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443C6">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4493E">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▲底盘透明影像</w:t>
            </w:r>
          </w:p>
        </w:tc>
      </w:tr>
      <w:tr w14:paraId="65E2F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A110B">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2FAF3">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▲全速自适应巡航</w:t>
            </w:r>
          </w:p>
        </w:tc>
      </w:tr>
      <w:tr w14:paraId="0694F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E8100">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ED100">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 卫星导航系统</w:t>
            </w:r>
          </w:p>
        </w:tc>
      </w:tr>
      <w:tr w14:paraId="646FC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C22AF">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54EE4">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 并线辅助</w:t>
            </w:r>
          </w:p>
        </w:tc>
      </w:tr>
      <w:tr w14:paraId="5C002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E2CDD">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58B26">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 辅助变道</w:t>
            </w:r>
          </w:p>
        </w:tc>
      </w:tr>
      <w:tr w14:paraId="255CF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359CD3">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AC55A">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▲车道保持辅助系统</w:t>
            </w:r>
          </w:p>
        </w:tc>
      </w:tr>
      <w:tr w14:paraId="273D0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FBD59">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471BA">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▲道路交通标识识别</w:t>
            </w:r>
          </w:p>
        </w:tc>
      </w:tr>
      <w:tr w14:paraId="1602C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7257B">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2BE5E">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▲循迹倒车</w:t>
            </w:r>
          </w:p>
        </w:tc>
      </w:tr>
      <w:tr w14:paraId="509E2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D89A8">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80F79">
            <w:pPr>
              <w:keepNext w:val="0"/>
              <w:keepLines w:val="0"/>
              <w:widowControl/>
              <w:suppressLineNumbers w:val="0"/>
              <w:jc w:val="left"/>
              <w:textAlignment w:val="center"/>
              <w:rPr>
                <w:rFonts w:hint="default" w:ascii="微软雅黑" w:hAnsi="微软雅黑" w:eastAsia="微软雅黑" w:cs="微软雅黑"/>
                <w:i w:val="0"/>
                <w:iCs w:val="0"/>
                <w:color w:val="000000"/>
                <w:sz w:val="24"/>
                <w:szCs w:val="24"/>
                <w:highlight w:val="none"/>
                <w:u w:val="none"/>
                <w:lang w:val="en-US"/>
              </w:rPr>
            </w:pPr>
            <w:r>
              <w:rPr>
                <w:rFonts w:hint="eastAsia" w:ascii="微软雅黑" w:hAnsi="微软雅黑" w:eastAsia="微软雅黑" w:cs="微软雅黑"/>
                <w:i w:val="0"/>
                <w:iCs w:val="0"/>
                <w:color w:val="000000"/>
                <w:kern w:val="0"/>
                <w:sz w:val="24"/>
                <w:szCs w:val="24"/>
                <w:highlight w:val="none"/>
                <w:u w:val="none"/>
                <w:lang w:val="en-US" w:eastAsia="zh-CN" w:bidi="ar"/>
              </w:rPr>
              <w:t>▲遥控泊车</w:t>
            </w:r>
          </w:p>
        </w:tc>
      </w:tr>
      <w:tr w14:paraId="79A95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24D330">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车内配置</w:t>
            </w: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126DF">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 多功能方向盘</w:t>
            </w:r>
          </w:p>
        </w:tc>
      </w:tr>
      <w:tr w14:paraId="1D791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716FE">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3C24F">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 前排座椅功能 ：通风/加热</w:t>
            </w:r>
          </w:p>
        </w:tc>
      </w:tr>
      <w:tr w14:paraId="3E515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8EE72">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E8AD7">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 自动空调</w:t>
            </w:r>
          </w:p>
        </w:tc>
      </w:tr>
      <w:tr w14:paraId="115E5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CE578">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4C42D">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▲车内 PM2.5 过滤装置</w:t>
            </w:r>
          </w:p>
        </w:tc>
      </w:tr>
      <w:tr w14:paraId="0478F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29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5E1E85">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外观配置</w:t>
            </w: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08609">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 电动后备箱</w:t>
            </w:r>
          </w:p>
        </w:tc>
      </w:tr>
      <w:tr w14:paraId="5C5A7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31303">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C7517">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 电动后尾门位置记忆</w:t>
            </w:r>
          </w:p>
        </w:tc>
      </w:tr>
      <w:tr w14:paraId="0803B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3288E">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2D81E">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 远程启动</w:t>
            </w:r>
          </w:p>
        </w:tc>
      </w:tr>
      <w:tr w14:paraId="3B32E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AD6F5">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BB49A">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 对外放电</w:t>
            </w:r>
          </w:p>
        </w:tc>
      </w:tr>
      <w:tr w14:paraId="6D0E3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29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17173">
            <w:pPr>
              <w:jc w:val="left"/>
              <w:rPr>
                <w:rFonts w:hint="eastAsia" w:ascii="微软雅黑" w:hAnsi="微软雅黑" w:eastAsia="微软雅黑" w:cs="微软雅黑"/>
                <w:i w:val="0"/>
                <w:iCs w:val="0"/>
                <w:color w:val="000000"/>
                <w:sz w:val="24"/>
                <w:szCs w:val="24"/>
                <w:highlight w:val="none"/>
                <w:u w:val="none"/>
              </w:rPr>
            </w:pPr>
          </w:p>
        </w:tc>
        <w:tc>
          <w:tcPr>
            <w:tcW w:w="6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BF39C">
            <w:pPr>
              <w:keepNext w:val="0"/>
              <w:keepLines w:val="0"/>
              <w:widowControl/>
              <w:suppressLineNumbers w:val="0"/>
              <w:jc w:val="left"/>
              <w:textAlignment w:val="center"/>
              <w:rPr>
                <w:rFonts w:hint="eastAsia" w:ascii="微软雅黑" w:hAnsi="微软雅黑" w:eastAsia="微软雅黑" w:cs="微软雅黑"/>
                <w:i w:val="0"/>
                <w:iCs w:val="0"/>
                <w:color w:val="000000"/>
                <w:sz w:val="24"/>
                <w:szCs w:val="24"/>
                <w:highlight w:val="none"/>
                <w:u w:val="none"/>
              </w:rPr>
            </w:pPr>
            <w:r>
              <w:rPr>
                <w:rFonts w:hint="eastAsia" w:ascii="微软雅黑" w:hAnsi="微软雅黑" w:eastAsia="微软雅黑" w:cs="微软雅黑"/>
                <w:i w:val="0"/>
                <w:iCs w:val="0"/>
                <w:color w:val="000000"/>
                <w:kern w:val="0"/>
                <w:sz w:val="24"/>
                <w:szCs w:val="24"/>
                <w:highlight w:val="none"/>
                <w:u w:val="none"/>
                <w:lang w:val="en-US" w:eastAsia="zh-CN" w:bidi="ar"/>
              </w:rPr>
              <w:t>▲ 骁龙8155车机智能芯片</w:t>
            </w:r>
          </w:p>
        </w:tc>
      </w:tr>
    </w:tbl>
    <w:p w14:paraId="4886D30B">
      <w:pPr>
        <w:spacing w:line="560" w:lineRule="exact"/>
        <w:jc w:val="both"/>
        <w:rPr>
          <w:rFonts w:hint="eastAsia" w:ascii="方正小标宋_GBK" w:hAnsi="方正小标宋_GBK" w:eastAsia="方正小标宋_GBK" w:cs="方正小标宋_GBK"/>
          <w:bCs/>
          <w:sz w:val="44"/>
          <w:szCs w:val="44"/>
          <w:highlight w:val="none"/>
        </w:rPr>
      </w:pPr>
    </w:p>
    <w:p w14:paraId="1CF8DC6F">
      <w:pPr>
        <w:spacing w:line="560" w:lineRule="exact"/>
        <w:jc w:val="center"/>
        <w:rPr>
          <w:rFonts w:hint="eastAsia" w:ascii="方正小标宋_GBK" w:hAnsi="方正小标宋_GBK" w:eastAsia="方正小标宋_GBK" w:cs="方正小标宋_GBK"/>
          <w:bCs/>
          <w:sz w:val="44"/>
          <w:szCs w:val="44"/>
          <w:highlight w:val="none"/>
        </w:rPr>
      </w:pPr>
    </w:p>
    <w:p w14:paraId="6F27BE26">
      <w:pPr>
        <w:spacing w:line="560" w:lineRule="exact"/>
        <w:jc w:val="center"/>
        <w:rPr>
          <w:rFonts w:hint="eastAsia" w:ascii="方正小标宋_GBK" w:hAnsi="方正小标宋_GBK" w:eastAsia="方正小标宋_GBK" w:cs="方正小标宋_GBK"/>
          <w:bCs/>
          <w:sz w:val="44"/>
          <w:szCs w:val="44"/>
          <w:highlight w:val="none"/>
        </w:rPr>
      </w:pPr>
    </w:p>
    <w:p w14:paraId="004344F3">
      <w:pPr>
        <w:spacing w:line="560" w:lineRule="exact"/>
        <w:jc w:val="center"/>
        <w:rPr>
          <w:rFonts w:hint="eastAsia" w:ascii="方正小标宋_GBK" w:hAnsi="方正小标宋_GBK" w:eastAsia="方正小标宋_GBK" w:cs="方正小标宋_GBK"/>
          <w:bCs/>
          <w:sz w:val="44"/>
          <w:szCs w:val="44"/>
          <w:highlight w:val="none"/>
        </w:rPr>
      </w:pPr>
    </w:p>
    <w:p w14:paraId="7E45880C">
      <w:pPr>
        <w:spacing w:line="560" w:lineRule="exact"/>
        <w:jc w:val="center"/>
        <w:rPr>
          <w:rFonts w:hint="eastAsia" w:ascii="方正小标宋_GBK" w:hAnsi="方正小标宋_GBK" w:eastAsia="方正小标宋_GBK" w:cs="方正小标宋_GBK"/>
          <w:bCs/>
          <w:sz w:val="44"/>
          <w:szCs w:val="44"/>
          <w:highlight w:val="none"/>
        </w:rPr>
      </w:pPr>
    </w:p>
    <w:p w14:paraId="6EA20343">
      <w:pPr>
        <w:spacing w:line="560" w:lineRule="exact"/>
        <w:jc w:val="center"/>
        <w:rPr>
          <w:rFonts w:hint="eastAsia" w:ascii="方正小标宋_GBK" w:hAnsi="方正小标宋_GBK" w:eastAsia="方正小标宋_GBK" w:cs="方正小标宋_GBK"/>
          <w:bCs/>
          <w:sz w:val="44"/>
          <w:szCs w:val="44"/>
          <w:highlight w:val="none"/>
        </w:rPr>
      </w:pPr>
    </w:p>
    <w:p w14:paraId="725D6C98">
      <w:pPr>
        <w:spacing w:line="560" w:lineRule="exact"/>
        <w:jc w:val="center"/>
        <w:rPr>
          <w:rFonts w:hint="eastAsia" w:ascii="方正小标宋_GBK" w:hAnsi="方正小标宋_GBK" w:eastAsia="方正小标宋_GBK" w:cs="方正小标宋_GBK"/>
          <w:bCs/>
          <w:sz w:val="44"/>
          <w:szCs w:val="44"/>
          <w:highlight w:val="none"/>
        </w:rPr>
      </w:pPr>
    </w:p>
    <w:p w14:paraId="66DA78CF">
      <w:pPr>
        <w:spacing w:line="560" w:lineRule="exact"/>
        <w:jc w:val="center"/>
        <w:rPr>
          <w:rFonts w:hint="eastAsia" w:ascii="方正小标宋_GBK" w:hAnsi="方正小标宋_GBK" w:eastAsia="方正小标宋_GBK" w:cs="方正小标宋_GBK"/>
          <w:bCs/>
          <w:sz w:val="44"/>
          <w:szCs w:val="44"/>
          <w:highlight w:val="none"/>
        </w:rPr>
      </w:pPr>
    </w:p>
    <w:p w14:paraId="21126FD2">
      <w:pPr>
        <w:spacing w:line="560" w:lineRule="exact"/>
        <w:jc w:val="center"/>
        <w:rPr>
          <w:rFonts w:hint="eastAsia" w:ascii="方正小标宋_GBK" w:hAnsi="方正小标宋_GBK" w:eastAsia="方正小标宋_GBK" w:cs="方正小标宋_GBK"/>
          <w:bCs/>
          <w:sz w:val="44"/>
          <w:szCs w:val="44"/>
          <w:highlight w:val="none"/>
        </w:rPr>
      </w:pPr>
    </w:p>
    <w:p w14:paraId="571ED0CB">
      <w:pPr>
        <w:spacing w:line="560" w:lineRule="exact"/>
        <w:jc w:val="center"/>
        <w:rPr>
          <w:rFonts w:hint="eastAsia" w:ascii="方正小标宋_GBK" w:hAnsi="方正小标宋_GBK" w:eastAsia="方正小标宋_GBK" w:cs="方正小标宋_GBK"/>
          <w:bCs/>
          <w:sz w:val="44"/>
          <w:szCs w:val="44"/>
          <w:highlight w:val="none"/>
        </w:rPr>
      </w:pPr>
    </w:p>
    <w:p w14:paraId="65569ACF">
      <w:pPr>
        <w:spacing w:line="560" w:lineRule="exact"/>
        <w:jc w:val="center"/>
        <w:rPr>
          <w:rFonts w:hint="eastAsia" w:ascii="方正小标宋_GBK" w:hAnsi="方正小标宋_GBK" w:eastAsia="方正小标宋_GBK" w:cs="方正小标宋_GBK"/>
          <w:bCs/>
          <w:sz w:val="44"/>
          <w:szCs w:val="44"/>
          <w:highlight w:val="none"/>
        </w:rPr>
      </w:pPr>
    </w:p>
    <w:p w14:paraId="433F5DD8">
      <w:pPr>
        <w:spacing w:line="560" w:lineRule="exact"/>
        <w:jc w:val="center"/>
        <w:rPr>
          <w:rFonts w:hint="eastAsia" w:ascii="方正小标宋_GBK" w:hAnsi="方正小标宋_GBK" w:eastAsia="方正小标宋_GBK" w:cs="方正小标宋_GBK"/>
          <w:bCs/>
          <w:sz w:val="44"/>
          <w:szCs w:val="44"/>
          <w:highlight w:val="none"/>
        </w:rPr>
      </w:pPr>
    </w:p>
    <w:p w14:paraId="2BC3A392">
      <w:pPr>
        <w:spacing w:line="560" w:lineRule="exact"/>
        <w:jc w:val="center"/>
        <w:rPr>
          <w:rFonts w:hint="eastAsia" w:ascii="方正小标宋_GBK" w:hAnsi="方正小标宋_GBK" w:eastAsia="方正小标宋_GBK" w:cs="方正小标宋_GBK"/>
          <w:bCs/>
          <w:sz w:val="44"/>
          <w:szCs w:val="44"/>
          <w:highlight w:val="none"/>
        </w:rPr>
      </w:pPr>
    </w:p>
    <w:p w14:paraId="33075943">
      <w:pPr>
        <w:spacing w:line="560" w:lineRule="exact"/>
        <w:jc w:val="center"/>
        <w:rPr>
          <w:rFonts w:hint="eastAsia" w:ascii="方正小标宋_GBK" w:hAnsi="方正小标宋_GBK" w:eastAsia="方正小标宋_GBK" w:cs="方正小标宋_GBK"/>
          <w:bCs/>
          <w:sz w:val="44"/>
          <w:szCs w:val="44"/>
          <w:highlight w:val="none"/>
        </w:rPr>
      </w:pPr>
    </w:p>
    <w:p w14:paraId="2ED7D939">
      <w:pPr>
        <w:spacing w:line="560" w:lineRule="exact"/>
        <w:jc w:val="center"/>
        <w:rPr>
          <w:rFonts w:hint="eastAsia" w:ascii="方正小标宋_GBK" w:hAnsi="方正小标宋_GBK" w:eastAsia="方正小标宋_GBK" w:cs="方正小标宋_GBK"/>
          <w:bCs/>
          <w:sz w:val="44"/>
          <w:szCs w:val="44"/>
          <w:highlight w:val="none"/>
        </w:rPr>
      </w:pPr>
    </w:p>
    <w:p w14:paraId="2CCB7DAD">
      <w:pPr>
        <w:spacing w:line="560" w:lineRule="exact"/>
        <w:jc w:val="center"/>
        <w:rPr>
          <w:rFonts w:hint="eastAsia" w:ascii="方正小标宋_GBK" w:hAnsi="方正小标宋_GBK" w:eastAsia="方正小标宋_GBK" w:cs="方正小标宋_GBK"/>
          <w:bCs/>
          <w:sz w:val="44"/>
          <w:szCs w:val="44"/>
          <w:highlight w:val="none"/>
        </w:rPr>
      </w:pPr>
    </w:p>
    <w:p w14:paraId="29B0A5CB">
      <w:pPr>
        <w:spacing w:line="560" w:lineRule="exact"/>
        <w:jc w:val="center"/>
        <w:rPr>
          <w:rFonts w:hint="eastAsia" w:ascii="方正小标宋_GBK" w:hAnsi="方正小标宋_GBK" w:eastAsia="方正小标宋_GBK" w:cs="方正小标宋_GBK"/>
          <w:bCs/>
          <w:sz w:val="44"/>
          <w:szCs w:val="44"/>
          <w:highlight w:val="none"/>
        </w:rPr>
      </w:pPr>
    </w:p>
    <w:p w14:paraId="250BDFAF">
      <w:pPr>
        <w:spacing w:line="560" w:lineRule="exact"/>
        <w:jc w:val="center"/>
        <w:rPr>
          <w:rFonts w:hint="eastAsia" w:ascii="方正小标宋_GBK" w:hAnsi="方正小标宋_GBK" w:eastAsia="方正小标宋_GBK" w:cs="方正小标宋_GBK"/>
          <w:bCs/>
          <w:sz w:val="44"/>
          <w:szCs w:val="44"/>
          <w:highlight w:val="none"/>
        </w:rPr>
      </w:pPr>
    </w:p>
    <w:p w14:paraId="75601B0B">
      <w:pPr>
        <w:spacing w:line="560" w:lineRule="exact"/>
        <w:jc w:val="center"/>
        <w:rPr>
          <w:rFonts w:hint="eastAsia" w:ascii="方正小标宋_GBK" w:hAnsi="方正小标宋_GBK" w:eastAsia="方正小标宋_GBK" w:cs="方正小标宋_GBK"/>
          <w:bCs/>
          <w:sz w:val="44"/>
          <w:szCs w:val="44"/>
          <w:highlight w:val="none"/>
        </w:rPr>
      </w:pPr>
    </w:p>
    <w:p w14:paraId="60608CC9">
      <w:pPr>
        <w:spacing w:line="560" w:lineRule="exact"/>
        <w:jc w:val="center"/>
        <w:rPr>
          <w:rFonts w:hint="eastAsia" w:ascii="方正小标宋_GBK" w:hAnsi="方正小标宋_GBK" w:eastAsia="方正小标宋_GBK" w:cs="方正小标宋_GBK"/>
          <w:bCs/>
          <w:sz w:val="44"/>
          <w:szCs w:val="44"/>
          <w:highlight w:val="none"/>
        </w:rPr>
      </w:pPr>
    </w:p>
    <w:p w14:paraId="3A6C2D48">
      <w:pPr>
        <w:spacing w:line="560" w:lineRule="exact"/>
        <w:jc w:val="center"/>
        <w:rPr>
          <w:rFonts w:hint="eastAsia" w:ascii="方正小标宋_GBK" w:hAnsi="方正小标宋_GBK" w:eastAsia="方正小标宋_GBK" w:cs="方正小标宋_GBK"/>
          <w:bCs/>
          <w:sz w:val="44"/>
          <w:szCs w:val="44"/>
          <w:highlight w:val="none"/>
        </w:rPr>
      </w:pPr>
    </w:p>
    <w:p w14:paraId="656B3437">
      <w:pPr>
        <w:spacing w:line="560" w:lineRule="exact"/>
        <w:jc w:val="center"/>
        <w:rPr>
          <w:rFonts w:hint="eastAsia" w:ascii="方正小标宋_GBK" w:hAnsi="方正小标宋_GBK" w:eastAsia="方正小标宋_GBK" w:cs="方正小标宋_GBK"/>
          <w:bCs/>
          <w:sz w:val="44"/>
          <w:szCs w:val="44"/>
          <w:highlight w:val="none"/>
        </w:rPr>
      </w:pPr>
    </w:p>
    <w:p w14:paraId="2E3CFCB9">
      <w:pPr>
        <w:spacing w:line="560" w:lineRule="exact"/>
        <w:jc w:val="center"/>
        <w:rPr>
          <w:rFonts w:hint="eastAsia" w:ascii="方正小标宋_GBK" w:hAnsi="方正小标宋_GBK" w:eastAsia="方正小标宋_GBK" w:cs="方正小标宋_GBK"/>
          <w:bCs/>
          <w:sz w:val="44"/>
          <w:szCs w:val="44"/>
          <w:highlight w:val="none"/>
        </w:rPr>
      </w:pPr>
    </w:p>
    <w:p w14:paraId="67BA4692">
      <w:pPr>
        <w:spacing w:line="560" w:lineRule="exact"/>
        <w:jc w:val="center"/>
        <w:rPr>
          <w:rFonts w:ascii="方正小标宋_GBK" w:hAnsi="方正小标宋_GBK" w:eastAsia="方正小标宋_GBK" w:cs="方正小标宋_GBK"/>
          <w:bCs/>
          <w:sz w:val="44"/>
          <w:szCs w:val="44"/>
          <w:highlight w:val="none"/>
        </w:rPr>
      </w:pPr>
      <w:r>
        <w:rPr>
          <w:rFonts w:hint="eastAsia" w:ascii="方正小标宋_GBK" w:hAnsi="方正小标宋_GBK" w:eastAsia="方正小标宋_GBK" w:cs="方正小标宋_GBK"/>
          <w:bCs/>
          <w:sz w:val="44"/>
          <w:szCs w:val="44"/>
          <w:highlight w:val="none"/>
        </w:rPr>
        <w:t>第四章 项目要求</w:t>
      </w:r>
    </w:p>
    <w:p w14:paraId="2AB76C8D">
      <w:pPr>
        <w:snapToGrid w:val="0"/>
        <w:spacing w:line="560" w:lineRule="exact"/>
        <w:ind w:firstLine="640" w:firstLineChars="200"/>
        <w:rPr>
          <w:rFonts w:hint="eastAsia"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一、服务期限</w:t>
      </w:r>
    </w:p>
    <w:p w14:paraId="00C6CA1E">
      <w:pPr>
        <w:spacing w:line="560" w:lineRule="exact"/>
        <w:ind w:firstLine="640" w:firstLineChars="200"/>
        <w:jc w:val="both"/>
        <w:rPr>
          <w:rFonts w:hint="eastAsia" w:ascii="方正楷体_GBK" w:hAnsi="方正楷体_GBK" w:eastAsia="方正楷体_GBK" w:cs="方正楷体_GBK"/>
          <w:kern w:val="0"/>
          <w:sz w:val="32"/>
          <w:szCs w:val="32"/>
          <w:highlight w:val="none"/>
          <w:lang w:val="en-US" w:eastAsia="zh-CN" w:bidi="ar-SA"/>
        </w:rPr>
      </w:pPr>
      <w:r>
        <w:rPr>
          <w:rFonts w:hint="eastAsia" w:ascii="方正楷体_GBK" w:hAnsi="方正楷体_GBK" w:eastAsia="方正楷体_GBK" w:cs="方正楷体_GBK"/>
          <w:kern w:val="0"/>
          <w:sz w:val="32"/>
          <w:szCs w:val="32"/>
          <w:highlight w:val="none"/>
          <w:lang w:val="en-US" w:eastAsia="zh-CN" w:bidi="ar-SA"/>
        </w:rPr>
        <w:t>（一）服务期限</w:t>
      </w:r>
    </w:p>
    <w:p w14:paraId="45D6A0CA">
      <w:pPr>
        <w:snapToGrid w:val="0"/>
        <w:spacing w:line="560" w:lineRule="exact"/>
        <w:ind w:firstLine="640" w:firstLineChars="200"/>
        <w:jc w:val="left"/>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本项目整体服务期限自合同签订生效之日起，覆盖车辆交付、验收、资料移交、质保服务全周期，全程跟随车辆原厂终身质保及厂家售后体系执行。</w:t>
      </w:r>
    </w:p>
    <w:p w14:paraId="56B51F39">
      <w:pPr>
        <w:snapToGrid w:val="0"/>
        <w:spacing w:line="560" w:lineRule="exact"/>
        <w:ind w:firstLine="640" w:firstLineChars="200"/>
        <w:jc w:val="lef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（二）服务地点</w:t>
      </w:r>
    </w:p>
    <w:p w14:paraId="4E30BEA8">
      <w:pPr>
        <w:snapToGrid w:val="0"/>
        <w:spacing w:line="560" w:lineRule="exact"/>
        <w:ind w:firstLine="640" w:firstLineChars="200"/>
        <w:jc w:val="left"/>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比选人指定交付地点（重庆市范围内），中标人须负责全程运输、上门交付、现场验车及配套服务落地。</w:t>
      </w:r>
    </w:p>
    <w:p w14:paraId="1AE66F6D">
      <w:pPr>
        <w:snapToGrid w:val="0"/>
        <w:spacing w:line="560" w:lineRule="exact"/>
        <w:ind w:firstLine="640" w:firstLineChars="200"/>
        <w:rPr>
          <w:rFonts w:hint="eastAsia"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二、车辆采购交付方式</w:t>
      </w:r>
    </w:p>
    <w:p w14:paraId="0C6A087E">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1. 中标人须严格按照比选人采购需求及原厂车辆配置标准，提供全新、未上牌、无质损、无展车、无试驾车记录的长安启源A07-2026款超长蓝鲸纯电版730豪华型车辆，整车品质符合国家机动车出厂标准及厂家出厂验收规范。</w:t>
      </w:r>
    </w:p>
    <w:p w14:paraId="1AE047AD">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2. 中标人备货完成后，须提前向比选人提交车辆合格证、一致性证书、发票、车辆配置清单等全套资料，经比选人核对无误后，约定现场交付时间。</w:t>
      </w:r>
    </w:p>
    <w:p w14:paraId="657005B9">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3. 车辆交付完成后，由比选人指定专人进行现场验收。验收合格条件如下：</w:t>
      </w:r>
    </w:p>
    <w:p w14:paraId="080A3EFE">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（1）车辆外观、内饰、底盘、电器设备、三电系统均符合原厂出厂标准，无瑕疵、无故障码；</w:t>
      </w:r>
    </w:p>
    <w:p w14:paraId="5D5EF2C4">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（2）随车工具、资料、赠品设备齐全，完成车辆清洁、整备、调试工作；</w:t>
      </w:r>
    </w:p>
    <w:p w14:paraId="6DDA47CF">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（3）在合同约定时限内完成全部交付验收，经比选人签字确认；</w:t>
      </w:r>
    </w:p>
    <w:p w14:paraId="53526CCA">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（4）如车辆验收不合格、配置不符、存在质损问题，比选人有权拒收车辆，要求无条件更换新车，中标人须承担全部损失及违约责任。</w:t>
      </w:r>
    </w:p>
    <w:p w14:paraId="4E2A8E55">
      <w:pPr>
        <w:snapToGrid w:val="0"/>
        <w:spacing w:line="560" w:lineRule="exact"/>
        <w:ind w:firstLine="640" w:firstLineChars="200"/>
        <w:rPr>
          <w:rFonts w:hint="eastAsia"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三、</w:t>
      </w:r>
      <w:r>
        <w:rPr>
          <w:rFonts w:hint="eastAsia" w:ascii="方正黑体_GBK" w:hAnsi="方正黑体_GBK" w:eastAsia="方正黑体_GBK" w:cs="方正黑体_GBK"/>
          <w:bCs/>
          <w:sz w:val="32"/>
          <w:szCs w:val="32"/>
          <w:highlight w:val="none"/>
          <w:lang w:val="en-US" w:eastAsia="zh-CN"/>
        </w:rPr>
        <w:t>资质</w:t>
      </w:r>
      <w:r>
        <w:rPr>
          <w:rFonts w:hint="eastAsia" w:ascii="方正黑体_GBK" w:hAnsi="方正黑体_GBK" w:eastAsia="方正黑体_GBK" w:cs="方正黑体_GBK"/>
          <w:bCs/>
          <w:sz w:val="32"/>
          <w:szCs w:val="32"/>
          <w:highlight w:val="none"/>
        </w:rPr>
        <w:t>要求</w:t>
      </w:r>
    </w:p>
    <w:p w14:paraId="44705FF2">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报价人须提供证明自身合格及履约能力的资质文件（复印件加盖公章，原件备查）。</w:t>
      </w:r>
    </w:p>
    <w:p w14:paraId="6882B8B3">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1. 报价人应提交证明其投标资格、授权销售资质、履约能力的全套文件，作为报价文件有效组成部分。</w:t>
      </w:r>
    </w:p>
    <w:p w14:paraId="34C16431">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2. 报价人资格证明文件包括（但不限于）：</w:t>
      </w:r>
    </w:p>
    <w:p w14:paraId="2A6CB5B5">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（1）★投标函；</w:t>
      </w:r>
    </w:p>
    <w:p w14:paraId="53068666">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（2）★被授权人参与投标报价的须提供《法定代表人授权委托书》原件及被授权人身份证复印件（原件备查）；法定代表人自行投标的，仅须提供本人身份证复印件（原件备查）；</w:t>
      </w:r>
    </w:p>
    <w:p w14:paraId="0AB60108">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（3）★营业执照副本（复印件加盖报价人公章）；</w:t>
      </w:r>
    </w:p>
    <w:p w14:paraId="08FFC9DA">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（4）★长安启源品牌官方有效授权经销证明文件（复印件加盖报价人公章，原件备查）；</w:t>
      </w:r>
    </w:p>
    <w:p w14:paraId="34DCDBF8">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（5）★报价人及被授权委托人近3年内在经营活动中无重大违法违规、无失信、无政府采购不良记录的书面声明（加盖报价人公章及法定代表人章）；</w:t>
      </w:r>
    </w:p>
    <w:p w14:paraId="1F2A3460">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（6）★报价人廉洁承诺书；</w:t>
      </w:r>
    </w:p>
    <w:p w14:paraId="48832A3F">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（7）★重庆市本地固定经营及售后场地证明材料；</w:t>
      </w:r>
    </w:p>
    <w:p w14:paraId="79678146">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（8）报价人认为需要补充的其他资信、履约、售后保障资料。</w:t>
      </w:r>
    </w:p>
    <w:p w14:paraId="301A2A2E">
      <w:pPr>
        <w:snapToGrid w:val="0"/>
        <w:spacing w:line="560" w:lineRule="exact"/>
        <w:ind w:firstLine="640" w:firstLineChars="200"/>
        <w:rPr>
          <w:rFonts w:hint="eastAsia" w:ascii="方正仿宋_GBK" w:hAnsi="方正仿宋_GBK" w:eastAsia="方正仿宋_GBK" w:cs="方正仿宋_GBK"/>
          <w:sz w:val="32"/>
          <w:szCs w:val="32"/>
          <w:highlight w:val="none"/>
          <w:lang w:eastAsia="zh-CN"/>
        </w:rPr>
      </w:pPr>
      <w:r>
        <w:rPr>
          <w:rFonts w:hint="eastAsia" w:ascii="方正仿宋_GBK" w:hAnsi="方正仿宋_GBK" w:eastAsia="方正仿宋_GBK" w:cs="方正仿宋_GBK"/>
          <w:sz w:val="32"/>
          <w:szCs w:val="32"/>
          <w:highlight w:val="none"/>
        </w:rPr>
        <w:t>3. 报价文件正本、副本均须完整提供上述资格证明文件。所有带★项为硬性必备项，缺项、无效、造假均直接否决投标，且不允许开标后补正；无★项为备查评分项，缺项不废标。</w:t>
      </w:r>
    </w:p>
    <w:p w14:paraId="09CB2778">
      <w:pPr>
        <w:snapToGrid w:val="0"/>
        <w:spacing w:line="560" w:lineRule="exact"/>
        <w:ind w:firstLine="640" w:firstLineChars="200"/>
        <w:rPr>
          <w:rFonts w:hint="eastAsia"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四、报价要求</w:t>
      </w:r>
    </w:p>
    <w:p w14:paraId="3EA247B4">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1. 本次报价为全包综合单价报价，包含车辆裸车价、上户费、运输费、调试费、资料费、</w:t>
      </w:r>
      <w:r>
        <w:rPr>
          <w:rFonts w:hint="eastAsia" w:ascii="方正仿宋_GBK" w:hAnsi="方正仿宋_GBK" w:eastAsia="方正仿宋_GBK" w:cs="方正仿宋_GBK"/>
          <w:sz w:val="32"/>
          <w:szCs w:val="32"/>
          <w:highlight w:val="none"/>
          <w:lang w:val="en-US" w:eastAsia="zh-CN"/>
        </w:rPr>
        <w:t>充电桩</w:t>
      </w:r>
      <w:r>
        <w:rPr>
          <w:rFonts w:hint="eastAsia" w:ascii="方正仿宋_GBK" w:hAnsi="方正仿宋_GBK" w:eastAsia="方正仿宋_GBK" w:cs="方正仿宋_GBK"/>
          <w:sz w:val="32"/>
          <w:szCs w:val="32"/>
          <w:highlight w:val="none"/>
        </w:rPr>
        <w:t>及所有伴随服务费用，包干闭口、无隐形费用。</w:t>
      </w:r>
    </w:p>
    <w:p w14:paraId="0CFA608E">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2. 本项目设置最高限价，单台最高限价123000元，总限价615000元，所有报价不得高于限价，超限价报价直接作废标处理。</w:t>
      </w:r>
    </w:p>
    <w:p w14:paraId="62DE79FC">
      <w:pPr>
        <w:snapToGrid w:val="0"/>
        <w:spacing w:line="560" w:lineRule="exact"/>
        <w:ind w:firstLine="640" w:firstLineChars="200"/>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rPr>
        <w:t>3. 本次投标报价为一次性最终报价，合同履约期内固定不变，不因市场波动、政策调整、成本上涨等任何因素调整单价及总价。</w:t>
      </w:r>
      <w:r>
        <w:rPr>
          <w:rFonts w:hint="eastAsia" w:ascii="方正仿宋_GBK" w:hAnsi="方正仿宋_GBK" w:eastAsia="方正仿宋_GBK" w:cs="方正仿宋_GBK"/>
          <w:sz w:val="32"/>
          <w:szCs w:val="32"/>
          <w:highlight w:val="none"/>
          <w:lang w:val="en-US" w:eastAsia="zh-CN"/>
        </w:rPr>
        <w:t xml:space="preserve">     </w:t>
      </w:r>
    </w:p>
    <w:p w14:paraId="49BCF94C">
      <w:pPr>
        <w:snapToGrid w:val="0"/>
        <w:spacing w:line="560" w:lineRule="exact"/>
        <w:ind w:firstLine="640" w:firstLineChars="200"/>
        <w:rPr>
          <w:rFonts w:hint="eastAsia"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五、车辆质量及质保售后标准</w:t>
      </w:r>
    </w:p>
    <w:p w14:paraId="1ADF8844">
      <w:pPr>
        <w:pStyle w:val="18"/>
        <w:snapToGrid w:val="0"/>
        <w:spacing w:line="560" w:lineRule="exact"/>
        <w:ind w:firstLine="640"/>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（一）整车质量要求</w:t>
      </w:r>
    </w:p>
    <w:p w14:paraId="66F663CD">
      <w:pPr>
        <w:pStyle w:val="18"/>
        <w:snapToGrid w:val="0"/>
        <w:spacing w:line="560" w:lineRule="exact"/>
        <w:ind w:firstLine="640"/>
        <w:rPr>
          <w:rFonts w:hint="eastAsia" w:ascii="方正仿宋_GBK" w:hAnsi="方正仿宋_GBK" w:eastAsia="方正仿宋_GBK" w:cs="方正仿宋_GBK"/>
          <w:color w:val="auto"/>
          <w:kern w:val="2"/>
          <w:sz w:val="32"/>
          <w:szCs w:val="32"/>
          <w:highlight w:val="none"/>
          <w:lang w:val="en-US" w:eastAsia="zh-CN" w:bidi="ar-SA"/>
        </w:rPr>
      </w:pPr>
      <w:r>
        <w:rPr>
          <w:rFonts w:hint="eastAsia" w:ascii="方正仿宋_GBK" w:hAnsi="方正仿宋_GBK" w:eastAsia="方正仿宋_GBK" w:cs="方正仿宋_GBK"/>
          <w:color w:val="auto"/>
          <w:kern w:val="2"/>
          <w:sz w:val="32"/>
          <w:szCs w:val="32"/>
          <w:highlight w:val="none"/>
          <w:lang w:val="en-US" w:eastAsia="zh-CN" w:bidi="ar-SA"/>
        </w:rPr>
        <w:t>1. 所有交付车辆为全新原厂正品，三电系统、整车零部件均为原厂原装配置，无改装、无翻新、无瑕疵，完全符合厂家出厂技术标准及国家机动车安全标准。</w:t>
      </w:r>
    </w:p>
    <w:p w14:paraId="43483D24">
      <w:pPr>
        <w:pStyle w:val="18"/>
        <w:snapToGrid w:val="0"/>
        <w:spacing w:line="560" w:lineRule="exact"/>
        <w:ind w:firstLine="640"/>
        <w:rPr>
          <w:rFonts w:hint="eastAsia" w:ascii="方正仿宋_GBK" w:hAnsi="方正仿宋_GBK" w:eastAsia="方正仿宋_GBK" w:cs="方正仿宋_GBK"/>
          <w:color w:val="auto"/>
          <w:kern w:val="2"/>
          <w:sz w:val="32"/>
          <w:szCs w:val="32"/>
          <w:highlight w:val="none"/>
          <w:lang w:val="en-US" w:eastAsia="zh-CN" w:bidi="ar-SA"/>
        </w:rPr>
      </w:pPr>
      <w:r>
        <w:rPr>
          <w:rFonts w:hint="eastAsia" w:ascii="方正仿宋_GBK" w:hAnsi="方正仿宋_GBK" w:eastAsia="方正仿宋_GBK" w:cs="方正仿宋_GBK"/>
          <w:color w:val="auto"/>
          <w:kern w:val="2"/>
          <w:sz w:val="32"/>
          <w:szCs w:val="32"/>
          <w:highlight w:val="none"/>
          <w:lang w:val="en-US" w:eastAsia="zh-CN" w:bidi="ar-SA"/>
        </w:rPr>
        <w:t>2. 车辆须可正常上牌、正常落户，手续齐全、合规合法，无抵押、无查封、无权属纠纷。</w:t>
      </w:r>
    </w:p>
    <w:p w14:paraId="664C2145">
      <w:pPr>
        <w:pStyle w:val="18"/>
        <w:snapToGrid w:val="0"/>
        <w:spacing w:line="560" w:lineRule="exact"/>
        <w:ind w:firstLine="640"/>
        <w:rPr>
          <w:rFonts w:hint="eastAsia" w:ascii="方正楷体_GBK" w:hAnsi="方正楷体_GBK" w:eastAsia="方正楷体_GBK" w:cs="方正楷体_GBK"/>
          <w:sz w:val="32"/>
          <w:szCs w:val="32"/>
          <w:highlight w:val="none"/>
        </w:rPr>
      </w:pPr>
      <w:r>
        <w:rPr>
          <w:rFonts w:hint="eastAsia" w:ascii="方正仿宋_GBK" w:hAnsi="方正仿宋_GBK" w:eastAsia="方正仿宋_GBK" w:cs="方正仿宋_GBK"/>
          <w:color w:val="auto"/>
          <w:kern w:val="2"/>
          <w:sz w:val="32"/>
          <w:szCs w:val="32"/>
          <w:highlight w:val="none"/>
          <w:lang w:val="en-US" w:eastAsia="zh-CN" w:bidi="ar-SA"/>
        </w:rPr>
        <w:t>3. 所有车辆须享受厂家全国统一终身质保政策，三电系统、整车质保严格按照长安启源官方质保条款执行。</w:t>
      </w:r>
    </w:p>
    <w:p w14:paraId="601096A7">
      <w:pPr>
        <w:pStyle w:val="18"/>
        <w:snapToGrid w:val="0"/>
        <w:spacing w:line="560" w:lineRule="exact"/>
        <w:ind w:firstLine="640"/>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（二）交付工期要求</w:t>
      </w:r>
    </w:p>
    <w:p w14:paraId="373B4547">
      <w:pPr>
        <w:pStyle w:val="18"/>
        <w:snapToGrid w:val="0"/>
        <w:spacing w:line="560" w:lineRule="exact"/>
        <w:ind w:firstLine="640"/>
        <w:rPr>
          <w:rFonts w:hint="eastAsia" w:ascii="方正仿宋_GBK" w:hAnsi="方正仿宋_GBK" w:eastAsia="方正仿宋_GBK" w:cs="方正仿宋_GBK"/>
          <w:color w:val="auto"/>
          <w:kern w:val="2"/>
          <w:sz w:val="32"/>
          <w:szCs w:val="32"/>
          <w:highlight w:val="none"/>
          <w:lang w:val="en-US" w:eastAsia="zh-CN" w:bidi="ar-SA"/>
        </w:rPr>
      </w:pPr>
      <w:r>
        <w:rPr>
          <w:rFonts w:hint="eastAsia" w:ascii="方正仿宋_GBK" w:hAnsi="方正仿宋_GBK" w:eastAsia="方正仿宋_GBK" w:cs="方正仿宋_GBK"/>
          <w:color w:val="auto"/>
          <w:kern w:val="2"/>
          <w:sz w:val="32"/>
          <w:szCs w:val="32"/>
          <w:highlight w:val="none"/>
          <w:lang w:val="en-US" w:eastAsia="zh-CN" w:bidi="ar-SA"/>
        </w:rPr>
        <w:t>1. 合同签订后7个工作日内完成全部车辆到货、运输、现场交付、调试、验收及全套资料移交工作。</w:t>
      </w:r>
    </w:p>
    <w:p w14:paraId="006DE365">
      <w:pPr>
        <w:pStyle w:val="18"/>
        <w:snapToGrid w:val="0"/>
        <w:spacing w:line="560" w:lineRule="exact"/>
        <w:ind w:firstLine="640"/>
        <w:rPr>
          <w:rFonts w:hint="eastAsia" w:ascii="方正楷体_GBK" w:hAnsi="方正楷体_GBK" w:eastAsia="方正楷体_GBK" w:cs="方正楷体_GBK"/>
          <w:sz w:val="32"/>
          <w:szCs w:val="32"/>
          <w:highlight w:val="none"/>
        </w:rPr>
      </w:pPr>
      <w:r>
        <w:rPr>
          <w:rFonts w:hint="eastAsia" w:ascii="方正仿宋_GBK" w:hAnsi="方正仿宋_GBK" w:eastAsia="方正仿宋_GBK" w:cs="方正仿宋_GBK"/>
          <w:color w:val="auto"/>
          <w:kern w:val="2"/>
          <w:sz w:val="32"/>
          <w:szCs w:val="32"/>
          <w:highlight w:val="none"/>
          <w:lang w:val="en-US" w:eastAsia="zh-CN" w:bidi="ar-SA"/>
        </w:rPr>
        <w:t>2. 如需分批交付，须经比选人书面同意，且总工期不得突破合同约定时限；无故逾期交付，将按合同约定追责。</w:t>
      </w:r>
    </w:p>
    <w:p w14:paraId="06D1615F">
      <w:pPr>
        <w:pStyle w:val="18"/>
        <w:snapToGrid w:val="0"/>
        <w:spacing w:line="560" w:lineRule="exact"/>
        <w:ind w:firstLine="640"/>
        <w:rPr>
          <w:rFonts w:hint="eastAsia" w:ascii="方正楷体_GBK" w:hAnsi="方正楷体_GBK" w:eastAsia="方正楷体_GBK" w:cs="方正楷体_GBK"/>
          <w:sz w:val="32"/>
          <w:szCs w:val="32"/>
          <w:highlight w:val="none"/>
        </w:rPr>
      </w:pPr>
      <w:r>
        <w:rPr>
          <w:rFonts w:hint="eastAsia" w:ascii="方正楷体_GBK" w:hAnsi="方正楷体_GBK" w:eastAsia="方正楷体_GBK" w:cs="方正楷体_GBK"/>
          <w:sz w:val="32"/>
          <w:szCs w:val="32"/>
          <w:highlight w:val="none"/>
        </w:rPr>
        <w:t>（三）售后服务要求</w:t>
      </w:r>
    </w:p>
    <w:p w14:paraId="070525DC">
      <w:pPr>
        <w:pStyle w:val="18"/>
        <w:snapToGrid w:val="0"/>
        <w:spacing w:line="560" w:lineRule="exact"/>
        <w:ind w:firstLine="640"/>
        <w:rPr>
          <w:rFonts w:hint="eastAsia" w:ascii="方正仿宋_GBK" w:hAnsi="方正仿宋_GBK" w:eastAsia="方正仿宋_GBK" w:cs="方正仿宋_GBK"/>
          <w:color w:val="auto"/>
          <w:kern w:val="2"/>
          <w:sz w:val="32"/>
          <w:szCs w:val="32"/>
          <w:highlight w:val="none"/>
          <w:lang w:val="en-US" w:eastAsia="zh-CN" w:bidi="ar-SA"/>
        </w:rPr>
      </w:pPr>
      <w:r>
        <w:rPr>
          <w:rFonts w:hint="eastAsia" w:ascii="方正仿宋_GBK" w:hAnsi="方正仿宋_GBK" w:eastAsia="方正仿宋_GBK" w:cs="方正仿宋_GBK"/>
          <w:color w:val="auto"/>
          <w:kern w:val="2"/>
          <w:sz w:val="32"/>
          <w:szCs w:val="32"/>
          <w:highlight w:val="none"/>
          <w:lang w:val="en-US" w:eastAsia="zh-CN" w:bidi="ar-SA"/>
        </w:rPr>
        <w:t>中标人须全程提供完善的本地化售后服务保障，具体如下：</w:t>
      </w:r>
    </w:p>
    <w:p w14:paraId="75375A69">
      <w:pPr>
        <w:pStyle w:val="18"/>
        <w:snapToGrid w:val="0"/>
        <w:spacing w:line="560" w:lineRule="exact"/>
        <w:ind w:firstLine="640"/>
        <w:rPr>
          <w:rFonts w:hint="eastAsia" w:ascii="方正仿宋_GBK" w:hAnsi="方正仿宋_GBK" w:eastAsia="方正仿宋_GBK" w:cs="方正仿宋_GBK"/>
          <w:color w:val="auto"/>
          <w:kern w:val="2"/>
          <w:sz w:val="32"/>
          <w:szCs w:val="32"/>
          <w:highlight w:val="none"/>
          <w:lang w:val="en-US" w:eastAsia="zh-CN" w:bidi="ar-SA"/>
        </w:rPr>
      </w:pPr>
      <w:r>
        <w:rPr>
          <w:rFonts w:hint="eastAsia" w:ascii="方正仿宋_GBK" w:hAnsi="方正仿宋_GBK" w:eastAsia="方正仿宋_GBK" w:cs="方正仿宋_GBK"/>
          <w:color w:val="auto"/>
          <w:kern w:val="2"/>
          <w:sz w:val="32"/>
          <w:szCs w:val="32"/>
          <w:highlight w:val="none"/>
          <w:lang w:val="en-US" w:eastAsia="zh-CN" w:bidi="ar-SA"/>
        </w:rPr>
        <w:t>1. 提供终身免费技术咨询、用车指导、售后答疑服务；</w:t>
      </w:r>
    </w:p>
    <w:p w14:paraId="303DC0CC">
      <w:pPr>
        <w:pStyle w:val="18"/>
        <w:snapToGrid w:val="0"/>
        <w:spacing w:line="560" w:lineRule="exact"/>
        <w:ind w:firstLine="640"/>
        <w:rPr>
          <w:rFonts w:hint="eastAsia" w:ascii="方正仿宋_GBK" w:hAnsi="方正仿宋_GBK" w:eastAsia="方正仿宋_GBK" w:cs="方正仿宋_GBK"/>
          <w:color w:val="auto"/>
          <w:kern w:val="2"/>
          <w:sz w:val="32"/>
          <w:szCs w:val="32"/>
          <w:highlight w:val="none"/>
          <w:lang w:val="en-US" w:eastAsia="zh-CN" w:bidi="ar-SA"/>
        </w:rPr>
      </w:pPr>
      <w:r>
        <w:rPr>
          <w:rFonts w:hint="eastAsia" w:ascii="方正仿宋_GBK" w:hAnsi="方正仿宋_GBK" w:eastAsia="方正仿宋_GBK" w:cs="方正仿宋_GBK"/>
          <w:color w:val="auto"/>
          <w:kern w:val="2"/>
          <w:sz w:val="32"/>
          <w:szCs w:val="32"/>
          <w:highlight w:val="none"/>
          <w:lang w:val="en-US" w:eastAsia="zh-CN" w:bidi="ar-SA"/>
        </w:rPr>
        <w:t>2. 严格执行厂家官方整车及三电质保政策，全程跟进车辆质保维保事宜；</w:t>
      </w:r>
    </w:p>
    <w:p w14:paraId="55769517">
      <w:pPr>
        <w:pStyle w:val="18"/>
        <w:snapToGrid w:val="0"/>
        <w:spacing w:line="560" w:lineRule="exact"/>
        <w:ind w:firstLine="640"/>
        <w:rPr>
          <w:rFonts w:hint="eastAsia" w:ascii="方正仿宋_GBK" w:hAnsi="方正仿宋_GBK" w:eastAsia="方正仿宋_GBK" w:cs="方正仿宋_GBK"/>
          <w:color w:val="auto"/>
          <w:kern w:val="2"/>
          <w:sz w:val="32"/>
          <w:szCs w:val="32"/>
          <w:highlight w:val="none"/>
          <w:lang w:val="en-US" w:eastAsia="zh-CN" w:bidi="ar-SA"/>
        </w:rPr>
      </w:pPr>
      <w:r>
        <w:rPr>
          <w:rFonts w:hint="eastAsia" w:ascii="方正仿宋_GBK" w:hAnsi="方正仿宋_GBK" w:eastAsia="方正仿宋_GBK" w:cs="方正仿宋_GBK"/>
          <w:color w:val="auto"/>
          <w:kern w:val="2"/>
          <w:sz w:val="32"/>
          <w:szCs w:val="32"/>
          <w:highlight w:val="none"/>
          <w:lang w:val="en-US" w:eastAsia="zh-CN" w:bidi="ar-SA"/>
        </w:rPr>
        <w:t>3. 针对车辆故障、售后问题提供快速响应机制，重庆本地售后网点优先处置、优先维保；</w:t>
      </w:r>
    </w:p>
    <w:p w14:paraId="7A994F2E">
      <w:pPr>
        <w:pStyle w:val="18"/>
        <w:snapToGrid w:val="0"/>
        <w:spacing w:line="560" w:lineRule="exact"/>
        <w:ind w:firstLine="640"/>
        <w:rPr>
          <w:rFonts w:hint="eastAsia" w:ascii="方正仿宋_GBK" w:hAnsi="方正仿宋_GBK" w:eastAsia="方正仿宋_GBK" w:cs="方正仿宋_GBK"/>
          <w:color w:val="auto"/>
          <w:kern w:val="2"/>
          <w:sz w:val="32"/>
          <w:szCs w:val="32"/>
          <w:highlight w:val="none"/>
          <w:lang w:val="en-US" w:eastAsia="zh-CN" w:bidi="ar-SA"/>
        </w:rPr>
      </w:pPr>
      <w:r>
        <w:rPr>
          <w:rFonts w:hint="eastAsia" w:ascii="方正仿宋_GBK" w:hAnsi="方正仿宋_GBK" w:eastAsia="方正仿宋_GBK" w:cs="方正仿宋_GBK"/>
          <w:color w:val="auto"/>
          <w:kern w:val="2"/>
          <w:sz w:val="32"/>
          <w:szCs w:val="32"/>
          <w:highlight w:val="none"/>
          <w:lang w:val="en-US" w:eastAsia="zh-CN" w:bidi="ar-SA"/>
        </w:rPr>
        <w:t>4. 建立采购车辆专属售后台账，全程跟踪车辆使用、维保、质保情况；</w:t>
      </w:r>
    </w:p>
    <w:p w14:paraId="40BD7AE5">
      <w:pPr>
        <w:pStyle w:val="18"/>
        <w:snapToGrid w:val="0"/>
        <w:spacing w:line="560" w:lineRule="exact"/>
        <w:ind w:firstLine="640"/>
        <w:rPr>
          <w:rFonts w:hint="eastAsia" w:ascii="方正仿宋_GBK" w:hAnsi="方正仿宋_GBK" w:eastAsia="方正仿宋_GBK" w:cs="方正仿宋_GBK"/>
          <w:color w:val="auto"/>
          <w:kern w:val="2"/>
          <w:sz w:val="32"/>
          <w:szCs w:val="32"/>
          <w:highlight w:val="none"/>
          <w:lang w:val="en-US" w:eastAsia="zh-CN" w:bidi="ar-SA"/>
        </w:rPr>
      </w:pPr>
      <w:r>
        <w:rPr>
          <w:rFonts w:hint="eastAsia" w:ascii="方正仿宋_GBK" w:hAnsi="方正仿宋_GBK" w:eastAsia="方正仿宋_GBK" w:cs="方正仿宋_GBK"/>
          <w:color w:val="auto"/>
          <w:kern w:val="2"/>
          <w:sz w:val="32"/>
          <w:szCs w:val="32"/>
          <w:highlight w:val="none"/>
          <w:lang w:val="en-US" w:eastAsia="zh-CN" w:bidi="ar-SA"/>
        </w:rPr>
        <w:t>5. 全力配合比选人完成车辆上户、年检、售后维权、厂家权益申领等全部配套工作，提供全程代办协助服务。</w:t>
      </w:r>
    </w:p>
    <w:p w14:paraId="18842CDE">
      <w:pPr>
        <w:spacing w:line="560" w:lineRule="exact"/>
        <w:jc w:val="center"/>
        <w:rPr>
          <w:rFonts w:hint="eastAsia" w:ascii="方正小标宋_GBK" w:hAnsi="方正小标宋_GBK" w:eastAsia="方正小标宋_GBK" w:cs="方正小标宋_GBK"/>
          <w:bCs/>
          <w:sz w:val="44"/>
          <w:szCs w:val="44"/>
          <w:highlight w:val="none"/>
        </w:rPr>
      </w:pPr>
    </w:p>
    <w:p w14:paraId="77F79258">
      <w:pPr>
        <w:spacing w:line="560" w:lineRule="exact"/>
        <w:jc w:val="center"/>
        <w:rPr>
          <w:rFonts w:hint="eastAsia" w:ascii="方正小标宋_GBK" w:hAnsi="方正小标宋_GBK" w:eastAsia="方正小标宋_GBK" w:cs="方正小标宋_GBK"/>
          <w:bCs/>
          <w:sz w:val="44"/>
          <w:szCs w:val="44"/>
          <w:highlight w:val="none"/>
        </w:rPr>
      </w:pPr>
    </w:p>
    <w:p w14:paraId="71BD68AA">
      <w:pPr>
        <w:spacing w:line="560" w:lineRule="exact"/>
        <w:jc w:val="center"/>
        <w:rPr>
          <w:rFonts w:hint="eastAsia" w:ascii="方正小标宋_GBK" w:hAnsi="方正小标宋_GBK" w:eastAsia="方正小标宋_GBK" w:cs="方正小标宋_GBK"/>
          <w:bCs/>
          <w:sz w:val="44"/>
          <w:szCs w:val="44"/>
          <w:highlight w:val="none"/>
        </w:rPr>
      </w:pPr>
    </w:p>
    <w:p w14:paraId="5962DEFB">
      <w:pPr>
        <w:spacing w:line="560" w:lineRule="exact"/>
        <w:jc w:val="center"/>
        <w:rPr>
          <w:rFonts w:hint="eastAsia" w:ascii="方正小标宋_GBK" w:hAnsi="方正小标宋_GBK" w:eastAsia="方正小标宋_GBK" w:cs="方正小标宋_GBK"/>
          <w:bCs/>
          <w:sz w:val="44"/>
          <w:szCs w:val="44"/>
          <w:highlight w:val="none"/>
        </w:rPr>
      </w:pPr>
    </w:p>
    <w:p w14:paraId="34698A59">
      <w:pPr>
        <w:spacing w:line="560" w:lineRule="exact"/>
        <w:jc w:val="center"/>
        <w:rPr>
          <w:rFonts w:hint="eastAsia" w:ascii="方正小标宋_GBK" w:hAnsi="方正小标宋_GBK" w:eastAsia="方正小标宋_GBK" w:cs="方正小标宋_GBK"/>
          <w:bCs/>
          <w:sz w:val="44"/>
          <w:szCs w:val="44"/>
          <w:highlight w:val="none"/>
        </w:rPr>
      </w:pPr>
    </w:p>
    <w:p w14:paraId="5829F16E">
      <w:pPr>
        <w:spacing w:line="560" w:lineRule="exact"/>
        <w:jc w:val="center"/>
        <w:rPr>
          <w:rFonts w:hint="eastAsia" w:ascii="方正小标宋_GBK" w:hAnsi="方正小标宋_GBK" w:eastAsia="方正小标宋_GBK" w:cs="方正小标宋_GBK"/>
          <w:bCs/>
          <w:sz w:val="44"/>
          <w:szCs w:val="44"/>
          <w:highlight w:val="none"/>
        </w:rPr>
      </w:pPr>
    </w:p>
    <w:p w14:paraId="05C231F0">
      <w:pPr>
        <w:spacing w:line="560" w:lineRule="exact"/>
        <w:jc w:val="center"/>
        <w:rPr>
          <w:rFonts w:hint="eastAsia" w:ascii="方正小标宋_GBK" w:hAnsi="方正小标宋_GBK" w:eastAsia="方正小标宋_GBK" w:cs="方正小标宋_GBK"/>
          <w:bCs/>
          <w:sz w:val="44"/>
          <w:szCs w:val="44"/>
          <w:highlight w:val="none"/>
        </w:rPr>
      </w:pPr>
    </w:p>
    <w:p w14:paraId="0D74778E">
      <w:pPr>
        <w:spacing w:line="560" w:lineRule="exact"/>
        <w:jc w:val="center"/>
        <w:rPr>
          <w:rFonts w:hint="eastAsia" w:ascii="方正小标宋_GBK" w:hAnsi="方正小标宋_GBK" w:eastAsia="方正小标宋_GBK" w:cs="方正小标宋_GBK"/>
          <w:bCs/>
          <w:sz w:val="44"/>
          <w:szCs w:val="44"/>
          <w:highlight w:val="none"/>
        </w:rPr>
      </w:pPr>
    </w:p>
    <w:p w14:paraId="031159B1">
      <w:pPr>
        <w:spacing w:line="560" w:lineRule="exact"/>
        <w:jc w:val="center"/>
        <w:rPr>
          <w:rFonts w:hint="eastAsia" w:ascii="方正小标宋_GBK" w:hAnsi="方正小标宋_GBK" w:eastAsia="方正小标宋_GBK" w:cs="方正小标宋_GBK"/>
          <w:bCs/>
          <w:sz w:val="44"/>
          <w:szCs w:val="44"/>
          <w:highlight w:val="none"/>
        </w:rPr>
      </w:pPr>
    </w:p>
    <w:p w14:paraId="3B9C3B27">
      <w:pPr>
        <w:spacing w:line="560" w:lineRule="exact"/>
        <w:jc w:val="center"/>
        <w:rPr>
          <w:rFonts w:hint="eastAsia" w:ascii="方正小标宋_GBK" w:hAnsi="方正小标宋_GBK" w:eastAsia="方正小标宋_GBK" w:cs="方正小标宋_GBK"/>
          <w:bCs/>
          <w:sz w:val="44"/>
          <w:szCs w:val="44"/>
          <w:highlight w:val="none"/>
        </w:rPr>
      </w:pPr>
    </w:p>
    <w:p w14:paraId="02066ABC">
      <w:pPr>
        <w:spacing w:line="560" w:lineRule="exact"/>
        <w:jc w:val="center"/>
        <w:rPr>
          <w:rFonts w:hint="eastAsia" w:ascii="方正小标宋_GBK" w:hAnsi="方正小标宋_GBK" w:eastAsia="方正小标宋_GBK" w:cs="方正小标宋_GBK"/>
          <w:bCs/>
          <w:sz w:val="44"/>
          <w:szCs w:val="44"/>
          <w:highlight w:val="none"/>
        </w:rPr>
      </w:pPr>
    </w:p>
    <w:p w14:paraId="1635D3C1">
      <w:pPr>
        <w:spacing w:line="560" w:lineRule="exact"/>
        <w:jc w:val="center"/>
        <w:rPr>
          <w:rFonts w:hint="eastAsia" w:ascii="方正小标宋_GBK" w:hAnsi="方正小标宋_GBK" w:eastAsia="方正小标宋_GBK" w:cs="方正小标宋_GBK"/>
          <w:bCs/>
          <w:sz w:val="44"/>
          <w:szCs w:val="44"/>
          <w:highlight w:val="none"/>
        </w:rPr>
      </w:pPr>
    </w:p>
    <w:p w14:paraId="0FD19F84">
      <w:pPr>
        <w:spacing w:line="560" w:lineRule="exact"/>
        <w:jc w:val="center"/>
        <w:rPr>
          <w:rFonts w:hint="eastAsia" w:ascii="方正小标宋_GBK" w:hAnsi="方正小标宋_GBK" w:eastAsia="方正小标宋_GBK" w:cs="方正小标宋_GBK"/>
          <w:bCs/>
          <w:sz w:val="44"/>
          <w:szCs w:val="44"/>
          <w:highlight w:val="none"/>
        </w:rPr>
      </w:pPr>
    </w:p>
    <w:p w14:paraId="5689DA75">
      <w:pPr>
        <w:spacing w:line="560" w:lineRule="exact"/>
        <w:jc w:val="center"/>
        <w:rPr>
          <w:rFonts w:hint="eastAsia" w:ascii="方正小标宋_GBK" w:hAnsi="方正小标宋_GBK" w:eastAsia="方正小标宋_GBK" w:cs="方正小标宋_GBK"/>
          <w:bCs/>
          <w:sz w:val="44"/>
          <w:szCs w:val="44"/>
          <w:highlight w:val="none"/>
        </w:rPr>
      </w:pPr>
    </w:p>
    <w:p w14:paraId="6A06D604">
      <w:pPr>
        <w:spacing w:line="560" w:lineRule="exact"/>
        <w:jc w:val="center"/>
        <w:rPr>
          <w:rFonts w:hint="eastAsia" w:ascii="方正小标宋_GBK" w:hAnsi="方正小标宋_GBK" w:eastAsia="方正小标宋_GBK" w:cs="方正小标宋_GBK"/>
          <w:bCs/>
          <w:sz w:val="44"/>
          <w:szCs w:val="44"/>
          <w:highlight w:val="none"/>
        </w:rPr>
      </w:pPr>
    </w:p>
    <w:p w14:paraId="11155CBE">
      <w:pPr>
        <w:spacing w:line="560" w:lineRule="exact"/>
        <w:jc w:val="center"/>
        <w:rPr>
          <w:rFonts w:hint="eastAsia" w:ascii="方正小标宋_GBK" w:hAnsi="方正小标宋_GBK" w:eastAsia="方正小标宋_GBK" w:cs="方正小标宋_GBK"/>
          <w:bCs/>
          <w:sz w:val="44"/>
          <w:szCs w:val="44"/>
          <w:highlight w:val="none"/>
        </w:rPr>
      </w:pPr>
    </w:p>
    <w:p w14:paraId="6490526E">
      <w:pPr>
        <w:spacing w:line="560" w:lineRule="exact"/>
        <w:jc w:val="center"/>
        <w:rPr>
          <w:rFonts w:hint="eastAsia" w:ascii="方正小标宋_GBK" w:hAnsi="方正小标宋_GBK" w:eastAsia="方正小标宋_GBK" w:cs="方正小标宋_GBK"/>
          <w:bCs/>
          <w:sz w:val="44"/>
          <w:szCs w:val="44"/>
          <w:highlight w:val="none"/>
        </w:rPr>
      </w:pPr>
    </w:p>
    <w:p w14:paraId="45039D68">
      <w:pPr>
        <w:spacing w:line="560" w:lineRule="exact"/>
        <w:jc w:val="center"/>
        <w:rPr>
          <w:rFonts w:hint="eastAsia" w:ascii="方正小标宋_GBK" w:hAnsi="方正小标宋_GBK" w:eastAsia="方正小标宋_GBK" w:cs="方正小标宋_GBK"/>
          <w:bCs/>
          <w:sz w:val="44"/>
          <w:szCs w:val="44"/>
          <w:highlight w:val="none"/>
        </w:rPr>
      </w:pPr>
    </w:p>
    <w:p w14:paraId="5F79804B">
      <w:pPr>
        <w:pStyle w:val="2"/>
        <w:rPr>
          <w:rFonts w:hint="eastAsia"/>
          <w:highlight w:val="none"/>
        </w:rPr>
      </w:pPr>
    </w:p>
    <w:p w14:paraId="190A4012">
      <w:pPr>
        <w:spacing w:line="560" w:lineRule="exact"/>
        <w:jc w:val="center"/>
        <w:rPr>
          <w:rFonts w:hint="eastAsia" w:ascii="方正小标宋_GBK" w:hAnsi="方正小标宋_GBK" w:eastAsia="方正小标宋_GBK" w:cs="方正小标宋_GBK"/>
          <w:bCs/>
          <w:sz w:val="44"/>
          <w:szCs w:val="44"/>
          <w:highlight w:val="none"/>
        </w:rPr>
      </w:pPr>
    </w:p>
    <w:p w14:paraId="422765BF">
      <w:pPr>
        <w:spacing w:line="560" w:lineRule="exact"/>
        <w:jc w:val="center"/>
        <w:rPr>
          <w:rFonts w:hint="eastAsia" w:ascii="方正小标宋_GBK" w:hAnsi="方正小标宋_GBK" w:eastAsia="方正小标宋_GBK" w:cs="方正小标宋_GBK"/>
          <w:bCs/>
          <w:sz w:val="44"/>
          <w:szCs w:val="44"/>
          <w:highlight w:val="none"/>
        </w:rPr>
      </w:pPr>
    </w:p>
    <w:p w14:paraId="497625AD">
      <w:pPr>
        <w:spacing w:line="560" w:lineRule="exact"/>
        <w:jc w:val="center"/>
        <w:rPr>
          <w:rFonts w:hint="eastAsia" w:ascii="方正小标宋_GBK" w:hAnsi="方正小标宋_GBK" w:eastAsia="方正小标宋_GBK" w:cs="方正小标宋_GBK"/>
          <w:bCs/>
          <w:sz w:val="44"/>
          <w:szCs w:val="44"/>
          <w:highlight w:val="none"/>
        </w:rPr>
      </w:pPr>
      <w:r>
        <w:rPr>
          <w:rFonts w:hint="eastAsia" w:ascii="方正小标宋_GBK" w:hAnsi="方正小标宋_GBK" w:eastAsia="方正小标宋_GBK" w:cs="方正小标宋_GBK"/>
          <w:bCs/>
          <w:sz w:val="44"/>
          <w:szCs w:val="44"/>
          <w:highlight w:val="none"/>
        </w:rPr>
        <w:t>第五章 评标办法与合同主要条款</w:t>
      </w:r>
    </w:p>
    <w:p w14:paraId="201461BA">
      <w:pPr>
        <w:snapToGrid w:val="0"/>
        <w:spacing w:line="560" w:lineRule="exact"/>
        <w:ind w:firstLine="640" w:firstLineChars="200"/>
        <w:rPr>
          <w:rFonts w:hint="eastAsia"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一、开标</w:t>
      </w:r>
    </w:p>
    <w:p w14:paraId="10C9B4F4">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人将于</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202</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年</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8</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月</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18</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日</w:t>
      </w:r>
      <w:r>
        <w:rPr>
          <w:rFonts w:hint="eastAsia" w:ascii="方正仿宋_GBK" w:hAnsi="方正仿宋_GBK" w:eastAsia="方正仿宋_GBK" w:cs="方正仿宋_GBK"/>
          <w:color w:val="000000" w:themeColor="text1"/>
          <w:sz w:val="32"/>
          <w:szCs w:val="32"/>
          <w:highlight w:val="none"/>
          <w:lang w:eastAsia="zh-CN"/>
          <w14:textFill>
            <w14:solidFill>
              <w14:schemeClr w14:val="tx1"/>
            </w14:solidFill>
          </w14:textFill>
        </w:rPr>
        <w:t>1</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0</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30</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，在重庆市渝北区峨眉大道99号保时通物流园</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吉客便利店</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2楼</w:t>
      </w:r>
      <w:r>
        <w:rPr>
          <w:rFonts w:hint="eastAsia" w:ascii="方正仿宋_GBK" w:hAnsi="方正仿宋_GBK" w:eastAsia="方正仿宋_GBK" w:cs="方正仿宋_GBK"/>
          <w:color w:val="000000" w:themeColor="text1"/>
          <w:sz w:val="32"/>
          <w:szCs w:val="32"/>
          <w:highlight w:val="none"/>
          <w:lang w:val="en-US" w:eastAsia="zh-CN"/>
          <w14:textFill>
            <w14:solidFill>
              <w14:schemeClr w14:val="tx1"/>
            </w14:solidFill>
          </w14:textFill>
        </w:rPr>
        <w:t>220</w:t>
      </w: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室开标</w:t>
      </w:r>
      <w:r>
        <w:rPr>
          <w:rFonts w:hint="eastAsia" w:ascii="方正仿宋_GBK" w:hAnsi="方正仿宋_GBK" w:eastAsia="方正仿宋_GBK" w:cs="方正仿宋_GBK"/>
          <w:color w:val="auto"/>
          <w:sz w:val="32"/>
          <w:szCs w:val="32"/>
          <w:highlight w:val="none"/>
        </w:rPr>
        <w:t>，</w:t>
      </w:r>
      <w:r>
        <w:rPr>
          <w:rFonts w:hint="eastAsia" w:ascii="方正仿宋_GBK" w:hAnsi="方正仿宋_GBK" w:eastAsia="方正仿宋_GBK" w:cs="方正仿宋_GBK"/>
          <w:sz w:val="32"/>
          <w:szCs w:val="32"/>
          <w:highlight w:val="none"/>
        </w:rPr>
        <w:t>请各位报价人参加并签到。开标现场只对报价人所报</w:t>
      </w:r>
      <w:r>
        <w:rPr>
          <w:rFonts w:hint="eastAsia" w:ascii="方正仿宋_GBK" w:hAnsi="方正仿宋_GBK" w:eastAsia="方正仿宋_GBK" w:cs="方正仿宋_GBK"/>
          <w:sz w:val="32"/>
          <w:szCs w:val="32"/>
          <w:highlight w:val="none"/>
          <w:lang w:val="en-US" w:eastAsia="zh-CN"/>
        </w:rPr>
        <w:t>价格</w:t>
      </w:r>
      <w:r>
        <w:rPr>
          <w:rFonts w:hint="eastAsia" w:ascii="方正仿宋_GBK" w:hAnsi="方正仿宋_GBK" w:eastAsia="方正仿宋_GBK" w:cs="方正仿宋_GBK"/>
          <w:sz w:val="32"/>
          <w:szCs w:val="32"/>
          <w:highlight w:val="none"/>
        </w:rPr>
        <w:t>进行开标确认。</w:t>
      </w:r>
    </w:p>
    <w:p w14:paraId="7C37BA9E">
      <w:pPr>
        <w:snapToGrid w:val="0"/>
        <w:spacing w:line="560" w:lineRule="exact"/>
        <w:ind w:firstLine="640" w:firstLineChars="200"/>
        <w:rPr>
          <w:rFonts w:hint="eastAsia" w:ascii="方正黑体_GBK" w:hAnsi="方正黑体_GBK" w:eastAsia="方正黑体_GBK" w:cs="方正黑体_GBK"/>
          <w:bCs/>
          <w:sz w:val="32"/>
          <w:szCs w:val="32"/>
          <w:highlight w:val="none"/>
        </w:rPr>
      </w:pPr>
      <w:r>
        <w:rPr>
          <w:rFonts w:hint="eastAsia" w:ascii="方正黑体_GBK" w:hAnsi="方正黑体_GBK" w:eastAsia="方正黑体_GBK" w:cs="方正黑体_GBK"/>
          <w:bCs/>
          <w:sz w:val="32"/>
          <w:szCs w:val="32"/>
          <w:highlight w:val="none"/>
        </w:rPr>
        <w:t>二、评标</w:t>
      </w:r>
    </w:p>
    <w:p w14:paraId="544C264D">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（一）评标组织</w:t>
      </w:r>
    </w:p>
    <w:p w14:paraId="0A7DF193">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lang w:eastAsia="zh-CN"/>
        </w:rPr>
        <w:t>比选</w:t>
      </w:r>
      <w:r>
        <w:rPr>
          <w:rFonts w:hint="eastAsia" w:ascii="方正仿宋_GBK" w:hAnsi="方正仿宋_GBK" w:eastAsia="方正仿宋_GBK" w:cs="方正仿宋_GBK"/>
          <w:sz w:val="32"/>
          <w:szCs w:val="32"/>
          <w:highlight w:val="none"/>
        </w:rPr>
        <w:t>人组建评审小组，负责具体评标事务。</w:t>
      </w:r>
    </w:p>
    <w:p w14:paraId="6C1A5916">
      <w:pPr>
        <w:snapToGrid w:val="0"/>
        <w:spacing w:line="560" w:lineRule="exact"/>
        <w:ind w:firstLine="640" w:firstLineChars="200"/>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（二）评标程序</w:t>
      </w:r>
    </w:p>
    <w:p w14:paraId="50FF4F86">
      <w:pPr>
        <w:pStyle w:val="3"/>
        <w:spacing w:line="560" w:lineRule="exact"/>
        <w:ind w:firstLine="640" w:firstLineChars="200"/>
        <w:rPr>
          <w:rFonts w:ascii="方正仿宋_GBK" w:hAnsi="方正仿宋_GBK" w:eastAsia="方正仿宋_GBK" w:cs="方正仿宋_GBK"/>
          <w:kern w:val="0"/>
          <w:sz w:val="32"/>
          <w:szCs w:val="32"/>
          <w:highlight w:val="none"/>
        </w:rPr>
      </w:pPr>
      <w:bookmarkStart w:id="1" w:name="_Toc499304025"/>
      <w:bookmarkStart w:id="2" w:name="_Toc492721015"/>
      <w:r>
        <w:rPr>
          <w:rFonts w:hint="eastAsia" w:ascii="方正仿宋_GBK" w:hAnsi="方正仿宋_GBK" w:eastAsia="方正仿宋_GBK" w:cs="方正仿宋_GBK"/>
          <w:kern w:val="0"/>
          <w:sz w:val="32"/>
          <w:szCs w:val="32"/>
          <w:highlight w:val="none"/>
        </w:rPr>
        <w:t>1．资格审查</w:t>
      </w:r>
      <w:bookmarkEnd w:id="1"/>
      <w:bookmarkEnd w:id="2"/>
    </w:p>
    <w:p w14:paraId="1DD0142E">
      <w:pPr>
        <w:snapToGrid w:val="0"/>
        <w:spacing w:line="560" w:lineRule="exact"/>
        <w:ind w:firstLine="640" w:firstLineChars="200"/>
        <w:rPr>
          <w:rFonts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依据相关法律法规，由</w:t>
      </w:r>
      <w:r>
        <w:rPr>
          <w:rFonts w:hint="eastAsia" w:ascii="方正仿宋_GBK" w:hAnsi="方正仿宋_GBK" w:eastAsia="方正仿宋_GBK" w:cs="方正仿宋_GBK"/>
          <w:kern w:val="0"/>
          <w:sz w:val="32"/>
          <w:szCs w:val="32"/>
          <w:highlight w:val="none"/>
          <w:lang w:eastAsia="zh-CN"/>
        </w:rPr>
        <w:t>比选</w:t>
      </w:r>
      <w:r>
        <w:rPr>
          <w:rFonts w:hint="eastAsia" w:ascii="方正仿宋_GBK" w:hAnsi="方正仿宋_GBK" w:eastAsia="方正仿宋_GBK" w:cs="方正仿宋_GBK"/>
          <w:kern w:val="0"/>
          <w:sz w:val="32"/>
          <w:szCs w:val="32"/>
          <w:highlight w:val="none"/>
        </w:rPr>
        <w:t>人对报价文件中的资格证明文件进行审查。资格审查资料表如下：</w:t>
      </w:r>
    </w:p>
    <w:tbl>
      <w:tblPr>
        <w:tblStyle w:val="15"/>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5102"/>
        <w:gridCol w:w="3850"/>
      </w:tblGrid>
      <w:tr w14:paraId="32573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76" w:type="dxa"/>
            <w:vAlign w:val="center"/>
          </w:tcPr>
          <w:p w14:paraId="71CCAB8B">
            <w:pPr>
              <w:snapToGrid w:val="0"/>
              <w:spacing w:line="300" w:lineRule="exact"/>
              <w:jc w:val="center"/>
              <w:rPr>
                <w:rFonts w:ascii="方正仿宋_GBK" w:hAnsi="方正仿宋_GBK" w:eastAsia="方正仿宋_GBK" w:cs="方正仿宋_GBK"/>
                <w:b/>
                <w:kern w:val="0"/>
                <w:szCs w:val="21"/>
                <w:highlight w:val="none"/>
              </w:rPr>
            </w:pPr>
            <w:r>
              <w:rPr>
                <w:rFonts w:hint="eastAsia" w:ascii="方正仿宋_GBK" w:hAnsi="方正仿宋_GBK" w:eastAsia="方正仿宋_GBK" w:cs="方正仿宋_GBK"/>
                <w:b/>
                <w:kern w:val="0"/>
                <w:szCs w:val="21"/>
                <w:highlight w:val="none"/>
              </w:rPr>
              <w:t>序号</w:t>
            </w:r>
          </w:p>
        </w:tc>
        <w:tc>
          <w:tcPr>
            <w:tcW w:w="5102" w:type="dxa"/>
            <w:vAlign w:val="center"/>
          </w:tcPr>
          <w:p w14:paraId="54674BB8">
            <w:pPr>
              <w:snapToGrid w:val="0"/>
              <w:spacing w:line="300" w:lineRule="exact"/>
              <w:jc w:val="center"/>
              <w:rPr>
                <w:rFonts w:ascii="方正仿宋_GBK" w:hAnsi="方正仿宋_GBK" w:eastAsia="方正仿宋_GBK" w:cs="方正仿宋_GBK"/>
                <w:b/>
                <w:kern w:val="0"/>
                <w:szCs w:val="21"/>
                <w:highlight w:val="none"/>
              </w:rPr>
            </w:pPr>
            <w:r>
              <w:rPr>
                <w:rFonts w:hint="eastAsia" w:ascii="方正仿宋_GBK" w:hAnsi="方正仿宋_GBK" w:eastAsia="方正仿宋_GBK" w:cs="方正仿宋_GBK"/>
                <w:b/>
                <w:kern w:val="0"/>
                <w:szCs w:val="21"/>
                <w:highlight w:val="none"/>
              </w:rPr>
              <w:t>检查因素</w:t>
            </w:r>
          </w:p>
        </w:tc>
        <w:tc>
          <w:tcPr>
            <w:tcW w:w="3850" w:type="dxa"/>
            <w:vAlign w:val="center"/>
          </w:tcPr>
          <w:p w14:paraId="6C896E30">
            <w:pPr>
              <w:snapToGrid w:val="0"/>
              <w:spacing w:line="300" w:lineRule="exact"/>
              <w:jc w:val="center"/>
              <w:rPr>
                <w:rFonts w:ascii="方正仿宋_GBK" w:hAnsi="方正仿宋_GBK" w:eastAsia="方正仿宋_GBK" w:cs="方正仿宋_GBK"/>
                <w:b/>
                <w:kern w:val="0"/>
                <w:szCs w:val="21"/>
                <w:highlight w:val="none"/>
              </w:rPr>
            </w:pPr>
            <w:r>
              <w:rPr>
                <w:rFonts w:hint="eastAsia" w:ascii="方正仿宋_GBK" w:hAnsi="方正仿宋_GBK" w:eastAsia="方正仿宋_GBK" w:cs="方正仿宋_GBK"/>
                <w:b/>
                <w:kern w:val="0"/>
                <w:szCs w:val="21"/>
                <w:highlight w:val="none"/>
              </w:rPr>
              <w:t>检查内容</w:t>
            </w:r>
          </w:p>
        </w:tc>
      </w:tr>
      <w:tr w14:paraId="1AEFB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8" w:hRule="atLeast"/>
        </w:trPr>
        <w:tc>
          <w:tcPr>
            <w:tcW w:w="676" w:type="dxa"/>
            <w:vAlign w:val="center"/>
          </w:tcPr>
          <w:p w14:paraId="3F952C6D">
            <w:pPr>
              <w:snapToGrid w:val="0"/>
              <w:spacing w:line="320" w:lineRule="exact"/>
              <w:jc w:val="center"/>
              <w:rPr>
                <w:rFonts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1</w:t>
            </w:r>
          </w:p>
        </w:tc>
        <w:tc>
          <w:tcPr>
            <w:tcW w:w="5102" w:type="dxa"/>
            <w:vAlign w:val="center"/>
          </w:tcPr>
          <w:p w14:paraId="7EB1718F">
            <w:pPr>
              <w:snapToGrid w:val="0"/>
              <w:spacing w:line="320" w:lineRule="exact"/>
              <w:jc w:val="center"/>
              <w:rPr>
                <w:rFonts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lang w:val="zh-CN"/>
              </w:rPr>
              <w:t>报价人应符合的基本资格条件</w:t>
            </w:r>
          </w:p>
        </w:tc>
        <w:tc>
          <w:tcPr>
            <w:tcW w:w="3850" w:type="dxa"/>
            <w:vAlign w:val="center"/>
          </w:tcPr>
          <w:p w14:paraId="6D9E0FA7">
            <w:pPr>
              <w:numPr>
                <w:ilvl w:val="0"/>
                <w:numId w:val="1"/>
              </w:numPr>
              <w:snapToGrid w:val="0"/>
              <w:spacing w:line="320" w:lineRule="exact"/>
              <w:rPr>
                <w:rFonts w:hint="eastAsia" w:ascii="方正仿宋_GBK" w:hAnsi="方正仿宋_GBK" w:eastAsia="方正仿宋_GBK" w:cs="方正仿宋_GBK"/>
                <w:szCs w:val="21"/>
                <w:highlight w:val="none"/>
                <w:lang w:val="zh-CN"/>
              </w:rPr>
            </w:pPr>
            <w:r>
              <w:rPr>
                <w:rFonts w:hint="eastAsia" w:ascii="方正仿宋_GBK" w:hAnsi="方正仿宋_GBK" w:eastAsia="方正仿宋_GBK" w:cs="方正仿宋_GBK"/>
                <w:szCs w:val="21"/>
                <w:highlight w:val="none"/>
                <w:lang w:val="zh-CN"/>
              </w:rPr>
              <w:t xml:space="preserve">具有独立承担民事责任的能力：提供合法有效的营业执照、法定代表人身份证明及授权委托书等资料。 </w:t>
            </w:r>
          </w:p>
          <w:p w14:paraId="3902034E">
            <w:pPr>
              <w:numPr>
                <w:ilvl w:val="0"/>
                <w:numId w:val="1"/>
              </w:numPr>
              <w:snapToGrid w:val="0"/>
              <w:spacing w:line="320" w:lineRule="exact"/>
              <w:ind w:left="0" w:leftChars="0" w:firstLine="0" w:firstLineChars="0"/>
              <w:rPr>
                <w:rFonts w:hint="eastAsia" w:ascii="方正仿宋_GBK" w:hAnsi="方正仿宋_GBK" w:eastAsia="方正仿宋_GBK" w:cs="方正仿宋_GBK"/>
                <w:szCs w:val="21"/>
                <w:highlight w:val="none"/>
                <w:lang w:val="zh-CN"/>
              </w:rPr>
            </w:pPr>
            <w:r>
              <w:rPr>
                <w:rFonts w:hint="eastAsia" w:ascii="方正仿宋_GBK" w:hAnsi="方正仿宋_GBK" w:eastAsia="方正仿宋_GBK" w:cs="方正仿宋_GBK"/>
                <w:szCs w:val="21"/>
                <w:highlight w:val="none"/>
                <w:lang w:val="zh-CN"/>
              </w:rPr>
              <w:t xml:space="preserve">具有良好的商业信誉和健全的财务会计制度：提供2024年度财务报告或开户银行资信证明 </w:t>
            </w:r>
          </w:p>
          <w:p w14:paraId="23EAD03F">
            <w:pPr>
              <w:numPr>
                <w:ilvl w:val="0"/>
                <w:numId w:val="1"/>
              </w:numPr>
              <w:snapToGrid w:val="0"/>
              <w:spacing w:line="320" w:lineRule="exact"/>
              <w:ind w:left="0" w:leftChars="0" w:firstLine="0" w:firstLineChars="0"/>
              <w:rPr>
                <w:rFonts w:hint="eastAsia" w:ascii="方正仿宋_GBK" w:hAnsi="方正仿宋_GBK" w:eastAsia="方正仿宋_GBK" w:cs="方正仿宋_GBK"/>
                <w:szCs w:val="21"/>
                <w:highlight w:val="none"/>
                <w:lang w:val="zh-CN"/>
              </w:rPr>
            </w:pPr>
            <w:r>
              <w:rPr>
                <w:rFonts w:hint="eastAsia" w:ascii="方正仿宋_GBK" w:hAnsi="方正仿宋_GBK" w:eastAsia="方正仿宋_GBK" w:cs="方正仿宋_GBK"/>
                <w:szCs w:val="21"/>
                <w:highlight w:val="none"/>
                <w:lang w:val="zh-CN"/>
              </w:rPr>
              <w:t xml:space="preserve">具有履行合同所必需的供货能力、专业技术能力及售后服务体系：提供书面声明及相关佐证材料 </w:t>
            </w:r>
          </w:p>
          <w:p w14:paraId="66E914CD">
            <w:pPr>
              <w:numPr>
                <w:ilvl w:val="0"/>
                <w:numId w:val="0"/>
              </w:numPr>
              <w:snapToGrid w:val="0"/>
              <w:spacing w:line="320" w:lineRule="exact"/>
              <w:ind w:leftChars="0"/>
              <w:rPr>
                <w:rFonts w:hint="eastAsia" w:ascii="方正黑体_GBK" w:hAnsi="方正黑体_GBK" w:eastAsia="方正黑体_GBK" w:cs="方正黑体_GBK"/>
                <w:bCs/>
                <w:sz w:val="32"/>
                <w:szCs w:val="32"/>
                <w:highlight w:val="none"/>
              </w:rPr>
            </w:pPr>
            <w:r>
              <w:rPr>
                <w:rFonts w:hint="eastAsia" w:ascii="方正仿宋_GBK" w:hAnsi="方正仿宋_GBK" w:eastAsia="方正仿宋_GBK" w:cs="方正仿宋_GBK"/>
                <w:szCs w:val="21"/>
                <w:highlight w:val="none"/>
                <w:lang w:val="zh-CN"/>
              </w:rPr>
              <w:t>（4）有依法缴纳税收和社会保障资金的良好记录：提供近期纳税及社保缴纳 （5）近三年在经营活动中无重大违法记录：提供书面声明及“信用中国”“中国政府采购网”无失信、无违法记录查询截图，禁止失信主体参与本次比选。</w:t>
            </w:r>
          </w:p>
        </w:tc>
      </w:tr>
      <w:tr w14:paraId="58B90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76" w:type="dxa"/>
            <w:vAlign w:val="center"/>
          </w:tcPr>
          <w:p w14:paraId="3E5AD170">
            <w:pPr>
              <w:snapToGrid w:val="0"/>
              <w:spacing w:line="400" w:lineRule="exact"/>
              <w:jc w:val="center"/>
              <w:rPr>
                <w:rFonts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2</w:t>
            </w:r>
          </w:p>
        </w:tc>
        <w:tc>
          <w:tcPr>
            <w:tcW w:w="5102" w:type="dxa"/>
            <w:vAlign w:val="center"/>
          </w:tcPr>
          <w:p w14:paraId="1808FE80">
            <w:pPr>
              <w:snapToGrid w:val="0"/>
              <w:spacing w:line="320" w:lineRule="exact"/>
              <w:jc w:val="center"/>
              <w:rPr>
                <w:rFonts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特定资格条件</w:t>
            </w:r>
          </w:p>
        </w:tc>
        <w:tc>
          <w:tcPr>
            <w:tcW w:w="3850" w:type="dxa"/>
            <w:vAlign w:val="center"/>
          </w:tcPr>
          <w:p w14:paraId="02CF847C">
            <w:pPr>
              <w:snapToGrid w:val="0"/>
              <w:spacing w:line="320" w:lineRule="exact"/>
              <w:rPr>
                <w:rFonts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t xml:space="preserve">满足本项目比选文件第一章资质要求：具备长安启源官方授权经销资质、重庆本地经营及售后场地、整车销售及原厂维保服务能力等全部特定条件。 </w:t>
            </w:r>
          </w:p>
        </w:tc>
      </w:tr>
    </w:tbl>
    <w:p w14:paraId="00C9D0BF">
      <w:pPr>
        <w:snapToGrid w:val="0"/>
        <w:spacing w:line="400" w:lineRule="exact"/>
        <w:ind w:firstLine="480" w:firstLineChars="200"/>
        <w:rPr>
          <w:rFonts w:ascii="方正仿宋_GBK" w:hAnsi="方正仿宋_GBK" w:eastAsia="方正仿宋_GBK" w:cs="方正仿宋_GBK"/>
          <w:kern w:val="0"/>
          <w:sz w:val="24"/>
          <w:szCs w:val="24"/>
          <w:highlight w:val="none"/>
        </w:rPr>
      </w:pPr>
      <w:r>
        <w:rPr>
          <w:rFonts w:hint="eastAsia" w:ascii="方正仿宋_GBK" w:hAnsi="方正仿宋_GBK" w:eastAsia="方正仿宋_GBK" w:cs="方正仿宋_GBK"/>
          <w:kern w:val="0"/>
          <w:sz w:val="24"/>
          <w:szCs w:val="24"/>
          <w:highlight w:val="none"/>
        </w:rPr>
        <w:t>注：</w:t>
      </w:r>
    </w:p>
    <w:p w14:paraId="470D47A3">
      <w:pPr>
        <w:snapToGrid w:val="0"/>
        <w:spacing w:line="400" w:lineRule="exact"/>
        <w:ind w:firstLine="480" w:firstLineChars="200"/>
        <w:rPr>
          <w:rFonts w:ascii="方正仿宋_GBK" w:hAnsi="方正仿宋_GBK" w:eastAsia="方正仿宋_GBK" w:cs="方正仿宋_GBK"/>
          <w:kern w:val="0"/>
          <w:sz w:val="24"/>
          <w:szCs w:val="24"/>
          <w:highlight w:val="none"/>
        </w:rPr>
      </w:pPr>
      <w:r>
        <w:rPr>
          <w:rFonts w:hint="eastAsia" w:ascii="方正仿宋_GBK" w:hAnsi="方正仿宋_GBK" w:eastAsia="方正仿宋_GBK" w:cs="方正仿宋_GBK"/>
          <w:kern w:val="0"/>
          <w:sz w:val="24"/>
          <w:szCs w:val="24"/>
          <w:highlight w:val="none"/>
        </w:rPr>
        <w:t>1．报价人按“五证合一”登记制度办理营业执照的，组织机构代码证、税务登记证（副本）和社会保险登记证以报价人所提供的营业执照（副本）复印件为准。</w:t>
      </w:r>
    </w:p>
    <w:p w14:paraId="62D57015">
      <w:pPr>
        <w:pStyle w:val="3"/>
        <w:spacing w:line="560" w:lineRule="exact"/>
        <w:ind w:firstLine="480" w:firstLineChars="200"/>
        <w:rPr>
          <w:rFonts w:hint="eastAsia" w:ascii="方正仿宋_GBK" w:hAnsi="方正仿宋_GBK" w:eastAsia="方正仿宋_GBK" w:cs="方正仿宋_GBK"/>
          <w:kern w:val="0"/>
          <w:sz w:val="24"/>
          <w:szCs w:val="24"/>
          <w:highlight w:val="none"/>
        </w:rPr>
      </w:pPr>
      <w:r>
        <w:rPr>
          <w:rFonts w:hint="eastAsia" w:ascii="方正仿宋_GBK" w:hAnsi="方正仿宋_GBK" w:eastAsia="方正仿宋_GBK" w:cs="方正仿宋_GBK"/>
          <w:kern w:val="0"/>
          <w:sz w:val="24"/>
          <w:szCs w:val="24"/>
          <w:highlight w:val="none"/>
        </w:rPr>
        <w:t>2．根据《中华人民共和国政府采购法实施条例》第十九条“参加政府采购活动前三年内，在经营活动中没有重大违法记录”中“重大违法记录”，是指报价人因违法经营受到刑事处罚或者责令停产停业、吊销许可证或者执照、较大数额罚款等行政处罚。行政处罚中“较大数额”的认定标准，由被执行人所在的省、自治区、直辖市人民政府制定，国务院有关部门规定了较大数额标准的，从其规定。</w:t>
      </w:r>
    </w:p>
    <w:p w14:paraId="21C40AEB">
      <w:pPr>
        <w:pStyle w:val="3"/>
        <w:spacing w:line="560" w:lineRule="exact"/>
        <w:ind w:firstLine="640" w:firstLineChars="200"/>
        <w:rPr>
          <w:rFonts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lang w:val="en-US" w:eastAsia="zh-CN"/>
        </w:rPr>
        <w:t>2</w:t>
      </w:r>
      <w:r>
        <w:rPr>
          <w:rFonts w:hint="eastAsia" w:ascii="方正仿宋_GBK" w:hAnsi="方正仿宋_GBK" w:eastAsia="方正仿宋_GBK" w:cs="方正仿宋_GBK"/>
          <w:kern w:val="0"/>
          <w:sz w:val="32"/>
          <w:szCs w:val="32"/>
          <w:highlight w:val="none"/>
        </w:rPr>
        <w:t>．符合性审查</w:t>
      </w:r>
    </w:p>
    <w:p w14:paraId="4622032F">
      <w:pPr>
        <w:pStyle w:val="3"/>
        <w:spacing w:line="560" w:lineRule="exact"/>
        <w:ind w:firstLine="640" w:firstLineChars="200"/>
        <w:rPr>
          <w:rFonts w:hint="eastAsia" w:ascii="方正仿宋_GBK" w:hAnsi="方正仿宋_GBK" w:eastAsia="方正仿宋_GBK" w:cs="方正仿宋_GBK"/>
          <w:kern w:val="0"/>
          <w:sz w:val="32"/>
          <w:szCs w:val="32"/>
          <w:highlight w:val="none"/>
        </w:rPr>
      </w:pPr>
      <w:bookmarkStart w:id="3" w:name="_Toc492721016"/>
      <w:bookmarkStart w:id="4" w:name="_Toc499304026"/>
      <w:r>
        <w:rPr>
          <w:rFonts w:hint="eastAsia" w:ascii="方正仿宋_GBK" w:hAnsi="方正仿宋_GBK" w:eastAsia="方正仿宋_GBK" w:cs="方正仿宋_GBK"/>
          <w:kern w:val="0"/>
          <w:sz w:val="32"/>
          <w:szCs w:val="32"/>
          <w:highlight w:val="none"/>
        </w:rPr>
        <w:t>对通过资格审查的报价文件进行实质性符合性审查，未满足以下任意一条的，视为无效投标：</w:t>
      </w:r>
    </w:p>
    <w:p w14:paraId="0F1D9222">
      <w:pPr>
        <w:pStyle w:val="3"/>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（1）报价文件签字、盖章齐全，格式规范；</w:t>
      </w:r>
    </w:p>
    <w:p w14:paraId="312F4224">
      <w:pPr>
        <w:pStyle w:val="3"/>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（2）仅提供唯一有效报价，无选择性报价、无异常报价；</w:t>
      </w:r>
    </w:p>
    <w:p w14:paraId="018D1BCA">
      <w:pPr>
        <w:pStyle w:val="3"/>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（3）报价文件完整响应本项目服务、商务、交付全部实质性条款；</w:t>
      </w:r>
    </w:p>
    <w:p w14:paraId="035BDC9D">
      <w:pPr>
        <w:pStyle w:val="3"/>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（4）投标报价未超出项目最高限价；</w:t>
      </w:r>
    </w:p>
    <w:p w14:paraId="7D8F6A70">
      <w:pPr>
        <w:pStyle w:val="3"/>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（5）报价有效期满足文件要求。</w:t>
      </w:r>
    </w:p>
    <w:p w14:paraId="6B2D98D8">
      <w:pPr>
        <w:pStyle w:val="3"/>
        <w:spacing w:line="560" w:lineRule="exact"/>
        <w:ind w:firstLine="640" w:firstLineChars="200"/>
        <w:rPr>
          <w:rFonts w:ascii="方正仿宋_GBK" w:hAnsi="方正仿宋_GBK" w:eastAsia="方正仿宋_GBK" w:cs="方正仿宋_GBK"/>
          <w:kern w:val="0"/>
          <w:sz w:val="32"/>
          <w:szCs w:val="32"/>
          <w:highlight w:val="none"/>
        </w:rPr>
      </w:pPr>
      <w:r>
        <w:rPr>
          <w:rFonts w:hint="eastAsia" w:ascii="方正黑体_GBK" w:hAnsi="方正黑体_GBK" w:eastAsia="方正黑体_GBK" w:cs="方正黑体_GBK"/>
          <w:kern w:val="0"/>
          <w:sz w:val="32"/>
          <w:szCs w:val="32"/>
          <w:highlight w:val="none"/>
        </w:rPr>
        <w:t>三、评标办法</w:t>
      </w:r>
      <w:bookmarkEnd w:id="3"/>
      <w:bookmarkEnd w:id="4"/>
    </w:p>
    <w:p w14:paraId="2C3BE7DA">
      <w:pPr>
        <w:snapToGrid w:val="0"/>
        <w:spacing w:line="560" w:lineRule="exact"/>
        <w:ind w:firstLine="640" w:firstLineChars="200"/>
        <w:rPr>
          <w:rFonts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本项目采用</w:t>
      </w:r>
      <w:r>
        <w:rPr>
          <w:rFonts w:hint="eastAsia" w:ascii="方正仿宋_GBK" w:hAnsi="方正仿宋_GBK" w:eastAsia="方正仿宋_GBK" w:cs="方正仿宋_GBK"/>
          <w:kern w:val="0"/>
          <w:sz w:val="32"/>
          <w:szCs w:val="32"/>
          <w:highlight w:val="none"/>
          <w:lang w:val="en-US" w:eastAsia="zh-CN"/>
        </w:rPr>
        <w:t>价低中标</w:t>
      </w:r>
      <w:r>
        <w:rPr>
          <w:rFonts w:hint="eastAsia" w:ascii="方正仿宋_GBK" w:hAnsi="方正仿宋_GBK" w:eastAsia="方正仿宋_GBK" w:cs="方正仿宋_GBK"/>
          <w:kern w:val="0"/>
          <w:sz w:val="32"/>
          <w:szCs w:val="32"/>
          <w:highlight w:val="none"/>
        </w:rPr>
        <w:t>法进行评标。</w:t>
      </w:r>
    </w:p>
    <w:p w14:paraId="06956223">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在所有通过资格审查、符合性审查，且报价合规、资料齐全、完全响应比选文件实质性要求的有效报价人中，评审确定有效最低报价人为中选单位。</w:t>
      </w:r>
    </w:p>
    <w:p w14:paraId="5A9763B5">
      <w:pPr>
        <w:snapToGrid w:val="0"/>
        <w:spacing w:line="560" w:lineRule="exact"/>
        <w:ind w:firstLine="640" w:firstLineChars="200"/>
        <w:rPr>
          <w:rFonts w:hint="eastAsia" w:ascii="方正仿宋_GBK" w:hAnsi="方正仿宋_GBK" w:eastAsia="方正仿宋_GBK" w:cs="方正仿宋_GBK"/>
          <w:kern w:val="0"/>
          <w:sz w:val="32"/>
          <w:szCs w:val="32"/>
          <w:highlight w:val="none"/>
          <w:lang w:eastAsia="zh-CN"/>
        </w:rPr>
      </w:pPr>
      <w:r>
        <w:rPr>
          <w:rFonts w:hint="eastAsia" w:ascii="方正仿宋_GBK" w:hAnsi="方正仿宋_GBK" w:eastAsia="方正仿宋_GBK" w:cs="方正仿宋_GBK"/>
          <w:kern w:val="0"/>
          <w:sz w:val="32"/>
          <w:szCs w:val="32"/>
          <w:highlight w:val="none"/>
          <w:lang w:val="en-US" w:eastAsia="zh-CN"/>
        </w:rPr>
        <w:t>同价</w:t>
      </w:r>
      <w:r>
        <w:rPr>
          <w:rFonts w:hint="eastAsia" w:ascii="方正仿宋_GBK" w:hAnsi="方正仿宋_GBK" w:eastAsia="方正仿宋_GBK" w:cs="方正仿宋_GBK"/>
          <w:kern w:val="0"/>
          <w:sz w:val="32"/>
          <w:szCs w:val="32"/>
          <w:highlight w:val="none"/>
        </w:rPr>
        <w:t>择优规则</w:t>
      </w:r>
      <w:r>
        <w:rPr>
          <w:rFonts w:hint="eastAsia" w:ascii="方正仿宋_GBK" w:hAnsi="方正仿宋_GBK" w:eastAsia="方正仿宋_GBK" w:cs="方正仿宋_GBK"/>
          <w:kern w:val="0"/>
          <w:sz w:val="32"/>
          <w:szCs w:val="32"/>
          <w:highlight w:val="none"/>
          <w:lang w:eastAsia="zh-CN"/>
        </w:rPr>
        <w:t>：</w:t>
      </w:r>
    </w:p>
    <w:p w14:paraId="1FA1457F">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若出现两家及以上报价人最低有效报价完全一致的情况，不再以报价排序，由评审小组结合以下维度综合择优打分，得分最高者中选：</w:t>
      </w:r>
    </w:p>
    <w:p w14:paraId="0E7BB25E">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1. 企业履约实力、资信等级、国企合作服务经验；</w:t>
      </w:r>
    </w:p>
    <w:p w14:paraId="473390C4">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2. 整车供货时效、备货能力、最快交付周期；</w:t>
      </w:r>
    </w:p>
    <w:p w14:paraId="7914E4F3">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3. 重庆本地售后保障体系、服务响应能力、原厂维保配套水平；</w:t>
      </w:r>
    </w:p>
    <w:p w14:paraId="5F1A64E7">
      <w:pPr>
        <w:pStyle w:val="3"/>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4. 项目专项服务方案、增值服务承诺完善度。</w:t>
      </w:r>
    </w:p>
    <w:p w14:paraId="23384A55">
      <w:pPr>
        <w:pStyle w:val="3"/>
        <w:spacing w:line="560" w:lineRule="exact"/>
        <w:ind w:firstLine="640" w:firstLineChars="200"/>
        <w:rPr>
          <w:rFonts w:hint="default" w:ascii="方正黑体_GBK" w:hAnsi="方正黑体_GBK" w:eastAsia="方正黑体_GBK" w:cs="方正黑体_GBK"/>
          <w:kern w:val="0"/>
          <w:sz w:val="32"/>
          <w:szCs w:val="32"/>
          <w:highlight w:val="none"/>
          <w:lang w:val="en-US" w:eastAsia="zh-CN"/>
        </w:rPr>
      </w:pPr>
      <w:r>
        <w:rPr>
          <w:rFonts w:hint="eastAsia" w:ascii="方正黑体_GBK" w:hAnsi="方正黑体_GBK" w:eastAsia="方正黑体_GBK" w:cs="方正黑体_GBK"/>
          <w:kern w:val="0"/>
          <w:sz w:val="32"/>
          <w:szCs w:val="32"/>
          <w:highlight w:val="none"/>
          <w:lang w:val="en-US" w:eastAsia="zh-CN"/>
        </w:rPr>
        <w:t>四</w:t>
      </w:r>
      <w:r>
        <w:rPr>
          <w:rFonts w:hint="eastAsia" w:ascii="方正黑体_GBK" w:hAnsi="方正黑体_GBK" w:eastAsia="方正黑体_GBK" w:cs="方正黑体_GBK"/>
          <w:kern w:val="0"/>
          <w:sz w:val="32"/>
          <w:szCs w:val="32"/>
          <w:highlight w:val="none"/>
        </w:rPr>
        <w:t>、同</w:t>
      </w:r>
      <w:r>
        <w:rPr>
          <w:rFonts w:hint="eastAsia" w:ascii="方正黑体_GBK" w:hAnsi="方正黑体_GBK" w:eastAsia="方正黑体_GBK" w:cs="方正黑体_GBK"/>
          <w:kern w:val="0"/>
          <w:sz w:val="32"/>
          <w:szCs w:val="32"/>
          <w:highlight w:val="none"/>
          <w:lang w:val="en-US" w:eastAsia="zh-CN"/>
        </w:rPr>
        <w:t>价</w:t>
      </w:r>
      <w:r>
        <w:rPr>
          <w:rFonts w:hint="eastAsia" w:ascii="方正黑体_GBK" w:hAnsi="方正黑体_GBK" w:eastAsia="方正黑体_GBK" w:cs="方正黑体_GBK"/>
          <w:kern w:val="0"/>
          <w:sz w:val="32"/>
          <w:szCs w:val="32"/>
          <w:highlight w:val="none"/>
        </w:rPr>
        <w:t>择优评分标准（</w:t>
      </w:r>
      <w:r>
        <w:rPr>
          <w:rFonts w:hint="eastAsia" w:ascii="方正黑体_GBK" w:hAnsi="方正黑体_GBK" w:eastAsia="方正黑体_GBK" w:cs="方正黑体_GBK"/>
          <w:kern w:val="0"/>
          <w:sz w:val="32"/>
          <w:szCs w:val="32"/>
          <w:highlight w:val="none"/>
          <w:lang w:val="en-US" w:eastAsia="zh-CN"/>
        </w:rPr>
        <w:t>最低报价相同情况</w:t>
      </w:r>
      <w:r>
        <w:rPr>
          <w:rFonts w:hint="eastAsia" w:ascii="方正黑体_GBK" w:hAnsi="方正黑体_GBK" w:eastAsia="方正黑体_GBK" w:cs="方正黑体_GBK"/>
          <w:kern w:val="0"/>
          <w:sz w:val="32"/>
          <w:szCs w:val="32"/>
          <w:highlight w:val="none"/>
        </w:rPr>
        <w:t>专用，满分100分）</w:t>
      </w:r>
    </w:p>
    <w:p w14:paraId="369DBDD3">
      <w:pPr>
        <w:pStyle w:val="3"/>
        <w:spacing w:line="560" w:lineRule="exact"/>
        <w:ind w:firstLine="640" w:firstLineChars="200"/>
        <w:rPr>
          <w:rFonts w:hint="eastAsia"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本评分标准仅在多家最低价报价持平时启用，不改变本项目“价低中标”核心评标原则。</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2330"/>
        <w:gridCol w:w="1147"/>
        <w:gridCol w:w="5439"/>
      </w:tblGrid>
      <w:tr w14:paraId="7039F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991" w:type="dxa"/>
            <w:vAlign w:val="center"/>
          </w:tcPr>
          <w:p w14:paraId="621AD788">
            <w:pPr>
              <w:jc w:val="center"/>
              <w:rPr>
                <w:rFonts w:hint="default"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序号</w:t>
            </w:r>
          </w:p>
        </w:tc>
        <w:tc>
          <w:tcPr>
            <w:tcW w:w="2330" w:type="dxa"/>
            <w:vAlign w:val="center"/>
          </w:tcPr>
          <w:p w14:paraId="3E592BD1">
            <w:pPr>
              <w:jc w:val="center"/>
              <w:rPr>
                <w:rFonts w:hint="default"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评分项目</w:t>
            </w:r>
          </w:p>
        </w:tc>
        <w:tc>
          <w:tcPr>
            <w:tcW w:w="1147" w:type="dxa"/>
            <w:vAlign w:val="center"/>
          </w:tcPr>
          <w:p w14:paraId="56E529C2">
            <w:pPr>
              <w:jc w:val="center"/>
              <w:rPr>
                <w:rFonts w:hint="default"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分值</w:t>
            </w:r>
          </w:p>
        </w:tc>
        <w:tc>
          <w:tcPr>
            <w:tcW w:w="5439" w:type="dxa"/>
          </w:tcPr>
          <w:p w14:paraId="5890A59C">
            <w:pPr>
              <w:jc w:val="center"/>
              <w:rPr>
                <w:rFonts w:hint="default"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评分标准</w:t>
            </w:r>
          </w:p>
        </w:tc>
      </w:tr>
      <w:tr w14:paraId="53D7A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14:paraId="79D28035">
            <w:pPr>
              <w:jc w:val="center"/>
              <w:rPr>
                <w:rFonts w:hint="default"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1</w:t>
            </w:r>
          </w:p>
        </w:tc>
        <w:tc>
          <w:tcPr>
            <w:tcW w:w="2330" w:type="dxa"/>
            <w:vAlign w:val="center"/>
          </w:tcPr>
          <w:p w14:paraId="4B3AE661">
            <w:pPr>
              <w:jc w:val="center"/>
              <w:rPr>
                <w:rFonts w:hint="eastAsia"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企业综合</w:t>
            </w:r>
          </w:p>
          <w:p w14:paraId="1548C76B">
            <w:pPr>
              <w:jc w:val="center"/>
              <w:rPr>
                <w:rFonts w:hint="default"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履约能力</w:t>
            </w:r>
          </w:p>
        </w:tc>
        <w:tc>
          <w:tcPr>
            <w:tcW w:w="1147" w:type="dxa"/>
            <w:vAlign w:val="center"/>
          </w:tcPr>
          <w:p w14:paraId="09B9C15F">
            <w:pPr>
              <w:jc w:val="center"/>
              <w:rPr>
                <w:rFonts w:hint="default"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30分</w:t>
            </w:r>
          </w:p>
        </w:tc>
        <w:tc>
          <w:tcPr>
            <w:tcW w:w="5439" w:type="dxa"/>
          </w:tcPr>
          <w:p w14:paraId="2D32A4AE">
            <w:pPr>
              <w:rPr>
                <w:rFonts w:hint="eastAsia"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 xml:space="preserve">根据报价人注册资本、经营规模、近三年车企批量供货业绩、国资单位合作经验、商业信誉综合评定。业绩丰富、实力雄厚、信誉优良得20-30分；资质齐全、业绩一般得10-19分；基本满足要求得1-9分。 </w:t>
            </w:r>
          </w:p>
        </w:tc>
      </w:tr>
      <w:tr w14:paraId="4E993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14:paraId="45FBE64A">
            <w:pPr>
              <w:jc w:val="center"/>
              <w:rPr>
                <w:rFonts w:hint="default"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2</w:t>
            </w:r>
          </w:p>
        </w:tc>
        <w:tc>
          <w:tcPr>
            <w:tcW w:w="2330" w:type="dxa"/>
            <w:vAlign w:val="center"/>
          </w:tcPr>
          <w:p w14:paraId="0FFE7675">
            <w:pPr>
              <w:jc w:val="center"/>
              <w:rPr>
                <w:rFonts w:hint="eastAsia"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供货及交付</w:t>
            </w:r>
          </w:p>
          <w:p w14:paraId="299DC2B1">
            <w:pPr>
              <w:jc w:val="center"/>
              <w:rPr>
                <w:rFonts w:hint="default"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时效</w:t>
            </w:r>
          </w:p>
        </w:tc>
        <w:tc>
          <w:tcPr>
            <w:tcW w:w="1147" w:type="dxa"/>
            <w:vAlign w:val="center"/>
          </w:tcPr>
          <w:p w14:paraId="57BCC345">
            <w:pPr>
              <w:jc w:val="center"/>
              <w:rPr>
                <w:rFonts w:hint="default"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30分</w:t>
            </w:r>
          </w:p>
        </w:tc>
        <w:tc>
          <w:tcPr>
            <w:tcW w:w="5439" w:type="dxa"/>
          </w:tcPr>
          <w:p w14:paraId="64ABBC87">
            <w:pPr>
              <w:rPr>
                <w:rFonts w:hint="eastAsia"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 xml:space="preserve">根据项目备货方案、车辆库存保障能力、承诺交付周期评定。能在合同签订后2-3个工作日完成交付得20-30分；4-5个工作日交付得10-19分；严格满足5个工作日底线得1-9分。 </w:t>
            </w:r>
          </w:p>
        </w:tc>
      </w:tr>
      <w:tr w14:paraId="7CB7A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14:paraId="28FB9C29">
            <w:pPr>
              <w:jc w:val="center"/>
              <w:rPr>
                <w:rFonts w:hint="default"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3</w:t>
            </w:r>
          </w:p>
        </w:tc>
        <w:tc>
          <w:tcPr>
            <w:tcW w:w="2330" w:type="dxa"/>
            <w:vAlign w:val="center"/>
          </w:tcPr>
          <w:p w14:paraId="33D84F53">
            <w:pPr>
              <w:jc w:val="center"/>
              <w:rPr>
                <w:rFonts w:hint="eastAsia"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本地化售后</w:t>
            </w:r>
          </w:p>
          <w:p w14:paraId="42A71FE8">
            <w:pPr>
              <w:jc w:val="center"/>
              <w:rPr>
                <w:rFonts w:hint="default"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保证能力</w:t>
            </w:r>
          </w:p>
        </w:tc>
        <w:tc>
          <w:tcPr>
            <w:tcW w:w="1147" w:type="dxa"/>
            <w:vAlign w:val="center"/>
          </w:tcPr>
          <w:p w14:paraId="1592A9AD">
            <w:pPr>
              <w:jc w:val="center"/>
              <w:rPr>
                <w:rFonts w:hint="default"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25分</w:t>
            </w:r>
          </w:p>
        </w:tc>
        <w:tc>
          <w:tcPr>
            <w:tcW w:w="5439" w:type="dxa"/>
          </w:tcPr>
          <w:p w14:paraId="711CF9FA">
            <w:pPr>
              <w:rPr>
                <w:rFonts w:hint="eastAsia"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 xml:space="preserve">根据重庆本地经营场地、官方授权售后网点、专属服务团队、质保响应机制评定。体系完善、响应快速、服务专业得15-25分；保障一般得5-14分；基本达标得1-4分。 </w:t>
            </w:r>
          </w:p>
        </w:tc>
      </w:tr>
      <w:tr w14:paraId="0BCB9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center"/>
          </w:tcPr>
          <w:p w14:paraId="5F2B9E78">
            <w:pPr>
              <w:jc w:val="center"/>
              <w:rPr>
                <w:rFonts w:hint="default"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4</w:t>
            </w:r>
          </w:p>
        </w:tc>
        <w:tc>
          <w:tcPr>
            <w:tcW w:w="2330" w:type="dxa"/>
            <w:vAlign w:val="center"/>
          </w:tcPr>
          <w:p w14:paraId="361B037A">
            <w:pPr>
              <w:jc w:val="center"/>
              <w:rPr>
                <w:rFonts w:hint="eastAsia"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专项服务及</w:t>
            </w:r>
          </w:p>
          <w:p w14:paraId="0C4503E2">
            <w:pPr>
              <w:jc w:val="center"/>
              <w:rPr>
                <w:rFonts w:hint="default"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增值方案</w:t>
            </w:r>
          </w:p>
        </w:tc>
        <w:tc>
          <w:tcPr>
            <w:tcW w:w="1147" w:type="dxa"/>
            <w:vAlign w:val="center"/>
          </w:tcPr>
          <w:p w14:paraId="03C5F4D4">
            <w:pPr>
              <w:jc w:val="both"/>
              <w:rPr>
                <w:rFonts w:hint="default"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15分</w:t>
            </w:r>
          </w:p>
        </w:tc>
        <w:tc>
          <w:tcPr>
            <w:tcW w:w="5439" w:type="dxa"/>
          </w:tcPr>
          <w:p w14:paraId="7A78A96D">
            <w:pPr>
              <w:rPr>
                <w:rFonts w:hint="eastAsia" w:ascii="方正仿宋_GBK" w:hAnsi="方正仿宋_GBK" w:eastAsia="方正仿宋_GBK" w:cs="方正仿宋_GBK"/>
                <w:kern w:val="0"/>
                <w:sz w:val="32"/>
                <w:szCs w:val="32"/>
                <w:highlight w:val="none"/>
                <w:lang w:val="en-US" w:eastAsia="zh-CN" w:bidi="ar-SA"/>
              </w:rPr>
            </w:pPr>
            <w:r>
              <w:rPr>
                <w:rFonts w:hint="eastAsia" w:ascii="方正仿宋_GBK" w:hAnsi="方正仿宋_GBK" w:eastAsia="方正仿宋_GBK" w:cs="方正仿宋_GBK"/>
                <w:kern w:val="0"/>
                <w:sz w:val="32"/>
                <w:szCs w:val="32"/>
                <w:highlight w:val="none"/>
                <w:lang w:val="en-US" w:eastAsia="zh-CN" w:bidi="ar-SA"/>
              </w:rPr>
              <w:t xml:space="preserve">根据项目专项交付方案、资料代办服务、上户协助、技术培训、售后兜底承诺等完善度综合打分，方案详实、贴合项目需求得10-15分，基本完善得4-9分，简单响应得1-3分。 </w:t>
            </w:r>
          </w:p>
        </w:tc>
      </w:tr>
    </w:tbl>
    <w:p w14:paraId="55D31803">
      <w:pPr>
        <w:rPr>
          <w:rFonts w:hint="eastAsia"/>
          <w:highlight w:val="none"/>
          <w:lang w:val="en-US" w:eastAsia="zh-CN"/>
        </w:rPr>
      </w:pPr>
    </w:p>
    <w:p w14:paraId="4FD99C9A">
      <w:pPr>
        <w:pStyle w:val="3"/>
        <w:snapToGrid w:val="0"/>
        <w:ind w:firstLine="640" w:firstLineChars="200"/>
        <w:rPr>
          <w:rFonts w:hint="eastAsia" w:ascii="方正黑体_GBK" w:hAnsi="方正黑体_GBK" w:eastAsia="方正黑体_GBK" w:cs="方正黑体_GBK"/>
          <w:kern w:val="0"/>
          <w:sz w:val="32"/>
          <w:szCs w:val="32"/>
          <w:highlight w:val="none"/>
        </w:rPr>
      </w:pPr>
      <w:r>
        <w:rPr>
          <w:rFonts w:hint="eastAsia" w:ascii="方正黑体_GBK" w:hAnsi="方正黑体_GBK" w:eastAsia="方正黑体_GBK" w:cs="方正黑体_GBK"/>
          <w:kern w:val="0"/>
          <w:sz w:val="32"/>
          <w:szCs w:val="32"/>
          <w:highlight w:val="none"/>
        </w:rPr>
        <w:t>五、评标过程的保密性</w:t>
      </w:r>
    </w:p>
    <w:p w14:paraId="3AF1C4CD">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1．</w:t>
      </w:r>
      <w:r>
        <w:rPr>
          <w:rFonts w:hint="eastAsia" w:ascii="方正仿宋_GBK" w:hAnsi="方正仿宋_GBK" w:eastAsia="方正仿宋_GBK" w:cs="方正仿宋_GBK"/>
          <w:kern w:val="0"/>
          <w:sz w:val="32"/>
          <w:szCs w:val="32"/>
          <w:highlight w:val="none"/>
          <w:lang w:eastAsia="zh-CN"/>
        </w:rPr>
        <w:t>比选</w:t>
      </w:r>
      <w:r>
        <w:rPr>
          <w:rFonts w:hint="eastAsia" w:ascii="方正仿宋_GBK" w:hAnsi="方正仿宋_GBK" w:eastAsia="方正仿宋_GBK" w:cs="方正仿宋_GBK"/>
          <w:kern w:val="0"/>
          <w:sz w:val="32"/>
          <w:szCs w:val="32"/>
          <w:highlight w:val="none"/>
        </w:rPr>
        <w:t>人将采取必要措施，保证评标在严格保密的情况下进行。</w:t>
      </w:r>
    </w:p>
    <w:p w14:paraId="501D74B8">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2．任何单位和个人不得非法干预、影响评标办法的确定，以及评标过程和结果。</w:t>
      </w:r>
    </w:p>
    <w:p w14:paraId="7AED6CEA">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3．凡是与审查、澄清、评价和投标的有关资料等，均不向报价人及与评标无关的其他人员透露。</w:t>
      </w:r>
    </w:p>
    <w:p w14:paraId="7C7E1B2A">
      <w:pPr>
        <w:snapToGrid w:val="0"/>
        <w:spacing w:line="560" w:lineRule="exact"/>
        <w:ind w:firstLine="640" w:firstLineChars="200"/>
        <w:rPr>
          <w:rFonts w:hint="eastAsia" w:ascii="方正黑体_GBK" w:hAnsi="方正黑体_GBK" w:eastAsia="方正黑体_GBK" w:cs="方正黑体_GBK"/>
          <w:kern w:val="0"/>
          <w:sz w:val="32"/>
          <w:szCs w:val="32"/>
          <w:highlight w:val="none"/>
          <w:lang w:val="en-US" w:eastAsia="zh-CN" w:bidi="ar-SA"/>
        </w:rPr>
      </w:pPr>
      <w:r>
        <w:rPr>
          <w:rFonts w:hint="eastAsia" w:ascii="方正黑体_GBK" w:hAnsi="方正黑体_GBK" w:eastAsia="方正黑体_GBK" w:cs="方正黑体_GBK"/>
          <w:kern w:val="0"/>
          <w:sz w:val="32"/>
          <w:szCs w:val="32"/>
          <w:highlight w:val="none"/>
          <w:lang w:val="en-US" w:eastAsia="zh-CN" w:bidi="ar-SA"/>
        </w:rPr>
        <w:t>六、合同主要条款</w:t>
      </w:r>
    </w:p>
    <w:p w14:paraId="6E6B7F3A">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1. 采购服务内容：中标人按比选文件要求，提供全新长安启源A07-2026款超长蓝鲸纯电版730豪华型车辆整车供货、运输、整备、交付、验收、资料移交、原厂质保、上户协助、技术培训及全部配套伴随服务。</w:t>
      </w:r>
    </w:p>
    <w:p w14:paraId="5261EF10">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2. 价格约定：本项目报价包含裸车价、上户费、运输费、</w:t>
      </w:r>
      <w:r>
        <w:rPr>
          <w:rFonts w:hint="eastAsia" w:ascii="方正仿宋_GBK" w:hAnsi="方正仿宋_GBK" w:eastAsia="方正仿宋_GBK" w:cs="方正仿宋_GBK"/>
          <w:kern w:val="0"/>
          <w:sz w:val="32"/>
          <w:szCs w:val="32"/>
          <w:highlight w:val="none"/>
          <w:lang w:val="en-US" w:eastAsia="zh-CN"/>
        </w:rPr>
        <w:t>充电桩赠送及安装</w:t>
      </w:r>
      <w:r>
        <w:rPr>
          <w:rFonts w:hint="eastAsia" w:ascii="方正仿宋_GBK" w:hAnsi="方正仿宋_GBK" w:eastAsia="方正仿宋_GBK" w:cs="方正仿宋_GBK"/>
          <w:kern w:val="0"/>
          <w:sz w:val="32"/>
          <w:szCs w:val="32"/>
          <w:highlight w:val="none"/>
        </w:rPr>
        <w:t>服务费用，合同期内价格固定不变，不随市场波动调整。</w:t>
      </w:r>
    </w:p>
    <w:p w14:paraId="25814C74">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3. 合同期限：自合同签订之日起生效，服务周期覆盖车辆交付验收全过程及车辆原厂终身质保全周期。</w:t>
      </w:r>
    </w:p>
    <w:p w14:paraId="5143A8F0">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4. 质量保证：中标人交付车辆须为全新原厂正品、无质损、无试乘、无展车，三电系统及整车享受厂家官方终身质保服务，所有车辆手续齐全、可正常合规上牌落户。</w:t>
      </w:r>
    </w:p>
    <w:p w14:paraId="38CDE87E">
      <w:pPr>
        <w:snapToGrid w:val="0"/>
        <w:spacing w:line="560" w:lineRule="exact"/>
        <w:ind w:firstLine="640" w:firstLineChars="200"/>
        <w:rPr>
          <w:rFonts w:hint="default" w:ascii="方正仿宋_GBK" w:hAnsi="方正仿宋_GBK" w:eastAsia="方正仿宋_GBK" w:cs="方正仿宋_GBK"/>
          <w:kern w:val="0"/>
          <w:sz w:val="32"/>
          <w:szCs w:val="32"/>
          <w:highlight w:val="none"/>
          <w:lang w:val="en-US" w:eastAsia="zh-CN"/>
        </w:rPr>
      </w:pPr>
      <w:r>
        <w:rPr>
          <w:rFonts w:hint="eastAsia" w:ascii="方正仿宋_GBK" w:hAnsi="方正仿宋_GBK" w:eastAsia="方正仿宋_GBK" w:cs="方正仿宋_GBK"/>
          <w:kern w:val="0"/>
          <w:sz w:val="32"/>
          <w:szCs w:val="32"/>
          <w:highlight w:val="none"/>
        </w:rPr>
        <w:t>5. 交付工期：合同签订后</w:t>
      </w:r>
      <w:r>
        <w:rPr>
          <w:rFonts w:hint="eastAsia" w:ascii="方正仿宋_GBK" w:hAnsi="方正仿宋_GBK" w:eastAsia="方正仿宋_GBK" w:cs="方正仿宋_GBK"/>
          <w:kern w:val="0"/>
          <w:sz w:val="32"/>
          <w:szCs w:val="32"/>
          <w:highlight w:val="none"/>
          <w:lang w:val="en-US" w:eastAsia="zh-CN"/>
        </w:rPr>
        <w:t>5</w:t>
      </w:r>
      <w:r>
        <w:rPr>
          <w:rFonts w:hint="eastAsia" w:ascii="方正仿宋_GBK" w:hAnsi="方正仿宋_GBK" w:eastAsia="方正仿宋_GBK" w:cs="方正仿宋_GBK"/>
          <w:kern w:val="0"/>
          <w:sz w:val="32"/>
          <w:szCs w:val="32"/>
          <w:highlight w:val="none"/>
        </w:rPr>
        <w:t>个工作日内完成全部车辆交付、调试、验收及全套资料移交工作。</w:t>
      </w:r>
    </w:p>
    <w:p w14:paraId="6CC3DAE3">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6. 结算方式：项目全部交付验收合格后，中标人开具合法有效增值税专用发票，比选人按合同约定完成审核及转账支付。</w:t>
      </w:r>
    </w:p>
    <w:p w14:paraId="64D0073C">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7. 违约责任：严格按照双方签订正式合同条款执行，逾期交付、车辆质量不符、资质造假、服务违约等情况，比选人有权拒收车辆、解除合同、追责索赔。</w:t>
      </w:r>
    </w:p>
    <w:p w14:paraId="14E27F7A">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r>
        <w:rPr>
          <w:rFonts w:hint="eastAsia" w:ascii="方正仿宋_GBK" w:hAnsi="方正仿宋_GBK" w:eastAsia="方正仿宋_GBK" w:cs="方正仿宋_GBK"/>
          <w:kern w:val="0"/>
          <w:sz w:val="32"/>
          <w:szCs w:val="32"/>
          <w:highlight w:val="none"/>
        </w:rPr>
        <w:t>8. 争议解决：合同履行过程中产生争议，双方友好协商解决，协商不成的，提交项目所在地人民法院诉讼解决。</w:t>
      </w:r>
    </w:p>
    <w:p w14:paraId="44FF871B">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p>
    <w:p w14:paraId="50F59B4F">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p>
    <w:p w14:paraId="6E39C6CA">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p>
    <w:p w14:paraId="461C4223">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p>
    <w:p w14:paraId="6AC35978">
      <w:pPr>
        <w:snapToGrid w:val="0"/>
        <w:spacing w:line="560" w:lineRule="exact"/>
        <w:ind w:firstLine="640" w:firstLineChars="200"/>
        <w:rPr>
          <w:rFonts w:hint="eastAsia" w:ascii="方正仿宋_GBK" w:hAnsi="方正仿宋_GBK" w:eastAsia="方正仿宋_GBK" w:cs="方正仿宋_GBK"/>
          <w:kern w:val="0"/>
          <w:sz w:val="32"/>
          <w:szCs w:val="32"/>
          <w:highlight w:val="none"/>
        </w:rPr>
      </w:pPr>
    </w:p>
    <w:p w14:paraId="22F00694">
      <w:pPr>
        <w:pStyle w:val="18"/>
        <w:rPr>
          <w:rFonts w:hint="eastAsia" w:ascii="方正仿宋_GBK" w:hAnsi="方正仿宋_GBK" w:eastAsia="方正仿宋_GBK" w:cs="方正仿宋_GBK"/>
          <w:kern w:val="0"/>
          <w:sz w:val="32"/>
          <w:szCs w:val="32"/>
          <w:highlight w:val="none"/>
        </w:rPr>
      </w:pPr>
    </w:p>
    <w:p w14:paraId="53053C10">
      <w:pPr>
        <w:spacing w:line="560" w:lineRule="exact"/>
        <w:jc w:val="both"/>
        <w:rPr>
          <w:rFonts w:hint="eastAsia" w:ascii="方正小标宋_GBK" w:hAnsi="方正小标宋_GBK" w:eastAsia="方正小标宋_GBK" w:cs="方正小标宋_GBK"/>
          <w:bCs/>
          <w:sz w:val="44"/>
          <w:szCs w:val="44"/>
          <w:highlight w:val="none"/>
          <w:lang w:val="en-US" w:eastAsia="zh-CN"/>
        </w:rPr>
      </w:pPr>
    </w:p>
    <w:p w14:paraId="45BD6FFC">
      <w:pPr>
        <w:spacing w:line="560" w:lineRule="exact"/>
        <w:jc w:val="center"/>
        <w:rPr>
          <w:rFonts w:hint="eastAsia" w:ascii="方正小标宋_GBK" w:hAnsi="方正小标宋_GBK" w:eastAsia="方正小标宋_GBK" w:cs="方正小标宋_GBK"/>
          <w:bCs/>
          <w:sz w:val="44"/>
          <w:szCs w:val="44"/>
          <w:highlight w:val="none"/>
          <w:lang w:val="en-US" w:eastAsia="zh-CN"/>
        </w:rPr>
      </w:pPr>
    </w:p>
    <w:p w14:paraId="486C434F">
      <w:pPr>
        <w:spacing w:line="560" w:lineRule="exact"/>
        <w:jc w:val="center"/>
        <w:rPr>
          <w:rFonts w:hint="eastAsia" w:ascii="方正小标宋_GBK" w:hAnsi="方正小标宋_GBK" w:eastAsia="方正小标宋_GBK" w:cs="方正小标宋_GBK"/>
          <w:bCs/>
          <w:sz w:val="44"/>
          <w:szCs w:val="44"/>
          <w:highlight w:val="none"/>
          <w:lang w:val="en-US" w:eastAsia="zh-CN"/>
        </w:rPr>
      </w:pPr>
    </w:p>
    <w:p w14:paraId="44D05961">
      <w:pPr>
        <w:spacing w:line="560" w:lineRule="exact"/>
        <w:jc w:val="center"/>
        <w:rPr>
          <w:rFonts w:hint="eastAsia" w:ascii="方正小标宋_GBK" w:hAnsi="方正小标宋_GBK" w:eastAsia="方正小标宋_GBK" w:cs="方正小标宋_GBK"/>
          <w:bCs/>
          <w:sz w:val="44"/>
          <w:szCs w:val="44"/>
          <w:highlight w:val="none"/>
          <w:lang w:val="en-US" w:eastAsia="zh-CN"/>
        </w:rPr>
      </w:pPr>
    </w:p>
    <w:p w14:paraId="7D0162F9">
      <w:pPr>
        <w:spacing w:line="560" w:lineRule="exact"/>
        <w:jc w:val="both"/>
        <w:rPr>
          <w:rFonts w:hint="eastAsia" w:ascii="方正小标宋_GBK" w:hAnsi="方正小标宋_GBK" w:eastAsia="方正小标宋_GBK" w:cs="方正小标宋_GBK"/>
          <w:bCs/>
          <w:sz w:val="44"/>
          <w:szCs w:val="44"/>
          <w:highlight w:val="none"/>
          <w:lang w:val="en-US" w:eastAsia="zh-CN"/>
        </w:rPr>
      </w:pPr>
    </w:p>
    <w:p w14:paraId="7C867EFB">
      <w:pPr>
        <w:pStyle w:val="14"/>
        <w:rPr>
          <w:rFonts w:hint="eastAsia" w:ascii="方正小标宋_GBK" w:hAnsi="方正小标宋_GBK" w:eastAsia="方正小标宋_GBK" w:cs="方正小标宋_GBK"/>
          <w:bCs/>
          <w:sz w:val="44"/>
          <w:szCs w:val="44"/>
          <w:highlight w:val="none"/>
          <w:lang w:val="en-US" w:eastAsia="zh-CN"/>
        </w:rPr>
      </w:pPr>
    </w:p>
    <w:p w14:paraId="509EEF88">
      <w:pPr>
        <w:pStyle w:val="14"/>
        <w:rPr>
          <w:rFonts w:hint="eastAsia" w:ascii="方正小标宋_GBK" w:hAnsi="方正小标宋_GBK" w:eastAsia="方正小标宋_GBK" w:cs="方正小标宋_GBK"/>
          <w:bCs/>
          <w:sz w:val="44"/>
          <w:szCs w:val="44"/>
          <w:highlight w:val="none"/>
          <w:lang w:val="en-US" w:eastAsia="zh-CN"/>
        </w:rPr>
      </w:pPr>
    </w:p>
    <w:p w14:paraId="6FBDAEA7">
      <w:pPr>
        <w:pStyle w:val="14"/>
        <w:rPr>
          <w:rFonts w:hint="eastAsia" w:ascii="方正小标宋_GBK" w:hAnsi="方正小标宋_GBK" w:eastAsia="方正小标宋_GBK" w:cs="方正小标宋_GBK"/>
          <w:bCs/>
          <w:sz w:val="44"/>
          <w:szCs w:val="44"/>
          <w:highlight w:val="none"/>
          <w:lang w:val="en-US" w:eastAsia="zh-CN"/>
        </w:rPr>
      </w:pPr>
    </w:p>
    <w:p w14:paraId="50B25AB1">
      <w:pPr>
        <w:pStyle w:val="14"/>
        <w:rPr>
          <w:rFonts w:hint="eastAsia" w:ascii="方正小标宋_GBK" w:hAnsi="方正小标宋_GBK" w:eastAsia="方正小标宋_GBK" w:cs="方正小标宋_GBK"/>
          <w:bCs/>
          <w:sz w:val="44"/>
          <w:szCs w:val="44"/>
          <w:highlight w:val="none"/>
          <w:lang w:val="en-US" w:eastAsia="zh-CN"/>
        </w:rPr>
      </w:pPr>
    </w:p>
    <w:p w14:paraId="4103A454">
      <w:pPr>
        <w:pStyle w:val="14"/>
        <w:rPr>
          <w:rFonts w:hint="eastAsia" w:ascii="方正小标宋_GBK" w:hAnsi="方正小标宋_GBK" w:eastAsia="方正小标宋_GBK" w:cs="方正小标宋_GBK"/>
          <w:bCs/>
          <w:sz w:val="44"/>
          <w:szCs w:val="44"/>
          <w:highlight w:val="none"/>
          <w:lang w:val="en-US" w:eastAsia="zh-CN"/>
        </w:rPr>
      </w:pPr>
    </w:p>
    <w:p w14:paraId="592D50ED">
      <w:pPr>
        <w:pStyle w:val="14"/>
        <w:rPr>
          <w:rFonts w:hint="eastAsia" w:ascii="方正小标宋_GBK" w:hAnsi="方正小标宋_GBK" w:eastAsia="方正小标宋_GBK" w:cs="方正小标宋_GBK"/>
          <w:bCs/>
          <w:sz w:val="44"/>
          <w:szCs w:val="44"/>
          <w:highlight w:val="none"/>
          <w:lang w:val="en-US" w:eastAsia="zh-CN"/>
        </w:rPr>
      </w:pPr>
    </w:p>
    <w:p w14:paraId="3ECB0EA0">
      <w:pPr>
        <w:pStyle w:val="14"/>
        <w:rPr>
          <w:rFonts w:hint="eastAsia" w:ascii="方正小标宋_GBK" w:hAnsi="方正小标宋_GBK" w:eastAsia="方正小标宋_GBK" w:cs="方正小标宋_GBK"/>
          <w:bCs/>
          <w:sz w:val="44"/>
          <w:szCs w:val="44"/>
          <w:highlight w:val="none"/>
          <w:lang w:val="en-US" w:eastAsia="zh-CN"/>
        </w:rPr>
      </w:pPr>
    </w:p>
    <w:p w14:paraId="3AAF9783">
      <w:pPr>
        <w:pStyle w:val="14"/>
        <w:rPr>
          <w:rFonts w:hint="eastAsia" w:ascii="方正小标宋_GBK" w:hAnsi="方正小标宋_GBK" w:eastAsia="方正小标宋_GBK" w:cs="方正小标宋_GBK"/>
          <w:bCs/>
          <w:sz w:val="44"/>
          <w:szCs w:val="44"/>
          <w:highlight w:val="none"/>
          <w:lang w:val="en-US" w:eastAsia="zh-CN"/>
        </w:rPr>
      </w:pPr>
    </w:p>
    <w:p w14:paraId="2E3DC574">
      <w:pPr>
        <w:spacing w:line="560" w:lineRule="exact"/>
        <w:jc w:val="both"/>
        <w:rPr>
          <w:rFonts w:hint="eastAsia" w:ascii="方正小标宋_GBK" w:hAnsi="方正小标宋_GBK" w:eastAsia="方正小标宋_GBK" w:cs="方正小标宋_GBK"/>
          <w:bCs/>
          <w:sz w:val="44"/>
          <w:szCs w:val="44"/>
          <w:highlight w:val="none"/>
          <w:lang w:val="en-US" w:eastAsia="zh-CN"/>
        </w:rPr>
      </w:pPr>
    </w:p>
    <w:p w14:paraId="2B400317">
      <w:pPr>
        <w:spacing w:line="560" w:lineRule="exact"/>
        <w:jc w:val="center"/>
        <w:rPr>
          <w:rFonts w:hint="eastAsia" w:ascii="方正小标宋_GBK" w:hAnsi="方正小标宋_GBK" w:eastAsia="方正小标宋_GBK" w:cs="方正小标宋_GBK"/>
          <w:bCs/>
          <w:sz w:val="44"/>
          <w:szCs w:val="44"/>
          <w:highlight w:val="none"/>
          <w:lang w:val="en-US" w:eastAsia="zh-CN"/>
        </w:rPr>
      </w:pPr>
      <w:r>
        <w:rPr>
          <w:rFonts w:hint="eastAsia" w:ascii="方正小标宋_GBK" w:hAnsi="方正小标宋_GBK" w:eastAsia="方正小标宋_GBK" w:cs="方正小标宋_GBK"/>
          <w:bCs/>
          <w:sz w:val="44"/>
          <w:szCs w:val="44"/>
          <w:highlight w:val="none"/>
          <w:lang w:val="en-US" w:eastAsia="zh-CN"/>
        </w:rPr>
        <w:t>第六章  报价文件格式</w:t>
      </w:r>
    </w:p>
    <w:p w14:paraId="2909516A">
      <w:pPr>
        <w:pStyle w:val="18"/>
        <w:spacing w:line="560" w:lineRule="exact"/>
        <w:rPr>
          <w:rFonts w:ascii="宋体" w:hAnsi="宋体" w:eastAsia="宋体"/>
          <w:highlight w:val="none"/>
        </w:rPr>
      </w:pPr>
      <w:bookmarkStart w:id="5" w:name="_Toc493178790"/>
      <w:bookmarkStart w:id="6" w:name="_Toc17387012"/>
      <w:bookmarkStart w:id="7" w:name="_Toc17387013"/>
    </w:p>
    <w:bookmarkEnd w:id="5"/>
    <w:bookmarkEnd w:id="6"/>
    <w:bookmarkEnd w:id="7"/>
    <w:p w14:paraId="1F6DF2B2">
      <w:pPr>
        <w:snapToGrid w:val="0"/>
        <w:spacing w:line="520" w:lineRule="exact"/>
        <w:jc w:val="center"/>
        <w:rPr>
          <w:rFonts w:hint="eastAsia" w:ascii="方正小标宋_GBK" w:hAnsi="方正小标宋_GBK" w:eastAsia="方正小标宋_GBK" w:cs="方正小标宋_GBK"/>
          <w:color w:val="000000"/>
          <w:sz w:val="40"/>
          <w:szCs w:val="40"/>
          <w:highlight w:val="none"/>
          <w:lang w:eastAsia="zh-CN"/>
        </w:rPr>
      </w:pPr>
      <w:r>
        <w:rPr>
          <w:rFonts w:hint="eastAsia" w:ascii="方正小标宋_GBK" w:hAnsi="方正小标宋_GBK" w:eastAsia="方正小标宋_GBK" w:cs="方正小标宋_GBK"/>
          <w:color w:val="000000"/>
          <w:sz w:val="40"/>
          <w:szCs w:val="40"/>
          <w:highlight w:val="none"/>
          <w:lang w:eastAsia="zh-CN"/>
        </w:rPr>
        <w:t>重庆高速资产经营管理有限公司</w:t>
      </w:r>
    </w:p>
    <w:p w14:paraId="28FF4A13">
      <w:pPr>
        <w:snapToGrid w:val="0"/>
        <w:spacing w:line="520" w:lineRule="exact"/>
        <w:jc w:val="center"/>
        <w:rPr>
          <w:rFonts w:hint="default" w:ascii="方正小标宋_GBK" w:hAnsi="方正小标宋_GBK" w:eastAsia="方正小标宋_GBK" w:cs="方正小标宋_GBK"/>
          <w:color w:val="000000"/>
          <w:sz w:val="40"/>
          <w:szCs w:val="40"/>
          <w:highlight w:val="none"/>
          <w:lang w:val="en-US" w:eastAsia="zh-CN"/>
        </w:rPr>
      </w:pPr>
      <w:r>
        <w:rPr>
          <w:rFonts w:hint="eastAsia" w:ascii="方正小标宋_GBK" w:hAnsi="方正小标宋_GBK" w:eastAsia="方正小标宋_GBK" w:cs="方正小标宋_GBK"/>
          <w:color w:val="000000"/>
          <w:sz w:val="40"/>
          <w:szCs w:val="40"/>
          <w:highlight w:val="none"/>
          <w:lang w:val="en-US" w:eastAsia="zh-CN"/>
        </w:rPr>
        <w:t>汽车租赁项目组长安启源纯电轿车采购项目</w:t>
      </w:r>
    </w:p>
    <w:p w14:paraId="0799854D">
      <w:pPr>
        <w:snapToGrid w:val="0"/>
        <w:spacing w:line="520" w:lineRule="exact"/>
        <w:jc w:val="center"/>
        <w:rPr>
          <w:rFonts w:hint="eastAsia" w:ascii="方正小标宋_GBK" w:hAnsi="方正小标宋_GBK" w:eastAsia="方正小标宋_GBK" w:cs="方正小标宋_GBK"/>
          <w:color w:val="000000"/>
          <w:sz w:val="40"/>
          <w:szCs w:val="40"/>
          <w:highlight w:val="none"/>
        </w:rPr>
      </w:pPr>
    </w:p>
    <w:p w14:paraId="3AEC464A">
      <w:pPr>
        <w:snapToGrid w:val="0"/>
        <w:spacing w:line="520" w:lineRule="exact"/>
        <w:jc w:val="center"/>
        <w:rPr>
          <w:rFonts w:hint="eastAsia" w:ascii="方正小标宋_GBK" w:hAnsi="方正小标宋_GBK" w:eastAsia="方正小标宋_GBK" w:cs="方正小标宋_GBK"/>
          <w:color w:val="000000"/>
          <w:sz w:val="40"/>
          <w:szCs w:val="40"/>
          <w:highlight w:val="none"/>
        </w:rPr>
      </w:pPr>
    </w:p>
    <w:p w14:paraId="35277AB0">
      <w:pPr>
        <w:snapToGrid w:val="0"/>
        <w:spacing w:line="520" w:lineRule="exact"/>
        <w:jc w:val="center"/>
        <w:rPr>
          <w:rFonts w:hint="eastAsia" w:ascii="方正小标宋_GBK" w:hAnsi="方正小标宋_GBK" w:eastAsia="方正小标宋_GBK" w:cs="方正小标宋_GBK"/>
          <w:color w:val="000000"/>
          <w:sz w:val="40"/>
          <w:szCs w:val="40"/>
          <w:highlight w:val="none"/>
        </w:rPr>
      </w:pPr>
    </w:p>
    <w:p w14:paraId="0081E809">
      <w:pPr>
        <w:spacing w:line="560" w:lineRule="exact"/>
        <w:jc w:val="center"/>
        <w:rPr>
          <w:rFonts w:ascii="方正小标宋_GBK" w:hAnsi="方正小标宋_GBK" w:eastAsia="方正小标宋_GBK" w:cs="方正小标宋_GBK"/>
          <w:bCs/>
          <w:sz w:val="44"/>
          <w:szCs w:val="44"/>
          <w:highlight w:val="none"/>
        </w:rPr>
      </w:pPr>
      <w:r>
        <w:rPr>
          <w:rFonts w:hint="eastAsia" w:ascii="方正小标宋_GBK" w:hAnsi="方正小标宋_GBK" w:eastAsia="方正小标宋_GBK" w:cs="方正小标宋_GBK"/>
          <w:bCs/>
          <w:sz w:val="44"/>
          <w:szCs w:val="44"/>
          <w:highlight w:val="none"/>
        </w:rPr>
        <w:t>报价文件</w:t>
      </w:r>
    </w:p>
    <w:p w14:paraId="1C01656C">
      <w:pPr>
        <w:spacing w:line="560" w:lineRule="exact"/>
        <w:jc w:val="center"/>
        <w:rPr>
          <w:rFonts w:hint="eastAsia" w:ascii="方正小标宋_GBK" w:hAnsi="方正小标宋_GBK" w:eastAsia="方正小标宋_GBK" w:cs="方正小标宋_GBK"/>
          <w:bCs/>
          <w:sz w:val="44"/>
          <w:szCs w:val="44"/>
          <w:highlight w:val="none"/>
        </w:rPr>
      </w:pPr>
      <w:r>
        <w:rPr>
          <w:rFonts w:hint="eastAsia" w:ascii="方正小标宋_GBK" w:hAnsi="方正小标宋_GBK" w:eastAsia="方正小标宋_GBK" w:cs="方正小标宋_GBK"/>
          <w:bCs/>
          <w:sz w:val="44"/>
          <w:szCs w:val="44"/>
          <w:highlight w:val="none"/>
        </w:rPr>
        <w:t>（正本或副本）</w:t>
      </w:r>
    </w:p>
    <w:p w14:paraId="4F459FFF">
      <w:pPr>
        <w:spacing w:line="560" w:lineRule="exact"/>
        <w:jc w:val="center"/>
        <w:rPr>
          <w:rFonts w:hint="eastAsia" w:ascii="方正小标宋_GBK" w:hAnsi="方正小标宋_GBK" w:eastAsia="方正小标宋_GBK" w:cs="方正小标宋_GBK"/>
          <w:bCs/>
          <w:sz w:val="44"/>
          <w:szCs w:val="44"/>
          <w:highlight w:val="none"/>
        </w:rPr>
      </w:pPr>
    </w:p>
    <w:p w14:paraId="0A880620">
      <w:pPr>
        <w:spacing w:line="560" w:lineRule="exact"/>
        <w:rPr>
          <w:rFonts w:ascii="宋体" w:hAnsi="宋体" w:eastAsia="宋体" w:cs="宋体"/>
          <w:kern w:val="0"/>
          <w:sz w:val="24"/>
          <w:szCs w:val="24"/>
          <w:highlight w:val="none"/>
        </w:rPr>
      </w:pPr>
    </w:p>
    <w:p w14:paraId="32165EDD">
      <w:pPr>
        <w:spacing w:line="560" w:lineRule="exact"/>
        <w:rPr>
          <w:rFonts w:ascii="宋体" w:hAnsi="宋体" w:eastAsia="宋体" w:cs="宋体"/>
          <w:kern w:val="0"/>
          <w:sz w:val="24"/>
          <w:szCs w:val="24"/>
          <w:highlight w:val="none"/>
        </w:rPr>
      </w:pPr>
    </w:p>
    <w:p w14:paraId="33BD293C">
      <w:pPr>
        <w:spacing w:line="560" w:lineRule="exact"/>
        <w:rPr>
          <w:rFonts w:ascii="宋体" w:hAnsi="宋体" w:eastAsia="宋体" w:cs="宋体"/>
          <w:kern w:val="0"/>
          <w:sz w:val="24"/>
          <w:szCs w:val="24"/>
          <w:highlight w:val="none"/>
        </w:rPr>
      </w:pPr>
    </w:p>
    <w:p w14:paraId="5461D9BA">
      <w:pPr>
        <w:spacing w:line="560" w:lineRule="exact"/>
        <w:rPr>
          <w:rFonts w:ascii="宋体" w:hAnsi="宋体" w:eastAsia="宋体" w:cs="宋体"/>
          <w:kern w:val="0"/>
          <w:sz w:val="24"/>
          <w:szCs w:val="24"/>
          <w:highlight w:val="none"/>
        </w:rPr>
      </w:pPr>
    </w:p>
    <w:p w14:paraId="7026CE07">
      <w:pPr>
        <w:pStyle w:val="18"/>
        <w:rPr>
          <w:rFonts w:ascii="宋体" w:hAnsi="宋体" w:eastAsia="宋体" w:cs="宋体"/>
          <w:kern w:val="0"/>
          <w:sz w:val="24"/>
          <w:szCs w:val="24"/>
          <w:highlight w:val="none"/>
        </w:rPr>
      </w:pPr>
    </w:p>
    <w:p w14:paraId="1D749C8C">
      <w:pPr>
        <w:pStyle w:val="18"/>
        <w:rPr>
          <w:rFonts w:ascii="宋体" w:hAnsi="宋体" w:eastAsia="宋体" w:cs="宋体"/>
          <w:kern w:val="0"/>
          <w:sz w:val="24"/>
          <w:szCs w:val="24"/>
          <w:highlight w:val="none"/>
        </w:rPr>
      </w:pPr>
    </w:p>
    <w:p w14:paraId="416153A0">
      <w:pPr>
        <w:pStyle w:val="18"/>
        <w:rPr>
          <w:rFonts w:ascii="宋体" w:hAnsi="宋体" w:eastAsia="宋体" w:cs="宋体"/>
          <w:kern w:val="0"/>
          <w:sz w:val="24"/>
          <w:szCs w:val="24"/>
          <w:highlight w:val="none"/>
        </w:rPr>
      </w:pPr>
    </w:p>
    <w:p w14:paraId="69B5537C">
      <w:pPr>
        <w:pStyle w:val="18"/>
        <w:rPr>
          <w:rFonts w:ascii="宋体" w:hAnsi="宋体" w:eastAsia="宋体" w:cs="宋体"/>
          <w:highlight w:val="none"/>
        </w:rPr>
      </w:pPr>
    </w:p>
    <w:p w14:paraId="50CAD76C">
      <w:pPr>
        <w:pStyle w:val="18"/>
        <w:rPr>
          <w:rFonts w:ascii="宋体" w:hAnsi="宋体" w:eastAsia="宋体" w:cs="宋体"/>
          <w:highlight w:val="none"/>
        </w:rPr>
      </w:pPr>
    </w:p>
    <w:p w14:paraId="7E2E2867">
      <w:pPr>
        <w:pStyle w:val="18"/>
        <w:rPr>
          <w:rFonts w:ascii="宋体" w:hAnsi="宋体" w:eastAsia="宋体" w:cs="宋体"/>
          <w:highlight w:val="none"/>
        </w:rPr>
      </w:pPr>
    </w:p>
    <w:p w14:paraId="2204EA5B">
      <w:pPr>
        <w:pStyle w:val="18"/>
        <w:rPr>
          <w:rFonts w:ascii="宋体" w:hAnsi="宋体" w:eastAsia="宋体" w:cs="宋体"/>
          <w:highlight w:val="none"/>
        </w:rPr>
      </w:pPr>
    </w:p>
    <w:p w14:paraId="3987264F">
      <w:pPr>
        <w:pStyle w:val="18"/>
        <w:rPr>
          <w:rFonts w:ascii="宋体" w:hAnsi="宋体" w:eastAsia="宋体" w:cs="宋体"/>
          <w:highlight w:val="none"/>
        </w:rPr>
      </w:pPr>
    </w:p>
    <w:p w14:paraId="0ACBD9EA">
      <w:pPr>
        <w:pStyle w:val="18"/>
        <w:rPr>
          <w:rFonts w:ascii="宋体" w:hAnsi="宋体" w:eastAsia="宋体" w:cs="宋体"/>
          <w:highlight w:val="none"/>
        </w:rPr>
      </w:pPr>
    </w:p>
    <w:p w14:paraId="4B1A7B38">
      <w:pPr>
        <w:pStyle w:val="18"/>
        <w:rPr>
          <w:rFonts w:ascii="宋体" w:hAnsi="宋体" w:eastAsia="宋体" w:cs="宋体"/>
          <w:highlight w:val="none"/>
        </w:rPr>
      </w:pPr>
    </w:p>
    <w:p w14:paraId="5CA651DF">
      <w:pPr>
        <w:spacing w:line="560" w:lineRule="exact"/>
        <w:rPr>
          <w:rFonts w:ascii="宋体" w:hAnsi="宋体" w:eastAsia="宋体" w:cs="宋体"/>
          <w:sz w:val="28"/>
          <w:szCs w:val="28"/>
          <w:highlight w:val="none"/>
        </w:rPr>
      </w:pPr>
    </w:p>
    <w:p w14:paraId="69C83293">
      <w:pPr>
        <w:spacing w:line="560" w:lineRule="exact"/>
        <w:jc w:val="center"/>
        <w:rPr>
          <w:rFonts w:hint="eastAsia" w:ascii="方正楷体_GBK" w:hAnsi="方正楷体_GBK" w:eastAsia="方正楷体_GBK" w:cs="方正楷体_GBK"/>
          <w:sz w:val="28"/>
          <w:szCs w:val="28"/>
          <w:highlight w:val="none"/>
        </w:rPr>
      </w:pPr>
      <w:r>
        <w:rPr>
          <w:rFonts w:hint="eastAsia" w:ascii="方正楷体_GBK" w:hAnsi="方正楷体_GBK" w:eastAsia="方正楷体_GBK" w:cs="方正楷体_GBK"/>
          <w:sz w:val="28"/>
          <w:szCs w:val="28"/>
          <w:highlight w:val="none"/>
        </w:rPr>
        <w:t>（报价人单位名称）</w:t>
      </w:r>
    </w:p>
    <w:p w14:paraId="348EDDE6">
      <w:pPr>
        <w:pStyle w:val="18"/>
        <w:rPr>
          <w:highlight w:val="none"/>
        </w:rPr>
      </w:pPr>
    </w:p>
    <w:p w14:paraId="624BC304">
      <w:pPr>
        <w:spacing w:line="560" w:lineRule="exact"/>
        <w:jc w:val="center"/>
        <w:rPr>
          <w:rFonts w:hint="eastAsia" w:ascii="方正楷体_GBK" w:hAnsi="方正楷体_GBK" w:eastAsia="方正楷体_GBK" w:cs="方正楷体_GBK"/>
          <w:sz w:val="28"/>
          <w:szCs w:val="28"/>
          <w:highlight w:val="none"/>
          <w:lang w:val="en-US" w:eastAsia="zh-CN"/>
        </w:rPr>
      </w:pPr>
      <w:r>
        <w:rPr>
          <w:rFonts w:hint="eastAsia" w:ascii="方正楷体_GBK" w:hAnsi="方正楷体_GBK" w:eastAsia="方正楷体_GBK" w:cs="方正楷体_GBK"/>
          <w:sz w:val="28"/>
          <w:szCs w:val="28"/>
          <w:highlight w:val="none"/>
          <w:lang w:val="en-US" w:eastAsia="zh-CN"/>
        </w:rPr>
        <w:t>2026年8月</w:t>
      </w:r>
    </w:p>
    <w:p w14:paraId="7511C4B4">
      <w:pPr>
        <w:pStyle w:val="12"/>
        <w:rPr>
          <w:rFonts w:hint="eastAsia" w:ascii="方正小标宋_GBK" w:hAnsi="方正小标宋_GBK" w:eastAsia="方正小标宋_GBK" w:cs="方正小标宋_GBK"/>
          <w:highlight w:val="none"/>
          <w:lang w:val="en-US"/>
        </w:rPr>
      </w:pPr>
      <w:bookmarkStart w:id="8" w:name="_Toc46917441"/>
    </w:p>
    <w:p w14:paraId="4C11B633">
      <w:pPr>
        <w:pStyle w:val="12"/>
        <w:rPr>
          <w:rFonts w:hint="eastAsia" w:ascii="方正小标宋_GBK" w:hAnsi="方正小标宋_GBK" w:eastAsia="方正小标宋_GBK" w:cs="方正小标宋_GBK"/>
          <w:highlight w:val="none"/>
          <w:lang w:val="en-US"/>
        </w:rPr>
      </w:pPr>
    </w:p>
    <w:p w14:paraId="2D381643">
      <w:pPr>
        <w:pStyle w:val="12"/>
        <w:rPr>
          <w:rFonts w:ascii="方正小标宋_GBK" w:hAnsi="方正小标宋_GBK" w:eastAsia="方正小标宋_GBK" w:cs="方正小标宋_GBK"/>
          <w:b w:val="0"/>
          <w:bCs w:val="0"/>
          <w:highlight w:val="none"/>
        </w:rPr>
      </w:pPr>
      <w:r>
        <w:rPr>
          <w:rFonts w:hint="eastAsia" w:ascii="方正小标宋_GBK" w:hAnsi="方正小标宋_GBK" w:eastAsia="方正小标宋_GBK" w:cs="方正小标宋_GBK"/>
          <w:b w:val="0"/>
          <w:bCs w:val="0"/>
          <w:highlight w:val="none"/>
          <w:lang w:val="en-US"/>
        </w:rPr>
        <w:t>一</w:t>
      </w:r>
      <w:r>
        <w:rPr>
          <w:rFonts w:hint="eastAsia" w:ascii="方正小标宋_GBK" w:hAnsi="方正小标宋_GBK" w:eastAsia="方正小标宋_GBK" w:cs="方正小标宋_GBK"/>
          <w:b w:val="0"/>
          <w:bCs w:val="0"/>
          <w:highlight w:val="none"/>
        </w:rPr>
        <w:t>、法定代表人身份证明及授权委托书</w:t>
      </w:r>
      <w:bookmarkEnd w:id="8"/>
    </w:p>
    <w:p w14:paraId="722C07D0">
      <w:pPr>
        <w:pStyle w:val="2"/>
        <w:spacing w:before="2"/>
        <w:rPr>
          <w:rFonts w:asciiTheme="minorEastAsia" w:hAnsiTheme="minorEastAsia" w:eastAsiaTheme="minorEastAsia" w:cstheme="minorEastAsia"/>
          <w:b/>
          <w:sz w:val="28"/>
          <w:szCs w:val="28"/>
          <w:highlight w:val="none"/>
        </w:rPr>
      </w:pPr>
    </w:p>
    <w:p w14:paraId="69A73BFD">
      <w:pPr>
        <w:pStyle w:val="12"/>
        <w:rPr>
          <w:rFonts w:ascii="方正仿宋_GBK" w:hAnsi="方正仿宋_GBK" w:eastAsia="方正仿宋_GBK" w:cs="方正仿宋_GBK"/>
          <w:b w:val="0"/>
          <w:bCs w:val="0"/>
          <w:highlight w:val="none"/>
        </w:rPr>
      </w:pPr>
      <w:bookmarkStart w:id="9" w:name="_Toc46917442"/>
      <w:r>
        <w:rPr>
          <w:rFonts w:hint="eastAsia" w:ascii="方正仿宋_GBK" w:hAnsi="方正仿宋_GBK" w:eastAsia="方正仿宋_GBK" w:cs="方正仿宋_GBK"/>
          <w:b w:val="0"/>
          <w:bCs w:val="0"/>
          <w:highlight w:val="none"/>
        </w:rPr>
        <w:t>（一）法定代表人身份证明</w:t>
      </w:r>
      <w:bookmarkEnd w:id="9"/>
    </w:p>
    <w:p w14:paraId="50E0E451">
      <w:pPr>
        <w:spacing w:line="360" w:lineRule="auto"/>
        <w:rPr>
          <w:rFonts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lang w:val="en-US"/>
        </w:rPr>
        <w:t>报价单位</w:t>
      </w:r>
      <w:r>
        <w:rPr>
          <w:rFonts w:hint="eastAsia" w:ascii="方正仿宋_GBK" w:hAnsi="方正仿宋_GBK" w:eastAsia="方正仿宋_GBK" w:cs="方正仿宋_GBK"/>
          <w:sz w:val="24"/>
          <w:highlight w:val="none"/>
        </w:rPr>
        <w:t>名称：</w:t>
      </w:r>
      <w:r>
        <w:rPr>
          <w:rFonts w:hint="eastAsia" w:ascii="方正仿宋_GBK" w:hAnsi="方正仿宋_GBK" w:eastAsia="方正仿宋_GBK" w:cs="方正仿宋_GBK"/>
          <w:sz w:val="24"/>
          <w:highlight w:val="none"/>
          <w:u w:val="single"/>
        </w:rPr>
        <w:t xml:space="preserve">                            </w:t>
      </w:r>
      <w:r>
        <w:rPr>
          <w:rFonts w:hint="eastAsia" w:ascii="方正仿宋_GBK" w:hAnsi="方正仿宋_GBK" w:eastAsia="方正仿宋_GBK" w:cs="方正仿宋_GBK"/>
          <w:sz w:val="24"/>
          <w:highlight w:val="none"/>
        </w:rPr>
        <w:t xml:space="preserve"> </w:t>
      </w:r>
    </w:p>
    <w:p w14:paraId="1F195960">
      <w:pPr>
        <w:spacing w:line="360" w:lineRule="auto"/>
        <w:rPr>
          <w:rFonts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单位性质：</w:t>
      </w:r>
      <w:r>
        <w:rPr>
          <w:rFonts w:hint="eastAsia" w:ascii="方正仿宋_GBK" w:hAnsi="方正仿宋_GBK" w:eastAsia="方正仿宋_GBK" w:cs="方正仿宋_GBK"/>
          <w:sz w:val="24"/>
          <w:highlight w:val="none"/>
          <w:u w:val="single"/>
        </w:rPr>
        <w:t xml:space="preserve">                               </w:t>
      </w:r>
      <w:r>
        <w:rPr>
          <w:rFonts w:hint="eastAsia" w:ascii="方正仿宋_GBK" w:hAnsi="方正仿宋_GBK" w:eastAsia="方正仿宋_GBK" w:cs="方正仿宋_GBK"/>
          <w:sz w:val="24"/>
          <w:highlight w:val="none"/>
        </w:rPr>
        <w:t xml:space="preserve"> </w:t>
      </w:r>
    </w:p>
    <w:p w14:paraId="21CE340E">
      <w:pPr>
        <w:spacing w:line="360" w:lineRule="auto"/>
        <w:rPr>
          <w:rFonts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地址：</w:t>
      </w:r>
      <w:r>
        <w:rPr>
          <w:rFonts w:hint="eastAsia" w:ascii="方正仿宋_GBK" w:hAnsi="方正仿宋_GBK" w:eastAsia="方正仿宋_GBK" w:cs="方正仿宋_GBK"/>
          <w:sz w:val="24"/>
          <w:highlight w:val="none"/>
          <w:u w:val="single"/>
        </w:rPr>
        <w:t xml:space="preserve">                                   </w:t>
      </w:r>
    </w:p>
    <w:p w14:paraId="558EAC37">
      <w:pPr>
        <w:spacing w:line="360" w:lineRule="auto"/>
        <w:rPr>
          <w:rFonts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成立时间：</w:t>
      </w:r>
      <w:r>
        <w:rPr>
          <w:rFonts w:hint="eastAsia" w:ascii="方正仿宋_GBK" w:hAnsi="方正仿宋_GBK" w:eastAsia="方正仿宋_GBK" w:cs="方正仿宋_GBK"/>
          <w:sz w:val="24"/>
          <w:highlight w:val="none"/>
          <w:u w:val="single"/>
        </w:rPr>
        <w:t xml:space="preserve">         </w:t>
      </w:r>
      <w:r>
        <w:rPr>
          <w:rFonts w:hint="eastAsia" w:ascii="方正仿宋_GBK" w:hAnsi="方正仿宋_GBK" w:eastAsia="方正仿宋_GBK" w:cs="方正仿宋_GBK"/>
          <w:sz w:val="24"/>
          <w:highlight w:val="none"/>
        </w:rPr>
        <w:t xml:space="preserve"> 年</w:t>
      </w:r>
      <w:r>
        <w:rPr>
          <w:rFonts w:hint="eastAsia" w:ascii="方正仿宋_GBK" w:hAnsi="方正仿宋_GBK" w:eastAsia="方正仿宋_GBK" w:cs="方正仿宋_GBK"/>
          <w:sz w:val="24"/>
          <w:highlight w:val="none"/>
          <w:u w:val="single"/>
        </w:rPr>
        <w:t xml:space="preserve">       </w:t>
      </w:r>
      <w:r>
        <w:rPr>
          <w:rFonts w:hint="eastAsia" w:ascii="方正仿宋_GBK" w:hAnsi="方正仿宋_GBK" w:eastAsia="方正仿宋_GBK" w:cs="方正仿宋_GBK"/>
          <w:sz w:val="24"/>
          <w:highlight w:val="none"/>
        </w:rPr>
        <w:t xml:space="preserve"> 月</w:t>
      </w:r>
      <w:r>
        <w:rPr>
          <w:rFonts w:hint="eastAsia" w:ascii="方正仿宋_GBK" w:hAnsi="方正仿宋_GBK" w:eastAsia="方正仿宋_GBK" w:cs="方正仿宋_GBK"/>
          <w:sz w:val="24"/>
          <w:highlight w:val="none"/>
          <w:u w:val="single"/>
        </w:rPr>
        <w:t xml:space="preserve">       </w:t>
      </w:r>
      <w:r>
        <w:rPr>
          <w:rFonts w:hint="eastAsia" w:ascii="方正仿宋_GBK" w:hAnsi="方正仿宋_GBK" w:eastAsia="方正仿宋_GBK" w:cs="方正仿宋_GBK"/>
          <w:sz w:val="24"/>
          <w:highlight w:val="none"/>
        </w:rPr>
        <w:t xml:space="preserve"> 日</w:t>
      </w:r>
    </w:p>
    <w:p w14:paraId="2668E97F">
      <w:pPr>
        <w:spacing w:line="360" w:lineRule="auto"/>
        <w:rPr>
          <w:rFonts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经营期限：</w:t>
      </w:r>
      <w:r>
        <w:rPr>
          <w:rFonts w:hint="eastAsia" w:ascii="方正仿宋_GBK" w:hAnsi="方正仿宋_GBK" w:eastAsia="方正仿宋_GBK" w:cs="方正仿宋_GBK"/>
          <w:sz w:val="24"/>
          <w:highlight w:val="none"/>
          <w:u w:val="single"/>
        </w:rPr>
        <w:t xml:space="preserve">                               </w:t>
      </w:r>
    </w:p>
    <w:p w14:paraId="49E2DF4B">
      <w:pPr>
        <w:spacing w:line="360" w:lineRule="auto"/>
        <w:rPr>
          <w:rFonts w:hint="eastAsia" w:ascii="方正仿宋_GBK" w:hAnsi="方正仿宋_GBK" w:eastAsia="方正仿宋_GBK" w:cs="方正仿宋_GBK"/>
          <w:sz w:val="24"/>
          <w:highlight w:val="none"/>
          <w:u w:val="single"/>
        </w:rPr>
      </w:pPr>
      <w:r>
        <w:rPr>
          <w:rFonts w:hint="eastAsia" w:ascii="方正仿宋_GBK" w:hAnsi="方正仿宋_GBK" w:eastAsia="方正仿宋_GBK" w:cs="方正仿宋_GBK"/>
          <w:sz w:val="24"/>
          <w:highlight w:val="none"/>
        </w:rPr>
        <w:t>姓</w:t>
      </w:r>
      <w:r>
        <w:rPr>
          <w:rFonts w:hint="eastAsia" w:ascii="方正仿宋_GBK" w:hAnsi="方正仿宋_GBK" w:eastAsia="方正仿宋_GBK" w:cs="方正仿宋_GBK"/>
          <w:sz w:val="24"/>
          <w:highlight w:val="none"/>
          <w:lang w:val="en-US" w:eastAsia="zh-CN"/>
        </w:rPr>
        <w:t xml:space="preserve">    </w:t>
      </w:r>
      <w:r>
        <w:rPr>
          <w:rFonts w:hint="eastAsia" w:ascii="方正仿宋_GBK" w:hAnsi="方正仿宋_GBK" w:eastAsia="方正仿宋_GBK" w:cs="方正仿宋_GBK"/>
          <w:sz w:val="24"/>
          <w:highlight w:val="none"/>
        </w:rPr>
        <w:t>名：</w:t>
      </w:r>
      <w:r>
        <w:rPr>
          <w:rFonts w:hint="eastAsia" w:ascii="方正仿宋_GBK" w:hAnsi="方正仿宋_GBK" w:eastAsia="方正仿宋_GBK" w:cs="方正仿宋_GBK"/>
          <w:sz w:val="24"/>
          <w:highlight w:val="none"/>
          <w:u w:val="single"/>
        </w:rPr>
        <w:t xml:space="preserve">        </w:t>
      </w:r>
      <w:r>
        <w:rPr>
          <w:rFonts w:hint="eastAsia" w:ascii="方正仿宋_GBK" w:hAnsi="方正仿宋_GBK" w:eastAsia="方正仿宋_GBK" w:cs="方正仿宋_GBK"/>
          <w:sz w:val="24"/>
          <w:highlight w:val="none"/>
        </w:rPr>
        <w:t>性别：</w:t>
      </w:r>
      <w:r>
        <w:rPr>
          <w:rFonts w:hint="eastAsia" w:ascii="方正仿宋_GBK" w:hAnsi="方正仿宋_GBK" w:eastAsia="方正仿宋_GBK" w:cs="方正仿宋_GBK"/>
          <w:sz w:val="24"/>
          <w:highlight w:val="none"/>
          <w:u w:val="single"/>
        </w:rPr>
        <w:t xml:space="preserve">         </w:t>
      </w:r>
      <w:r>
        <w:rPr>
          <w:rFonts w:hint="eastAsia" w:ascii="方正仿宋_GBK" w:hAnsi="方正仿宋_GBK" w:eastAsia="方正仿宋_GBK" w:cs="方正仿宋_GBK"/>
          <w:sz w:val="24"/>
          <w:highlight w:val="none"/>
        </w:rPr>
        <w:t xml:space="preserve"> 年龄：</w:t>
      </w:r>
      <w:r>
        <w:rPr>
          <w:rFonts w:hint="eastAsia" w:ascii="方正仿宋_GBK" w:hAnsi="方正仿宋_GBK" w:eastAsia="方正仿宋_GBK" w:cs="方正仿宋_GBK"/>
          <w:sz w:val="24"/>
          <w:highlight w:val="none"/>
          <w:u w:val="single"/>
        </w:rPr>
        <w:t xml:space="preserve">        </w:t>
      </w:r>
    </w:p>
    <w:p w14:paraId="00C04006">
      <w:pPr>
        <w:spacing w:line="360" w:lineRule="auto"/>
        <w:rPr>
          <w:rFonts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职务：系</w:t>
      </w:r>
      <w:r>
        <w:rPr>
          <w:rFonts w:hint="eastAsia" w:ascii="方正仿宋_GBK" w:hAnsi="方正仿宋_GBK" w:eastAsia="方正仿宋_GBK" w:cs="方正仿宋_GBK"/>
          <w:sz w:val="24"/>
          <w:highlight w:val="none"/>
          <w:u w:val="single"/>
        </w:rPr>
        <w:t xml:space="preserve">                             </w:t>
      </w:r>
      <w:r>
        <w:rPr>
          <w:rFonts w:hint="eastAsia" w:ascii="方正仿宋_GBK" w:hAnsi="方正仿宋_GBK" w:eastAsia="方正仿宋_GBK" w:cs="方正仿宋_GBK"/>
          <w:sz w:val="24"/>
          <w:highlight w:val="none"/>
        </w:rPr>
        <w:t xml:space="preserve"> （</w:t>
      </w:r>
      <w:r>
        <w:rPr>
          <w:rFonts w:hint="eastAsia" w:ascii="方正仿宋_GBK" w:hAnsi="方正仿宋_GBK" w:eastAsia="方正仿宋_GBK" w:cs="方正仿宋_GBK"/>
          <w:sz w:val="24"/>
          <w:highlight w:val="none"/>
          <w:lang w:val="en-US"/>
        </w:rPr>
        <w:t>报价单位</w:t>
      </w:r>
      <w:r>
        <w:rPr>
          <w:rFonts w:hint="eastAsia" w:ascii="方正仿宋_GBK" w:hAnsi="方正仿宋_GBK" w:eastAsia="方正仿宋_GBK" w:cs="方正仿宋_GBK"/>
          <w:sz w:val="24"/>
          <w:highlight w:val="none"/>
        </w:rPr>
        <w:t>名称）的法定代表人。</w:t>
      </w:r>
    </w:p>
    <w:p w14:paraId="5F3433A3">
      <w:pPr>
        <w:spacing w:line="360" w:lineRule="auto"/>
        <w:ind w:firstLine="480" w:firstLineChars="200"/>
        <w:rPr>
          <w:rFonts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特此证明。</w:t>
      </w:r>
    </w:p>
    <w:p w14:paraId="66E978DF">
      <w:pPr>
        <w:spacing w:line="360" w:lineRule="auto"/>
        <w:rPr>
          <w:rFonts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 xml:space="preserve">                                   </w:t>
      </w:r>
      <w:r>
        <w:rPr>
          <w:rFonts w:hint="eastAsia" w:ascii="方正仿宋_GBK" w:hAnsi="方正仿宋_GBK" w:eastAsia="方正仿宋_GBK" w:cs="方正仿宋_GBK"/>
          <w:sz w:val="24"/>
          <w:highlight w:val="none"/>
          <w:lang w:val="en-US"/>
        </w:rPr>
        <w:t>报价</w:t>
      </w:r>
      <w:r>
        <w:rPr>
          <w:rFonts w:hint="eastAsia" w:ascii="方正仿宋_GBK" w:hAnsi="方正仿宋_GBK" w:eastAsia="方正仿宋_GBK" w:cs="方正仿宋_GBK"/>
          <w:sz w:val="24"/>
          <w:highlight w:val="none"/>
        </w:rPr>
        <w:t>人（盖单位章）：</w:t>
      </w:r>
      <w:r>
        <w:rPr>
          <w:rFonts w:hint="eastAsia" w:ascii="方正仿宋_GBK" w:hAnsi="方正仿宋_GBK" w:eastAsia="方正仿宋_GBK" w:cs="方正仿宋_GBK"/>
          <w:sz w:val="24"/>
          <w:highlight w:val="none"/>
          <w:u w:val="single"/>
        </w:rPr>
        <w:t xml:space="preserve">                  </w:t>
      </w:r>
    </w:p>
    <w:p w14:paraId="32FE7B3C">
      <w:pPr>
        <w:spacing w:line="360" w:lineRule="auto"/>
        <w:rPr>
          <w:rFonts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 xml:space="preserve">                                         </w:t>
      </w:r>
      <w:r>
        <w:rPr>
          <w:rFonts w:hint="eastAsia" w:ascii="方正仿宋_GBK" w:hAnsi="方正仿宋_GBK" w:eastAsia="方正仿宋_GBK" w:cs="方正仿宋_GBK"/>
          <w:sz w:val="24"/>
          <w:highlight w:val="none"/>
          <w:u w:val="single"/>
        </w:rPr>
        <w:t xml:space="preserve">       </w:t>
      </w:r>
      <w:r>
        <w:rPr>
          <w:rFonts w:hint="eastAsia" w:ascii="方正仿宋_GBK" w:hAnsi="方正仿宋_GBK" w:eastAsia="方正仿宋_GBK" w:cs="方正仿宋_GBK"/>
          <w:sz w:val="24"/>
          <w:highlight w:val="none"/>
        </w:rPr>
        <w:t>年</w:t>
      </w:r>
      <w:r>
        <w:rPr>
          <w:rFonts w:hint="eastAsia" w:ascii="方正仿宋_GBK" w:hAnsi="方正仿宋_GBK" w:eastAsia="方正仿宋_GBK" w:cs="方正仿宋_GBK"/>
          <w:sz w:val="24"/>
          <w:highlight w:val="none"/>
          <w:u w:val="single"/>
        </w:rPr>
        <w:t xml:space="preserve">       </w:t>
      </w:r>
      <w:r>
        <w:rPr>
          <w:rFonts w:hint="eastAsia" w:ascii="方正仿宋_GBK" w:hAnsi="方正仿宋_GBK" w:eastAsia="方正仿宋_GBK" w:cs="方正仿宋_GBK"/>
          <w:sz w:val="24"/>
          <w:highlight w:val="none"/>
        </w:rPr>
        <w:t>月</w:t>
      </w:r>
      <w:r>
        <w:rPr>
          <w:rFonts w:hint="eastAsia" w:ascii="方正仿宋_GBK" w:hAnsi="方正仿宋_GBK" w:eastAsia="方正仿宋_GBK" w:cs="方正仿宋_GBK"/>
          <w:sz w:val="24"/>
          <w:highlight w:val="none"/>
          <w:u w:val="single"/>
        </w:rPr>
        <w:t xml:space="preserve">       </w:t>
      </w:r>
      <w:r>
        <w:rPr>
          <w:rFonts w:hint="eastAsia" w:ascii="方正仿宋_GBK" w:hAnsi="方正仿宋_GBK" w:eastAsia="方正仿宋_GBK" w:cs="方正仿宋_GBK"/>
          <w:sz w:val="24"/>
          <w:highlight w:val="none"/>
        </w:rPr>
        <w:t xml:space="preserve">日           </w:t>
      </w:r>
    </w:p>
    <w:p w14:paraId="1A8B9A0A">
      <w:pPr>
        <w:spacing w:line="360" w:lineRule="auto"/>
        <w:ind w:firstLine="120" w:firstLineChars="50"/>
        <w:rPr>
          <w:rFonts w:ascii="方正仿宋_GBK" w:hAnsi="方正仿宋_GBK" w:eastAsia="方正仿宋_GBK" w:cs="方正仿宋_GBK"/>
          <w:sz w:val="24"/>
          <w:highlight w:val="none"/>
        </w:rPr>
      </w:pPr>
    </w:p>
    <w:tbl>
      <w:tblPr>
        <w:tblStyle w:val="15"/>
        <w:tblpPr w:leftFromText="180" w:rightFromText="180" w:vertAnchor="text" w:horzAnchor="page" w:tblpX="1365" w:tblpY="340"/>
        <w:tblOverlap w:val="never"/>
        <w:tblW w:w="9854" w:type="dxa"/>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4927"/>
        <w:gridCol w:w="4927"/>
      </w:tblGrid>
      <w:tr w14:paraId="0916A21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943" w:hRule="atLeast"/>
        </w:trPr>
        <w:tc>
          <w:tcPr>
            <w:tcW w:w="4927" w:type="dxa"/>
            <w:vAlign w:val="center"/>
          </w:tcPr>
          <w:p w14:paraId="5CECA257">
            <w:pPr>
              <w:spacing w:line="500" w:lineRule="exact"/>
              <w:jc w:val="center"/>
              <w:rPr>
                <w:rFonts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法定代表人身份证正面</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lang w:val="en-US"/>
                <w14:textFill>
                  <w14:solidFill>
                    <w14:schemeClr w14:val="tx1"/>
                  </w14:solidFill>
                </w14:textFill>
              </w:rPr>
              <w:t>粘贴处</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tc>
        <w:tc>
          <w:tcPr>
            <w:tcW w:w="4927" w:type="dxa"/>
            <w:vAlign w:val="center"/>
          </w:tcPr>
          <w:p w14:paraId="1CF57E90">
            <w:pPr>
              <w:spacing w:line="500" w:lineRule="exact"/>
              <w:jc w:val="center"/>
              <w:rPr>
                <w:rFonts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法定代表人身份证反面</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lang w:val="en-US"/>
                <w14:textFill>
                  <w14:solidFill>
                    <w14:schemeClr w14:val="tx1"/>
                  </w14:solidFill>
                </w14:textFill>
              </w:rPr>
              <w:t>粘贴处</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tc>
      </w:tr>
    </w:tbl>
    <w:p w14:paraId="5CF55915">
      <w:pPr>
        <w:spacing w:line="360" w:lineRule="auto"/>
        <w:ind w:firstLine="120" w:firstLineChars="50"/>
        <w:rPr>
          <w:rFonts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rPr>
        <w:t xml:space="preserve">   </w:t>
      </w:r>
      <w:r>
        <w:rPr>
          <w:rFonts w:hint="eastAsia" w:ascii="方正仿宋_GBK" w:hAnsi="方正仿宋_GBK" w:eastAsia="方正仿宋_GBK" w:cs="方正仿宋_GBK"/>
          <w:sz w:val="24"/>
          <w:szCs w:val="24"/>
          <w:highlight w:val="none"/>
        </w:rPr>
        <w:t>注：法定代表人的签字必须是亲笔签名，不得用印章、签名章或其他电子制版签名，</w:t>
      </w:r>
      <w:r>
        <w:rPr>
          <w:rFonts w:hint="eastAsia" w:ascii="方正仿宋_GBK" w:hAnsi="方正仿宋_GBK" w:eastAsia="方正仿宋_GBK" w:cs="方正仿宋_GBK"/>
          <w:sz w:val="24"/>
          <w:szCs w:val="24"/>
          <w:highlight w:val="none"/>
          <w:lang w:val="en-US"/>
        </w:rPr>
        <w:t>否则按弃标处理</w:t>
      </w:r>
      <w:r>
        <w:rPr>
          <w:rFonts w:hint="eastAsia" w:ascii="方正仿宋_GBK" w:hAnsi="方正仿宋_GBK" w:eastAsia="方正仿宋_GBK" w:cs="方正仿宋_GBK"/>
          <w:sz w:val="24"/>
          <w:szCs w:val="24"/>
          <w:highlight w:val="none"/>
        </w:rPr>
        <w:t>。</w:t>
      </w:r>
    </w:p>
    <w:p w14:paraId="6FD6D6FE">
      <w:pPr>
        <w:spacing w:line="360" w:lineRule="auto"/>
        <w:rPr>
          <w:sz w:val="24"/>
          <w:highlight w:val="none"/>
        </w:rPr>
      </w:pPr>
    </w:p>
    <w:p w14:paraId="72D5818C">
      <w:pPr>
        <w:rPr>
          <w:highlight w:val="none"/>
        </w:rPr>
      </w:pPr>
      <w:r>
        <w:rPr>
          <w:rFonts w:hint="eastAsia"/>
          <w:highlight w:val="none"/>
        </w:rPr>
        <w:br w:type="page"/>
      </w:r>
    </w:p>
    <w:p w14:paraId="4153C991">
      <w:pPr>
        <w:pStyle w:val="2"/>
        <w:spacing w:line="20" w:lineRule="exact"/>
        <w:ind w:left="250"/>
        <w:rPr>
          <w:rFonts w:asciiTheme="minorEastAsia" w:hAnsiTheme="minorEastAsia" w:eastAsiaTheme="minorEastAsia" w:cstheme="minorEastAsia"/>
          <w:sz w:val="28"/>
          <w:szCs w:val="28"/>
          <w:highlight w:val="none"/>
        </w:rPr>
      </w:pPr>
    </w:p>
    <w:p w14:paraId="66334149">
      <w:pPr>
        <w:pStyle w:val="12"/>
        <w:rPr>
          <w:rFonts w:ascii="方正小标宋_GBK" w:hAnsi="方正小标宋_GBK" w:eastAsia="方正小标宋_GBK" w:cs="方正小标宋_GBK"/>
          <w:b w:val="0"/>
          <w:bCs w:val="0"/>
          <w:highlight w:val="none"/>
        </w:rPr>
      </w:pPr>
      <w:bookmarkStart w:id="10" w:name="_Toc46917443"/>
      <w:r>
        <w:rPr>
          <w:rFonts w:hint="eastAsia" w:ascii="方正小标宋_GBK" w:hAnsi="方正小标宋_GBK" w:eastAsia="方正小标宋_GBK" w:cs="方正小标宋_GBK"/>
          <w:b w:val="0"/>
          <w:bCs w:val="0"/>
          <w:highlight w:val="none"/>
        </w:rPr>
        <w:t>（二）授权委托书</w:t>
      </w:r>
      <w:bookmarkEnd w:id="10"/>
      <w:r>
        <w:rPr>
          <w:rFonts w:hint="eastAsia" w:ascii="方正小标宋_GBK" w:hAnsi="方正小标宋_GBK" w:eastAsia="方正小标宋_GBK" w:cs="方正小标宋_GBK"/>
          <w:b w:val="0"/>
          <w:bCs w:val="0"/>
          <w:highlight w:val="none"/>
        </w:rPr>
        <w:t>（</w:t>
      </w:r>
      <w:r>
        <w:rPr>
          <w:rFonts w:hint="eastAsia" w:ascii="方正小标宋_GBK" w:hAnsi="方正小标宋_GBK" w:eastAsia="方正小标宋_GBK" w:cs="方正小标宋_GBK"/>
          <w:b w:val="0"/>
          <w:bCs w:val="0"/>
          <w:highlight w:val="none"/>
          <w:lang w:val="en-US"/>
        </w:rPr>
        <w:t>如有</w:t>
      </w:r>
      <w:r>
        <w:rPr>
          <w:rFonts w:hint="eastAsia" w:ascii="方正小标宋_GBK" w:hAnsi="方正小标宋_GBK" w:eastAsia="方正小标宋_GBK" w:cs="方正小标宋_GBK"/>
          <w:b w:val="0"/>
          <w:bCs w:val="0"/>
          <w:highlight w:val="none"/>
        </w:rPr>
        <w:t>）</w:t>
      </w:r>
    </w:p>
    <w:p w14:paraId="1D0CC68F">
      <w:pPr>
        <w:pStyle w:val="2"/>
        <w:tabs>
          <w:tab w:val="left" w:pos="1931"/>
          <w:tab w:val="left" w:pos="2288"/>
          <w:tab w:val="left" w:pos="5039"/>
          <w:tab w:val="left" w:pos="5507"/>
          <w:tab w:val="left" w:pos="7290"/>
        </w:tabs>
        <w:spacing w:before="240" w:line="328" w:lineRule="auto"/>
        <w:ind w:left="258" w:right="271" w:firstLine="480"/>
        <w:rPr>
          <w:rFonts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本人</w:t>
      </w:r>
      <w:r>
        <w:rPr>
          <w:rFonts w:hint="eastAsia" w:ascii="方正仿宋_GBK" w:hAnsi="方正仿宋_GBK" w:eastAsia="方正仿宋_GBK" w:cs="方正仿宋_GBK"/>
          <w:sz w:val="24"/>
          <w:szCs w:val="24"/>
          <w:highlight w:val="none"/>
          <w:u w:val="single"/>
        </w:rPr>
        <w:t xml:space="preserve"> </w:t>
      </w:r>
      <w:r>
        <w:rPr>
          <w:rFonts w:hint="eastAsia" w:ascii="方正仿宋_GBK" w:hAnsi="方正仿宋_GBK" w:eastAsia="方正仿宋_GBK" w:cs="方正仿宋_GBK"/>
          <w:sz w:val="24"/>
          <w:szCs w:val="24"/>
          <w:highlight w:val="none"/>
          <w:u w:val="single"/>
        </w:rPr>
        <w:tab/>
      </w:r>
      <w:r>
        <w:rPr>
          <w:rFonts w:hint="eastAsia" w:ascii="方正仿宋_GBK" w:hAnsi="方正仿宋_GBK" w:eastAsia="方正仿宋_GBK" w:cs="方正仿宋_GBK"/>
          <w:sz w:val="24"/>
          <w:szCs w:val="24"/>
          <w:highlight w:val="none"/>
          <w:u w:val="single"/>
        </w:rPr>
        <w:tab/>
      </w:r>
      <w:r>
        <w:rPr>
          <w:rFonts w:hint="eastAsia" w:ascii="方正仿宋_GBK" w:hAnsi="方正仿宋_GBK" w:eastAsia="方正仿宋_GBK" w:cs="方正仿宋_GBK"/>
          <w:sz w:val="24"/>
          <w:szCs w:val="24"/>
          <w:highlight w:val="none"/>
        </w:rPr>
        <w:t>（姓名</w:t>
      </w:r>
      <w:r>
        <w:rPr>
          <w:rFonts w:hint="eastAsia" w:ascii="方正仿宋_GBK" w:hAnsi="方正仿宋_GBK" w:eastAsia="方正仿宋_GBK" w:cs="方正仿宋_GBK"/>
          <w:spacing w:val="-12"/>
          <w:sz w:val="24"/>
          <w:szCs w:val="24"/>
          <w:highlight w:val="none"/>
        </w:rPr>
        <w:t>），</w:t>
      </w:r>
      <w:r>
        <w:rPr>
          <w:rFonts w:hint="eastAsia" w:ascii="方正仿宋_GBK" w:hAnsi="方正仿宋_GBK" w:eastAsia="方正仿宋_GBK" w:cs="方正仿宋_GBK"/>
          <w:spacing w:val="-12"/>
          <w:sz w:val="24"/>
          <w:szCs w:val="24"/>
          <w:highlight w:val="none"/>
          <w:lang w:val="en-US"/>
        </w:rPr>
        <w:t>联系电话：</w:t>
      </w:r>
      <w:r>
        <w:rPr>
          <w:rFonts w:hint="eastAsia" w:ascii="方正仿宋_GBK" w:hAnsi="方正仿宋_GBK" w:eastAsia="方正仿宋_GBK" w:cs="方正仿宋_GBK"/>
          <w:sz w:val="24"/>
          <w:szCs w:val="24"/>
          <w:highlight w:val="none"/>
          <w:u w:val="single"/>
        </w:rPr>
        <w:t xml:space="preserve"> </w:t>
      </w:r>
      <w:r>
        <w:rPr>
          <w:rFonts w:hint="eastAsia" w:ascii="方正仿宋_GBK" w:hAnsi="方正仿宋_GBK" w:eastAsia="方正仿宋_GBK" w:cs="方正仿宋_GBK"/>
          <w:sz w:val="24"/>
          <w:szCs w:val="24"/>
          <w:highlight w:val="none"/>
          <w:u w:val="single"/>
        </w:rPr>
        <w:tab/>
      </w:r>
      <w:r>
        <w:rPr>
          <w:rFonts w:hint="eastAsia" w:ascii="方正仿宋_GBK" w:hAnsi="方正仿宋_GBK" w:eastAsia="方正仿宋_GBK" w:cs="方正仿宋_GBK"/>
          <w:sz w:val="24"/>
          <w:szCs w:val="24"/>
          <w:highlight w:val="none"/>
          <w:u w:val="single"/>
        </w:rPr>
        <w:tab/>
      </w:r>
      <w:r>
        <w:rPr>
          <w:rFonts w:hint="eastAsia" w:ascii="方正仿宋_GBK" w:hAnsi="方正仿宋_GBK" w:eastAsia="方正仿宋_GBK" w:cs="方正仿宋_GBK"/>
          <w:sz w:val="24"/>
          <w:szCs w:val="24"/>
          <w:highlight w:val="none"/>
        </w:rPr>
        <w:t>系：</w:t>
      </w:r>
      <w:r>
        <w:rPr>
          <w:rFonts w:hint="eastAsia" w:ascii="方正仿宋_GBK" w:hAnsi="方正仿宋_GBK" w:eastAsia="方正仿宋_GBK" w:cs="方正仿宋_GBK"/>
          <w:sz w:val="24"/>
          <w:szCs w:val="24"/>
          <w:highlight w:val="none"/>
          <w:u w:val="single"/>
        </w:rPr>
        <w:t xml:space="preserve"> </w:t>
      </w:r>
      <w:r>
        <w:rPr>
          <w:rFonts w:hint="eastAsia" w:ascii="方正仿宋_GBK" w:hAnsi="方正仿宋_GBK" w:eastAsia="方正仿宋_GBK" w:cs="方正仿宋_GBK"/>
          <w:sz w:val="24"/>
          <w:szCs w:val="24"/>
          <w:highlight w:val="none"/>
          <w:u w:val="single"/>
        </w:rPr>
        <w:tab/>
      </w:r>
      <w:r>
        <w:rPr>
          <w:rFonts w:hint="eastAsia" w:ascii="方正仿宋_GBK" w:hAnsi="方正仿宋_GBK" w:eastAsia="方正仿宋_GBK" w:cs="方正仿宋_GBK"/>
          <w:sz w:val="24"/>
          <w:szCs w:val="24"/>
          <w:highlight w:val="none"/>
          <w:u w:val="single"/>
        </w:rPr>
        <w:tab/>
      </w:r>
      <w:r>
        <w:rPr>
          <w:rFonts w:hint="eastAsia" w:ascii="方正仿宋_GBK" w:hAnsi="方正仿宋_GBK" w:eastAsia="方正仿宋_GBK" w:cs="方正仿宋_GBK"/>
          <w:sz w:val="24"/>
          <w:szCs w:val="24"/>
          <w:highlight w:val="none"/>
        </w:rPr>
        <w:t>（</w:t>
      </w:r>
      <w:r>
        <w:rPr>
          <w:rFonts w:hint="eastAsia" w:ascii="方正仿宋_GBK" w:hAnsi="方正仿宋_GBK" w:eastAsia="方正仿宋_GBK" w:cs="方正仿宋_GBK"/>
          <w:sz w:val="24"/>
          <w:szCs w:val="24"/>
          <w:highlight w:val="none"/>
          <w:lang w:val="en-US"/>
        </w:rPr>
        <w:t>报价</w:t>
      </w:r>
      <w:r>
        <w:rPr>
          <w:rFonts w:hint="eastAsia" w:ascii="方正仿宋_GBK" w:hAnsi="方正仿宋_GBK" w:eastAsia="方正仿宋_GBK" w:cs="方正仿宋_GBK"/>
          <w:sz w:val="24"/>
          <w:szCs w:val="24"/>
          <w:highlight w:val="none"/>
        </w:rPr>
        <w:t>单位名称</w:t>
      </w:r>
      <w:r>
        <w:rPr>
          <w:rFonts w:hint="eastAsia" w:ascii="方正仿宋_GBK" w:hAnsi="方正仿宋_GBK" w:eastAsia="方正仿宋_GBK" w:cs="方正仿宋_GBK"/>
          <w:spacing w:val="-10"/>
          <w:sz w:val="24"/>
          <w:szCs w:val="24"/>
          <w:highlight w:val="none"/>
        </w:rPr>
        <w:t>）</w:t>
      </w:r>
      <w:r>
        <w:rPr>
          <w:rFonts w:hint="eastAsia" w:ascii="方正仿宋_GBK" w:hAnsi="方正仿宋_GBK" w:eastAsia="方正仿宋_GBK" w:cs="方正仿宋_GBK"/>
          <w:sz w:val="24"/>
          <w:szCs w:val="24"/>
          <w:highlight w:val="none"/>
        </w:rPr>
        <w:t>的法定代表人</w:t>
      </w:r>
      <w:r>
        <w:rPr>
          <w:rFonts w:hint="eastAsia" w:ascii="方正仿宋_GBK" w:hAnsi="方正仿宋_GBK" w:eastAsia="方正仿宋_GBK" w:cs="方正仿宋_GBK"/>
          <w:spacing w:val="-10"/>
          <w:sz w:val="24"/>
          <w:szCs w:val="24"/>
          <w:highlight w:val="none"/>
        </w:rPr>
        <w:t>，</w:t>
      </w:r>
      <w:r>
        <w:rPr>
          <w:rFonts w:hint="eastAsia" w:ascii="方正仿宋_GBK" w:hAnsi="方正仿宋_GBK" w:eastAsia="方正仿宋_GBK" w:cs="方正仿宋_GBK"/>
          <w:sz w:val="24"/>
          <w:szCs w:val="24"/>
          <w:highlight w:val="none"/>
        </w:rPr>
        <w:t>现委托</w:t>
      </w:r>
      <w:r>
        <w:rPr>
          <w:rFonts w:hint="eastAsia" w:ascii="方正仿宋_GBK" w:hAnsi="方正仿宋_GBK" w:eastAsia="方正仿宋_GBK" w:cs="方正仿宋_GBK"/>
          <w:sz w:val="24"/>
          <w:szCs w:val="24"/>
          <w:highlight w:val="none"/>
          <w:u w:val="single"/>
        </w:rPr>
        <w:t xml:space="preserve"> </w:t>
      </w:r>
      <w:r>
        <w:rPr>
          <w:rFonts w:hint="eastAsia" w:ascii="方正仿宋_GBK" w:hAnsi="方正仿宋_GBK" w:eastAsia="方正仿宋_GBK" w:cs="方正仿宋_GBK"/>
          <w:sz w:val="24"/>
          <w:szCs w:val="24"/>
          <w:highlight w:val="none"/>
          <w:u w:val="single"/>
        </w:rPr>
        <w:tab/>
      </w:r>
      <w:r>
        <w:rPr>
          <w:rFonts w:hint="eastAsia" w:ascii="方正仿宋_GBK" w:hAnsi="方正仿宋_GBK" w:eastAsia="方正仿宋_GBK" w:cs="方正仿宋_GBK"/>
          <w:sz w:val="24"/>
          <w:szCs w:val="24"/>
          <w:highlight w:val="none"/>
          <w:u w:val="single"/>
          <w:lang w:val="en-US" w:eastAsia="zh-CN"/>
        </w:rPr>
        <w:t xml:space="preserve">  </w:t>
      </w:r>
      <w:r>
        <w:rPr>
          <w:rFonts w:hint="eastAsia" w:ascii="方正仿宋_GBK" w:hAnsi="方正仿宋_GBK" w:eastAsia="方正仿宋_GBK" w:cs="方正仿宋_GBK"/>
          <w:spacing w:val="-3"/>
          <w:sz w:val="24"/>
          <w:szCs w:val="24"/>
          <w:highlight w:val="none"/>
        </w:rPr>
        <w:t>（</w:t>
      </w:r>
      <w:r>
        <w:rPr>
          <w:rFonts w:hint="eastAsia" w:ascii="方正仿宋_GBK" w:hAnsi="方正仿宋_GBK" w:eastAsia="方正仿宋_GBK" w:cs="方正仿宋_GBK"/>
          <w:sz w:val="24"/>
          <w:szCs w:val="24"/>
          <w:highlight w:val="none"/>
        </w:rPr>
        <w:t>姓名</w:t>
      </w:r>
      <w:r>
        <w:rPr>
          <w:rFonts w:hint="eastAsia" w:ascii="方正仿宋_GBK" w:hAnsi="方正仿宋_GBK" w:eastAsia="方正仿宋_GBK" w:cs="方正仿宋_GBK"/>
          <w:spacing w:val="-10"/>
          <w:sz w:val="24"/>
          <w:szCs w:val="24"/>
          <w:highlight w:val="none"/>
        </w:rPr>
        <w:t>）</w:t>
      </w:r>
      <w:r>
        <w:rPr>
          <w:rFonts w:hint="eastAsia" w:ascii="方正仿宋_GBK" w:hAnsi="方正仿宋_GBK" w:eastAsia="方正仿宋_GBK" w:cs="方正仿宋_GBK"/>
          <w:sz w:val="24"/>
          <w:szCs w:val="24"/>
          <w:highlight w:val="none"/>
        </w:rPr>
        <w:t>为我方代理人</w:t>
      </w:r>
      <w:r>
        <w:rPr>
          <w:rFonts w:hint="eastAsia" w:ascii="方正仿宋_GBK" w:hAnsi="方正仿宋_GBK" w:eastAsia="方正仿宋_GBK" w:cs="方正仿宋_GBK"/>
          <w:spacing w:val="-10"/>
          <w:sz w:val="24"/>
          <w:szCs w:val="24"/>
          <w:highlight w:val="none"/>
        </w:rPr>
        <w:t>。</w:t>
      </w:r>
      <w:r>
        <w:rPr>
          <w:rFonts w:hint="eastAsia" w:ascii="方正仿宋_GBK" w:hAnsi="方正仿宋_GBK" w:eastAsia="方正仿宋_GBK" w:cs="方正仿宋_GBK"/>
          <w:sz w:val="24"/>
          <w:szCs w:val="24"/>
          <w:highlight w:val="none"/>
        </w:rPr>
        <w:t>代理人根据授权</w:t>
      </w:r>
      <w:r>
        <w:rPr>
          <w:rFonts w:hint="eastAsia" w:ascii="方正仿宋_GBK" w:hAnsi="方正仿宋_GBK" w:eastAsia="方正仿宋_GBK" w:cs="方正仿宋_GBK"/>
          <w:spacing w:val="-8"/>
          <w:sz w:val="24"/>
          <w:szCs w:val="24"/>
          <w:highlight w:val="none"/>
        </w:rPr>
        <w:t>，</w:t>
      </w:r>
      <w:r>
        <w:rPr>
          <w:rFonts w:hint="eastAsia" w:ascii="方正仿宋_GBK" w:hAnsi="方正仿宋_GBK" w:eastAsia="方正仿宋_GBK" w:cs="方正仿宋_GBK"/>
          <w:sz w:val="24"/>
          <w:szCs w:val="24"/>
          <w:highlight w:val="none"/>
        </w:rPr>
        <w:t>以我方名义签署</w:t>
      </w:r>
      <w:r>
        <w:rPr>
          <w:rFonts w:hint="eastAsia" w:ascii="方正仿宋_GBK" w:hAnsi="方正仿宋_GBK" w:eastAsia="方正仿宋_GBK" w:cs="方正仿宋_GBK"/>
          <w:spacing w:val="-8"/>
          <w:sz w:val="24"/>
          <w:szCs w:val="24"/>
          <w:highlight w:val="none"/>
        </w:rPr>
        <w:t>、</w:t>
      </w:r>
      <w:r>
        <w:rPr>
          <w:rFonts w:hint="eastAsia" w:ascii="方正仿宋_GBK" w:hAnsi="方正仿宋_GBK" w:eastAsia="方正仿宋_GBK" w:cs="方正仿宋_GBK"/>
          <w:sz w:val="24"/>
          <w:szCs w:val="24"/>
          <w:highlight w:val="none"/>
        </w:rPr>
        <w:t>澄清</w:t>
      </w:r>
      <w:r>
        <w:rPr>
          <w:rFonts w:hint="eastAsia" w:ascii="方正仿宋_GBK" w:hAnsi="方正仿宋_GBK" w:eastAsia="方正仿宋_GBK" w:cs="方正仿宋_GBK"/>
          <w:spacing w:val="-8"/>
          <w:sz w:val="24"/>
          <w:szCs w:val="24"/>
          <w:highlight w:val="none"/>
        </w:rPr>
        <w:t>、</w:t>
      </w:r>
      <w:r>
        <w:rPr>
          <w:rFonts w:hint="eastAsia" w:ascii="方正仿宋_GBK" w:hAnsi="方正仿宋_GBK" w:eastAsia="方正仿宋_GBK" w:cs="方正仿宋_GBK"/>
          <w:sz w:val="24"/>
          <w:szCs w:val="24"/>
          <w:highlight w:val="none"/>
        </w:rPr>
        <w:t>说明</w:t>
      </w:r>
      <w:r>
        <w:rPr>
          <w:rFonts w:hint="eastAsia" w:ascii="方正仿宋_GBK" w:hAnsi="方正仿宋_GBK" w:eastAsia="方正仿宋_GBK" w:cs="方正仿宋_GBK"/>
          <w:spacing w:val="-29"/>
          <w:sz w:val="24"/>
          <w:szCs w:val="24"/>
          <w:highlight w:val="none"/>
        </w:rPr>
        <w:t>、</w:t>
      </w:r>
      <w:r>
        <w:rPr>
          <w:rFonts w:hint="eastAsia" w:ascii="方正仿宋_GBK" w:hAnsi="方正仿宋_GBK" w:eastAsia="方正仿宋_GBK" w:cs="方正仿宋_GBK"/>
          <w:sz w:val="24"/>
          <w:szCs w:val="24"/>
          <w:highlight w:val="none"/>
        </w:rPr>
        <w:t>补正</w:t>
      </w:r>
      <w:r>
        <w:rPr>
          <w:rFonts w:hint="eastAsia" w:ascii="方正仿宋_GBK" w:hAnsi="方正仿宋_GBK" w:eastAsia="方正仿宋_GBK" w:cs="方正仿宋_GBK"/>
          <w:spacing w:val="-29"/>
          <w:sz w:val="24"/>
          <w:szCs w:val="24"/>
          <w:highlight w:val="none"/>
        </w:rPr>
        <w:t>、</w:t>
      </w:r>
      <w:r>
        <w:rPr>
          <w:rFonts w:hint="eastAsia" w:ascii="方正仿宋_GBK" w:hAnsi="方正仿宋_GBK" w:eastAsia="方正仿宋_GBK" w:cs="方正仿宋_GBK"/>
          <w:sz w:val="24"/>
          <w:szCs w:val="24"/>
          <w:highlight w:val="none"/>
        </w:rPr>
        <w:t>递交</w:t>
      </w:r>
      <w:r>
        <w:rPr>
          <w:rFonts w:hint="eastAsia" w:ascii="方正仿宋_GBK" w:hAnsi="方正仿宋_GBK" w:eastAsia="方正仿宋_GBK" w:cs="方正仿宋_GBK"/>
          <w:spacing w:val="-29"/>
          <w:sz w:val="24"/>
          <w:szCs w:val="24"/>
          <w:highlight w:val="none"/>
        </w:rPr>
        <w:t>、</w:t>
      </w:r>
      <w:r>
        <w:rPr>
          <w:rFonts w:hint="eastAsia" w:ascii="方正仿宋_GBK" w:hAnsi="方正仿宋_GBK" w:eastAsia="方正仿宋_GBK" w:cs="方正仿宋_GBK"/>
          <w:sz w:val="24"/>
          <w:szCs w:val="24"/>
          <w:highlight w:val="none"/>
        </w:rPr>
        <w:t>撤回</w:t>
      </w:r>
      <w:r>
        <w:rPr>
          <w:rFonts w:hint="eastAsia" w:ascii="方正仿宋_GBK" w:hAnsi="方正仿宋_GBK" w:eastAsia="方正仿宋_GBK" w:cs="方正仿宋_GBK"/>
          <w:spacing w:val="-27"/>
          <w:sz w:val="24"/>
          <w:szCs w:val="24"/>
          <w:highlight w:val="none"/>
        </w:rPr>
        <w:t>、</w:t>
      </w:r>
      <w:r>
        <w:rPr>
          <w:rFonts w:hint="eastAsia" w:ascii="方正仿宋_GBK" w:hAnsi="方正仿宋_GBK" w:eastAsia="方正仿宋_GBK" w:cs="方正仿宋_GBK"/>
          <w:sz w:val="24"/>
          <w:szCs w:val="24"/>
          <w:highlight w:val="none"/>
        </w:rPr>
        <w:t>修改</w:t>
      </w:r>
      <w:r>
        <w:rPr>
          <w:rFonts w:hint="eastAsia" w:ascii="方正仿宋_GBK" w:hAnsi="方正仿宋_GBK" w:eastAsia="方正仿宋_GBK" w:cs="方正仿宋_GBK"/>
          <w:sz w:val="24"/>
          <w:szCs w:val="24"/>
          <w:highlight w:val="none"/>
          <w:u w:val="single"/>
        </w:rPr>
        <w:t xml:space="preserve"> </w:t>
      </w:r>
      <w:r>
        <w:rPr>
          <w:rFonts w:hint="eastAsia" w:ascii="方正仿宋_GBK" w:hAnsi="方正仿宋_GBK" w:eastAsia="方正仿宋_GBK" w:cs="方正仿宋_GBK"/>
          <w:sz w:val="24"/>
          <w:szCs w:val="24"/>
          <w:highlight w:val="none"/>
          <w:u w:val="single"/>
          <w:lang w:val="en-US" w:eastAsia="zh-CN"/>
        </w:rPr>
        <w:t xml:space="preserve">  </w:t>
      </w:r>
      <w:r>
        <w:rPr>
          <w:rFonts w:hint="eastAsia" w:ascii="方正仿宋_GBK" w:hAnsi="方正仿宋_GBK" w:eastAsia="方正仿宋_GBK" w:cs="方正仿宋_GBK"/>
          <w:sz w:val="24"/>
          <w:szCs w:val="24"/>
          <w:highlight w:val="none"/>
          <w:u w:val="single"/>
        </w:rPr>
        <w:tab/>
      </w:r>
      <w:r>
        <w:rPr>
          <w:rFonts w:hint="eastAsia" w:ascii="方正仿宋_GBK" w:hAnsi="方正仿宋_GBK" w:eastAsia="方正仿宋_GBK" w:cs="方正仿宋_GBK"/>
          <w:spacing w:val="-3"/>
          <w:sz w:val="24"/>
          <w:szCs w:val="24"/>
          <w:highlight w:val="none"/>
        </w:rPr>
        <w:t>（</w:t>
      </w:r>
      <w:r>
        <w:rPr>
          <w:rFonts w:hint="eastAsia" w:ascii="方正仿宋_GBK" w:hAnsi="方正仿宋_GBK" w:eastAsia="方正仿宋_GBK" w:cs="方正仿宋_GBK"/>
          <w:sz w:val="24"/>
          <w:szCs w:val="24"/>
          <w:highlight w:val="none"/>
        </w:rPr>
        <w:t>项目名称</w:t>
      </w:r>
      <w:r>
        <w:rPr>
          <w:rFonts w:hint="eastAsia" w:ascii="方正仿宋_GBK" w:hAnsi="方正仿宋_GBK" w:eastAsia="方正仿宋_GBK" w:cs="方正仿宋_GBK"/>
          <w:spacing w:val="-30"/>
          <w:sz w:val="24"/>
          <w:szCs w:val="24"/>
          <w:highlight w:val="none"/>
        </w:rPr>
        <w:t>）</w:t>
      </w:r>
      <w:r>
        <w:rPr>
          <w:rFonts w:hint="eastAsia" w:ascii="方正仿宋_GBK" w:hAnsi="方正仿宋_GBK" w:eastAsia="方正仿宋_GBK" w:cs="方正仿宋_GBK"/>
          <w:sz w:val="24"/>
          <w:szCs w:val="24"/>
          <w:highlight w:val="none"/>
          <w:lang w:val="en-US"/>
        </w:rPr>
        <w:t>报价</w:t>
      </w:r>
      <w:r>
        <w:rPr>
          <w:rFonts w:hint="eastAsia" w:ascii="方正仿宋_GBK" w:hAnsi="方正仿宋_GBK" w:eastAsia="方正仿宋_GBK" w:cs="方正仿宋_GBK"/>
          <w:sz w:val="24"/>
          <w:szCs w:val="24"/>
          <w:highlight w:val="none"/>
        </w:rPr>
        <w:t>文件</w:t>
      </w:r>
      <w:r>
        <w:rPr>
          <w:rFonts w:hint="eastAsia" w:ascii="方正仿宋_GBK" w:hAnsi="方正仿宋_GBK" w:eastAsia="方正仿宋_GBK" w:cs="方正仿宋_GBK"/>
          <w:spacing w:val="-17"/>
          <w:sz w:val="24"/>
          <w:szCs w:val="24"/>
          <w:highlight w:val="none"/>
        </w:rPr>
        <w:t>、</w:t>
      </w:r>
      <w:r>
        <w:rPr>
          <w:rFonts w:hint="eastAsia" w:ascii="方正仿宋_GBK" w:hAnsi="方正仿宋_GBK" w:eastAsia="方正仿宋_GBK" w:cs="方正仿宋_GBK"/>
          <w:sz w:val="24"/>
          <w:szCs w:val="24"/>
          <w:highlight w:val="none"/>
        </w:rPr>
        <w:t>签订合同和处理有关事宜，其法律后果由我方承担。</w:t>
      </w:r>
    </w:p>
    <w:p w14:paraId="540FC167">
      <w:pPr>
        <w:pStyle w:val="2"/>
        <w:tabs>
          <w:tab w:val="left" w:pos="3738"/>
        </w:tabs>
        <w:spacing w:line="328" w:lineRule="auto"/>
        <w:ind w:left="738" w:right="5745"/>
        <w:rPr>
          <w:rFonts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委托期限：</w:t>
      </w:r>
      <w:r>
        <w:rPr>
          <w:rFonts w:hint="eastAsia" w:ascii="方正仿宋_GBK" w:hAnsi="方正仿宋_GBK" w:eastAsia="方正仿宋_GBK" w:cs="方正仿宋_GBK"/>
          <w:sz w:val="24"/>
          <w:szCs w:val="24"/>
          <w:highlight w:val="none"/>
          <w:u w:val="single"/>
        </w:rPr>
        <w:t xml:space="preserve"> </w:t>
      </w:r>
      <w:r>
        <w:rPr>
          <w:rFonts w:hint="eastAsia" w:ascii="方正仿宋_GBK" w:hAnsi="方正仿宋_GBK" w:eastAsia="方正仿宋_GBK" w:cs="方正仿宋_GBK"/>
          <w:sz w:val="24"/>
          <w:szCs w:val="24"/>
          <w:highlight w:val="none"/>
          <w:u w:val="single"/>
        </w:rPr>
        <w:tab/>
      </w:r>
      <w:r>
        <w:rPr>
          <w:rFonts w:hint="eastAsia" w:ascii="方正仿宋_GBK" w:hAnsi="方正仿宋_GBK" w:eastAsia="方正仿宋_GBK" w:cs="方正仿宋_GBK"/>
          <w:spacing w:val="-17"/>
          <w:sz w:val="24"/>
          <w:szCs w:val="24"/>
          <w:highlight w:val="none"/>
        </w:rPr>
        <w:t>。</w:t>
      </w:r>
      <w:r>
        <w:rPr>
          <w:rFonts w:hint="eastAsia" w:ascii="方正仿宋_GBK" w:hAnsi="方正仿宋_GBK" w:eastAsia="方正仿宋_GBK" w:cs="方正仿宋_GBK"/>
          <w:sz w:val="24"/>
          <w:szCs w:val="24"/>
          <w:highlight w:val="none"/>
        </w:rPr>
        <w:t>代理人无转委托权。</w:t>
      </w:r>
    </w:p>
    <w:p w14:paraId="4423042F">
      <w:pPr>
        <w:pStyle w:val="2"/>
        <w:spacing w:line="305" w:lineRule="exact"/>
        <w:ind w:left="738"/>
        <w:rPr>
          <w:rFonts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附：委托代表人身份证明</w:t>
      </w:r>
    </w:p>
    <w:p w14:paraId="5EDBD393">
      <w:pPr>
        <w:pStyle w:val="2"/>
        <w:tabs>
          <w:tab w:val="left" w:pos="8007"/>
          <w:tab w:val="left" w:pos="8487"/>
          <w:tab w:val="left" w:pos="9317"/>
        </w:tabs>
        <w:spacing w:line="328" w:lineRule="auto"/>
        <w:ind w:right="277" w:firstLine="4560" w:firstLineChars="1900"/>
        <w:rPr>
          <w:rFonts w:ascii="方正仿宋_GBK" w:hAnsi="方正仿宋_GBK" w:eastAsia="方正仿宋_GBK" w:cs="方正仿宋_GBK"/>
          <w:spacing w:val="-18"/>
          <w:sz w:val="24"/>
          <w:szCs w:val="24"/>
          <w:highlight w:val="none"/>
        </w:rPr>
      </w:pPr>
      <w:r>
        <w:rPr>
          <w:rFonts w:hint="eastAsia" w:ascii="方正仿宋_GBK" w:hAnsi="方正仿宋_GBK" w:eastAsia="方正仿宋_GBK" w:cs="方正仿宋_GBK"/>
          <w:sz w:val="24"/>
          <w:szCs w:val="24"/>
          <w:highlight w:val="none"/>
        </w:rPr>
        <w:t>竞标单位：</w:t>
      </w:r>
      <w:r>
        <w:rPr>
          <w:rFonts w:hint="eastAsia" w:ascii="方正仿宋_GBK" w:hAnsi="方正仿宋_GBK" w:eastAsia="方正仿宋_GBK" w:cs="方正仿宋_GBK"/>
          <w:sz w:val="24"/>
          <w:szCs w:val="24"/>
          <w:highlight w:val="none"/>
          <w:u w:val="single"/>
          <w:lang w:val="en-US" w:eastAsia="zh-CN"/>
        </w:rPr>
        <w:t xml:space="preserve">         </w:t>
      </w:r>
      <w:r>
        <w:rPr>
          <w:rFonts w:hint="eastAsia" w:ascii="方正仿宋_GBK" w:hAnsi="方正仿宋_GBK" w:eastAsia="方正仿宋_GBK" w:cs="方正仿宋_GBK"/>
          <w:sz w:val="24"/>
          <w:szCs w:val="24"/>
          <w:highlight w:val="none"/>
          <w:u w:val="single"/>
        </w:rPr>
        <w:t>（</w:t>
      </w:r>
      <w:r>
        <w:rPr>
          <w:rFonts w:hint="eastAsia" w:ascii="方正仿宋_GBK" w:hAnsi="方正仿宋_GBK" w:eastAsia="方正仿宋_GBK" w:cs="方正仿宋_GBK"/>
          <w:sz w:val="24"/>
          <w:szCs w:val="24"/>
          <w:highlight w:val="none"/>
        </w:rPr>
        <w:t>盖单位章</w:t>
      </w:r>
      <w:r>
        <w:rPr>
          <w:rFonts w:hint="eastAsia" w:ascii="方正仿宋_GBK" w:hAnsi="方正仿宋_GBK" w:eastAsia="方正仿宋_GBK" w:cs="方正仿宋_GBK"/>
          <w:spacing w:val="-18"/>
          <w:sz w:val="24"/>
          <w:szCs w:val="24"/>
          <w:highlight w:val="none"/>
        </w:rPr>
        <w:t xml:space="preserve">） </w:t>
      </w:r>
    </w:p>
    <w:p w14:paraId="009E3D6C">
      <w:pPr>
        <w:pStyle w:val="2"/>
        <w:tabs>
          <w:tab w:val="left" w:pos="8007"/>
          <w:tab w:val="left" w:pos="8487"/>
          <w:tab w:val="left" w:pos="9317"/>
        </w:tabs>
        <w:spacing w:line="328" w:lineRule="auto"/>
        <w:ind w:left="5298" w:right="277"/>
        <w:rPr>
          <w:rFonts w:ascii="方正仿宋_GBK" w:hAnsi="方正仿宋_GBK" w:eastAsia="方正仿宋_GBK" w:cs="方正仿宋_GBK"/>
          <w:spacing w:val="-27"/>
          <w:sz w:val="24"/>
          <w:szCs w:val="24"/>
          <w:highlight w:val="none"/>
          <w:u w:val="single"/>
        </w:rPr>
      </w:pPr>
      <w:r>
        <w:rPr>
          <w:rFonts w:hint="eastAsia" w:ascii="方正仿宋_GBK" w:hAnsi="方正仿宋_GBK" w:eastAsia="方正仿宋_GBK" w:cs="方正仿宋_GBK"/>
          <w:sz w:val="24"/>
          <w:szCs w:val="24"/>
          <w:highlight w:val="none"/>
        </w:rPr>
        <w:t>法定代表人</w:t>
      </w:r>
      <w:r>
        <w:rPr>
          <w:rFonts w:hint="eastAsia" w:ascii="方正仿宋_GBK" w:hAnsi="方正仿宋_GBK" w:eastAsia="方正仿宋_GBK" w:cs="方正仿宋_GBK"/>
          <w:spacing w:val="-27"/>
          <w:sz w:val="24"/>
          <w:szCs w:val="24"/>
          <w:highlight w:val="none"/>
        </w:rPr>
        <w:t>：</w:t>
      </w:r>
      <w:r>
        <w:rPr>
          <w:rFonts w:hint="eastAsia" w:ascii="方正仿宋_GBK" w:hAnsi="方正仿宋_GBK" w:eastAsia="方正仿宋_GBK" w:cs="方正仿宋_GBK"/>
          <w:spacing w:val="-27"/>
          <w:sz w:val="24"/>
          <w:szCs w:val="24"/>
          <w:highlight w:val="none"/>
          <w:u w:val="single"/>
        </w:rPr>
        <w:t xml:space="preserve"> </w:t>
      </w:r>
      <w:r>
        <w:rPr>
          <w:rFonts w:hint="eastAsia" w:ascii="方正仿宋_GBK" w:hAnsi="方正仿宋_GBK" w:eastAsia="方正仿宋_GBK" w:cs="方正仿宋_GBK"/>
          <w:spacing w:val="-27"/>
          <w:sz w:val="24"/>
          <w:szCs w:val="24"/>
          <w:highlight w:val="none"/>
          <w:u w:val="single"/>
        </w:rPr>
        <w:tab/>
      </w:r>
      <w:r>
        <w:rPr>
          <w:rFonts w:hint="eastAsia" w:ascii="方正仿宋_GBK" w:hAnsi="方正仿宋_GBK" w:eastAsia="方正仿宋_GBK" w:cs="方正仿宋_GBK"/>
          <w:spacing w:val="-27"/>
          <w:sz w:val="24"/>
          <w:szCs w:val="24"/>
          <w:highlight w:val="none"/>
          <w:u w:val="single"/>
          <w:lang w:val="en-US" w:eastAsia="zh-CN"/>
        </w:rPr>
        <w:t xml:space="preserve">       </w:t>
      </w:r>
      <w:r>
        <w:rPr>
          <w:rFonts w:hint="eastAsia" w:ascii="方正仿宋_GBK" w:hAnsi="方正仿宋_GBK" w:eastAsia="方正仿宋_GBK" w:cs="方正仿宋_GBK"/>
          <w:spacing w:val="-27"/>
          <w:sz w:val="24"/>
          <w:szCs w:val="24"/>
          <w:highlight w:val="none"/>
          <w:u w:val="single"/>
        </w:rPr>
        <w:tab/>
      </w:r>
    </w:p>
    <w:p w14:paraId="76AD9E00">
      <w:pPr>
        <w:pStyle w:val="2"/>
        <w:tabs>
          <w:tab w:val="left" w:pos="8007"/>
          <w:tab w:val="left" w:pos="8487"/>
          <w:tab w:val="left" w:pos="9317"/>
        </w:tabs>
        <w:spacing w:line="328" w:lineRule="auto"/>
        <w:ind w:left="5298" w:right="277"/>
        <w:rPr>
          <w:rFonts w:ascii="方正仿宋_GBK" w:hAnsi="方正仿宋_GBK" w:eastAsia="方正仿宋_GBK" w:cs="方正仿宋_GBK"/>
          <w:spacing w:val="-27"/>
          <w:sz w:val="24"/>
          <w:szCs w:val="24"/>
          <w:highlight w:val="none"/>
          <w:u w:val="single"/>
        </w:rPr>
      </w:pPr>
      <w:r>
        <w:rPr>
          <w:rFonts w:hint="eastAsia" w:ascii="方正仿宋_GBK" w:hAnsi="方正仿宋_GBK" w:eastAsia="方正仿宋_GBK" w:cs="方正仿宋_GBK"/>
          <w:spacing w:val="-1"/>
          <w:sz w:val="24"/>
          <w:szCs w:val="24"/>
          <w:highlight w:val="none"/>
        </w:rPr>
        <w:t>身</w:t>
      </w:r>
      <w:r>
        <w:rPr>
          <w:rFonts w:hint="eastAsia" w:ascii="方正仿宋_GBK" w:hAnsi="方正仿宋_GBK" w:eastAsia="方正仿宋_GBK" w:cs="方正仿宋_GBK"/>
          <w:sz w:val="24"/>
          <w:szCs w:val="24"/>
          <w:highlight w:val="none"/>
        </w:rPr>
        <w:t>份证号码：</w:t>
      </w:r>
      <w:r>
        <w:rPr>
          <w:rFonts w:hint="eastAsia" w:ascii="方正仿宋_GBK" w:hAnsi="方正仿宋_GBK" w:eastAsia="方正仿宋_GBK" w:cs="方正仿宋_GBK"/>
          <w:sz w:val="24"/>
          <w:szCs w:val="24"/>
          <w:highlight w:val="none"/>
          <w:u w:val="single"/>
        </w:rPr>
        <w:t xml:space="preserve"> </w:t>
      </w:r>
      <w:r>
        <w:rPr>
          <w:rFonts w:hint="eastAsia" w:ascii="方正仿宋_GBK" w:hAnsi="方正仿宋_GBK" w:eastAsia="方正仿宋_GBK" w:cs="方正仿宋_GBK"/>
          <w:sz w:val="24"/>
          <w:szCs w:val="24"/>
          <w:highlight w:val="none"/>
          <w:u w:val="single"/>
        </w:rPr>
        <w:tab/>
      </w:r>
      <w:r>
        <w:rPr>
          <w:rFonts w:hint="eastAsia" w:ascii="方正仿宋_GBK" w:hAnsi="方正仿宋_GBK" w:eastAsia="方正仿宋_GBK" w:cs="方正仿宋_GBK"/>
          <w:sz w:val="24"/>
          <w:szCs w:val="24"/>
          <w:highlight w:val="none"/>
          <w:u w:val="single"/>
        </w:rPr>
        <w:tab/>
      </w:r>
      <w:r>
        <w:rPr>
          <w:rFonts w:hint="eastAsia" w:ascii="方正仿宋_GBK" w:hAnsi="方正仿宋_GBK" w:eastAsia="方正仿宋_GBK" w:cs="方正仿宋_GBK"/>
          <w:sz w:val="24"/>
          <w:szCs w:val="24"/>
          <w:highlight w:val="none"/>
          <w:u w:val="single"/>
        </w:rPr>
        <w:tab/>
      </w:r>
      <w:r>
        <w:rPr>
          <w:rFonts w:hint="eastAsia" w:ascii="方正仿宋_GBK" w:hAnsi="方正仿宋_GBK" w:eastAsia="方正仿宋_GBK" w:cs="方正仿宋_GBK"/>
          <w:sz w:val="24"/>
          <w:szCs w:val="24"/>
          <w:highlight w:val="none"/>
          <w:u w:val="single"/>
        </w:rPr>
        <w:t xml:space="preserve"> </w:t>
      </w:r>
      <w:r>
        <w:rPr>
          <w:rFonts w:hint="eastAsia" w:ascii="方正仿宋_GBK" w:hAnsi="方正仿宋_GBK" w:eastAsia="方正仿宋_GBK" w:cs="方正仿宋_GBK"/>
          <w:sz w:val="24"/>
          <w:szCs w:val="24"/>
          <w:highlight w:val="none"/>
        </w:rPr>
        <w:t>委托代理人</w:t>
      </w:r>
      <w:r>
        <w:rPr>
          <w:rFonts w:hint="eastAsia" w:ascii="方正仿宋_GBK" w:hAnsi="方正仿宋_GBK" w:eastAsia="方正仿宋_GBK" w:cs="方正仿宋_GBK"/>
          <w:spacing w:val="-27"/>
          <w:sz w:val="24"/>
          <w:szCs w:val="24"/>
          <w:highlight w:val="none"/>
        </w:rPr>
        <w:t>：</w:t>
      </w:r>
      <w:r>
        <w:rPr>
          <w:rFonts w:hint="eastAsia" w:ascii="方正仿宋_GBK" w:hAnsi="方正仿宋_GBK" w:eastAsia="方正仿宋_GBK" w:cs="方正仿宋_GBK"/>
          <w:spacing w:val="-27"/>
          <w:sz w:val="24"/>
          <w:szCs w:val="24"/>
          <w:highlight w:val="none"/>
          <w:u w:val="single"/>
        </w:rPr>
        <w:t xml:space="preserve"> </w:t>
      </w:r>
      <w:r>
        <w:rPr>
          <w:rFonts w:hint="eastAsia" w:ascii="方正仿宋_GBK" w:hAnsi="方正仿宋_GBK" w:eastAsia="方正仿宋_GBK" w:cs="方正仿宋_GBK"/>
          <w:spacing w:val="-27"/>
          <w:sz w:val="24"/>
          <w:szCs w:val="24"/>
          <w:highlight w:val="none"/>
          <w:u w:val="single"/>
        </w:rPr>
        <w:tab/>
      </w:r>
      <w:r>
        <w:rPr>
          <w:rFonts w:hint="eastAsia" w:ascii="方正仿宋_GBK" w:hAnsi="方正仿宋_GBK" w:eastAsia="方正仿宋_GBK" w:cs="方正仿宋_GBK"/>
          <w:spacing w:val="-27"/>
          <w:sz w:val="24"/>
          <w:szCs w:val="24"/>
          <w:highlight w:val="none"/>
          <w:u w:val="single"/>
          <w:lang w:val="en-US" w:eastAsia="zh-CN"/>
        </w:rPr>
        <w:t xml:space="preserve">      </w:t>
      </w:r>
      <w:r>
        <w:rPr>
          <w:rFonts w:hint="eastAsia" w:ascii="方正仿宋_GBK" w:hAnsi="方正仿宋_GBK" w:eastAsia="方正仿宋_GBK" w:cs="方正仿宋_GBK"/>
          <w:spacing w:val="-27"/>
          <w:sz w:val="24"/>
          <w:szCs w:val="24"/>
          <w:highlight w:val="none"/>
          <w:u w:val="single"/>
        </w:rPr>
        <w:tab/>
      </w:r>
    </w:p>
    <w:p w14:paraId="3988D7D6">
      <w:pPr>
        <w:pStyle w:val="2"/>
        <w:tabs>
          <w:tab w:val="left" w:pos="8007"/>
          <w:tab w:val="left" w:pos="8487"/>
          <w:tab w:val="left" w:pos="9317"/>
        </w:tabs>
        <w:spacing w:line="328" w:lineRule="auto"/>
        <w:ind w:left="5298" w:right="277"/>
        <w:rPr>
          <w:rFonts w:asciiTheme="minorEastAsia" w:hAnsiTheme="minorEastAsia" w:eastAsiaTheme="minorEastAsia" w:cstheme="minorEastAsia"/>
          <w:sz w:val="24"/>
          <w:szCs w:val="24"/>
          <w:highlight w:val="none"/>
        </w:rPr>
      </w:pPr>
      <w:r>
        <w:rPr>
          <w:rFonts w:hint="eastAsia" w:ascii="方正仿宋_GBK" w:hAnsi="方正仿宋_GBK" w:eastAsia="方正仿宋_GBK" w:cs="方正仿宋_GBK"/>
          <w:spacing w:val="-1"/>
          <w:sz w:val="24"/>
          <w:szCs w:val="24"/>
          <w:highlight w:val="none"/>
        </w:rPr>
        <w:t>身</w:t>
      </w:r>
      <w:r>
        <w:rPr>
          <w:rFonts w:hint="eastAsia" w:ascii="方正仿宋_GBK" w:hAnsi="方正仿宋_GBK" w:eastAsia="方正仿宋_GBK" w:cs="方正仿宋_GBK"/>
          <w:sz w:val="24"/>
          <w:szCs w:val="24"/>
          <w:highlight w:val="none"/>
        </w:rPr>
        <w:t>份证号码：</w:t>
      </w:r>
      <w:r>
        <w:rPr>
          <w:rFonts w:hint="eastAsia" w:ascii="方正仿宋_GBK" w:hAnsi="方正仿宋_GBK" w:eastAsia="方正仿宋_GBK" w:cs="方正仿宋_GBK"/>
          <w:sz w:val="24"/>
          <w:szCs w:val="24"/>
          <w:highlight w:val="none"/>
          <w:u w:val="single"/>
        </w:rPr>
        <w:t xml:space="preserve"> </w:t>
      </w:r>
      <w:r>
        <w:rPr>
          <w:rFonts w:hint="eastAsia" w:ascii="方正仿宋_GBK" w:hAnsi="方正仿宋_GBK" w:eastAsia="方正仿宋_GBK" w:cs="方正仿宋_GBK"/>
          <w:sz w:val="24"/>
          <w:szCs w:val="24"/>
          <w:highlight w:val="none"/>
          <w:u w:val="single"/>
        </w:rPr>
        <w:tab/>
      </w:r>
      <w:r>
        <w:rPr>
          <w:rFonts w:hint="eastAsia" w:ascii="方正仿宋_GBK" w:hAnsi="方正仿宋_GBK" w:eastAsia="方正仿宋_GBK" w:cs="方正仿宋_GBK"/>
          <w:sz w:val="24"/>
          <w:szCs w:val="24"/>
          <w:highlight w:val="none"/>
          <w:u w:val="single"/>
        </w:rPr>
        <w:tab/>
      </w:r>
      <w:r>
        <w:rPr>
          <w:rFonts w:hint="eastAsia" w:ascii="方正仿宋_GBK" w:hAnsi="方正仿宋_GBK" w:eastAsia="方正仿宋_GBK" w:cs="方正仿宋_GBK"/>
          <w:sz w:val="24"/>
          <w:szCs w:val="24"/>
          <w:highlight w:val="none"/>
          <w:u w:val="single"/>
        </w:rPr>
        <w:tab/>
      </w:r>
    </w:p>
    <w:p w14:paraId="7A6BCFA1">
      <w:pPr>
        <w:pStyle w:val="2"/>
        <w:tabs>
          <w:tab w:val="left" w:pos="720"/>
          <w:tab w:val="left" w:pos="1440"/>
          <w:tab w:val="left" w:pos="2160"/>
        </w:tabs>
        <w:spacing w:before="74"/>
        <w:ind w:right="705"/>
        <w:jc w:val="righ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日</w:t>
      </w:r>
    </w:p>
    <w:tbl>
      <w:tblPr>
        <w:tblStyle w:val="15"/>
        <w:tblpPr w:leftFromText="180" w:rightFromText="180" w:vertAnchor="text" w:horzAnchor="page" w:tblpX="1365" w:tblpY="340"/>
        <w:tblOverlap w:val="never"/>
        <w:tblW w:w="9854" w:type="dxa"/>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4927"/>
        <w:gridCol w:w="4927"/>
      </w:tblGrid>
      <w:tr w14:paraId="5F3C5185">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943" w:hRule="atLeast"/>
        </w:trPr>
        <w:tc>
          <w:tcPr>
            <w:tcW w:w="4927" w:type="dxa"/>
            <w:vAlign w:val="center"/>
          </w:tcPr>
          <w:p w14:paraId="4EA21274">
            <w:pPr>
              <w:spacing w:line="500" w:lineRule="exact"/>
              <w:jc w:val="center"/>
              <w:rPr>
                <w:rFonts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委托代表人身份证正面</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lang w:val="en-US"/>
                <w14:textFill>
                  <w14:solidFill>
                    <w14:schemeClr w14:val="tx1"/>
                  </w14:solidFill>
                </w14:textFill>
              </w:rPr>
              <w:t>粘贴处</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tc>
        <w:tc>
          <w:tcPr>
            <w:tcW w:w="4927" w:type="dxa"/>
            <w:vAlign w:val="center"/>
          </w:tcPr>
          <w:p w14:paraId="58BCD02A">
            <w:pPr>
              <w:spacing w:line="500" w:lineRule="exact"/>
              <w:jc w:val="center"/>
              <w:rPr>
                <w:rFonts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委托代表人身份证反面</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lang w:val="en-US"/>
                <w14:textFill>
                  <w14:solidFill>
                    <w14:schemeClr w14:val="tx1"/>
                  </w14:solidFill>
                </w14:textFill>
              </w:rPr>
              <w:t>粘贴处</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tc>
      </w:tr>
    </w:tbl>
    <w:p w14:paraId="7D4C21D0">
      <w:pPr>
        <w:spacing w:line="321" w:lineRule="auto"/>
        <w:ind w:left="258" w:right="396" w:firstLine="420"/>
        <w:rPr>
          <w:rFonts w:ascii="方正仿宋_GBK" w:hAnsi="方正仿宋_GBK" w:eastAsia="方正仿宋_GBK" w:cs="方正仿宋_GBK"/>
          <w:sz w:val="28"/>
          <w:szCs w:val="28"/>
          <w:highlight w:val="none"/>
        </w:rPr>
        <w:sectPr>
          <w:footerReference r:id="rId3" w:type="default"/>
          <w:pgSz w:w="11910" w:h="16840"/>
          <w:pgMar w:top="993" w:right="1020" w:bottom="1360" w:left="1160" w:header="0" w:footer="1161" w:gutter="0"/>
          <w:cols w:space="720" w:num="1"/>
        </w:sectPr>
      </w:pPr>
      <w:r>
        <w:rPr>
          <w:rFonts w:hint="eastAsia" w:ascii="方正仿宋_GBK" w:hAnsi="方正仿宋_GBK" w:eastAsia="方正仿宋_GBK" w:cs="方正仿宋_GBK"/>
          <w:sz w:val="28"/>
          <w:szCs w:val="28"/>
          <w:highlight w:val="none"/>
        </w:rPr>
        <w:t>注：法定代表人和委托代理人必须在授权书上亲笔签名，不得使用印章、签名章或其它电子制版签名，</w:t>
      </w:r>
      <w:r>
        <w:rPr>
          <w:rFonts w:hint="eastAsia" w:ascii="方正仿宋_GBK" w:hAnsi="方正仿宋_GBK" w:eastAsia="方正仿宋_GBK" w:cs="方正仿宋_GBK"/>
          <w:sz w:val="28"/>
          <w:szCs w:val="28"/>
          <w:highlight w:val="none"/>
          <w:lang w:val="en-US"/>
        </w:rPr>
        <w:t>否则按弃标处理，如投标人为法人的无需此页。</w:t>
      </w:r>
    </w:p>
    <w:p w14:paraId="6102416C">
      <w:pPr>
        <w:pStyle w:val="5"/>
        <w:ind w:left="0" w:right="280"/>
        <w:jc w:val="center"/>
        <w:rPr>
          <w:rFonts w:hint="eastAsia" w:ascii="方正小标宋_GBK" w:hAnsi="方正小标宋_GBK" w:eastAsia="方正小标宋_GBK" w:cs="方正小标宋_GBK"/>
          <w:b w:val="0"/>
          <w:bCs w:val="0"/>
          <w:sz w:val="28"/>
          <w:szCs w:val="28"/>
          <w:highlight w:val="none"/>
        </w:rPr>
      </w:pPr>
      <w:r>
        <w:rPr>
          <w:rFonts w:hint="eastAsia" w:ascii="方正小标宋_GBK" w:hAnsi="方正小标宋_GBK" w:eastAsia="方正小标宋_GBK" w:cs="方正小标宋_GBK"/>
          <w:b w:val="0"/>
          <w:bCs w:val="0"/>
          <w:highlight w:val="none"/>
        </w:rPr>
        <w:t>二、资格审查资料</w:t>
      </w:r>
    </w:p>
    <w:p w14:paraId="543435BE">
      <w:pPr>
        <w:pStyle w:val="6"/>
        <w:spacing w:before="0"/>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rPr>
        <w:t>报价</w:t>
      </w:r>
      <w:r>
        <w:rPr>
          <w:rFonts w:hint="eastAsia" w:ascii="方正仿宋_GBK" w:hAnsi="方正仿宋_GBK" w:eastAsia="方正仿宋_GBK" w:cs="方正仿宋_GBK"/>
          <w:sz w:val="24"/>
          <w:szCs w:val="24"/>
          <w:highlight w:val="none"/>
        </w:rPr>
        <w:t>单位基本情况</w:t>
      </w:r>
    </w:p>
    <w:p w14:paraId="4788EC83">
      <w:pPr>
        <w:pStyle w:val="21"/>
        <w:tabs>
          <w:tab w:val="left" w:pos="1204"/>
        </w:tabs>
        <w:spacing w:line="400" w:lineRule="exact"/>
        <w:ind w:left="0" w:firstLine="552"/>
        <w:jc w:val="both"/>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pacing w:val="-1"/>
          <w:sz w:val="24"/>
          <w:szCs w:val="24"/>
          <w:highlight w:val="none"/>
        </w:rPr>
        <w:t>注：</w:t>
      </w:r>
      <w:r>
        <w:rPr>
          <w:rFonts w:hint="eastAsia" w:ascii="方正仿宋_GBK" w:hAnsi="方正仿宋_GBK" w:eastAsia="方正仿宋_GBK" w:cs="方正仿宋_GBK"/>
          <w:sz w:val="24"/>
          <w:szCs w:val="24"/>
          <w:highlight w:val="none"/>
        </w:rPr>
        <w:t>1</w:t>
      </w:r>
      <w:r>
        <w:rPr>
          <w:rFonts w:hint="eastAsia" w:ascii="方正仿宋_GBK" w:hAnsi="方正仿宋_GBK" w:eastAsia="方正仿宋_GBK" w:cs="方正仿宋_GBK"/>
          <w:sz w:val="24"/>
          <w:szCs w:val="24"/>
          <w:highlight w:val="none"/>
          <w:lang w:val="en-US" w:eastAsia="zh-CN"/>
        </w:rPr>
        <w:t>.</w:t>
      </w:r>
      <w:r>
        <w:rPr>
          <w:rFonts w:hint="eastAsia" w:ascii="方正仿宋_GBK" w:hAnsi="方正仿宋_GBK" w:eastAsia="方正仿宋_GBK" w:cs="方正仿宋_GBK"/>
          <w:spacing w:val="-1"/>
          <w:sz w:val="24"/>
          <w:szCs w:val="24"/>
          <w:highlight w:val="none"/>
        </w:rPr>
        <w:t>在本</w:t>
      </w:r>
      <w:r>
        <w:rPr>
          <w:rFonts w:hint="eastAsia" w:ascii="方正仿宋_GBK" w:hAnsi="方正仿宋_GBK" w:eastAsia="方正仿宋_GBK" w:cs="方正仿宋_GBK"/>
          <w:spacing w:val="-1"/>
          <w:sz w:val="24"/>
          <w:szCs w:val="24"/>
          <w:highlight w:val="none"/>
          <w:lang w:val="en-US"/>
        </w:rPr>
        <w:t>页</w:t>
      </w:r>
      <w:r>
        <w:rPr>
          <w:rFonts w:hint="eastAsia" w:ascii="方正仿宋_GBK" w:hAnsi="方正仿宋_GBK" w:eastAsia="方正仿宋_GBK" w:cs="方正仿宋_GBK"/>
          <w:spacing w:val="-1"/>
          <w:sz w:val="24"/>
          <w:szCs w:val="24"/>
          <w:highlight w:val="none"/>
        </w:rPr>
        <w:t>后附企业营业执照</w:t>
      </w:r>
      <w:r>
        <w:rPr>
          <w:rFonts w:hint="eastAsia" w:ascii="方正仿宋_GBK" w:hAnsi="方正仿宋_GBK" w:eastAsia="方正仿宋_GBK" w:cs="方正仿宋_GBK"/>
          <w:spacing w:val="-1"/>
          <w:sz w:val="24"/>
          <w:szCs w:val="24"/>
          <w:highlight w:val="none"/>
          <w:lang w:val="en-US" w:eastAsia="zh-CN"/>
        </w:rPr>
        <w:t>正本</w:t>
      </w:r>
      <w:r>
        <w:rPr>
          <w:rFonts w:hint="eastAsia" w:ascii="方正仿宋_GBK" w:hAnsi="方正仿宋_GBK" w:eastAsia="方正仿宋_GBK" w:cs="方正仿宋_GBK"/>
          <w:spacing w:val="-3"/>
          <w:sz w:val="24"/>
          <w:szCs w:val="24"/>
          <w:highlight w:val="none"/>
        </w:rPr>
        <w:t>（</w:t>
      </w:r>
      <w:r>
        <w:rPr>
          <w:rFonts w:hint="eastAsia" w:ascii="方正仿宋_GBK" w:hAnsi="方正仿宋_GBK" w:eastAsia="方正仿宋_GBK" w:cs="方正仿宋_GBK"/>
          <w:spacing w:val="-1"/>
          <w:sz w:val="24"/>
          <w:szCs w:val="24"/>
          <w:highlight w:val="none"/>
        </w:rPr>
        <w:t>副本</w:t>
      </w:r>
      <w:r>
        <w:rPr>
          <w:rFonts w:hint="eastAsia" w:ascii="方正仿宋_GBK" w:hAnsi="方正仿宋_GBK" w:eastAsia="方正仿宋_GBK" w:cs="方正仿宋_GBK"/>
          <w:spacing w:val="-3"/>
          <w:sz w:val="24"/>
          <w:szCs w:val="24"/>
          <w:highlight w:val="none"/>
        </w:rPr>
        <w:t>）</w:t>
      </w:r>
      <w:r>
        <w:rPr>
          <w:rFonts w:hint="eastAsia" w:ascii="方正仿宋_GBK" w:hAnsi="方正仿宋_GBK" w:eastAsia="方正仿宋_GBK" w:cs="方正仿宋_GBK"/>
          <w:spacing w:val="-1"/>
          <w:sz w:val="24"/>
          <w:szCs w:val="24"/>
          <w:highlight w:val="none"/>
        </w:rPr>
        <w:t>复印</w:t>
      </w:r>
      <w:r>
        <w:rPr>
          <w:rFonts w:hint="eastAsia" w:ascii="方正仿宋_GBK" w:hAnsi="方正仿宋_GBK" w:eastAsia="方正仿宋_GBK" w:cs="方正仿宋_GBK"/>
          <w:sz w:val="24"/>
          <w:szCs w:val="24"/>
          <w:highlight w:val="none"/>
        </w:rPr>
        <w:t>件（加盖</w:t>
      </w:r>
      <w:r>
        <w:rPr>
          <w:rFonts w:hint="eastAsia" w:ascii="方正仿宋_GBK" w:hAnsi="方正仿宋_GBK" w:eastAsia="方正仿宋_GBK" w:cs="方正仿宋_GBK"/>
          <w:sz w:val="24"/>
          <w:szCs w:val="24"/>
          <w:highlight w:val="none"/>
          <w:lang w:val="en-US" w:eastAsia="zh-CN"/>
        </w:rPr>
        <w:t>公章</w:t>
      </w:r>
      <w:r>
        <w:rPr>
          <w:rFonts w:hint="eastAsia" w:ascii="方正仿宋_GBK" w:hAnsi="方正仿宋_GBK" w:eastAsia="方正仿宋_GBK" w:cs="方正仿宋_GBK"/>
          <w:sz w:val="24"/>
          <w:szCs w:val="24"/>
          <w:highlight w:val="none"/>
        </w:rPr>
        <w:t>）</w:t>
      </w:r>
    </w:p>
    <w:p w14:paraId="49B5D389">
      <w:pPr>
        <w:pStyle w:val="21"/>
        <w:tabs>
          <w:tab w:val="left" w:pos="1204"/>
        </w:tabs>
        <w:spacing w:line="400" w:lineRule="exact"/>
        <w:ind w:left="0" w:firstLine="552"/>
        <w:jc w:val="both"/>
        <w:rPr>
          <w:rFonts w:hint="eastAsia" w:ascii="方正仿宋_GBK" w:hAnsi="方正仿宋_GBK" w:eastAsia="方正仿宋_GBK" w:cs="方正仿宋_GBK"/>
          <w:sz w:val="24"/>
          <w:szCs w:val="24"/>
          <w:highlight w:val="none"/>
          <w:lang w:val="en-US"/>
        </w:rPr>
      </w:pPr>
    </w:p>
    <w:p w14:paraId="700D182B">
      <w:pPr>
        <w:pStyle w:val="2"/>
        <w:spacing w:before="3"/>
        <w:rPr>
          <w:rFonts w:asciiTheme="minorEastAsia" w:hAnsiTheme="minorEastAsia" w:eastAsiaTheme="minorEastAsia" w:cstheme="minorEastAsia"/>
          <w:b/>
          <w:bCs/>
          <w:sz w:val="28"/>
          <w:szCs w:val="28"/>
          <w:highlight w:val="none"/>
        </w:rPr>
      </w:pPr>
    </w:p>
    <w:p w14:paraId="449AE7D2">
      <w:pPr>
        <w:pStyle w:val="10"/>
        <w:rPr>
          <w:rFonts w:asciiTheme="minorEastAsia" w:hAnsiTheme="minorEastAsia" w:eastAsiaTheme="minorEastAsia" w:cstheme="minorEastAsia"/>
          <w:b/>
          <w:bCs/>
          <w:sz w:val="28"/>
          <w:szCs w:val="28"/>
          <w:highlight w:val="none"/>
        </w:rPr>
      </w:pPr>
    </w:p>
    <w:p w14:paraId="0D7BA241">
      <w:pPr>
        <w:rPr>
          <w:rFonts w:asciiTheme="minorEastAsia" w:hAnsiTheme="minorEastAsia" w:eastAsiaTheme="minorEastAsia" w:cstheme="minorEastAsia"/>
          <w:b/>
          <w:bCs/>
          <w:sz w:val="28"/>
          <w:szCs w:val="28"/>
          <w:highlight w:val="none"/>
        </w:rPr>
      </w:pPr>
    </w:p>
    <w:p w14:paraId="27CFED3C">
      <w:pPr>
        <w:pStyle w:val="14"/>
        <w:rPr>
          <w:rFonts w:asciiTheme="minorEastAsia" w:hAnsiTheme="minorEastAsia" w:eastAsiaTheme="minorEastAsia" w:cstheme="minorEastAsia"/>
          <w:b/>
          <w:bCs/>
          <w:sz w:val="28"/>
          <w:szCs w:val="28"/>
          <w:highlight w:val="none"/>
        </w:rPr>
      </w:pPr>
    </w:p>
    <w:p w14:paraId="1DDFD1EF">
      <w:pPr>
        <w:pStyle w:val="14"/>
        <w:rPr>
          <w:rFonts w:asciiTheme="minorEastAsia" w:hAnsiTheme="minorEastAsia" w:eastAsiaTheme="minorEastAsia" w:cstheme="minorEastAsia"/>
          <w:b/>
          <w:bCs/>
          <w:sz w:val="28"/>
          <w:szCs w:val="28"/>
          <w:highlight w:val="none"/>
        </w:rPr>
      </w:pPr>
    </w:p>
    <w:p w14:paraId="52958635">
      <w:pPr>
        <w:pStyle w:val="14"/>
        <w:rPr>
          <w:rFonts w:asciiTheme="minorEastAsia" w:hAnsiTheme="minorEastAsia" w:eastAsiaTheme="minorEastAsia" w:cstheme="minorEastAsia"/>
          <w:b/>
          <w:bCs/>
          <w:sz w:val="28"/>
          <w:szCs w:val="28"/>
          <w:highlight w:val="none"/>
        </w:rPr>
      </w:pPr>
    </w:p>
    <w:p w14:paraId="7C18B128">
      <w:pPr>
        <w:pStyle w:val="14"/>
        <w:rPr>
          <w:rFonts w:asciiTheme="minorEastAsia" w:hAnsiTheme="minorEastAsia" w:eastAsiaTheme="minorEastAsia" w:cstheme="minorEastAsia"/>
          <w:b/>
          <w:bCs/>
          <w:sz w:val="28"/>
          <w:szCs w:val="28"/>
          <w:highlight w:val="none"/>
        </w:rPr>
      </w:pPr>
    </w:p>
    <w:p w14:paraId="6A25F0ED">
      <w:pPr>
        <w:pStyle w:val="14"/>
        <w:rPr>
          <w:rFonts w:asciiTheme="minorEastAsia" w:hAnsiTheme="minorEastAsia" w:eastAsiaTheme="minorEastAsia" w:cstheme="minorEastAsia"/>
          <w:b/>
          <w:bCs/>
          <w:sz w:val="28"/>
          <w:szCs w:val="28"/>
          <w:highlight w:val="none"/>
        </w:rPr>
      </w:pPr>
    </w:p>
    <w:p w14:paraId="5D7103B0">
      <w:pPr>
        <w:pStyle w:val="14"/>
        <w:rPr>
          <w:rFonts w:asciiTheme="minorEastAsia" w:hAnsiTheme="minorEastAsia" w:eastAsiaTheme="minorEastAsia" w:cstheme="minorEastAsia"/>
          <w:b/>
          <w:bCs/>
          <w:sz w:val="28"/>
          <w:szCs w:val="28"/>
          <w:highlight w:val="none"/>
        </w:rPr>
      </w:pPr>
    </w:p>
    <w:p w14:paraId="70007EBC">
      <w:pPr>
        <w:pStyle w:val="14"/>
        <w:rPr>
          <w:rFonts w:asciiTheme="minorEastAsia" w:hAnsiTheme="minorEastAsia" w:eastAsiaTheme="minorEastAsia" w:cstheme="minorEastAsia"/>
          <w:b/>
          <w:bCs/>
          <w:sz w:val="28"/>
          <w:szCs w:val="28"/>
          <w:highlight w:val="none"/>
        </w:rPr>
      </w:pPr>
    </w:p>
    <w:p w14:paraId="4BE02703">
      <w:pPr>
        <w:pStyle w:val="14"/>
        <w:rPr>
          <w:rFonts w:asciiTheme="minorEastAsia" w:hAnsiTheme="minorEastAsia" w:eastAsiaTheme="minorEastAsia" w:cstheme="minorEastAsia"/>
          <w:b/>
          <w:bCs/>
          <w:sz w:val="28"/>
          <w:szCs w:val="28"/>
          <w:highlight w:val="none"/>
        </w:rPr>
      </w:pPr>
    </w:p>
    <w:p w14:paraId="38CCF89F">
      <w:pPr>
        <w:pStyle w:val="14"/>
        <w:rPr>
          <w:rFonts w:asciiTheme="minorEastAsia" w:hAnsiTheme="minorEastAsia" w:eastAsiaTheme="minorEastAsia" w:cstheme="minorEastAsia"/>
          <w:b/>
          <w:bCs/>
          <w:sz w:val="28"/>
          <w:szCs w:val="28"/>
          <w:highlight w:val="none"/>
        </w:rPr>
      </w:pPr>
    </w:p>
    <w:p w14:paraId="792447FA">
      <w:pPr>
        <w:pStyle w:val="14"/>
        <w:rPr>
          <w:rFonts w:asciiTheme="minorEastAsia" w:hAnsiTheme="minorEastAsia" w:eastAsiaTheme="minorEastAsia" w:cstheme="minorEastAsia"/>
          <w:b/>
          <w:bCs/>
          <w:sz w:val="28"/>
          <w:szCs w:val="28"/>
          <w:highlight w:val="none"/>
        </w:rPr>
      </w:pPr>
    </w:p>
    <w:p w14:paraId="1A0D619F">
      <w:pPr>
        <w:pStyle w:val="14"/>
        <w:rPr>
          <w:rFonts w:asciiTheme="minorEastAsia" w:hAnsiTheme="minorEastAsia" w:eastAsiaTheme="minorEastAsia" w:cstheme="minorEastAsia"/>
          <w:b/>
          <w:bCs/>
          <w:sz w:val="28"/>
          <w:szCs w:val="28"/>
          <w:highlight w:val="none"/>
        </w:rPr>
      </w:pPr>
    </w:p>
    <w:p w14:paraId="1B662706">
      <w:pPr>
        <w:pStyle w:val="14"/>
        <w:rPr>
          <w:rFonts w:asciiTheme="minorEastAsia" w:hAnsiTheme="minorEastAsia" w:eastAsiaTheme="minorEastAsia" w:cstheme="minorEastAsia"/>
          <w:b/>
          <w:bCs/>
          <w:sz w:val="28"/>
          <w:szCs w:val="28"/>
          <w:highlight w:val="none"/>
        </w:rPr>
      </w:pPr>
    </w:p>
    <w:p w14:paraId="29F5F740">
      <w:pPr>
        <w:pStyle w:val="14"/>
        <w:rPr>
          <w:rFonts w:asciiTheme="minorEastAsia" w:hAnsiTheme="minorEastAsia" w:eastAsiaTheme="minorEastAsia" w:cstheme="minorEastAsia"/>
          <w:b/>
          <w:bCs/>
          <w:sz w:val="28"/>
          <w:szCs w:val="28"/>
          <w:highlight w:val="none"/>
        </w:rPr>
      </w:pPr>
    </w:p>
    <w:p w14:paraId="59BD8096">
      <w:pPr>
        <w:pStyle w:val="10"/>
        <w:rPr>
          <w:highlight w:val="none"/>
        </w:rPr>
      </w:pPr>
    </w:p>
    <w:p w14:paraId="490DDF70">
      <w:pPr>
        <w:pStyle w:val="22"/>
        <w:spacing w:line="360" w:lineRule="auto"/>
        <w:jc w:val="center"/>
        <w:rPr>
          <w:rFonts w:hint="eastAsia" w:ascii="方正小标宋_GBK" w:hAnsi="方正小标宋_GBK" w:eastAsia="方正小标宋_GBK" w:cs="方正小标宋_GBK"/>
          <w:b w:val="0"/>
          <w:bCs w:val="0"/>
          <w:sz w:val="32"/>
          <w:szCs w:val="32"/>
          <w:highlight w:val="none"/>
        </w:rPr>
      </w:pPr>
      <w:bookmarkStart w:id="11" w:name="_Toc46917444"/>
      <w:r>
        <w:rPr>
          <w:rFonts w:hint="eastAsia" w:ascii="方正小标宋_GBK" w:hAnsi="方正小标宋_GBK" w:eastAsia="方正小标宋_GBK" w:cs="方正小标宋_GBK"/>
          <w:b w:val="0"/>
          <w:bCs w:val="0"/>
          <w:sz w:val="32"/>
          <w:szCs w:val="32"/>
          <w:highlight w:val="none"/>
        </w:rPr>
        <w:t>三、</w:t>
      </w:r>
      <w:r>
        <w:rPr>
          <w:rFonts w:hint="eastAsia" w:ascii="方正小标宋_GBK" w:hAnsi="方正小标宋_GBK" w:eastAsia="方正小标宋_GBK" w:cs="方正小标宋_GBK"/>
          <w:b w:val="0"/>
          <w:bCs w:val="0"/>
          <w:sz w:val="32"/>
          <w:szCs w:val="32"/>
          <w:highlight w:val="none"/>
          <w:lang w:val="en-US" w:eastAsia="zh-CN"/>
        </w:rPr>
        <w:t>报价</w:t>
      </w:r>
      <w:r>
        <w:rPr>
          <w:rFonts w:hint="eastAsia" w:ascii="方正小标宋_GBK" w:hAnsi="方正小标宋_GBK" w:eastAsia="方正小标宋_GBK" w:cs="方正小标宋_GBK"/>
          <w:b w:val="0"/>
          <w:bCs w:val="0"/>
          <w:sz w:val="32"/>
          <w:szCs w:val="32"/>
          <w:highlight w:val="none"/>
        </w:rPr>
        <w:t>人的信誉情况</w:t>
      </w:r>
      <w:bookmarkEnd w:id="11"/>
    </w:p>
    <w:p w14:paraId="13D8E86D">
      <w:pPr>
        <w:pStyle w:val="23"/>
        <w:shd w:val="clear" w:color="auto" w:fill="auto"/>
        <w:spacing w:before="9" w:line="358" w:lineRule="exact"/>
        <w:ind w:firstLine="520" w:firstLineChars="200"/>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在国家企业信用信息公示系统（http://www.gsxt.gov.cn/)中查询是否被列入严重违法失信企业名单，由</w:t>
      </w:r>
      <w:r>
        <w:rPr>
          <w:rFonts w:hint="eastAsia" w:ascii="方正仿宋_GBK" w:hAnsi="方正仿宋_GBK" w:eastAsia="方正仿宋_GBK" w:cs="方正仿宋_GBK"/>
          <w:sz w:val="24"/>
          <w:szCs w:val="24"/>
          <w:highlight w:val="none"/>
          <w:lang w:val="en-US" w:eastAsia="zh-CN"/>
        </w:rPr>
        <w:t>报价</w:t>
      </w:r>
      <w:r>
        <w:rPr>
          <w:rFonts w:hint="eastAsia" w:ascii="方正仿宋_GBK" w:hAnsi="方正仿宋_GBK" w:eastAsia="方正仿宋_GBK" w:cs="方正仿宋_GBK"/>
          <w:sz w:val="24"/>
          <w:szCs w:val="24"/>
          <w:highlight w:val="none"/>
        </w:rPr>
        <w:t>人自行截图证明（加盖公章）</w:t>
      </w:r>
      <w:r>
        <w:rPr>
          <w:rFonts w:hint="eastAsia" w:ascii="方正仿宋_GBK" w:hAnsi="方正仿宋_GBK" w:eastAsia="方正仿宋_GBK" w:cs="方正仿宋_GBK"/>
          <w:sz w:val="24"/>
          <w:szCs w:val="24"/>
          <w:highlight w:val="none"/>
          <w:lang w:eastAsia="zh-CN"/>
        </w:rPr>
        <w:t>。</w:t>
      </w:r>
    </w:p>
    <w:p w14:paraId="0B5B47F2">
      <w:pPr>
        <w:spacing w:line="360" w:lineRule="auto"/>
        <w:rPr>
          <w:szCs w:val="21"/>
          <w:highlight w:val="none"/>
        </w:rPr>
      </w:pPr>
    </w:p>
    <w:p w14:paraId="65969284">
      <w:pPr>
        <w:rPr>
          <w:highlight w:val="none"/>
        </w:rPr>
      </w:pPr>
    </w:p>
    <w:p w14:paraId="444C2730">
      <w:pPr>
        <w:rPr>
          <w:highlight w:val="none"/>
        </w:rPr>
      </w:pPr>
    </w:p>
    <w:p w14:paraId="533F0296">
      <w:pPr>
        <w:rPr>
          <w:highlight w:val="none"/>
        </w:rPr>
      </w:pPr>
    </w:p>
    <w:p w14:paraId="1DA1DFDB">
      <w:pPr>
        <w:rPr>
          <w:highlight w:val="none"/>
        </w:rPr>
      </w:pPr>
    </w:p>
    <w:p w14:paraId="6FF85B59">
      <w:pPr>
        <w:rPr>
          <w:highlight w:val="none"/>
        </w:rPr>
      </w:pPr>
    </w:p>
    <w:p w14:paraId="4E029669">
      <w:pPr>
        <w:rPr>
          <w:highlight w:val="none"/>
        </w:rPr>
      </w:pPr>
    </w:p>
    <w:p w14:paraId="3EA1F942">
      <w:pPr>
        <w:rPr>
          <w:highlight w:val="none"/>
        </w:rPr>
      </w:pPr>
    </w:p>
    <w:p w14:paraId="50A8DB3A">
      <w:pPr>
        <w:pStyle w:val="14"/>
        <w:rPr>
          <w:highlight w:val="none"/>
        </w:rPr>
      </w:pPr>
    </w:p>
    <w:p w14:paraId="7C53F1B3">
      <w:pPr>
        <w:pStyle w:val="14"/>
        <w:rPr>
          <w:highlight w:val="none"/>
        </w:rPr>
      </w:pPr>
    </w:p>
    <w:p w14:paraId="7BA1E638">
      <w:pPr>
        <w:pStyle w:val="14"/>
        <w:rPr>
          <w:highlight w:val="none"/>
        </w:rPr>
      </w:pPr>
    </w:p>
    <w:p w14:paraId="11CA0656">
      <w:pPr>
        <w:pStyle w:val="14"/>
        <w:rPr>
          <w:highlight w:val="none"/>
        </w:rPr>
      </w:pPr>
    </w:p>
    <w:p w14:paraId="43795F16">
      <w:pPr>
        <w:pStyle w:val="14"/>
        <w:rPr>
          <w:highlight w:val="none"/>
        </w:rPr>
      </w:pPr>
    </w:p>
    <w:p w14:paraId="134BB3A6">
      <w:pPr>
        <w:pStyle w:val="14"/>
        <w:rPr>
          <w:highlight w:val="none"/>
        </w:rPr>
      </w:pPr>
    </w:p>
    <w:p w14:paraId="087858DE">
      <w:pPr>
        <w:pStyle w:val="14"/>
        <w:rPr>
          <w:highlight w:val="none"/>
        </w:rPr>
      </w:pPr>
    </w:p>
    <w:p w14:paraId="4126473C">
      <w:pPr>
        <w:pStyle w:val="14"/>
        <w:rPr>
          <w:highlight w:val="none"/>
        </w:rPr>
      </w:pPr>
    </w:p>
    <w:p w14:paraId="7BEE0FB5">
      <w:pPr>
        <w:pStyle w:val="14"/>
        <w:rPr>
          <w:highlight w:val="none"/>
        </w:rPr>
      </w:pPr>
    </w:p>
    <w:p w14:paraId="3FBC6AD2">
      <w:pPr>
        <w:pStyle w:val="14"/>
        <w:rPr>
          <w:highlight w:val="none"/>
        </w:rPr>
      </w:pPr>
    </w:p>
    <w:p w14:paraId="47583A49">
      <w:pPr>
        <w:pStyle w:val="14"/>
        <w:rPr>
          <w:highlight w:val="none"/>
        </w:rPr>
      </w:pPr>
    </w:p>
    <w:p w14:paraId="5FEE90DC">
      <w:pPr>
        <w:pStyle w:val="14"/>
        <w:rPr>
          <w:highlight w:val="none"/>
        </w:rPr>
      </w:pPr>
    </w:p>
    <w:p w14:paraId="53A01D39">
      <w:pPr>
        <w:pStyle w:val="14"/>
        <w:rPr>
          <w:highlight w:val="none"/>
        </w:rPr>
      </w:pPr>
    </w:p>
    <w:p w14:paraId="65902835">
      <w:pPr>
        <w:pStyle w:val="14"/>
        <w:rPr>
          <w:highlight w:val="none"/>
        </w:rPr>
      </w:pPr>
    </w:p>
    <w:p w14:paraId="1A883C8C">
      <w:pPr>
        <w:pStyle w:val="14"/>
        <w:rPr>
          <w:highlight w:val="none"/>
        </w:rPr>
      </w:pPr>
    </w:p>
    <w:p w14:paraId="0DA43CA2">
      <w:pPr>
        <w:pStyle w:val="14"/>
        <w:rPr>
          <w:highlight w:val="none"/>
        </w:rPr>
      </w:pPr>
    </w:p>
    <w:p w14:paraId="77C58919">
      <w:pPr>
        <w:pStyle w:val="14"/>
        <w:rPr>
          <w:highlight w:val="none"/>
        </w:rPr>
      </w:pPr>
    </w:p>
    <w:p w14:paraId="10D5E53C">
      <w:pPr>
        <w:pStyle w:val="14"/>
        <w:rPr>
          <w:highlight w:val="none"/>
        </w:rPr>
      </w:pPr>
    </w:p>
    <w:p w14:paraId="49BE9DED">
      <w:pPr>
        <w:pStyle w:val="14"/>
        <w:rPr>
          <w:highlight w:val="none"/>
        </w:rPr>
      </w:pPr>
    </w:p>
    <w:p w14:paraId="7CA006C4">
      <w:pPr>
        <w:pStyle w:val="14"/>
        <w:rPr>
          <w:highlight w:val="none"/>
        </w:rPr>
      </w:pPr>
    </w:p>
    <w:p w14:paraId="10B37873">
      <w:pPr>
        <w:pStyle w:val="14"/>
        <w:rPr>
          <w:highlight w:val="none"/>
        </w:rPr>
      </w:pPr>
    </w:p>
    <w:p w14:paraId="1150F848">
      <w:pPr>
        <w:pStyle w:val="14"/>
        <w:rPr>
          <w:highlight w:val="none"/>
        </w:rPr>
      </w:pPr>
    </w:p>
    <w:p w14:paraId="25AD4393">
      <w:pPr>
        <w:pStyle w:val="14"/>
        <w:rPr>
          <w:highlight w:val="none"/>
        </w:rPr>
      </w:pPr>
    </w:p>
    <w:p w14:paraId="72881B7E">
      <w:pPr>
        <w:pStyle w:val="12"/>
        <w:rPr>
          <w:rFonts w:hint="eastAsia" w:ascii="方正小标宋_GBK" w:hAnsi="方正小标宋_GBK" w:eastAsia="方正小标宋_GBK" w:cs="方正小标宋_GBK"/>
          <w:b w:val="0"/>
          <w:bCs w:val="0"/>
          <w:highlight w:val="none"/>
        </w:rPr>
      </w:pPr>
      <w:bookmarkStart w:id="12" w:name="_Toc46917447"/>
      <w:r>
        <w:rPr>
          <w:rFonts w:hint="eastAsia" w:ascii="方正小标宋_GBK" w:hAnsi="方正小标宋_GBK" w:eastAsia="方正小标宋_GBK" w:cs="方正小标宋_GBK"/>
          <w:b w:val="0"/>
          <w:bCs w:val="0"/>
          <w:highlight w:val="none"/>
          <w:lang w:val="en-US"/>
        </w:rPr>
        <w:t>四、</w:t>
      </w:r>
      <w:r>
        <w:rPr>
          <w:rFonts w:hint="eastAsia" w:ascii="方正小标宋_GBK" w:hAnsi="方正小标宋_GBK" w:eastAsia="方正小标宋_GBK" w:cs="方正小标宋_GBK"/>
          <w:b w:val="0"/>
          <w:bCs w:val="0"/>
          <w:highlight w:val="none"/>
          <w:lang w:val="en-US" w:eastAsia="zh-CN"/>
        </w:rPr>
        <w:t>车辆购置</w:t>
      </w:r>
      <w:r>
        <w:rPr>
          <w:rFonts w:hint="eastAsia" w:ascii="方正小标宋_GBK" w:hAnsi="方正小标宋_GBK" w:eastAsia="方正小标宋_GBK" w:cs="方正小标宋_GBK"/>
          <w:b w:val="0"/>
          <w:bCs w:val="0"/>
          <w:highlight w:val="none"/>
        </w:rPr>
        <w:t>报价单</w:t>
      </w:r>
      <w:bookmarkEnd w:id="12"/>
    </w:p>
    <w:tbl>
      <w:tblPr>
        <w:tblStyle w:val="15"/>
        <w:tblW w:w="9853" w:type="dxa"/>
        <w:tblInd w:w="93" w:type="dxa"/>
        <w:shd w:val="clear" w:color="auto" w:fill="auto"/>
        <w:tblLayout w:type="fixed"/>
        <w:tblCellMar>
          <w:top w:w="0" w:type="dxa"/>
          <w:left w:w="108" w:type="dxa"/>
          <w:bottom w:w="0" w:type="dxa"/>
          <w:right w:w="108" w:type="dxa"/>
        </w:tblCellMar>
      </w:tblPr>
      <w:tblGrid>
        <w:gridCol w:w="2158"/>
        <w:gridCol w:w="932"/>
        <w:gridCol w:w="2239"/>
        <w:gridCol w:w="2613"/>
        <w:gridCol w:w="1911"/>
      </w:tblGrid>
      <w:tr w14:paraId="0E49A6C1">
        <w:tblPrEx>
          <w:tblCellMar>
            <w:top w:w="0" w:type="dxa"/>
            <w:left w:w="108" w:type="dxa"/>
            <w:bottom w:w="0" w:type="dxa"/>
            <w:right w:w="108" w:type="dxa"/>
          </w:tblCellMar>
        </w:tblPrEx>
        <w:trPr>
          <w:trHeight w:val="515" w:hRule="atLeast"/>
        </w:trPr>
        <w:tc>
          <w:tcPr>
            <w:tcW w:w="2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06C59">
            <w:pPr>
              <w:keepNext w:val="0"/>
              <w:keepLines w:val="0"/>
              <w:widowControl/>
              <w:suppressLineNumbers w:val="0"/>
              <w:jc w:val="center"/>
              <w:textAlignment w:val="center"/>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品牌</w:t>
            </w:r>
          </w:p>
        </w:tc>
        <w:tc>
          <w:tcPr>
            <w:tcW w:w="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E8003">
            <w:pPr>
              <w:keepNext w:val="0"/>
              <w:keepLines w:val="0"/>
              <w:widowControl/>
              <w:suppressLineNumbers w:val="0"/>
              <w:jc w:val="center"/>
              <w:textAlignment w:val="center"/>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数量</w:t>
            </w:r>
          </w:p>
        </w:tc>
        <w:tc>
          <w:tcPr>
            <w:tcW w:w="2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77520">
            <w:pPr>
              <w:keepNext w:val="0"/>
              <w:keepLines w:val="0"/>
              <w:widowControl/>
              <w:suppressLineNumbers w:val="0"/>
              <w:jc w:val="center"/>
              <w:textAlignment w:val="center"/>
              <w:rPr>
                <w:rFonts w:hint="default" w:ascii="方正仿宋_GBK" w:hAnsi="方正仿宋_GBK" w:eastAsia="方正仿宋_GBK" w:cs="方正仿宋_GBK"/>
                <w:sz w:val="24"/>
                <w:szCs w:val="24"/>
                <w:highlight w:val="none"/>
                <w:lang w:val="en-US"/>
              </w:rPr>
            </w:pPr>
            <w:r>
              <w:rPr>
                <w:rFonts w:hint="eastAsia" w:ascii="方正仿宋_GBK" w:hAnsi="方正仿宋_GBK" w:eastAsia="方正仿宋_GBK" w:cs="方正仿宋_GBK"/>
                <w:sz w:val="24"/>
                <w:szCs w:val="24"/>
                <w:highlight w:val="none"/>
                <w:lang w:val="en-US" w:eastAsia="zh-CN"/>
              </w:rPr>
              <w:t>单价(元/台)</w:t>
            </w:r>
          </w:p>
        </w:tc>
        <w:tc>
          <w:tcPr>
            <w:tcW w:w="2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108D6">
            <w:pPr>
              <w:keepNext w:val="0"/>
              <w:keepLines w:val="0"/>
              <w:widowControl/>
              <w:suppressLineNumbers w:val="0"/>
              <w:jc w:val="center"/>
              <w:textAlignment w:val="center"/>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报价合计(元)</w:t>
            </w:r>
          </w:p>
        </w:tc>
        <w:tc>
          <w:tcPr>
            <w:tcW w:w="1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3596A">
            <w:pPr>
              <w:keepNext w:val="0"/>
              <w:keepLines w:val="0"/>
              <w:widowControl/>
              <w:suppressLineNumbers w:val="0"/>
              <w:jc w:val="center"/>
              <w:textAlignment w:val="center"/>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备注</w:t>
            </w:r>
          </w:p>
        </w:tc>
      </w:tr>
      <w:tr w14:paraId="5CABFE94">
        <w:tblPrEx>
          <w:shd w:val="clear" w:color="auto" w:fill="auto"/>
          <w:tblCellMar>
            <w:top w:w="0" w:type="dxa"/>
            <w:left w:w="108" w:type="dxa"/>
            <w:bottom w:w="0" w:type="dxa"/>
            <w:right w:w="108" w:type="dxa"/>
          </w:tblCellMar>
        </w:tblPrEx>
        <w:trPr>
          <w:trHeight w:val="687" w:hRule="atLeast"/>
        </w:trPr>
        <w:tc>
          <w:tcPr>
            <w:tcW w:w="2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E5DED">
            <w:pPr>
              <w:keepNext w:val="0"/>
              <w:keepLines w:val="0"/>
              <w:widowControl/>
              <w:suppressLineNumbers w:val="0"/>
              <w:jc w:val="center"/>
              <w:textAlignment w:val="center"/>
              <w:rPr>
                <w:rFonts w:hint="default"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rPr>
              <w:t>长安启源A07</w:t>
            </w:r>
            <w:r>
              <w:rPr>
                <w:rFonts w:hint="eastAsia" w:ascii="方正仿宋_GBK" w:hAnsi="方正仿宋_GBK" w:eastAsia="方正仿宋_GBK" w:cs="方正仿宋_GBK"/>
                <w:sz w:val="24"/>
                <w:szCs w:val="24"/>
                <w:highlight w:val="none"/>
                <w:lang w:val="en-US" w:eastAsia="zh-CN"/>
              </w:rPr>
              <w:t>-</w:t>
            </w:r>
            <w:r>
              <w:rPr>
                <w:rFonts w:hint="eastAsia" w:ascii="方正仿宋_GBK" w:hAnsi="方正仿宋_GBK" w:eastAsia="方正仿宋_GBK" w:cs="方正仿宋_GBK"/>
                <w:sz w:val="24"/>
                <w:szCs w:val="24"/>
                <w:highlight w:val="none"/>
              </w:rPr>
              <w:t>2026款超长蓝鲸纯电版730豪华型</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11516">
            <w:pPr>
              <w:keepNext w:val="0"/>
              <w:keepLines w:val="0"/>
              <w:widowControl/>
              <w:suppressLineNumbers w:val="0"/>
              <w:jc w:val="center"/>
              <w:textAlignment w:val="center"/>
              <w:rPr>
                <w:rFonts w:hint="eastAsia"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zh-CN"/>
              </w:rPr>
              <w:t>5台</w:t>
            </w:r>
          </w:p>
        </w:tc>
        <w:tc>
          <w:tcPr>
            <w:tcW w:w="2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B1FF7">
            <w:pPr>
              <w:keepNext w:val="0"/>
              <w:keepLines w:val="0"/>
              <w:widowControl/>
              <w:suppressLineNumbers w:val="0"/>
              <w:jc w:val="center"/>
              <w:textAlignment w:val="center"/>
              <w:rPr>
                <w:rFonts w:hint="default" w:ascii="方正仿宋_GBK" w:hAnsi="方正仿宋_GBK" w:eastAsia="方正仿宋_GBK" w:cs="方正仿宋_GBK"/>
                <w:sz w:val="24"/>
                <w:szCs w:val="24"/>
                <w:highlight w:val="none"/>
                <w:lang w:val="en-US" w:eastAsia="zh-CN"/>
              </w:rPr>
            </w:pP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BC044">
            <w:pPr>
              <w:keepNext w:val="0"/>
              <w:keepLines w:val="0"/>
              <w:widowControl/>
              <w:suppressLineNumbers w:val="0"/>
              <w:jc w:val="center"/>
              <w:textAlignment w:val="center"/>
              <w:rPr>
                <w:rFonts w:hint="default" w:ascii="方正仿宋_GBK" w:hAnsi="方正仿宋_GBK" w:eastAsia="方正仿宋_GBK" w:cs="方正仿宋_GBK"/>
                <w:sz w:val="24"/>
                <w:szCs w:val="24"/>
                <w:highlight w:val="none"/>
                <w:lang w:val="en-US" w:eastAsia="zh-CN"/>
              </w:rPr>
            </w:pPr>
          </w:p>
        </w:tc>
        <w:tc>
          <w:tcPr>
            <w:tcW w:w="1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B15A2">
            <w:pPr>
              <w:keepNext w:val="0"/>
              <w:keepLines w:val="0"/>
              <w:widowControl/>
              <w:suppressLineNumbers w:val="0"/>
              <w:jc w:val="both"/>
              <w:textAlignment w:val="center"/>
              <w:rPr>
                <w:rFonts w:hint="default" w:ascii="方正仿宋_GBK" w:hAnsi="方正仿宋_GBK" w:eastAsia="方正仿宋_GBK" w:cs="方正仿宋_GBK"/>
                <w:sz w:val="24"/>
                <w:szCs w:val="24"/>
                <w:highlight w:val="none"/>
                <w:lang w:val="en-US" w:eastAsia="zh-CN"/>
              </w:rPr>
            </w:pPr>
          </w:p>
        </w:tc>
      </w:tr>
      <w:tr w14:paraId="767D3619">
        <w:tblPrEx>
          <w:tblCellMar>
            <w:top w:w="0" w:type="dxa"/>
            <w:left w:w="108" w:type="dxa"/>
            <w:bottom w:w="0" w:type="dxa"/>
            <w:right w:w="108" w:type="dxa"/>
          </w:tblCellMar>
        </w:tblPrEx>
        <w:trPr>
          <w:trHeight w:val="519" w:hRule="atLeast"/>
        </w:trPr>
        <w:tc>
          <w:tcPr>
            <w:tcW w:w="2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110EF">
            <w:pPr>
              <w:keepNext w:val="0"/>
              <w:keepLines w:val="0"/>
              <w:widowControl/>
              <w:suppressLineNumbers w:val="0"/>
              <w:jc w:val="center"/>
              <w:textAlignment w:val="center"/>
              <w:rPr>
                <w:rFonts w:hint="default"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zh-CN"/>
              </w:rPr>
              <w:t>合计</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2940C">
            <w:pPr>
              <w:keepNext w:val="0"/>
              <w:keepLines w:val="0"/>
              <w:widowControl/>
              <w:suppressLineNumbers w:val="0"/>
              <w:jc w:val="center"/>
              <w:textAlignment w:val="center"/>
              <w:rPr>
                <w:rFonts w:hint="default"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zh-CN"/>
              </w:rPr>
              <w:t>5台</w:t>
            </w:r>
          </w:p>
        </w:tc>
        <w:tc>
          <w:tcPr>
            <w:tcW w:w="22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95B4D">
            <w:pPr>
              <w:keepNext w:val="0"/>
              <w:keepLines w:val="0"/>
              <w:widowControl/>
              <w:suppressLineNumbers w:val="0"/>
              <w:jc w:val="center"/>
              <w:textAlignment w:val="center"/>
              <w:rPr>
                <w:rFonts w:hint="default" w:ascii="方正仿宋_GBK" w:hAnsi="方正仿宋_GBK" w:eastAsia="方正仿宋_GBK" w:cs="方正仿宋_GBK"/>
                <w:sz w:val="24"/>
                <w:szCs w:val="24"/>
                <w:highlight w:val="none"/>
                <w:lang w:val="en-US" w:eastAsia="zh-CN"/>
              </w:rPr>
            </w:pPr>
          </w:p>
        </w:tc>
        <w:tc>
          <w:tcPr>
            <w:tcW w:w="2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A227C">
            <w:pPr>
              <w:keepNext w:val="0"/>
              <w:keepLines w:val="0"/>
              <w:widowControl/>
              <w:suppressLineNumbers w:val="0"/>
              <w:jc w:val="center"/>
              <w:textAlignment w:val="center"/>
              <w:rPr>
                <w:rFonts w:hint="default" w:ascii="方正仿宋_GBK" w:hAnsi="方正仿宋_GBK" w:eastAsia="方正仿宋_GBK" w:cs="方正仿宋_GBK"/>
                <w:sz w:val="24"/>
                <w:szCs w:val="24"/>
                <w:highlight w:val="none"/>
                <w:lang w:val="en-US" w:eastAsia="zh-CN"/>
              </w:rPr>
            </w:pPr>
          </w:p>
        </w:tc>
        <w:tc>
          <w:tcPr>
            <w:tcW w:w="19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76C28">
            <w:pPr>
              <w:keepNext w:val="0"/>
              <w:keepLines w:val="0"/>
              <w:widowControl/>
              <w:suppressLineNumbers w:val="0"/>
              <w:jc w:val="center"/>
              <w:textAlignment w:val="center"/>
              <w:rPr>
                <w:rFonts w:hint="eastAsia" w:ascii="方正仿宋_GBK" w:hAnsi="方正仿宋_GBK" w:eastAsia="方正仿宋_GBK" w:cs="方正仿宋_GBK"/>
                <w:sz w:val="24"/>
                <w:szCs w:val="24"/>
                <w:highlight w:val="none"/>
                <w:lang w:val="en-US" w:eastAsia="zh-CN"/>
              </w:rPr>
            </w:pPr>
          </w:p>
        </w:tc>
      </w:tr>
      <w:tr w14:paraId="02F8B74E">
        <w:tblPrEx>
          <w:tblCellMar>
            <w:top w:w="0" w:type="dxa"/>
            <w:left w:w="108" w:type="dxa"/>
            <w:bottom w:w="0" w:type="dxa"/>
            <w:right w:w="108" w:type="dxa"/>
          </w:tblCellMar>
        </w:tblPrEx>
        <w:trPr>
          <w:trHeight w:val="519" w:hRule="atLeast"/>
        </w:trPr>
        <w:tc>
          <w:tcPr>
            <w:tcW w:w="2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7D2F5">
            <w:pPr>
              <w:keepNext w:val="0"/>
              <w:keepLines w:val="0"/>
              <w:widowControl/>
              <w:suppressLineNumbers w:val="0"/>
              <w:jc w:val="center"/>
              <w:textAlignment w:val="center"/>
              <w:rPr>
                <w:rFonts w:hint="default"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highlight w:val="none"/>
                <w:lang w:val="en-US" w:eastAsia="zh-CN"/>
              </w:rPr>
              <w:t>合计（大写）(元)</w:t>
            </w:r>
          </w:p>
        </w:tc>
        <w:tc>
          <w:tcPr>
            <w:tcW w:w="76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95455E0">
            <w:pPr>
              <w:keepNext w:val="0"/>
              <w:keepLines w:val="0"/>
              <w:widowControl/>
              <w:suppressLineNumbers w:val="0"/>
              <w:jc w:val="center"/>
              <w:textAlignment w:val="center"/>
              <w:rPr>
                <w:rFonts w:hint="eastAsia" w:ascii="方正仿宋_GBK" w:hAnsi="方正仿宋_GBK" w:eastAsia="方正仿宋_GBK" w:cs="方正仿宋_GBK"/>
                <w:sz w:val="24"/>
                <w:szCs w:val="24"/>
                <w:highlight w:val="none"/>
                <w:lang w:val="en-US" w:eastAsia="zh-CN"/>
              </w:rPr>
            </w:pPr>
          </w:p>
        </w:tc>
      </w:tr>
    </w:tbl>
    <w:p w14:paraId="4217ED1A">
      <w:pPr>
        <w:snapToGrid w:val="0"/>
        <w:spacing w:line="560" w:lineRule="exact"/>
        <w:ind w:firstLine="480" w:firstLineChars="200"/>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备注：本次报价为全包综合单价报价，包含车辆裸车价、上户费、运输费、调试费、资料费、</w:t>
      </w:r>
      <w:r>
        <w:rPr>
          <w:rFonts w:hint="eastAsia" w:ascii="方正仿宋_GBK" w:hAnsi="方正仿宋_GBK" w:eastAsia="方正仿宋_GBK" w:cs="方正仿宋_GBK"/>
          <w:sz w:val="24"/>
          <w:szCs w:val="24"/>
          <w:highlight w:val="none"/>
          <w:lang w:val="en-US" w:eastAsia="zh-CN"/>
        </w:rPr>
        <w:t>充电桩</w:t>
      </w:r>
      <w:r>
        <w:rPr>
          <w:rFonts w:hint="eastAsia" w:ascii="方正仿宋_GBK" w:hAnsi="方正仿宋_GBK" w:eastAsia="方正仿宋_GBK" w:cs="方正仿宋_GBK"/>
          <w:sz w:val="24"/>
          <w:szCs w:val="24"/>
          <w:highlight w:val="none"/>
        </w:rPr>
        <w:t>及所有伴随服务费用，包干闭口、无隐形费用。</w:t>
      </w:r>
    </w:p>
    <w:p w14:paraId="1ED5C99A">
      <w:pPr>
        <w:keepNext w:val="0"/>
        <w:keepLines w:val="0"/>
        <w:widowControl/>
        <w:suppressLineNumbers w:val="0"/>
        <w:jc w:val="left"/>
        <w:textAlignment w:val="center"/>
        <w:rPr>
          <w:rFonts w:hint="eastAsia" w:ascii="方正仿宋_GBK" w:hAnsi="方正仿宋_GBK" w:eastAsia="方正仿宋_GBK" w:cs="方正仿宋_GBK"/>
          <w:sz w:val="24"/>
          <w:szCs w:val="24"/>
          <w:highlight w:val="none"/>
        </w:rPr>
      </w:pPr>
    </w:p>
    <w:p w14:paraId="2B7F47D4">
      <w:pPr>
        <w:keepNext w:val="0"/>
        <w:keepLines w:val="0"/>
        <w:widowControl/>
        <w:suppressLineNumbers w:val="0"/>
        <w:jc w:val="center"/>
        <w:textAlignment w:val="center"/>
        <w:rPr>
          <w:rFonts w:hint="eastAsia" w:ascii="方正仿宋_GBK" w:hAnsi="方正仿宋_GBK" w:eastAsia="方正仿宋_GBK" w:cs="方正仿宋_GBK"/>
          <w:sz w:val="24"/>
          <w:szCs w:val="24"/>
          <w:highlight w:val="none"/>
        </w:rPr>
      </w:pPr>
    </w:p>
    <w:p w14:paraId="3B99E5AF">
      <w:pPr>
        <w:keepNext w:val="0"/>
        <w:keepLines w:val="0"/>
        <w:widowControl/>
        <w:suppressLineNumbers w:val="0"/>
        <w:ind w:firstLine="2400" w:firstLineChars="1000"/>
        <w:jc w:val="both"/>
        <w:textAlignment w:val="center"/>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报价单位（</w:t>
      </w:r>
      <w:r>
        <w:rPr>
          <w:rFonts w:hint="eastAsia" w:ascii="方正仿宋_GBK" w:hAnsi="方正仿宋_GBK" w:eastAsia="方正仿宋_GBK" w:cs="方正仿宋_GBK"/>
          <w:sz w:val="24"/>
          <w:szCs w:val="24"/>
          <w:highlight w:val="none"/>
          <w:lang w:val="en-US"/>
        </w:rPr>
        <w:t>盖章</w:t>
      </w:r>
      <w:r>
        <w:rPr>
          <w:rFonts w:hint="eastAsia" w:ascii="方正仿宋_GBK" w:hAnsi="方正仿宋_GBK" w:eastAsia="方正仿宋_GBK" w:cs="方正仿宋_GBK"/>
          <w:sz w:val="24"/>
          <w:szCs w:val="24"/>
          <w:highlight w:val="none"/>
        </w:rPr>
        <w:t>）：</w:t>
      </w:r>
    </w:p>
    <w:p w14:paraId="0AC3AB18">
      <w:pPr>
        <w:keepNext w:val="0"/>
        <w:keepLines w:val="0"/>
        <w:widowControl/>
        <w:suppressLineNumbers w:val="0"/>
        <w:ind w:firstLine="2400" w:firstLineChars="1000"/>
        <w:jc w:val="both"/>
        <w:textAlignment w:val="center"/>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报价人：</w:t>
      </w:r>
    </w:p>
    <w:p w14:paraId="6DC712B8">
      <w:pPr>
        <w:keepNext w:val="0"/>
        <w:keepLines w:val="0"/>
        <w:widowControl/>
        <w:suppressLineNumbers w:val="0"/>
        <w:ind w:firstLine="2400" w:firstLineChars="1000"/>
        <w:jc w:val="both"/>
        <w:textAlignment w:val="center"/>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联系电话：</w:t>
      </w:r>
    </w:p>
    <w:p w14:paraId="59F0EA7D">
      <w:pPr>
        <w:keepNext w:val="0"/>
        <w:keepLines w:val="0"/>
        <w:widowControl/>
        <w:suppressLineNumbers w:val="0"/>
        <w:jc w:val="center"/>
        <w:textAlignment w:val="center"/>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szCs w:val="24"/>
          <w:highlight w:val="none"/>
        </w:rPr>
        <w:t>年   月   日</w:t>
      </w:r>
    </w:p>
    <w:p w14:paraId="3CFCFB86">
      <w:pPr>
        <w:pStyle w:val="14"/>
        <w:rPr>
          <w:rFonts w:hint="eastAsia" w:ascii="方正仿宋_GBK" w:hAnsi="方正仿宋_GBK" w:eastAsia="方正仿宋_GBK" w:cs="方正仿宋_GBK"/>
          <w:sz w:val="24"/>
          <w:highlight w:val="none"/>
        </w:rPr>
      </w:pPr>
    </w:p>
    <w:p w14:paraId="68AF4063">
      <w:pPr>
        <w:pStyle w:val="14"/>
        <w:rPr>
          <w:rFonts w:hint="eastAsia" w:ascii="方正仿宋_GBK" w:hAnsi="方正仿宋_GBK" w:eastAsia="方正仿宋_GBK" w:cs="方正仿宋_GBK"/>
          <w:sz w:val="24"/>
          <w:highlight w:val="none"/>
        </w:rPr>
      </w:pPr>
    </w:p>
    <w:p w14:paraId="0D485523">
      <w:pPr>
        <w:pStyle w:val="14"/>
        <w:ind w:left="0" w:leftChars="0" w:firstLine="0" w:firstLineChars="0"/>
        <w:rPr>
          <w:rFonts w:hint="eastAsia" w:ascii="方正仿宋_GBK" w:hAnsi="方正仿宋_GBK" w:eastAsia="方正仿宋_GBK" w:cs="方正仿宋_GBK"/>
          <w:sz w:val="24"/>
          <w:highlight w:val="none"/>
          <w:lang w:val="en-US" w:eastAsia="zh-CN"/>
        </w:rPr>
      </w:pPr>
      <w:r>
        <w:rPr>
          <w:rFonts w:hint="eastAsia" w:ascii="方正仿宋_GBK" w:hAnsi="方正仿宋_GBK" w:eastAsia="方正仿宋_GBK" w:cs="方正仿宋_GBK"/>
          <w:sz w:val="24"/>
          <w:highlight w:val="none"/>
          <w:lang w:val="en-US" w:eastAsia="zh-CN"/>
        </w:rPr>
        <w:t xml:space="preserve">  </w:t>
      </w:r>
    </w:p>
    <w:p w14:paraId="12785923">
      <w:pPr>
        <w:pStyle w:val="14"/>
        <w:ind w:left="0" w:leftChars="0" w:firstLine="0" w:firstLineChars="0"/>
        <w:rPr>
          <w:rFonts w:hint="eastAsia" w:ascii="方正仿宋_GBK" w:hAnsi="方正仿宋_GBK" w:eastAsia="方正仿宋_GBK" w:cs="方正仿宋_GBK"/>
          <w:sz w:val="24"/>
          <w:highlight w:val="none"/>
          <w:lang w:val="en-US" w:eastAsia="zh-CN"/>
        </w:rPr>
      </w:pPr>
    </w:p>
    <w:p w14:paraId="494DA0C0">
      <w:pPr>
        <w:pStyle w:val="14"/>
        <w:ind w:left="0" w:leftChars="0" w:firstLine="0" w:firstLineChars="0"/>
        <w:rPr>
          <w:rFonts w:hint="eastAsia" w:ascii="方正仿宋_GBK" w:hAnsi="方正仿宋_GBK" w:eastAsia="方正仿宋_GBK" w:cs="方正仿宋_GBK"/>
          <w:sz w:val="24"/>
          <w:highlight w:val="none"/>
          <w:lang w:val="en-US" w:eastAsia="zh-CN"/>
        </w:rPr>
      </w:pPr>
    </w:p>
    <w:p w14:paraId="3A1F4E27">
      <w:pPr>
        <w:pStyle w:val="14"/>
        <w:ind w:left="0" w:leftChars="0" w:firstLine="0" w:firstLineChars="0"/>
        <w:rPr>
          <w:rFonts w:hint="default" w:ascii="方正仿宋_GBK" w:hAnsi="方正仿宋_GBK" w:eastAsia="方正仿宋_GBK" w:cs="方正仿宋_GBK"/>
          <w:sz w:val="24"/>
          <w:highlight w:val="none"/>
          <w:lang w:val="en-US" w:eastAsia="zh-CN"/>
        </w:rPr>
      </w:pPr>
    </w:p>
    <w:p w14:paraId="42D423AC">
      <w:pPr>
        <w:pStyle w:val="14"/>
        <w:ind w:left="0" w:leftChars="0" w:firstLine="0" w:firstLineChars="0"/>
        <w:rPr>
          <w:rFonts w:hint="default" w:ascii="方正仿宋_GBK" w:hAnsi="方正仿宋_GBK" w:eastAsia="方正仿宋_GBK" w:cs="方正仿宋_GBK"/>
          <w:sz w:val="24"/>
          <w:highlight w:val="none"/>
          <w:lang w:val="en-US" w:eastAsia="zh-CN"/>
        </w:rPr>
      </w:pPr>
    </w:p>
    <w:p w14:paraId="680547C6">
      <w:pPr>
        <w:pStyle w:val="12"/>
        <w:rPr>
          <w:rFonts w:hint="eastAsia" w:ascii="方正小标宋_GBK" w:hAnsi="方正小标宋_GBK" w:eastAsia="方正小标宋_GBK" w:cs="方正小标宋_GBK"/>
          <w:b w:val="0"/>
          <w:bCs w:val="0"/>
          <w:highlight w:val="none"/>
          <w:lang w:val="en-US" w:eastAsia="zh-CN"/>
        </w:rPr>
      </w:pPr>
      <w:r>
        <w:rPr>
          <w:rFonts w:hint="eastAsia" w:ascii="方正小标宋_GBK" w:hAnsi="方正小标宋_GBK" w:eastAsia="方正小标宋_GBK" w:cs="方正小标宋_GBK"/>
          <w:b w:val="0"/>
          <w:bCs w:val="0"/>
          <w:highlight w:val="none"/>
          <w:lang w:val="en-US" w:eastAsia="zh-CN"/>
        </w:rPr>
        <w:t>五、其他补充资料</w:t>
      </w:r>
    </w:p>
    <w:p w14:paraId="5CFA82DB">
      <w:pPr>
        <w:rPr>
          <w:highlight w:val="none"/>
        </w:rPr>
      </w:pPr>
    </w:p>
    <w:sectPr>
      <w:pgSz w:w="11906" w:h="16838"/>
      <w:pgMar w:top="1134" w:right="1312" w:bottom="1134" w:left="135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小标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411EC">
    <w:pPr>
      <w:pStyle w:val="2"/>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3697605</wp:posOffset>
              </wp:positionH>
              <wp:positionV relativeFrom="page">
                <wp:posOffset>9814560</wp:posOffset>
              </wp:positionV>
              <wp:extent cx="166370" cy="152400"/>
              <wp:effectExtent l="0" t="0" r="0" b="0"/>
              <wp:wrapNone/>
              <wp:docPr id="51" name="文本框 10"/>
              <wp:cNvGraphicFramePr/>
              <a:graphic xmlns:a="http://schemas.openxmlformats.org/drawingml/2006/main">
                <a:graphicData uri="http://schemas.microsoft.com/office/word/2010/wordprocessingShape">
                  <wps:wsp>
                    <wps:cNvSpPr txBox="1"/>
                    <wps:spPr>
                      <a:xfrm>
                        <a:off x="0" y="0"/>
                        <a:ext cx="166370" cy="152400"/>
                      </a:xfrm>
                      <a:prstGeom prst="rect">
                        <a:avLst/>
                      </a:prstGeom>
                      <a:noFill/>
                      <a:ln>
                        <a:noFill/>
                      </a:ln>
                    </wps:spPr>
                    <wps:txbx>
                      <w:txbxContent>
                        <w:p w14:paraId="6B67E67C">
                          <w:pPr>
                            <w:spacing w:before="12"/>
                            <w:ind w:left="40"/>
                            <w:rPr>
                              <w:rFonts w:ascii="Times New Roman"/>
                              <w:sz w:val="18"/>
                            </w:rPr>
                          </w:pPr>
                          <w:r>
                            <w:fldChar w:fldCharType="begin"/>
                          </w:r>
                          <w:r>
                            <w:rPr>
                              <w:rFonts w:ascii="Times New Roman"/>
                              <w:sz w:val="18"/>
                            </w:rPr>
                            <w:instrText xml:space="preserve"> PAGE </w:instrText>
                          </w:r>
                          <w:r>
                            <w:fldChar w:fldCharType="separate"/>
                          </w:r>
                          <w:r>
                            <w:t>80</w:t>
                          </w:r>
                          <w:r>
                            <w:fldChar w:fldCharType="end"/>
                          </w:r>
                        </w:p>
                      </w:txbxContent>
                    </wps:txbx>
                    <wps:bodyPr lIns="0" tIns="0" rIns="0" bIns="0" upright="1"/>
                  </wps:wsp>
                </a:graphicData>
              </a:graphic>
            </wp:anchor>
          </w:drawing>
        </mc:Choice>
        <mc:Fallback>
          <w:pict>
            <v:shape id="文本框 10" o:spid="_x0000_s1026" o:spt="202" type="#_x0000_t202" style="position:absolute;left:0pt;margin-left:291.15pt;margin-top:772.8pt;height:12pt;width:13.1pt;mso-position-horizontal-relative:page;mso-position-vertical-relative:page;z-index:-251657216;mso-width-relative:page;mso-height-relative:page;" filled="f" stroked="f" coordsize="21600,21600" o:gfxdata="UEsDBAoAAAAAAIdO4kAAAAAAAAAAAAAAAAAEAAAAZHJzL1BLAwQUAAAACACHTuJA3WPNtdoAAAAN&#10;AQAADwAAAGRycy9kb3ducmV2LnhtbE2Py07DMBBF90j8gzVI7KjdQqw0xKkQghUSIg0Llk48TazG&#10;4xC7D/4edwXLmXt050y5ObuRHXEO1pOC5UIAQ+q8sdQr+Gxe73JgIWoyevSECn4wwKa6vip1YfyJ&#10;ajxuY89SCYVCKxhinArOQzeg02HhJ6SU7fzsdEzj3HMz61MqdyNfCSG505bShUFP+Dxgt98enIKn&#10;L6pf7Pd7+1Hvats0a0Fvcq/U7c1SPAKLeI5/MFz0kzpUyan1BzKBjQqyfHWf0BRkD5kElhAp8gxY&#10;e1nJtQRelfz/F9UvUEsDBBQAAAAIAIdO4kD8R3FyugEAAHMDAAAOAAAAZHJzL2Uyb0RvYy54bWyt&#10;U0uOEzEQ3SNxB8t74u4wE0atdEZC0YyQECDNzAEct5225J/KTrpzAbgBKzbsOVfOQdn5wbCZBRt3&#10;uar8qt6r6vntaA3ZSojau5bWk4oS6YTvtFu39Onx7s0NJTFx13HjnWzpTkZ6u3j9aj6ERk59700n&#10;gSCIi80QWtqnFBrGouil5XHig3QYVB4sT3iFNeuAD4huDZtW1YwNHroAXsgY0bs8BOkREV4C6JXS&#10;Qi692Fjp0gEVpOEJKcVeh0gXpVulpEiflYoyEdNSZJrKiUXQXuWTLea8WQMPvRbHFvhLWnjGyXLt&#10;sOgZaskTJxvQ/0BZLcBHr9JEeMsORIoiyKKunmnz0PMgCxeUOoaz6PH/wYpP2y9AdNfS65oSxy1O&#10;fP/92/7Hr/3Pr6QuAg0hNpj3EDAzje/9iGuThcv+iM7Me1Rg8xcZEYyjvLuzvHJMRORHs9nbdxgR&#10;GKqvp1dVQWeXxwFiupfekmy0FHB6RVS+/RgTFsTUU0qu5fydNqZM0Li/HJiYPezSYbbSuBqPba98&#10;t0M25oNDLfNenAw4GauTsQmg1z22UzgXSJxFaea4N3nYf95L4cu/svg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3WPNtdoAAAANAQAADwAAAAAAAAABACAAAAAiAAAAZHJzL2Rvd25yZXYueG1sUEsB&#10;AhQAFAAAAAgAh07iQPxHcXK6AQAAcwMAAA4AAAAAAAAAAQAgAAAAKQEAAGRycy9lMm9Eb2MueG1s&#10;UEsFBgAAAAAGAAYAWQEAAFUFAAAAAA==&#10;">
              <v:fill on="f" focussize="0,0"/>
              <v:stroke on="f"/>
              <v:imagedata o:title=""/>
              <o:lock v:ext="edit" aspectratio="f"/>
              <v:textbox inset="0mm,0mm,0mm,0mm">
                <w:txbxContent>
                  <w:p w14:paraId="6B67E67C">
                    <w:pPr>
                      <w:spacing w:before="12"/>
                      <w:ind w:left="40"/>
                      <w:rPr>
                        <w:rFonts w:ascii="Times New Roman"/>
                        <w:sz w:val="18"/>
                      </w:rPr>
                    </w:pPr>
                    <w:r>
                      <w:fldChar w:fldCharType="begin"/>
                    </w:r>
                    <w:r>
                      <w:rPr>
                        <w:rFonts w:ascii="Times New Roman"/>
                        <w:sz w:val="18"/>
                      </w:rPr>
                      <w:instrText xml:space="preserve"> PAGE </w:instrText>
                    </w:r>
                    <w:r>
                      <w:fldChar w:fldCharType="separate"/>
                    </w:r>
                    <w:r>
                      <w:t>80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E5891C"/>
    <w:multiLevelType w:val="singleLevel"/>
    <w:tmpl w:val="40E5891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D60BE"/>
    <w:rsid w:val="0241595F"/>
    <w:rsid w:val="03B94246"/>
    <w:rsid w:val="03C86FFD"/>
    <w:rsid w:val="04367644"/>
    <w:rsid w:val="06905732"/>
    <w:rsid w:val="07F323F7"/>
    <w:rsid w:val="09264934"/>
    <w:rsid w:val="0A5E2C46"/>
    <w:rsid w:val="0AEE310B"/>
    <w:rsid w:val="0CEE0554"/>
    <w:rsid w:val="0E1C70B3"/>
    <w:rsid w:val="0E590AFF"/>
    <w:rsid w:val="0E5E6115"/>
    <w:rsid w:val="0FA10496"/>
    <w:rsid w:val="103A670E"/>
    <w:rsid w:val="10A070B9"/>
    <w:rsid w:val="10F741D5"/>
    <w:rsid w:val="11127111"/>
    <w:rsid w:val="125A70A8"/>
    <w:rsid w:val="128E27EC"/>
    <w:rsid w:val="1372650F"/>
    <w:rsid w:val="1405569C"/>
    <w:rsid w:val="14846E37"/>
    <w:rsid w:val="151F462A"/>
    <w:rsid w:val="158226E9"/>
    <w:rsid w:val="16D867F5"/>
    <w:rsid w:val="16F92E7F"/>
    <w:rsid w:val="178F5592"/>
    <w:rsid w:val="17A96653"/>
    <w:rsid w:val="17C77D35"/>
    <w:rsid w:val="18C32033"/>
    <w:rsid w:val="19622F5E"/>
    <w:rsid w:val="1A02204B"/>
    <w:rsid w:val="1B4B5C73"/>
    <w:rsid w:val="1C24274C"/>
    <w:rsid w:val="1DE859FC"/>
    <w:rsid w:val="1E707F61"/>
    <w:rsid w:val="1EA913C6"/>
    <w:rsid w:val="1F301408"/>
    <w:rsid w:val="20EB6CCB"/>
    <w:rsid w:val="21920E8B"/>
    <w:rsid w:val="21F73427"/>
    <w:rsid w:val="23A054A2"/>
    <w:rsid w:val="23A87D79"/>
    <w:rsid w:val="23DD6A67"/>
    <w:rsid w:val="245A2A83"/>
    <w:rsid w:val="2818512F"/>
    <w:rsid w:val="288A7DDB"/>
    <w:rsid w:val="296D223E"/>
    <w:rsid w:val="297E1676"/>
    <w:rsid w:val="29BD5F8E"/>
    <w:rsid w:val="2A1B05B8"/>
    <w:rsid w:val="2ADD376B"/>
    <w:rsid w:val="2CA70D16"/>
    <w:rsid w:val="2CAD2AC2"/>
    <w:rsid w:val="2E16616E"/>
    <w:rsid w:val="2E290A1E"/>
    <w:rsid w:val="2E7F2232"/>
    <w:rsid w:val="2EA00CB2"/>
    <w:rsid w:val="2FAB0792"/>
    <w:rsid w:val="3123290A"/>
    <w:rsid w:val="326C33FB"/>
    <w:rsid w:val="32B96223"/>
    <w:rsid w:val="32C57C62"/>
    <w:rsid w:val="3363426A"/>
    <w:rsid w:val="3419350A"/>
    <w:rsid w:val="348A1163"/>
    <w:rsid w:val="365B2DB7"/>
    <w:rsid w:val="37F942A4"/>
    <w:rsid w:val="3818174A"/>
    <w:rsid w:val="387E2F85"/>
    <w:rsid w:val="39700E94"/>
    <w:rsid w:val="3995133E"/>
    <w:rsid w:val="3A722701"/>
    <w:rsid w:val="3B27789D"/>
    <w:rsid w:val="3B88076F"/>
    <w:rsid w:val="3C3A0A68"/>
    <w:rsid w:val="3CEC29BB"/>
    <w:rsid w:val="3D9D1F07"/>
    <w:rsid w:val="3DC44694"/>
    <w:rsid w:val="3FC27A03"/>
    <w:rsid w:val="40081082"/>
    <w:rsid w:val="415D3E87"/>
    <w:rsid w:val="4254350E"/>
    <w:rsid w:val="4464552C"/>
    <w:rsid w:val="44C049B3"/>
    <w:rsid w:val="462F56C6"/>
    <w:rsid w:val="471349D2"/>
    <w:rsid w:val="47575155"/>
    <w:rsid w:val="496A3954"/>
    <w:rsid w:val="4A272B71"/>
    <w:rsid w:val="4AE41175"/>
    <w:rsid w:val="4FDA1BFB"/>
    <w:rsid w:val="51024103"/>
    <w:rsid w:val="51D85795"/>
    <w:rsid w:val="532D3538"/>
    <w:rsid w:val="532F4F57"/>
    <w:rsid w:val="55F20EF4"/>
    <w:rsid w:val="563446C2"/>
    <w:rsid w:val="585715BE"/>
    <w:rsid w:val="58A47ACD"/>
    <w:rsid w:val="59C93628"/>
    <w:rsid w:val="5A386DE8"/>
    <w:rsid w:val="5A51007D"/>
    <w:rsid w:val="5AE35EFA"/>
    <w:rsid w:val="5B004C48"/>
    <w:rsid w:val="5BC77D93"/>
    <w:rsid w:val="5DCB3ACF"/>
    <w:rsid w:val="5DE74DAC"/>
    <w:rsid w:val="5FBE583D"/>
    <w:rsid w:val="5FBF0B35"/>
    <w:rsid w:val="60946D6B"/>
    <w:rsid w:val="6166248C"/>
    <w:rsid w:val="61707F91"/>
    <w:rsid w:val="62091D60"/>
    <w:rsid w:val="6236564B"/>
    <w:rsid w:val="62FC01E9"/>
    <w:rsid w:val="6780592A"/>
    <w:rsid w:val="68331429"/>
    <w:rsid w:val="68F251FC"/>
    <w:rsid w:val="6BEE478E"/>
    <w:rsid w:val="6DEC1042"/>
    <w:rsid w:val="6EFE1F56"/>
    <w:rsid w:val="6F701E19"/>
    <w:rsid w:val="715E1132"/>
    <w:rsid w:val="71BA4B06"/>
    <w:rsid w:val="734440DC"/>
    <w:rsid w:val="747C50B8"/>
    <w:rsid w:val="748E5B2A"/>
    <w:rsid w:val="770F1364"/>
    <w:rsid w:val="7997550A"/>
    <w:rsid w:val="7BDC49FD"/>
    <w:rsid w:val="7CE34539"/>
    <w:rsid w:val="7D032E2D"/>
    <w:rsid w:val="7EBF58D9"/>
    <w:rsid w:val="7EFC5D86"/>
    <w:rsid w:val="7F3612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nhideWhenUsed="0" w:uiPriority="1" w:semiHidden="0" w:name="heading 7"/>
    <w:lsdException w:qFormat="1" w:unhideWhenUsed="0" w:uiPriority="1"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qFormat/>
    <w:uiPriority w:val="9"/>
    <w:pPr>
      <w:keepNext/>
      <w:keepLines/>
      <w:adjustRightInd w:val="0"/>
      <w:snapToGrid w:val="0"/>
      <w:spacing w:line="360" w:lineRule="auto"/>
      <w:outlineLvl w:val="1"/>
    </w:pPr>
    <w:rPr>
      <w:rFonts w:ascii="宋体" w:hAnsi="宋体"/>
    </w:rPr>
  </w:style>
  <w:style w:type="paragraph" w:styleId="4">
    <w:name w:val="heading 3"/>
    <w:basedOn w:val="1"/>
    <w:next w:val="1"/>
    <w:link w:val="20"/>
    <w:qFormat/>
    <w:uiPriority w:val="0"/>
    <w:pPr>
      <w:keepNext/>
      <w:keepLines/>
      <w:spacing w:before="260" w:after="260" w:line="413" w:lineRule="auto"/>
      <w:jc w:val="center"/>
      <w:outlineLvl w:val="2"/>
    </w:pPr>
    <w:rPr>
      <w:b/>
      <w:sz w:val="44"/>
    </w:rPr>
  </w:style>
  <w:style w:type="paragraph" w:styleId="5">
    <w:name w:val="heading 7"/>
    <w:basedOn w:val="1"/>
    <w:next w:val="1"/>
    <w:qFormat/>
    <w:uiPriority w:val="1"/>
    <w:pPr>
      <w:spacing w:before="54"/>
      <w:ind w:left="740"/>
      <w:outlineLvl w:val="6"/>
    </w:pPr>
    <w:rPr>
      <w:b/>
      <w:bCs/>
      <w:sz w:val="32"/>
      <w:szCs w:val="32"/>
    </w:rPr>
  </w:style>
  <w:style w:type="paragraph" w:styleId="6">
    <w:name w:val="heading 8"/>
    <w:basedOn w:val="1"/>
    <w:next w:val="1"/>
    <w:qFormat/>
    <w:uiPriority w:val="1"/>
    <w:pPr>
      <w:spacing w:before="54"/>
      <w:ind w:right="280"/>
      <w:jc w:val="center"/>
      <w:outlineLvl w:val="7"/>
    </w:pPr>
    <w:rPr>
      <w:sz w:val="32"/>
      <w:szCs w:val="32"/>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paragraph" w:styleId="7">
    <w:name w:val="Normal Indent"/>
    <w:basedOn w:val="1"/>
    <w:qFormat/>
    <w:uiPriority w:val="0"/>
    <w:pPr>
      <w:adjustRightInd w:val="0"/>
      <w:snapToGrid w:val="0"/>
      <w:spacing w:line="360" w:lineRule="auto"/>
      <w:ind w:firstLine="420"/>
    </w:pPr>
    <w:rPr>
      <w:rFonts w:ascii="Times New Roman" w:hAnsi="Times New Roman" w:eastAsia="宋体" w:cs="Times New Roman"/>
      <w:sz w:val="24"/>
      <w:szCs w:val="20"/>
    </w:rPr>
  </w:style>
  <w:style w:type="paragraph" w:styleId="8">
    <w:name w:val="annotation text"/>
    <w:basedOn w:val="1"/>
    <w:semiHidden/>
    <w:unhideWhenUsed/>
    <w:qFormat/>
    <w:uiPriority w:val="99"/>
    <w:pPr>
      <w:jc w:val="left"/>
    </w:pPr>
  </w:style>
  <w:style w:type="paragraph" w:styleId="9">
    <w:name w:val="Body Text Indent"/>
    <w:basedOn w:val="1"/>
    <w:unhideWhenUsed/>
    <w:qFormat/>
    <w:uiPriority w:val="99"/>
    <w:pPr>
      <w:spacing w:after="120"/>
      <w:ind w:left="420" w:leftChars="200"/>
    </w:pPr>
  </w:style>
  <w:style w:type="paragraph" w:styleId="10">
    <w:name w:val="toc 5"/>
    <w:basedOn w:val="1"/>
    <w:next w:val="1"/>
    <w:qFormat/>
    <w:uiPriority w:val="39"/>
    <w:pPr>
      <w:ind w:left="1680" w:leftChars="800"/>
    </w:pPr>
  </w:style>
  <w:style w:type="paragraph" w:styleId="11">
    <w:name w:val="Date"/>
    <w:basedOn w:val="1"/>
    <w:next w:val="1"/>
    <w:qFormat/>
    <w:uiPriority w:val="0"/>
  </w:style>
  <w:style w:type="paragraph" w:styleId="12">
    <w:name w:val="Subtitle"/>
    <w:basedOn w:val="1"/>
    <w:next w:val="1"/>
    <w:qFormat/>
    <w:uiPriority w:val="0"/>
    <w:pPr>
      <w:spacing w:before="240" w:after="60" w:line="312" w:lineRule="auto"/>
      <w:jc w:val="center"/>
      <w:outlineLvl w:val="1"/>
    </w:pPr>
    <w:rPr>
      <w:rFonts w:asciiTheme="minorHAnsi" w:hAnsiTheme="minorHAnsi" w:eastAsiaTheme="minorEastAsia" w:cstheme="minorBidi"/>
      <w:b/>
      <w:bCs/>
      <w:kern w:val="28"/>
      <w:sz w:val="32"/>
      <w:szCs w:val="32"/>
    </w:rPr>
  </w:style>
  <w:style w:type="paragraph" w:styleId="1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4">
    <w:name w:val="Body Text First Indent"/>
    <w:basedOn w:val="2"/>
    <w:qFormat/>
    <w:uiPriority w:val="0"/>
    <w:pPr>
      <w:ind w:firstLine="420" w:firstLineChars="100"/>
    </w:pPr>
  </w:style>
  <w:style w:type="table" w:styleId="16">
    <w:name w:val="Table Grid"/>
    <w:basedOn w:val="1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8">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styleId="19">
    <w:name w:val="List Paragraph"/>
    <w:basedOn w:val="1"/>
    <w:qFormat/>
    <w:uiPriority w:val="99"/>
    <w:pPr>
      <w:ind w:firstLine="420" w:firstLineChars="200"/>
    </w:pPr>
  </w:style>
  <w:style w:type="character" w:customStyle="1" w:styleId="20">
    <w:name w:val="标题 3 Char"/>
    <w:link w:val="4"/>
    <w:qFormat/>
    <w:uiPriority w:val="0"/>
    <w:rPr>
      <w:b/>
      <w:sz w:val="44"/>
    </w:rPr>
  </w:style>
  <w:style w:type="paragraph" w:customStyle="1" w:styleId="21">
    <w:name w:val="列表段落1"/>
    <w:basedOn w:val="1"/>
    <w:qFormat/>
    <w:uiPriority w:val="1"/>
    <w:pPr>
      <w:ind w:left="258" w:firstLine="480"/>
    </w:pPr>
  </w:style>
  <w:style w:type="paragraph" w:customStyle="1" w:styleId="22">
    <w:name w:val="样式 标题 3 + (中文) 黑体 小四 非加粗 段前: 7.8 磅 段后: 0 磅 行距: 固定值 20 磅"/>
    <w:basedOn w:val="4"/>
    <w:qFormat/>
    <w:uiPriority w:val="0"/>
    <w:pPr>
      <w:keepNext/>
      <w:keepLines/>
      <w:autoSpaceDE/>
      <w:autoSpaceDN/>
      <w:spacing w:line="400" w:lineRule="exact"/>
      <w:ind w:left="0"/>
      <w:jc w:val="both"/>
    </w:pPr>
    <w:rPr>
      <w:rFonts w:eastAsia="黑体" w:cs="宋体"/>
      <w:sz w:val="24"/>
      <w:szCs w:val="20"/>
      <w:lang w:val="en-US" w:bidi="ar-SA"/>
    </w:rPr>
  </w:style>
  <w:style w:type="paragraph" w:customStyle="1" w:styleId="23">
    <w:name w:val="正文文本 (15)"/>
    <w:basedOn w:val="1"/>
    <w:qFormat/>
    <w:uiPriority w:val="0"/>
    <w:pPr>
      <w:shd w:val="clear" w:color="auto" w:fill="FFFFFF"/>
      <w:autoSpaceDE/>
      <w:autoSpaceDN/>
      <w:spacing w:line="0" w:lineRule="atLeast"/>
    </w:pPr>
    <w:rPr>
      <w:rFonts w:ascii="MingLiU" w:hAnsi="MingLiU" w:eastAsia="MingLiU" w:cs="MingLiU"/>
      <w:spacing w:val="10"/>
      <w:kern w:val="2"/>
      <w:sz w:val="19"/>
      <w:szCs w:val="19"/>
      <w:lang w:val="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1476</Words>
  <Characters>1552</Characters>
  <Lines>0</Lines>
  <Paragraphs>0</Paragraphs>
  <TotalTime>21</TotalTime>
  <ScaleCrop>false</ScaleCrop>
  <LinksUpToDate>false</LinksUpToDate>
  <CharactersWithSpaces>1572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2025-11-07T03:12:00Z</dcterms:created>
  <dc:creator>123</dc:creator>
  <cp:lastModifiedBy>fishball</cp:lastModifiedBy>
  <dcterms:modified xsi:type="dcterms:W3CDTF">2026-08-11T02:57:35Z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eyJoZGlkIjoiYTY1YTM4N2RjZTcyYWE2NDcwYzdiNTg1MDIzMjg0ZGQiLCJ1c2VySWQiOiIxMTU2OTE1OTU5In0=</vt:lpwstr>
  </property>
  <property fmtid="{D5CDD505-2E9C-101B-9397-08002B2CF9AE}" pid="4" name="ICV">
    <vt:lpwstr>32355023D7AF43AC829558E30D75E466_13</vt:lpwstr>
  </property>
</Properties>
</file>