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51151">
      <w:pPr>
        <w:spacing w:line="900" w:lineRule="exact"/>
        <w:ind w:left="420" w:leftChars="200" w:right="420" w:rightChars="200"/>
        <w:jc w:val="center"/>
        <w:rPr>
          <w:rFonts w:hint="eastAsia" w:ascii="宋体" w:hAnsi="宋体" w:cs="宋体"/>
          <w:b/>
          <w:sz w:val="40"/>
          <w:szCs w:val="40"/>
          <w:highlight w:val="none"/>
        </w:rPr>
      </w:pPr>
      <w:r>
        <w:rPr>
          <w:rFonts w:hint="eastAsia" w:ascii="宋体" w:hAnsi="宋体" w:cs="宋体"/>
          <w:b/>
          <w:sz w:val="40"/>
          <w:szCs w:val="40"/>
          <w:highlight w:val="none"/>
        </w:rPr>
        <w:t>项目名称：</w:t>
      </w:r>
      <w:bookmarkStart w:id="0" w:name="单据名称"/>
      <w:r>
        <w:rPr>
          <w:rFonts w:hint="eastAsia" w:ascii="宋体" w:hAnsi="宋体" w:cs="宋体"/>
          <w:b/>
          <w:sz w:val="40"/>
          <w:szCs w:val="40"/>
          <w:highlight w:val="none"/>
        </w:rPr>
        <w:t>渝赤叙高速公路机电工程房建工程类外委检测采购</w:t>
      </w:r>
      <w:bookmarkEnd w:id="0"/>
    </w:p>
    <w:p w14:paraId="2565FE5C">
      <w:pPr>
        <w:rPr>
          <w:rFonts w:hint="eastAsia" w:ascii="宋体" w:hAnsi="宋体" w:cs="宋体"/>
          <w:sz w:val="28"/>
          <w:szCs w:val="28"/>
          <w:highlight w:val="none"/>
        </w:rPr>
      </w:pPr>
    </w:p>
    <w:p w14:paraId="54DBD029">
      <w:pPr>
        <w:jc w:val="center"/>
        <w:rPr>
          <w:rFonts w:hint="eastAsia" w:ascii="宋体" w:hAnsi="宋体" w:cs="宋体"/>
          <w:b/>
          <w:sz w:val="48"/>
          <w:szCs w:val="48"/>
          <w:highlight w:val="none"/>
        </w:rPr>
      </w:pPr>
      <w:r>
        <w:rPr>
          <w:rFonts w:hint="eastAsia" w:ascii="宋体" w:hAnsi="宋体" w:cs="宋体"/>
          <w:b/>
          <w:sz w:val="48"/>
          <w:szCs w:val="48"/>
          <w:highlight w:val="none"/>
        </w:rPr>
        <w:t>竞</w:t>
      </w:r>
    </w:p>
    <w:p w14:paraId="0FCD8C57">
      <w:pPr>
        <w:jc w:val="center"/>
        <w:rPr>
          <w:rFonts w:hint="eastAsia" w:ascii="宋体" w:hAnsi="宋体" w:cs="宋体"/>
          <w:b/>
          <w:sz w:val="48"/>
          <w:szCs w:val="48"/>
          <w:highlight w:val="none"/>
        </w:rPr>
      </w:pPr>
    </w:p>
    <w:p w14:paraId="5B8D981B">
      <w:pPr>
        <w:jc w:val="center"/>
        <w:rPr>
          <w:rFonts w:hint="eastAsia" w:ascii="宋体" w:hAnsi="宋体" w:cs="宋体"/>
          <w:b/>
          <w:sz w:val="48"/>
          <w:szCs w:val="48"/>
          <w:highlight w:val="none"/>
        </w:rPr>
      </w:pPr>
      <w:r>
        <w:rPr>
          <w:rFonts w:hint="eastAsia" w:ascii="宋体" w:hAnsi="宋体" w:cs="宋体"/>
          <w:b/>
          <w:sz w:val="48"/>
          <w:szCs w:val="48"/>
          <w:highlight w:val="none"/>
        </w:rPr>
        <w:t>争</w:t>
      </w:r>
    </w:p>
    <w:p w14:paraId="62112DFB">
      <w:pPr>
        <w:jc w:val="center"/>
        <w:rPr>
          <w:rFonts w:hint="eastAsia" w:ascii="宋体" w:hAnsi="宋体" w:cs="宋体"/>
          <w:b/>
          <w:sz w:val="48"/>
          <w:szCs w:val="48"/>
          <w:highlight w:val="none"/>
        </w:rPr>
      </w:pPr>
    </w:p>
    <w:p w14:paraId="481DDEC9">
      <w:pPr>
        <w:jc w:val="center"/>
        <w:rPr>
          <w:rFonts w:hint="eastAsia" w:ascii="宋体" w:hAnsi="宋体" w:cs="宋体"/>
          <w:b/>
          <w:sz w:val="48"/>
          <w:szCs w:val="48"/>
          <w:highlight w:val="none"/>
        </w:rPr>
      </w:pPr>
      <w:r>
        <w:rPr>
          <w:rFonts w:hint="eastAsia" w:ascii="宋体" w:hAnsi="宋体" w:cs="宋体"/>
          <w:b/>
          <w:sz w:val="48"/>
          <w:szCs w:val="48"/>
          <w:highlight w:val="none"/>
        </w:rPr>
        <w:t>性</w:t>
      </w:r>
    </w:p>
    <w:p w14:paraId="3CF88E60">
      <w:pPr>
        <w:jc w:val="center"/>
        <w:rPr>
          <w:rFonts w:hint="eastAsia" w:ascii="宋体" w:hAnsi="宋体" w:cs="宋体"/>
          <w:b/>
          <w:sz w:val="48"/>
          <w:szCs w:val="48"/>
          <w:highlight w:val="none"/>
        </w:rPr>
      </w:pPr>
    </w:p>
    <w:p w14:paraId="267ACC0C">
      <w:pPr>
        <w:jc w:val="center"/>
        <w:rPr>
          <w:rFonts w:hint="eastAsia" w:ascii="宋体" w:hAnsi="宋体" w:cs="宋体"/>
          <w:b/>
          <w:sz w:val="48"/>
          <w:szCs w:val="48"/>
          <w:highlight w:val="none"/>
        </w:rPr>
      </w:pPr>
      <w:r>
        <w:rPr>
          <w:rFonts w:hint="eastAsia" w:ascii="宋体" w:hAnsi="宋体" w:cs="宋体"/>
          <w:b/>
          <w:sz w:val="48"/>
          <w:szCs w:val="48"/>
          <w:highlight w:val="none"/>
        </w:rPr>
        <w:t>比</w:t>
      </w:r>
    </w:p>
    <w:p w14:paraId="4FF2B3A9">
      <w:pPr>
        <w:jc w:val="center"/>
        <w:rPr>
          <w:rFonts w:hint="eastAsia" w:ascii="宋体" w:hAnsi="宋体" w:cs="宋体"/>
          <w:b/>
          <w:sz w:val="48"/>
          <w:szCs w:val="48"/>
          <w:highlight w:val="none"/>
        </w:rPr>
      </w:pPr>
    </w:p>
    <w:p w14:paraId="2CE3494A">
      <w:pPr>
        <w:jc w:val="center"/>
        <w:rPr>
          <w:rFonts w:hint="eastAsia" w:ascii="宋体" w:hAnsi="宋体" w:cs="宋体"/>
          <w:b/>
          <w:sz w:val="48"/>
          <w:szCs w:val="48"/>
          <w:highlight w:val="none"/>
        </w:rPr>
      </w:pPr>
      <w:r>
        <w:rPr>
          <w:rFonts w:hint="eastAsia" w:ascii="宋体" w:hAnsi="宋体" w:cs="宋体"/>
          <w:b/>
          <w:sz w:val="48"/>
          <w:szCs w:val="48"/>
          <w:highlight w:val="none"/>
        </w:rPr>
        <w:t xml:space="preserve">选 </w:t>
      </w:r>
    </w:p>
    <w:p w14:paraId="267F6F21">
      <w:pPr>
        <w:jc w:val="center"/>
        <w:rPr>
          <w:rFonts w:hint="eastAsia" w:ascii="宋体" w:hAnsi="宋体" w:cs="宋体"/>
          <w:b/>
          <w:sz w:val="48"/>
          <w:szCs w:val="48"/>
          <w:highlight w:val="none"/>
        </w:rPr>
      </w:pPr>
    </w:p>
    <w:p w14:paraId="01D71743">
      <w:pPr>
        <w:jc w:val="center"/>
        <w:rPr>
          <w:rFonts w:hint="eastAsia" w:ascii="宋体" w:hAnsi="宋体" w:cs="宋体"/>
          <w:b/>
          <w:sz w:val="48"/>
          <w:szCs w:val="48"/>
          <w:highlight w:val="none"/>
        </w:rPr>
      </w:pPr>
      <w:r>
        <w:rPr>
          <w:rFonts w:hint="eastAsia" w:ascii="宋体" w:hAnsi="宋体" w:cs="宋体"/>
          <w:b/>
          <w:sz w:val="48"/>
          <w:szCs w:val="48"/>
          <w:highlight w:val="none"/>
        </w:rPr>
        <w:t>文</w:t>
      </w:r>
    </w:p>
    <w:p w14:paraId="33A429C0">
      <w:pPr>
        <w:jc w:val="center"/>
        <w:rPr>
          <w:rFonts w:hint="eastAsia" w:ascii="宋体" w:hAnsi="宋体" w:cs="宋体"/>
          <w:b/>
          <w:sz w:val="48"/>
          <w:szCs w:val="48"/>
          <w:highlight w:val="none"/>
        </w:rPr>
      </w:pPr>
    </w:p>
    <w:p w14:paraId="3BE27E5F">
      <w:pPr>
        <w:jc w:val="center"/>
        <w:rPr>
          <w:rFonts w:hint="eastAsia" w:ascii="宋体" w:hAnsi="宋体" w:cs="宋体"/>
          <w:b/>
          <w:sz w:val="96"/>
          <w:szCs w:val="72"/>
          <w:highlight w:val="none"/>
        </w:rPr>
      </w:pPr>
      <w:r>
        <w:rPr>
          <w:rFonts w:hint="eastAsia" w:ascii="宋体" w:hAnsi="宋体" w:cs="宋体"/>
          <w:b/>
          <w:sz w:val="48"/>
          <w:szCs w:val="48"/>
          <w:highlight w:val="none"/>
        </w:rPr>
        <w:t>件</w:t>
      </w:r>
    </w:p>
    <w:p w14:paraId="7B16E843">
      <w:pPr>
        <w:spacing w:line="400" w:lineRule="exact"/>
        <w:rPr>
          <w:rFonts w:hint="eastAsia" w:ascii="宋体" w:hAnsi="宋体" w:cs="宋体"/>
          <w:highlight w:val="none"/>
        </w:rPr>
      </w:pPr>
    </w:p>
    <w:p w14:paraId="38D945CE">
      <w:pPr>
        <w:rPr>
          <w:highlight w:val="none"/>
        </w:rPr>
      </w:pPr>
    </w:p>
    <w:p w14:paraId="0257C63B">
      <w:pPr>
        <w:jc w:val="center"/>
        <w:rPr>
          <w:rFonts w:hint="eastAsia" w:ascii="宋体" w:hAnsi="宋体" w:cs="宋体"/>
          <w:b/>
          <w:sz w:val="32"/>
          <w:szCs w:val="32"/>
          <w:highlight w:val="none"/>
        </w:rPr>
      </w:pPr>
      <w:r>
        <w:rPr>
          <w:rFonts w:hint="eastAsia" w:ascii="宋体" w:hAnsi="宋体" w:cs="宋体"/>
          <w:b/>
          <w:sz w:val="32"/>
          <w:szCs w:val="32"/>
          <w:highlight w:val="none"/>
        </w:rPr>
        <w:t>采购人：重庆首讯科技股份有限公司</w:t>
      </w:r>
    </w:p>
    <w:p w14:paraId="051297BE">
      <w:pPr>
        <w:jc w:val="center"/>
        <w:rPr>
          <w:rFonts w:hint="eastAsia" w:ascii="宋体" w:hAnsi="宋体" w:cs="宋体"/>
          <w:b/>
          <w:sz w:val="32"/>
          <w:szCs w:val="32"/>
          <w:highlight w:val="none"/>
        </w:rPr>
      </w:pPr>
      <w:r>
        <w:rPr>
          <w:rFonts w:hint="eastAsia" w:ascii="宋体" w:hAnsi="宋体" w:cs="宋体"/>
          <w:b/>
          <w:sz w:val="28"/>
          <w:szCs w:val="28"/>
          <w:highlight w:val="none"/>
        </w:rPr>
        <w:t>2026年</w:t>
      </w:r>
      <w:r>
        <w:rPr>
          <w:rFonts w:hint="eastAsia" w:ascii="宋体" w:hAnsi="宋体" w:cs="宋体"/>
          <w:b/>
          <w:sz w:val="28"/>
          <w:szCs w:val="28"/>
          <w:highlight w:val="none"/>
          <w:lang w:val="en-US" w:eastAsia="zh-CN"/>
        </w:rPr>
        <w:t>8</w:t>
      </w:r>
      <w:r>
        <w:rPr>
          <w:rFonts w:hint="eastAsia" w:ascii="宋体" w:hAnsi="宋体" w:cs="宋体"/>
          <w:b/>
          <w:sz w:val="28"/>
          <w:szCs w:val="28"/>
          <w:highlight w:val="none"/>
        </w:rPr>
        <w:t>月</w:t>
      </w:r>
    </w:p>
    <w:p w14:paraId="4AEF0F5E">
      <w:pPr>
        <w:pStyle w:val="29"/>
        <w:jc w:val="center"/>
        <w:rPr>
          <w:rFonts w:hint="eastAsia" w:ascii="宋体" w:hAnsi="宋体" w:cs="宋体"/>
          <w:szCs w:val="21"/>
          <w:highlight w:val="none"/>
        </w:rPr>
      </w:pPr>
      <w:r>
        <w:rPr>
          <w:highlight w:val="none"/>
        </w:rPr>
        <w:br w:type="page"/>
      </w:r>
      <w:bookmarkStart w:id="1" w:name="_Toc507428442"/>
      <w:bookmarkStart w:id="2" w:name="_Toc247085669"/>
      <w:bookmarkStart w:id="3" w:name="_Toc296602400"/>
      <w:bookmarkStart w:id="4" w:name="_Toc246996898"/>
      <w:bookmarkStart w:id="5" w:name="_Toc507319889"/>
      <w:bookmarkStart w:id="6" w:name="_Toc152045511"/>
      <w:bookmarkStart w:id="7" w:name="_Toc246996157"/>
      <w:bookmarkStart w:id="8" w:name="_Toc247085671"/>
      <w:bookmarkStart w:id="9" w:name="_Toc2000404"/>
      <w:bookmarkStart w:id="10" w:name="_Toc507319890"/>
      <w:bookmarkStart w:id="11" w:name="_Toc246996900"/>
      <w:bookmarkStart w:id="12" w:name="_Toc144974479"/>
      <w:bookmarkStart w:id="13" w:name="_Toc247096243"/>
      <w:bookmarkStart w:id="14" w:name="_Toc152042287"/>
      <w:bookmarkStart w:id="15" w:name="_Toc179632527"/>
      <w:r>
        <w:rPr>
          <w:rFonts w:hint="eastAsia" w:ascii="宋体" w:hAnsi="宋体" w:cs="宋体"/>
          <w:b w:val="0"/>
          <w:sz w:val="32"/>
          <w:highlight w:val="none"/>
        </w:rPr>
        <w:t>目   录</w:t>
      </w:r>
      <w:bookmarkEnd w:id="1"/>
      <w:bookmarkEnd w:id="2"/>
      <w:bookmarkEnd w:id="3"/>
      <w:bookmarkEnd w:id="4"/>
      <w:bookmarkEnd w:id="5"/>
    </w:p>
    <w:p w14:paraId="725B0DD0">
      <w:pPr>
        <w:pStyle w:val="29"/>
        <w:tabs>
          <w:tab w:val="right" w:leader="dot" w:pos="9638"/>
        </w:tabs>
        <w:rPr>
          <w:highlight w:val="none"/>
        </w:rPr>
      </w:pPr>
      <w:r>
        <w:rPr>
          <w:rFonts w:hint="eastAsia" w:ascii="宋体" w:hAnsi="宋体" w:cs="宋体"/>
          <w:b w:val="0"/>
          <w:bCs w:val="0"/>
          <w:caps w:val="0"/>
          <w:highlight w:val="none"/>
        </w:rPr>
        <w:fldChar w:fldCharType="begin"/>
      </w:r>
      <w:r>
        <w:rPr>
          <w:rFonts w:hint="eastAsia" w:ascii="宋体" w:hAnsi="宋体" w:cs="宋体"/>
          <w:b w:val="0"/>
          <w:bCs w:val="0"/>
          <w:caps w:val="0"/>
          <w:highlight w:val="none"/>
        </w:rPr>
        <w:instrText xml:space="preserve"> TOC \o "1-2" \h \z \u </w:instrText>
      </w:r>
      <w:r>
        <w:rPr>
          <w:rFonts w:hint="eastAsia" w:ascii="宋体" w:hAnsi="宋体" w:cs="宋体"/>
          <w:b w:val="0"/>
          <w:bCs w:val="0"/>
          <w:caps w:val="0"/>
          <w:highlight w:val="none"/>
        </w:rPr>
        <w:fldChar w:fldCharType="separate"/>
      </w: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_Toc19822 </w:instrText>
      </w:r>
      <w:r>
        <w:rPr>
          <w:rFonts w:hint="eastAsia" w:ascii="宋体" w:hAnsi="宋体" w:cs="宋体"/>
          <w:bCs w:val="0"/>
          <w:caps w:val="0"/>
          <w:highlight w:val="none"/>
        </w:rPr>
        <w:fldChar w:fldCharType="separate"/>
      </w:r>
      <w:r>
        <w:rPr>
          <w:rFonts w:hint="eastAsia" w:ascii="宋体" w:hAnsi="宋体" w:cs="宋体"/>
          <w:bCs/>
          <w:smallCaps w:val="0"/>
          <w:kern w:val="44"/>
          <w:szCs w:val="44"/>
          <w:highlight w:val="none"/>
        </w:rPr>
        <w:t>第一章 比选公告</w:t>
      </w:r>
      <w:r>
        <w:rPr>
          <w:highlight w:val="none"/>
        </w:rPr>
        <w:tab/>
      </w:r>
      <w:r>
        <w:rPr>
          <w:highlight w:val="none"/>
        </w:rPr>
        <w:fldChar w:fldCharType="begin"/>
      </w:r>
      <w:r>
        <w:rPr>
          <w:highlight w:val="none"/>
        </w:rPr>
        <w:instrText xml:space="preserve"> PAGEREF _Toc19822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192A0883">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_Toc21281 </w:instrText>
      </w:r>
      <w:r>
        <w:rPr>
          <w:rFonts w:hint="eastAsia" w:ascii="宋体" w:hAnsi="宋体" w:cs="宋体"/>
          <w:bCs w:val="0"/>
          <w:caps w:val="0"/>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_Toc21281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60E71396">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_Toc31669 </w:instrText>
      </w:r>
      <w:r>
        <w:rPr>
          <w:rFonts w:hint="eastAsia" w:ascii="宋体" w:hAnsi="宋体" w:cs="宋体"/>
          <w:bCs w:val="0"/>
          <w:caps w:val="0"/>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_Toc31669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31FD28A8">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_Toc24033 </w:instrText>
      </w:r>
      <w:r>
        <w:rPr>
          <w:rFonts w:hint="eastAsia" w:ascii="宋体" w:hAnsi="宋体" w:cs="宋体"/>
          <w:bCs w:val="0"/>
          <w:caps w:val="0"/>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_Toc24033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0FA3F17D">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_Toc18646 </w:instrText>
      </w:r>
      <w:r>
        <w:rPr>
          <w:rFonts w:hint="eastAsia" w:ascii="宋体" w:hAnsi="宋体" w:cs="宋体"/>
          <w:bCs w:val="0"/>
          <w:caps w:val="0"/>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_Toc18646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197B226B">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_Toc9210 </w:instrText>
      </w:r>
      <w:r>
        <w:rPr>
          <w:rFonts w:hint="eastAsia" w:ascii="宋体" w:hAnsi="宋体" w:cs="宋体"/>
          <w:bCs w:val="0"/>
          <w:caps w:val="0"/>
          <w:highlight w:val="none"/>
        </w:rPr>
        <w:fldChar w:fldCharType="separate"/>
      </w:r>
      <w:r>
        <w:rPr>
          <w:rFonts w:hint="eastAsia" w:ascii="宋体" w:hAnsi="宋体" w:eastAsia="宋体" w:cs="宋体"/>
          <w:highlight w:val="none"/>
        </w:rPr>
        <w:t>5.</w:t>
      </w:r>
      <w:r>
        <w:rPr>
          <w:rFonts w:hint="eastAsia" w:ascii="宋体" w:hAnsi="宋体" w:eastAsia="宋体" w:cs="宋体"/>
          <w:highlight w:val="none"/>
          <w:lang w:val="en-US" w:eastAsia="zh-CN"/>
        </w:rPr>
        <w:t xml:space="preserve"> </w:t>
      </w:r>
      <w:r>
        <w:rPr>
          <w:rFonts w:hint="eastAsia" w:ascii="宋体" w:hAnsi="宋体" w:eastAsia="宋体" w:cs="宋体"/>
          <w:highlight w:val="none"/>
        </w:rPr>
        <w:t>比选文件的获取</w:t>
      </w:r>
      <w:r>
        <w:rPr>
          <w:highlight w:val="none"/>
        </w:rPr>
        <w:tab/>
      </w:r>
      <w:r>
        <w:rPr>
          <w:highlight w:val="none"/>
        </w:rPr>
        <w:fldChar w:fldCharType="begin"/>
      </w:r>
      <w:r>
        <w:rPr>
          <w:highlight w:val="none"/>
        </w:rPr>
        <w:instrText xml:space="preserve"> PAGEREF _Toc9210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6E3C1274">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_Toc3380 </w:instrText>
      </w:r>
      <w:r>
        <w:rPr>
          <w:rFonts w:hint="eastAsia" w:ascii="宋体" w:hAnsi="宋体" w:cs="宋体"/>
          <w:bCs w:val="0"/>
          <w:caps w:val="0"/>
          <w:highlight w:val="none"/>
        </w:rPr>
        <w:fldChar w:fldCharType="separate"/>
      </w:r>
      <w:r>
        <w:rPr>
          <w:rFonts w:hint="eastAsia" w:ascii="宋体" w:hAnsi="宋体" w:eastAsia="宋体" w:cs="宋体"/>
          <w:highlight w:val="none"/>
        </w:rPr>
        <w:t>6. 竞争性比选响应文件的递交及相关事宜</w:t>
      </w:r>
      <w:r>
        <w:rPr>
          <w:highlight w:val="none"/>
        </w:rPr>
        <w:tab/>
      </w:r>
      <w:r>
        <w:rPr>
          <w:highlight w:val="none"/>
        </w:rPr>
        <w:fldChar w:fldCharType="begin"/>
      </w:r>
      <w:r>
        <w:rPr>
          <w:highlight w:val="none"/>
        </w:rPr>
        <w:instrText xml:space="preserve"> PAGEREF _Toc3380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74E4E388">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_Toc13706 </w:instrText>
      </w:r>
      <w:r>
        <w:rPr>
          <w:rFonts w:hint="eastAsia" w:ascii="宋体" w:hAnsi="宋体" w:cs="宋体"/>
          <w:bCs w:val="0"/>
          <w:caps w:val="0"/>
          <w:highlight w:val="none"/>
        </w:rPr>
        <w:fldChar w:fldCharType="separate"/>
      </w:r>
      <w:r>
        <w:rPr>
          <w:rFonts w:hint="eastAsia" w:ascii="宋体" w:hAnsi="宋体" w:eastAsia="宋体" w:cs="宋体"/>
          <w:highlight w:val="none"/>
        </w:rPr>
        <w:t>7. 联系方式</w:t>
      </w:r>
      <w:r>
        <w:rPr>
          <w:highlight w:val="none"/>
        </w:rPr>
        <w:tab/>
      </w:r>
      <w:r>
        <w:rPr>
          <w:highlight w:val="none"/>
        </w:rPr>
        <w:fldChar w:fldCharType="begin"/>
      </w:r>
      <w:r>
        <w:rPr>
          <w:highlight w:val="none"/>
        </w:rPr>
        <w:instrText xml:space="preserve"> PAGEREF _Toc13706 \h </w:instrText>
      </w:r>
      <w:r>
        <w:rPr>
          <w:highlight w:val="none"/>
        </w:rPr>
        <w:fldChar w:fldCharType="separate"/>
      </w:r>
      <w:r>
        <w:rPr>
          <w:highlight w:val="none"/>
        </w:rPr>
        <w:t>2</w:t>
      </w:r>
      <w:r>
        <w:rPr>
          <w:highlight w:val="none"/>
        </w:rPr>
        <w:fldChar w:fldCharType="end"/>
      </w:r>
      <w:r>
        <w:rPr>
          <w:rFonts w:hint="eastAsia" w:ascii="宋体" w:hAnsi="宋体" w:cs="宋体"/>
          <w:bCs w:val="0"/>
          <w:caps w:val="0"/>
          <w:highlight w:val="none"/>
        </w:rPr>
        <w:fldChar w:fldCharType="end"/>
      </w:r>
    </w:p>
    <w:p w14:paraId="63112868">
      <w:pPr>
        <w:pStyle w:val="29"/>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_Toc21677 </w:instrText>
      </w:r>
      <w:r>
        <w:rPr>
          <w:rFonts w:hint="eastAsia" w:ascii="宋体" w:hAnsi="宋体" w:cs="宋体"/>
          <w:bCs w:val="0"/>
          <w:caps w:val="0"/>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_Toc21677 \h </w:instrText>
      </w:r>
      <w:r>
        <w:rPr>
          <w:highlight w:val="none"/>
        </w:rPr>
        <w:fldChar w:fldCharType="separate"/>
      </w:r>
      <w:r>
        <w:rPr>
          <w:highlight w:val="none"/>
        </w:rPr>
        <w:t>3</w:t>
      </w:r>
      <w:r>
        <w:rPr>
          <w:highlight w:val="none"/>
        </w:rPr>
        <w:fldChar w:fldCharType="end"/>
      </w:r>
      <w:r>
        <w:rPr>
          <w:rFonts w:hint="eastAsia" w:ascii="宋体" w:hAnsi="宋体" w:cs="宋体"/>
          <w:bCs w:val="0"/>
          <w:caps w:val="0"/>
          <w:highlight w:val="none"/>
        </w:rPr>
        <w:fldChar w:fldCharType="end"/>
      </w:r>
    </w:p>
    <w:p w14:paraId="1FDAF519">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_Toc8769 </w:instrText>
      </w:r>
      <w:r>
        <w:rPr>
          <w:rFonts w:hint="eastAsia" w:ascii="宋体" w:hAnsi="宋体" w:cs="宋体"/>
          <w:bCs w:val="0"/>
          <w:caps w:val="0"/>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_Toc8769 \h </w:instrText>
      </w:r>
      <w:r>
        <w:rPr>
          <w:highlight w:val="none"/>
        </w:rPr>
        <w:fldChar w:fldCharType="separate"/>
      </w:r>
      <w:r>
        <w:rPr>
          <w:highlight w:val="none"/>
        </w:rPr>
        <w:t>10</w:t>
      </w:r>
      <w:r>
        <w:rPr>
          <w:highlight w:val="none"/>
        </w:rPr>
        <w:fldChar w:fldCharType="end"/>
      </w:r>
      <w:r>
        <w:rPr>
          <w:rFonts w:hint="eastAsia" w:ascii="宋体" w:hAnsi="宋体" w:cs="宋体"/>
          <w:bCs w:val="0"/>
          <w:caps w:val="0"/>
          <w:highlight w:val="none"/>
        </w:rPr>
        <w:fldChar w:fldCharType="end"/>
      </w:r>
    </w:p>
    <w:p w14:paraId="5E060D17">
      <w:pPr>
        <w:pStyle w:val="29"/>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_Toc7741 </w:instrText>
      </w:r>
      <w:r>
        <w:rPr>
          <w:rFonts w:hint="eastAsia" w:ascii="宋体" w:hAnsi="宋体" w:cs="宋体"/>
          <w:bCs w:val="0"/>
          <w:caps w:val="0"/>
          <w:highlight w:val="none"/>
        </w:rPr>
        <w:fldChar w:fldCharType="separate"/>
      </w:r>
      <w:r>
        <w:rPr>
          <w:rFonts w:hint="eastAsia"/>
          <w:highlight w:val="none"/>
        </w:rPr>
        <w:t xml:space="preserve">第三章 </w:t>
      </w:r>
      <w:r>
        <w:rPr>
          <w:rFonts w:hint="eastAsia" w:ascii="宋体" w:hAnsi="宋体" w:cs="宋体"/>
          <w:highlight w:val="none"/>
        </w:rPr>
        <w:t>评标办法（经评审的最低投标价法）</w:t>
      </w:r>
      <w:r>
        <w:rPr>
          <w:highlight w:val="none"/>
        </w:rPr>
        <w:tab/>
      </w:r>
      <w:r>
        <w:rPr>
          <w:highlight w:val="none"/>
        </w:rPr>
        <w:fldChar w:fldCharType="begin"/>
      </w:r>
      <w:r>
        <w:rPr>
          <w:highlight w:val="none"/>
        </w:rPr>
        <w:instrText xml:space="preserve"> PAGEREF _Toc7741 \h </w:instrText>
      </w:r>
      <w:r>
        <w:rPr>
          <w:highlight w:val="none"/>
        </w:rPr>
        <w:fldChar w:fldCharType="separate"/>
      </w:r>
      <w:r>
        <w:rPr>
          <w:highlight w:val="none"/>
        </w:rPr>
        <w:t>11</w:t>
      </w:r>
      <w:r>
        <w:rPr>
          <w:highlight w:val="none"/>
        </w:rPr>
        <w:fldChar w:fldCharType="end"/>
      </w:r>
      <w:r>
        <w:rPr>
          <w:rFonts w:hint="eastAsia" w:ascii="宋体" w:hAnsi="宋体" w:cs="宋体"/>
          <w:bCs w:val="0"/>
          <w:caps w:val="0"/>
          <w:highlight w:val="none"/>
        </w:rPr>
        <w:fldChar w:fldCharType="end"/>
      </w:r>
    </w:p>
    <w:p w14:paraId="5C9D5207">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_Toc2834 </w:instrText>
      </w:r>
      <w:r>
        <w:rPr>
          <w:rFonts w:hint="eastAsia" w:ascii="宋体" w:hAnsi="宋体" w:cs="宋体"/>
          <w:bCs w:val="0"/>
          <w:caps w:val="0"/>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_Toc2834 \h </w:instrText>
      </w:r>
      <w:r>
        <w:rPr>
          <w:highlight w:val="none"/>
        </w:rPr>
        <w:fldChar w:fldCharType="separate"/>
      </w:r>
      <w:r>
        <w:rPr>
          <w:highlight w:val="none"/>
        </w:rPr>
        <w:t>13</w:t>
      </w:r>
      <w:r>
        <w:rPr>
          <w:highlight w:val="none"/>
        </w:rPr>
        <w:fldChar w:fldCharType="end"/>
      </w:r>
      <w:r>
        <w:rPr>
          <w:rFonts w:hint="eastAsia" w:ascii="宋体" w:hAnsi="宋体" w:cs="宋体"/>
          <w:bCs w:val="0"/>
          <w:caps w:val="0"/>
          <w:highlight w:val="none"/>
        </w:rPr>
        <w:fldChar w:fldCharType="end"/>
      </w:r>
    </w:p>
    <w:p w14:paraId="00FE415F">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_Toc13667 </w:instrText>
      </w:r>
      <w:r>
        <w:rPr>
          <w:rFonts w:hint="eastAsia" w:ascii="宋体" w:hAnsi="宋体" w:cs="宋体"/>
          <w:bCs w:val="0"/>
          <w:caps w:val="0"/>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_Toc13667 \h </w:instrText>
      </w:r>
      <w:r>
        <w:rPr>
          <w:highlight w:val="none"/>
        </w:rPr>
        <w:fldChar w:fldCharType="separate"/>
      </w:r>
      <w:r>
        <w:rPr>
          <w:highlight w:val="none"/>
        </w:rPr>
        <w:t>13</w:t>
      </w:r>
      <w:r>
        <w:rPr>
          <w:highlight w:val="none"/>
        </w:rPr>
        <w:fldChar w:fldCharType="end"/>
      </w:r>
      <w:r>
        <w:rPr>
          <w:rFonts w:hint="eastAsia" w:ascii="宋体" w:hAnsi="宋体" w:cs="宋体"/>
          <w:bCs w:val="0"/>
          <w:caps w:val="0"/>
          <w:highlight w:val="none"/>
        </w:rPr>
        <w:fldChar w:fldCharType="end"/>
      </w:r>
    </w:p>
    <w:p w14:paraId="01E5CEE4">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_Toc27253 </w:instrText>
      </w:r>
      <w:r>
        <w:rPr>
          <w:rFonts w:hint="eastAsia" w:ascii="宋体" w:hAnsi="宋体" w:cs="宋体"/>
          <w:bCs w:val="0"/>
          <w:caps w:val="0"/>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_Toc27253 \h </w:instrText>
      </w:r>
      <w:r>
        <w:rPr>
          <w:highlight w:val="none"/>
        </w:rPr>
        <w:fldChar w:fldCharType="separate"/>
      </w:r>
      <w:r>
        <w:rPr>
          <w:highlight w:val="none"/>
        </w:rPr>
        <w:t>13</w:t>
      </w:r>
      <w:r>
        <w:rPr>
          <w:highlight w:val="none"/>
        </w:rPr>
        <w:fldChar w:fldCharType="end"/>
      </w:r>
      <w:r>
        <w:rPr>
          <w:rFonts w:hint="eastAsia" w:ascii="宋体" w:hAnsi="宋体" w:cs="宋体"/>
          <w:bCs w:val="0"/>
          <w:caps w:val="0"/>
          <w:highlight w:val="none"/>
        </w:rPr>
        <w:fldChar w:fldCharType="end"/>
      </w:r>
    </w:p>
    <w:p w14:paraId="4DA8E956">
      <w:pPr>
        <w:pStyle w:val="29"/>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_Toc23524 </w:instrText>
      </w:r>
      <w:r>
        <w:rPr>
          <w:rFonts w:hint="eastAsia" w:ascii="宋体" w:hAnsi="宋体" w:cs="宋体"/>
          <w:bCs w:val="0"/>
          <w:caps w:val="0"/>
          <w:highlight w:val="none"/>
        </w:rPr>
        <w:fldChar w:fldCharType="separate"/>
      </w:r>
      <w:r>
        <w:rPr>
          <w:rFonts w:hint="eastAsia" w:ascii="宋体" w:hAnsi="宋体" w:cs="宋体"/>
          <w:highlight w:val="none"/>
        </w:rPr>
        <w:t>第四章  服务要求</w:t>
      </w:r>
      <w:r>
        <w:rPr>
          <w:highlight w:val="none"/>
        </w:rPr>
        <w:tab/>
      </w:r>
      <w:r>
        <w:rPr>
          <w:highlight w:val="none"/>
        </w:rPr>
        <w:fldChar w:fldCharType="begin"/>
      </w:r>
      <w:r>
        <w:rPr>
          <w:highlight w:val="none"/>
        </w:rPr>
        <w:instrText xml:space="preserve"> PAGEREF _Toc23524 \h </w:instrText>
      </w:r>
      <w:r>
        <w:rPr>
          <w:highlight w:val="none"/>
        </w:rPr>
        <w:fldChar w:fldCharType="separate"/>
      </w:r>
      <w:r>
        <w:rPr>
          <w:highlight w:val="none"/>
        </w:rPr>
        <w:t>15</w:t>
      </w:r>
      <w:r>
        <w:rPr>
          <w:highlight w:val="none"/>
        </w:rPr>
        <w:fldChar w:fldCharType="end"/>
      </w:r>
      <w:r>
        <w:rPr>
          <w:rFonts w:hint="eastAsia" w:ascii="宋体" w:hAnsi="宋体" w:cs="宋体"/>
          <w:bCs w:val="0"/>
          <w:caps w:val="0"/>
          <w:highlight w:val="none"/>
        </w:rPr>
        <w:fldChar w:fldCharType="end"/>
      </w:r>
    </w:p>
    <w:p w14:paraId="354E17FB">
      <w:pPr>
        <w:pStyle w:val="29"/>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_Toc3989 </w:instrText>
      </w:r>
      <w:r>
        <w:rPr>
          <w:rFonts w:hint="eastAsia" w:ascii="宋体" w:hAnsi="宋体" w:cs="宋体"/>
          <w:bCs w:val="0"/>
          <w:caps w:val="0"/>
          <w:highlight w:val="none"/>
        </w:rPr>
        <w:fldChar w:fldCharType="separate"/>
      </w:r>
      <w:r>
        <w:rPr>
          <w:rFonts w:hint="eastAsia" w:ascii="宋体" w:hAnsi="宋体" w:cs="宋体"/>
          <w:bCs/>
          <w:kern w:val="44"/>
          <w:szCs w:val="44"/>
          <w:highlight w:val="none"/>
        </w:rPr>
        <w:t>第五章  合同范本</w:t>
      </w:r>
      <w:r>
        <w:rPr>
          <w:highlight w:val="none"/>
        </w:rPr>
        <w:tab/>
      </w:r>
      <w:r>
        <w:rPr>
          <w:highlight w:val="none"/>
        </w:rPr>
        <w:fldChar w:fldCharType="begin"/>
      </w:r>
      <w:r>
        <w:rPr>
          <w:highlight w:val="none"/>
        </w:rPr>
        <w:instrText xml:space="preserve"> PAGEREF _Toc3989 \h </w:instrText>
      </w:r>
      <w:r>
        <w:rPr>
          <w:highlight w:val="none"/>
        </w:rPr>
        <w:fldChar w:fldCharType="separate"/>
      </w:r>
      <w:r>
        <w:rPr>
          <w:highlight w:val="none"/>
        </w:rPr>
        <w:t>16</w:t>
      </w:r>
      <w:r>
        <w:rPr>
          <w:highlight w:val="none"/>
        </w:rPr>
        <w:fldChar w:fldCharType="end"/>
      </w:r>
      <w:r>
        <w:rPr>
          <w:rFonts w:hint="eastAsia" w:ascii="宋体" w:hAnsi="宋体" w:cs="宋体"/>
          <w:bCs w:val="0"/>
          <w:caps w:val="0"/>
          <w:highlight w:val="none"/>
        </w:rPr>
        <w:fldChar w:fldCharType="end"/>
      </w:r>
    </w:p>
    <w:p w14:paraId="1735D4F2">
      <w:pPr>
        <w:pStyle w:val="29"/>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_Toc28343 </w:instrText>
      </w:r>
      <w:r>
        <w:rPr>
          <w:rFonts w:hint="eastAsia" w:ascii="宋体" w:hAnsi="宋体" w:cs="宋体"/>
          <w:bCs w:val="0"/>
          <w:caps w:val="0"/>
          <w:highlight w:val="none"/>
        </w:rPr>
        <w:fldChar w:fldCharType="separate"/>
      </w:r>
      <w:r>
        <w:rPr>
          <w:rFonts w:hint="eastAsia" w:ascii="宋体" w:hAnsi="宋体" w:cs="宋体"/>
          <w:highlight w:val="none"/>
        </w:rPr>
        <w:t>第六章  竞争性比选响应文件格式</w:t>
      </w:r>
      <w:r>
        <w:rPr>
          <w:highlight w:val="none"/>
        </w:rPr>
        <w:tab/>
      </w:r>
      <w:r>
        <w:rPr>
          <w:highlight w:val="none"/>
        </w:rPr>
        <w:fldChar w:fldCharType="begin"/>
      </w:r>
      <w:r>
        <w:rPr>
          <w:highlight w:val="none"/>
        </w:rPr>
        <w:instrText xml:space="preserve"> PAGEREF _Toc28343 \h </w:instrText>
      </w:r>
      <w:r>
        <w:rPr>
          <w:highlight w:val="none"/>
        </w:rPr>
        <w:fldChar w:fldCharType="separate"/>
      </w:r>
      <w:r>
        <w:rPr>
          <w:highlight w:val="none"/>
        </w:rPr>
        <w:t>19</w:t>
      </w:r>
      <w:r>
        <w:rPr>
          <w:highlight w:val="none"/>
        </w:rPr>
        <w:fldChar w:fldCharType="end"/>
      </w:r>
      <w:r>
        <w:rPr>
          <w:rFonts w:hint="eastAsia" w:ascii="宋体" w:hAnsi="宋体" w:cs="宋体"/>
          <w:bCs w:val="0"/>
          <w:caps w:val="0"/>
          <w:highlight w:val="none"/>
        </w:rPr>
        <w:fldChar w:fldCharType="end"/>
      </w:r>
    </w:p>
    <w:p w14:paraId="55DF8BBA">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_Toc27685 </w:instrText>
      </w:r>
      <w:r>
        <w:rPr>
          <w:rFonts w:hint="eastAsia" w:ascii="宋体" w:hAnsi="宋体" w:cs="宋体"/>
          <w:bCs w:val="0"/>
          <w:caps w:val="0"/>
          <w:highlight w:val="none"/>
        </w:rPr>
        <w:fldChar w:fldCharType="separate"/>
      </w:r>
      <w:r>
        <w:rPr>
          <w:rFonts w:hint="eastAsia" w:ascii="宋体" w:hAnsi="宋体" w:eastAsia="宋体" w:cs="宋体"/>
          <w:highlight w:val="none"/>
        </w:rPr>
        <w:t>一、 竞争性比选响应声明书</w:t>
      </w:r>
      <w:r>
        <w:rPr>
          <w:highlight w:val="none"/>
        </w:rPr>
        <w:tab/>
      </w:r>
      <w:r>
        <w:rPr>
          <w:highlight w:val="none"/>
        </w:rPr>
        <w:fldChar w:fldCharType="begin"/>
      </w:r>
      <w:r>
        <w:rPr>
          <w:highlight w:val="none"/>
        </w:rPr>
        <w:instrText xml:space="preserve"> PAGEREF _Toc27685 \h </w:instrText>
      </w:r>
      <w:r>
        <w:rPr>
          <w:highlight w:val="none"/>
        </w:rPr>
        <w:fldChar w:fldCharType="separate"/>
      </w:r>
      <w:r>
        <w:rPr>
          <w:highlight w:val="none"/>
        </w:rPr>
        <w:t>22</w:t>
      </w:r>
      <w:r>
        <w:rPr>
          <w:highlight w:val="none"/>
        </w:rPr>
        <w:fldChar w:fldCharType="end"/>
      </w:r>
      <w:r>
        <w:rPr>
          <w:rFonts w:hint="eastAsia" w:ascii="宋体" w:hAnsi="宋体" w:cs="宋体"/>
          <w:bCs w:val="0"/>
          <w:caps w:val="0"/>
          <w:highlight w:val="none"/>
        </w:rPr>
        <w:fldChar w:fldCharType="end"/>
      </w:r>
    </w:p>
    <w:p w14:paraId="225BC07F">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_Toc18188 </w:instrText>
      </w:r>
      <w:r>
        <w:rPr>
          <w:rFonts w:hint="eastAsia" w:ascii="宋体" w:hAnsi="宋体" w:cs="宋体"/>
          <w:bCs w:val="0"/>
          <w:caps w:val="0"/>
          <w:highlight w:val="none"/>
        </w:rPr>
        <w:fldChar w:fldCharType="separate"/>
      </w:r>
      <w:r>
        <w:rPr>
          <w:rFonts w:hint="eastAsia" w:ascii="宋体" w:hAnsi="宋体" w:eastAsia="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_Toc18188 \h </w:instrText>
      </w:r>
      <w:r>
        <w:rPr>
          <w:highlight w:val="none"/>
        </w:rPr>
        <w:fldChar w:fldCharType="separate"/>
      </w:r>
      <w:r>
        <w:rPr>
          <w:highlight w:val="none"/>
        </w:rPr>
        <w:t>23</w:t>
      </w:r>
      <w:r>
        <w:rPr>
          <w:highlight w:val="none"/>
        </w:rPr>
        <w:fldChar w:fldCharType="end"/>
      </w:r>
      <w:r>
        <w:rPr>
          <w:rFonts w:hint="eastAsia" w:ascii="宋体" w:hAnsi="宋体" w:cs="宋体"/>
          <w:bCs w:val="0"/>
          <w:caps w:val="0"/>
          <w:highlight w:val="none"/>
        </w:rPr>
        <w:fldChar w:fldCharType="end"/>
      </w:r>
    </w:p>
    <w:p w14:paraId="389D3DA1">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_Toc4533 </w:instrText>
      </w:r>
      <w:r>
        <w:rPr>
          <w:rFonts w:hint="eastAsia" w:ascii="宋体" w:hAnsi="宋体" w:cs="宋体"/>
          <w:bCs w:val="0"/>
          <w:caps w:val="0"/>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_Toc4533 \h </w:instrText>
      </w:r>
      <w:r>
        <w:rPr>
          <w:highlight w:val="none"/>
        </w:rPr>
        <w:fldChar w:fldCharType="separate"/>
      </w:r>
      <w:r>
        <w:rPr>
          <w:highlight w:val="none"/>
        </w:rPr>
        <w:t>25</w:t>
      </w:r>
      <w:r>
        <w:rPr>
          <w:highlight w:val="none"/>
        </w:rPr>
        <w:fldChar w:fldCharType="end"/>
      </w:r>
      <w:r>
        <w:rPr>
          <w:rFonts w:hint="eastAsia" w:ascii="宋体" w:hAnsi="宋体" w:cs="宋体"/>
          <w:bCs w:val="0"/>
          <w:caps w:val="0"/>
          <w:highlight w:val="none"/>
        </w:rPr>
        <w:fldChar w:fldCharType="end"/>
      </w:r>
    </w:p>
    <w:p w14:paraId="56D22C90">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_Toc24783 </w:instrText>
      </w:r>
      <w:r>
        <w:rPr>
          <w:rFonts w:hint="eastAsia" w:ascii="宋体" w:hAnsi="宋体" w:cs="宋体"/>
          <w:bCs w:val="0"/>
          <w:caps w:val="0"/>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_Toc24783 \h </w:instrText>
      </w:r>
      <w:r>
        <w:rPr>
          <w:highlight w:val="none"/>
        </w:rPr>
        <w:fldChar w:fldCharType="separate"/>
      </w:r>
      <w:r>
        <w:rPr>
          <w:highlight w:val="none"/>
        </w:rPr>
        <w:t>26</w:t>
      </w:r>
      <w:r>
        <w:rPr>
          <w:highlight w:val="none"/>
        </w:rPr>
        <w:fldChar w:fldCharType="end"/>
      </w:r>
      <w:r>
        <w:rPr>
          <w:rFonts w:hint="eastAsia" w:ascii="宋体" w:hAnsi="宋体" w:cs="宋体"/>
          <w:bCs w:val="0"/>
          <w:caps w:val="0"/>
          <w:highlight w:val="none"/>
        </w:rPr>
        <w:fldChar w:fldCharType="end"/>
      </w:r>
    </w:p>
    <w:p w14:paraId="4BC10D5D">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_Toc25267 </w:instrText>
      </w:r>
      <w:r>
        <w:rPr>
          <w:rFonts w:hint="eastAsia" w:ascii="宋体" w:hAnsi="宋体" w:cs="宋体"/>
          <w:bCs w:val="0"/>
          <w:caps w:val="0"/>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_Toc25267 \h </w:instrText>
      </w:r>
      <w:r>
        <w:rPr>
          <w:highlight w:val="none"/>
        </w:rPr>
        <w:fldChar w:fldCharType="separate"/>
      </w:r>
      <w:r>
        <w:rPr>
          <w:highlight w:val="none"/>
        </w:rPr>
        <w:t>31</w:t>
      </w:r>
      <w:r>
        <w:rPr>
          <w:highlight w:val="none"/>
        </w:rPr>
        <w:fldChar w:fldCharType="end"/>
      </w:r>
      <w:r>
        <w:rPr>
          <w:rFonts w:hint="eastAsia" w:ascii="宋体" w:hAnsi="宋体" w:cs="宋体"/>
          <w:bCs w:val="0"/>
          <w:caps w:val="0"/>
          <w:highlight w:val="none"/>
        </w:rPr>
        <w:fldChar w:fldCharType="end"/>
      </w:r>
    </w:p>
    <w:p w14:paraId="557DBA0B">
      <w:pPr>
        <w:pStyle w:val="35"/>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_Toc23071 </w:instrText>
      </w:r>
      <w:r>
        <w:rPr>
          <w:rFonts w:hint="eastAsia" w:ascii="宋体" w:hAnsi="宋体" w:cs="宋体"/>
          <w:bCs w:val="0"/>
          <w:caps w:val="0"/>
          <w:highlight w:val="none"/>
        </w:rPr>
        <w:fldChar w:fldCharType="separate"/>
      </w:r>
      <w:r>
        <w:rPr>
          <w:rFonts w:hint="eastAsia" w:ascii="宋体" w:hAnsi="宋体" w:cs="宋体"/>
          <w:bCs/>
          <w:kern w:val="0"/>
          <w:szCs w:val="32"/>
          <w:highlight w:val="none"/>
        </w:rPr>
        <w:t>六、报价人其他资料</w:t>
      </w:r>
      <w:r>
        <w:rPr>
          <w:highlight w:val="none"/>
        </w:rPr>
        <w:tab/>
      </w:r>
      <w:r>
        <w:rPr>
          <w:highlight w:val="none"/>
        </w:rPr>
        <w:fldChar w:fldCharType="begin"/>
      </w:r>
      <w:r>
        <w:rPr>
          <w:highlight w:val="none"/>
        </w:rPr>
        <w:instrText xml:space="preserve"> PAGEREF _Toc23071 \h </w:instrText>
      </w:r>
      <w:r>
        <w:rPr>
          <w:highlight w:val="none"/>
        </w:rPr>
        <w:fldChar w:fldCharType="separate"/>
      </w:r>
      <w:r>
        <w:rPr>
          <w:highlight w:val="none"/>
        </w:rPr>
        <w:t>32</w:t>
      </w:r>
      <w:r>
        <w:rPr>
          <w:highlight w:val="none"/>
        </w:rPr>
        <w:fldChar w:fldCharType="end"/>
      </w:r>
      <w:r>
        <w:rPr>
          <w:rFonts w:hint="eastAsia" w:ascii="宋体" w:hAnsi="宋体" w:cs="宋体"/>
          <w:bCs w:val="0"/>
          <w:caps w:val="0"/>
          <w:highlight w:val="none"/>
        </w:rPr>
        <w:fldChar w:fldCharType="end"/>
      </w:r>
    </w:p>
    <w:p w14:paraId="1216FE36">
      <w:pPr>
        <w:pStyle w:val="29"/>
        <w:jc w:val="center"/>
        <w:rPr>
          <w:rFonts w:hint="eastAsia" w:ascii="宋体" w:hAnsi="宋体" w:cs="宋体"/>
          <w:b w:val="0"/>
          <w:bCs w:val="0"/>
          <w:caps w:val="0"/>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highlight w:val="none"/>
        </w:rPr>
        <w:fldChar w:fldCharType="end"/>
      </w:r>
    </w:p>
    <w:p w14:paraId="172309FA">
      <w:pPr>
        <w:pStyle w:val="35"/>
        <w:tabs>
          <w:tab w:val="right" w:leader="dot" w:pos="9628"/>
        </w:tabs>
        <w:ind w:left="0"/>
        <w:jc w:val="center"/>
        <w:outlineLvl w:val="0"/>
        <w:rPr>
          <w:rFonts w:hint="eastAsia" w:ascii="宋体" w:hAnsi="宋体" w:cs="宋体"/>
          <w:b/>
          <w:bCs/>
          <w:smallCaps w:val="0"/>
          <w:kern w:val="44"/>
          <w:sz w:val="44"/>
          <w:szCs w:val="44"/>
          <w:highlight w:val="none"/>
        </w:rPr>
      </w:pPr>
      <w:bookmarkStart w:id="16" w:name="_Toc19822"/>
      <w:bookmarkStart w:id="17" w:name="_Toc29643"/>
      <w:r>
        <w:rPr>
          <w:rFonts w:hint="eastAsia" w:ascii="宋体" w:hAnsi="宋体" w:cs="宋体"/>
          <w:b/>
          <w:bCs/>
          <w:smallCaps w:val="0"/>
          <w:kern w:val="44"/>
          <w:sz w:val="44"/>
          <w:szCs w:val="44"/>
          <w:highlight w:val="none"/>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cs="宋体"/>
          <w:b/>
          <w:bCs/>
          <w:smallCaps w:val="0"/>
          <w:kern w:val="44"/>
          <w:sz w:val="44"/>
          <w:szCs w:val="44"/>
          <w:highlight w:val="none"/>
        </w:rPr>
        <w:t>比选公告</w:t>
      </w:r>
      <w:bookmarkEnd w:id="16"/>
      <w:bookmarkEnd w:id="17"/>
    </w:p>
    <w:p w14:paraId="30C2651B">
      <w:pPr>
        <w:pStyle w:val="4"/>
        <w:spacing w:before="0" w:after="0" w:line="360" w:lineRule="auto"/>
        <w:rPr>
          <w:rFonts w:hint="eastAsia" w:ascii="宋体" w:hAnsi="宋体" w:eastAsia="宋体" w:cs="宋体"/>
          <w:highlight w:val="none"/>
        </w:rPr>
      </w:pPr>
      <w:bookmarkStart w:id="18" w:name="_Toc152045512"/>
      <w:bookmarkStart w:id="19" w:name="_Toc179632528"/>
      <w:bookmarkStart w:id="20" w:name="_Toc144974480"/>
      <w:bookmarkStart w:id="21" w:name="_Toc246996901"/>
      <w:bookmarkStart w:id="22" w:name="_Toc247085672"/>
      <w:bookmarkStart w:id="23" w:name="_Toc11329213"/>
      <w:bookmarkStart w:id="24" w:name="_Toc152042288"/>
      <w:bookmarkStart w:id="25" w:name="_Toc507319891"/>
      <w:bookmarkStart w:id="26" w:name="_Toc10076"/>
      <w:bookmarkStart w:id="27" w:name="_Toc6549"/>
      <w:bookmarkStart w:id="28" w:name="_Toc27743"/>
      <w:bookmarkStart w:id="29" w:name="_Toc24874"/>
      <w:bookmarkStart w:id="30" w:name="_Toc246996158"/>
      <w:bookmarkStart w:id="31" w:name="_Toc21281"/>
      <w:r>
        <w:rPr>
          <w:rFonts w:hint="eastAsia" w:ascii="宋体" w:hAnsi="宋体" w:eastAsia="宋体" w:cs="宋体"/>
          <w:highlight w:val="none"/>
        </w:rPr>
        <w:t>1. 比选条件</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AD8DCF">
      <w:pPr>
        <w:spacing w:line="400" w:lineRule="exact"/>
        <w:rPr>
          <w:rFonts w:hint="eastAsia" w:ascii="宋体" w:hAnsi="宋体" w:cs="宋体"/>
          <w:szCs w:val="21"/>
          <w:highlight w:val="none"/>
        </w:rPr>
      </w:pPr>
      <w:r>
        <w:rPr>
          <w:rFonts w:hint="eastAsia" w:ascii="宋体" w:hAnsi="宋体" w:cs="宋体"/>
          <w:szCs w:val="21"/>
          <w:highlight w:val="none"/>
        </w:rPr>
        <w:t>　　本竞争性比选项目</w:t>
      </w:r>
      <w:bookmarkStart w:id="32" w:name="单据名称1"/>
      <w:r>
        <w:rPr>
          <w:rFonts w:hint="eastAsia" w:ascii="宋体" w:hAnsi="宋体" w:cs="宋体"/>
          <w:szCs w:val="21"/>
          <w:highlight w:val="none"/>
          <w:u w:val="single"/>
        </w:rPr>
        <w:t>渝赤叙高速公路机电工程房建工程类外委检测采购</w:t>
      </w:r>
      <w:bookmarkEnd w:id="32"/>
      <w:r>
        <w:rPr>
          <w:rFonts w:hint="eastAsia" w:ascii="宋体" w:hAnsi="宋体" w:cs="宋体"/>
          <w:szCs w:val="21"/>
          <w:highlight w:val="none"/>
        </w:rPr>
        <w:t>，采购人为</w:t>
      </w:r>
      <w:r>
        <w:rPr>
          <w:rFonts w:hint="eastAsia" w:ascii="宋体" w:hAnsi="宋体" w:cs="宋体"/>
          <w:szCs w:val="21"/>
          <w:highlight w:val="none"/>
          <w:u w:val="single"/>
        </w:rPr>
        <w:t>重庆首讯科技股份有限公司</w:t>
      </w:r>
      <w:r>
        <w:rPr>
          <w:rFonts w:hint="eastAsia" w:ascii="宋体" w:hAnsi="宋体" w:cs="宋体"/>
          <w:szCs w:val="21"/>
          <w:highlight w:val="none"/>
        </w:rPr>
        <w:t>，该项目已具备比选条件，现对该项目进行竞争性比选。</w:t>
      </w:r>
    </w:p>
    <w:p w14:paraId="1925FF3D">
      <w:pPr>
        <w:pStyle w:val="4"/>
        <w:spacing w:before="120" w:after="0" w:line="360" w:lineRule="auto"/>
        <w:rPr>
          <w:rFonts w:hint="eastAsia" w:ascii="宋体" w:hAnsi="宋体" w:eastAsia="宋体" w:cs="宋体"/>
          <w:highlight w:val="none"/>
        </w:rPr>
      </w:pPr>
      <w:bookmarkStart w:id="33" w:name="_Toc21343"/>
      <w:bookmarkStart w:id="34" w:name="_Toc10952"/>
      <w:bookmarkStart w:id="35" w:name="_Toc247085673"/>
      <w:bookmarkStart w:id="36" w:name="_Toc18109"/>
      <w:bookmarkStart w:id="37" w:name="_Toc179632529"/>
      <w:bookmarkStart w:id="38" w:name="_Toc152042289"/>
      <w:bookmarkStart w:id="39" w:name="_Toc152045513"/>
      <w:bookmarkStart w:id="40" w:name="_Toc144974481"/>
      <w:bookmarkStart w:id="41" w:name="_Toc11329214"/>
      <w:bookmarkStart w:id="42" w:name="_Toc246996159"/>
      <w:bookmarkStart w:id="43" w:name="_Toc1258"/>
      <w:bookmarkStart w:id="44" w:name="_Toc246996902"/>
      <w:bookmarkStart w:id="45" w:name="_Toc31669"/>
      <w:bookmarkStart w:id="46" w:name="_Toc507319892"/>
      <w:r>
        <w:rPr>
          <w:rFonts w:hint="eastAsia" w:ascii="宋体" w:hAnsi="宋体" w:eastAsia="宋体" w:cs="宋体"/>
          <w:highlight w:val="none"/>
        </w:rPr>
        <w:t>2. 项目概况与比选范围</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1BD941C">
      <w:pPr>
        <w:spacing w:line="420" w:lineRule="exact"/>
        <w:ind w:firstLine="420" w:firstLineChars="200"/>
        <w:rPr>
          <w:rFonts w:hint="eastAsia" w:ascii="宋体" w:hAnsi="宋体" w:cs="宋体"/>
          <w:highlight w:val="none"/>
        </w:rPr>
      </w:pPr>
      <w:bookmarkStart w:id="47" w:name="_Toc265234827"/>
      <w:bookmarkStart w:id="48" w:name="_Toc382816230"/>
      <w:r>
        <w:rPr>
          <w:rFonts w:hint="eastAsia" w:ascii="宋体" w:hAnsi="宋体" w:cs="宋体"/>
          <w:highlight w:val="none"/>
        </w:rPr>
        <w:t>2.1服务地点：</w:t>
      </w:r>
      <w:bookmarkStart w:id="49" w:name="交货地点"/>
      <w:r>
        <w:rPr>
          <w:rFonts w:hint="eastAsia" w:ascii="宋体" w:hAnsi="宋体" w:cs="宋体"/>
          <w:szCs w:val="21"/>
          <w:highlight w:val="none"/>
          <w:u w:val="single"/>
        </w:rPr>
        <w:t>重庆范围内项目部指定地点。</w:t>
      </w:r>
      <w:bookmarkEnd w:id="49"/>
    </w:p>
    <w:p w14:paraId="40E7E4EB">
      <w:pPr>
        <w:spacing w:line="420" w:lineRule="exact"/>
        <w:ind w:firstLine="420" w:firstLineChars="200"/>
        <w:rPr>
          <w:rFonts w:hint="eastAsia" w:ascii="宋体" w:hAnsi="宋体" w:cs="宋体"/>
          <w:highlight w:val="none"/>
        </w:rPr>
      </w:pPr>
      <w:r>
        <w:rPr>
          <w:rFonts w:hint="eastAsia" w:ascii="宋体" w:hAnsi="宋体" w:cs="宋体"/>
          <w:highlight w:val="none"/>
        </w:rPr>
        <w:t>2.2项目概况：</w:t>
      </w:r>
      <w:bookmarkStart w:id="50" w:name="项目概况"/>
      <w:r>
        <w:rPr>
          <w:rFonts w:hint="eastAsia" w:ascii="宋体" w:hAnsi="宋体" w:cs="宋体"/>
          <w:szCs w:val="21"/>
          <w:highlight w:val="none"/>
          <w:u w:val="single"/>
        </w:rPr>
        <w:t>渝赤叙高速公路（重庆段）机电工程：渝赤（水）叙（永）高速公路（重庆段）起点百节互通（K0+470）至至省界(K64+358），主线全长64.828公里。预计完工时间为2027年5月30日。</w:t>
      </w:r>
      <w:bookmarkEnd w:id="50"/>
    </w:p>
    <w:p w14:paraId="1B45D0AF">
      <w:pPr>
        <w:spacing w:line="420" w:lineRule="exact"/>
        <w:ind w:firstLine="420" w:firstLineChars="200"/>
        <w:rPr>
          <w:rFonts w:hint="eastAsia" w:ascii="宋体" w:hAnsi="宋体" w:cs="宋体"/>
          <w:highlight w:val="none"/>
        </w:rPr>
      </w:pPr>
      <w:r>
        <w:rPr>
          <w:rFonts w:hint="eastAsia" w:ascii="宋体" w:hAnsi="宋体" w:cs="宋体"/>
          <w:highlight w:val="none"/>
        </w:rPr>
        <w:t>2.3项目规模</w:t>
      </w:r>
      <w:r>
        <w:rPr>
          <w:rFonts w:hint="eastAsia" w:ascii="宋体" w:hAnsi="宋体" w:cs="宋体"/>
          <w:szCs w:val="21"/>
          <w:highlight w:val="none"/>
        </w:rPr>
        <w:t>：约</w:t>
      </w:r>
      <w:bookmarkStart w:id="51" w:name="预算金额"/>
      <w:r>
        <w:rPr>
          <w:rFonts w:hint="eastAsia" w:ascii="宋体" w:hAnsi="宋体" w:cs="宋体"/>
          <w:szCs w:val="21"/>
          <w:highlight w:val="none"/>
          <w:u w:val="single"/>
        </w:rPr>
        <w:t>20</w:t>
      </w:r>
      <w:r>
        <w:rPr>
          <w:rFonts w:hint="eastAsia" w:ascii="宋体" w:hAnsi="宋体" w:cs="宋体"/>
          <w:szCs w:val="21"/>
          <w:highlight w:val="none"/>
          <w:u w:val="single"/>
          <w:lang w:val="en-US" w:eastAsia="zh-CN"/>
        </w:rPr>
        <w:t>.</w:t>
      </w:r>
      <w:r>
        <w:rPr>
          <w:rFonts w:hint="eastAsia" w:ascii="宋体" w:hAnsi="宋体" w:cs="宋体"/>
          <w:szCs w:val="21"/>
          <w:highlight w:val="none"/>
          <w:u w:val="single"/>
        </w:rPr>
        <w:t>76</w:t>
      </w:r>
      <w:bookmarkEnd w:id="51"/>
      <w:r>
        <w:rPr>
          <w:rFonts w:hint="eastAsia" w:ascii="宋体" w:hAnsi="宋体" w:cs="宋体"/>
          <w:szCs w:val="21"/>
          <w:highlight w:val="none"/>
        </w:rPr>
        <w:t>万元。</w:t>
      </w:r>
    </w:p>
    <w:p w14:paraId="60637DB9">
      <w:pPr>
        <w:wordWrap w:val="0"/>
        <w:snapToGrid w:val="0"/>
        <w:spacing w:line="420" w:lineRule="exact"/>
        <w:ind w:firstLine="424" w:firstLineChars="202"/>
        <w:rPr>
          <w:rFonts w:hint="eastAsia" w:ascii="宋体" w:hAnsi="宋体" w:cs="宋体"/>
          <w:b/>
          <w:bCs/>
          <w:highlight w:val="none"/>
          <w:u w:val="single"/>
        </w:rPr>
      </w:pPr>
      <w:r>
        <w:rPr>
          <w:rFonts w:hint="eastAsia" w:ascii="宋体" w:hAnsi="宋体" w:cs="宋体"/>
          <w:highlight w:val="none"/>
        </w:rPr>
        <w:t>2.4比选范围：</w:t>
      </w:r>
      <w:r>
        <w:rPr>
          <w:rFonts w:hint="eastAsia" w:ascii="宋体" w:hAnsi="宋体" w:cs="宋体"/>
          <w:highlight w:val="none"/>
          <w:u w:val="single"/>
        </w:rPr>
        <w:t>完成采购清单写明的</w:t>
      </w:r>
      <w:r>
        <w:rPr>
          <w:rFonts w:hint="eastAsia" w:ascii="宋体" w:hAnsi="宋体" w:cs="宋体"/>
          <w:highlight w:val="none"/>
          <w:u w:val="single"/>
          <w:lang w:val="en-US" w:eastAsia="zh-CN"/>
        </w:rPr>
        <w:t>钢筋、混凝土</w:t>
      </w:r>
      <w:r>
        <w:rPr>
          <w:rFonts w:hint="eastAsia" w:ascii="宋体" w:hAnsi="宋体" w:cs="宋体"/>
          <w:highlight w:val="none"/>
          <w:u w:val="single"/>
        </w:rPr>
        <w:t>等原材料开展检测工作并出具合格的检测报告，以及因本工程需要而增加的检测项目或因变更增加的应检测的检测项目，具体以现场实际需求为准</w:t>
      </w:r>
      <w:r>
        <w:rPr>
          <w:rFonts w:hint="eastAsia" w:ascii="宋体" w:hAnsi="宋体" w:cs="宋体"/>
          <w:highlight w:val="none"/>
        </w:rPr>
        <w:t>；具体详见“第四章 服务要求”</w:t>
      </w:r>
      <w:r>
        <w:rPr>
          <w:rFonts w:hint="eastAsia" w:ascii="宋体" w:hAnsi="宋体" w:cs="宋体"/>
          <w:szCs w:val="21"/>
          <w:highlight w:val="none"/>
        </w:rPr>
        <w:t>。</w:t>
      </w:r>
    </w:p>
    <w:bookmarkEnd w:id="47"/>
    <w:bookmarkEnd w:id="48"/>
    <w:p w14:paraId="63DB0C3B">
      <w:pPr>
        <w:spacing w:line="420" w:lineRule="exact"/>
        <w:ind w:firstLine="420" w:firstLineChars="200"/>
        <w:rPr>
          <w:rFonts w:hint="eastAsia" w:ascii="宋体" w:hAnsi="宋体" w:cs="宋体"/>
          <w:szCs w:val="21"/>
          <w:highlight w:val="none"/>
        </w:rPr>
      </w:pPr>
      <w:r>
        <w:rPr>
          <w:rFonts w:hint="eastAsia" w:ascii="宋体" w:hAnsi="宋体" w:cs="宋体"/>
          <w:highlight w:val="none"/>
        </w:rPr>
        <w:t>2.5服务期限：</w:t>
      </w:r>
      <w:bookmarkStart w:id="52" w:name="工期、货期要求"/>
      <w:r>
        <w:rPr>
          <w:rFonts w:hint="eastAsia" w:ascii="宋体" w:hAnsi="宋体" w:cs="宋体"/>
          <w:szCs w:val="21"/>
          <w:highlight w:val="none"/>
          <w:u w:val="single"/>
        </w:rPr>
        <w:t>预计服务周期为6个月。</w:t>
      </w:r>
      <w:bookmarkEnd w:id="52"/>
    </w:p>
    <w:p w14:paraId="65710E18">
      <w:pPr>
        <w:wordWrap w:val="0"/>
        <w:snapToGrid w:val="0"/>
        <w:spacing w:line="420" w:lineRule="exact"/>
        <w:ind w:firstLine="413" w:firstLineChars="197"/>
        <w:rPr>
          <w:rFonts w:hint="eastAsia" w:ascii="宋体" w:hAnsi="宋体" w:cs="宋体"/>
          <w:szCs w:val="21"/>
          <w:highlight w:val="none"/>
        </w:rPr>
      </w:pPr>
      <w:bookmarkStart w:id="53" w:name="_Toc7065"/>
      <w:bookmarkStart w:id="54" w:name="_Toc152045514"/>
      <w:bookmarkStart w:id="55" w:name="_Toc144974482"/>
      <w:bookmarkStart w:id="56" w:name="_Toc247085674"/>
      <w:bookmarkStart w:id="57" w:name="_Toc246996903"/>
      <w:bookmarkStart w:id="58" w:name="_Toc507319893"/>
      <w:bookmarkStart w:id="59" w:name="_Toc11329215"/>
      <w:bookmarkStart w:id="60" w:name="_Toc179632530"/>
      <w:bookmarkStart w:id="61" w:name="_Toc10171"/>
      <w:bookmarkStart w:id="62" w:name="_Toc30356"/>
      <w:bookmarkStart w:id="63" w:name="_Toc152042290"/>
      <w:bookmarkStart w:id="64" w:name="_Toc246996160"/>
      <w:r>
        <w:rPr>
          <w:rFonts w:hint="eastAsia" w:ascii="宋体" w:hAnsi="宋体" w:cs="宋体"/>
          <w:szCs w:val="21"/>
          <w:highlight w:val="none"/>
        </w:rPr>
        <w:t>2.6标段划分：</w:t>
      </w:r>
      <w:r>
        <w:rPr>
          <w:rFonts w:hint="eastAsia" w:ascii="宋体" w:hAnsi="宋体" w:cs="宋体"/>
          <w:highlight w:val="none"/>
        </w:rPr>
        <w:t>本项目划分为</w:t>
      </w:r>
      <w:r>
        <w:rPr>
          <w:rFonts w:hint="eastAsia" w:ascii="宋体" w:hAnsi="宋体" w:cs="宋体"/>
          <w:highlight w:val="none"/>
          <w:u w:val="single"/>
        </w:rPr>
        <w:t xml:space="preserve"> </w:t>
      </w:r>
      <w:bookmarkStart w:id="65" w:name="标段划分"/>
      <w:r>
        <w:rPr>
          <w:rFonts w:hint="eastAsia" w:ascii="宋体" w:hAnsi="宋体" w:cs="宋体"/>
          <w:highlight w:val="none"/>
          <w:u w:val="single"/>
        </w:rPr>
        <w:t>1</w:t>
      </w:r>
      <w:bookmarkEnd w:id="65"/>
      <w:r>
        <w:rPr>
          <w:rFonts w:hint="eastAsia" w:ascii="宋体" w:hAnsi="宋体" w:cs="宋体"/>
          <w:highlight w:val="none"/>
          <w:u w:val="single"/>
        </w:rPr>
        <w:t xml:space="preserve"> </w:t>
      </w:r>
      <w:r>
        <w:rPr>
          <w:rFonts w:hint="eastAsia" w:ascii="宋体" w:hAnsi="宋体" w:cs="宋体"/>
          <w:highlight w:val="none"/>
        </w:rPr>
        <w:t>个标段。</w:t>
      </w:r>
    </w:p>
    <w:p w14:paraId="3D36A6AE">
      <w:pPr>
        <w:pStyle w:val="4"/>
        <w:spacing w:before="120" w:after="0" w:line="360" w:lineRule="auto"/>
        <w:rPr>
          <w:rFonts w:hint="eastAsia" w:ascii="宋体" w:hAnsi="宋体" w:eastAsia="宋体" w:cs="宋体"/>
          <w:highlight w:val="none"/>
        </w:rPr>
      </w:pPr>
      <w:bookmarkStart w:id="66" w:name="_Toc5542"/>
      <w:bookmarkStart w:id="67" w:name="_Toc24033"/>
      <w:r>
        <w:rPr>
          <w:rFonts w:hint="eastAsia" w:ascii="宋体" w:hAnsi="宋体" w:eastAsia="宋体" w:cs="宋体"/>
          <w:highlight w:val="none"/>
        </w:rPr>
        <w:t>3. 报价人资格要求</w:t>
      </w:r>
      <w:bookmarkEnd w:id="53"/>
      <w:bookmarkEnd w:id="54"/>
      <w:bookmarkEnd w:id="55"/>
      <w:bookmarkEnd w:id="56"/>
      <w:bookmarkEnd w:id="57"/>
      <w:bookmarkEnd w:id="58"/>
      <w:bookmarkEnd w:id="59"/>
      <w:bookmarkEnd w:id="60"/>
      <w:bookmarkEnd w:id="61"/>
      <w:bookmarkEnd w:id="62"/>
      <w:bookmarkEnd w:id="63"/>
      <w:bookmarkEnd w:id="64"/>
      <w:bookmarkEnd w:id="66"/>
      <w:bookmarkEnd w:id="67"/>
    </w:p>
    <w:p w14:paraId="691728B4">
      <w:pPr>
        <w:pStyle w:val="13"/>
        <w:adjustRightInd w:val="0"/>
        <w:spacing w:line="400" w:lineRule="exact"/>
        <w:rPr>
          <w:rFonts w:hint="eastAsia" w:ascii="宋体" w:hAnsi="宋体" w:cs="宋体"/>
          <w:sz w:val="21"/>
          <w:szCs w:val="21"/>
          <w:highlight w:val="none"/>
        </w:rPr>
      </w:pPr>
      <w:bookmarkStart w:id="68" w:name="_Toc144974483"/>
      <w:bookmarkStart w:id="69" w:name="_Toc152045515"/>
      <w:bookmarkStart w:id="70" w:name="_Toc247085675"/>
      <w:bookmarkStart w:id="71" w:name="_Toc152042291"/>
      <w:bookmarkStart w:id="72" w:name="_Toc179632531"/>
      <w:bookmarkStart w:id="73" w:name="_Toc246996161"/>
      <w:bookmarkStart w:id="74" w:name="_Toc246996904"/>
      <w:r>
        <w:rPr>
          <w:rFonts w:hint="eastAsia" w:ascii="宋体" w:hAnsi="宋体" w:cs="宋体"/>
          <w:sz w:val="21"/>
          <w:szCs w:val="21"/>
          <w:highlight w:val="none"/>
        </w:rPr>
        <w:t>3.1 资质要求：</w:t>
      </w:r>
      <w:bookmarkStart w:id="75" w:name="资质要求"/>
    </w:p>
    <w:p w14:paraId="6A0CA67B">
      <w:pPr>
        <w:pStyle w:val="13"/>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（1）具有独立法人资格，具有有效的营业执照。</w:t>
      </w:r>
    </w:p>
    <w:p w14:paraId="49049D3D">
      <w:pPr>
        <w:pStyle w:val="13"/>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（2）具备有效的省级及以上住房和城乡建设主管部门核发的建设工程质量检测机构资质证书。</w:t>
      </w:r>
    </w:p>
    <w:p w14:paraId="180EAC38">
      <w:pPr>
        <w:pStyle w:val="13"/>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（3）具有有效的省级及以上交通运输主管部门核发的公路水运工程质量检测机构（公路工程-甲级）资质证书。</w:t>
      </w:r>
    </w:p>
    <w:p w14:paraId="74A533A1">
      <w:pPr>
        <w:pStyle w:val="13"/>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（4）具有有效的CMA资质认定证书。</w:t>
      </w:r>
      <w:bookmarkEnd w:id="75"/>
    </w:p>
    <w:p w14:paraId="045501C8">
      <w:pPr>
        <w:pStyle w:val="13"/>
        <w:wordWrap w:val="0"/>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重庆市外检测机构参与本次比选应满足以下要求：</w:t>
      </w:r>
    </w:p>
    <w:p w14:paraId="1EC7772B">
      <w:pPr>
        <w:pStyle w:val="13"/>
        <w:wordWrap w:val="0"/>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承诺已按照重庆市住房城乡建委有关规定，配备相应的在渝人员、仪器设备、检测场所、质量保证体系等，并符合本市建设工程质量检测信息化管理相关要求(依据《重庆市建设工程质量检测管理规定》(渝建发(2024)3号)第三十条)，同时按规定向重庆市住房城乡建委办理入渝备案手续。提供承诺函，格式自拟。</w:t>
      </w:r>
    </w:p>
    <w:p w14:paraId="00BAA034">
      <w:pPr>
        <w:pStyle w:val="13"/>
        <w:wordWrap w:val="0"/>
        <w:adjustRightInd w:val="0"/>
        <w:spacing w:line="400" w:lineRule="exact"/>
        <w:rPr>
          <w:rFonts w:hint="eastAsia" w:ascii="宋体" w:hAnsi="宋体" w:cs="宋体"/>
          <w:sz w:val="21"/>
          <w:szCs w:val="21"/>
          <w:highlight w:val="none"/>
          <w:shd w:val="clear" w:color="auto" w:fill="FFFFFF"/>
        </w:rPr>
      </w:pPr>
      <w:r>
        <w:rPr>
          <w:rFonts w:hint="eastAsia" w:ascii="宋体" w:hAnsi="宋体" w:cs="宋体"/>
          <w:sz w:val="21"/>
          <w:szCs w:val="21"/>
          <w:highlight w:val="none"/>
        </w:rPr>
        <w:t>3.2 业绩要求：</w:t>
      </w:r>
      <w:bookmarkStart w:id="76" w:name="业绩要求"/>
      <w:r>
        <w:rPr>
          <w:rFonts w:hint="eastAsia" w:ascii="宋体" w:hAnsi="宋体" w:cs="宋体"/>
          <w:sz w:val="21"/>
          <w:szCs w:val="21"/>
          <w:highlight w:val="none"/>
        </w:rPr>
        <w:t>2023年1月1日至报价截止日期（以合同签订时间为准）至少承担一项合同金额10万元及以上的类似项目检测服务业绩。</w:t>
      </w:r>
      <w:bookmarkEnd w:id="76"/>
    </w:p>
    <w:p w14:paraId="12A08FFC">
      <w:pPr>
        <w:wordWrap w:val="0"/>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3.3信誉要求：</w:t>
      </w: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p>
    <w:p w14:paraId="34C066A7">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3.4 本次比选不接受联合体报价。</w:t>
      </w:r>
    </w:p>
    <w:p w14:paraId="542EEB2C">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rPr>
        <w:t xml:space="preserve">3.5 </w:t>
      </w:r>
      <w:r>
        <w:rPr>
          <w:rFonts w:hint="eastAsia" w:ascii="宋体" w:hAnsi="宋体" w:cs="宋体"/>
          <w:highlight w:val="none"/>
          <w:shd w:val="clear" w:color="auto" w:fill="FFFFFF"/>
        </w:rPr>
        <w:t>单位负责人为同一人或者存在控股、管理关系的不同单位，不得同时参加本项目报价，否则均按无效报价处理。</w:t>
      </w:r>
    </w:p>
    <w:p w14:paraId="2700D8A8">
      <w:pPr>
        <w:pStyle w:val="4"/>
        <w:spacing w:before="120" w:after="0" w:line="400" w:lineRule="exact"/>
        <w:rPr>
          <w:rFonts w:hint="eastAsia" w:ascii="宋体" w:hAnsi="宋体" w:eastAsia="宋体" w:cs="宋体"/>
          <w:highlight w:val="none"/>
        </w:rPr>
      </w:pPr>
      <w:bookmarkStart w:id="77" w:name="_Toc28877"/>
      <w:bookmarkStart w:id="78" w:name="_Toc18646"/>
      <w:bookmarkStart w:id="79" w:name="_Toc507319894"/>
      <w:bookmarkStart w:id="80" w:name="_Toc12460"/>
      <w:bookmarkStart w:id="81" w:name="_Toc11329216"/>
      <w:bookmarkStart w:id="82" w:name="_Toc14361"/>
      <w:bookmarkStart w:id="83" w:name="_Toc25619"/>
      <w:r>
        <w:rPr>
          <w:rFonts w:hint="eastAsia" w:ascii="宋体" w:hAnsi="宋体" w:eastAsia="宋体" w:cs="宋体"/>
          <w:highlight w:val="none"/>
        </w:rPr>
        <w:t>4. 评标办法</w:t>
      </w:r>
      <w:bookmarkEnd w:id="77"/>
      <w:bookmarkEnd w:id="78"/>
    </w:p>
    <w:p w14:paraId="668462C5">
      <w:pPr>
        <w:keepNext/>
        <w:keepLines/>
        <w:spacing w:before="120" w:line="400" w:lineRule="exact"/>
        <w:ind w:firstLine="420" w:firstLineChars="200"/>
        <w:rPr>
          <w:rFonts w:hint="eastAsia" w:ascii="宋体" w:hAnsi="宋体" w:cs="宋体"/>
          <w:highlight w:val="none"/>
        </w:rPr>
      </w:pPr>
      <w:r>
        <w:rPr>
          <w:rFonts w:hint="eastAsia" w:ascii="宋体" w:hAnsi="宋体" w:cs="宋体"/>
          <w:highlight w:val="none"/>
        </w:rPr>
        <w:t>本项目采用经评审的最低投标价法。</w:t>
      </w:r>
    </w:p>
    <w:p w14:paraId="7FCE132D">
      <w:pPr>
        <w:pStyle w:val="4"/>
        <w:spacing w:before="120" w:after="0" w:line="400" w:lineRule="exact"/>
        <w:rPr>
          <w:rFonts w:hint="eastAsia" w:ascii="宋体" w:hAnsi="宋体" w:eastAsia="宋体" w:cs="宋体"/>
          <w:highlight w:val="none"/>
        </w:rPr>
      </w:pPr>
      <w:bookmarkStart w:id="84" w:name="_Toc8694"/>
      <w:bookmarkStart w:id="85" w:name="_Toc9210"/>
      <w:r>
        <w:rPr>
          <w:rFonts w:hint="eastAsia" w:ascii="宋体" w:hAnsi="宋体" w:eastAsia="宋体" w:cs="宋体"/>
          <w:highlight w:val="none"/>
        </w:rPr>
        <w:t>5.</w:t>
      </w:r>
      <w:r>
        <w:rPr>
          <w:rFonts w:hint="eastAsia" w:ascii="宋体" w:hAnsi="宋体" w:eastAsia="宋体" w:cs="宋体"/>
          <w:highlight w:val="none"/>
          <w:lang w:val="en-US" w:eastAsia="zh-CN"/>
        </w:rPr>
        <w:t xml:space="preserve"> </w:t>
      </w:r>
      <w:r>
        <w:rPr>
          <w:rFonts w:hint="eastAsia" w:ascii="宋体" w:hAnsi="宋体" w:eastAsia="宋体" w:cs="宋体"/>
          <w:highlight w:val="none"/>
        </w:rPr>
        <w:t>比选文件的获取</w:t>
      </w:r>
      <w:bookmarkEnd w:id="68"/>
      <w:bookmarkEnd w:id="69"/>
      <w:bookmarkEnd w:id="70"/>
      <w:bookmarkEnd w:id="71"/>
      <w:bookmarkEnd w:id="72"/>
      <w:bookmarkEnd w:id="73"/>
      <w:bookmarkEnd w:id="74"/>
      <w:bookmarkEnd w:id="79"/>
      <w:bookmarkEnd w:id="80"/>
      <w:bookmarkEnd w:id="81"/>
      <w:bookmarkEnd w:id="82"/>
      <w:bookmarkEnd w:id="83"/>
      <w:bookmarkEnd w:id="84"/>
      <w:bookmarkEnd w:id="85"/>
    </w:p>
    <w:p w14:paraId="1FC2AFF8">
      <w:pPr>
        <w:wordWrap w:val="0"/>
        <w:spacing w:line="400" w:lineRule="exact"/>
        <w:ind w:firstLine="420" w:firstLineChars="200"/>
        <w:rPr>
          <w:rFonts w:hint="eastAsia" w:ascii="宋体" w:hAnsi="宋体"/>
          <w:szCs w:val="21"/>
          <w:highlight w:val="none"/>
        </w:rPr>
      </w:pPr>
      <w:bookmarkStart w:id="86" w:name="_Toc144974484"/>
      <w:bookmarkStart w:id="87" w:name="_Toc11329217"/>
      <w:bookmarkStart w:id="88" w:name="_Toc152045516"/>
      <w:bookmarkStart w:id="89" w:name="_Toc246996162"/>
      <w:bookmarkStart w:id="90" w:name="_Toc247085676"/>
      <w:bookmarkStart w:id="91" w:name="_Toc179632532"/>
      <w:bookmarkStart w:id="92" w:name="_Toc246996905"/>
      <w:bookmarkStart w:id="93" w:name="_Toc507319895"/>
      <w:bookmarkStart w:id="94" w:name="_Toc152042292"/>
      <w:r>
        <w:rPr>
          <w:rFonts w:ascii="宋体" w:hAnsi="宋体"/>
          <w:szCs w:val="21"/>
          <w:highlight w:val="none"/>
        </w:rPr>
        <w:t>凡愿意参加的潜在</w:t>
      </w:r>
      <w:r>
        <w:rPr>
          <w:rFonts w:hint="eastAsia" w:ascii="宋体" w:hAnsi="宋体"/>
          <w:szCs w:val="21"/>
          <w:highlight w:val="none"/>
        </w:rPr>
        <w:t>报价</w:t>
      </w:r>
      <w:r>
        <w:rPr>
          <w:rFonts w:ascii="宋体" w:hAnsi="宋体"/>
          <w:szCs w:val="21"/>
          <w:highlight w:val="none"/>
        </w:rPr>
        <w:t>人，</w:t>
      </w:r>
      <w:r>
        <w:rPr>
          <w:rFonts w:hint="eastAsia" w:ascii="宋体" w:hAnsi="宋体"/>
          <w:szCs w:val="21"/>
          <w:highlight w:val="none"/>
        </w:rPr>
        <w:t>在</w:t>
      </w:r>
      <w:r>
        <w:rPr>
          <w:rFonts w:hint="eastAsia" w:ascii="宋体" w:hAnsi="宋体" w:cs="宋体"/>
          <w:szCs w:val="21"/>
          <w:highlight w:val="none"/>
        </w:rPr>
        <w:t>报价截止时间</w:t>
      </w:r>
      <w:r>
        <w:rPr>
          <w:rFonts w:hint="eastAsia" w:ascii="宋体" w:hAnsi="宋体"/>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0AE57212">
      <w:pPr>
        <w:pStyle w:val="4"/>
        <w:spacing w:before="120" w:after="0" w:line="400" w:lineRule="exact"/>
        <w:rPr>
          <w:rFonts w:hint="eastAsia" w:ascii="宋体" w:hAnsi="宋体" w:eastAsia="宋体" w:cs="宋体"/>
          <w:highlight w:val="none"/>
        </w:rPr>
      </w:pPr>
      <w:bookmarkStart w:id="95" w:name="_Toc31493"/>
      <w:bookmarkStart w:id="96" w:name="_Toc18060"/>
      <w:bookmarkStart w:id="97" w:name="_Toc3380"/>
      <w:bookmarkStart w:id="98" w:name="_Toc16686"/>
      <w:bookmarkStart w:id="99" w:name="_Toc9131"/>
      <w:r>
        <w:rPr>
          <w:rFonts w:hint="eastAsia" w:ascii="宋体" w:hAnsi="宋体" w:eastAsia="宋体" w:cs="宋体"/>
          <w:highlight w:val="none"/>
        </w:rPr>
        <w:t>6. 竞争性比选响应文件的递交</w:t>
      </w:r>
      <w:bookmarkEnd w:id="86"/>
      <w:bookmarkEnd w:id="87"/>
      <w:bookmarkEnd w:id="88"/>
      <w:bookmarkEnd w:id="89"/>
      <w:bookmarkEnd w:id="90"/>
      <w:bookmarkEnd w:id="91"/>
      <w:bookmarkEnd w:id="92"/>
      <w:bookmarkEnd w:id="93"/>
      <w:bookmarkEnd w:id="94"/>
      <w:r>
        <w:rPr>
          <w:rFonts w:hint="eastAsia" w:ascii="宋体" w:hAnsi="宋体" w:eastAsia="宋体" w:cs="宋体"/>
          <w:highlight w:val="none"/>
        </w:rPr>
        <w:t>及相关事宜</w:t>
      </w:r>
      <w:bookmarkEnd w:id="95"/>
      <w:bookmarkEnd w:id="96"/>
      <w:bookmarkEnd w:id="97"/>
      <w:bookmarkEnd w:id="98"/>
      <w:bookmarkEnd w:id="99"/>
    </w:p>
    <w:p w14:paraId="1F55E020">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6.1竞争性比选响应文件递交截止时间：</w:t>
      </w:r>
      <w:r>
        <w:rPr>
          <w:rFonts w:hint="eastAsia" w:ascii="宋体" w:hAnsi="宋体" w:cs="宋体"/>
          <w:szCs w:val="21"/>
          <w:highlight w:val="none"/>
          <w:u w:val="single"/>
        </w:rPr>
        <w:t>2026</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8</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13</w:t>
      </w:r>
      <w:r>
        <w:rPr>
          <w:rFonts w:hint="eastAsia" w:ascii="宋体" w:hAnsi="宋体" w:cs="宋体"/>
          <w:szCs w:val="21"/>
          <w:highlight w:val="none"/>
          <w:u w:val="single"/>
        </w:rPr>
        <w:t xml:space="preserve"> </w:t>
      </w:r>
      <w:r>
        <w:rPr>
          <w:rFonts w:hint="eastAsia" w:ascii="宋体" w:hAnsi="宋体" w:cs="宋体"/>
          <w:szCs w:val="21"/>
          <w:highlight w:val="none"/>
        </w:rPr>
        <w:t>日</w:t>
      </w:r>
      <w:r>
        <w:rPr>
          <w:rFonts w:hint="eastAsia" w:ascii="宋体" w:hAnsi="宋体" w:cs="宋体"/>
          <w:szCs w:val="21"/>
          <w:highlight w:val="none"/>
          <w:shd w:val="clear" w:color="auto" w:fill="FFFFFF"/>
        </w:rPr>
        <w:t>上午10时00分</w:t>
      </w:r>
      <w:r>
        <w:rPr>
          <w:rFonts w:hint="eastAsia" w:ascii="宋体" w:hAnsi="宋体" w:cs="宋体"/>
          <w:szCs w:val="21"/>
          <w:highlight w:val="none"/>
        </w:rPr>
        <w:t>（北京时间）。</w:t>
      </w:r>
    </w:p>
    <w:p w14:paraId="3C83FF52">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6.2开标时间：同竞争性比选响应文件递交截止时间。</w:t>
      </w:r>
    </w:p>
    <w:p w14:paraId="2EE6C282">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6.3竞争性比选响应文件递交地点：</w:t>
      </w:r>
      <w:bookmarkStart w:id="100" w:name="_Hlk535257540"/>
      <w:r>
        <w:rPr>
          <w:rFonts w:hint="eastAsia" w:ascii="宋体" w:hAnsi="宋体" w:cs="宋体"/>
          <w:szCs w:val="21"/>
          <w:highlight w:val="none"/>
        </w:rPr>
        <w:t>重庆市</w:t>
      </w:r>
      <w:r>
        <w:rPr>
          <w:rFonts w:hint="eastAsia" w:ascii="宋体" w:hAnsi="宋体" w:cs="宋体"/>
          <w:szCs w:val="21"/>
          <w:highlight w:val="none"/>
          <w:lang w:eastAsia="zh-CN"/>
        </w:rPr>
        <w:t>两江新区</w:t>
      </w:r>
      <w:r>
        <w:rPr>
          <w:rFonts w:hint="eastAsia" w:ascii="宋体" w:hAnsi="宋体" w:cs="宋体"/>
          <w:szCs w:val="21"/>
          <w:highlight w:val="none"/>
        </w:rPr>
        <w:t>龙溪街道新南路52号1楼（重庆首讯科技股份有限公司）。</w:t>
      </w:r>
      <w:bookmarkEnd w:id="100"/>
    </w:p>
    <w:p w14:paraId="65C0C745">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6.4采购人不组织现场踏勘，不召开报价预备会。</w:t>
      </w:r>
    </w:p>
    <w:p w14:paraId="2FA99E4D">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5逾期送达的或未送达指定地点的或未按要求密封的竞争性比选响应文件，采购人不予受理。</w:t>
      </w:r>
    </w:p>
    <w:p w14:paraId="192AA998">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14B8F9D9">
      <w:pPr>
        <w:pStyle w:val="4"/>
        <w:spacing w:before="120" w:after="0" w:line="400" w:lineRule="exact"/>
        <w:rPr>
          <w:rFonts w:hint="eastAsia" w:ascii="宋体" w:hAnsi="宋体" w:eastAsia="宋体" w:cs="宋体"/>
          <w:highlight w:val="none"/>
        </w:rPr>
      </w:pPr>
      <w:bookmarkStart w:id="101" w:name="_Toc152045517"/>
      <w:bookmarkStart w:id="102" w:name="_Toc247085678"/>
      <w:bookmarkStart w:id="103" w:name="_Toc144974485"/>
      <w:bookmarkStart w:id="104" w:name="_Toc246996907"/>
      <w:bookmarkStart w:id="105" w:name="_Toc11329219"/>
      <w:bookmarkStart w:id="106" w:name="_Toc18402"/>
      <w:bookmarkStart w:id="107" w:name="_Toc13706"/>
      <w:bookmarkStart w:id="108" w:name="_Toc21615"/>
      <w:bookmarkStart w:id="109" w:name="_Toc246996164"/>
      <w:bookmarkStart w:id="110" w:name="_Toc507319897"/>
      <w:bookmarkStart w:id="111" w:name="_Toc152042293"/>
      <w:bookmarkStart w:id="112" w:name="_Toc28867"/>
      <w:bookmarkStart w:id="113" w:name="_Toc393"/>
      <w:bookmarkStart w:id="114" w:name="_Toc179632534"/>
      <w:r>
        <w:rPr>
          <w:rFonts w:hint="eastAsia" w:ascii="宋体" w:hAnsi="宋体" w:eastAsia="宋体" w:cs="宋体"/>
          <w:highlight w:val="none"/>
        </w:rPr>
        <w:t>7. 联系方式</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tbl>
      <w:tblPr>
        <w:tblStyle w:val="43"/>
        <w:tblW w:w="9709" w:type="dxa"/>
        <w:tblInd w:w="0" w:type="dxa"/>
        <w:tblLayout w:type="fixed"/>
        <w:tblCellMar>
          <w:top w:w="0" w:type="dxa"/>
          <w:left w:w="108" w:type="dxa"/>
          <w:bottom w:w="0" w:type="dxa"/>
          <w:right w:w="108" w:type="dxa"/>
        </w:tblCellMar>
      </w:tblPr>
      <w:tblGrid>
        <w:gridCol w:w="9709"/>
      </w:tblGrid>
      <w:tr w14:paraId="4DEEF579">
        <w:tblPrEx>
          <w:tblCellMar>
            <w:top w:w="0" w:type="dxa"/>
            <w:left w:w="108" w:type="dxa"/>
            <w:bottom w:w="0" w:type="dxa"/>
            <w:right w:w="108" w:type="dxa"/>
          </w:tblCellMar>
        </w:tblPrEx>
        <w:trPr>
          <w:trHeight w:val="520" w:hRule="atLeast"/>
        </w:trPr>
        <w:tc>
          <w:tcPr>
            <w:tcW w:w="9709" w:type="dxa"/>
            <w:vAlign w:val="center"/>
          </w:tcPr>
          <w:p w14:paraId="1755B434">
            <w:pPr>
              <w:pStyle w:val="103"/>
              <w:spacing w:before="0" w:beforeAutospacing="0" w:after="0" w:afterAutospacing="0" w:line="400" w:lineRule="exact"/>
              <w:ind w:firstLine="420" w:firstLineChars="200"/>
              <w:jc w:val="both"/>
              <w:rPr>
                <w:rFonts w:hint="eastAsia" w:ascii="宋体" w:hAnsi="宋体" w:cs="宋体"/>
                <w:kern w:val="2"/>
                <w:sz w:val="21"/>
                <w:szCs w:val="21"/>
                <w:highlight w:val="none"/>
              </w:rPr>
            </w:pPr>
            <w:r>
              <w:rPr>
                <w:rFonts w:hint="eastAsia" w:ascii="宋体" w:hAnsi="宋体" w:cs="宋体"/>
                <w:kern w:val="2"/>
                <w:sz w:val="21"/>
                <w:szCs w:val="21"/>
                <w:highlight w:val="none"/>
              </w:rPr>
              <w:t>采购人：重庆首讯科技股份有限公司</w:t>
            </w:r>
          </w:p>
        </w:tc>
      </w:tr>
      <w:tr w14:paraId="75C928CB">
        <w:tblPrEx>
          <w:tblCellMar>
            <w:top w:w="0" w:type="dxa"/>
            <w:left w:w="108" w:type="dxa"/>
            <w:bottom w:w="0" w:type="dxa"/>
            <w:right w:w="108" w:type="dxa"/>
          </w:tblCellMar>
        </w:tblPrEx>
        <w:trPr>
          <w:trHeight w:val="510" w:hRule="atLeast"/>
        </w:trPr>
        <w:tc>
          <w:tcPr>
            <w:tcW w:w="9709" w:type="dxa"/>
            <w:vAlign w:val="center"/>
          </w:tcPr>
          <w:p w14:paraId="634C00D7">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地址：重庆市两江新区新南路52号东界龙湖3楼</w:t>
            </w:r>
          </w:p>
        </w:tc>
      </w:tr>
      <w:tr w14:paraId="4265769C">
        <w:tblPrEx>
          <w:tblCellMar>
            <w:top w:w="0" w:type="dxa"/>
            <w:left w:w="108" w:type="dxa"/>
            <w:bottom w:w="0" w:type="dxa"/>
            <w:right w:w="108" w:type="dxa"/>
          </w:tblCellMar>
        </w:tblPrEx>
        <w:trPr>
          <w:trHeight w:val="520" w:hRule="atLeast"/>
        </w:trPr>
        <w:tc>
          <w:tcPr>
            <w:tcW w:w="9709" w:type="dxa"/>
            <w:vAlign w:val="center"/>
          </w:tcPr>
          <w:p w14:paraId="412EFB24">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技术联系人：</w:t>
            </w:r>
            <w:r>
              <w:rPr>
                <w:rFonts w:hint="eastAsia" w:ascii="宋体" w:hAnsi="宋体" w:cs="宋体"/>
                <w:szCs w:val="21"/>
                <w:highlight w:val="none"/>
                <w:u w:val="single"/>
                <w:lang w:val="en-US" w:eastAsia="zh-CN"/>
              </w:rPr>
              <w:t>郑</w:t>
            </w:r>
            <w:r>
              <w:rPr>
                <w:rFonts w:hint="eastAsia" w:ascii="宋体" w:hAnsi="宋体" w:cs="宋体"/>
                <w:szCs w:val="21"/>
                <w:highlight w:val="none"/>
              </w:rPr>
              <w:t>老师  电 话：</w:t>
            </w:r>
            <w:r>
              <w:rPr>
                <w:rFonts w:hint="eastAsia" w:ascii="宋体" w:hAnsi="宋体" w:cs="宋体"/>
                <w:szCs w:val="21"/>
                <w:highlight w:val="none"/>
                <w:u w:val="single"/>
              </w:rPr>
              <w:t>18315160853</w:t>
            </w:r>
          </w:p>
        </w:tc>
      </w:tr>
      <w:tr w14:paraId="6ADB54B3">
        <w:tblPrEx>
          <w:tblCellMar>
            <w:top w:w="0" w:type="dxa"/>
            <w:left w:w="108" w:type="dxa"/>
            <w:bottom w:w="0" w:type="dxa"/>
            <w:right w:w="108" w:type="dxa"/>
          </w:tblCellMar>
        </w:tblPrEx>
        <w:trPr>
          <w:trHeight w:val="448" w:hRule="atLeast"/>
        </w:trPr>
        <w:tc>
          <w:tcPr>
            <w:tcW w:w="9709" w:type="dxa"/>
            <w:vAlign w:val="center"/>
          </w:tcPr>
          <w:p w14:paraId="4984130A">
            <w:pPr>
              <w:topLinePunct/>
              <w:spacing w:line="400" w:lineRule="exact"/>
              <w:ind w:firstLine="420" w:firstLineChars="200"/>
              <w:rPr>
                <w:highlight w:val="none"/>
              </w:rPr>
            </w:pPr>
            <w:r>
              <w:rPr>
                <w:rFonts w:hint="eastAsia" w:ascii="宋体" w:hAnsi="宋体" w:cs="宋体"/>
                <w:szCs w:val="21"/>
                <w:highlight w:val="none"/>
              </w:rPr>
              <w:t>商务联系人：</w:t>
            </w:r>
            <w:r>
              <w:rPr>
                <w:rFonts w:hint="eastAsia" w:ascii="宋体" w:hAnsi="宋体" w:cs="宋体"/>
                <w:szCs w:val="21"/>
                <w:highlight w:val="none"/>
                <w:u w:val="single"/>
                <w:lang w:val="en-US" w:eastAsia="zh-CN"/>
              </w:rPr>
              <w:t>蒋</w:t>
            </w:r>
            <w:r>
              <w:rPr>
                <w:rFonts w:hint="eastAsia" w:ascii="宋体" w:hAnsi="宋体" w:cs="宋体"/>
                <w:szCs w:val="21"/>
                <w:highlight w:val="none"/>
              </w:rPr>
              <w:t>老师  电 话：</w:t>
            </w:r>
            <w:r>
              <w:rPr>
                <w:rFonts w:hint="eastAsia" w:ascii="宋体" w:hAnsi="宋体" w:cs="宋体"/>
                <w:szCs w:val="21"/>
                <w:highlight w:val="none"/>
                <w:u w:val="single"/>
                <w:lang w:val="en-US" w:eastAsia="zh-CN"/>
              </w:rPr>
              <w:t>18523055172</w:t>
            </w:r>
          </w:p>
        </w:tc>
      </w:tr>
    </w:tbl>
    <w:p w14:paraId="230E7BA8">
      <w:pPr>
        <w:pStyle w:val="29"/>
        <w:rPr>
          <w:highlight w:val="none"/>
        </w:rPr>
      </w:pPr>
    </w:p>
    <w:p w14:paraId="7DAAA96E">
      <w:pPr>
        <w:pStyle w:val="3"/>
        <w:spacing w:before="0" w:after="0" w:line="360" w:lineRule="auto"/>
        <w:jc w:val="center"/>
        <w:rPr>
          <w:rFonts w:hint="eastAsia" w:ascii="宋体" w:hAnsi="宋体" w:cs="宋体"/>
          <w:highlight w:val="none"/>
        </w:rPr>
      </w:pPr>
      <w:bookmarkStart w:id="115" w:name="_Toc144974495"/>
      <w:bookmarkStart w:id="116" w:name="_Toc246996916"/>
      <w:bookmarkStart w:id="117" w:name="_Toc152045527"/>
      <w:bookmarkStart w:id="118" w:name="_Toc507319898"/>
      <w:bookmarkStart w:id="119" w:name="_Toc2000405"/>
      <w:bookmarkStart w:id="120" w:name="_Toc247085687"/>
      <w:bookmarkStart w:id="121" w:name="_Toc246996173"/>
      <w:bookmarkStart w:id="122" w:name="_Toc152042303"/>
      <w:bookmarkStart w:id="123" w:name="_Toc179632544"/>
      <w:r>
        <w:rPr>
          <w:rFonts w:hint="eastAsia" w:ascii="宋体" w:hAnsi="宋体" w:cs="宋体"/>
          <w:highlight w:val="none"/>
        </w:rPr>
        <w:br w:type="page"/>
      </w:r>
      <w:bookmarkStart w:id="124" w:name="_Toc21677"/>
      <w:bookmarkStart w:id="125" w:name="_Toc10659"/>
      <w:r>
        <w:rPr>
          <w:rFonts w:hint="eastAsia" w:ascii="宋体" w:hAnsi="宋体" w:cs="宋体"/>
          <w:highlight w:val="none"/>
        </w:rPr>
        <w:t>第二章 报价人须知</w:t>
      </w:r>
      <w:bookmarkEnd w:id="115"/>
      <w:bookmarkEnd w:id="116"/>
      <w:bookmarkEnd w:id="117"/>
      <w:bookmarkEnd w:id="118"/>
      <w:bookmarkEnd w:id="119"/>
      <w:bookmarkEnd w:id="120"/>
      <w:bookmarkEnd w:id="121"/>
      <w:bookmarkEnd w:id="122"/>
      <w:bookmarkEnd w:id="123"/>
      <w:bookmarkEnd w:id="124"/>
      <w:bookmarkEnd w:id="125"/>
    </w:p>
    <w:tbl>
      <w:tblPr>
        <w:tblStyle w:val="43"/>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2EF3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1732D328">
            <w:pPr>
              <w:spacing w:line="400" w:lineRule="exact"/>
              <w:jc w:val="center"/>
              <w:rPr>
                <w:rFonts w:hint="eastAsia" w:ascii="宋体" w:hAnsi="宋体" w:cs="宋体"/>
                <w:b/>
                <w:kern w:val="0"/>
                <w:szCs w:val="21"/>
                <w:highlight w:val="none"/>
              </w:rPr>
            </w:pPr>
            <w:bookmarkStart w:id="126" w:name="_Toc326760840"/>
            <w:r>
              <w:rPr>
                <w:rFonts w:hint="eastAsia" w:ascii="宋体" w:hAnsi="宋体" w:cs="宋体"/>
                <w:b/>
                <w:kern w:val="0"/>
                <w:szCs w:val="21"/>
                <w:highlight w:val="none"/>
              </w:rPr>
              <w:t>序号</w:t>
            </w:r>
          </w:p>
        </w:tc>
        <w:tc>
          <w:tcPr>
            <w:tcW w:w="2106" w:type="dxa"/>
            <w:vAlign w:val="center"/>
          </w:tcPr>
          <w:p w14:paraId="13DB521E">
            <w:pPr>
              <w:spacing w:line="400" w:lineRule="exact"/>
              <w:jc w:val="center"/>
              <w:rPr>
                <w:rFonts w:hint="eastAsia" w:ascii="宋体" w:hAnsi="宋体" w:cs="宋体"/>
                <w:b/>
                <w:kern w:val="0"/>
                <w:szCs w:val="21"/>
                <w:highlight w:val="none"/>
              </w:rPr>
            </w:pPr>
            <w:r>
              <w:rPr>
                <w:rFonts w:hint="eastAsia" w:ascii="宋体" w:hAnsi="宋体" w:cs="宋体"/>
                <w:b/>
                <w:kern w:val="0"/>
                <w:szCs w:val="21"/>
                <w:highlight w:val="none"/>
              </w:rPr>
              <w:t>条款名称</w:t>
            </w:r>
          </w:p>
        </w:tc>
        <w:tc>
          <w:tcPr>
            <w:tcW w:w="7104" w:type="dxa"/>
            <w:vAlign w:val="center"/>
          </w:tcPr>
          <w:p w14:paraId="5FE9FF4B">
            <w:pPr>
              <w:spacing w:line="400" w:lineRule="exact"/>
              <w:ind w:firstLine="422" w:firstLineChars="200"/>
              <w:jc w:val="center"/>
              <w:rPr>
                <w:rFonts w:hint="eastAsia" w:ascii="宋体" w:hAnsi="宋体" w:cs="宋体"/>
                <w:b/>
                <w:kern w:val="0"/>
                <w:szCs w:val="21"/>
                <w:highlight w:val="none"/>
              </w:rPr>
            </w:pPr>
            <w:r>
              <w:rPr>
                <w:rFonts w:hint="eastAsia" w:ascii="宋体" w:hAnsi="宋体" w:cs="宋体"/>
                <w:b/>
                <w:kern w:val="0"/>
                <w:szCs w:val="21"/>
                <w:highlight w:val="none"/>
              </w:rPr>
              <w:t>编  列  内  容</w:t>
            </w:r>
          </w:p>
        </w:tc>
      </w:tr>
      <w:tr w14:paraId="40AA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C38B5F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w:t>
            </w:r>
          </w:p>
        </w:tc>
        <w:tc>
          <w:tcPr>
            <w:tcW w:w="2106" w:type="dxa"/>
            <w:vAlign w:val="center"/>
          </w:tcPr>
          <w:p w14:paraId="06AA6163">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采购人</w:t>
            </w:r>
          </w:p>
        </w:tc>
        <w:tc>
          <w:tcPr>
            <w:tcW w:w="7104" w:type="dxa"/>
            <w:vAlign w:val="center"/>
          </w:tcPr>
          <w:p w14:paraId="5166C877">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采购人：重庆首讯科技股份有限公司</w:t>
            </w:r>
          </w:p>
          <w:p w14:paraId="6F254B3A">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  址：重庆市两江新区新南路52号东界龙湖3楼</w:t>
            </w:r>
          </w:p>
          <w:p w14:paraId="7E8A081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联系人：</w:t>
            </w:r>
            <w:r>
              <w:rPr>
                <w:rFonts w:hint="eastAsia" w:ascii="宋体" w:hAnsi="宋体" w:cs="宋体"/>
                <w:szCs w:val="21"/>
                <w:highlight w:val="none"/>
                <w:u w:val="single"/>
                <w:lang w:val="en-US" w:eastAsia="zh-CN"/>
              </w:rPr>
              <w:t>蒋</w:t>
            </w:r>
            <w:r>
              <w:rPr>
                <w:rFonts w:hint="eastAsia" w:ascii="宋体" w:hAnsi="宋体" w:cs="宋体"/>
                <w:szCs w:val="21"/>
                <w:highlight w:val="none"/>
              </w:rPr>
              <w:t>老师</w:t>
            </w:r>
          </w:p>
          <w:p w14:paraId="6C66D948">
            <w:pPr>
              <w:topLinePunct/>
              <w:spacing w:line="400" w:lineRule="exact"/>
              <w:ind w:firstLine="420" w:firstLineChars="200"/>
              <w:rPr>
                <w:highlight w:val="none"/>
              </w:rPr>
            </w:pPr>
            <w:r>
              <w:rPr>
                <w:rFonts w:hint="eastAsia" w:ascii="宋体" w:hAnsi="宋体" w:cs="宋体"/>
                <w:szCs w:val="21"/>
                <w:highlight w:val="none"/>
              </w:rPr>
              <w:t>电  话：</w:t>
            </w:r>
            <w:r>
              <w:rPr>
                <w:rFonts w:hint="eastAsia" w:ascii="宋体" w:hAnsi="宋体" w:cs="宋体"/>
                <w:szCs w:val="21"/>
                <w:highlight w:val="none"/>
                <w:u w:val="single"/>
                <w:lang w:val="en-US" w:eastAsia="zh-CN"/>
              </w:rPr>
              <w:t>18523055172</w:t>
            </w:r>
          </w:p>
        </w:tc>
      </w:tr>
      <w:tr w14:paraId="1BCA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D3B63D">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2</w:t>
            </w:r>
          </w:p>
        </w:tc>
        <w:tc>
          <w:tcPr>
            <w:tcW w:w="2106" w:type="dxa"/>
            <w:vAlign w:val="center"/>
          </w:tcPr>
          <w:p w14:paraId="40033D31">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项目名称</w:t>
            </w:r>
          </w:p>
        </w:tc>
        <w:tc>
          <w:tcPr>
            <w:tcW w:w="7104" w:type="dxa"/>
            <w:vAlign w:val="center"/>
          </w:tcPr>
          <w:p w14:paraId="574F6461">
            <w:pPr>
              <w:spacing w:line="400" w:lineRule="exact"/>
              <w:ind w:firstLine="420" w:firstLineChars="200"/>
              <w:rPr>
                <w:rFonts w:hint="eastAsia" w:ascii="宋体" w:hAnsi="宋体" w:cs="宋体"/>
                <w:szCs w:val="21"/>
                <w:highlight w:val="none"/>
              </w:rPr>
            </w:pPr>
            <w:bookmarkStart w:id="127" w:name="单据名称2"/>
            <w:r>
              <w:rPr>
                <w:rFonts w:hint="eastAsia" w:ascii="宋体" w:hAnsi="宋体" w:cs="宋体"/>
                <w:szCs w:val="21"/>
                <w:highlight w:val="none"/>
                <w:u w:val="single"/>
              </w:rPr>
              <w:t>渝赤叙高速公路机电工程房建工程类外委检测采购</w:t>
            </w:r>
            <w:bookmarkEnd w:id="127"/>
          </w:p>
        </w:tc>
      </w:tr>
      <w:tr w14:paraId="7BC9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D2B916D">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3</w:t>
            </w:r>
          </w:p>
        </w:tc>
        <w:tc>
          <w:tcPr>
            <w:tcW w:w="2106" w:type="dxa"/>
            <w:vAlign w:val="center"/>
          </w:tcPr>
          <w:p w14:paraId="1B76DB2A">
            <w:pPr>
              <w:spacing w:line="400" w:lineRule="exact"/>
              <w:jc w:val="center"/>
              <w:rPr>
                <w:rFonts w:hint="eastAsia" w:ascii="宋体" w:hAnsi="宋体" w:cs="宋体"/>
                <w:kern w:val="0"/>
                <w:szCs w:val="21"/>
                <w:highlight w:val="none"/>
              </w:rPr>
            </w:pPr>
            <w:r>
              <w:rPr>
                <w:rFonts w:hint="eastAsia" w:ascii="宋体" w:hAnsi="宋体" w:cs="宋体"/>
                <w:highlight w:val="none"/>
              </w:rPr>
              <w:t>服务地点</w:t>
            </w:r>
          </w:p>
        </w:tc>
        <w:tc>
          <w:tcPr>
            <w:tcW w:w="7104" w:type="dxa"/>
            <w:vAlign w:val="center"/>
          </w:tcPr>
          <w:p w14:paraId="39C2A88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见比选公告</w:t>
            </w:r>
          </w:p>
        </w:tc>
      </w:tr>
      <w:tr w14:paraId="75A21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3F5B656">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4</w:t>
            </w:r>
          </w:p>
        </w:tc>
        <w:tc>
          <w:tcPr>
            <w:tcW w:w="2106" w:type="dxa"/>
            <w:vAlign w:val="center"/>
          </w:tcPr>
          <w:p w14:paraId="346108F0">
            <w:pPr>
              <w:spacing w:line="400" w:lineRule="exact"/>
              <w:jc w:val="center"/>
              <w:rPr>
                <w:rFonts w:hint="eastAsia" w:ascii="宋体" w:hAnsi="宋体" w:cs="宋体"/>
                <w:szCs w:val="21"/>
                <w:highlight w:val="none"/>
              </w:rPr>
            </w:pPr>
            <w:r>
              <w:rPr>
                <w:rFonts w:hint="eastAsia" w:ascii="宋体" w:hAnsi="宋体" w:cs="宋体"/>
                <w:highlight w:val="none"/>
              </w:rPr>
              <w:t>项目规模</w:t>
            </w:r>
          </w:p>
        </w:tc>
        <w:tc>
          <w:tcPr>
            <w:tcW w:w="7104" w:type="dxa"/>
            <w:vAlign w:val="center"/>
          </w:tcPr>
          <w:p w14:paraId="09A0B73B">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w:t>
            </w:r>
          </w:p>
        </w:tc>
      </w:tr>
      <w:tr w14:paraId="7D7A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63F10F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5</w:t>
            </w:r>
          </w:p>
        </w:tc>
        <w:tc>
          <w:tcPr>
            <w:tcW w:w="2106" w:type="dxa"/>
            <w:vAlign w:val="center"/>
          </w:tcPr>
          <w:p w14:paraId="1C7BCBF3">
            <w:pPr>
              <w:spacing w:line="400" w:lineRule="exact"/>
              <w:jc w:val="center"/>
              <w:rPr>
                <w:rFonts w:hint="eastAsia" w:ascii="宋体" w:hAnsi="宋体" w:cs="宋体"/>
                <w:szCs w:val="21"/>
                <w:highlight w:val="none"/>
              </w:rPr>
            </w:pPr>
            <w:r>
              <w:rPr>
                <w:rFonts w:hint="eastAsia" w:ascii="宋体" w:hAnsi="宋体" w:cs="宋体"/>
                <w:highlight w:val="none"/>
              </w:rPr>
              <w:t>比选范围</w:t>
            </w:r>
          </w:p>
        </w:tc>
        <w:tc>
          <w:tcPr>
            <w:tcW w:w="7104" w:type="dxa"/>
            <w:vAlign w:val="center"/>
          </w:tcPr>
          <w:p w14:paraId="544BDD6D">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10"/>
                <w:szCs w:val="21"/>
                <w:highlight w:val="none"/>
              </w:rPr>
            </w:pPr>
            <w:r>
              <w:rPr>
                <w:rFonts w:hint="eastAsia" w:ascii="宋体" w:hAnsi="宋体" w:cs="宋体"/>
                <w:kern w:val="0"/>
                <w:szCs w:val="21"/>
                <w:highlight w:val="none"/>
              </w:rPr>
              <w:t>见比选公告</w:t>
            </w:r>
          </w:p>
        </w:tc>
      </w:tr>
      <w:tr w14:paraId="1208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0D8166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6</w:t>
            </w:r>
          </w:p>
        </w:tc>
        <w:tc>
          <w:tcPr>
            <w:tcW w:w="2106" w:type="dxa"/>
            <w:vAlign w:val="center"/>
          </w:tcPr>
          <w:p w14:paraId="5CE12558">
            <w:pPr>
              <w:spacing w:line="400" w:lineRule="exact"/>
              <w:jc w:val="center"/>
              <w:rPr>
                <w:rFonts w:hint="eastAsia" w:ascii="宋体" w:hAnsi="宋体" w:cs="宋体"/>
                <w:kern w:val="0"/>
                <w:szCs w:val="21"/>
                <w:highlight w:val="none"/>
              </w:rPr>
            </w:pPr>
            <w:r>
              <w:rPr>
                <w:rFonts w:hint="eastAsia" w:ascii="宋体" w:hAnsi="宋体" w:cs="宋体"/>
                <w:highlight w:val="none"/>
              </w:rPr>
              <w:t>服务期限</w:t>
            </w:r>
          </w:p>
        </w:tc>
        <w:tc>
          <w:tcPr>
            <w:tcW w:w="7104" w:type="dxa"/>
            <w:vAlign w:val="center"/>
          </w:tcPr>
          <w:p w14:paraId="44628154">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见比选公告</w:t>
            </w:r>
          </w:p>
        </w:tc>
      </w:tr>
      <w:tr w14:paraId="212A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130C8E3">
            <w:pPr>
              <w:spacing w:line="400" w:lineRule="exact"/>
              <w:jc w:val="center"/>
              <w:rPr>
                <w:rFonts w:hint="eastAsia" w:ascii="宋体" w:hAnsi="宋体" w:cs="宋体"/>
                <w:szCs w:val="21"/>
                <w:highlight w:val="none"/>
              </w:rPr>
            </w:pPr>
            <w:r>
              <w:rPr>
                <w:rFonts w:hint="eastAsia" w:ascii="宋体" w:hAnsi="宋体" w:cs="宋体"/>
                <w:szCs w:val="21"/>
                <w:highlight w:val="none"/>
              </w:rPr>
              <w:t>7</w:t>
            </w:r>
          </w:p>
        </w:tc>
        <w:tc>
          <w:tcPr>
            <w:tcW w:w="2106" w:type="dxa"/>
            <w:vAlign w:val="center"/>
          </w:tcPr>
          <w:p w14:paraId="27979B49">
            <w:pPr>
              <w:spacing w:line="400" w:lineRule="exact"/>
              <w:jc w:val="center"/>
              <w:rPr>
                <w:rFonts w:hint="eastAsia" w:ascii="宋体" w:hAnsi="宋体" w:cs="宋体"/>
                <w:szCs w:val="21"/>
                <w:highlight w:val="none"/>
              </w:rPr>
            </w:pPr>
            <w:r>
              <w:rPr>
                <w:rFonts w:hint="eastAsia" w:ascii="宋体" w:hAnsi="宋体" w:cs="宋体"/>
                <w:szCs w:val="21"/>
                <w:highlight w:val="none"/>
              </w:rPr>
              <w:t>服务要求</w:t>
            </w:r>
          </w:p>
        </w:tc>
        <w:tc>
          <w:tcPr>
            <w:tcW w:w="7104" w:type="dxa"/>
            <w:vAlign w:val="center"/>
          </w:tcPr>
          <w:p w14:paraId="7E2D0BCB">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详见竞争性比选文件 第四章</w:t>
            </w:r>
          </w:p>
        </w:tc>
      </w:tr>
      <w:tr w14:paraId="37430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2D183F8">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8</w:t>
            </w:r>
          </w:p>
        </w:tc>
        <w:tc>
          <w:tcPr>
            <w:tcW w:w="2106" w:type="dxa"/>
            <w:vAlign w:val="center"/>
          </w:tcPr>
          <w:p w14:paraId="6AC0C591">
            <w:pPr>
              <w:spacing w:line="400" w:lineRule="exact"/>
              <w:jc w:val="center"/>
              <w:rPr>
                <w:rFonts w:hint="eastAsia" w:ascii="宋体" w:hAnsi="宋体" w:cs="宋体"/>
                <w:kern w:val="0"/>
                <w:szCs w:val="21"/>
                <w:highlight w:val="none"/>
              </w:rPr>
            </w:pPr>
            <w:r>
              <w:rPr>
                <w:rFonts w:hint="eastAsia" w:ascii="宋体" w:hAnsi="宋体" w:cs="宋体"/>
                <w:szCs w:val="21"/>
                <w:highlight w:val="none"/>
              </w:rPr>
              <w:t>报价人资格要求</w:t>
            </w:r>
          </w:p>
        </w:tc>
        <w:tc>
          <w:tcPr>
            <w:tcW w:w="7104" w:type="dxa"/>
            <w:vAlign w:val="center"/>
          </w:tcPr>
          <w:p w14:paraId="00682AEA">
            <w:pPr>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见比选公告及附录1</w:t>
            </w:r>
          </w:p>
        </w:tc>
      </w:tr>
      <w:tr w14:paraId="19202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0963DA5">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9</w:t>
            </w:r>
          </w:p>
        </w:tc>
        <w:tc>
          <w:tcPr>
            <w:tcW w:w="2106" w:type="dxa"/>
            <w:vAlign w:val="center"/>
          </w:tcPr>
          <w:p w14:paraId="3EC7B42A">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是否接受</w:t>
            </w:r>
          </w:p>
          <w:p w14:paraId="0E578534">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联合体报价</w:t>
            </w:r>
          </w:p>
        </w:tc>
        <w:tc>
          <w:tcPr>
            <w:tcW w:w="7104" w:type="dxa"/>
            <w:vAlign w:val="center"/>
          </w:tcPr>
          <w:p w14:paraId="4E9DDC7A">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不接受</w:t>
            </w:r>
          </w:p>
        </w:tc>
      </w:tr>
      <w:tr w14:paraId="5789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19268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10</w:t>
            </w:r>
          </w:p>
        </w:tc>
        <w:tc>
          <w:tcPr>
            <w:tcW w:w="2106" w:type="dxa"/>
            <w:vAlign w:val="center"/>
          </w:tcPr>
          <w:p w14:paraId="3CE88BE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踏勘现场</w:t>
            </w:r>
          </w:p>
        </w:tc>
        <w:tc>
          <w:tcPr>
            <w:tcW w:w="7104" w:type="dxa"/>
            <w:vAlign w:val="center"/>
          </w:tcPr>
          <w:p w14:paraId="404CA604">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不组织，由各报价人根据需要自行完成现场踏勘</w:t>
            </w:r>
          </w:p>
        </w:tc>
      </w:tr>
      <w:tr w14:paraId="1B37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A75CFAB">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11</w:t>
            </w:r>
          </w:p>
        </w:tc>
        <w:tc>
          <w:tcPr>
            <w:tcW w:w="2106" w:type="dxa"/>
            <w:vAlign w:val="center"/>
          </w:tcPr>
          <w:p w14:paraId="74ACB0E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分包</w:t>
            </w:r>
          </w:p>
        </w:tc>
        <w:tc>
          <w:tcPr>
            <w:tcW w:w="7104" w:type="dxa"/>
            <w:vAlign w:val="center"/>
          </w:tcPr>
          <w:p w14:paraId="200C8430">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不允许</w:t>
            </w:r>
          </w:p>
        </w:tc>
      </w:tr>
      <w:tr w14:paraId="42F2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3E4706">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13</w:t>
            </w:r>
          </w:p>
        </w:tc>
        <w:tc>
          <w:tcPr>
            <w:tcW w:w="2106" w:type="dxa"/>
            <w:vAlign w:val="center"/>
          </w:tcPr>
          <w:p w14:paraId="52377DFB">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偏差</w:t>
            </w:r>
          </w:p>
        </w:tc>
        <w:tc>
          <w:tcPr>
            <w:tcW w:w="7104" w:type="dxa"/>
            <w:vAlign w:val="center"/>
          </w:tcPr>
          <w:p w14:paraId="35E8E6FE">
            <w:pPr>
              <w:spacing w:line="400" w:lineRule="exact"/>
              <w:ind w:firstLine="420" w:firstLineChars="200"/>
              <w:rPr>
                <w:rFonts w:hint="eastAsia" w:ascii="宋体" w:hAnsi="宋体" w:cs="宋体"/>
                <w:kern w:val="0"/>
                <w:szCs w:val="21"/>
                <w:highlight w:val="none"/>
              </w:rPr>
            </w:pPr>
            <w:r>
              <w:rPr>
                <w:rFonts w:hint="eastAsia" w:ascii="宋体" w:hAnsi="宋体" w:cs="宋体"/>
                <w:bCs/>
                <w:szCs w:val="21"/>
                <w:highlight w:val="none"/>
                <w:lang w:bidi="ar"/>
              </w:rPr>
              <w:t>本项目不允许任何负偏离。</w:t>
            </w:r>
          </w:p>
        </w:tc>
      </w:tr>
      <w:tr w14:paraId="61B2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91F576A">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14</w:t>
            </w:r>
          </w:p>
        </w:tc>
        <w:tc>
          <w:tcPr>
            <w:tcW w:w="2106" w:type="dxa"/>
            <w:vAlign w:val="center"/>
          </w:tcPr>
          <w:p w14:paraId="72696E92">
            <w:pPr>
              <w:spacing w:line="400" w:lineRule="exact"/>
              <w:jc w:val="center"/>
              <w:rPr>
                <w:rFonts w:hint="eastAsia" w:ascii="宋体" w:hAnsi="宋体" w:cs="宋体"/>
                <w:kern w:val="0"/>
                <w:szCs w:val="21"/>
                <w:highlight w:val="none"/>
              </w:rPr>
            </w:pPr>
            <w:r>
              <w:rPr>
                <w:rFonts w:hint="eastAsia" w:ascii="宋体" w:hAnsi="宋体" w:cs="宋体"/>
                <w:bCs/>
                <w:szCs w:val="21"/>
                <w:highlight w:val="none"/>
              </w:rPr>
              <w:t>构成比选文件的其他材料</w:t>
            </w:r>
          </w:p>
        </w:tc>
        <w:tc>
          <w:tcPr>
            <w:tcW w:w="7104" w:type="dxa"/>
            <w:vAlign w:val="center"/>
          </w:tcPr>
          <w:p w14:paraId="51C3DAE9">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采购人发布的图纸、补遗书、答疑、澄清、最高限价通知等附件。</w:t>
            </w:r>
          </w:p>
        </w:tc>
      </w:tr>
      <w:tr w14:paraId="47728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73D9733">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15</w:t>
            </w:r>
          </w:p>
        </w:tc>
        <w:tc>
          <w:tcPr>
            <w:tcW w:w="2106" w:type="dxa"/>
            <w:vAlign w:val="center"/>
          </w:tcPr>
          <w:p w14:paraId="60DE39BF">
            <w:pPr>
              <w:spacing w:line="400" w:lineRule="exact"/>
              <w:jc w:val="center"/>
              <w:rPr>
                <w:rFonts w:hint="eastAsia" w:ascii="宋体" w:hAnsi="宋体" w:cs="宋体"/>
                <w:szCs w:val="21"/>
                <w:highlight w:val="none"/>
              </w:rPr>
            </w:pPr>
            <w:r>
              <w:rPr>
                <w:rFonts w:hint="eastAsia" w:ascii="宋体" w:hAnsi="宋体" w:cs="宋体"/>
                <w:szCs w:val="21"/>
                <w:highlight w:val="none"/>
              </w:rPr>
              <w:t>构成竞争性比选响应文件的其他材料</w:t>
            </w:r>
          </w:p>
        </w:tc>
        <w:tc>
          <w:tcPr>
            <w:tcW w:w="7104" w:type="dxa"/>
            <w:vAlign w:val="center"/>
          </w:tcPr>
          <w:p w14:paraId="485A3365">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21E7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10434DF">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16</w:t>
            </w:r>
          </w:p>
        </w:tc>
        <w:tc>
          <w:tcPr>
            <w:tcW w:w="2106" w:type="dxa"/>
            <w:tcBorders>
              <w:bottom w:val="single" w:color="auto" w:sz="4" w:space="0"/>
            </w:tcBorders>
            <w:vAlign w:val="center"/>
          </w:tcPr>
          <w:p w14:paraId="696D10B9">
            <w:pPr>
              <w:spacing w:line="400" w:lineRule="exact"/>
              <w:jc w:val="center"/>
              <w:rPr>
                <w:rFonts w:hint="eastAsia" w:ascii="宋体" w:hAnsi="宋体" w:cs="宋体"/>
                <w:szCs w:val="21"/>
                <w:highlight w:val="none"/>
              </w:rPr>
            </w:pPr>
            <w:r>
              <w:rPr>
                <w:rFonts w:hint="eastAsia" w:ascii="宋体" w:hAnsi="宋体" w:cs="宋体"/>
                <w:szCs w:val="21"/>
                <w:highlight w:val="none"/>
              </w:rPr>
              <w:t>报价人须知</w:t>
            </w:r>
          </w:p>
        </w:tc>
        <w:tc>
          <w:tcPr>
            <w:tcW w:w="7104" w:type="dxa"/>
            <w:tcBorders>
              <w:bottom w:val="single" w:color="auto" w:sz="4" w:space="0"/>
            </w:tcBorders>
          </w:tcPr>
          <w:p w14:paraId="18276E83">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1.投标报价：</w:t>
            </w:r>
          </w:p>
          <w:p w14:paraId="3BC7613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u w:val="single"/>
              </w:rPr>
              <w:t>本项目采用□总价包干报价/</w:t>
            </w:r>
            <w:r>
              <w:rPr>
                <w:rFonts w:hint="eastAsia" w:ascii="宋体" w:hAnsi="宋体" w:cs="宋体"/>
                <w:szCs w:val="21"/>
                <w:highlight w:val="none"/>
                <w:u w:val="single"/>
                <w:lang w:eastAsia="zh-CN"/>
              </w:rPr>
              <w:t>☑</w:t>
            </w:r>
            <w:r>
              <w:rPr>
                <w:rFonts w:hint="eastAsia" w:ascii="宋体" w:hAnsi="宋体" w:cs="宋体"/>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szCs w:val="21"/>
                <w:highlight w:val="none"/>
              </w:rPr>
              <w:t>。</w:t>
            </w:r>
          </w:p>
          <w:p w14:paraId="6AEA7691">
            <w:pPr>
              <w:spacing w:line="400" w:lineRule="exact"/>
              <w:ind w:firstLine="308" w:firstLineChars="147"/>
              <w:rPr>
                <w:rFonts w:hint="eastAsia" w:ascii="宋体" w:hAnsi="宋体" w:cs="宋体"/>
                <w:szCs w:val="21"/>
                <w:highlight w:val="none"/>
              </w:rPr>
            </w:pPr>
            <w:r>
              <w:rPr>
                <w:rFonts w:hint="eastAsia" w:ascii="宋体" w:hAnsi="宋体" w:cs="宋体"/>
                <w:highlight w:val="none"/>
              </w:rPr>
              <w:t>2.报价原则</w:t>
            </w:r>
          </w:p>
          <w:p w14:paraId="3FD379DC">
            <w:pPr>
              <w:spacing w:line="400" w:lineRule="exact"/>
              <w:ind w:firstLine="308" w:firstLineChars="147"/>
              <w:rPr>
                <w:rFonts w:hint="eastAsia" w:ascii="宋体" w:hAnsi="宋体" w:cs="宋体"/>
                <w:szCs w:val="21"/>
                <w:highlight w:val="none"/>
                <w:u w:val="single"/>
              </w:rPr>
            </w:pPr>
            <w:r>
              <w:rPr>
                <w:rFonts w:hint="eastAsia" w:ascii="宋体" w:hAnsi="宋体" w:cs="宋体"/>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2EF6B707">
            <w:pPr>
              <w:spacing w:line="400" w:lineRule="exact"/>
              <w:ind w:firstLine="420" w:firstLineChars="200"/>
              <w:jc w:val="left"/>
              <w:rPr>
                <w:rFonts w:hint="eastAsia" w:ascii="宋体" w:hAnsi="宋体" w:cs="宋体"/>
                <w:szCs w:val="21"/>
                <w:highlight w:val="none"/>
              </w:rPr>
            </w:pPr>
            <w:r>
              <w:rPr>
                <w:rFonts w:hint="eastAsia" w:ascii="宋体" w:hAnsi="宋体" w:cs="宋体"/>
                <w:highlight w:val="none"/>
              </w:rPr>
              <w:t>3.报价人按照采购人提供的报价清单填写报价</w:t>
            </w:r>
          </w:p>
          <w:p w14:paraId="49D853AB">
            <w:pPr>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rPr>
              <w:t>4.投标报价取小数点后两位，小数点后第三位四舍五入。</w:t>
            </w:r>
          </w:p>
          <w:p w14:paraId="0B0EB5F2">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5.本项目报价清单及说明随比选文件一并发布，详见附件。</w:t>
            </w:r>
          </w:p>
          <w:p w14:paraId="4E66AAD4">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6.异常低价警戒线要求</w:t>
            </w:r>
          </w:p>
          <w:p w14:paraId="53B45D68">
            <w:pPr>
              <w:snapToGrid w:val="0"/>
              <w:spacing w:line="400" w:lineRule="exact"/>
              <w:ind w:firstLine="420" w:firstLineChars="200"/>
              <w:rPr>
                <w:rFonts w:hint="eastAsia" w:ascii="宋体" w:hAnsi="宋体" w:cs="宋体"/>
                <w:highlight w:val="none"/>
              </w:rPr>
            </w:pPr>
            <w:r>
              <w:rPr>
                <w:rFonts w:hint="eastAsia" w:ascii="宋体" w:hAnsi="宋体" w:cs="宋体"/>
                <w:kern w:val="0"/>
                <w:szCs w:val="18"/>
                <w:highlight w:val="none"/>
                <w:lang w:bidi="ar"/>
              </w:rPr>
              <w:t>本项目是否设置</w:t>
            </w:r>
            <w:r>
              <w:rPr>
                <w:rFonts w:hint="eastAsia" w:ascii="宋体" w:hAnsi="宋体" w:cs="宋体"/>
                <w:highlight w:val="none"/>
              </w:rPr>
              <w:t>异常低价警戒线要求</w:t>
            </w:r>
            <w:r>
              <w:rPr>
                <w:rFonts w:hint="eastAsia" w:ascii="宋体" w:hAnsi="宋体" w:cs="宋体"/>
                <w:kern w:val="0"/>
                <w:szCs w:val="18"/>
                <w:highlight w:val="none"/>
                <w:lang w:bidi="ar"/>
              </w:rPr>
              <w:t>：</w:t>
            </w:r>
            <w:bookmarkStart w:id="128" w:name="是否设置异常低价警戒线1"/>
            <w:r>
              <w:rPr>
                <w:rFonts w:hint="eastAsia" w:ascii="宋体" w:hAnsi="宋体" w:cs="宋体"/>
                <w:kern w:val="0"/>
                <w:szCs w:val="18"/>
                <w:highlight w:val="none"/>
                <w:lang w:bidi="ar"/>
              </w:rPr>
              <w:t>否</w:t>
            </w:r>
            <w:bookmarkEnd w:id="128"/>
          </w:p>
          <w:p w14:paraId="4970492E">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（1）异常低价警戒线要求：最高限价的</w:t>
            </w:r>
            <w:bookmarkStart w:id="129" w:name="是否设置异常低价警戒线"/>
            <w:bookmarkEnd w:id="129"/>
            <w:r>
              <w:rPr>
                <w:rFonts w:hint="eastAsia" w:ascii="宋体" w:hAnsi="宋体" w:cs="宋体"/>
                <w:highlight w:val="none"/>
              </w:rPr>
              <w:t>%。</w:t>
            </w:r>
          </w:p>
          <w:p w14:paraId="73B440DA">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6528CE8C">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6988CBAA">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（4）采购人对“报价一览表”的清单中序号</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rPr>
              <w:t>设置单项报价异常低价警戒线[提示：采购人对单项报价有异常低价警戒线要求的，可自行列举部分单项进行约定。]</w:t>
            </w:r>
          </w:p>
          <w:p w14:paraId="5660F667">
            <w:pPr>
              <w:snapToGrid w:val="0"/>
              <w:spacing w:line="400" w:lineRule="exact"/>
              <w:ind w:firstLine="422" w:firstLineChars="200"/>
              <w:rPr>
                <w:rFonts w:hint="eastAsia" w:ascii="宋体" w:hAnsi="宋体" w:cs="宋体"/>
                <w:b/>
                <w:bCs/>
                <w:highlight w:val="none"/>
              </w:rPr>
            </w:pPr>
            <w:r>
              <w:rPr>
                <w:rFonts w:hint="eastAsia" w:ascii="宋体" w:hAnsi="宋体" w:cs="宋体"/>
                <w:b/>
                <w:bCs/>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3FFA2DCC">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特别提醒：</w:t>
            </w:r>
          </w:p>
          <w:p w14:paraId="7BBBBA4E">
            <w:pPr>
              <w:adjustRightInd w:val="0"/>
              <w:snapToGrid w:val="0"/>
              <w:spacing w:line="400" w:lineRule="exact"/>
              <w:ind w:firstLine="344" w:firstLineChars="164"/>
              <w:rPr>
                <w:rFonts w:hint="eastAsia" w:ascii="宋体" w:hAnsi="宋体" w:cs="宋体"/>
                <w:highlight w:val="none"/>
              </w:rPr>
            </w:pPr>
            <w:r>
              <w:rPr>
                <w:rFonts w:hint="eastAsia" w:ascii="宋体" w:hAnsi="宋体" w:cs="宋体"/>
                <w:szCs w:val="21"/>
                <w:highlight w:val="none"/>
              </w:rPr>
              <w:t>1.</w:t>
            </w:r>
            <w:r>
              <w:rPr>
                <w:rFonts w:hint="eastAsia" w:ascii="宋体" w:hAnsi="宋体" w:cs="宋体"/>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highlight w:val="none"/>
              </w:rPr>
              <w:t>。</w:t>
            </w:r>
          </w:p>
          <w:p w14:paraId="6BE74250">
            <w:pPr>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highlight w:val="none"/>
                <w:u w:val="single"/>
              </w:rPr>
              <w:t>报价人在报价时应充分考虑市场价格波动、人工费用上涨等不确定因素的风险，该报价人若中标，其报价在服务期内不得调整</w:t>
            </w:r>
            <w:r>
              <w:rPr>
                <w:rFonts w:hint="eastAsia" w:ascii="宋体" w:hAnsi="宋体" w:cs="宋体"/>
                <w:highlight w:val="none"/>
              </w:rPr>
              <w:t>。</w:t>
            </w:r>
          </w:p>
        </w:tc>
      </w:tr>
      <w:tr w14:paraId="3A8D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6AA6FA1">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17</w:t>
            </w:r>
          </w:p>
        </w:tc>
        <w:tc>
          <w:tcPr>
            <w:tcW w:w="2106" w:type="dxa"/>
            <w:tcBorders>
              <w:bottom w:val="single" w:color="auto" w:sz="4" w:space="0"/>
            </w:tcBorders>
            <w:vAlign w:val="center"/>
          </w:tcPr>
          <w:p w14:paraId="6389478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最高投标限价</w:t>
            </w:r>
          </w:p>
        </w:tc>
        <w:tc>
          <w:tcPr>
            <w:tcW w:w="7104" w:type="dxa"/>
            <w:tcBorders>
              <w:bottom w:val="single" w:color="auto" w:sz="4" w:space="0"/>
            </w:tcBorders>
          </w:tcPr>
          <w:p w14:paraId="77D80CBB">
            <w:pPr>
              <w:spacing w:line="400" w:lineRule="exact"/>
              <w:ind w:firstLine="422" w:firstLineChars="200"/>
              <w:rPr>
                <w:rFonts w:hint="eastAsia" w:ascii="宋体" w:hAnsi="宋体" w:cs="宋体"/>
                <w:szCs w:val="21"/>
                <w:highlight w:val="none"/>
              </w:rPr>
            </w:pPr>
            <w:r>
              <w:rPr>
                <w:rFonts w:hint="eastAsia" w:ascii="宋体" w:hAnsi="宋体" w:cs="宋体"/>
                <w:b/>
                <w:bCs/>
                <w:szCs w:val="21"/>
                <w:highlight w:val="none"/>
              </w:rPr>
              <w:t>本项目设置报价总价最高限价：</w:t>
            </w:r>
            <w:r>
              <w:rPr>
                <w:rFonts w:hint="eastAsia" w:ascii="宋体" w:hAnsi="宋体"/>
                <w:b/>
                <w:bCs/>
                <w:szCs w:val="21"/>
                <w:highlight w:val="none"/>
                <w:u w:val="single"/>
              </w:rPr>
              <w:t xml:space="preserve"> </w:t>
            </w:r>
            <w:r>
              <w:rPr>
                <w:rFonts w:hint="eastAsia" w:ascii="宋体" w:hAnsi="宋体"/>
                <w:b/>
                <w:bCs/>
                <w:szCs w:val="21"/>
                <w:highlight w:val="none"/>
                <w:u w:val="single"/>
              </w:rPr>
              <w:t>207621.00</w:t>
            </w:r>
            <w:r>
              <w:rPr>
                <w:rFonts w:hint="eastAsia" w:ascii="宋体" w:hAnsi="宋体"/>
                <w:b/>
                <w:bCs/>
                <w:szCs w:val="21"/>
                <w:highlight w:val="none"/>
                <w:u w:val="single"/>
              </w:rPr>
              <w:t xml:space="preserve"> </w:t>
            </w:r>
            <w:r>
              <w:rPr>
                <w:rFonts w:hint="eastAsia" w:ascii="宋体" w:hAnsi="宋体"/>
                <w:b/>
                <w:bCs/>
                <w:szCs w:val="21"/>
                <w:highlight w:val="none"/>
              </w:rPr>
              <w:t>元。</w:t>
            </w:r>
            <w:r>
              <w:rPr>
                <w:rFonts w:hint="eastAsia" w:ascii="宋体" w:hAnsi="宋体" w:cs="宋体"/>
                <w:b/>
                <w:bCs/>
                <w:szCs w:val="21"/>
                <w:highlight w:val="none"/>
              </w:rPr>
              <w:t>单价限价详见“附件：采购清单”。</w:t>
            </w:r>
          </w:p>
          <w:p w14:paraId="029D25EF">
            <w:pPr>
              <w:spacing w:line="400" w:lineRule="exact"/>
              <w:ind w:firstLine="422" w:firstLineChars="200"/>
              <w:rPr>
                <w:rFonts w:hint="eastAsia" w:ascii="宋体" w:hAnsi="宋体" w:cs="宋体"/>
                <w:b/>
                <w:bCs/>
                <w:kern w:val="0"/>
                <w:szCs w:val="21"/>
                <w:highlight w:val="none"/>
              </w:rPr>
            </w:pPr>
            <w:r>
              <w:rPr>
                <w:rFonts w:hint="eastAsia" w:ascii="宋体" w:hAnsi="宋体" w:cs="宋体"/>
                <w:b/>
                <w:szCs w:val="21"/>
                <w:highlight w:val="none"/>
              </w:rPr>
              <w:t>报价人所报报价均不得超过采购人发布的最高限价，若有报价高于采购人发布的最高限价，其竞争性比选响应文件视为重大偏差，竞争性比选响应文件将按否决报价处理</w:t>
            </w:r>
            <w:r>
              <w:rPr>
                <w:rFonts w:hint="eastAsia" w:ascii="宋体" w:hAnsi="宋体" w:cs="宋体"/>
                <w:b/>
                <w:bCs/>
                <w:kern w:val="0"/>
                <w:szCs w:val="21"/>
                <w:highlight w:val="none"/>
              </w:rPr>
              <w:t>。</w:t>
            </w:r>
            <w:bookmarkStart w:id="293" w:name="_GoBack"/>
            <w:bookmarkEnd w:id="293"/>
          </w:p>
        </w:tc>
      </w:tr>
      <w:tr w14:paraId="1AE6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7A874DD">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18</w:t>
            </w:r>
          </w:p>
        </w:tc>
        <w:tc>
          <w:tcPr>
            <w:tcW w:w="2106" w:type="dxa"/>
            <w:tcBorders>
              <w:bottom w:val="single" w:color="auto" w:sz="4" w:space="0"/>
            </w:tcBorders>
            <w:vAlign w:val="center"/>
          </w:tcPr>
          <w:p w14:paraId="74981BF9">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合同支付办法</w:t>
            </w:r>
          </w:p>
        </w:tc>
        <w:tc>
          <w:tcPr>
            <w:tcW w:w="7104" w:type="dxa"/>
            <w:tcBorders>
              <w:bottom w:val="single" w:color="auto" w:sz="4" w:space="0"/>
            </w:tcBorders>
            <w:vAlign w:val="center"/>
          </w:tcPr>
          <w:p w14:paraId="0A76098F">
            <w:pPr>
              <w:pStyle w:val="29"/>
              <w:widowControl/>
              <w:autoSpaceDE w:val="0"/>
              <w:autoSpaceDN w:val="0"/>
              <w:adjustRightInd w:val="0"/>
              <w:snapToGrid w:val="0"/>
              <w:spacing w:before="0" w:after="0" w:line="400" w:lineRule="exact"/>
              <w:ind w:firstLine="422" w:firstLineChars="200"/>
              <w:jc w:val="both"/>
              <w:rPr>
                <w:rFonts w:hint="eastAsia" w:ascii="宋体" w:hAnsi="宋体" w:cs="宋体"/>
                <w:sz w:val="21"/>
                <w:szCs w:val="21"/>
                <w:highlight w:val="none"/>
              </w:rPr>
            </w:pPr>
            <w:r>
              <w:rPr>
                <w:rFonts w:hint="eastAsia" w:ascii="宋体" w:hAnsi="宋体" w:cs="宋体"/>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6D596E37">
            <w:pPr>
              <w:spacing w:line="400" w:lineRule="exact"/>
              <w:ind w:firstLine="420" w:firstLineChars="200"/>
              <w:rPr>
                <w:highlight w:val="none"/>
              </w:rPr>
            </w:pPr>
            <w:bookmarkStart w:id="130" w:name="支付方式"/>
            <w:r>
              <w:rPr>
                <w:rFonts w:hint="eastAsia" w:ascii="宋体" w:hAnsi="宋体" w:cs="宋体"/>
                <w:szCs w:val="21"/>
                <w:highlight w:val="none"/>
              </w:rPr>
              <w:t>检测完成并出具合格的检测报告后，由乙方提交书面申请、相关证明资料以及对应增值税专用发票经甲方审核无误后30日内支付检测费用。</w:t>
            </w:r>
            <w:bookmarkEnd w:id="130"/>
          </w:p>
        </w:tc>
      </w:tr>
      <w:tr w14:paraId="7B91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92763D">
            <w:pPr>
              <w:spacing w:line="400" w:lineRule="exact"/>
              <w:jc w:val="center"/>
              <w:rPr>
                <w:rFonts w:hint="eastAsia" w:ascii="宋体" w:hAnsi="宋体" w:cs="宋体"/>
                <w:szCs w:val="21"/>
                <w:highlight w:val="none"/>
              </w:rPr>
            </w:pPr>
            <w:r>
              <w:rPr>
                <w:rFonts w:hint="eastAsia" w:ascii="宋体" w:hAnsi="宋体" w:cs="宋体"/>
                <w:szCs w:val="21"/>
                <w:highlight w:val="none"/>
              </w:rPr>
              <w:t>19</w:t>
            </w:r>
          </w:p>
        </w:tc>
        <w:tc>
          <w:tcPr>
            <w:tcW w:w="2106" w:type="dxa"/>
            <w:vAlign w:val="center"/>
          </w:tcPr>
          <w:p w14:paraId="2FCEB88F">
            <w:pPr>
              <w:spacing w:line="400" w:lineRule="exact"/>
              <w:jc w:val="center"/>
              <w:rPr>
                <w:rFonts w:hint="eastAsia" w:ascii="宋体" w:hAnsi="宋体" w:cs="宋体"/>
                <w:szCs w:val="21"/>
                <w:highlight w:val="none"/>
              </w:rPr>
            </w:pPr>
            <w:r>
              <w:rPr>
                <w:rFonts w:hint="eastAsia" w:ascii="宋体" w:hAnsi="宋体" w:cs="宋体"/>
                <w:szCs w:val="21"/>
                <w:highlight w:val="none"/>
              </w:rPr>
              <w:t>中标候选人的人数</w:t>
            </w:r>
          </w:p>
        </w:tc>
        <w:tc>
          <w:tcPr>
            <w:tcW w:w="7104" w:type="dxa"/>
            <w:vAlign w:val="center"/>
          </w:tcPr>
          <w:p w14:paraId="288B1AD8">
            <w:pPr>
              <w:spacing w:line="400" w:lineRule="exact"/>
              <w:ind w:firstLine="420" w:firstLineChars="200"/>
              <w:rPr>
                <w:rFonts w:hint="eastAsia" w:ascii="宋体" w:hAnsi="宋体" w:cs="宋体"/>
                <w:highlight w:val="none"/>
              </w:rPr>
            </w:pPr>
            <w:r>
              <w:rPr>
                <w:rFonts w:hint="eastAsia" w:ascii="宋体" w:hAnsi="宋体" w:cs="宋体"/>
                <w:highlight w:val="none"/>
              </w:rPr>
              <w:t>推荐的中标候选人数：2名。</w:t>
            </w:r>
          </w:p>
        </w:tc>
      </w:tr>
      <w:tr w14:paraId="0964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1757B2">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238BFD3D">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4C7EE221">
            <w:pPr>
              <w:snapToGrid w:val="0"/>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一、投标保证金</w:t>
            </w:r>
          </w:p>
          <w:p w14:paraId="3AB5E514">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31" w:name="是否提供投标保证金"/>
            <w:r>
              <w:rPr>
                <w:rFonts w:hint="eastAsia" w:hAnsi="宋体"/>
                <w:color w:val="auto"/>
                <w:sz w:val="21"/>
                <w:szCs w:val="18"/>
                <w:highlight w:val="none"/>
                <w:lang w:bidi="ar"/>
              </w:rPr>
              <w:t>是</w:t>
            </w:r>
            <w:bookmarkEnd w:id="131"/>
          </w:p>
          <w:p w14:paraId="6F2208FA">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32" w:name="投标保证金"/>
            <w:r>
              <w:rPr>
                <w:rFonts w:hint="eastAsia" w:hAnsi="宋体"/>
                <w:color w:val="auto"/>
                <w:sz w:val="21"/>
                <w:szCs w:val="21"/>
                <w:highlight w:val="none"/>
                <w:u w:val="single"/>
              </w:rPr>
              <w:t>5000.00</w:t>
            </w:r>
            <w:bookmarkEnd w:id="132"/>
            <w:r>
              <w:rPr>
                <w:rFonts w:hint="eastAsia" w:hAnsi="宋体"/>
                <w:color w:val="auto"/>
                <w:sz w:val="21"/>
                <w:szCs w:val="21"/>
                <w:highlight w:val="none"/>
              </w:rPr>
              <w:t>元，由报价人从公司基本账户将投标保证金汇至以下指定账户：</w:t>
            </w:r>
          </w:p>
          <w:p w14:paraId="07BF616D">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540936CA">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0087B2F6">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33" w:name="单据名称3"/>
            <w:r>
              <w:rPr>
                <w:rFonts w:hint="eastAsia" w:hAnsi="宋体"/>
                <w:color w:val="auto"/>
                <w:sz w:val="21"/>
                <w:szCs w:val="21"/>
                <w:highlight w:val="none"/>
                <w:u w:val="single"/>
              </w:rPr>
              <w:t>渝赤叙高速公路机电工程房建工程类外委检测采购</w:t>
            </w:r>
            <w:bookmarkEnd w:id="133"/>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70E93718">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ED5BC67">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48A9963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2CF534F8">
            <w:pPr>
              <w:pStyle w:val="150"/>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3D8F23C4">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3、若本项目“第一次”采购失败，采购人发布“第二次”采购后，报价人可沿用“第一次”采购递交的投标保证金，无需重复递交投标保证金。</w:t>
            </w:r>
          </w:p>
          <w:p w14:paraId="375BE3C1">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5B3D3CE0">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57554E71">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7EAF228F">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1FCDBC2A">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32B8669C">
            <w:pPr>
              <w:pStyle w:val="150"/>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67452FDB">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34" w:name="是否提供履约保证金"/>
            <w:r>
              <w:rPr>
                <w:rFonts w:hint="eastAsia" w:hAnsi="宋体"/>
                <w:color w:val="auto"/>
                <w:sz w:val="21"/>
                <w:szCs w:val="18"/>
                <w:highlight w:val="none"/>
                <w:lang w:bidi="ar"/>
              </w:rPr>
              <w:t>是</w:t>
            </w:r>
            <w:bookmarkEnd w:id="134"/>
          </w:p>
          <w:p w14:paraId="6449E5C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02021CB5">
            <w:pPr>
              <w:pStyle w:val="150"/>
              <w:spacing w:line="400" w:lineRule="exact"/>
              <w:ind w:firstLine="420" w:firstLineChars="200"/>
              <w:rPr>
                <w:rFonts w:hint="eastAsia" w:hAnsi="宋体" w:eastAsia="宋体"/>
                <w:color w:val="auto"/>
                <w:kern w:val="2"/>
                <w:sz w:val="21"/>
                <w:szCs w:val="21"/>
                <w:highlight w:val="none"/>
                <w:lang w:val="en-US" w:eastAsia="zh-CN"/>
              </w:rPr>
            </w:pPr>
            <w:r>
              <w:rPr>
                <w:rFonts w:hint="eastAsia" w:hAnsi="宋体"/>
                <w:color w:val="auto"/>
                <w:kern w:val="2"/>
                <w:sz w:val="21"/>
                <w:szCs w:val="21"/>
                <w:highlight w:val="none"/>
              </w:rPr>
              <w:t>2、履约保证金的金额：</w:t>
            </w:r>
            <w:bookmarkStart w:id="135" w:name="履约保证金"/>
            <w:r>
              <w:rPr>
                <w:rFonts w:hint="eastAsia" w:hAnsi="宋体"/>
                <w:color w:val="auto"/>
                <w:kern w:val="2"/>
                <w:sz w:val="21"/>
                <w:szCs w:val="21"/>
                <w:highlight w:val="none"/>
                <w:u w:val="single"/>
              </w:rPr>
              <w:t>10000</w:t>
            </w:r>
            <w:bookmarkEnd w:id="135"/>
            <w:r>
              <w:rPr>
                <w:rFonts w:hint="eastAsia" w:hAnsi="宋体"/>
                <w:color w:val="auto"/>
                <w:kern w:val="2"/>
                <w:sz w:val="21"/>
                <w:szCs w:val="21"/>
                <w:highlight w:val="none"/>
                <w:u w:val="single"/>
                <w:lang w:val="en-US" w:eastAsia="zh-CN"/>
              </w:rPr>
              <w:t>.00元。</w:t>
            </w:r>
          </w:p>
          <w:p w14:paraId="2613EB73">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653C6E3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5A5E6511">
            <w:pPr>
              <w:pStyle w:val="38"/>
              <w:wordWrap w:val="0"/>
              <w:spacing w:before="0" w:beforeAutospacing="0" w:after="0" w:afterAutospacing="0" w:line="400" w:lineRule="exact"/>
              <w:ind w:firstLine="420"/>
              <w:rPr>
                <w:rFonts w:hint="eastAsia"/>
                <w:kern w:val="2"/>
                <w:sz w:val="21"/>
                <w:szCs w:val="21"/>
                <w:highlight w:val="none"/>
              </w:rPr>
            </w:pPr>
            <w:r>
              <w:rPr>
                <w:rFonts w:hint="eastAsia"/>
                <w:kern w:val="2"/>
                <w:sz w:val="21"/>
                <w:szCs w:val="21"/>
                <w:highlight w:val="none"/>
              </w:rPr>
              <w:t>5、履约保证金的提交：在甲方发出中标通知书后5个工作日内，中标人向采购人提供履约保证金</w:t>
            </w:r>
            <w:r>
              <w:rPr>
                <w:kern w:val="2"/>
                <w:sz w:val="21"/>
                <w:szCs w:val="21"/>
                <w:highlight w:val="none"/>
              </w:rPr>
              <w:t>缴纳凭证</w:t>
            </w:r>
            <w:r>
              <w:rPr>
                <w:rFonts w:hint="eastAsia"/>
                <w:kern w:val="2"/>
                <w:sz w:val="21"/>
                <w:szCs w:val="21"/>
                <w:highlight w:val="none"/>
              </w:rPr>
              <w:t>。若缴纳现金的，</w:t>
            </w:r>
            <w:r>
              <w:rPr>
                <w:rFonts w:hint="eastAsia"/>
                <w:sz w:val="21"/>
                <w:szCs w:val="21"/>
                <w:highlight w:val="none"/>
              </w:rPr>
              <w:t>则需备注，转款备注：</w:t>
            </w:r>
            <w:bookmarkStart w:id="136" w:name="单据名称4"/>
            <w:r>
              <w:rPr>
                <w:rFonts w:hint="eastAsia"/>
                <w:sz w:val="21"/>
                <w:szCs w:val="21"/>
                <w:highlight w:val="none"/>
                <w:u w:val="single"/>
              </w:rPr>
              <w:t>渝赤叙高速公路机电工程房建工程类外委检测采购</w:t>
            </w:r>
            <w:bookmarkEnd w:id="136"/>
            <w:r>
              <w:rPr>
                <w:rFonts w:hint="eastAsia"/>
                <w:sz w:val="21"/>
                <w:szCs w:val="21"/>
                <w:highlight w:val="none"/>
              </w:rPr>
              <w:t>履约保证金（项目名称可简写）</w:t>
            </w:r>
          </w:p>
          <w:p w14:paraId="72581284">
            <w:pPr>
              <w:spacing w:line="400" w:lineRule="exact"/>
              <w:ind w:firstLine="420" w:firstLineChars="200"/>
              <w:rPr>
                <w:rFonts w:hint="eastAsia" w:hAnsi="宋体"/>
                <w:szCs w:val="21"/>
                <w:highlight w:val="none"/>
              </w:rPr>
            </w:pPr>
            <w:r>
              <w:rPr>
                <w:rFonts w:hint="eastAsia" w:hAnsi="宋体"/>
                <w:szCs w:val="21"/>
                <w:highlight w:val="none"/>
              </w:rPr>
              <w:t>6、若提供保函的：</w:t>
            </w:r>
            <w:r>
              <w:rPr>
                <w:rFonts w:hint="eastAsia" w:ascii="宋体" w:hAnsi="宋体" w:cs="宋体"/>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37CB4DE3">
            <w:pPr>
              <w:pStyle w:val="150"/>
              <w:spacing w:line="400" w:lineRule="exact"/>
              <w:ind w:firstLine="420" w:firstLineChars="200"/>
              <w:jc w:val="both"/>
              <w:rPr>
                <w:rFonts w:hint="eastAsia" w:hAnsi="宋体" w:eastAsia="宋体"/>
                <w:color w:val="auto"/>
                <w:sz w:val="21"/>
                <w:szCs w:val="21"/>
                <w:highlight w:val="none"/>
                <w:lang w:eastAsia="zh-CN"/>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int="eastAsia" w:hAnsi="宋体"/>
                <w:color w:val="auto"/>
                <w:kern w:val="2"/>
                <w:sz w:val="21"/>
                <w:szCs w:val="21"/>
                <w:highlight w:val="none"/>
                <w:lang w:eastAsia="zh-CN"/>
              </w:rPr>
              <w:t>。</w:t>
            </w:r>
          </w:p>
          <w:p w14:paraId="0D77C1BA">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464FC241">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7CDC0E9A">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212925BB">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42992D1B">
            <w:pPr>
              <w:pStyle w:val="150"/>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45FE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A44261">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23935EF4">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67AE76B4">
            <w:pPr>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1.竞争性比选响应文件提交正本1份，副本1份</w:t>
            </w:r>
            <w:r>
              <w:rPr>
                <w:rFonts w:hint="eastAsia" w:ascii="宋体" w:hAnsi="宋体" w:cs="宋体"/>
                <w:szCs w:val="21"/>
                <w:highlight w:val="none"/>
              </w:rPr>
              <w:t>，副本可为正本的复印件，竞争性比选响应文件需装订成册；</w:t>
            </w:r>
            <w:r>
              <w:rPr>
                <w:rFonts w:hint="eastAsia" w:ascii="宋体" w:hAnsi="宋体" w:cs="宋体"/>
                <w:b/>
                <w:bCs/>
                <w:szCs w:val="21"/>
                <w:highlight w:val="none"/>
              </w:rPr>
              <w:t>报价人应提供竞争性比选响应文件电子文件1份</w:t>
            </w:r>
            <w:r>
              <w:rPr>
                <w:rFonts w:hint="eastAsia" w:ascii="宋体" w:hAnsi="宋体" w:cs="宋体"/>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szCs w:val="21"/>
                <w:highlight w:val="none"/>
              </w:rPr>
              <w:t>。</w:t>
            </w:r>
          </w:p>
          <w:p w14:paraId="2B0CBCD8">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22B58210">
            <w:pPr>
              <w:adjustRightInd w:val="0"/>
              <w:snapToGrid w:val="0"/>
              <w:spacing w:line="400" w:lineRule="exact"/>
              <w:ind w:firstLine="436" w:firstLineChars="208"/>
              <w:rPr>
                <w:rFonts w:hint="eastAsia" w:ascii="宋体" w:hAnsi="宋体" w:cs="宋体"/>
                <w:szCs w:val="21"/>
                <w:highlight w:val="none"/>
              </w:rPr>
            </w:pPr>
            <w:r>
              <w:rPr>
                <w:rFonts w:hint="eastAsia" w:ascii="宋体" w:hAnsi="宋体" w:cs="宋体"/>
                <w:szCs w:val="21"/>
                <w:highlight w:val="none"/>
              </w:rPr>
              <w:t>3.密封要求：竞争性比选响应文件密封到一个封袋中。</w:t>
            </w:r>
          </w:p>
          <w:p w14:paraId="284B6041">
            <w:pPr>
              <w:adjustRightInd w:val="0"/>
              <w:snapToGrid w:val="0"/>
              <w:spacing w:line="400" w:lineRule="exact"/>
              <w:ind w:firstLine="436" w:firstLineChars="208"/>
              <w:rPr>
                <w:rFonts w:hint="eastAsia" w:ascii="宋体" w:hAnsi="宋体" w:cs="宋体"/>
                <w:b/>
                <w:bCs/>
                <w:kern w:val="0"/>
                <w:szCs w:val="21"/>
                <w:highlight w:val="none"/>
              </w:rPr>
            </w:pPr>
            <w:r>
              <w:rPr>
                <w:rFonts w:hint="eastAsia" w:ascii="宋体" w:hAnsi="宋体" w:cs="宋体"/>
                <w:szCs w:val="21"/>
                <w:highlight w:val="none"/>
              </w:rPr>
              <w:t>4.竞争性比选响应文件的标记</w:t>
            </w:r>
          </w:p>
          <w:p w14:paraId="6EB8592E">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应在 “</w:t>
            </w:r>
            <w:r>
              <w:rPr>
                <w:rFonts w:hint="eastAsia" w:ascii="宋体" w:hAnsi="宋体" w:cs="宋体"/>
                <w:szCs w:val="21"/>
                <w:highlight w:val="none"/>
              </w:rPr>
              <w:t>竞争性比选响应文件</w:t>
            </w:r>
            <w:r>
              <w:rPr>
                <w:rFonts w:hint="eastAsia" w:ascii="宋体" w:hAnsi="宋体" w:cs="宋体"/>
                <w:kern w:val="0"/>
                <w:szCs w:val="21"/>
                <w:highlight w:val="none"/>
              </w:rPr>
              <w:t>”</w:t>
            </w:r>
            <w:r>
              <w:rPr>
                <w:rFonts w:hint="eastAsia" w:ascii="宋体" w:hAnsi="宋体" w:cs="宋体"/>
                <w:szCs w:val="21"/>
                <w:highlight w:val="none"/>
              </w:rPr>
              <w:t>封袋</w:t>
            </w:r>
            <w:r>
              <w:rPr>
                <w:rFonts w:hint="eastAsia" w:ascii="宋体" w:hAnsi="宋体" w:cs="宋体"/>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3FEA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31422310">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采购人名称：</w:t>
                  </w:r>
                </w:p>
                <w:p w14:paraId="5147DF46">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u w:val="single"/>
                    </w:rPr>
                    <w:t xml:space="preserve">          （项目名称）                </w:t>
                  </w:r>
                  <w:r>
                    <w:rPr>
                      <w:rFonts w:hint="eastAsia" w:ascii="宋体" w:hAnsi="宋体" w:cs="宋体"/>
                      <w:szCs w:val="21"/>
                      <w:highlight w:val="none"/>
                    </w:rPr>
                    <w:t>响应</w:t>
                  </w:r>
                  <w:r>
                    <w:rPr>
                      <w:rFonts w:hint="eastAsia" w:ascii="宋体" w:hAnsi="宋体" w:cs="宋体"/>
                      <w:kern w:val="0"/>
                      <w:szCs w:val="21"/>
                      <w:highlight w:val="none"/>
                    </w:rPr>
                    <w:t>文件</w:t>
                  </w:r>
                </w:p>
                <w:p w14:paraId="4D4D5EB0">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报价人名称：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（加盖报价人单位公章）</w:t>
                  </w:r>
                </w:p>
                <w:p w14:paraId="2C36731C">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在</w:t>
                  </w:r>
                  <w:r>
                    <w:rPr>
                      <w:rFonts w:hint="eastAsia" w:ascii="宋体" w:hAnsi="宋体" w:cs="宋体"/>
                      <w:szCs w:val="21"/>
                      <w:highlight w:val="none"/>
                      <w:u w:val="single"/>
                    </w:rPr>
                    <w:t xml:space="preserve">  </w:t>
                  </w:r>
                  <w:r>
                    <w:rPr>
                      <w:rFonts w:hint="eastAsia" w:ascii="宋体" w:hAnsi="宋体" w:cs="宋体"/>
                      <w:kern w:val="0"/>
                      <w:szCs w:val="21"/>
                      <w:highlight w:val="none"/>
                    </w:rPr>
                    <w:t>年</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月</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日</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时</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分（同</w:t>
                  </w:r>
                  <w:r>
                    <w:rPr>
                      <w:rFonts w:hint="eastAsia" w:ascii="宋体" w:hAnsi="宋体" w:cs="宋体"/>
                      <w:szCs w:val="21"/>
                      <w:highlight w:val="none"/>
                      <w:shd w:val="clear" w:color="auto" w:fill="FFFFFF"/>
                    </w:rPr>
                    <w:t>报价截止时间</w:t>
                  </w:r>
                  <w:r>
                    <w:rPr>
                      <w:rFonts w:hint="eastAsia" w:ascii="宋体" w:hAnsi="宋体" w:cs="宋体"/>
                      <w:kern w:val="0"/>
                      <w:szCs w:val="21"/>
                      <w:highlight w:val="none"/>
                    </w:rPr>
                    <w:t>）前不得开启</w:t>
                  </w:r>
                </w:p>
              </w:tc>
            </w:tr>
          </w:tbl>
          <w:p w14:paraId="2CAB62EA">
            <w:pPr>
              <w:pStyle w:val="150"/>
              <w:spacing w:line="400" w:lineRule="exact"/>
              <w:rPr>
                <w:rFonts w:hint="eastAsia" w:hAnsi="宋体"/>
                <w:b/>
                <w:bCs/>
                <w:color w:val="auto"/>
                <w:kern w:val="2"/>
                <w:sz w:val="21"/>
                <w:szCs w:val="21"/>
                <w:highlight w:val="none"/>
              </w:rPr>
            </w:pPr>
          </w:p>
        </w:tc>
      </w:tr>
      <w:tr w14:paraId="72DA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BBA9E5D">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515A3219">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749E9E66">
            <w:pPr>
              <w:widowControl/>
              <w:spacing w:line="400" w:lineRule="exact"/>
              <w:ind w:firstLine="420" w:firstLineChars="200"/>
              <w:rPr>
                <w:highlight w:val="none"/>
              </w:rPr>
            </w:pPr>
            <w:r>
              <w:rPr>
                <w:highlight w:val="none"/>
              </w:rPr>
              <w:t>1.</w:t>
            </w:r>
            <w:r>
              <w:rPr>
                <w:rFonts w:hint="eastAsia"/>
                <w:highlight w:val="none"/>
              </w:rPr>
              <w:t xml:space="preserve"> 报价人</w:t>
            </w:r>
            <w:r>
              <w:rPr>
                <w:highlight w:val="none"/>
              </w:rPr>
              <w:t>或者其他利害关系人就本项目的</w:t>
            </w:r>
            <w:r>
              <w:rPr>
                <w:rFonts w:hint="eastAsia"/>
                <w:highlight w:val="none"/>
              </w:rPr>
              <w:t>竞争性比选文件（含澄清修改）、开标情况、</w:t>
            </w:r>
            <w:r>
              <w:rPr>
                <w:highlight w:val="none"/>
              </w:rPr>
              <w:t>评标结果等事项提出异议或投诉</w:t>
            </w:r>
            <w:r>
              <w:rPr>
                <w:rFonts w:hint="eastAsia"/>
                <w:highlight w:val="none"/>
              </w:rPr>
              <w:t>的</w:t>
            </w:r>
            <w:r>
              <w:rPr>
                <w:highlight w:val="none"/>
              </w:rPr>
              <w:t>，应当先向</w:t>
            </w:r>
            <w:r>
              <w:rPr>
                <w:rFonts w:hint="eastAsia"/>
                <w:highlight w:val="none"/>
              </w:rPr>
              <w:t>采购</w:t>
            </w:r>
            <w:r>
              <w:rPr>
                <w:highlight w:val="none"/>
              </w:rPr>
              <w:t>人提出异议；</w:t>
            </w:r>
            <w:r>
              <w:rPr>
                <w:rFonts w:hint="eastAsia"/>
                <w:highlight w:val="none"/>
              </w:rPr>
              <w:t>采购</w:t>
            </w:r>
            <w:r>
              <w:rPr>
                <w:highlight w:val="none"/>
              </w:rPr>
              <w:t>人应当在规定时间内答复；对</w:t>
            </w:r>
            <w:r>
              <w:rPr>
                <w:rFonts w:hint="eastAsia"/>
                <w:highlight w:val="none"/>
              </w:rPr>
              <w:t>采购</w:t>
            </w:r>
            <w:r>
              <w:rPr>
                <w:highlight w:val="none"/>
              </w:rPr>
              <w:t>人的答复不满意，可向监督部门投诉。</w:t>
            </w:r>
          </w:p>
          <w:p w14:paraId="042F98B5">
            <w:pPr>
              <w:widowControl/>
              <w:spacing w:line="400" w:lineRule="exact"/>
              <w:ind w:firstLine="420" w:firstLineChars="200"/>
              <w:rPr>
                <w:highlight w:val="none"/>
              </w:rPr>
            </w:pPr>
            <w:r>
              <w:rPr>
                <w:rFonts w:hint="eastAsia"/>
                <w:highlight w:val="none"/>
              </w:rPr>
              <w:t>提出异议或投诉时应当包括下列内容：</w:t>
            </w:r>
          </w:p>
          <w:p w14:paraId="31020FBA">
            <w:pPr>
              <w:widowControl/>
              <w:spacing w:line="400" w:lineRule="exact"/>
              <w:ind w:firstLine="420" w:firstLineChars="200"/>
              <w:rPr>
                <w:highlight w:val="none"/>
              </w:rPr>
            </w:pPr>
            <w:r>
              <w:rPr>
                <w:rFonts w:hint="eastAsia"/>
                <w:highlight w:val="none"/>
              </w:rPr>
              <w:t>（1）异议人或投诉人的名称、地址及有效联系方式；</w:t>
            </w:r>
          </w:p>
          <w:p w14:paraId="37222059">
            <w:pPr>
              <w:widowControl/>
              <w:spacing w:line="400" w:lineRule="exact"/>
              <w:ind w:firstLine="420" w:firstLineChars="200"/>
              <w:rPr>
                <w:highlight w:val="none"/>
              </w:rPr>
            </w:pPr>
            <w:r>
              <w:rPr>
                <w:rFonts w:hint="eastAsia"/>
                <w:highlight w:val="none"/>
              </w:rPr>
              <w:t>（2）被异议人或被投诉人的名称、地址及有效联系方式；</w:t>
            </w:r>
          </w:p>
          <w:p w14:paraId="333FBEA4">
            <w:pPr>
              <w:widowControl/>
              <w:spacing w:line="400" w:lineRule="exact"/>
              <w:ind w:firstLine="420" w:firstLineChars="200"/>
              <w:rPr>
                <w:highlight w:val="none"/>
              </w:rPr>
            </w:pPr>
            <w:r>
              <w:rPr>
                <w:rFonts w:hint="eastAsia"/>
                <w:highlight w:val="none"/>
              </w:rPr>
              <w:t>（3）异议或投诉事项的基本事实；</w:t>
            </w:r>
          </w:p>
          <w:p w14:paraId="2F8157EB">
            <w:pPr>
              <w:widowControl/>
              <w:spacing w:line="400" w:lineRule="exact"/>
              <w:ind w:firstLine="420" w:firstLineChars="200"/>
              <w:rPr>
                <w:highlight w:val="none"/>
              </w:rPr>
            </w:pPr>
            <w:r>
              <w:rPr>
                <w:rFonts w:hint="eastAsia"/>
                <w:highlight w:val="none"/>
              </w:rPr>
              <w:t>（4）请求及主张；</w:t>
            </w:r>
          </w:p>
          <w:p w14:paraId="1016B102">
            <w:pPr>
              <w:widowControl/>
              <w:spacing w:line="400" w:lineRule="exact"/>
              <w:ind w:firstLine="420" w:firstLineChars="200"/>
              <w:rPr>
                <w:highlight w:val="none"/>
              </w:rPr>
            </w:pPr>
            <w:r>
              <w:rPr>
                <w:rFonts w:hint="eastAsia"/>
                <w:highlight w:val="none"/>
              </w:rPr>
              <w:t>（5）涉及事项的证据、证明材料。</w:t>
            </w:r>
          </w:p>
          <w:p w14:paraId="51915D03">
            <w:pPr>
              <w:widowControl/>
              <w:spacing w:line="400" w:lineRule="exact"/>
              <w:ind w:firstLine="420" w:firstLineChars="200"/>
              <w:rPr>
                <w:highlight w:val="none"/>
              </w:rPr>
            </w:pPr>
            <w:r>
              <w:rPr>
                <w:rFonts w:hint="eastAsia"/>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50AA1A46">
            <w:pPr>
              <w:widowControl/>
              <w:spacing w:line="400" w:lineRule="exact"/>
              <w:ind w:firstLine="420" w:firstLineChars="200"/>
              <w:rPr>
                <w:highlight w:val="none"/>
              </w:rPr>
            </w:pPr>
            <w:r>
              <w:rPr>
                <w:highlight w:val="none"/>
              </w:rPr>
              <w:t>2.</w:t>
            </w:r>
            <w:r>
              <w:rPr>
                <w:rFonts w:hint="eastAsia"/>
                <w:highlight w:val="none"/>
              </w:rPr>
              <w:t xml:space="preserve"> </w:t>
            </w:r>
            <w:r>
              <w:rPr>
                <w:highlight w:val="none"/>
              </w:rPr>
              <w:t>监督部门依照</w:t>
            </w:r>
            <w:r>
              <w:rPr>
                <w:rFonts w:hint="eastAsia"/>
                <w:highlight w:val="none"/>
              </w:rPr>
              <w:t>相关</w:t>
            </w:r>
            <w:r>
              <w:rPr>
                <w:highlight w:val="none"/>
              </w:rPr>
              <w:t>法律法规文件处理投诉。</w:t>
            </w:r>
          </w:p>
          <w:p w14:paraId="28BED5A2">
            <w:pPr>
              <w:widowControl/>
              <w:spacing w:line="400" w:lineRule="exact"/>
              <w:ind w:firstLine="420" w:firstLineChars="200"/>
              <w:rPr>
                <w:highlight w:val="none"/>
              </w:rPr>
            </w:pPr>
            <w:r>
              <w:rPr>
                <w:rFonts w:hint="eastAsia"/>
                <w:highlight w:val="none"/>
              </w:rPr>
              <w:t>3. 报价人不得捏造事实、伪造材料，或者以非法手段获取证明材料进行异议或者投诉；</w:t>
            </w:r>
            <w:r>
              <w:rPr>
                <w:highlight w:val="none"/>
              </w:rPr>
              <w:t>给他人造成损失的，依法承担赔偿责任。</w:t>
            </w:r>
          </w:p>
          <w:p w14:paraId="3C167866">
            <w:pPr>
              <w:widowControl/>
              <w:spacing w:line="400" w:lineRule="exact"/>
              <w:ind w:firstLine="420" w:firstLineChars="200"/>
              <w:rPr>
                <w:highlight w:val="none"/>
                <w:u w:val="single"/>
              </w:rPr>
            </w:pPr>
            <w:r>
              <w:rPr>
                <w:rFonts w:hint="eastAsia"/>
                <w:highlight w:val="none"/>
              </w:rPr>
              <w:t>4</w:t>
            </w:r>
            <w:r>
              <w:rPr>
                <w:highlight w:val="none"/>
              </w:rPr>
              <w:t xml:space="preserve">. </w:t>
            </w:r>
            <w:r>
              <w:rPr>
                <w:rFonts w:hint="eastAsia"/>
                <w:highlight w:val="none"/>
              </w:rPr>
              <w:t>异议受理单位：</w:t>
            </w:r>
            <w:r>
              <w:rPr>
                <w:rFonts w:hint="eastAsia" w:hAnsi="宋体"/>
                <w:szCs w:val="21"/>
                <w:highlight w:val="none"/>
                <w:u w:val="single"/>
              </w:rPr>
              <w:t>重庆首讯科技股份有限公司</w:t>
            </w:r>
          </w:p>
          <w:p w14:paraId="4515C502">
            <w:pPr>
              <w:widowControl/>
              <w:spacing w:line="400" w:lineRule="exact"/>
              <w:ind w:firstLine="420" w:firstLineChars="200"/>
              <w:rPr>
                <w:highlight w:val="none"/>
                <w:u w:val="single"/>
              </w:rPr>
            </w:pPr>
            <w:r>
              <w:rPr>
                <w:rFonts w:hint="eastAsia"/>
                <w:highlight w:val="none"/>
              </w:rPr>
              <w:t>联系电话：</w:t>
            </w:r>
            <w:r>
              <w:rPr>
                <w:rFonts w:hint="eastAsia"/>
                <w:highlight w:val="none"/>
                <w:u w:val="single"/>
              </w:rPr>
              <w:t>023-63131274</w:t>
            </w:r>
          </w:p>
          <w:p w14:paraId="6F33C367">
            <w:pPr>
              <w:widowControl/>
              <w:spacing w:line="400" w:lineRule="exact"/>
              <w:ind w:firstLine="420" w:firstLineChars="200"/>
              <w:rPr>
                <w:highlight w:val="none"/>
                <w:u w:val="single"/>
              </w:rPr>
            </w:pPr>
            <w:r>
              <w:rPr>
                <w:rFonts w:hint="eastAsia"/>
                <w:highlight w:val="none"/>
              </w:rPr>
              <w:t>投诉受理部门：</w:t>
            </w:r>
            <w:r>
              <w:rPr>
                <w:rFonts w:hint="eastAsia" w:hAnsi="宋体"/>
                <w:szCs w:val="21"/>
                <w:highlight w:val="none"/>
                <w:u w:val="single"/>
              </w:rPr>
              <w:t>重庆首讯科技股份有限公司合规监管部</w:t>
            </w:r>
          </w:p>
          <w:p w14:paraId="0FDB806B">
            <w:pPr>
              <w:pStyle w:val="150"/>
              <w:spacing w:line="400" w:lineRule="exact"/>
              <w:ind w:firstLine="480" w:firstLineChars="200"/>
              <w:rPr>
                <w:rFonts w:hint="eastAsia" w:hAnsi="宋体"/>
                <w:color w:val="auto"/>
                <w:sz w:val="21"/>
                <w:szCs w:val="21"/>
                <w:highlight w:val="none"/>
              </w:rPr>
            </w:pPr>
            <w:r>
              <w:rPr>
                <w:rFonts w:hint="eastAsia"/>
                <w:highlight w:val="none"/>
              </w:rPr>
              <w:t>联系电话：</w:t>
            </w:r>
            <w:r>
              <w:rPr>
                <w:rFonts w:hint="eastAsia"/>
                <w:highlight w:val="none"/>
                <w:u w:val="single"/>
              </w:rPr>
              <w:t>023-63132246</w:t>
            </w:r>
          </w:p>
        </w:tc>
      </w:tr>
      <w:tr w14:paraId="30D1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C22C0B">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0020740C">
            <w:pPr>
              <w:spacing w:line="400" w:lineRule="exact"/>
              <w:jc w:val="center"/>
              <w:rPr>
                <w:rFonts w:hint="eastAsia" w:hAnsi="宋体"/>
                <w:szCs w:val="21"/>
                <w:highlight w:val="none"/>
              </w:rPr>
            </w:pPr>
            <w:r>
              <w:rPr>
                <w:rFonts w:hint="eastAsia" w:ascii="宋体" w:hAnsi="宋体" w:cs="宋体"/>
                <w:szCs w:val="21"/>
                <w:highlight w:val="none"/>
              </w:rPr>
              <w:t>中标候选人公示</w:t>
            </w:r>
          </w:p>
        </w:tc>
        <w:tc>
          <w:tcPr>
            <w:tcW w:w="7104" w:type="dxa"/>
            <w:vAlign w:val="center"/>
          </w:tcPr>
          <w:p w14:paraId="78109FDC">
            <w:pPr>
              <w:wordWrap w:val="0"/>
              <w:spacing w:line="400" w:lineRule="exact"/>
              <w:ind w:firstLine="420" w:firstLineChars="200"/>
              <w:rPr>
                <w:rFonts w:hint="eastAsia" w:hAnsi="宋体"/>
                <w:szCs w:val="21"/>
                <w:highlight w:val="none"/>
              </w:rPr>
            </w:pPr>
            <w:r>
              <w:rPr>
                <w:rFonts w:hint="eastAsia" w:ascii="宋体" w:hAnsi="宋体" w:cs="宋体"/>
                <w:szCs w:val="21"/>
                <w:highlight w:val="none"/>
              </w:rPr>
              <w:t>评标结果将在</w:t>
            </w:r>
            <w:r>
              <w:rPr>
                <w:rFonts w:hint="eastAsia" w:ascii="宋体" w:hAnsi="宋体"/>
                <w:szCs w:val="21"/>
                <w:highlight w:val="none"/>
              </w:rPr>
              <w:t>重庆高速集团官网</w:t>
            </w:r>
            <w:r>
              <w:rPr>
                <w:rFonts w:hint="eastAsia" w:ascii="宋体" w:hAnsi="宋体" w:cs="宋体"/>
                <w:szCs w:val="21"/>
                <w:highlight w:val="none"/>
              </w:rPr>
              <w:t>上进行公示，公示期为3日。公示内容包括中标候选人名称、排序、投标报价；提出异议、投诉的渠道和方式。</w:t>
            </w:r>
          </w:p>
        </w:tc>
      </w:tr>
      <w:tr w14:paraId="14B57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9F05026">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133FCB14">
            <w:pPr>
              <w:wordWrap w:val="0"/>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确定中标人</w:t>
            </w:r>
          </w:p>
        </w:tc>
        <w:tc>
          <w:tcPr>
            <w:tcW w:w="7104" w:type="dxa"/>
            <w:vAlign w:val="center"/>
          </w:tcPr>
          <w:p w14:paraId="115E68C1">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1.中标候选人公示结束且无异议的，采购人确定排名第一的中标候选人为中标人。采购人不得在中标候选人之外确定中标人。</w:t>
            </w:r>
          </w:p>
          <w:p w14:paraId="6DE56736">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5BDF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B64C0F">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19908869">
            <w:pPr>
              <w:wordWrap w:val="0"/>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乙方违约的处理</w:t>
            </w:r>
          </w:p>
        </w:tc>
        <w:tc>
          <w:tcPr>
            <w:tcW w:w="7104" w:type="dxa"/>
            <w:vAlign w:val="center"/>
          </w:tcPr>
          <w:p w14:paraId="58CDD705">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6BBEC177">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1010EC97">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3.任何一方违反本合同所规定的保密义务，违约方应按约定支付违约金。如实际损失超过该违约金的，受损失一方有权要求对方赔偿超过部分。</w:t>
            </w:r>
          </w:p>
          <w:p w14:paraId="74512828">
            <w:pPr>
              <w:wordWrap w:val="0"/>
              <w:spacing w:line="400" w:lineRule="exact"/>
              <w:ind w:firstLine="420" w:firstLineChars="200"/>
              <w:rPr>
                <w:rFonts w:ascii="Wonder Arial" w:hAnsi="Wonder Arial" w:eastAsia="方正仿宋_GB2312" w:cs="Wonder Arial"/>
                <w:szCs w:val="21"/>
                <w:highlight w:val="none"/>
              </w:rPr>
            </w:pPr>
            <w:r>
              <w:rPr>
                <w:rFonts w:hint="eastAsia" w:ascii="宋体" w:hAnsi="宋体" w:cs="宋体"/>
                <w:szCs w:val="21"/>
                <w:highlight w:val="none"/>
              </w:rPr>
              <w:t>4.甲方有权对乙方提供的服务进行定期检查，若乙方未满足要求，每发现一次，乙方应向甲方支付2000元/次的违约金。</w:t>
            </w:r>
          </w:p>
          <w:p w14:paraId="687E756C">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5.任何一方违反本合同所规定的其他义务，除本合同另有约定外，违约方按合同总价的5%向对方支付违约金。</w:t>
            </w:r>
          </w:p>
          <w:p w14:paraId="566BA9D8">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6.按本合同赔偿的违约金应在15个工作日内付清，否则，按逾期付款处理，即每迟延一日按欠付金额的0.03%支付违约金。</w:t>
            </w:r>
          </w:p>
          <w:p w14:paraId="7B5F95BD">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7.以上涉及违约金或罚款的，应先扣除履约保证金，直至履约保证金扣除完后，在进度款中扣除。</w:t>
            </w:r>
          </w:p>
          <w:p w14:paraId="1D005E6F">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8.因乙方服务人员造成甲方损失，乙方除应当负责配合甲方解决之外，还应当承担由此给甲方造成的一切损失。本义务不随本合同履行期限届满而结束。</w:t>
            </w:r>
          </w:p>
          <w:p w14:paraId="32339C05">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9.因履行合同而发生的一切安全保障责任、人身伤亡事故及造成的损失均由乙方承担。</w:t>
            </w:r>
          </w:p>
          <w:p w14:paraId="00F5418A">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75C24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A0C85CC">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0D75A832">
            <w:pPr>
              <w:pStyle w:val="150"/>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30504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9E1BAF4">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23CDFC2F">
            <w:pPr>
              <w:pStyle w:val="150"/>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7671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3A1F0E3">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46A30131">
            <w:pPr>
              <w:pStyle w:val="15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667D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79FB3F">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4BA89FCA">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1F06E49F">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34153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5947D20">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5C913533">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1、报价人须承诺竞争性比选响应文件中所有资料都是真实、准确、完整的。</w:t>
            </w:r>
          </w:p>
          <w:p w14:paraId="49B2DA0A">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2、报价人须承诺不存在资质挂靠或参与串标、围标情形。</w:t>
            </w:r>
          </w:p>
          <w:p w14:paraId="6D639CC7">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3、报价人须承诺完全响应竞争性比选文件中的人员要求、响应内容要求、报价要求、</w:t>
            </w:r>
            <w:r>
              <w:rPr>
                <w:rFonts w:hint="eastAsia" w:ascii="宋体" w:hAnsi="宋体" w:cs="宋体"/>
                <w:highlight w:val="none"/>
              </w:rPr>
              <w:t>服务期限</w:t>
            </w:r>
            <w:r>
              <w:rPr>
                <w:rFonts w:hint="eastAsia" w:ascii="宋体" w:hAnsi="宋体" w:cs="宋体"/>
                <w:szCs w:val="21"/>
                <w:highlight w:val="none"/>
              </w:rPr>
              <w:t>要求、服务质量标准及支付方式等一切要求。</w:t>
            </w:r>
          </w:p>
          <w:p w14:paraId="218274C2">
            <w:pPr>
              <w:spacing w:line="380" w:lineRule="exact"/>
              <w:ind w:firstLine="420" w:firstLineChars="200"/>
              <w:rPr>
                <w:rFonts w:hint="eastAsia" w:ascii="宋体" w:hAnsi="宋体" w:cs="宋体"/>
                <w:szCs w:val="21"/>
                <w:highlight w:val="none"/>
              </w:rPr>
            </w:pPr>
            <w:r>
              <w:rPr>
                <w:rFonts w:hint="eastAsia" w:asciiTheme="minorEastAsia" w:hAnsiTheme="minorEastAsia" w:eastAsiaTheme="minorEastAsia" w:cstheme="minorEastAsia"/>
                <w:szCs w:val="21"/>
                <w:highlight w:val="none"/>
              </w:rPr>
              <w:t>4、报价人须承诺绝不向采购人工作人员、评标委员会成员等提供或变相提供现金、回扣、有价证券、旅游等形式的利益输送，并自愿配合贵司或第三方机构对项目进行廉政审查。</w:t>
            </w:r>
          </w:p>
          <w:p w14:paraId="24C5F0B3">
            <w:pPr>
              <w:spacing w:line="380" w:lineRule="exact"/>
              <w:ind w:firstLine="420" w:firstLineChars="200"/>
              <w:rPr>
                <w:rFonts w:hint="eastAsia" w:ascii="宋体" w:hAnsi="宋体" w:cs="宋体"/>
                <w:szCs w:val="21"/>
                <w:highlight w:val="none"/>
              </w:rPr>
            </w:pPr>
            <w:r>
              <w:rPr>
                <w:rFonts w:hint="eastAsia" w:hAnsi="宋体" w:cs="宋体"/>
                <w:szCs w:val="21"/>
                <w:highlight w:val="none"/>
              </w:rPr>
              <w:t>5</w:t>
            </w:r>
            <w:r>
              <w:rPr>
                <w:rFonts w:hint="eastAsia" w:ascii="宋体" w:hAnsi="宋体" w:cs="宋体"/>
                <w:szCs w:val="21"/>
                <w:highlight w:val="none"/>
              </w:rPr>
              <w:t>、报价人凡被列入采购人暂停、终止、永久取消合格供应商资格（列入诚信黑名单）名单内的单位，不得参与本次报价。如发现有上述情况，其报价将被作废。</w:t>
            </w:r>
          </w:p>
          <w:p w14:paraId="58AFBBAC">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68BF9B9C">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19C19F9E">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62E1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C30417A">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524CAEF9">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评标委员会在</w:t>
            </w:r>
            <w:r>
              <w:rPr>
                <w:rFonts w:hint="eastAsia" w:hAnsi="宋体" w:cs="宋体"/>
                <w:szCs w:val="21"/>
                <w:highlight w:val="none"/>
              </w:rPr>
              <w:t>评审</w:t>
            </w:r>
            <w:r>
              <w:rPr>
                <w:rFonts w:hint="eastAsia" w:ascii="宋体" w:hAnsi="宋体" w:cs="宋体"/>
                <w:szCs w:val="21"/>
                <w:highlight w:val="none"/>
              </w:rPr>
              <w:t>过程中，发现</w:t>
            </w:r>
            <w:r>
              <w:rPr>
                <w:rFonts w:hint="eastAsia" w:hAnsi="宋体" w:cs="宋体"/>
                <w:szCs w:val="21"/>
                <w:highlight w:val="none"/>
              </w:rPr>
              <w:t>报价</w:t>
            </w:r>
            <w:r>
              <w:rPr>
                <w:rFonts w:hint="eastAsia" w:ascii="宋体" w:hAnsi="宋体" w:cs="宋体"/>
                <w:szCs w:val="21"/>
                <w:highlight w:val="none"/>
              </w:rPr>
              <w:t>人的报价明显低于其他报价使得其报价可能低于其个别成本的，应当要求该</w:t>
            </w:r>
            <w:r>
              <w:rPr>
                <w:rFonts w:hint="eastAsia" w:hAnsi="宋体" w:cs="宋体"/>
                <w:szCs w:val="21"/>
                <w:highlight w:val="none"/>
              </w:rPr>
              <w:t>报价</w:t>
            </w:r>
            <w:r>
              <w:rPr>
                <w:rFonts w:hint="eastAsia" w:ascii="宋体" w:hAnsi="宋体" w:cs="宋体"/>
                <w:szCs w:val="21"/>
                <w:highlight w:val="none"/>
              </w:rPr>
              <w:t>人作出书面说明并提供相关证明材料。</w:t>
            </w:r>
            <w:r>
              <w:rPr>
                <w:rFonts w:hint="eastAsia" w:hAnsi="宋体" w:cs="宋体"/>
                <w:szCs w:val="21"/>
                <w:highlight w:val="none"/>
              </w:rPr>
              <w:t>报价</w:t>
            </w:r>
            <w:r>
              <w:rPr>
                <w:rFonts w:hint="eastAsia" w:ascii="宋体" w:hAnsi="宋体" w:cs="宋体"/>
                <w:szCs w:val="21"/>
                <w:highlight w:val="none"/>
              </w:rPr>
              <w:t>人不能合理说明或者不能提供相关证明材料的，</w:t>
            </w:r>
            <w:r>
              <w:rPr>
                <w:rFonts w:hint="eastAsia" w:hAnsi="宋体" w:cs="宋体"/>
                <w:szCs w:val="21"/>
                <w:highlight w:val="none"/>
              </w:rPr>
              <w:t>应</w:t>
            </w:r>
            <w:r>
              <w:rPr>
                <w:rFonts w:hint="eastAsia" w:ascii="宋体" w:hAnsi="宋体" w:cs="宋体"/>
                <w:szCs w:val="21"/>
                <w:highlight w:val="none"/>
              </w:rPr>
              <w:t>认定该</w:t>
            </w:r>
            <w:r>
              <w:rPr>
                <w:rFonts w:hint="eastAsia" w:hAnsi="宋体" w:cs="宋体"/>
                <w:szCs w:val="21"/>
                <w:highlight w:val="none"/>
              </w:rPr>
              <w:t>报价</w:t>
            </w:r>
            <w:r>
              <w:rPr>
                <w:rFonts w:hint="eastAsia" w:ascii="宋体" w:hAnsi="宋体" w:cs="宋体"/>
                <w:szCs w:val="21"/>
                <w:highlight w:val="none"/>
              </w:rPr>
              <w:t>人以低于成本报价竞标的，其</w:t>
            </w:r>
            <w:r>
              <w:rPr>
                <w:rFonts w:hint="eastAsia" w:hAnsi="宋体" w:cs="宋体"/>
                <w:szCs w:val="21"/>
                <w:highlight w:val="none"/>
              </w:rPr>
              <w:t>报价</w:t>
            </w:r>
            <w:r>
              <w:rPr>
                <w:rFonts w:hint="eastAsia" w:ascii="宋体" w:hAnsi="宋体" w:cs="宋体"/>
                <w:szCs w:val="21"/>
                <w:highlight w:val="none"/>
              </w:rPr>
              <w:t>应作无效</w:t>
            </w:r>
            <w:r>
              <w:rPr>
                <w:rFonts w:hint="eastAsia" w:hAnsi="宋体" w:cs="宋体"/>
                <w:szCs w:val="21"/>
                <w:highlight w:val="none"/>
              </w:rPr>
              <w:t>响应</w:t>
            </w:r>
            <w:r>
              <w:rPr>
                <w:rFonts w:hint="eastAsia" w:ascii="宋体" w:hAnsi="宋体" w:cs="宋体"/>
                <w:szCs w:val="21"/>
                <w:highlight w:val="none"/>
              </w:rPr>
              <w:t>处理。</w:t>
            </w:r>
          </w:p>
        </w:tc>
      </w:tr>
      <w:tr w14:paraId="6BD02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E6590AE">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196C539B">
            <w:pPr>
              <w:spacing w:line="380" w:lineRule="exact"/>
              <w:ind w:firstLine="420" w:firstLineChars="200"/>
              <w:rPr>
                <w:rFonts w:hint="eastAsia" w:ascii="宋体" w:hAnsi="宋体" w:cs="宋体"/>
                <w:szCs w:val="21"/>
                <w:highlight w:val="none"/>
              </w:rPr>
            </w:pPr>
            <w:r>
              <w:rPr>
                <w:rFonts w:hint="eastAsia" w:ascii="宋体" w:hAnsi="宋体" w:cs="宋体"/>
                <w:kern w:val="0"/>
                <w:szCs w:val="21"/>
                <w:highlight w:val="none"/>
              </w:rPr>
              <w:t>报价有效期：</w:t>
            </w:r>
            <w:r>
              <w:rPr>
                <w:rFonts w:hint="eastAsia" w:ascii="宋体" w:hAnsi="宋体" w:cs="宋体"/>
                <w:szCs w:val="21"/>
                <w:highlight w:val="none"/>
                <w:u w:val="single"/>
              </w:rPr>
              <w:t>45</w:t>
            </w:r>
            <w:r>
              <w:rPr>
                <w:rFonts w:hint="eastAsia" w:ascii="宋体" w:hAnsi="宋体" w:cs="宋体"/>
                <w:szCs w:val="21"/>
                <w:highlight w:val="none"/>
              </w:rPr>
              <w:t>日历天（从提交竞争性比</w:t>
            </w:r>
            <w:bookmarkStart w:id="137" w:name="OLE_LINK4"/>
            <w:r>
              <w:rPr>
                <w:rFonts w:hint="eastAsia" w:ascii="宋体" w:hAnsi="宋体" w:cs="宋体"/>
                <w:szCs w:val="21"/>
                <w:highlight w:val="none"/>
              </w:rPr>
              <w:t>选</w:t>
            </w:r>
            <w:bookmarkEnd w:id="137"/>
            <w:r>
              <w:rPr>
                <w:rFonts w:hint="eastAsia" w:ascii="宋体" w:hAnsi="宋体" w:cs="宋体"/>
                <w:szCs w:val="21"/>
                <w:highlight w:val="none"/>
              </w:rPr>
              <w:t>响应文件截止日起计算）</w:t>
            </w:r>
          </w:p>
        </w:tc>
      </w:tr>
      <w:bookmarkEnd w:id="126"/>
    </w:tbl>
    <w:p w14:paraId="2B60962C">
      <w:pPr>
        <w:rPr>
          <w:highlight w:val="none"/>
        </w:rPr>
      </w:pPr>
    </w:p>
    <w:p w14:paraId="336DE20A">
      <w:pPr>
        <w:spacing w:line="360" w:lineRule="auto"/>
        <w:jc w:val="center"/>
        <w:rPr>
          <w:rFonts w:hint="eastAsia" w:ascii="宋体" w:hAnsi="宋体" w:cs="宋体"/>
          <w:b/>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38" w:name="_Hlt227984024"/>
      <w:bookmarkEnd w:id="138"/>
    </w:p>
    <w:p w14:paraId="19855B1F">
      <w:pPr>
        <w:pStyle w:val="4"/>
        <w:jc w:val="center"/>
        <w:rPr>
          <w:rFonts w:hint="eastAsia" w:ascii="宋体" w:hAnsi="宋体" w:eastAsia="宋体" w:cs="宋体"/>
          <w:bCs w:val="0"/>
          <w:sz w:val="28"/>
          <w:szCs w:val="28"/>
          <w:highlight w:val="none"/>
        </w:rPr>
      </w:pPr>
      <w:bookmarkStart w:id="139" w:name="_Toc11329222"/>
      <w:bookmarkStart w:id="140" w:name="_Toc30198"/>
      <w:bookmarkStart w:id="141" w:name="_Toc17532"/>
      <w:bookmarkStart w:id="142" w:name="_Toc11284"/>
      <w:bookmarkStart w:id="143" w:name="_Toc6693"/>
      <w:bookmarkStart w:id="144" w:name="_Toc8769"/>
      <w:r>
        <w:rPr>
          <w:rFonts w:hint="eastAsia" w:ascii="宋体" w:hAnsi="宋体" w:eastAsia="宋体" w:cs="宋体"/>
          <w:sz w:val="28"/>
          <w:szCs w:val="28"/>
          <w:highlight w:val="none"/>
        </w:rPr>
        <w:t xml:space="preserve">附录1  </w:t>
      </w:r>
      <w:bookmarkEnd w:id="139"/>
      <w:bookmarkEnd w:id="140"/>
      <w:bookmarkEnd w:id="141"/>
      <w:bookmarkEnd w:id="142"/>
      <w:bookmarkStart w:id="145" w:name="_Toc25591"/>
      <w:bookmarkStart w:id="146" w:name="_Toc27096"/>
      <w:bookmarkStart w:id="147" w:name="_Toc12773"/>
      <w:bookmarkStart w:id="148" w:name="_Toc11329226"/>
      <w:r>
        <w:rPr>
          <w:rFonts w:hint="eastAsia" w:ascii="宋体" w:hAnsi="宋体" w:eastAsia="宋体" w:cs="宋体"/>
          <w:bCs w:val="0"/>
          <w:sz w:val="28"/>
          <w:szCs w:val="28"/>
          <w:highlight w:val="none"/>
        </w:rPr>
        <w:t>报价人资格要求</w:t>
      </w:r>
      <w:bookmarkEnd w:id="143"/>
      <w:bookmarkEnd w:id="144"/>
      <w:bookmarkEnd w:id="145"/>
      <w:bookmarkEnd w:id="146"/>
      <w:bookmarkEnd w:id="147"/>
      <w:bookmarkEnd w:id="148"/>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14:paraId="412B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2C0584A9">
            <w:pPr>
              <w:spacing w:line="400" w:lineRule="exact"/>
              <w:jc w:val="center"/>
              <w:rPr>
                <w:rFonts w:hint="eastAsia" w:ascii="宋体" w:hAnsi="宋体" w:cs="宋体"/>
                <w:szCs w:val="21"/>
                <w:highlight w:val="none"/>
              </w:rPr>
            </w:pPr>
            <w:bookmarkStart w:id="149" w:name="_Toc387234996"/>
            <w:bookmarkStart w:id="150" w:name="_Toc388534043"/>
            <w:r>
              <w:rPr>
                <w:rFonts w:hint="eastAsia" w:ascii="宋体" w:hAnsi="宋体" w:cs="宋体"/>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14:paraId="6ABF1D69">
            <w:pPr>
              <w:spacing w:line="400" w:lineRule="exact"/>
              <w:jc w:val="center"/>
              <w:rPr>
                <w:rFonts w:hint="eastAsia" w:ascii="宋体" w:hAnsi="宋体" w:cs="宋体"/>
                <w:szCs w:val="21"/>
                <w:highlight w:val="none"/>
              </w:rPr>
            </w:pPr>
            <w:r>
              <w:rPr>
                <w:rFonts w:hint="eastAsia" w:ascii="宋体" w:hAnsi="宋体" w:cs="宋体"/>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14:paraId="40D83311">
            <w:pP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r>
      <w:tr w14:paraId="7287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4A1FC76E">
            <w:pPr>
              <w:spacing w:line="400" w:lineRule="exact"/>
              <w:jc w:val="center"/>
              <w:rPr>
                <w:rFonts w:hint="eastAsia" w:ascii="宋体" w:hAnsi="宋体" w:cs="宋体"/>
                <w:szCs w:val="21"/>
                <w:highlight w:val="none"/>
              </w:rPr>
            </w:pPr>
            <w:r>
              <w:rPr>
                <w:rFonts w:hint="eastAsia" w:ascii="宋体" w:hAnsi="宋体" w:cs="宋体"/>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14:paraId="4032ACDD">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14:paraId="4BB10745">
            <w:pPr>
              <w:spacing w:line="400" w:lineRule="exact"/>
              <w:ind w:firstLine="420" w:firstLineChars="200"/>
              <w:rPr>
                <w:rFonts w:hint="eastAsia" w:ascii="宋体" w:hAnsi="宋体" w:cs="宋体"/>
                <w:szCs w:val="21"/>
                <w:highlight w:val="none"/>
                <w:shd w:val="clear" w:color="auto" w:fill="FCFCFC"/>
              </w:rPr>
            </w:pPr>
            <w:bookmarkStart w:id="151" w:name="资质要求1"/>
            <w:r>
              <w:rPr>
                <w:rFonts w:hint="eastAsia" w:ascii="宋体" w:hAnsi="宋体" w:cs="宋体"/>
                <w:szCs w:val="21"/>
                <w:highlight w:val="none"/>
                <w:shd w:val="clear" w:color="auto" w:fill="FCFCFC"/>
              </w:rPr>
              <w:t>（1）具有独立法人资格，具有有效的营业执照。</w:t>
            </w:r>
          </w:p>
          <w:p w14:paraId="0EC70731">
            <w:pPr>
              <w:spacing w:line="400" w:lineRule="exact"/>
              <w:ind w:firstLine="420" w:firstLineChars="200"/>
              <w:rPr>
                <w:rFonts w:hint="eastAsia" w:ascii="宋体" w:hAnsi="宋体" w:cs="宋体"/>
                <w:szCs w:val="21"/>
                <w:highlight w:val="none"/>
                <w:shd w:val="clear" w:color="auto" w:fill="FCFCFC"/>
              </w:rPr>
            </w:pPr>
            <w:r>
              <w:rPr>
                <w:rFonts w:hint="eastAsia" w:ascii="宋体" w:hAnsi="宋体" w:cs="宋体"/>
                <w:szCs w:val="21"/>
                <w:highlight w:val="none"/>
                <w:shd w:val="clear" w:color="auto" w:fill="FCFCFC"/>
              </w:rPr>
              <w:t>（2）具备有效的省级及以上住房和城乡建设主管部门核发的建设工程质量检测机构资质证书。</w:t>
            </w:r>
          </w:p>
          <w:p w14:paraId="2B0686BF">
            <w:pPr>
              <w:spacing w:line="400" w:lineRule="exact"/>
              <w:ind w:firstLine="420" w:firstLineChars="200"/>
              <w:rPr>
                <w:rFonts w:hint="eastAsia" w:ascii="宋体" w:hAnsi="宋体" w:cs="宋体"/>
                <w:szCs w:val="21"/>
                <w:highlight w:val="none"/>
                <w:shd w:val="clear" w:color="auto" w:fill="FCFCFC"/>
              </w:rPr>
            </w:pPr>
            <w:r>
              <w:rPr>
                <w:rFonts w:hint="eastAsia" w:ascii="宋体" w:hAnsi="宋体" w:cs="宋体"/>
                <w:szCs w:val="21"/>
                <w:highlight w:val="none"/>
                <w:shd w:val="clear" w:color="auto" w:fill="FCFCFC"/>
              </w:rPr>
              <w:t>（3）具有有效的省级及以上交通运输主管部门核发的公路水运工程质量检测机构（公路工程-甲级）资质证书。</w:t>
            </w:r>
          </w:p>
          <w:p w14:paraId="731E7552">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shd w:val="clear" w:color="auto" w:fill="FCFCFC"/>
              </w:rPr>
              <w:t>（4）具有有效的CMA资质认定证书。</w:t>
            </w:r>
            <w:bookmarkEnd w:id="151"/>
          </w:p>
        </w:tc>
      </w:tr>
      <w:tr w14:paraId="56D8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CBFF866">
            <w:pPr>
              <w:spacing w:line="400" w:lineRule="exact"/>
              <w:jc w:val="center"/>
              <w:rPr>
                <w:rFonts w:hint="eastAsia" w:ascii="宋体" w:hAnsi="宋体" w:cs="宋体"/>
                <w:szCs w:val="21"/>
                <w:highlight w:val="none"/>
              </w:rPr>
            </w:pPr>
            <w:r>
              <w:rPr>
                <w:rFonts w:hint="eastAsia" w:ascii="宋体" w:hAnsi="宋体" w:cs="宋体"/>
                <w:szCs w:val="21"/>
                <w:highlight w:val="none"/>
              </w:rPr>
              <w:t>2</w:t>
            </w:r>
          </w:p>
        </w:tc>
        <w:tc>
          <w:tcPr>
            <w:tcW w:w="1571" w:type="dxa"/>
            <w:tcBorders>
              <w:top w:val="single" w:color="auto" w:sz="4" w:space="0"/>
              <w:left w:val="single" w:color="auto" w:sz="4" w:space="0"/>
              <w:bottom w:val="single" w:color="auto" w:sz="4" w:space="0"/>
              <w:right w:val="single" w:color="auto" w:sz="4" w:space="0"/>
            </w:tcBorders>
            <w:vAlign w:val="center"/>
          </w:tcPr>
          <w:p w14:paraId="4BA94349">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14:paraId="37872661">
            <w:pPr>
              <w:spacing w:line="400" w:lineRule="exact"/>
              <w:ind w:firstLine="420" w:firstLineChars="200"/>
              <w:rPr>
                <w:rFonts w:hint="eastAsia" w:ascii="宋体" w:hAnsi="宋体" w:cs="宋体"/>
                <w:szCs w:val="21"/>
                <w:highlight w:val="none"/>
                <w:shd w:val="clear" w:color="auto" w:fill="FFFFFF"/>
              </w:rPr>
            </w:pPr>
            <w:bookmarkStart w:id="152" w:name="业绩要求1"/>
            <w:r>
              <w:rPr>
                <w:rFonts w:hint="eastAsia" w:ascii="宋体" w:hAnsi="宋体" w:cs="宋体"/>
                <w:szCs w:val="21"/>
                <w:highlight w:val="none"/>
              </w:rPr>
              <w:t>2023年1月1日至报价截止日期（以合同签订时间为准）至少承担一项合同金额10万元及以上的类似项目检测服务业绩。</w:t>
            </w:r>
            <w:bookmarkEnd w:id="152"/>
          </w:p>
        </w:tc>
      </w:tr>
      <w:tr w14:paraId="1766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35EA1C6">
            <w:pPr>
              <w:spacing w:line="400" w:lineRule="exact"/>
              <w:jc w:val="center"/>
              <w:rPr>
                <w:rFonts w:hint="eastAsia" w:ascii="宋体" w:hAnsi="宋体" w:cs="宋体"/>
                <w:szCs w:val="21"/>
                <w:highlight w:val="none"/>
              </w:rPr>
            </w:pPr>
            <w:r>
              <w:rPr>
                <w:rFonts w:hint="eastAsia" w:ascii="宋体" w:hAnsi="宋体" w:cs="宋体"/>
                <w:szCs w:val="21"/>
                <w:highlight w:val="none"/>
              </w:rPr>
              <w:t>3</w:t>
            </w:r>
          </w:p>
        </w:tc>
        <w:tc>
          <w:tcPr>
            <w:tcW w:w="1571" w:type="dxa"/>
            <w:tcBorders>
              <w:top w:val="single" w:color="auto" w:sz="4" w:space="0"/>
              <w:left w:val="single" w:color="auto" w:sz="4" w:space="0"/>
              <w:bottom w:val="single" w:color="auto" w:sz="4" w:space="0"/>
              <w:right w:val="single" w:color="auto" w:sz="4" w:space="0"/>
            </w:tcBorders>
            <w:vAlign w:val="center"/>
          </w:tcPr>
          <w:p w14:paraId="20711428">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14:paraId="2D1EF33C">
            <w:pPr>
              <w:wordWrap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shd w:val="clear" w:color="auto" w:fill="FFFFFF"/>
              </w:rPr>
              <w:t>。</w:t>
            </w:r>
          </w:p>
        </w:tc>
      </w:tr>
      <w:tr w14:paraId="29CB0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8989C2C">
            <w:pPr>
              <w:spacing w:line="400" w:lineRule="exact"/>
              <w:jc w:val="center"/>
              <w:rPr>
                <w:rFonts w:hint="eastAsia" w:ascii="宋体" w:hAnsi="宋体" w:eastAsia="宋体" w:cs="宋体"/>
                <w:szCs w:val="21"/>
                <w:highlight w:val="none"/>
                <w:lang w:val="en-US" w:eastAsia="zh-CN"/>
              </w:rPr>
            </w:pPr>
            <w:r>
              <w:rPr>
                <w:rFonts w:hint="eastAsia" w:ascii="宋体" w:hAnsi="宋体" w:cs="宋体"/>
                <w:szCs w:val="21"/>
                <w:highlight w:val="none"/>
              </w:rPr>
              <w:t>4</w:t>
            </w:r>
          </w:p>
        </w:tc>
        <w:tc>
          <w:tcPr>
            <w:tcW w:w="1571" w:type="dxa"/>
            <w:tcBorders>
              <w:top w:val="single" w:color="auto" w:sz="4" w:space="0"/>
              <w:left w:val="single" w:color="auto" w:sz="4" w:space="0"/>
              <w:bottom w:val="single" w:color="auto" w:sz="4" w:space="0"/>
              <w:right w:val="single" w:color="auto" w:sz="4" w:space="0"/>
            </w:tcBorders>
            <w:vAlign w:val="center"/>
          </w:tcPr>
          <w:p w14:paraId="4D3BFCE6">
            <w:pPr>
              <w:spacing w:line="400" w:lineRule="exact"/>
              <w:jc w:val="center"/>
              <w:rPr>
                <w:rFonts w:hint="default" w:ascii="宋体" w:hAnsi="宋体" w:eastAsia="宋体" w:cs="宋体"/>
                <w:b/>
                <w:bCs/>
                <w:szCs w:val="21"/>
                <w:highlight w:val="none"/>
                <w:lang w:val="en-US" w:eastAsia="zh-CN"/>
              </w:rPr>
            </w:pPr>
            <w:r>
              <w:rPr>
                <w:rFonts w:hint="eastAsia" w:ascii="宋体" w:hAnsi="宋体" w:cs="宋体"/>
                <w:b/>
                <w:bCs/>
                <w:szCs w:val="21"/>
                <w:highlight w:val="none"/>
                <w:lang w:val="en-US" w:eastAsia="zh-CN"/>
              </w:rPr>
              <w:t>其他要求</w:t>
            </w:r>
          </w:p>
        </w:tc>
        <w:tc>
          <w:tcPr>
            <w:tcW w:w="6678" w:type="dxa"/>
            <w:tcBorders>
              <w:top w:val="single" w:color="auto" w:sz="4" w:space="0"/>
              <w:left w:val="single" w:color="auto" w:sz="4" w:space="0"/>
              <w:bottom w:val="single" w:color="auto" w:sz="4" w:space="0"/>
              <w:right w:val="single" w:color="auto" w:sz="4" w:space="0"/>
            </w:tcBorders>
            <w:vAlign w:val="center"/>
          </w:tcPr>
          <w:p w14:paraId="19EF9244">
            <w:pPr>
              <w:pStyle w:val="13"/>
              <w:wordWrap w:val="0"/>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重庆市外检测机构参与本次比选应满足以下要求：</w:t>
            </w:r>
          </w:p>
          <w:p w14:paraId="169B1FB9">
            <w:pPr>
              <w:wordWrap w:val="0"/>
              <w:spacing w:line="400" w:lineRule="exact"/>
              <w:ind w:firstLine="420" w:firstLineChars="200"/>
              <w:jc w:val="left"/>
              <w:rPr>
                <w:rFonts w:hint="eastAsia" w:ascii="宋体" w:hAnsi="宋体" w:cs="宋体"/>
                <w:szCs w:val="21"/>
                <w:highlight w:val="none"/>
              </w:rPr>
            </w:pPr>
            <w:r>
              <w:rPr>
                <w:rFonts w:hint="eastAsia" w:ascii="宋体" w:hAnsi="宋体" w:cs="宋体"/>
                <w:sz w:val="21"/>
                <w:szCs w:val="21"/>
                <w:highlight w:val="none"/>
              </w:rPr>
              <w:t>承诺已按照重庆市住房城乡建委有关规定，配备相应的在渝人员、仪器设备、检测场所、质量保证体系等，并符合本市建设工程质量检测信息化管理相关要求(依据《重庆市建设工程质量检测管理规定》(渝建发(2024)3号)第三十条)，同时按规定向重庆市住房城乡建委办理入渝备案手续。提供承诺函，格式自拟。</w:t>
            </w:r>
          </w:p>
        </w:tc>
      </w:tr>
    </w:tbl>
    <w:p w14:paraId="4413E07D">
      <w:pPr>
        <w:spacing w:line="400" w:lineRule="exact"/>
        <w:jc w:val="left"/>
        <w:rPr>
          <w:rFonts w:hint="eastAsia" w:hAnsi="宋体"/>
          <w:b/>
          <w:bCs/>
          <w:szCs w:val="21"/>
          <w:highlight w:val="none"/>
        </w:rPr>
      </w:pPr>
      <w:r>
        <w:rPr>
          <w:rFonts w:hint="eastAsia" w:hAnsi="宋体"/>
          <w:b/>
          <w:bCs/>
          <w:szCs w:val="21"/>
          <w:highlight w:val="none"/>
        </w:rPr>
        <w:t>注：</w:t>
      </w:r>
      <w:r>
        <w:rPr>
          <w:rFonts w:hint="eastAsia" w:hAnsi="宋体"/>
          <w:b/>
          <w:bCs/>
          <w:kern w:val="0"/>
          <w:szCs w:val="21"/>
          <w:highlight w:val="none"/>
        </w:rPr>
        <w:t>1.</w:t>
      </w:r>
      <w:r>
        <w:rPr>
          <w:rFonts w:hint="eastAsia" w:hAnsi="宋体"/>
          <w:b/>
          <w:bCs/>
          <w:szCs w:val="21"/>
          <w:highlight w:val="none"/>
        </w:rPr>
        <w:t>提供营业执照</w:t>
      </w:r>
      <w:r>
        <w:rPr>
          <w:rFonts w:hint="eastAsia" w:hAnsi="宋体"/>
          <w:b/>
          <w:bCs/>
          <w:szCs w:val="21"/>
          <w:highlight w:val="none"/>
          <w:lang w:val="en-US" w:eastAsia="zh-CN"/>
        </w:rPr>
        <w:t>及相关证书</w:t>
      </w:r>
      <w:r>
        <w:rPr>
          <w:rFonts w:hint="eastAsia" w:hAnsi="宋体"/>
          <w:b/>
          <w:bCs/>
          <w:szCs w:val="21"/>
          <w:highlight w:val="none"/>
        </w:rPr>
        <w:t>复印件，并加盖公章</w:t>
      </w:r>
      <w:r>
        <w:rPr>
          <w:rFonts w:hint="eastAsia" w:hAnsi="宋体"/>
          <w:b/>
          <w:bCs/>
          <w:kern w:val="0"/>
          <w:szCs w:val="21"/>
          <w:highlight w:val="none"/>
        </w:rPr>
        <w:t>。</w:t>
      </w:r>
    </w:p>
    <w:p w14:paraId="49980223">
      <w:pPr>
        <w:spacing w:line="400" w:lineRule="exact"/>
        <w:ind w:firstLine="422" w:firstLineChars="200"/>
        <w:rPr>
          <w:rFonts w:hint="eastAsia" w:hAnsi="宋体"/>
          <w:b/>
          <w:bCs/>
          <w:kern w:val="0"/>
          <w:szCs w:val="21"/>
          <w:highlight w:val="none"/>
        </w:rPr>
      </w:pPr>
      <w:r>
        <w:rPr>
          <w:rFonts w:hint="eastAsia"/>
          <w:b/>
          <w:bCs/>
          <w:highlight w:val="none"/>
        </w:rPr>
        <w:t>2.业绩证明资料</w:t>
      </w:r>
      <w:r>
        <w:rPr>
          <w:b/>
          <w:bCs/>
          <w:highlight w:val="none"/>
        </w:rPr>
        <w:t>提供合同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14:paraId="575E741C">
      <w:pPr>
        <w:spacing w:line="400" w:lineRule="exact"/>
        <w:ind w:firstLine="422" w:firstLineChars="200"/>
        <w:rPr>
          <w:rFonts w:hint="eastAsia"/>
          <w:b/>
          <w:bCs/>
          <w:szCs w:val="21"/>
          <w:highlight w:val="none"/>
        </w:rPr>
      </w:pPr>
      <w:r>
        <w:rPr>
          <w:b/>
          <w:bCs/>
          <w:szCs w:val="21"/>
          <w:highlight w:val="none"/>
        </w:rPr>
        <w:t>3.</w:t>
      </w:r>
      <w:r>
        <w:rPr>
          <w:rFonts w:hint="eastAsia"/>
          <w:b/>
          <w:bCs/>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6796D3AD">
      <w:pPr>
        <w:spacing w:line="400" w:lineRule="exact"/>
        <w:ind w:firstLine="422" w:firstLineChars="200"/>
        <w:rPr>
          <w:rFonts w:hint="default" w:eastAsia="宋体"/>
          <w:b/>
          <w:bCs/>
          <w:szCs w:val="21"/>
          <w:highlight w:val="none"/>
          <w:lang w:val="en-US" w:eastAsia="zh-CN"/>
        </w:rPr>
      </w:pPr>
      <w:r>
        <w:rPr>
          <w:rFonts w:hint="eastAsia"/>
          <w:b/>
          <w:bCs/>
          <w:szCs w:val="21"/>
          <w:highlight w:val="none"/>
          <w:lang w:val="en-US" w:eastAsia="zh-CN"/>
        </w:rPr>
        <w:t>4.</w:t>
      </w:r>
      <w:r>
        <w:rPr>
          <w:rFonts w:hint="eastAsia"/>
          <w:b/>
          <w:bCs/>
          <w:szCs w:val="21"/>
          <w:highlight w:val="none"/>
        </w:rPr>
        <w:t>提供承诺函，格式自拟。</w:t>
      </w:r>
    </w:p>
    <w:p w14:paraId="20438152">
      <w:pPr>
        <w:pStyle w:val="29"/>
        <w:rPr>
          <w:highlight w:val="none"/>
        </w:rPr>
      </w:pPr>
    </w:p>
    <w:bookmarkEnd w:id="149"/>
    <w:bookmarkEnd w:id="150"/>
    <w:p w14:paraId="58C4E8BA">
      <w:pPr>
        <w:spacing w:line="440" w:lineRule="exact"/>
        <w:ind w:firstLine="210" w:firstLineChars="100"/>
        <w:rPr>
          <w:rFonts w:hint="eastAsia" w:ascii="宋体" w:hAnsi="宋体" w:cs="宋体"/>
          <w:highlight w:val="none"/>
        </w:rPr>
      </w:pPr>
    </w:p>
    <w:p w14:paraId="1520FB6B">
      <w:pPr>
        <w:pStyle w:val="2"/>
        <w:rPr>
          <w:rFonts w:hint="eastAsia" w:ascii="宋体" w:hAnsi="宋体" w:cs="宋体"/>
          <w:highlight w:val="none"/>
        </w:rPr>
      </w:pPr>
    </w:p>
    <w:p w14:paraId="3C08D925">
      <w:pPr>
        <w:pStyle w:val="3"/>
        <w:numPr>
          <w:ilvl w:val="0"/>
          <w:numId w:val="2"/>
        </w:numPr>
        <w:spacing w:before="319" w:beforeLines="100" w:after="319" w:afterLines="100" w:line="360" w:lineRule="auto"/>
        <w:jc w:val="center"/>
        <w:rPr>
          <w:highlight w:val="none"/>
        </w:rPr>
      </w:pPr>
      <w:bookmarkStart w:id="153" w:name="_Toc21198"/>
      <w:bookmarkStart w:id="154" w:name="_Toc7741"/>
      <w:bookmarkStart w:id="155" w:name="_Toc29226"/>
      <w:r>
        <w:rPr>
          <w:rFonts w:hint="eastAsia" w:ascii="宋体" w:hAnsi="宋体" w:cs="宋体"/>
          <w:highlight w:val="none"/>
        </w:rPr>
        <w:t>评标办法（经评审的最低投标价法）</w:t>
      </w:r>
      <w:bookmarkEnd w:id="153"/>
      <w:bookmarkEnd w:id="154"/>
      <w:bookmarkEnd w:id="155"/>
    </w:p>
    <w:p w14:paraId="3A7F3EC7">
      <w:pPr>
        <w:spacing w:line="420" w:lineRule="exact"/>
        <w:jc w:val="center"/>
        <w:rPr>
          <w:rFonts w:hint="eastAsia" w:ascii="宋体" w:hAnsi="宋体" w:cs="宋体"/>
          <w:b/>
          <w:bCs/>
          <w:sz w:val="28"/>
          <w:szCs w:val="28"/>
          <w:highlight w:val="none"/>
        </w:rPr>
      </w:pPr>
      <w:r>
        <w:rPr>
          <w:rFonts w:hint="eastAsia" w:ascii="宋体" w:hAnsi="宋体" w:cs="宋体"/>
          <w:b/>
          <w:bCs/>
          <w:sz w:val="28"/>
          <w:szCs w:val="28"/>
          <w:highlight w:val="none"/>
        </w:rPr>
        <w:t>评标方法前附表</w:t>
      </w:r>
    </w:p>
    <w:tbl>
      <w:tblPr>
        <w:tblStyle w:val="43"/>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45F444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14:paraId="3E983188">
            <w:pPr>
              <w:spacing w:line="400" w:lineRule="exact"/>
              <w:jc w:val="center"/>
              <w:rPr>
                <w:b/>
                <w:highlight w:val="none"/>
              </w:rPr>
            </w:pPr>
            <w:r>
              <w:rPr>
                <w:b/>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6FB1150E">
            <w:pPr>
              <w:spacing w:line="400" w:lineRule="exact"/>
              <w:jc w:val="center"/>
              <w:rPr>
                <w:b/>
                <w:highlight w:val="none"/>
              </w:rPr>
            </w:pPr>
            <w:r>
              <w:rPr>
                <w:b/>
                <w:highlight w:val="none"/>
              </w:rPr>
              <w:t>评审因素</w:t>
            </w:r>
          </w:p>
        </w:tc>
        <w:tc>
          <w:tcPr>
            <w:tcW w:w="5004" w:type="dxa"/>
            <w:tcBorders>
              <w:top w:val="single" w:color="auto" w:sz="4" w:space="0"/>
              <w:left w:val="single" w:color="auto" w:sz="4" w:space="0"/>
              <w:bottom w:val="single" w:color="auto" w:sz="4" w:space="0"/>
            </w:tcBorders>
            <w:vAlign w:val="center"/>
          </w:tcPr>
          <w:p w14:paraId="7781B471">
            <w:pPr>
              <w:spacing w:line="400" w:lineRule="exact"/>
              <w:jc w:val="center"/>
              <w:rPr>
                <w:b/>
                <w:highlight w:val="none"/>
              </w:rPr>
            </w:pPr>
            <w:r>
              <w:rPr>
                <w:b/>
                <w:highlight w:val="none"/>
              </w:rPr>
              <w:t>评审标准</w:t>
            </w:r>
          </w:p>
        </w:tc>
      </w:tr>
      <w:tr w14:paraId="020C08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46FD0F73">
            <w:pPr>
              <w:spacing w:line="400" w:lineRule="exact"/>
              <w:jc w:val="center"/>
              <w:rPr>
                <w:highlight w:val="none"/>
              </w:rPr>
            </w:pPr>
            <w:r>
              <w:rPr>
                <w:highlight w:val="none"/>
              </w:rPr>
              <w:t>1</w:t>
            </w:r>
          </w:p>
        </w:tc>
        <w:tc>
          <w:tcPr>
            <w:tcW w:w="1124" w:type="dxa"/>
            <w:tcBorders>
              <w:top w:val="single" w:color="auto" w:sz="4" w:space="0"/>
              <w:left w:val="single" w:color="auto" w:sz="4" w:space="0"/>
              <w:bottom w:val="single" w:color="auto" w:sz="4" w:space="0"/>
              <w:right w:val="single" w:color="auto" w:sz="4" w:space="0"/>
            </w:tcBorders>
            <w:vAlign w:val="center"/>
          </w:tcPr>
          <w:p w14:paraId="754688FD">
            <w:pPr>
              <w:spacing w:line="400" w:lineRule="exact"/>
              <w:jc w:val="center"/>
              <w:rPr>
                <w:highlight w:val="none"/>
              </w:rPr>
            </w:pPr>
            <w:r>
              <w:rPr>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2E02466D">
            <w:pPr>
              <w:spacing w:line="400" w:lineRule="exact"/>
              <w:jc w:val="center"/>
              <w:rPr>
                <w:highlight w:val="none"/>
              </w:rPr>
            </w:pPr>
            <w:r>
              <w:rPr>
                <w:highlight w:val="none"/>
              </w:rPr>
              <w:t>中标候选人排序方法</w:t>
            </w:r>
          </w:p>
        </w:tc>
        <w:tc>
          <w:tcPr>
            <w:tcW w:w="5004" w:type="dxa"/>
            <w:tcBorders>
              <w:top w:val="single" w:color="auto" w:sz="4" w:space="0"/>
              <w:left w:val="single" w:color="auto" w:sz="4" w:space="0"/>
              <w:bottom w:val="single" w:color="auto" w:sz="4" w:space="0"/>
            </w:tcBorders>
          </w:tcPr>
          <w:p w14:paraId="2854887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kern w:val="0"/>
                <w:highlight w:val="none"/>
              </w:rPr>
            </w:pPr>
            <w:r>
              <w:rPr>
                <w:rFonts w:hint="eastAsia" w:ascii="宋体" w:hAnsi="宋体"/>
                <w:kern w:val="0"/>
                <w:highlight w:val="none"/>
              </w:rPr>
              <w:t>如出现报价相等时，评审小组按以下原则确定中标候选人：</w:t>
            </w:r>
          </w:p>
          <w:p w14:paraId="4E03C79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highlight w:val="none"/>
              </w:rPr>
            </w:pPr>
            <w:r>
              <w:rPr>
                <w:rFonts w:hint="eastAsia" w:ascii="宋体" w:hAnsi="宋体"/>
                <w:kern w:val="0"/>
                <w:highlight w:val="none"/>
              </w:rPr>
              <w:t>以最早提交报价文件的报价人为中标候选人。</w:t>
            </w:r>
          </w:p>
        </w:tc>
      </w:tr>
      <w:tr w14:paraId="3E311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67AEE15A">
            <w:pPr>
              <w:spacing w:line="400" w:lineRule="exact"/>
              <w:jc w:val="center"/>
              <w:rPr>
                <w:highlight w:val="none"/>
              </w:rPr>
            </w:pPr>
            <w:r>
              <w:rPr>
                <w:rFonts w:hint="eastAsia" w:ascii="宋体" w:hAnsi="宋体"/>
                <w:kern w:val="0"/>
                <w:highlight w:val="none"/>
              </w:rPr>
              <w:t>2.1</w:t>
            </w:r>
          </w:p>
        </w:tc>
        <w:tc>
          <w:tcPr>
            <w:tcW w:w="1124" w:type="dxa"/>
            <w:tcBorders>
              <w:top w:val="single" w:color="auto" w:sz="4" w:space="0"/>
              <w:left w:val="single" w:color="auto" w:sz="4" w:space="0"/>
              <w:bottom w:val="single" w:color="auto" w:sz="4" w:space="0"/>
              <w:right w:val="single" w:color="auto" w:sz="4" w:space="0"/>
            </w:tcBorders>
            <w:vAlign w:val="center"/>
          </w:tcPr>
          <w:p w14:paraId="7FDCAE53">
            <w:pPr>
              <w:spacing w:line="400" w:lineRule="exact"/>
              <w:jc w:val="center"/>
              <w:rPr>
                <w:highlight w:val="none"/>
              </w:rPr>
            </w:pPr>
            <w:r>
              <w:rPr>
                <w:rFonts w:ascii="宋体" w:hAnsi="宋体"/>
                <w:kern w:val="0"/>
                <w:highlight w:val="none"/>
              </w:rPr>
              <w:t>报价</w:t>
            </w:r>
            <w:r>
              <w:rPr>
                <w:rFonts w:hint="eastAsia" w:ascii="宋体" w:hAnsi="宋体"/>
                <w:kern w:val="0"/>
                <w:highlight w:val="none"/>
              </w:rPr>
              <w:t>排序</w:t>
            </w:r>
          </w:p>
        </w:tc>
        <w:tc>
          <w:tcPr>
            <w:tcW w:w="2117" w:type="dxa"/>
            <w:tcBorders>
              <w:top w:val="single" w:color="auto" w:sz="4" w:space="0"/>
              <w:left w:val="single" w:color="auto" w:sz="4" w:space="0"/>
              <w:bottom w:val="single" w:color="auto" w:sz="4" w:space="0"/>
              <w:right w:val="single" w:color="auto" w:sz="4" w:space="0"/>
            </w:tcBorders>
            <w:vAlign w:val="center"/>
          </w:tcPr>
          <w:p w14:paraId="173CA32D">
            <w:pPr>
              <w:spacing w:line="400" w:lineRule="exact"/>
              <w:ind w:firstLine="420" w:firstLineChars="200"/>
              <w:jc w:val="left"/>
              <w:rPr>
                <w:highlight w:val="none"/>
              </w:rPr>
            </w:pPr>
            <w:r>
              <w:rPr>
                <w:rFonts w:ascii="宋体" w:hAnsi="宋体"/>
                <w:kern w:val="0"/>
                <w:highlight w:val="none"/>
              </w:rPr>
              <w:t>报价</w:t>
            </w:r>
            <w:r>
              <w:rPr>
                <w:rFonts w:hint="eastAsia" w:ascii="宋体" w:hAnsi="宋体"/>
                <w:kern w:val="0"/>
                <w:highlight w:val="none"/>
              </w:rPr>
              <w:t>排序</w:t>
            </w:r>
          </w:p>
        </w:tc>
        <w:tc>
          <w:tcPr>
            <w:tcW w:w="5004" w:type="dxa"/>
            <w:tcBorders>
              <w:top w:val="single" w:color="auto" w:sz="4" w:space="0"/>
              <w:left w:val="single" w:color="auto" w:sz="4" w:space="0"/>
              <w:bottom w:val="single" w:color="auto" w:sz="4" w:space="0"/>
            </w:tcBorders>
            <w:vAlign w:val="center"/>
          </w:tcPr>
          <w:p w14:paraId="1231881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highlight w:val="none"/>
              </w:rPr>
            </w:pPr>
            <w:r>
              <w:rPr>
                <w:rFonts w:hint="eastAsia" w:ascii="宋体" w:hAnsi="宋体"/>
                <w:kern w:val="0"/>
                <w:highlight w:val="none"/>
              </w:rPr>
              <w:t>对报价不高于最高限价的所有投标人的投标文件，按照报价由低到高的顺序排序。</w:t>
            </w:r>
          </w:p>
        </w:tc>
      </w:tr>
      <w:tr w14:paraId="4AF11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08F67AED">
            <w:pPr>
              <w:spacing w:line="400" w:lineRule="exact"/>
              <w:jc w:val="center"/>
              <w:rPr>
                <w:highlight w:val="none"/>
              </w:rPr>
            </w:pPr>
            <w:r>
              <w:rPr>
                <w:rFonts w:hint="eastAsia" w:ascii="宋体" w:hAnsi="宋体"/>
                <w:kern w:val="0"/>
                <w:highlight w:val="none"/>
              </w:rPr>
              <w:t>2.2</w:t>
            </w:r>
          </w:p>
        </w:tc>
        <w:tc>
          <w:tcPr>
            <w:tcW w:w="1124" w:type="dxa"/>
            <w:tcBorders>
              <w:top w:val="single" w:color="auto" w:sz="4" w:space="0"/>
              <w:left w:val="single" w:color="auto" w:sz="4" w:space="0"/>
              <w:bottom w:val="single" w:color="auto" w:sz="4" w:space="0"/>
              <w:right w:val="single" w:color="auto" w:sz="4" w:space="0"/>
            </w:tcBorders>
            <w:vAlign w:val="center"/>
          </w:tcPr>
          <w:p w14:paraId="3ED557D2">
            <w:pPr>
              <w:spacing w:line="400" w:lineRule="exact"/>
              <w:jc w:val="center"/>
              <w:rPr>
                <w:highlight w:val="none"/>
              </w:rPr>
            </w:pPr>
            <w:r>
              <w:rPr>
                <w:rFonts w:hint="eastAsia" w:ascii="宋体" w:hAnsi="宋体"/>
                <w:kern w:val="0"/>
                <w:highlight w:val="none"/>
              </w:rPr>
              <w:t>符合性审查</w:t>
            </w:r>
          </w:p>
        </w:tc>
        <w:tc>
          <w:tcPr>
            <w:tcW w:w="2117" w:type="dxa"/>
            <w:tcBorders>
              <w:top w:val="single" w:color="auto" w:sz="4" w:space="0"/>
              <w:left w:val="single" w:color="auto" w:sz="4" w:space="0"/>
              <w:bottom w:val="single" w:color="auto" w:sz="4" w:space="0"/>
              <w:right w:val="single" w:color="auto" w:sz="4" w:space="0"/>
            </w:tcBorders>
            <w:vAlign w:val="center"/>
          </w:tcPr>
          <w:p w14:paraId="1996DEE5">
            <w:pPr>
              <w:spacing w:line="400" w:lineRule="exact"/>
              <w:jc w:val="center"/>
              <w:rPr>
                <w:highlight w:val="none"/>
              </w:rPr>
            </w:pPr>
            <w:r>
              <w:rPr>
                <w:rFonts w:hint="eastAsia" w:ascii="宋体" w:hAnsi="宋体"/>
                <w:kern w:val="0"/>
                <w:highlight w:val="none"/>
              </w:rPr>
              <w:t>符合性审查</w:t>
            </w:r>
          </w:p>
        </w:tc>
        <w:tc>
          <w:tcPr>
            <w:tcW w:w="5004" w:type="dxa"/>
            <w:tcBorders>
              <w:top w:val="single" w:color="auto" w:sz="4" w:space="0"/>
              <w:left w:val="single" w:color="auto" w:sz="4" w:space="0"/>
              <w:bottom w:val="single" w:color="auto" w:sz="4" w:space="0"/>
            </w:tcBorders>
            <w:vAlign w:val="center"/>
          </w:tcPr>
          <w:p w14:paraId="4BF1B53B">
            <w:pPr>
              <w:spacing w:line="400" w:lineRule="exact"/>
              <w:ind w:firstLine="420" w:firstLineChars="200"/>
              <w:jc w:val="left"/>
              <w:rPr>
                <w:rFonts w:hint="eastAsia" w:ascii="宋体" w:hAnsi="宋体"/>
                <w:kern w:val="0"/>
                <w:highlight w:val="none"/>
              </w:rPr>
            </w:pPr>
            <w:r>
              <w:rPr>
                <w:rFonts w:hint="eastAsia" w:ascii="宋体" w:hAnsi="宋体"/>
                <w:kern w:val="0"/>
                <w:highlight w:val="none"/>
              </w:rPr>
              <w:t>取报价排序前☑5□6</w:t>
            </w:r>
            <w:r>
              <w:rPr>
                <w:rFonts w:hint="eastAsia" w:ascii="宋体" w:hAnsi="宋体"/>
                <w:kern w:val="0"/>
                <w:highlight w:val="none"/>
                <w:lang w:eastAsia="zh-CN"/>
              </w:rPr>
              <w:t>□</w:t>
            </w:r>
            <w:r>
              <w:rPr>
                <w:rFonts w:hint="eastAsia" w:ascii="宋体" w:hAnsi="宋体"/>
                <w:kern w:val="0"/>
                <w:highlight w:val="none"/>
              </w:rPr>
              <w:t>7名（若实际报价人数量小于勾选数量，</w:t>
            </w:r>
            <w:r>
              <w:rPr>
                <w:rFonts w:hint="eastAsia" w:ascii="宋体" w:hAnsi="宋体"/>
                <w:spacing w:val="4"/>
                <w:kern w:val="0"/>
                <w:szCs w:val="21"/>
                <w:highlight w:val="none"/>
              </w:rPr>
              <w:t>则全部纳入）进行符合性审查。符合性审查内容：形式评审、资格评审、响应性评审。符合性审查</w:t>
            </w:r>
            <w:r>
              <w:rPr>
                <w:rFonts w:hint="eastAsia" w:ascii="宋体" w:hAnsi="宋体"/>
                <w:kern w:val="0"/>
                <w:highlight w:val="none"/>
              </w:rPr>
              <w:t>合格的报价人中，报价最低的成为第一中标候选人，报价次低的成为第二中标候选人，依次类推。</w:t>
            </w:r>
          </w:p>
          <w:p w14:paraId="12C28190">
            <w:pPr>
              <w:spacing w:line="400" w:lineRule="exact"/>
              <w:ind w:firstLine="420" w:firstLineChars="200"/>
              <w:jc w:val="left"/>
              <w:rPr>
                <w:highlight w:val="none"/>
              </w:rPr>
            </w:pPr>
            <w:r>
              <w:rPr>
                <w:rFonts w:hint="eastAsia" w:ascii="宋体" w:hAnsi="宋体"/>
                <w:kern w:val="0"/>
                <w:highlight w:val="none"/>
              </w:rPr>
              <w:t>符合性审查中有任何一项不符合要求，符合性审查不合格，其</w:t>
            </w:r>
            <w:r>
              <w:rPr>
                <w:rFonts w:hint="eastAsia" w:ascii="宋体" w:hAnsi="宋体" w:cs="宋体"/>
                <w:szCs w:val="21"/>
                <w:highlight w:val="none"/>
              </w:rPr>
              <w:t>竞争性比选响应文件</w:t>
            </w:r>
            <w:r>
              <w:rPr>
                <w:rFonts w:hint="eastAsia" w:ascii="宋体" w:hAnsi="宋体"/>
                <w:kern w:val="0"/>
                <w:highlight w:val="none"/>
              </w:rPr>
              <w:t>由评标委员会作否决处理。</w:t>
            </w:r>
          </w:p>
        </w:tc>
      </w:tr>
      <w:tr w14:paraId="389030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1F345588">
            <w:pPr>
              <w:spacing w:line="400" w:lineRule="exact"/>
              <w:jc w:val="center"/>
              <w:rPr>
                <w:highlight w:val="none"/>
              </w:rPr>
            </w:pPr>
            <w:r>
              <w:rPr>
                <w:rFonts w:hint="eastAsia"/>
                <w:highlight w:val="none"/>
              </w:rPr>
              <w:t>2.2.1</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35C21055">
            <w:pPr>
              <w:spacing w:line="400" w:lineRule="exact"/>
              <w:jc w:val="center"/>
              <w:rPr>
                <w:highlight w:val="none"/>
              </w:rPr>
            </w:pPr>
            <w:r>
              <w:rPr>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0F9631E">
            <w:pPr>
              <w:spacing w:line="400" w:lineRule="exact"/>
              <w:jc w:val="center"/>
              <w:rPr>
                <w:highlight w:val="none"/>
              </w:rPr>
            </w:pPr>
            <w:r>
              <w:rPr>
                <w:rFonts w:hint="eastAsia"/>
                <w:highlight w:val="none"/>
              </w:rPr>
              <w:t>报价</w:t>
            </w:r>
            <w:r>
              <w:rPr>
                <w:highlight w:val="none"/>
              </w:rPr>
              <w:t>人名称</w:t>
            </w:r>
          </w:p>
        </w:tc>
        <w:tc>
          <w:tcPr>
            <w:tcW w:w="5004" w:type="dxa"/>
            <w:tcBorders>
              <w:top w:val="single" w:color="auto" w:sz="4" w:space="0"/>
              <w:left w:val="single" w:color="auto" w:sz="4" w:space="0"/>
              <w:bottom w:val="single" w:color="auto" w:sz="4" w:space="0"/>
            </w:tcBorders>
            <w:vAlign w:val="center"/>
          </w:tcPr>
          <w:p w14:paraId="2A5C78BA">
            <w:pPr>
              <w:spacing w:line="400" w:lineRule="exact"/>
              <w:rPr>
                <w:highlight w:val="none"/>
              </w:rPr>
            </w:pPr>
            <w:r>
              <w:rPr>
                <w:rFonts w:hint="eastAsia" w:asciiTheme="minorEastAsia" w:hAnsiTheme="minorEastAsia" w:eastAsiaTheme="minorEastAsia" w:cstheme="minorEastAsia"/>
                <w:szCs w:val="21"/>
                <w:highlight w:val="none"/>
              </w:rPr>
              <w:t>与营业执照、资质证书一致。</w:t>
            </w:r>
          </w:p>
        </w:tc>
      </w:tr>
      <w:tr w14:paraId="66F47C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EAAB335">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5A9A4F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82B423F">
            <w:pPr>
              <w:spacing w:line="400" w:lineRule="exact"/>
              <w:jc w:val="center"/>
              <w:rPr>
                <w:highlight w:val="none"/>
              </w:rPr>
            </w:pPr>
            <w:r>
              <w:rPr>
                <w:rFonts w:hint="eastAsia"/>
                <w:highlight w:val="none"/>
              </w:rPr>
              <w:t>报价</w:t>
            </w:r>
            <w:r>
              <w:rPr>
                <w:highlight w:val="none"/>
              </w:rPr>
              <w:t>函签</w:t>
            </w:r>
            <w:r>
              <w:rPr>
                <w:rFonts w:hint="eastAsia"/>
                <w:highlight w:val="none"/>
              </w:rPr>
              <w:t>名</w:t>
            </w:r>
            <w:r>
              <w:rPr>
                <w:highlight w:val="none"/>
              </w:rPr>
              <w:t>盖章</w:t>
            </w:r>
          </w:p>
        </w:tc>
        <w:tc>
          <w:tcPr>
            <w:tcW w:w="5004" w:type="dxa"/>
            <w:tcBorders>
              <w:top w:val="single" w:color="auto" w:sz="4" w:space="0"/>
              <w:left w:val="single" w:color="auto" w:sz="4" w:space="0"/>
              <w:bottom w:val="single" w:color="auto" w:sz="4" w:space="0"/>
            </w:tcBorders>
            <w:vAlign w:val="center"/>
          </w:tcPr>
          <w:p w14:paraId="4E99378A">
            <w:pPr>
              <w:spacing w:line="400" w:lineRule="exact"/>
              <w:rPr>
                <w:highlight w:val="none"/>
              </w:rPr>
            </w:pPr>
            <w:r>
              <w:rPr>
                <w:highlight w:val="none"/>
              </w:rPr>
              <w:t>有法定代表人或委托代理人签</w:t>
            </w:r>
            <w:r>
              <w:rPr>
                <w:rFonts w:hint="eastAsia"/>
                <w:highlight w:val="none"/>
              </w:rPr>
              <w:t>名</w:t>
            </w:r>
            <w:r>
              <w:rPr>
                <w:highlight w:val="none"/>
              </w:rPr>
              <w:t>或加盖单位公章。</w:t>
            </w:r>
          </w:p>
        </w:tc>
      </w:tr>
      <w:tr w14:paraId="5224BF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4C460828">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5B3BF8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BC82F9B">
            <w:pPr>
              <w:spacing w:line="400" w:lineRule="exact"/>
              <w:jc w:val="center"/>
              <w:rPr>
                <w:highlight w:val="none"/>
              </w:rPr>
            </w:pPr>
            <w:r>
              <w:rPr>
                <w:rFonts w:hint="eastAsia"/>
                <w:highlight w:val="none"/>
              </w:rPr>
              <w:t>竞争性</w:t>
            </w:r>
            <w:r>
              <w:rPr>
                <w:highlight w:val="none"/>
              </w:rPr>
              <w:t>比选</w:t>
            </w:r>
          </w:p>
          <w:p w14:paraId="59D72DAA">
            <w:pPr>
              <w:spacing w:line="400" w:lineRule="exact"/>
              <w:jc w:val="center"/>
              <w:rPr>
                <w:highlight w:val="none"/>
              </w:rPr>
            </w:pPr>
            <w:r>
              <w:rPr>
                <w:highlight w:val="none"/>
              </w:rPr>
              <w:t>响应文件格式</w:t>
            </w:r>
          </w:p>
        </w:tc>
        <w:tc>
          <w:tcPr>
            <w:tcW w:w="5004" w:type="dxa"/>
            <w:tcBorders>
              <w:top w:val="single" w:color="auto" w:sz="4" w:space="0"/>
              <w:left w:val="single" w:color="auto" w:sz="4" w:space="0"/>
              <w:bottom w:val="single" w:color="auto" w:sz="4" w:space="0"/>
            </w:tcBorders>
            <w:vAlign w:val="center"/>
          </w:tcPr>
          <w:p w14:paraId="2EFFC33A">
            <w:pPr>
              <w:spacing w:line="400" w:lineRule="exact"/>
              <w:rPr>
                <w:highlight w:val="none"/>
              </w:rPr>
            </w:pPr>
            <w:r>
              <w:rPr>
                <w:highlight w:val="none"/>
              </w:rPr>
              <w:t>符合第</w:t>
            </w:r>
            <w:r>
              <w:rPr>
                <w:rFonts w:hint="eastAsia"/>
                <w:highlight w:val="none"/>
              </w:rPr>
              <w:t>六</w:t>
            </w:r>
            <w:r>
              <w:rPr>
                <w:highlight w:val="none"/>
              </w:rPr>
              <w:t>章</w:t>
            </w:r>
            <w:r>
              <w:rPr>
                <w:rFonts w:hint="eastAsia"/>
                <w:highlight w:val="none"/>
              </w:rPr>
              <w:t>“竞争性</w:t>
            </w:r>
            <w:r>
              <w:rPr>
                <w:highlight w:val="none"/>
              </w:rPr>
              <w:t>比选响应文件格式</w:t>
            </w:r>
            <w:r>
              <w:rPr>
                <w:rFonts w:hint="eastAsia"/>
                <w:highlight w:val="none"/>
              </w:rPr>
              <w:t>”</w:t>
            </w:r>
            <w:r>
              <w:rPr>
                <w:highlight w:val="none"/>
              </w:rPr>
              <w:t>的要求，字迹清晰可辨。</w:t>
            </w:r>
          </w:p>
          <w:p w14:paraId="24F15433">
            <w:pPr>
              <w:spacing w:line="400" w:lineRule="exact"/>
              <w:rPr>
                <w:highlight w:val="none"/>
              </w:rPr>
            </w:pPr>
            <w:r>
              <w:rPr>
                <w:highlight w:val="none"/>
              </w:rPr>
              <w:t>1.</w:t>
            </w:r>
            <w:r>
              <w:rPr>
                <w:rFonts w:hint="eastAsia"/>
                <w:highlight w:val="none"/>
              </w:rPr>
              <w:t>报价</w:t>
            </w:r>
            <w:r>
              <w:rPr>
                <w:highlight w:val="none"/>
              </w:rPr>
              <w:t>函的所有数据均符合</w:t>
            </w:r>
            <w:r>
              <w:rPr>
                <w:rFonts w:hint="eastAsia"/>
                <w:highlight w:val="none"/>
              </w:rPr>
              <w:t>比选</w:t>
            </w:r>
            <w:r>
              <w:rPr>
                <w:highlight w:val="none"/>
              </w:rPr>
              <w:t>文件的规定；</w:t>
            </w:r>
          </w:p>
          <w:p w14:paraId="5937F0FB">
            <w:pPr>
              <w:spacing w:line="400" w:lineRule="exact"/>
              <w:rPr>
                <w:highlight w:val="none"/>
              </w:rPr>
            </w:pPr>
            <w:r>
              <w:rPr>
                <w:highlight w:val="none"/>
              </w:rPr>
              <w:t>2.</w:t>
            </w:r>
            <w:r>
              <w:rPr>
                <w:rFonts w:hint="eastAsia"/>
                <w:highlight w:val="none"/>
              </w:rPr>
              <w:t>竞争性</w:t>
            </w:r>
            <w:r>
              <w:rPr>
                <w:highlight w:val="none"/>
              </w:rPr>
              <w:t>比选响应文件附表齐全完整，内容均按规定填写；</w:t>
            </w:r>
          </w:p>
        </w:tc>
      </w:tr>
      <w:tr w14:paraId="7C3F7F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66DFD80B">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4700865">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FEE1D5">
            <w:pPr>
              <w:spacing w:line="400" w:lineRule="exact"/>
              <w:jc w:val="center"/>
              <w:rPr>
                <w:highlight w:val="none"/>
              </w:rPr>
            </w:pPr>
            <w:r>
              <w:rPr>
                <w:highlight w:val="none"/>
              </w:rPr>
              <w:t>报价其它要求</w:t>
            </w:r>
          </w:p>
        </w:tc>
        <w:tc>
          <w:tcPr>
            <w:tcW w:w="5004" w:type="dxa"/>
            <w:tcBorders>
              <w:top w:val="single" w:color="auto" w:sz="4" w:space="0"/>
              <w:left w:val="single" w:color="auto" w:sz="4" w:space="0"/>
              <w:bottom w:val="single" w:color="auto" w:sz="4" w:space="0"/>
            </w:tcBorders>
            <w:vAlign w:val="center"/>
          </w:tcPr>
          <w:p w14:paraId="752A8BBB">
            <w:pPr>
              <w:spacing w:line="400" w:lineRule="exact"/>
              <w:rPr>
                <w:highlight w:val="none"/>
              </w:rPr>
            </w:pPr>
            <w:r>
              <w:rPr>
                <w:rFonts w:hint="eastAsia"/>
                <w:highlight w:val="none"/>
              </w:rPr>
              <w:t>竞争性</w:t>
            </w:r>
            <w:r>
              <w:rPr>
                <w:highlight w:val="none"/>
              </w:rPr>
              <w:t>比选响应文件报价表中的报价与</w:t>
            </w:r>
            <w:r>
              <w:rPr>
                <w:rFonts w:hint="eastAsia"/>
                <w:highlight w:val="none"/>
              </w:rPr>
              <w:t>报价</w:t>
            </w:r>
            <w:r>
              <w:rPr>
                <w:highlight w:val="none"/>
              </w:rPr>
              <w:t>书文字报价应保持一致。</w:t>
            </w:r>
          </w:p>
        </w:tc>
      </w:tr>
      <w:tr w14:paraId="0717BA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B0EAB09">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CC43063">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D81480A">
            <w:pPr>
              <w:spacing w:line="400" w:lineRule="exact"/>
              <w:jc w:val="center"/>
              <w:rPr>
                <w:highlight w:val="none"/>
              </w:rPr>
            </w:pPr>
            <w:r>
              <w:rPr>
                <w:rFonts w:hint="eastAsia"/>
                <w:highlight w:val="none"/>
              </w:rPr>
              <w:t>竞争性</w:t>
            </w:r>
            <w:r>
              <w:rPr>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14:paraId="23B58E10">
            <w:pPr>
              <w:spacing w:line="400" w:lineRule="exact"/>
              <w:rPr>
                <w:highlight w:val="none"/>
              </w:rPr>
            </w:pPr>
            <w:r>
              <w:rPr>
                <w:rFonts w:hint="eastAsia"/>
                <w:highlight w:val="none"/>
              </w:rPr>
              <w:t>竞争性</w:t>
            </w:r>
            <w:r>
              <w:rPr>
                <w:highlight w:val="none"/>
              </w:rPr>
              <w:t>比选响应文件正本中法定代表人或授权代理人签署姓名齐全，符合</w:t>
            </w:r>
            <w:r>
              <w:rPr>
                <w:rFonts w:hint="eastAsia"/>
                <w:highlight w:val="none"/>
              </w:rPr>
              <w:t>比选</w:t>
            </w:r>
            <w:r>
              <w:rPr>
                <w:highlight w:val="none"/>
              </w:rPr>
              <w:t>文件规定；</w:t>
            </w:r>
          </w:p>
        </w:tc>
      </w:tr>
      <w:tr w14:paraId="173A17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46A0783">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2AEED07">
            <w:pPr>
              <w:spacing w:line="400" w:lineRule="exact"/>
              <w:jc w:val="center"/>
              <w:rPr>
                <w:highlight w:val="none"/>
              </w:rPr>
            </w:pPr>
          </w:p>
        </w:tc>
        <w:tc>
          <w:tcPr>
            <w:tcW w:w="2117" w:type="dxa"/>
            <w:tcBorders>
              <w:top w:val="single" w:color="auto" w:sz="4" w:space="0"/>
              <w:left w:val="single" w:color="auto" w:sz="4" w:space="0"/>
              <w:right w:val="single" w:color="auto" w:sz="4" w:space="0"/>
            </w:tcBorders>
            <w:vAlign w:val="center"/>
          </w:tcPr>
          <w:p w14:paraId="6BC80779">
            <w:pPr>
              <w:spacing w:line="400" w:lineRule="exact"/>
              <w:jc w:val="center"/>
              <w:rPr>
                <w:highlight w:val="none"/>
              </w:rPr>
            </w:pPr>
            <w:r>
              <w:rPr>
                <w:rFonts w:hint="eastAsia" w:asciiTheme="minorEastAsia" w:hAnsiTheme="minorEastAsia" w:eastAsiaTheme="minorEastAsia" w:cstheme="minorEastAsia"/>
                <w:szCs w:val="21"/>
                <w:highlight w:val="none"/>
              </w:rPr>
              <w:t>其它</w:t>
            </w:r>
          </w:p>
        </w:tc>
        <w:tc>
          <w:tcPr>
            <w:tcW w:w="5004" w:type="dxa"/>
            <w:tcBorders>
              <w:top w:val="single" w:color="auto" w:sz="4" w:space="0"/>
              <w:left w:val="single" w:color="auto" w:sz="4" w:space="0"/>
              <w:bottom w:val="single" w:color="auto" w:sz="4" w:space="0"/>
            </w:tcBorders>
            <w:vAlign w:val="center"/>
          </w:tcPr>
          <w:p w14:paraId="73D3964E">
            <w:pPr>
              <w:spacing w:line="400" w:lineRule="exact"/>
              <w:rPr>
                <w:highlight w:val="none"/>
              </w:rPr>
            </w:pPr>
            <w:r>
              <w:rPr>
                <w:rFonts w:hint="eastAsia" w:asciiTheme="minorEastAsia" w:hAnsiTheme="minorEastAsia" w:eastAsiaTheme="minorEastAsia" w:cstheme="minorEastAsia"/>
                <w:szCs w:val="21"/>
                <w:highlight w:val="none"/>
              </w:rPr>
              <w:t>单位负责人为同一人或者存在控股、管理关系的不同单位，不得同时参加报价，否则相关报价均无效。</w:t>
            </w:r>
          </w:p>
        </w:tc>
      </w:tr>
      <w:tr w14:paraId="0E31A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2A975E3B">
            <w:pPr>
              <w:spacing w:line="400" w:lineRule="exact"/>
              <w:jc w:val="center"/>
              <w:rPr>
                <w:highlight w:val="none"/>
              </w:rPr>
            </w:pPr>
            <w:r>
              <w:rPr>
                <w:rFonts w:hint="eastAsia"/>
                <w:highlight w:val="none"/>
              </w:rPr>
              <w:t>2.2.2</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0C06CB36">
            <w:pPr>
              <w:spacing w:line="400" w:lineRule="exact"/>
              <w:jc w:val="center"/>
              <w:rPr>
                <w:highlight w:val="none"/>
              </w:rPr>
            </w:pPr>
            <w:r>
              <w:rPr>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BAE9EEB">
            <w:pPr>
              <w:spacing w:line="400" w:lineRule="exact"/>
              <w:jc w:val="center"/>
              <w:rPr>
                <w:highlight w:val="none"/>
              </w:rPr>
            </w:pPr>
            <w:r>
              <w:rPr>
                <w:rFonts w:hint="eastAsia" w:ascii="宋体" w:hAnsi="宋体" w:cs="宋体"/>
                <w:szCs w:val="21"/>
                <w:highlight w:val="none"/>
              </w:rPr>
              <w:t>资质要求</w:t>
            </w:r>
          </w:p>
        </w:tc>
        <w:tc>
          <w:tcPr>
            <w:tcW w:w="5004" w:type="dxa"/>
            <w:tcBorders>
              <w:top w:val="single" w:color="auto" w:sz="4" w:space="0"/>
              <w:left w:val="single" w:color="auto" w:sz="4" w:space="0"/>
              <w:bottom w:val="single" w:color="auto" w:sz="4" w:space="0"/>
            </w:tcBorders>
            <w:vAlign w:val="center"/>
          </w:tcPr>
          <w:p w14:paraId="7513A86F">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498589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31FC684">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50F74BF">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CFE7F1C">
            <w:pPr>
              <w:spacing w:line="400" w:lineRule="exact"/>
              <w:jc w:val="center"/>
              <w:rPr>
                <w:highlight w:val="none"/>
              </w:rPr>
            </w:pPr>
            <w:r>
              <w:rPr>
                <w:highlight w:val="none"/>
              </w:rPr>
              <w:t>业绩要求</w:t>
            </w:r>
          </w:p>
        </w:tc>
        <w:tc>
          <w:tcPr>
            <w:tcW w:w="5004" w:type="dxa"/>
            <w:tcBorders>
              <w:top w:val="single" w:color="auto" w:sz="4" w:space="0"/>
              <w:left w:val="single" w:color="auto" w:sz="4" w:space="0"/>
              <w:bottom w:val="single" w:color="auto" w:sz="4" w:space="0"/>
            </w:tcBorders>
            <w:vAlign w:val="center"/>
          </w:tcPr>
          <w:p w14:paraId="1A5EFFBC">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05BA6E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2F3AC39">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922CEB6">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7610B50">
            <w:pPr>
              <w:spacing w:line="400" w:lineRule="exact"/>
              <w:jc w:val="center"/>
              <w:rPr>
                <w:highlight w:val="none"/>
              </w:rPr>
            </w:pPr>
            <w:r>
              <w:rPr>
                <w:rFonts w:hint="eastAsia"/>
                <w:highlight w:val="none"/>
              </w:rPr>
              <w:t>主要管理人员要求</w:t>
            </w:r>
          </w:p>
        </w:tc>
        <w:tc>
          <w:tcPr>
            <w:tcW w:w="5004" w:type="dxa"/>
            <w:tcBorders>
              <w:top w:val="single" w:color="auto" w:sz="4" w:space="0"/>
              <w:left w:val="single" w:color="auto" w:sz="4" w:space="0"/>
              <w:bottom w:val="single" w:color="auto" w:sz="4" w:space="0"/>
            </w:tcBorders>
            <w:vAlign w:val="center"/>
          </w:tcPr>
          <w:p w14:paraId="70FBC4D1">
            <w:pPr>
              <w:spacing w:line="400" w:lineRule="exact"/>
              <w:rPr>
                <w:i/>
                <w:iCs/>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76030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5C1DBB52">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BA8329F">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EAAE4EF">
            <w:pPr>
              <w:spacing w:line="400" w:lineRule="exact"/>
              <w:jc w:val="center"/>
              <w:rPr>
                <w:highlight w:val="none"/>
              </w:rPr>
            </w:pPr>
            <w:r>
              <w:rPr>
                <w:rFonts w:hint="eastAsia"/>
                <w:highlight w:val="none"/>
              </w:rPr>
              <w:t>其他人员要求</w:t>
            </w:r>
          </w:p>
        </w:tc>
        <w:tc>
          <w:tcPr>
            <w:tcW w:w="5004" w:type="dxa"/>
            <w:tcBorders>
              <w:top w:val="single" w:color="auto" w:sz="4" w:space="0"/>
              <w:left w:val="single" w:color="auto" w:sz="4" w:space="0"/>
              <w:bottom w:val="single" w:color="auto" w:sz="4" w:space="0"/>
            </w:tcBorders>
            <w:vAlign w:val="center"/>
          </w:tcPr>
          <w:p w14:paraId="7D1DA9AB">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5A1133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6D3ACF89">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438A326">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BD79D55">
            <w:pPr>
              <w:spacing w:line="400" w:lineRule="exact"/>
              <w:jc w:val="center"/>
              <w:rPr>
                <w:highlight w:val="none"/>
              </w:rPr>
            </w:pPr>
            <w:r>
              <w:rPr>
                <w:highlight w:val="none"/>
              </w:rPr>
              <w:t>信誉要求</w:t>
            </w:r>
          </w:p>
        </w:tc>
        <w:tc>
          <w:tcPr>
            <w:tcW w:w="5004" w:type="dxa"/>
            <w:tcBorders>
              <w:top w:val="single" w:color="auto" w:sz="4" w:space="0"/>
              <w:left w:val="single" w:color="auto" w:sz="4" w:space="0"/>
              <w:bottom w:val="single" w:color="auto" w:sz="4" w:space="0"/>
            </w:tcBorders>
            <w:vAlign w:val="center"/>
          </w:tcPr>
          <w:p w14:paraId="69BB8604">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22B5AC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60FFEBD8">
            <w:pPr>
              <w:spacing w:line="400" w:lineRule="exact"/>
              <w:jc w:val="center"/>
              <w:rPr>
                <w:highlight w:val="none"/>
              </w:rPr>
            </w:pPr>
            <w:r>
              <w:rPr>
                <w:rFonts w:hint="eastAsia"/>
                <w:highlight w:val="none"/>
              </w:rPr>
              <w:t>2.2.3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5507A4A5">
            <w:pPr>
              <w:spacing w:line="400" w:lineRule="exact"/>
              <w:jc w:val="center"/>
              <w:rPr>
                <w:highlight w:val="none"/>
              </w:rPr>
            </w:pPr>
            <w:r>
              <w:rPr>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21442C5A">
            <w:pPr>
              <w:spacing w:line="400" w:lineRule="exact"/>
              <w:jc w:val="center"/>
              <w:rPr>
                <w:highlight w:val="none"/>
              </w:rPr>
            </w:pPr>
            <w:r>
              <w:rPr>
                <w:rFonts w:hint="eastAsia" w:ascii="宋体" w:hAnsi="宋体" w:cs="宋体"/>
                <w:highlight w:val="none"/>
              </w:rPr>
              <w:t>服务地点</w:t>
            </w:r>
          </w:p>
        </w:tc>
        <w:tc>
          <w:tcPr>
            <w:tcW w:w="5004" w:type="dxa"/>
            <w:tcBorders>
              <w:top w:val="single" w:color="auto" w:sz="4" w:space="0"/>
              <w:left w:val="single" w:color="auto" w:sz="4" w:space="0"/>
              <w:bottom w:val="single" w:color="auto" w:sz="4" w:space="0"/>
            </w:tcBorders>
            <w:vAlign w:val="center"/>
          </w:tcPr>
          <w:p w14:paraId="4F664D70">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3</w:t>
            </w:r>
            <w:r>
              <w:rPr>
                <w:highlight w:val="none"/>
              </w:rPr>
              <w:t>项规定</w:t>
            </w:r>
          </w:p>
        </w:tc>
      </w:tr>
      <w:tr w14:paraId="6B8A5D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E9D5EE0">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64D927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F99A74">
            <w:pPr>
              <w:spacing w:line="400" w:lineRule="exact"/>
              <w:jc w:val="center"/>
              <w:rPr>
                <w:highlight w:val="none"/>
              </w:rPr>
            </w:pPr>
            <w:r>
              <w:rPr>
                <w:rFonts w:hint="eastAsia" w:ascii="宋体" w:hAnsi="宋体" w:cs="宋体"/>
                <w:highlight w:val="none"/>
              </w:rPr>
              <w:t>项目规模</w:t>
            </w:r>
          </w:p>
        </w:tc>
        <w:tc>
          <w:tcPr>
            <w:tcW w:w="5004" w:type="dxa"/>
            <w:tcBorders>
              <w:top w:val="single" w:color="auto" w:sz="4" w:space="0"/>
              <w:left w:val="single" w:color="auto" w:sz="4" w:space="0"/>
              <w:bottom w:val="single" w:color="auto" w:sz="4" w:space="0"/>
            </w:tcBorders>
            <w:vAlign w:val="center"/>
          </w:tcPr>
          <w:p w14:paraId="2AA73433">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4</w:t>
            </w:r>
            <w:r>
              <w:rPr>
                <w:highlight w:val="none"/>
              </w:rPr>
              <w:t>项规定</w:t>
            </w:r>
          </w:p>
        </w:tc>
      </w:tr>
      <w:tr w14:paraId="7AA3D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6234AE0">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2FC3A56">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156A93F">
            <w:pPr>
              <w:spacing w:line="400" w:lineRule="exact"/>
              <w:jc w:val="center"/>
              <w:rPr>
                <w:highlight w:val="none"/>
              </w:rPr>
            </w:pPr>
            <w:r>
              <w:rPr>
                <w:rFonts w:hint="eastAsia"/>
                <w:highlight w:val="none"/>
              </w:rPr>
              <w:t>投标内容</w:t>
            </w:r>
          </w:p>
        </w:tc>
        <w:tc>
          <w:tcPr>
            <w:tcW w:w="5004" w:type="dxa"/>
            <w:tcBorders>
              <w:top w:val="single" w:color="auto" w:sz="4" w:space="0"/>
              <w:left w:val="single" w:color="auto" w:sz="4" w:space="0"/>
              <w:bottom w:val="single" w:color="auto" w:sz="4" w:space="0"/>
            </w:tcBorders>
            <w:vAlign w:val="center"/>
          </w:tcPr>
          <w:p w14:paraId="14A78B9E">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5</w:t>
            </w:r>
            <w:r>
              <w:rPr>
                <w:highlight w:val="none"/>
              </w:rPr>
              <w:t>项规定</w:t>
            </w:r>
          </w:p>
        </w:tc>
      </w:tr>
      <w:tr w14:paraId="7D0BCD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7ADEF0E8">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55CCF515">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2E309C3">
            <w:pPr>
              <w:spacing w:line="400" w:lineRule="exact"/>
              <w:jc w:val="center"/>
              <w:rPr>
                <w:rFonts w:hint="eastAsia" w:ascii="宋体" w:hAnsi="宋体" w:cs="宋体"/>
                <w:szCs w:val="21"/>
                <w:highlight w:val="none"/>
              </w:rPr>
            </w:pPr>
            <w:r>
              <w:rPr>
                <w:rFonts w:hint="eastAsia" w:ascii="宋体" w:hAnsi="宋体" w:cs="宋体"/>
                <w:highlight w:val="none"/>
              </w:rPr>
              <w:t>服务期限</w:t>
            </w:r>
          </w:p>
        </w:tc>
        <w:tc>
          <w:tcPr>
            <w:tcW w:w="5004" w:type="dxa"/>
            <w:tcBorders>
              <w:top w:val="single" w:color="auto" w:sz="4" w:space="0"/>
              <w:left w:val="single" w:color="auto" w:sz="4" w:space="0"/>
              <w:bottom w:val="single" w:color="auto" w:sz="4" w:space="0"/>
            </w:tcBorders>
            <w:vAlign w:val="center"/>
          </w:tcPr>
          <w:p w14:paraId="4AFA3D3B">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6</w:t>
            </w:r>
            <w:r>
              <w:rPr>
                <w:highlight w:val="none"/>
              </w:rPr>
              <w:t>项规定</w:t>
            </w:r>
          </w:p>
        </w:tc>
      </w:tr>
      <w:tr w14:paraId="634C01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48D8D716">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1C04A6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8F3EC80">
            <w:pPr>
              <w:spacing w:line="400" w:lineRule="exact"/>
              <w:jc w:val="center"/>
              <w:rPr>
                <w:highlight w:val="none"/>
              </w:rPr>
            </w:pPr>
            <w:r>
              <w:rPr>
                <w:rFonts w:hint="eastAsia" w:ascii="宋体" w:hAnsi="宋体" w:cs="宋体"/>
                <w:szCs w:val="21"/>
                <w:highlight w:val="none"/>
              </w:rPr>
              <w:t>服务要求</w:t>
            </w:r>
          </w:p>
        </w:tc>
        <w:tc>
          <w:tcPr>
            <w:tcW w:w="5004" w:type="dxa"/>
            <w:tcBorders>
              <w:top w:val="single" w:color="auto" w:sz="4" w:space="0"/>
              <w:left w:val="single" w:color="auto" w:sz="4" w:space="0"/>
              <w:bottom w:val="single" w:color="auto" w:sz="4" w:space="0"/>
            </w:tcBorders>
            <w:vAlign w:val="center"/>
          </w:tcPr>
          <w:p w14:paraId="10C4A71F">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7</w:t>
            </w:r>
            <w:r>
              <w:rPr>
                <w:highlight w:val="none"/>
              </w:rPr>
              <w:t>项规定</w:t>
            </w:r>
          </w:p>
        </w:tc>
      </w:tr>
      <w:tr w14:paraId="5EB3F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75EA9ED2">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4DBDA38">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14F80F8">
            <w:pPr>
              <w:spacing w:line="400" w:lineRule="exact"/>
              <w:jc w:val="center"/>
              <w:rPr>
                <w:highlight w:val="none"/>
              </w:rPr>
            </w:pPr>
            <w:r>
              <w:rPr>
                <w:highlight w:val="none"/>
              </w:rPr>
              <w:t>报价</w:t>
            </w:r>
          </w:p>
        </w:tc>
        <w:tc>
          <w:tcPr>
            <w:tcW w:w="5004" w:type="dxa"/>
            <w:tcBorders>
              <w:top w:val="single" w:color="auto" w:sz="4" w:space="0"/>
              <w:left w:val="single" w:color="auto" w:sz="4" w:space="0"/>
              <w:bottom w:val="single" w:color="auto" w:sz="4" w:space="0"/>
            </w:tcBorders>
            <w:vAlign w:val="center"/>
          </w:tcPr>
          <w:p w14:paraId="444EA43A">
            <w:pPr>
              <w:spacing w:line="400" w:lineRule="exact"/>
              <w:rPr>
                <w:highlight w:val="none"/>
              </w:rPr>
            </w:pPr>
            <w:r>
              <w:rPr>
                <w:rFonts w:hint="eastAsia"/>
                <w:highlight w:val="none"/>
              </w:rPr>
              <w:t>1.符合比选文件给出的范围及数量，且报价不得超过采购人公布的最高限价，但也不得低于报价人的企业成本。</w:t>
            </w:r>
          </w:p>
          <w:p w14:paraId="17FF1506">
            <w:pPr>
              <w:spacing w:line="400" w:lineRule="exact"/>
              <w:rPr>
                <w:highlight w:val="none"/>
              </w:rPr>
            </w:pPr>
            <w:r>
              <w:rPr>
                <w:rFonts w:hint="eastAsia"/>
                <w:highlight w:val="none"/>
              </w:rPr>
              <w:t xml:space="preserve">2.报价人总报价或者部分单项报价低于竞争性比选文件规定的对应的异常低价警戒线的，应提供报价合理性说明，并提供必要的证明材料。 </w:t>
            </w:r>
          </w:p>
          <w:p w14:paraId="22136FC7">
            <w:pPr>
              <w:spacing w:line="400" w:lineRule="exact"/>
              <w:rPr>
                <w:highlight w:val="none"/>
              </w:rPr>
            </w:pPr>
          </w:p>
        </w:tc>
      </w:tr>
      <w:tr w14:paraId="054A31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9E251F0">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A6E40B9">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2B5DF8F">
            <w:pPr>
              <w:spacing w:line="400" w:lineRule="exact"/>
              <w:jc w:val="center"/>
              <w:rPr>
                <w:highlight w:val="none"/>
              </w:rPr>
            </w:pPr>
            <w:r>
              <w:rPr>
                <w:rFonts w:hint="eastAsia"/>
                <w:highlight w:val="none"/>
              </w:rPr>
              <w:t>偏差</w:t>
            </w:r>
          </w:p>
        </w:tc>
        <w:tc>
          <w:tcPr>
            <w:tcW w:w="5004" w:type="dxa"/>
            <w:tcBorders>
              <w:top w:val="single" w:color="auto" w:sz="4" w:space="0"/>
              <w:left w:val="single" w:color="auto" w:sz="4" w:space="0"/>
              <w:bottom w:val="single" w:color="auto" w:sz="4" w:space="0"/>
            </w:tcBorders>
            <w:vAlign w:val="center"/>
          </w:tcPr>
          <w:p w14:paraId="064E4F70">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13</w:t>
            </w:r>
            <w:r>
              <w:rPr>
                <w:highlight w:val="none"/>
              </w:rPr>
              <w:t>项规定</w:t>
            </w:r>
          </w:p>
        </w:tc>
      </w:tr>
      <w:tr w14:paraId="0834FF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A480CB3">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91BEE1F">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F8ACC7E">
            <w:pPr>
              <w:spacing w:line="400" w:lineRule="exact"/>
              <w:jc w:val="center"/>
              <w:rPr>
                <w:highlight w:val="none"/>
              </w:rPr>
            </w:pPr>
            <w:r>
              <w:rPr>
                <w:rFonts w:hint="eastAsia"/>
                <w:highlight w:val="none"/>
              </w:rPr>
              <w:t>保证金</w:t>
            </w:r>
          </w:p>
        </w:tc>
        <w:tc>
          <w:tcPr>
            <w:tcW w:w="5004" w:type="dxa"/>
            <w:tcBorders>
              <w:top w:val="single" w:color="auto" w:sz="4" w:space="0"/>
              <w:left w:val="single" w:color="auto" w:sz="4" w:space="0"/>
              <w:bottom w:val="single" w:color="auto" w:sz="4" w:space="0"/>
            </w:tcBorders>
            <w:vAlign w:val="center"/>
          </w:tcPr>
          <w:p w14:paraId="5AD3BE36">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20</w:t>
            </w:r>
            <w:r>
              <w:rPr>
                <w:highlight w:val="none"/>
              </w:rPr>
              <w:t>项规定</w:t>
            </w:r>
          </w:p>
        </w:tc>
      </w:tr>
      <w:tr w14:paraId="3C0F9C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14:paraId="743C8735">
            <w:pPr>
              <w:spacing w:line="400" w:lineRule="exact"/>
              <w:jc w:val="center"/>
              <w:rPr>
                <w:highlight w:val="none"/>
              </w:rPr>
            </w:pPr>
            <w:r>
              <w:rPr>
                <w:rFonts w:hint="eastAsia"/>
                <w:highlight w:val="none"/>
              </w:rPr>
              <w:t>3</w:t>
            </w:r>
          </w:p>
        </w:tc>
        <w:tc>
          <w:tcPr>
            <w:tcW w:w="1124" w:type="dxa"/>
            <w:tcBorders>
              <w:top w:val="single" w:color="auto" w:sz="4" w:space="0"/>
              <w:left w:val="single" w:color="auto" w:sz="4" w:space="0"/>
              <w:bottom w:val="single" w:color="auto" w:sz="4" w:space="0"/>
              <w:right w:val="single" w:color="auto" w:sz="4" w:space="0"/>
            </w:tcBorders>
            <w:vAlign w:val="center"/>
          </w:tcPr>
          <w:p w14:paraId="511BE4EE">
            <w:pPr>
              <w:spacing w:line="400" w:lineRule="exact"/>
              <w:jc w:val="center"/>
              <w:rPr>
                <w:highlight w:val="none"/>
              </w:rPr>
            </w:pPr>
            <w:r>
              <w:rPr>
                <w:highlight w:val="none"/>
              </w:rPr>
              <w:t>评标结果</w:t>
            </w:r>
          </w:p>
        </w:tc>
        <w:tc>
          <w:tcPr>
            <w:tcW w:w="7121" w:type="dxa"/>
            <w:gridSpan w:val="2"/>
            <w:tcBorders>
              <w:top w:val="single" w:color="auto" w:sz="4" w:space="0"/>
              <w:left w:val="single" w:color="auto" w:sz="4" w:space="0"/>
              <w:bottom w:val="single" w:color="auto" w:sz="4" w:space="0"/>
            </w:tcBorders>
          </w:tcPr>
          <w:p w14:paraId="362A4EDC">
            <w:pPr>
              <w:spacing w:line="400" w:lineRule="exact"/>
              <w:ind w:firstLine="420"/>
              <w:rPr>
                <w:highlight w:val="none"/>
              </w:rPr>
            </w:pPr>
            <w:r>
              <w:rPr>
                <w:highlight w:val="none"/>
              </w:rPr>
              <w:t>补充细化：</w:t>
            </w:r>
          </w:p>
          <w:p w14:paraId="102023F1">
            <w:pPr>
              <w:spacing w:line="400" w:lineRule="exact"/>
              <w:ind w:firstLine="420" w:firstLineChars="200"/>
              <w:rPr>
                <w:highlight w:val="none"/>
              </w:rPr>
            </w:pPr>
            <w:r>
              <w:rPr>
                <w:highlight w:val="none"/>
              </w:rPr>
              <w:t>本项目评标采用经评审的最低投标价法，对通过初步评审、详细评审的</w:t>
            </w:r>
            <w:r>
              <w:rPr>
                <w:rFonts w:hint="eastAsia"/>
                <w:highlight w:val="none"/>
              </w:rPr>
              <w:t>报价</w:t>
            </w:r>
            <w:r>
              <w:rPr>
                <w:highlight w:val="none"/>
              </w:rPr>
              <w:t>人按照</w:t>
            </w:r>
            <w:r>
              <w:rPr>
                <w:rFonts w:hint="eastAsia"/>
                <w:highlight w:val="none"/>
              </w:rPr>
              <w:t>报</w:t>
            </w:r>
            <w:r>
              <w:rPr>
                <w:highlight w:val="none"/>
              </w:rPr>
              <w:t>价从低到高的先后顺序，推荐</w:t>
            </w:r>
            <w:r>
              <w:rPr>
                <w:rFonts w:hint="eastAsia"/>
                <w:highlight w:val="none"/>
              </w:rPr>
              <w:t>2</w:t>
            </w:r>
            <w:r>
              <w:rPr>
                <w:highlight w:val="none"/>
              </w:rPr>
              <w:t>名中标候选人。</w:t>
            </w:r>
          </w:p>
        </w:tc>
      </w:tr>
    </w:tbl>
    <w:p w14:paraId="0D2AFA4A">
      <w:pPr>
        <w:rPr>
          <w:highlight w:val="none"/>
        </w:rPr>
      </w:pPr>
    </w:p>
    <w:p w14:paraId="07636012">
      <w:pPr>
        <w:rPr>
          <w:rFonts w:hint="eastAsia" w:ascii="宋体" w:hAnsi="宋体" w:cs="宋体"/>
          <w:sz w:val="28"/>
          <w:szCs w:val="28"/>
          <w:highlight w:val="none"/>
        </w:rPr>
      </w:pPr>
      <w:r>
        <w:rPr>
          <w:rFonts w:hint="eastAsia" w:ascii="宋体" w:hAnsi="宋体" w:cs="宋体"/>
          <w:sz w:val="28"/>
          <w:szCs w:val="28"/>
          <w:highlight w:val="none"/>
        </w:rPr>
        <w:br w:type="page"/>
      </w:r>
    </w:p>
    <w:p w14:paraId="0A695215">
      <w:pPr>
        <w:spacing w:line="400" w:lineRule="exact"/>
        <w:ind w:firstLine="413" w:firstLineChars="197"/>
        <w:outlineLvl w:val="1"/>
        <w:rPr>
          <w:rFonts w:hint="eastAsia" w:ascii="宋体" w:hAnsi="宋体" w:cs="宋体"/>
          <w:szCs w:val="21"/>
          <w:highlight w:val="none"/>
        </w:rPr>
      </w:pPr>
      <w:bookmarkStart w:id="156" w:name="_Toc2834"/>
      <w:bookmarkStart w:id="157" w:name="_Toc1506"/>
      <w:bookmarkStart w:id="158" w:name="_Toc15534"/>
      <w:r>
        <w:rPr>
          <w:rFonts w:hint="eastAsia" w:ascii="宋体" w:hAnsi="宋体" w:cs="宋体"/>
          <w:szCs w:val="21"/>
          <w:highlight w:val="none"/>
        </w:rPr>
        <w:t>1. 评标方法</w:t>
      </w:r>
      <w:bookmarkEnd w:id="156"/>
      <w:bookmarkEnd w:id="157"/>
      <w:bookmarkEnd w:id="158"/>
    </w:p>
    <w:p w14:paraId="057EA44F">
      <w:pPr>
        <w:spacing w:line="400" w:lineRule="exact"/>
        <w:ind w:firstLine="420" w:firstLineChars="200"/>
        <w:rPr>
          <w:rFonts w:hint="eastAsia" w:ascii="宋体" w:hAnsi="宋体"/>
          <w:szCs w:val="21"/>
          <w:highlight w:val="none"/>
        </w:rPr>
      </w:pPr>
      <w:r>
        <w:rPr>
          <w:rFonts w:hint="eastAsia" w:ascii="宋体" w:hAnsi="宋体"/>
          <w:szCs w:val="21"/>
          <w:highlight w:val="none"/>
        </w:rPr>
        <w:t>本次评标采用经评审的最低投标价法，评标委员会按照本章第2.1款进行报价排序，按照本章第2.2款进行符合性审查，符合性审查合格的报价人中按报价由低到高推荐中标候选人，或根据采购人授权直接确定中标人。若出现报价人投标报价相同的，以评标办法前附表约定的原则确定排序。</w:t>
      </w:r>
    </w:p>
    <w:p w14:paraId="66721269">
      <w:pPr>
        <w:spacing w:line="400" w:lineRule="exact"/>
        <w:ind w:firstLine="420" w:firstLineChars="200"/>
        <w:outlineLvl w:val="1"/>
        <w:rPr>
          <w:rFonts w:hint="eastAsia" w:ascii="宋体" w:hAnsi="宋体" w:cs="宋体"/>
          <w:szCs w:val="21"/>
          <w:highlight w:val="none"/>
        </w:rPr>
      </w:pPr>
      <w:bookmarkStart w:id="159" w:name="_Toc2783"/>
      <w:bookmarkStart w:id="160" w:name="_Toc13667"/>
      <w:bookmarkStart w:id="161" w:name="_Toc14299"/>
      <w:bookmarkStart w:id="162" w:name="_Toc4220"/>
      <w:bookmarkStart w:id="163" w:name="_Toc57795919"/>
      <w:bookmarkStart w:id="164" w:name="_Toc33106442"/>
      <w:r>
        <w:rPr>
          <w:rFonts w:hint="eastAsia" w:ascii="宋体" w:hAnsi="宋体" w:cs="宋体"/>
          <w:szCs w:val="21"/>
          <w:highlight w:val="none"/>
        </w:rPr>
        <w:t>2. 评审标准</w:t>
      </w:r>
      <w:bookmarkEnd w:id="159"/>
      <w:bookmarkEnd w:id="160"/>
      <w:bookmarkEnd w:id="161"/>
      <w:bookmarkEnd w:id="162"/>
      <w:bookmarkEnd w:id="163"/>
      <w:bookmarkEnd w:id="164"/>
    </w:p>
    <w:p w14:paraId="41392A53">
      <w:pPr>
        <w:spacing w:line="400" w:lineRule="exact"/>
        <w:rPr>
          <w:rFonts w:hint="eastAsia" w:ascii="宋体" w:hAnsi="宋体" w:cs="宋体"/>
          <w:szCs w:val="21"/>
          <w:highlight w:val="none"/>
        </w:rPr>
      </w:pPr>
      <w:bookmarkStart w:id="165" w:name="_Toc33106443"/>
      <w:bookmarkStart w:id="166" w:name="_Toc57795920"/>
      <w:r>
        <w:rPr>
          <w:rFonts w:hint="eastAsia" w:ascii="宋体" w:hAnsi="宋体" w:cs="宋体"/>
          <w:szCs w:val="21"/>
          <w:highlight w:val="none"/>
        </w:rPr>
        <w:t>2.1报价排序</w:t>
      </w:r>
      <w:bookmarkEnd w:id="165"/>
      <w:r>
        <w:rPr>
          <w:rFonts w:hint="eastAsia" w:ascii="宋体" w:hAnsi="宋体" w:cs="宋体"/>
          <w:szCs w:val="21"/>
          <w:highlight w:val="none"/>
        </w:rPr>
        <w:t>标准</w:t>
      </w:r>
      <w:bookmarkEnd w:id="166"/>
    </w:p>
    <w:p w14:paraId="4919865F">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见评标办法前附表。</w:t>
      </w:r>
    </w:p>
    <w:p w14:paraId="7344CAA4">
      <w:pPr>
        <w:spacing w:line="400" w:lineRule="exact"/>
        <w:rPr>
          <w:rFonts w:hint="eastAsia" w:ascii="宋体" w:hAnsi="宋体" w:cs="宋体"/>
          <w:szCs w:val="21"/>
          <w:highlight w:val="none"/>
        </w:rPr>
      </w:pPr>
      <w:bookmarkStart w:id="167" w:name="_Toc33106444"/>
      <w:bookmarkStart w:id="168" w:name="_Toc57795921"/>
      <w:r>
        <w:rPr>
          <w:rFonts w:ascii="宋体" w:hAnsi="宋体" w:cs="宋体"/>
          <w:szCs w:val="21"/>
          <w:highlight w:val="none"/>
        </w:rPr>
        <w:t>2.</w:t>
      </w:r>
      <w:r>
        <w:rPr>
          <w:rFonts w:hint="eastAsia" w:ascii="宋体" w:hAnsi="宋体" w:cs="宋体"/>
          <w:szCs w:val="21"/>
          <w:highlight w:val="none"/>
        </w:rPr>
        <w:t>2符合性审查</w:t>
      </w:r>
      <w:bookmarkEnd w:id="167"/>
      <w:r>
        <w:rPr>
          <w:rFonts w:hint="eastAsia" w:ascii="宋体" w:hAnsi="宋体" w:cs="宋体"/>
          <w:szCs w:val="21"/>
          <w:highlight w:val="none"/>
        </w:rPr>
        <w:t>标准</w:t>
      </w:r>
      <w:bookmarkEnd w:id="168"/>
    </w:p>
    <w:p w14:paraId="311EF781">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按评标办法前附表约定的投标单位报价排序数量进行符合性审查</w:t>
      </w:r>
      <w:r>
        <w:rPr>
          <w:rFonts w:hint="eastAsia" w:ascii="宋体" w:hAnsi="宋体"/>
          <w:spacing w:val="4"/>
          <w:kern w:val="0"/>
          <w:szCs w:val="21"/>
          <w:highlight w:val="none"/>
        </w:rPr>
        <w:t>。符合性审查内容：技术方案评审（如有）、形式评审、资格评审、响应性、响应声明书部分及经济部分（如有）评审</w:t>
      </w:r>
      <w:r>
        <w:rPr>
          <w:rFonts w:hint="eastAsia" w:ascii="宋体" w:hAnsi="宋体" w:cs="宋体"/>
          <w:szCs w:val="21"/>
          <w:highlight w:val="none"/>
        </w:rPr>
        <w:t>。</w:t>
      </w:r>
    </w:p>
    <w:p w14:paraId="0C09E882">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2.2.1  形式评审标准：见评标办法前附表。</w:t>
      </w:r>
    </w:p>
    <w:p w14:paraId="73297221">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2  资格评审标准：见评标办法前附表。</w:t>
      </w:r>
    </w:p>
    <w:p w14:paraId="180C50F4">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3  响应性评审标准：见评标办法前附表。</w:t>
      </w:r>
      <w:bookmarkStart w:id="169" w:name="_Toc8634"/>
      <w:bookmarkStart w:id="170" w:name="_Toc57795922"/>
      <w:bookmarkStart w:id="171" w:name="_Toc33106445"/>
    </w:p>
    <w:p w14:paraId="2B8A68F3">
      <w:pPr>
        <w:spacing w:line="400" w:lineRule="exact"/>
        <w:ind w:firstLine="413" w:firstLineChars="197"/>
        <w:outlineLvl w:val="1"/>
        <w:rPr>
          <w:rFonts w:hint="eastAsia" w:ascii="宋体" w:hAnsi="宋体" w:cs="宋体"/>
          <w:szCs w:val="21"/>
          <w:highlight w:val="none"/>
        </w:rPr>
      </w:pPr>
      <w:bookmarkStart w:id="172" w:name="_Toc27253"/>
      <w:bookmarkStart w:id="173" w:name="_Toc32470"/>
      <w:bookmarkStart w:id="174" w:name="_Toc30556"/>
      <w:r>
        <w:rPr>
          <w:rFonts w:hint="eastAsia" w:ascii="宋体" w:hAnsi="宋体" w:cs="宋体"/>
          <w:szCs w:val="21"/>
          <w:highlight w:val="none"/>
        </w:rPr>
        <w:t>3. 评标程序</w:t>
      </w:r>
      <w:bookmarkEnd w:id="169"/>
      <w:bookmarkEnd w:id="170"/>
      <w:bookmarkEnd w:id="171"/>
      <w:bookmarkEnd w:id="172"/>
      <w:bookmarkEnd w:id="173"/>
      <w:bookmarkEnd w:id="174"/>
      <w:bookmarkStart w:id="175" w:name="_Toc57795923"/>
      <w:bookmarkStart w:id="176" w:name="_Toc33106446"/>
    </w:p>
    <w:p w14:paraId="77E8F09D">
      <w:pPr>
        <w:spacing w:line="400" w:lineRule="exact"/>
        <w:ind w:firstLine="413" w:firstLineChars="197"/>
        <w:rPr>
          <w:rFonts w:hint="eastAsia" w:ascii="宋体" w:hAnsi="宋体" w:cs="宋体"/>
          <w:szCs w:val="21"/>
          <w:highlight w:val="none"/>
        </w:rPr>
      </w:pPr>
      <w:r>
        <w:rPr>
          <w:rFonts w:hint="eastAsia" w:ascii="宋体" w:hAnsi="宋体" w:cs="宋体"/>
          <w:szCs w:val="21"/>
          <w:highlight w:val="none"/>
        </w:rPr>
        <w:t>3.1报价排序</w:t>
      </w:r>
      <w:bookmarkEnd w:id="175"/>
      <w:bookmarkEnd w:id="176"/>
    </w:p>
    <w:p w14:paraId="3E63BC09">
      <w:pPr>
        <w:spacing w:line="400" w:lineRule="exact"/>
        <w:ind w:firstLine="413" w:firstLineChars="197"/>
        <w:rPr>
          <w:rFonts w:hint="eastAsia" w:ascii="宋体" w:hAnsi="宋体" w:cs="宋体"/>
          <w:szCs w:val="21"/>
          <w:highlight w:val="none"/>
        </w:rPr>
      </w:pPr>
      <w:r>
        <w:rPr>
          <w:rFonts w:hint="eastAsia" w:ascii="宋体" w:hAnsi="宋体" w:cs="宋体"/>
          <w:szCs w:val="21"/>
          <w:highlight w:val="none"/>
        </w:rPr>
        <w:t>对报价不高于最高限价的所有报价人的竞争性比选响应文件，按照报价由低到高的顺序排序。</w:t>
      </w:r>
    </w:p>
    <w:p w14:paraId="133168A2">
      <w:pPr>
        <w:spacing w:line="400" w:lineRule="exact"/>
        <w:rPr>
          <w:rFonts w:hint="eastAsia" w:ascii="宋体" w:hAnsi="宋体" w:cs="宋体"/>
          <w:szCs w:val="21"/>
          <w:highlight w:val="none"/>
        </w:rPr>
      </w:pPr>
      <w:bookmarkStart w:id="177" w:name="_Toc33106447"/>
      <w:bookmarkStart w:id="178" w:name="_Toc57795924"/>
      <w:r>
        <w:rPr>
          <w:rFonts w:hint="eastAsia" w:ascii="宋体" w:hAnsi="宋体" w:cs="宋体"/>
          <w:szCs w:val="21"/>
          <w:highlight w:val="none"/>
        </w:rPr>
        <w:t>3.2符合性审查</w:t>
      </w:r>
      <w:bookmarkEnd w:id="177"/>
      <w:bookmarkEnd w:id="178"/>
    </w:p>
    <w:p w14:paraId="6987CDA4">
      <w:pPr>
        <w:spacing w:line="400" w:lineRule="exact"/>
        <w:ind w:firstLine="413" w:firstLineChars="197"/>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.1评标委员会依据本章第2.</w:t>
      </w:r>
      <w:r>
        <w:rPr>
          <w:rFonts w:hint="eastAsia" w:ascii="宋体" w:hAnsi="宋体" w:cs="宋体"/>
          <w:szCs w:val="21"/>
          <w:highlight w:val="none"/>
        </w:rPr>
        <w:t>2</w:t>
      </w:r>
      <w:r>
        <w:rPr>
          <w:rFonts w:ascii="宋体" w:hAnsi="宋体" w:cs="宋体"/>
          <w:szCs w:val="21"/>
          <w:highlight w:val="none"/>
        </w:rPr>
        <w:t xml:space="preserve"> </w:t>
      </w:r>
      <w:r>
        <w:rPr>
          <w:rFonts w:hint="eastAsia" w:ascii="宋体" w:hAnsi="宋体" w:cs="宋体"/>
          <w:szCs w:val="21"/>
          <w:highlight w:val="none"/>
        </w:rPr>
        <w:t>款规定的标准对竞争性比选响应文件进行符合性审查。符合性审查顺序：形式评审、资格评审、响应性评审。</w:t>
      </w:r>
    </w:p>
    <w:p w14:paraId="19E8EEA9">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 xml:space="preserve">.2 </w:t>
      </w:r>
      <w:r>
        <w:rPr>
          <w:rFonts w:hint="eastAsia" w:ascii="宋体" w:hAnsi="宋体" w:cs="宋体"/>
          <w:szCs w:val="21"/>
          <w:highlight w:val="none"/>
        </w:rPr>
        <w:t>报价人</w:t>
      </w:r>
      <w:r>
        <w:rPr>
          <w:rFonts w:ascii="宋体" w:hAnsi="宋体" w:cs="宋体"/>
          <w:szCs w:val="21"/>
          <w:highlight w:val="none"/>
        </w:rPr>
        <w:t>有以下情形之一的，</w:t>
      </w:r>
      <w:r>
        <w:rPr>
          <w:rFonts w:hint="eastAsia" w:ascii="宋体" w:hAnsi="宋体" w:cs="宋体"/>
          <w:szCs w:val="21"/>
          <w:highlight w:val="none"/>
        </w:rPr>
        <w:t>其竞争性比选响应文件将被否决：</w:t>
      </w:r>
    </w:p>
    <w:p w14:paraId="18189A52">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本次投标有串通投标、弄虚作假等其他违反招投标相关法律、法规行为的；</w:t>
      </w:r>
    </w:p>
    <w:p w14:paraId="02E4F5DD">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（2）拒绝按评标委员会要求澄清、说明或补正的。</w:t>
      </w:r>
    </w:p>
    <w:p w14:paraId="24B8C9F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3.2.3 投标报价有算术错误的，评标委员会按以下原则对投标报价进行修正，修正的价格经报价人书面确认后具有约束力，修正原则如下：</w:t>
      </w:r>
    </w:p>
    <w:p w14:paraId="602A03A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（1）竞争性比选响应文件中的大写金额与小写金额不一致的，以大写金额为准；</w:t>
      </w:r>
    </w:p>
    <w:p w14:paraId="46DAB0C6">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（2）响应声明书中的总报价与已标价采购清单总报价不一致的，由评标委员会作否决投标处理。</w:t>
      </w:r>
    </w:p>
    <w:p w14:paraId="4EBC81FB">
      <w:pPr>
        <w:spacing w:line="400" w:lineRule="exact"/>
        <w:rPr>
          <w:rFonts w:hint="eastAsia" w:ascii="宋体" w:hAnsi="宋体" w:cs="宋体"/>
          <w:szCs w:val="21"/>
          <w:highlight w:val="none"/>
        </w:rPr>
      </w:pPr>
      <w:bookmarkStart w:id="179" w:name="_Toc33106448"/>
      <w:bookmarkStart w:id="180" w:name="_Toc57795925"/>
      <w:r>
        <w:rPr>
          <w:rFonts w:hint="eastAsia" w:ascii="宋体" w:hAnsi="宋体" w:cs="宋体"/>
          <w:szCs w:val="21"/>
          <w:highlight w:val="none"/>
        </w:rPr>
        <w:t>3.3 竞争性比选响应文件的澄清和补正</w:t>
      </w:r>
      <w:bookmarkEnd w:id="179"/>
      <w:bookmarkEnd w:id="180"/>
    </w:p>
    <w:p w14:paraId="30D36329">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.1 </w:t>
      </w:r>
      <w:r>
        <w:rPr>
          <w:rFonts w:hint="eastAsia" w:ascii="宋体" w:hAnsi="宋体" w:cs="宋体"/>
          <w:szCs w:val="21"/>
          <w:highlight w:val="none"/>
        </w:rPr>
        <w:t>在评标过程中，评标委员会可以书面形式要求报价人对所提交竞争性比选响应文件中不明确的内容进行书面澄清或说明，或者对细微偏差进行补正。评标委员会不接受报价人主动提出的澄清、说明或补正。</w:t>
      </w:r>
    </w:p>
    <w:p w14:paraId="388FE1BA">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.2 </w:t>
      </w:r>
      <w:r>
        <w:rPr>
          <w:rFonts w:hint="eastAsia" w:ascii="宋体" w:hAnsi="宋体" w:cs="宋体"/>
          <w:szCs w:val="21"/>
          <w:highlight w:val="none"/>
        </w:rPr>
        <w:t>澄清、说明和补正不得改变竞争性比选响应文件的实质性内容（算术性错误修正的除外）。报价人的书面澄清、说明和补正属于竞争性比选响应文件的组成部分。</w:t>
      </w:r>
    </w:p>
    <w:p w14:paraId="02D38181">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.3 </w:t>
      </w:r>
      <w:r>
        <w:rPr>
          <w:rFonts w:hint="eastAsia" w:ascii="宋体" w:hAnsi="宋体" w:cs="宋体"/>
          <w:szCs w:val="21"/>
          <w:highlight w:val="none"/>
        </w:rPr>
        <w:t>评标委员会对报价人提交的澄清、说明或补正有疑问的，可以要求报价人进一步澄清、说明或补正，直至满足评标委员会的要求。</w:t>
      </w:r>
    </w:p>
    <w:p w14:paraId="071BD8AE">
      <w:pPr>
        <w:spacing w:line="400" w:lineRule="exact"/>
        <w:rPr>
          <w:rFonts w:hint="eastAsia" w:ascii="宋体" w:hAnsi="宋体" w:cs="宋体"/>
          <w:szCs w:val="21"/>
          <w:highlight w:val="none"/>
        </w:rPr>
      </w:pPr>
      <w:bookmarkStart w:id="181" w:name="_Toc57795926"/>
      <w:bookmarkStart w:id="182" w:name="_Toc484465184"/>
      <w:bookmarkStart w:id="183" w:name="_Toc479262406"/>
      <w:bookmarkStart w:id="184" w:name="_Toc33106449"/>
      <w:r>
        <w:rPr>
          <w:rFonts w:hint="eastAsia" w:ascii="宋体" w:hAnsi="宋体" w:cs="宋体"/>
          <w:szCs w:val="21"/>
          <w:highlight w:val="none"/>
        </w:rPr>
        <w:t>3.4 评标结果</w:t>
      </w:r>
      <w:bookmarkEnd w:id="181"/>
      <w:bookmarkEnd w:id="182"/>
      <w:bookmarkEnd w:id="183"/>
      <w:bookmarkEnd w:id="184"/>
    </w:p>
    <w:p w14:paraId="52544223">
      <w:pPr>
        <w:autoSpaceDE w:val="0"/>
        <w:autoSpaceDN w:val="0"/>
        <w:adjustRightInd w:val="0"/>
        <w:spacing w:line="400" w:lineRule="exact"/>
        <w:ind w:firstLine="420" w:firstLineChars="200"/>
        <w:jc w:val="left"/>
        <w:rPr>
          <w:rFonts w:hint="eastAsia" w:ascii="宋体" w:hAnsi="宋体" w:cs="宋体"/>
          <w:kern w:val="0"/>
          <w:szCs w:val="21"/>
          <w:highlight w:val="none"/>
        </w:rPr>
      </w:pPr>
      <w:r>
        <w:rPr>
          <w:rFonts w:ascii="宋体" w:hAnsi="宋体" w:cs="宋体"/>
          <w:szCs w:val="21"/>
          <w:highlight w:val="none"/>
        </w:rPr>
        <w:t>3.</w:t>
      </w:r>
      <w:r>
        <w:rPr>
          <w:rFonts w:hint="eastAsia" w:ascii="宋体" w:hAnsi="宋体" w:cs="宋体"/>
          <w:szCs w:val="21"/>
          <w:highlight w:val="none"/>
        </w:rPr>
        <w:t>4</w:t>
      </w:r>
      <w:r>
        <w:rPr>
          <w:rFonts w:ascii="宋体" w:hAnsi="宋体" w:cs="宋体"/>
          <w:szCs w:val="21"/>
          <w:highlight w:val="none"/>
        </w:rPr>
        <w:t>.1</w:t>
      </w:r>
      <w:r>
        <w:rPr>
          <w:rFonts w:hint="eastAsia" w:ascii="宋体" w:hAnsi="宋体" w:cs="宋体"/>
          <w:szCs w:val="21"/>
          <w:highlight w:val="none"/>
        </w:rPr>
        <w:t xml:space="preserve"> 除第二章“报价人须知”前附表授权直接确定中标人外，评标委员会按经评审的最低投标价法推荐中标候选人。</w:t>
      </w:r>
    </w:p>
    <w:p w14:paraId="057A08A8">
      <w:pPr>
        <w:spacing w:line="400" w:lineRule="exact"/>
        <w:ind w:firstLine="420" w:firstLineChars="200"/>
        <w:jc w:val="left"/>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4</w:t>
      </w:r>
      <w:r>
        <w:rPr>
          <w:rFonts w:ascii="宋体" w:hAnsi="宋体" w:cs="宋体"/>
          <w:szCs w:val="21"/>
          <w:highlight w:val="none"/>
        </w:rPr>
        <w:t>.2</w:t>
      </w:r>
      <w:r>
        <w:rPr>
          <w:rFonts w:hint="eastAsia" w:ascii="宋体" w:hAnsi="宋体" w:cs="宋体"/>
          <w:szCs w:val="21"/>
          <w:highlight w:val="none"/>
        </w:rPr>
        <w:t xml:space="preserve"> 评标委员会完成评标后，应当向采购人提交书面评标报告和中标候选人名单。</w:t>
      </w:r>
    </w:p>
    <w:p w14:paraId="35AAD851">
      <w:pPr>
        <w:spacing w:line="400" w:lineRule="exact"/>
        <w:ind w:firstLine="420" w:firstLineChars="200"/>
        <w:jc w:val="left"/>
        <w:rPr>
          <w:rFonts w:hint="eastAsia" w:ascii="宋体" w:hAnsi="宋体" w:cs="宋体"/>
          <w:szCs w:val="21"/>
          <w:highlight w:val="none"/>
        </w:rPr>
      </w:pPr>
    </w:p>
    <w:p w14:paraId="7639799C">
      <w:pPr>
        <w:rPr>
          <w:rStyle w:val="83"/>
          <w:highlight w:val="none"/>
        </w:rPr>
      </w:pPr>
      <w:r>
        <w:rPr>
          <w:rFonts w:hint="eastAsia" w:ascii="宋体" w:hAnsi="宋体" w:cs="宋体"/>
          <w:szCs w:val="21"/>
          <w:highlight w:val="none"/>
        </w:rPr>
        <w:br w:type="page"/>
      </w:r>
    </w:p>
    <w:p w14:paraId="15FB3BE1">
      <w:pPr>
        <w:pStyle w:val="3"/>
        <w:spacing w:before="0" w:after="0" w:line="360" w:lineRule="auto"/>
        <w:jc w:val="center"/>
        <w:rPr>
          <w:rFonts w:hint="eastAsia" w:ascii="宋体" w:hAnsi="宋体" w:cs="宋体"/>
          <w:highlight w:val="none"/>
        </w:rPr>
      </w:pPr>
      <w:bookmarkStart w:id="185" w:name="_Toc447827049"/>
      <w:bookmarkStart w:id="186" w:name="_Toc514858707"/>
      <w:bookmarkStart w:id="187" w:name="_Toc144974854"/>
      <w:bookmarkStart w:id="188" w:name="_Toc152045785"/>
      <w:bookmarkStart w:id="189" w:name="_Toc503951043"/>
      <w:bookmarkStart w:id="190" w:name="_Toc152042574"/>
      <w:bookmarkStart w:id="191" w:name="_Toc247085870"/>
      <w:bookmarkStart w:id="192" w:name="_Toc246996353"/>
      <w:bookmarkStart w:id="193" w:name="_Toc513633964"/>
      <w:bookmarkStart w:id="194" w:name="_Toc2000411"/>
      <w:bookmarkStart w:id="195" w:name="_Toc179632804"/>
      <w:bookmarkStart w:id="196" w:name="_Toc246997096"/>
      <w:bookmarkStart w:id="197" w:name="_Toc23524"/>
      <w:bookmarkStart w:id="198" w:name="_Toc26193"/>
      <w:bookmarkStart w:id="199" w:name="_Toc152042575"/>
      <w:bookmarkStart w:id="200" w:name="_Toc247085872"/>
      <w:bookmarkStart w:id="201" w:name="_Toc179632806"/>
      <w:bookmarkStart w:id="202" w:name="_Toc152045786"/>
      <w:bookmarkStart w:id="203" w:name="_Toc246996354"/>
      <w:bookmarkStart w:id="204" w:name="_Toc144974855"/>
      <w:bookmarkStart w:id="205" w:name="_Toc246997097"/>
      <w:r>
        <w:rPr>
          <w:rFonts w:hint="eastAsia" w:ascii="宋体" w:hAnsi="宋体" w:cs="宋体"/>
          <w:highlight w:val="none"/>
        </w:rPr>
        <w:t xml:space="preserve">第四章  </w:t>
      </w:r>
      <w:bookmarkEnd w:id="185"/>
      <w:bookmarkEnd w:id="186"/>
      <w:bookmarkEnd w:id="187"/>
      <w:bookmarkEnd w:id="188"/>
      <w:bookmarkEnd w:id="189"/>
      <w:bookmarkEnd w:id="190"/>
      <w:bookmarkEnd w:id="191"/>
      <w:bookmarkEnd w:id="192"/>
      <w:bookmarkEnd w:id="193"/>
      <w:bookmarkEnd w:id="194"/>
      <w:bookmarkEnd w:id="195"/>
      <w:bookmarkEnd w:id="196"/>
      <w:r>
        <w:rPr>
          <w:rFonts w:hint="eastAsia" w:ascii="宋体" w:hAnsi="宋体" w:cs="宋体"/>
          <w:highlight w:val="none"/>
        </w:rPr>
        <w:t>服务要求</w:t>
      </w:r>
      <w:bookmarkEnd w:id="197"/>
      <w:bookmarkEnd w:id="198"/>
    </w:p>
    <w:bookmarkEnd w:id="199"/>
    <w:bookmarkEnd w:id="200"/>
    <w:bookmarkEnd w:id="201"/>
    <w:bookmarkEnd w:id="202"/>
    <w:bookmarkEnd w:id="203"/>
    <w:bookmarkEnd w:id="204"/>
    <w:bookmarkEnd w:id="205"/>
    <w:p w14:paraId="6234D0EC">
      <w:pPr>
        <w:pStyle w:val="2"/>
        <w:spacing w:line="360" w:lineRule="auto"/>
        <w:ind w:firstLine="400" w:firstLineChars="200"/>
        <w:jc w:val="center"/>
        <w:outlineLvl w:val="0"/>
        <w:rPr>
          <w:rFonts w:hint="eastAsia" w:hAnsi="宋体" w:cs="方正小标宋_GBK"/>
          <w:b/>
          <w:sz w:val="44"/>
          <w:szCs w:val="44"/>
          <w:highlight w:val="none"/>
        </w:rPr>
      </w:pPr>
      <w:bookmarkStart w:id="206" w:name="_Toc514430114"/>
      <w:bookmarkStart w:id="207" w:name="_Toc2000412"/>
      <w:bookmarkStart w:id="208" w:name="_Toc514858708"/>
      <w:bookmarkStart w:id="209" w:name="_Toc152042576"/>
      <w:bookmarkStart w:id="210" w:name="_Toc247085873"/>
      <w:bookmarkStart w:id="211" w:name="_Toc179632807"/>
      <w:bookmarkStart w:id="212" w:name="_Toc144974856"/>
      <w:bookmarkStart w:id="213" w:name="_Toc152045787"/>
      <w:bookmarkStart w:id="214" w:name="_Toc246996355"/>
      <w:bookmarkStart w:id="215" w:name="_Toc507320039"/>
      <w:bookmarkStart w:id="216" w:name="_Toc246997098"/>
      <w:r>
        <w:rPr>
          <w:rFonts w:hint="eastAsia" w:ascii="宋体" w:hAnsi="宋体" w:cs="宋体"/>
          <w:highlight w:val="none"/>
        </w:rPr>
        <w:br w:type="page"/>
      </w:r>
      <w:bookmarkStart w:id="217" w:name="_Toc3989"/>
      <w:bookmarkStart w:id="218" w:name="_Toc2248"/>
      <w:r>
        <w:rPr>
          <w:rFonts w:hint="eastAsia" w:ascii="宋体" w:hAnsi="宋体" w:cs="宋体"/>
          <w:b/>
          <w:bCs/>
          <w:kern w:val="44"/>
          <w:sz w:val="44"/>
          <w:szCs w:val="44"/>
          <w:highlight w:val="none"/>
        </w:rPr>
        <w:t xml:space="preserve">第五章  </w:t>
      </w:r>
      <w:bookmarkEnd w:id="206"/>
      <w:bookmarkEnd w:id="207"/>
      <w:bookmarkEnd w:id="208"/>
      <w:r>
        <w:rPr>
          <w:rFonts w:hint="eastAsia" w:ascii="宋体" w:hAnsi="宋体" w:cs="宋体"/>
          <w:b/>
          <w:bCs/>
          <w:kern w:val="44"/>
          <w:sz w:val="44"/>
          <w:szCs w:val="44"/>
          <w:highlight w:val="none"/>
        </w:rPr>
        <w:t>合同范本</w:t>
      </w:r>
      <w:bookmarkEnd w:id="217"/>
      <w:bookmarkEnd w:id="218"/>
    </w:p>
    <w:p w14:paraId="0D7E5787">
      <w:pPr>
        <w:jc w:val="center"/>
        <w:rPr>
          <w:rFonts w:hint="eastAsia" w:ascii="仿宋" w:hAnsi="仿宋" w:eastAsia="仿宋" w:cs="仿宋"/>
          <w:b/>
          <w:kern w:val="2"/>
          <w:sz w:val="32"/>
          <w:szCs w:val="32"/>
          <w:highlight w:val="none"/>
          <w:lang w:val="en-US" w:eastAsia="zh-CN" w:bidi="ar-SA"/>
        </w:rPr>
      </w:pPr>
      <w:r>
        <w:rPr>
          <w:rFonts w:hint="eastAsia" w:ascii="仿宋" w:hAnsi="仿宋" w:eastAsia="仿宋" w:cs="仿宋"/>
          <w:b/>
          <w:kern w:val="2"/>
          <w:sz w:val="32"/>
          <w:szCs w:val="32"/>
          <w:highlight w:val="none"/>
          <w:lang w:val="en-US" w:bidi="ar-SA"/>
        </w:rPr>
        <w:t>外委检测服务合同</w:t>
      </w:r>
      <w:r>
        <w:rPr>
          <w:rFonts w:hint="eastAsia" w:ascii="仿宋" w:hAnsi="仿宋" w:eastAsia="仿宋" w:cs="仿宋"/>
          <w:b/>
          <w:kern w:val="2"/>
          <w:sz w:val="32"/>
          <w:szCs w:val="32"/>
          <w:highlight w:val="none"/>
          <w:lang w:val="en-US" w:eastAsia="zh-CN" w:bidi="ar-SA"/>
        </w:rPr>
        <w:t>（供参考）</w:t>
      </w:r>
    </w:p>
    <w:p w14:paraId="0DAD2F9C">
      <w:pPr>
        <w:pStyle w:val="2"/>
        <w:rPr>
          <w:highlight w:val="none"/>
        </w:rPr>
      </w:pPr>
    </w:p>
    <w:p w14:paraId="0E1BB4BB">
      <w:pPr>
        <w:pStyle w:val="2"/>
        <w:ind w:left="286"/>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rPr>
        <w:t>施工</w:t>
      </w:r>
      <w:r>
        <w:rPr>
          <w:rFonts w:hint="eastAsia" w:ascii="仿宋" w:hAnsi="仿宋" w:eastAsia="仿宋" w:cs="仿宋"/>
          <w:sz w:val="24"/>
          <w:szCs w:val="24"/>
          <w:highlight w:val="none"/>
        </w:rPr>
        <w:t>单位（甲方）：</w:t>
      </w:r>
      <w:r>
        <w:rPr>
          <w:rFonts w:hint="eastAsia" w:ascii="仿宋" w:hAnsi="仿宋" w:eastAsia="仿宋" w:cs="仿宋"/>
          <w:sz w:val="24"/>
          <w:szCs w:val="24"/>
          <w:highlight w:val="none"/>
          <w:u w:val="single"/>
          <w:lang w:val="en-US" w:eastAsia="zh-CN"/>
        </w:rPr>
        <w:t>重庆首讯科技股份有限公司</w:t>
      </w:r>
    </w:p>
    <w:p w14:paraId="11AAA72E">
      <w:pPr>
        <w:pStyle w:val="2"/>
        <w:spacing w:before="167"/>
        <w:ind w:left="286"/>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检测单位（乙方）：</w:t>
      </w:r>
    </w:p>
    <w:p w14:paraId="1B9B6025">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依照《中华人民共和国民法典》、《中华人民共和国建筑法》及其他有关法律、行政法规、遵循平等、志愿、公平和诚实信用的原则，各方就</w:t>
      </w:r>
      <w:r>
        <w:rPr>
          <w:rFonts w:hint="eastAsia" w:ascii="仿宋" w:hAnsi="仿宋" w:eastAsia="仿宋" w:cs="仿宋"/>
          <w:sz w:val="24"/>
          <w:szCs w:val="24"/>
          <w:highlight w:val="none"/>
          <w:lang w:val="en-US" w:eastAsia="zh-CN"/>
        </w:rPr>
        <w:t>XX项目</w:t>
      </w:r>
      <w:r>
        <w:rPr>
          <w:rFonts w:hint="eastAsia" w:ascii="仿宋" w:hAnsi="仿宋" w:eastAsia="仿宋" w:cs="仿宋"/>
          <w:sz w:val="24"/>
          <w:szCs w:val="24"/>
          <w:highlight w:val="none"/>
          <w:lang w:val="en-US"/>
        </w:rPr>
        <w:t>外委检测服务事项协商一致，订立本合同。</w:t>
      </w:r>
    </w:p>
    <w:p w14:paraId="1E764861">
      <w:pPr>
        <w:numPr>
          <w:ilvl w:val="0"/>
          <w:numId w:val="3"/>
        </w:numPr>
        <w:spacing w:before="96"/>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rPr>
        <w:t>甲方</w:t>
      </w:r>
      <w:r>
        <w:rPr>
          <w:rFonts w:hint="eastAsia" w:ascii="仿宋" w:hAnsi="仿宋" w:eastAsia="仿宋" w:cs="仿宋"/>
          <w:b/>
          <w:sz w:val="24"/>
          <w:szCs w:val="24"/>
          <w:highlight w:val="none"/>
        </w:rPr>
        <w:t>委托</w:t>
      </w:r>
      <w:r>
        <w:rPr>
          <w:rFonts w:hint="eastAsia" w:ascii="仿宋" w:hAnsi="仿宋" w:eastAsia="仿宋" w:cs="仿宋"/>
          <w:b/>
          <w:sz w:val="24"/>
          <w:szCs w:val="24"/>
          <w:highlight w:val="none"/>
          <w:lang w:val="en-US"/>
        </w:rPr>
        <w:t>乙方</w:t>
      </w:r>
      <w:r>
        <w:rPr>
          <w:rFonts w:hint="eastAsia" w:ascii="仿宋" w:hAnsi="仿宋" w:eastAsia="仿宋" w:cs="仿宋"/>
          <w:b/>
          <w:sz w:val="24"/>
          <w:szCs w:val="24"/>
          <w:highlight w:val="none"/>
        </w:rPr>
        <w:t>检测概况如下</w:t>
      </w:r>
    </w:p>
    <w:p w14:paraId="5C6AE1E7">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工程名称： </w:t>
      </w:r>
    </w:p>
    <w:p w14:paraId="2ABF1EB9">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工程地点：</w:t>
      </w:r>
    </w:p>
    <w:p w14:paraId="37478BB1">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项目概况：</w:t>
      </w:r>
    </w:p>
    <w:p w14:paraId="4BDF4656">
      <w:pPr>
        <w:numPr>
          <w:ilvl w:val="0"/>
          <w:numId w:val="3"/>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合同承包范围</w:t>
      </w:r>
    </w:p>
    <w:p w14:paraId="2178E462">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检测服务范围：本项目采购清单范围以内的检测项目或业主单位要求因本工程需要而增加的检测项目或因变更增加的应检测的检测项目，具体以现场实际需求为准。</w:t>
      </w:r>
    </w:p>
    <w:p w14:paraId="62003CB6">
      <w:pPr>
        <w:numPr>
          <w:ilvl w:val="0"/>
          <w:numId w:val="3"/>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合同工期</w:t>
      </w:r>
    </w:p>
    <w:p w14:paraId="093A7CD0">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rPr>
        <w:t>3.1</w:t>
      </w:r>
      <w:r>
        <w:rPr>
          <w:rFonts w:hint="eastAsia" w:ascii="仿宋" w:hAnsi="仿宋" w:eastAsia="仿宋" w:cs="仿宋"/>
          <w:sz w:val="24"/>
          <w:szCs w:val="24"/>
          <w:highlight w:val="none"/>
        </w:rPr>
        <w:t>检测时间：</w:t>
      </w:r>
    </w:p>
    <w:p w14:paraId="5A532AA7">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358E548C">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rPr>
        <w:t>3.2</w:t>
      </w:r>
      <w:r>
        <w:rPr>
          <w:rFonts w:hint="eastAsia" w:ascii="仿宋" w:hAnsi="仿宋" w:eastAsia="仿宋" w:cs="仿宋"/>
          <w:sz w:val="24"/>
          <w:szCs w:val="24"/>
          <w:highlight w:val="none"/>
        </w:rPr>
        <w:t>检测期：甲方将所检测产品邮寄至检测单位后</w:t>
      </w:r>
      <w:r>
        <w:rPr>
          <w:rFonts w:hint="eastAsia" w:ascii="仿宋" w:hAnsi="仿宋" w:eastAsia="仿宋" w:cs="仿宋"/>
          <w:sz w:val="24"/>
          <w:szCs w:val="24"/>
          <w:highlight w:val="none"/>
          <w:lang w:val="en-US"/>
        </w:rPr>
        <w:t>15</w:t>
      </w:r>
      <w:r>
        <w:rPr>
          <w:rFonts w:hint="eastAsia" w:ascii="仿宋" w:hAnsi="仿宋" w:eastAsia="仿宋" w:cs="仿宋"/>
          <w:sz w:val="24"/>
          <w:szCs w:val="24"/>
          <w:highlight w:val="none"/>
        </w:rPr>
        <w:t>天内出具检测报告，若样品需要加工或需要外委根据实际时间出具报告。</w:t>
      </w:r>
    </w:p>
    <w:p w14:paraId="09183B11">
      <w:pPr>
        <w:numPr>
          <w:ilvl w:val="0"/>
          <w:numId w:val="3"/>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质量标准</w:t>
      </w:r>
    </w:p>
    <w:p w14:paraId="0AE98503">
      <w:pPr>
        <w:pStyle w:val="2"/>
        <w:spacing w:before="156" w:beforeLines="50" w:line="400" w:lineRule="exact"/>
        <w:ind w:firstLine="480" w:firstLineChars="200"/>
        <w:rPr>
          <w:rFonts w:ascii="仿宋" w:hAnsi="仿宋" w:eastAsia="仿宋" w:cs="仿宋"/>
          <w:sz w:val="24"/>
          <w:szCs w:val="24"/>
          <w:highlight w:val="none"/>
          <w:lang w:val="en-US"/>
        </w:rPr>
      </w:pPr>
      <w:r>
        <w:rPr>
          <w:rFonts w:hint="eastAsia" w:ascii="仿宋" w:hAnsi="仿宋" w:eastAsia="仿宋" w:cs="仿宋"/>
          <w:sz w:val="24"/>
          <w:szCs w:val="24"/>
          <w:highlight w:val="none"/>
        </w:rPr>
        <w:t>检测质量标准：符合国家、行业、重庆市相关的技术标准、规范、规程以及设计要求。按照项目清单要求的检测参数及国家相关规范进行检测。</w:t>
      </w:r>
    </w:p>
    <w:p w14:paraId="3736A142">
      <w:pPr>
        <w:numPr>
          <w:ilvl w:val="0"/>
          <w:numId w:val="3"/>
        </w:numPr>
        <w:spacing w:before="96"/>
        <w:rPr>
          <w:rFonts w:ascii="仿宋" w:hAnsi="仿宋" w:eastAsia="仿宋" w:cs="仿宋"/>
          <w:b/>
          <w:sz w:val="24"/>
          <w:szCs w:val="24"/>
          <w:highlight w:val="none"/>
          <w:lang w:val="en-US"/>
        </w:rPr>
      </w:pPr>
      <w:r>
        <w:rPr>
          <w:rFonts w:hint="eastAsia" w:ascii="仿宋" w:hAnsi="仿宋" w:eastAsia="仿宋" w:cs="仿宋"/>
          <w:b/>
          <w:sz w:val="24"/>
          <w:szCs w:val="24"/>
          <w:highlight w:val="none"/>
          <w:lang w:val="en-US"/>
        </w:rPr>
        <w:t>合同价款及支付</w:t>
      </w:r>
    </w:p>
    <w:p w14:paraId="578A3EBD">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rPr>
        <w:t>5.1</w:t>
      </w:r>
      <w:r>
        <w:rPr>
          <w:rFonts w:hint="eastAsia" w:ascii="仿宋" w:hAnsi="仿宋" w:eastAsia="仿宋" w:cs="仿宋"/>
          <w:sz w:val="24"/>
          <w:szCs w:val="24"/>
          <w:highlight w:val="none"/>
        </w:rPr>
        <w:t>本合同暂定含税总金额为</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元</w:t>
      </w:r>
      <w:r>
        <w:rPr>
          <w:rFonts w:hint="eastAsia" w:ascii="仿宋" w:hAnsi="仿宋" w:eastAsia="仿宋" w:cs="仿宋"/>
          <w:sz w:val="24"/>
          <w:szCs w:val="24"/>
          <w:highlight w:val="none"/>
        </w:rPr>
        <w:t>（大写：</w:t>
      </w:r>
      <w:r>
        <w:rPr>
          <w:rFonts w:hint="eastAsia" w:ascii="仿宋" w:hAnsi="仿宋" w:eastAsia="仿宋" w:cs="仿宋"/>
          <w:sz w:val="24"/>
          <w:szCs w:val="24"/>
          <w:highlight w:val="none"/>
          <w:u w:val="single"/>
        </w:rPr>
        <w:t>人民币</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），此为含税价（</w:t>
      </w:r>
      <w:r>
        <w:rPr>
          <w:rFonts w:hint="eastAsia" w:ascii="仿宋" w:hAnsi="仿宋" w:eastAsia="仿宋" w:cs="仿宋"/>
          <w:sz w:val="24"/>
          <w:szCs w:val="24"/>
          <w:highlight w:val="none"/>
          <w:lang w:val="en-US"/>
        </w:rPr>
        <w:t>6</w:t>
      </w:r>
      <w:r>
        <w:rPr>
          <w:rFonts w:hint="eastAsia" w:ascii="仿宋" w:hAnsi="仿宋" w:eastAsia="仿宋" w:cs="仿宋"/>
          <w:sz w:val="24"/>
          <w:szCs w:val="24"/>
          <w:highlight w:val="none"/>
        </w:rPr>
        <w:t>%税率）。在合同执行过程中，如因国家税务政策调整，当增值税税率提高，本合同含税总价不变；当增值税税率降低，本合同不含税总价不变，并相应减少增值税金额。</w:t>
      </w:r>
    </w:p>
    <w:p w14:paraId="0449D056">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rPr>
        <w:t>5.2</w:t>
      </w:r>
      <w:r>
        <w:rPr>
          <w:rFonts w:hint="eastAsia" w:ascii="仿宋" w:hAnsi="仿宋" w:eastAsia="仿宋" w:cs="仿宋"/>
          <w:sz w:val="24"/>
          <w:szCs w:val="24"/>
          <w:highlight w:val="none"/>
        </w:rPr>
        <w:t>合同费用组成</w:t>
      </w:r>
    </w:p>
    <w:p w14:paraId="54D2903C">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rPr>
        <w:t>本合同费用包含</w:t>
      </w:r>
      <w:r>
        <w:rPr>
          <w:rFonts w:hint="eastAsia" w:ascii="仿宋" w:hAnsi="仿宋" w:eastAsia="仿宋" w:cs="仿宋"/>
          <w:sz w:val="24"/>
          <w:szCs w:val="24"/>
          <w:highlight w:val="none"/>
        </w:rPr>
        <w:t>含检测试验费、报告出具费、检测人员工资等一切相关费用。</w:t>
      </w:r>
    </w:p>
    <w:p w14:paraId="3C1E1B77">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rPr>
        <w:t>5</w:t>
      </w:r>
      <w:r>
        <w:rPr>
          <w:rFonts w:hint="eastAsia" w:ascii="仿宋" w:hAnsi="仿宋" w:eastAsia="仿宋" w:cs="仿宋"/>
          <w:sz w:val="24"/>
          <w:szCs w:val="24"/>
          <w:highlight w:val="none"/>
        </w:rPr>
        <w:t>.3合同内的</w:t>
      </w:r>
      <w:r>
        <w:rPr>
          <w:rFonts w:hint="eastAsia" w:ascii="仿宋" w:hAnsi="仿宋" w:eastAsia="仿宋" w:cs="仿宋"/>
          <w:sz w:val="24"/>
          <w:szCs w:val="24"/>
          <w:highlight w:val="none"/>
          <w:lang w:val="en-US"/>
        </w:rPr>
        <w:t>检测</w:t>
      </w:r>
      <w:r>
        <w:rPr>
          <w:rFonts w:hint="eastAsia" w:ascii="仿宋" w:hAnsi="仿宋" w:eastAsia="仿宋" w:cs="仿宋"/>
          <w:sz w:val="24"/>
          <w:szCs w:val="24"/>
          <w:highlight w:val="none"/>
        </w:rPr>
        <w:t>数量发生变化，</w:t>
      </w:r>
      <w:r>
        <w:rPr>
          <w:rFonts w:hint="eastAsia" w:ascii="仿宋" w:hAnsi="仿宋" w:eastAsia="仿宋" w:cs="仿宋"/>
          <w:sz w:val="24"/>
          <w:szCs w:val="24"/>
          <w:highlight w:val="none"/>
          <w:lang w:val="en-US"/>
        </w:rPr>
        <w:t>在保证结算总价小于等于合同暂定含税总金额110%情况下，</w:t>
      </w:r>
      <w:r>
        <w:rPr>
          <w:rFonts w:hint="eastAsia" w:ascii="仿宋" w:hAnsi="仿宋" w:eastAsia="仿宋" w:cs="仿宋"/>
          <w:sz w:val="24"/>
          <w:szCs w:val="24"/>
          <w:highlight w:val="none"/>
        </w:rPr>
        <w:t>按实际供货数量和合同单价进行结算。</w:t>
      </w:r>
    </w:p>
    <w:p w14:paraId="7FB11B43">
      <w:pPr>
        <w:pStyle w:val="2"/>
        <w:spacing w:before="156" w:beforeLines="50" w:line="400" w:lineRule="exact"/>
        <w:ind w:firstLine="480" w:firstLineChars="200"/>
        <w:rPr>
          <w:rFonts w:ascii="仿宋" w:hAnsi="仿宋" w:eastAsia="仿宋" w:cs="仿宋"/>
          <w:sz w:val="24"/>
          <w:szCs w:val="24"/>
          <w:highlight w:val="none"/>
          <w:lang w:val="en-US"/>
        </w:rPr>
      </w:pPr>
      <w:r>
        <w:rPr>
          <w:rFonts w:hint="eastAsia" w:ascii="仿宋" w:hAnsi="仿宋" w:eastAsia="仿宋" w:cs="仿宋"/>
          <w:sz w:val="24"/>
          <w:szCs w:val="24"/>
          <w:highlight w:val="none"/>
          <w:lang w:val="en-US"/>
        </w:rPr>
        <w:t>5.4付款方式包含但不限于银行转账，银行承兑汇票等方式。</w:t>
      </w:r>
    </w:p>
    <w:p w14:paraId="68240254">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rPr>
        <w:t>5</w:t>
      </w:r>
      <w:r>
        <w:rPr>
          <w:rFonts w:hint="eastAsia" w:ascii="仿宋" w:hAnsi="仿宋" w:eastAsia="仿宋" w:cs="仿宋"/>
          <w:sz w:val="24"/>
          <w:szCs w:val="24"/>
          <w:highlight w:val="none"/>
        </w:rPr>
        <w:t xml:space="preserve"> 乙方应在甲方付款前提交书面申请，并按甲方要求提供对应资料、开具等额增值税专用发票（预付款除外）给甲方，否则甲方有权不予支付相应款项，</w:t>
      </w:r>
      <w:r>
        <w:rPr>
          <w:rFonts w:hint="eastAsia" w:ascii="仿宋" w:hAnsi="仿宋" w:eastAsia="仿宋" w:cs="仿宋"/>
          <w:sz w:val="24"/>
          <w:szCs w:val="24"/>
          <w:highlight w:val="none"/>
          <w:lang w:val="en-US"/>
        </w:rPr>
        <w:t>直至乙方按要求提交对应申请资料与发票，延期支付责任由乙方自行承担</w:t>
      </w:r>
      <w:r>
        <w:rPr>
          <w:rFonts w:hint="eastAsia" w:ascii="仿宋" w:hAnsi="仿宋" w:eastAsia="仿宋" w:cs="仿宋"/>
          <w:sz w:val="24"/>
          <w:szCs w:val="24"/>
          <w:highlight w:val="none"/>
        </w:rPr>
        <w:t>。</w:t>
      </w:r>
    </w:p>
    <w:p w14:paraId="568F8647">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rPr>
        <w:t>6</w:t>
      </w:r>
      <w:r>
        <w:rPr>
          <w:rFonts w:hint="eastAsia" w:ascii="仿宋" w:hAnsi="仿宋" w:eastAsia="仿宋" w:cs="仿宋"/>
          <w:sz w:val="24"/>
          <w:szCs w:val="24"/>
          <w:highlight w:val="none"/>
        </w:rPr>
        <w:t>支付方式：</w:t>
      </w:r>
      <w:r>
        <w:rPr>
          <w:rFonts w:hint="eastAsia" w:ascii="仿宋" w:hAnsi="仿宋" w:eastAsia="仿宋" w:cs="仿宋"/>
          <w:sz w:val="24"/>
          <w:szCs w:val="24"/>
          <w:highlight w:val="none"/>
          <w:lang w:val="en-US"/>
        </w:rPr>
        <w:t>外委检测服务完成后出具合格的检测报告后，1个月内一次性支付检测费用。</w:t>
      </w:r>
    </w:p>
    <w:p w14:paraId="73D37189">
      <w:pPr>
        <w:pStyle w:val="16"/>
        <w:ind w:firstLine="960" w:firstLineChars="400"/>
        <w:rPr>
          <w:rFonts w:hint="eastAsia" w:ascii="Times New Roman" w:hAnsi="Times New Roman" w:cs="Times New Roman"/>
          <w:sz w:val="28"/>
          <w:szCs w:val="28"/>
          <w:highlight w:val="none"/>
          <w:lang w:val="en-US"/>
        </w:rPr>
      </w:pPr>
      <w:r>
        <w:rPr>
          <w:rFonts w:hint="eastAsia" w:ascii="仿宋" w:hAnsi="仿宋" w:eastAsia="仿宋" w:cs="仿宋"/>
          <w:szCs w:val="24"/>
          <w:highlight w:val="none"/>
          <w:lang w:val="en-US"/>
        </w:rPr>
        <w:t>甲方开票信息及乙方收款信息如下：</w:t>
      </w:r>
    </w:p>
    <w:tbl>
      <w:tblPr>
        <w:tblStyle w:val="43"/>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8"/>
        <w:gridCol w:w="4104"/>
      </w:tblGrid>
      <w:tr w14:paraId="34C55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8" w:type="dxa"/>
            <w:noWrap w:val="0"/>
            <w:vAlign w:val="center"/>
          </w:tcPr>
          <w:p w14:paraId="74C1E627">
            <w:pPr>
              <w:rPr>
                <w:color w:val="000000"/>
                <w:szCs w:val="21"/>
                <w:highlight w:val="none"/>
              </w:rPr>
            </w:pPr>
            <w:r>
              <w:rPr>
                <w:rFonts w:hint="eastAsia"/>
                <w:highlight w:val="none"/>
              </w:rPr>
              <w:t>甲方开票信息</w:t>
            </w:r>
          </w:p>
        </w:tc>
        <w:tc>
          <w:tcPr>
            <w:tcW w:w="4104" w:type="dxa"/>
            <w:noWrap w:val="0"/>
            <w:vAlign w:val="center"/>
          </w:tcPr>
          <w:p w14:paraId="4DB9C521">
            <w:pPr>
              <w:rPr>
                <w:color w:val="000000"/>
                <w:highlight w:val="none"/>
              </w:rPr>
            </w:pPr>
            <w:r>
              <w:rPr>
                <w:rFonts w:hint="eastAsia"/>
                <w:color w:val="000000"/>
                <w:highlight w:val="none"/>
              </w:rPr>
              <w:t>乙方收款信息</w:t>
            </w:r>
          </w:p>
        </w:tc>
      </w:tr>
      <w:tr w14:paraId="36EC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4368" w:type="dxa"/>
            <w:noWrap w:val="0"/>
            <w:vAlign w:val="center"/>
          </w:tcPr>
          <w:p w14:paraId="3C7CBE9B">
            <w:pPr>
              <w:rPr>
                <w:color w:val="000000"/>
                <w:szCs w:val="21"/>
                <w:highlight w:val="none"/>
              </w:rPr>
            </w:pPr>
            <w:r>
              <w:rPr>
                <w:rFonts w:hint="eastAsia"/>
                <w:highlight w:val="none"/>
              </w:rPr>
              <w:t>开户行：</w:t>
            </w:r>
          </w:p>
        </w:tc>
        <w:tc>
          <w:tcPr>
            <w:tcW w:w="4104" w:type="dxa"/>
            <w:noWrap w:val="0"/>
            <w:vAlign w:val="center"/>
          </w:tcPr>
          <w:p w14:paraId="0CA8BCE7">
            <w:pPr>
              <w:widowControl/>
              <w:shd w:val="clear" w:color="auto" w:fill="FFFFFF"/>
              <w:spacing w:line="315" w:lineRule="atLeast"/>
              <w:rPr>
                <w:color w:val="000000"/>
                <w:highlight w:val="none"/>
              </w:rPr>
            </w:pPr>
            <w:r>
              <w:rPr>
                <w:rFonts w:hint="eastAsia"/>
                <w:color w:val="000000"/>
                <w:highlight w:val="none"/>
              </w:rPr>
              <w:t>开户行：</w:t>
            </w:r>
          </w:p>
        </w:tc>
      </w:tr>
      <w:tr w14:paraId="0B8DE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4368" w:type="dxa"/>
            <w:noWrap w:val="0"/>
            <w:vAlign w:val="center"/>
          </w:tcPr>
          <w:p w14:paraId="324A68B3">
            <w:pPr>
              <w:rPr>
                <w:color w:val="000000"/>
                <w:szCs w:val="21"/>
                <w:highlight w:val="none"/>
              </w:rPr>
            </w:pPr>
            <w:r>
              <w:rPr>
                <w:rFonts w:hint="eastAsia"/>
                <w:highlight w:val="none"/>
              </w:rPr>
              <w:t>账号：</w:t>
            </w:r>
          </w:p>
        </w:tc>
        <w:tc>
          <w:tcPr>
            <w:tcW w:w="4104" w:type="dxa"/>
            <w:noWrap w:val="0"/>
            <w:vAlign w:val="center"/>
          </w:tcPr>
          <w:p w14:paraId="208C68C8">
            <w:pPr>
              <w:rPr>
                <w:color w:val="000000"/>
                <w:highlight w:val="none"/>
              </w:rPr>
            </w:pPr>
            <w:r>
              <w:rPr>
                <w:rFonts w:hint="eastAsia"/>
                <w:color w:val="000000"/>
                <w:highlight w:val="none"/>
              </w:rPr>
              <w:t>账号：</w:t>
            </w:r>
          </w:p>
        </w:tc>
      </w:tr>
      <w:tr w14:paraId="3740F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4368" w:type="dxa"/>
            <w:noWrap w:val="0"/>
            <w:vAlign w:val="center"/>
          </w:tcPr>
          <w:p w14:paraId="4A5A5445">
            <w:pPr>
              <w:rPr>
                <w:color w:val="000000"/>
                <w:szCs w:val="21"/>
                <w:highlight w:val="none"/>
              </w:rPr>
            </w:pPr>
            <w:r>
              <w:rPr>
                <w:rFonts w:hint="eastAsia"/>
                <w:highlight w:val="none"/>
              </w:rPr>
              <w:t>税号：</w:t>
            </w:r>
          </w:p>
        </w:tc>
        <w:tc>
          <w:tcPr>
            <w:tcW w:w="4104" w:type="dxa"/>
            <w:noWrap w:val="0"/>
            <w:vAlign w:val="center"/>
          </w:tcPr>
          <w:p w14:paraId="7BD8BAB0">
            <w:pPr>
              <w:widowControl/>
              <w:shd w:val="clear" w:color="auto" w:fill="FFFFFF"/>
              <w:spacing w:line="315" w:lineRule="atLeast"/>
              <w:rPr>
                <w:color w:val="000000"/>
                <w:highlight w:val="none"/>
              </w:rPr>
            </w:pPr>
            <w:r>
              <w:rPr>
                <w:rFonts w:hint="eastAsia"/>
                <w:color w:val="000000"/>
                <w:highlight w:val="none"/>
              </w:rPr>
              <w:t>税号：</w:t>
            </w:r>
          </w:p>
        </w:tc>
      </w:tr>
      <w:tr w14:paraId="295A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368" w:type="dxa"/>
            <w:noWrap w:val="0"/>
            <w:vAlign w:val="center"/>
          </w:tcPr>
          <w:p w14:paraId="5214E28B">
            <w:pPr>
              <w:rPr>
                <w:color w:val="000000"/>
                <w:szCs w:val="21"/>
                <w:highlight w:val="none"/>
              </w:rPr>
            </w:pPr>
            <w:r>
              <w:rPr>
                <w:rFonts w:hint="eastAsia"/>
                <w:highlight w:val="none"/>
              </w:rPr>
              <w:t>地址：</w:t>
            </w:r>
          </w:p>
        </w:tc>
        <w:tc>
          <w:tcPr>
            <w:tcW w:w="4104" w:type="dxa"/>
            <w:noWrap w:val="0"/>
            <w:vAlign w:val="center"/>
          </w:tcPr>
          <w:p w14:paraId="5D4042D8">
            <w:pPr>
              <w:rPr>
                <w:color w:val="000000"/>
                <w:highlight w:val="none"/>
              </w:rPr>
            </w:pPr>
            <w:r>
              <w:rPr>
                <w:rFonts w:hint="eastAsia"/>
                <w:color w:val="000000"/>
                <w:highlight w:val="none"/>
              </w:rPr>
              <w:t>地址：</w:t>
            </w:r>
          </w:p>
        </w:tc>
      </w:tr>
      <w:tr w14:paraId="3F2C7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4368" w:type="dxa"/>
            <w:noWrap w:val="0"/>
            <w:vAlign w:val="center"/>
          </w:tcPr>
          <w:p w14:paraId="09D2E331">
            <w:pPr>
              <w:rPr>
                <w:color w:val="000000"/>
                <w:szCs w:val="21"/>
                <w:highlight w:val="none"/>
              </w:rPr>
            </w:pPr>
            <w:r>
              <w:rPr>
                <w:rFonts w:hint="eastAsia"/>
                <w:highlight w:val="none"/>
              </w:rPr>
              <w:t>电话：</w:t>
            </w:r>
          </w:p>
        </w:tc>
        <w:tc>
          <w:tcPr>
            <w:tcW w:w="4104" w:type="dxa"/>
            <w:noWrap w:val="0"/>
            <w:vAlign w:val="center"/>
          </w:tcPr>
          <w:p w14:paraId="5AA2008E">
            <w:pPr>
              <w:rPr>
                <w:color w:val="000000"/>
                <w:highlight w:val="none"/>
              </w:rPr>
            </w:pPr>
            <w:r>
              <w:rPr>
                <w:rFonts w:hint="eastAsia"/>
                <w:color w:val="000000"/>
                <w:highlight w:val="none"/>
              </w:rPr>
              <w:t xml:space="preserve">电话： </w:t>
            </w:r>
          </w:p>
        </w:tc>
      </w:tr>
    </w:tbl>
    <w:p w14:paraId="50CC9CD1">
      <w:pPr>
        <w:rPr>
          <w:rFonts w:hint="eastAsia"/>
          <w:highlight w:val="none"/>
          <w:lang w:val="en-US"/>
        </w:rPr>
      </w:pPr>
    </w:p>
    <w:p w14:paraId="639722B5">
      <w:pPr>
        <w:numPr>
          <w:ilvl w:val="0"/>
          <w:numId w:val="3"/>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为保证本工程检测工作正常开展，合同各方职责如下：</w:t>
      </w:r>
    </w:p>
    <w:p w14:paraId="24A40FE0">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6.1甲方职责</w:t>
      </w:r>
    </w:p>
    <w:p w14:paraId="196EEC6D">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6.1.1甲方按合同约定向乙方支付费用。</w:t>
      </w:r>
    </w:p>
    <w:p w14:paraId="7BF2C8DA">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6.1.2提供本工程与检测有关的图纸；</w:t>
      </w:r>
    </w:p>
    <w:p w14:paraId="53CC6EA8">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6.1.3 协调与试验检测工作相关各方的配合事宜；</w:t>
      </w:r>
    </w:p>
    <w:p w14:paraId="107C424C">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6.1.4 确保本工程检测工作正常开展，任何人不得干预检测工作的独立性、公正性与准确性；</w:t>
      </w:r>
    </w:p>
    <w:p w14:paraId="041E2C5F">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6.1.5 根据</w:t>
      </w:r>
      <w:r>
        <w:rPr>
          <w:rFonts w:hint="eastAsia" w:ascii="仿宋" w:hAnsi="仿宋" w:eastAsia="仿宋" w:cs="仿宋"/>
          <w:sz w:val="24"/>
          <w:szCs w:val="24"/>
          <w:highlight w:val="none"/>
          <w:lang w:val="en-US" w:eastAsia="zh-CN"/>
        </w:rPr>
        <w:t>XX项目</w:t>
      </w:r>
      <w:r>
        <w:rPr>
          <w:rFonts w:hint="eastAsia" w:ascii="仿宋" w:hAnsi="仿宋" w:eastAsia="仿宋" w:cs="仿宋"/>
          <w:sz w:val="24"/>
          <w:szCs w:val="24"/>
          <w:highlight w:val="none"/>
          <w:lang w:val="en-US"/>
        </w:rPr>
        <w:t>施工合同和有关施工规范、验收标准及施工图的规定或要求，提供检测试验所需的试件制作、协助送检，试件制作需要提供的材料以及检测、试验的配合工作等。</w:t>
      </w:r>
    </w:p>
    <w:p w14:paraId="7DF0682A">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6.1.6将检测产品邮寄至检测单位。</w:t>
      </w:r>
    </w:p>
    <w:p w14:paraId="120A2742">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6.2乙方职责</w:t>
      </w:r>
    </w:p>
    <w:p w14:paraId="35B6243D">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6.2.2编制本工程检测相关的检测方案、计划；针对本项目的检测内容单独建立检测台帐，供合同其他方或甲方委托的监理人查阅。</w:t>
      </w:r>
    </w:p>
    <w:p w14:paraId="4E614A00">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6.2.3按照国家、行业、重庆市相关的技术标准、规范、规程以及设计要求开展检测工作、并对检测报告的真实性、准确性负责；</w:t>
      </w:r>
    </w:p>
    <w:p w14:paraId="4931FD22">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6.2.4配备必须的检测人员、设备，确保检测工作正常开展，及时向甲方提供检测报告；</w:t>
      </w:r>
    </w:p>
    <w:p w14:paraId="6113BB33">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6.2.5检测员现场工作期间，严格遵守本工程的安全管理制度，严防安全事故发生。</w:t>
      </w:r>
    </w:p>
    <w:p w14:paraId="5F3F48ED">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6.2.6当检测结果出现异常时（包括不合格或明显高于设计要求），必须第一时间通知甲方及甲方委托的监理人。</w:t>
      </w:r>
    </w:p>
    <w:p w14:paraId="2EEB52B6">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6.2.7提供试件的养护场所。</w:t>
      </w:r>
    </w:p>
    <w:p w14:paraId="02E7E1B4">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6.3分包</w:t>
      </w:r>
    </w:p>
    <w:p w14:paraId="580DE9CD">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6.3.1分包的一般约定：乙方资质范围内的试验检测项目禁止分包。</w:t>
      </w:r>
    </w:p>
    <w:p w14:paraId="57C8BBB7">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6.3.2允许分包的范围：允许分包的试验检测项目仅限于乙方资质范围以外的试验检测项目，乙方对分包单位的行为及检测结果承担责任。</w:t>
      </w:r>
    </w:p>
    <w:p w14:paraId="0662F089">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6.3.3 分包的确定</w:t>
      </w:r>
    </w:p>
    <w:p w14:paraId="119599AA">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 xml:space="preserve">乙方所选的分包单位须具备相应的资质及能力，如不具备，所造成的后果及损失由乙方自行承担。 </w:t>
      </w:r>
    </w:p>
    <w:p w14:paraId="0B119C1A">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在合同有效期内，凡检测报告表述有错误或不完善之处，乙方应无条件对检测报告进行修正和完善，并赔偿由此给甲方造成的损失。</w:t>
      </w:r>
    </w:p>
    <w:p w14:paraId="6ADFFA91">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遵守施工安全管理规定、中心安全管理及其他工程现场管理制度，由乙方引起的质量、安全等事故，均由乙方自行负责。</w:t>
      </w:r>
    </w:p>
    <w:p w14:paraId="08191ED1">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对甲方提供的技术资料和检测结果负有保密义务，如因泄密给甲方造成损失的，乙方应全额赔偿甲方的损失。</w:t>
      </w:r>
    </w:p>
    <w:p w14:paraId="3599C533">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乙方向甲方承诺按照合同条款中约定的方式进行检测并提交检测成果报告</w:t>
      </w:r>
    </w:p>
    <w:p w14:paraId="6FA50DFB">
      <w:pPr>
        <w:numPr>
          <w:ilvl w:val="0"/>
          <w:numId w:val="3"/>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 xml:space="preserve">违约责任： </w:t>
      </w:r>
    </w:p>
    <w:p w14:paraId="7D161C7C">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 xml:space="preserve">7.1因乙方原因导致检测报告提交时间超过 3.2 条约定，出现一次向甲方支付违约金 1000元，对甲方造成损失的应承担相应的赔偿责任。 </w:t>
      </w:r>
    </w:p>
    <w:p w14:paraId="097E5B0B">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 xml:space="preserve">7.2乙方出具的检测报告或检测结果错误的，经发现一次向甲方支付违约金 1000元，对甲方造成损失的应承担相应的赔偿责任。因弄虚作假行为对甲方造成损害的，应追究法律责任。 </w:t>
      </w:r>
    </w:p>
    <w:p w14:paraId="1527A536">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 xml:space="preserve">7.3乙方提交的检测报告信息错误，或未按照约定检测依据进行检测或检测结论错误的，乙方应当更正或免费重新检测，给甲方造成损失的应予以全额赔偿，并应承担检测费用百分之【十】的违约金。 </w:t>
      </w:r>
    </w:p>
    <w:p w14:paraId="2640F9B8">
      <w:pPr>
        <w:numPr>
          <w:ilvl w:val="0"/>
          <w:numId w:val="3"/>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 xml:space="preserve">安全责任： </w:t>
      </w:r>
    </w:p>
    <w:p w14:paraId="352B995D">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 xml:space="preserve"> 乙方应严格执行《中华人民共和国安全生产法》、中华人民共国国务院第 302 号文《国务院关于特大安全事故责任追究的规定》。检测过程中发生的一切安全责任事故、风险及费用由乙方自行承担，概与合同其它方无关。 </w:t>
      </w:r>
    </w:p>
    <w:p w14:paraId="407AAC9D">
      <w:pPr>
        <w:numPr>
          <w:ilvl w:val="0"/>
          <w:numId w:val="3"/>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通知与送达</w:t>
      </w:r>
    </w:p>
    <w:p w14:paraId="66B65D22">
      <w:pPr>
        <w:spacing w:line="400" w:lineRule="exact"/>
        <w:ind w:firstLine="480" w:firstLineChars="200"/>
        <w:rPr>
          <w:rFonts w:ascii="仿宋" w:hAnsi="仿宋" w:eastAsia="仿宋" w:cs="仿宋"/>
          <w:sz w:val="24"/>
          <w:highlight w:val="none"/>
        </w:rPr>
      </w:pPr>
      <w:r>
        <w:rPr>
          <w:rFonts w:hint="eastAsia" w:ascii="仿宋" w:hAnsi="仿宋" w:eastAsia="仿宋" w:cs="仿宋"/>
          <w:sz w:val="24"/>
          <w:highlight w:val="none"/>
          <w:lang w:val="en-US"/>
        </w:rPr>
        <w:t>9.1</w:t>
      </w:r>
      <w:r>
        <w:rPr>
          <w:rFonts w:ascii="仿宋" w:hAnsi="仿宋" w:eastAsia="仿宋" w:cs="仿宋"/>
          <w:sz w:val="24"/>
          <w:highlight w:val="none"/>
        </w:rPr>
        <w:t>甲方确认其送达地址为：</w:t>
      </w:r>
      <w:r>
        <w:rPr>
          <w:rFonts w:hint="eastAsia" w:ascii="仿宋" w:hAnsi="仿宋" w:eastAsia="仿宋" w:cs="仿宋"/>
          <w:sz w:val="24"/>
          <w:highlight w:val="none"/>
          <w:u w:val="single"/>
          <w:lang w:val="en-US" w:eastAsia="zh-CN"/>
        </w:rPr>
        <w:t xml:space="preserve">             </w:t>
      </w:r>
      <w:r>
        <w:rPr>
          <w:rFonts w:ascii="仿宋" w:hAnsi="仿宋" w:eastAsia="仿宋" w:cs="仿宋"/>
          <w:sz w:val="24"/>
          <w:highlight w:val="none"/>
        </w:rPr>
        <w:t>__，受送达人为：_</w:t>
      </w:r>
      <w:r>
        <w:rPr>
          <w:rFonts w:hint="eastAsia" w:ascii="仿宋" w:hAnsi="仿宋" w:eastAsia="仿宋" w:cs="仿宋"/>
          <w:sz w:val="24"/>
          <w:highlight w:val="none"/>
          <w:u w:val="single"/>
          <w:lang w:val="en-US" w:eastAsia="zh-CN"/>
        </w:rPr>
        <w:t xml:space="preserve">  </w:t>
      </w:r>
      <w:r>
        <w:rPr>
          <w:rFonts w:ascii="仿宋" w:hAnsi="仿宋" w:eastAsia="仿宋" w:cs="仿宋"/>
          <w:sz w:val="24"/>
          <w:highlight w:val="none"/>
          <w:u w:val="single"/>
        </w:rPr>
        <w:t>__</w:t>
      </w:r>
      <w:r>
        <w:rPr>
          <w:rFonts w:ascii="仿宋" w:hAnsi="仿宋" w:eastAsia="仿宋" w:cs="仿宋"/>
          <w:sz w:val="24"/>
          <w:highlight w:val="none"/>
        </w:rPr>
        <w:t>，联系方式为：</w:t>
      </w:r>
      <w:r>
        <w:rPr>
          <w:rFonts w:ascii="仿宋" w:hAnsi="仿宋" w:eastAsia="仿宋" w:cs="仿宋"/>
          <w:sz w:val="24"/>
          <w:highlight w:val="none"/>
          <w:u w:val="single"/>
        </w:rPr>
        <w:t>_</w:t>
      </w:r>
      <w:r>
        <w:rPr>
          <w:rFonts w:hint="eastAsia" w:ascii="仿宋" w:hAnsi="仿宋" w:eastAsia="仿宋" w:cs="仿宋"/>
          <w:sz w:val="24"/>
          <w:highlight w:val="none"/>
          <w:u w:val="single"/>
          <w:lang w:val="en-US" w:eastAsia="zh-CN"/>
        </w:rPr>
        <w:t xml:space="preserve">    </w:t>
      </w:r>
      <w:r>
        <w:rPr>
          <w:rFonts w:ascii="仿宋" w:hAnsi="仿宋" w:eastAsia="仿宋" w:cs="仿宋"/>
          <w:sz w:val="24"/>
          <w:highlight w:val="none"/>
          <w:u w:val="single"/>
        </w:rPr>
        <w:t>。</w:t>
      </w:r>
    </w:p>
    <w:p w14:paraId="53271B4C">
      <w:pPr>
        <w:spacing w:line="400" w:lineRule="exact"/>
        <w:ind w:firstLine="480" w:firstLineChars="200"/>
        <w:rPr>
          <w:rFonts w:ascii="仿宋" w:hAnsi="仿宋" w:eastAsia="仿宋" w:cs="仿宋"/>
          <w:sz w:val="24"/>
          <w:highlight w:val="none"/>
        </w:rPr>
      </w:pPr>
      <w:r>
        <w:rPr>
          <w:rFonts w:ascii="仿宋" w:hAnsi="仿宋" w:eastAsia="仿宋" w:cs="仿宋"/>
          <w:sz w:val="24"/>
          <w:highlight w:val="none"/>
        </w:rPr>
        <w:t>乙方确认其送达地址为：_</w:t>
      </w:r>
      <w:r>
        <w:rPr>
          <w:rFonts w:hint="eastAsia" w:ascii="仿宋" w:hAnsi="仿宋" w:eastAsia="仿宋" w:cs="仿宋"/>
          <w:sz w:val="24"/>
          <w:highlight w:val="none"/>
          <w:u w:val="single"/>
          <w:lang w:val="en-US" w:eastAsia="zh-CN"/>
        </w:rPr>
        <w:t xml:space="preserve">                </w:t>
      </w:r>
      <w:r>
        <w:rPr>
          <w:rFonts w:ascii="仿宋" w:hAnsi="仿宋" w:eastAsia="仿宋" w:cs="仿宋"/>
          <w:sz w:val="24"/>
          <w:highlight w:val="none"/>
        </w:rPr>
        <w:t>受送达人为：_</w:t>
      </w:r>
      <w:r>
        <w:rPr>
          <w:rFonts w:hint="eastAsia" w:ascii="仿宋" w:hAnsi="仿宋" w:eastAsia="仿宋" w:cs="仿宋"/>
          <w:sz w:val="24"/>
          <w:highlight w:val="none"/>
          <w:lang w:val="en-US" w:eastAsia="zh-CN"/>
        </w:rPr>
        <w:t xml:space="preserve">            </w:t>
      </w:r>
      <w:r>
        <w:rPr>
          <w:rFonts w:ascii="仿宋" w:hAnsi="仿宋" w:eastAsia="仿宋" w:cs="仿宋"/>
          <w:sz w:val="24"/>
          <w:highlight w:val="none"/>
        </w:rPr>
        <w:t>，联系方式为：_</w:t>
      </w:r>
      <w:r>
        <w:rPr>
          <w:rFonts w:hint="eastAsia" w:ascii="仿宋" w:hAnsi="仿宋" w:eastAsia="仿宋" w:cs="仿宋"/>
          <w:sz w:val="24"/>
          <w:highlight w:val="none"/>
          <w:u w:val="single"/>
          <w:lang w:val="en-US" w:eastAsia="zh-CN"/>
        </w:rPr>
        <w:t xml:space="preserve">    </w:t>
      </w:r>
      <w:r>
        <w:rPr>
          <w:rFonts w:ascii="仿宋" w:hAnsi="仿宋" w:eastAsia="仿宋" w:cs="仿宋"/>
          <w:sz w:val="24"/>
          <w:highlight w:val="none"/>
        </w:rPr>
        <w:t>。</w:t>
      </w:r>
    </w:p>
    <w:p w14:paraId="409F1BF6">
      <w:pPr>
        <w:spacing w:line="400" w:lineRule="exact"/>
        <w:rPr>
          <w:rFonts w:ascii="仿宋" w:hAnsi="仿宋" w:eastAsia="仿宋" w:cs="仿宋"/>
          <w:sz w:val="24"/>
          <w:highlight w:val="none"/>
        </w:rPr>
      </w:pPr>
      <w:r>
        <w:rPr>
          <w:rFonts w:ascii="仿宋" w:hAnsi="仿宋" w:eastAsia="仿宋" w:cs="仿宋"/>
          <w:sz w:val="24"/>
          <w:highlight w:val="none"/>
        </w:rPr>
        <w:t>（若联系地址未填写，则以身份证载明的住址或工商登记的住所地为送达地址）</w:t>
      </w:r>
    </w:p>
    <w:p w14:paraId="02371111">
      <w:pPr>
        <w:spacing w:line="400" w:lineRule="exact"/>
        <w:ind w:firstLine="480" w:firstLineChars="200"/>
        <w:rPr>
          <w:rFonts w:ascii="仿宋" w:hAnsi="仿宋" w:eastAsia="仿宋" w:cs="仿宋"/>
          <w:sz w:val="24"/>
          <w:highlight w:val="none"/>
        </w:rPr>
      </w:pPr>
      <w:r>
        <w:rPr>
          <w:rFonts w:hint="eastAsia" w:ascii="仿宋" w:hAnsi="仿宋" w:eastAsia="仿宋" w:cs="仿宋"/>
          <w:sz w:val="24"/>
          <w:highlight w:val="none"/>
          <w:lang w:val="en-US"/>
        </w:rPr>
        <w:t>9.2</w:t>
      </w:r>
      <w:r>
        <w:rPr>
          <w:rFonts w:ascii="仿宋" w:hAnsi="仿宋" w:eastAsia="仿宋" w:cs="仿宋"/>
          <w:sz w:val="24"/>
          <w:highlight w:val="none"/>
        </w:rPr>
        <w:t>以上送达地址适用范围包括但不限于各类告知书、通知书、工作联系单、协议文件、诉讼或仲裁文书，送达主体可以是合同各方、人民法院、仲裁委员会及各行政机关。</w:t>
      </w:r>
    </w:p>
    <w:p w14:paraId="2180C6F0">
      <w:pPr>
        <w:spacing w:line="400" w:lineRule="exact"/>
        <w:ind w:firstLine="480" w:firstLineChars="200"/>
        <w:rPr>
          <w:rFonts w:ascii="仿宋" w:hAnsi="仿宋" w:eastAsia="仿宋" w:cs="仿宋"/>
          <w:sz w:val="24"/>
          <w:highlight w:val="none"/>
        </w:rPr>
      </w:pPr>
      <w:r>
        <w:rPr>
          <w:rFonts w:hint="eastAsia" w:ascii="仿宋" w:hAnsi="仿宋" w:eastAsia="仿宋" w:cs="仿宋"/>
          <w:sz w:val="24"/>
          <w:highlight w:val="none"/>
          <w:lang w:val="en-US"/>
        </w:rPr>
        <w:t>9.3</w:t>
      </w:r>
      <w:r>
        <w:rPr>
          <w:rFonts w:ascii="仿宋" w:hAnsi="仿宋" w:eastAsia="仿宋" w:cs="仿宋"/>
          <w:sz w:val="24"/>
          <w:highlight w:val="none"/>
        </w:rPr>
        <w:t>送达主体按照上述送达地址进行送达，视为有效送达；采用邮寄送达的，以文书签收之日或退回之日视为送达之日；直接送达的，送达人当场在送达回证上记明情况之日视为送达之日。</w:t>
      </w:r>
    </w:p>
    <w:p w14:paraId="558BCA85">
      <w:pPr>
        <w:tabs>
          <w:tab w:val="left" w:pos="2880"/>
          <w:tab w:val="left" w:pos="7020"/>
        </w:tabs>
        <w:spacing w:line="4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rPr>
        <w:t>9.4</w:t>
      </w:r>
      <w:r>
        <w:rPr>
          <w:rFonts w:ascii="仿宋" w:hAnsi="仿宋" w:eastAsia="仿宋" w:cs="仿宋"/>
          <w:sz w:val="24"/>
          <w:highlight w:val="none"/>
        </w:rPr>
        <w:t>上述送达地址、受送达人、联系方式发生变更的，变更一方应履行通知义务，因当事人送达地址变更后未及时书面告知，导致未能被当事人实际接收的，邮寄送达的，以文书退回之日视为送达之日；直接送达的，送达人当场在送达回证上记明情况之日视为送达之日；履行送达地址变更通知义务的，以变更后的送达地址为有效送达地址。</w:t>
      </w:r>
    </w:p>
    <w:p w14:paraId="15EBEDFE">
      <w:pPr>
        <w:numPr>
          <w:ilvl w:val="0"/>
          <w:numId w:val="3"/>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其他条款</w:t>
      </w:r>
    </w:p>
    <w:p w14:paraId="3517358B">
      <w:pPr>
        <w:pStyle w:val="2"/>
        <w:spacing w:after="120"/>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rPr>
        <w:t>0</w:t>
      </w:r>
      <w:r>
        <w:rPr>
          <w:rFonts w:hint="eastAsia" w:ascii="仿宋" w:hAnsi="仿宋" w:eastAsia="仿宋" w:cs="仿宋"/>
          <w:sz w:val="24"/>
          <w:szCs w:val="24"/>
          <w:highlight w:val="none"/>
        </w:rPr>
        <w:t>.1合同未尽事宜，或本合同需要变更，由双方进行协商并签订补充合同。本合同与补充合同中如不一致，以补充合同为准。</w:t>
      </w:r>
    </w:p>
    <w:p w14:paraId="3EB95990">
      <w:pPr>
        <w:pStyle w:val="2"/>
        <w:spacing w:after="120"/>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rPr>
        <w:t>0</w:t>
      </w:r>
      <w:r>
        <w:rPr>
          <w:rFonts w:hint="eastAsia" w:ascii="仿宋" w:hAnsi="仿宋" w:eastAsia="仿宋" w:cs="仿宋"/>
          <w:sz w:val="24"/>
          <w:szCs w:val="24"/>
          <w:highlight w:val="none"/>
        </w:rPr>
        <w:t>.2本合同正文和附件是不可分割的整体，具有同等法律效力。</w:t>
      </w:r>
    </w:p>
    <w:p w14:paraId="5A6AF7CC">
      <w:pPr>
        <w:pStyle w:val="2"/>
        <w:spacing w:after="120"/>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rPr>
        <w:t>0</w:t>
      </w:r>
      <w:r>
        <w:rPr>
          <w:rFonts w:hint="eastAsia" w:ascii="仿宋" w:hAnsi="仿宋" w:eastAsia="仿宋" w:cs="仿宋"/>
          <w:sz w:val="24"/>
          <w:szCs w:val="24"/>
          <w:highlight w:val="none"/>
        </w:rPr>
        <w:t>.3本合同一式 捌 份，甲方执肆份，乙方执肆份。传真件有效。</w:t>
      </w:r>
    </w:p>
    <w:p w14:paraId="1145A70A">
      <w:pPr>
        <w:pStyle w:val="16"/>
        <w:rPr>
          <w:highlight w:val="none"/>
          <w:lang w:val="en-US"/>
        </w:rPr>
      </w:pPr>
    </w:p>
    <w:p w14:paraId="491A4D4D">
      <w:pPr>
        <w:ind w:left="5963" w:hanging="5670" w:hangingChars="2700"/>
        <w:rPr>
          <w:rFonts w:hint="eastAsia" w:eastAsia="宋体"/>
          <w:b/>
          <w:szCs w:val="21"/>
          <w:highlight w:val="none"/>
          <w:lang w:eastAsia="zh-CN"/>
        </w:rPr>
      </w:pPr>
      <w:r>
        <w:rPr>
          <w:rFonts w:hint="eastAsia"/>
          <w:b w:val="0"/>
          <w:bCs/>
          <w:szCs w:val="21"/>
          <w:highlight w:val="none"/>
        </w:rPr>
        <w:t xml:space="preserve">甲方： </w:t>
      </w:r>
      <w:r>
        <w:rPr>
          <w:b/>
          <w:szCs w:val="21"/>
          <w:highlight w:val="none"/>
        </w:rPr>
        <w:t xml:space="preserve">             </w:t>
      </w:r>
      <w:r>
        <w:rPr>
          <w:rFonts w:hint="eastAsia"/>
          <w:b/>
          <w:szCs w:val="21"/>
          <w:highlight w:val="none"/>
          <w:lang w:val="en-US" w:eastAsia="zh-CN"/>
        </w:rPr>
        <w:t xml:space="preserve">            </w:t>
      </w:r>
      <w:r>
        <w:rPr>
          <w:rFonts w:hint="eastAsia"/>
          <w:b w:val="0"/>
          <w:bCs/>
          <w:szCs w:val="21"/>
          <w:highlight w:val="none"/>
          <w:lang w:val="en-US" w:eastAsia="zh-CN"/>
        </w:rPr>
        <w:t xml:space="preserve">            </w:t>
      </w:r>
      <w:r>
        <w:rPr>
          <w:rFonts w:hint="eastAsia"/>
          <w:b w:val="0"/>
          <w:bCs/>
          <w:szCs w:val="21"/>
          <w:highlight w:val="none"/>
        </w:rPr>
        <w:t>乙</w:t>
      </w:r>
      <w:r>
        <w:rPr>
          <w:b w:val="0"/>
          <w:bCs/>
          <w:szCs w:val="21"/>
          <w:highlight w:val="none"/>
        </w:rPr>
        <w:t xml:space="preserve"> </w:t>
      </w:r>
      <w:r>
        <w:rPr>
          <w:rFonts w:hint="eastAsia"/>
          <w:b w:val="0"/>
          <w:bCs/>
          <w:szCs w:val="21"/>
          <w:highlight w:val="none"/>
        </w:rPr>
        <w:t>方：</w:t>
      </w:r>
    </w:p>
    <w:p w14:paraId="3CF4A759">
      <w:pPr>
        <w:spacing w:line="360" w:lineRule="auto"/>
        <w:ind w:left="4748" w:hanging="4533" w:hangingChars="2150"/>
        <w:rPr>
          <w:b/>
          <w:szCs w:val="21"/>
          <w:highlight w:val="none"/>
        </w:rPr>
      </w:pPr>
      <w:r>
        <w:rPr>
          <w:b/>
          <w:szCs w:val="21"/>
          <w:highlight w:val="none"/>
        </w:rPr>
        <w:t xml:space="preserve"> </w:t>
      </w:r>
    </w:p>
    <w:p w14:paraId="1119C74F">
      <w:pPr>
        <w:spacing w:line="360" w:lineRule="auto"/>
        <w:ind w:left="4730" w:hanging="4515" w:hangingChars="2150"/>
        <w:rPr>
          <w:szCs w:val="21"/>
          <w:highlight w:val="none"/>
        </w:rPr>
      </w:pPr>
      <w:r>
        <w:rPr>
          <w:rFonts w:hint="eastAsia"/>
          <w:szCs w:val="21"/>
          <w:highlight w:val="none"/>
        </w:rPr>
        <w:t>法定代表人</w:t>
      </w:r>
      <w:r>
        <w:rPr>
          <w:szCs w:val="21"/>
          <w:highlight w:val="none"/>
        </w:rPr>
        <w:t xml:space="preserve">:                                  </w:t>
      </w:r>
      <w:r>
        <w:rPr>
          <w:rFonts w:hint="eastAsia"/>
          <w:szCs w:val="21"/>
          <w:highlight w:val="none"/>
        </w:rPr>
        <w:t>法定代表人</w:t>
      </w:r>
      <w:r>
        <w:rPr>
          <w:szCs w:val="21"/>
          <w:highlight w:val="none"/>
        </w:rPr>
        <w:t xml:space="preserve">:  </w:t>
      </w:r>
    </w:p>
    <w:p w14:paraId="72547253">
      <w:pPr>
        <w:adjustRightInd w:val="0"/>
        <w:snapToGrid w:val="0"/>
        <w:spacing w:line="360" w:lineRule="auto"/>
        <w:rPr>
          <w:szCs w:val="21"/>
          <w:highlight w:val="none"/>
        </w:rPr>
      </w:pPr>
      <w:r>
        <w:rPr>
          <w:szCs w:val="21"/>
          <w:highlight w:val="none"/>
        </w:rPr>
        <w:t xml:space="preserve"> </w:t>
      </w:r>
      <w:r>
        <w:rPr>
          <w:rFonts w:hint="eastAsia"/>
          <w:szCs w:val="21"/>
          <w:highlight w:val="none"/>
        </w:rPr>
        <w:t>或</w:t>
      </w:r>
      <w:r>
        <w:rPr>
          <w:szCs w:val="21"/>
          <w:highlight w:val="none"/>
        </w:rPr>
        <w:t xml:space="preserve">                                          </w:t>
      </w:r>
      <w:r>
        <w:rPr>
          <w:rFonts w:hint="eastAsia"/>
          <w:szCs w:val="21"/>
          <w:highlight w:val="none"/>
        </w:rPr>
        <w:t>或</w:t>
      </w:r>
    </w:p>
    <w:p w14:paraId="524D4091">
      <w:pPr>
        <w:adjustRightInd w:val="0"/>
        <w:snapToGrid w:val="0"/>
        <w:spacing w:line="360" w:lineRule="auto"/>
        <w:rPr>
          <w:szCs w:val="21"/>
          <w:highlight w:val="none"/>
        </w:rPr>
      </w:pPr>
      <w:r>
        <w:rPr>
          <w:rFonts w:hint="eastAsia"/>
          <w:szCs w:val="21"/>
          <w:highlight w:val="none"/>
        </w:rPr>
        <w:t>委托代理人：</w:t>
      </w:r>
      <w:r>
        <w:rPr>
          <w:szCs w:val="21"/>
          <w:highlight w:val="none"/>
        </w:rPr>
        <w:t xml:space="preserve">                                 </w:t>
      </w:r>
      <w:r>
        <w:rPr>
          <w:rFonts w:hint="eastAsia"/>
          <w:szCs w:val="21"/>
          <w:highlight w:val="none"/>
        </w:rPr>
        <w:t>委托代理人：</w:t>
      </w:r>
      <w:r>
        <w:rPr>
          <w:szCs w:val="21"/>
          <w:highlight w:val="none"/>
        </w:rPr>
        <w:t xml:space="preserve"> </w:t>
      </w:r>
    </w:p>
    <w:p w14:paraId="0FB25E5A">
      <w:pPr>
        <w:spacing w:line="360" w:lineRule="auto"/>
        <w:ind w:left="5390" w:hanging="5145" w:hangingChars="2450"/>
        <w:rPr>
          <w:szCs w:val="21"/>
          <w:highlight w:val="none"/>
        </w:rPr>
      </w:pPr>
      <w:r>
        <w:rPr>
          <w:rFonts w:hint="eastAsia"/>
          <w:szCs w:val="21"/>
          <w:highlight w:val="none"/>
        </w:rPr>
        <w:t>通讯地址：</w:t>
      </w:r>
      <w:r>
        <w:rPr>
          <w:szCs w:val="21"/>
          <w:highlight w:val="none"/>
        </w:rPr>
        <w:t xml:space="preserve">              </w:t>
      </w:r>
      <w:r>
        <w:rPr>
          <w:rFonts w:hint="eastAsia"/>
          <w:color w:val="FF0000"/>
          <w:szCs w:val="21"/>
          <w:highlight w:val="none"/>
          <w:lang w:val="en-US"/>
        </w:rPr>
        <w:t xml:space="preserve">  </w:t>
      </w:r>
      <w:r>
        <w:rPr>
          <w:rFonts w:hint="eastAsia"/>
          <w:color w:val="FF0000"/>
          <w:szCs w:val="21"/>
          <w:highlight w:val="none"/>
          <w:lang w:val="en-US" w:eastAsia="zh-CN"/>
        </w:rPr>
        <w:t xml:space="preserve">                   </w:t>
      </w:r>
      <w:r>
        <w:rPr>
          <w:rFonts w:hint="eastAsia"/>
          <w:color w:val="000000"/>
          <w:szCs w:val="21"/>
          <w:highlight w:val="none"/>
        </w:rPr>
        <w:t>通讯地址</w:t>
      </w:r>
      <w:r>
        <w:rPr>
          <w:color w:val="000000"/>
          <w:szCs w:val="21"/>
          <w:highlight w:val="none"/>
        </w:rPr>
        <w:t>:</w:t>
      </w:r>
    </w:p>
    <w:p w14:paraId="1A708574">
      <w:pPr>
        <w:adjustRightInd w:val="0"/>
        <w:snapToGrid w:val="0"/>
        <w:spacing w:line="360" w:lineRule="auto"/>
        <w:ind w:left="4950" w:hanging="4725" w:hangingChars="2250"/>
        <w:rPr>
          <w:szCs w:val="21"/>
          <w:highlight w:val="none"/>
        </w:rPr>
      </w:pPr>
    </w:p>
    <w:p w14:paraId="02F512F6">
      <w:pPr>
        <w:pStyle w:val="16"/>
        <w:rPr>
          <w:rFonts w:hint="eastAsia"/>
          <w:highlight w:val="none"/>
        </w:rPr>
      </w:pPr>
      <w:r>
        <w:rPr>
          <w:rFonts w:hint="eastAsia" w:ascii="宋体" w:hAnsi="宋体"/>
          <w:szCs w:val="21"/>
          <w:highlight w:val="none"/>
        </w:rPr>
        <w:t>时</w:t>
      </w:r>
      <w:r>
        <w:rPr>
          <w:rFonts w:ascii="宋体" w:hAnsi="宋体"/>
          <w:szCs w:val="21"/>
          <w:highlight w:val="none"/>
        </w:rPr>
        <w:t xml:space="preserve">  </w:t>
      </w:r>
      <w:r>
        <w:rPr>
          <w:rFonts w:hint="eastAsia" w:ascii="宋体" w:hAnsi="宋体"/>
          <w:szCs w:val="21"/>
          <w:highlight w:val="none"/>
        </w:rPr>
        <w:t>间：</w:t>
      </w:r>
      <w:r>
        <w:rPr>
          <w:rFonts w:ascii="宋体" w:hAnsi="宋体"/>
          <w:szCs w:val="21"/>
          <w:highlight w:val="none"/>
        </w:rPr>
        <w:t xml:space="preserve"> </w:t>
      </w:r>
      <w:r>
        <w:rPr>
          <w:rFonts w:hint="eastAsia" w:ascii="宋体" w:hAnsi="宋体"/>
          <w:szCs w:val="21"/>
          <w:highlight w:val="none"/>
          <w:lang w:val="en-US" w:eastAsia="zh-CN"/>
        </w:rPr>
        <w:t xml:space="preserve"> </w:t>
      </w:r>
      <w:r>
        <w:rPr>
          <w:rFonts w:hint="eastAsia" w:ascii="宋体" w:hAnsi="宋体"/>
          <w:szCs w:val="21"/>
          <w:highlight w:val="none"/>
        </w:rPr>
        <w:t>年</w:t>
      </w:r>
      <w:r>
        <w:rPr>
          <w:rFonts w:ascii="宋体" w:hAnsi="宋体"/>
          <w:szCs w:val="21"/>
          <w:highlight w:val="none"/>
        </w:rPr>
        <w:t xml:space="preserve">   </w:t>
      </w:r>
      <w:r>
        <w:rPr>
          <w:rFonts w:hint="eastAsia" w:ascii="宋体" w:hAnsi="宋体"/>
          <w:szCs w:val="21"/>
          <w:highlight w:val="none"/>
        </w:rPr>
        <w:t>月</w:t>
      </w:r>
      <w:r>
        <w:rPr>
          <w:rFonts w:ascii="宋体" w:hAnsi="宋体"/>
          <w:szCs w:val="21"/>
          <w:highlight w:val="none"/>
        </w:rPr>
        <w:t xml:space="preserve">  </w:t>
      </w:r>
      <w:r>
        <w:rPr>
          <w:rFonts w:hint="eastAsia" w:ascii="宋体" w:hAnsi="宋体"/>
          <w:szCs w:val="21"/>
          <w:highlight w:val="none"/>
        </w:rPr>
        <w:t>日</w:t>
      </w:r>
      <w:r>
        <w:rPr>
          <w:rFonts w:ascii="宋体" w:hAnsi="宋体"/>
          <w:szCs w:val="21"/>
          <w:highlight w:val="none"/>
        </w:rPr>
        <w:t xml:space="preserve">                     </w:t>
      </w:r>
      <w:r>
        <w:rPr>
          <w:rFonts w:hint="eastAsia" w:ascii="宋体" w:hAnsi="宋体"/>
          <w:szCs w:val="21"/>
          <w:highlight w:val="none"/>
        </w:rPr>
        <w:t>时</w:t>
      </w:r>
      <w:r>
        <w:rPr>
          <w:rFonts w:ascii="宋体" w:hAnsi="宋体"/>
          <w:szCs w:val="21"/>
          <w:highlight w:val="none"/>
        </w:rPr>
        <w:t xml:space="preserve">  </w:t>
      </w:r>
      <w:r>
        <w:rPr>
          <w:rFonts w:hint="eastAsia" w:ascii="宋体" w:hAnsi="宋体"/>
          <w:szCs w:val="21"/>
          <w:highlight w:val="none"/>
        </w:rPr>
        <w:t>间：</w:t>
      </w:r>
      <w:r>
        <w:rPr>
          <w:rFonts w:ascii="宋体" w:hAnsi="宋体"/>
          <w:szCs w:val="21"/>
          <w:highlight w:val="none"/>
        </w:rPr>
        <w:t xml:space="preserve"> </w:t>
      </w:r>
      <w:r>
        <w:rPr>
          <w:rFonts w:hint="eastAsia" w:ascii="宋体" w:hAnsi="宋体"/>
          <w:szCs w:val="21"/>
          <w:highlight w:val="none"/>
          <w:lang w:val="en-US" w:eastAsia="zh-CN"/>
        </w:rPr>
        <w:t xml:space="preserve"> </w:t>
      </w:r>
      <w:r>
        <w:rPr>
          <w:rFonts w:hint="eastAsia" w:ascii="宋体" w:hAnsi="宋体"/>
          <w:szCs w:val="21"/>
          <w:highlight w:val="none"/>
        </w:rPr>
        <w:t>年</w:t>
      </w:r>
      <w:r>
        <w:rPr>
          <w:rFonts w:ascii="宋体" w:hAnsi="宋体"/>
          <w:szCs w:val="21"/>
          <w:highlight w:val="none"/>
        </w:rPr>
        <w:t xml:space="preserve">   </w:t>
      </w:r>
      <w:r>
        <w:rPr>
          <w:rFonts w:hint="eastAsia" w:ascii="宋体" w:hAnsi="宋体"/>
          <w:szCs w:val="21"/>
          <w:highlight w:val="none"/>
        </w:rPr>
        <w:t>月</w:t>
      </w:r>
      <w:r>
        <w:rPr>
          <w:rFonts w:ascii="宋体" w:hAnsi="宋体"/>
          <w:szCs w:val="21"/>
          <w:highlight w:val="none"/>
        </w:rPr>
        <w:t xml:space="preserve">  </w:t>
      </w:r>
      <w:r>
        <w:rPr>
          <w:rFonts w:hint="eastAsia" w:ascii="宋体" w:hAnsi="宋体"/>
          <w:szCs w:val="21"/>
          <w:highlight w:val="none"/>
        </w:rPr>
        <w:t>日</w:t>
      </w:r>
    </w:p>
    <w:p w14:paraId="0DAB74D1">
      <w:pPr>
        <w:pStyle w:val="38"/>
        <w:spacing w:before="0" w:beforeAutospacing="0" w:after="0" w:afterAutospacing="0" w:line="440" w:lineRule="exact"/>
        <w:rPr>
          <w:rFonts w:hint="eastAsia" w:ascii="仿宋" w:hAnsi="仿宋" w:eastAsia="仿宋" w:cs="仿宋"/>
          <w:kern w:val="2"/>
          <w:szCs w:val="24"/>
          <w:highlight w:val="none"/>
          <w:lang w:val="en-US" w:bidi="ar-SA"/>
        </w:rPr>
      </w:pPr>
    </w:p>
    <w:p w14:paraId="704048C7">
      <w:pPr>
        <w:jc w:val="center"/>
        <w:rPr>
          <w:rFonts w:hint="eastAsia" w:ascii="仿宋" w:hAnsi="仿宋" w:eastAsia="仿宋" w:cs="仿宋"/>
          <w:szCs w:val="21"/>
          <w:highlight w:val="none"/>
        </w:rPr>
      </w:pPr>
    </w:p>
    <w:p w14:paraId="20D2E72A">
      <w:pPr>
        <w:jc w:val="center"/>
        <w:rPr>
          <w:rFonts w:hint="eastAsia" w:ascii="仿宋" w:hAnsi="仿宋" w:eastAsia="仿宋" w:cs="仿宋"/>
          <w:b/>
          <w:bCs/>
          <w:szCs w:val="21"/>
          <w:highlight w:val="none"/>
          <w:lang w:eastAsia="zh-CN"/>
        </w:rPr>
      </w:pPr>
    </w:p>
    <w:p w14:paraId="01A42AA1">
      <w:pPr>
        <w:rPr>
          <w:rFonts w:hint="eastAsia" w:ascii="仿宋" w:hAnsi="仿宋" w:eastAsia="仿宋" w:cs="仿宋"/>
          <w:b/>
          <w:bCs/>
          <w:szCs w:val="21"/>
          <w:highlight w:val="none"/>
        </w:rPr>
      </w:pPr>
      <w:r>
        <w:rPr>
          <w:rFonts w:hint="eastAsia" w:ascii="仿宋" w:hAnsi="仿宋" w:eastAsia="仿宋" w:cs="仿宋"/>
          <w:b/>
          <w:bCs/>
          <w:szCs w:val="21"/>
          <w:highlight w:val="none"/>
        </w:rPr>
        <w:br w:type="page"/>
      </w:r>
    </w:p>
    <w:p w14:paraId="7EAD1B07">
      <w:pPr>
        <w:rPr>
          <w:b/>
          <w:bCs/>
          <w:szCs w:val="15"/>
          <w:highlight w:val="none"/>
        </w:rPr>
      </w:pPr>
      <w:r>
        <w:rPr>
          <w:rFonts w:hint="eastAsia"/>
          <w:b/>
          <w:bCs/>
          <w:szCs w:val="15"/>
          <w:highlight w:val="none"/>
        </w:rPr>
        <w:t>附件：履约保函（如有）</w:t>
      </w:r>
    </w:p>
    <w:p w14:paraId="36157AA2">
      <w:pPr>
        <w:spacing w:line="360" w:lineRule="auto"/>
        <w:jc w:val="center"/>
        <w:rPr>
          <w:rFonts w:hint="eastAsia" w:ascii="宋体" w:hAnsi="宋体" w:cs="宋体"/>
          <w:szCs w:val="21"/>
          <w:highlight w:val="none"/>
        </w:rPr>
      </w:pPr>
      <w:r>
        <w:rPr>
          <w:rFonts w:hint="eastAsia" w:ascii="宋体" w:hAnsi="宋体" w:cs="宋体"/>
          <w:szCs w:val="21"/>
          <w:highlight w:val="none"/>
        </w:rPr>
        <w:t>履约保函示范文本</w:t>
      </w:r>
    </w:p>
    <w:p w14:paraId="79AFC919">
      <w:pPr>
        <w:spacing w:line="360" w:lineRule="auto"/>
        <w:rPr>
          <w:rFonts w:hint="eastAsia" w:ascii="宋体" w:hAnsi="宋体" w:cs="宋体"/>
          <w:szCs w:val="21"/>
          <w:highlight w:val="none"/>
        </w:rPr>
      </w:pPr>
    </w:p>
    <w:p w14:paraId="5284A3A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申请人：</w:t>
      </w:r>
    </w:p>
    <w:p w14:paraId="4FBE4CB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5F3F77F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w:t>
      </w:r>
    </w:p>
    <w:p w14:paraId="78B1972D">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01B8891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开立人：</w:t>
      </w:r>
    </w:p>
    <w:p w14:paraId="37E26AD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3A131B03">
      <w:pPr>
        <w:spacing w:line="360" w:lineRule="auto"/>
        <w:rPr>
          <w:rFonts w:hint="eastAsia" w:ascii="宋体" w:hAnsi="宋体" w:cs="宋体"/>
          <w:szCs w:val="21"/>
          <w:highlight w:val="none"/>
        </w:rPr>
      </w:pPr>
    </w:p>
    <w:p w14:paraId="108B5691">
      <w:pPr>
        <w:spacing w:line="360" w:lineRule="auto"/>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（受益人名称）：</w:t>
      </w:r>
    </w:p>
    <w:p w14:paraId="7DDB9C3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鉴于</w:t>
      </w:r>
      <w:r>
        <w:rPr>
          <w:rFonts w:hint="eastAsia" w:ascii="宋体" w:hAnsi="宋体" w:cs="宋体"/>
          <w:szCs w:val="21"/>
          <w:highlight w:val="none"/>
          <w:u w:val="single"/>
        </w:rPr>
        <w:t xml:space="preserve">           </w:t>
      </w:r>
      <w:r>
        <w:rPr>
          <w:rFonts w:hint="eastAsia" w:ascii="宋体" w:hAnsi="宋体" w:cs="宋体"/>
          <w:szCs w:val="21"/>
          <w:highlight w:val="none"/>
        </w:rPr>
        <w:t xml:space="preserve"> （以下简称“受益人”）与</w:t>
      </w:r>
      <w:r>
        <w:rPr>
          <w:rFonts w:hint="eastAsia" w:ascii="宋体" w:hAnsi="宋体" w:cs="宋体"/>
          <w:szCs w:val="21"/>
          <w:highlight w:val="none"/>
          <w:u w:val="single"/>
        </w:rPr>
        <w:t xml:space="preserve">            </w:t>
      </w:r>
      <w:r>
        <w:rPr>
          <w:rFonts w:hint="eastAsia" w:ascii="宋体" w:hAnsi="宋体" w:cs="宋体"/>
          <w:szCs w:val="21"/>
          <w:highlight w:val="none"/>
        </w:rPr>
        <w:t>（以下简称“申请人”）就项目</w:t>
      </w:r>
      <w:r>
        <w:rPr>
          <w:rFonts w:hint="eastAsia" w:ascii="宋体" w:hAnsi="宋体" w:cs="宋体"/>
          <w:szCs w:val="21"/>
          <w:highlight w:val="none"/>
          <w:u w:val="single"/>
        </w:rPr>
        <w:t xml:space="preserve">          </w:t>
      </w:r>
      <w:r>
        <w:rPr>
          <w:rFonts w:hint="eastAsia" w:ascii="宋体" w:hAnsi="宋体" w:cs="宋体"/>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szCs w:val="21"/>
          <w:highlight w:val="none"/>
          <w:u w:val="single"/>
        </w:rPr>
        <w:t>《        》</w:t>
      </w:r>
      <w:r>
        <w:rPr>
          <w:rFonts w:hint="eastAsia" w:ascii="宋体" w:hAnsi="宋体" w:cs="宋体"/>
          <w:szCs w:val="21"/>
          <w:highlight w:val="none"/>
        </w:rPr>
        <w:t>（以下简称“基础合同”）约定的义务，向贵方提供不可撤销、不可转让的见索即付保函（以下简称“本保函”）。</w:t>
      </w:r>
    </w:p>
    <w:p w14:paraId="3D5D294B">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一、本保函担保范围：申请人未按照基础合同的约定履行义务，应当向受益人承担的违约责任和赔偿因此造成的损失、利息、律师费、诉讼费用等实现债权的费用。</w:t>
      </w:r>
    </w:p>
    <w:p w14:paraId="0F074D21">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二、本保函担保金额最高不超过人民币（大写）</w:t>
      </w:r>
      <w:r>
        <w:rPr>
          <w:rFonts w:hint="eastAsia" w:ascii="宋体" w:hAnsi="宋体" w:cs="宋体"/>
          <w:szCs w:val="21"/>
          <w:highlight w:val="none"/>
          <w:u w:val="single"/>
        </w:rPr>
        <w:t xml:space="preserve">          </w:t>
      </w:r>
      <w:r>
        <w:rPr>
          <w:rFonts w:hint="eastAsia" w:ascii="宋体" w:hAnsi="宋体" w:cs="宋体"/>
          <w:szCs w:val="21"/>
          <w:highlight w:val="none"/>
        </w:rPr>
        <w:t>元（¥</w:t>
      </w:r>
      <w:r>
        <w:rPr>
          <w:rFonts w:hint="eastAsia" w:ascii="宋体" w:hAnsi="宋体" w:cs="宋体"/>
          <w:szCs w:val="21"/>
          <w:highlight w:val="none"/>
          <w:u w:val="single"/>
        </w:rPr>
        <w:t xml:space="preserve">       </w:t>
      </w:r>
      <w:r>
        <w:rPr>
          <w:rFonts w:hint="eastAsia" w:ascii="宋体" w:hAnsi="宋体" w:cs="宋体"/>
          <w:szCs w:val="21"/>
          <w:highlight w:val="none"/>
        </w:rPr>
        <w:t>）。</w:t>
      </w:r>
    </w:p>
    <w:p w14:paraId="24C29F87">
      <w:pPr>
        <w:spacing w:line="360" w:lineRule="auto"/>
        <w:ind w:firstLine="420" w:firstLineChars="200"/>
        <w:rPr>
          <w:rFonts w:hint="eastAsia" w:ascii="宋体" w:hAnsi="宋体" w:cs="宋体"/>
          <w:spacing w:val="6"/>
          <w:szCs w:val="21"/>
          <w:highlight w:val="none"/>
        </w:rPr>
      </w:pPr>
      <w:r>
        <w:rPr>
          <w:rFonts w:hint="eastAsia" w:ascii="宋体" w:hAnsi="宋体" w:cs="宋体"/>
          <w:szCs w:val="21"/>
          <w:highlight w:val="none"/>
        </w:rPr>
        <w:t>三、</w:t>
      </w:r>
      <w:r>
        <w:rPr>
          <w:rFonts w:hint="eastAsia" w:ascii="宋体" w:hAnsi="宋体" w:cs="宋体"/>
          <w:spacing w:val="6"/>
          <w:szCs w:val="21"/>
          <w:highlight w:val="none"/>
        </w:rPr>
        <w:t>本保函有效期自受益人与申请人签订的合同生效之日</w:t>
      </w:r>
      <w:r>
        <w:rPr>
          <w:rFonts w:hint="eastAsia" w:ascii="宋体" w:hAnsi="宋体" w:cs="宋体"/>
          <w:szCs w:val="21"/>
          <w:highlight w:val="none"/>
        </w:rPr>
        <w:t>起至合同约定的服务期限截止日后</w:t>
      </w:r>
      <w:r>
        <w:rPr>
          <w:rFonts w:hint="eastAsia" w:ascii="宋体" w:hAnsi="宋体" w:cs="宋体"/>
          <w:szCs w:val="21"/>
          <w:highlight w:val="none"/>
          <w:u w:val="single"/>
        </w:rPr>
        <w:t xml:space="preserve">  </w:t>
      </w:r>
      <w:r>
        <w:rPr>
          <w:rFonts w:hint="eastAsia" w:ascii="宋体" w:hAnsi="宋体" w:cs="宋体"/>
          <w:szCs w:val="21"/>
          <w:highlight w:val="none"/>
        </w:rPr>
        <w:t>天，最迟不超过</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74D0CE0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四、我方承诺，在收到受益人发来的书面索赔通知和本保函原件后的</w:t>
      </w:r>
      <w:r>
        <w:rPr>
          <w:rFonts w:hint="eastAsia" w:ascii="宋体" w:hAnsi="宋体" w:cs="宋体"/>
          <w:szCs w:val="21"/>
          <w:highlight w:val="none"/>
          <w:u w:val="single"/>
        </w:rPr>
        <w:t xml:space="preserve">  </w:t>
      </w:r>
      <w:r>
        <w:rPr>
          <w:rFonts w:hint="eastAsia" w:ascii="宋体" w:hAnsi="宋体" w:cs="宋体"/>
          <w:szCs w:val="21"/>
          <w:highlight w:val="none"/>
        </w:rPr>
        <w:t>个工作日内无条件支付至受益人指定账户，前述书面索赔通知即为付款要求之单据，且应满足以下要求：</w:t>
      </w:r>
    </w:p>
    <w:p w14:paraId="0456FE7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（1）索赔通知到达的日期在本保函的有效期内；</w:t>
      </w:r>
    </w:p>
    <w:p w14:paraId="15355561">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（2）载明要求支付的金额；</w:t>
      </w:r>
    </w:p>
    <w:p w14:paraId="476599F8">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（3）载明申请人违反合同义务的条款和内容；</w:t>
      </w:r>
    </w:p>
    <w:p w14:paraId="1F9855D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（4）声明不存在合同文件约定或我国法律规定免除申请人或开立人支付责任的情形；</w:t>
      </w:r>
    </w:p>
    <w:p w14:paraId="7F71DAC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（5）索赔通知应在本保函有效期内到达的地址是：</w:t>
      </w:r>
      <w:r>
        <w:rPr>
          <w:rFonts w:hint="eastAsia" w:ascii="宋体" w:hAnsi="宋体" w:cs="宋体"/>
          <w:szCs w:val="21"/>
          <w:highlight w:val="none"/>
          <w:u w:val="single"/>
        </w:rPr>
        <w:t xml:space="preserve">       </w:t>
      </w:r>
      <w:r>
        <w:rPr>
          <w:rFonts w:hint="eastAsia" w:ascii="宋体" w:hAnsi="宋体" w:cs="宋体"/>
          <w:szCs w:val="21"/>
          <w:highlight w:val="none"/>
        </w:rPr>
        <w:t>。</w:t>
      </w:r>
    </w:p>
    <w:p w14:paraId="77229C25">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受益人发出的书面索赔通知应由其为鉴明受益人法定代表人（负责人）或授权代理人签名或盖个人名章并加盖公章。</w:t>
      </w:r>
    </w:p>
    <w:p w14:paraId="18502808">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五、本保函项下的权利不得转让，不得设定担保。贵方未经我方书面同意转让本保函或其项下任何权利，对我方不发生法律效力。</w:t>
      </w:r>
    </w:p>
    <w:p w14:paraId="24977E5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六、与本保函有关的基础合同不成立、不生效、无效、被撤销、被解除，不影响本保函的独立有效。</w:t>
      </w:r>
    </w:p>
    <w:p w14:paraId="6D5A908F">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5F1E21C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八、本保函适用的法律为中华人民共和国法律，争议裁判管辖地为中华人民共和国</w:t>
      </w:r>
      <w:r>
        <w:rPr>
          <w:rFonts w:hint="eastAsia" w:ascii="宋体" w:hAnsi="宋体" w:cs="宋体"/>
          <w:szCs w:val="21"/>
          <w:highlight w:val="none"/>
          <w:u w:val="single"/>
        </w:rPr>
        <w:t xml:space="preserve">           </w:t>
      </w:r>
      <w:r>
        <w:rPr>
          <w:rFonts w:hint="eastAsia" w:ascii="宋体" w:hAnsi="宋体" w:cs="宋体"/>
          <w:szCs w:val="21"/>
          <w:highlight w:val="none"/>
        </w:rPr>
        <w:t>。</w:t>
      </w:r>
    </w:p>
    <w:p w14:paraId="2F08137F">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九、本保函自我方法定代表人（单位负责人）或授权代表签名或盖个人名章并加盖公章或合同专用章之日起生效。</w:t>
      </w:r>
    </w:p>
    <w:p w14:paraId="12E27200">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十、本保函在重庆市辖区范围内的核验地点：</w:t>
      </w:r>
      <w:r>
        <w:rPr>
          <w:rFonts w:hint="eastAsia" w:ascii="宋体" w:hAnsi="宋体" w:cs="宋体"/>
          <w:szCs w:val="21"/>
          <w:highlight w:val="none"/>
          <w:u w:val="single"/>
        </w:rPr>
        <w:t xml:space="preserve">          </w:t>
      </w:r>
      <w:r>
        <w:rPr>
          <w:rFonts w:hint="eastAsia" w:ascii="宋体" w:hAnsi="宋体" w:cs="宋体"/>
          <w:szCs w:val="21"/>
          <w:highlight w:val="none"/>
        </w:rPr>
        <w:t>；核验方式：</w:t>
      </w:r>
      <w:r>
        <w:rPr>
          <w:rFonts w:hint="eastAsia" w:ascii="宋体" w:hAnsi="宋体" w:cs="宋体"/>
          <w:szCs w:val="21"/>
          <w:highlight w:val="none"/>
          <w:u w:val="single"/>
        </w:rPr>
        <w:t xml:space="preserve">        </w:t>
      </w:r>
      <w:r>
        <w:rPr>
          <w:rFonts w:hint="eastAsia" w:ascii="宋体" w:hAnsi="宋体" w:cs="宋体"/>
          <w:szCs w:val="21"/>
          <w:highlight w:val="none"/>
        </w:rPr>
        <w:t>。</w:t>
      </w:r>
    </w:p>
    <w:p w14:paraId="7E33B159">
      <w:pPr>
        <w:spacing w:line="360" w:lineRule="auto"/>
        <w:rPr>
          <w:rFonts w:hint="eastAsia" w:ascii="宋体" w:hAnsi="宋体" w:cs="宋体"/>
          <w:szCs w:val="21"/>
          <w:highlight w:val="none"/>
        </w:rPr>
      </w:pPr>
    </w:p>
    <w:p w14:paraId="4D40E7F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开 立 人： </w:t>
      </w:r>
      <w:r>
        <w:rPr>
          <w:rFonts w:hint="eastAsia" w:ascii="宋体" w:hAnsi="宋体" w:cs="宋体"/>
          <w:szCs w:val="21"/>
          <w:highlight w:val="none"/>
          <w:u w:val="single"/>
        </w:rPr>
        <w:t xml:space="preserve">                                  </w:t>
      </w:r>
      <w:r>
        <w:rPr>
          <w:rFonts w:hint="eastAsia" w:ascii="宋体" w:hAnsi="宋体" w:cs="宋体"/>
          <w:szCs w:val="21"/>
          <w:highlight w:val="none"/>
        </w:rPr>
        <w:t>（公章）</w:t>
      </w:r>
    </w:p>
    <w:p w14:paraId="580135A0">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法定代表人（或授权代表）：</w:t>
      </w:r>
      <w:r>
        <w:rPr>
          <w:rFonts w:hint="eastAsia" w:ascii="宋体" w:hAnsi="宋体" w:cs="宋体"/>
          <w:szCs w:val="21"/>
          <w:highlight w:val="none"/>
          <w:u w:val="single"/>
        </w:rPr>
        <w:t xml:space="preserve">        </w:t>
      </w:r>
      <w:r>
        <w:rPr>
          <w:rFonts w:hint="eastAsia" w:ascii="宋体" w:hAnsi="宋体" w:cs="宋体"/>
          <w:szCs w:val="21"/>
          <w:highlight w:val="none"/>
        </w:rPr>
        <w:t>（签名或盖个人名章）</w:t>
      </w:r>
    </w:p>
    <w:p w14:paraId="788CCD0F">
      <w:pPr>
        <w:spacing w:line="360" w:lineRule="auto"/>
        <w:ind w:firstLine="420" w:firstLineChars="200"/>
        <w:rPr>
          <w:rFonts w:hint="eastAsia" w:ascii="宋体" w:hAnsi="宋体" w:cs="宋体"/>
          <w:szCs w:val="21"/>
          <w:highlight w:val="none"/>
          <w:u w:val="single"/>
        </w:rPr>
      </w:pPr>
      <w:r>
        <w:rPr>
          <w:rFonts w:hint="eastAsia" w:ascii="宋体" w:hAnsi="宋体" w:cs="宋体"/>
          <w:szCs w:val="21"/>
          <w:highlight w:val="none"/>
        </w:rPr>
        <w:t>地    址：</w:t>
      </w:r>
      <w:r>
        <w:rPr>
          <w:rFonts w:hint="eastAsia" w:ascii="宋体" w:hAnsi="宋体" w:cs="宋体"/>
          <w:szCs w:val="21"/>
          <w:highlight w:val="none"/>
          <w:u w:val="single"/>
        </w:rPr>
        <w:t xml:space="preserve">                                          </w:t>
      </w:r>
    </w:p>
    <w:p w14:paraId="0D5EFB98">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p>
    <w:p w14:paraId="7E0F65C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p>
    <w:p w14:paraId="559704DD">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传    真：</w:t>
      </w:r>
      <w:r>
        <w:rPr>
          <w:rFonts w:hint="eastAsia" w:ascii="宋体" w:hAnsi="宋体" w:cs="宋体"/>
          <w:szCs w:val="21"/>
          <w:highlight w:val="none"/>
          <w:u w:val="single"/>
        </w:rPr>
        <w:t xml:space="preserve">                                          </w:t>
      </w:r>
    </w:p>
    <w:p w14:paraId="5E083D91">
      <w:pPr>
        <w:jc w:val="right"/>
        <w:rPr>
          <w:rFonts w:hint="eastAsia" w:ascii="宋体" w:hAnsi="宋体" w:cs="宋体"/>
          <w:szCs w:val="21"/>
          <w:highlight w:val="none"/>
        </w:rPr>
      </w:pPr>
    </w:p>
    <w:p w14:paraId="68B531AC">
      <w:pPr>
        <w:wordWrap w:val="0"/>
        <w:jc w:val="right"/>
        <w:rPr>
          <w:rFonts w:hint="eastAsia" w:ascii="宋体" w:hAnsi="宋体" w:cs="宋体"/>
          <w:szCs w:val="21"/>
          <w:highlight w:val="none"/>
        </w:rPr>
      </w:pPr>
      <w:r>
        <w:rPr>
          <w:rFonts w:hint="eastAsia" w:ascii="宋体" w:hAnsi="宋体" w:cs="宋体"/>
          <w:szCs w:val="21"/>
          <w:highlight w:val="none"/>
        </w:rPr>
        <w:t>开立时间：    年    月    日</w:t>
      </w:r>
    </w:p>
    <w:p w14:paraId="6E5C329D">
      <w:pPr>
        <w:jc w:val="center"/>
        <w:rPr>
          <w:rFonts w:hint="eastAsia" w:ascii="仿宋" w:hAnsi="仿宋" w:eastAsia="仿宋" w:cs="仿宋"/>
          <w:b/>
          <w:bCs/>
          <w:szCs w:val="21"/>
          <w:highlight w:val="none"/>
        </w:rPr>
      </w:pPr>
    </w:p>
    <w:p w14:paraId="620E9D88">
      <w:pPr>
        <w:rPr>
          <w:rFonts w:hint="eastAsia" w:ascii="仿宋" w:hAnsi="仿宋" w:eastAsia="仿宋" w:cs="仿宋"/>
          <w:b/>
          <w:bCs/>
          <w:szCs w:val="21"/>
          <w:highlight w:val="none"/>
        </w:rPr>
      </w:pPr>
      <w:r>
        <w:rPr>
          <w:rFonts w:hint="eastAsia" w:ascii="仿宋" w:hAnsi="仿宋" w:eastAsia="仿宋" w:cs="仿宋"/>
          <w:b/>
          <w:bCs/>
          <w:szCs w:val="21"/>
          <w:highlight w:val="none"/>
        </w:rPr>
        <w:br w:type="page"/>
      </w:r>
    </w:p>
    <w:p w14:paraId="65BE44D8">
      <w:pPr>
        <w:rPr>
          <w:b/>
          <w:bCs/>
          <w:szCs w:val="15"/>
          <w:highlight w:val="none"/>
        </w:rPr>
      </w:pPr>
      <w:r>
        <w:rPr>
          <w:rFonts w:hint="eastAsia"/>
          <w:b/>
          <w:bCs/>
          <w:szCs w:val="15"/>
          <w:highlight w:val="none"/>
        </w:rPr>
        <w:t>附件：履约保函（如有）</w:t>
      </w:r>
    </w:p>
    <w:p w14:paraId="4F63F586">
      <w:pPr>
        <w:spacing w:line="360" w:lineRule="auto"/>
        <w:jc w:val="center"/>
        <w:rPr>
          <w:rFonts w:hint="eastAsia" w:ascii="宋体" w:hAnsi="宋体" w:cs="宋体"/>
          <w:szCs w:val="21"/>
          <w:highlight w:val="none"/>
        </w:rPr>
      </w:pPr>
      <w:r>
        <w:rPr>
          <w:rFonts w:hint="eastAsia" w:ascii="宋体" w:hAnsi="宋体" w:cs="宋体"/>
          <w:szCs w:val="21"/>
          <w:highlight w:val="none"/>
        </w:rPr>
        <w:t>履约保函示范文本</w:t>
      </w:r>
    </w:p>
    <w:p w14:paraId="48CEF477">
      <w:pPr>
        <w:spacing w:line="360" w:lineRule="auto"/>
        <w:rPr>
          <w:rFonts w:hint="eastAsia" w:ascii="宋体" w:hAnsi="宋体" w:cs="宋体"/>
          <w:szCs w:val="21"/>
          <w:highlight w:val="none"/>
        </w:rPr>
      </w:pPr>
    </w:p>
    <w:p w14:paraId="46854A7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申请人：</w:t>
      </w:r>
    </w:p>
    <w:p w14:paraId="02861A1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6DA37E9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w:t>
      </w:r>
    </w:p>
    <w:p w14:paraId="343BE3A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7898B5F5">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开立人：</w:t>
      </w:r>
    </w:p>
    <w:p w14:paraId="15897EBA">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56CF6FD3">
      <w:pPr>
        <w:spacing w:line="360" w:lineRule="auto"/>
        <w:rPr>
          <w:rFonts w:hint="eastAsia" w:ascii="宋体" w:hAnsi="宋体" w:cs="宋体"/>
          <w:szCs w:val="21"/>
          <w:highlight w:val="none"/>
        </w:rPr>
      </w:pPr>
    </w:p>
    <w:p w14:paraId="6F01CBB7">
      <w:pPr>
        <w:spacing w:line="360" w:lineRule="auto"/>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（受益人名称）：</w:t>
      </w:r>
    </w:p>
    <w:p w14:paraId="32F1120F">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鉴于</w:t>
      </w:r>
      <w:r>
        <w:rPr>
          <w:rFonts w:hint="eastAsia" w:ascii="宋体" w:hAnsi="宋体" w:cs="宋体"/>
          <w:szCs w:val="21"/>
          <w:highlight w:val="none"/>
          <w:u w:val="single"/>
        </w:rPr>
        <w:t xml:space="preserve">           </w:t>
      </w:r>
      <w:r>
        <w:rPr>
          <w:rFonts w:hint="eastAsia" w:ascii="宋体" w:hAnsi="宋体" w:cs="宋体"/>
          <w:szCs w:val="21"/>
          <w:highlight w:val="none"/>
        </w:rPr>
        <w:t xml:space="preserve"> （以下简称“受益人”）与</w:t>
      </w:r>
      <w:r>
        <w:rPr>
          <w:rFonts w:hint="eastAsia" w:ascii="宋体" w:hAnsi="宋体" w:cs="宋体"/>
          <w:szCs w:val="21"/>
          <w:highlight w:val="none"/>
          <w:u w:val="single"/>
        </w:rPr>
        <w:t xml:space="preserve">            </w:t>
      </w:r>
      <w:r>
        <w:rPr>
          <w:rFonts w:hint="eastAsia" w:ascii="宋体" w:hAnsi="宋体" w:cs="宋体"/>
          <w:szCs w:val="21"/>
          <w:highlight w:val="none"/>
        </w:rPr>
        <w:t>（以下简称“申请人”）就项目</w:t>
      </w:r>
      <w:r>
        <w:rPr>
          <w:rFonts w:hint="eastAsia" w:ascii="宋体" w:hAnsi="宋体" w:cs="宋体"/>
          <w:szCs w:val="21"/>
          <w:highlight w:val="none"/>
          <w:u w:val="single"/>
        </w:rPr>
        <w:t xml:space="preserve">          </w:t>
      </w:r>
      <w:r>
        <w:rPr>
          <w:rFonts w:hint="eastAsia" w:ascii="宋体" w:hAnsi="宋体" w:cs="宋体"/>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szCs w:val="21"/>
          <w:highlight w:val="none"/>
          <w:u w:val="single"/>
        </w:rPr>
        <w:t>《        》</w:t>
      </w:r>
      <w:r>
        <w:rPr>
          <w:rFonts w:hint="eastAsia" w:ascii="宋体" w:hAnsi="宋体" w:cs="宋体"/>
          <w:szCs w:val="21"/>
          <w:highlight w:val="none"/>
        </w:rPr>
        <w:t>（以下简称“基础合同”）约定的义务，向贵方提供不可撤销、不可转让的见索即付保函（以下简称“本保函”）。</w:t>
      </w:r>
    </w:p>
    <w:p w14:paraId="654E968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一、本保函担保范围：申请人未按照基础合同的约定履行义务，应当向受益人承担的违约责任和赔偿因此造成的损失、利息、律师费、诉讼费用等实现债权的费用。</w:t>
      </w:r>
    </w:p>
    <w:p w14:paraId="12F2758B">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二、本保函担保金额最高不超过人民币（大写）</w:t>
      </w:r>
      <w:r>
        <w:rPr>
          <w:rFonts w:hint="eastAsia" w:ascii="宋体" w:hAnsi="宋体" w:cs="宋体"/>
          <w:szCs w:val="21"/>
          <w:highlight w:val="none"/>
          <w:u w:val="single"/>
        </w:rPr>
        <w:t xml:space="preserve">          </w:t>
      </w:r>
      <w:r>
        <w:rPr>
          <w:rFonts w:hint="eastAsia" w:ascii="宋体" w:hAnsi="宋体" w:cs="宋体"/>
          <w:szCs w:val="21"/>
          <w:highlight w:val="none"/>
        </w:rPr>
        <w:t>元（¥</w:t>
      </w:r>
      <w:r>
        <w:rPr>
          <w:rFonts w:hint="eastAsia" w:ascii="宋体" w:hAnsi="宋体" w:cs="宋体"/>
          <w:szCs w:val="21"/>
          <w:highlight w:val="none"/>
          <w:u w:val="single"/>
        </w:rPr>
        <w:t xml:space="preserve">       </w:t>
      </w:r>
      <w:r>
        <w:rPr>
          <w:rFonts w:hint="eastAsia" w:ascii="宋体" w:hAnsi="宋体" w:cs="宋体"/>
          <w:szCs w:val="21"/>
          <w:highlight w:val="none"/>
        </w:rPr>
        <w:t>）。</w:t>
      </w:r>
    </w:p>
    <w:p w14:paraId="7A94128F">
      <w:pPr>
        <w:spacing w:line="360" w:lineRule="auto"/>
        <w:ind w:firstLine="420" w:firstLineChars="200"/>
        <w:rPr>
          <w:rFonts w:hint="eastAsia" w:ascii="宋体" w:hAnsi="宋体" w:cs="宋体"/>
          <w:spacing w:val="6"/>
          <w:szCs w:val="21"/>
          <w:highlight w:val="none"/>
        </w:rPr>
      </w:pPr>
      <w:r>
        <w:rPr>
          <w:rFonts w:hint="eastAsia" w:ascii="宋体" w:hAnsi="宋体" w:cs="宋体"/>
          <w:szCs w:val="21"/>
          <w:highlight w:val="none"/>
        </w:rPr>
        <w:t>三、</w:t>
      </w:r>
      <w:r>
        <w:rPr>
          <w:rFonts w:hint="eastAsia" w:ascii="宋体" w:hAnsi="宋体" w:cs="宋体"/>
          <w:spacing w:val="6"/>
          <w:szCs w:val="21"/>
          <w:highlight w:val="none"/>
        </w:rPr>
        <w:t>本保函有效期自受益人与申请人签订的合同生效之日</w:t>
      </w:r>
      <w:r>
        <w:rPr>
          <w:rFonts w:hint="eastAsia" w:ascii="宋体" w:hAnsi="宋体" w:cs="宋体"/>
          <w:szCs w:val="21"/>
          <w:highlight w:val="none"/>
        </w:rPr>
        <w:t>起至合同约定的服务期限截止日后</w:t>
      </w:r>
      <w:r>
        <w:rPr>
          <w:rFonts w:hint="eastAsia" w:ascii="宋体" w:hAnsi="宋体" w:cs="宋体"/>
          <w:szCs w:val="21"/>
          <w:highlight w:val="none"/>
          <w:u w:val="single"/>
        </w:rPr>
        <w:t xml:space="preserve">  </w:t>
      </w:r>
      <w:r>
        <w:rPr>
          <w:rFonts w:hint="eastAsia" w:ascii="宋体" w:hAnsi="宋体" w:cs="宋体"/>
          <w:szCs w:val="21"/>
          <w:highlight w:val="none"/>
        </w:rPr>
        <w:t>天，最迟不超过</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1D98F99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四、我方承诺，在收到受益人发来的书面索赔通知和本保函原件后的</w:t>
      </w:r>
      <w:r>
        <w:rPr>
          <w:rFonts w:hint="eastAsia" w:ascii="宋体" w:hAnsi="宋体" w:cs="宋体"/>
          <w:szCs w:val="21"/>
          <w:highlight w:val="none"/>
          <w:u w:val="single"/>
        </w:rPr>
        <w:t xml:space="preserve">  </w:t>
      </w:r>
      <w:r>
        <w:rPr>
          <w:rFonts w:hint="eastAsia" w:ascii="宋体" w:hAnsi="宋体" w:cs="宋体"/>
          <w:szCs w:val="21"/>
          <w:highlight w:val="none"/>
        </w:rPr>
        <w:t>个工作日内无条件支付至受益人指定账户，前述书面索赔通知即为付款要求之单据，且应满足以下要求：</w:t>
      </w:r>
    </w:p>
    <w:p w14:paraId="10AB5F8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（1）索赔通知到达的日期在本保函的有效期内；</w:t>
      </w:r>
    </w:p>
    <w:p w14:paraId="197CCA2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（2）载明要求支付的金额；</w:t>
      </w:r>
    </w:p>
    <w:p w14:paraId="636453F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（3）载明申请人违反合同义务的条款和内容；</w:t>
      </w:r>
    </w:p>
    <w:p w14:paraId="1AF733F5">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（4）声明不存在合同文件约定或我国法律规定免除申请人或开立人支付责任的情形；</w:t>
      </w:r>
    </w:p>
    <w:p w14:paraId="1890FB1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（5）索赔通知应在本保函有效期内到达的地址是：</w:t>
      </w:r>
      <w:r>
        <w:rPr>
          <w:rFonts w:hint="eastAsia" w:ascii="宋体" w:hAnsi="宋体" w:cs="宋体"/>
          <w:szCs w:val="21"/>
          <w:highlight w:val="none"/>
          <w:u w:val="single"/>
        </w:rPr>
        <w:t xml:space="preserve">       </w:t>
      </w:r>
      <w:r>
        <w:rPr>
          <w:rFonts w:hint="eastAsia" w:ascii="宋体" w:hAnsi="宋体" w:cs="宋体"/>
          <w:szCs w:val="21"/>
          <w:highlight w:val="none"/>
        </w:rPr>
        <w:t>。</w:t>
      </w:r>
    </w:p>
    <w:p w14:paraId="0CFCBCC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受益人发出的书面索赔通知应由其为鉴明受益人法定代表人（负责人）或授权代理人签名或盖个人名章并加盖公章。</w:t>
      </w:r>
    </w:p>
    <w:p w14:paraId="56E3E77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五、本保函项下的权利不得转让，不得设定担保。贵方未经我方书面同意转让本保函或其项下任何权利，对我方不发生法律效力。</w:t>
      </w:r>
    </w:p>
    <w:p w14:paraId="003324F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六、与本保函有关的基础合同不成立、不生效、无效、被撤销、被解除，不影响本保函的独立有效。</w:t>
      </w:r>
    </w:p>
    <w:p w14:paraId="451DA05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1C9D4BE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八、本保函适用的法律为中华人民共和国法律，争议裁判管辖地为中华人民共和国</w:t>
      </w:r>
      <w:r>
        <w:rPr>
          <w:rFonts w:hint="eastAsia" w:ascii="宋体" w:hAnsi="宋体" w:cs="宋体"/>
          <w:szCs w:val="21"/>
          <w:highlight w:val="none"/>
          <w:u w:val="single"/>
        </w:rPr>
        <w:t xml:space="preserve">           </w:t>
      </w:r>
      <w:r>
        <w:rPr>
          <w:rFonts w:hint="eastAsia" w:ascii="宋体" w:hAnsi="宋体" w:cs="宋体"/>
          <w:szCs w:val="21"/>
          <w:highlight w:val="none"/>
        </w:rPr>
        <w:t>。</w:t>
      </w:r>
    </w:p>
    <w:p w14:paraId="5975AF6A">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九、本保函自我方法定代表人（单位负责人）或授权代表签名或盖个人名章并加盖公章或合同专用章之日起生效。</w:t>
      </w:r>
    </w:p>
    <w:p w14:paraId="12D74ED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十、本保函在重庆市辖区范围内的核验地点：</w:t>
      </w:r>
      <w:r>
        <w:rPr>
          <w:rFonts w:hint="eastAsia" w:ascii="宋体" w:hAnsi="宋体" w:cs="宋体"/>
          <w:szCs w:val="21"/>
          <w:highlight w:val="none"/>
          <w:u w:val="single"/>
        </w:rPr>
        <w:t xml:space="preserve">          </w:t>
      </w:r>
      <w:r>
        <w:rPr>
          <w:rFonts w:hint="eastAsia" w:ascii="宋体" w:hAnsi="宋体" w:cs="宋体"/>
          <w:szCs w:val="21"/>
          <w:highlight w:val="none"/>
        </w:rPr>
        <w:t>；核验方式：</w:t>
      </w:r>
      <w:r>
        <w:rPr>
          <w:rFonts w:hint="eastAsia" w:ascii="宋体" w:hAnsi="宋体" w:cs="宋体"/>
          <w:szCs w:val="21"/>
          <w:highlight w:val="none"/>
          <w:u w:val="single"/>
        </w:rPr>
        <w:t xml:space="preserve">        </w:t>
      </w:r>
      <w:r>
        <w:rPr>
          <w:rFonts w:hint="eastAsia" w:ascii="宋体" w:hAnsi="宋体" w:cs="宋体"/>
          <w:szCs w:val="21"/>
          <w:highlight w:val="none"/>
        </w:rPr>
        <w:t>。</w:t>
      </w:r>
    </w:p>
    <w:p w14:paraId="68F7BBE8">
      <w:pPr>
        <w:spacing w:line="360" w:lineRule="auto"/>
        <w:rPr>
          <w:rFonts w:hint="eastAsia" w:ascii="宋体" w:hAnsi="宋体" w:cs="宋体"/>
          <w:szCs w:val="21"/>
          <w:highlight w:val="none"/>
        </w:rPr>
      </w:pPr>
    </w:p>
    <w:p w14:paraId="02F0A98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开 立 人： </w:t>
      </w:r>
      <w:r>
        <w:rPr>
          <w:rFonts w:hint="eastAsia" w:ascii="宋体" w:hAnsi="宋体" w:cs="宋体"/>
          <w:szCs w:val="21"/>
          <w:highlight w:val="none"/>
          <w:u w:val="single"/>
        </w:rPr>
        <w:t xml:space="preserve">                                  </w:t>
      </w:r>
      <w:r>
        <w:rPr>
          <w:rFonts w:hint="eastAsia" w:ascii="宋体" w:hAnsi="宋体" w:cs="宋体"/>
          <w:szCs w:val="21"/>
          <w:highlight w:val="none"/>
        </w:rPr>
        <w:t>（公章）</w:t>
      </w:r>
    </w:p>
    <w:p w14:paraId="65A41EEB">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法定代表人（或授权代表）：</w:t>
      </w:r>
      <w:r>
        <w:rPr>
          <w:rFonts w:hint="eastAsia" w:ascii="宋体" w:hAnsi="宋体" w:cs="宋体"/>
          <w:szCs w:val="21"/>
          <w:highlight w:val="none"/>
          <w:u w:val="single"/>
        </w:rPr>
        <w:t xml:space="preserve">        </w:t>
      </w:r>
      <w:r>
        <w:rPr>
          <w:rFonts w:hint="eastAsia" w:ascii="宋体" w:hAnsi="宋体" w:cs="宋体"/>
          <w:szCs w:val="21"/>
          <w:highlight w:val="none"/>
        </w:rPr>
        <w:t>（签名或盖个人名章）</w:t>
      </w:r>
    </w:p>
    <w:p w14:paraId="644301C7">
      <w:pPr>
        <w:spacing w:line="360" w:lineRule="auto"/>
        <w:ind w:firstLine="420" w:firstLineChars="200"/>
        <w:rPr>
          <w:rFonts w:hint="eastAsia" w:ascii="宋体" w:hAnsi="宋体" w:cs="宋体"/>
          <w:szCs w:val="21"/>
          <w:highlight w:val="none"/>
          <w:u w:val="single"/>
        </w:rPr>
      </w:pPr>
      <w:r>
        <w:rPr>
          <w:rFonts w:hint="eastAsia" w:ascii="宋体" w:hAnsi="宋体" w:cs="宋体"/>
          <w:szCs w:val="21"/>
          <w:highlight w:val="none"/>
        </w:rPr>
        <w:t>地    址：</w:t>
      </w:r>
      <w:r>
        <w:rPr>
          <w:rFonts w:hint="eastAsia" w:ascii="宋体" w:hAnsi="宋体" w:cs="宋体"/>
          <w:szCs w:val="21"/>
          <w:highlight w:val="none"/>
          <w:u w:val="single"/>
        </w:rPr>
        <w:t xml:space="preserve">                                          </w:t>
      </w:r>
    </w:p>
    <w:p w14:paraId="79A8090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p>
    <w:p w14:paraId="3E704F2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p>
    <w:p w14:paraId="759968C0">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传    真：</w:t>
      </w:r>
      <w:r>
        <w:rPr>
          <w:rFonts w:hint="eastAsia" w:ascii="宋体" w:hAnsi="宋体" w:cs="宋体"/>
          <w:szCs w:val="21"/>
          <w:highlight w:val="none"/>
          <w:u w:val="single"/>
        </w:rPr>
        <w:t xml:space="preserve">                                          </w:t>
      </w:r>
    </w:p>
    <w:p w14:paraId="195488EF">
      <w:pPr>
        <w:jc w:val="right"/>
        <w:rPr>
          <w:rFonts w:hint="eastAsia" w:ascii="宋体" w:hAnsi="宋体" w:cs="宋体"/>
          <w:szCs w:val="21"/>
          <w:highlight w:val="none"/>
        </w:rPr>
      </w:pPr>
    </w:p>
    <w:p w14:paraId="5B1603FA">
      <w:pPr>
        <w:wordWrap w:val="0"/>
        <w:jc w:val="right"/>
        <w:rPr>
          <w:rFonts w:hint="eastAsia" w:ascii="宋体" w:hAnsi="宋体" w:cs="宋体"/>
          <w:szCs w:val="21"/>
          <w:highlight w:val="none"/>
        </w:rPr>
      </w:pPr>
      <w:r>
        <w:rPr>
          <w:rFonts w:hint="eastAsia" w:ascii="宋体" w:hAnsi="宋体" w:cs="宋体"/>
          <w:szCs w:val="21"/>
          <w:highlight w:val="none"/>
        </w:rPr>
        <w:t>开立时间：    年    月    日</w:t>
      </w:r>
    </w:p>
    <w:p w14:paraId="76A36EC6">
      <w:pPr>
        <w:rPr>
          <w:rFonts w:hint="eastAsia" w:ascii="宋体" w:hAnsi="宋体" w:cs="宋体"/>
          <w:szCs w:val="21"/>
          <w:highlight w:val="none"/>
        </w:rPr>
      </w:pPr>
      <w:r>
        <w:rPr>
          <w:rFonts w:hint="eastAsia" w:ascii="宋体" w:hAnsi="宋体" w:cs="宋体"/>
          <w:szCs w:val="21"/>
          <w:highlight w:val="none"/>
        </w:rPr>
        <w:br w:type="page"/>
      </w:r>
    </w:p>
    <w:p w14:paraId="62E63E03">
      <w:pPr>
        <w:rPr>
          <w:rFonts w:hint="eastAsia" w:ascii="宋体" w:hAnsi="宋体" w:cs="宋体"/>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219" w:name="_Toc513633965"/>
    </w:p>
    <w:p w14:paraId="35E5EC2F">
      <w:pPr>
        <w:rPr>
          <w:rFonts w:hint="eastAsia" w:ascii="宋体" w:hAnsi="宋体" w:cs="宋体"/>
          <w:highlight w:val="none"/>
        </w:rPr>
      </w:pPr>
    </w:p>
    <w:p w14:paraId="50A288EF">
      <w:pPr>
        <w:pStyle w:val="3"/>
        <w:spacing w:before="0" w:after="0" w:line="360" w:lineRule="auto"/>
        <w:jc w:val="center"/>
        <w:rPr>
          <w:rFonts w:hint="eastAsia" w:ascii="宋体" w:hAnsi="宋体" w:cs="宋体"/>
          <w:highlight w:val="none"/>
        </w:rPr>
      </w:pPr>
      <w:bookmarkStart w:id="220" w:name="_Toc11294"/>
      <w:bookmarkStart w:id="221" w:name="_Toc28343"/>
      <w:bookmarkStart w:id="222" w:name="_Toc2000413"/>
      <w:bookmarkStart w:id="223" w:name="_Toc514858709"/>
      <w:r>
        <w:rPr>
          <w:rFonts w:hint="eastAsia" w:ascii="宋体" w:hAnsi="宋体" w:cs="宋体"/>
          <w:highlight w:val="none"/>
        </w:rPr>
        <w:t>第六章  竞争性比选响应文件格式</w:t>
      </w:r>
      <w:bookmarkEnd w:id="219"/>
      <w:bookmarkEnd w:id="220"/>
      <w:bookmarkEnd w:id="221"/>
      <w:bookmarkEnd w:id="222"/>
      <w:bookmarkEnd w:id="223"/>
    </w:p>
    <w:p w14:paraId="066C2C11">
      <w:pPr>
        <w:rPr>
          <w:rFonts w:hint="eastAsia" w:ascii="宋体" w:hAnsi="宋体" w:cs="宋体"/>
          <w:highlight w:val="none"/>
        </w:rPr>
      </w:pPr>
    </w:p>
    <w:p w14:paraId="7EE34996">
      <w:pPr>
        <w:rPr>
          <w:rFonts w:hint="eastAsia" w:ascii="宋体" w:hAnsi="宋体" w:cs="宋体"/>
          <w:highlight w:val="none"/>
        </w:rPr>
        <w:sectPr>
          <w:pgSz w:w="11906" w:h="16838"/>
          <w:pgMar w:top="1440" w:right="1803" w:bottom="1440" w:left="1803" w:header="851" w:footer="992" w:gutter="0"/>
          <w:cols w:space="720" w:num="1"/>
          <w:titlePg/>
          <w:docGrid w:type="lines" w:linePitch="319" w:charSpace="0"/>
        </w:sectPr>
      </w:pPr>
    </w:p>
    <w:p w14:paraId="708AEF48">
      <w:pPr>
        <w:rPr>
          <w:rFonts w:hint="eastAsia" w:ascii="宋体" w:hAnsi="宋体" w:cs="宋体"/>
          <w:highlight w:val="none"/>
        </w:rPr>
      </w:pPr>
    </w:p>
    <w:p w14:paraId="1D0A9DA9">
      <w:pPr>
        <w:jc w:val="center"/>
        <w:rPr>
          <w:rFonts w:hint="eastAsia" w:ascii="宋体" w:hAnsi="宋体" w:cs="宋体"/>
          <w:sz w:val="52"/>
          <w:szCs w:val="52"/>
          <w:highlight w:val="none"/>
          <w:u w:val="single"/>
        </w:rPr>
      </w:pPr>
      <w:bookmarkStart w:id="224" w:name="_Toc503951046"/>
      <w:bookmarkStart w:id="225" w:name="_Toc503971829"/>
      <w:bookmarkStart w:id="226" w:name="_Toc513646738"/>
      <w:bookmarkStart w:id="227" w:name="_Toc513633967"/>
      <w:bookmarkStart w:id="228" w:name="_Toc514858710"/>
      <w:r>
        <w:rPr>
          <w:rFonts w:hint="eastAsia" w:ascii="宋体" w:hAnsi="宋体" w:cs="宋体"/>
          <w:highlight w:val="none"/>
          <w:u w:val="single"/>
        </w:rPr>
        <w:t xml:space="preserve">                           </w:t>
      </w:r>
      <w:r>
        <w:rPr>
          <w:rFonts w:hint="eastAsia" w:ascii="宋体" w:hAnsi="宋体" w:cs="宋体"/>
          <w:sz w:val="52"/>
          <w:szCs w:val="52"/>
          <w:highlight w:val="none"/>
          <w:u w:val="single"/>
        </w:rPr>
        <w:t>（项目名称）</w:t>
      </w:r>
      <w:bookmarkEnd w:id="224"/>
      <w:bookmarkEnd w:id="225"/>
      <w:bookmarkEnd w:id="226"/>
      <w:bookmarkEnd w:id="227"/>
      <w:bookmarkEnd w:id="228"/>
      <w:r>
        <w:rPr>
          <w:rFonts w:hint="eastAsia" w:ascii="宋体" w:hAnsi="宋体" w:cs="宋体"/>
          <w:sz w:val="52"/>
          <w:szCs w:val="52"/>
          <w:highlight w:val="none"/>
          <w:u w:val="single"/>
        </w:rPr>
        <w:t xml:space="preserve"> </w:t>
      </w:r>
    </w:p>
    <w:p w14:paraId="3B4F23A7">
      <w:pPr>
        <w:rPr>
          <w:rFonts w:hint="eastAsia" w:ascii="宋体" w:hAnsi="宋体" w:cs="宋体"/>
          <w:sz w:val="20"/>
          <w:szCs w:val="20"/>
          <w:highlight w:val="none"/>
        </w:rPr>
      </w:pPr>
    </w:p>
    <w:p w14:paraId="66178D8A">
      <w:pPr>
        <w:jc w:val="center"/>
        <w:rPr>
          <w:rFonts w:hint="eastAsia" w:ascii="宋体" w:hAnsi="宋体" w:cs="宋体"/>
          <w:sz w:val="44"/>
          <w:szCs w:val="44"/>
          <w:highlight w:val="none"/>
        </w:rPr>
      </w:pPr>
      <w:r>
        <w:rPr>
          <w:rFonts w:hint="eastAsia" w:ascii="宋体" w:hAnsi="宋体" w:cs="宋体"/>
          <w:sz w:val="44"/>
          <w:szCs w:val="44"/>
          <w:highlight w:val="none"/>
        </w:rPr>
        <w:t xml:space="preserve"> </w:t>
      </w:r>
    </w:p>
    <w:p w14:paraId="309DD91A">
      <w:pPr>
        <w:rPr>
          <w:rFonts w:hint="eastAsia" w:ascii="宋体" w:hAnsi="宋体" w:cs="宋体"/>
          <w:sz w:val="28"/>
          <w:szCs w:val="28"/>
          <w:highlight w:val="none"/>
        </w:rPr>
      </w:pPr>
    </w:p>
    <w:p w14:paraId="329E787D">
      <w:pPr>
        <w:rPr>
          <w:rFonts w:hint="eastAsia" w:ascii="宋体" w:hAnsi="宋体" w:cs="宋体"/>
          <w:sz w:val="28"/>
          <w:szCs w:val="28"/>
          <w:highlight w:val="none"/>
        </w:rPr>
      </w:pPr>
    </w:p>
    <w:p w14:paraId="0481162D">
      <w:pPr>
        <w:rPr>
          <w:rFonts w:hint="eastAsia" w:ascii="宋体" w:hAnsi="宋体" w:cs="宋体"/>
          <w:sz w:val="28"/>
          <w:szCs w:val="28"/>
          <w:highlight w:val="none"/>
        </w:rPr>
      </w:pPr>
    </w:p>
    <w:p w14:paraId="673C69C1">
      <w:pPr>
        <w:jc w:val="center"/>
        <w:rPr>
          <w:rFonts w:hint="eastAsia" w:ascii="宋体" w:hAnsi="宋体" w:cs="宋体"/>
          <w:b/>
          <w:sz w:val="72"/>
          <w:szCs w:val="44"/>
          <w:highlight w:val="none"/>
        </w:rPr>
      </w:pPr>
      <w:r>
        <w:rPr>
          <w:rFonts w:hint="eastAsia" w:ascii="宋体" w:hAnsi="宋体" w:cs="宋体"/>
          <w:b/>
          <w:sz w:val="72"/>
          <w:szCs w:val="44"/>
          <w:highlight w:val="none"/>
        </w:rPr>
        <w:t>竞争性比选响应文件</w:t>
      </w:r>
    </w:p>
    <w:p w14:paraId="13B1EDCD">
      <w:pPr>
        <w:jc w:val="center"/>
        <w:rPr>
          <w:rFonts w:hint="eastAsia" w:ascii="宋体" w:hAnsi="宋体" w:cs="宋体"/>
          <w:b/>
          <w:sz w:val="32"/>
          <w:szCs w:val="32"/>
          <w:highlight w:val="none"/>
        </w:rPr>
      </w:pPr>
    </w:p>
    <w:p w14:paraId="2BFC9F66">
      <w:pPr>
        <w:rPr>
          <w:rFonts w:hint="eastAsia" w:ascii="宋体" w:hAnsi="宋体" w:cs="宋体"/>
          <w:sz w:val="28"/>
          <w:szCs w:val="28"/>
          <w:highlight w:val="none"/>
        </w:rPr>
      </w:pPr>
    </w:p>
    <w:p w14:paraId="157BE24D">
      <w:pPr>
        <w:rPr>
          <w:rFonts w:hint="eastAsia" w:ascii="宋体" w:hAnsi="宋体" w:cs="宋体"/>
          <w:sz w:val="28"/>
          <w:szCs w:val="28"/>
          <w:highlight w:val="none"/>
        </w:rPr>
      </w:pPr>
    </w:p>
    <w:p w14:paraId="4CA55A12">
      <w:pPr>
        <w:rPr>
          <w:rFonts w:hint="eastAsia" w:ascii="宋体" w:hAnsi="宋体" w:cs="宋体"/>
          <w:sz w:val="28"/>
          <w:szCs w:val="28"/>
          <w:highlight w:val="none"/>
        </w:rPr>
      </w:pPr>
    </w:p>
    <w:p w14:paraId="7E7D43EB">
      <w:pPr>
        <w:rPr>
          <w:rFonts w:hint="eastAsia" w:ascii="宋体" w:hAnsi="宋体" w:cs="宋体"/>
          <w:sz w:val="28"/>
          <w:szCs w:val="28"/>
          <w:highlight w:val="none"/>
        </w:rPr>
      </w:pPr>
    </w:p>
    <w:p w14:paraId="26A39758">
      <w:pPr>
        <w:rPr>
          <w:rFonts w:hint="eastAsia" w:ascii="宋体" w:hAnsi="宋体" w:cs="宋体"/>
          <w:sz w:val="28"/>
          <w:szCs w:val="28"/>
          <w:highlight w:val="none"/>
        </w:rPr>
      </w:pPr>
    </w:p>
    <w:p w14:paraId="6CF1BFF1">
      <w:pPr>
        <w:pStyle w:val="29"/>
        <w:rPr>
          <w:highlight w:val="none"/>
        </w:rPr>
      </w:pPr>
    </w:p>
    <w:p w14:paraId="115D6A81">
      <w:pPr>
        <w:rPr>
          <w:highlight w:val="none"/>
        </w:rPr>
      </w:pPr>
    </w:p>
    <w:p w14:paraId="47CB8458">
      <w:pPr>
        <w:pStyle w:val="29"/>
        <w:rPr>
          <w:highlight w:val="none"/>
        </w:rPr>
      </w:pPr>
    </w:p>
    <w:p w14:paraId="65A1079F">
      <w:pPr>
        <w:rPr>
          <w:highlight w:val="none"/>
        </w:rPr>
      </w:pPr>
    </w:p>
    <w:p w14:paraId="6DAE4EED">
      <w:pPr>
        <w:pStyle w:val="29"/>
        <w:rPr>
          <w:highlight w:val="none"/>
        </w:rPr>
      </w:pPr>
    </w:p>
    <w:p w14:paraId="5316D714">
      <w:pPr>
        <w:jc w:val="center"/>
        <w:rPr>
          <w:rFonts w:hint="eastAsia" w:ascii="宋体" w:hAnsi="宋体" w:cs="宋体"/>
          <w:sz w:val="28"/>
          <w:szCs w:val="28"/>
          <w:highlight w:val="none"/>
          <w:u w:val="single"/>
        </w:rPr>
      </w:pPr>
      <w:r>
        <w:rPr>
          <w:rFonts w:hint="eastAsia" w:ascii="宋体" w:hAnsi="宋体" w:cs="宋体"/>
          <w:sz w:val="28"/>
          <w:szCs w:val="28"/>
          <w:highlight w:val="none"/>
        </w:rPr>
        <w:t>报价人：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（盖单位公章）</w:t>
      </w:r>
    </w:p>
    <w:p w14:paraId="2E45F335">
      <w:pPr>
        <w:jc w:val="center"/>
        <w:rPr>
          <w:rFonts w:hint="eastAsia"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（签名或盖章）</w:t>
      </w:r>
    </w:p>
    <w:p w14:paraId="4C900308">
      <w:pPr>
        <w:jc w:val="center"/>
        <w:rPr>
          <w:rFonts w:hint="eastAsia" w:ascii="宋体" w:hAnsi="宋体" w:cs="宋体"/>
          <w:sz w:val="20"/>
          <w:szCs w:val="20"/>
          <w:highlight w:val="none"/>
        </w:rPr>
      </w:pP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p>
    <w:p w14:paraId="4BD12E62">
      <w:pPr>
        <w:spacing w:line="400" w:lineRule="exact"/>
        <w:rPr>
          <w:rFonts w:hint="eastAsia" w:ascii="宋体" w:hAnsi="宋体" w:cs="宋体"/>
          <w:highlight w:val="none"/>
        </w:rPr>
      </w:pPr>
    </w:p>
    <w:p w14:paraId="32ED55B2">
      <w:pPr>
        <w:spacing w:line="400" w:lineRule="exact"/>
        <w:rPr>
          <w:rFonts w:hint="eastAsia" w:ascii="宋体" w:hAnsi="宋体" w:cs="宋体"/>
          <w:highlight w:val="none"/>
        </w:rPr>
      </w:pPr>
    </w:p>
    <w:p w14:paraId="55FD5D50">
      <w:pPr>
        <w:spacing w:line="400" w:lineRule="exact"/>
        <w:rPr>
          <w:rFonts w:hint="eastAsia" w:ascii="宋体" w:hAnsi="宋体" w:cs="宋体"/>
          <w:highlight w:val="none"/>
        </w:rPr>
      </w:pPr>
    </w:p>
    <w:bookmarkEnd w:id="209"/>
    <w:bookmarkEnd w:id="210"/>
    <w:bookmarkEnd w:id="211"/>
    <w:bookmarkEnd w:id="212"/>
    <w:bookmarkEnd w:id="213"/>
    <w:bookmarkEnd w:id="214"/>
    <w:bookmarkEnd w:id="215"/>
    <w:bookmarkEnd w:id="216"/>
    <w:p w14:paraId="5640A4F9">
      <w:pPr>
        <w:spacing w:line="400" w:lineRule="exact"/>
        <w:rPr>
          <w:rFonts w:hint="eastAsia" w:ascii="宋体" w:hAnsi="宋体" w:cs="宋体"/>
          <w:highlight w:val="none"/>
        </w:rPr>
      </w:pPr>
    </w:p>
    <w:p w14:paraId="0905D561">
      <w:pPr>
        <w:keepNext/>
        <w:keepLines/>
        <w:spacing w:line="416" w:lineRule="auto"/>
        <w:jc w:val="center"/>
        <w:rPr>
          <w:rFonts w:hint="eastAsia" w:ascii="宋体" w:hAnsi="宋体" w:cs="宋体"/>
          <w:sz w:val="32"/>
          <w:szCs w:val="40"/>
          <w:highlight w:val="none"/>
        </w:rPr>
      </w:pPr>
      <w:bookmarkStart w:id="229" w:name="_Toc1368"/>
      <w:bookmarkStart w:id="230" w:name="_Toc28780"/>
      <w:bookmarkStart w:id="231" w:name="_Toc5459"/>
      <w:bookmarkStart w:id="232" w:name="_Toc11329273"/>
      <w:r>
        <w:rPr>
          <w:rFonts w:hint="eastAsia" w:ascii="宋体" w:hAnsi="宋体" w:cs="宋体"/>
          <w:sz w:val="32"/>
          <w:szCs w:val="40"/>
          <w:highlight w:val="none"/>
        </w:rPr>
        <w:t>目    录</w:t>
      </w:r>
      <w:bookmarkEnd w:id="229"/>
      <w:bookmarkEnd w:id="230"/>
      <w:bookmarkEnd w:id="231"/>
      <w:bookmarkEnd w:id="232"/>
    </w:p>
    <w:p w14:paraId="3FD79373">
      <w:pPr>
        <w:spacing w:line="400" w:lineRule="exact"/>
        <w:rPr>
          <w:rFonts w:hint="eastAsia" w:ascii="宋体" w:hAnsi="宋体" w:cs="宋体"/>
          <w:highlight w:val="none"/>
        </w:rPr>
      </w:pPr>
      <w:r>
        <w:rPr>
          <w:rFonts w:hint="eastAsia" w:ascii="宋体" w:hAnsi="宋体" w:cs="宋体"/>
          <w:highlight w:val="none"/>
        </w:rPr>
        <w:t>一、竞争性比选响应声明书</w:t>
      </w:r>
    </w:p>
    <w:p w14:paraId="4C4078DF">
      <w:pPr>
        <w:spacing w:line="400" w:lineRule="exact"/>
        <w:rPr>
          <w:rFonts w:hint="eastAsia" w:ascii="宋体" w:hAnsi="宋体" w:cs="宋体"/>
          <w:highlight w:val="none"/>
        </w:rPr>
      </w:pPr>
      <w:r>
        <w:rPr>
          <w:rFonts w:hint="eastAsia" w:ascii="宋体" w:hAnsi="宋体" w:cs="宋体"/>
          <w:highlight w:val="none"/>
        </w:rPr>
        <w:t>二、</w:t>
      </w:r>
      <w:r>
        <w:rPr>
          <w:rFonts w:ascii="宋体" w:hAnsi="宋体" w:cs="宋体"/>
          <w:highlight w:val="none"/>
        </w:rPr>
        <w:t>法定代表人身份证明或法定代表人授权委托书</w:t>
      </w:r>
    </w:p>
    <w:p w14:paraId="6069D189">
      <w:pPr>
        <w:spacing w:line="400" w:lineRule="exact"/>
        <w:rPr>
          <w:rFonts w:hint="eastAsia" w:ascii="宋体" w:hAnsi="宋体" w:cs="宋体"/>
          <w:highlight w:val="none"/>
        </w:rPr>
      </w:pPr>
      <w:r>
        <w:rPr>
          <w:rFonts w:hint="eastAsia" w:ascii="宋体" w:hAnsi="宋体" w:cs="宋体"/>
          <w:highlight w:val="none"/>
        </w:rPr>
        <w:t>三、报价一览表</w:t>
      </w:r>
    </w:p>
    <w:p w14:paraId="56985C65">
      <w:pPr>
        <w:spacing w:line="400" w:lineRule="exact"/>
        <w:rPr>
          <w:rFonts w:hint="eastAsia" w:ascii="宋体" w:hAnsi="宋体" w:cs="宋体"/>
          <w:highlight w:val="none"/>
        </w:rPr>
      </w:pPr>
      <w:r>
        <w:rPr>
          <w:rFonts w:hint="eastAsia" w:ascii="宋体" w:hAnsi="宋体" w:cs="宋体"/>
          <w:highlight w:val="none"/>
        </w:rPr>
        <w:t>四、资格审查资料</w:t>
      </w:r>
    </w:p>
    <w:p w14:paraId="2E1D708D">
      <w:pPr>
        <w:spacing w:line="400" w:lineRule="exact"/>
        <w:rPr>
          <w:rFonts w:hint="eastAsia" w:ascii="宋体" w:hAnsi="宋体" w:cs="宋体"/>
          <w:szCs w:val="21"/>
          <w:highlight w:val="none"/>
        </w:rPr>
      </w:pPr>
      <w:r>
        <w:rPr>
          <w:rFonts w:hint="eastAsia" w:ascii="宋体" w:hAnsi="宋体" w:cs="宋体"/>
          <w:highlight w:val="none"/>
        </w:rPr>
        <w:t>五、</w:t>
      </w:r>
      <w:r>
        <w:rPr>
          <w:rFonts w:hint="eastAsia" w:ascii="宋体" w:hAnsi="宋体" w:cs="宋体"/>
          <w:szCs w:val="21"/>
          <w:highlight w:val="none"/>
        </w:rPr>
        <w:t>报价人承诺</w:t>
      </w:r>
    </w:p>
    <w:p w14:paraId="3A738D3E">
      <w:pPr>
        <w:spacing w:line="400" w:lineRule="exact"/>
        <w:rPr>
          <w:rFonts w:hint="eastAsia" w:ascii="宋体" w:hAnsi="宋体" w:cs="宋体"/>
          <w:szCs w:val="21"/>
          <w:highlight w:val="none"/>
        </w:rPr>
      </w:pPr>
      <w:r>
        <w:rPr>
          <w:rFonts w:hint="eastAsia" w:ascii="宋体" w:hAnsi="宋体" w:cs="宋体"/>
          <w:szCs w:val="21"/>
          <w:highlight w:val="none"/>
        </w:rPr>
        <w:t>六、报价人其他资料</w:t>
      </w:r>
    </w:p>
    <w:p w14:paraId="43A2E2F4">
      <w:pPr>
        <w:spacing w:line="400" w:lineRule="exact"/>
        <w:rPr>
          <w:rFonts w:hint="eastAsia" w:ascii="宋体" w:hAnsi="宋体" w:cs="宋体"/>
          <w:highlight w:val="none"/>
        </w:rPr>
      </w:pPr>
    </w:p>
    <w:p w14:paraId="5AE99629">
      <w:pPr>
        <w:spacing w:line="400" w:lineRule="exact"/>
        <w:rPr>
          <w:rFonts w:hint="eastAsia" w:ascii="宋体" w:hAnsi="宋体" w:cs="宋体"/>
          <w:highlight w:val="none"/>
        </w:rPr>
      </w:pPr>
    </w:p>
    <w:p w14:paraId="4E3295D6">
      <w:pPr>
        <w:spacing w:line="400" w:lineRule="exact"/>
        <w:rPr>
          <w:rFonts w:hint="eastAsia" w:ascii="宋体" w:hAnsi="宋体" w:cs="宋体"/>
          <w:highlight w:val="none"/>
        </w:rPr>
      </w:pPr>
    </w:p>
    <w:p w14:paraId="05AAFEA6">
      <w:pPr>
        <w:spacing w:line="400" w:lineRule="exact"/>
        <w:rPr>
          <w:rFonts w:hint="eastAsia" w:ascii="宋体" w:hAnsi="宋体" w:cs="宋体"/>
          <w:highlight w:val="none"/>
        </w:rPr>
      </w:pPr>
    </w:p>
    <w:p w14:paraId="0BF7D9DC">
      <w:pPr>
        <w:spacing w:line="400" w:lineRule="exact"/>
        <w:rPr>
          <w:rFonts w:hint="eastAsia" w:ascii="宋体" w:hAnsi="宋体" w:cs="宋体"/>
          <w:highlight w:val="none"/>
        </w:rPr>
      </w:pPr>
    </w:p>
    <w:p w14:paraId="3E6D7F33">
      <w:pPr>
        <w:spacing w:line="400" w:lineRule="exact"/>
        <w:rPr>
          <w:rFonts w:hint="eastAsia" w:ascii="宋体" w:hAnsi="宋体" w:cs="宋体"/>
          <w:highlight w:val="none"/>
        </w:rPr>
      </w:pPr>
    </w:p>
    <w:p w14:paraId="09B59CCD">
      <w:pPr>
        <w:spacing w:line="400" w:lineRule="exact"/>
        <w:rPr>
          <w:rFonts w:hint="eastAsia" w:ascii="宋体" w:hAnsi="宋体" w:cs="宋体"/>
          <w:highlight w:val="none"/>
        </w:rPr>
      </w:pPr>
    </w:p>
    <w:p w14:paraId="174D0CB6">
      <w:pPr>
        <w:spacing w:line="400" w:lineRule="exact"/>
        <w:rPr>
          <w:rFonts w:hint="eastAsia" w:ascii="宋体" w:hAnsi="宋体" w:cs="宋体"/>
          <w:highlight w:val="none"/>
        </w:rPr>
      </w:pPr>
    </w:p>
    <w:p w14:paraId="01ED6A5A">
      <w:pPr>
        <w:spacing w:line="400" w:lineRule="exact"/>
        <w:rPr>
          <w:rFonts w:hint="eastAsia" w:ascii="宋体" w:hAnsi="宋体" w:cs="宋体"/>
          <w:highlight w:val="none"/>
        </w:rPr>
      </w:pPr>
    </w:p>
    <w:p w14:paraId="0C15B612">
      <w:pPr>
        <w:spacing w:line="400" w:lineRule="exact"/>
        <w:rPr>
          <w:rFonts w:hint="eastAsia" w:ascii="宋体" w:hAnsi="宋体" w:cs="宋体"/>
          <w:highlight w:val="none"/>
        </w:rPr>
      </w:pPr>
    </w:p>
    <w:p w14:paraId="37F68CEF">
      <w:pPr>
        <w:spacing w:line="400" w:lineRule="exact"/>
        <w:rPr>
          <w:rFonts w:hint="eastAsia" w:ascii="宋体" w:hAnsi="宋体" w:cs="宋体"/>
          <w:highlight w:val="none"/>
        </w:rPr>
      </w:pPr>
    </w:p>
    <w:p w14:paraId="088986BC">
      <w:pPr>
        <w:spacing w:line="400" w:lineRule="exact"/>
        <w:rPr>
          <w:rFonts w:hint="eastAsia" w:ascii="宋体" w:hAnsi="宋体" w:cs="宋体"/>
          <w:highlight w:val="none"/>
        </w:rPr>
      </w:pPr>
    </w:p>
    <w:p w14:paraId="1F027D4A">
      <w:pPr>
        <w:spacing w:line="400" w:lineRule="exact"/>
        <w:rPr>
          <w:rFonts w:hint="eastAsia" w:ascii="宋体" w:hAnsi="宋体" w:cs="宋体"/>
          <w:highlight w:val="none"/>
        </w:rPr>
      </w:pPr>
    </w:p>
    <w:p w14:paraId="3D8D530E">
      <w:pPr>
        <w:spacing w:line="400" w:lineRule="exact"/>
        <w:rPr>
          <w:rFonts w:hint="eastAsia" w:ascii="宋体" w:hAnsi="宋体" w:cs="宋体"/>
          <w:highlight w:val="none"/>
        </w:rPr>
      </w:pPr>
    </w:p>
    <w:p w14:paraId="71B80B63">
      <w:pPr>
        <w:spacing w:line="400" w:lineRule="exact"/>
        <w:rPr>
          <w:rFonts w:hint="eastAsia" w:ascii="宋体" w:hAnsi="宋体" w:cs="宋体"/>
          <w:highlight w:val="none"/>
        </w:rPr>
      </w:pPr>
    </w:p>
    <w:p w14:paraId="3C99C3DC">
      <w:pPr>
        <w:spacing w:line="400" w:lineRule="exact"/>
        <w:rPr>
          <w:rFonts w:hint="eastAsia" w:ascii="宋体" w:hAnsi="宋体" w:cs="宋体"/>
          <w:highlight w:val="none"/>
        </w:rPr>
      </w:pPr>
    </w:p>
    <w:p w14:paraId="71FBA22A">
      <w:pPr>
        <w:spacing w:line="400" w:lineRule="exact"/>
        <w:rPr>
          <w:rFonts w:hint="eastAsia" w:ascii="宋体" w:hAnsi="宋体" w:cs="宋体"/>
          <w:highlight w:val="none"/>
        </w:rPr>
      </w:pPr>
    </w:p>
    <w:p w14:paraId="5D891DE4">
      <w:pPr>
        <w:spacing w:line="400" w:lineRule="exact"/>
        <w:rPr>
          <w:rFonts w:hint="eastAsia" w:ascii="宋体" w:hAnsi="宋体" w:cs="宋体"/>
          <w:highlight w:val="none"/>
        </w:rPr>
      </w:pPr>
    </w:p>
    <w:p w14:paraId="704C9EC0">
      <w:pPr>
        <w:spacing w:line="400" w:lineRule="exact"/>
        <w:rPr>
          <w:rFonts w:hint="eastAsia" w:ascii="宋体" w:hAnsi="宋体" w:cs="宋体"/>
          <w:highlight w:val="none"/>
        </w:rPr>
      </w:pPr>
    </w:p>
    <w:p w14:paraId="46730D4E">
      <w:pPr>
        <w:spacing w:line="400" w:lineRule="exact"/>
        <w:rPr>
          <w:rFonts w:hint="eastAsia" w:ascii="宋体" w:hAnsi="宋体" w:cs="宋体"/>
          <w:highlight w:val="none"/>
        </w:rPr>
      </w:pPr>
    </w:p>
    <w:p w14:paraId="46D2565B">
      <w:pPr>
        <w:spacing w:line="400" w:lineRule="exact"/>
        <w:rPr>
          <w:rFonts w:hint="eastAsia" w:ascii="宋体" w:hAnsi="宋体" w:cs="宋体"/>
          <w:highlight w:val="none"/>
        </w:rPr>
      </w:pPr>
      <w:r>
        <w:rPr>
          <w:rFonts w:ascii="宋体" w:hAnsi="宋体" w:cs="宋体"/>
          <w:highlight w:val="none"/>
        </w:rPr>
        <w:br w:type="page"/>
      </w:r>
    </w:p>
    <w:p w14:paraId="0E47C5EA">
      <w:pPr>
        <w:pStyle w:val="4"/>
        <w:numPr>
          <w:ilvl w:val="0"/>
          <w:numId w:val="4"/>
        </w:numPr>
        <w:spacing w:before="0" w:after="0" w:line="360" w:lineRule="auto"/>
        <w:jc w:val="center"/>
        <w:rPr>
          <w:rFonts w:hint="eastAsia" w:ascii="宋体" w:hAnsi="宋体" w:eastAsia="宋体" w:cs="宋体"/>
          <w:sz w:val="28"/>
          <w:highlight w:val="none"/>
        </w:rPr>
      </w:pPr>
      <w:bookmarkStart w:id="233" w:name="_Toc27685"/>
      <w:bookmarkStart w:id="234" w:name="_Toc513633969"/>
      <w:bookmarkStart w:id="235" w:name="_Toc447827053"/>
      <w:bookmarkStart w:id="236" w:name="_Toc503951048"/>
      <w:r>
        <w:rPr>
          <w:rFonts w:hint="eastAsia" w:ascii="宋体" w:hAnsi="宋体" w:eastAsia="宋体" w:cs="宋体"/>
          <w:sz w:val="28"/>
          <w:highlight w:val="none"/>
        </w:rPr>
        <w:t>竞争性比选响应声明书</w:t>
      </w:r>
      <w:bookmarkEnd w:id="233"/>
    </w:p>
    <w:p w14:paraId="72806836">
      <w:pPr>
        <w:rPr>
          <w:highlight w:val="none"/>
        </w:rPr>
      </w:pPr>
    </w:p>
    <w:p w14:paraId="432AE763">
      <w:pPr>
        <w:tabs>
          <w:tab w:val="left" w:pos="900"/>
        </w:tabs>
        <w:spacing w:line="360" w:lineRule="auto"/>
        <w:rPr>
          <w:rFonts w:ascii="Arial" w:hAnsi="Arial" w:cs="Arial"/>
          <w:b/>
          <w:bCs/>
          <w:sz w:val="24"/>
          <w:highlight w:val="none"/>
          <w:u w:val="single"/>
        </w:rPr>
      </w:pPr>
      <w:r>
        <w:rPr>
          <w:rFonts w:hint="eastAsia" w:ascii="Arial" w:hAnsi="Arial" w:cs="Arial"/>
          <w:b/>
          <w:sz w:val="24"/>
          <w:highlight w:val="none"/>
        </w:rPr>
        <w:t>致：</w:t>
      </w:r>
      <w:r>
        <w:rPr>
          <w:rFonts w:hint="eastAsia" w:ascii="Arial" w:hAnsi="Arial" w:cs="Arial"/>
          <w:b/>
          <w:bCs/>
          <w:sz w:val="24"/>
          <w:highlight w:val="none"/>
          <w:u w:val="single"/>
        </w:rPr>
        <w:t>重庆首讯科技股份有限公司</w:t>
      </w:r>
    </w:p>
    <w:p w14:paraId="5FFB9FE6">
      <w:pPr>
        <w:wordWrap w:val="0"/>
        <w:spacing w:line="560" w:lineRule="exact"/>
        <w:ind w:firstLine="480" w:firstLineChars="200"/>
        <w:rPr>
          <w:rFonts w:hint="eastAsia" w:asciiTheme="minorEastAsia" w:hAnsiTheme="minorEastAsia" w:eastAsiaTheme="minorEastAsia" w:cstheme="minorEastAsia"/>
          <w:sz w:val="24"/>
          <w:highlight w:val="none"/>
        </w:rPr>
      </w:pPr>
      <w:bookmarkStart w:id="237" w:name="_Toc27815"/>
      <w:bookmarkStart w:id="238" w:name="_Toc491883232"/>
      <w:r>
        <w:rPr>
          <w:rFonts w:hint="eastAsia" w:asciiTheme="minorEastAsia" w:hAnsiTheme="minorEastAsia" w:eastAsiaTheme="minorEastAsia" w:cstheme="minorEastAsia"/>
          <w:sz w:val="24"/>
          <w:highlight w:val="none"/>
        </w:rPr>
        <w:t>我方收到</w:t>
      </w:r>
      <w:r>
        <w:rPr>
          <w:rFonts w:hint="eastAsia" w:asciiTheme="minorEastAsia" w:hAnsiTheme="minorEastAsia" w:eastAsiaTheme="minorEastAsia" w:cstheme="minorEastAsia"/>
          <w:b/>
          <w:bCs/>
          <w:sz w:val="24"/>
          <w:highlight w:val="none"/>
          <w:u w:val="single"/>
        </w:rPr>
        <w:t xml:space="preserve">             （项目名称）</w:t>
      </w:r>
      <w:r>
        <w:rPr>
          <w:rFonts w:hint="eastAsia" w:asciiTheme="minorEastAsia" w:hAnsiTheme="minorEastAsia" w:eastAsiaTheme="minorEastAsia" w:cstheme="minorEastAsia"/>
          <w:sz w:val="24"/>
          <w:highlight w:val="none"/>
        </w:rPr>
        <w:t>的竞争性比选文件，经详细研究，决定参加该项目的比选，签名代表</w:t>
      </w:r>
      <w:r>
        <w:rPr>
          <w:rFonts w:hint="eastAsia" w:asciiTheme="minorEastAsia" w:hAnsiTheme="minorEastAsia" w:eastAsiaTheme="minorEastAsia" w:cstheme="minorEastAsia"/>
          <w:b/>
          <w:bCs/>
          <w:sz w:val="24"/>
          <w:highlight w:val="none"/>
          <w:u w:val="single"/>
        </w:rPr>
        <w:t xml:space="preserve">          （全名、职务）</w:t>
      </w:r>
      <w:r>
        <w:rPr>
          <w:rFonts w:hint="eastAsia" w:asciiTheme="minorEastAsia" w:hAnsiTheme="minorEastAsia" w:eastAsiaTheme="minorEastAsia" w:cstheme="minorEastAsia"/>
          <w:sz w:val="24"/>
          <w:highlight w:val="none"/>
        </w:rPr>
        <w:t>经正式授权并代表竞争性比选响应单位</w:t>
      </w:r>
      <w:r>
        <w:rPr>
          <w:rFonts w:hint="eastAsia" w:asciiTheme="minorEastAsia" w:hAnsiTheme="minorEastAsia" w:eastAsiaTheme="minorEastAsia" w:cstheme="minorEastAsia"/>
          <w:b/>
          <w:bCs/>
          <w:sz w:val="24"/>
          <w:highlight w:val="none"/>
          <w:u w:val="single"/>
        </w:rPr>
        <w:t xml:space="preserve">           （竞争性比选响应单位名称） </w:t>
      </w:r>
      <w:r>
        <w:rPr>
          <w:rFonts w:hint="eastAsia" w:asciiTheme="minorEastAsia" w:hAnsiTheme="minorEastAsia" w:eastAsiaTheme="minorEastAsia" w:cstheme="minorEastAsia"/>
          <w:sz w:val="24"/>
          <w:highlight w:val="none"/>
        </w:rPr>
        <w:t>提交报价文件。</w:t>
      </w:r>
    </w:p>
    <w:p w14:paraId="533219B6">
      <w:pPr>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u w:val="single"/>
        </w:rPr>
        <w:t>我方愿以：</w:t>
      </w:r>
      <w:r>
        <w:rPr>
          <w:rFonts w:hint="eastAsia" w:asciiTheme="minorEastAsia" w:hAnsiTheme="minorEastAsia" w:eastAsiaTheme="minorEastAsia" w:cstheme="minorEastAsia"/>
          <w:b/>
          <w:bCs/>
          <w:sz w:val="24"/>
          <w:highlight w:val="none"/>
          <w:u w:val="single"/>
        </w:rPr>
        <w:t>￥           （大写：    ）</w:t>
      </w:r>
      <w:r>
        <w:rPr>
          <w:rFonts w:hint="eastAsia" w:asciiTheme="minorEastAsia" w:hAnsiTheme="minorEastAsia" w:eastAsiaTheme="minorEastAsia" w:cstheme="minorEastAsia"/>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44114F2E">
      <w:pPr>
        <w:tabs>
          <w:tab w:val="left" w:pos="540"/>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据此函，签名代表宣布同意如下：</w:t>
      </w:r>
    </w:p>
    <w:p w14:paraId="67177F69">
      <w:pPr>
        <w:tabs>
          <w:tab w:val="left" w:pos="540"/>
          <w:tab w:val="left" w:pos="900"/>
        </w:tabs>
        <w:spacing w:line="560" w:lineRule="exact"/>
        <w:ind w:firstLine="480" w:firstLineChars="200"/>
        <w:outlineLvl w:val="2"/>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1、竞争性比选响应单位将按竞争性比选文件规定履行合同责任和义务。</w:t>
      </w:r>
    </w:p>
    <w:p w14:paraId="0B7FC7F9">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2、竞争性比选响应单位已详细审查全部竞争性比选文件，包括修改文件（如有的话）以及全部参考资料和相关附件。我们完全理解并同意放弃对这方面有不明及误解的权利。</w:t>
      </w:r>
    </w:p>
    <w:p w14:paraId="4027535B">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3FB590DE">
      <w:pPr>
        <w:tabs>
          <w:tab w:val="left" w:pos="900"/>
        </w:tabs>
        <w:spacing w:line="560" w:lineRule="exact"/>
        <w:ind w:firstLine="480" w:firstLineChars="200"/>
        <w:outlineLvl w:val="2"/>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4、与本竞争性比选响应有关的一切正式往来通讯请寄：</w:t>
      </w:r>
    </w:p>
    <w:p w14:paraId="33836114">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地址：</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邮编：</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
          <w:sz w:val="24"/>
          <w:highlight w:val="none"/>
        </w:rPr>
        <w:t xml:space="preserve">  </w:t>
      </w:r>
    </w:p>
    <w:p w14:paraId="522FFA3B">
      <w:pPr>
        <w:tabs>
          <w:tab w:val="left" w:pos="900"/>
        </w:tabs>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电话：</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传真：</w:t>
      </w:r>
      <w:r>
        <w:rPr>
          <w:rFonts w:hint="eastAsia" w:asciiTheme="minorEastAsia" w:hAnsiTheme="minorEastAsia" w:eastAsiaTheme="minorEastAsia" w:cstheme="minorEastAsia"/>
          <w:sz w:val="24"/>
          <w:highlight w:val="none"/>
          <w:u w:val="single"/>
        </w:rPr>
        <w:t xml:space="preserve">            </w:t>
      </w:r>
    </w:p>
    <w:p w14:paraId="159F8B98">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竞争性比选响应单位法定代表人或授权代表人（签名或盖章）：</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14:paraId="24BAF7C0">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竞争性比选响应单位法定代表人或授权代表人职务：</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14:paraId="33BF36B3">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竞争性比选响应单位名称（加盖单位公章）：</w:t>
      </w:r>
      <w:r>
        <w:rPr>
          <w:rFonts w:hint="eastAsia" w:asciiTheme="minorEastAsia" w:hAnsiTheme="minorEastAsia" w:eastAsiaTheme="minorEastAsia" w:cstheme="minorEastAsia"/>
          <w:sz w:val="24"/>
          <w:highlight w:val="none"/>
          <w:u w:val="single"/>
        </w:rPr>
        <w:t xml:space="preserve">                       </w:t>
      </w:r>
    </w:p>
    <w:p w14:paraId="49A24279">
      <w:pPr>
        <w:tabs>
          <w:tab w:val="left" w:pos="900"/>
        </w:tabs>
        <w:spacing w:before="312" w:beforeLines="100" w:line="480" w:lineRule="auto"/>
        <w:ind w:firstLine="480" w:firstLineChars="200"/>
        <w:rPr>
          <w:rFonts w:ascii="Arial" w:hAnsi="Arial" w:cs="Arial"/>
          <w:sz w:val="24"/>
          <w:highlight w:val="none"/>
        </w:rPr>
      </w:pPr>
      <w:r>
        <w:rPr>
          <w:rFonts w:hint="eastAsia" w:asciiTheme="minorEastAsia" w:hAnsiTheme="minorEastAsia" w:eastAsiaTheme="minorEastAsia" w:cstheme="minorEastAsia"/>
          <w:sz w:val="24"/>
          <w:highlight w:val="none"/>
        </w:rPr>
        <w:t>日期：</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月</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日</w:t>
      </w:r>
    </w:p>
    <w:p w14:paraId="70DD06CD">
      <w:pPr>
        <w:pStyle w:val="42"/>
        <w:rPr>
          <w:highlight w:val="none"/>
        </w:rPr>
      </w:pPr>
    </w:p>
    <w:p w14:paraId="6A5AE76C">
      <w:pPr>
        <w:rPr>
          <w:rFonts w:hint="eastAsia" w:ascii="宋体" w:hAnsi="宋体" w:cs="宋体"/>
          <w:sz w:val="28"/>
          <w:szCs w:val="28"/>
          <w:highlight w:val="none"/>
        </w:rPr>
      </w:pPr>
    </w:p>
    <w:p w14:paraId="3C6D0B4D">
      <w:pPr>
        <w:pStyle w:val="4"/>
        <w:numPr>
          <w:ilvl w:val="0"/>
          <w:numId w:val="4"/>
        </w:numPr>
        <w:spacing w:before="0" w:after="0" w:line="360" w:lineRule="auto"/>
        <w:jc w:val="center"/>
        <w:rPr>
          <w:rFonts w:hint="eastAsia" w:ascii="宋体" w:hAnsi="宋体" w:eastAsia="宋体" w:cs="宋体"/>
          <w:sz w:val="28"/>
          <w:highlight w:val="none"/>
        </w:rPr>
      </w:pPr>
      <w:bookmarkStart w:id="239" w:name="_Toc25515"/>
      <w:bookmarkStart w:id="240" w:name="_Toc18188"/>
      <w:r>
        <w:rPr>
          <w:rFonts w:hint="eastAsia" w:ascii="宋体" w:hAnsi="宋体" w:eastAsia="宋体" w:cs="宋体"/>
          <w:sz w:val="28"/>
          <w:highlight w:val="none"/>
        </w:rPr>
        <w:t>法定代表人身份证明或法定代表人授权委托书</w:t>
      </w:r>
      <w:bookmarkEnd w:id="237"/>
      <w:bookmarkEnd w:id="239"/>
      <w:bookmarkEnd w:id="240"/>
    </w:p>
    <w:bookmarkEnd w:id="238"/>
    <w:p w14:paraId="3E57667C">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highlight w:val="none"/>
        </w:rPr>
      </w:pPr>
      <w:bookmarkStart w:id="241" w:name="_Toc20985"/>
      <w:bookmarkStart w:id="242" w:name="_Toc14141"/>
      <w:r>
        <w:rPr>
          <w:rFonts w:hint="eastAsia" w:ascii="宋体" w:hAnsi="宋体" w:eastAsia="宋体" w:cs="宋体"/>
          <w:b/>
          <w:bCs/>
          <w:sz w:val="24"/>
          <w:szCs w:val="24"/>
          <w:highlight w:val="none"/>
        </w:rPr>
        <w:t>（一）法定代表人身份证明</w:t>
      </w:r>
      <w:bookmarkEnd w:id="241"/>
      <w:bookmarkEnd w:id="242"/>
    </w:p>
    <w:p w14:paraId="3A0370E6">
      <w:pPr>
        <w:spacing w:line="480" w:lineRule="auto"/>
        <w:rPr>
          <w:rFonts w:hint="eastAsia" w:ascii="宋体" w:hAnsi="宋体"/>
          <w:highlight w:val="none"/>
        </w:rPr>
      </w:pPr>
      <w:r>
        <w:rPr>
          <w:rFonts w:hint="eastAsia" w:ascii="宋体" w:hAnsi="宋体"/>
          <w:highlight w:val="none"/>
        </w:rPr>
        <w:t>报价人</w:t>
      </w:r>
      <w:r>
        <w:rPr>
          <w:rFonts w:ascii="宋体" w:hAnsi="宋体"/>
          <w:highlight w:val="none"/>
        </w:rPr>
        <w:t>名称：</w:t>
      </w:r>
      <w:r>
        <w:rPr>
          <w:rFonts w:ascii="宋体" w:hAnsi="宋体"/>
          <w:highlight w:val="none"/>
          <w:u w:val="single"/>
        </w:rPr>
        <w:t xml:space="preserve">                        </w:t>
      </w:r>
    </w:p>
    <w:p w14:paraId="310EF6D4">
      <w:pPr>
        <w:spacing w:line="480" w:lineRule="auto"/>
        <w:rPr>
          <w:rFonts w:hint="eastAsia" w:ascii="宋体" w:hAnsi="宋体"/>
          <w:highlight w:val="none"/>
        </w:rPr>
      </w:pPr>
      <w:r>
        <w:rPr>
          <w:rFonts w:ascii="宋体" w:hAnsi="宋体"/>
          <w:highlight w:val="none"/>
        </w:rPr>
        <w:t>姓名：</w:t>
      </w:r>
      <w:r>
        <w:rPr>
          <w:rFonts w:ascii="宋体" w:hAnsi="宋体"/>
          <w:highlight w:val="none"/>
          <w:u w:val="single"/>
        </w:rPr>
        <w:t xml:space="preserve">                </w:t>
      </w:r>
      <w:r>
        <w:rPr>
          <w:rFonts w:ascii="宋体" w:hAnsi="宋体"/>
          <w:highlight w:val="none"/>
        </w:rPr>
        <w:t>性别：</w:t>
      </w:r>
      <w:bookmarkStart w:id="243" w:name="_Toc27897"/>
      <w:bookmarkStart w:id="244" w:name="_Toc352691662"/>
      <w:bookmarkStart w:id="245" w:name="_Toc369531698"/>
      <w:r>
        <w:rPr>
          <w:rFonts w:ascii="宋体" w:hAnsi="宋体"/>
          <w:highlight w:val="none"/>
          <w:u w:val="single"/>
        </w:rPr>
        <w:t xml:space="preserve">        </w:t>
      </w:r>
      <w:r>
        <w:rPr>
          <w:rFonts w:ascii="宋体" w:hAnsi="宋体"/>
          <w:highlight w:val="none"/>
        </w:rPr>
        <w:t>年</w:t>
      </w:r>
      <w:bookmarkEnd w:id="243"/>
      <w:bookmarkEnd w:id="244"/>
      <w:bookmarkEnd w:id="245"/>
      <w:r>
        <w:rPr>
          <w:rFonts w:ascii="宋体" w:hAnsi="宋体"/>
          <w:highlight w:val="none"/>
        </w:rPr>
        <w:t>龄</w:t>
      </w:r>
      <w:bookmarkStart w:id="246" w:name="_Toc247527829"/>
      <w:bookmarkStart w:id="247" w:name="_Toc352691663"/>
      <w:bookmarkStart w:id="248" w:name="_Toc300835211"/>
      <w:bookmarkStart w:id="249" w:name="_Toc384308377"/>
      <w:bookmarkStart w:id="250" w:name="_Toc152042578"/>
      <w:bookmarkStart w:id="251" w:name="_Toc152045789"/>
      <w:bookmarkStart w:id="252" w:name="_Toc247514248"/>
      <w:bookmarkStart w:id="253" w:name="_Toc144974858"/>
      <w:bookmarkStart w:id="254" w:name="_Toc361508754"/>
      <w:bookmarkStart w:id="255" w:name="_Toc15573"/>
      <w:bookmarkStart w:id="256" w:name="_Toc369531699"/>
      <w:r>
        <w:rPr>
          <w:rFonts w:ascii="宋体" w:hAnsi="宋体"/>
          <w:highlight w:val="none"/>
        </w:rPr>
        <w:t>：</w:t>
      </w:r>
      <w:bookmarkEnd w:id="246"/>
      <w:bookmarkEnd w:id="247"/>
      <w:bookmarkEnd w:id="248"/>
      <w:bookmarkEnd w:id="249"/>
      <w:bookmarkEnd w:id="250"/>
      <w:bookmarkEnd w:id="251"/>
      <w:bookmarkEnd w:id="252"/>
      <w:bookmarkEnd w:id="253"/>
      <w:bookmarkEnd w:id="254"/>
      <w:bookmarkEnd w:id="255"/>
      <w:bookmarkEnd w:id="256"/>
      <w:r>
        <w:rPr>
          <w:rFonts w:ascii="宋体" w:hAnsi="宋体"/>
          <w:highlight w:val="none"/>
          <w:u w:val="single"/>
        </w:rPr>
        <w:t xml:space="preserve">        </w:t>
      </w:r>
      <w:r>
        <w:rPr>
          <w:rFonts w:ascii="宋体" w:hAnsi="宋体"/>
          <w:highlight w:val="none"/>
        </w:rPr>
        <w:t>职务：</w:t>
      </w:r>
      <w:r>
        <w:rPr>
          <w:rFonts w:ascii="宋体" w:hAnsi="宋体"/>
          <w:highlight w:val="none"/>
          <w:u w:val="single"/>
        </w:rPr>
        <w:t xml:space="preserve">        </w:t>
      </w:r>
    </w:p>
    <w:p w14:paraId="2620039A">
      <w:pPr>
        <w:spacing w:line="480" w:lineRule="auto"/>
        <w:rPr>
          <w:rFonts w:hint="eastAsia" w:ascii="宋体" w:hAnsi="宋体"/>
          <w:highlight w:val="none"/>
        </w:rPr>
      </w:pPr>
      <w:r>
        <w:rPr>
          <w:rFonts w:ascii="宋体" w:hAnsi="宋体"/>
          <w:highlight w:val="none"/>
        </w:rPr>
        <w:t>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w:t>
      </w:r>
    </w:p>
    <w:p w14:paraId="3536E398">
      <w:pPr>
        <w:spacing w:line="480" w:lineRule="auto"/>
        <w:ind w:firstLine="420" w:firstLineChars="200"/>
        <w:rPr>
          <w:rFonts w:hint="eastAsia" w:ascii="宋体" w:hAnsi="宋体"/>
          <w:highlight w:val="none"/>
        </w:rPr>
      </w:pPr>
      <w:r>
        <w:rPr>
          <w:rFonts w:ascii="宋体" w:hAnsi="宋体"/>
          <w:highlight w:val="none"/>
        </w:rPr>
        <w:t>特此证明。</w:t>
      </w:r>
    </w:p>
    <w:p w14:paraId="15C5FDFC">
      <w:pPr>
        <w:spacing w:line="480" w:lineRule="auto"/>
        <w:rPr>
          <w:rFonts w:hint="eastAsia" w:ascii="宋体" w:hAnsi="宋体"/>
          <w:highlight w:val="none"/>
        </w:rPr>
      </w:pPr>
    </w:p>
    <w:p w14:paraId="67AD7620">
      <w:pPr>
        <w:spacing w:line="480" w:lineRule="auto"/>
        <w:rPr>
          <w:rFonts w:hint="eastAsia" w:ascii="宋体" w:hAnsi="宋体"/>
          <w:highlight w:val="none"/>
        </w:rPr>
      </w:pPr>
      <w:r>
        <w:rPr>
          <w:snapToGrid w:val="0"/>
          <w:highlight w:val="none"/>
        </w:rPr>
        <mc:AlternateContent>
          <mc:Choice Requires="wps">
            <w:drawing>
              <wp:anchor distT="0" distB="0" distL="114300" distR="114300" simplePos="0" relativeHeight="251659264"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AB760B0">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59264;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AB760B0">
                      <w:pPr>
                        <w:snapToGrid w:val="0"/>
                        <w:spacing w:line="360" w:lineRule="auto"/>
                      </w:pPr>
                    </w:p>
                  </w:txbxContent>
                </v:textbox>
              </v:shape>
            </w:pict>
          </mc:Fallback>
        </mc:AlternateContent>
      </w:r>
      <w:r>
        <w:rPr>
          <w:rFonts w:ascii="宋体" w:hAnsi="宋体"/>
          <w:highlight w:val="none"/>
        </w:rPr>
        <w:t>附：法定代表人身份证复印件</w:t>
      </w:r>
      <w:r>
        <w:rPr>
          <w:rFonts w:hint="eastAsia" w:ascii="宋体" w:hAnsi="宋体"/>
          <w:b/>
          <w:bCs/>
          <w:highlight w:val="none"/>
        </w:rPr>
        <w:t>（正、反面）</w:t>
      </w:r>
      <w:r>
        <w:rPr>
          <w:rFonts w:ascii="宋体" w:hAnsi="宋体"/>
          <w:highlight w:val="none"/>
        </w:rPr>
        <w:t>。</w:t>
      </w:r>
    </w:p>
    <w:p w14:paraId="049991B4">
      <w:pPr>
        <w:spacing w:line="480" w:lineRule="auto"/>
        <w:rPr>
          <w:rFonts w:hint="eastAsia" w:ascii="宋体" w:hAnsi="宋体"/>
          <w:highlight w:val="none"/>
        </w:rPr>
      </w:pPr>
    </w:p>
    <w:p w14:paraId="12776555">
      <w:pPr>
        <w:spacing w:line="440" w:lineRule="exact"/>
        <w:rPr>
          <w:rFonts w:hint="eastAsia" w:ascii="宋体" w:hAnsi="宋体"/>
          <w:highlight w:val="none"/>
        </w:rPr>
      </w:pPr>
    </w:p>
    <w:p w14:paraId="09773789">
      <w:pPr>
        <w:spacing w:line="440" w:lineRule="exact"/>
        <w:rPr>
          <w:rFonts w:hint="eastAsia" w:ascii="宋体" w:hAnsi="宋体"/>
          <w:highlight w:val="none"/>
        </w:rPr>
      </w:pPr>
    </w:p>
    <w:p w14:paraId="3D9A4B73">
      <w:pPr>
        <w:spacing w:line="440" w:lineRule="exact"/>
        <w:rPr>
          <w:rFonts w:hint="eastAsia" w:ascii="宋体" w:hAnsi="宋体"/>
          <w:highlight w:val="none"/>
        </w:rPr>
      </w:pPr>
    </w:p>
    <w:p w14:paraId="634D5BF5">
      <w:pPr>
        <w:spacing w:line="440" w:lineRule="exact"/>
        <w:rPr>
          <w:rFonts w:hint="eastAsia" w:ascii="宋体" w:hAnsi="宋体"/>
          <w:highlight w:val="none"/>
        </w:rPr>
      </w:pPr>
    </w:p>
    <w:p w14:paraId="29CDB666">
      <w:pPr>
        <w:spacing w:line="440" w:lineRule="exact"/>
        <w:rPr>
          <w:rFonts w:hint="eastAsia" w:ascii="宋体" w:hAnsi="宋体"/>
          <w:highlight w:val="none"/>
        </w:rPr>
      </w:pPr>
    </w:p>
    <w:p w14:paraId="53DB2C36">
      <w:pPr>
        <w:spacing w:line="440" w:lineRule="exact"/>
        <w:rPr>
          <w:rFonts w:hint="eastAsia" w:ascii="宋体" w:hAnsi="宋体"/>
          <w:highlight w:val="none"/>
        </w:rPr>
      </w:pPr>
    </w:p>
    <w:p w14:paraId="1A3C068F">
      <w:pPr>
        <w:spacing w:line="440" w:lineRule="exact"/>
        <w:rPr>
          <w:rFonts w:hint="eastAsia" w:ascii="宋体" w:hAnsi="宋体"/>
          <w:highlight w:val="none"/>
        </w:rPr>
      </w:pPr>
    </w:p>
    <w:p w14:paraId="0BD467DB">
      <w:pPr>
        <w:spacing w:line="440" w:lineRule="exact"/>
        <w:jc w:val="center"/>
        <w:rPr>
          <w:rFonts w:hint="eastAsia" w:ascii="宋体" w:hAnsi="宋体"/>
          <w:highlight w:val="none"/>
        </w:rPr>
      </w:pPr>
      <w:r>
        <w:rPr>
          <w:rFonts w:ascii="宋体" w:hAnsi="宋体"/>
          <w:highlight w:val="none"/>
        </w:rPr>
        <w:t xml:space="preserve">                              </w:t>
      </w:r>
      <w:r>
        <w:rPr>
          <w:rFonts w:hint="eastAsia" w:ascii="宋体" w:hAnsi="宋体"/>
          <w:highlight w:val="none"/>
        </w:rPr>
        <w:t>报价人</w:t>
      </w:r>
      <w:r>
        <w:rPr>
          <w:rFonts w:ascii="宋体" w:hAnsi="宋体"/>
          <w:highlight w:val="none"/>
        </w:rPr>
        <w:t>：</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6EA0F01B">
      <w:pPr>
        <w:spacing w:line="440" w:lineRule="exact"/>
        <w:rPr>
          <w:rFonts w:hint="eastAsia" w:ascii="宋体" w:hAnsi="宋体"/>
          <w:highlight w:val="none"/>
        </w:rPr>
      </w:pPr>
    </w:p>
    <w:p w14:paraId="2F283AD0">
      <w:pPr>
        <w:spacing w:line="440" w:lineRule="exact"/>
        <w:ind w:firstLine="4620" w:firstLineChars="2200"/>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356512E8">
      <w:pPr>
        <w:rPr>
          <w:rFonts w:hint="eastAsia" w:ascii="宋体" w:hAnsi="宋体"/>
          <w:highlight w:val="none"/>
        </w:rPr>
      </w:pPr>
    </w:p>
    <w:p w14:paraId="019323DA">
      <w:pPr>
        <w:rPr>
          <w:rFonts w:hint="eastAsia" w:ascii="宋体" w:hAnsi="宋体"/>
          <w:highlight w:val="none"/>
        </w:rPr>
      </w:pPr>
    </w:p>
    <w:p w14:paraId="04D3264F">
      <w:pPr>
        <w:spacing w:line="440" w:lineRule="exact"/>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本身份证明需由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w:t>
      </w:r>
    </w:p>
    <w:p w14:paraId="33715C73">
      <w:pPr>
        <w:spacing w:line="440" w:lineRule="exact"/>
        <w:rPr>
          <w:rFonts w:hint="eastAsia" w:ascii="宋体" w:hAnsi="宋体"/>
          <w:sz w:val="20"/>
          <w:highlight w:val="none"/>
        </w:rPr>
      </w:pPr>
      <w:r>
        <w:rPr>
          <w:rFonts w:hint="eastAsia" w:ascii="宋体" w:hAnsi="宋体"/>
          <w:highlight w:val="none"/>
        </w:rPr>
        <w:t>2、</w:t>
      </w:r>
      <w:r>
        <w:rPr>
          <w:rFonts w:hint="eastAsia" w:ascii="宋体" w:hAnsi="宋体" w:cs="宋体"/>
          <w:highlight w:val="none"/>
        </w:rPr>
        <w:t>法定代表人身份证明需按上述格式填写完整，不可缺少内容。在此基础上增加内容的不影响其有效性。</w:t>
      </w:r>
    </w:p>
    <w:p w14:paraId="1EF46C26">
      <w:pPr>
        <w:spacing w:line="20" w:lineRule="exact"/>
        <w:jc w:val="center"/>
        <w:rPr>
          <w:rFonts w:hint="eastAsia" w:ascii="宋体" w:hAnsi="宋体"/>
          <w:sz w:val="20"/>
          <w:highlight w:val="none"/>
        </w:rPr>
      </w:pPr>
      <w:r>
        <w:rPr>
          <w:rFonts w:ascii="宋体" w:hAnsi="宋体"/>
          <w:sz w:val="20"/>
          <w:highlight w:val="none"/>
        </w:rPr>
        <w:br w:type="page"/>
      </w:r>
    </w:p>
    <w:p w14:paraId="21E5A31E">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highlight w:val="none"/>
        </w:rPr>
      </w:pPr>
      <w:bookmarkStart w:id="257" w:name="_Toc491883233"/>
      <w:bookmarkStart w:id="258" w:name="_Toc3882"/>
      <w:bookmarkStart w:id="259" w:name="_Toc58"/>
      <w:r>
        <w:rPr>
          <w:rFonts w:hint="eastAsia" w:ascii="宋体" w:hAnsi="宋体" w:eastAsia="宋体" w:cs="宋体"/>
          <w:b/>
          <w:bCs/>
          <w:sz w:val="24"/>
          <w:szCs w:val="24"/>
          <w:highlight w:val="none"/>
        </w:rPr>
        <w:t>（二）</w:t>
      </w:r>
      <w:bookmarkEnd w:id="257"/>
      <w:r>
        <w:rPr>
          <w:rFonts w:hint="eastAsia" w:ascii="宋体" w:hAnsi="宋体" w:eastAsia="宋体" w:cs="宋体"/>
          <w:b/>
          <w:bCs/>
          <w:sz w:val="24"/>
          <w:szCs w:val="24"/>
          <w:highlight w:val="none"/>
        </w:rPr>
        <w:t>法定代表人授权委托书</w:t>
      </w:r>
      <w:bookmarkEnd w:id="258"/>
      <w:bookmarkEnd w:id="259"/>
    </w:p>
    <w:p w14:paraId="01AF85AA">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highlight w:val="none"/>
        </w:rPr>
      </w:pPr>
      <w:r>
        <w:rPr>
          <w:rFonts w:ascii="宋体" w:hAnsi="宋体"/>
          <w:highlight w:val="none"/>
        </w:rPr>
        <w:t>本人</w:t>
      </w:r>
      <w:r>
        <w:rPr>
          <w:rFonts w:ascii="宋体" w:hAnsi="宋体"/>
          <w:highlight w:val="none"/>
          <w:u w:val="single"/>
        </w:rPr>
        <w:t xml:space="preserve">              </w:t>
      </w:r>
      <w:r>
        <w:rPr>
          <w:rFonts w:ascii="宋体" w:hAnsi="宋体"/>
          <w:highlight w:val="none"/>
        </w:rPr>
        <w:t>（姓名）系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名称）的法定代表人，现委托</w:t>
      </w:r>
      <w:r>
        <w:rPr>
          <w:rFonts w:ascii="宋体" w:hAnsi="宋体"/>
          <w:highlight w:val="none"/>
          <w:u w:val="single"/>
        </w:rPr>
        <w:t xml:space="preserve">            </w:t>
      </w:r>
      <w:r>
        <w:rPr>
          <w:rFonts w:ascii="宋体" w:hAnsi="宋体"/>
          <w:highlight w:val="none"/>
        </w:rPr>
        <w:t>（姓名）为我方代理人。代理人根据授权，以我方名义签署、澄清确认、递交、撤回、修改</w:t>
      </w:r>
      <w:r>
        <w:rPr>
          <w:rFonts w:hint="eastAsia" w:ascii="宋体" w:hAnsi="宋体"/>
          <w:highlight w:val="none"/>
        </w:rPr>
        <w:t>采购</w:t>
      </w:r>
      <w:r>
        <w:rPr>
          <w:rFonts w:ascii="宋体" w:hAnsi="宋体"/>
          <w:highlight w:val="none"/>
        </w:rPr>
        <w:t>项目</w:t>
      </w:r>
      <w:r>
        <w:rPr>
          <w:rFonts w:hint="eastAsia" w:ascii="宋体" w:hAnsi="宋体"/>
          <w:highlight w:val="none"/>
        </w:rPr>
        <w:t>比选</w:t>
      </w:r>
      <w:r>
        <w:rPr>
          <w:rFonts w:ascii="宋体" w:hAnsi="宋体"/>
          <w:highlight w:val="none"/>
        </w:rPr>
        <w:t>文件、签订合同和处理有关事宜，其法律后果由我方承担。</w:t>
      </w:r>
    </w:p>
    <w:p w14:paraId="45A778BA">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highlight w:val="none"/>
        </w:rPr>
      </w:pPr>
      <w:r>
        <w:rPr>
          <w:rFonts w:ascii="宋体" w:hAnsi="宋体"/>
          <w:highlight w:val="none"/>
        </w:rPr>
        <w:t>委托期限：</w:t>
      </w:r>
      <w:r>
        <w:rPr>
          <w:rFonts w:ascii="宋体" w:hAnsi="宋体"/>
          <w:highlight w:val="none"/>
          <w:u w:val="single"/>
        </w:rPr>
        <w:t xml:space="preserve">                       </w:t>
      </w:r>
      <w:r>
        <w:rPr>
          <w:rFonts w:ascii="宋体" w:hAnsi="宋体"/>
          <w:highlight w:val="none"/>
        </w:rPr>
        <w:t>。</w:t>
      </w:r>
    </w:p>
    <w:p w14:paraId="44CF4EFA">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highlight w:val="none"/>
        </w:rPr>
      </w:pPr>
      <w:r>
        <w:rPr>
          <w:rFonts w:ascii="宋体" w:hAnsi="宋体"/>
          <w:highlight w:val="none"/>
        </w:rPr>
        <w:t>代理人无转委托权。</w:t>
      </w:r>
    </w:p>
    <w:p w14:paraId="6015A5FC">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highlight w:val="none"/>
        </w:rPr>
      </w:pPr>
      <w:r>
        <w:rPr>
          <w:rFonts w:ascii="宋体" w:hAnsi="宋体"/>
          <w:highlight w:val="none"/>
        </w:rPr>
        <w:t>附：法定代表人身份证复印件及委托代理人身份证复印件</w:t>
      </w:r>
      <w:r>
        <w:rPr>
          <w:rFonts w:hint="eastAsia" w:ascii="宋体" w:hAnsi="宋体"/>
          <w:b/>
          <w:bCs/>
          <w:highlight w:val="none"/>
        </w:rPr>
        <w:t>（正、反面）</w:t>
      </w:r>
    </w:p>
    <w:p w14:paraId="398D943B">
      <w:pPr>
        <w:spacing w:line="440" w:lineRule="exact"/>
        <w:rPr>
          <w:rFonts w:hint="eastAsia" w:ascii="宋体" w:hAnsi="宋体"/>
          <w:highlight w:val="none"/>
        </w:rPr>
      </w:pPr>
      <w:r>
        <w:rPr>
          <w:snapToGrid w:val="0"/>
          <w:highlight w:val="none"/>
        </w:rPr>
        <mc:AlternateContent>
          <mc:Choice Requires="wps">
            <w:drawing>
              <wp:anchor distT="0" distB="0" distL="114300" distR="114300" simplePos="0" relativeHeight="251660288" behindDoc="0" locked="0" layoutInCell="1" allowOverlap="1">
                <wp:simplePos x="0" y="0"/>
                <wp:positionH relativeFrom="column">
                  <wp:posOffset>-134620</wp:posOffset>
                </wp:positionH>
                <wp:positionV relativeFrom="paragraph">
                  <wp:posOffset>0</wp:posOffset>
                </wp:positionV>
                <wp:extent cx="6045835" cy="1534160"/>
                <wp:effectExtent l="4445" t="4445" r="7620" b="234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00A2B7BD">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0288;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00A2B7BD">
                      <w:pPr>
                        <w:snapToGrid w:val="0"/>
                        <w:spacing w:line="360" w:lineRule="auto"/>
                      </w:pPr>
                    </w:p>
                  </w:txbxContent>
                </v:textbox>
              </v:shape>
            </w:pict>
          </mc:Fallback>
        </mc:AlternateContent>
      </w:r>
    </w:p>
    <w:p w14:paraId="077C738E">
      <w:pPr>
        <w:spacing w:line="440" w:lineRule="exact"/>
        <w:rPr>
          <w:rFonts w:hint="eastAsia" w:ascii="宋体" w:hAnsi="宋体"/>
          <w:highlight w:val="none"/>
        </w:rPr>
      </w:pPr>
    </w:p>
    <w:p w14:paraId="4C69B313">
      <w:pPr>
        <w:spacing w:line="440" w:lineRule="exact"/>
        <w:rPr>
          <w:rFonts w:hint="eastAsia" w:ascii="宋体" w:hAnsi="宋体"/>
          <w:highlight w:val="none"/>
        </w:rPr>
      </w:pPr>
      <w:r>
        <w:rPr>
          <w:rFonts w:ascii="宋体" w:hAnsi="宋体"/>
          <w:highlight w:val="none"/>
        </w:rPr>
        <w:t>委托代理人身份证复印件</w:t>
      </w:r>
    </w:p>
    <w:p w14:paraId="0E07CB5A">
      <w:pPr>
        <w:spacing w:line="440" w:lineRule="exact"/>
        <w:rPr>
          <w:rFonts w:hint="eastAsia" w:ascii="宋体" w:hAnsi="宋体"/>
          <w:highlight w:val="none"/>
        </w:rPr>
      </w:pPr>
    </w:p>
    <w:p w14:paraId="5C11014D">
      <w:pPr>
        <w:spacing w:line="440" w:lineRule="exact"/>
        <w:rPr>
          <w:rFonts w:hint="eastAsia" w:ascii="宋体" w:hAnsi="宋体"/>
          <w:highlight w:val="none"/>
        </w:rPr>
      </w:pPr>
    </w:p>
    <w:p w14:paraId="136BDD5D">
      <w:pPr>
        <w:spacing w:line="440" w:lineRule="exact"/>
        <w:rPr>
          <w:rFonts w:hint="eastAsia" w:ascii="宋体" w:hAnsi="宋体"/>
          <w:highlight w:val="none"/>
        </w:rPr>
      </w:pPr>
    </w:p>
    <w:p w14:paraId="2C17EBF6">
      <w:pPr>
        <w:spacing w:line="440" w:lineRule="exact"/>
        <w:rPr>
          <w:rFonts w:hint="eastAsia" w:ascii="宋体" w:hAnsi="宋体"/>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-158750</wp:posOffset>
                </wp:positionH>
                <wp:positionV relativeFrom="paragraph">
                  <wp:posOffset>104140</wp:posOffset>
                </wp:positionV>
                <wp:extent cx="6066790" cy="1547495"/>
                <wp:effectExtent l="4445" t="4445" r="571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2336;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v:textbox>
              </v:shape>
            </w:pict>
          </mc:Fallback>
        </mc:AlternateContent>
      </w:r>
    </w:p>
    <w:p w14:paraId="2CC41888">
      <w:pPr>
        <w:spacing w:line="440" w:lineRule="exact"/>
        <w:ind w:firstLine="2692" w:firstLineChars="1282"/>
        <w:rPr>
          <w:rFonts w:hint="eastAsia" w:ascii="宋体" w:hAnsi="宋体"/>
          <w:highlight w:val="none"/>
        </w:rPr>
      </w:pPr>
    </w:p>
    <w:p w14:paraId="79EDDCEA">
      <w:pPr>
        <w:spacing w:line="440" w:lineRule="exact"/>
        <w:ind w:firstLine="2692" w:firstLineChars="1282"/>
        <w:rPr>
          <w:rFonts w:hint="eastAsia" w:ascii="宋体" w:hAnsi="宋体"/>
          <w:highlight w:val="none"/>
        </w:rPr>
      </w:pPr>
    </w:p>
    <w:p w14:paraId="3540F019">
      <w:pPr>
        <w:spacing w:line="440" w:lineRule="exact"/>
        <w:ind w:firstLine="2692" w:firstLineChars="1282"/>
        <w:rPr>
          <w:rFonts w:hint="eastAsia" w:ascii="宋体" w:hAnsi="宋体"/>
          <w:highlight w:val="none"/>
        </w:rPr>
      </w:pPr>
    </w:p>
    <w:p w14:paraId="1747C8ED">
      <w:pPr>
        <w:spacing w:line="440" w:lineRule="exact"/>
        <w:ind w:firstLine="2692" w:firstLineChars="1282"/>
        <w:rPr>
          <w:rFonts w:hint="eastAsia" w:ascii="宋体" w:hAnsi="宋体"/>
          <w:highlight w:val="none"/>
        </w:rPr>
      </w:pPr>
    </w:p>
    <w:p w14:paraId="37F3D768">
      <w:pPr>
        <w:spacing w:line="440" w:lineRule="exact"/>
        <w:ind w:firstLine="2692" w:firstLineChars="1282"/>
        <w:rPr>
          <w:rFonts w:hint="eastAsia" w:ascii="宋体" w:hAnsi="宋体"/>
          <w:highlight w:val="none"/>
        </w:rPr>
      </w:pPr>
    </w:p>
    <w:p w14:paraId="209B8A2C">
      <w:pPr>
        <w:spacing w:line="440" w:lineRule="exact"/>
        <w:ind w:firstLine="2692" w:firstLineChars="1282"/>
        <w:rPr>
          <w:rFonts w:hint="eastAsia" w:ascii="宋体" w:hAnsi="宋体"/>
          <w:highlight w:val="none"/>
        </w:rPr>
      </w:pPr>
      <w:r>
        <w:rPr>
          <w:rFonts w:hint="eastAsia" w:ascii="宋体" w:hAnsi="宋体"/>
          <w:highlight w:val="none"/>
        </w:rPr>
        <w:t>报  价  人</w:t>
      </w:r>
      <w:r>
        <w:rPr>
          <w:rFonts w:ascii="宋体" w:hAnsi="宋体"/>
          <w:highlight w:val="none"/>
        </w:rPr>
        <w:t>：</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0A108837">
      <w:pPr>
        <w:spacing w:line="440" w:lineRule="exact"/>
        <w:ind w:firstLine="2690" w:firstLineChars="1281"/>
        <w:jc w:val="left"/>
        <w:rPr>
          <w:rFonts w:hint="eastAsia" w:ascii="宋体" w:hAnsi="宋体"/>
          <w:highlight w:val="none"/>
        </w:rPr>
      </w:pPr>
      <w:r>
        <w:rPr>
          <w:rFonts w:ascii="宋体" w:hAnsi="宋体"/>
          <w:highlight w:val="none"/>
        </w:rPr>
        <w:t>法定代表人：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14:paraId="37464B5F">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1EC6477E">
      <w:pPr>
        <w:spacing w:line="440" w:lineRule="exact"/>
        <w:ind w:firstLine="2692" w:firstLineChars="1282"/>
        <w:rPr>
          <w:rFonts w:hint="eastAsia" w:ascii="宋体" w:hAnsi="宋体"/>
          <w:highlight w:val="none"/>
        </w:rPr>
      </w:pPr>
      <w:r>
        <w:rPr>
          <w:rFonts w:ascii="宋体" w:hAnsi="宋体"/>
          <w:highlight w:val="none"/>
        </w:rPr>
        <w:t>委托代理人：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14:paraId="37B1674B">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2BD47CC4">
      <w:pPr>
        <w:spacing w:line="440" w:lineRule="exact"/>
        <w:ind w:firstLine="4057" w:firstLineChars="1932"/>
        <w:jc w:val="right"/>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11C340D9">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本授权委托书需由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并由其法定代表人和委托代理人签</w:t>
      </w:r>
      <w:r>
        <w:rPr>
          <w:rFonts w:hint="eastAsia" w:ascii="宋体" w:hAnsi="宋体"/>
          <w:highlight w:val="none"/>
        </w:rPr>
        <w:t>名。</w:t>
      </w:r>
    </w:p>
    <w:p w14:paraId="0A9B8FEA">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0CECB7A3">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highlight w:val="none"/>
        </w:rPr>
      </w:pPr>
      <w:r>
        <w:rPr>
          <w:rFonts w:hint="eastAsia" w:ascii="宋体" w:hAnsi="宋体" w:cs="宋体"/>
          <w:kern w:val="0"/>
          <w:szCs w:val="21"/>
          <w:highlight w:val="none"/>
        </w:rPr>
        <w:t>3.</w:t>
      </w:r>
      <w:r>
        <w:rPr>
          <w:rFonts w:hint="eastAsia" w:ascii="宋体" w:hAnsi="宋体" w:cs="宋体"/>
          <w:highlight w:val="none"/>
        </w:rPr>
        <w:t>授权委托书需按上述格式填写完整，不可缺少内容。在此基础上增加内容的不影响其有效性。</w:t>
      </w:r>
    </w:p>
    <w:p w14:paraId="704DA175">
      <w:pPr>
        <w:rPr>
          <w:rFonts w:hint="eastAsia" w:ascii="宋体" w:hAnsi="宋体" w:cs="宋体"/>
          <w:snapToGrid w:val="0"/>
          <w:kern w:val="0"/>
          <w:szCs w:val="21"/>
          <w:highlight w:val="none"/>
        </w:rPr>
      </w:pPr>
    </w:p>
    <w:p w14:paraId="70CEA41E">
      <w:pPr>
        <w:pStyle w:val="4"/>
        <w:spacing w:before="0" w:after="0" w:line="360" w:lineRule="auto"/>
        <w:jc w:val="center"/>
        <w:rPr>
          <w:rFonts w:hint="eastAsia" w:ascii="宋体" w:hAnsi="宋体" w:eastAsia="宋体" w:cs="宋体"/>
          <w:sz w:val="28"/>
          <w:highlight w:val="none"/>
        </w:rPr>
      </w:pPr>
      <w:bookmarkStart w:id="260" w:name="_Toc13095"/>
      <w:bookmarkStart w:id="261" w:name="_Toc11329275"/>
      <w:bookmarkStart w:id="262" w:name="_Toc4533"/>
      <w:r>
        <w:rPr>
          <w:rFonts w:hint="eastAsia" w:ascii="宋体" w:hAnsi="宋体" w:eastAsia="宋体" w:cs="宋体"/>
          <w:sz w:val="28"/>
          <w:highlight w:val="none"/>
        </w:rPr>
        <w:t>三、</w:t>
      </w:r>
      <w:bookmarkEnd w:id="234"/>
      <w:bookmarkEnd w:id="235"/>
      <w:bookmarkEnd w:id="236"/>
      <w:bookmarkEnd w:id="260"/>
      <w:bookmarkEnd w:id="261"/>
      <w:bookmarkStart w:id="263" w:name="_Toc503951050"/>
      <w:bookmarkStart w:id="264" w:name="_Toc11329278"/>
      <w:bookmarkStart w:id="265" w:name="_Toc513633971"/>
      <w:bookmarkStart w:id="266" w:name="_Toc144974871"/>
      <w:bookmarkStart w:id="267" w:name="_Toc246997112"/>
      <w:bookmarkStart w:id="268" w:name="_Toc152042592"/>
      <w:bookmarkStart w:id="269" w:name="_Toc152045803"/>
      <w:bookmarkStart w:id="270" w:name="_Toc247085887"/>
      <w:bookmarkStart w:id="271" w:name="_Toc246996369"/>
      <w:bookmarkStart w:id="272" w:name="_Toc179632823"/>
      <w:bookmarkStart w:id="273" w:name="_Toc447827058"/>
      <w:r>
        <w:rPr>
          <w:rFonts w:hint="eastAsia" w:ascii="宋体" w:hAnsi="宋体" w:eastAsia="宋体" w:cs="宋体"/>
          <w:sz w:val="28"/>
          <w:highlight w:val="none"/>
        </w:rPr>
        <w:t>报价一览表</w:t>
      </w:r>
      <w:bookmarkEnd w:id="262"/>
    </w:p>
    <w:p w14:paraId="427B11E7">
      <w:pPr>
        <w:ind w:left="765"/>
        <w:jc w:val="center"/>
        <w:rPr>
          <w:rFonts w:hint="eastAsia" w:ascii="宋体" w:hAnsi="宋体" w:cs="宋体"/>
          <w:szCs w:val="21"/>
          <w:highlight w:val="none"/>
        </w:rPr>
      </w:pPr>
    </w:p>
    <w:p w14:paraId="066AA044">
      <w:pPr>
        <w:pStyle w:val="39"/>
        <w:spacing w:line="480" w:lineRule="auto"/>
        <w:jc w:val="both"/>
        <w:rPr>
          <w:rFonts w:hint="eastAsia" w:hAnsi="宋体"/>
          <w:color w:val="auto"/>
          <w:highlight w:val="none"/>
        </w:rPr>
      </w:pPr>
      <w:r>
        <w:rPr>
          <w:rFonts w:hint="eastAsia" w:hAnsi="宋体"/>
          <w:color w:val="auto"/>
          <w:highlight w:val="none"/>
        </w:rPr>
        <w:t>重庆首讯科技股份有限公司：</w:t>
      </w:r>
    </w:p>
    <w:p w14:paraId="4392FFE8">
      <w:pPr>
        <w:spacing w:line="480" w:lineRule="auto"/>
        <w:ind w:firstLine="420" w:firstLineChars="200"/>
        <w:jc w:val="left"/>
        <w:rPr>
          <w:rFonts w:hint="eastAsia" w:ascii="宋体" w:hAnsi="宋体"/>
          <w:b/>
          <w:szCs w:val="21"/>
          <w:highlight w:val="none"/>
        </w:rPr>
      </w:pPr>
      <w:r>
        <w:rPr>
          <w:rFonts w:hint="eastAsia" w:ascii="宋体" w:hAnsi="宋体"/>
          <w:szCs w:val="21"/>
          <w:highlight w:val="none"/>
        </w:rPr>
        <w:t>在研究了竞争比选文件中所有文件后，我司对</w:t>
      </w:r>
      <w:r>
        <w:rPr>
          <w:rFonts w:hint="eastAsia" w:ascii="Arial" w:hAnsi="Arial" w:cs="Arial"/>
          <w:szCs w:val="21"/>
          <w:highlight w:val="none"/>
        </w:rPr>
        <w:t>本项目</w:t>
      </w:r>
      <w:r>
        <w:rPr>
          <w:rFonts w:hint="eastAsia" w:ascii="宋体" w:hAnsi="宋体"/>
          <w:szCs w:val="21"/>
          <w:highlight w:val="none"/>
        </w:rPr>
        <w:t>竞</w:t>
      </w:r>
      <w:r>
        <w:rPr>
          <w:rFonts w:hint="eastAsia" w:ascii="Arial" w:hAnsi="Arial" w:cs="Arial"/>
          <w:szCs w:val="21"/>
          <w:highlight w:val="none"/>
        </w:rPr>
        <w:t>争比选响应</w:t>
      </w:r>
      <w:r>
        <w:rPr>
          <w:rFonts w:hint="eastAsia" w:ascii="宋体" w:hAnsi="宋体"/>
          <w:szCs w:val="21"/>
          <w:highlight w:val="none"/>
        </w:rPr>
        <w:t>报价如下：</w:t>
      </w:r>
      <w:r>
        <w:rPr>
          <w:rFonts w:hint="eastAsia" w:ascii="宋体" w:hAnsi="宋体"/>
          <w:b/>
          <w:szCs w:val="21"/>
          <w:highlight w:val="none"/>
        </w:rPr>
        <w:t xml:space="preserve"> </w:t>
      </w:r>
    </w:p>
    <w:tbl>
      <w:tblPr>
        <w:tblStyle w:val="43"/>
        <w:tblW w:w="8519" w:type="dxa"/>
        <w:tblInd w:w="0" w:type="dxa"/>
        <w:tblLayout w:type="fixed"/>
        <w:tblCellMar>
          <w:top w:w="0" w:type="dxa"/>
          <w:left w:w="108" w:type="dxa"/>
          <w:bottom w:w="0" w:type="dxa"/>
          <w:right w:w="108" w:type="dxa"/>
        </w:tblCellMar>
      </w:tblPr>
      <w:tblGrid>
        <w:gridCol w:w="637"/>
        <w:gridCol w:w="816"/>
        <w:gridCol w:w="1984"/>
        <w:gridCol w:w="816"/>
        <w:gridCol w:w="767"/>
        <w:gridCol w:w="879"/>
        <w:gridCol w:w="800"/>
        <w:gridCol w:w="913"/>
        <w:gridCol w:w="907"/>
      </w:tblGrid>
      <w:tr w14:paraId="43C8F15B">
        <w:tblPrEx>
          <w:tblCellMar>
            <w:top w:w="0" w:type="dxa"/>
            <w:left w:w="108" w:type="dxa"/>
            <w:bottom w:w="0" w:type="dxa"/>
            <w:right w:w="108" w:type="dxa"/>
          </w:tblCellMar>
        </w:tblPrEx>
        <w:trPr>
          <w:trHeight w:val="585" w:hRule="atLeast"/>
        </w:trPr>
        <w:tc>
          <w:tcPr>
            <w:tcW w:w="637" w:type="dxa"/>
            <w:tcBorders>
              <w:top w:val="single" w:color="000000" w:sz="8" w:space="0"/>
              <w:left w:val="single" w:color="000000" w:sz="8" w:space="0"/>
              <w:bottom w:val="single" w:color="000000" w:sz="8" w:space="0"/>
              <w:right w:val="single" w:color="000000" w:sz="8" w:space="0"/>
            </w:tcBorders>
            <w:vAlign w:val="center"/>
          </w:tcPr>
          <w:p w14:paraId="797051C0">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序号</w:t>
            </w:r>
          </w:p>
        </w:tc>
        <w:tc>
          <w:tcPr>
            <w:tcW w:w="816" w:type="dxa"/>
            <w:tcBorders>
              <w:top w:val="single" w:color="000000" w:sz="8" w:space="0"/>
              <w:left w:val="nil"/>
              <w:bottom w:val="single" w:color="000000" w:sz="8" w:space="0"/>
              <w:right w:val="single" w:color="000000" w:sz="8" w:space="0"/>
            </w:tcBorders>
            <w:vAlign w:val="center"/>
          </w:tcPr>
          <w:p w14:paraId="64FD3739">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服务项目</w:t>
            </w:r>
          </w:p>
        </w:tc>
        <w:tc>
          <w:tcPr>
            <w:tcW w:w="1984" w:type="dxa"/>
            <w:tcBorders>
              <w:top w:val="single" w:color="000000" w:sz="8" w:space="0"/>
              <w:left w:val="nil"/>
              <w:bottom w:val="single" w:color="000000" w:sz="8" w:space="0"/>
              <w:right w:val="single" w:color="000000" w:sz="8" w:space="0"/>
            </w:tcBorders>
            <w:vAlign w:val="center"/>
          </w:tcPr>
          <w:p w14:paraId="613C64F0">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服务内容</w:t>
            </w:r>
          </w:p>
        </w:tc>
        <w:tc>
          <w:tcPr>
            <w:tcW w:w="816" w:type="dxa"/>
            <w:tcBorders>
              <w:top w:val="single" w:color="000000" w:sz="8" w:space="0"/>
              <w:left w:val="nil"/>
              <w:bottom w:val="single" w:color="000000" w:sz="8" w:space="0"/>
              <w:right w:val="single" w:color="auto" w:sz="4" w:space="0"/>
            </w:tcBorders>
            <w:vAlign w:val="center"/>
          </w:tcPr>
          <w:p w14:paraId="64F94638">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单位</w:t>
            </w:r>
          </w:p>
        </w:tc>
        <w:tc>
          <w:tcPr>
            <w:tcW w:w="767" w:type="dxa"/>
            <w:tcBorders>
              <w:top w:val="single" w:color="000000" w:sz="8" w:space="0"/>
              <w:left w:val="single" w:color="auto" w:sz="4" w:space="0"/>
              <w:bottom w:val="single" w:color="000000" w:sz="8" w:space="0"/>
              <w:right w:val="single" w:color="auto" w:sz="4" w:space="0"/>
            </w:tcBorders>
            <w:vAlign w:val="center"/>
          </w:tcPr>
          <w:p w14:paraId="4A07B5EC">
            <w:pPr>
              <w:widowControl/>
              <w:jc w:val="center"/>
              <w:textAlignment w:val="center"/>
              <w:rPr>
                <w:rFonts w:hint="eastAsia" w:ascii="宋体" w:hAnsi="宋体" w:cs="宋体"/>
                <w:b/>
                <w:bCs/>
                <w:kern w:val="0"/>
                <w:szCs w:val="21"/>
                <w:highlight w:val="none"/>
                <w:lang w:bidi="ar"/>
              </w:rPr>
            </w:pPr>
            <w:r>
              <w:rPr>
                <w:rFonts w:hint="eastAsia" w:ascii="宋体" w:hAnsi="宋体" w:cs="宋体"/>
                <w:b/>
                <w:bCs/>
                <w:szCs w:val="21"/>
                <w:highlight w:val="none"/>
              </w:rPr>
              <w:t>数量</w:t>
            </w:r>
          </w:p>
        </w:tc>
        <w:tc>
          <w:tcPr>
            <w:tcW w:w="879" w:type="dxa"/>
            <w:tcBorders>
              <w:top w:val="single" w:color="000000" w:sz="8" w:space="0"/>
              <w:left w:val="single" w:color="auto" w:sz="4" w:space="0"/>
              <w:bottom w:val="single" w:color="000000" w:sz="8" w:space="0"/>
              <w:right w:val="single" w:color="000000" w:sz="8" w:space="0"/>
            </w:tcBorders>
            <w:vAlign w:val="center"/>
          </w:tcPr>
          <w:p w14:paraId="24DB07F0">
            <w:pPr>
              <w:widowControl/>
              <w:jc w:val="center"/>
              <w:textAlignment w:val="center"/>
              <w:rPr>
                <w:rFonts w:hint="eastAsia" w:ascii="宋体" w:hAnsi="宋体" w:cs="宋体"/>
                <w:b/>
                <w:bCs/>
                <w:szCs w:val="21"/>
                <w:highlight w:val="none"/>
              </w:rPr>
            </w:pPr>
            <w:r>
              <w:rPr>
                <w:rFonts w:hint="eastAsia" w:ascii="宋体" w:hAnsi="宋体" w:cs="宋体"/>
                <w:b/>
                <w:bCs/>
                <w:szCs w:val="21"/>
                <w:highlight w:val="none"/>
              </w:rPr>
              <w:t>单价最高限价</w:t>
            </w:r>
            <w:r>
              <w:rPr>
                <w:rFonts w:hint="eastAsia" w:ascii="宋体" w:hAnsi="宋体" w:cs="宋体"/>
                <w:b/>
                <w:bCs/>
                <w:kern w:val="0"/>
                <w:szCs w:val="21"/>
                <w:highlight w:val="none"/>
                <w:lang w:bidi="ar"/>
              </w:rPr>
              <w:t>（元）</w:t>
            </w:r>
          </w:p>
        </w:tc>
        <w:tc>
          <w:tcPr>
            <w:tcW w:w="800" w:type="dxa"/>
            <w:tcBorders>
              <w:top w:val="single" w:color="000000" w:sz="8" w:space="0"/>
              <w:left w:val="nil"/>
              <w:bottom w:val="single" w:color="000000" w:sz="8" w:space="0"/>
              <w:right w:val="single" w:color="000000" w:sz="8" w:space="0"/>
            </w:tcBorders>
            <w:vAlign w:val="center"/>
          </w:tcPr>
          <w:p w14:paraId="01CC3691">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单价报价（元）</w:t>
            </w:r>
          </w:p>
        </w:tc>
        <w:tc>
          <w:tcPr>
            <w:tcW w:w="913" w:type="dxa"/>
            <w:tcBorders>
              <w:top w:val="single" w:color="000000" w:sz="8" w:space="0"/>
              <w:left w:val="nil"/>
              <w:bottom w:val="single" w:color="000000" w:sz="8" w:space="0"/>
              <w:right w:val="single" w:color="000000" w:sz="8" w:space="0"/>
            </w:tcBorders>
            <w:vAlign w:val="center"/>
          </w:tcPr>
          <w:p w14:paraId="12560AE1">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合价（元）</w:t>
            </w:r>
          </w:p>
        </w:tc>
        <w:tc>
          <w:tcPr>
            <w:tcW w:w="907" w:type="dxa"/>
            <w:tcBorders>
              <w:top w:val="single" w:color="000000" w:sz="8" w:space="0"/>
              <w:left w:val="nil"/>
              <w:bottom w:val="single" w:color="000000" w:sz="8" w:space="0"/>
              <w:right w:val="single" w:color="000000" w:sz="8" w:space="0"/>
            </w:tcBorders>
            <w:vAlign w:val="center"/>
          </w:tcPr>
          <w:p w14:paraId="09EC280B">
            <w:pPr>
              <w:widowControl/>
              <w:jc w:val="center"/>
              <w:textAlignment w:val="center"/>
              <w:rPr>
                <w:rFonts w:hint="eastAsia" w:ascii="宋体" w:hAnsi="宋体" w:cs="宋体"/>
                <w:b/>
                <w:bCs/>
                <w:szCs w:val="21"/>
                <w:highlight w:val="none"/>
              </w:rPr>
            </w:pPr>
            <w:r>
              <w:rPr>
                <w:rFonts w:hint="eastAsia" w:ascii="宋体" w:hAnsi="宋体" w:cs="宋体"/>
                <w:b/>
                <w:bCs/>
                <w:szCs w:val="21"/>
                <w:highlight w:val="none"/>
              </w:rPr>
              <w:t>备注</w:t>
            </w:r>
          </w:p>
        </w:tc>
      </w:tr>
      <w:tr w14:paraId="2D6B55C5">
        <w:tblPrEx>
          <w:tblCellMar>
            <w:top w:w="0" w:type="dxa"/>
            <w:left w:w="108" w:type="dxa"/>
            <w:bottom w:w="0" w:type="dxa"/>
            <w:right w:w="108" w:type="dxa"/>
          </w:tblCellMar>
        </w:tblPrEx>
        <w:trPr>
          <w:trHeight w:val="985" w:hRule="atLeast"/>
        </w:trPr>
        <w:tc>
          <w:tcPr>
            <w:tcW w:w="637" w:type="dxa"/>
            <w:tcBorders>
              <w:top w:val="nil"/>
              <w:left w:val="single" w:color="000000" w:sz="8" w:space="0"/>
              <w:bottom w:val="single" w:color="000000" w:sz="8" w:space="0"/>
              <w:right w:val="single" w:color="000000" w:sz="8" w:space="0"/>
            </w:tcBorders>
            <w:vAlign w:val="center"/>
          </w:tcPr>
          <w:p w14:paraId="0EE01537">
            <w:pPr>
              <w:widowControl/>
              <w:jc w:val="center"/>
              <w:textAlignment w:val="center"/>
              <w:rPr>
                <w:rFonts w:hint="eastAsia" w:ascii="宋体" w:hAnsi="宋体" w:cs="宋体"/>
                <w:szCs w:val="21"/>
                <w:highlight w:val="none"/>
              </w:rPr>
            </w:pPr>
            <w:r>
              <w:rPr>
                <w:rFonts w:hint="eastAsia" w:ascii="宋体" w:hAnsi="宋体" w:cs="宋体"/>
                <w:kern w:val="0"/>
                <w:szCs w:val="21"/>
                <w:highlight w:val="none"/>
                <w:lang w:bidi="ar"/>
              </w:rPr>
              <w:t>1</w:t>
            </w:r>
          </w:p>
        </w:tc>
        <w:tc>
          <w:tcPr>
            <w:tcW w:w="816" w:type="dxa"/>
            <w:tcBorders>
              <w:top w:val="nil"/>
              <w:left w:val="nil"/>
              <w:bottom w:val="single" w:color="000000" w:sz="8" w:space="0"/>
              <w:right w:val="single" w:color="000000" w:sz="8" w:space="0"/>
            </w:tcBorders>
            <w:vAlign w:val="center"/>
          </w:tcPr>
          <w:p w14:paraId="459A9AB3">
            <w:pPr>
              <w:widowControl/>
              <w:jc w:val="center"/>
              <w:textAlignment w:val="center"/>
              <w:rPr>
                <w:rFonts w:hint="eastAsia" w:ascii="宋体" w:hAnsi="宋体" w:cs="宋体"/>
                <w:szCs w:val="21"/>
                <w:highlight w:val="none"/>
              </w:rPr>
            </w:pPr>
          </w:p>
        </w:tc>
        <w:tc>
          <w:tcPr>
            <w:tcW w:w="1984" w:type="dxa"/>
            <w:tcBorders>
              <w:top w:val="nil"/>
              <w:left w:val="nil"/>
              <w:bottom w:val="single" w:color="000000" w:sz="8" w:space="0"/>
              <w:right w:val="single" w:color="000000" w:sz="8" w:space="0"/>
            </w:tcBorders>
            <w:vAlign w:val="center"/>
          </w:tcPr>
          <w:p w14:paraId="572D95F3">
            <w:pPr>
              <w:widowControl/>
              <w:ind w:firstLine="420" w:firstLineChars="200"/>
              <w:jc w:val="left"/>
              <w:textAlignment w:val="center"/>
              <w:rPr>
                <w:rFonts w:hint="eastAsia" w:ascii="宋体" w:hAnsi="宋体" w:cs="宋体"/>
                <w:szCs w:val="21"/>
                <w:highlight w:val="none"/>
              </w:rPr>
            </w:pPr>
          </w:p>
        </w:tc>
        <w:tc>
          <w:tcPr>
            <w:tcW w:w="816" w:type="dxa"/>
            <w:tcBorders>
              <w:top w:val="nil"/>
              <w:left w:val="nil"/>
              <w:bottom w:val="single" w:color="000000" w:sz="8" w:space="0"/>
              <w:right w:val="single" w:color="auto" w:sz="4" w:space="0"/>
            </w:tcBorders>
            <w:vAlign w:val="center"/>
          </w:tcPr>
          <w:p w14:paraId="0ADE6BB7">
            <w:pPr>
              <w:widowControl/>
              <w:jc w:val="center"/>
              <w:textAlignment w:val="center"/>
              <w:rPr>
                <w:rFonts w:hint="eastAsia" w:ascii="宋体" w:hAnsi="宋体" w:cs="宋体"/>
                <w:szCs w:val="21"/>
                <w:highlight w:val="none"/>
              </w:rPr>
            </w:pPr>
          </w:p>
        </w:tc>
        <w:tc>
          <w:tcPr>
            <w:tcW w:w="767" w:type="dxa"/>
            <w:tcBorders>
              <w:top w:val="nil"/>
              <w:left w:val="single" w:color="auto" w:sz="4" w:space="0"/>
              <w:bottom w:val="single" w:color="000000" w:sz="8" w:space="0"/>
              <w:right w:val="single" w:color="auto" w:sz="4" w:space="0"/>
            </w:tcBorders>
            <w:vAlign w:val="center"/>
          </w:tcPr>
          <w:p w14:paraId="11D6F631">
            <w:pPr>
              <w:widowControl/>
              <w:jc w:val="center"/>
              <w:textAlignment w:val="center"/>
              <w:rPr>
                <w:rFonts w:hint="eastAsia" w:ascii="宋体" w:hAnsi="宋体" w:cs="宋体"/>
                <w:szCs w:val="21"/>
                <w:highlight w:val="none"/>
              </w:rPr>
            </w:pPr>
          </w:p>
        </w:tc>
        <w:tc>
          <w:tcPr>
            <w:tcW w:w="879" w:type="dxa"/>
            <w:tcBorders>
              <w:top w:val="nil"/>
              <w:left w:val="single" w:color="auto" w:sz="4" w:space="0"/>
              <w:bottom w:val="single" w:color="000000" w:sz="8" w:space="0"/>
              <w:right w:val="single" w:color="000000" w:sz="8" w:space="0"/>
            </w:tcBorders>
            <w:vAlign w:val="center"/>
          </w:tcPr>
          <w:p w14:paraId="7EAF7DCE">
            <w:pPr>
              <w:widowControl/>
              <w:jc w:val="center"/>
              <w:textAlignment w:val="center"/>
              <w:rPr>
                <w:rFonts w:hint="eastAsia" w:ascii="宋体" w:hAnsi="宋体" w:cs="宋体"/>
                <w:szCs w:val="21"/>
                <w:highlight w:val="none"/>
              </w:rPr>
            </w:pPr>
          </w:p>
        </w:tc>
        <w:tc>
          <w:tcPr>
            <w:tcW w:w="800" w:type="dxa"/>
            <w:tcBorders>
              <w:top w:val="nil"/>
              <w:left w:val="nil"/>
              <w:bottom w:val="single" w:color="000000" w:sz="8" w:space="0"/>
              <w:right w:val="single" w:color="000000" w:sz="8" w:space="0"/>
            </w:tcBorders>
            <w:vAlign w:val="center"/>
          </w:tcPr>
          <w:p w14:paraId="2D7A3708">
            <w:pPr>
              <w:rPr>
                <w:rFonts w:hint="eastAsia" w:ascii="宋体" w:hAnsi="宋体" w:cs="宋体"/>
                <w:szCs w:val="21"/>
                <w:highlight w:val="none"/>
              </w:rPr>
            </w:pPr>
          </w:p>
        </w:tc>
        <w:tc>
          <w:tcPr>
            <w:tcW w:w="913" w:type="dxa"/>
            <w:tcBorders>
              <w:top w:val="nil"/>
              <w:left w:val="nil"/>
              <w:bottom w:val="single" w:color="000000" w:sz="8" w:space="0"/>
              <w:right w:val="single" w:color="000000" w:sz="8" w:space="0"/>
            </w:tcBorders>
            <w:vAlign w:val="center"/>
          </w:tcPr>
          <w:p w14:paraId="449DF6A9">
            <w:pPr>
              <w:jc w:val="center"/>
              <w:rPr>
                <w:rFonts w:hint="eastAsia" w:ascii="宋体" w:hAnsi="宋体" w:cs="宋体"/>
                <w:szCs w:val="21"/>
                <w:highlight w:val="none"/>
              </w:rPr>
            </w:pPr>
          </w:p>
        </w:tc>
        <w:tc>
          <w:tcPr>
            <w:tcW w:w="907" w:type="dxa"/>
            <w:tcBorders>
              <w:top w:val="nil"/>
              <w:left w:val="nil"/>
              <w:bottom w:val="single" w:color="000000" w:sz="8" w:space="0"/>
              <w:right w:val="single" w:color="000000" w:sz="8" w:space="0"/>
            </w:tcBorders>
            <w:vAlign w:val="center"/>
          </w:tcPr>
          <w:p w14:paraId="7B0C998B">
            <w:pPr>
              <w:jc w:val="center"/>
              <w:rPr>
                <w:rFonts w:hint="eastAsia" w:ascii="宋体" w:hAnsi="宋体" w:cs="宋体"/>
                <w:szCs w:val="21"/>
                <w:highlight w:val="none"/>
              </w:rPr>
            </w:pPr>
          </w:p>
        </w:tc>
      </w:tr>
      <w:tr w14:paraId="12CFDF19">
        <w:tblPrEx>
          <w:tblCellMar>
            <w:top w:w="0" w:type="dxa"/>
            <w:left w:w="108" w:type="dxa"/>
            <w:bottom w:w="0" w:type="dxa"/>
            <w:right w:w="108" w:type="dxa"/>
          </w:tblCellMar>
        </w:tblPrEx>
        <w:trPr>
          <w:trHeight w:val="1035" w:hRule="atLeast"/>
        </w:trPr>
        <w:tc>
          <w:tcPr>
            <w:tcW w:w="637" w:type="dxa"/>
            <w:tcBorders>
              <w:top w:val="nil"/>
              <w:left w:val="single" w:color="000000" w:sz="8" w:space="0"/>
              <w:bottom w:val="single" w:color="000000" w:sz="8" w:space="0"/>
              <w:right w:val="single" w:color="000000" w:sz="8" w:space="0"/>
            </w:tcBorders>
            <w:vAlign w:val="center"/>
          </w:tcPr>
          <w:p w14:paraId="09C62C2E">
            <w:pPr>
              <w:widowControl/>
              <w:jc w:val="center"/>
              <w:textAlignment w:val="center"/>
              <w:rPr>
                <w:rFonts w:hint="eastAsia" w:ascii="宋体" w:hAnsi="宋体" w:cs="宋体"/>
                <w:kern w:val="0"/>
                <w:szCs w:val="21"/>
                <w:highlight w:val="none"/>
                <w:lang w:bidi="ar"/>
              </w:rPr>
            </w:pPr>
            <w:r>
              <w:rPr>
                <w:rFonts w:hint="eastAsia" w:ascii="宋体" w:hAnsi="宋体" w:cs="宋体"/>
                <w:kern w:val="0"/>
                <w:szCs w:val="21"/>
                <w:highlight w:val="none"/>
                <w:lang w:bidi="ar"/>
              </w:rPr>
              <w:t>...</w:t>
            </w:r>
          </w:p>
        </w:tc>
        <w:tc>
          <w:tcPr>
            <w:tcW w:w="816" w:type="dxa"/>
            <w:tcBorders>
              <w:top w:val="nil"/>
              <w:left w:val="nil"/>
              <w:bottom w:val="single" w:color="000000" w:sz="8" w:space="0"/>
              <w:right w:val="single" w:color="000000" w:sz="8" w:space="0"/>
            </w:tcBorders>
            <w:vAlign w:val="center"/>
          </w:tcPr>
          <w:p w14:paraId="12998A60">
            <w:pPr>
              <w:widowControl/>
              <w:jc w:val="center"/>
              <w:textAlignment w:val="center"/>
              <w:rPr>
                <w:rFonts w:hint="eastAsia" w:ascii="宋体" w:hAnsi="宋体" w:cs="宋体"/>
                <w:szCs w:val="21"/>
                <w:highlight w:val="none"/>
              </w:rPr>
            </w:pPr>
          </w:p>
        </w:tc>
        <w:tc>
          <w:tcPr>
            <w:tcW w:w="1984" w:type="dxa"/>
            <w:tcBorders>
              <w:top w:val="nil"/>
              <w:left w:val="nil"/>
              <w:bottom w:val="single" w:color="000000" w:sz="8" w:space="0"/>
              <w:right w:val="single" w:color="000000" w:sz="8" w:space="0"/>
            </w:tcBorders>
            <w:vAlign w:val="center"/>
          </w:tcPr>
          <w:p w14:paraId="275E380E">
            <w:pPr>
              <w:widowControl/>
              <w:ind w:firstLine="420" w:firstLineChars="200"/>
              <w:jc w:val="left"/>
              <w:textAlignment w:val="center"/>
              <w:rPr>
                <w:rFonts w:hint="eastAsia" w:ascii="宋体" w:hAnsi="宋体" w:cs="宋体"/>
                <w:szCs w:val="21"/>
                <w:highlight w:val="none"/>
              </w:rPr>
            </w:pPr>
          </w:p>
        </w:tc>
        <w:tc>
          <w:tcPr>
            <w:tcW w:w="816" w:type="dxa"/>
            <w:tcBorders>
              <w:top w:val="nil"/>
              <w:left w:val="nil"/>
              <w:bottom w:val="single" w:color="000000" w:sz="8" w:space="0"/>
              <w:right w:val="single" w:color="auto" w:sz="4" w:space="0"/>
            </w:tcBorders>
            <w:vAlign w:val="center"/>
          </w:tcPr>
          <w:p w14:paraId="649926E2">
            <w:pPr>
              <w:widowControl/>
              <w:jc w:val="center"/>
              <w:textAlignment w:val="center"/>
              <w:rPr>
                <w:rFonts w:hint="eastAsia" w:ascii="宋体" w:hAnsi="宋体" w:cs="宋体"/>
                <w:szCs w:val="21"/>
                <w:highlight w:val="none"/>
              </w:rPr>
            </w:pPr>
          </w:p>
        </w:tc>
        <w:tc>
          <w:tcPr>
            <w:tcW w:w="767" w:type="dxa"/>
            <w:tcBorders>
              <w:top w:val="nil"/>
              <w:left w:val="single" w:color="auto" w:sz="4" w:space="0"/>
              <w:bottom w:val="single" w:color="000000" w:sz="8" w:space="0"/>
              <w:right w:val="single" w:color="auto" w:sz="4" w:space="0"/>
            </w:tcBorders>
            <w:vAlign w:val="center"/>
          </w:tcPr>
          <w:p w14:paraId="627595F9">
            <w:pPr>
              <w:widowControl/>
              <w:jc w:val="center"/>
              <w:textAlignment w:val="center"/>
              <w:rPr>
                <w:rFonts w:hint="eastAsia" w:ascii="宋体" w:hAnsi="宋体" w:cs="宋体"/>
                <w:szCs w:val="21"/>
                <w:highlight w:val="none"/>
              </w:rPr>
            </w:pPr>
          </w:p>
        </w:tc>
        <w:tc>
          <w:tcPr>
            <w:tcW w:w="879" w:type="dxa"/>
            <w:tcBorders>
              <w:top w:val="nil"/>
              <w:left w:val="single" w:color="auto" w:sz="4" w:space="0"/>
              <w:bottom w:val="single" w:color="000000" w:sz="8" w:space="0"/>
              <w:right w:val="single" w:color="000000" w:sz="8" w:space="0"/>
            </w:tcBorders>
            <w:vAlign w:val="center"/>
          </w:tcPr>
          <w:p w14:paraId="5407648C">
            <w:pPr>
              <w:widowControl/>
              <w:jc w:val="center"/>
              <w:textAlignment w:val="center"/>
              <w:rPr>
                <w:rFonts w:hint="eastAsia" w:ascii="宋体" w:hAnsi="宋体" w:cs="宋体"/>
                <w:szCs w:val="21"/>
                <w:highlight w:val="none"/>
              </w:rPr>
            </w:pPr>
          </w:p>
        </w:tc>
        <w:tc>
          <w:tcPr>
            <w:tcW w:w="800" w:type="dxa"/>
            <w:tcBorders>
              <w:top w:val="nil"/>
              <w:left w:val="nil"/>
              <w:bottom w:val="single" w:color="000000" w:sz="8" w:space="0"/>
              <w:right w:val="single" w:color="000000" w:sz="8" w:space="0"/>
            </w:tcBorders>
            <w:vAlign w:val="center"/>
          </w:tcPr>
          <w:p w14:paraId="3AA928B3">
            <w:pPr>
              <w:rPr>
                <w:rFonts w:hint="eastAsia" w:ascii="宋体" w:hAnsi="宋体" w:cs="宋体"/>
                <w:szCs w:val="21"/>
                <w:highlight w:val="none"/>
              </w:rPr>
            </w:pPr>
          </w:p>
        </w:tc>
        <w:tc>
          <w:tcPr>
            <w:tcW w:w="913" w:type="dxa"/>
            <w:tcBorders>
              <w:top w:val="nil"/>
              <w:left w:val="nil"/>
              <w:bottom w:val="single" w:color="000000" w:sz="8" w:space="0"/>
              <w:right w:val="single" w:color="000000" w:sz="8" w:space="0"/>
            </w:tcBorders>
            <w:vAlign w:val="center"/>
          </w:tcPr>
          <w:p w14:paraId="068B2CB4">
            <w:pPr>
              <w:jc w:val="center"/>
              <w:rPr>
                <w:rFonts w:hint="eastAsia" w:ascii="宋体" w:hAnsi="宋体" w:cs="宋体"/>
                <w:szCs w:val="21"/>
                <w:highlight w:val="none"/>
              </w:rPr>
            </w:pPr>
          </w:p>
        </w:tc>
        <w:tc>
          <w:tcPr>
            <w:tcW w:w="907" w:type="dxa"/>
            <w:tcBorders>
              <w:top w:val="nil"/>
              <w:left w:val="nil"/>
              <w:bottom w:val="single" w:color="000000" w:sz="8" w:space="0"/>
              <w:right w:val="single" w:color="000000" w:sz="8" w:space="0"/>
            </w:tcBorders>
            <w:vAlign w:val="center"/>
          </w:tcPr>
          <w:p w14:paraId="243EA86B">
            <w:pPr>
              <w:jc w:val="center"/>
              <w:rPr>
                <w:rFonts w:hint="eastAsia" w:ascii="宋体" w:hAnsi="宋体" w:cs="宋体"/>
                <w:szCs w:val="21"/>
                <w:highlight w:val="none"/>
              </w:rPr>
            </w:pPr>
          </w:p>
        </w:tc>
      </w:tr>
      <w:tr w14:paraId="206871BA">
        <w:tblPrEx>
          <w:tblCellMar>
            <w:top w:w="0" w:type="dxa"/>
            <w:left w:w="108" w:type="dxa"/>
            <w:bottom w:w="0" w:type="dxa"/>
            <w:right w:w="108" w:type="dxa"/>
          </w:tblCellMar>
        </w:tblPrEx>
        <w:trPr>
          <w:trHeight w:val="510" w:hRule="atLeast"/>
        </w:trPr>
        <w:tc>
          <w:tcPr>
            <w:tcW w:w="3437" w:type="dxa"/>
            <w:gridSpan w:val="3"/>
            <w:tcBorders>
              <w:top w:val="nil"/>
              <w:left w:val="single" w:color="000000" w:sz="8" w:space="0"/>
              <w:bottom w:val="single" w:color="000000" w:sz="8" w:space="0"/>
              <w:right w:val="single" w:color="000000" w:sz="8" w:space="0"/>
            </w:tcBorders>
            <w:vAlign w:val="center"/>
          </w:tcPr>
          <w:p w14:paraId="4BAE8DD6">
            <w:pPr>
              <w:jc w:val="center"/>
              <w:rPr>
                <w:rFonts w:hint="eastAsia" w:ascii="宋体" w:hAnsi="宋体" w:cs="宋体"/>
                <w:b/>
                <w:bCs/>
                <w:szCs w:val="21"/>
                <w:highlight w:val="none"/>
              </w:rPr>
            </w:pPr>
            <w:r>
              <w:rPr>
                <w:rFonts w:hint="eastAsia" w:ascii="宋体" w:hAnsi="宋体" w:cs="宋体"/>
                <w:b/>
                <w:bCs/>
                <w:szCs w:val="21"/>
                <w:highlight w:val="none"/>
              </w:rPr>
              <w:t>税率（%）</w:t>
            </w:r>
          </w:p>
        </w:tc>
        <w:tc>
          <w:tcPr>
            <w:tcW w:w="5082" w:type="dxa"/>
            <w:gridSpan w:val="6"/>
            <w:tcBorders>
              <w:top w:val="nil"/>
              <w:left w:val="nil"/>
              <w:bottom w:val="single" w:color="000000" w:sz="8" w:space="0"/>
              <w:right w:val="single" w:color="000000" w:sz="8" w:space="0"/>
            </w:tcBorders>
            <w:vAlign w:val="center"/>
          </w:tcPr>
          <w:p w14:paraId="028416B9">
            <w:pPr>
              <w:jc w:val="center"/>
              <w:rPr>
                <w:rFonts w:hint="eastAsia" w:ascii="宋体" w:hAnsi="宋体" w:cs="宋体"/>
                <w:szCs w:val="21"/>
                <w:highlight w:val="none"/>
              </w:rPr>
            </w:pPr>
          </w:p>
        </w:tc>
      </w:tr>
      <w:tr w14:paraId="6744F45F">
        <w:tblPrEx>
          <w:tblCellMar>
            <w:top w:w="0" w:type="dxa"/>
            <w:left w:w="108" w:type="dxa"/>
            <w:bottom w:w="0" w:type="dxa"/>
            <w:right w:w="108" w:type="dxa"/>
          </w:tblCellMar>
        </w:tblPrEx>
        <w:trPr>
          <w:trHeight w:val="450" w:hRule="atLeast"/>
        </w:trPr>
        <w:tc>
          <w:tcPr>
            <w:tcW w:w="3437" w:type="dxa"/>
            <w:gridSpan w:val="3"/>
            <w:tcBorders>
              <w:top w:val="nil"/>
              <w:left w:val="single" w:color="000000" w:sz="8" w:space="0"/>
              <w:bottom w:val="single" w:color="000000" w:sz="8" w:space="0"/>
              <w:right w:val="single" w:color="000000" w:sz="8" w:space="0"/>
            </w:tcBorders>
            <w:vAlign w:val="center"/>
          </w:tcPr>
          <w:p w14:paraId="61DFC117">
            <w:pPr>
              <w:jc w:val="center"/>
              <w:rPr>
                <w:rFonts w:hint="eastAsia" w:ascii="宋体" w:hAnsi="宋体" w:cs="宋体"/>
                <w:b/>
                <w:bCs/>
                <w:szCs w:val="21"/>
                <w:highlight w:val="none"/>
              </w:rPr>
            </w:pPr>
            <w:r>
              <w:rPr>
                <w:rFonts w:hint="eastAsia" w:ascii="宋体" w:hAnsi="宋体" w:cs="宋体"/>
                <w:b/>
                <w:bCs/>
                <w:szCs w:val="21"/>
                <w:highlight w:val="none"/>
              </w:rPr>
              <w:t>含税总报价（元）</w:t>
            </w:r>
          </w:p>
        </w:tc>
        <w:tc>
          <w:tcPr>
            <w:tcW w:w="5082" w:type="dxa"/>
            <w:gridSpan w:val="6"/>
            <w:tcBorders>
              <w:top w:val="nil"/>
              <w:left w:val="nil"/>
              <w:bottom w:val="single" w:color="000000" w:sz="8" w:space="0"/>
              <w:right w:val="single" w:color="000000" w:sz="8" w:space="0"/>
            </w:tcBorders>
            <w:vAlign w:val="center"/>
          </w:tcPr>
          <w:p w14:paraId="5FFF7C00">
            <w:pPr>
              <w:jc w:val="center"/>
              <w:rPr>
                <w:rFonts w:hint="eastAsia" w:ascii="宋体" w:hAnsi="宋体" w:cs="宋体"/>
                <w:szCs w:val="21"/>
                <w:highlight w:val="none"/>
              </w:rPr>
            </w:pPr>
          </w:p>
        </w:tc>
      </w:tr>
    </w:tbl>
    <w:p w14:paraId="5B5FE1B0">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注：1、含税总报价应与竞争性比选响应声明书中的报价一致；所有价格均系用人民币表示，单位为“元”，报价最多精确到小数点后两位。</w:t>
      </w:r>
    </w:p>
    <w:p w14:paraId="0861FC7A">
      <w:pPr>
        <w:spacing w:line="400" w:lineRule="exact"/>
        <w:ind w:firstLine="420" w:firstLineChars="200"/>
        <w:rPr>
          <w:rFonts w:hint="eastAsia" w:ascii="宋体" w:hAnsi="宋体"/>
          <w:highlight w:val="none"/>
        </w:rPr>
      </w:pPr>
      <w:r>
        <w:rPr>
          <w:rFonts w:hint="eastAsia" w:ascii="宋体" w:hAnsi="宋体" w:cs="宋体"/>
          <w:szCs w:val="21"/>
          <w:highlight w:val="none"/>
        </w:rPr>
        <w:t>2、报价人应仔细核实比选范围内所包含的所有计费项目，未报及漏报的项目将视为是报价人对采购人进行优惠，结算时不再进行增加。</w:t>
      </w:r>
    </w:p>
    <w:p w14:paraId="321F7823">
      <w:pPr>
        <w:spacing w:line="480" w:lineRule="auto"/>
        <w:ind w:firstLine="4800" w:firstLineChars="2000"/>
        <w:rPr>
          <w:rFonts w:hint="eastAsia" w:ascii="宋体" w:hAnsi="宋体"/>
          <w:sz w:val="24"/>
          <w:highlight w:val="none"/>
        </w:rPr>
      </w:pPr>
    </w:p>
    <w:p w14:paraId="7C50A9CF">
      <w:pPr>
        <w:tabs>
          <w:tab w:val="left" w:pos="7140"/>
          <w:tab w:val="left" w:pos="7560"/>
          <w:tab w:val="left" w:pos="8300"/>
        </w:tabs>
        <w:autoSpaceDE w:val="0"/>
        <w:autoSpaceDN w:val="0"/>
        <w:adjustRightInd w:val="0"/>
        <w:ind w:firstLine="420" w:firstLineChars="200"/>
        <w:jc w:val="right"/>
        <w:rPr>
          <w:rFonts w:hint="eastAsia" w:ascii="宋体" w:hAnsi="宋体"/>
          <w:kern w:val="0"/>
          <w:szCs w:val="21"/>
          <w:highlight w:val="none"/>
        </w:rPr>
      </w:pPr>
    </w:p>
    <w:p w14:paraId="3D8F54E6">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kern w:val="0"/>
          <w:szCs w:val="21"/>
          <w:highlight w:val="none"/>
        </w:rPr>
      </w:pPr>
      <w:r>
        <w:rPr>
          <w:rFonts w:hint="eastAsia" w:ascii="宋体" w:hAnsi="宋体"/>
          <w:b/>
          <w:bCs/>
          <w:snapToGrid w:val="0"/>
          <w:kern w:val="0"/>
          <w:szCs w:val="21"/>
          <w:highlight w:val="none"/>
        </w:rPr>
        <w:t>报</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价</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14:paraId="3EB8C835">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14:paraId="51E56C20">
      <w:pPr>
        <w:tabs>
          <w:tab w:val="left" w:pos="7140"/>
          <w:tab w:val="left" w:pos="7560"/>
          <w:tab w:val="left" w:pos="8300"/>
        </w:tabs>
        <w:autoSpaceDE w:val="0"/>
        <w:autoSpaceDN w:val="0"/>
        <w:adjustRightInd w:val="0"/>
        <w:spacing w:line="360" w:lineRule="auto"/>
        <w:ind w:right="210" w:firstLine="4638" w:firstLineChars="2200"/>
        <w:rPr>
          <w:rFonts w:hint="eastAsia" w:ascii="宋体" w:hAnsi="宋体"/>
          <w:b/>
          <w:bCs/>
          <w:snapToGrid w:val="0"/>
          <w:kern w:val="0"/>
          <w:szCs w:val="21"/>
          <w:highlight w:val="none"/>
        </w:rPr>
      </w:pP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rPr>
        <w:t>月</w:t>
      </w:r>
      <w:r>
        <w:rPr>
          <w:rFonts w:hint="eastAsia" w:ascii="宋体" w:hAnsi="宋体" w:cs="宋体"/>
          <w:b/>
          <w:bCs/>
          <w:szCs w:val="21"/>
          <w:highlight w:val="none"/>
          <w:u w:val="single"/>
        </w:rPr>
        <w:t xml:space="preserve">   </w:t>
      </w:r>
      <w:r>
        <w:rPr>
          <w:rFonts w:hint="eastAsia" w:ascii="宋体" w:hAnsi="宋体" w:cs="宋体"/>
          <w:b/>
          <w:bCs/>
          <w:szCs w:val="21"/>
          <w:highlight w:val="none"/>
        </w:rPr>
        <w:t>日</w:t>
      </w:r>
    </w:p>
    <w:p w14:paraId="11160028">
      <w:pPr>
        <w:pStyle w:val="4"/>
        <w:spacing w:before="0" w:after="0" w:line="360" w:lineRule="auto"/>
        <w:jc w:val="center"/>
        <w:rPr>
          <w:rFonts w:hint="eastAsia" w:ascii="宋体" w:hAnsi="宋体" w:eastAsia="宋体" w:cs="宋体"/>
          <w:sz w:val="28"/>
          <w:highlight w:val="none"/>
        </w:rPr>
      </w:pPr>
      <w:r>
        <w:rPr>
          <w:rFonts w:hint="eastAsia" w:ascii="宋体" w:hAnsi="宋体" w:eastAsia="宋体" w:cs="宋体"/>
          <w:sz w:val="28"/>
          <w:highlight w:val="none"/>
        </w:rPr>
        <w:br w:type="page"/>
      </w:r>
      <w:bookmarkStart w:id="274" w:name="_Toc18757"/>
      <w:bookmarkStart w:id="275" w:name="_Toc24783"/>
      <w:bookmarkStart w:id="276" w:name="_Toc11961"/>
      <w:bookmarkStart w:id="277" w:name="_Toc12910"/>
      <w:bookmarkStart w:id="278" w:name="_Toc19454"/>
      <w:r>
        <w:rPr>
          <w:rFonts w:hint="eastAsia" w:ascii="宋体" w:hAnsi="宋体" w:eastAsia="宋体" w:cs="宋体"/>
          <w:sz w:val="28"/>
          <w:highlight w:val="none"/>
        </w:rPr>
        <w:t>四、资格审查资料</w:t>
      </w:r>
      <w:bookmarkEnd w:id="263"/>
      <w:bookmarkEnd w:id="264"/>
      <w:bookmarkEnd w:id="265"/>
      <w:bookmarkEnd w:id="274"/>
      <w:bookmarkEnd w:id="275"/>
      <w:bookmarkEnd w:id="276"/>
      <w:bookmarkEnd w:id="277"/>
      <w:bookmarkEnd w:id="278"/>
    </w:p>
    <w:bookmarkEnd w:id="266"/>
    <w:bookmarkEnd w:id="267"/>
    <w:bookmarkEnd w:id="268"/>
    <w:bookmarkEnd w:id="269"/>
    <w:bookmarkEnd w:id="270"/>
    <w:bookmarkEnd w:id="271"/>
    <w:bookmarkEnd w:id="272"/>
    <w:bookmarkEnd w:id="273"/>
    <w:p w14:paraId="13B1865F">
      <w:pPr>
        <w:jc w:val="center"/>
        <w:rPr>
          <w:rFonts w:hint="eastAsia" w:ascii="宋体" w:hAnsi="宋体" w:cs="宋体"/>
          <w:b/>
          <w:bCs/>
          <w:sz w:val="28"/>
          <w:highlight w:val="none"/>
        </w:rPr>
      </w:pPr>
      <w:bookmarkStart w:id="279" w:name="_Toc513633974"/>
      <w:bookmarkStart w:id="280" w:name="_Toc503951058"/>
      <w:r>
        <w:rPr>
          <w:rFonts w:hint="eastAsia" w:ascii="宋体" w:hAnsi="宋体" w:cs="宋体"/>
          <w:b/>
          <w:bCs/>
          <w:sz w:val="28"/>
          <w:highlight w:val="none"/>
        </w:rPr>
        <w:t>（一）资质要求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1C43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1C7CAFBF">
            <w:pPr>
              <w:spacing w:line="400" w:lineRule="exact"/>
              <w:jc w:val="center"/>
              <w:rPr>
                <w:rFonts w:hint="eastAsia" w:ascii="宋体" w:hAnsi="宋体" w:cs="宋体"/>
                <w:szCs w:val="21"/>
                <w:highlight w:val="none"/>
              </w:rPr>
            </w:pPr>
            <w:r>
              <w:rPr>
                <w:rFonts w:hint="eastAsia" w:ascii="宋体" w:hAnsi="宋体" w:cs="宋体"/>
                <w:b/>
                <w:bCs/>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4B5638F4">
            <w:pPr>
              <w:spacing w:line="400" w:lineRule="exact"/>
              <w:ind w:firstLine="420" w:firstLineChars="200"/>
              <w:rPr>
                <w:rFonts w:hint="eastAsia" w:ascii="宋体" w:hAnsi="宋体" w:cs="宋体"/>
                <w:szCs w:val="21"/>
                <w:highlight w:val="none"/>
                <w:shd w:val="clear" w:color="auto" w:fill="FCFCFC"/>
              </w:rPr>
            </w:pPr>
            <w:bookmarkStart w:id="281" w:name="资质要求2"/>
            <w:r>
              <w:rPr>
                <w:rFonts w:hint="eastAsia" w:ascii="宋体" w:hAnsi="宋体" w:cs="宋体"/>
                <w:szCs w:val="21"/>
                <w:highlight w:val="none"/>
                <w:shd w:val="clear" w:color="auto" w:fill="FCFCFC"/>
              </w:rPr>
              <w:t>（1）具有独立法人资格，具有有效的营业执照。</w:t>
            </w:r>
          </w:p>
          <w:p w14:paraId="54F5A3FF">
            <w:pPr>
              <w:spacing w:line="400" w:lineRule="exact"/>
              <w:ind w:firstLine="420" w:firstLineChars="200"/>
              <w:rPr>
                <w:rFonts w:hint="eastAsia" w:ascii="宋体" w:hAnsi="宋体" w:cs="宋体"/>
                <w:szCs w:val="21"/>
                <w:highlight w:val="none"/>
                <w:shd w:val="clear" w:color="auto" w:fill="FCFCFC"/>
              </w:rPr>
            </w:pPr>
            <w:r>
              <w:rPr>
                <w:rFonts w:hint="eastAsia" w:ascii="宋体" w:hAnsi="宋体" w:cs="宋体"/>
                <w:szCs w:val="21"/>
                <w:highlight w:val="none"/>
                <w:shd w:val="clear" w:color="auto" w:fill="FCFCFC"/>
              </w:rPr>
              <w:t>（2）具备有效的省级及以上住房和城乡建设主管部门核发的建设工程质量检测机构资质证书。</w:t>
            </w:r>
          </w:p>
          <w:p w14:paraId="6F9A5925">
            <w:pPr>
              <w:spacing w:line="400" w:lineRule="exact"/>
              <w:ind w:firstLine="420" w:firstLineChars="200"/>
              <w:rPr>
                <w:rFonts w:hint="eastAsia" w:ascii="宋体" w:hAnsi="宋体" w:cs="宋体"/>
                <w:szCs w:val="21"/>
                <w:highlight w:val="none"/>
                <w:shd w:val="clear" w:color="auto" w:fill="FCFCFC"/>
              </w:rPr>
            </w:pPr>
            <w:r>
              <w:rPr>
                <w:rFonts w:hint="eastAsia" w:ascii="宋体" w:hAnsi="宋体" w:cs="宋体"/>
                <w:szCs w:val="21"/>
                <w:highlight w:val="none"/>
                <w:shd w:val="clear" w:color="auto" w:fill="FCFCFC"/>
              </w:rPr>
              <w:t>（3）具有有效的省级及以上交通运输主管部门核发的公路水运工程质量检测机构（公路工程-甲级）资质证书。</w:t>
            </w:r>
          </w:p>
          <w:p w14:paraId="766F05EE">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shd w:val="clear" w:color="auto" w:fill="FCFCFC"/>
              </w:rPr>
              <w:t>（4）具有有效的CMA资质认定证书。</w:t>
            </w:r>
            <w:bookmarkEnd w:id="281"/>
          </w:p>
        </w:tc>
      </w:tr>
    </w:tbl>
    <w:p w14:paraId="613739BF">
      <w:pPr>
        <w:spacing w:line="400" w:lineRule="exact"/>
        <w:ind w:firstLine="422" w:firstLineChars="200"/>
        <w:jc w:val="left"/>
        <w:rPr>
          <w:rFonts w:hint="eastAsia" w:hAnsi="宋体"/>
          <w:b/>
          <w:bCs/>
          <w:szCs w:val="21"/>
          <w:highlight w:val="none"/>
        </w:rPr>
      </w:pPr>
      <w:r>
        <w:rPr>
          <w:rFonts w:hint="eastAsia" w:hAnsi="宋体"/>
          <w:b/>
          <w:bCs/>
          <w:szCs w:val="21"/>
          <w:highlight w:val="none"/>
        </w:rPr>
        <w:t>注：提供营业执照</w:t>
      </w:r>
      <w:r>
        <w:rPr>
          <w:rFonts w:hint="eastAsia" w:hAnsi="宋体"/>
          <w:b/>
          <w:bCs/>
          <w:szCs w:val="21"/>
          <w:highlight w:val="none"/>
          <w:lang w:val="en-US" w:eastAsia="zh-CN"/>
        </w:rPr>
        <w:t>及相关证书</w:t>
      </w:r>
      <w:r>
        <w:rPr>
          <w:rFonts w:hint="eastAsia" w:hAnsi="宋体"/>
          <w:b/>
          <w:bCs/>
          <w:szCs w:val="21"/>
          <w:highlight w:val="none"/>
        </w:rPr>
        <w:t>复印件，并加盖公章。</w:t>
      </w:r>
    </w:p>
    <w:p w14:paraId="1EAF3772">
      <w:pPr>
        <w:rPr>
          <w:rFonts w:hint="eastAsia" w:hAnsi="宋体"/>
          <w:b/>
          <w:bCs/>
          <w:szCs w:val="21"/>
          <w:highlight w:val="none"/>
        </w:rPr>
      </w:pPr>
      <w:r>
        <w:rPr>
          <w:rFonts w:hint="eastAsia" w:hAnsi="宋体"/>
          <w:b/>
          <w:bCs/>
          <w:szCs w:val="21"/>
          <w:highlight w:val="none"/>
        </w:rPr>
        <w:br w:type="page"/>
      </w:r>
    </w:p>
    <w:p w14:paraId="42EEC8D6">
      <w:pPr>
        <w:jc w:val="center"/>
        <w:rPr>
          <w:rFonts w:hint="eastAsia" w:ascii="宋体" w:hAnsi="宋体" w:cs="宋体"/>
          <w:b/>
          <w:bCs/>
          <w:sz w:val="28"/>
          <w:highlight w:val="none"/>
        </w:rPr>
      </w:pPr>
      <w:r>
        <w:rPr>
          <w:rFonts w:hint="eastAsia" w:ascii="宋体" w:hAnsi="宋体" w:cs="宋体"/>
          <w:b/>
          <w:bCs/>
          <w:sz w:val="28"/>
          <w:highlight w:val="none"/>
        </w:rPr>
        <w:t>（二）业绩要求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1"/>
        <w:gridCol w:w="7392"/>
      </w:tblGrid>
      <w:tr w14:paraId="2C79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521" w:type="dxa"/>
            <w:tcBorders>
              <w:top w:val="single" w:color="auto" w:sz="4" w:space="0"/>
              <w:left w:val="single" w:color="auto" w:sz="4" w:space="0"/>
              <w:bottom w:val="single" w:color="auto" w:sz="4" w:space="0"/>
              <w:right w:val="single" w:color="auto" w:sz="4" w:space="0"/>
            </w:tcBorders>
            <w:vAlign w:val="center"/>
          </w:tcPr>
          <w:p w14:paraId="5D9B8AF7">
            <w:pPr>
              <w:spacing w:line="400" w:lineRule="exact"/>
              <w:jc w:val="center"/>
              <w:rPr>
                <w:rFonts w:hint="eastAsia" w:ascii="宋体" w:hAnsi="宋体" w:cs="宋体"/>
                <w:szCs w:val="21"/>
                <w:highlight w:val="none"/>
              </w:rPr>
            </w:pPr>
            <w:r>
              <w:rPr>
                <w:rFonts w:hint="eastAsia" w:ascii="宋体" w:hAnsi="宋体" w:cs="宋体"/>
                <w:b/>
                <w:bCs/>
                <w:szCs w:val="21"/>
                <w:highlight w:val="none"/>
              </w:rPr>
              <w:t>业绩要求</w:t>
            </w:r>
          </w:p>
        </w:tc>
        <w:tc>
          <w:tcPr>
            <w:tcW w:w="7392" w:type="dxa"/>
            <w:tcBorders>
              <w:top w:val="single" w:color="auto" w:sz="4" w:space="0"/>
              <w:left w:val="single" w:color="auto" w:sz="4" w:space="0"/>
              <w:bottom w:val="single" w:color="auto" w:sz="4" w:space="0"/>
              <w:right w:val="single" w:color="auto" w:sz="4" w:space="0"/>
            </w:tcBorders>
            <w:vAlign w:val="center"/>
          </w:tcPr>
          <w:p w14:paraId="332EFBAD">
            <w:pPr>
              <w:spacing w:line="400" w:lineRule="exact"/>
              <w:ind w:firstLine="420" w:firstLineChars="200"/>
              <w:rPr>
                <w:rFonts w:hint="eastAsia" w:ascii="宋体" w:hAnsi="宋体" w:cs="宋体"/>
                <w:szCs w:val="21"/>
                <w:highlight w:val="none"/>
                <w:shd w:val="clear" w:color="auto" w:fill="FFFFFF"/>
              </w:rPr>
            </w:pPr>
            <w:bookmarkStart w:id="282" w:name="业绩要求2"/>
            <w:r>
              <w:rPr>
                <w:rFonts w:hint="eastAsia" w:ascii="宋体" w:hAnsi="宋体" w:cs="宋体"/>
                <w:szCs w:val="21"/>
                <w:highlight w:val="none"/>
              </w:rPr>
              <w:t>2023年1月1日至报价截止日期（以合同签订时间为准）至少承担一项合同金额10万元及以上的类似项目检测服务业绩。</w:t>
            </w:r>
            <w:bookmarkEnd w:id="282"/>
          </w:p>
        </w:tc>
      </w:tr>
    </w:tbl>
    <w:p w14:paraId="5A0A7E31">
      <w:pPr>
        <w:spacing w:line="400" w:lineRule="exact"/>
        <w:ind w:firstLine="422" w:firstLineChars="200"/>
        <w:rPr>
          <w:b/>
          <w:bCs/>
          <w:szCs w:val="21"/>
          <w:highlight w:val="none"/>
        </w:rPr>
      </w:pPr>
      <w:r>
        <w:rPr>
          <w:rFonts w:hint="eastAsia"/>
          <w:b/>
          <w:bCs/>
          <w:highlight w:val="none"/>
        </w:rPr>
        <w:t>注：提供业绩证明资料</w:t>
      </w:r>
      <w:r>
        <w:rPr>
          <w:b/>
          <w:bCs/>
          <w:highlight w:val="none"/>
        </w:rPr>
        <w:t>提供合同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14:paraId="5F97FEE8">
      <w:pPr>
        <w:rPr>
          <w:rFonts w:hint="eastAsia" w:ascii="宋体" w:hAnsi="宋体" w:cs="宋体"/>
          <w:b/>
          <w:bCs/>
          <w:kern w:val="0"/>
          <w:sz w:val="28"/>
          <w:szCs w:val="32"/>
          <w:highlight w:val="none"/>
        </w:rPr>
      </w:pPr>
      <w:r>
        <w:rPr>
          <w:rFonts w:hint="eastAsia" w:ascii="宋体" w:hAnsi="宋体" w:cs="宋体"/>
          <w:b/>
          <w:bCs/>
          <w:kern w:val="0"/>
          <w:sz w:val="28"/>
          <w:szCs w:val="32"/>
          <w:highlight w:val="none"/>
        </w:rPr>
        <w:br w:type="page"/>
      </w:r>
    </w:p>
    <w:p w14:paraId="1F537D25">
      <w:pPr>
        <w:jc w:val="center"/>
        <w:rPr>
          <w:rFonts w:hint="eastAsia" w:ascii="宋体" w:hAnsi="宋体" w:cs="宋体"/>
          <w:b/>
          <w:bCs/>
          <w:sz w:val="28"/>
          <w:highlight w:val="none"/>
        </w:rPr>
      </w:pPr>
      <w:r>
        <w:rPr>
          <w:rFonts w:hint="eastAsia" w:ascii="宋体" w:hAnsi="宋体" w:cs="宋体"/>
          <w:b/>
          <w:bCs/>
          <w:sz w:val="28"/>
          <w:highlight w:val="none"/>
        </w:rPr>
        <w:t>（</w:t>
      </w:r>
      <w:r>
        <w:rPr>
          <w:rFonts w:hint="eastAsia" w:ascii="宋体" w:hAnsi="宋体" w:cs="宋体"/>
          <w:b/>
          <w:bCs/>
          <w:sz w:val="28"/>
          <w:highlight w:val="none"/>
          <w:lang w:val="en-US" w:eastAsia="zh-CN"/>
        </w:rPr>
        <w:t>三</w:t>
      </w:r>
      <w:r>
        <w:rPr>
          <w:rFonts w:hint="eastAsia" w:ascii="宋体" w:hAnsi="宋体" w:cs="宋体"/>
          <w:b/>
          <w:bCs/>
          <w:sz w:val="28"/>
          <w:highlight w:val="none"/>
        </w:rPr>
        <w:t>）信誉要求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282"/>
      </w:tblGrid>
      <w:tr w14:paraId="4BD3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631" w:type="dxa"/>
            <w:tcBorders>
              <w:top w:val="single" w:color="auto" w:sz="4" w:space="0"/>
              <w:left w:val="single" w:color="auto" w:sz="4" w:space="0"/>
              <w:bottom w:val="single" w:color="auto" w:sz="4" w:space="0"/>
              <w:right w:val="single" w:color="auto" w:sz="4" w:space="0"/>
            </w:tcBorders>
            <w:vAlign w:val="center"/>
          </w:tcPr>
          <w:p w14:paraId="60F4A9B7">
            <w:pPr>
              <w:spacing w:line="400" w:lineRule="exact"/>
              <w:jc w:val="center"/>
              <w:rPr>
                <w:rFonts w:hint="eastAsia" w:ascii="宋体" w:hAnsi="宋体" w:cs="宋体"/>
                <w:szCs w:val="21"/>
                <w:highlight w:val="none"/>
              </w:rPr>
            </w:pPr>
            <w:r>
              <w:rPr>
                <w:rFonts w:hint="eastAsia" w:ascii="宋体" w:hAnsi="宋体" w:cs="宋体"/>
                <w:b/>
                <w:bCs/>
                <w:szCs w:val="21"/>
                <w:highlight w:val="none"/>
              </w:rPr>
              <w:t>信誉要求</w:t>
            </w:r>
          </w:p>
        </w:tc>
        <w:tc>
          <w:tcPr>
            <w:tcW w:w="7282" w:type="dxa"/>
            <w:tcBorders>
              <w:top w:val="single" w:color="auto" w:sz="4" w:space="0"/>
              <w:left w:val="single" w:color="auto" w:sz="4" w:space="0"/>
              <w:bottom w:val="single" w:color="auto" w:sz="4" w:space="0"/>
              <w:right w:val="single" w:color="auto" w:sz="4" w:space="0"/>
            </w:tcBorders>
            <w:vAlign w:val="center"/>
          </w:tcPr>
          <w:p w14:paraId="251FB0F1">
            <w:pPr>
              <w:wordWrap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shd w:val="clear" w:color="auto" w:fill="FFFFFF"/>
              </w:rPr>
              <w:t>。</w:t>
            </w:r>
          </w:p>
        </w:tc>
      </w:tr>
    </w:tbl>
    <w:p w14:paraId="5073334B">
      <w:pPr>
        <w:spacing w:line="400" w:lineRule="exact"/>
        <w:ind w:firstLine="422" w:firstLineChars="200"/>
        <w:rPr>
          <w:b/>
          <w:bCs/>
          <w:szCs w:val="21"/>
          <w:highlight w:val="none"/>
        </w:rPr>
      </w:pPr>
      <w:bookmarkStart w:id="283" w:name="_Hlk219886485"/>
      <w:r>
        <w:rPr>
          <w:rFonts w:hint="eastAsia"/>
          <w:b/>
          <w:bCs/>
          <w:highlight w:val="none"/>
        </w:rPr>
        <w:t>注：</w:t>
      </w:r>
      <w:r>
        <w:rPr>
          <w:rFonts w:hint="eastAsia"/>
          <w:b/>
          <w:bCs/>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bookmarkEnd w:id="283"/>
    <w:p w14:paraId="51952369">
      <w:pPr>
        <w:rPr>
          <w:rFonts w:hint="eastAsia" w:ascii="宋体" w:hAnsi="宋体" w:cs="宋体"/>
          <w:b/>
          <w:bCs/>
          <w:kern w:val="0"/>
          <w:sz w:val="28"/>
          <w:szCs w:val="32"/>
          <w:highlight w:val="none"/>
        </w:rPr>
      </w:pPr>
      <w:r>
        <w:rPr>
          <w:rFonts w:hint="eastAsia" w:ascii="宋体" w:hAnsi="宋体" w:cs="宋体"/>
          <w:b/>
          <w:bCs/>
          <w:kern w:val="0"/>
          <w:sz w:val="28"/>
          <w:szCs w:val="32"/>
          <w:highlight w:val="none"/>
        </w:rPr>
        <w:br w:type="page"/>
      </w:r>
    </w:p>
    <w:p w14:paraId="502AAA8F">
      <w:pPr>
        <w:pStyle w:val="4"/>
        <w:spacing w:before="0" w:after="0" w:line="360" w:lineRule="auto"/>
        <w:jc w:val="center"/>
        <w:rPr>
          <w:rFonts w:hint="eastAsia" w:ascii="宋体" w:hAnsi="宋体" w:eastAsia="宋体" w:cs="宋体"/>
          <w:sz w:val="28"/>
          <w:highlight w:val="none"/>
        </w:rPr>
      </w:pPr>
      <w:bookmarkStart w:id="284" w:name="_Toc21066"/>
      <w:bookmarkStart w:id="285" w:name="_Toc25267"/>
      <w:r>
        <w:rPr>
          <w:rFonts w:hint="eastAsia" w:ascii="宋体" w:hAnsi="宋体" w:eastAsia="宋体" w:cs="宋体"/>
          <w:sz w:val="28"/>
          <w:highlight w:val="none"/>
        </w:rPr>
        <w:t>五、报价人承诺</w:t>
      </w:r>
      <w:bookmarkEnd w:id="284"/>
      <w:bookmarkEnd w:id="285"/>
    </w:p>
    <w:p w14:paraId="0FDDFF3A">
      <w:pPr>
        <w:pStyle w:val="2"/>
        <w:rPr>
          <w:highlight w:val="none"/>
        </w:rPr>
      </w:pPr>
    </w:p>
    <w:p w14:paraId="52950E4A">
      <w:pPr>
        <w:spacing w:line="400" w:lineRule="exact"/>
        <w:rPr>
          <w:rFonts w:hint="eastAsia" w:ascii="宋体" w:hAnsi="宋体" w:cs="宋体"/>
          <w:szCs w:val="21"/>
          <w:highlight w:val="none"/>
        </w:rPr>
      </w:pPr>
      <w:r>
        <w:rPr>
          <w:rFonts w:hint="eastAsia" w:ascii="宋体" w:hAnsi="宋体" w:cs="宋体"/>
          <w:szCs w:val="21"/>
          <w:highlight w:val="none"/>
        </w:rPr>
        <w:t>致：重庆首讯科技股份有限公司</w:t>
      </w:r>
    </w:p>
    <w:p w14:paraId="3B520BE4">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我公司对</w:t>
      </w:r>
      <w:r>
        <w:rPr>
          <w:rFonts w:hint="eastAsia" w:ascii="宋体" w:hAnsi="宋体" w:cs="宋体"/>
          <w:szCs w:val="21"/>
          <w:highlight w:val="none"/>
          <w:u w:val="single"/>
        </w:rPr>
        <w:t xml:space="preserve">            （项目名称）</w:t>
      </w:r>
      <w:r>
        <w:rPr>
          <w:rFonts w:hint="eastAsia" w:ascii="宋体" w:hAnsi="宋体" w:cs="宋体"/>
          <w:szCs w:val="21"/>
          <w:highlight w:val="none"/>
        </w:rPr>
        <w:t>竞争性比选文件中要求内容完全响应做出以下承诺：</w:t>
      </w:r>
    </w:p>
    <w:p w14:paraId="559F0FF4">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1、我公司比选响应文件中所有资料都是真实、准确、完整的。</w:t>
      </w:r>
    </w:p>
    <w:p w14:paraId="5233F39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2、我公司不存在资质挂靠或参与串标、围标情形。</w:t>
      </w:r>
    </w:p>
    <w:p w14:paraId="2E14833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3、完全响应竞争性比选文件中的人员要求、响应内容要求、报价要求、</w:t>
      </w:r>
      <w:r>
        <w:rPr>
          <w:rFonts w:hint="eastAsia" w:ascii="宋体" w:hAnsi="宋体" w:cs="宋体"/>
          <w:highlight w:val="none"/>
        </w:rPr>
        <w:t>服务期限</w:t>
      </w:r>
      <w:r>
        <w:rPr>
          <w:rFonts w:hint="eastAsia" w:ascii="宋体" w:hAnsi="宋体" w:cs="宋体"/>
          <w:szCs w:val="21"/>
          <w:highlight w:val="none"/>
        </w:rPr>
        <w:t>要求、服务质量标准等要求。</w:t>
      </w:r>
    </w:p>
    <w:p w14:paraId="63FA473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4、我公司承诺绝不向贵司工作人员、评标委员会成员等提供或变相提供现金、回扣、有价证券、旅游等形式的利益输送，并自愿配合贵司或第三方机构对项目进行廉政审查。</w:t>
      </w:r>
    </w:p>
    <w:p w14:paraId="138A12D2">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5、我公司在此承诺：若</w:t>
      </w:r>
      <w:r>
        <w:rPr>
          <w:rFonts w:hint="eastAsia" w:hAnsi="宋体" w:cs="宋体"/>
          <w:szCs w:val="21"/>
          <w:highlight w:val="none"/>
        </w:rPr>
        <w:t>我公司中标，将完全</w:t>
      </w:r>
      <w:r>
        <w:rPr>
          <w:rFonts w:hint="eastAsia" w:ascii="宋体" w:hAnsi="宋体" w:cs="宋体"/>
          <w:szCs w:val="21"/>
          <w:highlight w:val="none"/>
        </w:rPr>
        <w:t>服从</w:t>
      </w:r>
      <w:r>
        <w:rPr>
          <w:rFonts w:hint="eastAsia" w:hAnsi="宋体" w:cs="宋体"/>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3300CAF8">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6、我公司在此承诺：未被列入采购人暂停、终止、永久取消合格供应商资格（列入诚信黑名单）名单内的单位。</w:t>
      </w:r>
    </w:p>
    <w:p w14:paraId="40776D47">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7、我公司知悉并愿意接受贵司监督部门对本次竞争性比选活动的监督，积极配合相关工作，如实提供所需信息和资料。</w:t>
      </w:r>
    </w:p>
    <w:p w14:paraId="40A806D3">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091A91D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w:t>
      </w:r>
      <w:r>
        <w:rPr>
          <w:rFonts w:hint="eastAsia" w:ascii="宋体" w:hAnsi="宋体" w:cs="宋体"/>
          <w:color w:val="FF0000"/>
          <w:szCs w:val="21"/>
          <w:highlight w:val="none"/>
          <w:lang w:val="en-US" w:eastAsia="zh-CN"/>
        </w:rPr>
        <w:t>、</w:t>
      </w:r>
      <w:r>
        <w:rPr>
          <w:rFonts w:hint="eastAsia" w:ascii="宋体" w:hAnsi="宋体" w:cs="宋体"/>
          <w:szCs w:val="21"/>
          <w:highlight w:val="none"/>
        </w:rPr>
        <w:t>我公司</w:t>
      </w:r>
      <w:r>
        <w:rPr>
          <w:rFonts w:hint="eastAsia" w:ascii="宋体" w:hAnsi="宋体" w:cs="宋体"/>
          <w:szCs w:val="21"/>
          <w:highlight w:val="none"/>
          <w:lang w:val="en-US" w:eastAsia="zh-CN"/>
        </w:rPr>
        <w:t>未</w:t>
      </w:r>
      <w:r>
        <w:rPr>
          <w:rFonts w:hint="eastAsia" w:ascii="宋体" w:hAnsi="宋体" w:cs="宋体"/>
          <w:color w:val="FF0000"/>
          <w:szCs w:val="21"/>
          <w:highlight w:val="none"/>
        </w:rPr>
        <w:t>在</w:t>
      </w:r>
      <w:r>
        <w:rPr>
          <w:rFonts w:hint="eastAsia" w:ascii="宋体" w:hAnsi="宋体" w:cs="宋体"/>
          <w:color w:val="FF0000"/>
          <w:szCs w:val="21"/>
          <w:highlight w:val="none"/>
          <w:lang w:val="en-US" w:eastAsia="zh-CN"/>
        </w:rPr>
        <w:t>本</w:t>
      </w:r>
      <w:r>
        <w:rPr>
          <w:rFonts w:hint="eastAsia" w:ascii="宋体" w:hAnsi="宋体" w:cs="宋体"/>
          <w:color w:val="FF0000"/>
          <w:szCs w:val="21"/>
          <w:highlight w:val="none"/>
        </w:rPr>
        <w:t>项目同时接受建设</w:t>
      </w:r>
      <w:r>
        <w:rPr>
          <w:rFonts w:hint="eastAsia" w:ascii="宋体" w:hAnsi="宋体" w:cs="宋体"/>
          <w:color w:val="FF0000"/>
          <w:szCs w:val="21"/>
          <w:highlight w:val="none"/>
          <w:lang w:val="en-US" w:eastAsia="zh-CN"/>
        </w:rPr>
        <w:t>或</w:t>
      </w:r>
      <w:r>
        <w:rPr>
          <w:rFonts w:hint="eastAsia" w:ascii="宋体" w:hAnsi="宋体" w:cs="宋体"/>
          <w:color w:val="FF0000"/>
          <w:szCs w:val="21"/>
          <w:highlight w:val="none"/>
        </w:rPr>
        <w:t>监理</w:t>
      </w:r>
      <w:r>
        <w:rPr>
          <w:rFonts w:hint="eastAsia" w:ascii="宋体" w:hAnsi="宋体" w:cs="宋体"/>
          <w:color w:val="FF0000"/>
          <w:szCs w:val="21"/>
          <w:highlight w:val="none"/>
          <w:lang w:val="en-US" w:eastAsia="zh-CN"/>
        </w:rPr>
        <w:t>单位</w:t>
      </w:r>
      <w:r>
        <w:rPr>
          <w:rFonts w:hint="eastAsia" w:ascii="宋体" w:hAnsi="宋体" w:cs="宋体"/>
          <w:color w:val="FF0000"/>
          <w:szCs w:val="21"/>
          <w:highlight w:val="none"/>
        </w:rPr>
        <w:t>的质量检测委托。</w:t>
      </w:r>
    </w:p>
    <w:p w14:paraId="5B58A523">
      <w:pPr>
        <w:spacing w:line="360" w:lineRule="exact"/>
        <w:ind w:firstLine="420" w:firstLineChars="200"/>
        <w:rPr>
          <w:rFonts w:hint="default" w:ascii="宋体" w:hAnsi="宋体" w:eastAsia="宋体" w:cs="宋体"/>
          <w:color w:val="FF0000"/>
          <w:szCs w:val="21"/>
          <w:highlight w:val="none"/>
          <w:lang w:val="en-US" w:eastAsia="zh-CN"/>
        </w:rPr>
      </w:pPr>
      <w:r>
        <w:rPr>
          <w:rFonts w:hint="eastAsia" w:ascii="宋体" w:hAnsi="宋体" w:cs="宋体"/>
          <w:color w:val="FF0000"/>
          <w:szCs w:val="21"/>
          <w:highlight w:val="none"/>
          <w:lang w:val="en-US" w:eastAsia="zh-CN"/>
        </w:rPr>
        <w:t>10</w:t>
      </w:r>
      <w:r>
        <w:rPr>
          <w:rFonts w:hint="eastAsia" w:ascii="宋体" w:hAnsi="宋体" w:cs="宋体"/>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14:paraId="72C421FA">
      <w:pPr>
        <w:spacing w:line="400" w:lineRule="exact"/>
        <w:rPr>
          <w:rFonts w:hint="eastAsia" w:ascii="宋体" w:hAnsi="宋体" w:cs="宋体"/>
          <w:szCs w:val="21"/>
          <w:highlight w:val="none"/>
        </w:rPr>
      </w:pPr>
    </w:p>
    <w:p w14:paraId="69587418">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kern w:val="0"/>
          <w:szCs w:val="21"/>
          <w:highlight w:val="none"/>
        </w:rPr>
      </w:pPr>
      <w:r>
        <w:rPr>
          <w:rFonts w:hint="eastAsia" w:ascii="宋体" w:hAnsi="宋体"/>
          <w:b/>
          <w:bCs/>
          <w:snapToGrid w:val="0"/>
          <w:kern w:val="0"/>
          <w:szCs w:val="21"/>
          <w:highlight w:val="none"/>
        </w:rPr>
        <w:t>承</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诺</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14:paraId="016ABBBA">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14:paraId="76B07D79">
      <w:pPr>
        <w:spacing w:line="400" w:lineRule="exact"/>
        <w:jc w:val="center"/>
        <w:rPr>
          <w:rFonts w:hint="eastAsia" w:ascii="宋体" w:hAnsi="宋体"/>
          <w:b/>
          <w:bCs/>
          <w:kern w:val="0"/>
          <w:szCs w:val="21"/>
          <w:highlight w:val="none"/>
        </w:rPr>
      </w:pPr>
      <w:r>
        <w:rPr>
          <w:rFonts w:hint="eastAsia" w:ascii="宋体" w:hAnsi="宋体" w:cs="宋体"/>
          <w:b/>
          <w:bCs/>
          <w:szCs w:val="21"/>
          <w:highlight w:val="none"/>
        </w:rPr>
        <w:t xml:space="preserve">                         日期：</w:t>
      </w: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rPr>
        <w:t>月</w:t>
      </w:r>
      <w:r>
        <w:rPr>
          <w:rFonts w:hint="eastAsia" w:ascii="宋体" w:hAnsi="宋体" w:cs="宋体"/>
          <w:b/>
          <w:bCs/>
          <w:szCs w:val="21"/>
          <w:highlight w:val="none"/>
          <w:u w:val="single"/>
        </w:rPr>
        <w:t xml:space="preserve">   </w:t>
      </w:r>
      <w:r>
        <w:rPr>
          <w:rFonts w:hint="eastAsia" w:ascii="宋体" w:hAnsi="宋体" w:cs="宋体"/>
          <w:b/>
          <w:bCs/>
          <w:szCs w:val="21"/>
          <w:highlight w:val="none"/>
        </w:rPr>
        <w:t>日</w:t>
      </w:r>
    </w:p>
    <w:p w14:paraId="6BCA7FEB">
      <w:pPr>
        <w:spacing w:line="400" w:lineRule="exact"/>
        <w:rPr>
          <w:rFonts w:hint="eastAsia" w:ascii="宋体" w:hAnsi="宋体"/>
          <w:sz w:val="24"/>
          <w:highlight w:val="none"/>
        </w:rPr>
      </w:pPr>
      <w:r>
        <w:rPr>
          <w:rFonts w:hint="eastAsia" w:ascii="宋体" w:hAnsi="宋体"/>
          <w:sz w:val="24"/>
          <w:highlight w:val="none"/>
        </w:rPr>
        <w:br w:type="page"/>
      </w:r>
    </w:p>
    <w:p w14:paraId="529A5494">
      <w:pPr>
        <w:jc w:val="center"/>
        <w:outlineLvl w:val="1"/>
        <w:rPr>
          <w:rFonts w:hint="eastAsia" w:ascii="宋体" w:hAnsi="宋体" w:cs="宋体"/>
          <w:b/>
          <w:bCs/>
          <w:kern w:val="0"/>
          <w:sz w:val="28"/>
          <w:szCs w:val="32"/>
          <w:highlight w:val="none"/>
        </w:rPr>
      </w:pPr>
      <w:bookmarkStart w:id="286" w:name="_Toc22750"/>
      <w:bookmarkStart w:id="287" w:name="_Toc23071"/>
      <w:r>
        <w:rPr>
          <w:rFonts w:hint="eastAsia" w:ascii="宋体" w:hAnsi="宋体" w:cs="宋体"/>
          <w:b/>
          <w:bCs/>
          <w:kern w:val="0"/>
          <w:sz w:val="28"/>
          <w:szCs w:val="32"/>
          <w:highlight w:val="none"/>
        </w:rPr>
        <w:t>六、报价人其他资料</w:t>
      </w:r>
      <w:bookmarkEnd w:id="286"/>
      <w:bookmarkEnd w:id="287"/>
    </w:p>
    <w:p w14:paraId="05AB9580">
      <w:pPr>
        <w:pStyle w:val="2"/>
        <w:rPr>
          <w:rFonts w:hint="eastAsia" w:ascii="宋体" w:hAnsi="宋体"/>
          <w:sz w:val="24"/>
          <w:highlight w:val="none"/>
        </w:rPr>
      </w:pPr>
    </w:p>
    <w:p w14:paraId="2292F9E9">
      <w:pPr>
        <w:rPr>
          <w:rFonts w:hint="eastAsia" w:ascii="宋体" w:hAnsi="宋体"/>
          <w:sz w:val="24"/>
          <w:highlight w:val="none"/>
        </w:rPr>
      </w:pPr>
    </w:p>
    <w:p w14:paraId="7B8A3223">
      <w:pPr>
        <w:pStyle w:val="5"/>
        <w:spacing w:before="0" w:after="0" w:line="360" w:lineRule="auto"/>
        <w:jc w:val="center"/>
        <w:rPr>
          <w:sz w:val="28"/>
          <w:szCs w:val="28"/>
          <w:highlight w:val="none"/>
        </w:rPr>
      </w:pPr>
      <w:bookmarkStart w:id="288" w:name="_Toc452107137"/>
      <w:bookmarkStart w:id="289" w:name="_Toc4375"/>
      <w:bookmarkStart w:id="290" w:name="_Toc508110857"/>
      <w:r>
        <w:rPr>
          <w:rFonts w:hint="eastAsia"/>
          <w:sz w:val="28"/>
          <w:szCs w:val="28"/>
          <w:highlight w:val="none"/>
        </w:rPr>
        <w:t>（一）报价人基本信息表</w:t>
      </w:r>
      <w:bookmarkEnd w:id="288"/>
      <w:bookmarkEnd w:id="289"/>
      <w:bookmarkEnd w:id="290"/>
    </w:p>
    <w:p w14:paraId="7FB26864">
      <w:pPr>
        <w:pStyle w:val="27"/>
        <w:rPr>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D3E8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7A5BB1F2">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AC6873A">
            <w:pPr>
              <w:topLinePunct/>
              <w:spacing w:line="440" w:lineRule="exact"/>
              <w:jc w:val="center"/>
              <w:rPr>
                <w:rFonts w:hint="eastAsia" w:ascii="宋体" w:hAnsi="宋体" w:cs="宋体"/>
                <w:szCs w:val="21"/>
                <w:highlight w:val="none"/>
              </w:rPr>
            </w:pPr>
          </w:p>
        </w:tc>
      </w:tr>
      <w:tr w14:paraId="3C0CAD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03F5E9B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w:t>
            </w:r>
          </w:p>
          <w:p w14:paraId="0C14905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BF11DB0">
            <w:pPr>
              <w:topLinePunct/>
              <w:spacing w:line="440" w:lineRule="exact"/>
              <w:jc w:val="center"/>
              <w:rPr>
                <w:rFonts w:hint="eastAsia" w:ascii="宋体" w:hAnsi="宋体" w:cs="宋体"/>
                <w:szCs w:val="21"/>
                <w:highlight w:val="none"/>
              </w:rPr>
            </w:pPr>
          </w:p>
        </w:tc>
      </w:tr>
      <w:tr w14:paraId="6D0631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68C2B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701ED2C">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FF487E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30E775E">
            <w:pPr>
              <w:topLinePunct/>
              <w:spacing w:line="440" w:lineRule="exact"/>
              <w:jc w:val="center"/>
              <w:rPr>
                <w:rFonts w:hint="eastAsia" w:ascii="宋体" w:hAnsi="宋体" w:cs="宋体"/>
                <w:szCs w:val="21"/>
                <w:highlight w:val="none"/>
              </w:rPr>
            </w:pPr>
          </w:p>
        </w:tc>
      </w:tr>
      <w:tr w14:paraId="0CCCF0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1B191D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433BAA5">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F8C1CDD">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7D3C2AB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83FA5EB">
            <w:pPr>
              <w:topLinePunct/>
              <w:spacing w:line="440" w:lineRule="exact"/>
              <w:jc w:val="center"/>
              <w:rPr>
                <w:rFonts w:hint="eastAsia" w:ascii="宋体" w:hAnsi="宋体" w:cs="宋体"/>
                <w:szCs w:val="21"/>
                <w:highlight w:val="none"/>
              </w:rPr>
            </w:pPr>
          </w:p>
        </w:tc>
      </w:tr>
      <w:tr w14:paraId="3490FB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2D3441D0">
            <w:pPr>
              <w:widowControl/>
              <w:jc w:val="left"/>
              <w:rPr>
                <w:rFonts w:hint="eastAsia" w:ascii="宋体" w:hAnsi="宋体" w:cs="宋体"/>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48CD891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01086CE">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5104BB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D34FB14">
            <w:pPr>
              <w:topLinePunct/>
              <w:spacing w:line="440" w:lineRule="exact"/>
              <w:jc w:val="center"/>
              <w:rPr>
                <w:rFonts w:hint="eastAsia" w:ascii="宋体" w:hAnsi="宋体" w:cs="宋体"/>
                <w:szCs w:val="21"/>
                <w:highlight w:val="none"/>
              </w:rPr>
            </w:pPr>
          </w:p>
        </w:tc>
      </w:tr>
      <w:tr w14:paraId="5FB9F8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8FC9BF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DF8E019">
            <w:pPr>
              <w:topLinePunct/>
              <w:spacing w:line="440" w:lineRule="exact"/>
              <w:jc w:val="center"/>
              <w:rPr>
                <w:rFonts w:hint="eastAsia" w:ascii="宋体" w:hAnsi="宋体" w:cs="宋体"/>
                <w:szCs w:val="21"/>
                <w:highlight w:val="none"/>
              </w:rPr>
            </w:pPr>
          </w:p>
        </w:tc>
      </w:tr>
      <w:tr w14:paraId="11B68B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C8C678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316CD04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67F2802">
            <w:pP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72EA400">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63567495">
            <w:pP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6C35724">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EF2BFD8">
            <w:pPr>
              <w:topLinePunct/>
              <w:spacing w:line="440" w:lineRule="exact"/>
              <w:jc w:val="center"/>
              <w:rPr>
                <w:rFonts w:hint="eastAsia" w:ascii="宋体" w:hAnsi="宋体" w:cs="宋体"/>
                <w:szCs w:val="21"/>
                <w:highlight w:val="none"/>
              </w:rPr>
            </w:pPr>
          </w:p>
        </w:tc>
      </w:tr>
      <w:tr w14:paraId="06E175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23013370">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001F0EA2">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42810025">
            <w:pP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9EF541F">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1D7B18D5">
            <w:pP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674689E">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ADE2295">
            <w:pPr>
              <w:topLinePunct/>
              <w:spacing w:line="440" w:lineRule="exact"/>
              <w:jc w:val="center"/>
              <w:rPr>
                <w:rFonts w:hint="eastAsia" w:ascii="宋体" w:hAnsi="宋体" w:cs="宋体"/>
                <w:szCs w:val="21"/>
                <w:highlight w:val="none"/>
              </w:rPr>
            </w:pPr>
          </w:p>
        </w:tc>
      </w:tr>
      <w:tr w14:paraId="79BE5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127545F0">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808B6F2">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415F2294">
            <w:pPr>
              <w:topLinePunct/>
              <w:spacing w:line="440" w:lineRule="exact"/>
              <w:ind w:firstLine="105" w:firstLineChars="50"/>
              <w:jc w:val="center"/>
              <w:rPr>
                <w:rFonts w:hint="eastAsia" w:ascii="宋体" w:hAnsi="宋体" w:cs="宋体"/>
                <w:szCs w:val="21"/>
                <w:highlight w:val="none"/>
              </w:rPr>
            </w:pPr>
            <w:r>
              <w:rPr>
                <w:rFonts w:hint="eastAsia" w:ascii="宋体" w:hAnsi="宋体" w:cs="宋体"/>
                <w:szCs w:val="21"/>
                <w:highlight w:val="none"/>
              </w:rPr>
              <w:t>员工总人数：</w:t>
            </w:r>
          </w:p>
        </w:tc>
      </w:tr>
      <w:tr w14:paraId="65BE84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64BF926">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A1EA50">
            <w:pPr>
              <w:topLinePunct/>
              <w:spacing w:line="440" w:lineRule="exact"/>
              <w:jc w:val="center"/>
              <w:rPr>
                <w:rFonts w:hint="eastAsia" w:ascii="宋体" w:hAnsi="宋体" w:cs="宋体"/>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0DA6F22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8A49C0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01CA66">
            <w:pPr>
              <w:topLinePunct/>
              <w:spacing w:line="440" w:lineRule="exact"/>
              <w:jc w:val="center"/>
              <w:rPr>
                <w:rFonts w:hint="eastAsia" w:ascii="宋体" w:hAnsi="宋体" w:cs="宋体"/>
                <w:szCs w:val="21"/>
                <w:highlight w:val="none"/>
              </w:rPr>
            </w:pPr>
          </w:p>
        </w:tc>
      </w:tr>
      <w:tr w14:paraId="0BE491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58EBD7A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ABC7A54">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BADDADB">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7B1E47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959792">
            <w:pPr>
              <w:topLinePunct/>
              <w:spacing w:line="440" w:lineRule="exact"/>
              <w:jc w:val="center"/>
              <w:rPr>
                <w:rFonts w:hint="eastAsia" w:ascii="宋体" w:hAnsi="宋体" w:cs="宋体"/>
                <w:szCs w:val="21"/>
                <w:highlight w:val="none"/>
              </w:rPr>
            </w:pPr>
          </w:p>
        </w:tc>
      </w:tr>
      <w:tr w14:paraId="4C4789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5AB5B1A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76D2DA9">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7D65A5">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FB115BA">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79B4F8C">
            <w:pPr>
              <w:topLinePunct/>
              <w:spacing w:line="440" w:lineRule="exact"/>
              <w:jc w:val="center"/>
              <w:rPr>
                <w:rFonts w:hint="eastAsia" w:ascii="宋体" w:hAnsi="宋体" w:cs="宋体"/>
                <w:szCs w:val="21"/>
                <w:highlight w:val="none"/>
              </w:rPr>
            </w:pPr>
          </w:p>
        </w:tc>
      </w:tr>
      <w:tr w14:paraId="6CAF1D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6F758C7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9A96B0">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4938F51">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BEDE4C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06F662A">
            <w:pPr>
              <w:topLinePunct/>
              <w:spacing w:line="440" w:lineRule="exact"/>
              <w:jc w:val="center"/>
              <w:rPr>
                <w:rFonts w:hint="eastAsia" w:ascii="宋体" w:hAnsi="宋体" w:cs="宋体"/>
                <w:szCs w:val="21"/>
                <w:highlight w:val="none"/>
              </w:rPr>
            </w:pPr>
          </w:p>
        </w:tc>
      </w:tr>
      <w:tr w14:paraId="1D287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14FAFDC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E684A5">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57BA779">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3D4BEC7">
            <w:pPr>
              <w:topLinePunct/>
              <w:spacing w:line="440" w:lineRule="exact"/>
              <w:jc w:val="center"/>
              <w:rPr>
                <w:rFonts w:hint="eastAsia" w:ascii="宋体" w:hAnsi="宋体" w:cs="宋体"/>
                <w:highlight w:val="none"/>
              </w:rPr>
            </w:pPr>
            <w:r>
              <w:rPr>
                <w:rFonts w:hint="eastAsia" w:ascii="宋体" w:hAnsi="宋体" w:cs="宋体"/>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3A78866">
            <w:pPr>
              <w:topLinePunct/>
              <w:spacing w:line="440" w:lineRule="exact"/>
              <w:jc w:val="center"/>
              <w:rPr>
                <w:rFonts w:hint="eastAsia" w:ascii="宋体" w:hAnsi="宋体" w:cs="宋体"/>
                <w:szCs w:val="21"/>
                <w:highlight w:val="none"/>
              </w:rPr>
            </w:pPr>
          </w:p>
        </w:tc>
      </w:tr>
      <w:tr w14:paraId="3E33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352C1E79">
            <w:pPr>
              <w:topLinePunct/>
              <w:spacing w:line="440" w:lineRule="exact"/>
              <w:ind w:firstLine="210" w:firstLineChars="100"/>
              <w:jc w:val="center"/>
              <w:rPr>
                <w:rFonts w:hint="eastAsia" w:ascii="宋体" w:hAnsi="宋体" w:cs="宋体"/>
                <w:szCs w:val="21"/>
                <w:highlight w:val="none"/>
              </w:rPr>
            </w:pPr>
            <w:r>
              <w:rPr>
                <w:rFonts w:hint="eastAsia" w:ascii="宋体" w:hAnsi="宋体" w:cs="宋体"/>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7899C552">
            <w:pPr>
              <w:topLinePunct/>
              <w:spacing w:line="440" w:lineRule="exact"/>
              <w:rPr>
                <w:rFonts w:hint="eastAsia" w:ascii="宋体" w:hAnsi="宋体" w:cs="宋体"/>
                <w:szCs w:val="21"/>
                <w:highlight w:val="none"/>
              </w:rPr>
            </w:pPr>
            <w:r>
              <w:rPr>
                <w:rFonts w:hint="eastAsia" w:ascii="宋体" w:hAnsi="宋体" w:cs="宋体"/>
                <w:szCs w:val="21"/>
                <w:highlight w:val="none"/>
              </w:rPr>
              <w:t> </w:t>
            </w:r>
          </w:p>
        </w:tc>
      </w:tr>
      <w:tr w14:paraId="451BDD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650943BE">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F78B747">
            <w:pPr>
              <w:topLinePunct/>
              <w:spacing w:line="440" w:lineRule="exact"/>
              <w:jc w:val="center"/>
              <w:rPr>
                <w:rFonts w:hint="eastAsia" w:ascii="宋体" w:hAnsi="宋体" w:cs="宋体"/>
                <w:szCs w:val="21"/>
                <w:highlight w:val="none"/>
              </w:rPr>
            </w:pPr>
          </w:p>
        </w:tc>
      </w:tr>
    </w:tbl>
    <w:p w14:paraId="59191ED2">
      <w:pPr>
        <w:rPr>
          <w:highlight w:val="none"/>
        </w:rPr>
      </w:pPr>
    </w:p>
    <w:p w14:paraId="077C412F">
      <w:pPr>
        <w:jc w:val="center"/>
        <w:rPr>
          <w:rFonts w:hint="eastAsia" w:ascii="宋体" w:hAnsi="宋体" w:cs="宋体"/>
          <w:b/>
          <w:bCs/>
          <w:kern w:val="0"/>
          <w:sz w:val="28"/>
          <w:szCs w:val="20"/>
          <w:highlight w:val="none"/>
        </w:rPr>
      </w:pPr>
      <w:r>
        <w:rPr>
          <w:rFonts w:hint="eastAsia" w:ascii="宋体" w:hAnsi="宋体" w:cs="宋体"/>
          <w:b/>
          <w:bCs/>
          <w:sz w:val="28"/>
          <w:highlight w:val="none"/>
        </w:rPr>
        <w:br w:type="page"/>
      </w:r>
      <w:r>
        <w:rPr>
          <w:rFonts w:hint="eastAsia" w:ascii="宋体" w:hAnsi="宋体" w:cs="宋体"/>
          <w:b/>
          <w:bCs/>
          <w:kern w:val="0"/>
          <w:sz w:val="28"/>
          <w:szCs w:val="32"/>
          <w:highlight w:val="none"/>
        </w:rPr>
        <w:t>（二）</w:t>
      </w:r>
      <w:r>
        <w:rPr>
          <w:rFonts w:hint="eastAsia" w:ascii="宋体" w:hAnsi="宋体" w:cs="宋体"/>
          <w:b/>
          <w:bCs/>
          <w:kern w:val="0"/>
          <w:sz w:val="28"/>
          <w:szCs w:val="20"/>
          <w:highlight w:val="none"/>
        </w:rPr>
        <w:t>商务和技术部分偏离表</w:t>
      </w:r>
    </w:p>
    <w:p w14:paraId="44DD6969">
      <w:pPr>
        <w:jc w:val="center"/>
        <w:rPr>
          <w:rFonts w:hint="eastAsia" w:ascii="宋体" w:hAnsi="宋体" w:cs="宋体"/>
          <w:b/>
          <w:bCs/>
          <w:kern w:val="0"/>
          <w:sz w:val="28"/>
          <w:szCs w:val="20"/>
          <w:highlight w:val="none"/>
        </w:rPr>
      </w:pPr>
    </w:p>
    <w:tbl>
      <w:tblPr>
        <w:tblStyle w:val="43"/>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A5F04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7D21C9F7">
            <w:pPr>
              <w:spacing w:line="320" w:lineRule="exact"/>
              <w:jc w:val="center"/>
              <w:rPr>
                <w:rFonts w:hint="eastAsia" w:ascii="宋体" w:hAnsi="宋体"/>
                <w:szCs w:val="21"/>
                <w:highlight w:val="none"/>
              </w:rPr>
            </w:pPr>
            <w:r>
              <w:rPr>
                <w:rFonts w:hint="eastAsia" w:ascii="宋体" w:hAnsi="宋体"/>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144E0D5B">
            <w:pPr>
              <w:spacing w:line="320" w:lineRule="exact"/>
              <w:jc w:val="center"/>
              <w:rPr>
                <w:rFonts w:hint="eastAsia" w:ascii="宋体" w:hAnsi="宋体"/>
                <w:szCs w:val="21"/>
                <w:highlight w:val="none"/>
              </w:rPr>
            </w:pPr>
            <w:r>
              <w:rPr>
                <w:rFonts w:hint="eastAsia" w:ascii="宋体" w:hAnsi="宋体"/>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11632305">
            <w:pPr>
              <w:spacing w:line="320" w:lineRule="exact"/>
              <w:jc w:val="center"/>
              <w:rPr>
                <w:rFonts w:hint="eastAsia" w:ascii="宋体" w:hAnsi="宋体"/>
                <w:szCs w:val="21"/>
                <w:highlight w:val="none"/>
              </w:rPr>
            </w:pPr>
            <w:r>
              <w:rPr>
                <w:rFonts w:hint="eastAsia" w:ascii="宋体" w:hAnsi="宋体"/>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23432AD2">
            <w:pPr>
              <w:spacing w:line="320" w:lineRule="exact"/>
              <w:jc w:val="center"/>
              <w:rPr>
                <w:rFonts w:hint="eastAsia" w:ascii="宋体" w:hAnsi="宋体"/>
                <w:szCs w:val="21"/>
                <w:highlight w:val="none"/>
              </w:rPr>
            </w:pPr>
            <w:r>
              <w:rPr>
                <w:rFonts w:hint="eastAsia" w:ascii="宋体" w:hAnsi="宋体"/>
                <w:szCs w:val="21"/>
                <w:highlight w:val="none"/>
              </w:rPr>
              <w:t>比选文件</w:t>
            </w:r>
            <w:r>
              <w:rPr>
                <w:rFonts w:ascii="宋体" w:hAnsi="宋体"/>
                <w:bCs/>
                <w:szCs w:val="21"/>
                <w:highlight w:val="none"/>
              </w:rPr>
              <w:t>商务</w:t>
            </w:r>
            <w:r>
              <w:rPr>
                <w:rFonts w:hint="eastAsia" w:ascii="宋体" w:hAnsi="宋体"/>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62CE7003">
            <w:pPr>
              <w:spacing w:line="320" w:lineRule="exact"/>
              <w:jc w:val="center"/>
              <w:rPr>
                <w:rFonts w:hint="eastAsia" w:ascii="宋体" w:hAnsi="宋体"/>
                <w:szCs w:val="21"/>
                <w:highlight w:val="none"/>
              </w:rPr>
            </w:pPr>
            <w:r>
              <w:rPr>
                <w:rFonts w:hint="eastAsia" w:ascii="宋体" w:hAnsi="宋体"/>
                <w:szCs w:val="21"/>
                <w:highlight w:val="none"/>
              </w:rPr>
              <w:t>报价人偏离的</w:t>
            </w:r>
          </w:p>
          <w:p w14:paraId="24AC05FF">
            <w:pPr>
              <w:spacing w:line="320" w:lineRule="exact"/>
              <w:jc w:val="center"/>
              <w:rPr>
                <w:rFonts w:hint="eastAsia" w:ascii="宋体" w:hAnsi="宋体"/>
                <w:szCs w:val="21"/>
                <w:highlight w:val="none"/>
              </w:rPr>
            </w:pPr>
            <w:r>
              <w:rPr>
                <w:rFonts w:ascii="宋体" w:hAnsi="宋体"/>
                <w:bCs/>
                <w:szCs w:val="21"/>
                <w:highlight w:val="none"/>
              </w:rPr>
              <w:t>商务</w:t>
            </w:r>
            <w:r>
              <w:rPr>
                <w:rFonts w:hint="eastAsia" w:ascii="宋体" w:hAnsi="宋体"/>
                <w:szCs w:val="21"/>
                <w:highlight w:val="none"/>
              </w:rPr>
              <w:t>（技术）</w:t>
            </w:r>
            <w:r>
              <w:rPr>
                <w:rFonts w:hint="eastAsia" w:ascii="宋体" w:hAnsi="宋体"/>
                <w:bCs/>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766ED87B">
            <w:pPr>
              <w:spacing w:line="320" w:lineRule="exact"/>
              <w:jc w:val="center"/>
              <w:rPr>
                <w:rFonts w:hint="eastAsia" w:ascii="宋体" w:hAnsi="宋体"/>
                <w:szCs w:val="21"/>
                <w:highlight w:val="none"/>
              </w:rPr>
            </w:pPr>
            <w:r>
              <w:rPr>
                <w:rFonts w:hint="eastAsia" w:ascii="宋体" w:hAnsi="宋体"/>
                <w:bCs/>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1573E684">
            <w:pPr>
              <w:spacing w:line="320" w:lineRule="exact"/>
              <w:jc w:val="center"/>
              <w:rPr>
                <w:rFonts w:hint="eastAsia" w:ascii="宋体" w:hAnsi="宋体"/>
                <w:bCs/>
                <w:szCs w:val="21"/>
                <w:highlight w:val="none"/>
              </w:rPr>
            </w:pPr>
            <w:r>
              <w:rPr>
                <w:rFonts w:hint="eastAsia" w:ascii="宋体" w:hAnsi="宋体"/>
                <w:bCs/>
                <w:szCs w:val="21"/>
                <w:highlight w:val="none"/>
              </w:rPr>
              <w:t>备注</w:t>
            </w:r>
          </w:p>
        </w:tc>
      </w:tr>
      <w:tr w14:paraId="173F86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A4D1A64">
            <w:pPr>
              <w:jc w:val="center"/>
              <w:rPr>
                <w:rFonts w:hint="eastAsia" w:ascii="宋体" w:hAnsi="宋体"/>
                <w:szCs w:val="21"/>
                <w:highlight w:val="none"/>
              </w:rPr>
            </w:pPr>
            <w:r>
              <w:rPr>
                <w:rFonts w:hint="eastAsia" w:ascii="宋体" w:hAnsi="宋体"/>
                <w:szCs w:val="21"/>
                <w:highlight w:val="none"/>
              </w:rPr>
              <w:t>1</w:t>
            </w:r>
          </w:p>
        </w:tc>
        <w:tc>
          <w:tcPr>
            <w:tcW w:w="1437" w:type="dxa"/>
            <w:tcBorders>
              <w:top w:val="single" w:color="auto" w:sz="4" w:space="0"/>
              <w:left w:val="single" w:color="auto" w:sz="4" w:space="0"/>
              <w:right w:val="single" w:color="auto" w:sz="4" w:space="0"/>
            </w:tcBorders>
            <w:vAlign w:val="center"/>
          </w:tcPr>
          <w:p w14:paraId="0AFA58CE">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412D8E95">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0BC3C95E">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7110C974">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2C0D4AB9">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14F85E1F">
            <w:pPr>
              <w:jc w:val="center"/>
              <w:rPr>
                <w:rFonts w:hint="eastAsia" w:ascii="宋体" w:hAnsi="宋体"/>
                <w:szCs w:val="21"/>
                <w:highlight w:val="none"/>
              </w:rPr>
            </w:pPr>
          </w:p>
        </w:tc>
      </w:tr>
      <w:tr w14:paraId="28258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B1BBCC0">
            <w:pPr>
              <w:jc w:val="center"/>
              <w:rPr>
                <w:rFonts w:hint="eastAsia" w:ascii="宋体" w:hAnsi="宋体"/>
                <w:szCs w:val="21"/>
                <w:highlight w:val="none"/>
              </w:rPr>
            </w:pPr>
            <w:r>
              <w:rPr>
                <w:rFonts w:hint="eastAsia" w:ascii="宋体" w:hAnsi="宋体"/>
                <w:szCs w:val="21"/>
                <w:highlight w:val="none"/>
              </w:rPr>
              <w:t>2</w:t>
            </w:r>
          </w:p>
        </w:tc>
        <w:tc>
          <w:tcPr>
            <w:tcW w:w="1437" w:type="dxa"/>
            <w:tcBorders>
              <w:top w:val="single" w:color="auto" w:sz="4" w:space="0"/>
              <w:left w:val="single" w:color="auto" w:sz="4" w:space="0"/>
              <w:right w:val="single" w:color="auto" w:sz="4" w:space="0"/>
            </w:tcBorders>
            <w:vAlign w:val="center"/>
          </w:tcPr>
          <w:p w14:paraId="722506C9">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118242BC">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4D46E78F">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342E3ACE">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6C92D337">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57BDD1C6">
            <w:pPr>
              <w:jc w:val="center"/>
              <w:rPr>
                <w:rFonts w:hint="eastAsia" w:ascii="宋体" w:hAnsi="宋体"/>
                <w:szCs w:val="21"/>
                <w:highlight w:val="none"/>
              </w:rPr>
            </w:pPr>
          </w:p>
        </w:tc>
      </w:tr>
      <w:tr w14:paraId="35426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3F51018">
            <w:pPr>
              <w:jc w:val="center"/>
              <w:rPr>
                <w:rFonts w:hint="eastAsia" w:ascii="宋体" w:hAnsi="宋体"/>
                <w:szCs w:val="21"/>
                <w:highlight w:val="none"/>
              </w:rPr>
            </w:pPr>
            <w:r>
              <w:rPr>
                <w:rFonts w:hint="eastAsia" w:ascii="宋体" w:hAnsi="宋体"/>
                <w:szCs w:val="21"/>
                <w:highlight w:val="none"/>
              </w:rPr>
              <w:t>3</w:t>
            </w:r>
          </w:p>
        </w:tc>
        <w:tc>
          <w:tcPr>
            <w:tcW w:w="1437" w:type="dxa"/>
            <w:tcBorders>
              <w:top w:val="single" w:color="auto" w:sz="4" w:space="0"/>
              <w:left w:val="single" w:color="auto" w:sz="4" w:space="0"/>
              <w:right w:val="single" w:color="auto" w:sz="4" w:space="0"/>
            </w:tcBorders>
            <w:vAlign w:val="center"/>
          </w:tcPr>
          <w:p w14:paraId="2B774901">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1A386E80">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01F3F4C1">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070131D6">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53E1882E">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0E322858">
            <w:pPr>
              <w:jc w:val="center"/>
              <w:rPr>
                <w:rFonts w:hint="eastAsia" w:ascii="宋体" w:hAnsi="宋体"/>
                <w:szCs w:val="21"/>
                <w:highlight w:val="none"/>
              </w:rPr>
            </w:pPr>
          </w:p>
        </w:tc>
      </w:tr>
      <w:tr w14:paraId="50EFD0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EADF6C5">
            <w:pPr>
              <w:jc w:val="center"/>
              <w:rPr>
                <w:rFonts w:hint="eastAsia" w:ascii="宋体" w:hAnsi="宋体"/>
                <w:szCs w:val="21"/>
                <w:highlight w:val="none"/>
              </w:rPr>
            </w:pPr>
            <w:r>
              <w:rPr>
                <w:rFonts w:hint="eastAsia" w:ascii="宋体" w:hAnsi="宋体"/>
                <w:szCs w:val="21"/>
                <w:highlight w:val="none"/>
              </w:rPr>
              <w:t>4</w:t>
            </w:r>
          </w:p>
        </w:tc>
        <w:tc>
          <w:tcPr>
            <w:tcW w:w="1437" w:type="dxa"/>
            <w:tcBorders>
              <w:top w:val="single" w:color="auto" w:sz="4" w:space="0"/>
              <w:left w:val="single" w:color="auto" w:sz="4" w:space="0"/>
              <w:right w:val="single" w:color="auto" w:sz="4" w:space="0"/>
            </w:tcBorders>
            <w:vAlign w:val="center"/>
          </w:tcPr>
          <w:p w14:paraId="02E0B77D">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01EBFAAD">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54FC5E2B">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70B5859C">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7ED39CBE">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17311498">
            <w:pPr>
              <w:jc w:val="center"/>
              <w:rPr>
                <w:rFonts w:hint="eastAsia" w:ascii="宋体" w:hAnsi="宋体"/>
                <w:szCs w:val="21"/>
                <w:highlight w:val="none"/>
              </w:rPr>
            </w:pPr>
          </w:p>
        </w:tc>
      </w:tr>
      <w:tr w14:paraId="1DFA66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B1FA58F">
            <w:pPr>
              <w:jc w:val="center"/>
              <w:rPr>
                <w:rFonts w:hint="eastAsia" w:ascii="宋体" w:hAnsi="宋体"/>
                <w:szCs w:val="21"/>
                <w:highlight w:val="none"/>
              </w:rPr>
            </w:pPr>
            <w:r>
              <w:rPr>
                <w:rFonts w:hint="eastAsia" w:ascii="宋体" w:hAnsi="宋体"/>
                <w:szCs w:val="21"/>
                <w:highlight w:val="none"/>
              </w:rPr>
              <w:t>5</w:t>
            </w:r>
          </w:p>
        </w:tc>
        <w:tc>
          <w:tcPr>
            <w:tcW w:w="1437" w:type="dxa"/>
            <w:tcBorders>
              <w:top w:val="single" w:color="auto" w:sz="4" w:space="0"/>
              <w:left w:val="single" w:color="auto" w:sz="4" w:space="0"/>
              <w:right w:val="single" w:color="auto" w:sz="4" w:space="0"/>
            </w:tcBorders>
            <w:vAlign w:val="center"/>
          </w:tcPr>
          <w:p w14:paraId="281F229C">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4D7F9556">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3290D5D7">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79686B86">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35F1EC64">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1D0683C9">
            <w:pPr>
              <w:jc w:val="center"/>
              <w:rPr>
                <w:rFonts w:hint="eastAsia" w:ascii="宋体" w:hAnsi="宋体"/>
                <w:szCs w:val="21"/>
                <w:highlight w:val="none"/>
              </w:rPr>
            </w:pPr>
          </w:p>
        </w:tc>
      </w:tr>
    </w:tbl>
    <w:p w14:paraId="2A2CA4A1">
      <w:pPr>
        <w:adjustRightInd w:val="0"/>
        <w:snapToGrid w:val="0"/>
        <w:spacing w:line="460" w:lineRule="exact"/>
        <w:ind w:firstLine="422"/>
        <w:rPr>
          <w:rFonts w:hint="eastAsia" w:ascii="宋体" w:hAnsi="宋体"/>
          <w:bCs/>
          <w:szCs w:val="21"/>
          <w:highlight w:val="none"/>
        </w:rPr>
      </w:pPr>
      <w:r>
        <w:rPr>
          <w:rFonts w:hint="eastAsia" w:ascii="宋体" w:hAnsi="宋体"/>
          <w:bCs/>
          <w:szCs w:val="21"/>
          <w:highlight w:val="none"/>
        </w:rPr>
        <w:t>注：报价人无须逐条响应，只需填写有偏离部分即可。</w:t>
      </w:r>
    </w:p>
    <w:p w14:paraId="0DB48783">
      <w:pPr>
        <w:adjustRightInd w:val="0"/>
        <w:snapToGrid w:val="0"/>
        <w:spacing w:line="460" w:lineRule="exact"/>
        <w:ind w:firstLine="422"/>
        <w:rPr>
          <w:rFonts w:hint="eastAsia" w:ascii="宋体" w:hAnsi="宋体"/>
          <w:b/>
          <w:szCs w:val="21"/>
          <w:highlight w:val="none"/>
        </w:rPr>
      </w:pPr>
    </w:p>
    <w:p w14:paraId="61BF69F4">
      <w:pPr>
        <w:adjustRightInd w:val="0"/>
        <w:snapToGrid w:val="0"/>
        <w:spacing w:line="460" w:lineRule="exact"/>
        <w:ind w:firstLine="422"/>
        <w:rPr>
          <w:rFonts w:hint="eastAsia" w:ascii="宋体" w:hAnsi="宋体"/>
          <w:b/>
          <w:szCs w:val="21"/>
          <w:highlight w:val="none"/>
        </w:rPr>
      </w:pPr>
      <w:r>
        <w:rPr>
          <w:rFonts w:hint="eastAsia" w:ascii="宋体" w:hAnsi="宋体"/>
          <w:b/>
          <w:szCs w:val="21"/>
          <w:highlight w:val="none"/>
        </w:rPr>
        <w:t>报价人承诺：所有商务和技术部分负偏离项均已填写在本表，除此之外的商务和技术条款均无偏离。</w:t>
      </w:r>
    </w:p>
    <w:p w14:paraId="0750ACC8">
      <w:pPr>
        <w:adjustRightInd w:val="0"/>
        <w:snapToGrid w:val="0"/>
        <w:spacing w:line="460" w:lineRule="exact"/>
        <w:ind w:firstLine="422"/>
        <w:rPr>
          <w:rFonts w:hint="eastAsia" w:ascii="宋体" w:hAnsi="宋体"/>
          <w:b/>
          <w:szCs w:val="21"/>
          <w:highlight w:val="none"/>
        </w:rPr>
      </w:pPr>
    </w:p>
    <w:p w14:paraId="3D0120CA">
      <w:pPr>
        <w:adjustRightInd w:val="0"/>
        <w:snapToGrid w:val="0"/>
        <w:spacing w:line="600" w:lineRule="exact"/>
        <w:rPr>
          <w:rFonts w:hint="eastAsia" w:ascii="宋体" w:hAnsi="宋体"/>
          <w:szCs w:val="21"/>
          <w:highlight w:val="none"/>
        </w:rPr>
      </w:pPr>
      <w:r>
        <w:rPr>
          <w:rFonts w:hint="eastAsia" w:ascii="宋体" w:hAnsi="宋体"/>
          <w:b/>
          <w:szCs w:val="21"/>
          <w:highlight w:val="none"/>
        </w:rPr>
        <w:t xml:space="preserve">报价人（盖单位公章）： </w:t>
      </w:r>
      <w:r>
        <w:rPr>
          <w:rFonts w:hint="eastAsia" w:ascii="宋体" w:hAnsi="宋体"/>
          <w:szCs w:val="21"/>
          <w:highlight w:val="none"/>
        </w:rPr>
        <w:t xml:space="preserve">                     </w:t>
      </w:r>
      <w:r>
        <w:rPr>
          <w:rFonts w:ascii="宋体" w:hAnsi="宋体"/>
          <w:b/>
          <w:bCs/>
          <w:snapToGrid w:val="0"/>
          <w:kern w:val="0"/>
          <w:szCs w:val="21"/>
          <w:highlight w:val="none"/>
        </w:rPr>
        <w:t>法定代表人或其委托代理人（</w:t>
      </w:r>
      <w:r>
        <w:rPr>
          <w:rFonts w:hint="eastAsia" w:ascii="宋体" w:hAnsi="宋体"/>
          <w:b/>
          <w:bCs/>
          <w:snapToGrid w:val="0"/>
          <w:kern w:val="0"/>
          <w:szCs w:val="21"/>
          <w:highlight w:val="none"/>
        </w:rPr>
        <w:t>签名</w:t>
      </w:r>
      <w:r>
        <w:rPr>
          <w:rFonts w:ascii="宋体" w:hAnsi="宋体"/>
          <w:b/>
          <w:bCs/>
          <w:snapToGrid w:val="0"/>
          <w:kern w:val="0"/>
          <w:szCs w:val="21"/>
          <w:highlight w:val="none"/>
        </w:rPr>
        <w:t>或盖章）：</w:t>
      </w:r>
      <w:r>
        <w:rPr>
          <w:rFonts w:ascii="宋体" w:hAnsi="宋体"/>
          <w:szCs w:val="21"/>
          <w:highlight w:val="none"/>
        </w:rPr>
        <w:t xml:space="preserve"> </w:t>
      </w:r>
      <w:r>
        <w:rPr>
          <w:rFonts w:hint="eastAsia" w:ascii="宋体" w:hAnsi="宋体"/>
          <w:szCs w:val="21"/>
          <w:highlight w:val="none"/>
        </w:rPr>
        <w:t xml:space="preserve"> </w:t>
      </w:r>
    </w:p>
    <w:p w14:paraId="6F53BEB2">
      <w:pPr>
        <w:adjustRightInd w:val="0"/>
        <w:snapToGrid w:val="0"/>
        <w:spacing w:line="600" w:lineRule="exact"/>
        <w:jc w:val="right"/>
        <w:rPr>
          <w:rFonts w:hint="eastAsia" w:ascii="宋体" w:hAnsi="宋体"/>
          <w:b/>
          <w:szCs w:val="21"/>
          <w:highlight w:val="none"/>
        </w:rPr>
      </w:pPr>
      <w:r>
        <w:rPr>
          <w:rFonts w:hint="eastAsia" w:ascii="宋体" w:hAnsi="宋体"/>
          <w:b/>
          <w:szCs w:val="21"/>
          <w:highlight w:val="none"/>
        </w:rPr>
        <w:t>年   月   日</w:t>
      </w:r>
    </w:p>
    <w:p w14:paraId="7AC7A048">
      <w:pPr>
        <w:spacing w:line="600" w:lineRule="exact"/>
        <w:jc w:val="left"/>
        <w:rPr>
          <w:rFonts w:hint="eastAsia" w:ascii="宋体" w:hAnsi="宋体"/>
          <w:b/>
          <w:bCs/>
          <w:szCs w:val="21"/>
          <w:highlight w:val="none"/>
        </w:rPr>
      </w:pPr>
    </w:p>
    <w:p w14:paraId="575CE078">
      <w:pPr>
        <w:spacing w:line="600" w:lineRule="exact"/>
        <w:jc w:val="left"/>
        <w:rPr>
          <w:rFonts w:hint="eastAsia" w:ascii="宋体" w:hAnsi="宋体"/>
          <w:b/>
          <w:bCs/>
          <w:szCs w:val="21"/>
          <w:highlight w:val="none"/>
        </w:rPr>
      </w:pPr>
    </w:p>
    <w:p w14:paraId="211C2E3E">
      <w:pPr>
        <w:spacing w:line="600" w:lineRule="exact"/>
        <w:jc w:val="left"/>
        <w:rPr>
          <w:rFonts w:hint="eastAsia" w:ascii="宋体" w:hAnsi="宋体"/>
          <w:szCs w:val="21"/>
          <w:highlight w:val="none"/>
        </w:rPr>
      </w:pPr>
      <w:r>
        <w:rPr>
          <w:rFonts w:hint="eastAsia" w:ascii="宋体" w:hAnsi="宋体"/>
          <w:b/>
          <w:bCs/>
          <w:szCs w:val="21"/>
          <w:highlight w:val="none"/>
        </w:rPr>
        <w:t>说明</w:t>
      </w:r>
      <w:r>
        <w:rPr>
          <w:rFonts w:hint="eastAsia" w:ascii="宋体" w:hAnsi="宋体"/>
          <w:b/>
          <w:szCs w:val="21"/>
          <w:highlight w:val="none"/>
        </w:rPr>
        <w:t>：</w:t>
      </w:r>
      <w:r>
        <w:rPr>
          <w:rFonts w:hint="eastAsia" w:ascii="宋体" w:hAnsi="宋体"/>
          <w:szCs w:val="21"/>
          <w:highlight w:val="none"/>
        </w:rPr>
        <w:t>1、如果本表不能填写完毕，可按此格式扩展</w:t>
      </w:r>
    </w:p>
    <w:p w14:paraId="5126C169">
      <w:pPr>
        <w:spacing w:line="600" w:lineRule="exact"/>
        <w:ind w:firstLine="630" w:firstLineChars="300"/>
        <w:jc w:val="left"/>
        <w:rPr>
          <w:rFonts w:cs="宋体"/>
          <w:b/>
          <w:bCs/>
          <w:highlight w:val="none"/>
        </w:rPr>
      </w:pPr>
      <w:r>
        <w:rPr>
          <w:rFonts w:hint="eastAsia" w:ascii="宋体" w:hAnsi="宋体"/>
          <w:szCs w:val="21"/>
          <w:highlight w:val="none"/>
        </w:rPr>
        <w:t>2、报价人承诺“所有商务和技术部分负偏离项均已填写在本表，除此之外的商务和技术条款均无偏离。”</w:t>
      </w:r>
      <w:r>
        <w:rPr>
          <w:rFonts w:hint="eastAsia" w:ascii="宋体" w:hAnsi="宋体" w:cs="Arial"/>
          <w:bCs/>
          <w:kern w:val="0"/>
          <w:szCs w:val="21"/>
          <w:highlight w:val="none"/>
        </w:rPr>
        <w:t>本表视作对“无偏离</w:t>
      </w:r>
      <w:r>
        <w:rPr>
          <w:rFonts w:hint="eastAsia" w:ascii="宋体" w:hAnsi="宋体"/>
          <w:szCs w:val="21"/>
          <w:highlight w:val="none"/>
        </w:rPr>
        <w:t>商务和技术</w:t>
      </w:r>
      <w:r>
        <w:rPr>
          <w:rFonts w:hint="eastAsia" w:ascii="宋体" w:hAnsi="宋体" w:cs="Arial"/>
          <w:bCs/>
          <w:kern w:val="0"/>
          <w:szCs w:val="21"/>
          <w:highlight w:val="none"/>
        </w:rPr>
        <w:t>条款”的响应。</w:t>
      </w:r>
    </w:p>
    <w:p w14:paraId="56D6BE85">
      <w:pPr>
        <w:rPr>
          <w:rFonts w:hint="eastAsia" w:ascii="宋体" w:hAnsi="宋体" w:cs="宋体"/>
          <w:sz w:val="28"/>
          <w:highlight w:val="none"/>
        </w:rPr>
      </w:pPr>
      <w:r>
        <w:rPr>
          <w:rFonts w:hint="eastAsia" w:ascii="宋体" w:hAnsi="宋体" w:cs="宋体"/>
          <w:sz w:val="28"/>
          <w:highlight w:val="none"/>
        </w:rPr>
        <w:br w:type="page"/>
      </w:r>
    </w:p>
    <w:p w14:paraId="33C04936">
      <w:pPr>
        <w:rPr>
          <w:rFonts w:hint="eastAsia" w:ascii="宋体" w:hAnsi="宋体" w:cs="宋体"/>
          <w:b/>
          <w:bCs/>
          <w:sz w:val="28"/>
          <w:highlight w:val="none"/>
        </w:rPr>
      </w:pPr>
    </w:p>
    <w:p w14:paraId="72C57E2C">
      <w:pPr>
        <w:pStyle w:val="2"/>
        <w:jc w:val="center"/>
        <w:rPr>
          <w:rFonts w:hint="eastAsia" w:ascii="宋体" w:hAnsi="宋体"/>
          <w:b/>
          <w:bCs/>
          <w:sz w:val="24"/>
          <w:highlight w:val="none"/>
        </w:rPr>
      </w:pPr>
      <w:r>
        <w:rPr>
          <w:rFonts w:hint="eastAsia" w:ascii="宋体" w:hAnsi="宋体" w:cs="宋体"/>
          <w:b/>
          <w:bCs/>
          <w:sz w:val="28"/>
          <w:highlight w:val="none"/>
        </w:rPr>
        <w:t>（三）其他材料</w:t>
      </w:r>
    </w:p>
    <w:p w14:paraId="1F2D14E7">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1.投标保证金（以转账形式交纳投标保证金的，须提供投标保证金交纳凭证）；</w:t>
      </w:r>
    </w:p>
    <w:p w14:paraId="1F87AAD3">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2.在满足竞争性比选文件实质性要求的基础上，报价人可以提出比竞争性比选文件要求更有利于采购人的承诺（格式自拟）；</w:t>
      </w:r>
    </w:p>
    <w:p w14:paraId="32B13061">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3.报价人认为有必要提供的资料，标明其内容且格式自拟。</w:t>
      </w:r>
    </w:p>
    <w:p w14:paraId="5299B6E7">
      <w:pPr>
        <w:pStyle w:val="2"/>
        <w:spacing w:after="0" w:line="400" w:lineRule="exact"/>
        <w:rPr>
          <w:rFonts w:hint="eastAsia" w:ascii="宋体" w:hAnsi="宋体"/>
          <w:snapToGrid w:val="0"/>
          <w:sz w:val="32"/>
          <w:szCs w:val="32"/>
          <w:highlight w:val="none"/>
        </w:rPr>
      </w:pPr>
      <w:r>
        <w:rPr>
          <w:rFonts w:hint="eastAsia" w:ascii="宋体" w:hAnsi="宋体" w:cs="宋体"/>
          <w:kern w:val="2"/>
          <w:sz w:val="21"/>
          <w:szCs w:val="21"/>
          <w:highlight w:val="none"/>
          <w:lang w:bidi="ar"/>
        </w:rPr>
        <w:t>4.</w:t>
      </w:r>
      <w:bookmarkStart w:id="291" w:name="_Toc32475"/>
      <w:bookmarkStart w:id="292" w:name="_Toc14007"/>
      <w:r>
        <w:rPr>
          <w:rFonts w:hint="eastAsia" w:ascii="宋体" w:hAnsi="宋体" w:cs="宋体"/>
          <w:kern w:val="2"/>
          <w:sz w:val="21"/>
          <w:szCs w:val="21"/>
          <w:highlight w:val="none"/>
          <w:lang w:bidi="ar"/>
        </w:rPr>
        <w:t>报价合理性说明</w:t>
      </w:r>
      <w:bookmarkEnd w:id="291"/>
      <w:bookmarkEnd w:id="292"/>
      <w:r>
        <w:rPr>
          <w:rFonts w:hint="eastAsia" w:ascii="宋体" w:hAnsi="宋体"/>
          <w:snapToGrid w:val="0"/>
          <w:sz w:val="21"/>
          <w:szCs w:val="21"/>
          <w:highlight w:val="none"/>
        </w:rPr>
        <w:t>（注：投标报价</w:t>
      </w:r>
      <w:r>
        <w:rPr>
          <w:rFonts w:hint="eastAsia" w:ascii="宋体" w:hAnsi="宋体"/>
          <w:highlight w:val="none"/>
        </w:rPr>
        <w:t>低于异常低价警戒线</w:t>
      </w:r>
      <w:r>
        <w:rPr>
          <w:rFonts w:hint="eastAsia" w:ascii="宋体" w:hAnsi="宋体"/>
          <w:snapToGrid w:val="0"/>
          <w:sz w:val="21"/>
          <w:szCs w:val="21"/>
          <w:highlight w:val="none"/>
        </w:rPr>
        <w:t>时提供，格式自拟，并提供必要的佐证材料。</w:t>
      </w:r>
      <w:r>
        <w:rPr>
          <w:rFonts w:hint="eastAsia" w:ascii="宋体" w:hAnsi="宋体" w:cs="宋体"/>
          <w:szCs w:val="21"/>
          <w:highlight w:val="none"/>
        </w:rPr>
        <w:t>报价人提供的说明不得降低或者改变原设计方案、技术工艺、施工标准，不得影响项目的质量、安全、工期、结算等正常履约</w:t>
      </w:r>
      <w:r>
        <w:rPr>
          <w:rFonts w:hint="eastAsia" w:ascii="宋体" w:hAnsi="宋体"/>
          <w:snapToGrid w:val="0"/>
          <w:sz w:val="21"/>
          <w:szCs w:val="21"/>
          <w:highlight w:val="none"/>
        </w:rPr>
        <w:t>）</w:t>
      </w:r>
    </w:p>
    <w:p w14:paraId="6050281D">
      <w:pPr>
        <w:pStyle w:val="2"/>
        <w:rPr>
          <w:rFonts w:hint="eastAsia" w:ascii="宋体" w:hAnsi="宋体"/>
          <w:sz w:val="24"/>
          <w:highlight w:val="none"/>
        </w:rPr>
      </w:pPr>
    </w:p>
    <w:p w14:paraId="7E1FC6E2">
      <w:pPr>
        <w:pStyle w:val="2"/>
        <w:rPr>
          <w:highlight w:val="none"/>
        </w:rPr>
      </w:pPr>
    </w:p>
    <w:p w14:paraId="241DD0F4">
      <w:pPr>
        <w:rPr>
          <w:rFonts w:hint="eastAsia" w:ascii="宋体" w:hAnsi="宋体" w:cs="宋体"/>
          <w:sz w:val="28"/>
          <w:highlight w:val="none"/>
        </w:rPr>
      </w:pPr>
    </w:p>
    <w:bookmarkEnd w:id="279"/>
    <w:bookmarkEnd w:id="280"/>
    <w:p w14:paraId="26E5D611">
      <w:pPr>
        <w:rPr>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0FE3014-A78B-4D5F-9599-B8FF2A74765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5CD66C0B-157F-46E5-901D-672410477242}"/>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7AF87533-E281-46AB-B2C6-ACD2366946AE}"/>
  </w:font>
  <w:font w:name="方正小标宋_GBK">
    <w:panose1 w:val="03000509000000000000"/>
    <w:charset w:val="86"/>
    <w:family w:val="script"/>
    <w:pitch w:val="default"/>
    <w:sig w:usb0="00000001" w:usb1="080E0000" w:usb2="00000000" w:usb3="00000000" w:csb0="00040000" w:csb1="00000000"/>
    <w:embedRegular r:id="rId4" w:fontKey="{E298A891-F704-418F-8F5F-6F8D65915754}"/>
  </w:font>
  <w:font w:name="仿宋">
    <w:panose1 w:val="02010609060101010101"/>
    <w:charset w:val="86"/>
    <w:family w:val="modern"/>
    <w:pitch w:val="default"/>
    <w:sig w:usb0="800002BF" w:usb1="38CF7CFA" w:usb2="00000016" w:usb3="00000000" w:csb0="00040001" w:csb1="00000000"/>
    <w:embedRegular r:id="rId5" w:fontKey="{84254E2E-64B4-48EE-8992-7390AB5828E1}"/>
  </w:font>
  <w:font w:name="WPSEMBED3">
    <w:panose1 w:val="00000500000000000000"/>
    <w:charset w:val="00"/>
    <w:family w:val="auto"/>
    <w:pitch w:val="default"/>
    <w:sig w:usb0="00000003" w:usb1="00000000" w:usb2="00000000" w:usb3="00000000" w:csb0="2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0F6BC">
    <w:pPr>
      <w:pStyle w:val="27"/>
      <w:jc w:val="center"/>
    </w:pPr>
  </w:p>
  <w:p w14:paraId="09C66DF5">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FDC58">
    <w:pPr>
      <w:pStyle w:val="27"/>
      <w:framePr w:wrap="around" w:vAnchor="text" w:hAnchor="margin" w:xAlign="center" w:y="1"/>
      <w:rPr>
        <w:rStyle w:val="47"/>
      </w:rPr>
    </w:pPr>
    <w:r>
      <w:fldChar w:fldCharType="begin"/>
    </w:r>
    <w:r>
      <w:rPr>
        <w:rStyle w:val="47"/>
      </w:rPr>
      <w:instrText xml:space="preserve">PAGE  </w:instrText>
    </w:r>
    <w:r>
      <w:fldChar w:fldCharType="end"/>
    </w:r>
  </w:p>
  <w:p w14:paraId="72E4E313">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C3308">
    <w:pPr>
      <w:pStyle w:val="27"/>
      <w:jc w:val="center"/>
    </w:pPr>
    <w:r>
      <w:fldChar w:fldCharType="begin"/>
    </w:r>
    <w:r>
      <w:instrText xml:space="preserve">PAGE   \* MERGEFORMAT</w:instrText>
    </w:r>
    <w:r>
      <w:fldChar w:fldCharType="separate"/>
    </w:r>
    <w:r>
      <w:rPr>
        <w:lang w:val="zh-CN"/>
      </w:rPr>
      <w:t>79</w:t>
    </w:r>
    <w:r>
      <w:fldChar w:fldCharType="end"/>
    </w:r>
  </w:p>
  <w:p w14:paraId="622E92D8">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2AE33">
    <w:pPr>
      <w:pStyle w:val="27"/>
      <w:jc w:val="center"/>
    </w:pPr>
    <w:r>
      <w:fldChar w:fldCharType="begin"/>
    </w:r>
    <w:r>
      <w:instrText xml:space="preserve">PAGE   \* MERGEFORMAT</w:instrText>
    </w:r>
    <w:r>
      <w:fldChar w:fldCharType="separate"/>
    </w:r>
    <w:r>
      <w:rPr>
        <w:lang w:val="zh-CN"/>
      </w:rPr>
      <w:t>35</w:t>
    </w:r>
    <w:r>
      <w:fldChar w:fldCharType="end"/>
    </w:r>
  </w:p>
  <w:p w14:paraId="7D01DDF3">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3E1D0">
    <w:pPr>
      <w:pStyle w:val="27"/>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309AC5A0">
    <w:pPr>
      <w:pStyle w:val="27"/>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A040B">
    <w:pPr>
      <w:pStyle w:val="27"/>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BC20CA">
                          <w:pPr>
                            <w:pStyle w:val="27"/>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DBC20CA">
                    <w:pPr>
                      <w:pStyle w:val="27"/>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8A2A7">
    <w:pPr>
      <w:pStyle w:val="27"/>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4DFB03">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404DFB03">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9B0D8">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E9A27">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3B9CD"/>
    <w:multiLevelType w:val="singleLevel"/>
    <w:tmpl w:val="92F3B9CD"/>
    <w:lvl w:ilvl="0" w:tentative="0">
      <w:start w:val="1"/>
      <w:numFmt w:val="chineseCounting"/>
      <w:suff w:val="nothing"/>
      <w:lvlText w:val="%1、"/>
      <w:lvlJc w:val="left"/>
      <w:pPr>
        <w:ind w:left="0" w:firstLine="420"/>
      </w:pPr>
      <w:rPr>
        <w:rFonts w:hint="eastAsia"/>
      </w:rPr>
    </w:lvl>
  </w:abstractNum>
  <w:abstractNum w:abstractNumId="1">
    <w:nsid w:val="C6A12678"/>
    <w:multiLevelType w:val="singleLevel"/>
    <w:tmpl w:val="C6A12678"/>
    <w:lvl w:ilvl="0" w:tentative="0">
      <w:start w:val="1"/>
      <w:numFmt w:val="chineseCounting"/>
      <w:suff w:val="nothing"/>
      <w:lvlText w:val="%1、"/>
      <w:lvlJc w:val="left"/>
      <w:rPr>
        <w:rFonts w:hint="eastAsia"/>
      </w:rPr>
    </w:lvl>
  </w:abstractNum>
  <w:abstractNum w:abstractNumId="2">
    <w:nsid w:val="C87D13C6"/>
    <w:multiLevelType w:val="singleLevel"/>
    <w:tmpl w:val="C87D13C6"/>
    <w:lvl w:ilvl="0" w:tentative="0">
      <w:start w:val="3"/>
      <w:numFmt w:val="chineseCounting"/>
      <w:suff w:val="space"/>
      <w:lvlText w:val="第%1章"/>
      <w:lvlJc w:val="left"/>
      <w:rPr>
        <w:rFonts w:hint="eastAsia"/>
      </w:rPr>
    </w:lvl>
  </w:abstractNum>
  <w:abstractNum w:abstractNumId="3">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trackRevisions w:val="1"/>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fc49afb-c326-4869-a02f-f7e80827aa06&amp;fileid=328623&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381"/>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5645"/>
    <w:rsid w:val="00100F21"/>
    <w:rsid w:val="0010112E"/>
    <w:rsid w:val="00101194"/>
    <w:rsid w:val="00104DDA"/>
    <w:rsid w:val="00105562"/>
    <w:rsid w:val="001060F0"/>
    <w:rsid w:val="00107D39"/>
    <w:rsid w:val="00107E81"/>
    <w:rsid w:val="00110456"/>
    <w:rsid w:val="00110CAE"/>
    <w:rsid w:val="00112802"/>
    <w:rsid w:val="001150C8"/>
    <w:rsid w:val="00115A03"/>
    <w:rsid w:val="001172CF"/>
    <w:rsid w:val="00120582"/>
    <w:rsid w:val="00123DF3"/>
    <w:rsid w:val="0012612C"/>
    <w:rsid w:val="0012618D"/>
    <w:rsid w:val="001264BE"/>
    <w:rsid w:val="00126D5B"/>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0E2"/>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07E8A"/>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08A7"/>
    <w:rsid w:val="005016AD"/>
    <w:rsid w:val="00501C58"/>
    <w:rsid w:val="00502E26"/>
    <w:rsid w:val="00504EDE"/>
    <w:rsid w:val="005118BF"/>
    <w:rsid w:val="005142E6"/>
    <w:rsid w:val="00514351"/>
    <w:rsid w:val="00514DF5"/>
    <w:rsid w:val="00515970"/>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40FC"/>
    <w:rsid w:val="00685B7E"/>
    <w:rsid w:val="00685D10"/>
    <w:rsid w:val="00694FA7"/>
    <w:rsid w:val="006A29F5"/>
    <w:rsid w:val="006A2D0D"/>
    <w:rsid w:val="006A4D20"/>
    <w:rsid w:val="006A79F4"/>
    <w:rsid w:val="006B1A0A"/>
    <w:rsid w:val="006B49C1"/>
    <w:rsid w:val="006B4AB4"/>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5065"/>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4FA7"/>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4432"/>
    <w:rsid w:val="00A95AFB"/>
    <w:rsid w:val="00AA1ED7"/>
    <w:rsid w:val="00AA2125"/>
    <w:rsid w:val="00AA7B39"/>
    <w:rsid w:val="00AB291E"/>
    <w:rsid w:val="00AB3079"/>
    <w:rsid w:val="00AB454C"/>
    <w:rsid w:val="00AB49B5"/>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425"/>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8C0"/>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16B20"/>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DF608B"/>
    <w:rsid w:val="00E02114"/>
    <w:rsid w:val="00E03783"/>
    <w:rsid w:val="00E06502"/>
    <w:rsid w:val="00E0716D"/>
    <w:rsid w:val="00E10E7C"/>
    <w:rsid w:val="00E15007"/>
    <w:rsid w:val="00E17769"/>
    <w:rsid w:val="00E20190"/>
    <w:rsid w:val="00E20ABC"/>
    <w:rsid w:val="00E23505"/>
    <w:rsid w:val="00E24890"/>
    <w:rsid w:val="00E26737"/>
    <w:rsid w:val="00E30BDB"/>
    <w:rsid w:val="00E34C6A"/>
    <w:rsid w:val="00E36724"/>
    <w:rsid w:val="00E42612"/>
    <w:rsid w:val="00E42AF9"/>
    <w:rsid w:val="00E44E76"/>
    <w:rsid w:val="00E457A5"/>
    <w:rsid w:val="00E45EDE"/>
    <w:rsid w:val="00E516C7"/>
    <w:rsid w:val="00E52E41"/>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4745"/>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3B0129"/>
    <w:rsid w:val="027A61A2"/>
    <w:rsid w:val="029D41FE"/>
    <w:rsid w:val="02A800C5"/>
    <w:rsid w:val="02C44496"/>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6F72B2"/>
    <w:rsid w:val="057A1FA9"/>
    <w:rsid w:val="05871A0A"/>
    <w:rsid w:val="05A42E7B"/>
    <w:rsid w:val="05A70EA9"/>
    <w:rsid w:val="05D55D36"/>
    <w:rsid w:val="060C2525"/>
    <w:rsid w:val="062756FD"/>
    <w:rsid w:val="065F7A31"/>
    <w:rsid w:val="066C6238"/>
    <w:rsid w:val="067C53E7"/>
    <w:rsid w:val="06820F5E"/>
    <w:rsid w:val="06951992"/>
    <w:rsid w:val="06AE2ABA"/>
    <w:rsid w:val="06C75DF5"/>
    <w:rsid w:val="06DD02BB"/>
    <w:rsid w:val="06E43F57"/>
    <w:rsid w:val="06E71F51"/>
    <w:rsid w:val="06F965AD"/>
    <w:rsid w:val="07050666"/>
    <w:rsid w:val="071C4DB7"/>
    <w:rsid w:val="07362674"/>
    <w:rsid w:val="07370ABB"/>
    <w:rsid w:val="073B54B2"/>
    <w:rsid w:val="07537EF9"/>
    <w:rsid w:val="07815EE7"/>
    <w:rsid w:val="08170505"/>
    <w:rsid w:val="081748AE"/>
    <w:rsid w:val="08201FB2"/>
    <w:rsid w:val="08635851"/>
    <w:rsid w:val="08C2359B"/>
    <w:rsid w:val="09041814"/>
    <w:rsid w:val="092D7BDC"/>
    <w:rsid w:val="09332D2B"/>
    <w:rsid w:val="093E2D64"/>
    <w:rsid w:val="09472203"/>
    <w:rsid w:val="098B1DA7"/>
    <w:rsid w:val="09907951"/>
    <w:rsid w:val="099F43E4"/>
    <w:rsid w:val="09A31A61"/>
    <w:rsid w:val="09AC1E26"/>
    <w:rsid w:val="09BA7A85"/>
    <w:rsid w:val="09DE1094"/>
    <w:rsid w:val="09E2475B"/>
    <w:rsid w:val="0A157C1D"/>
    <w:rsid w:val="0A3F34B7"/>
    <w:rsid w:val="0A4B11BE"/>
    <w:rsid w:val="0A7B4003"/>
    <w:rsid w:val="0A8E5B8D"/>
    <w:rsid w:val="0AA240FA"/>
    <w:rsid w:val="0AAC0CBB"/>
    <w:rsid w:val="0ABA5513"/>
    <w:rsid w:val="0AD84BD3"/>
    <w:rsid w:val="0AE941D3"/>
    <w:rsid w:val="0B1061C6"/>
    <w:rsid w:val="0B2B08D5"/>
    <w:rsid w:val="0B6D6042"/>
    <w:rsid w:val="0BA35012"/>
    <w:rsid w:val="0BB825ED"/>
    <w:rsid w:val="0BC0647C"/>
    <w:rsid w:val="0BD7624B"/>
    <w:rsid w:val="0BF26817"/>
    <w:rsid w:val="0C22464A"/>
    <w:rsid w:val="0C2B72AE"/>
    <w:rsid w:val="0C5C6F5A"/>
    <w:rsid w:val="0C623EAC"/>
    <w:rsid w:val="0C946488"/>
    <w:rsid w:val="0CAD24AF"/>
    <w:rsid w:val="0CB27F34"/>
    <w:rsid w:val="0CB626E8"/>
    <w:rsid w:val="0D0D3F93"/>
    <w:rsid w:val="0D12389F"/>
    <w:rsid w:val="0D2820B7"/>
    <w:rsid w:val="0D662EE5"/>
    <w:rsid w:val="0D860EC5"/>
    <w:rsid w:val="0D90454C"/>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05180A"/>
    <w:rsid w:val="0F1209F8"/>
    <w:rsid w:val="0F3416B8"/>
    <w:rsid w:val="0F4C19DA"/>
    <w:rsid w:val="0F4C7D05"/>
    <w:rsid w:val="0F4F31AF"/>
    <w:rsid w:val="0F5F17BD"/>
    <w:rsid w:val="0F8E3402"/>
    <w:rsid w:val="0F90531D"/>
    <w:rsid w:val="0FAD64B5"/>
    <w:rsid w:val="0FB21FD4"/>
    <w:rsid w:val="0FFF5930"/>
    <w:rsid w:val="10A265EF"/>
    <w:rsid w:val="10DF2B28"/>
    <w:rsid w:val="10EC4A0F"/>
    <w:rsid w:val="11156FC6"/>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507C7E"/>
    <w:rsid w:val="155D7127"/>
    <w:rsid w:val="15664AEF"/>
    <w:rsid w:val="158E23E1"/>
    <w:rsid w:val="159D7EA6"/>
    <w:rsid w:val="159F1BF9"/>
    <w:rsid w:val="15B71B1D"/>
    <w:rsid w:val="15E63361"/>
    <w:rsid w:val="15FF7D56"/>
    <w:rsid w:val="160B0227"/>
    <w:rsid w:val="16262AA8"/>
    <w:rsid w:val="168076BC"/>
    <w:rsid w:val="16864176"/>
    <w:rsid w:val="16866209"/>
    <w:rsid w:val="16E04880"/>
    <w:rsid w:val="16E33BB8"/>
    <w:rsid w:val="16F86032"/>
    <w:rsid w:val="17081A7A"/>
    <w:rsid w:val="17292C0C"/>
    <w:rsid w:val="176F50FE"/>
    <w:rsid w:val="17D10049"/>
    <w:rsid w:val="17DD0B49"/>
    <w:rsid w:val="17E60146"/>
    <w:rsid w:val="17F1563C"/>
    <w:rsid w:val="17F23C73"/>
    <w:rsid w:val="180F3B80"/>
    <w:rsid w:val="181B1411"/>
    <w:rsid w:val="181C1400"/>
    <w:rsid w:val="18223BBF"/>
    <w:rsid w:val="18406E44"/>
    <w:rsid w:val="185A202A"/>
    <w:rsid w:val="185C1918"/>
    <w:rsid w:val="186039EF"/>
    <w:rsid w:val="1880349D"/>
    <w:rsid w:val="18D435BC"/>
    <w:rsid w:val="18E261BC"/>
    <w:rsid w:val="19193365"/>
    <w:rsid w:val="19261639"/>
    <w:rsid w:val="1935660C"/>
    <w:rsid w:val="195D5C0E"/>
    <w:rsid w:val="19A075E2"/>
    <w:rsid w:val="19B64CC2"/>
    <w:rsid w:val="19BA69A5"/>
    <w:rsid w:val="19DF6D3F"/>
    <w:rsid w:val="19E24459"/>
    <w:rsid w:val="1A305FF4"/>
    <w:rsid w:val="1A3D7EBE"/>
    <w:rsid w:val="1A4353A0"/>
    <w:rsid w:val="1A557489"/>
    <w:rsid w:val="1AF45443"/>
    <w:rsid w:val="1B075A0C"/>
    <w:rsid w:val="1B4A1EFB"/>
    <w:rsid w:val="1B67066F"/>
    <w:rsid w:val="1B7229E4"/>
    <w:rsid w:val="1B7A5EC7"/>
    <w:rsid w:val="1B8E5EC0"/>
    <w:rsid w:val="1C0C71B1"/>
    <w:rsid w:val="1CB33990"/>
    <w:rsid w:val="1CF6260F"/>
    <w:rsid w:val="1CF83AEA"/>
    <w:rsid w:val="1CF911FC"/>
    <w:rsid w:val="1D6914D5"/>
    <w:rsid w:val="1D7C7A22"/>
    <w:rsid w:val="1D7E09CF"/>
    <w:rsid w:val="1D9F1A69"/>
    <w:rsid w:val="1DC81497"/>
    <w:rsid w:val="1DE41480"/>
    <w:rsid w:val="1E1F06E1"/>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2E74EE"/>
    <w:rsid w:val="22511DC1"/>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29292A"/>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252FC9"/>
    <w:rsid w:val="283962F8"/>
    <w:rsid w:val="285F2F19"/>
    <w:rsid w:val="287A36F4"/>
    <w:rsid w:val="287E31E4"/>
    <w:rsid w:val="288458E7"/>
    <w:rsid w:val="28A33A20"/>
    <w:rsid w:val="28A47F17"/>
    <w:rsid w:val="290212C1"/>
    <w:rsid w:val="290D5ED8"/>
    <w:rsid w:val="29656DCE"/>
    <w:rsid w:val="296E75F6"/>
    <w:rsid w:val="298B4B23"/>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9207EC"/>
    <w:rsid w:val="2E6A704D"/>
    <w:rsid w:val="2E782484"/>
    <w:rsid w:val="2E8A6255"/>
    <w:rsid w:val="2EDD3FE3"/>
    <w:rsid w:val="2F0B1048"/>
    <w:rsid w:val="2F141AAA"/>
    <w:rsid w:val="2F9A6191"/>
    <w:rsid w:val="2FCA4353"/>
    <w:rsid w:val="2FE55D75"/>
    <w:rsid w:val="2FF23F99"/>
    <w:rsid w:val="300A288E"/>
    <w:rsid w:val="301C02EE"/>
    <w:rsid w:val="30236367"/>
    <w:rsid w:val="30331BC6"/>
    <w:rsid w:val="303E7E03"/>
    <w:rsid w:val="304A182B"/>
    <w:rsid w:val="30700C52"/>
    <w:rsid w:val="30757C00"/>
    <w:rsid w:val="307D5D65"/>
    <w:rsid w:val="30B34CE3"/>
    <w:rsid w:val="30CB1C83"/>
    <w:rsid w:val="30ED2830"/>
    <w:rsid w:val="316B2857"/>
    <w:rsid w:val="31743902"/>
    <w:rsid w:val="31832D29"/>
    <w:rsid w:val="319D5339"/>
    <w:rsid w:val="319F2F47"/>
    <w:rsid w:val="31A974F8"/>
    <w:rsid w:val="31D20CDE"/>
    <w:rsid w:val="31F37E23"/>
    <w:rsid w:val="31FE689A"/>
    <w:rsid w:val="32223DC6"/>
    <w:rsid w:val="325A02A1"/>
    <w:rsid w:val="329032EF"/>
    <w:rsid w:val="329970EF"/>
    <w:rsid w:val="32B35AAA"/>
    <w:rsid w:val="33135210"/>
    <w:rsid w:val="3326373F"/>
    <w:rsid w:val="334459AC"/>
    <w:rsid w:val="33705A64"/>
    <w:rsid w:val="33925E21"/>
    <w:rsid w:val="33A055AF"/>
    <w:rsid w:val="33A51E80"/>
    <w:rsid w:val="33A7695D"/>
    <w:rsid w:val="33EE589E"/>
    <w:rsid w:val="33F03D7B"/>
    <w:rsid w:val="340329A9"/>
    <w:rsid w:val="342645AD"/>
    <w:rsid w:val="342B057B"/>
    <w:rsid w:val="342E1467"/>
    <w:rsid w:val="34335C8F"/>
    <w:rsid w:val="34617CD8"/>
    <w:rsid w:val="34753860"/>
    <w:rsid w:val="34A61339"/>
    <w:rsid w:val="34BE3738"/>
    <w:rsid w:val="34CC3006"/>
    <w:rsid w:val="34F3793E"/>
    <w:rsid w:val="35574E9C"/>
    <w:rsid w:val="35712E34"/>
    <w:rsid w:val="35C10F67"/>
    <w:rsid w:val="35ED793B"/>
    <w:rsid w:val="35F84740"/>
    <w:rsid w:val="361D0A54"/>
    <w:rsid w:val="36240AB2"/>
    <w:rsid w:val="36383125"/>
    <w:rsid w:val="366C082D"/>
    <w:rsid w:val="368C3523"/>
    <w:rsid w:val="368C388A"/>
    <w:rsid w:val="36C90DD1"/>
    <w:rsid w:val="36E508D2"/>
    <w:rsid w:val="36F30723"/>
    <w:rsid w:val="374634AB"/>
    <w:rsid w:val="37704489"/>
    <w:rsid w:val="37710026"/>
    <w:rsid w:val="37925427"/>
    <w:rsid w:val="37A55DCC"/>
    <w:rsid w:val="37CA04FF"/>
    <w:rsid w:val="37D30771"/>
    <w:rsid w:val="37EC0BB8"/>
    <w:rsid w:val="38833B1A"/>
    <w:rsid w:val="38995839"/>
    <w:rsid w:val="38A65E3F"/>
    <w:rsid w:val="39265074"/>
    <w:rsid w:val="392B274A"/>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4278D7"/>
    <w:rsid w:val="3C5B4444"/>
    <w:rsid w:val="3C7D419A"/>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817133"/>
    <w:rsid w:val="3E98639F"/>
    <w:rsid w:val="3EA72ABE"/>
    <w:rsid w:val="3EAD4174"/>
    <w:rsid w:val="3EAD7F9C"/>
    <w:rsid w:val="3EB32892"/>
    <w:rsid w:val="3EBC3336"/>
    <w:rsid w:val="3EDE79C6"/>
    <w:rsid w:val="3EF65530"/>
    <w:rsid w:val="3EF9D3F1"/>
    <w:rsid w:val="3F064AE9"/>
    <w:rsid w:val="3F3B0C43"/>
    <w:rsid w:val="3F431BA8"/>
    <w:rsid w:val="3F4C62B0"/>
    <w:rsid w:val="3F666E80"/>
    <w:rsid w:val="3F7279F0"/>
    <w:rsid w:val="3F9717D1"/>
    <w:rsid w:val="3FA70E1B"/>
    <w:rsid w:val="3FB2485B"/>
    <w:rsid w:val="3FDD431D"/>
    <w:rsid w:val="402A34B8"/>
    <w:rsid w:val="40360CD1"/>
    <w:rsid w:val="40361D66"/>
    <w:rsid w:val="403C0E9E"/>
    <w:rsid w:val="406060C3"/>
    <w:rsid w:val="40613E30"/>
    <w:rsid w:val="40736573"/>
    <w:rsid w:val="407D7357"/>
    <w:rsid w:val="409B4A07"/>
    <w:rsid w:val="40BF6E39"/>
    <w:rsid w:val="40C25B7F"/>
    <w:rsid w:val="40F66678"/>
    <w:rsid w:val="410E1C56"/>
    <w:rsid w:val="4120577A"/>
    <w:rsid w:val="416C142E"/>
    <w:rsid w:val="41976EDF"/>
    <w:rsid w:val="41980040"/>
    <w:rsid w:val="41FD121E"/>
    <w:rsid w:val="421A7627"/>
    <w:rsid w:val="4233112B"/>
    <w:rsid w:val="42401E98"/>
    <w:rsid w:val="42872311"/>
    <w:rsid w:val="428B5762"/>
    <w:rsid w:val="42D47C2B"/>
    <w:rsid w:val="42D8334B"/>
    <w:rsid w:val="42DA32B5"/>
    <w:rsid w:val="433543AC"/>
    <w:rsid w:val="43420FE8"/>
    <w:rsid w:val="434513F0"/>
    <w:rsid w:val="43702851"/>
    <w:rsid w:val="43A32EB7"/>
    <w:rsid w:val="43CA4F48"/>
    <w:rsid w:val="43D1776E"/>
    <w:rsid w:val="4424604A"/>
    <w:rsid w:val="442967DE"/>
    <w:rsid w:val="443F6CBF"/>
    <w:rsid w:val="445014AB"/>
    <w:rsid w:val="44CE660D"/>
    <w:rsid w:val="4519216E"/>
    <w:rsid w:val="454F0B76"/>
    <w:rsid w:val="45795008"/>
    <w:rsid w:val="4579514B"/>
    <w:rsid w:val="457E2BBE"/>
    <w:rsid w:val="457F72E8"/>
    <w:rsid w:val="45DE083B"/>
    <w:rsid w:val="45E076C0"/>
    <w:rsid w:val="45F36067"/>
    <w:rsid w:val="460C0745"/>
    <w:rsid w:val="46220097"/>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712751"/>
    <w:rsid w:val="4AA73240"/>
    <w:rsid w:val="4AB72272"/>
    <w:rsid w:val="4AD703A4"/>
    <w:rsid w:val="4B305E1B"/>
    <w:rsid w:val="4B5279C2"/>
    <w:rsid w:val="4BB92D8E"/>
    <w:rsid w:val="4BD07B58"/>
    <w:rsid w:val="4BE87BA5"/>
    <w:rsid w:val="4C3176AB"/>
    <w:rsid w:val="4C415DC1"/>
    <w:rsid w:val="4C586674"/>
    <w:rsid w:val="4C65090F"/>
    <w:rsid w:val="4C6E278E"/>
    <w:rsid w:val="4CFF538B"/>
    <w:rsid w:val="4D4637B0"/>
    <w:rsid w:val="4D4D7800"/>
    <w:rsid w:val="4D7251FF"/>
    <w:rsid w:val="4DE50C0B"/>
    <w:rsid w:val="4E11105D"/>
    <w:rsid w:val="4E16225A"/>
    <w:rsid w:val="4E253AB8"/>
    <w:rsid w:val="4E3A77A1"/>
    <w:rsid w:val="4E472C92"/>
    <w:rsid w:val="4E4C60DC"/>
    <w:rsid w:val="4E512ECE"/>
    <w:rsid w:val="4E824D97"/>
    <w:rsid w:val="4E9C3B15"/>
    <w:rsid w:val="4E9D5C2D"/>
    <w:rsid w:val="4EBA57C1"/>
    <w:rsid w:val="4EEA14D6"/>
    <w:rsid w:val="4F047E0A"/>
    <w:rsid w:val="4F477F24"/>
    <w:rsid w:val="4FA91AAC"/>
    <w:rsid w:val="4FB25EE3"/>
    <w:rsid w:val="4FBD0FF5"/>
    <w:rsid w:val="4FC854D7"/>
    <w:rsid w:val="50142DE1"/>
    <w:rsid w:val="5015687B"/>
    <w:rsid w:val="501926CA"/>
    <w:rsid w:val="503109FF"/>
    <w:rsid w:val="505E3D68"/>
    <w:rsid w:val="508F700E"/>
    <w:rsid w:val="50A12709"/>
    <w:rsid w:val="50D13748"/>
    <w:rsid w:val="516A440A"/>
    <w:rsid w:val="51AD7FCC"/>
    <w:rsid w:val="51BA5A6F"/>
    <w:rsid w:val="51C42E16"/>
    <w:rsid w:val="51EE4F7D"/>
    <w:rsid w:val="51F54BB1"/>
    <w:rsid w:val="521045FE"/>
    <w:rsid w:val="525351F4"/>
    <w:rsid w:val="525A6FBC"/>
    <w:rsid w:val="526C0997"/>
    <w:rsid w:val="52855A65"/>
    <w:rsid w:val="53311AB3"/>
    <w:rsid w:val="53317F44"/>
    <w:rsid w:val="533D33D1"/>
    <w:rsid w:val="534443FC"/>
    <w:rsid w:val="53511F1B"/>
    <w:rsid w:val="53670B33"/>
    <w:rsid w:val="537735FB"/>
    <w:rsid w:val="53775B6A"/>
    <w:rsid w:val="538F5737"/>
    <w:rsid w:val="53D43855"/>
    <w:rsid w:val="53D6214F"/>
    <w:rsid w:val="53E564F4"/>
    <w:rsid w:val="53EE1101"/>
    <w:rsid w:val="53FC4E8E"/>
    <w:rsid w:val="541717DC"/>
    <w:rsid w:val="54271D5C"/>
    <w:rsid w:val="546535D1"/>
    <w:rsid w:val="547277F2"/>
    <w:rsid w:val="54823E74"/>
    <w:rsid w:val="54976AA9"/>
    <w:rsid w:val="549A3F89"/>
    <w:rsid w:val="54DE0134"/>
    <w:rsid w:val="553C46BA"/>
    <w:rsid w:val="55494082"/>
    <w:rsid w:val="557D5B60"/>
    <w:rsid w:val="55834A19"/>
    <w:rsid w:val="55865E6F"/>
    <w:rsid w:val="55F27046"/>
    <w:rsid w:val="55F526C6"/>
    <w:rsid w:val="56066DC9"/>
    <w:rsid w:val="564E1228"/>
    <w:rsid w:val="565F7971"/>
    <w:rsid w:val="56A6131D"/>
    <w:rsid w:val="56A82B00"/>
    <w:rsid w:val="56BC5AD0"/>
    <w:rsid w:val="56D00C68"/>
    <w:rsid w:val="57022BD1"/>
    <w:rsid w:val="57212B27"/>
    <w:rsid w:val="572809C2"/>
    <w:rsid w:val="572F0264"/>
    <w:rsid w:val="57480C4D"/>
    <w:rsid w:val="574C27F3"/>
    <w:rsid w:val="575B631B"/>
    <w:rsid w:val="576F5440"/>
    <w:rsid w:val="57895A45"/>
    <w:rsid w:val="57C5313B"/>
    <w:rsid w:val="57D807D4"/>
    <w:rsid w:val="57EA7969"/>
    <w:rsid w:val="57F740F4"/>
    <w:rsid w:val="57FA3D86"/>
    <w:rsid w:val="580E04B8"/>
    <w:rsid w:val="58263B5F"/>
    <w:rsid w:val="58316065"/>
    <w:rsid w:val="58402F82"/>
    <w:rsid w:val="58750691"/>
    <w:rsid w:val="58AB575D"/>
    <w:rsid w:val="58BC728D"/>
    <w:rsid w:val="58D425E1"/>
    <w:rsid w:val="58DD0763"/>
    <w:rsid w:val="59445F91"/>
    <w:rsid w:val="59815208"/>
    <w:rsid w:val="59F001A4"/>
    <w:rsid w:val="5A1E2DE7"/>
    <w:rsid w:val="5A20427A"/>
    <w:rsid w:val="5A345CFC"/>
    <w:rsid w:val="5A395FB6"/>
    <w:rsid w:val="5A436A2D"/>
    <w:rsid w:val="5AEB4FF2"/>
    <w:rsid w:val="5B0A066E"/>
    <w:rsid w:val="5B123FA7"/>
    <w:rsid w:val="5B5E18A4"/>
    <w:rsid w:val="5B613C0E"/>
    <w:rsid w:val="5B955E96"/>
    <w:rsid w:val="5B9B3675"/>
    <w:rsid w:val="5BA26571"/>
    <w:rsid w:val="5BCA6564"/>
    <w:rsid w:val="5BD66D67"/>
    <w:rsid w:val="5C107D40"/>
    <w:rsid w:val="5C1921A5"/>
    <w:rsid w:val="5C1E3775"/>
    <w:rsid w:val="5C381264"/>
    <w:rsid w:val="5C672644"/>
    <w:rsid w:val="5C8132C7"/>
    <w:rsid w:val="5C9824FE"/>
    <w:rsid w:val="5CA23A25"/>
    <w:rsid w:val="5CA65C74"/>
    <w:rsid w:val="5CC26330"/>
    <w:rsid w:val="5CD67F41"/>
    <w:rsid w:val="5CDF760E"/>
    <w:rsid w:val="5CF93D1F"/>
    <w:rsid w:val="5D017C51"/>
    <w:rsid w:val="5D2F0A16"/>
    <w:rsid w:val="5D4165A3"/>
    <w:rsid w:val="5D463591"/>
    <w:rsid w:val="5D4F2A78"/>
    <w:rsid w:val="5D5A5DCC"/>
    <w:rsid w:val="5D792AE4"/>
    <w:rsid w:val="5DC25C67"/>
    <w:rsid w:val="5DD97571"/>
    <w:rsid w:val="5E2F58D3"/>
    <w:rsid w:val="5E5A06FD"/>
    <w:rsid w:val="5E9342EC"/>
    <w:rsid w:val="5EA27CF7"/>
    <w:rsid w:val="5EAF4D23"/>
    <w:rsid w:val="5EBC3C1E"/>
    <w:rsid w:val="5ECB3B3F"/>
    <w:rsid w:val="5EEF0FC0"/>
    <w:rsid w:val="5F3815EE"/>
    <w:rsid w:val="5F5C32D6"/>
    <w:rsid w:val="5F5E4E5C"/>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D06FF9"/>
    <w:rsid w:val="62D366FB"/>
    <w:rsid w:val="62D765EB"/>
    <w:rsid w:val="630150A2"/>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B732B6"/>
    <w:rsid w:val="65F66C79"/>
    <w:rsid w:val="65FC6FAF"/>
    <w:rsid w:val="660447CA"/>
    <w:rsid w:val="6608422E"/>
    <w:rsid w:val="665622BC"/>
    <w:rsid w:val="6660772E"/>
    <w:rsid w:val="66653739"/>
    <w:rsid w:val="666C4EE6"/>
    <w:rsid w:val="66792487"/>
    <w:rsid w:val="66FB0FDC"/>
    <w:rsid w:val="66FC5AFF"/>
    <w:rsid w:val="6709462E"/>
    <w:rsid w:val="6777196F"/>
    <w:rsid w:val="678A1ED0"/>
    <w:rsid w:val="67AB61F8"/>
    <w:rsid w:val="67BA7741"/>
    <w:rsid w:val="67BD2A93"/>
    <w:rsid w:val="67C220BC"/>
    <w:rsid w:val="67E6170C"/>
    <w:rsid w:val="680D0CA5"/>
    <w:rsid w:val="68A45648"/>
    <w:rsid w:val="68A5668C"/>
    <w:rsid w:val="68B20836"/>
    <w:rsid w:val="68D27297"/>
    <w:rsid w:val="6911241F"/>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265CE7"/>
    <w:rsid w:val="6B6234E5"/>
    <w:rsid w:val="6B797260"/>
    <w:rsid w:val="6BBD11F5"/>
    <w:rsid w:val="6BCE1834"/>
    <w:rsid w:val="6BD12800"/>
    <w:rsid w:val="6C022DB1"/>
    <w:rsid w:val="6C4E5FF7"/>
    <w:rsid w:val="6C5E02FC"/>
    <w:rsid w:val="6C721812"/>
    <w:rsid w:val="6C8B0F52"/>
    <w:rsid w:val="6CCF1CAF"/>
    <w:rsid w:val="6CDD0DD0"/>
    <w:rsid w:val="6CFA7DB1"/>
    <w:rsid w:val="6CFC61C8"/>
    <w:rsid w:val="6D0127E4"/>
    <w:rsid w:val="6D0333AE"/>
    <w:rsid w:val="6D135E16"/>
    <w:rsid w:val="6D1C168A"/>
    <w:rsid w:val="6D347A31"/>
    <w:rsid w:val="6D3668DD"/>
    <w:rsid w:val="6D471CAB"/>
    <w:rsid w:val="6DAC0977"/>
    <w:rsid w:val="6DB941BD"/>
    <w:rsid w:val="6DC60F63"/>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0A66D9"/>
    <w:rsid w:val="70100CA2"/>
    <w:rsid w:val="70393572"/>
    <w:rsid w:val="707A7026"/>
    <w:rsid w:val="70A24D48"/>
    <w:rsid w:val="70B36D70"/>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3914F7"/>
    <w:rsid w:val="7250588C"/>
    <w:rsid w:val="726F5278"/>
    <w:rsid w:val="727E786A"/>
    <w:rsid w:val="72887FD4"/>
    <w:rsid w:val="72BD0544"/>
    <w:rsid w:val="72C0472D"/>
    <w:rsid w:val="72D11D5C"/>
    <w:rsid w:val="72E85DAD"/>
    <w:rsid w:val="732303D9"/>
    <w:rsid w:val="733F48EB"/>
    <w:rsid w:val="734C08CF"/>
    <w:rsid w:val="73532CC9"/>
    <w:rsid w:val="73B01775"/>
    <w:rsid w:val="73D37E0A"/>
    <w:rsid w:val="73D73D11"/>
    <w:rsid w:val="73D937EE"/>
    <w:rsid w:val="744975DD"/>
    <w:rsid w:val="746920A5"/>
    <w:rsid w:val="748A669A"/>
    <w:rsid w:val="74CB1EDB"/>
    <w:rsid w:val="74DE73F5"/>
    <w:rsid w:val="751E77AF"/>
    <w:rsid w:val="75281B8E"/>
    <w:rsid w:val="75D07F8B"/>
    <w:rsid w:val="75DE488F"/>
    <w:rsid w:val="75EE5669"/>
    <w:rsid w:val="76957051"/>
    <w:rsid w:val="76BD2C29"/>
    <w:rsid w:val="76BD4232"/>
    <w:rsid w:val="76C10199"/>
    <w:rsid w:val="76C57BCB"/>
    <w:rsid w:val="76CE2B55"/>
    <w:rsid w:val="76F927CD"/>
    <w:rsid w:val="773B2934"/>
    <w:rsid w:val="773E064E"/>
    <w:rsid w:val="774E1211"/>
    <w:rsid w:val="77585379"/>
    <w:rsid w:val="77652873"/>
    <w:rsid w:val="777B71D8"/>
    <w:rsid w:val="77A54D53"/>
    <w:rsid w:val="77D3563E"/>
    <w:rsid w:val="77D75F2B"/>
    <w:rsid w:val="77F7155F"/>
    <w:rsid w:val="77FC6767"/>
    <w:rsid w:val="781A0BEC"/>
    <w:rsid w:val="78202415"/>
    <w:rsid w:val="78213FC9"/>
    <w:rsid w:val="78701D9C"/>
    <w:rsid w:val="78792213"/>
    <w:rsid w:val="789B4D29"/>
    <w:rsid w:val="78FA0671"/>
    <w:rsid w:val="793A634F"/>
    <w:rsid w:val="798635EB"/>
    <w:rsid w:val="79A5750A"/>
    <w:rsid w:val="79B46D80"/>
    <w:rsid w:val="79F301DD"/>
    <w:rsid w:val="79F87A3D"/>
    <w:rsid w:val="7A0C1011"/>
    <w:rsid w:val="7A0E7A81"/>
    <w:rsid w:val="7A321CDB"/>
    <w:rsid w:val="7A567B6E"/>
    <w:rsid w:val="7A6E32C8"/>
    <w:rsid w:val="7A7936B1"/>
    <w:rsid w:val="7ABE4C8F"/>
    <w:rsid w:val="7AC900CF"/>
    <w:rsid w:val="7B052FBD"/>
    <w:rsid w:val="7B0709B5"/>
    <w:rsid w:val="7B5A5A6C"/>
    <w:rsid w:val="7B5C250E"/>
    <w:rsid w:val="7B6D0F87"/>
    <w:rsid w:val="7B72691F"/>
    <w:rsid w:val="7B783FD8"/>
    <w:rsid w:val="7B9A3DB8"/>
    <w:rsid w:val="7BA113AB"/>
    <w:rsid w:val="7BD52290"/>
    <w:rsid w:val="7BD568A0"/>
    <w:rsid w:val="7BEF4EB5"/>
    <w:rsid w:val="7BF20E1E"/>
    <w:rsid w:val="7BF432A2"/>
    <w:rsid w:val="7C1524F7"/>
    <w:rsid w:val="7C456120"/>
    <w:rsid w:val="7C522F9B"/>
    <w:rsid w:val="7C5728ED"/>
    <w:rsid w:val="7C82779C"/>
    <w:rsid w:val="7C9408F4"/>
    <w:rsid w:val="7CB4634A"/>
    <w:rsid w:val="7CB83597"/>
    <w:rsid w:val="7CB90CC2"/>
    <w:rsid w:val="7CF05083"/>
    <w:rsid w:val="7CFB2CE9"/>
    <w:rsid w:val="7D0C34C4"/>
    <w:rsid w:val="7D212CA5"/>
    <w:rsid w:val="7D255EE2"/>
    <w:rsid w:val="7D293184"/>
    <w:rsid w:val="7D435DE8"/>
    <w:rsid w:val="7D4B3EE6"/>
    <w:rsid w:val="7D6112EF"/>
    <w:rsid w:val="7D68620F"/>
    <w:rsid w:val="7D69777E"/>
    <w:rsid w:val="7D875C02"/>
    <w:rsid w:val="7D927DC0"/>
    <w:rsid w:val="7D971DB1"/>
    <w:rsid w:val="7DB34706"/>
    <w:rsid w:val="7DC814BD"/>
    <w:rsid w:val="7E1A0A9F"/>
    <w:rsid w:val="7E1F348F"/>
    <w:rsid w:val="7E3C401A"/>
    <w:rsid w:val="7E641213"/>
    <w:rsid w:val="7EE33139"/>
    <w:rsid w:val="7EF34773"/>
    <w:rsid w:val="7F0D08DC"/>
    <w:rsid w:val="7F173D26"/>
    <w:rsid w:val="7F5DC674"/>
    <w:rsid w:val="7F666017"/>
    <w:rsid w:val="7F714EE5"/>
    <w:rsid w:val="7F7F2734"/>
    <w:rsid w:val="7F99202E"/>
    <w:rsid w:val="7FA63F96"/>
    <w:rsid w:val="7FB9287C"/>
    <w:rsid w:val="7FCC47FD"/>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3"/>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7"/>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2"/>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9"/>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9"/>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1"/>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3"/>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65"/>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9"/>
    <w:qFormat/>
    <w:uiPriority w:val="0"/>
    <w:pPr>
      <w:ind w:firstLine="420" w:firstLineChars="200"/>
    </w:pPr>
  </w:style>
  <w:style w:type="paragraph" w:styleId="14">
    <w:name w:val="Balloon Text"/>
    <w:basedOn w:val="1"/>
    <w:link w:val="80"/>
    <w:qFormat/>
    <w:uiPriority w:val="0"/>
    <w:rPr>
      <w:kern w:val="0"/>
      <w:sz w:val="18"/>
      <w:szCs w:val="18"/>
    </w:rPr>
  </w:style>
  <w:style w:type="paragraph" w:styleId="15">
    <w:name w:val="Document Map"/>
    <w:basedOn w:val="1"/>
    <w:link w:val="76"/>
    <w:qFormat/>
    <w:uiPriority w:val="0"/>
    <w:pPr>
      <w:shd w:val="clear" w:color="auto" w:fill="000080"/>
    </w:pPr>
    <w:rPr>
      <w:kern w:val="0"/>
      <w:sz w:val="20"/>
    </w:rPr>
  </w:style>
  <w:style w:type="paragraph" w:styleId="16">
    <w:name w:val="toa heading"/>
    <w:basedOn w:val="1"/>
    <w:next w:val="1"/>
    <w:qFormat/>
    <w:uiPriority w:val="0"/>
    <w:rPr>
      <w:rFonts w:ascii="Arial" w:hAnsi="Arial"/>
      <w:sz w:val="24"/>
    </w:rPr>
  </w:style>
  <w:style w:type="paragraph" w:styleId="17">
    <w:name w:val="annotation text"/>
    <w:basedOn w:val="1"/>
    <w:link w:val="58"/>
    <w:unhideWhenUsed/>
    <w:qFormat/>
    <w:uiPriority w:val="99"/>
    <w:pPr>
      <w:jc w:val="left"/>
    </w:pPr>
    <w:rPr>
      <w:kern w:val="0"/>
      <w:sz w:val="20"/>
    </w:rPr>
  </w:style>
  <w:style w:type="paragraph" w:styleId="18">
    <w:name w:val="Body Text 3"/>
    <w:basedOn w:val="1"/>
    <w:link w:val="62"/>
    <w:qFormat/>
    <w:uiPriority w:val="0"/>
    <w:rPr>
      <w:rFonts w:ascii="宋体"/>
      <w:kern w:val="0"/>
      <w:sz w:val="24"/>
      <w:szCs w:val="20"/>
    </w:rPr>
  </w:style>
  <w:style w:type="paragraph" w:styleId="19">
    <w:name w:val="Body Text Indent"/>
    <w:basedOn w:val="1"/>
    <w:link w:val="75"/>
    <w:qFormat/>
    <w:uiPriority w:val="0"/>
    <w:pPr>
      <w:spacing w:after="120"/>
      <w:ind w:left="420" w:leftChars="200"/>
    </w:pPr>
    <w:rPr>
      <w:kern w:val="0"/>
      <w:sz w:val="20"/>
    </w:rPr>
  </w:style>
  <w:style w:type="paragraph" w:styleId="20">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1">
    <w:name w:val="toc 5"/>
    <w:basedOn w:val="1"/>
    <w:next w:val="1"/>
    <w:qFormat/>
    <w:uiPriority w:val="39"/>
    <w:pPr>
      <w:ind w:left="840"/>
      <w:jc w:val="left"/>
    </w:pPr>
    <w:rPr>
      <w:rFonts w:ascii="Calibri" w:hAnsi="Calibri"/>
      <w:sz w:val="18"/>
      <w:szCs w:val="18"/>
    </w:rPr>
  </w:style>
  <w:style w:type="paragraph" w:styleId="22">
    <w:name w:val="toc 3"/>
    <w:basedOn w:val="1"/>
    <w:next w:val="1"/>
    <w:qFormat/>
    <w:uiPriority w:val="39"/>
    <w:pPr>
      <w:ind w:left="420"/>
      <w:jc w:val="left"/>
    </w:pPr>
    <w:rPr>
      <w:rFonts w:ascii="Calibri" w:hAnsi="Calibri"/>
      <w:i/>
      <w:iCs/>
      <w:sz w:val="20"/>
      <w:szCs w:val="20"/>
    </w:rPr>
  </w:style>
  <w:style w:type="paragraph" w:styleId="23">
    <w:name w:val="Plain Text"/>
    <w:basedOn w:val="1"/>
    <w:link w:val="98"/>
    <w:qFormat/>
    <w:uiPriority w:val="99"/>
    <w:rPr>
      <w:rFonts w:ascii="Courier New" w:hAnsi="Courier New"/>
      <w:kern w:val="0"/>
      <w:sz w:val="20"/>
      <w:szCs w:val="20"/>
    </w:rPr>
  </w:style>
  <w:style w:type="paragraph" w:styleId="24">
    <w:name w:val="toc 8"/>
    <w:basedOn w:val="1"/>
    <w:next w:val="1"/>
    <w:qFormat/>
    <w:uiPriority w:val="39"/>
    <w:pPr>
      <w:ind w:left="1470"/>
      <w:jc w:val="left"/>
    </w:pPr>
    <w:rPr>
      <w:rFonts w:ascii="Calibri" w:hAnsi="Calibri"/>
      <w:sz w:val="18"/>
      <w:szCs w:val="18"/>
    </w:rPr>
  </w:style>
  <w:style w:type="paragraph" w:styleId="25">
    <w:name w:val="Date"/>
    <w:basedOn w:val="1"/>
    <w:next w:val="1"/>
    <w:link w:val="82"/>
    <w:qFormat/>
    <w:uiPriority w:val="0"/>
    <w:rPr>
      <w:kern w:val="0"/>
      <w:sz w:val="24"/>
      <w:szCs w:val="20"/>
    </w:rPr>
  </w:style>
  <w:style w:type="paragraph" w:styleId="26">
    <w:name w:val="Body Text Indent 2"/>
    <w:basedOn w:val="1"/>
    <w:qFormat/>
    <w:uiPriority w:val="0"/>
    <w:pPr>
      <w:spacing w:after="120" w:line="480" w:lineRule="auto"/>
      <w:ind w:left="420" w:leftChars="200"/>
    </w:pPr>
  </w:style>
  <w:style w:type="paragraph" w:styleId="27">
    <w:name w:val="footer"/>
    <w:basedOn w:val="1"/>
    <w:link w:val="94"/>
    <w:qFormat/>
    <w:uiPriority w:val="99"/>
    <w:pPr>
      <w:tabs>
        <w:tab w:val="center" w:pos="4153"/>
        <w:tab w:val="right" w:pos="8306"/>
      </w:tabs>
      <w:snapToGrid w:val="0"/>
      <w:jc w:val="left"/>
    </w:pPr>
    <w:rPr>
      <w:kern w:val="0"/>
      <w:sz w:val="18"/>
      <w:szCs w:val="18"/>
    </w:rPr>
  </w:style>
  <w:style w:type="paragraph" w:styleId="28">
    <w:name w:val="header"/>
    <w:basedOn w:val="1"/>
    <w:link w:val="72"/>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rFonts w:ascii="Calibri" w:hAnsi="Calibri"/>
      <w:b/>
      <w:bCs/>
      <w:caps/>
      <w:sz w:val="20"/>
      <w:szCs w:val="20"/>
    </w:rPr>
  </w:style>
  <w:style w:type="paragraph" w:styleId="30">
    <w:name w:val="toc 4"/>
    <w:basedOn w:val="1"/>
    <w:next w:val="1"/>
    <w:qFormat/>
    <w:uiPriority w:val="39"/>
    <w:pPr>
      <w:ind w:left="630"/>
      <w:jc w:val="left"/>
    </w:pPr>
    <w:rPr>
      <w:rFonts w:ascii="Calibri" w:hAnsi="Calibri"/>
      <w:sz w:val="18"/>
      <w:szCs w:val="18"/>
    </w:rPr>
  </w:style>
  <w:style w:type="paragraph" w:styleId="31">
    <w:name w:val="footnote text"/>
    <w:basedOn w:val="1"/>
    <w:link w:val="66"/>
    <w:qFormat/>
    <w:uiPriority w:val="0"/>
    <w:rPr>
      <w:kern w:val="0"/>
      <w:sz w:val="20"/>
      <w:szCs w:val="20"/>
    </w:rPr>
  </w:style>
  <w:style w:type="paragraph" w:styleId="32">
    <w:name w:val="toc 6"/>
    <w:basedOn w:val="1"/>
    <w:next w:val="1"/>
    <w:qFormat/>
    <w:uiPriority w:val="39"/>
    <w:pPr>
      <w:ind w:left="1050"/>
      <w:jc w:val="left"/>
    </w:pPr>
    <w:rPr>
      <w:rFonts w:ascii="Calibri" w:hAnsi="Calibri"/>
      <w:sz w:val="18"/>
      <w:szCs w:val="18"/>
    </w:rPr>
  </w:style>
  <w:style w:type="paragraph" w:styleId="33">
    <w:name w:val="Body Text Indent 3"/>
    <w:basedOn w:val="1"/>
    <w:link w:val="86"/>
    <w:qFormat/>
    <w:uiPriority w:val="0"/>
    <w:pPr>
      <w:spacing w:after="120"/>
      <w:ind w:left="420" w:leftChars="200"/>
    </w:pPr>
    <w:rPr>
      <w:kern w:val="0"/>
      <w:sz w:val="16"/>
      <w:szCs w:val="16"/>
    </w:rPr>
  </w:style>
  <w:style w:type="paragraph" w:styleId="34">
    <w:name w:val="table of figures"/>
    <w:basedOn w:val="1"/>
    <w:next w:val="1"/>
    <w:qFormat/>
    <w:uiPriority w:val="0"/>
    <w:pPr>
      <w:ind w:left="200" w:leftChars="200" w:hanging="200" w:hangingChars="200"/>
    </w:pPr>
  </w:style>
  <w:style w:type="paragraph" w:styleId="35">
    <w:name w:val="toc 2"/>
    <w:basedOn w:val="1"/>
    <w:next w:val="1"/>
    <w:qFormat/>
    <w:uiPriority w:val="39"/>
    <w:pPr>
      <w:ind w:left="210"/>
      <w:jc w:val="left"/>
    </w:pPr>
    <w:rPr>
      <w:rFonts w:ascii="Calibri" w:hAnsi="Calibri"/>
      <w:smallCaps/>
      <w:sz w:val="20"/>
      <w:szCs w:val="20"/>
    </w:rPr>
  </w:style>
  <w:style w:type="paragraph" w:styleId="36">
    <w:name w:val="toc 9"/>
    <w:basedOn w:val="1"/>
    <w:next w:val="1"/>
    <w:qFormat/>
    <w:uiPriority w:val="39"/>
    <w:pPr>
      <w:ind w:left="1680"/>
      <w:jc w:val="left"/>
    </w:pPr>
    <w:rPr>
      <w:rFonts w:ascii="Calibri" w:hAnsi="Calibri"/>
      <w:sz w:val="18"/>
      <w:szCs w:val="18"/>
    </w:rPr>
  </w:style>
  <w:style w:type="paragraph" w:styleId="37">
    <w:name w:val="HTML Preformatted"/>
    <w:basedOn w:val="1"/>
    <w:link w:val="9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semiHidden/>
    <w:qFormat/>
    <w:uiPriority w:val="0"/>
    <w:pPr>
      <w:spacing w:line="360" w:lineRule="auto"/>
      <w:jc w:val="center"/>
    </w:pPr>
    <w:rPr>
      <w:rFonts w:ascii="宋体" w:hAnsi="Arial" w:cs="Arial"/>
      <w:b/>
      <w:color w:val="000000"/>
      <w:sz w:val="24"/>
    </w:rPr>
  </w:style>
  <w:style w:type="paragraph" w:styleId="40">
    <w:name w:val="Title"/>
    <w:basedOn w:val="1"/>
    <w:link w:val="7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1">
    <w:name w:val="annotation subject"/>
    <w:basedOn w:val="17"/>
    <w:next w:val="17"/>
    <w:link w:val="68"/>
    <w:qFormat/>
    <w:uiPriority w:val="0"/>
    <w:rPr>
      <w:b/>
      <w:bCs/>
    </w:rPr>
  </w:style>
  <w:style w:type="paragraph" w:styleId="42">
    <w:name w:val="Body Text First Indent 2"/>
    <w:basedOn w:val="19"/>
    <w:qFormat/>
    <w:uiPriority w:val="0"/>
    <w:pPr>
      <w:ind w:firstLine="420"/>
    </w:pPr>
    <w:rPr>
      <w:sz w:val="21"/>
    </w:r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Emphasis"/>
    <w:basedOn w:val="45"/>
    <w:qFormat/>
    <w:uiPriority w:val="20"/>
    <w:rPr>
      <w:i/>
    </w:rPr>
  </w:style>
  <w:style w:type="character" w:styleId="50">
    <w:name w:val="Hyperlink"/>
    <w:basedOn w:val="45"/>
    <w:qFormat/>
    <w:uiPriority w:val="99"/>
    <w:rPr>
      <w:rFonts w:ascii="Arial" w:hAnsi="Arial" w:eastAsia="Arial" w:cs="Arial"/>
      <w:color w:val="333333"/>
      <w:sz w:val="21"/>
      <w:szCs w:val="21"/>
      <w:u w:val="none"/>
    </w:rPr>
  </w:style>
  <w:style w:type="character" w:styleId="51">
    <w:name w:val="annotation reference"/>
    <w:qFormat/>
    <w:uiPriority w:val="0"/>
    <w:rPr>
      <w:sz w:val="21"/>
      <w:szCs w:val="21"/>
    </w:rPr>
  </w:style>
  <w:style w:type="character" w:styleId="52">
    <w:name w:val="footnote reference"/>
    <w:qFormat/>
    <w:uiPriority w:val="0"/>
    <w:rPr>
      <w:vertAlign w:val="superscript"/>
    </w:rPr>
  </w:style>
  <w:style w:type="character" w:customStyle="1" w:styleId="53">
    <w:name w:val="apple-style-span"/>
    <w:qFormat/>
    <w:uiPriority w:val="0"/>
    <w:rPr>
      <w:rFonts w:ascii="Verdana" w:hAnsi="Verdana" w:eastAsia="宋体"/>
      <w:sz w:val="21"/>
      <w:lang w:val="en-US" w:eastAsia="en-US" w:bidi="ar-SA"/>
    </w:rPr>
  </w:style>
  <w:style w:type="character" w:customStyle="1" w:styleId="54">
    <w:name w:val="正文文本 3 Char1"/>
    <w:semiHidden/>
    <w:qFormat/>
    <w:uiPriority w:val="99"/>
    <w:rPr>
      <w:rFonts w:ascii="Times New Roman" w:hAnsi="Times New Roman" w:eastAsia="宋体" w:cs="Times New Roman"/>
      <w:sz w:val="16"/>
      <w:szCs w:val="16"/>
    </w:rPr>
  </w:style>
  <w:style w:type="character" w:customStyle="1" w:styleId="55">
    <w:name w:val="样式 宋体"/>
    <w:qFormat/>
    <w:uiPriority w:val="0"/>
    <w:rPr>
      <w:rFonts w:ascii="Times New Roman" w:hAnsi="Times New Roman" w:eastAsia="宋体"/>
      <w:sz w:val="21"/>
    </w:rPr>
  </w:style>
  <w:style w:type="character" w:customStyle="1" w:styleId="56">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7">
    <w:name w:val="标题 3 字符"/>
    <w:link w:val="5"/>
    <w:qFormat/>
    <w:uiPriority w:val="0"/>
    <w:rPr>
      <w:rFonts w:ascii="Times New Roman" w:hAnsi="Times New Roman" w:eastAsia="宋体" w:cs="Times New Roman"/>
      <w:b/>
      <w:bCs/>
      <w:sz w:val="32"/>
      <w:szCs w:val="32"/>
    </w:rPr>
  </w:style>
  <w:style w:type="character" w:customStyle="1" w:styleId="58">
    <w:name w:val="批注文字 字符"/>
    <w:link w:val="17"/>
    <w:semiHidden/>
    <w:qFormat/>
    <w:uiPriority w:val="99"/>
    <w:rPr>
      <w:rFonts w:ascii="Times New Roman" w:hAnsi="Times New Roman" w:eastAsia="宋体" w:cs="Times New Roman"/>
      <w:szCs w:val="24"/>
    </w:rPr>
  </w:style>
  <w:style w:type="character" w:customStyle="1" w:styleId="59">
    <w:name w:val="标题 6 字符"/>
    <w:link w:val="7"/>
    <w:qFormat/>
    <w:uiPriority w:val="0"/>
    <w:rPr>
      <w:rFonts w:ascii="Arial" w:hAnsi="Arial" w:eastAsia="黑体" w:cs="Times New Roman"/>
      <w:b/>
      <w:bCs/>
      <w:kern w:val="0"/>
      <w:sz w:val="24"/>
      <w:szCs w:val="24"/>
    </w:rPr>
  </w:style>
  <w:style w:type="character" w:customStyle="1" w:styleId="60">
    <w:name w:val="Char Char8"/>
    <w:qFormat/>
    <w:uiPriority w:val="0"/>
    <w:rPr>
      <w:rFonts w:ascii="Arial" w:hAnsi="Arial" w:eastAsia="黑体"/>
      <w:b/>
      <w:bCs/>
      <w:kern w:val="2"/>
      <w:sz w:val="32"/>
      <w:szCs w:val="32"/>
      <w:lang w:val="en-US" w:eastAsia="zh-CN" w:bidi="ar-SA"/>
    </w:rPr>
  </w:style>
  <w:style w:type="character" w:customStyle="1" w:styleId="61">
    <w:name w:val="脚注文本 Char1"/>
    <w:semiHidden/>
    <w:qFormat/>
    <w:uiPriority w:val="99"/>
    <w:rPr>
      <w:rFonts w:ascii="Times New Roman" w:hAnsi="Times New Roman" w:eastAsia="宋体" w:cs="Times New Roman"/>
      <w:sz w:val="18"/>
      <w:szCs w:val="18"/>
    </w:rPr>
  </w:style>
  <w:style w:type="character" w:customStyle="1" w:styleId="62">
    <w:name w:val="正文文本 3 字符"/>
    <w:link w:val="18"/>
    <w:qFormat/>
    <w:uiPriority w:val="0"/>
    <w:rPr>
      <w:rFonts w:ascii="宋体"/>
      <w:sz w:val="24"/>
    </w:rPr>
  </w:style>
  <w:style w:type="character" w:customStyle="1" w:styleId="63">
    <w:name w:val="页脚 Char1"/>
    <w:semiHidden/>
    <w:qFormat/>
    <w:uiPriority w:val="99"/>
    <w:rPr>
      <w:rFonts w:ascii="Times New Roman" w:hAnsi="Times New Roman" w:eastAsia="宋体" w:cs="Times New Roman"/>
      <w:sz w:val="18"/>
      <w:szCs w:val="18"/>
    </w:rPr>
  </w:style>
  <w:style w:type="character" w:customStyle="1" w:styleId="64">
    <w:name w:val="标题 Char1"/>
    <w:qFormat/>
    <w:uiPriority w:val="10"/>
    <w:rPr>
      <w:rFonts w:ascii="Calibri Light" w:hAnsi="Calibri Light" w:eastAsia="宋体" w:cs="Times New Roman"/>
      <w:b/>
      <w:bCs/>
      <w:sz w:val="32"/>
      <w:szCs w:val="32"/>
    </w:rPr>
  </w:style>
  <w:style w:type="character" w:customStyle="1" w:styleId="65">
    <w:name w:val="正文文本 字符"/>
    <w:link w:val="2"/>
    <w:qFormat/>
    <w:uiPriority w:val="0"/>
    <w:rPr>
      <w:rFonts w:eastAsia="宋体"/>
      <w:szCs w:val="24"/>
    </w:rPr>
  </w:style>
  <w:style w:type="character" w:customStyle="1" w:styleId="66">
    <w:name w:val="脚注文本 字符"/>
    <w:link w:val="31"/>
    <w:qFormat/>
    <w:uiPriority w:val="0"/>
    <w:rPr>
      <w:rFonts w:eastAsia="宋体"/>
    </w:rPr>
  </w:style>
  <w:style w:type="character" w:customStyle="1" w:styleId="67">
    <w:name w:val="纯文本 Char1"/>
    <w:semiHidden/>
    <w:qFormat/>
    <w:uiPriority w:val="99"/>
    <w:rPr>
      <w:rFonts w:ascii="宋体" w:hAnsi="Courier New" w:eastAsia="宋体" w:cs="Courier New"/>
      <w:szCs w:val="21"/>
    </w:rPr>
  </w:style>
  <w:style w:type="character" w:customStyle="1" w:styleId="68">
    <w:name w:val="批注主题 字符"/>
    <w:link w:val="41"/>
    <w:qFormat/>
    <w:uiPriority w:val="0"/>
    <w:rPr>
      <w:rFonts w:ascii="Times New Roman" w:hAnsi="Times New Roman" w:eastAsia="宋体" w:cs="Times New Roman"/>
      <w:b/>
      <w:bCs/>
      <w:szCs w:val="24"/>
    </w:rPr>
  </w:style>
  <w:style w:type="character" w:customStyle="1" w:styleId="69">
    <w:name w:val="正文缩进 字符"/>
    <w:link w:val="13"/>
    <w:qFormat/>
    <w:locked/>
    <w:uiPriority w:val="0"/>
    <w:rPr>
      <w:kern w:val="2"/>
      <w:sz w:val="21"/>
      <w:szCs w:val="24"/>
    </w:rPr>
  </w:style>
  <w:style w:type="character" w:customStyle="1" w:styleId="70">
    <w:name w:val="font11"/>
    <w:qFormat/>
    <w:uiPriority w:val="0"/>
    <w:rPr>
      <w:rFonts w:hint="default" w:ascii="Times New Roman" w:hAnsi="Times New Roman" w:cs="Times New Roman"/>
      <w:color w:val="000000"/>
      <w:sz w:val="22"/>
      <w:szCs w:val="22"/>
      <w:u w:val="none"/>
    </w:rPr>
  </w:style>
  <w:style w:type="character" w:customStyle="1" w:styleId="71">
    <w:name w:val="font01"/>
    <w:qFormat/>
    <w:uiPriority w:val="0"/>
    <w:rPr>
      <w:rFonts w:hint="eastAsia" w:ascii="宋体" w:hAnsi="宋体" w:eastAsia="宋体" w:cs="宋体"/>
      <w:color w:val="000000"/>
      <w:sz w:val="22"/>
      <w:szCs w:val="22"/>
      <w:u w:val="none"/>
    </w:rPr>
  </w:style>
  <w:style w:type="character" w:customStyle="1" w:styleId="72">
    <w:name w:val="页眉 字符"/>
    <w:link w:val="28"/>
    <w:qFormat/>
    <w:uiPriority w:val="0"/>
    <w:rPr>
      <w:rFonts w:ascii="Times New Roman" w:hAnsi="Times New Roman" w:eastAsia="宋体" w:cs="Times New Roman"/>
      <w:sz w:val="18"/>
      <w:szCs w:val="18"/>
    </w:rPr>
  </w:style>
  <w:style w:type="character" w:customStyle="1" w:styleId="73">
    <w:name w:val="标题 9 字符"/>
    <w:link w:val="10"/>
    <w:qFormat/>
    <w:uiPriority w:val="0"/>
    <w:rPr>
      <w:rFonts w:ascii="Arial" w:hAnsi="Arial" w:eastAsia="黑体" w:cs="Times New Roman"/>
      <w:kern w:val="0"/>
      <w:szCs w:val="21"/>
    </w:rPr>
  </w:style>
  <w:style w:type="character" w:customStyle="1" w:styleId="74">
    <w:name w:val="标题 2 Char1"/>
    <w:qFormat/>
    <w:uiPriority w:val="0"/>
    <w:rPr>
      <w:rFonts w:ascii="Arial" w:hAnsi="Arial" w:eastAsia="黑体" w:cs="Times New Roman"/>
      <w:b/>
      <w:bCs/>
      <w:sz w:val="32"/>
      <w:szCs w:val="32"/>
      <w:lang w:val="en-US" w:eastAsia="en-US" w:bidi="ar-SA"/>
    </w:rPr>
  </w:style>
  <w:style w:type="character" w:customStyle="1" w:styleId="75">
    <w:name w:val="正文文本缩进 字符"/>
    <w:link w:val="19"/>
    <w:qFormat/>
    <w:uiPriority w:val="0"/>
    <w:rPr>
      <w:szCs w:val="24"/>
    </w:rPr>
  </w:style>
  <w:style w:type="character" w:customStyle="1" w:styleId="76">
    <w:name w:val="文档结构图 字符"/>
    <w:link w:val="15"/>
    <w:qFormat/>
    <w:uiPriority w:val="0"/>
    <w:rPr>
      <w:rFonts w:ascii="Times New Roman" w:hAnsi="Times New Roman" w:eastAsia="宋体" w:cs="Times New Roman"/>
      <w:szCs w:val="24"/>
      <w:shd w:val="clear" w:color="auto" w:fill="000080"/>
    </w:rPr>
  </w:style>
  <w:style w:type="character" w:customStyle="1" w:styleId="77">
    <w:name w:val="font161"/>
    <w:qFormat/>
    <w:uiPriority w:val="0"/>
    <w:rPr>
      <w:b/>
      <w:bCs/>
      <w:sz w:val="32"/>
      <w:szCs w:val="32"/>
    </w:rPr>
  </w:style>
  <w:style w:type="character" w:customStyle="1" w:styleId="78">
    <w:name w:val="标题 2 字符"/>
    <w:link w:val="4"/>
    <w:qFormat/>
    <w:uiPriority w:val="0"/>
    <w:rPr>
      <w:rFonts w:ascii="Arial" w:hAnsi="Arial" w:eastAsia="黑体" w:cs="Times New Roman"/>
      <w:b/>
      <w:bCs/>
      <w:sz w:val="32"/>
      <w:szCs w:val="32"/>
    </w:rPr>
  </w:style>
  <w:style w:type="character" w:customStyle="1" w:styleId="79">
    <w:name w:val="标题 字符"/>
    <w:link w:val="40"/>
    <w:qFormat/>
    <w:uiPriority w:val="0"/>
    <w:rPr>
      <w:rFonts w:ascii="Arial" w:hAnsi="Arial"/>
      <w:b/>
      <w:sz w:val="32"/>
    </w:rPr>
  </w:style>
  <w:style w:type="character" w:customStyle="1" w:styleId="80">
    <w:name w:val="批注框文本 字符"/>
    <w:link w:val="14"/>
    <w:qFormat/>
    <w:uiPriority w:val="0"/>
    <w:rPr>
      <w:rFonts w:ascii="Times New Roman" w:hAnsi="Times New Roman" w:eastAsia="宋体" w:cs="Times New Roman"/>
      <w:sz w:val="18"/>
      <w:szCs w:val="18"/>
    </w:rPr>
  </w:style>
  <w:style w:type="character" w:customStyle="1" w:styleId="81">
    <w:name w:val="标题 8 字符"/>
    <w:link w:val="9"/>
    <w:qFormat/>
    <w:uiPriority w:val="0"/>
    <w:rPr>
      <w:rFonts w:ascii="Arial" w:hAnsi="Arial" w:eastAsia="黑体" w:cs="Times New Roman"/>
      <w:kern w:val="0"/>
      <w:sz w:val="24"/>
      <w:szCs w:val="24"/>
    </w:rPr>
  </w:style>
  <w:style w:type="character" w:customStyle="1" w:styleId="82">
    <w:name w:val="日期 字符"/>
    <w:link w:val="25"/>
    <w:qFormat/>
    <w:uiPriority w:val="0"/>
    <w:rPr>
      <w:rFonts w:ascii="Times New Roman" w:hAnsi="Times New Roman" w:eastAsia="宋体" w:cs="Times New Roman"/>
      <w:sz w:val="24"/>
      <w:szCs w:val="20"/>
    </w:rPr>
  </w:style>
  <w:style w:type="character" w:customStyle="1" w:styleId="83">
    <w:name w:val="标题 1 字符"/>
    <w:link w:val="3"/>
    <w:qFormat/>
    <w:uiPriority w:val="0"/>
    <w:rPr>
      <w:rFonts w:ascii="Times New Roman" w:hAnsi="Times New Roman" w:eastAsia="宋体" w:cs="Times New Roman"/>
      <w:b/>
      <w:bCs/>
      <w:kern w:val="44"/>
      <w:sz w:val="44"/>
      <w:szCs w:val="44"/>
    </w:rPr>
  </w:style>
  <w:style w:type="character" w:customStyle="1" w:styleId="84">
    <w:name w:val="招标节 Char"/>
    <w:link w:val="85"/>
    <w:qFormat/>
    <w:locked/>
    <w:uiPriority w:val="0"/>
    <w:rPr>
      <w:b/>
      <w:sz w:val="24"/>
      <w:szCs w:val="24"/>
    </w:rPr>
  </w:style>
  <w:style w:type="paragraph" w:customStyle="1" w:styleId="85">
    <w:name w:val="招标节"/>
    <w:basedOn w:val="1"/>
    <w:next w:val="1"/>
    <w:link w:val="84"/>
    <w:qFormat/>
    <w:uiPriority w:val="0"/>
    <w:pPr>
      <w:spacing w:beforeLines="50" w:afterLines="50"/>
      <w:outlineLvl w:val="1"/>
    </w:pPr>
    <w:rPr>
      <w:b/>
      <w:kern w:val="0"/>
      <w:sz w:val="24"/>
    </w:rPr>
  </w:style>
  <w:style w:type="character" w:customStyle="1" w:styleId="86">
    <w:name w:val="正文文本缩进 3 字符"/>
    <w:link w:val="33"/>
    <w:qFormat/>
    <w:uiPriority w:val="0"/>
    <w:rPr>
      <w:rFonts w:ascii="Times New Roman" w:hAnsi="Times New Roman" w:eastAsia="宋体" w:cs="Times New Roman"/>
      <w:sz w:val="16"/>
      <w:szCs w:val="16"/>
    </w:rPr>
  </w:style>
  <w:style w:type="character" w:customStyle="1" w:styleId="87">
    <w:name w:val="tpc_content1"/>
    <w:qFormat/>
    <w:uiPriority w:val="0"/>
    <w:rPr>
      <w:sz w:val="20"/>
      <w:szCs w:val="20"/>
    </w:rPr>
  </w:style>
  <w:style w:type="character" w:customStyle="1" w:styleId="88">
    <w:name w:val="Char Char"/>
    <w:qFormat/>
    <w:uiPriority w:val="0"/>
    <w:rPr>
      <w:rFonts w:ascii="Arial" w:hAnsi="Arial" w:eastAsia="黑体"/>
      <w:b/>
      <w:bCs/>
      <w:kern w:val="2"/>
      <w:sz w:val="32"/>
      <w:szCs w:val="32"/>
      <w:lang w:val="en-US" w:eastAsia="zh-CN" w:bidi="ar-SA"/>
    </w:rPr>
  </w:style>
  <w:style w:type="character" w:customStyle="1" w:styleId="89">
    <w:name w:val="正文文本 Char1"/>
    <w:semiHidden/>
    <w:qFormat/>
    <w:uiPriority w:val="99"/>
    <w:rPr>
      <w:rFonts w:ascii="Times New Roman" w:hAnsi="Times New Roman" w:eastAsia="宋体" w:cs="Times New Roman"/>
      <w:szCs w:val="24"/>
    </w:rPr>
  </w:style>
  <w:style w:type="character" w:customStyle="1" w:styleId="90">
    <w:name w:val="Char Char2"/>
    <w:qFormat/>
    <w:uiPriority w:val="0"/>
    <w:rPr>
      <w:rFonts w:eastAsia="宋体"/>
      <w:kern w:val="2"/>
      <w:sz w:val="21"/>
      <w:szCs w:val="24"/>
      <w:lang w:val="en-US" w:eastAsia="zh-CN" w:bidi="ar-SA"/>
    </w:rPr>
  </w:style>
  <w:style w:type="character" w:customStyle="1" w:styleId="91">
    <w:name w:val="apple-converted-space"/>
    <w:qFormat/>
    <w:uiPriority w:val="0"/>
  </w:style>
  <w:style w:type="character" w:customStyle="1" w:styleId="92">
    <w:name w:val="标题 4 字符"/>
    <w:link w:val="6"/>
    <w:qFormat/>
    <w:uiPriority w:val="0"/>
    <w:rPr>
      <w:rFonts w:ascii="Arial" w:hAnsi="Arial" w:eastAsia="黑体" w:cs="Times New Roman"/>
      <w:b/>
      <w:bCs/>
      <w:sz w:val="28"/>
      <w:szCs w:val="28"/>
    </w:rPr>
  </w:style>
  <w:style w:type="character" w:customStyle="1" w:styleId="93">
    <w:name w:val="正文文本缩进 Char1"/>
    <w:semiHidden/>
    <w:qFormat/>
    <w:uiPriority w:val="99"/>
    <w:rPr>
      <w:rFonts w:ascii="Times New Roman" w:hAnsi="Times New Roman" w:eastAsia="宋体" w:cs="Times New Roman"/>
      <w:szCs w:val="24"/>
    </w:rPr>
  </w:style>
  <w:style w:type="character" w:customStyle="1" w:styleId="94">
    <w:name w:val="页脚 字符"/>
    <w:link w:val="27"/>
    <w:qFormat/>
    <w:uiPriority w:val="99"/>
    <w:rPr>
      <w:sz w:val="18"/>
      <w:szCs w:val="18"/>
    </w:rPr>
  </w:style>
  <w:style w:type="character" w:customStyle="1" w:styleId="95">
    <w:name w:val="Char Char7"/>
    <w:qFormat/>
    <w:uiPriority w:val="0"/>
    <w:rPr>
      <w:rFonts w:ascii="Arial" w:hAnsi="Arial" w:eastAsia="黑体"/>
      <w:b/>
      <w:bCs/>
      <w:kern w:val="2"/>
      <w:sz w:val="32"/>
      <w:szCs w:val="32"/>
      <w:lang w:val="en-US" w:eastAsia="zh-CN" w:bidi="ar-SA"/>
    </w:rPr>
  </w:style>
  <w:style w:type="character" w:customStyle="1" w:styleId="96">
    <w:name w:val="HTML 预设格式 字符"/>
    <w:link w:val="37"/>
    <w:qFormat/>
    <w:uiPriority w:val="0"/>
    <w:rPr>
      <w:rFonts w:ascii="微软雅黑" w:hAnsi="微软雅黑" w:eastAsia="微软雅黑" w:cs="Times New Roman"/>
      <w:kern w:val="0"/>
      <w:sz w:val="24"/>
      <w:szCs w:val="24"/>
    </w:rPr>
  </w:style>
  <w:style w:type="character" w:customStyle="1" w:styleId="97">
    <w:name w:val="批注文字 Char"/>
    <w:qFormat/>
    <w:uiPriority w:val="0"/>
    <w:rPr>
      <w:rFonts w:eastAsia="宋体"/>
      <w:kern w:val="2"/>
      <w:sz w:val="21"/>
      <w:szCs w:val="24"/>
      <w:lang w:val="en-US" w:eastAsia="zh-CN" w:bidi="ar-SA"/>
    </w:rPr>
  </w:style>
  <w:style w:type="character" w:customStyle="1" w:styleId="98">
    <w:name w:val="纯文本 字符"/>
    <w:link w:val="23"/>
    <w:qFormat/>
    <w:uiPriority w:val="99"/>
    <w:rPr>
      <w:rFonts w:ascii="Courier New" w:hAnsi="Courier New"/>
    </w:rPr>
  </w:style>
  <w:style w:type="character" w:customStyle="1" w:styleId="99">
    <w:name w:val="标题 7 字符"/>
    <w:link w:val="8"/>
    <w:qFormat/>
    <w:uiPriority w:val="0"/>
    <w:rPr>
      <w:rFonts w:ascii="Times New Roman" w:hAnsi="Times New Roman" w:eastAsia="宋体" w:cs="Times New Roman"/>
      <w:b/>
      <w:bCs/>
      <w:kern w:val="0"/>
      <w:sz w:val="24"/>
      <w:szCs w:val="24"/>
    </w:rPr>
  </w:style>
  <w:style w:type="paragraph" w:customStyle="1" w:styleId="100">
    <w:name w:val="样式4"/>
    <w:basedOn w:val="5"/>
    <w:qFormat/>
    <w:uiPriority w:val="0"/>
    <w:rPr>
      <w:rFonts w:eastAsia="Arial"/>
    </w:rPr>
  </w:style>
  <w:style w:type="paragraph" w:customStyle="1" w:styleId="101">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font10"/>
    <w:basedOn w:val="1"/>
    <w:qFormat/>
    <w:uiPriority w:val="0"/>
    <w:pPr>
      <w:widowControl/>
      <w:spacing w:before="100" w:beforeAutospacing="1" w:after="100" w:afterAutospacing="1"/>
      <w:jc w:val="left"/>
    </w:pPr>
    <w:rPr>
      <w:kern w:val="0"/>
      <w:sz w:val="28"/>
      <w:szCs w:val="28"/>
    </w:rPr>
  </w:style>
  <w:style w:type="paragraph" w:customStyle="1" w:styleId="104">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样式1"/>
    <w:basedOn w:val="5"/>
    <w:qFormat/>
    <w:uiPriority w:val="0"/>
    <w:rPr>
      <w:rFonts w:eastAsia="Arial"/>
    </w:rPr>
  </w:style>
  <w:style w:type="paragraph" w:customStyle="1" w:styleId="107">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Char"/>
    <w:basedOn w:val="1"/>
    <w:qFormat/>
    <w:uiPriority w:val="0"/>
    <w:pPr>
      <w:tabs>
        <w:tab w:val="left" w:pos="360"/>
      </w:tabs>
    </w:pPr>
    <w:rPr>
      <w:sz w:val="24"/>
    </w:rPr>
  </w:style>
  <w:style w:type="paragraph" w:customStyle="1" w:styleId="110">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6">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列表段落1"/>
    <w:basedOn w:val="1"/>
    <w:qFormat/>
    <w:uiPriority w:val="34"/>
    <w:pPr>
      <w:ind w:firstLine="420" w:firstLineChars="200"/>
    </w:pPr>
    <w:rPr>
      <w:rFonts w:ascii="Calibri" w:hAnsi="Calibri"/>
      <w:szCs w:val="22"/>
    </w:rPr>
  </w:style>
  <w:style w:type="paragraph" w:customStyle="1" w:styleId="122">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3">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6">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7">
    <w:name w:val="1"/>
    <w:basedOn w:val="1"/>
    <w:next w:val="1"/>
    <w:qFormat/>
    <w:uiPriority w:val="0"/>
  </w:style>
  <w:style w:type="paragraph" w:customStyle="1" w:styleId="128">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规范文本"/>
    <w:basedOn w:val="23"/>
    <w:qFormat/>
    <w:uiPriority w:val="0"/>
    <w:pPr>
      <w:adjustRightInd w:val="0"/>
      <w:snapToGrid w:val="0"/>
      <w:spacing w:line="360" w:lineRule="exact"/>
      <w:ind w:firstLine="420"/>
    </w:pPr>
    <w:rPr>
      <w:rFonts w:ascii="宋体"/>
      <w:snapToGrid w:val="0"/>
      <w:szCs w:val="21"/>
    </w:rPr>
  </w:style>
  <w:style w:type="paragraph" w:customStyle="1" w:styleId="131">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2">
    <w:name w:val="节"/>
    <w:basedOn w:val="23"/>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3">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样式3"/>
    <w:basedOn w:val="5"/>
    <w:qFormat/>
    <w:uiPriority w:val="0"/>
    <w:rPr>
      <w:rFonts w:eastAsia="Arial"/>
    </w:rPr>
  </w:style>
  <w:style w:type="paragraph" w:customStyle="1" w:styleId="135">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8">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0">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3">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4">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6">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8">
    <w:name w:val="第二"/>
    <w:basedOn w:val="1"/>
    <w:qFormat/>
    <w:uiPriority w:val="0"/>
    <w:pPr>
      <w:adjustRightInd w:val="0"/>
      <w:snapToGrid w:val="0"/>
      <w:spacing w:line="360" w:lineRule="auto"/>
      <w:ind w:right="-108" w:rightChars="-45" w:firstLine="482"/>
    </w:pPr>
    <w:rPr>
      <w:b/>
    </w:rPr>
  </w:style>
  <w:style w:type="paragraph" w:customStyle="1" w:styleId="149">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5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1">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2">
    <w:name w:val="内容"/>
    <w:basedOn w:val="1"/>
    <w:qFormat/>
    <w:uiPriority w:val="0"/>
    <w:pPr>
      <w:spacing w:line="480" w:lineRule="exact"/>
      <w:ind w:firstLine="200" w:firstLineChars="200"/>
    </w:pPr>
  </w:style>
  <w:style w:type="paragraph" w:customStyle="1" w:styleId="153">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4">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5">
    <w:name w:val="列出段落1"/>
    <w:basedOn w:val="1"/>
    <w:qFormat/>
    <w:uiPriority w:val="99"/>
    <w:pPr>
      <w:ind w:firstLine="420" w:firstLineChars="200"/>
    </w:pPr>
  </w:style>
  <w:style w:type="paragraph" w:customStyle="1" w:styleId="156">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7">
    <w:name w:val="表格文字"/>
    <w:basedOn w:val="1"/>
    <w:qFormat/>
    <w:uiPriority w:val="0"/>
    <w:pPr>
      <w:adjustRightInd w:val="0"/>
      <w:spacing w:line="420" w:lineRule="atLeast"/>
      <w:jc w:val="left"/>
      <w:textAlignment w:val="baseline"/>
    </w:pPr>
    <w:rPr>
      <w:kern w:val="0"/>
      <w:szCs w:val="20"/>
    </w:rPr>
  </w:style>
  <w:style w:type="paragraph" w:customStyle="1" w:styleId="158">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9">
    <w:name w:val="样式2"/>
    <w:basedOn w:val="5"/>
    <w:qFormat/>
    <w:uiPriority w:val="0"/>
  </w:style>
  <w:style w:type="character" w:customStyle="1" w:styleId="160">
    <w:name w:val="after"/>
    <w:basedOn w:val="45"/>
    <w:qFormat/>
    <w:uiPriority w:val="0"/>
    <w:rPr>
      <w:bdr w:val="dashed" w:color="auto" w:sz="48" w:space="0"/>
    </w:rPr>
  </w:style>
  <w:style w:type="character" w:customStyle="1" w:styleId="161">
    <w:name w:val="before"/>
    <w:basedOn w:val="45"/>
    <w:qFormat/>
    <w:uiPriority w:val="0"/>
    <w:rPr>
      <w:bdr w:val="single" w:color="auto" w:sz="48" w:space="0"/>
    </w:rPr>
  </w:style>
  <w:style w:type="character" w:customStyle="1" w:styleId="162">
    <w:name w:val="hover48"/>
    <w:basedOn w:val="45"/>
    <w:qFormat/>
    <w:uiPriority w:val="0"/>
    <w:rPr>
      <w:shd w:val="clear" w:color="auto" w:fill="346AC3"/>
    </w:rPr>
  </w:style>
  <w:style w:type="character" w:customStyle="1" w:styleId="163">
    <w:name w:val="hover49"/>
    <w:basedOn w:val="45"/>
    <w:qFormat/>
    <w:uiPriority w:val="0"/>
  </w:style>
  <w:style w:type="character" w:customStyle="1" w:styleId="164">
    <w:name w:val="hover50"/>
    <w:basedOn w:val="45"/>
    <w:qFormat/>
    <w:uiPriority w:val="0"/>
    <w:rPr>
      <w:color w:val="4285F4"/>
      <w:u w:val="none"/>
    </w:rPr>
  </w:style>
  <w:style w:type="character" w:customStyle="1" w:styleId="165">
    <w:name w:val="hover51"/>
    <w:basedOn w:val="45"/>
    <w:qFormat/>
    <w:uiPriority w:val="0"/>
    <w:rPr>
      <w:color w:val="4285F4"/>
    </w:rPr>
  </w:style>
  <w:style w:type="character" w:customStyle="1" w:styleId="166">
    <w:name w:val="hover52"/>
    <w:basedOn w:val="45"/>
    <w:qFormat/>
    <w:uiPriority w:val="0"/>
    <w:rPr>
      <w:color w:val="1A85D7"/>
    </w:rPr>
  </w:style>
  <w:style w:type="character" w:customStyle="1" w:styleId="167">
    <w:name w:val="credit"/>
    <w:basedOn w:val="45"/>
    <w:qFormat/>
    <w:uiPriority w:val="0"/>
    <w:rPr>
      <w:sz w:val="18"/>
      <w:szCs w:val="18"/>
    </w:rPr>
  </w:style>
  <w:style w:type="character" w:customStyle="1" w:styleId="168">
    <w:name w:val="first-child"/>
    <w:basedOn w:val="45"/>
    <w:qFormat/>
    <w:uiPriority w:val="0"/>
  </w:style>
  <w:style w:type="paragraph" w:customStyle="1" w:styleId="169">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70">
    <w:name w:val="_Style 2"/>
    <w:basedOn w:val="1"/>
    <w:unhideWhenUsed/>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40</Pages>
  <Words>9162</Words>
  <Characters>9652</Characters>
  <Lines>124</Lines>
  <Paragraphs>34</Paragraphs>
  <TotalTime>0</TotalTime>
  <ScaleCrop>false</ScaleCrop>
  <LinksUpToDate>false</LinksUpToDate>
  <CharactersWithSpaces>9893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Kevin</cp:lastModifiedBy>
  <cp:lastPrinted>2022-06-07T02:51:00Z</cp:lastPrinted>
  <dcterms:modified xsi:type="dcterms:W3CDTF">2026-08-05T02:47:56Z</dcterms:modified>
  <dc:title>项目名称：2019年重庆市取消高速公路省界收费站项目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320830E0C77943F29DD37CD8B4E3CD62_13</vt:lpwstr>
  </property>
  <property fmtid="{D5CDD505-2E9C-101B-9397-08002B2CF9AE}" pid="4" name="KSOTemplateDocerSaveRecord">
    <vt:lpwstr>eyJoZGlkIjoiZGEzYmQyZmU3NGQxM2EwODA1OTYyODUyMDYyZjNiMGQiLCJ1c2VySWQiOiI0Mzk5MTQwNTcifQ==</vt:lpwstr>
  </property>
</Properties>
</file>