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2C07C">
      <w:pPr>
        <w:spacing w:line="900" w:lineRule="exact"/>
        <w:ind w:left="420" w:leftChars="200" w:right="420" w:rightChars="200"/>
        <w:jc w:val="center"/>
        <w:rPr>
          <w:rFonts w:hint="eastAsia" w:ascii="宋体" w:hAnsi="宋体" w:cs="宋体"/>
          <w:b/>
          <w:sz w:val="40"/>
          <w:szCs w:val="40"/>
        </w:rPr>
      </w:pPr>
      <w:r>
        <w:rPr>
          <w:rFonts w:hint="eastAsia" w:ascii="宋体" w:hAnsi="宋体" w:cs="宋体"/>
          <w:b/>
          <w:sz w:val="40"/>
          <w:szCs w:val="40"/>
        </w:rPr>
        <w:t>项目名称：</w:t>
      </w:r>
      <w:bookmarkStart w:id="0" w:name="单据名称"/>
      <w:r>
        <w:rPr>
          <w:rFonts w:hint="eastAsia" w:ascii="宋体" w:hAnsi="宋体" w:cs="宋体"/>
          <w:b/>
          <w:sz w:val="40"/>
          <w:szCs w:val="40"/>
          <w:highlight w:val="none"/>
        </w:rPr>
        <w:t>山区高速公路大规模隧道群G65重庆至武隆段安全与服务智慧化提升研究与应用示范系统开发</w:t>
      </w:r>
      <w:bookmarkEnd w:id="0"/>
    </w:p>
    <w:p w14:paraId="2303D8C9">
      <w:pPr>
        <w:rPr>
          <w:rFonts w:hint="eastAsia" w:ascii="宋体" w:hAnsi="宋体" w:cs="宋体"/>
          <w:sz w:val="28"/>
          <w:szCs w:val="28"/>
        </w:rPr>
      </w:pPr>
    </w:p>
    <w:p w14:paraId="627BCBB0">
      <w:pPr>
        <w:jc w:val="center"/>
        <w:rPr>
          <w:rFonts w:hint="eastAsia" w:ascii="宋体" w:hAnsi="宋体" w:cs="宋体"/>
          <w:b/>
          <w:sz w:val="48"/>
          <w:szCs w:val="48"/>
        </w:rPr>
      </w:pPr>
      <w:r>
        <w:rPr>
          <w:rFonts w:hint="eastAsia" w:ascii="宋体" w:hAnsi="宋体" w:cs="宋体"/>
          <w:b/>
          <w:sz w:val="48"/>
          <w:szCs w:val="48"/>
        </w:rPr>
        <w:t>竞</w:t>
      </w:r>
    </w:p>
    <w:p w14:paraId="0483C9C2">
      <w:pPr>
        <w:jc w:val="center"/>
        <w:rPr>
          <w:rFonts w:hint="eastAsia" w:ascii="宋体" w:hAnsi="宋体" w:cs="宋体"/>
          <w:b/>
          <w:sz w:val="48"/>
          <w:szCs w:val="48"/>
        </w:rPr>
      </w:pPr>
    </w:p>
    <w:p w14:paraId="1EC91544">
      <w:pPr>
        <w:jc w:val="center"/>
        <w:rPr>
          <w:rFonts w:hint="eastAsia" w:ascii="宋体" w:hAnsi="宋体" w:cs="宋体"/>
          <w:b/>
          <w:sz w:val="48"/>
          <w:szCs w:val="48"/>
        </w:rPr>
      </w:pPr>
      <w:r>
        <w:rPr>
          <w:rFonts w:hint="eastAsia" w:ascii="宋体" w:hAnsi="宋体" w:cs="宋体"/>
          <w:b/>
          <w:sz w:val="48"/>
          <w:szCs w:val="48"/>
        </w:rPr>
        <w:t>争</w:t>
      </w:r>
    </w:p>
    <w:p w14:paraId="1A392247">
      <w:pPr>
        <w:jc w:val="center"/>
        <w:rPr>
          <w:rFonts w:hint="eastAsia" w:ascii="宋体" w:hAnsi="宋体" w:cs="宋体"/>
          <w:b/>
          <w:sz w:val="48"/>
          <w:szCs w:val="48"/>
        </w:rPr>
      </w:pPr>
    </w:p>
    <w:p w14:paraId="28546C89">
      <w:pPr>
        <w:jc w:val="center"/>
        <w:rPr>
          <w:rFonts w:hint="eastAsia" w:ascii="宋体" w:hAnsi="宋体" w:cs="宋体"/>
          <w:b/>
          <w:sz w:val="48"/>
          <w:szCs w:val="48"/>
        </w:rPr>
      </w:pPr>
      <w:r>
        <w:rPr>
          <w:rFonts w:hint="eastAsia" w:ascii="宋体" w:hAnsi="宋体" w:cs="宋体"/>
          <w:b/>
          <w:sz w:val="48"/>
          <w:szCs w:val="48"/>
        </w:rPr>
        <w:t>性</w:t>
      </w:r>
    </w:p>
    <w:p w14:paraId="23038FC4">
      <w:pPr>
        <w:jc w:val="center"/>
        <w:rPr>
          <w:rFonts w:hint="eastAsia" w:ascii="宋体" w:hAnsi="宋体" w:cs="宋体"/>
          <w:b/>
          <w:sz w:val="48"/>
          <w:szCs w:val="48"/>
        </w:rPr>
      </w:pPr>
    </w:p>
    <w:p w14:paraId="2697F66D">
      <w:pPr>
        <w:jc w:val="center"/>
        <w:rPr>
          <w:rFonts w:hint="eastAsia" w:ascii="宋体" w:hAnsi="宋体" w:cs="宋体"/>
          <w:b/>
          <w:sz w:val="48"/>
          <w:szCs w:val="48"/>
        </w:rPr>
      </w:pPr>
      <w:r>
        <w:rPr>
          <w:rFonts w:hint="eastAsia" w:ascii="宋体" w:hAnsi="宋体" w:cs="宋体"/>
          <w:b/>
          <w:sz w:val="48"/>
          <w:szCs w:val="48"/>
        </w:rPr>
        <w:t>比</w:t>
      </w:r>
    </w:p>
    <w:p w14:paraId="6641D7A2">
      <w:pPr>
        <w:jc w:val="center"/>
        <w:rPr>
          <w:rFonts w:hint="eastAsia" w:ascii="宋体" w:hAnsi="宋体" w:cs="宋体"/>
          <w:b/>
          <w:sz w:val="48"/>
          <w:szCs w:val="48"/>
        </w:rPr>
      </w:pPr>
    </w:p>
    <w:p w14:paraId="06D5EF02">
      <w:pPr>
        <w:jc w:val="center"/>
        <w:rPr>
          <w:rFonts w:hint="eastAsia" w:ascii="宋体" w:hAnsi="宋体" w:cs="宋体"/>
          <w:b/>
          <w:sz w:val="48"/>
          <w:szCs w:val="48"/>
        </w:rPr>
      </w:pPr>
      <w:r>
        <w:rPr>
          <w:rFonts w:hint="eastAsia" w:ascii="宋体" w:hAnsi="宋体" w:cs="宋体"/>
          <w:b/>
          <w:sz w:val="48"/>
          <w:szCs w:val="48"/>
        </w:rPr>
        <w:t xml:space="preserve">选 </w:t>
      </w:r>
    </w:p>
    <w:p w14:paraId="3381FD09">
      <w:pPr>
        <w:jc w:val="center"/>
        <w:rPr>
          <w:rFonts w:hint="eastAsia" w:ascii="宋体" w:hAnsi="宋体" w:cs="宋体"/>
          <w:b/>
          <w:sz w:val="48"/>
          <w:szCs w:val="48"/>
        </w:rPr>
      </w:pPr>
    </w:p>
    <w:p w14:paraId="69CF56A3">
      <w:pPr>
        <w:jc w:val="center"/>
        <w:rPr>
          <w:rFonts w:hint="eastAsia" w:ascii="宋体" w:hAnsi="宋体" w:cs="宋体"/>
          <w:b/>
          <w:sz w:val="48"/>
          <w:szCs w:val="48"/>
        </w:rPr>
      </w:pPr>
      <w:r>
        <w:rPr>
          <w:rFonts w:hint="eastAsia" w:ascii="宋体" w:hAnsi="宋体" w:cs="宋体"/>
          <w:b/>
          <w:sz w:val="48"/>
          <w:szCs w:val="48"/>
        </w:rPr>
        <w:t>文</w:t>
      </w:r>
    </w:p>
    <w:p w14:paraId="757FDA03">
      <w:pPr>
        <w:jc w:val="center"/>
        <w:rPr>
          <w:rFonts w:hint="eastAsia" w:ascii="宋体" w:hAnsi="宋体" w:cs="宋体"/>
          <w:b/>
          <w:sz w:val="48"/>
          <w:szCs w:val="48"/>
        </w:rPr>
      </w:pPr>
    </w:p>
    <w:p w14:paraId="081748DF">
      <w:pPr>
        <w:jc w:val="center"/>
        <w:rPr>
          <w:rFonts w:hint="eastAsia" w:ascii="宋体" w:hAnsi="宋体" w:cs="宋体"/>
          <w:b/>
          <w:sz w:val="96"/>
          <w:szCs w:val="72"/>
        </w:rPr>
      </w:pPr>
      <w:r>
        <w:rPr>
          <w:rFonts w:hint="eastAsia" w:ascii="宋体" w:hAnsi="宋体" w:cs="宋体"/>
          <w:b/>
          <w:sz w:val="48"/>
          <w:szCs w:val="48"/>
        </w:rPr>
        <w:t>件</w:t>
      </w:r>
    </w:p>
    <w:p w14:paraId="70393B24">
      <w:pPr>
        <w:spacing w:line="400" w:lineRule="exact"/>
        <w:rPr>
          <w:rFonts w:hint="eastAsia" w:ascii="宋体" w:hAnsi="宋体" w:cs="宋体"/>
        </w:rPr>
      </w:pPr>
    </w:p>
    <w:p w14:paraId="407AE094"/>
    <w:p w14:paraId="65DBB9D1">
      <w:pPr>
        <w:jc w:val="center"/>
        <w:rPr>
          <w:rFonts w:hint="eastAsia" w:ascii="宋体" w:hAnsi="宋体" w:cs="宋体"/>
          <w:b/>
          <w:sz w:val="32"/>
          <w:szCs w:val="32"/>
        </w:rPr>
      </w:pPr>
      <w:r>
        <w:rPr>
          <w:rFonts w:hint="eastAsia" w:ascii="宋体" w:hAnsi="宋体" w:cs="宋体"/>
          <w:b/>
          <w:sz w:val="32"/>
          <w:szCs w:val="32"/>
        </w:rPr>
        <w:t>采购人：重庆首讯科技股份有限公司</w:t>
      </w:r>
    </w:p>
    <w:p w14:paraId="5F97ED71">
      <w:pPr>
        <w:jc w:val="center"/>
        <w:rPr>
          <w:rFonts w:hint="eastAsia" w:ascii="宋体" w:hAnsi="宋体" w:cs="宋体"/>
          <w:b/>
          <w:sz w:val="32"/>
          <w:szCs w:val="32"/>
          <w:u w:val="single"/>
        </w:rPr>
      </w:pPr>
    </w:p>
    <w:p w14:paraId="1B9AFABE">
      <w:pPr>
        <w:jc w:val="center"/>
        <w:rPr>
          <w:rFonts w:hint="eastAsia" w:ascii="宋体" w:hAnsi="宋体" w:cs="宋体"/>
          <w:szCs w:val="21"/>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9</w:t>
      </w:r>
      <w:r>
        <w:rPr>
          <w:rFonts w:hint="eastAsia" w:ascii="宋体" w:hAnsi="宋体" w:cs="宋体"/>
          <w:b/>
          <w:sz w:val="28"/>
          <w:szCs w:val="28"/>
          <w:highlight w:val="none"/>
        </w:rPr>
        <w:t>月</w:t>
      </w:r>
      <w:r>
        <w:br w:type="page"/>
      </w:r>
      <w:bookmarkStart w:id="1" w:name="_Toc247085669"/>
      <w:bookmarkStart w:id="2" w:name="_Toc296602400"/>
      <w:bookmarkStart w:id="3" w:name="_Toc246996898"/>
      <w:bookmarkStart w:id="4" w:name="_Toc507428442"/>
      <w:bookmarkStart w:id="5" w:name="_Toc507319889"/>
      <w:bookmarkStart w:id="6" w:name="_Toc144974479"/>
      <w:r>
        <w:rPr>
          <w:rFonts w:hint="eastAsia" w:ascii="宋体" w:hAnsi="宋体" w:cs="宋体"/>
          <w:b w:val="0"/>
          <w:sz w:val="32"/>
        </w:rPr>
        <w:t>目   录</w:t>
      </w:r>
      <w:bookmarkEnd w:id="1"/>
      <w:bookmarkEnd w:id="2"/>
      <w:bookmarkEnd w:id="3"/>
      <w:bookmarkEnd w:id="4"/>
      <w:bookmarkEnd w:id="5"/>
    </w:p>
    <w:p w14:paraId="696B17DF">
      <w:pPr>
        <w:pStyle w:val="28"/>
        <w:jc w:val="center"/>
        <w:rPr>
          <w:rFonts w:hint="eastAsia" w:ascii="宋体" w:hAnsi="宋体" w:cs="宋体"/>
          <w:szCs w:val="21"/>
        </w:rPr>
      </w:pPr>
    </w:p>
    <w:p w14:paraId="6E7A2F6F">
      <w:pPr>
        <w:pStyle w:val="28"/>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"_Toc7416" </w:instrText>
      </w:r>
      <w:r>
        <w:fldChar w:fldCharType="separate"/>
      </w:r>
      <w:r>
        <w:rPr>
          <w:rFonts w:hint="eastAsia" w:ascii="宋体" w:hAnsi="宋体" w:cs="宋体"/>
          <w:kern w:val="44"/>
          <w:szCs w:val="44"/>
        </w:rPr>
        <w:t>第一章 比选公告</w:t>
      </w:r>
      <w:r>
        <w:tab/>
      </w:r>
      <w:r>
        <w:fldChar w:fldCharType="begin"/>
      </w:r>
      <w:r>
        <w:instrText xml:space="preserve"> PAGEREF _Toc7416 \h </w:instrText>
      </w:r>
      <w:r>
        <w:fldChar w:fldCharType="separate"/>
      </w:r>
      <w:r>
        <w:t>1</w:t>
      </w:r>
      <w:r>
        <w:fldChar w:fldCharType="end"/>
      </w:r>
      <w:r>
        <w:fldChar w:fldCharType="end"/>
      </w:r>
    </w:p>
    <w:p w14:paraId="1D99EBFF">
      <w:pPr>
        <w:pStyle w:val="34"/>
        <w:tabs>
          <w:tab w:val="right" w:leader="dot" w:pos="9638"/>
        </w:tabs>
      </w:pPr>
      <w:r>
        <w:fldChar w:fldCharType="begin"/>
      </w:r>
      <w:r>
        <w:instrText xml:space="preserve"> HYPERLINK \l "_Toc19817" </w:instrText>
      </w:r>
      <w:r>
        <w:fldChar w:fldCharType="separate"/>
      </w:r>
      <w:r>
        <w:rPr>
          <w:rFonts w:hint="eastAsia" w:ascii="宋体" w:hAnsi="宋体" w:cs="宋体"/>
        </w:rPr>
        <w:t>1. 比选条件</w:t>
      </w:r>
      <w:r>
        <w:tab/>
      </w:r>
      <w:r>
        <w:fldChar w:fldCharType="begin"/>
      </w:r>
      <w:r>
        <w:instrText xml:space="preserve"> PAGEREF _Toc19817 \h </w:instrText>
      </w:r>
      <w:r>
        <w:fldChar w:fldCharType="separate"/>
      </w:r>
      <w:r>
        <w:t>1</w:t>
      </w:r>
      <w:r>
        <w:fldChar w:fldCharType="end"/>
      </w:r>
      <w:r>
        <w:fldChar w:fldCharType="end"/>
      </w:r>
    </w:p>
    <w:p w14:paraId="3B6251D7">
      <w:pPr>
        <w:pStyle w:val="34"/>
        <w:tabs>
          <w:tab w:val="right" w:leader="dot" w:pos="9638"/>
        </w:tabs>
      </w:pPr>
      <w:r>
        <w:fldChar w:fldCharType="begin"/>
      </w:r>
      <w:r>
        <w:instrText xml:space="preserve"> HYPERLINK \l "_Toc30536" </w:instrText>
      </w:r>
      <w:r>
        <w:fldChar w:fldCharType="separate"/>
      </w:r>
      <w:r>
        <w:rPr>
          <w:rFonts w:hint="eastAsia" w:ascii="宋体" w:hAnsi="宋体" w:cs="宋体"/>
        </w:rPr>
        <w:t>2. 项目概况与比选范围</w:t>
      </w:r>
      <w:r>
        <w:tab/>
      </w:r>
      <w:r>
        <w:fldChar w:fldCharType="begin"/>
      </w:r>
      <w:r>
        <w:instrText xml:space="preserve"> PAGEREF _Toc30536 \h </w:instrText>
      </w:r>
      <w:r>
        <w:fldChar w:fldCharType="separate"/>
      </w:r>
      <w:r>
        <w:t>1</w:t>
      </w:r>
      <w:r>
        <w:fldChar w:fldCharType="end"/>
      </w:r>
      <w:r>
        <w:fldChar w:fldCharType="end"/>
      </w:r>
    </w:p>
    <w:p w14:paraId="40C25257">
      <w:pPr>
        <w:pStyle w:val="34"/>
        <w:tabs>
          <w:tab w:val="right" w:leader="dot" w:pos="9638"/>
        </w:tabs>
      </w:pPr>
      <w:r>
        <w:fldChar w:fldCharType="begin"/>
      </w:r>
      <w:r>
        <w:instrText xml:space="preserve"> HYPERLINK \l "_Toc15492" </w:instrText>
      </w:r>
      <w:r>
        <w:fldChar w:fldCharType="separate"/>
      </w:r>
      <w:r>
        <w:rPr>
          <w:rFonts w:hint="eastAsia" w:ascii="宋体" w:hAnsi="宋体" w:cs="宋体"/>
        </w:rPr>
        <w:t>3. 报价人资格要求</w:t>
      </w:r>
      <w:r>
        <w:tab/>
      </w:r>
      <w:r>
        <w:fldChar w:fldCharType="begin"/>
      </w:r>
      <w:r>
        <w:instrText xml:space="preserve"> PAGEREF _Toc15492 \h </w:instrText>
      </w:r>
      <w:r>
        <w:fldChar w:fldCharType="separate"/>
      </w:r>
      <w:r>
        <w:t>1</w:t>
      </w:r>
      <w:r>
        <w:fldChar w:fldCharType="end"/>
      </w:r>
      <w:r>
        <w:fldChar w:fldCharType="end"/>
      </w:r>
    </w:p>
    <w:p w14:paraId="7E80D392">
      <w:pPr>
        <w:pStyle w:val="34"/>
        <w:tabs>
          <w:tab w:val="right" w:leader="dot" w:pos="9638"/>
        </w:tabs>
      </w:pPr>
      <w:r>
        <w:fldChar w:fldCharType="begin"/>
      </w:r>
      <w:r>
        <w:instrText xml:space="preserve"> HYPERLINK \l "_Toc1783" </w:instrText>
      </w:r>
      <w:r>
        <w:fldChar w:fldCharType="separate"/>
      </w:r>
      <w:r>
        <w:rPr>
          <w:rFonts w:hint="eastAsia" w:ascii="宋体" w:hAnsi="宋体" w:cs="宋体"/>
        </w:rPr>
        <w:t>4. 评标办法</w:t>
      </w:r>
      <w:r>
        <w:tab/>
      </w:r>
      <w:r>
        <w:fldChar w:fldCharType="begin"/>
      </w:r>
      <w:r>
        <w:instrText xml:space="preserve"> PAGEREF _Toc1783 \h </w:instrText>
      </w:r>
      <w:r>
        <w:fldChar w:fldCharType="separate"/>
      </w:r>
      <w:r>
        <w:t>1</w:t>
      </w:r>
      <w:r>
        <w:fldChar w:fldCharType="end"/>
      </w:r>
      <w:r>
        <w:fldChar w:fldCharType="end"/>
      </w:r>
    </w:p>
    <w:p w14:paraId="743454CE">
      <w:pPr>
        <w:pStyle w:val="34"/>
        <w:tabs>
          <w:tab w:val="right" w:leader="dot" w:pos="9638"/>
        </w:tabs>
      </w:pPr>
      <w:r>
        <w:fldChar w:fldCharType="begin"/>
      </w:r>
      <w:r>
        <w:instrText xml:space="preserve"> HYPERLINK \l "_Toc28958" </w:instrText>
      </w:r>
      <w:r>
        <w:fldChar w:fldCharType="separate"/>
      </w:r>
      <w:r>
        <w:rPr>
          <w:rFonts w:hint="eastAsia" w:ascii="宋体" w:hAnsi="宋体" w:cs="宋体"/>
        </w:rPr>
        <w:t>5. 比选文件的获取</w:t>
      </w:r>
      <w:r>
        <w:tab/>
      </w:r>
      <w:r>
        <w:fldChar w:fldCharType="begin"/>
      </w:r>
      <w:r>
        <w:instrText xml:space="preserve"> PAGEREF _Toc28958 \h </w:instrText>
      </w:r>
      <w:r>
        <w:fldChar w:fldCharType="separate"/>
      </w:r>
      <w:r>
        <w:t>1</w:t>
      </w:r>
      <w:r>
        <w:fldChar w:fldCharType="end"/>
      </w:r>
      <w:r>
        <w:fldChar w:fldCharType="end"/>
      </w:r>
    </w:p>
    <w:p w14:paraId="4A3882A0">
      <w:pPr>
        <w:pStyle w:val="34"/>
        <w:tabs>
          <w:tab w:val="right" w:leader="dot" w:pos="9638"/>
        </w:tabs>
      </w:pPr>
      <w:r>
        <w:fldChar w:fldCharType="begin"/>
      </w:r>
      <w:r>
        <w:instrText xml:space="preserve"> HYPERLINK \l "_Toc20055" </w:instrText>
      </w:r>
      <w:r>
        <w:fldChar w:fldCharType="separate"/>
      </w:r>
      <w:r>
        <w:rPr>
          <w:rFonts w:hint="eastAsia" w:ascii="宋体" w:hAnsi="宋体" w:cs="宋体"/>
        </w:rPr>
        <w:t>6. 竞争性比选响应文件的递交及相关事宜</w:t>
      </w:r>
      <w:r>
        <w:tab/>
      </w:r>
      <w:r>
        <w:fldChar w:fldCharType="begin"/>
      </w:r>
      <w:r>
        <w:instrText xml:space="preserve"> PAGEREF _Toc20055 \h </w:instrText>
      </w:r>
      <w:r>
        <w:fldChar w:fldCharType="separate"/>
      </w:r>
      <w:r>
        <w:t>1</w:t>
      </w:r>
      <w:r>
        <w:fldChar w:fldCharType="end"/>
      </w:r>
      <w:r>
        <w:fldChar w:fldCharType="end"/>
      </w:r>
    </w:p>
    <w:p w14:paraId="643D0DFF">
      <w:pPr>
        <w:pStyle w:val="34"/>
        <w:tabs>
          <w:tab w:val="right" w:leader="dot" w:pos="9638"/>
        </w:tabs>
      </w:pPr>
      <w:r>
        <w:fldChar w:fldCharType="begin"/>
      </w:r>
      <w:r>
        <w:instrText xml:space="preserve"> HYPERLINK \l "_Toc15120" </w:instrText>
      </w:r>
      <w:r>
        <w:fldChar w:fldCharType="separate"/>
      </w:r>
      <w:r>
        <w:rPr>
          <w:rFonts w:hint="eastAsia" w:ascii="宋体" w:hAnsi="宋体" w:cs="宋体"/>
        </w:rPr>
        <w:t>7. 联系方式</w:t>
      </w:r>
      <w:r>
        <w:tab/>
      </w:r>
      <w:r>
        <w:fldChar w:fldCharType="begin"/>
      </w:r>
      <w:r>
        <w:instrText xml:space="preserve"> PAGEREF _Toc15120 \h </w:instrText>
      </w:r>
      <w:r>
        <w:fldChar w:fldCharType="separate"/>
      </w:r>
      <w:r>
        <w:t>2</w:t>
      </w:r>
      <w:r>
        <w:fldChar w:fldCharType="end"/>
      </w:r>
      <w:r>
        <w:fldChar w:fldCharType="end"/>
      </w:r>
    </w:p>
    <w:p w14:paraId="3D575A30">
      <w:pPr>
        <w:pStyle w:val="28"/>
        <w:tabs>
          <w:tab w:val="right" w:leader="dot" w:pos="9638"/>
        </w:tabs>
      </w:pPr>
      <w:r>
        <w:fldChar w:fldCharType="begin"/>
      </w:r>
      <w:r>
        <w:instrText xml:space="preserve"> HYPERLINK \l "_Toc8556" </w:instrText>
      </w:r>
      <w:r>
        <w:fldChar w:fldCharType="separate"/>
      </w:r>
      <w:r>
        <w:rPr>
          <w:rFonts w:hint="eastAsia" w:ascii="宋体" w:hAnsi="宋体" w:cs="宋体"/>
        </w:rPr>
        <w:t>第二章 报价人须知</w:t>
      </w:r>
      <w:r>
        <w:tab/>
      </w:r>
      <w:r>
        <w:fldChar w:fldCharType="begin"/>
      </w:r>
      <w:r>
        <w:instrText xml:space="preserve"> PAGEREF _Toc8556 \h </w:instrText>
      </w:r>
      <w:r>
        <w:fldChar w:fldCharType="separate"/>
      </w:r>
      <w:r>
        <w:t>3</w:t>
      </w:r>
      <w:r>
        <w:fldChar w:fldCharType="end"/>
      </w:r>
      <w:r>
        <w:fldChar w:fldCharType="end"/>
      </w:r>
    </w:p>
    <w:p w14:paraId="3D594121">
      <w:pPr>
        <w:pStyle w:val="34"/>
        <w:tabs>
          <w:tab w:val="right" w:leader="dot" w:pos="9638"/>
        </w:tabs>
      </w:pPr>
      <w:r>
        <w:fldChar w:fldCharType="begin"/>
      </w:r>
      <w:r>
        <w:instrText xml:space="preserve"> HYPERLINK \l "_Toc31663" </w:instrText>
      </w:r>
      <w:r>
        <w:fldChar w:fldCharType="separate"/>
      </w:r>
      <w:r>
        <w:rPr>
          <w:rFonts w:hint="eastAsia" w:ascii="宋体" w:hAnsi="宋体" w:cs="宋体"/>
          <w:szCs w:val="28"/>
        </w:rPr>
        <w:t>附录1  报价人资格要求</w:t>
      </w:r>
      <w:r>
        <w:tab/>
      </w:r>
      <w:r>
        <w:fldChar w:fldCharType="begin"/>
      </w:r>
      <w:r>
        <w:instrText xml:space="preserve"> PAGEREF _Toc31663 \h </w:instrText>
      </w:r>
      <w:r>
        <w:fldChar w:fldCharType="separate"/>
      </w:r>
      <w:r>
        <w:t>10</w:t>
      </w:r>
      <w:r>
        <w:fldChar w:fldCharType="end"/>
      </w:r>
      <w:r>
        <w:fldChar w:fldCharType="end"/>
      </w:r>
    </w:p>
    <w:p w14:paraId="317F335C">
      <w:pPr>
        <w:pStyle w:val="28"/>
        <w:tabs>
          <w:tab w:val="right" w:leader="dot" w:pos="9638"/>
        </w:tabs>
      </w:pPr>
      <w:r>
        <w:fldChar w:fldCharType="begin"/>
      </w:r>
      <w:r>
        <w:instrText xml:space="preserve"> HYPERLINK \l "_Toc19471" </w:instrText>
      </w:r>
      <w:r>
        <w:fldChar w:fldCharType="separate"/>
      </w:r>
      <w:r>
        <w:rPr>
          <w:rFonts w:hint="eastAsia"/>
        </w:rPr>
        <w:t xml:space="preserve">第三章 </w:t>
      </w:r>
      <w:r>
        <w:rPr>
          <w:rFonts w:hint="eastAsia" w:ascii="宋体" w:hAnsi="宋体" w:cs="宋体"/>
        </w:rPr>
        <w:t>评标办法（综合评估法）</w:t>
      </w:r>
      <w:r>
        <w:tab/>
      </w:r>
      <w:r>
        <w:fldChar w:fldCharType="begin"/>
      </w:r>
      <w:r>
        <w:instrText xml:space="preserve"> PAGEREF _Toc19471 \h </w:instrText>
      </w:r>
      <w:r>
        <w:fldChar w:fldCharType="separate"/>
      </w:r>
      <w:r>
        <w:t>11</w:t>
      </w:r>
      <w:r>
        <w:fldChar w:fldCharType="end"/>
      </w:r>
      <w:r>
        <w:fldChar w:fldCharType="end"/>
      </w:r>
    </w:p>
    <w:p w14:paraId="311AD54B">
      <w:pPr>
        <w:pStyle w:val="34"/>
        <w:tabs>
          <w:tab w:val="right" w:leader="dot" w:pos="9638"/>
        </w:tabs>
      </w:pPr>
      <w:r>
        <w:fldChar w:fldCharType="begin"/>
      </w:r>
      <w:r>
        <w:instrText xml:space="preserve"> HYPERLINK \l "_Toc26599" </w:instrText>
      </w:r>
      <w:r>
        <w:fldChar w:fldCharType="separate"/>
      </w:r>
      <w:r>
        <w:rPr>
          <w:rFonts w:hint="eastAsia" w:ascii="宋体" w:hAnsi="宋体" w:cs="宋体"/>
          <w:szCs w:val="21"/>
        </w:rPr>
        <w:t>1.  评标方法</w:t>
      </w:r>
      <w:r>
        <w:tab/>
      </w:r>
      <w:r>
        <w:fldChar w:fldCharType="begin"/>
      </w:r>
      <w:r>
        <w:instrText xml:space="preserve"> PAGEREF _Toc26599 \h </w:instrText>
      </w:r>
      <w:r>
        <w:fldChar w:fldCharType="separate"/>
      </w:r>
      <w:r>
        <w:t>14</w:t>
      </w:r>
      <w:r>
        <w:fldChar w:fldCharType="end"/>
      </w:r>
      <w:r>
        <w:fldChar w:fldCharType="end"/>
      </w:r>
    </w:p>
    <w:p w14:paraId="524E8216">
      <w:pPr>
        <w:pStyle w:val="34"/>
        <w:tabs>
          <w:tab w:val="right" w:leader="dot" w:pos="9638"/>
        </w:tabs>
      </w:pPr>
      <w:r>
        <w:fldChar w:fldCharType="begin"/>
      </w:r>
      <w:r>
        <w:instrText xml:space="preserve"> HYPERLINK \l "_Toc11814" </w:instrText>
      </w:r>
      <w:r>
        <w:fldChar w:fldCharType="separate"/>
      </w:r>
      <w:r>
        <w:rPr>
          <w:rFonts w:hint="eastAsia" w:ascii="宋体" w:hAnsi="宋体" w:cs="宋体"/>
          <w:szCs w:val="21"/>
        </w:rPr>
        <w:t>2.  评审标准</w:t>
      </w:r>
      <w:r>
        <w:tab/>
      </w:r>
      <w:r>
        <w:fldChar w:fldCharType="begin"/>
      </w:r>
      <w:r>
        <w:instrText xml:space="preserve"> PAGEREF _Toc11814 \h </w:instrText>
      </w:r>
      <w:r>
        <w:fldChar w:fldCharType="separate"/>
      </w:r>
      <w:r>
        <w:t>14</w:t>
      </w:r>
      <w:r>
        <w:fldChar w:fldCharType="end"/>
      </w:r>
      <w:r>
        <w:fldChar w:fldCharType="end"/>
      </w:r>
    </w:p>
    <w:p w14:paraId="07A41198">
      <w:pPr>
        <w:pStyle w:val="34"/>
        <w:tabs>
          <w:tab w:val="right" w:leader="dot" w:pos="9638"/>
        </w:tabs>
      </w:pPr>
      <w:r>
        <w:fldChar w:fldCharType="begin"/>
      </w:r>
      <w:r>
        <w:instrText xml:space="preserve"> HYPERLINK \l "_Toc3077" </w:instrText>
      </w:r>
      <w:r>
        <w:fldChar w:fldCharType="separate"/>
      </w:r>
      <w:r>
        <w:rPr>
          <w:rFonts w:hint="eastAsia" w:ascii="宋体" w:hAnsi="宋体" w:cs="宋体"/>
          <w:szCs w:val="21"/>
        </w:rPr>
        <w:t>3.  评标程序</w:t>
      </w:r>
      <w:r>
        <w:tab/>
      </w:r>
      <w:r>
        <w:fldChar w:fldCharType="begin"/>
      </w:r>
      <w:r>
        <w:instrText xml:space="preserve"> PAGEREF _Toc3077 \h </w:instrText>
      </w:r>
      <w:r>
        <w:fldChar w:fldCharType="separate"/>
      </w:r>
      <w:r>
        <w:t>14</w:t>
      </w:r>
      <w:r>
        <w:fldChar w:fldCharType="end"/>
      </w:r>
      <w:r>
        <w:fldChar w:fldCharType="end"/>
      </w:r>
    </w:p>
    <w:p w14:paraId="047D69FD">
      <w:pPr>
        <w:pStyle w:val="28"/>
        <w:tabs>
          <w:tab w:val="right" w:leader="dot" w:pos="9638"/>
        </w:tabs>
      </w:pPr>
      <w:r>
        <w:fldChar w:fldCharType="begin"/>
      </w:r>
      <w:r>
        <w:instrText xml:space="preserve"> HYPERLINK \l "_Toc9925" </w:instrText>
      </w:r>
      <w:r>
        <w:fldChar w:fldCharType="separate"/>
      </w:r>
      <w:r>
        <w:rPr>
          <w:rFonts w:hint="eastAsia" w:ascii="宋体" w:hAnsi="宋体" w:cs="宋体"/>
          <w:highlight w:val="none"/>
        </w:rPr>
        <w:t>第四章  服务要求</w:t>
      </w:r>
      <w:r>
        <w:tab/>
      </w:r>
      <w:r>
        <w:fldChar w:fldCharType="begin"/>
      </w:r>
      <w:r>
        <w:instrText xml:space="preserve"> PAGEREF _Toc9925 \h </w:instrText>
      </w:r>
      <w:r>
        <w:fldChar w:fldCharType="separate"/>
      </w:r>
      <w:r>
        <w:t>16</w:t>
      </w:r>
      <w:r>
        <w:fldChar w:fldCharType="end"/>
      </w:r>
      <w:r>
        <w:fldChar w:fldCharType="end"/>
      </w:r>
    </w:p>
    <w:p w14:paraId="1B677421">
      <w:pPr>
        <w:pStyle w:val="28"/>
        <w:tabs>
          <w:tab w:val="right" w:leader="dot" w:pos="9638"/>
        </w:tabs>
      </w:pPr>
      <w:r>
        <w:fldChar w:fldCharType="begin"/>
      </w:r>
      <w:r>
        <w:instrText xml:space="preserve"> HYPERLINK \l "_Toc9951" </w:instrText>
      </w:r>
      <w:r>
        <w:fldChar w:fldCharType="separate"/>
      </w:r>
      <w:r>
        <w:rPr>
          <w:rFonts w:hint="eastAsia" w:ascii="宋体" w:hAnsi="宋体" w:cs="宋体"/>
          <w:kern w:val="44"/>
          <w:szCs w:val="44"/>
        </w:rPr>
        <w:t>第五章  合同范本</w:t>
      </w:r>
      <w:r>
        <w:tab/>
      </w:r>
      <w:r>
        <w:fldChar w:fldCharType="begin"/>
      </w:r>
      <w:r>
        <w:instrText xml:space="preserve"> PAGEREF _Toc9951 \h </w:instrText>
      </w:r>
      <w:r>
        <w:fldChar w:fldCharType="separate"/>
      </w:r>
      <w:r>
        <w:t>17</w:t>
      </w:r>
      <w:r>
        <w:fldChar w:fldCharType="end"/>
      </w:r>
      <w:r>
        <w:fldChar w:fldCharType="end"/>
      </w:r>
    </w:p>
    <w:p w14:paraId="28DD691F">
      <w:pPr>
        <w:pStyle w:val="28"/>
        <w:tabs>
          <w:tab w:val="right" w:leader="dot" w:pos="9638"/>
        </w:tabs>
      </w:pPr>
      <w:r>
        <w:fldChar w:fldCharType="begin"/>
      </w:r>
      <w:r>
        <w:instrText xml:space="preserve"> HYPERLINK \l "_Toc11571" </w:instrText>
      </w:r>
      <w:r>
        <w:fldChar w:fldCharType="separate"/>
      </w:r>
      <w:r>
        <w:rPr>
          <w:rFonts w:hint="eastAsia" w:ascii="宋体" w:hAnsi="宋体" w:cs="宋体"/>
        </w:rPr>
        <w:t>第六章  竞争性比选响应文件格式</w:t>
      </w:r>
      <w:r>
        <w:tab/>
      </w:r>
      <w:r>
        <w:fldChar w:fldCharType="begin"/>
      </w:r>
      <w:r>
        <w:instrText xml:space="preserve"> PAGEREF _Toc11571 \h </w:instrText>
      </w:r>
      <w:r>
        <w:fldChar w:fldCharType="separate"/>
      </w:r>
      <w:r>
        <w:t>20</w:t>
      </w:r>
      <w:r>
        <w:fldChar w:fldCharType="end"/>
      </w:r>
      <w:r>
        <w:fldChar w:fldCharType="end"/>
      </w:r>
    </w:p>
    <w:p w14:paraId="01976949">
      <w:pPr>
        <w:pStyle w:val="34"/>
        <w:tabs>
          <w:tab w:val="right" w:leader="dot" w:pos="9638"/>
        </w:tabs>
      </w:pPr>
      <w:r>
        <w:fldChar w:fldCharType="begin"/>
      </w:r>
      <w:r>
        <w:instrText xml:space="preserve"> HYPERLINK \l "_Toc24387" </w:instrText>
      </w:r>
      <w:r>
        <w:fldChar w:fldCharType="separate"/>
      </w:r>
      <w:r>
        <w:rPr>
          <w:rFonts w:hint="eastAsia" w:ascii="宋体" w:hAnsi="宋体" w:cs="宋体"/>
        </w:rPr>
        <w:t>一、 竞争性比选响应声明书</w:t>
      </w:r>
      <w:r>
        <w:tab/>
      </w:r>
      <w:r>
        <w:fldChar w:fldCharType="begin"/>
      </w:r>
      <w:r>
        <w:instrText xml:space="preserve"> PAGEREF _Toc24387 \h </w:instrText>
      </w:r>
      <w:r>
        <w:fldChar w:fldCharType="separate"/>
      </w:r>
      <w:r>
        <w:t>23</w:t>
      </w:r>
      <w:r>
        <w:fldChar w:fldCharType="end"/>
      </w:r>
      <w:r>
        <w:fldChar w:fldCharType="end"/>
      </w:r>
    </w:p>
    <w:p w14:paraId="1D835D3A">
      <w:pPr>
        <w:pStyle w:val="34"/>
        <w:tabs>
          <w:tab w:val="right" w:leader="dot" w:pos="9638"/>
        </w:tabs>
      </w:pPr>
      <w:r>
        <w:fldChar w:fldCharType="begin"/>
      </w:r>
      <w:r>
        <w:instrText xml:space="preserve"> HYPERLINK \l "_Toc12064" </w:instrText>
      </w:r>
      <w:r>
        <w:fldChar w:fldCharType="separate"/>
      </w:r>
      <w:r>
        <w:rPr>
          <w:rFonts w:hint="eastAsia" w:ascii="宋体" w:hAnsi="宋体" w:cs="宋体"/>
        </w:rPr>
        <w:t>二、 法定代表人身份证明或法定代表人授权委托书</w:t>
      </w:r>
      <w:r>
        <w:tab/>
      </w:r>
      <w:r>
        <w:fldChar w:fldCharType="begin"/>
      </w:r>
      <w:r>
        <w:instrText xml:space="preserve"> PAGEREF _Toc12064 \h </w:instrText>
      </w:r>
      <w:r>
        <w:fldChar w:fldCharType="separate"/>
      </w:r>
      <w:r>
        <w:t>24</w:t>
      </w:r>
      <w:r>
        <w:fldChar w:fldCharType="end"/>
      </w:r>
      <w:r>
        <w:fldChar w:fldCharType="end"/>
      </w:r>
    </w:p>
    <w:p w14:paraId="4F63FD59">
      <w:pPr>
        <w:pStyle w:val="34"/>
        <w:tabs>
          <w:tab w:val="right" w:leader="dot" w:pos="9638"/>
        </w:tabs>
      </w:pPr>
      <w:r>
        <w:fldChar w:fldCharType="begin"/>
      </w:r>
      <w:r>
        <w:instrText xml:space="preserve"> HYPERLINK \l "_Toc11728" </w:instrText>
      </w:r>
      <w:r>
        <w:fldChar w:fldCharType="separate"/>
      </w:r>
      <w:r>
        <w:rPr>
          <w:rFonts w:hint="eastAsia" w:ascii="宋体" w:hAnsi="宋体" w:cs="宋体"/>
        </w:rPr>
        <w:t>三、报价一览表</w:t>
      </w:r>
      <w:r>
        <w:tab/>
      </w:r>
      <w:r>
        <w:fldChar w:fldCharType="begin"/>
      </w:r>
      <w:r>
        <w:instrText xml:space="preserve"> PAGEREF _Toc11728 \h </w:instrText>
      </w:r>
      <w:r>
        <w:fldChar w:fldCharType="separate"/>
      </w:r>
      <w:r>
        <w:t>26</w:t>
      </w:r>
      <w:r>
        <w:fldChar w:fldCharType="end"/>
      </w:r>
      <w:r>
        <w:fldChar w:fldCharType="end"/>
      </w:r>
    </w:p>
    <w:p w14:paraId="42FE5B38">
      <w:pPr>
        <w:pStyle w:val="34"/>
        <w:tabs>
          <w:tab w:val="right" w:leader="dot" w:pos="9638"/>
        </w:tabs>
      </w:pPr>
      <w:r>
        <w:fldChar w:fldCharType="begin"/>
      </w:r>
      <w:r>
        <w:instrText xml:space="preserve"> HYPERLINK \l "_Toc17816" </w:instrText>
      </w:r>
      <w:r>
        <w:fldChar w:fldCharType="separate"/>
      </w:r>
      <w:r>
        <w:rPr>
          <w:rFonts w:hint="eastAsia" w:ascii="宋体" w:hAnsi="宋体" w:cs="宋体"/>
        </w:rPr>
        <w:t>四、资格审查资料</w:t>
      </w:r>
      <w:r>
        <w:tab/>
      </w:r>
      <w:r>
        <w:fldChar w:fldCharType="begin"/>
      </w:r>
      <w:r>
        <w:instrText xml:space="preserve"> PAGEREF _Toc17816 \h </w:instrText>
      </w:r>
      <w:r>
        <w:fldChar w:fldCharType="separate"/>
      </w:r>
      <w:r>
        <w:t>27</w:t>
      </w:r>
      <w:r>
        <w:fldChar w:fldCharType="end"/>
      </w:r>
      <w:r>
        <w:fldChar w:fldCharType="end"/>
      </w:r>
    </w:p>
    <w:p w14:paraId="74AFEAA0">
      <w:pPr>
        <w:pStyle w:val="34"/>
        <w:tabs>
          <w:tab w:val="right" w:leader="dot" w:pos="9638"/>
        </w:tabs>
      </w:pPr>
      <w:r>
        <w:fldChar w:fldCharType="begin"/>
      </w:r>
      <w:r>
        <w:instrText xml:space="preserve"> HYPERLINK \l "_Toc26280" </w:instrText>
      </w:r>
      <w:r>
        <w:fldChar w:fldCharType="separate"/>
      </w:r>
      <w:r>
        <w:rPr>
          <w:rFonts w:hint="eastAsia" w:ascii="宋体" w:hAnsi="宋体" w:cs="宋体"/>
        </w:rPr>
        <w:t>五、报价人承诺</w:t>
      </w:r>
      <w:r>
        <w:tab/>
      </w:r>
      <w:r>
        <w:fldChar w:fldCharType="begin"/>
      </w:r>
      <w:r>
        <w:instrText xml:space="preserve"> PAGEREF _Toc26280 \h </w:instrText>
      </w:r>
      <w:r>
        <w:fldChar w:fldCharType="separate"/>
      </w:r>
      <w:r>
        <w:t>32</w:t>
      </w:r>
      <w:r>
        <w:fldChar w:fldCharType="end"/>
      </w:r>
      <w:r>
        <w:fldChar w:fldCharType="end"/>
      </w:r>
    </w:p>
    <w:p w14:paraId="73FBD91E">
      <w:pPr>
        <w:pStyle w:val="34"/>
        <w:tabs>
          <w:tab w:val="right" w:leader="dot" w:pos="9638"/>
        </w:tabs>
      </w:pPr>
      <w:r>
        <w:fldChar w:fldCharType="begin"/>
      </w:r>
      <w:r>
        <w:instrText xml:space="preserve"> HYPERLINK \l "_Toc7792" </w:instrText>
      </w:r>
      <w:r>
        <w:fldChar w:fldCharType="separate"/>
      </w:r>
      <w:r>
        <w:rPr>
          <w:rFonts w:hint="eastAsia" w:ascii="宋体" w:hAnsi="宋体" w:cs="宋体"/>
          <w:bCs/>
          <w:kern w:val="0"/>
          <w:szCs w:val="32"/>
        </w:rPr>
        <w:t>六、报价人其他资料</w:t>
      </w:r>
      <w:r>
        <w:tab/>
      </w:r>
      <w:r>
        <w:fldChar w:fldCharType="begin"/>
      </w:r>
      <w:r>
        <w:instrText xml:space="preserve"> PAGEREF _Toc7792 \h </w:instrText>
      </w:r>
      <w:r>
        <w:fldChar w:fldCharType="separate"/>
      </w:r>
      <w:r>
        <w:t>33</w:t>
      </w:r>
      <w:r>
        <w:fldChar w:fldCharType="end"/>
      </w:r>
      <w:r>
        <w:fldChar w:fldCharType="end"/>
      </w:r>
    </w:p>
    <w:p w14:paraId="490C7A07">
      <w:pPr>
        <w:pStyle w:val="28"/>
        <w:jc w:val="center"/>
        <w:rPr>
          <w:rFonts w:hint="eastAsia" w:ascii="宋体" w:hAnsi="宋体" w:cs="宋体"/>
          <w:b w:val="0"/>
          <w:bCs w:val="0"/>
          <w:caps w:val="0"/>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rPr>
        <w:fldChar w:fldCharType="end"/>
      </w:r>
    </w:p>
    <w:p w14:paraId="0E149E47">
      <w:pPr>
        <w:pStyle w:val="34"/>
        <w:tabs>
          <w:tab w:val="right" w:leader="dot" w:pos="9628"/>
        </w:tabs>
        <w:ind w:left="0"/>
        <w:jc w:val="center"/>
        <w:outlineLvl w:val="0"/>
        <w:rPr>
          <w:rFonts w:hint="eastAsia" w:ascii="宋体" w:hAnsi="宋体" w:cs="宋体"/>
          <w:b/>
          <w:bCs/>
          <w:smallCaps w:val="0"/>
          <w:kern w:val="44"/>
          <w:sz w:val="44"/>
          <w:szCs w:val="44"/>
        </w:rPr>
      </w:pPr>
      <w:bookmarkStart w:id="7" w:name="_Toc10142"/>
      <w:bookmarkStart w:id="8" w:name="_Toc7416"/>
      <w:r>
        <w:rPr>
          <w:rFonts w:hint="eastAsia" w:ascii="宋体" w:hAnsi="宋体" w:cs="宋体"/>
          <w:b/>
          <w:bCs/>
          <w:smallCaps w:val="0"/>
          <w:kern w:val="44"/>
          <w:sz w:val="44"/>
          <w:szCs w:val="44"/>
        </w:rPr>
        <w:t xml:space="preserve">第一章 </w:t>
      </w:r>
      <w:bookmarkEnd w:id="6"/>
      <w:r>
        <w:rPr>
          <w:rFonts w:hint="eastAsia" w:ascii="宋体" w:hAnsi="宋体" w:cs="宋体"/>
          <w:b/>
          <w:bCs/>
          <w:smallCaps w:val="0"/>
          <w:kern w:val="44"/>
          <w:sz w:val="44"/>
          <w:szCs w:val="44"/>
        </w:rPr>
        <w:t>比选公告</w:t>
      </w:r>
      <w:bookmarkEnd w:id="7"/>
      <w:bookmarkEnd w:id="8"/>
    </w:p>
    <w:p w14:paraId="5FFD94D7">
      <w:pPr>
        <w:spacing w:line="440" w:lineRule="exact"/>
        <w:jc w:val="center"/>
        <w:rPr>
          <w:rFonts w:hint="eastAsia" w:ascii="宋体" w:hAnsi="宋体" w:cs="宋体"/>
          <w:b/>
          <w:sz w:val="28"/>
          <w:szCs w:val="28"/>
        </w:rPr>
      </w:pPr>
    </w:p>
    <w:p w14:paraId="6F1BFCAE">
      <w:pPr>
        <w:pStyle w:val="4"/>
        <w:spacing w:before="0" w:after="0" w:line="360" w:lineRule="auto"/>
        <w:rPr>
          <w:rFonts w:hint="eastAsia" w:ascii="宋体" w:hAnsi="宋体" w:eastAsia="宋体" w:cs="宋体"/>
        </w:rPr>
      </w:pPr>
      <w:bookmarkStart w:id="9" w:name="_Toc152042288"/>
      <w:bookmarkStart w:id="10" w:name="_Toc246996901"/>
      <w:bookmarkStart w:id="11" w:name="_Toc152045512"/>
      <w:bookmarkStart w:id="12" w:name="_Toc24874"/>
      <w:bookmarkStart w:id="13" w:name="_Toc507319891"/>
      <w:bookmarkStart w:id="14" w:name="_Toc144974480"/>
      <w:bookmarkStart w:id="15" w:name="_Toc247085672"/>
      <w:bookmarkStart w:id="16" w:name="_Toc6549"/>
      <w:bookmarkStart w:id="17" w:name="_Toc11329213"/>
      <w:bookmarkStart w:id="18" w:name="_Toc179632528"/>
      <w:bookmarkStart w:id="19" w:name="_Toc10076"/>
      <w:bookmarkStart w:id="20" w:name="_Toc13849"/>
      <w:bookmarkStart w:id="21" w:name="_Toc19817"/>
      <w:r>
        <w:rPr>
          <w:rFonts w:hint="eastAsia" w:ascii="宋体" w:hAnsi="宋体" w:eastAsia="宋体" w:cs="宋体"/>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3C97BBF4">
      <w:pPr>
        <w:spacing w:line="400" w:lineRule="exact"/>
        <w:rPr>
          <w:rFonts w:hint="eastAsia" w:ascii="宋体" w:hAnsi="宋体" w:cs="宋体"/>
          <w:szCs w:val="21"/>
          <w:highlight w:val="none"/>
        </w:rPr>
      </w:pPr>
      <w:r>
        <w:rPr>
          <w:rFonts w:hint="eastAsia" w:ascii="宋体" w:hAnsi="宋体" w:cs="宋体"/>
          <w:szCs w:val="21"/>
        </w:rPr>
        <w:t>　　</w:t>
      </w:r>
      <w:r>
        <w:rPr>
          <w:rFonts w:hint="eastAsia" w:ascii="宋体" w:hAnsi="宋体" w:cs="宋体"/>
          <w:szCs w:val="21"/>
          <w:highlight w:val="none"/>
        </w:rPr>
        <w:t>本竞争性比选项目</w:t>
      </w:r>
      <w:bookmarkStart w:id="22" w:name="单据名称1"/>
      <w:r>
        <w:rPr>
          <w:rFonts w:hint="eastAsia" w:ascii="宋体" w:hAnsi="宋体" w:cs="宋体"/>
          <w:szCs w:val="21"/>
          <w:highlight w:val="none"/>
          <w:u w:val="single"/>
        </w:rPr>
        <w:t>山区高速公路大规模隧道群G65重庆至武隆段安全与服务智慧化提升研究与应用示范系统开发</w:t>
      </w:r>
      <w:bookmarkEnd w:id="22"/>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14:paraId="01C6E4B6">
      <w:pPr>
        <w:pStyle w:val="4"/>
        <w:spacing w:before="120" w:after="0" w:line="360" w:lineRule="auto"/>
        <w:rPr>
          <w:rFonts w:hint="eastAsia" w:ascii="宋体" w:hAnsi="宋体" w:eastAsia="宋体" w:cs="宋体"/>
          <w:highlight w:val="none"/>
        </w:rPr>
      </w:pPr>
      <w:bookmarkStart w:id="23" w:name="_Toc179632529"/>
      <w:bookmarkStart w:id="24" w:name="_Toc507319892"/>
      <w:bookmarkStart w:id="25" w:name="_Toc144974481"/>
      <w:bookmarkStart w:id="26" w:name="_Toc152042289"/>
      <w:bookmarkStart w:id="27" w:name="_Toc246996902"/>
      <w:bookmarkStart w:id="28" w:name="_Toc18109"/>
      <w:bookmarkStart w:id="29" w:name="_Toc11329214"/>
      <w:bookmarkStart w:id="30" w:name="_Toc246996159"/>
      <w:bookmarkStart w:id="31" w:name="_Toc152045513"/>
      <w:bookmarkStart w:id="32" w:name="_Toc247085673"/>
      <w:bookmarkStart w:id="33" w:name="_Toc21343"/>
      <w:bookmarkStart w:id="34" w:name="_Toc10952"/>
      <w:bookmarkStart w:id="35" w:name="_Toc30536"/>
      <w:bookmarkStart w:id="36" w:name="_Toc7760"/>
      <w:r>
        <w:rPr>
          <w:rFonts w:hint="eastAsia" w:ascii="宋体" w:hAnsi="宋体" w:eastAsia="宋体" w:cs="宋体"/>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F6EC4C6">
      <w:pPr>
        <w:spacing w:line="420" w:lineRule="exact"/>
        <w:ind w:firstLine="420" w:firstLineChars="200"/>
        <w:rPr>
          <w:rFonts w:hint="eastAsia" w:ascii="宋体" w:hAnsi="宋体" w:cs="宋体"/>
          <w:highlight w:val="none"/>
        </w:rPr>
      </w:pPr>
      <w:bookmarkStart w:id="37" w:name="_Toc382816230"/>
      <w:bookmarkStart w:id="38" w:name="_Toc265234827"/>
      <w:r>
        <w:rPr>
          <w:rFonts w:hint="eastAsia" w:ascii="宋体" w:hAnsi="宋体" w:cs="宋体"/>
          <w:highlight w:val="none"/>
        </w:rPr>
        <w:t>2.1服务地点：</w:t>
      </w:r>
      <w:bookmarkStart w:id="39" w:name="交货地点"/>
      <w:r>
        <w:rPr>
          <w:rFonts w:hint="eastAsia" w:ascii="宋体" w:hAnsi="宋体" w:cs="宋体"/>
          <w:szCs w:val="21"/>
          <w:highlight w:val="none"/>
          <w:u w:val="single"/>
        </w:rPr>
        <w:t>重庆市</w:t>
      </w:r>
      <w:bookmarkEnd w:id="39"/>
    </w:p>
    <w:p w14:paraId="0CE8D2B2">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40" w:name="项目概况"/>
      <w:r>
        <w:rPr>
          <w:rFonts w:hint="eastAsia" w:ascii="宋体" w:hAnsi="宋体" w:cs="宋体"/>
          <w:szCs w:val="21"/>
          <w:highlight w:val="none"/>
          <w:u w:val="single"/>
        </w:rPr>
        <w:t>山区高速公路大规模隧道群G65安全与服务智慧化提升主动分级分类精准管控与交通区间化运行监测平台主要分为主动分级分类精准管控与交通区间化运行监测两个部分。 主动分级分类精准管控主要基于运行态势精准感知与无人机协同的分级分类管控。针对交通流量大，交通拥堵，现有管控手段单一，管控策略效果欠佳，信息交流运转不流畅等问题，基于运行态势精准感知，引入无人机构建全方位分级分类主动管控策略。策略涵盖车辆事件、道路异常事件、天气事件、道路管理事件、道路设施类事件等不同场景。推动高速公路管控从“被动应对”向“主动管控”改变。交通区间化运行监测，基于精准断面感知与仿真推演的山区高速公路运行监测。将道路按照不同断面数据源进行区间划分，以断面数据推演车辆轨迹数据，还原道路车辆运行分布状态，分析道路交通流运行状态，可服务于道路交通态势监测、拥堵/阻断等异常事件监测、事后灾害辅助判断。</w:t>
      </w:r>
      <w:bookmarkEnd w:id="40"/>
    </w:p>
    <w:p w14:paraId="3F03B5AD">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bookmarkStart w:id="41" w:name="预算金额"/>
      <w:r>
        <w:rPr>
          <w:rFonts w:hint="eastAsia" w:ascii="宋体" w:hAnsi="宋体" w:cs="宋体"/>
          <w:szCs w:val="21"/>
          <w:highlight w:val="none"/>
          <w:u w:val="single"/>
          <w:lang w:val="en-US" w:eastAsia="zh-CN"/>
        </w:rPr>
        <w:t>197</w:t>
      </w:r>
      <w:r>
        <w:rPr>
          <w:rFonts w:hint="eastAsia" w:ascii="宋体" w:hAnsi="宋体" w:cs="宋体"/>
          <w:szCs w:val="21"/>
          <w:highlight w:val="none"/>
          <w:u w:val="single"/>
        </w:rPr>
        <w:t>.</w:t>
      </w:r>
      <w:bookmarkEnd w:id="41"/>
      <w:r>
        <w:rPr>
          <w:rFonts w:hint="eastAsia" w:ascii="宋体" w:hAnsi="宋体" w:cs="宋体"/>
          <w:szCs w:val="21"/>
          <w:highlight w:val="none"/>
          <w:u w:val="single"/>
          <w:lang w:val="en-US" w:eastAsia="zh-CN"/>
        </w:rPr>
        <w:t>05</w:t>
      </w:r>
      <w:r>
        <w:rPr>
          <w:rFonts w:hint="eastAsia" w:ascii="宋体" w:hAnsi="宋体" w:cs="宋体"/>
          <w:szCs w:val="21"/>
          <w:highlight w:val="none"/>
        </w:rPr>
        <w:t>万元。</w:t>
      </w:r>
      <w:bookmarkStart w:id="266" w:name="_GoBack"/>
      <w:bookmarkEnd w:id="266"/>
    </w:p>
    <w:p w14:paraId="48374B05">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 xml:space="preserve">山区高速公路大规模隧道群G65重庆至武隆段安全与服务智慧化提升研究与应用示范系统开发 </w:t>
      </w:r>
      <w:r>
        <w:rPr>
          <w:rFonts w:hint="eastAsia" w:ascii="宋体" w:hAnsi="宋体" w:cs="宋体"/>
          <w:highlight w:val="none"/>
        </w:rPr>
        <w:t>；具体详见“第四章 服务要求”</w:t>
      </w:r>
      <w:r>
        <w:rPr>
          <w:rFonts w:hint="eastAsia" w:ascii="宋体" w:hAnsi="宋体" w:cs="宋体"/>
          <w:szCs w:val="21"/>
          <w:highlight w:val="none"/>
        </w:rPr>
        <w:t>。</w:t>
      </w:r>
    </w:p>
    <w:bookmarkEnd w:id="37"/>
    <w:bookmarkEnd w:id="38"/>
    <w:p w14:paraId="1B95F53A">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42" w:name="工期、货期要求"/>
      <w:r>
        <w:rPr>
          <w:rFonts w:hint="eastAsia" w:ascii="宋体" w:hAnsi="宋体" w:cs="宋体"/>
          <w:szCs w:val="21"/>
          <w:highlight w:val="none"/>
          <w:u w:val="single"/>
        </w:rPr>
        <w:t>预计3个月。</w:t>
      </w:r>
      <w:bookmarkEnd w:id="42"/>
    </w:p>
    <w:p w14:paraId="1351B530">
      <w:pPr>
        <w:wordWrap w:val="0"/>
        <w:snapToGrid w:val="0"/>
        <w:spacing w:line="420" w:lineRule="exact"/>
        <w:ind w:firstLine="413" w:firstLineChars="197"/>
        <w:rPr>
          <w:rFonts w:hint="eastAsia" w:ascii="宋体" w:hAnsi="宋体" w:cs="宋体"/>
          <w:szCs w:val="21"/>
          <w:highlight w:val="none"/>
        </w:rPr>
      </w:pPr>
      <w:bookmarkStart w:id="43" w:name="_Toc144974482"/>
      <w:bookmarkStart w:id="44" w:name="_Toc7065"/>
      <w:bookmarkStart w:id="45" w:name="_Toc152042290"/>
      <w:bookmarkStart w:id="46" w:name="_Toc507319893"/>
      <w:bookmarkStart w:id="47" w:name="_Toc152045514"/>
      <w:bookmarkStart w:id="48" w:name="_Toc11329215"/>
      <w:bookmarkStart w:id="49" w:name="_Toc247085674"/>
      <w:bookmarkStart w:id="50" w:name="_Toc246996160"/>
      <w:bookmarkStart w:id="51" w:name="_Toc246996903"/>
      <w:bookmarkStart w:id="52" w:name="_Toc10171"/>
      <w:bookmarkStart w:id="53" w:name="_Toc179632530"/>
      <w:bookmarkStart w:id="54" w:name="_Toc30356"/>
      <w:r>
        <w:rPr>
          <w:rFonts w:hint="eastAsia" w:ascii="宋体" w:hAnsi="宋体" w:cs="宋体"/>
          <w:szCs w:val="21"/>
          <w:highlight w:val="none"/>
        </w:rPr>
        <w:t>2.6标段划分：</w:t>
      </w:r>
      <w:r>
        <w:rPr>
          <w:rFonts w:hint="eastAsia" w:ascii="宋体" w:hAnsi="宋体" w:cs="宋体"/>
          <w:highlight w:val="none"/>
        </w:rPr>
        <w:t>本项目划分为</w:t>
      </w:r>
      <w:bookmarkStart w:id="55" w:name="标段划分"/>
      <w:r>
        <w:rPr>
          <w:rFonts w:hint="eastAsia" w:ascii="宋体" w:hAnsi="宋体" w:cs="宋体"/>
          <w:highlight w:val="none"/>
          <w:u w:val="single"/>
        </w:rPr>
        <w:t>1</w:t>
      </w:r>
      <w:bookmarkEnd w:id="55"/>
      <w:r>
        <w:rPr>
          <w:rFonts w:hint="eastAsia" w:ascii="宋体" w:hAnsi="宋体" w:cs="宋体"/>
          <w:highlight w:val="none"/>
        </w:rPr>
        <w:t>个标段。</w:t>
      </w:r>
    </w:p>
    <w:p w14:paraId="18337C3C">
      <w:pPr>
        <w:pStyle w:val="4"/>
        <w:spacing w:before="120" w:after="0" w:line="360" w:lineRule="auto"/>
        <w:rPr>
          <w:rFonts w:hint="eastAsia" w:ascii="宋体" w:hAnsi="宋体" w:eastAsia="宋体" w:cs="宋体"/>
          <w:highlight w:val="none"/>
        </w:rPr>
      </w:pPr>
      <w:bookmarkStart w:id="56" w:name="_Toc13092"/>
      <w:bookmarkStart w:id="57" w:name="_Toc15492"/>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718A5B6B">
      <w:pPr>
        <w:pStyle w:val="13"/>
        <w:adjustRightInd w:val="0"/>
        <w:spacing w:line="400" w:lineRule="exact"/>
        <w:rPr>
          <w:rFonts w:hint="eastAsia" w:ascii="宋体" w:hAnsi="宋体" w:cs="宋体"/>
          <w:sz w:val="21"/>
          <w:szCs w:val="21"/>
          <w:highlight w:val="none"/>
        </w:rPr>
      </w:pPr>
      <w:bookmarkStart w:id="58" w:name="_Toc152042291"/>
      <w:bookmarkStart w:id="59" w:name="_Toc247085675"/>
      <w:bookmarkStart w:id="60" w:name="_Toc144974483"/>
      <w:bookmarkStart w:id="61" w:name="_Toc152045515"/>
      <w:bookmarkStart w:id="62" w:name="_Toc246996904"/>
      <w:bookmarkStart w:id="63" w:name="_Toc179632531"/>
      <w:bookmarkStart w:id="64" w:name="_Toc246996161"/>
      <w:r>
        <w:rPr>
          <w:rFonts w:hint="eastAsia" w:ascii="宋体" w:hAnsi="宋体" w:cs="宋体"/>
          <w:sz w:val="21"/>
          <w:szCs w:val="21"/>
          <w:highlight w:val="none"/>
        </w:rPr>
        <w:t>3.1 资质要求：</w:t>
      </w:r>
      <w:bookmarkStart w:id="65" w:name="资质要求"/>
      <w:r>
        <w:rPr>
          <w:rFonts w:hint="eastAsia" w:ascii="宋体" w:hAnsi="宋体" w:cs="宋体"/>
          <w:sz w:val="21"/>
          <w:szCs w:val="21"/>
          <w:highlight w:val="none"/>
        </w:rPr>
        <w:t>1.报价人具有独立法人资格及有效的营业执照或事业单位法人证书。</w:t>
      </w:r>
      <w:bookmarkEnd w:id="65"/>
    </w:p>
    <w:p w14:paraId="0B7AAD76">
      <w:pPr>
        <w:pStyle w:val="13"/>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66" w:name="业绩要求"/>
      <w:r>
        <w:rPr>
          <w:rFonts w:hint="eastAsia" w:ascii="宋体" w:hAnsi="宋体" w:cs="宋体"/>
          <w:sz w:val="21"/>
          <w:szCs w:val="21"/>
          <w:highlight w:val="none"/>
        </w:rPr>
        <w:t>2023年1月1日至报价截止日（以合同签订时间为准）报价人至少完成一项合同金额不低于100万元的信息系统服务或软件开发类业绩。</w:t>
      </w:r>
      <w:bookmarkEnd w:id="66"/>
    </w:p>
    <w:p w14:paraId="124C25A2">
      <w:pPr>
        <w:wordWrap w:val="0"/>
        <w:spacing w:line="400" w:lineRule="exact"/>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3.3信誉要求：</w:t>
      </w: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p>
    <w:p w14:paraId="13DE708C">
      <w:pPr>
        <w:spacing w:line="400" w:lineRule="exact"/>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3.4 本次比选不接受联合体报价。</w:t>
      </w:r>
    </w:p>
    <w:p w14:paraId="6C940678">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 xml:space="preserve">3.5 </w:t>
      </w:r>
      <w:r>
        <w:rPr>
          <w:rFonts w:hint="eastAsia" w:ascii="宋体" w:hAnsi="宋体" w:cs="宋体"/>
          <w:highlight w:val="none"/>
          <w:shd w:val="clear" w:color="auto" w:fill="FFFFFF"/>
        </w:rPr>
        <w:t>单位负责人为同一人或者存在控股、管理关系的不同单位，不得同时参加本项目报价，否则均按无效报价处理。</w:t>
      </w:r>
    </w:p>
    <w:p w14:paraId="411237BF">
      <w:pPr>
        <w:pStyle w:val="4"/>
        <w:spacing w:before="120" w:after="0" w:line="400" w:lineRule="exact"/>
        <w:rPr>
          <w:rFonts w:hint="eastAsia" w:ascii="宋体" w:hAnsi="宋体" w:eastAsia="宋体" w:cs="宋体"/>
          <w:highlight w:val="none"/>
        </w:rPr>
      </w:pPr>
      <w:bookmarkStart w:id="67" w:name="_Toc1783"/>
      <w:bookmarkStart w:id="68" w:name="_Toc13035"/>
      <w:bookmarkStart w:id="69" w:name="_Toc11329216"/>
      <w:bookmarkStart w:id="70" w:name="_Toc14361"/>
      <w:bookmarkStart w:id="71" w:name="_Toc12460"/>
      <w:bookmarkStart w:id="72" w:name="_Toc507319894"/>
      <w:bookmarkStart w:id="73" w:name="_Toc25619"/>
      <w:r>
        <w:rPr>
          <w:rFonts w:hint="eastAsia" w:ascii="宋体" w:hAnsi="宋体" w:eastAsia="宋体" w:cs="宋体"/>
          <w:highlight w:val="none"/>
        </w:rPr>
        <w:t>4. 评标办法</w:t>
      </w:r>
      <w:bookmarkEnd w:id="67"/>
      <w:bookmarkEnd w:id="68"/>
    </w:p>
    <w:p w14:paraId="7F3B609D">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本项目采用综合评估法。</w:t>
      </w:r>
    </w:p>
    <w:p w14:paraId="7B704DC8">
      <w:pPr>
        <w:pStyle w:val="4"/>
        <w:spacing w:before="120" w:after="0" w:line="400" w:lineRule="exact"/>
        <w:rPr>
          <w:rFonts w:hint="eastAsia" w:ascii="宋体" w:hAnsi="宋体" w:eastAsia="宋体" w:cs="宋体"/>
          <w:highlight w:val="none"/>
        </w:rPr>
      </w:pPr>
      <w:bookmarkStart w:id="74" w:name="_Toc17600"/>
      <w:bookmarkStart w:id="75" w:name="_Toc28958"/>
      <w:r>
        <w:rPr>
          <w:rFonts w:hint="eastAsia" w:ascii="宋体" w:hAnsi="宋体" w:eastAsia="宋体" w:cs="宋体"/>
          <w:highlight w:val="none"/>
        </w:rPr>
        <w:t>5. 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1A50F85B">
      <w:pPr>
        <w:wordWrap w:val="0"/>
        <w:spacing w:line="400" w:lineRule="exact"/>
        <w:ind w:firstLine="420" w:firstLineChars="200"/>
        <w:rPr>
          <w:rFonts w:hint="eastAsia" w:ascii="宋体" w:hAnsi="宋体"/>
          <w:szCs w:val="21"/>
          <w:highlight w:val="none"/>
        </w:rPr>
      </w:pPr>
      <w:bookmarkStart w:id="76" w:name="_Toc152045516"/>
      <w:bookmarkStart w:id="77" w:name="_Toc144974484"/>
      <w:bookmarkStart w:id="78" w:name="_Toc507319895"/>
      <w:bookmarkStart w:id="79" w:name="_Toc152042292"/>
      <w:bookmarkStart w:id="80" w:name="_Toc11329217"/>
      <w:bookmarkStart w:id="81" w:name="_Toc246996162"/>
      <w:bookmarkStart w:id="82" w:name="_Toc247085676"/>
      <w:bookmarkStart w:id="83" w:name="_Toc246996905"/>
      <w:bookmarkStart w:id="84" w:name="_Toc179632532"/>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20F4D19F">
      <w:pPr>
        <w:pStyle w:val="4"/>
        <w:spacing w:before="120" w:after="0" w:line="400" w:lineRule="exact"/>
        <w:rPr>
          <w:rFonts w:hint="eastAsia" w:ascii="宋体" w:hAnsi="宋体" w:eastAsia="宋体" w:cs="宋体"/>
          <w:highlight w:val="none"/>
        </w:rPr>
      </w:pPr>
      <w:bookmarkStart w:id="85" w:name="_Toc9131"/>
      <w:bookmarkStart w:id="86" w:name="_Toc31493"/>
      <w:bookmarkStart w:id="87" w:name="_Toc20055"/>
      <w:bookmarkStart w:id="88" w:name="_Toc14325"/>
      <w:bookmarkStart w:id="89" w:name="_Toc16686"/>
      <w:r>
        <w:rPr>
          <w:rFonts w:hint="eastAsia" w:ascii="宋体" w:hAnsi="宋体" w:eastAsia="宋体" w:cs="宋体"/>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highlight w:val="none"/>
        </w:rPr>
        <w:t>及相关事宜</w:t>
      </w:r>
      <w:bookmarkEnd w:id="85"/>
      <w:bookmarkEnd w:id="86"/>
      <w:bookmarkEnd w:id="87"/>
      <w:bookmarkEnd w:id="88"/>
      <w:bookmarkEnd w:id="89"/>
    </w:p>
    <w:p w14:paraId="79ACD636">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9</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18</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7277D177">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14:paraId="23AF3BBE">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90" w:name="_Hlk535257540"/>
      <w:r>
        <w:rPr>
          <w:rFonts w:hint="eastAsia" w:ascii="宋体" w:hAnsi="宋体" w:cs="宋体"/>
          <w:szCs w:val="21"/>
          <w:highlight w:val="none"/>
        </w:rPr>
        <w:t>重庆市渝北区龙溪街道新南路52号1楼（重庆首讯科技股份有限公司）。</w:t>
      </w:r>
      <w:bookmarkEnd w:id="90"/>
    </w:p>
    <w:p w14:paraId="7B71D53D">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14:paraId="37ABB54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14:paraId="0964B6F1">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53E95AF2">
      <w:pPr>
        <w:pStyle w:val="4"/>
        <w:spacing w:before="120" w:after="0" w:line="400" w:lineRule="exact"/>
        <w:rPr>
          <w:rFonts w:hint="eastAsia" w:ascii="宋体" w:hAnsi="宋体" w:eastAsia="宋体" w:cs="宋体"/>
          <w:highlight w:val="none"/>
        </w:rPr>
      </w:pPr>
      <w:bookmarkStart w:id="91" w:name="_Toc144974485"/>
      <w:bookmarkStart w:id="92" w:name="_Toc152042293"/>
      <w:bookmarkStart w:id="93" w:name="_Toc152045517"/>
      <w:bookmarkStart w:id="94" w:name="_Toc246996907"/>
      <w:bookmarkStart w:id="95" w:name="_Toc18402"/>
      <w:bookmarkStart w:id="96" w:name="_Toc393"/>
      <w:bookmarkStart w:id="97" w:name="_Toc4010"/>
      <w:bookmarkStart w:id="98" w:name="_Toc15120"/>
      <w:bookmarkStart w:id="99" w:name="_Toc507319897"/>
      <w:bookmarkStart w:id="100" w:name="_Toc246996164"/>
      <w:bookmarkStart w:id="101" w:name="_Toc21615"/>
      <w:bookmarkStart w:id="102" w:name="_Toc179632534"/>
      <w:bookmarkStart w:id="103" w:name="_Toc11329219"/>
      <w:bookmarkStart w:id="104" w:name="_Toc247085678"/>
      <w:r>
        <w:rPr>
          <w:rFonts w:hint="eastAsia" w:ascii="宋体" w:hAnsi="宋体" w:eastAsia="宋体" w:cs="宋体"/>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2"/>
        <w:tblW w:w="9709" w:type="dxa"/>
        <w:tblInd w:w="0" w:type="dxa"/>
        <w:tblLayout w:type="fixed"/>
        <w:tblCellMar>
          <w:top w:w="0" w:type="dxa"/>
          <w:left w:w="108" w:type="dxa"/>
          <w:bottom w:w="0" w:type="dxa"/>
          <w:right w:w="108" w:type="dxa"/>
        </w:tblCellMar>
      </w:tblPr>
      <w:tblGrid>
        <w:gridCol w:w="9709"/>
      </w:tblGrid>
      <w:tr w14:paraId="549C9489">
        <w:tblPrEx>
          <w:tblCellMar>
            <w:top w:w="0" w:type="dxa"/>
            <w:left w:w="108" w:type="dxa"/>
            <w:bottom w:w="0" w:type="dxa"/>
            <w:right w:w="108" w:type="dxa"/>
          </w:tblCellMar>
        </w:tblPrEx>
        <w:trPr>
          <w:trHeight w:val="520" w:hRule="atLeast"/>
        </w:trPr>
        <w:tc>
          <w:tcPr>
            <w:tcW w:w="9709" w:type="dxa"/>
            <w:vAlign w:val="center"/>
          </w:tcPr>
          <w:p w14:paraId="135CCB9F">
            <w:pPr>
              <w:pStyle w:val="102"/>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14:paraId="12220133">
        <w:tblPrEx>
          <w:tblCellMar>
            <w:top w:w="0" w:type="dxa"/>
            <w:left w:w="108" w:type="dxa"/>
            <w:bottom w:w="0" w:type="dxa"/>
            <w:right w:w="108" w:type="dxa"/>
          </w:tblCellMar>
        </w:tblPrEx>
        <w:trPr>
          <w:trHeight w:val="510" w:hRule="atLeast"/>
        </w:trPr>
        <w:tc>
          <w:tcPr>
            <w:tcW w:w="9709" w:type="dxa"/>
            <w:vAlign w:val="center"/>
          </w:tcPr>
          <w:p w14:paraId="47B6013E">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地址：重庆市两江新区52号东界龙湖3楼</w:t>
            </w:r>
          </w:p>
        </w:tc>
      </w:tr>
      <w:tr w14:paraId="06910397">
        <w:tblPrEx>
          <w:tblCellMar>
            <w:top w:w="0" w:type="dxa"/>
            <w:left w:w="108" w:type="dxa"/>
            <w:bottom w:w="0" w:type="dxa"/>
            <w:right w:w="108" w:type="dxa"/>
          </w:tblCellMar>
        </w:tblPrEx>
        <w:trPr>
          <w:trHeight w:val="520" w:hRule="atLeast"/>
        </w:trPr>
        <w:tc>
          <w:tcPr>
            <w:tcW w:w="9709" w:type="dxa"/>
            <w:vAlign w:val="center"/>
          </w:tcPr>
          <w:p w14:paraId="6858CA45">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魏</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13022318735</w:t>
            </w:r>
            <w:r>
              <w:rPr>
                <w:rFonts w:hint="eastAsia" w:ascii="宋体" w:hAnsi="宋体" w:cs="宋体"/>
                <w:szCs w:val="21"/>
                <w:highlight w:val="none"/>
                <w:u w:val="single"/>
              </w:rPr>
              <w:t xml:space="preserve"> </w:t>
            </w:r>
          </w:p>
        </w:tc>
      </w:tr>
      <w:tr w14:paraId="473FCEB2">
        <w:tblPrEx>
          <w:tblCellMar>
            <w:top w:w="0" w:type="dxa"/>
            <w:left w:w="108" w:type="dxa"/>
            <w:bottom w:w="0" w:type="dxa"/>
            <w:right w:w="108" w:type="dxa"/>
          </w:tblCellMar>
        </w:tblPrEx>
        <w:trPr>
          <w:trHeight w:val="448" w:hRule="atLeast"/>
        </w:trPr>
        <w:tc>
          <w:tcPr>
            <w:tcW w:w="9709" w:type="dxa"/>
            <w:vAlign w:val="center"/>
          </w:tcPr>
          <w:p w14:paraId="5680BE42">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毕</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18223189022</w:t>
            </w:r>
            <w:r>
              <w:rPr>
                <w:rFonts w:hint="eastAsia" w:ascii="宋体" w:hAnsi="宋体" w:cs="宋体"/>
                <w:szCs w:val="21"/>
                <w:highlight w:val="none"/>
                <w:u w:val="single"/>
              </w:rPr>
              <w:t xml:space="preserve"> </w:t>
            </w:r>
          </w:p>
        </w:tc>
      </w:tr>
    </w:tbl>
    <w:p w14:paraId="5D4B7B6C"/>
    <w:p w14:paraId="2E78E7EA">
      <w:pPr>
        <w:pStyle w:val="28"/>
      </w:pPr>
    </w:p>
    <w:p w14:paraId="6BB205FE"/>
    <w:p w14:paraId="71972F87">
      <w:pPr>
        <w:pStyle w:val="3"/>
        <w:spacing w:before="0" w:after="0" w:line="360" w:lineRule="auto"/>
        <w:jc w:val="center"/>
        <w:rPr>
          <w:rFonts w:hint="eastAsia" w:ascii="宋体" w:hAnsi="宋体" w:cs="宋体"/>
        </w:rPr>
      </w:pPr>
      <w:bookmarkStart w:id="105" w:name="_Toc152042303"/>
      <w:bookmarkStart w:id="106" w:name="_Toc144974495"/>
      <w:bookmarkStart w:id="107" w:name="_Toc247085687"/>
      <w:bookmarkStart w:id="108" w:name="_Toc507319898"/>
      <w:bookmarkStart w:id="109" w:name="_Toc246996916"/>
      <w:bookmarkStart w:id="110" w:name="_Toc152045527"/>
      <w:bookmarkStart w:id="111" w:name="_Toc246996173"/>
      <w:bookmarkStart w:id="112" w:name="_Toc179632544"/>
      <w:bookmarkStart w:id="113" w:name="_Toc2000405"/>
      <w:r>
        <w:rPr>
          <w:rFonts w:hint="eastAsia" w:ascii="宋体" w:hAnsi="宋体" w:cs="宋体"/>
        </w:rPr>
        <w:br w:type="page"/>
      </w:r>
      <w:bookmarkStart w:id="114" w:name="_Toc8556"/>
      <w:bookmarkStart w:id="115" w:name="_Toc12865"/>
      <w:r>
        <w:rPr>
          <w:rFonts w:hint="eastAsia" w:ascii="宋体" w:hAnsi="宋体" w:cs="宋体"/>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0A6C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69F1E045">
            <w:pPr>
              <w:spacing w:line="400" w:lineRule="exact"/>
              <w:jc w:val="center"/>
              <w:rPr>
                <w:rFonts w:hint="eastAsia" w:ascii="宋体" w:hAnsi="宋体" w:cs="宋体"/>
                <w:b/>
                <w:kern w:val="0"/>
                <w:szCs w:val="21"/>
              </w:rPr>
            </w:pPr>
            <w:bookmarkStart w:id="116" w:name="_Toc326760840"/>
            <w:r>
              <w:rPr>
                <w:rFonts w:hint="eastAsia" w:ascii="宋体" w:hAnsi="宋体" w:cs="宋体"/>
                <w:b/>
                <w:kern w:val="0"/>
                <w:szCs w:val="21"/>
              </w:rPr>
              <w:t>序号</w:t>
            </w:r>
          </w:p>
        </w:tc>
        <w:tc>
          <w:tcPr>
            <w:tcW w:w="2106" w:type="dxa"/>
            <w:vAlign w:val="center"/>
          </w:tcPr>
          <w:p w14:paraId="42FE6BC4">
            <w:pPr>
              <w:spacing w:line="400" w:lineRule="exact"/>
              <w:jc w:val="center"/>
              <w:rPr>
                <w:rFonts w:hint="eastAsia" w:ascii="宋体" w:hAnsi="宋体" w:cs="宋体"/>
                <w:b/>
                <w:kern w:val="0"/>
                <w:szCs w:val="21"/>
              </w:rPr>
            </w:pPr>
            <w:r>
              <w:rPr>
                <w:rFonts w:hint="eastAsia" w:ascii="宋体" w:hAnsi="宋体" w:cs="宋体"/>
                <w:b/>
                <w:kern w:val="0"/>
                <w:szCs w:val="21"/>
              </w:rPr>
              <w:t>条款名称</w:t>
            </w:r>
          </w:p>
        </w:tc>
        <w:tc>
          <w:tcPr>
            <w:tcW w:w="7104" w:type="dxa"/>
            <w:vAlign w:val="center"/>
          </w:tcPr>
          <w:p w14:paraId="6C740A67">
            <w:pPr>
              <w:spacing w:line="400" w:lineRule="exact"/>
              <w:ind w:firstLine="422" w:firstLineChars="200"/>
              <w:jc w:val="center"/>
              <w:rPr>
                <w:rFonts w:hint="eastAsia" w:ascii="宋体" w:hAnsi="宋体" w:cs="宋体"/>
                <w:b/>
                <w:kern w:val="0"/>
                <w:szCs w:val="21"/>
              </w:rPr>
            </w:pPr>
            <w:r>
              <w:rPr>
                <w:rFonts w:hint="eastAsia" w:ascii="宋体" w:hAnsi="宋体" w:cs="宋体"/>
                <w:b/>
                <w:kern w:val="0"/>
                <w:szCs w:val="21"/>
              </w:rPr>
              <w:t>编  列  内  容</w:t>
            </w:r>
          </w:p>
        </w:tc>
      </w:tr>
      <w:tr w14:paraId="78C4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FEB677">
            <w:pPr>
              <w:spacing w:line="400" w:lineRule="exact"/>
              <w:jc w:val="center"/>
              <w:rPr>
                <w:rFonts w:hint="eastAsia" w:ascii="宋体" w:hAnsi="宋体" w:cs="宋体"/>
                <w:kern w:val="0"/>
                <w:szCs w:val="21"/>
              </w:rPr>
            </w:pPr>
            <w:r>
              <w:rPr>
                <w:rFonts w:hint="eastAsia" w:ascii="宋体" w:hAnsi="宋体" w:cs="宋体"/>
                <w:kern w:val="0"/>
                <w:szCs w:val="21"/>
              </w:rPr>
              <w:t>1</w:t>
            </w:r>
          </w:p>
        </w:tc>
        <w:tc>
          <w:tcPr>
            <w:tcW w:w="2106" w:type="dxa"/>
            <w:vAlign w:val="center"/>
          </w:tcPr>
          <w:p w14:paraId="7DF9B82E">
            <w:pPr>
              <w:spacing w:line="400" w:lineRule="exact"/>
              <w:jc w:val="center"/>
              <w:rPr>
                <w:rFonts w:hint="eastAsia" w:ascii="宋体" w:hAnsi="宋体" w:cs="宋体"/>
                <w:kern w:val="0"/>
                <w:szCs w:val="21"/>
              </w:rPr>
            </w:pPr>
            <w:r>
              <w:rPr>
                <w:rFonts w:hint="eastAsia" w:ascii="宋体" w:hAnsi="宋体" w:cs="宋体"/>
                <w:kern w:val="0"/>
                <w:szCs w:val="21"/>
              </w:rPr>
              <w:t>采购人</w:t>
            </w:r>
          </w:p>
        </w:tc>
        <w:tc>
          <w:tcPr>
            <w:tcW w:w="7104" w:type="dxa"/>
            <w:vAlign w:val="center"/>
          </w:tcPr>
          <w:p w14:paraId="23BAB49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14:paraId="76755DC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  址：重庆市两江新区新南路52号东界龙湖3楼</w:t>
            </w:r>
          </w:p>
          <w:p w14:paraId="56768A7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毕</w:t>
            </w:r>
            <w:r>
              <w:rPr>
                <w:rFonts w:hint="eastAsia" w:ascii="宋体" w:hAnsi="宋体" w:cs="宋体"/>
                <w:szCs w:val="21"/>
                <w:highlight w:val="none"/>
                <w:u w:val="single"/>
              </w:rPr>
              <w:t xml:space="preserve"> </w:t>
            </w:r>
            <w:r>
              <w:rPr>
                <w:rFonts w:hint="eastAsia" w:ascii="宋体" w:hAnsi="宋体" w:cs="宋体"/>
                <w:szCs w:val="21"/>
                <w:highlight w:val="none"/>
              </w:rPr>
              <w:t>老师</w:t>
            </w:r>
          </w:p>
          <w:p w14:paraId="20415ED9">
            <w:pPr>
              <w:topLinePunct/>
              <w:spacing w:line="400" w:lineRule="exact"/>
              <w:ind w:firstLine="420" w:firstLineChars="200"/>
              <w:rPr>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18223189022</w:t>
            </w:r>
            <w:r>
              <w:rPr>
                <w:rFonts w:hint="eastAsia" w:ascii="宋体" w:hAnsi="宋体" w:cs="宋体"/>
                <w:szCs w:val="21"/>
                <w:highlight w:val="none"/>
                <w:u w:val="single"/>
              </w:rPr>
              <w:t xml:space="preserve">  </w:t>
            </w:r>
          </w:p>
        </w:tc>
      </w:tr>
      <w:tr w14:paraId="2B1A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D748AA4">
            <w:pPr>
              <w:spacing w:line="400" w:lineRule="exact"/>
              <w:jc w:val="center"/>
              <w:rPr>
                <w:rFonts w:hint="eastAsia" w:ascii="宋体" w:hAnsi="宋体" w:cs="宋体"/>
                <w:kern w:val="0"/>
                <w:szCs w:val="21"/>
              </w:rPr>
            </w:pPr>
            <w:r>
              <w:rPr>
                <w:rFonts w:hint="eastAsia" w:ascii="宋体" w:hAnsi="宋体" w:cs="宋体"/>
                <w:kern w:val="0"/>
                <w:szCs w:val="21"/>
              </w:rPr>
              <w:t>2</w:t>
            </w:r>
          </w:p>
        </w:tc>
        <w:tc>
          <w:tcPr>
            <w:tcW w:w="2106" w:type="dxa"/>
            <w:vAlign w:val="center"/>
          </w:tcPr>
          <w:p w14:paraId="2DB90C85">
            <w:pPr>
              <w:spacing w:line="400" w:lineRule="exact"/>
              <w:jc w:val="center"/>
              <w:rPr>
                <w:rFonts w:hint="eastAsia" w:ascii="宋体" w:hAnsi="宋体" w:cs="宋体"/>
                <w:kern w:val="0"/>
                <w:szCs w:val="21"/>
              </w:rPr>
            </w:pPr>
            <w:r>
              <w:rPr>
                <w:rFonts w:hint="eastAsia" w:ascii="宋体" w:hAnsi="宋体" w:cs="宋体"/>
                <w:kern w:val="0"/>
                <w:szCs w:val="21"/>
              </w:rPr>
              <w:t>项目名称</w:t>
            </w:r>
          </w:p>
        </w:tc>
        <w:tc>
          <w:tcPr>
            <w:tcW w:w="7104" w:type="dxa"/>
            <w:vAlign w:val="center"/>
          </w:tcPr>
          <w:p w14:paraId="7C4C4F2A">
            <w:pPr>
              <w:spacing w:line="400" w:lineRule="exact"/>
              <w:ind w:firstLine="420" w:firstLineChars="200"/>
              <w:rPr>
                <w:rFonts w:hint="eastAsia" w:ascii="宋体" w:hAnsi="宋体" w:cs="宋体"/>
                <w:szCs w:val="21"/>
                <w:highlight w:val="none"/>
              </w:rPr>
            </w:pPr>
            <w:bookmarkStart w:id="117" w:name="单据名称2"/>
            <w:r>
              <w:rPr>
                <w:rFonts w:hint="eastAsia" w:ascii="宋体" w:hAnsi="宋体" w:cs="宋体"/>
                <w:szCs w:val="21"/>
                <w:highlight w:val="none"/>
                <w:u w:val="single"/>
              </w:rPr>
              <w:t>山区高速公路大规模隧道群G65重庆至武隆段安全与服务智慧化提升研究与应用示范系统开发</w:t>
            </w:r>
            <w:bookmarkEnd w:id="117"/>
          </w:p>
        </w:tc>
      </w:tr>
      <w:tr w14:paraId="5E0D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5A55B52">
            <w:pPr>
              <w:spacing w:line="400" w:lineRule="exact"/>
              <w:jc w:val="center"/>
              <w:rPr>
                <w:rFonts w:hint="eastAsia" w:ascii="宋体" w:hAnsi="宋体" w:cs="宋体"/>
                <w:kern w:val="0"/>
                <w:szCs w:val="21"/>
              </w:rPr>
            </w:pPr>
            <w:r>
              <w:rPr>
                <w:rFonts w:hint="eastAsia" w:ascii="宋体" w:hAnsi="宋体" w:cs="宋体"/>
                <w:kern w:val="0"/>
                <w:szCs w:val="21"/>
              </w:rPr>
              <w:t>3</w:t>
            </w:r>
          </w:p>
        </w:tc>
        <w:tc>
          <w:tcPr>
            <w:tcW w:w="2106" w:type="dxa"/>
            <w:vAlign w:val="center"/>
          </w:tcPr>
          <w:p w14:paraId="433E2730">
            <w:pPr>
              <w:spacing w:line="400" w:lineRule="exact"/>
              <w:jc w:val="center"/>
              <w:rPr>
                <w:rFonts w:hint="eastAsia" w:ascii="宋体" w:hAnsi="宋体" w:cs="宋体"/>
                <w:kern w:val="0"/>
                <w:szCs w:val="21"/>
              </w:rPr>
            </w:pPr>
            <w:r>
              <w:rPr>
                <w:rFonts w:hint="eastAsia" w:ascii="宋体" w:hAnsi="宋体" w:cs="宋体"/>
              </w:rPr>
              <w:t>服务地点</w:t>
            </w:r>
          </w:p>
        </w:tc>
        <w:tc>
          <w:tcPr>
            <w:tcW w:w="7104" w:type="dxa"/>
            <w:vAlign w:val="center"/>
          </w:tcPr>
          <w:p w14:paraId="166F67FE">
            <w:pPr>
              <w:spacing w:line="400" w:lineRule="exact"/>
              <w:ind w:firstLine="420" w:firstLineChars="200"/>
              <w:rPr>
                <w:rFonts w:hint="eastAsia" w:ascii="宋体" w:hAnsi="宋体" w:cs="宋体"/>
                <w:szCs w:val="21"/>
              </w:rPr>
            </w:pPr>
            <w:r>
              <w:rPr>
                <w:rFonts w:hint="eastAsia" w:ascii="宋体" w:hAnsi="宋体" w:cs="宋体"/>
                <w:szCs w:val="21"/>
              </w:rPr>
              <w:t>见比选公告</w:t>
            </w:r>
          </w:p>
        </w:tc>
      </w:tr>
      <w:tr w14:paraId="4B54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CA8B227">
            <w:pPr>
              <w:spacing w:line="400" w:lineRule="exact"/>
              <w:jc w:val="center"/>
              <w:rPr>
                <w:rFonts w:hint="eastAsia" w:ascii="宋体" w:hAnsi="宋体" w:cs="宋体"/>
                <w:kern w:val="0"/>
                <w:szCs w:val="21"/>
              </w:rPr>
            </w:pPr>
            <w:r>
              <w:rPr>
                <w:rFonts w:hint="eastAsia" w:ascii="宋体" w:hAnsi="宋体" w:cs="宋体"/>
                <w:kern w:val="0"/>
                <w:szCs w:val="21"/>
              </w:rPr>
              <w:t>4</w:t>
            </w:r>
          </w:p>
        </w:tc>
        <w:tc>
          <w:tcPr>
            <w:tcW w:w="2106" w:type="dxa"/>
            <w:vAlign w:val="center"/>
          </w:tcPr>
          <w:p w14:paraId="60B39B80">
            <w:pPr>
              <w:spacing w:line="400" w:lineRule="exact"/>
              <w:jc w:val="center"/>
              <w:rPr>
                <w:rFonts w:hint="eastAsia" w:ascii="宋体" w:hAnsi="宋体" w:cs="宋体"/>
                <w:szCs w:val="21"/>
              </w:rPr>
            </w:pPr>
            <w:r>
              <w:rPr>
                <w:rFonts w:hint="eastAsia" w:ascii="宋体" w:hAnsi="宋体" w:cs="宋体"/>
              </w:rPr>
              <w:t>项目规模</w:t>
            </w:r>
          </w:p>
        </w:tc>
        <w:tc>
          <w:tcPr>
            <w:tcW w:w="7104" w:type="dxa"/>
            <w:vAlign w:val="center"/>
          </w:tcPr>
          <w:p w14:paraId="40E0BBD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rPr>
            </w:pPr>
            <w:r>
              <w:rPr>
                <w:rFonts w:hint="eastAsia" w:ascii="宋体" w:hAnsi="宋体" w:cs="宋体"/>
                <w:kern w:val="0"/>
                <w:szCs w:val="21"/>
              </w:rPr>
              <w:t>见比选公告</w:t>
            </w:r>
          </w:p>
        </w:tc>
      </w:tr>
      <w:tr w14:paraId="1CAF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72FD40A">
            <w:pPr>
              <w:spacing w:line="400" w:lineRule="exact"/>
              <w:jc w:val="center"/>
              <w:rPr>
                <w:rFonts w:hint="eastAsia" w:ascii="宋体" w:hAnsi="宋体" w:cs="宋体"/>
                <w:kern w:val="0"/>
                <w:szCs w:val="21"/>
              </w:rPr>
            </w:pPr>
            <w:r>
              <w:rPr>
                <w:rFonts w:hint="eastAsia" w:ascii="宋体" w:hAnsi="宋体" w:cs="宋体"/>
                <w:kern w:val="0"/>
                <w:szCs w:val="21"/>
              </w:rPr>
              <w:t>5</w:t>
            </w:r>
          </w:p>
        </w:tc>
        <w:tc>
          <w:tcPr>
            <w:tcW w:w="2106" w:type="dxa"/>
            <w:vAlign w:val="center"/>
          </w:tcPr>
          <w:p w14:paraId="3371B1B1">
            <w:pPr>
              <w:spacing w:line="400" w:lineRule="exact"/>
              <w:jc w:val="center"/>
              <w:rPr>
                <w:rFonts w:hint="eastAsia" w:ascii="宋体" w:hAnsi="宋体" w:cs="宋体"/>
                <w:szCs w:val="21"/>
              </w:rPr>
            </w:pPr>
            <w:r>
              <w:rPr>
                <w:rFonts w:hint="eastAsia" w:ascii="宋体" w:hAnsi="宋体" w:cs="宋体"/>
              </w:rPr>
              <w:t>比选范围</w:t>
            </w:r>
          </w:p>
        </w:tc>
        <w:tc>
          <w:tcPr>
            <w:tcW w:w="7104" w:type="dxa"/>
            <w:vAlign w:val="center"/>
          </w:tcPr>
          <w:p w14:paraId="63F3C201">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rPr>
            </w:pPr>
            <w:r>
              <w:rPr>
                <w:rFonts w:hint="eastAsia" w:ascii="宋体" w:hAnsi="宋体" w:cs="宋体"/>
                <w:kern w:val="0"/>
                <w:szCs w:val="21"/>
              </w:rPr>
              <w:t>见比选公告</w:t>
            </w:r>
          </w:p>
        </w:tc>
      </w:tr>
      <w:tr w14:paraId="0DCB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D72F136">
            <w:pPr>
              <w:spacing w:line="400" w:lineRule="exact"/>
              <w:jc w:val="center"/>
              <w:rPr>
                <w:rFonts w:hint="eastAsia" w:ascii="宋体" w:hAnsi="宋体" w:cs="宋体"/>
                <w:kern w:val="0"/>
                <w:szCs w:val="21"/>
              </w:rPr>
            </w:pPr>
            <w:r>
              <w:rPr>
                <w:rFonts w:hint="eastAsia" w:ascii="宋体" w:hAnsi="宋体" w:cs="宋体"/>
                <w:kern w:val="0"/>
                <w:szCs w:val="21"/>
              </w:rPr>
              <w:t>6</w:t>
            </w:r>
          </w:p>
        </w:tc>
        <w:tc>
          <w:tcPr>
            <w:tcW w:w="2106" w:type="dxa"/>
            <w:vAlign w:val="center"/>
          </w:tcPr>
          <w:p w14:paraId="5032B016">
            <w:pPr>
              <w:spacing w:line="400" w:lineRule="exact"/>
              <w:jc w:val="center"/>
              <w:rPr>
                <w:rFonts w:hint="eastAsia" w:ascii="宋体" w:hAnsi="宋体" w:cs="宋体"/>
                <w:kern w:val="0"/>
                <w:szCs w:val="21"/>
              </w:rPr>
            </w:pPr>
            <w:r>
              <w:rPr>
                <w:rFonts w:hint="eastAsia" w:ascii="宋体" w:hAnsi="宋体" w:cs="宋体"/>
              </w:rPr>
              <w:t>服务期限</w:t>
            </w:r>
          </w:p>
        </w:tc>
        <w:tc>
          <w:tcPr>
            <w:tcW w:w="7104" w:type="dxa"/>
            <w:vAlign w:val="center"/>
          </w:tcPr>
          <w:p w14:paraId="3AD8F1D7">
            <w:pPr>
              <w:spacing w:line="400" w:lineRule="exact"/>
              <w:ind w:firstLine="420" w:firstLineChars="200"/>
              <w:rPr>
                <w:rFonts w:hint="eastAsia" w:ascii="宋体" w:hAnsi="宋体" w:cs="宋体"/>
                <w:kern w:val="0"/>
                <w:szCs w:val="21"/>
              </w:rPr>
            </w:pPr>
            <w:r>
              <w:rPr>
                <w:rFonts w:hint="eastAsia" w:ascii="宋体" w:hAnsi="宋体" w:cs="宋体"/>
                <w:kern w:val="0"/>
                <w:szCs w:val="21"/>
              </w:rPr>
              <w:t>见比选公告</w:t>
            </w:r>
          </w:p>
        </w:tc>
      </w:tr>
      <w:tr w14:paraId="31B17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9A0F8FF">
            <w:pPr>
              <w:spacing w:line="400" w:lineRule="exact"/>
              <w:jc w:val="center"/>
              <w:rPr>
                <w:rFonts w:hint="eastAsia" w:ascii="宋体" w:hAnsi="宋体" w:cs="宋体"/>
                <w:szCs w:val="21"/>
              </w:rPr>
            </w:pPr>
            <w:r>
              <w:rPr>
                <w:rFonts w:hint="eastAsia" w:ascii="宋体" w:hAnsi="宋体" w:cs="宋体"/>
                <w:szCs w:val="21"/>
              </w:rPr>
              <w:t>7</w:t>
            </w:r>
          </w:p>
        </w:tc>
        <w:tc>
          <w:tcPr>
            <w:tcW w:w="2106" w:type="dxa"/>
            <w:vAlign w:val="center"/>
          </w:tcPr>
          <w:p w14:paraId="74361264">
            <w:pPr>
              <w:spacing w:line="400" w:lineRule="exact"/>
              <w:jc w:val="center"/>
              <w:rPr>
                <w:rFonts w:hint="eastAsia" w:ascii="宋体" w:hAnsi="宋体" w:cs="宋体"/>
                <w:szCs w:val="21"/>
              </w:rPr>
            </w:pPr>
            <w:r>
              <w:rPr>
                <w:rFonts w:hint="eastAsia" w:ascii="宋体" w:hAnsi="宋体" w:cs="宋体"/>
                <w:szCs w:val="21"/>
              </w:rPr>
              <w:t>服务要求</w:t>
            </w:r>
          </w:p>
        </w:tc>
        <w:tc>
          <w:tcPr>
            <w:tcW w:w="7104" w:type="dxa"/>
            <w:vAlign w:val="center"/>
          </w:tcPr>
          <w:p w14:paraId="3AB5F419">
            <w:pPr>
              <w:spacing w:line="400" w:lineRule="exact"/>
              <w:ind w:firstLine="420" w:firstLineChars="200"/>
              <w:rPr>
                <w:rFonts w:hint="eastAsia" w:ascii="宋体" w:hAnsi="宋体" w:cs="宋体"/>
                <w:szCs w:val="21"/>
              </w:rPr>
            </w:pPr>
            <w:r>
              <w:rPr>
                <w:rFonts w:hint="eastAsia" w:ascii="宋体" w:hAnsi="宋体" w:cs="宋体"/>
                <w:szCs w:val="21"/>
              </w:rPr>
              <w:t>详见竞争性比选文件 第四章</w:t>
            </w:r>
          </w:p>
        </w:tc>
      </w:tr>
      <w:tr w14:paraId="59B3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04FD0B">
            <w:pPr>
              <w:spacing w:line="400" w:lineRule="exact"/>
              <w:jc w:val="center"/>
              <w:rPr>
                <w:rFonts w:hint="eastAsia" w:ascii="宋体" w:hAnsi="宋体" w:cs="宋体"/>
                <w:kern w:val="0"/>
                <w:szCs w:val="21"/>
              </w:rPr>
            </w:pPr>
            <w:r>
              <w:rPr>
                <w:rFonts w:hint="eastAsia" w:ascii="宋体" w:hAnsi="宋体" w:cs="宋体"/>
                <w:kern w:val="0"/>
                <w:szCs w:val="21"/>
              </w:rPr>
              <w:t>8</w:t>
            </w:r>
          </w:p>
        </w:tc>
        <w:tc>
          <w:tcPr>
            <w:tcW w:w="2106" w:type="dxa"/>
            <w:vAlign w:val="center"/>
          </w:tcPr>
          <w:p w14:paraId="7928CC24">
            <w:pPr>
              <w:spacing w:line="400" w:lineRule="exact"/>
              <w:jc w:val="center"/>
              <w:rPr>
                <w:rFonts w:hint="eastAsia" w:ascii="宋体" w:hAnsi="宋体" w:cs="宋体"/>
                <w:kern w:val="0"/>
                <w:szCs w:val="21"/>
              </w:rPr>
            </w:pPr>
            <w:r>
              <w:rPr>
                <w:rFonts w:hint="eastAsia" w:ascii="宋体" w:hAnsi="宋体" w:cs="宋体"/>
                <w:szCs w:val="21"/>
              </w:rPr>
              <w:t>报价人资格要求</w:t>
            </w:r>
          </w:p>
        </w:tc>
        <w:tc>
          <w:tcPr>
            <w:tcW w:w="7104" w:type="dxa"/>
            <w:vAlign w:val="center"/>
          </w:tcPr>
          <w:p w14:paraId="7842C20E">
            <w:pPr>
              <w:spacing w:line="400" w:lineRule="exact"/>
              <w:ind w:firstLine="420" w:firstLineChars="200"/>
              <w:rPr>
                <w:rFonts w:hint="eastAsia" w:ascii="宋体" w:hAnsi="宋体" w:cs="宋体"/>
                <w:szCs w:val="21"/>
              </w:rPr>
            </w:pPr>
            <w:r>
              <w:rPr>
                <w:rFonts w:hint="eastAsia" w:ascii="宋体" w:hAnsi="宋体" w:cs="宋体"/>
                <w:kern w:val="0"/>
                <w:szCs w:val="21"/>
              </w:rPr>
              <w:t>见比选公告及附录1</w:t>
            </w:r>
          </w:p>
        </w:tc>
      </w:tr>
      <w:tr w14:paraId="12DD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40C905">
            <w:pPr>
              <w:spacing w:line="400" w:lineRule="exact"/>
              <w:jc w:val="center"/>
              <w:rPr>
                <w:rFonts w:hint="eastAsia" w:ascii="宋体" w:hAnsi="宋体" w:cs="宋体"/>
                <w:kern w:val="0"/>
                <w:szCs w:val="21"/>
              </w:rPr>
            </w:pPr>
            <w:r>
              <w:rPr>
                <w:rFonts w:hint="eastAsia" w:ascii="宋体" w:hAnsi="宋体" w:cs="宋体"/>
                <w:kern w:val="0"/>
                <w:szCs w:val="21"/>
              </w:rPr>
              <w:t>9</w:t>
            </w:r>
          </w:p>
        </w:tc>
        <w:tc>
          <w:tcPr>
            <w:tcW w:w="2106" w:type="dxa"/>
            <w:vAlign w:val="center"/>
          </w:tcPr>
          <w:p w14:paraId="22F0B557">
            <w:pPr>
              <w:spacing w:line="400" w:lineRule="exact"/>
              <w:jc w:val="center"/>
              <w:rPr>
                <w:rFonts w:hint="eastAsia" w:ascii="宋体" w:hAnsi="宋体" w:cs="宋体"/>
                <w:kern w:val="0"/>
                <w:szCs w:val="21"/>
              </w:rPr>
            </w:pPr>
            <w:r>
              <w:rPr>
                <w:rFonts w:hint="eastAsia" w:ascii="宋体" w:hAnsi="宋体" w:cs="宋体"/>
                <w:kern w:val="0"/>
                <w:szCs w:val="21"/>
              </w:rPr>
              <w:t>是否接受</w:t>
            </w:r>
          </w:p>
          <w:p w14:paraId="21195900">
            <w:pPr>
              <w:spacing w:line="400" w:lineRule="exact"/>
              <w:jc w:val="center"/>
              <w:rPr>
                <w:rFonts w:hint="eastAsia" w:ascii="宋体" w:hAnsi="宋体" w:cs="宋体"/>
                <w:kern w:val="0"/>
                <w:szCs w:val="21"/>
              </w:rPr>
            </w:pPr>
            <w:r>
              <w:rPr>
                <w:rFonts w:hint="eastAsia" w:ascii="宋体" w:hAnsi="宋体" w:cs="宋体"/>
                <w:kern w:val="0"/>
                <w:szCs w:val="21"/>
              </w:rPr>
              <w:t>联合体报价</w:t>
            </w:r>
          </w:p>
        </w:tc>
        <w:tc>
          <w:tcPr>
            <w:tcW w:w="7104" w:type="dxa"/>
            <w:vAlign w:val="center"/>
          </w:tcPr>
          <w:p w14:paraId="16DDC69C">
            <w:pPr>
              <w:spacing w:line="400" w:lineRule="exact"/>
              <w:ind w:firstLine="420" w:firstLineChars="200"/>
              <w:rPr>
                <w:rFonts w:hint="eastAsia" w:ascii="宋体" w:hAnsi="宋体" w:cs="宋体"/>
                <w:kern w:val="0"/>
                <w:szCs w:val="21"/>
              </w:rPr>
            </w:pPr>
            <w:r>
              <w:rPr>
                <w:rFonts w:hint="eastAsia" w:ascii="宋体" w:hAnsi="宋体" w:cs="宋体"/>
                <w:kern w:val="0"/>
                <w:szCs w:val="21"/>
              </w:rPr>
              <w:t>不接受</w:t>
            </w:r>
          </w:p>
        </w:tc>
      </w:tr>
      <w:tr w14:paraId="3216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DD3DAB7">
            <w:pPr>
              <w:spacing w:line="400" w:lineRule="exact"/>
              <w:jc w:val="center"/>
              <w:rPr>
                <w:rFonts w:hint="eastAsia" w:ascii="宋体" w:hAnsi="宋体" w:cs="宋体"/>
                <w:kern w:val="0"/>
                <w:szCs w:val="21"/>
              </w:rPr>
            </w:pPr>
            <w:r>
              <w:rPr>
                <w:rFonts w:hint="eastAsia" w:ascii="宋体" w:hAnsi="宋体" w:cs="宋体"/>
                <w:kern w:val="0"/>
                <w:szCs w:val="21"/>
              </w:rPr>
              <w:t>10</w:t>
            </w:r>
          </w:p>
        </w:tc>
        <w:tc>
          <w:tcPr>
            <w:tcW w:w="2106" w:type="dxa"/>
            <w:vAlign w:val="center"/>
          </w:tcPr>
          <w:p w14:paraId="637B1FA7">
            <w:pPr>
              <w:spacing w:line="400" w:lineRule="exact"/>
              <w:jc w:val="center"/>
              <w:rPr>
                <w:rFonts w:hint="eastAsia" w:ascii="宋体" w:hAnsi="宋体" w:cs="宋体"/>
                <w:kern w:val="0"/>
                <w:szCs w:val="21"/>
              </w:rPr>
            </w:pPr>
            <w:r>
              <w:rPr>
                <w:rFonts w:hint="eastAsia" w:ascii="宋体" w:hAnsi="宋体" w:cs="宋体"/>
                <w:kern w:val="0"/>
                <w:szCs w:val="21"/>
              </w:rPr>
              <w:t>踏勘现场</w:t>
            </w:r>
          </w:p>
        </w:tc>
        <w:tc>
          <w:tcPr>
            <w:tcW w:w="7104" w:type="dxa"/>
            <w:vAlign w:val="center"/>
          </w:tcPr>
          <w:p w14:paraId="7AA4E91B">
            <w:pPr>
              <w:spacing w:line="400" w:lineRule="exact"/>
              <w:ind w:firstLine="420" w:firstLineChars="200"/>
              <w:rPr>
                <w:rFonts w:hint="eastAsia" w:ascii="宋体" w:hAnsi="宋体" w:cs="宋体"/>
                <w:kern w:val="0"/>
                <w:szCs w:val="21"/>
              </w:rPr>
            </w:pPr>
            <w:r>
              <w:rPr>
                <w:rFonts w:hint="eastAsia" w:ascii="宋体" w:hAnsi="宋体" w:cs="宋体"/>
                <w:kern w:val="0"/>
                <w:szCs w:val="21"/>
              </w:rPr>
              <w:t>不组织，由各报价人根据需要自行完成现场踏勘</w:t>
            </w:r>
          </w:p>
        </w:tc>
      </w:tr>
      <w:tr w14:paraId="7F1A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3E50FF4">
            <w:pPr>
              <w:spacing w:line="400" w:lineRule="exact"/>
              <w:jc w:val="center"/>
              <w:rPr>
                <w:rFonts w:hint="eastAsia" w:ascii="宋体" w:hAnsi="宋体" w:cs="宋体"/>
                <w:kern w:val="0"/>
                <w:szCs w:val="21"/>
              </w:rPr>
            </w:pPr>
            <w:r>
              <w:rPr>
                <w:rFonts w:hint="eastAsia" w:ascii="宋体" w:hAnsi="宋体" w:cs="宋体"/>
                <w:kern w:val="0"/>
                <w:szCs w:val="21"/>
              </w:rPr>
              <w:t>11</w:t>
            </w:r>
          </w:p>
        </w:tc>
        <w:tc>
          <w:tcPr>
            <w:tcW w:w="2106" w:type="dxa"/>
            <w:vAlign w:val="center"/>
          </w:tcPr>
          <w:p w14:paraId="1FDC2CB7">
            <w:pPr>
              <w:spacing w:line="400" w:lineRule="exact"/>
              <w:jc w:val="center"/>
              <w:rPr>
                <w:rFonts w:hint="eastAsia" w:ascii="宋体" w:hAnsi="宋体" w:cs="宋体"/>
                <w:kern w:val="0"/>
                <w:szCs w:val="21"/>
              </w:rPr>
            </w:pPr>
            <w:r>
              <w:rPr>
                <w:rFonts w:hint="eastAsia" w:ascii="宋体" w:hAnsi="宋体" w:cs="宋体"/>
                <w:kern w:val="0"/>
                <w:szCs w:val="21"/>
              </w:rPr>
              <w:t>分包</w:t>
            </w:r>
          </w:p>
        </w:tc>
        <w:tc>
          <w:tcPr>
            <w:tcW w:w="7104" w:type="dxa"/>
            <w:vAlign w:val="center"/>
          </w:tcPr>
          <w:p w14:paraId="5CFFC1F3">
            <w:pPr>
              <w:spacing w:line="400" w:lineRule="exact"/>
              <w:ind w:firstLine="420" w:firstLineChars="200"/>
              <w:rPr>
                <w:rFonts w:hint="eastAsia" w:ascii="宋体" w:hAnsi="宋体" w:cs="宋体"/>
                <w:kern w:val="0"/>
                <w:szCs w:val="21"/>
              </w:rPr>
            </w:pPr>
            <w:r>
              <w:rPr>
                <w:rFonts w:hint="eastAsia" w:ascii="宋体" w:hAnsi="宋体" w:cs="宋体"/>
                <w:kern w:val="0"/>
                <w:szCs w:val="21"/>
              </w:rPr>
              <w:t>不允许</w:t>
            </w:r>
          </w:p>
        </w:tc>
      </w:tr>
      <w:tr w14:paraId="6A66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91A2988">
            <w:pPr>
              <w:spacing w:line="400" w:lineRule="exact"/>
              <w:jc w:val="center"/>
              <w:rPr>
                <w:rFonts w:hint="eastAsia" w:ascii="宋体" w:hAnsi="宋体" w:cs="宋体"/>
                <w:kern w:val="0"/>
                <w:szCs w:val="21"/>
              </w:rPr>
            </w:pPr>
            <w:r>
              <w:rPr>
                <w:rFonts w:hint="eastAsia" w:ascii="宋体" w:hAnsi="宋体" w:cs="宋体"/>
                <w:kern w:val="0"/>
                <w:szCs w:val="21"/>
              </w:rPr>
              <w:t>13</w:t>
            </w:r>
          </w:p>
        </w:tc>
        <w:tc>
          <w:tcPr>
            <w:tcW w:w="2106" w:type="dxa"/>
            <w:vAlign w:val="center"/>
          </w:tcPr>
          <w:p w14:paraId="704DD5AF">
            <w:pPr>
              <w:spacing w:line="400" w:lineRule="exact"/>
              <w:jc w:val="center"/>
              <w:rPr>
                <w:rFonts w:hint="eastAsia" w:ascii="宋体" w:hAnsi="宋体" w:cs="宋体"/>
                <w:kern w:val="0"/>
                <w:szCs w:val="21"/>
              </w:rPr>
            </w:pPr>
            <w:r>
              <w:rPr>
                <w:rFonts w:hint="eastAsia" w:ascii="宋体" w:hAnsi="宋体" w:cs="宋体"/>
                <w:kern w:val="0"/>
                <w:szCs w:val="21"/>
              </w:rPr>
              <w:t>偏差</w:t>
            </w:r>
          </w:p>
        </w:tc>
        <w:tc>
          <w:tcPr>
            <w:tcW w:w="7104" w:type="dxa"/>
            <w:vAlign w:val="center"/>
          </w:tcPr>
          <w:p w14:paraId="058F39F9">
            <w:pPr>
              <w:spacing w:line="400" w:lineRule="exact"/>
              <w:ind w:firstLine="422" w:firstLineChars="200"/>
              <w:rPr>
                <w:rFonts w:hint="eastAsia" w:ascii="宋体" w:hAnsi="宋体" w:cs="宋体"/>
                <w:kern w:val="0"/>
                <w:szCs w:val="21"/>
              </w:rPr>
            </w:pPr>
            <w:r>
              <w:rPr>
                <w:rFonts w:hint="eastAsia" w:ascii="宋体" w:hAnsi="宋体" w:cs="宋体"/>
                <w:b/>
                <w:szCs w:val="21"/>
                <w:lang w:bidi="ar"/>
              </w:rPr>
              <w:t>本项目不允许任何负偏离。</w:t>
            </w:r>
          </w:p>
        </w:tc>
      </w:tr>
      <w:tr w14:paraId="289E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B9B5C8">
            <w:pPr>
              <w:spacing w:line="400" w:lineRule="exact"/>
              <w:jc w:val="center"/>
              <w:rPr>
                <w:rFonts w:hint="eastAsia" w:ascii="宋体" w:hAnsi="宋体" w:cs="宋体"/>
                <w:kern w:val="0"/>
                <w:szCs w:val="21"/>
              </w:rPr>
            </w:pPr>
            <w:r>
              <w:rPr>
                <w:rFonts w:hint="eastAsia" w:ascii="宋体" w:hAnsi="宋体" w:cs="宋体"/>
                <w:kern w:val="0"/>
                <w:szCs w:val="21"/>
              </w:rPr>
              <w:t>14</w:t>
            </w:r>
          </w:p>
        </w:tc>
        <w:tc>
          <w:tcPr>
            <w:tcW w:w="2106" w:type="dxa"/>
            <w:vAlign w:val="center"/>
          </w:tcPr>
          <w:p w14:paraId="13D50BAE">
            <w:pPr>
              <w:spacing w:line="400" w:lineRule="exact"/>
              <w:jc w:val="center"/>
              <w:rPr>
                <w:rFonts w:hint="eastAsia" w:ascii="宋体" w:hAnsi="宋体" w:cs="宋体"/>
                <w:kern w:val="0"/>
                <w:szCs w:val="21"/>
              </w:rPr>
            </w:pPr>
            <w:r>
              <w:rPr>
                <w:rFonts w:hint="eastAsia" w:ascii="宋体" w:hAnsi="宋体" w:cs="宋体"/>
                <w:bCs/>
                <w:szCs w:val="21"/>
              </w:rPr>
              <w:t>构成比选文件的其他材料</w:t>
            </w:r>
          </w:p>
        </w:tc>
        <w:tc>
          <w:tcPr>
            <w:tcW w:w="7104" w:type="dxa"/>
            <w:vAlign w:val="center"/>
          </w:tcPr>
          <w:p w14:paraId="6EB8E9C1">
            <w:pPr>
              <w:spacing w:line="400" w:lineRule="exact"/>
              <w:ind w:firstLine="420" w:firstLineChars="200"/>
              <w:rPr>
                <w:rFonts w:hint="eastAsia" w:ascii="宋体" w:hAnsi="宋体" w:cs="宋体"/>
                <w:szCs w:val="21"/>
              </w:rPr>
            </w:pPr>
            <w:r>
              <w:rPr>
                <w:rFonts w:hint="eastAsia" w:ascii="宋体" w:hAnsi="宋体" w:cs="宋体"/>
                <w:szCs w:val="21"/>
              </w:rPr>
              <w:t>采购人发布的图纸、补遗书、答疑、澄清、最高限价通知等附件。</w:t>
            </w:r>
          </w:p>
        </w:tc>
      </w:tr>
      <w:tr w14:paraId="39E2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445C7F6">
            <w:pPr>
              <w:spacing w:line="400" w:lineRule="exact"/>
              <w:jc w:val="center"/>
              <w:rPr>
                <w:rFonts w:hint="eastAsia" w:ascii="宋体" w:hAnsi="宋体" w:cs="宋体"/>
                <w:kern w:val="0"/>
                <w:szCs w:val="21"/>
              </w:rPr>
            </w:pPr>
            <w:r>
              <w:rPr>
                <w:rFonts w:hint="eastAsia" w:ascii="宋体" w:hAnsi="宋体" w:cs="宋体"/>
                <w:kern w:val="0"/>
                <w:szCs w:val="21"/>
              </w:rPr>
              <w:t>15</w:t>
            </w:r>
          </w:p>
        </w:tc>
        <w:tc>
          <w:tcPr>
            <w:tcW w:w="2106" w:type="dxa"/>
            <w:vAlign w:val="center"/>
          </w:tcPr>
          <w:p w14:paraId="78E6B360">
            <w:pPr>
              <w:spacing w:line="400" w:lineRule="exact"/>
              <w:jc w:val="center"/>
              <w:rPr>
                <w:rFonts w:hint="eastAsia" w:ascii="宋体" w:hAnsi="宋体" w:cs="宋体"/>
                <w:szCs w:val="21"/>
              </w:rPr>
            </w:pPr>
            <w:r>
              <w:rPr>
                <w:rFonts w:hint="eastAsia" w:ascii="宋体" w:hAnsi="宋体" w:cs="宋体"/>
                <w:szCs w:val="21"/>
              </w:rPr>
              <w:t>构成竞争性比选响应文件的其他材料</w:t>
            </w:r>
          </w:p>
        </w:tc>
        <w:tc>
          <w:tcPr>
            <w:tcW w:w="7104" w:type="dxa"/>
            <w:vAlign w:val="center"/>
          </w:tcPr>
          <w:p w14:paraId="5172174E">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报价人书面澄清或补正，但不得改变竞争性比选响应文件实质。</w:t>
            </w:r>
          </w:p>
        </w:tc>
      </w:tr>
      <w:tr w14:paraId="1619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44E604A">
            <w:pPr>
              <w:spacing w:line="400" w:lineRule="exact"/>
              <w:jc w:val="center"/>
              <w:rPr>
                <w:rFonts w:hint="eastAsia"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14:paraId="1924AD3D">
            <w:pPr>
              <w:spacing w:line="400" w:lineRule="exact"/>
              <w:jc w:val="center"/>
              <w:rPr>
                <w:rFonts w:hint="eastAsia" w:ascii="宋体" w:hAnsi="宋体" w:cs="宋体"/>
                <w:szCs w:val="21"/>
              </w:rPr>
            </w:pPr>
            <w:r>
              <w:rPr>
                <w:rFonts w:hint="eastAsia" w:ascii="宋体" w:hAnsi="宋体" w:cs="宋体"/>
                <w:szCs w:val="21"/>
              </w:rPr>
              <w:t>报价人须知</w:t>
            </w:r>
          </w:p>
        </w:tc>
        <w:tc>
          <w:tcPr>
            <w:tcW w:w="7104" w:type="dxa"/>
            <w:tcBorders>
              <w:bottom w:val="single" w:color="auto" w:sz="4" w:space="0"/>
            </w:tcBorders>
          </w:tcPr>
          <w:p w14:paraId="5E8358F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1.投标报价：</w:t>
            </w:r>
          </w:p>
          <w:p w14:paraId="232EE5F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lang w:eastAsia="zh-CN"/>
              </w:rPr>
              <w:t>☑</w:t>
            </w:r>
            <w:r>
              <w:rPr>
                <w:rFonts w:hint="eastAsia" w:ascii="宋体" w:hAnsi="宋体" w:cs="宋体"/>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highlight w:val="none"/>
              </w:rPr>
              <w:t>。</w:t>
            </w:r>
          </w:p>
          <w:p w14:paraId="1F3D2201">
            <w:pPr>
              <w:spacing w:line="400" w:lineRule="exact"/>
              <w:ind w:firstLine="308" w:firstLineChars="147"/>
              <w:rPr>
                <w:rFonts w:hint="eastAsia" w:ascii="宋体" w:hAnsi="宋体" w:cs="宋体"/>
                <w:szCs w:val="21"/>
                <w:highlight w:val="none"/>
              </w:rPr>
            </w:pPr>
            <w:r>
              <w:rPr>
                <w:rFonts w:hint="eastAsia" w:ascii="宋体" w:hAnsi="宋体" w:cs="宋体"/>
                <w:highlight w:val="none"/>
              </w:rPr>
              <w:t>2.报价原则</w:t>
            </w:r>
          </w:p>
          <w:p w14:paraId="7F2F5196">
            <w:pPr>
              <w:spacing w:line="400" w:lineRule="exact"/>
              <w:ind w:firstLine="308" w:firstLineChars="147"/>
              <w:rPr>
                <w:rFonts w:hint="eastAsia" w:ascii="宋体" w:hAnsi="宋体" w:cs="宋体"/>
                <w:szCs w:val="21"/>
                <w:highlight w:val="none"/>
                <w:u w:val="single"/>
              </w:rPr>
            </w:pPr>
            <w:r>
              <w:rPr>
                <w:rFonts w:hint="eastAsia" w:ascii="宋体" w:hAnsi="宋体" w:cs="宋体"/>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5CEC1C27">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3.报价人按照采购人提供的报价清单填写报价</w:t>
            </w:r>
          </w:p>
          <w:p w14:paraId="12B43F6A">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4.投标报价取小数点后两位，小数点后第三位四舍五入。</w:t>
            </w:r>
          </w:p>
          <w:p w14:paraId="56B949F2">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5.本项目报价清单及说明随比选文件一并发布，详见附件。</w:t>
            </w:r>
          </w:p>
          <w:p w14:paraId="7E1DE38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6.异常低价警戒线要求</w:t>
            </w:r>
          </w:p>
          <w:p w14:paraId="2C93B090">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w:t>
            </w:r>
            <w:bookmarkStart w:id="118" w:name="是否设置异常低价警戒线"/>
            <w:r>
              <w:rPr>
                <w:rFonts w:hint="eastAsia" w:ascii="宋体" w:hAnsi="宋体" w:cs="宋体"/>
                <w:kern w:val="0"/>
                <w:szCs w:val="18"/>
                <w:highlight w:val="none"/>
                <w:lang w:bidi="ar"/>
              </w:rPr>
              <w:t>否</w:t>
            </w:r>
            <w:bookmarkEnd w:id="118"/>
          </w:p>
          <w:p w14:paraId="1E8988AF">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w:t>
            </w:r>
            <w:bookmarkStart w:id="119" w:name="异常低价警戒线"/>
            <w:bookmarkEnd w:id="119"/>
            <w:r>
              <w:rPr>
                <w:rFonts w:hint="eastAsia" w:ascii="宋体" w:hAnsi="宋体" w:cs="宋体"/>
                <w:highlight w:val="none"/>
              </w:rPr>
              <w:t>%。</w:t>
            </w:r>
          </w:p>
          <w:p w14:paraId="732D86EB">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13505DDE">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54D11002">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（4）采购人对“报价一览表”的清单中序号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设置单项报价异常低价警戒线[提示：采购人对单项报价有异常低价警戒线要求的，可自行列举部分单项进行约定。]</w:t>
            </w:r>
          </w:p>
          <w:p w14:paraId="5A2790A7">
            <w:pPr>
              <w:snapToGrid w:val="0"/>
              <w:spacing w:line="400" w:lineRule="exact"/>
              <w:ind w:firstLine="422" w:firstLineChars="200"/>
              <w:rPr>
                <w:rFonts w:hint="eastAsia" w:ascii="宋体" w:hAnsi="宋体" w:cs="宋体"/>
                <w:highlight w:val="none"/>
              </w:rPr>
            </w:pPr>
            <w:r>
              <w:rPr>
                <w:rFonts w:hint="eastAsia" w:ascii="宋体" w:hAnsi="宋体" w:cs="宋体"/>
                <w:b/>
                <w:bCs/>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5A76013B">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特别提醒：</w:t>
            </w:r>
          </w:p>
          <w:p w14:paraId="49F6046D">
            <w:pPr>
              <w:adjustRightInd w:val="0"/>
              <w:snapToGrid w:val="0"/>
              <w:spacing w:line="400" w:lineRule="exact"/>
              <w:ind w:firstLine="344" w:firstLineChars="164"/>
              <w:rPr>
                <w:rFonts w:hint="eastAsia" w:ascii="宋体" w:hAnsi="宋体" w:cs="宋体"/>
                <w:highlight w:val="none"/>
              </w:rPr>
            </w:pPr>
            <w:r>
              <w:rPr>
                <w:rFonts w:hint="eastAsia" w:ascii="宋体" w:hAnsi="宋体" w:cs="宋体"/>
                <w:szCs w:val="21"/>
                <w:highlight w:val="none"/>
              </w:rPr>
              <w:t>1.</w:t>
            </w:r>
            <w:r>
              <w:rPr>
                <w:rFonts w:hint="eastAsia" w:ascii="宋体" w:hAnsi="宋体" w:cs="宋体"/>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highlight w:val="none"/>
              </w:rPr>
              <w:t>。</w:t>
            </w:r>
          </w:p>
          <w:p w14:paraId="53091061">
            <w:pPr>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highlight w:val="none"/>
                <w:u w:val="single"/>
              </w:rPr>
              <w:t>报价人在报价时应充分考虑市场价格波动、人工费用上涨等不确定因素的风险，该报价人若中标，其报价在服务期内不得调整</w:t>
            </w:r>
            <w:r>
              <w:rPr>
                <w:rFonts w:hint="eastAsia" w:ascii="宋体" w:hAnsi="宋体" w:cs="宋体"/>
                <w:highlight w:val="none"/>
              </w:rPr>
              <w:t>。</w:t>
            </w:r>
          </w:p>
        </w:tc>
      </w:tr>
      <w:tr w14:paraId="4BBE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3D0518CA">
            <w:pPr>
              <w:spacing w:line="400" w:lineRule="exact"/>
              <w:jc w:val="center"/>
              <w:rPr>
                <w:rFonts w:hint="eastAsia"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14:paraId="64B8EB12">
            <w:pPr>
              <w:spacing w:line="400" w:lineRule="exact"/>
              <w:jc w:val="center"/>
              <w:rPr>
                <w:rFonts w:hint="eastAsia"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14:paraId="3ABFF941">
            <w:pPr>
              <w:spacing w:line="400" w:lineRule="exact"/>
              <w:ind w:firstLine="422" w:firstLineChars="200"/>
              <w:rPr>
                <w:rFonts w:hint="eastAsia" w:ascii="宋体" w:hAnsi="宋体"/>
                <w:szCs w:val="21"/>
              </w:rPr>
            </w:pPr>
            <w:r>
              <w:rPr>
                <w:rFonts w:hint="eastAsia" w:ascii="宋体" w:hAnsi="宋体"/>
                <w:b/>
                <w:bCs/>
                <w:szCs w:val="21"/>
              </w:rPr>
              <w:t>本项目设置</w:t>
            </w:r>
            <w:r>
              <w:rPr>
                <w:rFonts w:hint="eastAsia" w:ascii="宋体" w:hAnsi="宋体"/>
                <w:b/>
                <w:bCs/>
                <w:szCs w:val="21"/>
                <w:highlight w:val="yellow"/>
              </w:rPr>
              <w:t>最高限价为</w:t>
            </w:r>
            <w:r>
              <w:rPr>
                <w:rFonts w:hint="eastAsia" w:ascii="宋体" w:hAnsi="宋体"/>
                <w:b/>
                <w:bCs/>
                <w:szCs w:val="21"/>
                <w:highlight w:val="yellow"/>
                <w:u w:val="single"/>
              </w:rPr>
              <w:t xml:space="preserve"> 1970464.00 </w:t>
            </w:r>
            <w:r>
              <w:rPr>
                <w:rFonts w:hint="eastAsia" w:ascii="宋体" w:hAnsi="宋体"/>
                <w:b/>
                <w:bCs/>
                <w:szCs w:val="21"/>
                <w:highlight w:val="yellow"/>
              </w:rPr>
              <w:t>元</w:t>
            </w:r>
            <w:r>
              <w:rPr>
                <w:rFonts w:hint="eastAsia" w:ascii="宋体" w:hAnsi="宋体"/>
                <w:b/>
                <w:bCs/>
                <w:szCs w:val="21"/>
              </w:rPr>
              <w:t>。</w:t>
            </w:r>
          </w:p>
          <w:p w14:paraId="7333A56D">
            <w:pPr>
              <w:spacing w:line="400" w:lineRule="exact"/>
              <w:ind w:firstLine="420" w:firstLineChars="200"/>
              <w:rPr>
                <w:rFonts w:hint="eastAsia" w:ascii="宋体" w:hAnsi="宋体" w:cs="宋体"/>
                <w:b/>
                <w:bCs/>
                <w:kern w:val="0"/>
                <w:szCs w:val="21"/>
              </w:rPr>
            </w:pPr>
            <w:r>
              <w:rPr>
                <w:rFonts w:hint="eastAsia" w:ascii="宋体" w:hAnsi="宋体" w:cs="宋体"/>
                <w:bCs/>
                <w:szCs w:val="21"/>
              </w:rPr>
              <w:t>报价人报价不得高于采购人发布的最高限价，否则其竞争性比选响应文件视为重大偏差，竞争性比选响应文件将按否决报价处理</w:t>
            </w:r>
            <w:r>
              <w:rPr>
                <w:rFonts w:hint="eastAsia" w:ascii="宋体" w:hAnsi="宋体" w:cs="宋体"/>
                <w:bCs/>
                <w:kern w:val="0"/>
                <w:szCs w:val="21"/>
              </w:rPr>
              <w:t>。</w:t>
            </w:r>
          </w:p>
        </w:tc>
      </w:tr>
      <w:tr w14:paraId="0D10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87BEE6F">
            <w:pPr>
              <w:spacing w:line="400" w:lineRule="exact"/>
              <w:jc w:val="center"/>
              <w:rPr>
                <w:rFonts w:hint="eastAsia" w:ascii="宋体" w:hAnsi="宋体" w:cs="宋体"/>
                <w:kern w:val="0"/>
                <w:szCs w:val="21"/>
              </w:rPr>
            </w:pPr>
            <w:r>
              <w:rPr>
                <w:rFonts w:hint="eastAsia" w:ascii="宋体" w:hAnsi="宋体" w:cs="宋体"/>
                <w:kern w:val="0"/>
                <w:szCs w:val="21"/>
              </w:rPr>
              <w:t>18</w:t>
            </w:r>
          </w:p>
        </w:tc>
        <w:tc>
          <w:tcPr>
            <w:tcW w:w="2106" w:type="dxa"/>
            <w:tcBorders>
              <w:bottom w:val="single" w:color="auto" w:sz="4" w:space="0"/>
            </w:tcBorders>
            <w:vAlign w:val="center"/>
          </w:tcPr>
          <w:p w14:paraId="6218466D">
            <w:pPr>
              <w:spacing w:line="400" w:lineRule="exact"/>
              <w:jc w:val="center"/>
              <w:rPr>
                <w:rFonts w:hint="eastAsia"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vAlign w:val="center"/>
          </w:tcPr>
          <w:p w14:paraId="4B0A5443">
            <w:pPr>
              <w:spacing w:line="400" w:lineRule="exact"/>
              <w:ind w:firstLine="420" w:firstLineChars="200"/>
              <w:rPr>
                <w:rFonts w:hint="eastAsia" w:ascii="宋体" w:hAnsi="宋体" w:cs="宋体"/>
                <w:szCs w:val="21"/>
                <w:highlight w:val="none"/>
              </w:rPr>
            </w:pPr>
            <w:bookmarkStart w:id="120" w:name="支付方式"/>
            <w:r>
              <w:rPr>
                <w:rFonts w:hint="eastAsia" w:ascii="宋体" w:hAnsi="宋体" w:cs="宋体"/>
                <w:szCs w:val="21"/>
                <w:highlight w:val="none"/>
              </w:rPr>
              <w:t xml:space="preserve">每次支付前需由乙方提交书面支付申请、相关证明材料以及对应增值税专用发票经甲方审核无误后，按以下节点支付： </w:t>
            </w:r>
          </w:p>
          <w:p w14:paraId="172E41EB">
            <w:pPr>
              <w:numPr>
                <w:ilvl w:val="0"/>
                <w:numId w:val="2"/>
              </w:num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完成项目需求设计原型设计经甲方验收合格后30日内支付至合同总金额的30%；</w:t>
            </w:r>
          </w:p>
          <w:p w14:paraId="132BF0C5">
            <w:pPr>
              <w:numPr>
                <w:ilvl w:val="0"/>
                <w:numId w:val="2"/>
              </w:num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完成项目所有功能点开发，部署调试等任务经甲方验收合格后30日内支付至合同总金额的70%；</w:t>
            </w:r>
          </w:p>
          <w:p w14:paraId="2BB2D74A">
            <w:pPr>
              <w:numPr>
                <w:ilvl w:val="-1"/>
                <w:numId w:val="0"/>
              </w:numPr>
              <w:spacing w:line="400" w:lineRule="exact"/>
              <w:ind w:firstLine="420" w:firstLineChars="200"/>
            </w:pPr>
            <w:r>
              <w:rPr>
                <w:rFonts w:hint="eastAsia" w:ascii="宋体" w:hAnsi="宋体" w:cs="宋体"/>
                <w:szCs w:val="21"/>
                <w:highlight w:val="none"/>
              </w:rPr>
              <w:t>（3）完成项目试运行，甲方验收合格后30日内支付至合同总金额的95%； 双方已确认的结算货款的5%作为质量保证金，缺陷责任期12个月满后经甲方业务部门确认后30日内支付剩余款项。</w:t>
            </w:r>
            <w:bookmarkEnd w:id="120"/>
          </w:p>
        </w:tc>
      </w:tr>
      <w:tr w14:paraId="3A43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4B9F04A">
            <w:pPr>
              <w:spacing w:line="400" w:lineRule="exact"/>
              <w:jc w:val="center"/>
              <w:rPr>
                <w:rFonts w:hint="eastAsia" w:ascii="宋体" w:hAnsi="宋体" w:cs="宋体"/>
                <w:szCs w:val="21"/>
              </w:rPr>
            </w:pPr>
            <w:r>
              <w:rPr>
                <w:rFonts w:hint="eastAsia" w:ascii="宋体" w:hAnsi="宋体" w:cs="宋体"/>
                <w:szCs w:val="21"/>
              </w:rPr>
              <w:t>19</w:t>
            </w:r>
          </w:p>
        </w:tc>
        <w:tc>
          <w:tcPr>
            <w:tcW w:w="2106" w:type="dxa"/>
          </w:tcPr>
          <w:p w14:paraId="319E4455">
            <w:pPr>
              <w:spacing w:line="400" w:lineRule="exact"/>
              <w:jc w:val="center"/>
              <w:rPr>
                <w:rFonts w:hint="eastAsia" w:ascii="宋体" w:hAnsi="宋体" w:cs="宋体"/>
                <w:szCs w:val="21"/>
              </w:rPr>
            </w:pPr>
            <w:r>
              <w:rPr>
                <w:rFonts w:hint="eastAsia" w:ascii="宋体" w:hAnsi="宋体" w:cs="宋体"/>
                <w:szCs w:val="21"/>
              </w:rPr>
              <w:t>中标候选人的人数</w:t>
            </w:r>
          </w:p>
        </w:tc>
        <w:tc>
          <w:tcPr>
            <w:tcW w:w="7104" w:type="dxa"/>
            <w:vAlign w:val="center"/>
          </w:tcPr>
          <w:p w14:paraId="21DA0D67">
            <w:pPr>
              <w:spacing w:line="400" w:lineRule="exact"/>
              <w:ind w:firstLine="420" w:firstLineChars="200"/>
              <w:rPr>
                <w:rFonts w:hint="eastAsia" w:ascii="宋体" w:hAnsi="宋体" w:cs="宋体"/>
              </w:rPr>
            </w:pPr>
            <w:r>
              <w:rPr>
                <w:rFonts w:hint="eastAsia" w:ascii="宋体" w:hAnsi="宋体" w:cs="宋体"/>
              </w:rPr>
              <w:t>推荐的中标候选人数：2名。</w:t>
            </w:r>
          </w:p>
        </w:tc>
      </w:tr>
      <w:tr w14:paraId="4C1A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9EA76C3">
            <w:pPr>
              <w:pStyle w:val="149"/>
              <w:spacing w:line="400" w:lineRule="exact"/>
              <w:jc w:val="center"/>
              <w:rPr>
                <w:rFonts w:hint="eastAsia" w:hAnsi="宋体"/>
                <w:color w:val="auto"/>
                <w:kern w:val="2"/>
                <w:sz w:val="21"/>
                <w:szCs w:val="21"/>
              </w:rPr>
            </w:pPr>
            <w:r>
              <w:rPr>
                <w:rFonts w:hint="eastAsia" w:hAnsi="宋体"/>
                <w:color w:val="auto"/>
                <w:kern w:val="2"/>
                <w:sz w:val="21"/>
                <w:szCs w:val="21"/>
              </w:rPr>
              <w:t>20</w:t>
            </w:r>
          </w:p>
        </w:tc>
        <w:tc>
          <w:tcPr>
            <w:tcW w:w="2106" w:type="dxa"/>
            <w:vAlign w:val="center"/>
          </w:tcPr>
          <w:p w14:paraId="53D28112">
            <w:pPr>
              <w:pStyle w:val="149"/>
              <w:spacing w:line="400" w:lineRule="exact"/>
              <w:jc w:val="center"/>
              <w:rPr>
                <w:rFonts w:hint="eastAsia" w:hAnsi="宋体"/>
                <w:color w:val="auto"/>
                <w:kern w:val="2"/>
                <w:sz w:val="21"/>
                <w:szCs w:val="21"/>
              </w:rPr>
            </w:pPr>
            <w:r>
              <w:rPr>
                <w:rFonts w:hint="eastAsia" w:hAnsi="宋体"/>
                <w:color w:val="auto"/>
                <w:kern w:val="2"/>
                <w:sz w:val="21"/>
                <w:szCs w:val="21"/>
              </w:rPr>
              <w:t>保证金</w:t>
            </w:r>
          </w:p>
        </w:tc>
        <w:tc>
          <w:tcPr>
            <w:tcW w:w="7104" w:type="dxa"/>
            <w:vAlign w:val="center"/>
          </w:tcPr>
          <w:p w14:paraId="1478C2A3">
            <w:pPr>
              <w:snapToGrid w:val="0"/>
              <w:spacing w:line="400" w:lineRule="exact"/>
              <w:ind w:firstLine="422" w:firstLineChars="200"/>
              <w:rPr>
                <w:rFonts w:hint="eastAsia" w:ascii="宋体" w:hAnsi="宋体" w:cs="宋体"/>
                <w:b/>
                <w:bCs/>
                <w:szCs w:val="21"/>
              </w:rPr>
            </w:pPr>
            <w:r>
              <w:rPr>
                <w:rFonts w:hint="eastAsia" w:ascii="宋体" w:hAnsi="宋体" w:cs="宋体"/>
                <w:b/>
                <w:bCs/>
                <w:szCs w:val="21"/>
              </w:rPr>
              <w:t>一、投标保证金</w:t>
            </w:r>
          </w:p>
          <w:p w14:paraId="0E28E0FB">
            <w:pPr>
              <w:pStyle w:val="149"/>
              <w:spacing w:line="400" w:lineRule="exact"/>
              <w:ind w:firstLine="420" w:firstLineChars="200"/>
              <w:jc w:val="both"/>
              <w:rPr>
                <w:rFonts w:hint="eastAsia" w:hAnsi="宋体"/>
                <w:color w:val="auto"/>
                <w:sz w:val="21"/>
                <w:szCs w:val="21"/>
              </w:rPr>
            </w:pPr>
            <w:r>
              <w:rPr>
                <w:rFonts w:hint="eastAsia" w:hAnsi="宋体"/>
                <w:color w:val="auto"/>
                <w:sz w:val="21"/>
                <w:szCs w:val="18"/>
                <w:lang w:bidi="ar"/>
              </w:rPr>
              <w:t>报价人是否提供投标保证金：</w:t>
            </w:r>
            <w:bookmarkStart w:id="121" w:name="是否提供投标保证金"/>
            <w:r>
              <w:rPr>
                <w:rFonts w:hint="eastAsia" w:hAnsi="宋体"/>
                <w:color w:val="auto"/>
                <w:sz w:val="21"/>
                <w:szCs w:val="18"/>
                <w:highlight w:val="yellow"/>
                <w:lang w:bidi="ar"/>
              </w:rPr>
              <w:t>是</w:t>
            </w:r>
            <w:bookmarkEnd w:id="121"/>
          </w:p>
          <w:p w14:paraId="0CC3F9F0">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1、报价人须缴纳投标保证金</w:t>
            </w:r>
            <w:bookmarkStart w:id="122" w:name="投标保证金"/>
            <w:r>
              <w:rPr>
                <w:rFonts w:hint="eastAsia" w:hAnsi="宋体"/>
                <w:color w:val="auto"/>
                <w:sz w:val="21"/>
                <w:szCs w:val="21"/>
                <w:highlight w:val="yellow"/>
                <w:u w:val="single"/>
              </w:rPr>
              <w:t>10000.00</w:t>
            </w:r>
            <w:bookmarkEnd w:id="122"/>
            <w:r>
              <w:rPr>
                <w:rFonts w:hint="eastAsia" w:hAnsi="宋体"/>
                <w:color w:val="auto"/>
                <w:sz w:val="21"/>
                <w:szCs w:val="21"/>
              </w:rPr>
              <w:t>元，由报价人从公司基本账户将投标保证金汇至以下指定账户：</w:t>
            </w:r>
          </w:p>
          <w:p w14:paraId="6785A2AE">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保证金到账截止</w:t>
            </w:r>
            <w:r>
              <w:rPr>
                <w:rFonts w:hint="eastAsia" w:hAnsi="宋体"/>
                <w:caps/>
                <w:color w:val="auto"/>
                <w:kern w:val="2"/>
                <w:sz w:val="21"/>
                <w:szCs w:val="21"/>
                <w:shd w:val="clear" w:color="auto" w:fill="FFFFFF"/>
              </w:rPr>
              <w:t>时间：</w:t>
            </w:r>
            <w:r>
              <w:rPr>
                <w:rFonts w:hint="eastAsia" w:hAnsi="宋体"/>
                <w:color w:val="auto"/>
                <w:sz w:val="21"/>
                <w:szCs w:val="21"/>
              </w:rPr>
              <w:t>开标截止时间前</w:t>
            </w:r>
            <w:r>
              <w:rPr>
                <w:rFonts w:hint="eastAsia" w:hAnsi="宋体"/>
                <w:caps/>
                <w:color w:val="auto"/>
                <w:kern w:val="2"/>
                <w:sz w:val="21"/>
                <w:szCs w:val="21"/>
                <w:shd w:val="clear" w:color="auto" w:fill="FFFFFF"/>
              </w:rPr>
              <w:t>；</w:t>
            </w:r>
          </w:p>
          <w:p w14:paraId="17962AEE">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若竞争性比选响应文件内无投标保证金缴纳凭证，采购人有权作废标处理，若投标保证金存在虚假不实情况，采购人有权作废标处理。</w:t>
            </w:r>
          </w:p>
          <w:p w14:paraId="1418EC56">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转款备注：</w:t>
            </w:r>
            <w:bookmarkStart w:id="123" w:name="单据名称3"/>
            <w:r>
              <w:rPr>
                <w:rFonts w:hint="eastAsia" w:hAnsi="宋体"/>
                <w:color w:val="auto"/>
                <w:sz w:val="21"/>
                <w:szCs w:val="21"/>
                <w:highlight w:val="yellow"/>
                <w:u w:val="single"/>
              </w:rPr>
              <w:t>山区高速公路大规模隧道群G65重庆至武隆段安全与服务智慧化提升研究与应用示范系统开发</w:t>
            </w:r>
            <w:bookmarkEnd w:id="123"/>
            <w:r>
              <w:rPr>
                <w:rFonts w:hint="eastAsia" w:hAnsi="宋体"/>
                <w:color w:val="auto"/>
                <w:sz w:val="21"/>
                <w:szCs w:val="21"/>
              </w:rPr>
              <w:t>投标保证金（项目名称可简写）</w:t>
            </w:r>
            <w:r>
              <w:rPr>
                <w:rFonts w:hint="eastAsia" w:hAnsi="宋体"/>
                <w:b/>
                <w:bCs/>
                <w:color w:val="auto"/>
                <w:sz w:val="21"/>
                <w:szCs w:val="21"/>
              </w:rPr>
              <w:t>。</w:t>
            </w:r>
          </w:p>
          <w:p w14:paraId="293F1638">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2、投标保证金退还方式</w:t>
            </w:r>
          </w:p>
          <w:p w14:paraId="5E29BEFE">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（1）非第一中标候选人：中标候选人公示结束后，按要求提供相关资料后15个工作日内无息退还至报价人基本账户，相关资料获取详见序号（3）。</w:t>
            </w:r>
          </w:p>
          <w:p w14:paraId="7FC3C342">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（2）中标人：自合同签订后，按要求提供相关资料后15个工作日内无息退还至中标人基本账户，相关资料获取详见序号（3）。</w:t>
            </w:r>
          </w:p>
          <w:p w14:paraId="2AA12972">
            <w:pPr>
              <w:pStyle w:val="149"/>
              <w:wordWrap w:val="0"/>
              <w:spacing w:line="400" w:lineRule="exact"/>
              <w:ind w:firstLine="420" w:firstLineChars="200"/>
              <w:rPr>
                <w:rFonts w:hint="eastAsia" w:hAnsi="宋体"/>
                <w:color w:val="auto"/>
                <w:sz w:val="21"/>
                <w:szCs w:val="21"/>
              </w:rPr>
            </w:pPr>
            <w:r>
              <w:rPr>
                <w:rFonts w:hint="eastAsia" w:hAnsi="宋体"/>
                <w:color w:val="auto"/>
                <w:sz w:val="21"/>
                <w:szCs w:val="21"/>
              </w:rPr>
              <w:t>（3）相关资料的获取：报价人进入资料获取网站（https://365.kdocs.cn/l/cdDweP9keuyn），下载资料并加盖章后整理成PDF格式，发送至邮箱（sxgyl@cegc.com.cn），邮件命名均为XXX项目XXX单位。</w:t>
            </w:r>
          </w:p>
          <w:p w14:paraId="6D0D1EB1">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3、若本项目“第一次”采购失败，采购人发布“第二次”采购后，报价人可沿用“第一次”采购递交的投标保证金，无需重复递交投标保证金。</w:t>
            </w:r>
          </w:p>
          <w:p w14:paraId="18499913">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4、有下列情形之一的，投标保证金将不予退还</w:t>
            </w:r>
          </w:p>
          <w:p w14:paraId="7651C682">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（1）报价人在规定的报价有效期内撤销或修改其竞争性比选响应文件；</w:t>
            </w:r>
          </w:p>
          <w:p w14:paraId="2AE76680">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（2）中标人在中标后，无正当理由不与采购人订立合同，在签订合同时向采购人提出附加条件，或者不按照竞争性比选文件要求提交履约保证金；</w:t>
            </w:r>
          </w:p>
          <w:p w14:paraId="7A4F0D7D">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75AF271">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（4）法律法规规定的其他情形。</w:t>
            </w:r>
          </w:p>
          <w:p w14:paraId="29888934">
            <w:pPr>
              <w:pStyle w:val="149"/>
              <w:spacing w:line="400" w:lineRule="exact"/>
              <w:ind w:firstLine="422" w:firstLineChars="200"/>
              <w:jc w:val="both"/>
              <w:rPr>
                <w:rFonts w:hint="eastAsia" w:hAnsi="宋体"/>
                <w:color w:val="auto"/>
                <w:kern w:val="2"/>
                <w:sz w:val="21"/>
                <w:szCs w:val="21"/>
              </w:rPr>
            </w:pPr>
            <w:r>
              <w:rPr>
                <w:rFonts w:hint="eastAsia" w:hAnsi="宋体"/>
                <w:b/>
                <w:bCs/>
                <w:color w:val="auto"/>
                <w:kern w:val="2"/>
                <w:sz w:val="21"/>
                <w:szCs w:val="21"/>
              </w:rPr>
              <w:t>二、履约保证金</w:t>
            </w:r>
          </w:p>
          <w:p w14:paraId="7AFD9A8D">
            <w:pPr>
              <w:pStyle w:val="149"/>
              <w:spacing w:line="400" w:lineRule="exact"/>
              <w:ind w:firstLine="420" w:firstLineChars="200"/>
              <w:jc w:val="both"/>
              <w:rPr>
                <w:rFonts w:hint="eastAsia" w:hAnsi="宋体"/>
                <w:color w:val="auto"/>
                <w:kern w:val="2"/>
                <w:sz w:val="21"/>
                <w:szCs w:val="21"/>
              </w:rPr>
            </w:pPr>
            <w:r>
              <w:rPr>
                <w:rFonts w:hint="eastAsia" w:hAnsi="宋体"/>
                <w:color w:val="auto"/>
                <w:sz w:val="21"/>
                <w:szCs w:val="18"/>
                <w:lang w:bidi="ar"/>
              </w:rPr>
              <w:t>报价人是否提供履约保证金：</w:t>
            </w:r>
            <w:bookmarkStart w:id="124" w:name="是否提供履约保证金"/>
            <w:r>
              <w:rPr>
                <w:rFonts w:hint="eastAsia" w:hAnsi="宋体"/>
                <w:color w:val="auto"/>
                <w:sz w:val="21"/>
                <w:szCs w:val="18"/>
                <w:highlight w:val="yellow"/>
                <w:lang w:bidi="ar"/>
              </w:rPr>
              <w:t>是</w:t>
            </w:r>
            <w:bookmarkEnd w:id="124"/>
          </w:p>
          <w:p w14:paraId="5CCB4E95">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1、</w:t>
            </w:r>
            <w:r>
              <w:rPr>
                <w:rFonts w:hAnsi="宋体"/>
                <w:color w:val="auto"/>
                <w:kern w:val="2"/>
                <w:sz w:val="21"/>
                <w:szCs w:val="21"/>
              </w:rPr>
              <w:t>履约</w:t>
            </w:r>
            <w:r>
              <w:rPr>
                <w:rFonts w:hint="eastAsia" w:hAnsi="宋体"/>
                <w:color w:val="auto"/>
                <w:kern w:val="2"/>
                <w:sz w:val="21"/>
                <w:szCs w:val="21"/>
              </w:rPr>
              <w:t>保证金</w:t>
            </w:r>
            <w:r>
              <w:rPr>
                <w:rFonts w:hAnsi="宋体"/>
                <w:color w:val="auto"/>
                <w:kern w:val="2"/>
                <w:sz w:val="21"/>
                <w:szCs w:val="21"/>
              </w:rPr>
              <w:t>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14:paraId="4DAD6B83">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2、履约保证金的金额：</w:t>
            </w:r>
            <w:bookmarkStart w:id="125" w:name="履约保证金"/>
            <w:r>
              <w:rPr>
                <w:rFonts w:hint="eastAsia" w:hAnsi="宋体"/>
                <w:color w:val="auto"/>
                <w:kern w:val="2"/>
                <w:sz w:val="21"/>
                <w:szCs w:val="21"/>
                <w:highlight w:val="yellow"/>
                <w:u w:val="single"/>
              </w:rPr>
              <w:t>合同金额的5%</w:t>
            </w:r>
            <w:bookmarkEnd w:id="125"/>
          </w:p>
          <w:p w14:paraId="38B0A4E7">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3、履约保证金有效期：自双方签订的合同文件生效之日起，至合同约定的工作验收完成止。</w:t>
            </w:r>
          </w:p>
          <w:p w14:paraId="0520F1F6">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4、履约保证金缴纳方式：现金或保函</w:t>
            </w:r>
          </w:p>
          <w:p w14:paraId="2AAB57C0">
            <w:pPr>
              <w:pStyle w:val="37"/>
              <w:wordWrap w:val="0"/>
              <w:spacing w:before="0" w:beforeAutospacing="0" w:after="0" w:afterAutospacing="0" w:line="400" w:lineRule="exact"/>
              <w:ind w:firstLine="420"/>
              <w:rPr>
                <w:rFonts w:hint="eastAsia"/>
                <w:kern w:val="2"/>
                <w:sz w:val="21"/>
                <w:szCs w:val="21"/>
              </w:rPr>
            </w:pPr>
            <w:r>
              <w:rPr>
                <w:rFonts w:hint="eastAsia"/>
                <w:kern w:val="2"/>
                <w:sz w:val="21"/>
                <w:szCs w:val="21"/>
              </w:rPr>
              <w:t>5、履约保证金的提交：在甲方发出中标通知书后5个工作日内，中标人向采购人提供履约保证金</w:t>
            </w:r>
            <w:r>
              <w:rPr>
                <w:kern w:val="2"/>
                <w:sz w:val="21"/>
                <w:szCs w:val="21"/>
              </w:rPr>
              <w:t>缴纳凭证</w:t>
            </w:r>
            <w:r>
              <w:rPr>
                <w:rFonts w:hint="eastAsia"/>
                <w:kern w:val="2"/>
                <w:sz w:val="21"/>
                <w:szCs w:val="21"/>
              </w:rPr>
              <w:t>。若缴纳现金的，</w:t>
            </w:r>
            <w:r>
              <w:rPr>
                <w:rFonts w:hint="eastAsia"/>
                <w:sz w:val="21"/>
                <w:szCs w:val="21"/>
              </w:rPr>
              <w:t>则需备注，转款备注：</w:t>
            </w:r>
            <w:bookmarkStart w:id="126" w:name="单据名称4"/>
            <w:r>
              <w:rPr>
                <w:rFonts w:hint="eastAsia"/>
                <w:sz w:val="21"/>
                <w:szCs w:val="21"/>
                <w:highlight w:val="yellow"/>
                <w:u w:val="single"/>
              </w:rPr>
              <w:t>山区高速公路大规模隧道群G65重庆至武隆段安全与服务智慧化提升研究与应用示范系统开发</w:t>
            </w:r>
            <w:bookmarkEnd w:id="126"/>
            <w:r>
              <w:rPr>
                <w:rFonts w:hint="eastAsia"/>
                <w:sz w:val="21"/>
                <w:szCs w:val="21"/>
              </w:rPr>
              <w:t>履约保证金（项目名称可简写）</w:t>
            </w:r>
          </w:p>
          <w:p w14:paraId="497185A8">
            <w:pPr>
              <w:spacing w:line="400" w:lineRule="exact"/>
              <w:ind w:firstLine="420" w:firstLineChars="200"/>
              <w:rPr>
                <w:rFonts w:hint="eastAsia" w:hAnsi="宋体"/>
                <w:szCs w:val="21"/>
              </w:rPr>
            </w:pPr>
            <w:r>
              <w:rPr>
                <w:rFonts w:hint="eastAsia" w:hAnsi="宋体"/>
                <w:szCs w:val="21"/>
              </w:rPr>
              <w:t>6、若提供保函的：</w:t>
            </w:r>
            <w:r>
              <w:rPr>
                <w:rFonts w:hint="eastAsia" w:ascii="宋体" w:hAnsi="宋体" w:cs="宋体"/>
                <w:kern w:val="0"/>
                <w:szCs w:val="21"/>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DC5A10E">
            <w:pPr>
              <w:pStyle w:val="149"/>
              <w:spacing w:line="400" w:lineRule="exact"/>
              <w:ind w:firstLine="420" w:firstLineChars="200"/>
              <w:jc w:val="both"/>
              <w:rPr>
                <w:rFonts w:hint="eastAsia" w:hAnsi="宋体"/>
                <w:color w:val="auto"/>
                <w:sz w:val="21"/>
                <w:szCs w:val="21"/>
              </w:rPr>
            </w:pPr>
            <w:r>
              <w:rPr>
                <w:rFonts w:hint="eastAsia" w:hAnsi="宋体"/>
                <w:color w:val="auto"/>
                <w:kern w:val="2"/>
                <w:sz w:val="21"/>
                <w:szCs w:val="21"/>
              </w:rPr>
              <w:t>7、</w:t>
            </w:r>
            <w:r>
              <w:rPr>
                <w:rFonts w:hAnsi="宋体"/>
                <w:color w:val="auto"/>
                <w:kern w:val="2"/>
                <w:sz w:val="21"/>
                <w:szCs w:val="21"/>
              </w:rPr>
              <w:t>履约保证金退还：</w:t>
            </w:r>
            <w:r>
              <w:rPr>
                <w:rFonts w:hint="eastAsia" w:hAnsi="宋体"/>
                <w:color w:val="auto"/>
                <w:kern w:val="2"/>
                <w:sz w:val="21"/>
                <w:szCs w:val="21"/>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rPr>
              <w:t>。</w:t>
            </w:r>
          </w:p>
          <w:p w14:paraId="0E038488">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三、采购人指定的开户银行及账号如下：</w:t>
            </w:r>
          </w:p>
          <w:p w14:paraId="0B6FC891">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账户名称：重庆首讯科技股份有限公司</w:t>
            </w:r>
          </w:p>
          <w:p w14:paraId="3F9AD269">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开户银行：兴业银行股份有限公司重庆空港支行</w:t>
            </w:r>
          </w:p>
          <w:p w14:paraId="69FB9CA9">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帐    号：3460 1010 0100 4791 14</w:t>
            </w:r>
          </w:p>
          <w:p w14:paraId="079D63CC">
            <w:pPr>
              <w:pStyle w:val="149"/>
              <w:spacing w:line="400" w:lineRule="exact"/>
              <w:ind w:firstLine="422" w:firstLineChars="200"/>
              <w:jc w:val="both"/>
              <w:rPr>
                <w:rFonts w:hint="eastAsia" w:hAnsi="宋体"/>
                <w:color w:val="auto"/>
                <w:kern w:val="2"/>
                <w:sz w:val="21"/>
              </w:rPr>
            </w:pPr>
            <w:r>
              <w:rPr>
                <w:rFonts w:hint="eastAsia" w:hAnsi="宋体"/>
                <w:b/>
                <w:bCs/>
                <w:color w:val="auto"/>
                <w:kern w:val="2"/>
                <w:sz w:val="21"/>
                <w:szCs w:val="21"/>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1A66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42C366A">
            <w:pPr>
              <w:pStyle w:val="149"/>
              <w:spacing w:line="400" w:lineRule="exact"/>
              <w:jc w:val="center"/>
              <w:rPr>
                <w:rFonts w:hint="eastAsia" w:hAnsi="宋体"/>
                <w:color w:val="auto"/>
                <w:kern w:val="2"/>
                <w:sz w:val="21"/>
                <w:szCs w:val="21"/>
              </w:rPr>
            </w:pPr>
            <w:r>
              <w:rPr>
                <w:rFonts w:hint="eastAsia" w:hAnsi="宋体"/>
                <w:color w:val="auto"/>
                <w:sz w:val="21"/>
                <w:szCs w:val="21"/>
              </w:rPr>
              <w:t>21</w:t>
            </w:r>
          </w:p>
        </w:tc>
        <w:tc>
          <w:tcPr>
            <w:tcW w:w="2106" w:type="dxa"/>
            <w:vAlign w:val="center"/>
          </w:tcPr>
          <w:p w14:paraId="41A4FA71">
            <w:pPr>
              <w:pStyle w:val="149"/>
              <w:spacing w:line="400" w:lineRule="exact"/>
              <w:jc w:val="center"/>
              <w:rPr>
                <w:rFonts w:hint="eastAsia" w:hAnsi="宋体"/>
                <w:color w:val="auto"/>
                <w:kern w:val="2"/>
                <w:sz w:val="21"/>
                <w:szCs w:val="21"/>
              </w:rPr>
            </w:pPr>
            <w:r>
              <w:rPr>
                <w:rFonts w:hint="eastAsia" w:hAnsi="宋体"/>
                <w:color w:val="auto"/>
                <w:kern w:val="2"/>
                <w:sz w:val="21"/>
                <w:szCs w:val="21"/>
              </w:rPr>
              <w:t>投标文件的装订、密封及标记</w:t>
            </w:r>
          </w:p>
        </w:tc>
        <w:tc>
          <w:tcPr>
            <w:tcW w:w="7104" w:type="dxa"/>
            <w:vAlign w:val="center"/>
          </w:tcPr>
          <w:p w14:paraId="22636385">
            <w:pPr>
              <w:spacing w:line="400" w:lineRule="exact"/>
              <w:ind w:firstLine="422" w:firstLineChars="200"/>
              <w:rPr>
                <w:rFonts w:hint="eastAsia" w:ascii="宋体" w:hAnsi="宋体" w:cs="宋体"/>
                <w:b/>
                <w:bCs/>
                <w:szCs w:val="21"/>
              </w:rPr>
            </w:pPr>
            <w:r>
              <w:rPr>
                <w:rFonts w:hint="eastAsia" w:ascii="宋体" w:hAnsi="宋体" w:cs="宋体"/>
                <w:b/>
                <w:bCs/>
                <w:szCs w:val="21"/>
              </w:rPr>
              <w:t>1.竞争性比选响应文件提交正本1份，副本1份</w:t>
            </w:r>
            <w:r>
              <w:rPr>
                <w:rFonts w:hint="eastAsia" w:ascii="宋体" w:hAnsi="宋体" w:cs="宋体"/>
                <w:szCs w:val="21"/>
              </w:rPr>
              <w:t>，副本可为正本的复印件，竞争性比选响应文件需装订成册；</w:t>
            </w:r>
            <w:r>
              <w:rPr>
                <w:rFonts w:hint="eastAsia" w:ascii="宋体" w:hAnsi="宋体" w:cs="宋体"/>
                <w:b/>
                <w:bCs/>
                <w:szCs w:val="21"/>
              </w:rPr>
              <w:t>报价人应提供竞争性比选响应文件电子文件1份</w:t>
            </w:r>
            <w:r>
              <w:rPr>
                <w:rFonts w:hint="eastAsia" w:ascii="宋体" w:hAnsi="宋体" w:cs="宋体"/>
                <w:szCs w:val="21"/>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rPr>
              <w:t>。</w:t>
            </w:r>
          </w:p>
          <w:p w14:paraId="142D8ED3">
            <w:pPr>
              <w:spacing w:line="400" w:lineRule="exact"/>
              <w:ind w:firstLine="420" w:firstLineChars="200"/>
              <w:rPr>
                <w:rFonts w:hint="eastAsia" w:ascii="宋体" w:hAnsi="宋体" w:cs="宋体"/>
                <w:szCs w:val="21"/>
              </w:rPr>
            </w:pPr>
            <w:r>
              <w:rPr>
                <w:rFonts w:hint="eastAsia" w:ascii="宋体" w:hAnsi="宋体" w:cs="宋体"/>
                <w:szCs w:val="21"/>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6CD2B77">
            <w:pPr>
              <w:adjustRightInd w:val="0"/>
              <w:snapToGrid w:val="0"/>
              <w:spacing w:line="400" w:lineRule="exact"/>
              <w:ind w:firstLine="436" w:firstLineChars="208"/>
              <w:rPr>
                <w:rFonts w:hint="eastAsia" w:ascii="宋体" w:hAnsi="宋体" w:cs="宋体"/>
                <w:szCs w:val="21"/>
              </w:rPr>
            </w:pPr>
            <w:r>
              <w:rPr>
                <w:rFonts w:hint="eastAsia" w:ascii="宋体" w:hAnsi="宋体" w:cs="宋体"/>
                <w:szCs w:val="21"/>
              </w:rPr>
              <w:t>3.密封要求：竞争性比选响应文件密封到一个封袋中。</w:t>
            </w:r>
          </w:p>
          <w:p w14:paraId="0E8C2881">
            <w:pPr>
              <w:adjustRightInd w:val="0"/>
              <w:snapToGrid w:val="0"/>
              <w:spacing w:line="400" w:lineRule="exact"/>
              <w:ind w:firstLine="436" w:firstLineChars="208"/>
              <w:rPr>
                <w:rFonts w:hint="eastAsia" w:ascii="宋体" w:hAnsi="宋体" w:cs="宋体"/>
                <w:b/>
                <w:bCs/>
                <w:kern w:val="0"/>
                <w:szCs w:val="21"/>
              </w:rPr>
            </w:pPr>
            <w:r>
              <w:rPr>
                <w:rFonts w:hint="eastAsia" w:ascii="宋体" w:hAnsi="宋体" w:cs="宋体"/>
                <w:szCs w:val="21"/>
              </w:rPr>
              <w:t>4.竞争性比选响应文件的标记</w:t>
            </w:r>
          </w:p>
          <w:p w14:paraId="3DA8EB68">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应在 “</w:t>
            </w:r>
            <w:r>
              <w:rPr>
                <w:rFonts w:hint="eastAsia" w:ascii="宋体" w:hAnsi="宋体" w:cs="宋体"/>
                <w:szCs w:val="21"/>
              </w:rPr>
              <w:t>竞争性比选响应文件</w:t>
            </w:r>
            <w:r>
              <w:rPr>
                <w:rFonts w:hint="eastAsia" w:ascii="宋体" w:hAnsi="宋体" w:cs="宋体"/>
                <w:kern w:val="0"/>
                <w:szCs w:val="21"/>
              </w:rPr>
              <w:t>”</w:t>
            </w:r>
            <w:r>
              <w:rPr>
                <w:rFonts w:hint="eastAsia" w:ascii="宋体" w:hAnsi="宋体" w:cs="宋体"/>
                <w:szCs w:val="21"/>
              </w:rPr>
              <w:t>封袋</w:t>
            </w:r>
            <w:r>
              <w:rPr>
                <w:rFonts w:hint="eastAsia" w:ascii="宋体" w:hAnsi="宋体" w:cs="宋体"/>
                <w:kern w:val="0"/>
                <w:szCs w:val="21"/>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4264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7C5BF854">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采购人名称：</w:t>
                  </w:r>
                </w:p>
                <w:p w14:paraId="3D70B30B">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u w:val="single"/>
                    </w:rPr>
                    <w:t xml:space="preserve">          （项目名称）                </w:t>
                  </w:r>
                  <w:r>
                    <w:rPr>
                      <w:rFonts w:hint="eastAsia" w:ascii="宋体" w:hAnsi="宋体" w:cs="宋体"/>
                      <w:szCs w:val="21"/>
                    </w:rPr>
                    <w:t>响应</w:t>
                  </w:r>
                  <w:r>
                    <w:rPr>
                      <w:rFonts w:hint="eastAsia" w:ascii="宋体" w:hAnsi="宋体" w:cs="宋体"/>
                      <w:kern w:val="0"/>
                      <w:szCs w:val="21"/>
                    </w:rPr>
                    <w:t>文件</w:t>
                  </w:r>
                </w:p>
                <w:p w14:paraId="34B578A1">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报价人名称：</w:t>
                  </w:r>
                  <w:r>
                    <w:rPr>
                      <w:rFonts w:hint="eastAsia" w:ascii="宋体" w:hAnsi="宋体" w:cs="宋体"/>
                      <w:kern w:val="0"/>
                      <w:szCs w:val="21"/>
                      <w:u w:val="single"/>
                    </w:rPr>
                    <w:t xml:space="preserve">           </w:t>
                  </w:r>
                  <w:r>
                    <w:rPr>
                      <w:rFonts w:hint="eastAsia" w:ascii="宋体" w:hAnsi="宋体" w:cs="宋体"/>
                      <w:kern w:val="0"/>
                      <w:szCs w:val="21"/>
                    </w:rPr>
                    <w:t>（加盖报价人单位公章）</w:t>
                  </w:r>
                </w:p>
                <w:p w14:paraId="1CE5C5FA">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在</w:t>
                  </w:r>
                  <w:r>
                    <w:rPr>
                      <w:rFonts w:hint="eastAsia" w:ascii="宋体" w:hAnsi="宋体" w:cs="宋体"/>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w:t>
                  </w:r>
                  <w:r>
                    <w:rPr>
                      <w:rFonts w:hint="eastAsia" w:ascii="宋体" w:hAnsi="宋体" w:cs="宋体"/>
                      <w:kern w:val="0"/>
                      <w:szCs w:val="21"/>
                    </w:rPr>
                    <w:t>分（同</w:t>
                  </w:r>
                  <w:r>
                    <w:rPr>
                      <w:rFonts w:hint="eastAsia" w:ascii="宋体" w:hAnsi="宋体" w:cs="宋体"/>
                      <w:szCs w:val="21"/>
                      <w:shd w:val="clear" w:color="auto" w:fill="FFFFFF"/>
                    </w:rPr>
                    <w:t>报价截止时间</w:t>
                  </w:r>
                  <w:r>
                    <w:rPr>
                      <w:rFonts w:hint="eastAsia" w:ascii="宋体" w:hAnsi="宋体" w:cs="宋体"/>
                      <w:kern w:val="0"/>
                      <w:szCs w:val="21"/>
                    </w:rPr>
                    <w:t>）前不得开启</w:t>
                  </w:r>
                </w:p>
              </w:tc>
            </w:tr>
          </w:tbl>
          <w:p w14:paraId="0E187D36">
            <w:pPr>
              <w:pStyle w:val="149"/>
              <w:spacing w:line="400" w:lineRule="exact"/>
              <w:rPr>
                <w:rFonts w:hint="eastAsia" w:hAnsi="宋体"/>
                <w:b/>
                <w:bCs/>
                <w:color w:val="auto"/>
                <w:kern w:val="2"/>
                <w:sz w:val="21"/>
                <w:szCs w:val="21"/>
              </w:rPr>
            </w:pPr>
          </w:p>
        </w:tc>
      </w:tr>
      <w:tr w14:paraId="3135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3862C8C">
            <w:pPr>
              <w:pStyle w:val="149"/>
              <w:spacing w:line="400" w:lineRule="exact"/>
              <w:jc w:val="center"/>
              <w:rPr>
                <w:rFonts w:hint="eastAsia" w:hAnsi="宋体"/>
                <w:color w:val="auto"/>
                <w:sz w:val="21"/>
                <w:szCs w:val="21"/>
              </w:rPr>
            </w:pPr>
            <w:r>
              <w:rPr>
                <w:rFonts w:hint="eastAsia" w:hAnsi="宋体"/>
                <w:color w:val="auto"/>
                <w:kern w:val="2"/>
                <w:sz w:val="21"/>
                <w:szCs w:val="21"/>
              </w:rPr>
              <w:t>22</w:t>
            </w:r>
          </w:p>
        </w:tc>
        <w:tc>
          <w:tcPr>
            <w:tcW w:w="2106" w:type="dxa"/>
            <w:vAlign w:val="center"/>
          </w:tcPr>
          <w:p w14:paraId="5FB1B8BB">
            <w:pPr>
              <w:pStyle w:val="149"/>
              <w:spacing w:line="400" w:lineRule="exact"/>
              <w:jc w:val="center"/>
              <w:rPr>
                <w:rFonts w:hint="eastAsia" w:hAnsi="宋体"/>
                <w:color w:val="auto"/>
                <w:sz w:val="21"/>
                <w:szCs w:val="21"/>
              </w:rPr>
            </w:pPr>
            <w:r>
              <w:rPr>
                <w:rFonts w:hint="eastAsia" w:hAnsi="宋体"/>
                <w:color w:val="auto"/>
                <w:sz w:val="21"/>
                <w:szCs w:val="21"/>
              </w:rPr>
              <w:t>异议及投诉</w:t>
            </w:r>
          </w:p>
        </w:tc>
        <w:tc>
          <w:tcPr>
            <w:tcW w:w="7104" w:type="dxa"/>
            <w:vAlign w:val="center"/>
          </w:tcPr>
          <w:p w14:paraId="1B71539C">
            <w:pPr>
              <w:widowControl/>
              <w:spacing w:line="400" w:lineRule="exact"/>
              <w:ind w:firstLine="420" w:firstLineChars="200"/>
            </w:pPr>
            <w:r>
              <w:t>1.</w:t>
            </w:r>
            <w:r>
              <w:rPr>
                <w:rFonts w:hint="eastAsia"/>
              </w:rPr>
              <w:t xml:space="preserve"> 报价人</w:t>
            </w:r>
            <w:r>
              <w:t>或者其他利害关系人就本项目的</w:t>
            </w:r>
            <w:r>
              <w:rPr>
                <w:rFonts w:hint="eastAsia"/>
              </w:rPr>
              <w:t>竞争性比选文件（含澄清修改）、开标情况、</w:t>
            </w:r>
            <w:r>
              <w:t>评标结果等事项提出异议或投诉</w:t>
            </w:r>
            <w:r>
              <w:rPr>
                <w:rFonts w:hint="eastAsia"/>
              </w:rPr>
              <w:t>的</w:t>
            </w:r>
            <w:r>
              <w:t>，应当先向</w:t>
            </w:r>
            <w:r>
              <w:rPr>
                <w:rFonts w:hint="eastAsia"/>
              </w:rPr>
              <w:t>采购</w:t>
            </w:r>
            <w:r>
              <w:t>人提出异议；</w:t>
            </w:r>
            <w:r>
              <w:rPr>
                <w:rFonts w:hint="eastAsia"/>
              </w:rPr>
              <w:t>采购</w:t>
            </w:r>
            <w:r>
              <w:t>人应当在规定时间内答复；对</w:t>
            </w:r>
            <w:r>
              <w:rPr>
                <w:rFonts w:hint="eastAsia"/>
              </w:rPr>
              <w:t>采购</w:t>
            </w:r>
            <w:r>
              <w:t>人的答复不满意，可向监督部门投诉。</w:t>
            </w:r>
          </w:p>
          <w:p w14:paraId="2E4712DA">
            <w:pPr>
              <w:widowControl/>
              <w:spacing w:line="400" w:lineRule="exact"/>
              <w:ind w:firstLine="420" w:firstLineChars="200"/>
            </w:pPr>
            <w:r>
              <w:rPr>
                <w:rFonts w:hint="eastAsia"/>
              </w:rPr>
              <w:t>提出异议或投诉时应当包括下列内容：</w:t>
            </w:r>
          </w:p>
          <w:p w14:paraId="7C0DD8FA">
            <w:pPr>
              <w:widowControl/>
              <w:spacing w:line="400" w:lineRule="exact"/>
              <w:ind w:firstLine="420" w:firstLineChars="200"/>
            </w:pPr>
            <w:r>
              <w:rPr>
                <w:rFonts w:hint="eastAsia"/>
              </w:rPr>
              <w:t>（1）异议人或投诉人的名称、地址及有效联系方式；</w:t>
            </w:r>
          </w:p>
          <w:p w14:paraId="76EBA605">
            <w:pPr>
              <w:widowControl/>
              <w:spacing w:line="400" w:lineRule="exact"/>
              <w:ind w:firstLine="420" w:firstLineChars="200"/>
            </w:pPr>
            <w:r>
              <w:rPr>
                <w:rFonts w:hint="eastAsia"/>
              </w:rPr>
              <w:t>（2）被异议人或被投诉人的名称、地址及有效联系方式；</w:t>
            </w:r>
          </w:p>
          <w:p w14:paraId="5B4E40A5">
            <w:pPr>
              <w:widowControl/>
              <w:spacing w:line="400" w:lineRule="exact"/>
              <w:ind w:firstLine="420" w:firstLineChars="200"/>
            </w:pPr>
            <w:r>
              <w:rPr>
                <w:rFonts w:hint="eastAsia"/>
              </w:rPr>
              <w:t>（3）异议或投诉事项的基本事实；</w:t>
            </w:r>
          </w:p>
          <w:p w14:paraId="7851F48E">
            <w:pPr>
              <w:widowControl/>
              <w:spacing w:line="400" w:lineRule="exact"/>
              <w:ind w:firstLine="420" w:firstLineChars="200"/>
            </w:pPr>
            <w:r>
              <w:rPr>
                <w:rFonts w:hint="eastAsia"/>
              </w:rPr>
              <w:t>（4）请求及主张；</w:t>
            </w:r>
          </w:p>
          <w:p w14:paraId="2AA46DB6">
            <w:pPr>
              <w:widowControl/>
              <w:spacing w:line="400" w:lineRule="exact"/>
              <w:ind w:firstLine="420" w:firstLineChars="200"/>
            </w:pPr>
            <w:r>
              <w:rPr>
                <w:rFonts w:hint="eastAsia"/>
              </w:rPr>
              <w:t>（5）涉及事项的证据、证明材料。</w:t>
            </w:r>
          </w:p>
          <w:p w14:paraId="787A30DE">
            <w:pPr>
              <w:widowControl/>
              <w:spacing w:line="400" w:lineRule="exact"/>
              <w:ind w:firstLine="420" w:firstLineChars="200"/>
            </w:pPr>
            <w:r>
              <w:rPr>
                <w:rFonts w:hint="eastAsia"/>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678CDD60">
            <w:pPr>
              <w:widowControl/>
              <w:spacing w:line="400" w:lineRule="exact"/>
              <w:ind w:firstLine="420" w:firstLineChars="200"/>
            </w:pPr>
            <w:r>
              <w:t>2.</w:t>
            </w:r>
            <w:r>
              <w:rPr>
                <w:rFonts w:hint="eastAsia"/>
              </w:rPr>
              <w:t xml:space="preserve"> </w:t>
            </w:r>
            <w:r>
              <w:t>监督部门依照</w:t>
            </w:r>
            <w:r>
              <w:rPr>
                <w:rFonts w:hint="eastAsia"/>
              </w:rPr>
              <w:t>相关</w:t>
            </w:r>
            <w:r>
              <w:t>法律法规文件处理投诉。</w:t>
            </w:r>
          </w:p>
          <w:p w14:paraId="4AF4D54E">
            <w:pPr>
              <w:widowControl/>
              <w:spacing w:line="400" w:lineRule="exact"/>
              <w:ind w:firstLine="420" w:firstLineChars="200"/>
            </w:pPr>
            <w:r>
              <w:rPr>
                <w:rFonts w:hint="eastAsia"/>
              </w:rPr>
              <w:t>3. 报价人不得捏造事实、伪造材料，或者以非法手段获取证明材料进行异议或者投诉；</w:t>
            </w:r>
            <w:r>
              <w:t>给他人造成损失的，依法承担赔偿责任。</w:t>
            </w:r>
          </w:p>
          <w:p w14:paraId="5B4292DA">
            <w:pPr>
              <w:widowControl/>
              <w:spacing w:line="400" w:lineRule="exact"/>
              <w:ind w:firstLine="420" w:firstLineChars="200"/>
              <w:rPr>
                <w:u w:val="single"/>
              </w:rPr>
            </w:pPr>
            <w:r>
              <w:rPr>
                <w:rFonts w:hint="eastAsia"/>
              </w:rPr>
              <w:t>4</w:t>
            </w:r>
            <w:r>
              <w:t xml:space="preserve">. </w:t>
            </w:r>
            <w:r>
              <w:rPr>
                <w:rFonts w:hint="eastAsia"/>
              </w:rPr>
              <w:t>异议受理单位：</w:t>
            </w:r>
            <w:r>
              <w:rPr>
                <w:rFonts w:hint="eastAsia" w:hAnsi="宋体"/>
                <w:szCs w:val="21"/>
                <w:u w:val="single"/>
              </w:rPr>
              <w:t>重庆首讯科技股份有限公司</w:t>
            </w:r>
          </w:p>
          <w:p w14:paraId="756E0804">
            <w:pPr>
              <w:widowControl/>
              <w:spacing w:line="400" w:lineRule="exact"/>
              <w:ind w:firstLine="420" w:firstLineChars="200"/>
              <w:rPr>
                <w:u w:val="single"/>
              </w:rPr>
            </w:pPr>
            <w:r>
              <w:rPr>
                <w:rFonts w:hint="eastAsia"/>
              </w:rPr>
              <w:t>联系电话：</w:t>
            </w:r>
            <w:r>
              <w:rPr>
                <w:rFonts w:hint="eastAsia"/>
                <w:u w:val="single"/>
              </w:rPr>
              <w:t>023-63131274</w:t>
            </w:r>
          </w:p>
          <w:p w14:paraId="63CC8205">
            <w:pPr>
              <w:widowControl/>
              <w:spacing w:line="400" w:lineRule="exact"/>
              <w:ind w:firstLine="420" w:firstLineChars="200"/>
              <w:rPr>
                <w:u w:val="single"/>
              </w:rPr>
            </w:pPr>
            <w:r>
              <w:rPr>
                <w:rFonts w:hint="eastAsia"/>
              </w:rPr>
              <w:t>投诉受理部门：</w:t>
            </w:r>
            <w:r>
              <w:rPr>
                <w:rFonts w:hint="eastAsia" w:hAnsi="宋体"/>
                <w:szCs w:val="21"/>
                <w:u w:val="single"/>
              </w:rPr>
              <w:t>重庆首讯科技股份有限公司合规监管部</w:t>
            </w:r>
          </w:p>
          <w:p w14:paraId="48E13462">
            <w:pPr>
              <w:pStyle w:val="149"/>
              <w:spacing w:line="400" w:lineRule="exact"/>
              <w:ind w:firstLine="420" w:firstLineChars="200"/>
              <w:rPr>
                <w:rFonts w:hint="eastAsia" w:hAnsi="宋体"/>
                <w:color w:val="auto"/>
                <w:kern w:val="2"/>
                <w:sz w:val="21"/>
                <w:szCs w:val="21"/>
              </w:rPr>
            </w:pPr>
            <w:r>
              <w:rPr>
                <w:rFonts w:hint="eastAsia" w:ascii="Times New Roman" w:cs="Times New Roman"/>
                <w:color w:val="auto"/>
                <w:kern w:val="2"/>
                <w:sz w:val="21"/>
              </w:rPr>
              <w:t>联系电话：</w:t>
            </w:r>
            <w:r>
              <w:rPr>
                <w:rFonts w:hint="eastAsia" w:ascii="Times New Roman" w:cs="Times New Roman"/>
                <w:color w:val="auto"/>
                <w:kern w:val="2"/>
                <w:sz w:val="21"/>
                <w:u w:val="single"/>
              </w:rPr>
              <w:t>023-63132246</w:t>
            </w:r>
          </w:p>
        </w:tc>
      </w:tr>
      <w:tr w14:paraId="4318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930383B">
            <w:pPr>
              <w:pStyle w:val="149"/>
              <w:spacing w:line="400" w:lineRule="exact"/>
              <w:jc w:val="center"/>
              <w:rPr>
                <w:rFonts w:hint="eastAsia" w:hAnsi="宋体"/>
                <w:color w:val="auto"/>
                <w:kern w:val="2"/>
                <w:sz w:val="21"/>
                <w:szCs w:val="21"/>
              </w:rPr>
            </w:pPr>
            <w:r>
              <w:rPr>
                <w:rFonts w:hint="eastAsia" w:hAnsi="宋体"/>
                <w:color w:val="auto"/>
                <w:sz w:val="21"/>
                <w:szCs w:val="21"/>
              </w:rPr>
              <w:t>23</w:t>
            </w:r>
          </w:p>
        </w:tc>
        <w:tc>
          <w:tcPr>
            <w:tcW w:w="2106" w:type="dxa"/>
            <w:vAlign w:val="center"/>
          </w:tcPr>
          <w:p w14:paraId="25CF9B15">
            <w:pPr>
              <w:spacing w:line="400" w:lineRule="exact"/>
              <w:jc w:val="center"/>
              <w:rPr>
                <w:rFonts w:hint="eastAsia" w:hAnsi="宋体"/>
                <w:szCs w:val="21"/>
              </w:rPr>
            </w:pPr>
            <w:r>
              <w:rPr>
                <w:rFonts w:hint="eastAsia" w:ascii="宋体" w:hAnsi="宋体" w:cs="宋体"/>
                <w:szCs w:val="21"/>
              </w:rPr>
              <w:t>中标候选人公示</w:t>
            </w:r>
          </w:p>
        </w:tc>
        <w:tc>
          <w:tcPr>
            <w:tcW w:w="7104" w:type="dxa"/>
            <w:vAlign w:val="center"/>
          </w:tcPr>
          <w:p w14:paraId="04C6D05A">
            <w:pPr>
              <w:wordWrap w:val="0"/>
              <w:spacing w:line="400" w:lineRule="exact"/>
              <w:ind w:firstLine="420" w:firstLineChars="200"/>
              <w:rPr>
                <w:rFonts w:hint="eastAsia" w:hAnsi="宋体"/>
                <w:szCs w:val="21"/>
              </w:rPr>
            </w:pPr>
            <w:r>
              <w:rPr>
                <w:rFonts w:hint="eastAsia" w:ascii="宋体" w:hAnsi="宋体" w:cs="宋体"/>
                <w:szCs w:val="21"/>
              </w:rPr>
              <w:t>评标结果将在</w:t>
            </w:r>
            <w:r>
              <w:rPr>
                <w:rFonts w:hint="eastAsia" w:ascii="宋体" w:hAnsi="宋体"/>
                <w:szCs w:val="21"/>
              </w:rPr>
              <w:t>重庆高速集团官网</w:t>
            </w:r>
            <w:r>
              <w:rPr>
                <w:rFonts w:hint="eastAsia" w:ascii="宋体" w:hAnsi="宋体" w:cs="宋体"/>
                <w:szCs w:val="21"/>
              </w:rPr>
              <w:t>上进行公示，公示期为3日。公示内容包括中标候选人名称、排序、投标报价；提出异议、投诉的渠道和方式。</w:t>
            </w:r>
          </w:p>
        </w:tc>
      </w:tr>
      <w:tr w14:paraId="5905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396A738">
            <w:pPr>
              <w:pStyle w:val="149"/>
              <w:spacing w:line="400" w:lineRule="exact"/>
              <w:jc w:val="center"/>
              <w:rPr>
                <w:rFonts w:hint="eastAsia" w:hAnsi="宋体"/>
                <w:color w:val="auto"/>
                <w:sz w:val="21"/>
                <w:szCs w:val="21"/>
              </w:rPr>
            </w:pPr>
            <w:r>
              <w:rPr>
                <w:rFonts w:hint="eastAsia" w:hAnsi="宋体"/>
                <w:color w:val="auto"/>
                <w:sz w:val="21"/>
                <w:szCs w:val="21"/>
              </w:rPr>
              <w:t>24</w:t>
            </w:r>
          </w:p>
        </w:tc>
        <w:tc>
          <w:tcPr>
            <w:tcW w:w="2106" w:type="dxa"/>
            <w:vAlign w:val="center"/>
          </w:tcPr>
          <w:p w14:paraId="31FFF9D3">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确定中标人</w:t>
            </w:r>
          </w:p>
        </w:tc>
        <w:tc>
          <w:tcPr>
            <w:tcW w:w="7104" w:type="dxa"/>
            <w:vAlign w:val="center"/>
          </w:tcPr>
          <w:p w14:paraId="22CB3970">
            <w:pPr>
              <w:wordWrap w:val="0"/>
              <w:spacing w:line="400" w:lineRule="exact"/>
              <w:ind w:firstLine="420" w:firstLineChars="200"/>
              <w:rPr>
                <w:rFonts w:hint="eastAsia" w:ascii="宋体" w:hAnsi="宋体" w:cs="宋体"/>
                <w:szCs w:val="21"/>
              </w:rPr>
            </w:pPr>
            <w:r>
              <w:rPr>
                <w:rFonts w:hint="eastAsia" w:ascii="宋体" w:hAnsi="宋体" w:cs="宋体"/>
                <w:szCs w:val="21"/>
              </w:rPr>
              <w:t>1.中标候选人公示结束且无异议的，采购人确定排名第一的中标候选人为中标人。采购人不得在中标候选人之外确定中标人。</w:t>
            </w:r>
          </w:p>
          <w:p w14:paraId="2356DC6E">
            <w:pPr>
              <w:wordWrap w:val="0"/>
              <w:spacing w:line="400" w:lineRule="exact"/>
              <w:ind w:firstLine="420" w:firstLineChars="200"/>
              <w:rPr>
                <w:rFonts w:hint="eastAsia" w:ascii="宋体" w:hAnsi="宋体" w:cs="宋体"/>
                <w:szCs w:val="21"/>
              </w:rPr>
            </w:pPr>
            <w:r>
              <w:rPr>
                <w:rFonts w:hint="eastAsia" w:ascii="宋体" w:hAnsi="宋体" w:cs="宋体"/>
                <w:szCs w:val="21"/>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43AB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E528C4">
            <w:pPr>
              <w:pStyle w:val="149"/>
              <w:spacing w:line="400" w:lineRule="exact"/>
              <w:jc w:val="center"/>
              <w:rPr>
                <w:rFonts w:hint="eastAsia" w:hAnsi="宋体"/>
                <w:color w:val="auto"/>
                <w:sz w:val="21"/>
                <w:szCs w:val="21"/>
              </w:rPr>
            </w:pPr>
            <w:r>
              <w:rPr>
                <w:rFonts w:hint="eastAsia" w:hAnsi="宋体"/>
                <w:color w:val="auto"/>
                <w:kern w:val="2"/>
                <w:sz w:val="21"/>
                <w:szCs w:val="21"/>
              </w:rPr>
              <w:t>25</w:t>
            </w:r>
          </w:p>
        </w:tc>
        <w:tc>
          <w:tcPr>
            <w:tcW w:w="2106" w:type="dxa"/>
            <w:vAlign w:val="center"/>
          </w:tcPr>
          <w:p w14:paraId="3AD3D5B9">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乙方违约的处理</w:t>
            </w:r>
          </w:p>
        </w:tc>
        <w:tc>
          <w:tcPr>
            <w:tcW w:w="7104" w:type="dxa"/>
            <w:vAlign w:val="center"/>
          </w:tcPr>
          <w:p w14:paraId="7F3A6303">
            <w:pPr>
              <w:wordWrap w:val="0"/>
              <w:spacing w:line="400" w:lineRule="exact"/>
              <w:ind w:firstLine="420" w:firstLineChars="200"/>
              <w:rPr>
                <w:rFonts w:hint="eastAsia" w:ascii="宋体" w:hAnsi="宋体" w:cs="宋体"/>
                <w:szCs w:val="21"/>
              </w:rPr>
            </w:pPr>
            <w:r>
              <w:rPr>
                <w:rFonts w:hint="eastAsia" w:ascii="宋体" w:hAnsi="宋体" w:cs="宋体"/>
                <w:szCs w:val="21"/>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191EBAC0">
            <w:pPr>
              <w:wordWrap w:val="0"/>
              <w:spacing w:line="400" w:lineRule="exact"/>
              <w:ind w:firstLine="420" w:firstLineChars="200"/>
              <w:rPr>
                <w:rFonts w:hint="eastAsia" w:ascii="宋体" w:hAnsi="宋体" w:cs="宋体"/>
                <w:szCs w:val="21"/>
              </w:rPr>
            </w:pPr>
            <w:r>
              <w:rPr>
                <w:rFonts w:hint="eastAsia" w:ascii="宋体" w:hAnsi="宋体" w:cs="宋体"/>
                <w:szCs w:val="21"/>
              </w:rPr>
              <w:t>2.如因乙方服务人员造成甲方损失且违约金不足以弥补的，乙方还必须对造成的损失按实际情况进行赔偿（具体赔偿金额可由甲乙双方认可的第三方评估机构进行实际评估计算）。</w:t>
            </w:r>
          </w:p>
          <w:p w14:paraId="791A052B">
            <w:pPr>
              <w:wordWrap w:val="0"/>
              <w:spacing w:line="400" w:lineRule="exact"/>
              <w:ind w:firstLine="420" w:firstLineChars="200"/>
              <w:rPr>
                <w:rFonts w:hint="eastAsia" w:ascii="宋体" w:hAnsi="宋体" w:cs="宋体"/>
                <w:szCs w:val="21"/>
              </w:rPr>
            </w:pPr>
            <w:r>
              <w:rPr>
                <w:rFonts w:hint="eastAsia" w:ascii="宋体" w:hAnsi="宋体" w:cs="宋体"/>
                <w:szCs w:val="21"/>
              </w:rPr>
              <w:t>3.任何一方违反本合同所规定的保密义务，违约方应按约定支付违约金。如实际损失超过该违约金的，受损失一方有权要求对方赔偿超过部分。</w:t>
            </w:r>
          </w:p>
          <w:p w14:paraId="0B36F5C8">
            <w:pPr>
              <w:wordWrap w:val="0"/>
              <w:spacing w:line="400" w:lineRule="exact"/>
              <w:ind w:firstLine="420" w:firstLineChars="200"/>
              <w:rPr>
                <w:rFonts w:ascii="Wonder Arial" w:hAnsi="Wonder Arial" w:eastAsia="方正仿宋_GB2312" w:cs="Wonder Arial"/>
                <w:szCs w:val="21"/>
              </w:rPr>
            </w:pPr>
            <w:r>
              <w:rPr>
                <w:rFonts w:hint="eastAsia" w:ascii="宋体" w:hAnsi="宋体" w:cs="宋体"/>
                <w:szCs w:val="21"/>
              </w:rPr>
              <w:t>4.甲方有权对乙方提供的服务进行定期检查，若乙方未满足要求，每发现一次，乙方应向甲方支付2000元/次的违约金。</w:t>
            </w:r>
          </w:p>
          <w:p w14:paraId="6F53ACBA">
            <w:pPr>
              <w:wordWrap w:val="0"/>
              <w:spacing w:line="400" w:lineRule="exact"/>
              <w:ind w:firstLine="420" w:firstLineChars="200"/>
              <w:rPr>
                <w:rFonts w:hint="eastAsia" w:ascii="宋体" w:hAnsi="宋体" w:cs="宋体"/>
                <w:szCs w:val="21"/>
              </w:rPr>
            </w:pPr>
            <w:r>
              <w:rPr>
                <w:rFonts w:hint="eastAsia" w:ascii="宋体" w:hAnsi="宋体" w:cs="宋体"/>
                <w:szCs w:val="21"/>
              </w:rPr>
              <w:t>5.任何一方违反本合同所规定的其他义务，除本合同另有约定外，违约方按合同总价的5%向对方支付违约金。</w:t>
            </w:r>
          </w:p>
          <w:p w14:paraId="0AD0E02E">
            <w:pPr>
              <w:wordWrap w:val="0"/>
              <w:spacing w:line="400" w:lineRule="exact"/>
              <w:ind w:firstLine="420" w:firstLineChars="200"/>
              <w:rPr>
                <w:rFonts w:hint="eastAsia" w:ascii="宋体" w:hAnsi="宋体" w:cs="宋体"/>
                <w:szCs w:val="21"/>
              </w:rPr>
            </w:pPr>
            <w:r>
              <w:rPr>
                <w:rFonts w:hint="eastAsia" w:ascii="宋体" w:hAnsi="宋体" w:cs="宋体"/>
                <w:szCs w:val="21"/>
              </w:rPr>
              <w:t>6.按本合同赔偿的违约金应在15个工作日内付清，否则，按逾期付款处理，即每迟延一日按欠付金额的0.03%支付违约金。</w:t>
            </w:r>
          </w:p>
          <w:p w14:paraId="1C36F45F">
            <w:pPr>
              <w:wordWrap w:val="0"/>
              <w:spacing w:line="400" w:lineRule="exact"/>
              <w:ind w:firstLine="420" w:firstLineChars="200"/>
              <w:rPr>
                <w:rFonts w:hint="eastAsia" w:ascii="宋体" w:hAnsi="宋体" w:cs="宋体"/>
                <w:szCs w:val="21"/>
              </w:rPr>
            </w:pPr>
            <w:r>
              <w:rPr>
                <w:rFonts w:hint="eastAsia" w:ascii="宋体" w:hAnsi="宋体" w:cs="宋体"/>
                <w:szCs w:val="21"/>
              </w:rPr>
              <w:t>7.以上涉及违约金或罚款的，应先扣除履约保证金，直至履约保证金扣除完后，在进度款中扣除。</w:t>
            </w:r>
          </w:p>
          <w:p w14:paraId="25C29574">
            <w:pPr>
              <w:wordWrap w:val="0"/>
              <w:spacing w:line="400" w:lineRule="exact"/>
              <w:ind w:firstLine="420" w:firstLineChars="200"/>
              <w:rPr>
                <w:rFonts w:hint="eastAsia" w:ascii="宋体" w:hAnsi="宋体" w:cs="宋体"/>
                <w:szCs w:val="21"/>
              </w:rPr>
            </w:pPr>
            <w:r>
              <w:rPr>
                <w:rFonts w:hint="eastAsia" w:ascii="宋体" w:hAnsi="宋体" w:cs="宋体"/>
                <w:szCs w:val="21"/>
              </w:rPr>
              <w:t>8.因乙方服务人员造成甲方损失，乙方除应当负责配合甲方解决之外，还应当承担由此给甲方造成的一切损失。本义务不随本合同履行期限届满而结束。</w:t>
            </w:r>
          </w:p>
          <w:p w14:paraId="34B6E5F8">
            <w:pPr>
              <w:wordWrap w:val="0"/>
              <w:spacing w:line="400" w:lineRule="exact"/>
              <w:ind w:firstLine="420" w:firstLineChars="200"/>
              <w:rPr>
                <w:rFonts w:hint="eastAsia" w:ascii="宋体" w:hAnsi="宋体" w:cs="宋体"/>
                <w:szCs w:val="21"/>
              </w:rPr>
            </w:pPr>
            <w:r>
              <w:rPr>
                <w:rFonts w:hint="eastAsia" w:ascii="宋体" w:hAnsi="宋体" w:cs="宋体"/>
                <w:szCs w:val="21"/>
              </w:rPr>
              <w:t>9.因履行合同而发生的一切安全保障责任、人身伤亡事故及造成的损失均由乙方承担。</w:t>
            </w:r>
          </w:p>
          <w:p w14:paraId="16DFC506">
            <w:pPr>
              <w:wordWrap w:val="0"/>
              <w:spacing w:line="400" w:lineRule="exact"/>
              <w:ind w:firstLine="420" w:firstLineChars="200"/>
              <w:rPr>
                <w:rFonts w:hint="eastAsia" w:ascii="宋体" w:hAnsi="宋体" w:cs="宋体"/>
                <w:szCs w:val="21"/>
              </w:rPr>
            </w:pPr>
            <w:r>
              <w:rPr>
                <w:rFonts w:hint="eastAsia" w:ascii="宋体" w:hAnsi="宋体" w:cs="宋体"/>
                <w:szCs w:val="21"/>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5517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9B9BAE">
            <w:pPr>
              <w:pStyle w:val="149"/>
              <w:spacing w:line="400" w:lineRule="exact"/>
              <w:jc w:val="center"/>
              <w:rPr>
                <w:rFonts w:hint="eastAsia" w:hAnsi="宋体"/>
                <w:color w:val="auto"/>
                <w:kern w:val="2"/>
                <w:sz w:val="21"/>
                <w:szCs w:val="21"/>
              </w:rPr>
            </w:pPr>
            <w:r>
              <w:rPr>
                <w:rFonts w:hint="eastAsia" w:hAnsi="宋体"/>
                <w:color w:val="auto"/>
                <w:kern w:val="2"/>
                <w:sz w:val="21"/>
                <w:szCs w:val="21"/>
              </w:rPr>
              <w:t>26</w:t>
            </w:r>
          </w:p>
        </w:tc>
        <w:tc>
          <w:tcPr>
            <w:tcW w:w="9210" w:type="dxa"/>
            <w:gridSpan w:val="2"/>
            <w:vAlign w:val="center"/>
          </w:tcPr>
          <w:p w14:paraId="55E16B7B">
            <w:pPr>
              <w:pStyle w:val="149"/>
              <w:spacing w:line="400" w:lineRule="exact"/>
              <w:ind w:firstLine="482" w:firstLineChars="200"/>
              <w:jc w:val="center"/>
              <w:rPr>
                <w:rFonts w:hint="eastAsia" w:hAnsi="宋体"/>
                <w:color w:val="auto"/>
                <w:kern w:val="2"/>
                <w:sz w:val="21"/>
                <w:szCs w:val="21"/>
              </w:rPr>
            </w:pPr>
            <w:r>
              <w:rPr>
                <w:rFonts w:hAnsi="宋体"/>
                <w:b/>
                <w:bCs/>
                <w:color w:val="auto"/>
                <w:szCs w:val="21"/>
              </w:rPr>
              <w:t>需要补充的其他内容</w:t>
            </w:r>
          </w:p>
        </w:tc>
      </w:tr>
      <w:tr w14:paraId="661A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87A5F89">
            <w:pPr>
              <w:pStyle w:val="149"/>
              <w:spacing w:line="400" w:lineRule="exact"/>
              <w:jc w:val="center"/>
              <w:rPr>
                <w:rFonts w:hint="eastAsia" w:hAnsi="宋体"/>
                <w:color w:val="auto"/>
                <w:kern w:val="2"/>
                <w:sz w:val="21"/>
                <w:szCs w:val="21"/>
              </w:rPr>
            </w:pPr>
            <w:r>
              <w:rPr>
                <w:rFonts w:hint="eastAsia" w:hAnsi="宋体"/>
                <w:color w:val="auto"/>
                <w:kern w:val="2"/>
                <w:sz w:val="21"/>
                <w:szCs w:val="21"/>
              </w:rPr>
              <w:t>26.1</w:t>
            </w:r>
          </w:p>
        </w:tc>
        <w:tc>
          <w:tcPr>
            <w:tcW w:w="9210" w:type="dxa"/>
            <w:gridSpan w:val="2"/>
            <w:vAlign w:val="center"/>
          </w:tcPr>
          <w:p w14:paraId="248F3467">
            <w:pPr>
              <w:pStyle w:val="149"/>
              <w:spacing w:line="400" w:lineRule="exact"/>
              <w:ind w:firstLine="420" w:firstLineChars="200"/>
              <w:rPr>
                <w:rFonts w:hint="eastAsia" w:hAnsi="宋体"/>
                <w:b/>
                <w:bCs/>
                <w:color w:val="auto"/>
                <w:szCs w:val="21"/>
              </w:rPr>
            </w:pPr>
            <w:r>
              <w:rPr>
                <w:rFonts w:hint="eastAsia" w:hAnsi="宋体"/>
                <w:color w:val="auto"/>
                <w:sz w:val="21"/>
                <w:szCs w:val="21"/>
              </w:rPr>
              <w:t>截止竞争性比选响应文件递交时间，递交竞争性比选响应文件不足3家的不得开启竞争性比选文件。重新招标后报价人仍少于3个，按法定程序开标和评标，确定中标人。</w:t>
            </w:r>
          </w:p>
        </w:tc>
      </w:tr>
      <w:tr w14:paraId="0C62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A173DA3">
            <w:pPr>
              <w:pStyle w:val="149"/>
              <w:spacing w:line="400" w:lineRule="exact"/>
              <w:jc w:val="center"/>
              <w:rPr>
                <w:rFonts w:hint="eastAsia" w:hAnsi="宋体"/>
                <w:color w:val="auto"/>
                <w:kern w:val="2"/>
                <w:sz w:val="21"/>
                <w:szCs w:val="21"/>
              </w:rPr>
            </w:pPr>
            <w:r>
              <w:rPr>
                <w:rFonts w:hint="eastAsia" w:hAnsi="宋体"/>
                <w:color w:val="auto"/>
                <w:kern w:val="2"/>
                <w:sz w:val="21"/>
                <w:szCs w:val="21"/>
              </w:rPr>
              <w:t>26.2</w:t>
            </w:r>
          </w:p>
        </w:tc>
        <w:tc>
          <w:tcPr>
            <w:tcW w:w="9210" w:type="dxa"/>
            <w:gridSpan w:val="2"/>
            <w:vAlign w:val="center"/>
          </w:tcPr>
          <w:p w14:paraId="43ABA2F9">
            <w:pPr>
              <w:pStyle w:val="149"/>
              <w:spacing w:line="400" w:lineRule="exact"/>
              <w:ind w:firstLine="420" w:firstLineChars="200"/>
              <w:rPr>
                <w:rFonts w:hint="eastAsia" w:hAnsi="宋体"/>
                <w:color w:val="auto"/>
                <w:sz w:val="21"/>
                <w:szCs w:val="21"/>
              </w:rPr>
            </w:pPr>
            <w:r>
              <w:rPr>
                <w:rFonts w:hint="eastAsia" w:hAnsi="宋体"/>
                <w:color w:val="auto"/>
                <w:sz w:val="21"/>
                <w:szCs w:val="21"/>
              </w:rPr>
              <w:t>需提供投标保证金银行回执（如有）。</w:t>
            </w:r>
          </w:p>
        </w:tc>
      </w:tr>
      <w:tr w14:paraId="57E6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BBF6903">
            <w:pPr>
              <w:pStyle w:val="149"/>
              <w:spacing w:line="400" w:lineRule="exact"/>
              <w:jc w:val="center"/>
              <w:rPr>
                <w:rFonts w:hint="eastAsia" w:hAnsi="宋体"/>
                <w:color w:val="auto"/>
                <w:kern w:val="2"/>
                <w:sz w:val="21"/>
                <w:szCs w:val="21"/>
              </w:rPr>
            </w:pPr>
            <w:r>
              <w:rPr>
                <w:rFonts w:hint="eastAsia" w:hAnsi="宋体"/>
                <w:color w:val="auto"/>
                <w:kern w:val="2"/>
                <w:sz w:val="21"/>
                <w:szCs w:val="21"/>
              </w:rPr>
              <w:t>26.3</w:t>
            </w:r>
          </w:p>
        </w:tc>
        <w:tc>
          <w:tcPr>
            <w:tcW w:w="9210" w:type="dxa"/>
            <w:gridSpan w:val="2"/>
            <w:vAlign w:val="center"/>
          </w:tcPr>
          <w:p w14:paraId="21304725">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1、报价人在报价时应充分考虑人工费用上涨、采购人采购量波动等不确定因素的风险，该报价人若中标，其报价在服务期内不得调整。</w:t>
            </w:r>
          </w:p>
          <w:p w14:paraId="11E0C567">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2、若报价人对服务范围有漏报、漏项的情况发生，采购人均视为报价人已充分理解竞争性比选文件要求，漏报、漏项部分已包含在其投标报价之中。该报价人若中标，其报价不调整。</w:t>
            </w:r>
          </w:p>
        </w:tc>
      </w:tr>
      <w:tr w14:paraId="3CF2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684A97">
            <w:pPr>
              <w:pStyle w:val="149"/>
              <w:spacing w:line="400" w:lineRule="exact"/>
              <w:jc w:val="center"/>
              <w:rPr>
                <w:rFonts w:hint="eastAsia" w:hAnsi="宋体"/>
                <w:color w:val="auto"/>
                <w:kern w:val="2"/>
                <w:sz w:val="21"/>
                <w:szCs w:val="21"/>
              </w:rPr>
            </w:pPr>
            <w:r>
              <w:rPr>
                <w:rFonts w:hint="eastAsia" w:hAnsi="宋体"/>
                <w:color w:val="auto"/>
                <w:kern w:val="2"/>
                <w:sz w:val="21"/>
                <w:szCs w:val="21"/>
              </w:rPr>
              <w:t>26.4</w:t>
            </w:r>
          </w:p>
        </w:tc>
        <w:tc>
          <w:tcPr>
            <w:tcW w:w="9210" w:type="dxa"/>
            <w:gridSpan w:val="2"/>
            <w:vAlign w:val="center"/>
          </w:tcPr>
          <w:p w14:paraId="04003030">
            <w:pPr>
              <w:spacing w:line="380" w:lineRule="exact"/>
              <w:ind w:firstLine="420" w:firstLineChars="200"/>
              <w:rPr>
                <w:rFonts w:hint="eastAsia" w:ascii="宋体" w:hAnsi="宋体" w:cs="宋体"/>
                <w:szCs w:val="21"/>
              </w:rPr>
            </w:pPr>
            <w:r>
              <w:rPr>
                <w:rFonts w:hint="eastAsia" w:ascii="宋体" w:hAnsi="宋体" w:cs="宋体"/>
                <w:szCs w:val="21"/>
              </w:rPr>
              <w:t>1、报价人须承诺竞争性比选响应文件中所有资料都是真实、准确、完整的。</w:t>
            </w:r>
          </w:p>
          <w:p w14:paraId="5BE9DC78">
            <w:pPr>
              <w:spacing w:line="380" w:lineRule="exact"/>
              <w:ind w:firstLine="420" w:firstLineChars="200"/>
              <w:rPr>
                <w:rFonts w:hint="eastAsia" w:ascii="宋体" w:hAnsi="宋体" w:cs="宋体"/>
                <w:szCs w:val="21"/>
              </w:rPr>
            </w:pPr>
            <w:r>
              <w:rPr>
                <w:rFonts w:hint="eastAsia" w:ascii="宋体" w:hAnsi="宋体" w:cs="宋体"/>
                <w:szCs w:val="21"/>
              </w:rPr>
              <w:t>2、报价人须承诺不存在资质挂靠或参与串标、围标情形。</w:t>
            </w:r>
          </w:p>
          <w:p w14:paraId="2816604B">
            <w:pPr>
              <w:spacing w:line="380" w:lineRule="exact"/>
              <w:ind w:firstLine="420" w:firstLineChars="200"/>
              <w:rPr>
                <w:rFonts w:hint="eastAsia" w:ascii="宋体" w:hAnsi="宋体" w:cs="宋体"/>
                <w:szCs w:val="21"/>
              </w:rPr>
            </w:pPr>
            <w:r>
              <w:rPr>
                <w:rFonts w:hint="eastAsia" w:ascii="宋体" w:hAnsi="宋体" w:cs="宋体"/>
                <w:szCs w:val="21"/>
              </w:rPr>
              <w:t>3、报价人须承诺完全响应竞争性比选文件中的人员要求、响应内容要求、报价要求、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要求、服务质量标准及支付方式等一切要求。</w:t>
            </w:r>
          </w:p>
          <w:p w14:paraId="5E0F6035">
            <w:pPr>
              <w:spacing w:line="380" w:lineRule="exact"/>
              <w:ind w:firstLine="420" w:firstLineChars="200"/>
              <w:rPr>
                <w:rFonts w:hint="eastAsia" w:ascii="宋体" w:hAnsi="宋体" w:cs="宋体"/>
                <w:szCs w:val="21"/>
              </w:rPr>
            </w:pPr>
            <w:r>
              <w:rPr>
                <w:rFonts w:hint="eastAsia" w:asciiTheme="minorEastAsia" w:hAnsiTheme="minorEastAsia" w:eastAsiaTheme="minorEastAsia" w:cstheme="minorEastAsia"/>
                <w:szCs w:val="21"/>
              </w:rPr>
              <w:t>4、报价人须承诺绝不向采购人工作人员、评标委员会成员等提供或变相提供现金、回扣、有</w:t>
            </w:r>
            <w:r>
              <w:rPr>
                <w:rFonts w:hint="eastAsia" w:ascii="宋体" w:hAnsi="宋体" w:cs="宋体"/>
                <w:szCs w:val="21"/>
              </w:rPr>
              <w:t>价证券、旅游等形式的利益输送，并自愿配合贵司或第三方机构对项目进行廉政审查。</w:t>
            </w:r>
          </w:p>
          <w:p w14:paraId="31B747E0">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5、报价人凡被列入采购人暂停、终止、永久取消合格供应商资格（列入诚信黑名单）名单内的单位，不得参与本次报价。如发现有上述情况，其报价将被作废。</w:t>
            </w:r>
          </w:p>
          <w:p w14:paraId="66EA9997">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427D4133">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7、报价人须知悉并愿意接受采购人监督部门对本次竞争性比选活动的监督，积极配合相关工作，如实提供所需信息和资料。</w:t>
            </w:r>
          </w:p>
          <w:p w14:paraId="62AC1CB4">
            <w:pPr>
              <w:spacing w:line="380" w:lineRule="exact"/>
              <w:ind w:firstLine="420" w:firstLineChars="200"/>
              <w:rPr>
                <w:rFonts w:hint="eastAsia" w:ascii="宋体" w:hAnsi="宋体" w:cs="宋体"/>
                <w:szCs w:val="21"/>
              </w:rPr>
            </w:pPr>
            <w:r>
              <w:rPr>
                <w:rFonts w:hint="eastAsia" w:ascii="宋体" w:hAnsi="宋体" w:cs="宋体"/>
                <w:szCs w:val="21"/>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1662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EDCAB8">
            <w:pPr>
              <w:pStyle w:val="149"/>
              <w:spacing w:line="400" w:lineRule="exact"/>
              <w:jc w:val="center"/>
              <w:rPr>
                <w:rFonts w:hint="eastAsia" w:hAnsi="宋体"/>
                <w:color w:val="auto"/>
                <w:kern w:val="2"/>
                <w:sz w:val="21"/>
                <w:szCs w:val="21"/>
              </w:rPr>
            </w:pPr>
            <w:r>
              <w:rPr>
                <w:rFonts w:hint="eastAsia" w:hAnsi="宋体"/>
                <w:color w:val="auto"/>
                <w:kern w:val="2"/>
                <w:sz w:val="21"/>
                <w:szCs w:val="21"/>
              </w:rPr>
              <w:t>26.5</w:t>
            </w:r>
          </w:p>
        </w:tc>
        <w:tc>
          <w:tcPr>
            <w:tcW w:w="9210" w:type="dxa"/>
            <w:gridSpan w:val="2"/>
            <w:vAlign w:val="center"/>
          </w:tcPr>
          <w:p w14:paraId="5D7E50FB">
            <w:pPr>
              <w:spacing w:line="380" w:lineRule="exact"/>
              <w:ind w:firstLine="420" w:firstLineChars="200"/>
              <w:rPr>
                <w:rFonts w:hint="eastAsia" w:ascii="宋体" w:hAnsi="宋体" w:cs="宋体"/>
                <w:szCs w:val="21"/>
              </w:rPr>
            </w:pPr>
            <w:r>
              <w:rPr>
                <w:rFonts w:hint="eastAsia" w:ascii="宋体" w:hAnsi="宋体" w:cs="宋体"/>
                <w:szCs w:val="21"/>
              </w:rPr>
              <w:t>评标委员会在</w:t>
            </w:r>
            <w:r>
              <w:rPr>
                <w:rFonts w:hint="eastAsia" w:hAnsi="宋体" w:cs="宋体"/>
                <w:szCs w:val="21"/>
              </w:rPr>
              <w:t>评审</w:t>
            </w:r>
            <w:r>
              <w:rPr>
                <w:rFonts w:hint="eastAsia" w:ascii="宋体" w:hAnsi="宋体" w:cs="宋体"/>
                <w:szCs w:val="21"/>
              </w:rPr>
              <w:t>过程中，发现</w:t>
            </w:r>
            <w:r>
              <w:rPr>
                <w:rFonts w:hint="eastAsia" w:hAnsi="宋体" w:cs="宋体"/>
                <w:szCs w:val="21"/>
              </w:rPr>
              <w:t>报价</w:t>
            </w:r>
            <w:r>
              <w:rPr>
                <w:rFonts w:hint="eastAsia" w:ascii="宋体" w:hAnsi="宋体" w:cs="宋体"/>
                <w:szCs w:val="21"/>
              </w:rPr>
              <w:t>人的报价明显低于其他报价使得其报价可能低于其个别成本的，应当要求该</w:t>
            </w:r>
            <w:r>
              <w:rPr>
                <w:rFonts w:hint="eastAsia" w:hAnsi="宋体" w:cs="宋体"/>
                <w:szCs w:val="21"/>
              </w:rPr>
              <w:t>报价</w:t>
            </w:r>
            <w:r>
              <w:rPr>
                <w:rFonts w:hint="eastAsia" w:ascii="宋体" w:hAnsi="宋体" w:cs="宋体"/>
                <w:szCs w:val="21"/>
              </w:rPr>
              <w:t>人作出书面说明并提供相关证明材料。</w:t>
            </w:r>
            <w:r>
              <w:rPr>
                <w:rFonts w:hint="eastAsia" w:hAnsi="宋体" w:cs="宋体"/>
                <w:szCs w:val="21"/>
              </w:rPr>
              <w:t>报价</w:t>
            </w:r>
            <w:r>
              <w:rPr>
                <w:rFonts w:hint="eastAsia" w:ascii="宋体" w:hAnsi="宋体" w:cs="宋体"/>
                <w:szCs w:val="21"/>
              </w:rPr>
              <w:t>人不能合理说明或者不能提供相关证明材料的，</w:t>
            </w:r>
            <w:r>
              <w:rPr>
                <w:rFonts w:hint="eastAsia" w:hAnsi="宋体" w:cs="宋体"/>
                <w:szCs w:val="21"/>
              </w:rPr>
              <w:t>应</w:t>
            </w:r>
            <w:r>
              <w:rPr>
                <w:rFonts w:hint="eastAsia" w:ascii="宋体" w:hAnsi="宋体" w:cs="宋体"/>
                <w:szCs w:val="21"/>
              </w:rPr>
              <w:t>认定该</w:t>
            </w:r>
            <w:r>
              <w:rPr>
                <w:rFonts w:hint="eastAsia" w:hAnsi="宋体" w:cs="宋体"/>
                <w:szCs w:val="21"/>
              </w:rPr>
              <w:t>报价</w:t>
            </w:r>
            <w:r>
              <w:rPr>
                <w:rFonts w:hint="eastAsia" w:ascii="宋体" w:hAnsi="宋体" w:cs="宋体"/>
                <w:szCs w:val="21"/>
              </w:rPr>
              <w:t>人以低于成本报价竞标的，其</w:t>
            </w:r>
            <w:r>
              <w:rPr>
                <w:rFonts w:hint="eastAsia" w:hAnsi="宋体" w:cs="宋体"/>
                <w:szCs w:val="21"/>
              </w:rPr>
              <w:t>报价</w:t>
            </w:r>
            <w:r>
              <w:rPr>
                <w:rFonts w:hint="eastAsia" w:ascii="宋体" w:hAnsi="宋体" w:cs="宋体"/>
                <w:szCs w:val="21"/>
              </w:rPr>
              <w:t>应作无效</w:t>
            </w:r>
            <w:r>
              <w:rPr>
                <w:rFonts w:hint="eastAsia" w:hAnsi="宋体" w:cs="宋体"/>
                <w:szCs w:val="21"/>
              </w:rPr>
              <w:t>响应</w:t>
            </w:r>
            <w:r>
              <w:rPr>
                <w:rFonts w:hint="eastAsia" w:ascii="宋体" w:hAnsi="宋体" w:cs="宋体"/>
                <w:szCs w:val="21"/>
              </w:rPr>
              <w:t>处理。</w:t>
            </w:r>
          </w:p>
        </w:tc>
      </w:tr>
      <w:tr w14:paraId="0C5EE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6301CF8">
            <w:pPr>
              <w:pStyle w:val="149"/>
              <w:spacing w:line="400" w:lineRule="exact"/>
              <w:jc w:val="center"/>
              <w:rPr>
                <w:rFonts w:hint="eastAsia" w:hAnsi="宋体"/>
                <w:color w:val="auto"/>
                <w:kern w:val="2"/>
                <w:sz w:val="21"/>
                <w:szCs w:val="21"/>
              </w:rPr>
            </w:pPr>
            <w:r>
              <w:rPr>
                <w:rFonts w:hint="eastAsia" w:hAnsi="宋体"/>
                <w:color w:val="auto"/>
                <w:kern w:val="2"/>
                <w:sz w:val="21"/>
                <w:szCs w:val="21"/>
              </w:rPr>
              <w:t>26.6</w:t>
            </w:r>
          </w:p>
        </w:tc>
        <w:tc>
          <w:tcPr>
            <w:tcW w:w="9210" w:type="dxa"/>
            <w:gridSpan w:val="2"/>
            <w:vAlign w:val="center"/>
          </w:tcPr>
          <w:p w14:paraId="6F4C701F">
            <w:pPr>
              <w:spacing w:line="380" w:lineRule="exact"/>
              <w:ind w:firstLine="420" w:firstLineChars="200"/>
              <w:rPr>
                <w:rFonts w:hint="eastAsia" w:ascii="宋体" w:hAnsi="宋体" w:cs="宋体"/>
                <w:szCs w:val="21"/>
              </w:rPr>
            </w:pPr>
            <w:bookmarkStart w:id="127" w:name="OLE_LINK5"/>
            <w:r>
              <w:rPr>
                <w:rFonts w:hint="eastAsia" w:ascii="宋体" w:hAnsi="宋体" w:cs="宋体"/>
                <w:kern w:val="0"/>
                <w:szCs w:val="21"/>
              </w:rPr>
              <w:t>报价</w:t>
            </w:r>
            <w:bookmarkEnd w:id="127"/>
            <w:r>
              <w:rPr>
                <w:rFonts w:hint="eastAsia" w:ascii="宋体" w:hAnsi="宋体" w:cs="宋体"/>
                <w:kern w:val="0"/>
                <w:szCs w:val="21"/>
              </w:rPr>
              <w:t>有效期：</w:t>
            </w:r>
            <w:r>
              <w:rPr>
                <w:rFonts w:hint="eastAsia" w:ascii="宋体" w:hAnsi="宋体" w:cs="宋体"/>
                <w:szCs w:val="21"/>
                <w:u w:val="single"/>
              </w:rPr>
              <w:t>45</w:t>
            </w:r>
            <w:r>
              <w:rPr>
                <w:rFonts w:hint="eastAsia" w:ascii="宋体" w:hAnsi="宋体" w:cs="宋体"/>
                <w:szCs w:val="21"/>
              </w:rPr>
              <w:t>日历天（从提交竞争性比选响应文件截止日起计算）</w:t>
            </w:r>
          </w:p>
        </w:tc>
      </w:tr>
      <w:bookmarkEnd w:id="116"/>
    </w:tbl>
    <w:p w14:paraId="6B148EC1"/>
    <w:p w14:paraId="3E0629C3">
      <w:pPr>
        <w:spacing w:line="360" w:lineRule="auto"/>
        <w:jc w:val="center"/>
        <w:rPr>
          <w:rFonts w:hint="eastAsia" w:ascii="宋体" w:hAnsi="宋体" w:cs="宋体"/>
          <w:b/>
          <w:sz w:val="28"/>
          <w:szCs w:val="28"/>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492CA580">
      <w:pPr>
        <w:pStyle w:val="4"/>
        <w:jc w:val="center"/>
        <w:rPr>
          <w:rFonts w:hint="eastAsia" w:ascii="宋体" w:hAnsi="宋体" w:eastAsia="宋体" w:cs="宋体"/>
          <w:bCs w:val="0"/>
          <w:sz w:val="28"/>
          <w:szCs w:val="28"/>
        </w:rPr>
      </w:pPr>
      <w:bookmarkStart w:id="129" w:name="_Toc11329222"/>
      <w:bookmarkStart w:id="130" w:name="_Toc30198"/>
      <w:bookmarkStart w:id="131" w:name="_Toc11284"/>
      <w:bookmarkStart w:id="132" w:name="_Toc17532"/>
      <w:bookmarkStart w:id="133" w:name="_Toc31663"/>
      <w:bookmarkStart w:id="134" w:name="_Toc21580"/>
      <w:r>
        <w:rPr>
          <w:rFonts w:hint="eastAsia" w:ascii="宋体" w:hAnsi="宋体" w:eastAsia="宋体" w:cs="宋体"/>
          <w:sz w:val="28"/>
          <w:szCs w:val="28"/>
        </w:rPr>
        <w:t xml:space="preserve">附录1  </w:t>
      </w:r>
      <w:bookmarkEnd w:id="129"/>
      <w:bookmarkEnd w:id="130"/>
      <w:bookmarkEnd w:id="131"/>
      <w:bookmarkEnd w:id="132"/>
      <w:bookmarkStart w:id="135" w:name="_Toc11329226"/>
      <w:bookmarkStart w:id="136" w:name="_Toc12773"/>
      <w:bookmarkStart w:id="137" w:name="_Toc27096"/>
      <w:bookmarkStart w:id="138" w:name="_Toc25591"/>
      <w:r>
        <w:rPr>
          <w:rFonts w:hint="eastAsia" w:ascii="宋体" w:hAnsi="宋体" w:eastAsia="宋体" w:cs="宋体"/>
          <w:bCs w:val="0"/>
          <w:sz w:val="28"/>
          <w:szCs w:val="28"/>
        </w:rPr>
        <w:t>报价人资格要求</w:t>
      </w:r>
      <w:bookmarkEnd w:id="133"/>
      <w:bookmarkEnd w:id="134"/>
      <w:bookmarkEnd w:id="135"/>
      <w:bookmarkEnd w:id="136"/>
      <w:bookmarkEnd w:id="137"/>
      <w:bookmarkEnd w:id="13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4316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64C0A0FD">
            <w:pPr>
              <w:spacing w:line="400" w:lineRule="exact"/>
              <w:jc w:val="center"/>
              <w:rPr>
                <w:rFonts w:hint="eastAsia" w:ascii="宋体" w:hAnsi="宋体" w:cs="宋体"/>
                <w:szCs w:val="21"/>
              </w:rPr>
            </w:pPr>
            <w:bookmarkStart w:id="139" w:name="_Toc388534043"/>
            <w:bookmarkStart w:id="140" w:name="_Toc387234996"/>
            <w:r>
              <w:rPr>
                <w:rFonts w:hint="eastAsia" w:ascii="宋体" w:hAnsi="宋体" w:cs="宋体"/>
                <w:szCs w:val="21"/>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1B577EDF">
            <w:pPr>
              <w:spacing w:line="400" w:lineRule="exact"/>
              <w:jc w:val="center"/>
              <w:rPr>
                <w:rFonts w:hint="eastAsia" w:ascii="宋体" w:hAnsi="宋体" w:cs="宋体"/>
                <w:szCs w:val="21"/>
              </w:rPr>
            </w:pPr>
            <w:r>
              <w:rPr>
                <w:rFonts w:hint="eastAsia" w:ascii="宋体" w:hAnsi="宋体" w:cs="宋体"/>
                <w:szCs w:val="21"/>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1BDD026B">
            <w:pPr>
              <w:spacing w:line="400" w:lineRule="exact"/>
              <w:jc w:val="center"/>
              <w:rPr>
                <w:rFonts w:hint="eastAsia" w:ascii="宋体" w:hAnsi="宋体" w:cs="宋体"/>
                <w:szCs w:val="21"/>
              </w:rPr>
            </w:pPr>
            <w:r>
              <w:rPr>
                <w:rFonts w:hint="eastAsia" w:ascii="宋体" w:hAnsi="宋体" w:cs="宋体"/>
                <w:szCs w:val="21"/>
              </w:rPr>
              <w:t>资格要求</w:t>
            </w:r>
          </w:p>
        </w:tc>
      </w:tr>
      <w:tr w14:paraId="1382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1C2425F">
            <w:pPr>
              <w:spacing w:line="400" w:lineRule="exact"/>
              <w:jc w:val="center"/>
              <w:rPr>
                <w:rFonts w:hint="eastAsia" w:ascii="宋体" w:hAnsi="宋体" w:cs="宋体"/>
                <w:szCs w:val="21"/>
              </w:rPr>
            </w:pPr>
            <w:r>
              <w:rPr>
                <w:rFonts w:hint="eastAsia" w:ascii="宋体" w:hAnsi="宋体" w:cs="宋体"/>
                <w:szCs w:val="21"/>
              </w:rPr>
              <w:t>1</w:t>
            </w:r>
          </w:p>
        </w:tc>
        <w:tc>
          <w:tcPr>
            <w:tcW w:w="1465" w:type="dxa"/>
            <w:tcBorders>
              <w:top w:val="single" w:color="auto" w:sz="4" w:space="0"/>
              <w:left w:val="single" w:color="auto" w:sz="4" w:space="0"/>
              <w:bottom w:val="single" w:color="auto" w:sz="4" w:space="0"/>
              <w:right w:val="single" w:color="auto" w:sz="4" w:space="0"/>
            </w:tcBorders>
            <w:vAlign w:val="center"/>
          </w:tcPr>
          <w:p w14:paraId="771E091C">
            <w:pPr>
              <w:spacing w:line="400" w:lineRule="exact"/>
              <w:jc w:val="center"/>
              <w:rPr>
                <w:rFonts w:hint="eastAsia" w:ascii="宋体" w:hAnsi="宋体" w:cs="宋体"/>
                <w:b/>
                <w:bCs/>
                <w:szCs w:val="21"/>
              </w:rPr>
            </w:pPr>
            <w:r>
              <w:rPr>
                <w:rFonts w:hint="eastAsia" w:ascii="宋体" w:hAnsi="宋体" w:cs="宋体"/>
                <w:b/>
                <w:bCs/>
                <w:szCs w:val="21"/>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590C0654">
            <w:pPr>
              <w:spacing w:line="400" w:lineRule="exact"/>
              <w:ind w:firstLine="420" w:firstLineChars="200"/>
              <w:rPr>
                <w:rFonts w:hint="eastAsia" w:ascii="宋体" w:hAnsi="宋体" w:cs="宋体"/>
                <w:szCs w:val="21"/>
                <w:highlight w:val="none"/>
              </w:rPr>
            </w:pPr>
            <w:bookmarkStart w:id="141" w:name="资质要求1"/>
            <w:r>
              <w:rPr>
                <w:rFonts w:hint="eastAsia" w:ascii="宋体" w:hAnsi="宋体" w:cs="宋体"/>
                <w:szCs w:val="21"/>
                <w:highlight w:val="none"/>
                <w:shd w:val="clear" w:color="auto" w:fill="FCFCFC"/>
              </w:rPr>
              <w:t>1.报价人具有独立法人资格及有效的营业执照或事业单位法人证书。</w:t>
            </w:r>
            <w:bookmarkEnd w:id="141"/>
          </w:p>
        </w:tc>
      </w:tr>
      <w:tr w14:paraId="143F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E1E2308">
            <w:pPr>
              <w:spacing w:line="400" w:lineRule="exact"/>
              <w:jc w:val="center"/>
              <w:rPr>
                <w:rFonts w:hint="eastAsia" w:ascii="宋体" w:hAnsi="宋体" w:cs="宋体"/>
                <w:szCs w:val="21"/>
              </w:rPr>
            </w:pPr>
            <w:r>
              <w:rPr>
                <w:rFonts w:hint="eastAsia" w:ascii="宋体" w:hAnsi="宋体" w:cs="宋体"/>
                <w:szCs w:val="21"/>
              </w:rPr>
              <w:t>2</w:t>
            </w:r>
          </w:p>
        </w:tc>
        <w:tc>
          <w:tcPr>
            <w:tcW w:w="1465" w:type="dxa"/>
            <w:tcBorders>
              <w:top w:val="single" w:color="auto" w:sz="4" w:space="0"/>
              <w:left w:val="single" w:color="auto" w:sz="4" w:space="0"/>
              <w:bottom w:val="single" w:color="auto" w:sz="4" w:space="0"/>
              <w:right w:val="single" w:color="auto" w:sz="4" w:space="0"/>
            </w:tcBorders>
            <w:vAlign w:val="center"/>
          </w:tcPr>
          <w:p w14:paraId="1CE4706A">
            <w:pPr>
              <w:spacing w:line="400" w:lineRule="exact"/>
              <w:jc w:val="center"/>
              <w:rPr>
                <w:rFonts w:hint="eastAsia" w:ascii="宋体" w:hAnsi="宋体" w:cs="宋体"/>
                <w:b/>
                <w:bCs/>
                <w:szCs w:val="21"/>
              </w:rPr>
            </w:pPr>
            <w:r>
              <w:rPr>
                <w:rFonts w:hint="eastAsia" w:ascii="宋体" w:hAnsi="宋体" w:cs="宋体"/>
                <w:b/>
                <w:bCs/>
                <w:szCs w:val="21"/>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5CED7FA">
            <w:pPr>
              <w:spacing w:line="400" w:lineRule="exact"/>
              <w:ind w:firstLine="420" w:firstLineChars="200"/>
              <w:rPr>
                <w:rFonts w:hint="eastAsia" w:ascii="宋体" w:hAnsi="宋体" w:cs="宋体"/>
                <w:szCs w:val="21"/>
                <w:highlight w:val="none"/>
                <w:shd w:val="clear" w:color="auto" w:fill="FFFFFF"/>
              </w:rPr>
            </w:pPr>
            <w:bookmarkStart w:id="142" w:name="业绩要求1"/>
            <w:r>
              <w:rPr>
                <w:rFonts w:hint="eastAsia" w:ascii="宋体" w:hAnsi="宋体" w:cs="宋体"/>
                <w:szCs w:val="21"/>
                <w:highlight w:val="none"/>
              </w:rPr>
              <w:t>2023年1月1日至报价截止日（以合同签订时间为准）报价人至少完成一项合同金额不低于100万元的信息系统服务或软件开发类业绩。</w:t>
            </w:r>
            <w:bookmarkEnd w:id="142"/>
          </w:p>
        </w:tc>
      </w:tr>
      <w:tr w14:paraId="2C1D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86D7735">
            <w:pPr>
              <w:spacing w:line="400" w:lineRule="exact"/>
              <w:jc w:val="center"/>
              <w:rPr>
                <w:rFonts w:hint="eastAsia" w:ascii="宋体" w:hAnsi="宋体" w:cs="宋体"/>
                <w:szCs w:val="21"/>
              </w:rPr>
            </w:pPr>
            <w:r>
              <w:rPr>
                <w:rFonts w:hint="eastAsia" w:ascii="宋体" w:hAnsi="宋体" w:cs="宋体"/>
                <w:szCs w:val="21"/>
              </w:rPr>
              <w:t>3</w:t>
            </w:r>
          </w:p>
        </w:tc>
        <w:tc>
          <w:tcPr>
            <w:tcW w:w="1465" w:type="dxa"/>
            <w:tcBorders>
              <w:top w:val="single" w:color="auto" w:sz="4" w:space="0"/>
              <w:left w:val="single" w:color="auto" w:sz="4" w:space="0"/>
              <w:bottom w:val="single" w:color="auto" w:sz="4" w:space="0"/>
              <w:right w:val="single" w:color="auto" w:sz="4" w:space="0"/>
            </w:tcBorders>
            <w:vAlign w:val="center"/>
          </w:tcPr>
          <w:p w14:paraId="519838F3">
            <w:pPr>
              <w:spacing w:line="400" w:lineRule="exact"/>
              <w:jc w:val="center"/>
              <w:rPr>
                <w:rFonts w:hint="eastAsia" w:ascii="宋体" w:hAnsi="宋体" w:cs="宋体"/>
                <w:b/>
                <w:bCs/>
                <w:szCs w:val="21"/>
              </w:rPr>
            </w:pPr>
            <w:r>
              <w:rPr>
                <w:rFonts w:hint="eastAsia" w:ascii="宋体" w:hAnsi="宋体" w:cs="宋体"/>
                <w:b/>
                <w:bCs/>
                <w:szCs w:val="21"/>
              </w:rPr>
              <w:t>主要管理</w:t>
            </w:r>
          </w:p>
          <w:p w14:paraId="1FC1C930">
            <w:pPr>
              <w:spacing w:line="400" w:lineRule="exact"/>
              <w:jc w:val="center"/>
              <w:rPr>
                <w:rFonts w:hint="eastAsia" w:ascii="宋体" w:hAnsi="宋体" w:cs="宋体"/>
                <w:b/>
                <w:bCs/>
                <w:szCs w:val="21"/>
              </w:rPr>
            </w:pPr>
            <w:r>
              <w:rPr>
                <w:rFonts w:hint="eastAsia" w:ascii="宋体" w:hAnsi="宋体" w:cs="宋体"/>
                <w:b/>
                <w:bCs/>
                <w:szCs w:val="21"/>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311D47A7">
            <w:pPr>
              <w:spacing w:line="400" w:lineRule="exact"/>
              <w:ind w:firstLine="420" w:firstLineChars="200"/>
              <w:rPr>
                <w:rFonts w:hint="eastAsia" w:ascii="宋体" w:hAnsi="宋体" w:cs="宋体"/>
                <w:szCs w:val="21"/>
                <w:highlight w:val="none"/>
              </w:rPr>
            </w:pPr>
            <w:bookmarkStart w:id="143" w:name="主要管理人员要求"/>
            <w:r>
              <w:rPr>
                <w:rFonts w:hint="eastAsia" w:ascii="宋体" w:hAnsi="宋体" w:cs="宋体"/>
                <w:szCs w:val="21"/>
                <w:highlight w:val="none"/>
              </w:rPr>
              <w:t>项目经理1名，具备人力资源和社会保障部、工业和信息化部颁发的有效的信息系统项目管理师证书或者系统架构师证书。</w:t>
            </w:r>
            <w:bookmarkEnd w:id="143"/>
          </w:p>
        </w:tc>
      </w:tr>
      <w:tr w14:paraId="781D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64" w:type="dxa"/>
            <w:tcBorders>
              <w:top w:val="single" w:color="auto" w:sz="4" w:space="0"/>
              <w:left w:val="single" w:color="auto" w:sz="4" w:space="0"/>
              <w:bottom w:val="single" w:color="auto" w:sz="4" w:space="0"/>
              <w:right w:val="single" w:color="auto" w:sz="4" w:space="0"/>
            </w:tcBorders>
            <w:vAlign w:val="center"/>
          </w:tcPr>
          <w:p w14:paraId="36F1A994">
            <w:pPr>
              <w:spacing w:line="400" w:lineRule="exact"/>
              <w:jc w:val="center"/>
              <w:rPr>
                <w:rFonts w:hint="eastAsia" w:ascii="宋体" w:hAnsi="宋体" w:cs="宋体"/>
                <w:szCs w:val="21"/>
              </w:rPr>
            </w:pPr>
            <w:r>
              <w:rPr>
                <w:rFonts w:hint="eastAsia" w:ascii="宋体" w:hAnsi="宋体" w:cs="宋体"/>
                <w:szCs w:val="21"/>
              </w:rPr>
              <w:t>4</w:t>
            </w:r>
          </w:p>
        </w:tc>
        <w:tc>
          <w:tcPr>
            <w:tcW w:w="1465" w:type="dxa"/>
            <w:tcBorders>
              <w:top w:val="single" w:color="auto" w:sz="4" w:space="0"/>
              <w:left w:val="single" w:color="auto" w:sz="4" w:space="0"/>
              <w:bottom w:val="single" w:color="auto" w:sz="4" w:space="0"/>
              <w:right w:val="single" w:color="auto" w:sz="4" w:space="0"/>
            </w:tcBorders>
            <w:vAlign w:val="center"/>
          </w:tcPr>
          <w:p w14:paraId="265ADFFB">
            <w:pPr>
              <w:spacing w:line="400" w:lineRule="exact"/>
              <w:jc w:val="center"/>
              <w:rPr>
                <w:rFonts w:hint="eastAsia" w:ascii="宋体" w:hAnsi="宋体" w:cs="宋体"/>
                <w:b/>
                <w:bCs/>
                <w:szCs w:val="21"/>
              </w:rPr>
            </w:pPr>
            <w:r>
              <w:rPr>
                <w:rFonts w:hint="eastAsia" w:ascii="宋体" w:hAnsi="宋体" w:cs="宋体"/>
                <w:b/>
                <w:bCs/>
                <w:szCs w:val="21"/>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740B8589">
            <w:pPr>
              <w:spacing w:line="400" w:lineRule="exact"/>
              <w:ind w:firstLine="420" w:firstLineChars="200"/>
              <w:rPr>
                <w:rFonts w:hint="eastAsia" w:ascii="宋体" w:hAnsi="宋体" w:cs="宋体"/>
                <w:szCs w:val="21"/>
                <w:highlight w:val="none"/>
              </w:rPr>
            </w:pPr>
            <w:bookmarkStart w:id="144" w:name="其他人员要求"/>
            <w:r>
              <w:rPr>
                <w:rFonts w:hint="eastAsia" w:ascii="宋体" w:hAnsi="宋体" w:cs="宋体"/>
                <w:szCs w:val="21"/>
                <w:highlight w:val="none"/>
              </w:rPr>
              <w:t>根据项目需求配备。</w:t>
            </w:r>
            <w:bookmarkEnd w:id="144"/>
          </w:p>
        </w:tc>
      </w:tr>
      <w:tr w14:paraId="34103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647A0C18">
            <w:pPr>
              <w:spacing w:line="400" w:lineRule="exact"/>
              <w:jc w:val="center"/>
              <w:rPr>
                <w:rFonts w:hint="eastAsia" w:ascii="宋体" w:hAnsi="宋体" w:cs="宋体"/>
                <w:szCs w:val="21"/>
              </w:rPr>
            </w:pPr>
            <w:r>
              <w:rPr>
                <w:rFonts w:hint="eastAsia" w:ascii="宋体" w:hAnsi="宋体" w:cs="宋体"/>
                <w:szCs w:val="21"/>
              </w:rPr>
              <w:t>5</w:t>
            </w:r>
          </w:p>
        </w:tc>
        <w:tc>
          <w:tcPr>
            <w:tcW w:w="1465" w:type="dxa"/>
            <w:tcBorders>
              <w:top w:val="single" w:color="auto" w:sz="4" w:space="0"/>
              <w:left w:val="single" w:color="auto" w:sz="4" w:space="0"/>
              <w:bottom w:val="single" w:color="auto" w:sz="4" w:space="0"/>
              <w:right w:val="single" w:color="auto" w:sz="4" w:space="0"/>
            </w:tcBorders>
            <w:vAlign w:val="center"/>
          </w:tcPr>
          <w:p w14:paraId="6E3567A1">
            <w:pPr>
              <w:spacing w:line="400" w:lineRule="exact"/>
              <w:jc w:val="center"/>
              <w:rPr>
                <w:rFonts w:hint="eastAsia" w:ascii="宋体" w:hAnsi="宋体" w:cs="宋体"/>
                <w:b/>
                <w:bCs/>
                <w:szCs w:val="21"/>
              </w:rPr>
            </w:pPr>
            <w:r>
              <w:rPr>
                <w:rFonts w:hint="eastAsia" w:ascii="宋体" w:hAnsi="宋体" w:cs="宋体"/>
                <w:b/>
                <w:bCs/>
                <w:szCs w:val="21"/>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4AD2AC5">
            <w:pPr>
              <w:wordWrap w:val="0"/>
              <w:spacing w:line="400" w:lineRule="exact"/>
              <w:ind w:firstLine="420" w:firstLineChars="200"/>
              <w:jc w:val="left"/>
              <w:rPr>
                <w:rFonts w:hint="eastAsia" w:ascii="宋体" w:hAnsi="宋体" w:cs="宋体"/>
                <w:szCs w:val="21"/>
              </w:rPr>
            </w:pP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shd w:val="clear" w:color="auto" w:fill="FFFFFF"/>
              </w:rPr>
              <w:t>。</w:t>
            </w:r>
          </w:p>
        </w:tc>
      </w:tr>
    </w:tbl>
    <w:p w14:paraId="00FDD1BA">
      <w:pPr>
        <w:spacing w:line="400" w:lineRule="exact"/>
        <w:jc w:val="left"/>
        <w:rPr>
          <w:rFonts w:hint="eastAsia" w:hAnsi="宋体"/>
          <w:b/>
          <w:bCs/>
          <w:szCs w:val="21"/>
        </w:rPr>
      </w:pPr>
      <w:r>
        <w:rPr>
          <w:rFonts w:hint="eastAsia" w:hAnsi="宋体"/>
          <w:b/>
          <w:bCs/>
          <w:szCs w:val="21"/>
        </w:rPr>
        <w:t>注：</w:t>
      </w:r>
      <w:r>
        <w:rPr>
          <w:rFonts w:hint="eastAsia" w:hAnsi="宋体"/>
          <w:b/>
          <w:bCs/>
          <w:kern w:val="0"/>
          <w:szCs w:val="21"/>
        </w:rPr>
        <w:t>1.</w:t>
      </w:r>
      <w:r>
        <w:rPr>
          <w:rFonts w:hint="eastAsia" w:hAnsi="宋体"/>
          <w:b/>
          <w:bCs/>
          <w:szCs w:val="21"/>
        </w:rPr>
        <w:t>提供营业执照及相关证书复印件，并加盖公章</w:t>
      </w:r>
      <w:r>
        <w:rPr>
          <w:rFonts w:hint="eastAsia" w:hAnsi="宋体"/>
          <w:b/>
          <w:bCs/>
          <w:kern w:val="0"/>
          <w:szCs w:val="21"/>
        </w:rPr>
        <w:t>。</w:t>
      </w:r>
    </w:p>
    <w:p w14:paraId="59250BE7">
      <w:pPr>
        <w:spacing w:line="400" w:lineRule="exact"/>
        <w:ind w:firstLine="422" w:firstLineChars="200"/>
        <w:rPr>
          <w:rFonts w:hint="eastAsia" w:hAnsi="宋体"/>
          <w:b/>
          <w:bCs/>
          <w:kern w:val="0"/>
          <w:szCs w:val="21"/>
        </w:rPr>
      </w:pPr>
      <w:r>
        <w:rPr>
          <w:rFonts w:hint="eastAsia"/>
          <w:b/>
          <w:bCs/>
        </w:rPr>
        <w:t>2.业绩证明资料</w:t>
      </w:r>
      <w:r>
        <w:rPr>
          <w:b/>
          <w:bCs/>
        </w:rPr>
        <w:t>提供合同</w:t>
      </w:r>
      <w:r>
        <w:rPr>
          <w:rFonts w:hint="eastAsia" w:ascii="宋体" w:hAnsi="宋体" w:cs="宋体"/>
          <w:b/>
          <w:bCs/>
          <w:szCs w:val="21"/>
          <w:shd w:val="clear" w:color="auto" w:fill="FFFFFF"/>
        </w:rPr>
        <w:t>复印件</w:t>
      </w:r>
      <w:r>
        <w:rPr>
          <w:b/>
          <w:bCs/>
        </w:rPr>
        <w:t>（合同需清晰反映上述业绩要求的主要内容，包括但不限于合同签订时间、合同金额及合同内容）</w:t>
      </w:r>
      <w:r>
        <w:rPr>
          <w:rFonts w:hint="eastAsia"/>
          <w:b/>
          <w:bCs/>
        </w:rPr>
        <w:t>，并</w:t>
      </w:r>
      <w:r>
        <w:rPr>
          <w:rFonts w:hint="eastAsia" w:hAnsi="宋体"/>
          <w:b/>
          <w:bCs/>
          <w:kern w:val="0"/>
          <w:szCs w:val="21"/>
        </w:rPr>
        <w:t>盖单位公章。若合同中无法体现上述内容的，则还需出具加盖业主公章的业主证明材料。</w:t>
      </w:r>
    </w:p>
    <w:p w14:paraId="405F87EA">
      <w:pPr>
        <w:spacing w:line="400" w:lineRule="exact"/>
        <w:ind w:firstLine="422" w:firstLineChars="200"/>
        <w:rPr>
          <w:b/>
          <w:bCs/>
          <w:szCs w:val="21"/>
          <w:highlight w:val="none"/>
        </w:rPr>
      </w:pPr>
      <w:r>
        <w:rPr>
          <w:rFonts w:hint="eastAsia"/>
          <w:b/>
          <w:bCs/>
          <w:szCs w:val="21"/>
          <w:highlight w:val="none"/>
        </w:rPr>
        <w:t>3.报价人拟派的主要管理人员，由报价人</w:t>
      </w:r>
      <w:r>
        <w:rPr>
          <w:rFonts w:hint="eastAsia"/>
          <w:b/>
          <w:bCs/>
          <w:szCs w:val="21"/>
          <w:highlight w:val="none"/>
          <w:lang w:val="en-US" w:eastAsia="zh-CN"/>
        </w:rPr>
        <w:t>提供人员身份证明及相应证书</w:t>
      </w:r>
      <w:r>
        <w:rPr>
          <w:rFonts w:hint="eastAsia"/>
          <w:b/>
          <w:bCs/>
          <w:szCs w:val="21"/>
          <w:highlight w:val="none"/>
        </w:rPr>
        <w:t>，并盖单位公章。</w:t>
      </w:r>
    </w:p>
    <w:p w14:paraId="651FB5AA">
      <w:pPr>
        <w:spacing w:line="400" w:lineRule="exact"/>
        <w:ind w:firstLine="422" w:firstLineChars="200"/>
        <w:rPr>
          <w:rFonts w:hint="eastAsia" w:ascii="宋体" w:hAnsi="宋体" w:cs="宋体"/>
        </w:rPr>
      </w:pPr>
      <w:r>
        <w:rPr>
          <w:rFonts w:hint="eastAsia"/>
          <w:b/>
          <w:bCs/>
          <w:szCs w:val="21"/>
          <w:lang w:val="en-US" w:eastAsia="zh-CN"/>
        </w:rPr>
        <w:t>4</w:t>
      </w:r>
      <w:r>
        <w:rPr>
          <w:rFonts w:hint="eastAsia"/>
          <w:b/>
          <w:bCs/>
          <w:szCs w:val="21"/>
        </w:rPr>
        <w:t>.誉要求报价人自行通过上述网站进行查询，经查询存在相应记录的，应回避本次比选；查询后无相应记录的，还需按竞争性比选响应文件中承诺格式进行承诺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7C3400C6">
      <w:pPr>
        <w:pStyle w:val="2"/>
        <w:rPr>
          <w:rFonts w:hint="eastAsia" w:ascii="宋体" w:hAnsi="宋体" w:cs="宋体"/>
        </w:rPr>
      </w:pPr>
    </w:p>
    <w:p w14:paraId="69BF1FC3">
      <w:pPr>
        <w:rPr>
          <w:rFonts w:hint="eastAsia" w:ascii="宋体" w:hAnsi="宋体" w:cs="宋体"/>
        </w:rPr>
      </w:pPr>
    </w:p>
    <w:p w14:paraId="7E696B70">
      <w:pPr>
        <w:pStyle w:val="2"/>
        <w:rPr>
          <w:rFonts w:hint="eastAsia" w:ascii="宋体" w:hAnsi="宋体" w:cs="宋体"/>
        </w:rPr>
      </w:pPr>
    </w:p>
    <w:p w14:paraId="5BEE5A90">
      <w:r>
        <w:br w:type="page"/>
      </w:r>
    </w:p>
    <w:p w14:paraId="00F7FB58">
      <w:pPr>
        <w:pStyle w:val="3"/>
        <w:numPr>
          <w:ilvl w:val="0"/>
          <w:numId w:val="3"/>
        </w:numPr>
        <w:spacing w:before="319" w:beforeLines="100" w:after="319" w:afterLines="100" w:line="360" w:lineRule="auto"/>
        <w:jc w:val="center"/>
      </w:pPr>
      <w:bookmarkStart w:id="145" w:name="_Toc19471"/>
      <w:bookmarkStart w:id="146" w:name="_Toc31719"/>
      <w:bookmarkStart w:id="147" w:name="_Toc31054"/>
      <w:r>
        <w:rPr>
          <w:rFonts w:hint="eastAsia" w:ascii="宋体" w:hAnsi="宋体" w:cs="宋体"/>
        </w:rPr>
        <w:t>评标办法（综合评估法）</w:t>
      </w:r>
      <w:bookmarkEnd w:id="145"/>
      <w:bookmarkEnd w:id="146"/>
      <w:bookmarkEnd w:id="147"/>
    </w:p>
    <w:p w14:paraId="2A567D6E">
      <w:pPr>
        <w:spacing w:line="420" w:lineRule="exact"/>
        <w:jc w:val="center"/>
        <w:rPr>
          <w:rFonts w:hint="eastAsia" w:ascii="宋体" w:hAnsi="宋体" w:cs="宋体"/>
          <w:b/>
          <w:bCs/>
          <w:sz w:val="28"/>
          <w:szCs w:val="28"/>
        </w:rPr>
      </w:pPr>
      <w:r>
        <w:rPr>
          <w:rFonts w:hint="eastAsia" w:ascii="宋体" w:hAnsi="宋体" w:cs="宋体"/>
          <w:b/>
          <w:bCs/>
          <w:sz w:val="28"/>
          <w:szCs w:val="28"/>
        </w:rPr>
        <w:t>评标方法前附表</w:t>
      </w:r>
    </w:p>
    <w:tbl>
      <w:tblPr>
        <w:tblStyle w:val="42"/>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1D4599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54734489">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28335148">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评审因素</w:t>
            </w:r>
          </w:p>
        </w:tc>
        <w:tc>
          <w:tcPr>
            <w:tcW w:w="5085" w:type="dxa"/>
            <w:tcBorders>
              <w:top w:val="single" w:color="auto" w:sz="4" w:space="0"/>
              <w:left w:val="single" w:color="auto" w:sz="4" w:space="0"/>
              <w:bottom w:val="single" w:color="auto" w:sz="4" w:space="0"/>
            </w:tcBorders>
            <w:vAlign w:val="center"/>
          </w:tcPr>
          <w:p w14:paraId="465AE7B1">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评审标准</w:t>
            </w:r>
          </w:p>
        </w:tc>
      </w:tr>
      <w:tr w14:paraId="390C6E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163E68DB">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2026" w:type="dxa"/>
            <w:gridSpan w:val="2"/>
            <w:tcBorders>
              <w:top w:val="single" w:color="auto" w:sz="4" w:space="0"/>
              <w:left w:val="single" w:color="auto" w:sz="4" w:space="0"/>
              <w:right w:val="single" w:color="auto" w:sz="4" w:space="0"/>
            </w:tcBorders>
            <w:vAlign w:val="center"/>
          </w:tcPr>
          <w:p w14:paraId="7F6B6F3D">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6950A531">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中标候选人排序方法</w:t>
            </w:r>
          </w:p>
        </w:tc>
        <w:tc>
          <w:tcPr>
            <w:tcW w:w="5085" w:type="dxa"/>
            <w:tcBorders>
              <w:top w:val="single" w:color="auto" w:sz="4" w:space="0"/>
              <w:left w:val="single" w:color="auto" w:sz="4" w:space="0"/>
              <w:bottom w:val="single" w:color="auto" w:sz="4" w:space="0"/>
            </w:tcBorders>
          </w:tcPr>
          <w:p w14:paraId="512FB0E1">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报价人得分=A+B+C，对通过初步评审的报价人按照投标总得分（商务+技术+报价）由从高到低的先后顺序。如出现得分(精确到小数点后两位)相等时，按以下原则确定中标候选人：</w:t>
            </w:r>
          </w:p>
          <w:p w14:paraId="07782339">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（1）以评标价低的报价人优先；</w:t>
            </w:r>
          </w:p>
          <w:p w14:paraId="13A2891B">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（2）如评标价也相同时，以技术得分较高的报价人优先；</w:t>
            </w:r>
          </w:p>
          <w:p w14:paraId="7284D40B">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（3）如技术得分也相同时，由评标委员会投票决定。</w:t>
            </w:r>
          </w:p>
        </w:tc>
      </w:tr>
      <w:tr w14:paraId="0F0E8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361F89F9">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2.1.1</w:t>
            </w:r>
          </w:p>
        </w:tc>
        <w:tc>
          <w:tcPr>
            <w:tcW w:w="2026" w:type="dxa"/>
            <w:gridSpan w:val="2"/>
            <w:vMerge w:val="restart"/>
            <w:tcBorders>
              <w:top w:val="single" w:color="auto" w:sz="4" w:space="0"/>
              <w:left w:val="single" w:color="auto" w:sz="4" w:space="0"/>
              <w:right w:val="single" w:color="auto" w:sz="4" w:space="0"/>
            </w:tcBorders>
            <w:vAlign w:val="center"/>
          </w:tcPr>
          <w:p w14:paraId="3AC81BF9">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1CBE4259">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报价人名称</w:t>
            </w:r>
          </w:p>
        </w:tc>
        <w:tc>
          <w:tcPr>
            <w:tcW w:w="5085" w:type="dxa"/>
            <w:tcBorders>
              <w:top w:val="single" w:color="auto" w:sz="4" w:space="0"/>
              <w:left w:val="single" w:color="auto" w:sz="4" w:space="0"/>
              <w:bottom w:val="single" w:color="auto" w:sz="4" w:space="0"/>
            </w:tcBorders>
            <w:vAlign w:val="center"/>
          </w:tcPr>
          <w:p w14:paraId="49E33360">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与营业执照、资质证书一致。</w:t>
            </w:r>
          </w:p>
        </w:tc>
      </w:tr>
      <w:tr w14:paraId="6E9474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3A1F00D8">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2F3A0AFA">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703D07F4">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报价函签名盖章</w:t>
            </w:r>
          </w:p>
        </w:tc>
        <w:tc>
          <w:tcPr>
            <w:tcW w:w="5085" w:type="dxa"/>
            <w:tcBorders>
              <w:top w:val="single" w:color="auto" w:sz="4" w:space="0"/>
              <w:left w:val="single" w:color="auto" w:sz="4" w:space="0"/>
              <w:bottom w:val="single" w:color="auto" w:sz="4" w:space="0"/>
            </w:tcBorders>
            <w:vAlign w:val="center"/>
          </w:tcPr>
          <w:p w14:paraId="3493886C">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有法定代表人或委托代理人签名或加盖单位公章。</w:t>
            </w:r>
          </w:p>
        </w:tc>
      </w:tr>
      <w:tr w14:paraId="16609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6FDD6260">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1F9E2682">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49523CCA">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竞争性比选响应文件格式</w:t>
            </w:r>
          </w:p>
        </w:tc>
        <w:tc>
          <w:tcPr>
            <w:tcW w:w="5085" w:type="dxa"/>
            <w:tcBorders>
              <w:top w:val="single" w:color="auto" w:sz="4" w:space="0"/>
              <w:left w:val="single" w:color="auto" w:sz="4" w:space="0"/>
              <w:bottom w:val="single" w:color="auto" w:sz="4" w:space="0"/>
            </w:tcBorders>
            <w:vAlign w:val="center"/>
          </w:tcPr>
          <w:p w14:paraId="40A89436">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w:t>
            </w:r>
            <w:r>
              <w:rPr>
                <w:rFonts w:hint="eastAsia"/>
              </w:rPr>
              <w:t>六</w:t>
            </w:r>
            <w:r>
              <w:rPr>
                <w:rFonts w:hint="eastAsia" w:asciiTheme="minorEastAsia" w:hAnsiTheme="minorEastAsia" w:eastAsiaTheme="minorEastAsia" w:cstheme="minorEastAsia"/>
                <w:szCs w:val="21"/>
              </w:rPr>
              <w:t>章“竞争性比选响应文件格式”的要求，字迹清晰可辨。</w:t>
            </w:r>
          </w:p>
          <w:p w14:paraId="697CEDB9">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1.报价函的所有数据均符合比选文件的规定；</w:t>
            </w:r>
          </w:p>
          <w:p w14:paraId="79D021E8">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2.竞争性比选响应文件附表齐全完整，内容均按规定填写；</w:t>
            </w:r>
          </w:p>
        </w:tc>
      </w:tr>
      <w:tr w14:paraId="65C756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4F84C330">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42820D0A">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4405CB34">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报价其它要求</w:t>
            </w:r>
          </w:p>
        </w:tc>
        <w:tc>
          <w:tcPr>
            <w:tcW w:w="5085" w:type="dxa"/>
            <w:tcBorders>
              <w:top w:val="single" w:color="auto" w:sz="4" w:space="0"/>
              <w:left w:val="single" w:color="auto" w:sz="4" w:space="0"/>
              <w:bottom w:val="single" w:color="auto" w:sz="4" w:space="0"/>
            </w:tcBorders>
            <w:vAlign w:val="center"/>
          </w:tcPr>
          <w:p w14:paraId="4EE4925B">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竞争性比选响应文件报价表中的报价与报价书文字报价应保持一致。</w:t>
            </w:r>
          </w:p>
        </w:tc>
      </w:tr>
      <w:tr w14:paraId="22DEB3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98CC9B6">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3CFA57D0">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right w:val="single" w:color="auto" w:sz="4" w:space="0"/>
            </w:tcBorders>
            <w:vAlign w:val="center"/>
          </w:tcPr>
          <w:p w14:paraId="45D42C33">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5BEC6678">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竞争性比选响应文件正本中法定代表人或授权代理人签署姓名齐全，符合比选文件规定；</w:t>
            </w:r>
          </w:p>
        </w:tc>
      </w:tr>
      <w:tr w14:paraId="6191F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54" w:hRule="atLeast"/>
        </w:trPr>
        <w:tc>
          <w:tcPr>
            <w:tcW w:w="944" w:type="dxa"/>
            <w:vMerge w:val="continue"/>
            <w:tcBorders>
              <w:right w:val="single" w:color="auto" w:sz="4" w:space="0"/>
            </w:tcBorders>
            <w:vAlign w:val="center"/>
          </w:tcPr>
          <w:p w14:paraId="3A627406">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61BA6B92">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right w:val="single" w:color="auto" w:sz="4" w:space="0"/>
            </w:tcBorders>
            <w:vAlign w:val="center"/>
          </w:tcPr>
          <w:p w14:paraId="14F6A1B7">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其它</w:t>
            </w:r>
          </w:p>
        </w:tc>
        <w:tc>
          <w:tcPr>
            <w:tcW w:w="5085" w:type="dxa"/>
            <w:tcBorders>
              <w:top w:val="single" w:color="auto" w:sz="4" w:space="0"/>
              <w:left w:val="single" w:color="auto" w:sz="4" w:space="0"/>
            </w:tcBorders>
            <w:vAlign w:val="center"/>
          </w:tcPr>
          <w:p w14:paraId="04F8BF84">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单位负责人为同一人或者存在控股、管理关系的不同单位，不得同时参加报价，否则相关报价均无效。</w:t>
            </w:r>
          </w:p>
        </w:tc>
      </w:tr>
      <w:tr w14:paraId="7B6BEC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66B8C333">
            <w:pPr>
              <w:spacing w:line="400" w:lineRule="exact"/>
              <w:jc w:val="center"/>
              <w:rPr>
                <w:rFonts w:hint="eastAsia" w:asciiTheme="minorEastAsia" w:hAnsiTheme="minorEastAsia" w:cstheme="minorEastAsia"/>
                <w:szCs w:val="21"/>
              </w:rPr>
            </w:pPr>
            <w:r>
              <w:rPr>
                <w:rFonts w:hint="eastAsia" w:ascii="宋体" w:hAnsi="宋体" w:cs="宋体"/>
                <w:szCs w:val="21"/>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48E97C7C">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196A038E">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资格要求</w:t>
            </w:r>
          </w:p>
        </w:tc>
        <w:tc>
          <w:tcPr>
            <w:tcW w:w="5085" w:type="dxa"/>
            <w:tcBorders>
              <w:top w:val="single" w:color="auto" w:sz="4" w:space="0"/>
              <w:left w:val="single" w:color="auto" w:sz="4" w:space="0"/>
              <w:bottom w:val="single" w:color="auto" w:sz="4" w:space="0"/>
            </w:tcBorders>
            <w:vAlign w:val="center"/>
          </w:tcPr>
          <w:p w14:paraId="20DE7131">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517E0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BCF48B0">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E91478">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5184A785">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业绩要求</w:t>
            </w:r>
          </w:p>
        </w:tc>
        <w:tc>
          <w:tcPr>
            <w:tcW w:w="5085" w:type="dxa"/>
            <w:tcBorders>
              <w:top w:val="single" w:color="auto" w:sz="4" w:space="0"/>
              <w:left w:val="single" w:color="auto" w:sz="4" w:space="0"/>
              <w:bottom w:val="single" w:color="auto" w:sz="4" w:space="0"/>
            </w:tcBorders>
            <w:vAlign w:val="center"/>
          </w:tcPr>
          <w:p w14:paraId="585C65D8">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21554C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1C24AA3">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7FFD1AC">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1765660A">
            <w:pPr>
              <w:spacing w:line="400" w:lineRule="exact"/>
              <w:jc w:val="center"/>
              <w:rPr>
                <w:rFonts w:hint="eastAsia" w:ascii="宋体" w:hAnsi="宋体" w:cs="宋体"/>
                <w:szCs w:val="21"/>
              </w:rPr>
            </w:pPr>
            <w:r>
              <w:rPr>
                <w:rFonts w:hint="eastAsia"/>
              </w:rPr>
              <w:t>主要管理人员要求</w:t>
            </w:r>
          </w:p>
        </w:tc>
        <w:tc>
          <w:tcPr>
            <w:tcW w:w="5085" w:type="dxa"/>
            <w:tcBorders>
              <w:top w:val="single" w:color="auto" w:sz="4" w:space="0"/>
              <w:left w:val="single" w:color="auto" w:sz="4" w:space="0"/>
              <w:bottom w:val="single" w:color="auto" w:sz="4" w:space="0"/>
            </w:tcBorders>
            <w:vAlign w:val="center"/>
          </w:tcPr>
          <w:p w14:paraId="71586FF8">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8</w:t>
            </w:r>
            <w:r>
              <w:t>项规定</w:t>
            </w:r>
          </w:p>
        </w:tc>
      </w:tr>
      <w:tr w14:paraId="288C4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CFD7269">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871D46E">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5AE4FD09">
            <w:pPr>
              <w:spacing w:line="400" w:lineRule="exact"/>
              <w:jc w:val="center"/>
              <w:rPr>
                <w:rFonts w:hint="eastAsia" w:ascii="宋体" w:hAnsi="宋体" w:cs="宋体"/>
                <w:szCs w:val="21"/>
              </w:rPr>
            </w:pPr>
            <w:r>
              <w:rPr>
                <w:rFonts w:hint="eastAsia"/>
              </w:rPr>
              <w:t>其他人员要求</w:t>
            </w:r>
          </w:p>
        </w:tc>
        <w:tc>
          <w:tcPr>
            <w:tcW w:w="5085" w:type="dxa"/>
            <w:tcBorders>
              <w:top w:val="single" w:color="auto" w:sz="4" w:space="0"/>
              <w:left w:val="single" w:color="auto" w:sz="4" w:space="0"/>
              <w:bottom w:val="single" w:color="auto" w:sz="4" w:space="0"/>
            </w:tcBorders>
            <w:vAlign w:val="center"/>
          </w:tcPr>
          <w:p w14:paraId="13E15491">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8</w:t>
            </w:r>
            <w:r>
              <w:t>项规定</w:t>
            </w:r>
          </w:p>
        </w:tc>
      </w:tr>
      <w:tr w14:paraId="4667F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5DBE9CD">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5A22CFE6">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7A6B12D8">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信誉要求</w:t>
            </w:r>
          </w:p>
        </w:tc>
        <w:tc>
          <w:tcPr>
            <w:tcW w:w="5085" w:type="dxa"/>
            <w:tcBorders>
              <w:top w:val="single" w:color="auto" w:sz="4" w:space="0"/>
              <w:left w:val="single" w:color="auto" w:sz="4" w:space="0"/>
              <w:bottom w:val="single" w:color="auto" w:sz="4" w:space="0"/>
            </w:tcBorders>
            <w:vAlign w:val="center"/>
          </w:tcPr>
          <w:p w14:paraId="58EBDDB0">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33257E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FD23F6F">
            <w:pPr>
              <w:spacing w:line="400" w:lineRule="exact"/>
              <w:jc w:val="center"/>
              <w:rPr>
                <w:rFonts w:hint="eastAsia" w:asciiTheme="minorEastAsia" w:hAnsiTheme="minorEastAsia" w:cstheme="minorEastAsia"/>
                <w:szCs w:val="21"/>
              </w:rPr>
            </w:pPr>
            <w:r>
              <w:rPr>
                <w:rFonts w:hint="eastAsia" w:ascii="宋体" w:hAnsi="宋体" w:cs="宋体"/>
                <w:szCs w:val="21"/>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E5AA590">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4780BD4">
            <w:pPr>
              <w:spacing w:line="400" w:lineRule="exact"/>
              <w:jc w:val="center"/>
            </w:pPr>
            <w:r>
              <w:rPr>
                <w:rFonts w:hint="eastAsia" w:ascii="宋体" w:hAnsi="宋体" w:cs="宋体"/>
              </w:rPr>
              <w:t>服务地点</w:t>
            </w:r>
          </w:p>
        </w:tc>
        <w:tc>
          <w:tcPr>
            <w:tcW w:w="5085" w:type="dxa"/>
            <w:tcBorders>
              <w:top w:val="single" w:color="auto" w:sz="4" w:space="0"/>
              <w:left w:val="single" w:color="auto" w:sz="4" w:space="0"/>
              <w:bottom w:val="single" w:color="auto" w:sz="4" w:space="0"/>
            </w:tcBorders>
            <w:vAlign w:val="center"/>
          </w:tcPr>
          <w:p w14:paraId="06BE33BB">
            <w:pPr>
              <w:spacing w:line="400" w:lineRule="exact"/>
            </w:pPr>
            <w:r>
              <w:t>符合第二章“</w:t>
            </w:r>
            <w:r>
              <w:rPr>
                <w:rFonts w:hint="eastAsia"/>
              </w:rPr>
              <w:t>报价</w:t>
            </w:r>
            <w:r>
              <w:t>人须知”第</w:t>
            </w:r>
            <w:r>
              <w:rPr>
                <w:rFonts w:hint="eastAsia"/>
              </w:rPr>
              <w:t>3</w:t>
            </w:r>
            <w:r>
              <w:t>项规定</w:t>
            </w:r>
          </w:p>
        </w:tc>
      </w:tr>
      <w:tr w14:paraId="006579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035CE56C">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2371B70A">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0DB57C4A">
            <w:pPr>
              <w:spacing w:line="400" w:lineRule="exact"/>
              <w:jc w:val="center"/>
            </w:pPr>
            <w:r>
              <w:rPr>
                <w:rFonts w:hint="eastAsia" w:ascii="宋体" w:hAnsi="宋体" w:cs="宋体"/>
              </w:rPr>
              <w:t>项目规模</w:t>
            </w:r>
          </w:p>
        </w:tc>
        <w:tc>
          <w:tcPr>
            <w:tcW w:w="5085" w:type="dxa"/>
            <w:tcBorders>
              <w:top w:val="single" w:color="auto" w:sz="4" w:space="0"/>
              <w:left w:val="single" w:color="auto" w:sz="4" w:space="0"/>
              <w:bottom w:val="single" w:color="auto" w:sz="4" w:space="0"/>
            </w:tcBorders>
            <w:vAlign w:val="center"/>
          </w:tcPr>
          <w:p w14:paraId="30CA7360">
            <w:pPr>
              <w:spacing w:line="400" w:lineRule="exact"/>
            </w:pPr>
            <w:r>
              <w:t>符合第二章“</w:t>
            </w:r>
            <w:r>
              <w:rPr>
                <w:rFonts w:hint="eastAsia"/>
              </w:rPr>
              <w:t>报价</w:t>
            </w:r>
            <w:r>
              <w:t>人须知”第</w:t>
            </w:r>
            <w:r>
              <w:rPr>
                <w:rFonts w:hint="eastAsia"/>
              </w:rPr>
              <w:t>4</w:t>
            </w:r>
            <w:r>
              <w:t>项规定</w:t>
            </w:r>
          </w:p>
        </w:tc>
      </w:tr>
      <w:tr w14:paraId="374A1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00E3DA8">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51FACA43">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419DF994">
            <w:pPr>
              <w:spacing w:line="400" w:lineRule="exact"/>
              <w:jc w:val="center"/>
            </w:pPr>
            <w:r>
              <w:rPr>
                <w:rFonts w:hint="eastAsia"/>
              </w:rPr>
              <w:t>投标内容</w:t>
            </w:r>
          </w:p>
        </w:tc>
        <w:tc>
          <w:tcPr>
            <w:tcW w:w="5085" w:type="dxa"/>
            <w:tcBorders>
              <w:top w:val="single" w:color="auto" w:sz="4" w:space="0"/>
              <w:left w:val="single" w:color="auto" w:sz="4" w:space="0"/>
              <w:bottom w:val="single" w:color="auto" w:sz="4" w:space="0"/>
            </w:tcBorders>
            <w:vAlign w:val="center"/>
          </w:tcPr>
          <w:p w14:paraId="309A7992">
            <w:pPr>
              <w:spacing w:line="400" w:lineRule="exact"/>
            </w:pPr>
            <w:r>
              <w:t>符合第二章“</w:t>
            </w:r>
            <w:r>
              <w:rPr>
                <w:rFonts w:hint="eastAsia"/>
              </w:rPr>
              <w:t>报价</w:t>
            </w:r>
            <w:r>
              <w:t>人须知”第</w:t>
            </w:r>
            <w:r>
              <w:rPr>
                <w:rFonts w:hint="eastAsia"/>
              </w:rPr>
              <w:t>5</w:t>
            </w:r>
            <w:r>
              <w:t>项规定</w:t>
            </w:r>
          </w:p>
        </w:tc>
      </w:tr>
      <w:tr w14:paraId="6F9A99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125FA32">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EEFE91F">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2F0491B4">
            <w:pPr>
              <w:spacing w:line="400" w:lineRule="exact"/>
              <w:jc w:val="center"/>
              <w:rPr>
                <w:rFonts w:hint="eastAsia" w:ascii="宋体" w:hAnsi="宋体" w:cs="宋体"/>
                <w:szCs w:val="21"/>
              </w:rPr>
            </w:pPr>
            <w:r>
              <w:rPr>
                <w:rFonts w:hint="eastAsia" w:ascii="宋体" w:hAnsi="宋体" w:cs="宋体"/>
              </w:rPr>
              <w:t>服务期限</w:t>
            </w:r>
          </w:p>
        </w:tc>
        <w:tc>
          <w:tcPr>
            <w:tcW w:w="5085" w:type="dxa"/>
            <w:tcBorders>
              <w:top w:val="single" w:color="auto" w:sz="4" w:space="0"/>
              <w:left w:val="single" w:color="auto" w:sz="4" w:space="0"/>
              <w:bottom w:val="single" w:color="auto" w:sz="4" w:space="0"/>
            </w:tcBorders>
            <w:vAlign w:val="center"/>
          </w:tcPr>
          <w:p w14:paraId="2FFA6816">
            <w:pPr>
              <w:spacing w:line="400" w:lineRule="exact"/>
            </w:pPr>
            <w:r>
              <w:t>符合第二章“</w:t>
            </w:r>
            <w:r>
              <w:rPr>
                <w:rFonts w:hint="eastAsia"/>
              </w:rPr>
              <w:t>报价</w:t>
            </w:r>
            <w:r>
              <w:t>人须知”第</w:t>
            </w:r>
            <w:r>
              <w:rPr>
                <w:rFonts w:hint="eastAsia"/>
              </w:rPr>
              <w:t>6</w:t>
            </w:r>
            <w:r>
              <w:t>项规定</w:t>
            </w:r>
          </w:p>
        </w:tc>
      </w:tr>
      <w:tr w14:paraId="1B31FE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87F5F85">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AD80406">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7CA0727A">
            <w:pPr>
              <w:spacing w:line="400" w:lineRule="exact"/>
              <w:jc w:val="center"/>
            </w:pPr>
            <w:r>
              <w:rPr>
                <w:rFonts w:hint="eastAsia" w:ascii="宋体" w:hAnsi="宋体" w:cs="宋体"/>
                <w:szCs w:val="21"/>
              </w:rPr>
              <w:t>服务要求</w:t>
            </w:r>
          </w:p>
        </w:tc>
        <w:tc>
          <w:tcPr>
            <w:tcW w:w="5085" w:type="dxa"/>
            <w:tcBorders>
              <w:top w:val="single" w:color="auto" w:sz="4" w:space="0"/>
              <w:left w:val="single" w:color="auto" w:sz="4" w:space="0"/>
              <w:bottom w:val="single" w:color="auto" w:sz="4" w:space="0"/>
            </w:tcBorders>
            <w:vAlign w:val="center"/>
          </w:tcPr>
          <w:p w14:paraId="7A1A9D88">
            <w:pPr>
              <w:spacing w:line="400" w:lineRule="exact"/>
            </w:pPr>
            <w:r>
              <w:t>符合第二章“</w:t>
            </w:r>
            <w:r>
              <w:rPr>
                <w:rFonts w:hint="eastAsia"/>
              </w:rPr>
              <w:t>报价</w:t>
            </w:r>
            <w:r>
              <w:t>人须知”第</w:t>
            </w:r>
            <w:r>
              <w:rPr>
                <w:rFonts w:hint="eastAsia"/>
              </w:rPr>
              <w:t>7</w:t>
            </w:r>
            <w:r>
              <w:t>项规定</w:t>
            </w:r>
          </w:p>
        </w:tc>
      </w:tr>
      <w:tr w14:paraId="7EE308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7109833">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5E2BDDBB">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38AE4854">
            <w:pPr>
              <w:spacing w:line="400" w:lineRule="exact"/>
              <w:jc w:val="center"/>
            </w:pPr>
            <w:r>
              <w:t>报价</w:t>
            </w:r>
          </w:p>
        </w:tc>
        <w:tc>
          <w:tcPr>
            <w:tcW w:w="5085" w:type="dxa"/>
            <w:tcBorders>
              <w:top w:val="single" w:color="auto" w:sz="4" w:space="0"/>
              <w:left w:val="single" w:color="auto" w:sz="4" w:space="0"/>
              <w:bottom w:val="single" w:color="auto" w:sz="4" w:space="0"/>
            </w:tcBorders>
            <w:vAlign w:val="center"/>
          </w:tcPr>
          <w:p w14:paraId="061FEA1B">
            <w:pPr>
              <w:spacing w:line="400" w:lineRule="exact"/>
              <w:rPr>
                <w:rFonts w:hint="eastAsia" w:ascii="宋体" w:hAnsi="宋体" w:cs="宋体"/>
              </w:rPr>
            </w:pPr>
            <w:r>
              <w:rPr>
                <w:rFonts w:hint="eastAsia" w:ascii="宋体" w:hAnsi="宋体" w:cs="宋体"/>
              </w:rPr>
              <w:t>1.符合比选文件给出的范围及数量，且报价不得超过采购人公布的最高限价，但也不得低于报价人的企业成本。</w:t>
            </w:r>
          </w:p>
          <w:p w14:paraId="41C587EC">
            <w:pPr>
              <w:spacing w:line="400" w:lineRule="exact"/>
            </w:pPr>
            <w:r>
              <w:rPr>
                <w:rFonts w:hint="eastAsia" w:ascii="宋体" w:hAnsi="宋体" w:cs="宋体"/>
                <w:kern w:val="0"/>
              </w:rPr>
              <w:t>2.报价人总报价或者部分单项报价低于竞争性比选文件规定的对应的异常低价警戒线的，应提供报价合理性说明，并提供必要的证明材料。</w:t>
            </w:r>
          </w:p>
        </w:tc>
      </w:tr>
      <w:tr w14:paraId="2DA8A3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4111698">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4DF33594">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39A9BF7E">
            <w:pPr>
              <w:spacing w:line="400" w:lineRule="exact"/>
              <w:jc w:val="center"/>
              <w:rPr>
                <w:rFonts w:hint="eastAsia" w:asciiTheme="minorEastAsia" w:hAnsiTheme="minorEastAsia" w:eastAsiaTheme="minorEastAsia" w:cstheme="minorEastAsia"/>
                <w:szCs w:val="21"/>
              </w:rPr>
            </w:pPr>
            <w:r>
              <w:rPr>
                <w:rFonts w:hint="eastAsia"/>
              </w:rPr>
              <w:t>偏差</w:t>
            </w:r>
          </w:p>
        </w:tc>
        <w:tc>
          <w:tcPr>
            <w:tcW w:w="5085" w:type="dxa"/>
            <w:tcBorders>
              <w:top w:val="single" w:color="auto" w:sz="4" w:space="0"/>
              <w:left w:val="single" w:color="auto" w:sz="4" w:space="0"/>
              <w:bottom w:val="single" w:color="auto" w:sz="4" w:space="0"/>
            </w:tcBorders>
            <w:vAlign w:val="center"/>
          </w:tcPr>
          <w:p w14:paraId="78B5145E">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13</w:t>
            </w:r>
            <w:r>
              <w:t>项规定</w:t>
            </w:r>
          </w:p>
        </w:tc>
      </w:tr>
      <w:tr w14:paraId="7EC901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5489CF7">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E1F1BC2">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0CCDD4AC">
            <w:pPr>
              <w:spacing w:line="400" w:lineRule="exact"/>
              <w:jc w:val="center"/>
              <w:rPr>
                <w:rFonts w:hint="eastAsia" w:asciiTheme="minorEastAsia" w:hAnsiTheme="minorEastAsia" w:eastAsiaTheme="minorEastAsia" w:cstheme="minorEastAsia"/>
                <w:szCs w:val="21"/>
              </w:rPr>
            </w:pPr>
            <w:r>
              <w:rPr>
                <w:rFonts w:hint="eastAsia"/>
              </w:rPr>
              <w:t>保证金</w:t>
            </w:r>
          </w:p>
        </w:tc>
        <w:tc>
          <w:tcPr>
            <w:tcW w:w="5085" w:type="dxa"/>
            <w:tcBorders>
              <w:top w:val="single" w:color="auto" w:sz="4" w:space="0"/>
              <w:left w:val="single" w:color="auto" w:sz="4" w:space="0"/>
              <w:bottom w:val="single" w:color="auto" w:sz="4" w:space="0"/>
            </w:tcBorders>
            <w:vAlign w:val="center"/>
          </w:tcPr>
          <w:p w14:paraId="0B02DA1C">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20</w:t>
            </w:r>
            <w:r>
              <w:t>项规定</w:t>
            </w:r>
          </w:p>
        </w:tc>
      </w:tr>
      <w:tr w14:paraId="65F39F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9B52B6">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6ACE0D3">
            <w:pPr>
              <w:tabs>
                <w:tab w:val="left" w:pos="1875"/>
              </w:tabs>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分值构成</w:t>
            </w:r>
          </w:p>
          <w:p w14:paraId="676B7938">
            <w:pPr>
              <w:tabs>
                <w:tab w:val="left" w:pos="1875"/>
              </w:tabs>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(总分100分)</w:t>
            </w:r>
          </w:p>
        </w:tc>
        <w:tc>
          <w:tcPr>
            <w:tcW w:w="6738" w:type="dxa"/>
            <w:gridSpan w:val="2"/>
            <w:tcBorders>
              <w:top w:val="single" w:color="auto" w:sz="4" w:space="0"/>
              <w:left w:val="single" w:color="auto" w:sz="4" w:space="0"/>
              <w:bottom w:val="single" w:color="auto" w:sz="4" w:space="0"/>
            </w:tcBorders>
          </w:tcPr>
          <w:p w14:paraId="37CF4958">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A：投标报价</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0分；</w:t>
            </w:r>
          </w:p>
          <w:p w14:paraId="0A7F96EC">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B：商务部分</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0分；</w:t>
            </w:r>
          </w:p>
          <w:p w14:paraId="5DAB5D2E">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C：技术部分</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0分。</w:t>
            </w:r>
          </w:p>
        </w:tc>
      </w:tr>
      <w:tr w14:paraId="5753A4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5CC39828">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7E23F869">
            <w:pPr>
              <w:spacing w:line="400" w:lineRule="exact"/>
              <w:jc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评标基准价</w:t>
            </w:r>
          </w:p>
        </w:tc>
        <w:tc>
          <w:tcPr>
            <w:tcW w:w="6738" w:type="dxa"/>
            <w:gridSpan w:val="2"/>
            <w:tcBorders>
              <w:top w:val="single" w:color="auto" w:sz="4" w:space="0"/>
              <w:left w:val="single" w:color="auto" w:sz="4" w:space="0"/>
              <w:bottom w:val="single" w:color="auto" w:sz="4" w:space="0"/>
            </w:tcBorders>
          </w:tcPr>
          <w:p w14:paraId="7D95C8C4">
            <w:pPr>
              <w:spacing w:line="400" w:lineRule="exact"/>
              <w:ind w:firstLine="420"/>
              <w:rPr>
                <w:rFonts w:hint="eastAsia" w:ascii="宋体" w:hAnsi="宋体" w:cs="宋体"/>
                <w:szCs w:val="21"/>
              </w:rPr>
            </w:pPr>
            <w:r>
              <w:rPr>
                <w:rFonts w:hint="eastAsia" w:ascii="宋体" w:hAnsi="宋体" w:cs="宋体"/>
                <w:szCs w:val="21"/>
              </w:rPr>
              <w:t>1.有效报价：系指初步评审均合格且其响应内容满足比选文件要求的报价人的总报价。</w:t>
            </w:r>
          </w:p>
          <w:p w14:paraId="435F85DF">
            <w:pPr>
              <w:spacing w:line="400" w:lineRule="exact"/>
              <w:ind w:firstLine="420"/>
              <w:rPr>
                <w:rFonts w:hint="eastAsia" w:ascii="宋体" w:hAnsi="宋体" w:cs="宋体"/>
                <w:szCs w:val="21"/>
              </w:rPr>
            </w:pPr>
            <w:r>
              <w:rPr>
                <w:rFonts w:hint="eastAsia" w:ascii="宋体" w:hAnsi="宋体" w:cs="宋体"/>
                <w:szCs w:val="21"/>
              </w:rPr>
              <w:t>2.评标基准价：所有通过初步评审合格的报价人的报价中去掉六分之一（不能整除的按小数点前整数取整，不足六家报价则不去掉）的最低价和相同家数的最高价后的算术平均值为评标基准价。</w:t>
            </w:r>
          </w:p>
          <w:p w14:paraId="71921764">
            <w:pPr>
              <w:spacing w:line="400" w:lineRule="exact"/>
              <w:ind w:firstLine="420"/>
              <w:rPr>
                <w:rFonts w:hint="eastAsia" w:asciiTheme="minorEastAsia" w:hAnsiTheme="minorEastAsia" w:eastAsiaTheme="minorEastAsia" w:cstheme="minorEastAsia"/>
                <w:szCs w:val="21"/>
              </w:rPr>
            </w:pPr>
            <w:r>
              <w:rPr>
                <w:rFonts w:hint="eastAsia" w:ascii="宋体" w:hAnsi="宋体" w:cs="宋体"/>
                <w:szCs w:val="21"/>
              </w:rPr>
              <w:t>注：评标基准价以元为单位，保留2位小数，按四舍五入原则进行。确认后的评标基准价在本次整个竞争性比选期间保持不变，不随后续评审的报价人数量发生变化。</w:t>
            </w:r>
          </w:p>
        </w:tc>
      </w:tr>
      <w:tr w14:paraId="48241F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2C5B8B3">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EC22DF4">
            <w:pPr>
              <w:spacing w:line="400" w:lineRule="exact"/>
              <w:jc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szCs w:val="21"/>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256B21F6">
            <w:pPr>
              <w:adjustRightInd w:val="0"/>
              <w:snapToGrid w:val="0"/>
              <w:spacing w:line="400" w:lineRule="exact"/>
              <w:ind w:firstLine="420" w:firstLineChars="200"/>
              <w:jc w:val="left"/>
              <w:rPr>
                <w:rFonts w:hint="eastAsia" w:ascii="宋体" w:hAnsi="宋体" w:cs="宋体"/>
                <w:kern w:val="0"/>
              </w:rPr>
            </w:pPr>
            <w:r>
              <w:rPr>
                <w:rFonts w:hint="eastAsia" w:ascii="宋体" w:hAnsi="宋体" w:cs="宋体"/>
                <w:kern w:val="0"/>
              </w:rPr>
              <w:t>偏差率</w:t>
            </w:r>
            <w:r>
              <w:rPr>
                <w:rFonts w:hint="eastAsia" w:ascii="宋体" w:hAnsi="宋体" w:cs="宋体"/>
                <w:kern w:val="0"/>
                <w:sz w:val="28"/>
                <w:szCs w:val="28"/>
              </w:rPr>
              <w:t>=</w:t>
            </w:r>
            <w:r>
              <w:rPr>
                <w:rFonts w:hint="eastAsia" w:ascii="宋体" w:hAnsi="宋体" w:cs="宋体"/>
                <w:kern w:val="0"/>
              </w:rPr>
              <w:t>100％×（投标价</w:t>
            </w:r>
            <w:r>
              <w:rPr>
                <w:rFonts w:hint="eastAsia" w:ascii="宋体" w:hAnsi="宋体" w:cs="宋体"/>
                <w:kern w:val="0"/>
                <w:lang w:val="en-US" w:eastAsia="zh-CN"/>
              </w:rPr>
              <w:t>-</w:t>
            </w:r>
            <w:r>
              <w:rPr>
                <w:rFonts w:hint="eastAsia" w:ascii="宋体" w:hAnsi="宋体" w:cs="宋体"/>
                <w:kern w:val="0"/>
              </w:rPr>
              <w:t>评标基准价）／评标基准价</w:t>
            </w:r>
          </w:p>
          <w:p w14:paraId="650AF67B">
            <w:pPr>
              <w:spacing w:line="400" w:lineRule="exact"/>
              <w:jc w:val="left"/>
              <w:rPr>
                <w:rFonts w:hint="eastAsia" w:asciiTheme="minorEastAsia" w:hAnsiTheme="minorEastAsia" w:eastAsiaTheme="minorEastAsia" w:cstheme="minorEastAsia"/>
                <w:szCs w:val="21"/>
              </w:rPr>
            </w:pPr>
            <w:r>
              <w:rPr>
                <w:rFonts w:hint="eastAsia" w:ascii="宋体" w:hAnsi="宋体" w:cs="宋体"/>
                <w:kern w:val="0"/>
              </w:rPr>
              <w:t>偏差率</w:t>
            </w:r>
            <w:r>
              <w:rPr>
                <w:rFonts w:hint="eastAsia" w:ascii="宋体" w:hAnsi="宋体" w:cs="宋体"/>
                <w:kern w:val="0"/>
                <w:szCs w:val="21"/>
              </w:rPr>
              <w:t>计算的最终结果保留两位小数，小数点后第三位四舍五入</w:t>
            </w:r>
            <w:r>
              <w:rPr>
                <w:rFonts w:hint="eastAsia" w:asciiTheme="minorEastAsia" w:hAnsiTheme="minorEastAsia" w:eastAsiaTheme="minorEastAsia" w:cstheme="minorEastAsia"/>
                <w:bCs/>
                <w:szCs w:val="21"/>
                <w:lang w:bidi="ar"/>
              </w:rPr>
              <w:t>。</w:t>
            </w:r>
          </w:p>
        </w:tc>
      </w:tr>
      <w:tr w14:paraId="4CD845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2F924A">
            <w:pPr>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szCs w:val="21"/>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81CBB2">
            <w:pPr>
              <w:spacing w:line="400" w:lineRule="exact"/>
              <w:jc w:val="center"/>
              <w:rPr>
                <w:rFonts w:hint="eastAsia" w:asciiTheme="minorEastAsia" w:hAnsiTheme="minorEastAsia" w:eastAsiaTheme="minorEastAsia" w:cstheme="minorEastAsia"/>
                <w:szCs w:val="21"/>
                <w:lang w:bidi="ar"/>
              </w:rPr>
            </w:pPr>
            <w:r>
              <w:rPr>
                <w:rFonts w:hint="eastAsia" w:asciiTheme="minorEastAsia" w:hAnsiTheme="minorEastAsia" w:eastAsiaTheme="minorEastAsia" w:cstheme="minorEastAsia"/>
                <w:b/>
                <w:szCs w:val="21"/>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7E5DB8D1">
            <w:pPr>
              <w:spacing w:line="400" w:lineRule="exact"/>
              <w:jc w:val="center"/>
              <w:rPr>
                <w:rFonts w:hint="eastAsia" w:asciiTheme="minorEastAsia" w:hAnsiTheme="minorEastAsia" w:eastAsiaTheme="minorEastAsia" w:cstheme="minorEastAsia"/>
                <w:b/>
                <w:szCs w:val="21"/>
                <w:lang w:bidi="ar"/>
              </w:rPr>
            </w:pPr>
            <w:r>
              <w:rPr>
                <w:rFonts w:hint="eastAsia" w:asciiTheme="minorEastAsia" w:hAnsiTheme="minorEastAsia" w:eastAsiaTheme="minorEastAsia" w:cstheme="minorEastAsia"/>
                <w:b/>
                <w:szCs w:val="21"/>
                <w:lang w:bidi="ar"/>
              </w:rPr>
              <w:t>各评分因素细分项</w:t>
            </w:r>
          </w:p>
        </w:tc>
      </w:tr>
      <w:tr w14:paraId="7DEE19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46322A97">
            <w:pPr>
              <w:spacing w:line="400" w:lineRule="exact"/>
              <w:jc w:val="center"/>
              <w:rPr>
                <w:rFonts w:hint="eastAsia" w:ascii="宋体" w:hAnsi="宋体" w:cs="宋体"/>
                <w:szCs w:val="21"/>
              </w:rPr>
            </w:pPr>
            <w:r>
              <w:rPr>
                <w:rFonts w:hint="eastAsia" w:ascii="宋体" w:hAnsi="宋体" w:cs="宋体"/>
                <w:szCs w:val="21"/>
              </w:rPr>
              <w:t>2.2.4</w:t>
            </w:r>
          </w:p>
          <w:p w14:paraId="24058ACE">
            <w:pPr>
              <w:spacing w:line="400" w:lineRule="exact"/>
              <w:jc w:val="center"/>
              <w:rPr>
                <w:rFonts w:hint="eastAsia" w:asciiTheme="minorEastAsia" w:hAnsiTheme="minorEastAsia" w:cstheme="minorEastAsia"/>
                <w:bCs/>
                <w:szCs w:val="21"/>
                <w:lang w:bidi="ar"/>
              </w:rPr>
            </w:pPr>
            <w:r>
              <w:rPr>
                <w:rFonts w:hint="eastAsia" w:ascii="宋体" w:hAnsi="宋体" w:cs="宋体"/>
                <w:szCs w:val="21"/>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2D73763B">
            <w:pPr>
              <w:spacing w:line="400" w:lineRule="exact"/>
              <w:jc w:val="center"/>
              <w:rPr>
                <w:rFonts w:hint="eastAsia" w:asciiTheme="minorEastAsia" w:hAnsiTheme="minorEastAsia" w:eastAsiaTheme="minorEastAsia" w:cstheme="minorEastAsia"/>
                <w:bCs/>
                <w:szCs w:val="21"/>
                <w:lang w:bidi="ar"/>
              </w:rPr>
            </w:pPr>
            <w:r>
              <w:rPr>
                <w:rFonts w:hint="eastAsia" w:asciiTheme="minorEastAsia" w:hAnsiTheme="minorEastAsia" w:eastAsiaTheme="minorEastAsia" w:cstheme="minorEastAsia"/>
                <w:bCs/>
                <w:szCs w:val="21"/>
                <w:lang w:bidi="ar"/>
              </w:rPr>
              <w:t>技术评分标准（</w:t>
            </w:r>
            <w:r>
              <w:rPr>
                <w:rFonts w:hint="eastAsia" w:asciiTheme="minorEastAsia" w:hAnsiTheme="minorEastAsia" w:eastAsiaTheme="minorEastAsia" w:cstheme="minorEastAsia"/>
                <w:bCs/>
                <w:szCs w:val="21"/>
                <w:lang w:val="en-US" w:eastAsia="zh-CN" w:bidi="ar"/>
              </w:rPr>
              <w:t>3</w:t>
            </w:r>
            <w:r>
              <w:rPr>
                <w:rFonts w:hint="eastAsia" w:asciiTheme="minorEastAsia" w:hAnsiTheme="minorEastAsia" w:eastAsiaTheme="minorEastAsia" w:cstheme="minorEastAsia"/>
                <w:bCs/>
                <w:szCs w:val="21"/>
                <w:lang w:bidi="ar"/>
              </w:rPr>
              <w:t>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DE7C5DD">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技术部分评分分为客观评分和主观评分。</w:t>
            </w:r>
          </w:p>
          <w:p w14:paraId="035FD68E">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客观评分：评标委员会按以下各评审因素设定的分值进行评分且保证分值统一；主观评分：评标委员会成员为5人及以上时，所有评委评分算术平均值为该投标人技术部分得分。</w:t>
            </w:r>
          </w:p>
          <w:p w14:paraId="5ED42FAE">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技术部分得分的最终结果保留两位小数，小数点后第三位四舍五入。</w:t>
            </w:r>
          </w:p>
        </w:tc>
      </w:tr>
      <w:tr w14:paraId="61B7C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7C4E913">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7C56787D">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67DFE8E">
            <w:pPr>
              <w:autoSpaceDE w:val="0"/>
              <w:autoSpaceDN w:val="0"/>
              <w:spacing w:line="400" w:lineRule="exact"/>
              <w:jc w:val="center"/>
              <w:rPr>
                <w:rFonts w:hint="eastAsia" w:asciiTheme="minorEastAsia" w:hAnsiTheme="minorEastAsia" w:eastAsiaTheme="minorEastAsia" w:cstheme="minorEastAsia"/>
                <w:bCs/>
                <w:i/>
                <w:iCs/>
                <w:szCs w:val="21"/>
              </w:rPr>
            </w:pPr>
            <w:r>
              <w:rPr>
                <w:rFonts w:hint="eastAsia" w:asciiTheme="minorEastAsia" w:hAnsiTheme="minorEastAsia" w:eastAsiaTheme="minorEastAsia" w:cstheme="minorEastAsia"/>
                <w:bCs/>
                <w:i w:val="0"/>
                <w:iCs w:val="0"/>
                <w:szCs w:val="21"/>
              </w:rPr>
              <w:t>项目整体理解（3分）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72785DB0">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报价人需阐述项目整体理解：包括但不限于项目背景、现状分析、项目建设目标、项目需求、建设周期等内容。整体阐述应清晰透彻、内容详实、贴合实际。根据编制内容优劣给分。</w:t>
            </w:r>
          </w:p>
          <w:p w14:paraId="2A795B8D">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注：方案内容合理、可行性高、完整性好，内容全面结构清晰得3</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2.4分；方案内容较合理性、可行性较高、完整性一般、内容全面结构一般得2.4</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1.8分；方案内容不合理性、不具有可行性、完整性较差得1.8</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w:t>
            </w:r>
          </w:p>
        </w:tc>
      </w:tr>
      <w:tr w14:paraId="49AF37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20115A0">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27A8EE7B">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78D8372">
            <w:pPr>
              <w:autoSpaceDE w:val="0"/>
              <w:autoSpaceDN w:val="0"/>
              <w:spacing w:line="400" w:lineRule="exact"/>
              <w:jc w:val="center"/>
              <w:rPr>
                <w:rFonts w:hint="eastAsia" w:asciiTheme="minorEastAsia" w:hAnsiTheme="minorEastAsia" w:eastAsiaTheme="minorEastAsia" w:cstheme="minorEastAsia"/>
                <w:bCs/>
                <w:i/>
                <w:iCs/>
                <w:szCs w:val="21"/>
              </w:rPr>
            </w:pPr>
            <w:r>
              <w:rPr>
                <w:rFonts w:hint="eastAsia" w:asciiTheme="minorEastAsia" w:hAnsiTheme="minorEastAsia" w:eastAsiaTheme="minorEastAsia" w:cstheme="minorEastAsia"/>
                <w:bCs/>
                <w:i w:val="0"/>
                <w:iCs w:val="0"/>
                <w:szCs w:val="21"/>
              </w:rPr>
              <w:t>系统建设方案（3分）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1187A744">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报价人需阐述系统建设方案：包括但不限于建设原则、建设内容、系统架构、系统功能、数据采集和处理等内容。整体阐述应清晰透彻、内容详实、贴合实际。根据编制内容优劣给分。</w:t>
            </w:r>
          </w:p>
          <w:p w14:paraId="489DDDB9">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注：方案内容合理、可行性高、完整性好，内容全面结构清晰得3</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2.4分；方案内容较合理性、可行性较高、完整性一般、内容全面结构一般得2.4</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1.8分；方案内容不合理性、不具有可行性、完整性较差得1.8</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w:t>
            </w:r>
          </w:p>
        </w:tc>
      </w:tr>
      <w:tr w14:paraId="385A31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E29ECB0">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083452B2">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A24281C">
            <w:pPr>
              <w:autoSpaceDE w:val="0"/>
              <w:autoSpaceDN w:val="0"/>
              <w:spacing w:line="400" w:lineRule="exact"/>
              <w:jc w:val="center"/>
              <w:rPr>
                <w:rFonts w:hint="eastAsia" w:asciiTheme="minorEastAsia" w:hAnsiTheme="minorEastAsia" w:eastAsiaTheme="minorEastAsia" w:cstheme="minorEastAsia"/>
                <w:bCs/>
                <w:i/>
                <w:iCs/>
                <w:szCs w:val="21"/>
              </w:rPr>
            </w:pPr>
            <w:r>
              <w:rPr>
                <w:rFonts w:hint="eastAsia" w:asciiTheme="minorEastAsia" w:hAnsiTheme="minorEastAsia" w:eastAsiaTheme="minorEastAsia" w:cstheme="minorEastAsia"/>
                <w:bCs/>
                <w:i w:val="0"/>
                <w:iCs w:val="0"/>
                <w:szCs w:val="21"/>
                <w:u w:val="none"/>
              </w:rPr>
              <w:t>项目实施方案（4分）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41A045B7">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报价人需阐述项目实施方案：包括但不限于项目建设工期、人员配置、管理制度、保障措施等内容。整体阐述应清晰透彻、内容详实、贴合实际。根据编制内容优劣给分。</w:t>
            </w:r>
          </w:p>
          <w:p w14:paraId="1ACADF39">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注：方案内容合理、可行性高、完整性好，内容全面结构清晰得4</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3.2分；方案内容较合理性、可行性较高、完整性一般、内容全面结构一般得3.2</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2.4分；方案内容不合理性、不具有可行性、完整性较差得2.4</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w:t>
            </w:r>
          </w:p>
        </w:tc>
      </w:tr>
      <w:tr w14:paraId="66DFB2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FBDBF75">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5681F80C">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5D6C3CF">
            <w:pPr>
              <w:pStyle w:val="28"/>
              <w:tabs>
                <w:tab w:val="right" w:leader="dot" w:pos="9174"/>
              </w:tabs>
              <w:spacing w:before="0" w:after="0" w:line="400" w:lineRule="exact"/>
              <w:jc w:val="center"/>
              <w:rPr>
                <w:rFonts w:hint="eastAsia" w:asciiTheme="minorEastAsia" w:hAnsiTheme="minorEastAsia" w:eastAsiaTheme="minorEastAsia" w:cstheme="minorEastAsia"/>
                <w:b w:val="0"/>
                <w:i/>
                <w:iCs/>
                <w:caps w:val="0"/>
                <w:sz w:val="21"/>
                <w:szCs w:val="21"/>
              </w:rPr>
            </w:pPr>
            <w:r>
              <w:rPr>
                <w:rFonts w:hint="eastAsia" w:asciiTheme="minorEastAsia" w:hAnsiTheme="minorEastAsia" w:eastAsiaTheme="minorEastAsia" w:cstheme="minorEastAsia"/>
                <w:b w:val="0"/>
                <w:i w:val="0"/>
                <w:iCs w:val="0"/>
                <w:caps w:val="0"/>
                <w:sz w:val="21"/>
                <w:szCs w:val="21"/>
              </w:rPr>
              <w:t>现场演示（20分）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392824EA">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1、可视化效果演示（6分）</w:t>
            </w:r>
          </w:p>
          <w:p w14:paraId="53CB0FC2">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现场演示在网页端数字底座和数字孪生可视化效果。演示内容包括：二维GIS地图、三维GIS地图、倾斜摄影模型、高精模型等，各种类型车辆展示、车辆运动轨迹展示。</w:t>
            </w:r>
          </w:p>
          <w:p w14:paraId="01E11619">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核心功能完成演示，数字底座加载和缩放切换流畅，操作过程不卡顿，车辆模型和运动轨迹无跳变、抖动、穿模。优秀得6</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4.8分，良好得4.8</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3.6分，一般得3.6</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0分，功能未演示完或效果差不得分。</w:t>
            </w:r>
          </w:p>
          <w:p w14:paraId="694EA84D">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2、区间化运行监测（6分）</w:t>
            </w:r>
          </w:p>
          <w:p w14:paraId="272F5968">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现场演示交通流运行监测、车辆轨迹还原、交通流感知、事件预警。内容需具有以下功能点：高速公路一张图区间监管、车辆行驶轨迹拟合、交通流运行状态实时感知及精准识别、异常事件主动识别及分级预警、事件溯源分析及人工协同处置。</w:t>
            </w:r>
          </w:p>
          <w:p w14:paraId="48DFB83C">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核心功能完成演示，界面美观、演示场景信息详实、逻辑合理。优秀得6</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4.8分，良好得4.8</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3.6分，一般得3.6</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0分，核心功能未演示完或效果差不得分。</w:t>
            </w:r>
          </w:p>
          <w:p w14:paraId="020EC473">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3、主动管控策略（8分）</w:t>
            </w:r>
          </w:p>
          <w:p w14:paraId="07BD7061">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现场演示交通运行全域推演、交通事件演化推演、管控策略智能推荐功能，演示内容包括：交通运行监测、异常事件告警、事件影响态势推演、交通运行态势预测、主动管控决策、主动管控执行、管控效果评估。</w:t>
            </w:r>
          </w:p>
          <w:p w14:paraId="7252B307">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核心功能完成演示，界面美观、演示场景信息详实、逻辑合理。优秀得8</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6.4分，良好得6.4</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4.8分，一般得4.8</w:t>
            </w:r>
            <w:r>
              <w:rPr>
                <w:rFonts w:hint="eastAsia" w:ascii="方正仿宋_GBK" w:hAnsi="方正仿宋_GBK" w:eastAsia="方正仿宋_GBK" w:cs="方正仿宋_GBK"/>
                <w:bCs/>
                <w:szCs w:val="21"/>
              </w:rPr>
              <w:t>~</w:t>
            </w:r>
            <w:r>
              <w:rPr>
                <w:rFonts w:hint="eastAsia" w:asciiTheme="minorEastAsia" w:hAnsiTheme="minorEastAsia" w:eastAsiaTheme="minorEastAsia" w:cstheme="minorEastAsia"/>
                <w:bCs/>
                <w:szCs w:val="21"/>
              </w:rPr>
              <w:t>0分，核心功能未演示完或效果差不得分。</w:t>
            </w:r>
          </w:p>
          <w:p w14:paraId="0C6CE5C6">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w:t>
            </w:r>
            <w:r>
              <w:rPr>
                <w:rFonts w:hint="eastAsia" w:asciiTheme="minorEastAsia" w:hAnsiTheme="minorEastAsia" w:eastAsiaTheme="minorEastAsia" w:cstheme="minorEastAsia"/>
                <w:bCs/>
                <w:szCs w:val="21"/>
                <w:lang w:val="en-US" w:eastAsia="zh-CN"/>
              </w:rPr>
              <w:t>1、</w:t>
            </w:r>
            <w:r>
              <w:rPr>
                <w:rFonts w:hint="eastAsia" w:asciiTheme="minorEastAsia" w:hAnsiTheme="minorEastAsia" w:eastAsiaTheme="minorEastAsia" w:cstheme="minorEastAsia"/>
                <w:bCs/>
                <w:szCs w:val="21"/>
              </w:rPr>
              <w:t>演示时间限制20分钟、可通过现场或视频会议方式远程演示。</w:t>
            </w:r>
          </w:p>
          <w:p w14:paraId="001B512C">
            <w:pPr>
              <w:pStyle w:val="120"/>
              <w:adjustRightInd w:val="0"/>
              <w:spacing w:line="400" w:lineRule="exact"/>
              <w:textAlignment w:val="baseline"/>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color w:val="FF0000"/>
                <w:szCs w:val="21"/>
                <w:highlight w:val="none"/>
                <w:lang w:val="en-US" w:eastAsia="zh-CN"/>
              </w:rPr>
              <w:t>2、演示相关数据及详细要求见附件2：《演示要求》。</w:t>
            </w:r>
          </w:p>
        </w:tc>
      </w:tr>
      <w:tr w14:paraId="05CBBC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4DB10331">
            <w:pPr>
              <w:spacing w:line="400" w:lineRule="exact"/>
              <w:jc w:val="center"/>
              <w:rPr>
                <w:rFonts w:hint="eastAsia" w:ascii="宋体" w:hAnsi="宋体" w:cs="宋体"/>
                <w:szCs w:val="21"/>
              </w:rPr>
            </w:pPr>
            <w:r>
              <w:rPr>
                <w:rFonts w:hint="eastAsia" w:ascii="宋体" w:hAnsi="宋体" w:cs="宋体"/>
                <w:szCs w:val="21"/>
              </w:rPr>
              <w:t>2.2.4</w:t>
            </w:r>
          </w:p>
          <w:p w14:paraId="44745AA7">
            <w:pPr>
              <w:spacing w:line="400" w:lineRule="exact"/>
              <w:jc w:val="center"/>
              <w:rPr>
                <w:rFonts w:hint="eastAsia" w:asciiTheme="minorEastAsia" w:hAnsiTheme="minorEastAsia" w:eastAsiaTheme="minorEastAsia" w:cstheme="minorEastAsia"/>
                <w:bCs/>
                <w:szCs w:val="21"/>
                <w:lang w:bidi="ar"/>
              </w:rPr>
            </w:pPr>
            <w:r>
              <w:rPr>
                <w:rFonts w:hint="eastAsia" w:ascii="宋体" w:hAnsi="宋体" w:cs="宋体"/>
                <w:szCs w:val="21"/>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46167070">
            <w:pPr>
              <w:spacing w:line="400" w:lineRule="exact"/>
              <w:jc w:val="center"/>
              <w:rPr>
                <w:rFonts w:hint="eastAsia" w:asciiTheme="minorEastAsia" w:hAnsiTheme="minorEastAsia" w:eastAsiaTheme="minorEastAsia" w:cstheme="minorEastAsia"/>
                <w:bCs/>
                <w:szCs w:val="21"/>
                <w:lang w:bidi="ar"/>
              </w:rPr>
            </w:pPr>
            <w:r>
              <w:rPr>
                <w:rFonts w:hint="eastAsia" w:asciiTheme="minorEastAsia" w:hAnsiTheme="minorEastAsia" w:eastAsiaTheme="minorEastAsia" w:cstheme="minorEastAsia"/>
                <w:bCs/>
                <w:szCs w:val="21"/>
                <w:lang w:bidi="ar"/>
              </w:rPr>
              <w:t>商务评分标准（</w:t>
            </w:r>
            <w:r>
              <w:rPr>
                <w:rFonts w:hint="eastAsia" w:asciiTheme="minorEastAsia" w:hAnsiTheme="minorEastAsia" w:eastAsiaTheme="minorEastAsia" w:cstheme="minorEastAsia"/>
                <w:bCs/>
                <w:szCs w:val="21"/>
                <w:lang w:val="en-US" w:eastAsia="zh-CN" w:bidi="ar"/>
              </w:rPr>
              <w:t>2</w:t>
            </w:r>
            <w:r>
              <w:rPr>
                <w:rFonts w:hint="eastAsia" w:asciiTheme="minorEastAsia" w:hAnsiTheme="minorEastAsia" w:eastAsiaTheme="minorEastAsia" w:cstheme="minorEastAsia"/>
                <w:bCs/>
                <w:szCs w:val="21"/>
                <w:lang w:bidi="ar"/>
              </w:rPr>
              <w:t>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7262C819">
            <w:pPr>
              <w:spacing w:line="400" w:lineRule="exact"/>
              <w:ind w:firstLine="420"/>
              <w:rPr>
                <w:rFonts w:hint="eastAsia" w:ascii="宋体" w:hAnsi="宋体" w:cs="宋体"/>
                <w:szCs w:val="21"/>
              </w:rPr>
            </w:pPr>
            <w:r>
              <w:rPr>
                <w:rFonts w:hint="eastAsia" w:ascii="宋体" w:hAnsi="宋体" w:cs="宋体"/>
                <w:szCs w:val="21"/>
              </w:rPr>
              <w:t>商务部分评分为客观评分，评标委员会按以下各评审因素设定的分值进行评分且保证分值统一。</w:t>
            </w:r>
          </w:p>
          <w:p w14:paraId="3CD9F8C1">
            <w:pPr>
              <w:spacing w:line="400" w:lineRule="exact"/>
              <w:ind w:firstLine="420"/>
              <w:rPr>
                <w:rFonts w:hint="eastAsia" w:ascii="宋体" w:hAnsi="宋体" w:cs="宋体"/>
                <w:szCs w:val="21"/>
              </w:rPr>
            </w:pPr>
            <w:r>
              <w:rPr>
                <w:rFonts w:hint="eastAsia" w:asciiTheme="minorEastAsia" w:hAnsiTheme="minorEastAsia" w:eastAsiaTheme="minorEastAsia" w:cstheme="minorEastAsia"/>
                <w:bCs/>
                <w:szCs w:val="21"/>
              </w:rPr>
              <w:t>商务部分得分的最终结果保留两位小数，小数点后第三位四舍五入。</w:t>
            </w:r>
          </w:p>
        </w:tc>
      </w:tr>
      <w:tr w14:paraId="541F31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44E4273E">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right w:val="single" w:color="auto" w:sz="4" w:space="0"/>
            </w:tcBorders>
            <w:vAlign w:val="center"/>
          </w:tcPr>
          <w:p w14:paraId="6350B71A">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99BD8DA">
            <w:pPr>
              <w:widowControl/>
              <w:spacing w:line="400" w:lineRule="exact"/>
              <w:jc w:val="center"/>
              <w:textAlignment w:val="center"/>
              <w:rPr>
                <w:rFonts w:hint="eastAsia" w:asciiTheme="minorEastAsia" w:hAnsiTheme="minorEastAsia" w:eastAsiaTheme="minorEastAsia" w:cstheme="minorEastAsia"/>
                <w:i w:val="0"/>
                <w:iCs w:val="0"/>
                <w:szCs w:val="21"/>
              </w:rPr>
            </w:pPr>
            <w:r>
              <w:rPr>
                <w:rFonts w:hint="eastAsia" w:asciiTheme="minorEastAsia" w:hAnsiTheme="minorEastAsia" w:eastAsiaTheme="minorEastAsia" w:cstheme="minorEastAsia"/>
                <w:i w:val="0"/>
                <w:iCs w:val="0"/>
                <w:szCs w:val="21"/>
              </w:rPr>
              <w:t>业绩要求</w:t>
            </w:r>
          </w:p>
          <w:p w14:paraId="581C938E">
            <w:pPr>
              <w:widowControl/>
              <w:spacing w:line="400" w:lineRule="exact"/>
              <w:jc w:val="center"/>
              <w:textAlignment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val="0"/>
                <w:iCs w:val="0"/>
                <w:szCs w:val="21"/>
              </w:rPr>
              <w:t>（12分）</w:t>
            </w:r>
          </w:p>
        </w:tc>
        <w:tc>
          <w:tcPr>
            <w:tcW w:w="6738" w:type="dxa"/>
            <w:gridSpan w:val="2"/>
            <w:tcBorders>
              <w:top w:val="single" w:color="auto" w:sz="4" w:space="0"/>
              <w:left w:val="single" w:color="auto" w:sz="4" w:space="0"/>
              <w:bottom w:val="single" w:color="auto" w:sz="4" w:space="0"/>
            </w:tcBorders>
            <w:vAlign w:val="center"/>
          </w:tcPr>
          <w:p w14:paraId="279938BC">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1.满足资格业绩要求得8分。</w:t>
            </w:r>
          </w:p>
          <w:p w14:paraId="1571BA8C">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2.2023年1月1日至报价截止日（以合同签订时间为准）报价人每额外具有一个合同额不低于50万元的主动管控或区间化运行监测类系统开发业绩的得2分，本项满分4分。</w:t>
            </w:r>
          </w:p>
          <w:p w14:paraId="54C60E3B">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注：提供合同复印件并加盖报价单位法人章（合同需清晰反映上述业绩要求的主要内容，包括但不限于合同金额、工作内容及合同签订时间等）。</w:t>
            </w:r>
          </w:p>
        </w:tc>
      </w:tr>
      <w:tr w14:paraId="674B4D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88087A6">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right w:val="single" w:color="auto" w:sz="4" w:space="0"/>
            </w:tcBorders>
            <w:vAlign w:val="center"/>
          </w:tcPr>
          <w:p w14:paraId="3B1FB6C1">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C8F67F5">
            <w:pPr>
              <w:widowControl/>
              <w:spacing w:line="400" w:lineRule="exact"/>
              <w:jc w:val="center"/>
              <w:textAlignment w:val="center"/>
              <w:rPr>
                <w:rFonts w:hint="eastAsia" w:asciiTheme="minorEastAsia" w:hAnsiTheme="minorEastAsia" w:eastAsiaTheme="minorEastAsia" w:cstheme="minorEastAsia"/>
                <w:i w:val="0"/>
                <w:iCs w:val="0"/>
                <w:szCs w:val="21"/>
              </w:rPr>
            </w:pPr>
            <w:r>
              <w:rPr>
                <w:rFonts w:hint="eastAsia" w:asciiTheme="minorEastAsia" w:hAnsiTheme="minorEastAsia" w:eastAsiaTheme="minorEastAsia" w:cstheme="minorEastAsia"/>
                <w:i w:val="0"/>
                <w:iCs w:val="0"/>
                <w:szCs w:val="21"/>
              </w:rPr>
              <w:t>项目投入人员</w:t>
            </w:r>
          </w:p>
          <w:p w14:paraId="1CCC7056">
            <w:pPr>
              <w:widowControl/>
              <w:spacing w:line="400" w:lineRule="exact"/>
              <w:jc w:val="center"/>
              <w:textAlignment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val="0"/>
                <w:iCs w:val="0"/>
                <w:szCs w:val="21"/>
              </w:rPr>
              <w:t>（8分）</w:t>
            </w:r>
          </w:p>
        </w:tc>
        <w:tc>
          <w:tcPr>
            <w:tcW w:w="6738" w:type="dxa"/>
            <w:gridSpan w:val="2"/>
            <w:tcBorders>
              <w:top w:val="single" w:color="auto" w:sz="4" w:space="0"/>
              <w:left w:val="single" w:color="auto" w:sz="4" w:space="0"/>
              <w:bottom w:val="single" w:color="auto" w:sz="4" w:space="0"/>
            </w:tcBorders>
            <w:vAlign w:val="center"/>
          </w:tcPr>
          <w:p w14:paraId="79BEA7EB">
            <w:pPr>
              <w:spacing w:line="400" w:lineRule="exact"/>
              <w:ind w:firstLine="420" w:firstLineChars="200"/>
              <w:rPr>
                <w:rFonts w:hint="eastAsia" w:hAnsi="宋体"/>
                <w:b w:val="0"/>
                <w:bCs w:val="0"/>
                <w:kern w:val="0"/>
                <w:szCs w:val="21"/>
              </w:rPr>
            </w:pPr>
            <w:r>
              <w:rPr>
                <w:rFonts w:hint="eastAsia" w:hAnsi="宋体"/>
                <w:b w:val="0"/>
                <w:bCs w:val="0"/>
                <w:kern w:val="0"/>
                <w:szCs w:val="21"/>
              </w:rPr>
              <w:t>1.满足资格人员要求得5分。</w:t>
            </w:r>
          </w:p>
          <w:p w14:paraId="369A17FC">
            <w:pPr>
              <w:spacing w:line="400" w:lineRule="exact"/>
              <w:ind w:firstLine="420" w:firstLineChars="200"/>
              <w:rPr>
                <w:rFonts w:hint="eastAsia" w:hAnsi="宋体"/>
                <w:b w:val="0"/>
                <w:bCs w:val="0"/>
                <w:kern w:val="0"/>
                <w:szCs w:val="21"/>
              </w:rPr>
            </w:pPr>
            <w:r>
              <w:rPr>
                <w:rFonts w:hint="eastAsia" w:hAnsi="宋体"/>
                <w:b w:val="0"/>
                <w:bCs w:val="0"/>
                <w:kern w:val="0"/>
                <w:szCs w:val="21"/>
              </w:rPr>
              <w:t>2.报价人拟派项目团队其余成员中，具有工业和信息化部颁发的系统架构师（高级）证书的，得1分；具有信息系统项目管理师（高级）证书的，得1分；具有其他软考高级资格证书（如系统规划与管理师、系统分析师）的，得1分。同一人员持有多项证书时仅按其最高分值计分一次、不重复累计，本项满分3分。</w:t>
            </w:r>
          </w:p>
          <w:p w14:paraId="21140C49">
            <w:pPr>
              <w:spacing w:line="400" w:lineRule="exact"/>
              <w:ind w:firstLine="420" w:firstLineChars="200"/>
              <w:rPr>
                <w:rFonts w:hint="eastAsia" w:asciiTheme="minorEastAsia" w:hAnsiTheme="minorEastAsia" w:eastAsiaTheme="minorEastAsia" w:cstheme="minorEastAsia"/>
                <w:bCs/>
                <w:szCs w:val="21"/>
              </w:rPr>
            </w:pPr>
            <w:r>
              <w:rPr>
                <w:rFonts w:hint="eastAsia" w:hAnsi="宋体"/>
                <w:b w:val="0"/>
                <w:bCs w:val="0"/>
                <w:kern w:val="0"/>
                <w:szCs w:val="21"/>
              </w:rPr>
              <w:t>注：提供证书复印件并加盖投标单位法人章。</w:t>
            </w:r>
          </w:p>
        </w:tc>
      </w:tr>
      <w:tr w14:paraId="18B0EC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6CF24DF8">
            <w:pPr>
              <w:spacing w:line="400" w:lineRule="exact"/>
              <w:jc w:val="center"/>
              <w:rPr>
                <w:rFonts w:hint="eastAsia" w:ascii="宋体" w:hAnsi="宋体" w:cs="宋体"/>
                <w:szCs w:val="21"/>
              </w:rPr>
            </w:pPr>
            <w:r>
              <w:rPr>
                <w:rFonts w:hint="eastAsia" w:ascii="宋体" w:hAnsi="宋体" w:cs="宋体"/>
                <w:szCs w:val="21"/>
              </w:rPr>
              <w:t>2.2.4</w:t>
            </w:r>
          </w:p>
          <w:p w14:paraId="5DFD3E4E">
            <w:pPr>
              <w:spacing w:line="400" w:lineRule="exact"/>
              <w:jc w:val="center"/>
              <w:rPr>
                <w:rFonts w:hint="eastAsia" w:asciiTheme="minorEastAsia" w:hAnsiTheme="minorEastAsia" w:eastAsiaTheme="minorEastAsia" w:cstheme="minorEastAsia"/>
                <w:bCs/>
                <w:szCs w:val="21"/>
                <w:lang w:bidi="ar"/>
              </w:rPr>
            </w:pPr>
            <w:r>
              <w:rPr>
                <w:rFonts w:hint="eastAsia" w:ascii="宋体" w:hAnsi="宋体" w:cs="宋体"/>
                <w:szCs w:val="21"/>
              </w:rPr>
              <w:t>（3）</w:t>
            </w:r>
          </w:p>
        </w:tc>
        <w:tc>
          <w:tcPr>
            <w:tcW w:w="897" w:type="dxa"/>
            <w:tcBorders>
              <w:top w:val="single" w:color="auto" w:sz="4" w:space="0"/>
              <w:left w:val="single" w:color="auto" w:sz="4" w:space="0"/>
              <w:right w:val="single" w:color="auto" w:sz="4" w:space="0"/>
            </w:tcBorders>
            <w:vAlign w:val="center"/>
          </w:tcPr>
          <w:p w14:paraId="22EA9E11">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kern w:val="2"/>
                <w:sz w:val="21"/>
                <w:szCs w:val="21"/>
                <w:lang w:bidi="ar"/>
              </w:rPr>
            </w:pPr>
            <w:r>
              <w:rPr>
                <w:rFonts w:hint="eastAsia" w:asciiTheme="minorEastAsia" w:hAnsiTheme="minorEastAsia" w:eastAsiaTheme="minorEastAsia" w:cstheme="minorEastAsia"/>
                <w:bCs/>
                <w:kern w:val="2"/>
                <w:sz w:val="21"/>
                <w:szCs w:val="21"/>
                <w:lang w:bidi="ar"/>
              </w:rPr>
              <w:t>评标价（</w:t>
            </w:r>
            <w:r>
              <w:rPr>
                <w:rFonts w:hint="eastAsia" w:asciiTheme="minorEastAsia" w:hAnsiTheme="minorEastAsia" w:eastAsiaTheme="minorEastAsia" w:cstheme="minorEastAsia"/>
                <w:bCs/>
                <w:kern w:val="2"/>
                <w:sz w:val="21"/>
                <w:szCs w:val="21"/>
                <w:lang w:val="en-US" w:eastAsia="zh-CN" w:bidi="ar"/>
              </w:rPr>
              <w:t>5</w:t>
            </w:r>
            <w:r>
              <w:rPr>
                <w:rFonts w:hint="eastAsia" w:asciiTheme="minorEastAsia" w:hAnsiTheme="minorEastAsia" w:eastAsiaTheme="minorEastAsia" w:cstheme="minorEastAsia"/>
                <w:bCs/>
                <w:kern w:val="2"/>
                <w:sz w:val="21"/>
                <w:szCs w:val="21"/>
                <w:lang w:bidi="ar"/>
              </w:rPr>
              <w:t>0分）</w:t>
            </w:r>
          </w:p>
        </w:tc>
        <w:tc>
          <w:tcPr>
            <w:tcW w:w="1129" w:type="dxa"/>
            <w:tcBorders>
              <w:top w:val="single" w:color="auto" w:sz="4" w:space="0"/>
              <w:left w:val="single" w:color="auto" w:sz="4" w:space="0"/>
              <w:right w:val="single" w:color="auto" w:sz="4" w:space="0"/>
            </w:tcBorders>
            <w:vAlign w:val="center"/>
          </w:tcPr>
          <w:p w14:paraId="0CC35B6E">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kern w:val="2"/>
                <w:sz w:val="21"/>
                <w:szCs w:val="21"/>
                <w:lang w:bidi="ar"/>
              </w:rPr>
            </w:pPr>
            <w:r>
              <w:rPr>
                <w:rFonts w:hint="eastAsia" w:asciiTheme="minorEastAsia" w:hAnsiTheme="minorEastAsia" w:eastAsiaTheme="minorEastAsia" w:cstheme="minorEastAsia"/>
                <w:kern w:val="2"/>
                <w:sz w:val="21"/>
                <w:szCs w:val="21"/>
                <w:lang w:bidi="ar"/>
              </w:rPr>
              <w:t>投标报价</w:t>
            </w:r>
          </w:p>
        </w:tc>
        <w:tc>
          <w:tcPr>
            <w:tcW w:w="6738" w:type="dxa"/>
            <w:gridSpan w:val="2"/>
            <w:tcBorders>
              <w:top w:val="single" w:color="auto" w:sz="4" w:space="0"/>
              <w:left w:val="single" w:color="auto" w:sz="4" w:space="0"/>
              <w:right w:val="single" w:color="auto" w:sz="4" w:space="0"/>
            </w:tcBorders>
            <w:vAlign w:val="center"/>
          </w:tcPr>
          <w:p w14:paraId="1C4975A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rPr>
              <w:t>所有通过初步评审的有效投标报价首先得基本分50分，然后与评标基准价相比较，每上浮1%扣0.5分，每下浮1%扣0.25分，至多扣十分。按插入法计算得分。以上计算取小数点后两位，第三位四舍五入。</w:t>
            </w:r>
          </w:p>
        </w:tc>
      </w:tr>
      <w:tr w14:paraId="75BB24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E79B45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kern w:val="2"/>
                <w:sz w:val="21"/>
                <w:szCs w:val="21"/>
                <w:lang w:bidi="ar"/>
              </w:rPr>
            </w:pPr>
            <w:r>
              <w:rPr>
                <w:rFonts w:hint="eastAsia"/>
                <w:sz w:val="21"/>
                <w:szCs w:val="21"/>
              </w:rPr>
              <w:t>3.2</w:t>
            </w:r>
          </w:p>
        </w:tc>
        <w:tc>
          <w:tcPr>
            <w:tcW w:w="8764" w:type="dxa"/>
            <w:gridSpan w:val="4"/>
            <w:tcBorders>
              <w:top w:val="single" w:color="auto" w:sz="4" w:space="0"/>
              <w:left w:val="single" w:color="auto" w:sz="4" w:space="0"/>
              <w:bottom w:val="single" w:color="auto" w:sz="4" w:space="0"/>
            </w:tcBorders>
            <w:vAlign w:val="bottom"/>
          </w:tcPr>
          <w:p w14:paraId="4D45CE6F">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lang w:bidi="ar"/>
              </w:rPr>
            </w:pPr>
            <w:r>
              <w:rPr>
                <w:rFonts w:hint="eastAsia" w:asciiTheme="minorEastAsia" w:hAnsiTheme="minorEastAsia" w:eastAsiaTheme="minorEastAsia" w:cstheme="minorEastAsia"/>
                <w:kern w:val="2"/>
                <w:sz w:val="21"/>
                <w:szCs w:val="21"/>
                <w:lang w:bidi="ar"/>
              </w:rPr>
              <w:t>补充正文：</w:t>
            </w:r>
          </w:p>
          <w:p w14:paraId="0432AE7F">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中标候选人推荐办法：</w:t>
            </w:r>
          </w:p>
          <w:p w14:paraId="2626313D">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1.对通过评审的报价人按照综合得分（商务得分+技术得分+报价得分）由高到低排序。</w:t>
            </w:r>
          </w:p>
          <w:p w14:paraId="004C6110">
            <w:pPr>
              <w:spacing w:line="400" w:lineRule="exact"/>
              <w:rPr>
                <w:rFonts w:hint="eastAsia" w:asciiTheme="minorEastAsia" w:hAnsiTheme="minorEastAsia" w:eastAsiaTheme="minorEastAsia" w:cstheme="minorEastAsia"/>
                <w:b/>
                <w:szCs w:val="21"/>
                <w:lang w:bidi="ar"/>
              </w:rPr>
            </w:pPr>
            <w:r>
              <w:rPr>
                <w:rFonts w:hint="eastAsia" w:asciiTheme="minorEastAsia" w:hAnsiTheme="minorEastAsia" w:eastAsiaTheme="minorEastAsia" w:cstheme="minorEastAsia"/>
                <w:szCs w:val="21"/>
                <w:lang w:bidi="ar"/>
              </w:rPr>
              <w:t>2.按评标综合得分由高到低排序推荐2名中标候选人。</w:t>
            </w:r>
          </w:p>
        </w:tc>
      </w:tr>
    </w:tbl>
    <w:p w14:paraId="6553D614">
      <w:pPr>
        <w:spacing w:line="360" w:lineRule="exact"/>
        <w:ind w:firstLine="420" w:firstLineChars="200"/>
        <w:jc w:val="left"/>
        <w:outlineLvl w:val="1"/>
        <w:rPr>
          <w:rFonts w:hint="eastAsia" w:ascii="宋体" w:hAnsi="宋体" w:cs="宋体"/>
          <w:szCs w:val="21"/>
        </w:rPr>
      </w:pPr>
      <w:bookmarkStart w:id="148" w:name="_Toc6735"/>
      <w:bookmarkStart w:id="149" w:name="_Toc19268"/>
      <w:bookmarkStart w:id="150" w:name="_Toc26599"/>
      <w:bookmarkStart w:id="151" w:name="_Toc26037"/>
      <w:r>
        <w:rPr>
          <w:rFonts w:hint="eastAsia" w:ascii="宋体" w:hAnsi="宋体" w:cs="宋体"/>
          <w:szCs w:val="21"/>
        </w:rPr>
        <w:t>1.  评标方法</w:t>
      </w:r>
      <w:bookmarkEnd w:id="148"/>
      <w:bookmarkEnd w:id="149"/>
      <w:bookmarkEnd w:id="150"/>
      <w:bookmarkEnd w:id="151"/>
    </w:p>
    <w:p w14:paraId="35FF9245">
      <w:pPr>
        <w:spacing w:line="360" w:lineRule="exact"/>
        <w:ind w:firstLine="420" w:firstLineChars="200"/>
        <w:jc w:val="left"/>
        <w:rPr>
          <w:rFonts w:hint="eastAsia" w:ascii="宋体" w:hAnsi="宋体" w:cs="宋体"/>
          <w:szCs w:val="21"/>
        </w:rPr>
      </w:pPr>
      <w:r>
        <w:rPr>
          <w:rFonts w:hint="eastAsia" w:ascii="宋体" w:hAnsi="宋体" w:cs="宋体"/>
          <w:szCs w:val="21"/>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D1D5204">
      <w:pPr>
        <w:spacing w:line="360" w:lineRule="exact"/>
        <w:ind w:firstLine="420" w:firstLineChars="200"/>
        <w:jc w:val="left"/>
        <w:outlineLvl w:val="1"/>
        <w:rPr>
          <w:rFonts w:hint="eastAsia" w:ascii="宋体" w:hAnsi="宋体" w:cs="宋体"/>
          <w:szCs w:val="21"/>
        </w:rPr>
      </w:pPr>
      <w:bookmarkStart w:id="152" w:name="_Toc8753"/>
      <w:bookmarkStart w:id="153" w:name="_Toc11814"/>
      <w:bookmarkStart w:id="154" w:name="_Toc1052"/>
      <w:bookmarkStart w:id="155" w:name="_Toc22200"/>
      <w:bookmarkStart w:id="156" w:name="_Toc31759"/>
      <w:r>
        <w:rPr>
          <w:rFonts w:hint="eastAsia" w:ascii="宋体" w:hAnsi="宋体" w:cs="宋体"/>
          <w:szCs w:val="21"/>
        </w:rPr>
        <w:t>2.  评审标准</w:t>
      </w:r>
      <w:bookmarkEnd w:id="152"/>
      <w:bookmarkEnd w:id="153"/>
      <w:bookmarkEnd w:id="154"/>
      <w:bookmarkEnd w:id="155"/>
      <w:bookmarkEnd w:id="156"/>
    </w:p>
    <w:p w14:paraId="39EA98B7">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2.1  初步评审标准</w:t>
      </w:r>
    </w:p>
    <w:p w14:paraId="705DE450">
      <w:pPr>
        <w:spacing w:line="360" w:lineRule="exact"/>
        <w:ind w:firstLine="420" w:firstLineChars="200"/>
        <w:jc w:val="left"/>
        <w:rPr>
          <w:rFonts w:hint="eastAsia" w:ascii="宋体" w:hAnsi="宋体" w:cs="宋体"/>
          <w:szCs w:val="21"/>
        </w:rPr>
      </w:pPr>
      <w:r>
        <w:rPr>
          <w:rFonts w:hint="eastAsia" w:ascii="宋体" w:hAnsi="宋体" w:cs="宋体"/>
          <w:szCs w:val="21"/>
        </w:rPr>
        <w:t>2.1.1  形式评审标准：见评标办法前附表。</w:t>
      </w:r>
    </w:p>
    <w:p w14:paraId="355DC6C2">
      <w:pPr>
        <w:spacing w:line="360" w:lineRule="exact"/>
        <w:ind w:firstLine="420" w:firstLineChars="200"/>
        <w:jc w:val="left"/>
        <w:rPr>
          <w:rFonts w:hint="eastAsia" w:ascii="宋体" w:hAnsi="宋体" w:cs="宋体"/>
          <w:szCs w:val="21"/>
        </w:rPr>
      </w:pPr>
      <w:r>
        <w:rPr>
          <w:rFonts w:hint="eastAsia" w:ascii="宋体" w:hAnsi="宋体" w:cs="宋体"/>
          <w:szCs w:val="21"/>
        </w:rPr>
        <w:t>2.1.2  资格评审标准：见评标办法前附表。</w:t>
      </w:r>
    </w:p>
    <w:p w14:paraId="34621BAD">
      <w:pPr>
        <w:spacing w:line="360" w:lineRule="exact"/>
        <w:ind w:firstLine="420" w:firstLineChars="200"/>
        <w:jc w:val="left"/>
        <w:rPr>
          <w:rFonts w:hint="eastAsia" w:ascii="宋体" w:hAnsi="宋体" w:cs="宋体"/>
          <w:szCs w:val="21"/>
        </w:rPr>
      </w:pPr>
      <w:r>
        <w:rPr>
          <w:rFonts w:hint="eastAsia" w:ascii="宋体" w:hAnsi="宋体" w:cs="宋体"/>
          <w:szCs w:val="21"/>
        </w:rPr>
        <w:t>2.1.3  响应性评审标准：见评标办法前附表。</w:t>
      </w:r>
    </w:p>
    <w:p w14:paraId="033E9E72">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2.2  分值构成与评审标准</w:t>
      </w:r>
    </w:p>
    <w:p w14:paraId="0BE3FB69">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2.2.1  分值构成</w:t>
      </w:r>
    </w:p>
    <w:p w14:paraId="2A9807C0">
      <w:pPr>
        <w:spacing w:line="360" w:lineRule="exact"/>
        <w:ind w:firstLine="420" w:firstLineChars="200"/>
        <w:jc w:val="left"/>
        <w:rPr>
          <w:rFonts w:hint="eastAsia" w:ascii="宋体" w:hAnsi="宋体" w:cs="宋体"/>
          <w:szCs w:val="21"/>
        </w:rPr>
      </w:pPr>
      <w:r>
        <w:rPr>
          <w:rFonts w:hint="eastAsia" w:ascii="宋体" w:hAnsi="宋体" w:cs="宋体"/>
          <w:szCs w:val="21"/>
        </w:rPr>
        <w:t>（1）技术部分：见评标办法前附表；</w:t>
      </w:r>
    </w:p>
    <w:p w14:paraId="06AD702A">
      <w:pPr>
        <w:spacing w:line="360" w:lineRule="exact"/>
        <w:ind w:firstLine="420" w:firstLineChars="200"/>
        <w:jc w:val="left"/>
        <w:rPr>
          <w:rFonts w:hint="eastAsia" w:ascii="宋体" w:hAnsi="宋体" w:cs="宋体"/>
          <w:szCs w:val="21"/>
        </w:rPr>
      </w:pPr>
      <w:r>
        <w:rPr>
          <w:rFonts w:hint="eastAsia" w:ascii="宋体" w:hAnsi="宋体" w:cs="宋体"/>
          <w:szCs w:val="21"/>
        </w:rPr>
        <w:t>（2）商务部分：见评标办法前附表；</w:t>
      </w:r>
    </w:p>
    <w:p w14:paraId="128105E7">
      <w:pPr>
        <w:spacing w:line="360" w:lineRule="exact"/>
        <w:ind w:firstLine="420" w:firstLineChars="200"/>
        <w:jc w:val="left"/>
        <w:rPr>
          <w:rFonts w:hint="eastAsia" w:ascii="宋体" w:hAnsi="宋体" w:cs="宋体"/>
          <w:szCs w:val="21"/>
        </w:rPr>
      </w:pPr>
      <w:r>
        <w:rPr>
          <w:rFonts w:hint="eastAsia" w:ascii="宋体" w:hAnsi="宋体" w:cs="宋体"/>
          <w:szCs w:val="21"/>
        </w:rPr>
        <w:t>（3）投标报价：见评标办法前附表。</w:t>
      </w:r>
    </w:p>
    <w:p w14:paraId="7FBA90F4">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2.2.2  评标基准价计算</w:t>
      </w:r>
    </w:p>
    <w:p w14:paraId="25483B74">
      <w:pPr>
        <w:spacing w:line="360" w:lineRule="exact"/>
        <w:ind w:firstLine="420" w:firstLineChars="200"/>
        <w:jc w:val="left"/>
        <w:rPr>
          <w:rFonts w:hint="eastAsia" w:ascii="宋体" w:hAnsi="宋体" w:cs="宋体"/>
          <w:szCs w:val="21"/>
        </w:rPr>
      </w:pPr>
      <w:r>
        <w:rPr>
          <w:rFonts w:hint="eastAsia" w:ascii="宋体" w:hAnsi="宋体" w:cs="宋体"/>
          <w:szCs w:val="21"/>
        </w:rPr>
        <w:t>评标基准价计算方法：见评标办法前附表。</w:t>
      </w:r>
    </w:p>
    <w:p w14:paraId="3990AF06">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2.2.3  投标报价的偏差率计算</w:t>
      </w:r>
    </w:p>
    <w:p w14:paraId="6EF1CBF6">
      <w:pPr>
        <w:spacing w:line="360" w:lineRule="exact"/>
        <w:ind w:firstLine="420" w:firstLineChars="200"/>
        <w:jc w:val="left"/>
        <w:rPr>
          <w:rFonts w:hint="eastAsia" w:ascii="宋体" w:hAnsi="宋体" w:cs="宋体"/>
          <w:szCs w:val="21"/>
        </w:rPr>
      </w:pPr>
      <w:r>
        <w:rPr>
          <w:rFonts w:hint="eastAsia" w:ascii="宋体" w:hAnsi="宋体" w:cs="宋体"/>
          <w:szCs w:val="21"/>
        </w:rPr>
        <w:t>投标报价的偏差率计算公式：见评标办法前附表；</w:t>
      </w:r>
    </w:p>
    <w:p w14:paraId="4928E2CE">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2.2.4  评审标准</w:t>
      </w:r>
    </w:p>
    <w:p w14:paraId="2472D9E4">
      <w:pPr>
        <w:spacing w:line="360" w:lineRule="exact"/>
        <w:ind w:firstLine="420" w:firstLineChars="200"/>
        <w:jc w:val="left"/>
        <w:rPr>
          <w:rFonts w:hint="eastAsia" w:ascii="宋体" w:hAnsi="宋体" w:cs="宋体"/>
          <w:szCs w:val="21"/>
        </w:rPr>
      </w:pPr>
      <w:r>
        <w:rPr>
          <w:rFonts w:hint="eastAsia" w:ascii="宋体" w:hAnsi="宋体" w:cs="宋体"/>
          <w:szCs w:val="21"/>
        </w:rPr>
        <w:t>（1）技术部分评分标准：见评标办法前附表；</w:t>
      </w:r>
    </w:p>
    <w:p w14:paraId="6B6FD962">
      <w:pPr>
        <w:spacing w:line="360" w:lineRule="exact"/>
        <w:ind w:firstLine="420" w:firstLineChars="200"/>
        <w:jc w:val="left"/>
        <w:rPr>
          <w:rFonts w:hint="eastAsia" w:ascii="宋体" w:hAnsi="宋体" w:cs="宋体"/>
          <w:szCs w:val="21"/>
        </w:rPr>
      </w:pPr>
      <w:r>
        <w:rPr>
          <w:rFonts w:hint="eastAsia" w:ascii="宋体" w:hAnsi="宋体" w:cs="宋体"/>
          <w:szCs w:val="21"/>
        </w:rPr>
        <w:t>（2）商务部分评分标准：见评标办法前附表；</w:t>
      </w:r>
    </w:p>
    <w:p w14:paraId="2E47701A">
      <w:pPr>
        <w:spacing w:line="360" w:lineRule="exact"/>
        <w:ind w:firstLine="420" w:firstLineChars="200"/>
        <w:jc w:val="left"/>
        <w:rPr>
          <w:rFonts w:hint="eastAsia" w:ascii="宋体" w:hAnsi="宋体" w:cs="宋体"/>
          <w:szCs w:val="21"/>
        </w:rPr>
      </w:pPr>
      <w:r>
        <w:rPr>
          <w:rFonts w:hint="eastAsia" w:ascii="宋体" w:hAnsi="宋体" w:cs="宋体"/>
          <w:szCs w:val="21"/>
        </w:rPr>
        <w:t>（3）投标报价评分标准：见评标办法前附表。</w:t>
      </w:r>
    </w:p>
    <w:p w14:paraId="26FD82E4">
      <w:pPr>
        <w:spacing w:line="360" w:lineRule="exact"/>
        <w:ind w:firstLine="420" w:firstLineChars="200"/>
        <w:jc w:val="left"/>
        <w:outlineLvl w:val="1"/>
        <w:rPr>
          <w:rFonts w:hint="eastAsia" w:ascii="宋体" w:hAnsi="宋体" w:cs="宋体"/>
          <w:szCs w:val="21"/>
        </w:rPr>
      </w:pPr>
      <w:bookmarkStart w:id="157" w:name="_Toc3077"/>
      <w:bookmarkStart w:id="158" w:name="_Toc8345"/>
      <w:bookmarkStart w:id="159" w:name="_Toc5245"/>
      <w:bookmarkStart w:id="160" w:name="_Toc11564"/>
      <w:bookmarkStart w:id="161" w:name="_Toc10650"/>
      <w:r>
        <w:rPr>
          <w:rFonts w:hint="eastAsia" w:ascii="宋体" w:hAnsi="宋体" w:cs="宋体"/>
          <w:szCs w:val="21"/>
        </w:rPr>
        <w:t>3.  评标程序</w:t>
      </w:r>
      <w:bookmarkEnd w:id="157"/>
      <w:bookmarkEnd w:id="158"/>
      <w:bookmarkEnd w:id="159"/>
      <w:bookmarkEnd w:id="160"/>
      <w:bookmarkEnd w:id="161"/>
    </w:p>
    <w:p w14:paraId="63CC4ED0">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3.1  初步评审</w:t>
      </w:r>
    </w:p>
    <w:p w14:paraId="799D4BA0">
      <w:pPr>
        <w:spacing w:line="360" w:lineRule="exact"/>
        <w:ind w:firstLine="420" w:firstLineChars="200"/>
        <w:jc w:val="left"/>
        <w:rPr>
          <w:rFonts w:hint="eastAsia" w:ascii="宋体" w:hAnsi="宋体" w:cs="宋体"/>
          <w:szCs w:val="21"/>
        </w:rPr>
      </w:pPr>
      <w:r>
        <w:rPr>
          <w:rFonts w:hint="eastAsia" w:ascii="宋体" w:hAnsi="宋体" w:cs="宋体"/>
          <w:szCs w:val="21"/>
        </w:rPr>
        <w:t>3.1.1  评标委员会依据本章第 2.1 款规定的标准对竞争性比选响应文件进行初步评审。有一项不符合评审标准的，作否决投标处理。（适用于未进行资格预审的）</w:t>
      </w:r>
    </w:p>
    <w:p w14:paraId="0698605F">
      <w:pPr>
        <w:spacing w:line="360" w:lineRule="exact"/>
        <w:ind w:firstLine="420" w:firstLineChars="200"/>
        <w:jc w:val="left"/>
        <w:rPr>
          <w:rFonts w:hint="eastAsia" w:ascii="宋体" w:hAnsi="宋体" w:cs="宋体"/>
          <w:szCs w:val="21"/>
        </w:rPr>
      </w:pPr>
      <w:r>
        <w:rPr>
          <w:rFonts w:hint="eastAsia" w:ascii="宋体" w:hAnsi="宋体" w:cs="宋体"/>
          <w:szCs w:val="21"/>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4576FD29">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3.1.2  报价人有以下情形之一的，其投标作否决投标处理：</w:t>
      </w:r>
    </w:p>
    <w:p w14:paraId="41E05603">
      <w:pPr>
        <w:spacing w:line="360" w:lineRule="exact"/>
        <w:ind w:firstLine="420" w:firstLineChars="200"/>
        <w:jc w:val="left"/>
        <w:rPr>
          <w:rFonts w:hint="eastAsia" w:ascii="宋体" w:hAnsi="宋体" w:cs="宋体"/>
          <w:szCs w:val="21"/>
        </w:rPr>
      </w:pPr>
      <w:r>
        <w:rPr>
          <w:rFonts w:hint="eastAsia" w:ascii="宋体" w:hAnsi="宋体" w:cs="宋体"/>
          <w:szCs w:val="21"/>
        </w:rPr>
        <w:t>（1）竞争性比选响应文件没有对竞争性比选文件的实质性要求和条件作出响应，或者对竞争性比选文件的偏差超出竞争性比选文件规定的偏差范围或最高项数；</w:t>
      </w:r>
    </w:p>
    <w:p w14:paraId="4217ACBF">
      <w:pPr>
        <w:spacing w:line="360" w:lineRule="exact"/>
        <w:ind w:firstLine="420" w:firstLineChars="200"/>
        <w:jc w:val="left"/>
        <w:rPr>
          <w:rFonts w:hint="eastAsia" w:ascii="宋体" w:hAnsi="宋体" w:cs="宋体"/>
          <w:szCs w:val="21"/>
        </w:rPr>
      </w:pPr>
      <w:r>
        <w:rPr>
          <w:rFonts w:hint="eastAsia" w:ascii="宋体" w:hAnsi="宋体" w:cs="宋体"/>
          <w:szCs w:val="21"/>
        </w:rPr>
        <w:t>（2）有串通投标、弄虚作假、行贿等违法行为；</w:t>
      </w:r>
    </w:p>
    <w:p w14:paraId="01BF902A">
      <w:pPr>
        <w:spacing w:line="360" w:lineRule="exact"/>
        <w:ind w:firstLine="420" w:firstLineChars="200"/>
        <w:jc w:val="left"/>
        <w:rPr>
          <w:rFonts w:hint="eastAsia" w:ascii="宋体" w:hAnsi="宋体" w:cs="宋体"/>
          <w:szCs w:val="21"/>
        </w:rPr>
      </w:pPr>
      <w:r>
        <w:rPr>
          <w:rFonts w:hint="eastAsia" w:ascii="宋体" w:hAnsi="宋体" w:cs="宋体"/>
          <w:szCs w:val="21"/>
        </w:rPr>
        <w:t>（3）拒绝按评标委员会要求澄清、说明或补正的。</w:t>
      </w:r>
    </w:p>
    <w:p w14:paraId="54DB45AC">
      <w:pPr>
        <w:spacing w:line="360" w:lineRule="exact"/>
        <w:ind w:firstLine="420" w:firstLineChars="200"/>
        <w:jc w:val="left"/>
        <w:rPr>
          <w:rFonts w:hint="eastAsia" w:ascii="宋体" w:hAnsi="宋体" w:cs="宋体"/>
          <w:szCs w:val="21"/>
        </w:rPr>
      </w:pPr>
      <w:r>
        <w:rPr>
          <w:rFonts w:hint="eastAsia" w:ascii="宋体" w:hAnsi="宋体" w:cs="宋体"/>
          <w:szCs w:val="21"/>
        </w:rPr>
        <w:t>3.1.3  投标报价有算术错误及其他错误的，评标委员会按以下原则要求报价人对投标报价进行修正，并要求报价人书面澄清确认。报价人拒不澄清确认的，评标委员会应当否决其投标：</w:t>
      </w:r>
    </w:p>
    <w:p w14:paraId="47E23F8B">
      <w:pPr>
        <w:spacing w:line="360" w:lineRule="exact"/>
        <w:ind w:firstLine="420" w:firstLineChars="200"/>
        <w:jc w:val="left"/>
        <w:rPr>
          <w:rFonts w:hint="eastAsia" w:ascii="宋体" w:hAnsi="宋体" w:cs="宋体"/>
          <w:szCs w:val="21"/>
        </w:rPr>
      </w:pPr>
      <w:r>
        <w:rPr>
          <w:rFonts w:hint="eastAsia" w:ascii="宋体" w:hAnsi="宋体" w:cs="宋体"/>
          <w:szCs w:val="21"/>
        </w:rPr>
        <w:t>（1）竞争性比选响应文件中的大写金额与小写金额不一致的，以大写金额为准；</w:t>
      </w:r>
    </w:p>
    <w:p w14:paraId="6146BE96">
      <w:pPr>
        <w:spacing w:line="360" w:lineRule="exact"/>
        <w:ind w:firstLine="420" w:firstLineChars="200"/>
        <w:jc w:val="left"/>
        <w:rPr>
          <w:rFonts w:hint="eastAsia" w:ascii="宋体" w:hAnsi="宋体" w:cs="宋体"/>
          <w:szCs w:val="21"/>
        </w:rPr>
      </w:pPr>
      <w:r>
        <w:rPr>
          <w:rFonts w:hint="eastAsia" w:ascii="宋体" w:hAnsi="宋体" w:cs="宋体"/>
          <w:szCs w:val="21"/>
        </w:rPr>
        <w:t>（2）分项报价表中各分项总价金额与依据固定单价计算出的结果不一致的，由评标委员会作否决投标处理；</w:t>
      </w:r>
    </w:p>
    <w:p w14:paraId="482F81B1">
      <w:pPr>
        <w:spacing w:line="360" w:lineRule="exact"/>
        <w:ind w:firstLine="420" w:firstLineChars="200"/>
        <w:jc w:val="left"/>
        <w:rPr>
          <w:rFonts w:hint="eastAsia" w:ascii="宋体" w:hAnsi="宋体" w:cs="宋体"/>
          <w:szCs w:val="21"/>
        </w:rPr>
      </w:pPr>
      <w:r>
        <w:rPr>
          <w:rFonts w:hint="eastAsia" w:ascii="宋体" w:hAnsi="宋体" w:cs="宋体"/>
          <w:szCs w:val="21"/>
        </w:rPr>
        <w:t>（3）投标报价为各分项总价金额之和，投标报价与各分项总价的合价不一致的，由评标委员会作否决投标处理；</w:t>
      </w:r>
    </w:p>
    <w:p w14:paraId="5C43C5A1">
      <w:pPr>
        <w:spacing w:line="360" w:lineRule="exact"/>
        <w:ind w:firstLine="420" w:firstLineChars="200"/>
        <w:jc w:val="left"/>
        <w:rPr>
          <w:rFonts w:hint="eastAsia" w:ascii="宋体" w:hAnsi="宋体" w:cs="宋体"/>
          <w:szCs w:val="21"/>
        </w:rPr>
      </w:pPr>
      <w:r>
        <w:rPr>
          <w:rFonts w:hint="eastAsia" w:ascii="宋体" w:hAnsi="宋体" w:cs="宋体"/>
          <w:szCs w:val="21"/>
        </w:rPr>
        <w:t>（4）如果分项报价中存在缺漏项，则视为缺漏项价格已包含在其他分项报价之中。</w:t>
      </w:r>
    </w:p>
    <w:p w14:paraId="06BBF3C0">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3.2  详细评审</w:t>
      </w:r>
    </w:p>
    <w:p w14:paraId="3C572D55">
      <w:pPr>
        <w:spacing w:line="360" w:lineRule="exact"/>
        <w:ind w:firstLine="420" w:firstLineChars="200"/>
        <w:jc w:val="left"/>
        <w:rPr>
          <w:rFonts w:hint="eastAsia" w:ascii="宋体" w:hAnsi="宋体" w:cs="宋体"/>
          <w:szCs w:val="21"/>
        </w:rPr>
      </w:pPr>
      <w:r>
        <w:rPr>
          <w:rFonts w:hint="eastAsia" w:ascii="宋体" w:hAnsi="宋体" w:cs="宋体"/>
          <w:szCs w:val="21"/>
        </w:rPr>
        <w:t>3.2.1  评标委员会按本章第2.2款规定的量化因素和分值进行评分，并计算出综合评估得分。</w:t>
      </w:r>
    </w:p>
    <w:p w14:paraId="524A061E">
      <w:pPr>
        <w:spacing w:line="360" w:lineRule="exact"/>
        <w:ind w:firstLine="420" w:firstLineChars="200"/>
        <w:jc w:val="left"/>
        <w:rPr>
          <w:rFonts w:hint="eastAsia" w:ascii="宋体" w:hAnsi="宋体" w:cs="宋体"/>
          <w:szCs w:val="21"/>
        </w:rPr>
      </w:pPr>
      <w:r>
        <w:rPr>
          <w:rFonts w:hint="eastAsia" w:ascii="宋体" w:hAnsi="宋体" w:cs="宋体"/>
          <w:szCs w:val="21"/>
        </w:rPr>
        <w:t>（1）按本章第 2.2.4（1）目规定的评审因素和分值对技术部分计算出得分 A；</w:t>
      </w:r>
    </w:p>
    <w:p w14:paraId="64DB1974">
      <w:pPr>
        <w:spacing w:line="360" w:lineRule="exact"/>
        <w:ind w:firstLine="420" w:firstLineChars="200"/>
        <w:jc w:val="left"/>
        <w:rPr>
          <w:rFonts w:hint="eastAsia" w:ascii="宋体" w:hAnsi="宋体" w:cs="宋体"/>
          <w:szCs w:val="21"/>
        </w:rPr>
      </w:pPr>
      <w:r>
        <w:rPr>
          <w:rFonts w:hint="eastAsia" w:ascii="宋体" w:hAnsi="宋体" w:cs="宋体"/>
          <w:szCs w:val="21"/>
        </w:rPr>
        <w:t>（2）按本章第 2.2.4（2）目规定的评审因素和分值对商务部分计算出得分 B；</w:t>
      </w:r>
    </w:p>
    <w:p w14:paraId="64D42ED1">
      <w:pPr>
        <w:spacing w:line="360" w:lineRule="exact"/>
        <w:ind w:firstLine="420" w:firstLineChars="200"/>
        <w:jc w:val="left"/>
        <w:rPr>
          <w:rFonts w:hint="eastAsia" w:ascii="宋体" w:hAnsi="宋体" w:cs="宋体"/>
          <w:szCs w:val="21"/>
        </w:rPr>
      </w:pPr>
      <w:r>
        <w:rPr>
          <w:rFonts w:hint="eastAsia" w:ascii="宋体" w:hAnsi="宋体" w:cs="宋体"/>
          <w:szCs w:val="21"/>
        </w:rPr>
        <w:t>（3）按本章第 2.2.4（3）目规定的评审因素和分值对投标报价计算出得分 C；</w:t>
      </w:r>
    </w:p>
    <w:p w14:paraId="5B41659E">
      <w:pPr>
        <w:spacing w:line="360" w:lineRule="exact"/>
        <w:ind w:firstLine="420" w:firstLineChars="200"/>
        <w:jc w:val="left"/>
        <w:rPr>
          <w:rFonts w:hint="eastAsia" w:ascii="宋体" w:hAnsi="宋体" w:cs="宋体"/>
          <w:szCs w:val="21"/>
        </w:rPr>
      </w:pPr>
      <w:r>
        <w:rPr>
          <w:rFonts w:hint="eastAsia" w:ascii="宋体" w:hAnsi="宋体" w:cs="宋体"/>
          <w:szCs w:val="21"/>
        </w:rPr>
        <w:t>3.2.2  各类评分分值的最终计算结果保留两位小数，小数点后第三位“四舍五入”。</w:t>
      </w:r>
    </w:p>
    <w:p w14:paraId="4B8A8D0E">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3.2.3  报价人得分=A+B+C。</w:t>
      </w:r>
    </w:p>
    <w:p w14:paraId="041284C9">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3.3  竞争性比选响应文件的澄清</w:t>
      </w:r>
    </w:p>
    <w:p w14:paraId="78C9CF61">
      <w:pPr>
        <w:spacing w:line="360" w:lineRule="exact"/>
        <w:ind w:firstLine="420" w:firstLineChars="200"/>
        <w:jc w:val="left"/>
        <w:rPr>
          <w:rFonts w:hint="eastAsia" w:ascii="宋体" w:hAnsi="宋体" w:cs="宋体"/>
          <w:szCs w:val="21"/>
        </w:rPr>
      </w:pPr>
      <w:r>
        <w:rPr>
          <w:rFonts w:hint="eastAsia" w:ascii="宋体" w:hAnsi="宋体" w:cs="宋体"/>
          <w:szCs w:val="21"/>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4CD60A95">
      <w:pPr>
        <w:spacing w:line="360" w:lineRule="exact"/>
        <w:ind w:firstLine="420" w:firstLineChars="200"/>
        <w:jc w:val="left"/>
        <w:rPr>
          <w:rFonts w:hint="eastAsia" w:ascii="宋体" w:hAnsi="宋体" w:cs="宋体"/>
          <w:szCs w:val="21"/>
        </w:rPr>
      </w:pPr>
      <w:r>
        <w:rPr>
          <w:rFonts w:hint="eastAsia" w:ascii="宋体" w:hAnsi="宋体" w:cs="宋体"/>
          <w:szCs w:val="21"/>
        </w:rPr>
        <w:t>3.3.2  澄清、说明或补正不得超出竞争性比选响应文件的范围且不得改变竞争性比选响应文件的实质性内容，并构成竞争性比选响应文件的组成部分。</w:t>
      </w:r>
    </w:p>
    <w:p w14:paraId="42C44CB1">
      <w:pPr>
        <w:spacing w:line="360" w:lineRule="exact"/>
        <w:ind w:firstLine="420" w:firstLineChars="200"/>
        <w:jc w:val="left"/>
        <w:rPr>
          <w:rFonts w:hint="eastAsia" w:ascii="宋体" w:hAnsi="宋体" w:cs="宋体"/>
          <w:szCs w:val="21"/>
        </w:rPr>
      </w:pPr>
      <w:r>
        <w:rPr>
          <w:rFonts w:hint="eastAsia" w:ascii="宋体" w:hAnsi="宋体" w:cs="宋体"/>
          <w:szCs w:val="21"/>
        </w:rPr>
        <w:t>3.3.3  评标委员会对报价人提交的澄清、说明或补正有疑问的，可以要求报价人进一步澄清、说明或补正，直至满足评标委员会的要求。</w:t>
      </w:r>
    </w:p>
    <w:p w14:paraId="50ED91F0">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3.4  评标结果</w:t>
      </w:r>
    </w:p>
    <w:p w14:paraId="3223982E">
      <w:pPr>
        <w:spacing w:line="360" w:lineRule="exact"/>
        <w:ind w:firstLine="420" w:firstLineChars="200"/>
        <w:jc w:val="left"/>
        <w:rPr>
          <w:rFonts w:hint="eastAsia" w:ascii="宋体" w:hAnsi="宋体" w:cs="宋体"/>
          <w:szCs w:val="21"/>
        </w:rPr>
      </w:pPr>
      <w:r>
        <w:rPr>
          <w:rFonts w:hint="eastAsia" w:ascii="宋体" w:hAnsi="宋体" w:cs="宋体"/>
          <w:szCs w:val="21"/>
        </w:rPr>
        <w:t>3.4.1  除第二章“报价人须知”前附表授权直接确定中标人外，评标委员会按照得分由高到低的顺序推荐2名中标候选人，并标明排序。</w:t>
      </w:r>
    </w:p>
    <w:p w14:paraId="7EDD4439">
      <w:pPr>
        <w:ind w:firstLine="420" w:firstLineChars="200"/>
        <w:rPr>
          <w:rStyle w:val="82"/>
        </w:rPr>
      </w:pPr>
      <w:r>
        <w:rPr>
          <w:rFonts w:hint="eastAsia" w:ascii="宋体" w:hAnsi="宋体" w:cs="宋体"/>
          <w:szCs w:val="21"/>
        </w:rPr>
        <w:t>3.4.2  评标委员会完成评标后，应当向采购人提交书面评标报告和中标候选人名单。</w:t>
      </w:r>
    </w:p>
    <w:p w14:paraId="73550A66">
      <w:pPr>
        <w:rPr>
          <w:rStyle w:val="82"/>
        </w:rPr>
      </w:pPr>
      <w:r>
        <w:rPr>
          <w:rStyle w:val="82"/>
          <w:rFonts w:hint="eastAsia"/>
        </w:rPr>
        <w:br w:type="page"/>
      </w:r>
    </w:p>
    <w:p w14:paraId="45364963">
      <w:pPr>
        <w:pStyle w:val="3"/>
        <w:spacing w:before="0" w:after="0" w:line="360" w:lineRule="auto"/>
        <w:jc w:val="center"/>
        <w:rPr>
          <w:rFonts w:hint="eastAsia" w:ascii="宋体" w:hAnsi="宋体" w:cs="宋体"/>
          <w:highlight w:val="none"/>
        </w:rPr>
      </w:pPr>
      <w:bookmarkStart w:id="162" w:name="_Toc144974854"/>
      <w:bookmarkStart w:id="163" w:name="_Toc152045785"/>
      <w:bookmarkStart w:id="164" w:name="_Toc514858707"/>
      <w:bookmarkStart w:id="165" w:name="_Toc246997096"/>
      <w:bookmarkStart w:id="166" w:name="_Toc503951043"/>
      <w:bookmarkStart w:id="167" w:name="_Toc152042574"/>
      <w:bookmarkStart w:id="168" w:name="_Toc447827049"/>
      <w:bookmarkStart w:id="169" w:name="_Toc513633964"/>
      <w:bookmarkStart w:id="170" w:name="_Toc179632804"/>
      <w:bookmarkStart w:id="171" w:name="_Toc246996353"/>
      <w:bookmarkStart w:id="172" w:name="_Toc247085870"/>
      <w:bookmarkStart w:id="173" w:name="_Toc2000411"/>
      <w:bookmarkStart w:id="174" w:name="_Toc15010"/>
      <w:bookmarkStart w:id="175" w:name="_Toc9925"/>
      <w:bookmarkStart w:id="176" w:name="_Toc246997097"/>
      <w:bookmarkStart w:id="177" w:name="_Toc152045786"/>
      <w:bookmarkStart w:id="178" w:name="_Toc246996354"/>
      <w:bookmarkStart w:id="179" w:name="_Toc144974855"/>
      <w:bookmarkStart w:id="180" w:name="_Toc179632806"/>
      <w:bookmarkStart w:id="181" w:name="_Toc152042575"/>
      <w:bookmarkStart w:id="182" w:name="_Toc247085872"/>
      <w:r>
        <w:rPr>
          <w:rFonts w:hint="eastAsia" w:ascii="宋体" w:hAnsi="宋体" w:cs="宋体"/>
          <w:highlight w:val="none"/>
        </w:rPr>
        <w:t xml:space="preserve">第四章  </w:t>
      </w:r>
      <w:bookmarkEnd w:id="162"/>
      <w:bookmarkEnd w:id="163"/>
      <w:bookmarkEnd w:id="164"/>
      <w:bookmarkEnd w:id="165"/>
      <w:bookmarkEnd w:id="166"/>
      <w:bookmarkEnd w:id="167"/>
      <w:bookmarkEnd w:id="168"/>
      <w:bookmarkEnd w:id="169"/>
      <w:bookmarkEnd w:id="170"/>
      <w:bookmarkEnd w:id="171"/>
      <w:bookmarkEnd w:id="172"/>
      <w:bookmarkEnd w:id="173"/>
      <w:r>
        <w:rPr>
          <w:rFonts w:hint="eastAsia" w:ascii="宋体" w:hAnsi="宋体" w:cs="宋体"/>
          <w:highlight w:val="none"/>
        </w:rPr>
        <w:t>服务要求</w:t>
      </w:r>
      <w:bookmarkEnd w:id="174"/>
      <w:bookmarkEnd w:id="175"/>
    </w:p>
    <w:bookmarkEnd w:id="176"/>
    <w:bookmarkEnd w:id="177"/>
    <w:bookmarkEnd w:id="178"/>
    <w:bookmarkEnd w:id="179"/>
    <w:bookmarkEnd w:id="180"/>
    <w:bookmarkEnd w:id="181"/>
    <w:bookmarkEnd w:id="182"/>
    <w:p w14:paraId="6EEA0423">
      <w:pPr>
        <w:pStyle w:val="2"/>
        <w:spacing w:line="360" w:lineRule="auto"/>
        <w:ind w:firstLine="400" w:firstLineChars="200"/>
        <w:jc w:val="center"/>
        <w:outlineLvl w:val="0"/>
        <w:rPr>
          <w:rFonts w:hint="eastAsia" w:hAnsi="宋体" w:cs="方正小标宋_GBK"/>
          <w:b/>
          <w:sz w:val="44"/>
          <w:szCs w:val="44"/>
        </w:rPr>
      </w:pPr>
      <w:bookmarkStart w:id="183" w:name="_Toc514858708"/>
      <w:bookmarkStart w:id="184" w:name="_Toc2000412"/>
      <w:bookmarkStart w:id="185" w:name="_Toc514430114"/>
      <w:bookmarkStart w:id="186" w:name="_Toc152045787"/>
      <w:bookmarkStart w:id="187" w:name="_Toc246997098"/>
      <w:bookmarkStart w:id="188" w:name="_Toc246996355"/>
      <w:bookmarkStart w:id="189" w:name="_Toc507320039"/>
      <w:bookmarkStart w:id="190" w:name="_Toc152042576"/>
      <w:bookmarkStart w:id="191" w:name="_Toc144974856"/>
      <w:bookmarkStart w:id="192" w:name="_Toc247085873"/>
      <w:bookmarkStart w:id="193" w:name="_Toc179632807"/>
      <w:r>
        <w:rPr>
          <w:rFonts w:hint="eastAsia" w:ascii="宋体" w:hAnsi="宋体" w:cs="宋体"/>
          <w:highlight w:val="none"/>
          <w:lang w:val="en-US" w:eastAsia="zh-CN"/>
        </w:rPr>
        <w:t>见附件1：《</w:t>
      </w:r>
      <w:r>
        <w:rPr>
          <w:rFonts w:hint="default" w:ascii="宋体" w:hAnsi="宋体" w:cs="宋体"/>
          <w:highlight w:val="none"/>
          <w:lang w:eastAsia="zh-CN"/>
          <w:woUserID w:val="1"/>
        </w:rPr>
        <w:t>需求说明书</w:t>
      </w:r>
      <w:r>
        <w:rPr>
          <w:rFonts w:hint="eastAsia" w:ascii="宋体" w:hAnsi="宋体" w:cs="宋体"/>
          <w:highlight w:val="none"/>
          <w:lang w:val="en-US" w:eastAsia="zh-CN"/>
        </w:rPr>
        <w:t>》</w:t>
      </w:r>
      <w:r>
        <w:rPr>
          <w:rFonts w:hint="eastAsia" w:ascii="宋体" w:hAnsi="宋体" w:cs="宋体"/>
        </w:rPr>
        <w:br w:type="page"/>
      </w:r>
      <w:bookmarkStart w:id="194" w:name="_Toc17525"/>
      <w:bookmarkStart w:id="195" w:name="_Toc9951"/>
      <w:r>
        <w:rPr>
          <w:rFonts w:hint="eastAsia" w:ascii="宋体" w:hAnsi="宋体" w:cs="宋体"/>
          <w:b/>
          <w:bCs/>
          <w:kern w:val="44"/>
          <w:sz w:val="44"/>
          <w:szCs w:val="44"/>
        </w:rPr>
        <w:t xml:space="preserve">第五章  </w:t>
      </w:r>
      <w:bookmarkEnd w:id="183"/>
      <w:bookmarkEnd w:id="184"/>
      <w:bookmarkEnd w:id="185"/>
      <w:r>
        <w:rPr>
          <w:rFonts w:hint="eastAsia" w:ascii="宋体" w:hAnsi="宋体" w:cs="宋体"/>
          <w:b/>
          <w:bCs/>
          <w:kern w:val="44"/>
          <w:sz w:val="44"/>
          <w:szCs w:val="44"/>
        </w:rPr>
        <w:t>合同范本</w:t>
      </w:r>
      <w:bookmarkEnd w:id="194"/>
      <w:bookmarkEnd w:id="195"/>
    </w:p>
    <w:p w14:paraId="5E65B996">
      <w:pPr>
        <w:jc w:val="center"/>
        <w:rPr>
          <w:rFonts w:hint="eastAsia" w:ascii="仿宋" w:hAnsi="仿宋" w:eastAsia="仿宋" w:cs="仿宋"/>
          <w:szCs w:val="21"/>
        </w:rPr>
      </w:pPr>
    </w:p>
    <w:p w14:paraId="4DDF6099">
      <w:pPr>
        <w:jc w:val="center"/>
        <w:rPr>
          <w:rFonts w:hint="eastAsia" w:ascii="仿宋" w:hAnsi="仿宋" w:eastAsia="仿宋" w:cs="仿宋"/>
          <w:b/>
          <w:bCs/>
          <w:szCs w:val="21"/>
        </w:rPr>
      </w:pPr>
      <w:r>
        <w:rPr>
          <w:rFonts w:hint="eastAsia" w:ascii="仿宋" w:hAnsi="仿宋" w:eastAsia="仿宋" w:cs="仿宋"/>
          <w:b/>
          <w:bCs/>
          <w:szCs w:val="21"/>
        </w:rPr>
        <w:t>详见随竞争性比选文件一同发布的附件合同</w:t>
      </w:r>
    </w:p>
    <w:p w14:paraId="19589AA5">
      <w:pPr>
        <w:rPr>
          <w:rFonts w:hint="eastAsia" w:ascii="仿宋" w:hAnsi="仿宋" w:eastAsia="仿宋" w:cs="仿宋"/>
          <w:b/>
          <w:bCs/>
          <w:szCs w:val="21"/>
        </w:rPr>
      </w:pPr>
      <w:r>
        <w:rPr>
          <w:rFonts w:hint="eastAsia" w:ascii="仿宋" w:hAnsi="仿宋" w:eastAsia="仿宋" w:cs="仿宋"/>
          <w:b/>
          <w:bCs/>
          <w:szCs w:val="21"/>
        </w:rPr>
        <w:br w:type="page"/>
      </w:r>
    </w:p>
    <w:p w14:paraId="7244499C">
      <w:pPr>
        <w:rPr>
          <w:b/>
          <w:bCs/>
          <w:szCs w:val="15"/>
        </w:rPr>
      </w:pPr>
      <w:r>
        <w:rPr>
          <w:rFonts w:hint="eastAsia"/>
          <w:b/>
          <w:bCs/>
          <w:szCs w:val="15"/>
        </w:rPr>
        <w:t>附件：履约保函（如有）</w:t>
      </w:r>
    </w:p>
    <w:p w14:paraId="43917DC0">
      <w:pPr>
        <w:spacing w:line="360" w:lineRule="auto"/>
        <w:jc w:val="center"/>
        <w:rPr>
          <w:rFonts w:hint="eastAsia" w:ascii="宋体" w:hAnsi="宋体" w:cs="宋体"/>
          <w:szCs w:val="21"/>
        </w:rPr>
      </w:pPr>
      <w:r>
        <w:rPr>
          <w:rFonts w:hint="eastAsia" w:ascii="宋体" w:hAnsi="宋体" w:cs="宋体"/>
          <w:szCs w:val="21"/>
        </w:rPr>
        <w:t>履约保函示范文本</w:t>
      </w:r>
    </w:p>
    <w:p w14:paraId="5217A0E0">
      <w:pPr>
        <w:spacing w:line="360" w:lineRule="auto"/>
        <w:rPr>
          <w:rFonts w:hint="eastAsia" w:ascii="宋体" w:hAnsi="宋体" w:cs="宋体"/>
          <w:szCs w:val="21"/>
        </w:rPr>
      </w:pPr>
    </w:p>
    <w:p w14:paraId="1BC1E5B6">
      <w:pPr>
        <w:spacing w:line="360" w:lineRule="auto"/>
        <w:ind w:firstLine="420" w:firstLineChars="200"/>
        <w:rPr>
          <w:rFonts w:hint="eastAsia" w:ascii="宋体" w:hAnsi="宋体" w:cs="宋体"/>
          <w:szCs w:val="21"/>
        </w:rPr>
      </w:pPr>
      <w:r>
        <w:rPr>
          <w:rFonts w:hint="eastAsia" w:ascii="宋体" w:hAnsi="宋体" w:cs="宋体"/>
          <w:szCs w:val="21"/>
        </w:rPr>
        <w:t>申请人：</w:t>
      </w:r>
    </w:p>
    <w:p w14:paraId="4FD0E669">
      <w:pPr>
        <w:spacing w:line="360" w:lineRule="auto"/>
        <w:ind w:firstLine="420" w:firstLineChars="200"/>
        <w:rPr>
          <w:rFonts w:hint="eastAsia" w:ascii="宋体" w:hAnsi="宋体" w:cs="宋体"/>
          <w:szCs w:val="21"/>
        </w:rPr>
      </w:pPr>
      <w:r>
        <w:rPr>
          <w:rFonts w:hint="eastAsia" w:ascii="宋体" w:hAnsi="宋体" w:cs="宋体"/>
          <w:szCs w:val="21"/>
        </w:rPr>
        <w:t>地  址：</w:t>
      </w:r>
    </w:p>
    <w:p w14:paraId="30863C4C">
      <w:pPr>
        <w:spacing w:line="360" w:lineRule="auto"/>
        <w:ind w:firstLine="420" w:firstLineChars="200"/>
        <w:rPr>
          <w:rFonts w:hint="eastAsia" w:ascii="宋体" w:hAnsi="宋体" w:cs="宋体"/>
          <w:szCs w:val="21"/>
        </w:rPr>
      </w:pPr>
      <w:r>
        <w:rPr>
          <w:rFonts w:hint="eastAsia" w:ascii="宋体" w:hAnsi="宋体" w:cs="宋体"/>
          <w:szCs w:val="21"/>
        </w:rPr>
        <w:t>受益人：</w:t>
      </w:r>
    </w:p>
    <w:p w14:paraId="3817E960">
      <w:pPr>
        <w:spacing w:line="360" w:lineRule="auto"/>
        <w:ind w:firstLine="420" w:firstLineChars="200"/>
        <w:rPr>
          <w:rFonts w:hint="eastAsia" w:ascii="宋体" w:hAnsi="宋体" w:cs="宋体"/>
          <w:szCs w:val="21"/>
        </w:rPr>
      </w:pPr>
      <w:r>
        <w:rPr>
          <w:rFonts w:hint="eastAsia" w:ascii="宋体" w:hAnsi="宋体" w:cs="宋体"/>
          <w:szCs w:val="21"/>
        </w:rPr>
        <w:t>地  址：</w:t>
      </w:r>
    </w:p>
    <w:p w14:paraId="6BD8DEEF">
      <w:pPr>
        <w:spacing w:line="360" w:lineRule="auto"/>
        <w:ind w:firstLine="420" w:firstLineChars="200"/>
        <w:rPr>
          <w:rFonts w:hint="eastAsia" w:ascii="宋体" w:hAnsi="宋体" w:cs="宋体"/>
          <w:szCs w:val="21"/>
        </w:rPr>
      </w:pPr>
      <w:r>
        <w:rPr>
          <w:rFonts w:hint="eastAsia" w:ascii="宋体" w:hAnsi="宋体" w:cs="宋体"/>
          <w:szCs w:val="21"/>
        </w:rPr>
        <w:t>开立人：</w:t>
      </w:r>
    </w:p>
    <w:p w14:paraId="3BB7FECE">
      <w:pPr>
        <w:spacing w:line="360" w:lineRule="auto"/>
        <w:ind w:firstLine="420" w:firstLineChars="200"/>
        <w:rPr>
          <w:rFonts w:hint="eastAsia" w:ascii="宋体" w:hAnsi="宋体" w:cs="宋体"/>
          <w:szCs w:val="21"/>
        </w:rPr>
      </w:pPr>
      <w:r>
        <w:rPr>
          <w:rFonts w:hint="eastAsia" w:ascii="宋体" w:hAnsi="宋体" w:cs="宋体"/>
          <w:szCs w:val="21"/>
        </w:rPr>
        <w:t>地  址：</w:t>
      </w:r>
    </w:p>
    <w:p w14:paraId="277B838C">
      <w:pPr>
        <w:spacing w:line="360" w:lineRule="auto"/>
        <w:rPr>
          <w:rFonts w:hint="eastAsia" w:ascii="宋体" w:hAnsi="宋体" w:cs="宋体"/>
          <w:szCs w:val="21"/>
        </w:rPr>
      </w:pPr>
    </w:p>
    <w:p w14:paraId="4B8BC38F">
      <w:pPr>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（受益人名称）：</w:t>
      </w:r>
    </w:p>
    <w:p w14:paraId="572477EF">
      <w:pPr>
        <w:spacing w:line="360" w:lineRule="auto"/>
        <w:ind w:firstLine="420" w:firstLineChars="200"/>
        <w:rPr>
          <w:rFonts w:hint="eastAsia"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 xml:space="preserve"> （以下简称“受益人”）与</w:t>
      </w:r>
      <w:r>
        <w:rPr>
          <w:rFonts w:hint="eastAsia" w:ascii="宋体" w:hAnsi="宋体" w:cs="宋体"/>
          <w:szCs w:val="21"/>
          <w:u w:val="single"/>
        </w:rPr>
        <w:t xml:space="preserve">            </w:t>
      </w:r>
      <w:r>
        <w:rPr>
          <w:rFonts w:hint="eastAsia" w:ascii="宋体" w:hAnsi="宋体" w:cs="宋体"/>
          <w:szCs w:val="21"/>
        </w:rPr>
        <w:t>（以下简称“申请人”）就项目</w:t>
      </w:r>
      <w:r>
        <w:rPr>
          <w:rFonts w:hint="eastAsia" w:ascii="宋体" w:hAnsi="宋体" w:cs="宋体"/>
          <w:szCs w:val="21"/>
          <w:u w:val="single"/>
        </w:rPr>
        <w:t xml:space="preserve">          </w:t>
      </w:r>
      <w:r>
        <w:rPr>
          <w:rFonts w:hint="eastAsia" w:ascii="宋体" w:hAnsi="宋体" w:cs="宋体"/>
          <w:szCs w:val="21"/>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u w:val="single"/>
        </w:rPr>
        <w:t>《        》</w:t>
      </w:r>
      <w:r>
        <w:rPr>
          <w:rFonts w:hint="eastAsia" w:ascii="宋体" w:hAnsi="宋体" w:cs="宋体"/>
          <w:szCs w:val="21"/>
        </w:rPr>
        <w:t>（以下简称“基础合同”）约定的义务，向贵方提供不可撤销、不可转让的见索即付保函（以下简称“本保函”）。</w:t>
      </w:r>
    </w:p>
    <w:p w14:paraId="314BCE8C">
      <w:pPr>
        <w:spacing w:line="360" w:lineRule="auto"/>
        <w:ind w:firstLine="420" w:firstLineChars="200"/>
        <w:rPr>
          <w:rFonts w:hint="eastAsia" w:ascii="宋体" w:hAnsi="宋体" w:cs="宋体"/>
          <w:szCs w:val="21"/>
        </w:rPr>
      </w:pPr>
      <w:r>
        <w:rPr>
          <w:rFonts w:hint="eastAsia" w:ascii="宋体" w:hAnsi="宋体" w:cs="宋体"/>
          <w:szCs w:val="21"/>
        </w:rPr>
        <w:t>一、本保函担保范围：申请人未按照基础合同的约定履行义务，应当向受益人承担的违约责任和赔偿因此造成的损失、利息、律师费、诉讼费用等实现债权的费用。</w:t>
      </w:r>
    </w:p>
    <w:p w14:paraId="4F687BC6">
      <w:pPr>
        <w:spacing w:line="360" w:lineRule="auto"/>
        <w:ind w:firstLine="420" w:firstLineChars="200"/>
        <w:rPr>
          <w:rFonts w:hint="eastAsia" w:ascii="宋体" w:hAnsi="宋体" w:cs="宋体"/>
          <w:szCs w:val="21"/>
        </w:rPr>
      </w:pPr>
      <w:r>
        <w:rPr>
          <w:rFonts w:hint="eastAsia" w:ascii="宋体" w:hAnsi="宋体" w:cs="宋体"/>
          <w:szCs w:val="21"/>
        </w:rPr>
        <w:t>二、本保函担保金额最高不超过人民币（大写）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w:t>
      </w:r>
    </w:p>
    <w:p w14:paraId="3AE855F1">
      <w:pPr>
        <w:spacing w:line="360" w:lineRule="auto"/>
        <w:ind w:firstLine="420" w:firstLineChars="200"/>
        <w:rPr>
          <w:rFonts w:hint="eastAsia" w:ascii="宋体" w:hAnsi="宋体" w:cs="宋体"/>
          <w:spacing w:val="6"/>
          <w:szCs w:val="21"/>
        </w:rPr>
      </w:pPr>
      <w:r>
        <w:rPr>
          <w:rFonts w:hint="eastAsia" w:ascii="宋体" w:hAnsi="宋体" w:cs="宋体"/>
          <w:szCs w:val="21"/>
        </w:rPr>
        <w:t>三、</w:t>
      </w:r>
      <w:r>
        <w:rPr>
          <w:rFonts w:hint="eastAsia" w:ascii="宋体" w:hAnsi="宋体" w:cs="宋体"/>
          <w:spacing w:val="6"/>
          <w:szCs w:val="21"/>
        </w:rPr>
        <w:t>本保函有效期自受益人与申请人签订的合同生效之日</w:t>
      </w:r>
      <w:r>
        <w:rPr>
          <w:rFonts w:hint="eastAsia" w:ascii="宋体" w:hAnsi="宋体" w:cs="宋体"/>
          <w:szCs w:val="21"/>
        </w:rPr>
        <w:t>起至合同约定的服务期限截止日后</w:t>
      </w:r>
      <w:r>
        <w:rPr>
          <w:rFonts w:hint="eastAsia" w:ascii="宋体" w:hAnsi="宋体" w:cs="宋体"/>
          <w:szCs w:val="21"/>
          <w:u w:val="single"/>
        </w:rPr>
        <w:t xml:space="preserve">  </w:t>
      </w:r>
      <w:r>
        <w:rPr>
          <w:rFonts w:hint="eastAsia" w:ascii="宋体" w:hAnsi="宋体" w:cs="宋体"/>
          <w:szCs w:val="21"/>
        </w:rPr>
        <w:t>天，最迟不超过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5928B250">
      <w:pPr>
        <w:spacing w:line="360" w:lineRule="auto"/>
        <w:ind w:firstLine="420" w:firstLineChars="200"/>
        <w:rPr>
          <w:rFonts w:hint="eastAsia" w:ascii="宋体" w:hAnsi="宋体" w:cs="宋体"/>
          <w:szCs w:val="21"/>
        </w:rPr>
      </w:pPr>
      <w:r>
        <w:rPr>
          <w:rFonts w:hint="eastAsia" w:ascii="宋体" w:hAnsi="宋体" w:cs="宋体"/>
          <w:szCs w:val="21"/>
        </w:rPr>
        <w:t>四、我方承诺，在收到受益人发来的书面索赔通知和本保函原件后的</w:t>
      </w:r>
      <w:r>
        <w:rPr>
          <w:rFonts w:hint="eastAsia" w:ascii="宋体" w:hAnsi="宋体" w:cs="宋体"/>
          <w:szCs w:val="21"/>
          <w:u w:val="single"/>
        </w:rPr>
        <w:t xml:space="preserve">  </w:t>
      </w:r>
      <w:r>
        <w:rPr>
          <w:rFonts w:hint="eastAsia" w:ascii="宋体" w:hAnsi="宋体" w:cs="宋体"/>
          <w:szCs w:val="21"/>
        </w:rPr>
        <w:t>个工作日内无条件支付至受益人指定账户，前述书面索赔通知即为付款要求之单据，且应满足以下要求：</w:t>
      </w:r>
    </w:p>
    <w:p w14:paraId="65F7AC67">
      <w:pPr>
        <w:spacing w:line="360" w:lineRule="auto"/>
        <w:ind w:firstLine="420" w:firstLineChars="200"/>
        <w:rPr>
          <w:rFonts w:hint="eastAsia" w:ascii="宋体" w:hAnsi="宋体" w:cs="宋体"/>
          <w:szCs w:val="21"/>
        </w:rPr>
      </w:pPr>
      <w:r>
        <w:rPr>
          <w:rFonts w:hint="eastAsia" w:ascii="宋体" w:hAnsi="宋体" w:cs="宋体"/>
          <w:szCs w:val="21"/>
        </w:rPr>
        <w:t>（1）索赔通知到达的日期在本保函的有效期内；</w:t>
      </w:r>
    </w:p>
    <w:p w14:paraId="45690DDD">
      <w:pPr>
        <w:spacing w:line="360" w:lineRule="auto"/>
        <w:ind w:firstLine="420" w:firstLineChars="200"/>
        <w:rPr>
          <w:rFonts w:hint="eastAsia" w:ascii="宋体" w:hAnsi="宋体" w:cs="宋体"/>
          <w:szCs w:val="21"/>
        </w:rPr>
      </w:pPr>
      <w:r>
        <w:rPr>
          <w:rFonts w:hint="eastAsia" w:ascii="宋体" w:hAnsi="宋体" w:cs="宋体"/>
          <w:szCs w:val="21"/>
        </w:rPr>
        <w:t>（2）载明要求支付的金额；</w:t>
      </w:r>
    </w:p>
    <w:p w14:paraId="57B94535">
      <w:pPr>
        <w:spacing w:line="360" w:lineRule="auto"/>
        <w:ind w:firstLine="420" w:firstLineChars="200"/>
        <w:rPr>
          <w:rFonts w:hint="eastAsia" w:ascii="宋体" w:hAnsi="宋体" w:cs="宋体"/>
          <w:szCs w:val="21"/>
        </w:rPr>
      </w:pPr>
      <w:r>
        <w:rPr>
          <w:rFonts w:hint="eastAsia" w:ascii="宋体" w:hAnsi="宋体" w:cs="宋体"/>
          <w:szCs w:val="21"/>
        </w:rPr>
        <w:t>（3）载明申请人违反合同义务的条款和内容；</w:t>
      </w:r>
    </w:p>
    <w:p w14:paraId="416CB3A6">
      <w:pPr>
        <w:spacing w:line="360" w:lineRule="auto"/>
        <w:ind w:firstLine="420" w:firstLineChars="200"/>
        <w:rPr>
          <w:rFonts w:hint="eastAsia" w:ascii="宋体" w:hAnsi="宋体" w:cs="宋体"/>
          <w:szCs w:val="21"/>
        </w:rPr>
      </w:pPr>
      <w:r>
        <w:rPr>
          <w:rFonts w:hint="eastAsia" w:ascii="宋体" w:hAnsi="宋体" w:cs="宋体"/>
          <w:szCs w:val="21"/>
        </w:rPr>
        <w:t>（4）声明不存在合同文件约定或我国法律规定免除申请人或开立人支付责任的情形；</w:t>
      </w:r>
    </w:p>
    <w:p w14:paraId="489BE3D3">
      <w:pPr>
        <w:spacing w:line="360" w:lineRule="auto"/>
        <w:ind w:firstLine="420" w:firstLineChars="200"/>
        <w:rPr>
          <w:rFonts w:hint="eastAsia" w:ascii="宋体" w:hAnsi="宋体" w:cs="宋体"/>
          <w:szCs w:val="21"/>
        </w:rPr>
      </w:pPr>
      <w:r>
        <w:rPr>
          <w:rFonts w:hint="eastAsia" w:ascii="宋体" w:hAnsi="宋体" w:cs="宋体"/>
          <w:szCs w:val="21"/>
        </w:rPr>
        <w:t>（5）索赔通知应在本保函有效期内到达的地址是：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06252B97">
      <w:pPr>
        <w:spacing w:line="360" w:lineRule="auto"/>
        <w:ind w:firstLine="420" w:firstLineChars="200"/>
        <w:rPr>
          <w:rFonts w:hint="eastAsia" w:ascii="宋体" w:hAnsi="宋体" w:cs="宋体"/>
          <w:szCs w:val="21"/>
        </w:rPr>
      </w:pPr>
      <w:r>
        <w:rPr>
          <w:rFonts w:hint="eastAsia" w:ascii="宋体" w:hAnsi="宋体" w:cs="宋体"/>
          <w:szCs w:val="21"/>
        </w:rPr>
        <w:t>受益人发出的书面索赔通知应由其为鉴明受益人法定代表人（负责人）或授权代理人签名或盖个人名章并加盖公章。</w:t>
      </w:r>
    </w:p>
    <w:p w14:paraId="0562DA0D">
      <w:pPr>
        <w:spacing w:line="360" w:lineRule="auto"/>
        <w:ind w:firstLine="420" w:firstLineChars="200"/>
        <w:rPr>
          <w:rFonts w:hint="eastAsia" w:ascii="宋体" w:hAnsi="宋体" w:cs="宋体"/>
          <w:szCs w:val="21"/>
        </w:rPr>
      </w:pPr>
      <w:r>
        <w:rPr>
          <w:rFonts w:hint="eastAsia" w:ascii="宋体" w:hAnsi="宋体" w:cs="宋体"/>
          <w:szCs w:val="21"/>
        </w:rPr>
        <w:t>五、本保函项下的权利不得转让，不得设定担保。贵方未经我方书面同意转让本保函或其项下任何权利，对我方不发生法律效力。</w:t>
      </w:r>
    </w:p>
    <w:p w14:paraId="2B3D9028">
      <w:pPr>
        <w:spacing w:line="360" w:lineRule="auto"/>
        <w:ind w:firstLine="420" w:firstLineChars="200"/>
        <w:rPr>
          <w:rFonts w:hint="eastAsia" w:ascii="宋体" w:hAnsi="宋体" w:cs="宋体"/>
          <w:szCs w:val="21"/>
        </w:rPr>
      </w:pPr>
      <w:r>
        <w:rPr>
          <w:rFonts w:hint="eastAsia" w:ascii="宋体" w:hAnsi="宋体" w:cs="宋体"/>
          <w:szCs w:val="21"/>
        </w:rPr>
        <w:t>六、与本保函有关的基础合同不成立、不生效、无效、被撤销、被解除，不影响本保函的独立有效。</w:t>
      </w:r>
    </w:p>
    <w:p w14:paraId="2A218107">
      <w:pPr>
        <w:spacing w:line="360" w:lineRule="auto"/>
        <w:ind w:firstLine="420" w:firstLineChars="200"/>
        <w:rPr>
          <w:rFonts w:hint="eastAsia" w:ascii="宋体" w:hAnsi="宋体" w:cs="宋体"/>
          <w:szCs w:val="21"/>
        </w:rPr>
      </w:pPr>
      <w:r>
        <w:rPr>
          <w:rFonts w:hint="eastAsia" w:ascii="宋体" w:hAnsi="宋体" w:cs="宋体"/>
          <w:szCs w:val="21"/>
        </w:rPr>
        <w:t>七、贵方应在本保函到期后的七个工作日内将本保函正本退回我方注销，但是不论贵方是否按此要求将本保函正本退回我方，我方在本保函项下的义务和责任均在保函有效期到期后自动消灭。</w:t>
      </w:r>
    </w:p>
    <w:p w14:paraId="111133A9">
      <w:pPr>
        <w:spacing w:line="360" w:lineRule="auto"/>
        <w:ind w:firstLine="420" w:firstLineChars="200"/>
        <w:rPr>
          <w:rFonts w:hint="eastAsia" w:ascii="宋体" w:hAnsi="宋体" w:cs="宋体"/>
          <w:szCs w:val="21"/>
        </w:rPr>
      </w:pPr>
      <w:r>
        <w:rPr>
          <w:rFonts w:hint="eastAsia" w:ascii="宋体" w:hAnsi="宋体" w:cs="宋体"/>
          <w:szCs w:val="21"/>
        </w:rPr>
        <w:t>八、本保函适用的法律为中华人民共和国法律，争议裁判管辖地为中华人民共和国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w:t>
      </w:r>
    </w:p>
    <w:p w14:paraId="4D1653B3">
      <w:pPr>
        <w:spacing w:line="360" w:lineRule="auto"/>
        <w:ind w:firstLine="420" w:firstLineChars="200"/>
        <w:rPr>
          <w:rFonts w:hint="eastAsia" w:ascii="宋体" w:hAnsi="宋体" w:cs="宋体"/>
          <w:szCs w:val="21"/>
        </w:rPr>
      </w:pPr>
      <w:r>
        <w:rPr>
          <w:rFonts w:hint="eastAsia" w:ascii="宋体" w:hAnsi="宋体" w:cs="宋体"/>
          <w:szCs w:val="21"/>
        </w:rPr>
        <w:t>九、本保函自我方法定代表人（单位负责人）或授权代表签名或盖个人名章并加盖公章或合同专用章之日起生效。</w:t>
      </w:r>
    </w:p>
    <w:p w14:paraId="48002929">
      <w:pPr>
        <w:spacing w:line="360" w:lineRule="auto"/>
        <w:ind w:firstLine="420" w:firstLineChars="200"/>
        <w:rPr>
          <w:rFonts w:hint="eastAsia" w:ascii="宋体" w:hAnsi="宋体" w:cs="宋体"/>
          <w:szCs w:val="21"/>
        </w:rPr>
      </w:pPr>
      <w:r>
        <w:rPr>
          <w:rFonts w:hint="eastAsia" w:ascii="宋体" w:hAnsi="宋体" w:cs="宋体"/>
          <w:szCs w:val="21"/>
        </w:rPr>
        <w:t>十、本保函在重庆市辖区范围内的核验地点：</w:t>
      </w:r>
      <w:r>
        <w:rPr>
          <w:rFonts w:hint="eastAsia" w:ascii="宋体" w:hAnsi="宋体" w:cs="宋体"/>
          <w:szCs w:val="21"/>
          <w:u w:val="single"/>
        </w:rPr>
        <w:t xml:space="preserve">          </w:t>
      </w:r>
      <w:r>
        <w:rPr>
          <w:rFonts w:hint="eastAsia" w:ascii="宋体" w:hAnsi="宋体" w:cs="宋体"/>
          <w:szCs w:val="21"/>
        </w:rPr>
        <w:t>；核验方式：</w:t>
      </w:r>
      <w:r>
        <w:rPr>
          <w:rFonts w:hint="eastAsia" w:ascii="宋体" w:hAnsi="宋体" w:cs="宋体"/>
          <w:szCs w:val="21"/>
          <w:u w:val="single"/>
        </w:rPr>
        <w:t xml:space="preserve">        </w:t>
      </w:r>
      <w:r>
        <w:rPr>
          <w:rFonts w:hint="eastAsia" w:ascii="宋体" w:hAnsi="宋体" w:cs="宋体"/>
          <w:szCs w:val="21"/>
        </w:rPr>
        <w:t>。</w:t>
      </w:r>
    </w:p>
    <w:p w14:paraId="328D90D1">
      <w:pPr>
        <w:spacing w:line="360" w:lineRule="auto"/>
        <w:rPr>
          <w:rFonts w:hint="eastAsia" w:ascii="宋体" w:hAnsi="宋体" w:cs="宋体"/>
          <w:szCs w:val="21"/>
        </w:rPr>
      </w:pPr>
    </w:p>
    <w:p w14:paraId="222A89BC">
      <w:pPr>
        <w:spacing w:line="360" w:lineRule="auto"/>
        <w:ind w:firstLine="420" w:firstLineChars="200"/>
        <w:rPr>
          <w:rFonts w:hint="eastAsia" w:ascii="宋体" w:hAnsi="宋体" w:cs="宋体"/>
          <w:szCs w:val="21"/>
        </w:rPr>
      </w:pPr>
      <w:r>
        <w:rPr>
          <w:rFonts w:hint="eastAsia" w:ascii="宋体" w:hAnsi="宋体" w:cs="宋体"/>
          <w:szCs w:val="21"/>
        </w:rPr>
        <w:t xml:space="preserve">开 立 人： </w:t>
      </w:r>
      <w:r>
        <w:rPr>
          <w:rFonts w:hint="eastAsia" w:ascii="宋体" w:hAnsi="宋体" w:cs="宋体"/>
          <w:szCs w:val="21"/>
          <w:u w:val="single"/>
        </w:rPr>
        <w:t xml:space="preserve">                                  </w:t>
      </w:r>
      <w:r>
        <w:rPr>
          <w:rFonts w:hint="eastAsia" w:ascii="宋体" w:hAnsi="宋体" w:cs="宋体"/>
          <w:szCs w:val="21"/>
        </w:rPr>
        <w:t>（公章）</w:t>
      </w:r>
    </w:p>
    <w:p w14:paraId="5746B1AE">
      <w:pPr>
        <w:spacing w:line="360" w:lineRule="auto"/>
        <w:ind w:firstLine="420" w:firstLineChars="200"/>
        <w:rPr>
          <w:rFonts w:hint="eastAsia" w:ascii="宋体" w:hAnsi="宋体" w:cs="宋体"/>
          <w:szCs w:val="21"/>
        </w:rPr>
      </w:pPr>
      <w:r>
        <w:rPr>
          <w:rFonts w:hint="eastAsia" w:ascii="宋体" w:hAnsi="宋体" w:cs="宋体"/>
          <w:szCs w:val="21"/>
        </w:rPr>
        <w:t>法定代表人（或授权代表）：</w:t>
      </w:r>
      <w:r>
        <w:rPr>
          <w:rFonts w:hint="eastAsia" w:ascii="宋体" w:hAnsi="宋体" w:cs="宋体"/>
          <w:szCs w:val="21"/>
          <w:u w:val="single"/>
        </w:rPr>
        <w:t xml:space="preserve">        </w:t>
      </w:r>
      <w:r>
        <w:rPr>
          <w:rFonts w:hint="eastAsia" w:ascii="宋体" w:hAnsi="宋体" w:cs="宋体"/>
          <w:szCs w:val="21"/>
        </w:rPr>
        <w:t>（签名或盖个人名章）</w:t>
      </w:r>
    </w:p>
    <w:p w14:paraId="0AF59C58">
      <w:pPr>
        <w:spacing w:line="360" w:lineRule="auto"/>
        <w:ind w:firstLine="420" w:firstLineChars="200"/>
        <w:rPr>
          <w:rFonts w:hint="eastAsia" w:ascii="宋体" w:hAnsi="宋体" w:cs="宋体"/>
          <w:szCs w:val="21"/>
          <w:u w:val="single"/>
        </w:rPr>
      </w:pPr>
      <w:r>
        <w:rPr>
          <w:rFonts w:hint="eastAsia" w:ascii="宋体" w:hAnsi="宋体" w:cs="宋体"/>
          <w:szCs w:val="21"/>
        </w:rPr>
        <w:t>地    址：</w:t>
      </w:r>
      <w:r>
        <w:rPr>
          <w:rFonts w:hint="eastAsia" w:ascii="宋体" w:hAnsi="宋体" w:cs="宋体"/>
          <w:szCs w:val="21"/>
          <w:u w:val="single"/>
        </w:rPr>
        <w:t xml:space="preserve">                                          </w:t>
      </w:r>
    </w:p>
    <w:p w14:paraId="15830153">
      <w:pPr>
        <w:spacing w:line="360" w:lineRule="auto"/>
        <w:ind w:firstLine="420" w:firstLineChars="200"/>
        <w:rPr>
          <w:rFonts w:hint="eastAsia"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p>
    <w:p w14:paraId="568A2B14">
      <w:pPr>
        <w:spacing w:line="360" w:lineRule="auto"/>
        <w:ind w:firstLine="420" w:firstLineChars="200"/>
        <w:rPr>
          <w:rFonts w:hint="eastAsia"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p>
    <w:p w14:paraId="6A465CE7">
      <w:pPr>
        <w:spacing w:line="360" w:lineRule="auto"/>
        <w:ind w:firstLine="420" w:firstLineChars="200"/>
        <w:rPr>
          <w:rFonts w:hint="eastAsia"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p>
    <w:p w14:paraId="2F76FDAE">
      <w:pPr>
        <w:jc w:val="right"/>
        <w:rPr>
          <w:rFonts w:hint="eastAsia" w:ascii="宋体" w:hAnsi="宋体" w:cs="宋体"/>
          <w:szCs w:val="21"/>
        </w:rPr>
      </w:pPr>
    </w:p>
    <w:p w14:paraId="2074277F">
      <w:pPr>
        <w:wordWrap w:val="0"/>
        <w:jc w:val="right"/>
        <w:rPr>
          <w:rFonts w:hint="eastAsia" w:ascii="宋体" w:hAnsi="宋体" w:cs="宋体"/>
          <w:szCs w:val="21"/>
        </w:rPr>
      </w:pPr>
      <w:r>
        <w:rPr>
          <w:rFonts w:hint="eastAsia" w:ascii="宋体" w:hAnsi="宋体" w:cs="宋体"/>
          <w:szCs w:val="21"/>
        </w:rPr>
        <w:t>开立时间：    年    月    日</w:t>
      </w:r>
    </w:p>
    <w:p w14:paraId="533F44D4">
      <w:pPr>
        <w:rPr>
          <w:rFonts w:hint="eastAsia" w:ascii="宋体" w:hAnsi="宋体" w:cs="宋体"/>
          <w:szCs w:val="21"/>
        </w:rPr>
      </w:pPr>
      <w:r>
        <w:rPr>
          <w:rFonts w:hint="eastAsia" w:ascii="宋体" w:hAnsi="宋体" w:cs="宋体"/>
          <w:szCs w:val="21"/>
        </w:rPr>
        <w:br w:type="page"/>
      </w:r>
    </w:p>
    <w:p w14:paraId="19F8A7C7">
      <w:pPr>
        <w:rPr>
          <w:rFonts w:hint="eastAsia" w:ascii="宋体" w:hAnsi="宋体" w:cs="宋体"/>
        </w:rPr>
        <w:sectPr>
          <w:footerReference r:id="rId9" w:type="default"/>
          <w:pgSz w:w="11906" w:h="16838"/>
          <w:pgMar w:top="1440" w:right="1803" w:bottom="1440" w:left="1803" w:header="851" w:footer="992" w:gutter="0"/>
          <w:cols w:space="720" w:num="1"/>
          <w:titlePg/>
          <w:docGrid w:type="lines" w:linePitch="319" w:charSpace="0"/>
        </w:sectPr>
      </w:pPr>
      <w:bookmarkStart w:id="196" w:name="_Toc513633965"/>
    </w:p>
    <w:p w14:paraId="20C554F0">
      <w:pPr>
        <w:rPr>
          <w:rFonts w:hint="eastAsia" w:ascii="宋体" w:hAnsi="宋体" w:cs="宋体"/>
        </w:rPr>
      </w:pPr>
    </w:p>
    <w:p w14:paraId="207BD333">
      <w:pPr>
        <w:pStyle w:val="3"/>
        <w:spacing w:before="0" w:after="0" w:line="360" w:lineRule="auto"/>
        <w:jc w:val="center"/>
        <w:rPr>
          <w:rFonts w:hint="eastAsia" w:ascii="宋体" w:hAnsi="宋体" w:cs="宋体"/>
        </w:rPr>
      </w:pPr>
      <w:bookmarkStart w:id="197" w:name="_Toc11571"/>
      <w:bookmarkStart w:id="198" w:name="_Toc27626"/>
      <w:bookmarkStart w:id="199" w:name="_Toc2000413"/>
      <w:bookmarkStart w:id="200" w:name="_Toc514858709"/>
      <w:r>
        <w:rPr>
          <w:rFonts w:hint="eastAsia" w:ascii="宋体" w:hAnsi="宋体" w:cs="宋体"/>
        </w:rPr>
        <w:t>第六章  竞争性比选响应文件格式</w:t>
      </w:r>
      <w:bookmarkEnd w:id="196"/>
      <w:bookmarkEnd w:id="197"/>
      <w:bookmarkEnd w:id="198"/>
      <w:bookmarkEnd w:id="199"/>
      <w:bookmarkEnd w:id="200"/>
    </w:p>
    <w:p w14:paraId="163B94AB">
      <w:pPr>
        <w:rPr>
          <w:rFonts w:hint="eastAsia" w:ascii="宋体" w:hAnsi="宋体" w:cs="宋体"/>
        </w:rPr>
      </w:pPr>
    </w:p>
    <w:p w14:paraId="7CDEE0DA">
      <w:pPr>
        <w:rPr>
          <w:rFonts w:hint="eastAsia" w:ascii="宋体" w:hAnsi="宋体" w:cs="宋体"/>
        </w:rPr>
        <w:sectPr>
          <w:pgSz w:w="11906" w:h="16838"/>
          <w:pgMar w:top="1440" w:right="1803" w:bottom="1440" w:left="1803" w:header="851" w:footer="992" w:gutter="0"/>
          <w:cols w:space="720" w:num="1"/>
          <w:titlePg/>
          <w:docGrid w:type="lines" w:linePitch="319" w:charSpace="0"/>
        </w:sectPr>
      </w:pPr>
    </w:p>
    <w:p w14:paraId="2F40C2FF">
      <w:pPr>
        <w:rPr>
          <w:rFonts w:hint="eastAsia" w:ascii="宋体" w:hAnsi="宋体" w:cs="宋体"/>
        </w:rPr>
      </w:pPr>
    </w:p>
    <w:p w14:paraId="1730777C">
      <w:pPr>
        <w:jc w:val="center"/>
        <w:rPr>
          <w:rFonts w:hint="eastAsia" w:ascii="宋体" w:hAnsi="宋体" w:cs="宋体"/>
          <w:sz w:val="52"/>
          <w:szCs w:val="52"/>
          <w:u w:val="single"/>
        </w:rPr>
      </w:pPr>
      <w:bookmarkStart w:id="201" w:name="_Toc513633967"/>
      <w:bookmarkStart w:id="202" w:name="_Toc513646738"/>
      <w:bookmarkStart w:id="203" w:name="_Toc514858710"/>
      <w:r>
        <w:rPr>
          <w:rFonts w:hint="eastAsia" w:ascii="宋体" w:hAnsi="宋体" w:cs="宋体"/>
          <w:u w:val="single"/>
        </w:rPr>
        <w:t xml:space="preserve">                           </w:t>
      </w:r>
      <w:r>
        <w:rPr>
          <w:rFonts w:hint="eastAsia" w:ascii="宋体" w:hAnsi="宋体" w:cs="宋体"/>
          <w:sz w:val="52"/>
          <w:szCs w:val="52"/>
          <w:u w:val="single"/>
        </w:rPr>
        <w:t>（项目名称）</w:t>
      </w:r>
      <w:bookmarkEnd w:id="201"/>
      <w:bookmarkEnd w:id="202"/>
      <w:bookmarkEnd w:id="203"/>
      <w:r>
        <w:rPr>
          <w:rFonts w:hint="eastAsia" w:ascii="宋体" w:hAnsi="宋体" w:cs="宋体"/>
          <w:sz w:val="52"/>
          <w:szCs w:val="52"/>
          <w:u w:val="single"/>
        </w:rPr>
        <w:t xml:space="preserve"> </w:t>
      </w:r>
    </w:p>
    <w:p w14:paraId="799674C6">
      <w:pPr>
        <w:rPr>
          <w:rFonts w:hint="eastAsia" w:ascii="宋体" w:hAnsi="宋体" w:cs="宋体"/>
          <w:sz w:val="20"/>
          <w:szCs w:val="20"/>
        </w:rPr>
      </w:pPr>
    </w:p>
    <w:p w14:paraId="3329FA2E">
      <w:pPr>
        <w:jc w:val="center"/>
        <w:rPr>
          <w:rFonts w:hint="eastAsia" w:ascii="宋体" w:hAnsi="宋体" w:cs="宋体"/>
          <w:sz w:val="44"/>
          <w:szCs w:val="44"/>
        </w:rPr>
      </w:pPr>
      <w:r>
        <w:rPr>
          <w:rFonts w:hint="eastAsia" w:ascii="宋体" w:hAnsi="宋体" w:cs="宋体"/>
          <w:sz w:val="44"/>
          <w:szCs w:val="44"/>
        </w:rPr>
        <w:t xml:space="preserve"> </w:t>
      </w:r>
    </w:p>
    <w:p w14:paraId="220340AC">
      <w:pPr>
        <w:rPr>
          <w:rFonts w:hint="eastAsia" w:ascii="宋体" w:hAnsi="宋体" w:cs="宋体"/>
          <w:sz w:val="28"/>
          <w:szCs w:val="28"/>
        </w:rPr>
      </w:pPr>
    </w:p>
    <w:p w14:paraId="512EB9B0">
      <w:pPr>
        <w:rPr>
          <w:rFonts w:hint="eastAsia" w:ascii="宋体" w:hAnsi="宋体" w:cs="宋体"/>
          <w:sz w:val="28"/>
          <w:szCs w:val="28"/>
        </w:rPr>
      </w:pPr>
    </w:p>
    <w:p w14:paraId="0470EB51">
      <w:pPr>
        <w:rPr>
          <w:rFonts w:hint="eastAsia" w:ascii="宋体" w:hAnsi="宋体" w:cs="宋体"/>
          <w:sz w:val="28"/>
          <w:szCs w:val="28"/>
        </w:rPr>
      </w:pPr>
    </w:p>
    <w:p w14:paraId="00DF2566">
      <w:pPr>
        <w:jc w:val="center"/>
        <w:rPr>
          <w:rFonts w:hint="eastAsia" w:ascii="宋体" w:hAnsi="宋体" w:cs="宋体"/>
          <w:b/>
          <w:sz w:val="72"/>
          <w:szCs w:val="44"/>
        </w:rPr>
      </w:pPr>
      <w:r>
        <w:rPr>
          <w:rFonts w:hint="eastAsia" w:ascii="宋体" w:hAnsi="宋体" w:cs="宋体"/>
          <w:b/>
          <w:sz w:val="72"/>
          <w:szCs w:val="44"/>
        </w:rPr>
        <w:t>竞争性比选响应文件</w:t>
      </w:r>
    </w:p>
    <w:p w14:paraId="70E095E9">
      <w:pPr>
        <w:jc w:val="center"/>
        <w:rPr>
          <w:rFonts w:hint="eastAsia" w:ascii="宋体" w:hAnsi="宋体" w:cs="宋体"/>
          <w:b/>
          <w:sz w:val="32"/>
          <w:szCs w:val="32"/>
        </w:rPr>
      </w:pPr>
    </w:p>
    <w:p w14:paraId="4DDCFB46">
      <w:pPr>
        <w:rPr>
          <w:rFonts w:hint="eastAsia" w:ascii="宋体" w:hAnsi="宋体" w:cs="宋体"/>
          <w:sz w:val="28"/>
          <w:szCs w:val="28"/>
        </w:rPr>
      </w:pPr>
    </w:p>
    <w:p w14:paraId="6AB14697">
      <w:pPr>
        <w:rPr>
          <w:rFonts w:hint="eastAsia" w:ascii="宋体" w:hAnsi="宋体" w:cs="宋体"/>
          <w:sz w:val="28"/>
          <w:szCs w:val="28"/>
        </w:rPr>
      </w:pPr>
    </w:p>
    <w:p w14:paraId="26D5E919">
      <w:pPr>
        <w:rPr>
          <w:rFonts w:hint="eastAsia" w:ascii="宋体" w:hAnsi="宋体" w:cs="宋体"/>
          <w:sz w:val="28"/>
          <w:szCs w:val="28"/>
        </w:rPr>
      </w:pPr>
    </w:p>
    <w:p w14:paraId="2E5BAA0D">
      <w:pPr>
        <w:rPr>
          <w:rFonts w:hint="eastAsia" w:ascii="宋体" w:hAnsi="宋体" w:cs="宋体"/>
          <w:sz w:val="28"/>
          <w:szCs w:val="28"/>
        </w:rPr>
      </w:pPr>
    </w:p>
    <w:p w14:paraId="594FCF85">
      <w:pPr>
        <w:rPr>
          <w:rFonts w:hint="eastAsia" w:ascii="宋体" w:hAnsi="宋体" w:cs="宋体"/>
          <w:sz w:val="28"/>
          <w:szCs w:val="28"/>
        </w:rPr>
      </w:pPr>
    </w:p>
    <w:p w14:paraId="7D7E26AF">
      <w:pPr>
        <w:pStyle w:val="28"/>
      </w:pPr>
    </w:p>
    <w:p w14:paraId="47A63726"/>
    <w:p w14:paraId="235C3EB8">
      <w:pPr>
        <w:pStyle w:val="28"/>
      </w:pPr>
    </w:p>
    <w:p w14:paraId="67EDC23E"/>
    <w:p w14:paraId="624F9F84">
      <w:pPr>
        <w:pStyle w:val="28"/>
      </w:pPr>
    </w:p>
    <w:p w14:paraId="5426298B">
      <w:pPr>
        <w:jc w:val="center"/>
        <w:rPr>
          <w:rFonts w:hint="eastAsia"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（盖单位公章）</w:t>
      </w:r>
    </w:p>
    <w:p w14:paraId="295E814F">
      <w:pPr>
        <w:jc w:val="center"/>
        <w:rPr>
          <w:rFonts w:hint="eastAsia"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（签名或盖章）</w:t>
      </w:r>
    </w:p>
    <w:p w14:paraId="742A25E4">
      <w:pPr>
        <w:jc w:val="center"/>
        <w:rPr>
          <w:rFonts w:hint="eastAsia"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17EECBF7">
      <w:pPr>
        <w:spacing w:line="400" w:lineRule="exact"/>
        <w:rPr>
          <w:rFonts w:hint="eastAsia" w:ascii="宋体" w:hAnsi="宋体" w:cs="宋体"/>
        </w:rPr>
      </w:pPr>
    </w:p>
    <w:p w14:paraId="5582C34B">
      <w:pPr>
        <w:spacing w:line="400" w:lineRule="exact"/>
        <w:rPr>
          <w:rFonts w:hint="eastAsia" w:ascii="宋体" w:hAnsi="宋体" w:cs="宋体"/>
        </w:rPr>
      </w:pPr>
    </w:p>
    <w:p w14:paraId="59B6F1F5">
      <w:pPr>
        <w:spacing w:line="400" w:lineRule="exact"/>
        <w:rPr>
          <w:rFonts w:hint="eastAsia" w:ascii="宋体" w:hAnsi="宋体" w:cs="宋体"/>
        </w:rPr>
      </w:pPr>
    </w:p>
    <w:bookmarkEnd w:id="186"/>
    <w:bookmarkEnd w:id="187"/>
    <w:bookmarkEnd w:id="188"/>
    <w:bookmarkEnd w:id="189"/>
    <w:bookmarkEnd w:id="190"/>
    <w:bookmarkEnd w:id="191"/>
    <w:bookmarkEnd w:id="192"/>
    <w:bookmarkEnd w:id="193"/>
    <w:p w14:paraId="73C62685">
      <w:pPr>
        <w:keepNext/>
        <w:keepLines/>
        <w:spacing w:line="416" w:lineRule="auto"/>
        <w:jc w:val="center"/>
        <w:rPr>
          <w:rFonts w:hint="eastAsia" w:ascii="宋体" w:hAnsi="宋体" w:cs="宋体"/>
          <w:sz w:val="32"/>
          <w:szCs w:val="40"/>
        </w:rPr>
      </w:pPr>
      <w:bookmarkStart w:id="204" w:name="_Toc11329273"/>
      <w:bookmarkStart w:id="205" w:name="_Toc28780"/>
      <w:bookmarkStart w:id="206" w:name="_Toc1368"/>
      <w:bookmarkStart w:id="207" w:name="_Toc5459"/>
      <w:r>
        <w:rPr>
          <w:rFonts w:hint="eastAsia" w:ascii="宋体" w:hAnsi="宋体" w:cs="宋体"/>
          <w:sz w:val="32"/>
          <w:szCs w:val="40"/>
        </w:rPr>
        <w:t>目    录</w:t>
      </w:r>
      <w:bookmarkEnd w:id="204"/>
      <w:bookmarkEnd w:id="205"/>
      <w:bookmarkEnd w:id="206"/>
      <w:bookmarkEnd w:id="207"/>
    </w:p>
    <w:p w14:paraId="4E0B8F9A">
      <w:pPr>
        <w:spacing w:line="400" w:lineRule="exact"/>
        <w:rPr>
          <w:rFonts w:hint="eastAsia" w:ascii="宋体" w:hAnsi="宋体" w:cs="宋体"/>
        </w:rPr>
      </w:pPr>
      <w:r>
        <w:rPr>
          <w:rFonts w:hint="eastAsia" w:ascii="宋体" w:hAnsi="宋体" w:cs="宋体"/>
        </w:rPr>
        <w:t>一、竞争性比选响应声明书</w:t>
      </w:r>
    </w:p>
    <w:p w14:paraId="7BFDF43B">
      <w:pPr>
        <w:spacing w:line="400" w:lineRule="exact"/>
        <w:rPr>
          <w:rFonts w:hint="eastAsia" w:ascii="宋体" w:hAnsi="宋体" w:cs="宋体"/>
        </w:rPr>
      </w:pPr>
      <w:r>
        <w:rPr>
          <w:rFonts w:hint="eastAsia" w:ascii="宋体" w:hAnsi="宋体" w:cs="宋体"/>
        </w:rPr>
        <w:t>二、</w:t>
      </w:r>
      <w:r>
        <w:rPr>
          <w:rFonts w:ascii="宋体" w:hAnsi="宋体" w:cs="宋体"/>
        </w:rPr>
        <w:t>法定代表人身份证明或法定代表人授权委托书</w:t>
      </w:r>
    </w:p>
    <w:p w14:paraId="7603ED85">
      <w:pPr>
        <w:spacing w:line="400" w:lineRule="exact"/>
        <w:rPr>
          <w:rFonts w:hint="eastAsia" w:ascii="宋体" w:hAnsi="宋体" w:cs="宋体"/>
        </w:rPr>
      </w:pPr>
      <w:r>
        <w:rPr>
          <w:rFonts w:hint="eastAsia" w:ascii="宋体" w:hAnsi="宋体" w:cs="宋体"/>
        </w:rPr>
        <w:t>三、报价一览表</w:t>
      </w:r>
    </w:p>
    <w:p w14:paraId="22750143">
      <w:pPr>
        <w:spacing w:line="400" w:lineRule="exact"/>
        <w:rPr>
          <w:rFonts w:hint="eastAsia" w:ascii="宋体" w:hAnsi="宋体" w:cs="宋体"/>
        </w:rPr>
      </w:pPr>
      <w:r>
        <w:rPr>
          <w:rFonts w:hint="eastAsia" w:ascii="宋体" w:hAnsi="宋体" w:cs="宋体"/>
        </w:rPr>
        <w:t>四、资格审查资料</w:t>
      </w:r>
    </w:p>
    <w:p w14:paraId="65ECAEE5">
      <w:pPr>
        <w:spacing w:line="400" w:lineRule="exact"/>
        <w:rPr>
          <w:rFonts w:hint="eastAsia" w:ascii="宋体" w:hAnsi="宋体" w:cs="宋体"/>
          <w:szCs w:val="21"/>
        </w:rPr>
      </w:pPr>
      <w:r>
        <w:rPr>
          <w:rFonts w:hint="eastAsia" w:ascii="宋体" w:hAnsi="宋体" w:cs="宋体"/>
        </w:rPr>
        <w:t>五、</w:t>
      </w:r>
      <w:r>
        <w:rPr>
          <w:rFonts w:hint="eastAsia" w:ascii="宋体" w:hAnsi="宋体" w:cs="宋体"/>
          <w:szCs w:val="21"/>
        </w:rPr>
        <w:t>报价人承诺</w:t>
      </w:r>
    </w:p>
    <w:p w14:paraId="4CCF752A">
      <w:pPr>
        <w:spacing w:line="400" w:lineRule="exact"/>
        <w:rPr>
          <w:rFonts w:hint="eastAsia" w:ascii="宋体" w:hAnsi="宋体" w:cs="宋体"/>
        </w:rPr>
      </w:pPr>
      <w:r>
        <w:rPr>
          <w:rFonts w:hint="eastAsia" w:ascii="宋体" w:hAnsi="宋体" w:cs="宋体"/>
        </w:rPr>
        <w:t>六、报价人其他资料</w:t>
      </w:r>
    </w:p>
    <w:p w14:paraId="492796C7">
      <w:pPr>
        <w:spacing w:line="400" w:lineRule="exact"/>
        <w:rPr>
          <w:rFonts w:hint="eastAsia" w:ascii="宋体" w:hAnsi="宋体" w:cs="宋体"/>
          <w:lang w:val="en-US" w:eastAsia="zh-CN"/>
        </w:rPr>
      </w:pPr>
      <w:r>
        <w:rPr>
          <w:rFonts w:hint="eastAsia" w:ascii="宋体" w:hAnsi="宋体" w:cs="宋体"/>
          <w:lang w:val="en-US" w:eastAsia="zh-CN"/>
        </w:rPr>
        <w:t>七、保密承诺书</w:t>
      </w:r>
    </w:p>
    <w:p w14:paraId="46B02F3C">
      <w:pPr>
        <w:spacing w:line="400" w:lineRule="exact"/>
        <w:rPr>
          <w:rFonts w:hint="eastAsia" w:ascii="宋体" w:hAnsi="宋体" w:cs="宋体"/>
        </w:rPr>
      </w:pPr>
    </w:p>
    <w:p w14:paraId="18DDF024">
      <w:pPr>
        <w:spacing w:line="400" w:lineRule="exact"/>
        <w:rPr>
          <w:rFonts w:hint="eastAsia" w:ascii="宋体" w:hAnsi="宋体" w:cs="宋体"/>
        </w:rPr>
      </w:pPr>
    </w:p>
    <w:p w14:paraId="00123157">
      <w:pPr>
        <w:spacing w:line="400" w:lineRule="exact"/>
        <w:rPr>
          <w:rFonts w:hint="eastAsia" w:ascii="宋体" w:hAnsi="宋体" w:cs="宋体"/>
        </w:rPr>
      </w:pPr>
    </w:p>
    <w:p w14:paraId="6C3F76A0">
      <w:pPr>
        <w:spacing w:line="400" w:lineRule="exact"/>
        <w:rPr>
          <w:rFonts w:hint="eastAsia" w:ascii="宋体" w:hAnsi="宋体" w:cs="宋体"/>
        </w:rPr>
      </w:pPr>
    </w:p>
    <w:p w14:paraId="230B1B40">
      <w:pPr>
        <w:spacing w:line="400" w:lineRule="exact"/>
        <w:rPr>
          <w:rFonts w:hint="eastAsia" w:ascii="宋体" w:hAnsi="宋体" w:cs="宋体"/>
        </w:rPr>
      </w:pPr>
    </w:p>
    <w:p w14:paraId="02064977">
      <w:pPr>
        <w:spacing w:line="400" w:lineRule="exact"/>
        <w:rPr>
          <w:rFonts w:hint="eastAsia" w:ascii="宋体" w:hAnsi="宋体" w:cs="宋体"/>
        </w:rPr>
      </w:pPr>
    </w:p>
    <w:p w14:paraId="7DDCA7DC">
      <w:pPr>
        <w:spacing w:line="400" w:lineRule="exact"/>
        <w:rPr>
          <w:rFonts w:hint="eastAsia" w:ascii="宋体" w:hAnsi="宋体" w:cs="宋体"/>
        </w:rPr>
      </w:pPr>
    </w:p>
    <w:p w14:paraId="5B1E5B8C">
      <w:pPr>
        <w:spacing w:line="400" w:lineRule="exact"/>
        <w:rPr>
          <w:rFonts w:hint="eastAsia" w:ascii="宋体" w:hAnsi="宋体" w:cs="宋体"/>
        </w:rPr>
      </w:pPr>
    </w:p>
    <w:p w14:paraId="6123F510">
      <w:pPr>
        <w:spacing w:line="400" w:lineRule="exact"/>
        <w:rPr>
          <w:rFonts w:hint="eastAsia" w:ascii="宋体" w:hAnsi="宋体" w:cs="宋体"/>
        </w:rPr>
      </w:pPr>
    </w:p>
    <w:p w14:paraId="7E1F327B">
      <w:pPr>
        <w:spacing w:line="400" w:lineRule="exact"/>
        <w:rPr>
          <w:rFonts w:hint="eastAsia" w:ascii="宋体" w:hAnsi="宋体" w:cs="宋体"/>
        </w:rPr>
      </w:pPr>
    </w:p>
    <w:p w14:paraId="716E44EF">
      <w:pPr>
        <w:spacing w:line="400" w:lineRule="exact"/>
        <w:rPr>
          <w:rFonts w:hint="eastAsia" w:ascii="宋体" w:hAnsi="宋体" w:cs="宋体"/>
        </w:rPr>
      </w:pPr>
    </w:p>
    <w:p w14:paraId="0CE41A2B">
      <w:pPr>
        <w:spacing w:line="400" w:lineRule="exact"/>
        <w:rPr>
          <w:rFonts w:hint="eastAsia" w:ascii="宋体" w:hAnsi="宋体" w:cs="宋体"/>
        </w:rPr>
      </w:pPr>
    </w:p>
    <w:p w14:paraId="7E21ABD7">
      <w:pPr>
        <w:spacing w:line="400" w:lineRule="exact"/>
        <w:rPr>
          <w:rFonts w:hint="eastAsia" w:ascii="宋体" w:hAnsi="宋体" w:cs="宋体"/>
        </w:rPr>
      </w:pPr>
    </w:p>
    <w:p w14:paraId="0C206FBA">
      <w:pPr>
        <w:spacing w:line="400" w:lineRule="exact"/>
        <w:rPr>
          <w:rFonts w:hint="eastAsia" w:ascii="宋体" w:hAnsi="宋体" w:cs="宋体"/>
        </w:rPr>
      </w:pPr>
    </w:p>
    <w:p w14:paraId="75FE5A22">
      <w:pPr>
        <w:spacing w:line="400" w:lineRule="exact"/>
        <w:rPr>
          <w:rFonts w:hint="eastAsia" w:ascii="宋体" w:hAnsi="宋体" w:cs="宋体"/>
        </w:rPr>
      </w:pPr>
    </w:p>
    <w:p w14:paraId="045BE223">
      <w:pPr>
        <w:spacing w:line="400" w:lineRule="exact"/>
        <w:rPr>
          <w:rFonts w:hint="eastAsia" w:ascii="宋体" w:hAnsi="宋体" w:cs="宋体"/>
        </w:rPr>
      </w:pPr>
    </w:p>
    <w:p w14:paraId="5C1D6F49">
      <w:pPr>
        <w:spacing w:line="400" w:lineRule="exact"/>
        <w:rPr>
          <w:rFonts w:hint="eastAsia" w:ascii="宋体" w:hAnsi="宋体" w:cs="宋体"/>
        </w:rPr>
      </w:pPr>
    </w:p>
    <w:p w14:paraId="585FC159">
      <w:pPr>
        <w:spacing w:line="400" w:lineRule="exact"/>
        <w:rPr>
          <w:rFonts w:hint="eastAsia" w:ascii="宋体" w:hAnsi="宋体" w:cs="宋体"/>
        </w:rPr>
      </w:pPr>
    </w:p>
    <w:p w14:paraId="55A07E62">
      <w:pPr>
        <w:spacing w:line="400" w:lineRule="exact"/>
        <w:rPr>
          <w:rFonts w:hint="eastAsia" w:ascii="宋体" w:hAnsi="宋体" w:cs="宋体"/>
        </w:rPr>
      </w:pPr>
    </w:p>
    <w:p w14:paraId="6225623B">
      <w:pPr>
        <w:spacing w:line="400" w:lineRule="exact"/>
        <w:rPr>
          <w:rFonts w:hint="eastAsia" w:ascii="宋体" w:hAnsi="宋体" w:cs="宋体"/>
        </w:rPr>
      </w:pPr>
    </w:p>
    <w:p w14:paraId="3948EE49">
      <w:pPr>
        <w:spacing w:line="400" w:lineRule="exact"/>
        <w:rPr>
          <w:rFonts w:hint="eastAsia" w:ascii="宋体" w:hAnsi="宋体" w:cs="宋体"/>
        </w:rPr>
      </w:pPr>
      <w:r>
        <w:rPr>
          <w:rFonts w:ascii="宋体" w:hAnsi="宋体" w:cs="宋体"/>
        </w:rPr>
        <w:br w:type="page"/>
      </w:r>
    </w:p>
    <w:p w14:paraId="4A5912A6">
      <w:pPr>
        <w:pStyle w:val="4"/>
        <w:numPr>
          <w:ilvl w:val="0"/>
          <w:numId w:val="4"/>
        </w:numPr>
        <w:spacing w:before="0" w:after="0" w:line="360" w:lineRule="auto"/>
        <w:jc w:val="center"/>
        <w:rPr>
          <w:rFonts w:hint="eastAsia" w:ascii="宋体" w:hAnsi="宋体" w:eastAsia="宋体" w:cs="宋体"/>
          <w:sz w:val="28"/>
        </w:rPr>
      </w:pPr>
      <w:bookmarkStart w:id="208" w:name="_Toc24387"/>
      <w:bookmarkStart w:id="209" w:name="_Toc503951048"/>
      <w:bookmarkStart w:id="210" w:name="_Toc447827053"/>
      <w:bookmarkStart w:id="211" w:name="_Toc513633969"/>
      <w:r>
        <w:rPr>
          <w:rFonts w:hint="eastAsia" w:ascii="宋体" w:hAnsi="宋体" w:eastAsia="宋体" w:cs="宋体"/>
          <w:sz w:val="28"/>
        </w:rPr>
        <w:t>竞争性比选响应声明书</w:t>
      </w:r>
      <w:bookmarkEnd w:id="208"/>
    </w:p>
    <w:p w14:paraId="36F57214"/>
    <w:p w14:paraId="179BB11E">
      <w:pPr>
        <w:tabs>
          <w:tab w:val="left" w:pos="900"/>
        </w:tabs>
        <w:spacing w:line="360" w:lineRule="auto"/>
        <w:rPr>
          <w:rFonts w:ascii="Arial" w:hAnsi="Arial" w:cs="Arial"/>
          <w:b/>
          <w:bCs/>
          <w:sz w:val="24"/>
          <w:u w:val="single"/>
        </w:rPr>
      </w:pPr>
      <w:r>
        <w:rPr>
          <w:rFonts w:hint="eastAsia" w:ascii="Arial" w:hAnsi="Arial" w:cs="Arial"/>
          <w:b/>
          <w:sz w:val="24"/>
        </w:rPr>
        <w:t>致：</w:t>
      </w:r>
      <w:r>
        <w:rPr>
          <w:rFonts w:hint="eastAsia" w:ascii="Arial" w:hAnsi="Arial" w:cs="Arial"/>
          <w:b/>
          <w:bCs/>
          <w:sz w:val="24"/>
          <w:u w:val="single"/>
        </w:rPr>
        <w:t>重庆首讯科技股份有限公司</w:t>
      </w:r>
    </w:p>
    <w:p w14:paraId="5ADE33BD">
      <w:pPr>
        <w:wordWrap w:val="0"/>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我方收到</w:t>
      </w:r>
      <w:r>
        <w:rPr>
          <w:rFonts w:hint="eastAsia" w:asciiTheme="minorEastAsia" w:hAnsiTheme="minorEastAsia" w:eastAsiaTheme="minorEastAsia" w:cstheme="minorEastAsia"/>
          <w:b/>
          <w:bCs/>
          <w:sz w:val="24"/>
          <w:u w:val="single"/>
        </w:rPr>
        <w:t xml:space="preserve">             （项目名称）</w:t>
      </w:r>
      <w:r>
        <w:rPr>
          <w:rFonts w:hint="eastAsia" w:asciiTheme="minorEastAsia" w:hAnsiTheme="minorEastAsia" w:eastAsiaTheme="minorEastAsia" w:cstheme="minorEastAsia"/>
          <w:sz w:val="24"/>
        </w:rPr>
        <w:t>的竞争性比选文件，经详细研究，决定参加该项目的比选，签名代表</w:t>
      </w:r>
      <w:r>
        <w:rPr>
          <w:rFonts w:hint="eastAsia" w:asciiTheme="minorEastAsia" w:hAnsiTheme="minorEastAsia" w:eastAsiaTheme="minorEastAsia" w:cstheme="minorEastAsia"/>
          <w:b/>
          <w:bCs/>
          <w:sz w:val="24"/>
          <w:u w:val="single"/>
        </w:rPr>
        <w:t xml:space="preserve">          （全名、职务）</w:t>
      </w:r>
      <w:r>
        <w:rPr>
          <w:rFonts w:hint="eastAsia" w:asciiTheme="minorEastAsia" w:hAnsiTheme="minorEastAsia" w:eastAsiaTheme="minorEastAsia" w:cstheme="minorEastAsia"/>
          <w:sz w:val="24"/>
        </w:rPr>
        <w:t>经正式授权并代表竞争性比选响应单位</w:t>
      </w:r>
      <w:r>
        <w:rPr>
          <w:rFonts w:hint="eastAsia" w:asciiTheme="minorEastAsia" w:hAnsiTheme="minorEastAsia" w:eastAsiaTheme="minorEastAsia" w:cstheme="minorEastAsia"/>
          <w:b/>
          <w:bCs/>
          <w:sz w:val="24"/>
          <w:u w:val="single"/>
        </w:rPr>
        <w:t xml:space="preserve">           （竞争性比选响应单位名称） </w:t>
      </w:r>
      <w:r>
        <w:rPr>
          <w:rFonts w:hint="eastAsia" w:asciiTheme="minorEastAsia" w:hAnsiTheme="minorEastAsia" w:eastAsiaTheme="minorEastAsia" w:cstheme="minorEastAsia"/>
          <w:sz w:val="24"/>
        </w:rPr>
        <w:t>提交报价文件。</w:t>
      </w:r>
    </w:p>
    <w:p w14:paraId="45931214">
      <w:pPr>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我方愿以：</w:t>
      </w:r>
      <w:r>
        <w:rPr>
          <w:rFonts w:hint="eastAsia" w:asciiTheme="minorEastAsia" w:hAnsiTheme="minorEastAsia" w:eastAsiaTheme="minorEastAsia" w:cstheme="minorEastAsia"/>
          <w:b/>
          <w:bCs/>
          <w:sz w:val="24"/>
          <w:u w:val="single"/>
        </w:rPr>
        <w:t>￥           （大写：    ）</w:t>
      </w:r>
      <w:r>
        <w:rPr>
          <w:rFonts w:hint="eastAsia" w:asciiTheme="minorEastAsia" w:hAnsiTheme="minorEastAsia" w:eastAsiaTheme="minorEastAsia" w:cstheme="minorEastAsia"/>
          <w:sz w:val="24"/>
          <w:u w:val="single"/>
        </w:rPr>
        <w:t>的报价按照竞争性比选文件的要求，提供本次竞争性比选文件要求的服务内容。服务地点达到竞争性比选文件要求，服务期限达到竞争性比选文件要求，服务要求达到竞争性比选文件要求。</w:t>
      </w:r>
    </w:p>
    <w:p w14:paraId="0857401D">
      <w:pPr>
        <w:tabs>
          <w:tab w:val="left" w:pos="540"/>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据此函，签名代表宣布同意如下：</w:t>
      </w:r>
    </w:p>
    <w:p w14:paraId="43FDF56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1、竞争性比选响应单位将按竞争性比选文件规定履行合同责任和义务。</w:t>
      </w:r>
    </w:p>
    <w:p w14:paraId="285F882A">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2、竞争性比选响应单位已详细审查全部竞争性比选文件，包括修改文件（如有的话）以及全部参考资料和相关附件。我们完全理解并同意放弃对这方面有不明及误解的权利。</w:t>
      </w:r>
    </w:p>
    <w:p w14:paraId="226C6B88">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3、竞争性比选响应单位同意提供采购人可能要求的与其竞争性比选响应文件有关的一切数据或资料，完全理解采购人不一定要接受最低报价的竞争性比选响应或收到的任何报价。</w:t>
      </w:r>
    </w:p>
    <w:p w14:paraId="31797065">
      <w:pPr>
        <w:tabs>
          <w:tab w:val="left" w:pos="900"/>
        </w:tabs>
        <w:spacing w:line="560" w:lineRule="exact"/>
        <w:ind w:firstLine="480" w:firstLineChars="200"/>
        <w:outlineLvl w:val="2"/>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4、与本竞争性比选响应有关的一切正式往来通讯请寄：</w:t>
      </w:r>
    </w:p>
    <w:p w14:paraId="1D7644A4">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地址：</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邮编：</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
          <w:sz w:val="24"/>
        </w:rPr>
        <w:t xml:space="preserve">  </w:t>
      </w:r>
    </w:p>
    <w:p w14:paraId="22281A4C">
      <w:pPr>
        <w:tabs>
          <w:tab w:val="left" w:pos="900"/>
        </w:tabs>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电话：</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传真：</w:t>
      </w:r>
      <w:r>
        <w:rPr>
          <w:rFonts w:hint="eastAsia" w:asciiTheme="minorEastAsia" w:hAnsiTheme="minorEastAsia" w:eastAsiaTheme="minorEastAsia" w:cstheme="minorEastAsia"/>
          <w:sz w:val="24"/>
          <w:u w:val="single"/>
        </w:rPr>
        <w:t xml:space="preserve">            </w:t>
      </w:r>
    </w:p>
    <w:p w14:paraId="3060500D">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竞争性比选响应单位法定代表人或授权代表人（签名或盖章）：</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1883AAEF">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竞争性比选响应单位法定代表人或授权代表人职务：</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6B9FB575">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竞争性比选响应单位名称（加盖单位公章）：</w:t>
      </w:r>
      <w:r>
        <w:rPr>
          <w:rFonts w:hint="eastAsia" w:asciiTheme="minorEastAsia" w:hAnsiTheme="minorEastAsia" w:eastAsiaTheme="minorEastAsia" w:cstheme="minorEastAsia"/>
          <w:sz w:val="24"/>
          <w:u w:val="single"/>
        </w:rPr>
        <w:t xml:space="preserve">                       </w:t>
      </w:r>
    </w:p>
    <w:p w14:paraId="5A14A94C">
      <w:pPr>
        <w:tabs>
          <w:tab w:val="left" w:pos="900"/>
        </w:tabs>
        <w:spacing w:line="400" w:lineRule="exact"/>
        <w:ind w:firstLine="480" w:firstLineChars="200"/>
      </w:pPr>
      <w:r>
        <w:rPr>
          <w:rFonts w:hint="eastAsia" w:asciiTheme="minorEastAsia" w:hAnsiTheme="minorEastAsia" w:eastAsiaTheme="minorEastAsia" w:cstheme="minorEastAsia"/>
          <w:sz w:val="24"/>
        </w:rPr>
        <w:t>日期：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bookmarkStart w:id="212" w:name="_Toc27815"/>
      <w:bookmarkStart w:id="213" w:name="_Toc491883232"/>
    </w:p>
    <w:p w14:paraId="25342ECF">
      <w:pPr>
        <w:pStyle w:val="41"/>
      </w:pPr>
    </w:p>
    <w:p w14:paraId="1AE3EED1">
      <w:pPr>
        <w:pStyle w:val="41"/>
      </w:pPr>
    </w:p>
    <w:p w14:paraId="700D0768">
      <w:pPr>
        <w:pStyle w:val="4"/>
        <w:numPr>
          <w:ilvl w:val="0"/>
          <w:numId w:val="4"/>
        </w:numPr>
        <w:spacing w:before="0" w:after="0" w:line="360" w:lineRule="auto"/>
        <w:jc w:val="center"/>
        <w:rPr>
          <w:rFonts w:hint="eastAsia" w:ascii="宋体" w:hAnsi="宋体" w:eastAsia="宋体" w:cs="宋体"/>
          <w:sz w:val="28"/>
        </w:rPr>
      </w:pPr>
      <w:bookmarkStart w:id="214" w:name="_Toc15139"/>
      <w:bookmarkStart w:id="215" w:name="_Toc12064"/>
      <w:r>
        <w:rPr>
          <w:rFonts w:hint="eastAsia" w:ascii="宋体" w:hAnsi="宋体" w:eastAsia="宋体" w:cs="宋体"/>
          <w:sz w:val="28"/>
        </w:rPr>
        <w:t>法定代表人身份证明或法定代表人授权委托书</w:t>
      </w:r>
      <w:bookmarkEnd w:id="212"/>
      <w:bookmarkEnd w:id="214"/>
      <w:bookmarkEnd w:id="215"/>
    </w:p>
    <w:bookmarkEnd w:id="213"/>
    <w:p w14:paraId="230B0B34">
      <w:pPr>
        <w:keepNext/>
        <w:keepLines/>
        <w:spacing w:line="480" w:lineRule="auto"/>
        <w:jc w:val="center"/>
        <w:rPr>
          <w:rFonts w:hint="eastAsia" w:ascii="宋体" w:hAnsi="宋体" w:cs="宋体"/>
          <w:b/>
          <w:bCs/>
          <w:sz w:val="24"/>
        </w:rPr>
      </w:pPr>
      <w:bookmarkStart w:id="216" w:name="_Toc20985"/>
      <w:bookmarkStart w:id="217" w:name="_Toc14141"/>
      <w:r>
        <w:rPr>
          <w:rFonts w:hint="eastAsia" w:ascii="宋体" w:hAnsi="宋体" w:cs="宋体"/>
          <w:b/>
          <w:bCs/>
          <w:sz w:val="24"/>
        </w:rPr>
        <w:t>（一）法定代表人身份证明</w:t>
      </w:r>
      <w:bookmarkEnd w:id="216"/>
      <w:bookmarkEnd w:id="217"/>
    </w:p>
    <w:p w14:paraId="47BEB214">
      <w:pPr>
        <w:spacing w:line="480" w:lineRule="auto"/>
        <w:rPr>
          <w:rFonts w:hint="eastAsia" w:ascii="宋体" w:hAnsi="宋体"/>
        </w:rPr>
      </w:pPr>
      <w:r>
        <w:rPr>
          <w:rFonts w:hint="eastAsia" w:ascii="宋体" w:hAnsi="宋体"/>
        </w:rPr>
        <w:t>报价人</w:t>
      </w:r>
      <w:r>
        <w:rPr>
          <w:rFonts w:ascii="宋体" w:hAnsi="宋体"/>
        </w:rPr>
        <w:t>名称：</w:t>
      </w:r>
      <w:r>
        <w:rPr>
          <w:rFonts w:ascii="宋体" w:hAnsi="宋体"/>
          <w:u w:val="single"/>
        </w:rPr>
        <w:t xml:space="preserve">                        </w:t>
      </w:r>
    </w:p>
    <w:p w14:paraId="1D133055">
      <w:pPr>
        <w:spacing w:line="480" w:lineRule="auto"/>
        <w:rPr>
          <w:rFonts w:hint="eastAsia" w:ascii="宋体" w:hAnsi="宋体"/>
        </w:rPr>
      </w:pPr>
      <w:r>
        <w:rPr>
          <w:rFonts w:ascii="宋体" w:hAnsi="宋体"/>
        </w:rPr>
        <w:t>姓名：</w:t>
      </w:r>
      <w:r>
        <w:rPr>
          <w:rFonts w:ascii="宋体" w:hAnsi="宋体"/>
          <w:u w:val="single"/>
        </w:rPr>
        <w:t xml:space="preserve">                </w:t>
      </w:r>
      <w:r>
        <w:rPr>
          <w:rFonts w:ascii="宋体" w:hAnsi="宋体"/>
        </w:rPr>
        <w:t>性别：</w:t>
      </w:r>
      <w:bookmarkStart w:id="218" w:name="_Toc369531698"/>
      <w:bookmarkStart w:id="219" w:name="_Toc27897"/>
      <w:bookmarkStart w:id="220" w:name="_Toc352691662"/>
      <w:r>
        <w:rPr>
          <w:rFonts w:ascii="宋体" w:hAnsi="宋体"/>
          <w:u w:val="single"/>
        </w:rPr>
        <w:t xml:space="preserve">        </w:t>
      </w:r>
      <w:r>
        <w:rPr>
          <w:rFonts w:ascii="宋体" w:hAnsi="宋体"/>
        </w:rPr>
        <w:t>年</w:t>
      </w:r>
      <w:bookmarkEnd w:id="218"/>
      <w:bookmarkEnd w:id="219"/>
      <w:bookmarkEnd w:id="220"/>
      <w:r>
        <w:rPr>
          <w:rFonts w:ascii="宋体" w:hAnsi="宋体"/>
        </w:rPr>
        <w:t>龄</w:t>
      </w:r>
      <w:bookmarkStart w:id="221" w:name="_Toc369531699"/>
      <w:bookmarkStart w:id="222" w:name="_Toc361508754"/>
      <w:bookmarkStart w:id="223" w:name="_Toc144974858"/>
      <w:bookmarkStart w:id="224" w:name="_Toc247514248"/>
      <w:bookmarkStart w:id="225" w:name="_Toc152045789"/>
      <w:bookmarkStart w:id="226" w:name="_Toc300835211"/>
      <w:bookmarkStart w:id="227" w:name="_Toc247527829"/>
      <w:bookmarkStart w:id="228" w:name="_Toc152042578"/>
      <w:bookmarkStart w:id="229" w:name="_Toc384308377"/>
      <w:bookmarkStart w:id="230" w:name="_Toc15573"/>
      <w:bookmarkStart w:id="231" w:name="_Toc352691663"/>
      <w:r>
        <w:rPr>
          <w:rFonts w:ascii="宋体" w:hAnsi="宋体"/>
        </w:rPr>
        <w:t>：</w:t>
      </w:r>
      <w:bookmarkEnd w:id="221"/>
      <w:bookmarkEnd w:id="222"/>
      <w:bookmarkEnd w:id="223"/>
      <w:bookmarkEnd w:id="224"/>
      <w:bookmarkEnd w:id="225"/>
      <w:bookmarkEnd w:id="226"/>
      <w:bookmarkEnd w:id="227"/>
      <w:bookmarkEnd w:id="228"/>
      <w:bookmarkEnd w:id="229"/>
      <w:bookmarkEnd w:id="230"/>
      <w:bookmarkEnd w:id="231"/>
      <w:r>
        <w:rPr>
          <w:rFonts w:ascii="宋体" w:hAnsi="宋体"/>
          <w:u w:val="single"/>
        </w:rPr>
        <w:t xml:space="preserve">        </w:t>
      </w:r>
      <w:r>
        <w:rPr>
          <w:rFonts w:ascii="宋体" w:hAnsi="宋体"/>
        </w:rPr>
        <w:t>职务：</w:t>
      </w:r>
      <w:r>
        <w:rPr>
          <w:rFonts w:ascii="宋体" w:hAnsi="宋体"/>
          <w:u w:val="single"/>
        </w:rPr>
        <w:t xml:space="preserve">        </w:t>
      </w:r>
    </w:p>
    <w:p w14:paraId="33F06286">
      <w:pPr>
        <w:spacing w:line="480" w:lineRule="auto"/>
        <w:rPr>
          <w:rFonts w:hint="eastAsia"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14:paraId="247B64D9">
      <w:pPr>
        <w:spacing w:line="480" w:lineRule="auto"/>
        <w:ind w:firstLine="420" w:firstLineChars="200"/>
        <w:rPr>
          <w:rFonts w:hint="eastAsia" w:ascii="宋体" w:hAnsi="宋体"/>
        </w:rPr>
      </w:pPr>
      <w:r>
        <w:rPr>
          <w:rFonts w:ascii="宋体" w:hAnsi="宋体"/>
        </w:rPr>
        <w:t>特此证明。</w:t>
      </w:r>
    </w:p>
    <w:p w14:paraId="0C74228E">
      <w:pPr>
        <w:spacing w:line="480" w:lineRule="auto"/>
        <w:rPr>
          <w:rFonts w:hint="eastAsia" w:ascii="宋体" w:hAnsi="宋体"/>
        </w:rPr>
      </w:pPr>
    </w:p>
    <w:p w14:paraId="55506ABE">
      <w:pPr>
        <w:spacing w:line="480" w:lineRule="auto"/>
        <w:rPr>
          <w:rFonts w:hint="eastAsia" w:ascii="宋体" w:hAnsi="宋体"/>
        </w:rPr>
      </w:pPr>
      <w:r>
        <w:rPr>
          <w:snapToGrid w:val="0"/>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D6ECF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15745F8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6AD6ECF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15745F8D">
                      <w:pPr>
                        <w:snapToGrid w:val="0"/>
                        <w:spacing w:line="360" w:lineRule="auto"/>
                      </w:pPr>
                    </w:p>
                  </w:txbxContent>
                </v:textbox>
              </v:shape>
            </w:pict>
          </mc:Fallback>
        </mc:AlternateContent>
      </w:r>
      <w:r>
        <w:rPr>
          <w:rFonts w:ascii="宋体" w:hAnsi="宋体"/>
        </w:rPr>
        <w:t>附：法定代表人身份证复印件</w:t>
      </w:r>
      <w:r>
        <w:rPr>
          <w:rFonts w:hint="eastAsia" w:ascii="宋体" w:hAnsi="宋体"/>
          <w:b/>
          <w:bCs/>
        </w:rPr>
        <w:t>（正、反面）</w:t>
      </w:r>
      <w:r>
        <w:rPr>
          <w:rFonts w:ascii="宋体" w:hAnsi="宋体"/>
        </w:rPr>
        <w:t>。</w:t>
      </w:r>
    </w:p>
    <w:p w14:paraId="4D71AF8E">
      <w:pPr>
        <w:spacing w:line="480" w:lineRule="auto"/>
        <w:rPr>
          <w:rFonts w:hint="eastAsia" w:ascii="宋体" w:hAnsi="宋体"/>
        </w:rPr>
      </w:pPr>
    </w:p>
    <w:p w14:paraId="143109E3">
      <w:pPr>
        <w:spacing w:line="440" w:lineRule="exact"/>
        <w:rPr>
          <w:rFonts w:hint="eastAsia" w:ascii="宋体" w:hAnsi="宋体"/>
        </w:rPr>
      </w:pPr>
    </w:p>
    <w:p w14:paraId="7B96FCE3">
      <w:pPr>
        <w:spacing w:line="440" w:lineRule="exact"/>
        <w:rPr>
          <w:rFonts w:hint="eastAsia" w:ascii="宋体" w:hAnsi="宋体"/>
        </w:rPr>
      </w:pPr>
    </w:p>
    <w:p w14:paraId="510B6788">
      <w:pPr>
        <w:spacing w:line="440" w:lineRule="exact"/>
        <w:rPr>
          <w:rFonts w:hint="eastAsia" w:ascii="宋体" w:hAnsi="宋体"/>
        </w:rPr>
      </w:pPr>
    </w:p>
    <w:p w14:paraId="5F00E3F3">
      <w:pPr>
        <w:spacing w:line="440" w:lineRule="exact"/>
        <w:rPr>
          <w:rFonts w:hint="eastAsia" w:ascii="宋体" w:hAnsi="宋体"/>
        </w:rPr>
      </w:pPr>
    </w:p>
    <w:p w14:paraId="6603B2E5">
      <w:pPr>
        <w:spacing w:line="440" w:lineRule="exact"/>
        <w:rPr>
          <w:rFonts w:hint="eastAsia" w:ascii="宋体" w:hAnsi="宋体"/>
        </w:rPr>
      </w:pPr>
    </w:p>
    <w:p w14:paraId="40D15A21">
      <w:pPr>
        <w:spacing w:line="440" w:lineRule="exact"/>
        <w:rPr>
          <w:rFonts w:hint="eastAsia" w:ascii="宋体" w:hAnsi="宋体"/>
        </w:rPr>
      </w:pPr>
    </w:p>
    <w:p w14:paraId="2877CAC1">
      <w:pPr>
        <w:spacing w:line="440" w:lineRule="exact"/>
        <w:rPr>
          <w:rFonts w:hint="eastAsia" w:ascii="宋体" w:hAnsi="宋体"/>
        </w:rPr>
      </w:pPr>
    </w:p>
    <w:p w14:paraId="66211777">
      <w:pPr>
        <w:spacing w:line="440" w:lineRule="exact"/>
        <w:jc w:val="center"/>
        <w:rPr>
          <w:rFonts w:hint="eastAsia"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2BB4B770">
      <w:pPr>
        <w:spacing w:line="440" w:lineRule="exact"/>
        <w:rPr>
          <w:rFonts w:hint="eastAsia" w:ascii="宋体" w:hAnsi="宋体"/>
        </w:rPr>
      </w:pPr>
    </w:p>
    <w:p w14:paraId="3FA1F9EA">
      <w:pPr>
        <w:spacing w:line="440" w:lineRule="exact"/>
        <w:ind w:firstLine="4620" w:firstLineChars="2200"/>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5C869FB7">
      <w:pPr>
        <w:rPr>
          <w:rFonts w:hint="eastAsia" w:ascii="宋体" w:hAnsi="宋体"/>
        </w:rPr>
      </w:pPr>
    </w:p>
    <w:p w14:paraId="30DF4823">
      <w:pPr>
        <w:rPr>
          <w:rFonts w:hint="eastAsia" w:ascii="宋体" w:hAnsi="宋体"/>
        </w:rPr>
      </w:pPr>
    </w:p>
    <w:p w14:paraId="63A77C84">
      <w:pPr>
        <w:spacing w:line="440" w:lineRule="exact"/>
        <w:rPr>
          <w:rFonts w:hint="eastAsia" w:ascii="宋体" w:hAnsi="宋体"/>
        </w:rPr>
      </w:pPr>
      <w:r>
        <w:rPr>
          <w:rFonts w:ascii="宋体" w:hAnsi="宋体"/>
        </w:rPr>
        <w:t>注：</w:t>
      </w:r>
      <w:r>
        <w:rPr>
          <w:rFonts w:hint="eastAsia" w:ascii="宋体" w:hAnsi="宋体"/>
        </w:rPr>
        <w:t>1、</w:t>
      </w:r>
      <w:r>
        <w:rPr>
          <w:rFonts w:ascii="宋体" w:hAnsi="宋体"/>
        </w:rPr>
        <w:t>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14:paraId="6B286954">
      <w:pPr>
        <w:spacing w:line="440" w:lineRule="exact"/>
        <w:rPr>
          <w:rFonts w:hint="eastAsia" w:ascii="宋体" w:hAnsi="宋体"/>
        </w:rPr>
      </w:pPr>
      <w:r>
        <w:rPr>
          <w:rFonts w:hint="eastAsia" w:ascii="宋体" w:hAnsi="宋体"/>
        </w:rPr>
        <w:t>2、</w:t>
      </w:r>
      <w:r>
        <w:rPr>
          <w:rFonts w:hint="eastAsia" w:ascii="宋体" w:hAnsi="宋体" w:cs="宋体"/>
        </w:rPr>
        <w:t>法定代表人身份证明需按上述格式填写完整，不可缺少内容。在此基础上增加内容的不影响其有效性。</w:t>
      </w:r>
    </w:p>
    <w:p w14:paraId="04FEE788">
      <w:pPr>
        <w:spacing w:line="440" w:lineRule="exact"/>
        <w:rPr>
          <w:rFonts w:hint="eastAsia" w:ascii="宋体" w:hAnsi="宋体"/>
          <w:sz w:val="20"/>
        </w:rPr>
      </w:pPr>
    </w:p>
    <w:p w14:paraId="21DBAA55">
      <w:pPr>
        <w:spacing w:line="20" w:lineRule="exact"/>
        <w:jc w:val="center"/>
        <w:rPr>
          <w:rFonts w:hint="eastAsia" w:ascii="宋体" w:hAnsi="宋体"/>
          <w:sz w:val="20"/>
        </w:rPr>
      </w:pPr>
      <w:r>
        <w:rPr>
          <w:rFonts w:ascii="宋体" w:hAnsi="宋体"/>
          <w:sz w:val="20"/>
        </w:rPr>
        <w:br w:type="page"/>
      </w:r>
    </w:p>
    <w:p w14:paraId="06B6A399">
      <w:pPr>
        <w:keepNext/>
        <w:keepLines/>
        <w:spacing w:line="480" w:lineRule="auto"/>
        <w:jc w:val="center"/>
        <w:rPr>
          <w:rFonts w:hint="eastAsia" w:ascii="宋体" w:hAnsi="宋体" w:cs="宋体"/>
          <w:b/>
          <w:bCs/>
          <w:sz w:val="24"/>
        </w:rPr>
      </w:pPr>
      <w:bookmarkStart w:id="232" w:name="_Toc491883233"/>
      <w:bookmarkStart w:id="233" w:name="_Toc58"/>
      <w:bookmarkStart w:id="234" w:name="_Toc3882"/>
      <w:r>
        <w:rPr>
          <w:rFonts w:hint="eastAsia" w:ascii="宋体" w:hAnsi="宋体" w:cs="宋体"/>
          <w:b/>
          <w:bCs/>
          <w:sz w:val="24"/>
        </w:rPr>
        <w:t>（二）</w:t>
      </w:r>
      <w:bookmarkEnd w:id="232"/>
      <w:r>
        <w:rPr>
          <w:rFonts w:hint="eastAsia" w:ascii="宋体" w:hAnsi="宋体" w:cs="宋体"/>
          <w:b/>
          <w:bCs/>
          <w:sz w:val="24"/>
        </w:rPr>
        <w:t>法定代表人授权委托书</w:t>
      </w:r>
      <w:bookmarkEnd w:id="233"/>
      <w:bookmarkEnd w:id="234"/>
    </w:p>
    <w:p w14:paraId="38F5FC25">
      <w:pPr>
        <w:topLinePunct/>
        <w:spacing w:line="400" w:lineRule="exact"/>
        <w:ind w:firstLine="420" w:firstLineChars="200"/>
        <w:rPr>
          <w:rFonts w:hint="eastAsia"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w:t>
      </w:r>
      <w:r>
        <w:rPr>
          <w:rFonts w:hint="eastAsia" w:ascii="宋体" w:hAnsi="宋体"/>
        </w:rPr>
        <w:t>采购</w:t>
      </w:r>
      <w:r>
        <w:rPr>
          <w:rFonts w:ascii="宋体" w:hAnsi="宋体"/>
        </w:rPr>
        <w:t>项目</w:t>
      </w:r>
      <w:r>
        <w:rPr>
          <w:rFonts w:hint="eastAsia" w:ascii="宋体" w:hAnsi="宋体"/>
        </w:rPr>
        <w:t>比选</w:t>
      </w:r>
      <w:r>
        <w:rPr>
          <w:rFonts w:ascii="宋体" w:hAnsi="宋体"/>
        </w:rPr>
        <w:t>文件、签订合同和处理有关事宜，其法律后果由我方承担。</w:t>
      </w:r>
    </w:p>
    <w:p w14:paraId="59681975">
      <w:pPr>
        <w:spacing w:line="400" w:lineRule="exact"/>
        <w:rPr>
          <w:rFonts w:hint="eastAsia" w:ascii="宋体" w:hAnsi="宋体"/>
        </w:rPr>
      </w:pPr>
      <w:r>
        <w:rPr>
          <w:rFonts w:ascii="宋体" w:hAnsi="宋体"/>
        </w:rPr>
        <w:t>委托期限：</w:t>
      </w:r>
      <w:r>
        <w:rPr>
          <w:rFonts w:ascii="宋体" w:hAnsi="宋体"/>
          <w:u w:val="single"/>
        </w:rPr>
        <w:t xml:space="preserve">                       </w:t>
      </w:r>
      <w:r>
        <w:rPr>
          <w:rFonts w:ascii="宋体" w:hAnsi="宋体"/>
        </w:rPr>
        <w:t>。</w:t>
      </w:r>
    </w:p>
    <w:p w14:paraId="40B172DA">
      <w:pPr>
        <w:spacing w:line="400" w:lineRule="exact"/>
        <w:ind w:firstLine="420" w:firstLineChars="200"/>
        <w:rPr>
          <w:rFonts w:hint="eastAsia" w:ascii="宋体" w:hAnsi="宋体"/>
        </w:rPr>
      </w:pPr>
      <w:r>
        <w:rPr>
          <w:rFonts w:ascii="宋体" w:hAnsi="宋体"/>
        </w:rPr>
        <w:t>代理人无转委托权。</w:t>
      </w:r>
    </w:p>
    <w:p w14:paraId="394C6263">
      <w:pPr>
        <w:spacing w:line="400" w:lineRule="exact"/>
        <w:rPr>
          <w:rFonts w:hint="eastAsia" w:ascii="宋体" w:hAnsi="宋体"/>
        </w:rPr>
      </w:pPr>
      <w:r>
        <w:rPr>
          <w:rFonts w:ascii="宋体" w:hAnsi="宋体"/>
        </w:rPr>
        <w:t>附：法定代表人身份证复印件及委托代理人身份证复印件</w:t>
      </w:r>
      <w:r>
        <w:rPr>
          <w:rFonts w:hint="eastAsia" w:ascii="宋体" w:hAnsi="宋体"/>
          <w:b/>
          <w:bCs/>
        </w:rPr>
        <w:t>（正、反面）</w:t>
      </w:r>
    </w:p>
    <w:p w14:paraId="0337329F">
      <w:pPr>
        <w:spacing w:line="440" w:lineRule="exact"/>
        <w:rPr>
          <w:rFonts w:hint="eastAsia" w:ascii="宋体" w:hAnsi="宋体"/>
        </w:rPr>
      </w:pPr>
      <w:r>
        <w:rPr>
          <w:snapToGrid w:val="0"/>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3DDFD6">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15EAB5E">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7B3DDFD6">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15EAB5E">
                      <w:pPr>
                        <w:snapToGrid w:val="0"/>
                        <w:spacing w:line="360" w:lineRule="auto"/>
                      </w:pPr>
                    </w:p>
                  </w:txbxContent>
                </v:textbox>
              </v:shape>
            </w:pict>
          </mc:Fallback>
        </mc:AlternateContent>
      </w:r>
    </w:p>
    <w:p w14:paraId="006AF1B3">
      <w:pPr>
        <w:spacing w:line="440" w:lineRule="exact"/>
        <w:rPr>
          <w:rFonts w:hint="eastAsia" w:ascii="宋体" w:hAnsi="宋体"/>
        </w:rPr>
      </w:pPr>
    </w:p>
    <w:p w14:paraId="09AE711D">
      <w:pPr>
        <w:spacing w:line="440" w:lineRule="exact"/>
        <w:rPr>
          <w:rFonts w:hint="eastAsia" w:ascii="宋体" w:hAnsi="宋体"/>
        </w:rPr>
      </w:pPr>
      <w:r>
        <w:rPr>
          <w:rFonts w:ascii="宋体" w:hAnsi="宋体"/>
        </w:rPr>
        <w:t>委托代理人身份证复印件</w:t>
      </w:r>
    </w:p>
    <w:p w14:paraId="51D7F3E4">
      <w:pPr>
        <w:spacing w:line="440" w:lineRule="exact"/>
        <w:rPr>
          <w:rFonts w:hint="eastAsia" w:ascii="宋体" w:hAnsi="宋体"/>
        </w:rPr>
      </w:pPr>
    </w:p>
    <w:p w14:paraId="6EBBF979">
      <w:pPr>
        <w:spacing w:line="440" w:lineRule="exact"/>
        <w:rPr>
          <w:rFonts w:hint="eastAsia" w:ascii="宋体" w:hAnsi="宋体"/>
        </w:rPr>
      </w:pPr>
    </w:p>
    <w:p w14:paraId="46835005">
      <w:pPr>
        <w:spacing w:line="440" w:lineRule="exact"/>
        <w:rPr>
          <w:rFonts w:hint="eastAsia" w:ascii="宋体" w:hAnsi="宋体"/>
        </w:rPr>
      </w:pPr>
    </w:p>
    <w:p w14:paraId="073688A7">
      <w:pPr>
        <w:spacing w:line="440" w:lineRule="exact"/>
        <w:rPr>
          <w:rFonts w:hint="eastAsia" w:ascii="宋体" w:hAnsi="宋体"/>
        </w:rPr>
      </w:pPr>
      <w: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BDEE32">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294622B">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08BDEE32">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294622B">
                      <w:pPr>
                        <w:spacing w:line="360" w:lineRule="auto"/>
                        <w:jc w:val="center"/>
                      </w:pPr>
                    </w:p>
                  </w:txbxContent>
                </v:textbox>
              </v:shape>
            </w:pict>
          </mc:Fallback>
        </mc:AlternateContent>
      </w:r>
    </w:p>
    <w:p w14:paraId="6016CA1F">
      <w:pPr>
        <w:spacing w:line="440" w:lineRule="exact"/>
        <w:ind w:firstLine="2692" w:firstLineChars="1282"/>
        <w:rPr>
          <w:rFonts w:hint="eastAsia" w:ascii="宋体" w:hAnsi="宋体"/>
        </w:rPr>
      </w:pPr>
    </w:p>
    <w:p w14:paraId="1B0CDC98">
      <w:pPr>
        <w:spacing w:line="440" w:lineRule="exact"/>
        <w:ind w:firstLine="2692" w:firstLineChars="1282"/>
        <w:rPr>
          <w:rFonts w:hint="eastAsia" w:ascii="宋体" w:hAnsi="宋体"/>
        </w:rPr>
      </w:pPr>
    </w:p>
    <w:p w14:paraId="7E21AEC3">
      <w:pPr>
        <w:spacing w:line="440" w:lineRule="exact"/>
        <w:ind w:firstLine="2692" w:firstLineChars="1282"/>
        <w:rPr>
          <w:rFonts w:hint="eastAsia" w:ascii="宋体" w:hAnsi="宋体"/>
        </w:rPr>
      </w:pPr>
    </w:p>
    <w:p w14:paraId="3E29A17F">
      <w:pPr>
        <w:spacing w:line="440" w:lineRule="exact"/>
        <w:ind w:firstLine="2692" w:firstLineChars="1282"/>
        <w:rPr>
          <w:rFonts w:hint="eastAsia" w:ascii="宋体" w:hAnsi="宋体"/>
        </w:rPr>
      </w:pPr>
    </w:p>
    <w:p w14:paraId="5584C82E">
      <w:pPr>
        <w:spacing w:line="440" w:lineRule="exact"/>
        <w:ind w:firstLine="2692" w:firstLineChars="1282"/>
        <w:rPr>
          <w:rFonts w:hint="eastAsia" w:ascii="宋体" w:hAnsi="宋体"/>
        </w:rPr>
      </w:pPr>
    </w:p>
    <w:p w14:paraId="63E74513">
      <w:pPr>
        <w:spacing w:line="440" w:lineRule="exact"/>
        <w:ind w:firstLine="2692" w:firstLineChars="1282"/>
        <w:rPr>
          <w:rFonts w:hint="eastAsia"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57E7EA3D">
      <w:pPr>
        <w:spacing w:line="440" w:lineRule="exact"/>
        <w:ind w:firstLine="2690" w:firstLineChars="1281"/>
        <w:jc w:val="left"/>
        <w:rPr>
          <w:rFonts w:hint="eastAsia"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5F0D70FA">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13F51889">
      <w:pPr>
        <w:spacing w:line="440" w:lineRule="exact"/>
        <w:ind w:firstLine="2692" w:firstLineChars="1282"/>
        <w:rPr>
          <w:rFonts w:hint="eastAsia"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2BC9C866">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70FBEC62">
      <w:pPr>
        <w:spacing w:line="440" w:lineRule="exact"/>
        <w:ind w:firstLine="4057" w:firstLineChars="1932"/>
        <w:jc w:val="right"/>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415FB83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ascii="宋体" w:hAnsi="宋体"/>
        </w:rPr>
        <w:t>注：</w:t>
      </w:r>
      <w:r>
        <w:rPr>
          <w:rFonts w:hint="eastAsia" w:ascii="宋体" w:hAnsi="宋体"/>
        </w:rPr>
        <w:t>1.</w:t>
      </w:r>
      <w:r>
        <w:rPr>
          <w:rFonts w:ascii="宋体" w:hAnsi="宋体"/>
        </w:rPr>
        <w:t>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w:t>
      </w:r>
      <w:r>
        <w:rPr>
          <w:rFonts w:hint="eastAsia" w:ascii="宋体" w:hAnsi="宋体"/>
        </w:rPr>
        <w:t>名。</w:t>
      </w:r>
    </w:p>
    <w:p w14:paraId="1ADC8EE4">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rPr>
      </w:pPr>
      <w:r>
        <w:rPr>
          <w:rFonts w:hint="eastAsia" w:ascii="宋体" w:hAnsi="宋体" w:cs="宋体"/>
          <w:kern w:val="0"/>
          <w:szCs w:val="21"/>
        </w:rPr>
        <w:t>2.法定代表人参加投标活动并签署文件的不需要授权委托书，只需提供法定代表人身份证明；非法定代表人参加投标活动及签署文件的除提供法定代表人身份证明外还须提供授权委托书。</w:t>
      </w:r>
    </w:p>
    <w:p w14:paraId="1F1A03D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hint="eastAsia" w:ascii="宋体" w:hAnsi="宋体" w:cs="宋体"/>
          <w:kern w:val="0"/>
          <w:szCs w:val="21"/>
        </w:rPr>
        <w:t>3.</w:t>
      </w:r>
      <w:r>
        <w:rPr>
          <w:rFonts w:hint="eastAsia" w:ascii="宋体" w:hAnsi="宋体" w:cs="宋体"/>
        </w:rPr>
        <w:t>授权委托书需按上述格式填写完整，不可缺少内容。在此基础上增加内容的不影响其有效性。</w:t>
      </w:r>
    </w:p>
    <w:p w14:paraId="4D187ABA">
      <w:pPr>
        <w:rPr>
          <w:rFonts w:hint="eastAsia" w:ascii="宋体" w:hAnsi="宋体" w:cs="宋体"/>
          <w:snapToGrid w:val="0"/>
          <w:kern w:val="0"/>
          <w:szCs w:val="21"/>
        </w:rPr>
      </w:pPr>
    </w:p>
    <w:p w14:paraId="1944861F">
      <w:pPr>
        <w:pStyle w:val="4"/>
        <w:spacing w:before="0" w:after="0" w:line="360" w:lineRule="auto"/>
        <w:jc w:val="center"/>
        <w:rPr>
          <w:rFonts w:hint="eastAsia" w:ascii="宋体" w:hAnsi="宋体" w:eastAsia="宋体" w:cs="宋体"/>
          <w:sz w:val="28"/>
        </w:rPr>
      </w:pPr>
      <w:bookmarkStart w:id="235" w:name="_Toc31983"/>
      <w:bookmarkStart w:id="236" w:name="_Toc11329275"/>
      <w:bookmarkStart w:id="237" w:name="_Toc11728"/>
      <w:r>
        <w:rPr>
          <w:rFonts w:hint="eastAsia" w:ascii="宋体" w:hAnsi="宋体" w:eastAsia="宋体" w:cs="宋体"/>
          <w:sz w:val="28"/>
        </w:rPr>
        <w:t>三、</w:t>
      </w:r>
      <w:bookmarkEnd w:id="209"/>
      <w:bookmarkEnd w:id="210"/>
      <w:bookmarkEnd w:id="211"/>
      <w:bookmarkEnd w:id="235"/>
      <w:bookmarkEnd w:id="236"/>
      <w:bookmarkStart w:id="238" w:name="_Toc11329278"/>
      <w:bookmarkStart w:id="239" w:name="_Toc503951050"/>
      <w:bookmarkStart w:id="240" w:name="_Toc513633971"/>
      <w:bookmarkStart w:id="241" w:name="_Toc179632823"/>
      <w:bookmarkStart w:id="242" w:name="_Toc152045803"/>
      <w:bookmarkStart w:id="243" w:name="_Toc447827058"/>
      <w:bookmarkStart w:id="244" w:name="_Toc246997112"/>
      <w:bookmarkStart w:id="245" w:name="_Toc152042592"/>
      <w:bookmarkStart w:id="246" w:name="_Toc246996369"/>
      <w:bookmarkStart w:id="247" w:name="_Toc247085887"/>
      <w:bookmarkStart w:id="248" w:name="_Toc144974871"/>
      <w:r>
        <w:rPr>
          <w:rFonts w:hint="eastAsia" w:ascii="宋体" w:hAnsi="宋体" w:eastAsia="宋体" w:cs="宋体"/>
          <w:sz w:val="28"/>
        </w:rPr>
        <w:t>报价一览表</w:t>
      </w:r>
      <w:bookmarkEnd w:id="237"/>
    </w:p>
    <w:p w14:paraId="66BA90DC">
      <w:pPr>
        <w:ind w:left="765"/>
        <w:jc w:val="center"/>
        <w:rPr>
          <w:rFonts w:hint="eastAsia" w:ascii="宋体" w:hAnsi="宋体" w:cs="宋体"/>
          <w:szCs w:val="21"/>
        </w:rPr>
      </w:pPr>
    </w:p>
    <w:p w14:paraId="74D5F63F">
      <w:pPr>
        <w:pStyle w:val="38"/>
        <w:spacing w:line="480" w:lineRule="auto"/>
        <w:jc w:val="both"/>
        <w:rPr>
          <w:rFonts w:hint="eastAsia" w:hAnsi="宋体"/>
          <w:color w:val="auto"/>
        </w:rPr>
      </w:pPr>
      <w:r>
        <w:rPr>
          <w:rFonts w:hint="eastAsia" w:hAnsi="宋体"/>
          <w:color w:val="auto"/>
        </w:rPr>
        <w:t>重庆首讯科技股份有限公司：</w:t>
      </w:r>
    </w:p>
    <w:p w14:paraId="6D1D250D">
      <w:pPr>
        <w:spacing w:line="480" w:lineRule="auto"/>
        <w:ind w:firstLine="420" w:firstLineChars="200"/>
        <w:jc w:val="left"/>
        <w:rPr>
          <w:rFonts w:hint="eastAsia" w:ascii="宋体" w:hAnsi="宋体"/>
          <w:b/>
          <w:szCs w:val="21"/>
        </w:rPr>
      </w:pPr>
      <w:r>
        <w:rPr>
          <w:rFonts w:hint="eastAsia" w:ascii="宋体" w:hAnsi="宋体"/>
          <w:szCs w:val="21"/>
        </w:rPr>
        <w:t>在研究了竞争比选文件中所有文件后，我司对</w:t>
      </w:r>
      <w:r>
        <w:rPr>
          <w:rFonts w:hint="eastAsia" w:ascii="Arial" w:hAnsi="Arial" w:cs="Arial"/>
          <w:szCs w:val="21"/>
        </w:rPr>
        <w:t>本项目</w:t>
      </w:r>
      <w:r>
        <w:rPr>
          <w:rFonts w:hint="eastAsia" w:ascii="宋体" w:hAnsi="宋体"/>
          <w:szCs w:val="21"/>
        </w:rPr>
        <w:t>竞</w:t>
      </w:r>
      <w:r>
        <w:rPr>
          <w:rFonts w:hint="eastAsia" w:ascii="Arial" w:hAnsi="Arial" w:cs="Arial"/>
          <w:szCs w:val="21"/>
        </w:rPr>
        <w:t>争比选响应</w:t>
      </w:r>
      <w:r>
        <w:rPr>
          <w:rFonts w:hint="eastAsia" w:ascii="宋体" w:hAnsi="宋体"/>
          <w:szCs w:val="21"/>
        </w:rPr>
        <w:t>报价如下：</w:t>
      </w:r>
      <w:r>
        <w:rPr>
          <w:rFonts w:hint="eastAsia" w:ascii="宋体" w:hAnsi="宋体"/>
          <w:b/>
          <w:szCs w:val="21"/>
        </w:rPr>
        <w:t xml:space="preserve"> </w:t>
      </w:r>
    </w:p>
    <w:p w14:paraId="4611584B">
      <w:pPr>
        <w:keepNext w:val="0"/>
        <w:keepLines w:val="0"/>
        <w:widowControl w:val="0"/>
        <w:suppressLineNumbers w:val="0"/>
        <w:spacing w:before="0" w:beforeAutospacing="0" w:after="0" w:afterAutospacing="0" w:line="420" w:lineRule="exact"/>
        <w:ind w:left="0" w:right="0" w:firstLine="422" w:firstLineChars="200"/>
        <w:jc w:val="both"/>
        <w:rPr>
          <w:rFonts w:hint="eastAsia" w:ascii="宋体" w:hAnsi="宋体" w:eastAsia="宋体" w:cs="Times New Roman"/>
          <w:kern w:val="2"/>
          <w:sz w:val="21"/>
          <w:szCs w:val="21"/>
          <w:woUserID w:val="1"/>
        </w:rPr>
      </w:pPr>
      <w:r>
        <w:rPr>
          <w:rFonts w:hint="eastAsia" w:ascii="宋体" w:hAnsi="宋体" w:eastAsia="宋体" w:cs="宋体"/>
          <w:b/>
          <w:bCs/>
          <w:kern w:val="2"/>
          <w:sz w:val="21"/>
          <w:szCs w:val="21"/>
          <w:lang w:val="en-US" w:eastAsia="zh-CN" w:bidi="ar"/>
          <w:woUserID w:val="1"/>
        </w:rPr>
        <w:t>报价采用表格形式，见附件“采购清单”。 报价人将填写好的“采购清单”复制到“报价一览表”附件清单中，并加盖公章。</w:t>
      </w:r>
    </w:p>
    <w:p w14:paraId="11ED5F56">
      <w:pPr>
        <w:spacing w:line="400" w:lineRule="exact"/>
        <w:ind w:firstLine="420" w:firstLineChars="200"/>
        <w:rPr>
          <w:rFonts w:hint="eastAsia" w:ascii="宋体" w:hAnsi="宋体" w:cs="宋体"/>
          <w:szCs w:val="21"/>
        </w:rPr>
      </w:pPr>
    </w:p>
    <w:p w14:paraId="273710AA">
      <w:pPr>
        <w:spacing w:line="400" w:lineRule="exact"/>
        <w:ind w:firstLine="420" w:firstLineChars="200"/>
        <w:rPr>
          <w:rFonts w:hint="eastAsia" w:ascii="宋体" w:hAnsi="宋体" w:cs="宋体"/>
          <w:szCs w:val="21"/>
        </w:rPr>
      </w:pPr>
    </w:p>
    <w:p w14:paraId="48971684">
      <w:pPr>
        <w:spacing w:line="400" w:lineRule="exact"/>
        <w:ind w:firstLine="420" w:firstLineChars="200"/>
        <w:rPr>
          <w:rFonts w:hint="eastAsia" w:ascii="宋体" w:hAnsi="宋体" w:cs="宋体"/>
          <w:szCs w:val="21"/>
        </w:rPr>
      </w:pPr>
    </w:p>
    <w:p w14:paraId="7DAA7599">
      <w:pPr>
        <w:spacing w:line="400" w:lineRule="exact"/>
        <w:ind w:firstLine="420" w:firstLineChars="200"/>
        <w:rPr>
          <w:rFonts w:hint="eastAsia" w:ascii="宋体" w:hAnsi="宋体" w:cs="宋体"/>
          <w:szCs w:val="21"/>
        </w:rPr>
      </w:pPr>
    </w:p>
    <w:p w14:paraId="1FF284EF">
      <w:pPr>
        <w:spacing w:line="400" w:lineRule="exact"/>
        <w:ind w:firstLine="420" w:firstLineChars="200"/>
        <w:rPr>
          <w:rFonts w:hint="eastAsia" w:ascii="宋体" w:hAnsi="宋体" w:cs="宋体"/>
          <w:szCs w:val="21"/>
        </w:rPr>
      </w:pPr>
    </w:p>
    <w:p w14:paraId="16161959">
      <w:pPr>
        <w:spacing w:line="400" w:lineRule="exact"/>
        <w:ind w:firstLine="420" w:firstLineChars="200"/>
        <w:rPr>
          <w:rFonts w:hint="eastAsia" w:ascii="宋体" w:hAnsi="宋体" w:cs="宋体"/>
          <w:szCs w:val="21"/>
        </w:rPr>
      </w:pPr>
    </w:p>
    <w:p w14:paraId="7C7406B1">
      <w:pPr>
        <w:spacing w:line="400" w:lineRule="exact"/>
        <w:ind w:firstLine="420" w:firstLineChars="200"/>
        <w:rPr>
          <w:rFonts w:hint="eastAsia" w:ascii="宋体" w:hAnsi="宋体" w:cs="宋体"/>
          <w:szCs w:val="21"/>
        </w:rPr>
      </w:pPr>
      <w:r>
        <w:rPr>
          <w:rFonts w:hint="eastAsia" w:ascii="宋体" w:hAnsi="宋体" w:cs="宋体"/>
          <w:szCs w:val="21"/>
        </w:rPr>
        <w:t>注：1、含税总报价应与竞争性比选响应声明书中的报价一致；所有价格均系用人民币表示，单位为“元”，报价最多精确到小数点后两位。</w:t>
      </w:r>
    </w:p>
    <w:p w14:paraId="632F3EE5">
      <w:pPr>
        <w:spacing w:line="400" w:lineRule="exact"/>
        <w:ind w:firstLine="420" w:firstLineChars="200"/>
        <w:rPr>
          <w:rFonts w:hint="eastAsia" w:ascii="宋体" w:hAnsi="宋体"/>
        </w:rPr>
      </w:pPr>
      <w:r>
        <w:rPr>
          <w:rFonts w:hint="eastAsia" w:ascii="宋体" w:hAnsi="宋体" w:cs="宋体"/>
          <w:szCs w:val="21"/>
        </w:rPr>
        <w:t>2、报价人应仔细核实比选范围内所包含的所有计费项目，未报及漏报的项目将视为是报价人对采购人进行优惠，结算时不再进行增加。</w:t>
      </w:r>
    </w:p>
    <w:p w14:paraId="07D54B7D">
      <w:pPr>
        <w:spacing w:line="480" w:lineRule="auto"/>
        <w:ind w:firstLine="4800" w:firstLineChars="2000"/>
        <w:rPr>
          <w:rFonts w:hint="eastAsia" w:ascii="宋体" w:hAnsi="宋体"/>
          <w:sz w:val="24"/>
        </w:rPr>
      </w:pPr>
    </w:p>
    <w:p w14:paraId="745813C6">
      <w:pPr>
        <w:tabs>
          <w:tab w:val="left" w:pos="7140"/>
          <w:tab w:val="left" w:pos="7560"/>
          <w:tab w:val="left" w:pos="8300"/>
        </w:tabs>
        <w:autoSpaceDE w:val="0"/>
        <w:autoSpaceDN w:val="0"/>
        <w:adjustRightInd w:val="0"/>
        <w:ind w:firstLine="420" w:firstLineChars="200"/>
        <w:jc w:val="right"/>
        <w:rPr>
          <w:rFonts w:hint="eastAsia" w:ascii="宋体" w:hAnsi="宋体"/>
          <w:kern w:val="0"/>
          <w:szCs w:val="21"/>
        </w:rPr>
      </w:pPr>
    </w:p>
    <w:p w14:paraId="022CD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rPr>
      </w:pPr>
      <w:r>
        <w:rPr>
          <w:rFonts w:hint="eastAsia" w:ascii="宋体" w:hAnsi="宋体"/>
          <w:b/>
          <w:bCs/>
          <w:snapToGrid w:val="0"/>
          <w:kern w:val="0"/>
          <w:szCs w:val="21"/>
        </w:rPr>
        <w:t>报</w:t>
      </w:r>
      <w:r>
        <w:rPr>
          <w:rFonts w:ascii="宋体" w:hAnsi="宋体"/>
          <w:b/>
          <w:bCs/>
          <w:snapToGrid w:val="0"/>
          <w:kern w:val="0"/>
          <w:szCs w:val="21"/>
        </w:rPr>
        <w:t xml:space="preserve">  </w:t>
      </w:r>
      <w:r>
        <w:rPr>
          <w:rFonts w:hint="eastAsia" w:ascii="宋体" w:hAnsi="宋体"/>
          <w:b/>
          <w:bCs/>
          <w:snapToGrid w:val="0"/>
          <w:kern w:val="0"/>
          <w:szCs w:val="21"/>
        </w:rPr>
        <w:t>价</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2291439F">
      <w:pPr>
        <w:tabs>
          <w:tab w:val="left" w:pos="7140"/>
          <w:tab w:val="left" w:pos="7560"/>
          <w:tab w:val="left" w:pos="8300"/>
        </w:tabs>
        <w:autoSpaceDE w:val="0"/>
        <w:autoSpaceDN w:val="0"/>
        <w:adjustRightInd w:val="0"/>
        <w:ind w:firstLine="422" w:firstLineChars="200"/>
        <w:jc w:val="right"/>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65A5DCF4">
      <w:pPr>
        <w:jc w:val="right"/>
        <w:rPr>
          <w:rFonts w:hint="eastAsia" w:ascii="宋体" w:hAnsi="宋体"/>
          <w:b/>
          <w:bCs/>
          <w:kern w:val="0"/>
          <w:szCs w:val="21"/>
          <w:u w:val="single"/>
        </w:rPr>
      </w:pPr>
    </w:p>
    <w:p w14:paraId="41507FEC">
      <w:pPr>
        <w:jc w:val="right"/>
        <w:rPr>
          <w:rFonts w:hint="eastAsia" w:ascii="宋体" w:hAnsi="宋体"/>
          <w:b/>
          <w:bCs/>
          <w:kern w:val="0"/>
          <w:szCs w:val="21"/>
        </w:rPr>
      </w:pPr>
      <w:r>
        <w:rPr>
          <w:rFonts w:hint="eastAsia" w:ascii="宋体" w:hAnsi="宋体"/>
          <w:b/>
          <w:bCs/>
          <w:kern w:val="0"/>
          <w:szCs w:val="21"/>
          <w:u w:val="single"/>
        </w:rPr>
        <w:t xml:space="preserve">    </w:t>
      </w:r>
      <w:r>
        <w:rPr>
          <w:rFonts w:ascii="宋体" w:hAnsi="宋体"/>
          <w:b/>
          <w:bCs/>
          <w:kern w:val="0"/>
          <w:szCs w:val="21"/>
        </w:rPr>
        <w:t>年</w:t>
      </w:r>
      <w:r>
        <w:rPr>
          <w:rFonts w:hint="eastAsia" w:ascii="宋体" w:hAnsi="宋体"/>
          <w:b/>
          <w:bCs/>
          <w:kern w:val="0"/>
          <w:szCs w:val="21"/>
          <w:u w:val="single"/>
        </w:rPr>
        <w:t xml:space="preserve">    </w:t>
      </w:r>
      <w:r>
        <w:rPr>
          <w:rFonts w:ascii="宋体" w:hAnsi="宋体"/>
          <w:b/>
          <w:bCs/>
          <w:kern w:val="0"/>
          <w:szCs w:val="21"/>
        </w:rPr>
        <w:t>月</w:t>
      </w:r>
      <w:r>
        <w:rPr>
          <w:rFonts w:hint="eastAsia" w:ascii="宋体" w:hAnsi="宋体"/>
          <w:b/>
          <w:bCs/>
          <w:kern w:val="0"/>
          <w:szCs w:val="21"/>
          <w:u w:val="single"/>
        </w:rPr>
        <w:t xml:space="preserve">    </w:t>
      </w:r>
      <w:r>
        <w:rPr>
          <w:rFonts w:ascii="宋体" w:hAnsi="宋体"/>
          <w:b/>
          <w:bCs/>
          <w:kern w:val="0"/>
          <w:szCs w:val="21"/>
        </w:rPr>
        <w:t>日</w:t>
      </w:r>
    </w:p>
    <w:p w14:paraId="31F8DFC6">
      <w:pPr>
        <w:pStyle w:val="4"/>
        <w:spacing w:before="0" w:after="0" w:line="360" w:lineRule="auto"/>
        <w:jc w:val="center"/>
        <w:rPr>
          <w:rFonts w:hint="eastAsia" w:ascii="宋体" w:hAnsi="宋体" w:eastAsia="宋体" w:cs="宋体"/>
          <w:sz w:val="28"/>
        </w:rPr>
      </w:pPr>
      <w:r>
        <w:rPr>
          <w:rFonts w:hint="eastAsia" w:ascii="宋体" w:hAnsi="宋体" w:eastAsia="宋体" w:cs="宋体"/>
          <w:sz w:val="28"/>
        </w:rPr>
        <w:br w:type="page"/>
      </w:r>
      <w:bookmarkStart w:id="249" w:name="_Toc12910"/>
      <w:bookmarkStart w:id="250" w:name="_Toc11961"/>
      <w:bookmarkStart w:id="251" w:name="_Toc17816"/>
      <w:bookmarkStart w:id="252" w:name="_Toc4544"/>
      <w:bookmarkStart w:id="253" w:name="_Toc18757"/>
      <w:r>
        <w:rPr>
          <w:rFonts w:hint="eastAsia" w:ascii="宋体" w:hAnsi="宋体" w:eastAsia="宋体" w:cs="宋体"/>
          <w:sz w:val="28"/>
        </w:rPr>
        <w:t>四、资格审查资料</w:t>
      </w:r>
      <w:bookmarkEnd w:id="238"/>
      <w:bookmarkEnd w:id="239"/>
      <w:bookmarkEnd w:id="240"/>
      <w:bookmarkEnd w:id="249"/>
      <w:bookmarkEnd w:id="250"/>
      <w:bookmarkEnd w:id="251"/>
      <w:bookmarkEnd w:id="252"/>
      <w:bookmarkEnd w:id="253"/>
    </w:p>
    <w:bookmarkEnd w:id="241"/>
    <w:bookmarkEnd w:id="242"/>
    <w:bookmarkEnd w:id="243"/>
    <w:bookmarkEnd w:id="244"/>
    <w:bookmarkEnd w:id="245"/>
    <w:bookmarkEnd w:id="246"/>
    <w:bookmarkEnd w:id="247"/>
    <w:bookmarkEnd w:id="248"/>
    <w:p w14:paraId="26A96FED">
      <w:pPr>
        <w:jc w:val="center"/>
        <w:rPr>
          <w:rFonts w:hint="eastAsia" w:ascii="宋体" w:hAnsi="宋体" w:cs="宋体"/>
          <w:b/>
          <w:bCs/>
          <w:sz w:val="28"/>
        </w:rPr>
      </w:pPr>
      <w:bookmarkStart w:id="254" w:name="_Toc503951058"/>
      <w:bookmarkStart w:id="255" w:name="_Toc513633974"/>
      <w:r>
        <w:rPr>
          <w:rFonts w:hint="eastAsia" w:ascii="宋体" w:hAnsi="宋体" w:cs="宋体"/>
          <w:b/>
          <w:bCs/>
          <w:sz w:val="28"/>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BB6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41565CBB">
            <w:pPr>
              <w:spacing w:line="400" w:lineRule="exact"/>
              <w:jc w:val="center"/>
              <w:rPr>
                <w:rFonts w:hint="eastAsia" w:ascii="宋体" w:hAnsi="宋体" w:cs="宋体"/>
                <w:szCs w:val="21"/>
              </w:rPr>
            </w:pPr>
            <w:r>
              <w:rPr>
                <w:rFonts w:hint="eastAsia" w:ascii="宋体" w:hAnsi="宋体" w:cs="宋体"/>
                <w:b/>
                <w:bCs/>
                <w:szCs w:val="21"/>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39B4D842">
            <w:pPr>
              <w:spacing w:line="400" w:lineRule="exact"/>
              <w:ind w:firstLine="420" w:firstLineChars="200"/>
              <w:rPr>
                <w:rFonts w:hint="eastAsia" w:ascii="宋体" w:hAnsi="宋体" w:cs="宋体"/>
                <w:szCs w:val="21"/>
              </w:rPr>
            </w:pPr>
            <w:bookmarkStart w:id="256" w:name="资质要求2"/>
            <w:r>
              <w:rPr>
                <w:rFonts w:hint="eastAsia" w:ascii="宋体" w:hAnsi="宋体" w:cs="宋体"/>
                <w:szCs w:val="21"/>
                <w:highlight w:val="none"/>
                <w:shd w:val="clear" w:color="auto" w:fill="FCFCFC"/>
              </w:rPr>
              <w:t>1.报价人具有独立法人资格及有效的营业执照或事业单位法人证书。</w:t>
            </w:r>
            <w:bookmarkEnd w:id="256"/>
          </w:p>
        </w:tc>
      </w:tr>
    </w:tbl>
    <w:p w14:paraId="34510AAC">
      <w:pPr>
        <w:spacing w:line="400" w:lineRule="exact"/>
        <w:ind w:firstLine="422" w:firstLineChars="200"/>
        <w:jc w:val="left"/>
        <w:rPr>
          <w:rFonts w:hint="eastAsia" w:hAnsi="宋体"/>
          <w:b/>
          <w:bCs/>
          <w:szCs w:val="21"/>
        </w:rPr>
      </w:pPr>
      <w:r>
        <w:rPr>
          <w:rFonts w:hint="eastAsia" w:hAnsi="宋体"/>
          <w:b/>
          <w:bCs/>
          <w:szCs w:val="21"/>
        </w:rPr>
        <w:t>注：提供营业执照及相关证书复印件，并加盖公章。</w:t>
      </w:r>
    </w:p>
    <w:p w14:paraId="6FFA9071">
      <w:pPr>
        <w:rPr>
          <w:rFonts w:hint="eastAsia" w:ascii="宋体" w:hAnsi="宋体" w:cs="宋体"/>
          <w:b/>
          <w:bCs/>
          <w:sz w:val="28"/>
        </w:rPr>
      </w:pPr>
      <w:r>
        <w:rPr>
          <w:rFonts w:hint="eastAsia" w:ascii="宋体" w:hAnsi="宋体" w:cs="宋体"/>
          <w:b/>
          <w:bCs/>
          <w:sz w:val="28"/>
        </w:rPr>
        <w:br w:type="page"/>
      </w:r>
    </w:p>
    <w:p w14:paraId="039844DC">
      <w:pPr>
        <w:jc w:val="center"/>
        <w:rPr>
          <w:rFonts w:hint="eastAsia" w:ascii="宋体" w:hAnsi="宋体" w:cs="宋体"/>
          <w:b/>
          <w:bCs/>
          <w:sz w:val="28"/>
        </w:rPr>
      </w:pPr>
      <w:r>
        <w:rPr>
          <w:rFonts w:hint="eastAsia" w:ascii="宋体" w:hAnsi="宋体" w:cs="宋体"/>
          <w:b/>
          <w:bCs/>
          <w:sz w:val="28"/>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E11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5D56DC94">
            <w:pPr>
              <w:spacing w:line="400" w:lineRule="exact"/>
              <w:jc w:val="center"/>
              <w:rPr>
                <w:rFonts w:hint="eastAsia" w:ascii="宋体" w:hAnsi="宋体" w:cs="宋体"/>
                <w:szCs w:val="21"/>
              </w:rPr>
            </w:pPr>
            <w:r>
              <w:rPr>
                <w:rFonts w:hint="eastAsia" w:ascii="宋体" w:hAnsi="宋体" w:cs="宋体"/>
                <w:b/>
                <w:bCs/>
                <w:szCs w:val="21"/>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27233C58">
            <w:pPr>
              <w:spacing w:line="400" w:lineRule="exact"/>
              <w:ind w:firstLine="420" w:firstLineChars="200"/>
              <w:rPr>
                <w:rFonts w:hint="eastAsia" w:ascii="宋体" w:hAnsi="宋体" w:cs="宋体"/>
                <w:szCs w:val="21"/>
                <w:shd w:val="clear" w:color="auto" w:fill="FFFFFF"/>
              </w:rPr>
            </w:pPr>
            <w:bookmarkStart w:id="257" w:name="业绩要求2"/>
            <w:r>
              <w:rPr>
                <w:rFonts w:hint="eastAsia" w:ascii="宋体" w:hAnsi="宋体" w:cs="宋体"/>
                <w:szCs w:val="21"/>
                <w:highlight w:val="none"/>
              </w:rPr>
              <w:t>2023年1月1日至报价截止日（以合同签订时间为准）报价人至少完成一项合同金额不低于100万元的信息系统服务或软件开发类业绩。</w:t>
            </w:r>
            <w:bookmarkEnd w:id="257"/>
          </w:p>
        </w:tc>
      </w:tr>
    </w:tbl>
    <w:p w14:paraId="6B0A447D">
      <w:pPr>
        <w:spacing w:line="400" w:lineRule="exact"/>
        <w:ind w:firstLine="422" w:firstLineChars="200"/>
        <w:rPr>
          <w:b/>
          <w:bCs/>
          <w:szCs w:val="21"/>
        </w:rPr>
      </w:pPr>
      <w:r>
        <w:rPr>
          <w:rFonts w:hint="eastAsia"/>
          <w:b/>
          <w:bCs/>
        </w:rPr>
        <w:t>注：以下提供业绩证明资料</w:t>
      </w:r>
      <w:r>
        <w:rPr>
          <w:b/>
          <w:bCs/>
        </w:rPr>
        <w:t>提供合同</w:t>
      </w:r>
      <w:r>
        <w:rPr>
          <w:rFonts w:hint="eastAsia" w:ascii="宋体" w:hAnsi="宋体" w:cs="宋体"/>
          <w:b/>
          <w:bCs/>
          <w:szCs w:val="21"/>
          <w:shd w:val="clear" w:color="auto" w:fill="FFFFFF"/>
        </w:rPr>
        <w:t>复印件</w:t>
      </w:r>
      <w:r>
        <w:rPr>
          <w:b/>
          <w:bCs/>
        </w:rPr>
        <w:t>（合同需清晰反映上述业绩要求的主要内容，包括但不限于合同签订时间、合同金额及合同内容）</w:t>
      </w:r>
      <w:r>
        <w:rPr>
          <w:rFonts w:hint="eastAsia"/>
          <w:b/>
          <w:bCs/>
        </w:rPr>
        <w:t>，并</w:t>
      </w:r>
      <w:r>
        <w:rPr>
          <w:rFonts w:hint="eastAsia" w:hAnsi="宋体"/>
          <w:b/>
          <w:bCs/>
          <w:kern w:val="0"/>
          <w:szCs w:val="21"/>
        </w:rPr>
        <w:t>盖单位公章。若合同中无法体现上述内容的，则还需出具加盖业主公章的业主证明材料。</w:t>
      </w:r>
    </w:p>
    <w:p w14:paraId="4B955C5D">
      <w:pPr>
        <w:rPr>
          <w:rFonts w:hint="eastAsia" w:ascii="宋体" w:hAnsi="宋体" w:cs="宋体"/>
          <w:b/>
          <w:bCs/>
          <w:kern w:val="0"/>
          <w:sz w:val="28"/>
          <w:szCs w:val="32"/>
        </w:rPr>
      </w:pPr>
      <w:r>
        <w:rPr>
          <w:rFonts w:hint="eastAsia" w:ascii="宋体" w:hAnsi="宋体" w:cs="宋体"/>
          <w:b/>
          <w:bCs/>
          <w:kern w:val="0"/>
          <w:sz w:val="28"/>
          <w:szCs w:val="32"/>
        </w:rPr>
        <w:br w:type="page"/>
      </w:r>
    </w:p>
    <w:p w14:paraId="6C9E4BEB">
      <w:pPr>
        <w:jc w:val="center"/>
        <w:rPr>
          <w:rFonts w:hint="eastAsia" w:ascii="宋体" w:hAnsi="宋体" w:cs="宋体"/>
          <w:b/>
          <w:bCs/>
          <w:sz w:val="28"/>
        </w:rPr>
      </w:pPr>
      <w:r>
        <w:rPr>
          <w:rFonts w:hint="eastAsia" w:ascii="宋体" w:hAnsi="宋体" w:cs="宋体"/>
          <w:b/>
          <w:bCs/>
          <w:sz w:val="28"/>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2A7D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673FEFD5">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7AE13AF8">
            <w:pPr>
              <w:spacing w:line="400" w:lineRule="exact"/>
              <w:ind w:firstLine="420" w:firstLineChars="200"/>
              <w:rPr>
                <w:rFonts w:hint="eastAsia" w:ascii="宋体" w:hAnsi="宋体" w:cs="宋体"/>
                <w:szCs w:val="21"/>
                <w:highlight w:val="none"/>
              </w:rPr>
            </w:pPr>
            <w:bookmarkStart w:id="258" w:name="主要管理人员要求1"/>
            <w:r>
              <w:rPr>
                <w:rFonts w:hint="eastAsia" w:ascii="宋体" w:hAnsi="宋体" w:cs="宋体"/>
                <w:szCs w:val="21"/>
                <w:highlight w:val="none"/>
              </w:rPr>
              <w:t>项目经理1名，具备人力资源和社会保障部、工业和信息化部颁发的有效的信息系统项目管理师证书或者系统架构师证书。</w:t>
            </w:r>
            <w:bookmarkEnd w:id="258"/>
          </w:p>
        </w:tc>
      </w:tr>
    </w:tbl>
    <w:p w14:paraId="220678BA">
      <w:pPr>
        <w:rPr>
          <w:rFonts w:hint="eastAsia" w:ascii="宋体" w:hAnsi="宋体" w:cs="宋体"/>
          <w:b/>
          <w:bCs/>
          <w:kern w:val="0"/>
          <w:sz w:val="28"/>
          <w:szCs w:val="32"/>
        </w:rPr>
      </w:pPr>
      <w:r>
        <w:rPr>
          <w:rFonts w:hint="eastAsia"/>
          <w:b/>
          <w:bCs/>
          <w:highlight w:val="none"/>
        </w:rPr>
        <w:t>注：</w:t>
      </w:r>
      <w:r>
        <w:rPr>
          <w:rFonts w:hint="eastAsia"/>
          <w:b/>
          <w:bCs/>
          <w:szCs w:val="21"/>
          <w:highlight w:val="none"/>
        </w:rPr>
        <w:t>报价人拟派的主要管理人员，由报价人</w:t>
      </w:r>
      <w:r>
        <w:rPr>
          <w:rFonts w:hint="eastAsia"/>
          <w:b/>
          <w:bCs/>
          <w:szCs w:val="21"/>
          <w:highlight w:val="none"/>
          <w:lang w:val="en-US" w:eastAsia="zh-CN"/>
        </w:rPr>
        <w:t>提供人员身份证明及相应证书</w:t>
      </w:r>
      <w:r>
        <w:rPr>
          <w:rFonts w:hint="eastAsia"/>
          <w:b/>
          <w:bCs/>
          <w:szCs w:val="21"/>
          <w:highlight w:val="none"/>
        </w:rPr>
        <w:t>，并盖单位公章。</w:t>
      </w:r>
      <w:r>
        <w:rPr>
          <w:rFonts w:hint="eastAsia" w:ascii="宋体" w:hAnsi="宋体" w:cs="宋体"/>
          <w:b/>
          <w:bCs/>
          <w:kern w:val="0"/>
          <w:sz w:val="28"/>
          <w:szCs w:val="32"/>
        </w:rPr>
        <w:br w:type="page"/>
      </w:r>
    </w:p>
    <w:p w14:paraId="5691D5DD">
      <w:pPr>
        <w:jc w:val="center"/>
        <w:rPr>
          <w:rFonts w:hint="eastAsia" w:ascii="宋体" w:hAnsi="宋体" w:cs="宋体"/>
          <w:b/>
          <w:bCs/>
          <w:sz w:val="28"/>
        </w:rPr>
      </w:pPr>
      <w:r>
        <w:rPr>
          <w:rFonts w:hint="eastAsia" w:ascii="宋体" w:hAnsi="宋体" w:cs="宋体"/>
          <w:b/>
          <w:bCs/>
          <w:sz w:val="28"/>
        </w:rPr>
        <w:t>（</w:t>
      </w:r>
      <w:r>
        <w:rPr>
          <w:rFonts w:hint="eastAsia" w:ascii="宋体" w:hAnsi="宋体" w:cs="宋体"/>
          <w:b/>
          <w:bCs/>
          <w:sz w:val="28"/>
          <w:lang w:val="en-US" w:eastAsia="zh-CN"/>
        </w:rPr>
        <w:t>四</w:t>
      </w:r>
      <w:r>
        <w:rPr>
          <w:rFonts w:hint="eastAsia" w:ascii="宋体" w:hAnsi="宋体" w:cs="宋体"/>
          <w:b/>
          <w:bCs/>
          <w:sz w:val="28"/>
        </w:rPr>
        <w:t>）信誉要求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059D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35A214A3">
            <w:pPr>
              <w:spacing w:line="400" w:lineRule="exact"/>
              <w:jc w:val="center"/>
              <w:rPr>
                <w:rFonts w:hint="eastAsia" w:ascii="宋体" w:hAnsi="宋体" w:cs="宋体"/>
                <w:szCs w:val="21"/>
              </w:rPr>
            </w:pPr>
            <w:r>
              <w:rPr>
                <w:rFonts w:hint="eastAsia" w:ascii="宋体" w:hAnsi="宋体" w:cs="宋体"/>
                <w:b/>
                <w:bCs/>
                <w:szCs w:val="21"/>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E4E4072">
            <w:pPr>
              <w:wordWrap w:val="0"/>
              <w:spacing w:line="400" w:lineRule="exact"/>
              <w:ind w:firstLine="420" w:firstLineChars="200"/>
              <w:jc w:val="left"/>
              <w:rPr>
                <w:rFonts w:hint="eastAsia" w:ascii="宋体" w:hAnsi="宋体" w:cs="宋体"/>
                <w:szCs w:val="21"/>
              </w:rPr>
            </w:pP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shd w:val="clear" w:color="auto" w:fill="FFFFFF"/>
              </w:rPr>
              <w:t>。</w:t>
            </w:r>
          </w:p>
        </w:tc>
      </w:tr>
    </w:tbl>
    <w:p w14:paraId="04906A88">
      <w:pPr>
        <w:spacing w:line="400" w:lineRule="exact"/>
        <w:ind w:firstLine="422" w:firstLineChars="200"/>
        <w:rPr>
          <w:b/>
          <w:bCs/>
          <w:szCs w:val="21"/>
        </w:rPr>
      </w:pPr>
      <w:r>
        <w:rPr>
          <w:rFonts w:hint="eastAsia"/>
          <w:b/>
          <w:bCs/>
        </w:rPr>
        <w:t>注：</w:t>
      </w:r>
      <w:r>
        <w:rPr>
          <w:rFonts w:hint="eastAsia"/>
          <w:b/>
          <w:bCs/>
          <w:szCs w:val="21"/>
        </w:rPr>
        <w:t>信誉要求报价人自行通过上述网站进行查询，经查询存在相应记录的，应回避本次比选；查询后无相应记录的，还需按竞争性比选响应文件中承诺格式进行承诺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671F4DBD"/>
    <w:p w14:paraId="7F4A8E74">
      <w:pPr>
        <w:pStyle w:val="5"/>
        <w:jc w:val="center"/>
        <w:rPr>
          <w:rFonts w:hint="eastAsia" w:ascii="宋体" w:hAnsi="宋体" w:cs="宋体"/>
          <w:sz w:val="28"/>
        </w:rPr>
      </w:pPr>
    </w:p>
    <w:p w14:paraId="7A51DDA1">
      <w:pPr>
        <w:rPr>
          <w:rFonts w:hint="eastAsia" w:ascii="宋体" w:hAnsi="宋体" w:cs="宋体"/>
          <w:sz w:val="28"/>
        </w:rPr>
      </w:pPr>
    </w:p>
    <w:p w14:paraId="49187A1C">
      <w:pPr>
        <w:pStyle w:val="2"/>
        <w:rPr>
          <w:rFonts w:hint="eastAsia" w:ascii="宋体" w:hAnsi="宋体" w:cs="宋体"/>
          <w:sz w:val="28"/>
        </w:rPr>
      </w:pPr>
    </w:p>
    <w:p w14:paraId="4249F83D">
      <w:pPr>
        <w:pStyle w:val="2"/>
        <w:rPr>
          <w:rFonts w:hint="eastAsia" w:ascii="宋体" w:hAnsi="宋体" w:cs="宋体"/>
          <w:sz w:val="28"/>
        </w:rPr>
      </w:pPr>
    </w:p>
    <w:p w14:paraId="0D55533C">
      <w:pPr>
        <w:pStyle w:val="2"/>
        <w:rPr>
          <w:rFonts w:hint="eastAsia" w:ascii="宋体" w:hAnsi="宋体" w:cs="宋体"/>
          <w:sz w:val="28"/>
        </w:rPr>
      </w:pPr>
    </w:p>
    <w:p w14:paraId="0FA3751B">
      <w:pPr>
        <w:pStyle w:val="2"/>
        <w:rPr>
          <w:rFonts w:hint="eastAsia" w:ascii="宋体" w:hAnsi="宋体" w:cs="宋体"/>
          <w:sz w:val="28"/>
        </w:rPr>
      </w:pPr>
    </w:p>
    <w:p w14:paraId="78416F42">
      <w:pPr>
        <w:pStyle w:val="2"/>
        <w:rPr>
          <w:rFonts w:hint="eastAsia" w:ascii="宋体" w:hAnsi="宋体" w:cs="宋体"/>
          <w:sz w:val="28"/>
        </w:rPr>
      </w:pPr>
    </w:p>
    <w:p w14:paraId="26EBD192">
      <w:pPr>
        <w:pStyle w:val="2"/>
        <w:rPr>
          <w:rFonts w:hint="eastAsia" w:ascii="宋体" w:hAnsi="宋体" w:cs="宋体"/>
          <w:sz w:val="28"/>
        </w:rPr>
      </w:pPr>
    </w:p>
    <w:p w14:paraId="6ADBFADE">
      <w:pPr>
        <w:pStyle w:val="2"/>
        <w:rPr>
          <w:rFonts w:hint="eastAsia" w:ascii="宋体" w:hAnsi="宋体" w:cs="宋体"/>
          <w:sz w:val="28"/>
        </w:rPr>
      </w:pPr>
    </w:p>
    <w:p w14:paraId="79B747D6">
      <w:pPr>
        <w:pStyle w:val="2"/>
        <w:rPr>
          <w:rFonts w:hint="eastAsia" w:ascii="宋体" w:hAnsi="宋体" w:cs="宋体"/>
          <w:sz w:val="28"/>
        </w:rPr>
      </w:pPr>
    </w:p>
    <w:p w14:paraId="403C1F57">
      <w:pPr>
        <w:pStyle w:val="2"/>
        <w:rPr>
          <w:rFonts w:hint="eastAsia" w:ascii="宋体" w:hAnsi="宋体" w:cs="宋体"/>
          <w:sz w:val="28"/>
        </w:rPr>
      </w:pPr>
    </w:p>
    <w:p w14:paraId="33AC85BF">
      <w:pPr>
        <w:pStyle w:val="2"/>
        <w:rPr>
          <w:rFonts w:hint="eastAsia" w:ascii="宋体" w:hAnsi="宋体" w:cs="宋体"/>
          <w:sz w:val="28"/>
        </w:rPr>
      </w:pPr>
    </w:p>
    <w:p w14:paraId="5C0ED4AD">
      <w:pPr>
        <w:pStyle w:val="4"/>
        <w:spacing w:before="0" w:after="0" w:line="360" w:lineRule="auto"/>
        <w:jc w:val="center"/>
        <w:rPr>
          <w:rFonts w:hint="eastAsia" w:ascii="宋体" w:hAnsi="宋体" w:eastAsia="宋体" w:cs="宋体"/>
          <w:sz w:val="28"/>
        </w:rPr>
      </w:pPr>
      <w:bookmarkStart w:id="259" w:name="_Toc26280"/>
      <w:bookmarkStart w:id="260" w:name="_Toc7326"/>
      <w:r>
        <w:rPr>
          <w:rFonts w:hint="eastAsia" w:ascii="宋体" w:hAnsi="宋体" w:eastAsia="宋体" w:cs="宋体"/>
          <w:sz w:val="28"/>
        </w:rPr>
        <w:t>五、报价人承诺</w:t>
      </w:r>
      <w:bookmarkEnd w:id="259"/>
      <w:bookmarkEnd w:id="260"/>
    </w:p>
    <w:p w14:paraId="08CBF8B2">
      <w:pPr>
        <w:pStyle w:val="2"/>
      </w:pPr>
    </w:p>
    <w:p w14:paraId="0D229E3F">
      <w:pPr>
        <w:spacing w:line="400" w:lineRule="exact"/>
        <w:rPr>
          <w:rFonts w:hint="eastAsia" w:ascii="宋体" w:hAnsi="宋体" w:cs="宋体"/>
          <w:szCs w:val="21"/>
        </w:rPr>
      </w:pPr>
      <w:r>
        <w:rPr>
          <w:rFonts w:hint="eastAsia" w:ascii="宋体" w:hAnsi="宋体" w:cs="宋体"/>
          <w:szCs w:val="21"/>
        </w:rPr>
        <w:t>致：重庆首讯科技股份有限公司</w:t>
      </w:r>
    </w:p>
    <w:p w14:paraId="1EFB7D36">
      <w:pPr>
        <w:spacing w:line="400" w:lineRule="exact"/>
        <w:ind w:firstLine="420" w:firstLineChars="200"/>
        <w:rPr>
          <w:rFonts w:hint="eastAsia" w:ascii="宋体" w:hAnsi="宋体" w:cs="宋体"/>
          <w:szCs w:val="21"/>
        </w:rPr>
      </w:pPr>
      <w:r>
        <w:rPr>
          <w:rFonts w:hint="eastAsia" w:ascii="宋体" w:hAnsi="宋体" w:cs="宋体"/>
          <w:szCs w:val="21"/>
        </w:rPr>
        <w:t>我公司对</w:t>
      </w:r>
      <w:r>
        <w:rPr>
          <w:rFonts w:hint="eastAsia" w:ascii="宋体" w:hAnsi="宋体" w:cs="宋体"/>
          <w:szCs w:val="21"/>
          <w:u w:val="single"/>
        </w:rPr>
        <w:t xml:space="preserve">            （项目名称）</w:t>
      </w:r>
      <w:r>
        <w:rPr>
          <w:rFonts w:hint="eastAsia" w:ascii="宋体" w:hAnsi="宋体" w:cs="宋体"/>
          <w:szCs w:val="21"/>
        </w:rPr>
        <w:t>竞争性比选文件中要求内容完全响应做出以下承诺：</w:t>
      </w:r>
    </w:p>
    <w:p w14:paraId="02FBF45E">
      <w:pPr>
        <w:spacing w:line="400" w:lineRule="exact"/>
        <w:ind w:firstLine="420" w:firstLineChars="200"/>
        <w:rPr>
          <w:rFonts w:hint="eastAsia" w:ascii="宋体" w:hAnsi="宋体" w:cs="宋体"/>
          <w:szCs w:val="21"/>
        </w:rPr>
      </w:pPr>
      <w:r>
        <w:rPr>
          <w:rFonts w:hint="eastAsia" w:ascii="宋体" w:hAnsi="宋体" w:cs="宋体"/>
          <w:szCs w:val="21"/>
        </w:rPr>
        <w:t>1、我公司比选响应文件中所有资料都是真实、准确、完整的。</w:t>
      </w:r>
    </w:p>
    <w:p w14:paraId="28E595E1">
      <w:pPr>
        <w:spacing w:line="400" w:lineRule="exact"/>
        <w:ind w:firstLine="420" w:firstLineChars="200"/>
        <w:rPr>
          <w:rFonts w:hint="eastAsia" w:ascii="宋体" w:hAnsi="宋体" w:cs="宋体"/>
          <w:szCs w:val="21"/>
        </w:rPr>
      </w:pPr>
      <w:r>
        <w:rPr>
          <w:rFonts w:hint="eastAsia" w:ascii="宋体" w:hAnsi="宋体" w:cs="宋体"/>
          <w:szCs w:val="21"/>
        </w:rPr>
        <w:t>2、我公司不存在资质挂靠或参与串标、围标情形。</w:t>
      </w:r>
    </w:p>
    <w:p w14:paraId="7E2F2920">
      <w:pPr>
        <w:spacing w:line="400" w:lineRule="exact"/>
        <w:ind w:firstLine="420" w:firstLineChars="200"/>
        <w:rPr>
          <w:rFonts w:hint="eastAsia" w:ascii="宋体" w:hAnsi="宋体" w:cs="宋体"/>
          <w:szCs w:val="21"/>
        </w:rPr>
      </w:pPr>
      <w:r>
        <w:rPr>
          <w:rFonts w:hint="eastAsia" w:ascii="宋体" w:hAnsi="宋体" w:cs="宋体"/>
          <w:szCs w:val="21"/>
        </w:rPr>
        <w:t>3、完全响应竞争性比选文件中的人员要求、响应内容要求、报价要求、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要求、服务质量标准等要求。</w:t>
      </w:r>
    </w:p>
    <w:p w14:paraId="71E15167">
      <w:pPr>
        <w:spacing w:line="400" w:lineRule="exact"/>
        <w:ind w:firstLine="420" w:firstLineChars="200"/>
        <w:rPr>
          <w:rFonts w:hint="eastAsia" w:ascii="宋体" w:hAnsi="宋体" w:cs="宋体"/>
          <w:szCs w:val="21"/>
        </w:rPr>
      </w:pPr>
      <w:r>
        <w:rPr>
          <w:rFonts w:hint="eastAsia" w:ascii="宋体" w:hAnsi="宋体" w:cs="宋体"/>
          <w:szCs w:val="21"/>
        </w:rPr>
        <w:t>4、我公司承诺绝不向贵司工作人员、评标委员会成员等提供或变相提供现金、回扣、有价证券、旅游等形式的利益输送，并自愿配合贵司或第三方机构对项目进行廉政审查。</w:t>
      </w:r>
    </w:p>
    <w:p w14:paraId="75B3C336">
      <w:pPr>
        <w:spacing w:line="400" w:lineRule="exact"/>
        <w:ind w:firstLine="420" w:firstLineChars="200"/>
        <w:rPr>
          <w:rFonts w:hint="eastAsia" w:ascii="宋体" w:hAnsi="宋体" w:cs="宋体"/>
          <w:szCs w:val="21"/>
        </w:rPr>
      </w:pPr>
      <w:r>
        <w:rPr>
          <w:rFonts w:hint="eastAsia" w:ascii="宋体" w:hAnsi="宋体" w:cs="宋体"/>
          <w:szCs w:val="21"/>
        </w:rPr>
        <w:t>5、我公司在此承诺：若</w:t>
      </w:r>
      <w:r>
        <w:rPr>
          <w:rFonts w:hint="eastAsia" w:hAnsi="宋体" w:cs="宋体"/>
          <w:szCs w:val="21"/>
        </w:rPr>
        <w:t>我公司中标，将完全</w:t>
      </w:r>
      <w:r>
        <w:rPr>
          <w:rFonts w:hint="eastAsia" w:ascii="宋体" w:hAnsi="宋体" w:cs="宋体"/>
          <w:szCs w:val="21"/>
        </w:rPr>
        <w:t>服从</w:t>
      </w:r>
      <w:r>
        <w:rPr>
          <w:rFonts w:hint="eastAsia" w:hAnsi="宋体" w:cs="宋体"/>
          <w:szCs w:val="21"/>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18CF09B3">
      <w:pPr>
        <w:spacing w:line="400" w:lineRule="exact"/>
        <w:ind w:firstLine="420" w:firstLineChars="200"/>
        <w:rPr>
          <w:rFonts w:hint="eastAsia" w:ascii="宋体" w:hAnsi="宋体" w:cs="宋体"/>
          <w:szCs w:val="21"/>
        </w:rPr>
      </w:pPr>
      <w:r>
        <w:rPr>
          <w:rFonts w:hint="eastAsia" w:ascii="宋体" w:hAnsi="宋体" w:cs="宋体"/>
          <w:szCs w:val="21"/>
        </w:rPr>
        <w:t>6、我公司在此承诺：未被列入采购人暂停、终止、永久取消合格供应商资格（列入诚信黑名单）名单内的单位。</w:t>
      </w:r>
    </w:p>
    <w:p w14:paraId="67830311">
      <w:pPr>
        <w:spacing w:line="400" w:lineRule="exact"/>
        <w:ind w:firstLine="420" w:firstLineChars="200"/>
        <w:rPr>
          <w:rFonts w:hint="eastAsia" w:ascii="宋体" w:hAnsi="宋体" w:cs="宋体"/>
          <w:szCs w:val="21"/>
        </w:rPr>
      </w:pPr>
      <w:r>
        <w:rPr>
          <w:rFonts w:hint="eastAsia" w:ascii="宋体" w:hAnsi="宋体" w:cs="宋体"/>
          <w:szCs w:val="21"/>
        </w:rPr>
        <w:t>7、我公司知悉并愿意接受贵司监督部门对本次竞争性比选活动的监督，积极配合相关工作，如实提供所需信息和资料。</w:t>
      </w:r>
    </w:p>
    <w:p w14:paraId="3CEC3930">
      <w:pPr>
        <w:spacing w:line="400" w:lineRule="exact"/>
        <w:ind w:firstLine="420" w:firstLineChars="200"/>
        <w:rPr>
          <w:rFonts w:hint="eastAsia" w:ascii="宋体" w:hAnsi="宋体" w:cs="宋体"/>
          <w:szCs w:val="21"/>
        </w:rPr>
      </w:pPr>
      <w:r>
        <w:rPr>
          <w:rFonts w:hint="eastAsia" w:ascii="宋体" w:hAnsi="宋体" w:cs="宋体"/>
          <w:szCs w:val="21"/>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7B9FEB6F">
      <w:pPr>
        <w:spacing w:line="400" w:lineRule="exact"/>
        <w:ind w:firstLine="420" w:firstLineChars="200"/>
        <w:rPr>
          <w:rFonts w:hint="eastAsia" w:ascii="宋体" w:hAnsi="宋体" w:cs="宋体"/>
          <w:szCs w:val="21"/>
        </w:rPr>
      </w:pPr>
      <w:r>
        <w:rPr>
          <w:rFonts w:hint="eastAsia" w:ascii="宋体" w:hAnsi="宋体" w:cs="宋体"/>
          <w:szCs w:val="21"/>
        </w:rPr>
        <w:t>9、如我公司违反上述承诺，隐瞒、提供虚假资料或不按竞争性比选文件要求组织实施，被贵方发现或被他人举报查实，无条件接受贵司的处罚，对造成的损失，任何法律和经济责任完全由我方承担。</w:t>
      </w:r>
    </w:p>
    <w:p w14:paraId="0FD2B0D2">
      <w:pPr>
        <w:spacing w:line="360" w:lineRule="exact"/>
        <w:ind w:firstLine="420" w:firstLineChars="200"/>
        <w:rPr>
          <w:rFonts w:hint="eastAsia" w:ascii="宋体" w:hAnsi="宋体" w:cs="宋体"/>
          <w:color w:val="FF0000"/>
          <w:szCs w:val="21"/>
          <w:highlight w:val="yellow"/>
        </w:rPr>
      </w:pPr>
    </w:p>
    <w:p w14:paraId="61CEC953">
      <w:pPr>
        <w:spacing w:line="400" w:lineRule="exact"/>
        <w:rPr>
          <w:rFonts w:hint="eastAsia" w:ascii="宋体" w:hAnsi="宋体" w:cs="宋体"/>
          <w:szCs w:val="21"/>
        </w:rPr>
      </w:pPr>
    </w:p>
    <w:p w14:paraId="3C0FF390">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rPr>
      </w:pPr>
      <w:r>
        <w:rPr>
          <w:rFonts w:hint="eastAsia" w:ascii="宋体" w:hAnsi="宋体"/>
          <w:b/>
          <w:bCs/>
          <w:snapToGrid w:val="0"/>
          <w:kern w:val="0"/>
          <w:szCs w:val="21"/>
        </w:rPr>
        <w:t>承</w:t>
      </w:r>
      <w:r>
        <w:rPr>
          <w:rFonts w:ascii="宋体" w:hAnsi="宋体"/>
          <w:b/>
          <w:bCs/>
          <w:snapToGrid w:val="0"/>
          <w:kern w:val="0"/>
          <w:szCs w:val="21"/>
        </w:rPr>
        <w:t xml:space="preserve">  </w:t>
      </w:r>
      <w:r>
        <w:rPr>
          <w:rFonts w:hint="eastAsia" w:ascii="宋体" w:hAnsi="宋体"/>
          <w:b/>
          <w:bCs/>
          <w:snapToGrid w:val="0"/>
          <w:kern w:val="0"/>
          <w:szCs w:val="21"/>
        </w:rPr>
        <w:t>诺</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26A63484">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4E418667">
      <w:pPr>
        <w:spacing w:line="400" w:lineRule="exact"/>
        <w:jc w:val="center"/>
        <w:rPr>
          <w:rFonts w:hint="eastAsia" w:ascii="宋体" w:hAnsi="宋体"/>
          <w:b/>
          <w:bCs/>
          <w:kern w:val="0"/>
          <w:szCs w:val="21"/>
        </w:rPr>
      </w:pPr>
      <w:r>
        <w:rPr>
          <w:rFonts w:hint="eastAsia" w:ascii="宋体" w:hAnsi="宋体" w:cs="宋体"/>
          <w:b/>
          <w:bCs/>
          <w:szCs w:val="21"/>
        </w:rPr>
        <w:t xml:space="preserve">                         日期：</w:t>
      </w:r>
      <w:r>
        <w:rPr>
          <w:rFonts w:hint="eastAsia" w:ascii="宋体" w:hAnsi="宋体" w:cs="宋体"/>
          <w:b/>
          <w:bCs/>
          <w:szCs w:val="21"/>
          <w:u w:val="single"/>
        </w:rPr>
        <w:t xml:space="preserve">    </w:t>
      </w:r>
      <w:r>
        <w:rPr>
          <w:rFonts w:hint="eastAsia" w:ascii="宋体" w:hAnsi="宋体" w:cs="宋体"/>
          <w:b/>
          <w:bCs/>
          <w:szCs w:val="21"/>
        </w:rPr>
        <w:t>年</w:t>
      </w:r>
      <w:r>
        <w:rPr>
          <w:rFonts w:hint="eastAsia" w:ascii="宋体" w:hAnsi="宋体" w:cs="宋体"/>
          <w:b/>
          <w:bCs/>
          <w:szCs w:val="21"/>
          <w:u w:val="single"/>
        </w:rPr>
        <w:t xml:space="preserve">   </w:t>
      </w:r>
      <w:r>
        <w:rPr>
          <w:rFonts w:hint="eastAsia" w:ascii="宋体" w:hAnsi="宋体" w:cs="宋体"/>
          <w:b/>
          <w:bCs/>
          <w:szCs w:val="21"/>
        </w:rPr>
        <w:t>月</w:t>
      </w:r>
      <w:r>
        <w:rPr>
          <w:rFonts w:hint="eastAsia" w:ascii="宋体" w:hAnsi="宋体" w:cs="宋体"/>
          <w:b/>
          <w:bCs/>
          <w:szCs w:val="21"/>
          <w:u w:val="single"/>
        </w:rPr>
        <w:t xml:space="preserve">   </w:t>
      </w:r>
      <w:r>
        <w:rPr>
          <w:rFonts w:hint="eastAsia" w:ascii="宋体" w:hAnsi="宋体" w:cs="宋体"/>
          <w:b/>
          <w:bCs/>
          <w:szCs w:val="21"/>
        </w:rPr>
        <w:t>日</w:t>
      </w:r>
    </w:p>
    <w:p w14:paraId="6AD2E312">
      <w:pPr>
        <w:rPr>
          <w:rFonts w:hint="eastAsia" w:ascii="宋体" w:hAnsi="宋体"/>
          <w:b/>
          <w:bCs/>
          <w:sz w:val="24"/>
        </w:rPr>
      </w:pPr>
      <w:r>
        <w:rPr>
          <w:rFonts w:hint="eastAsia" w:ascii="宋体" w:hAnsi="宋体"/>
          <w:b/>
          <w:bCs/>
          <w:sz w:val="24"/>
        </w:rPr>
        <w:br w:type="page"/>
      </w:r>
    </w:p>
    <w:p w14:paraId="4B0ECAB9">
      <w:pPr>
        <w:jc w:val="center"/>
        <w:outlineLvl w:val="1"/>
        <w:rPr>
          <w:rFonts w:hint="eastAsia" w:ascii="宋体" w:hAnsi="宋体" w:cs="宋体"/>
          <w:b/>
          <w:bCs/>
          <w:kern w:val="0"/>
          <w:sz w:val="28"/>
          <w:szCs w:val="32"/>
        </w:rPr>
      </w:pPr>
      <w:bookmarkStart w:id="261" w:name="_Toc22594"/>
      <w:bookmarkStart w:id="262" w:name="_Toc7792"/>
      <w:r>
        <w:rPr>
          <w:rFonts w:hint="eastAsia" w:ascii="宋体" w:hAnsi="宋体" w:cs="宋体"/>
          <w:b/>
          <w:bCs/>
          <w:kern w:val="0"/>
          <w:sz w:val="28"/>
          <w:szCs w:val="32"/>
        </w:rPr>
        <w:t>六、报价人其他资料</w:t>
      </w:r>
      <w:bookmarkEnd w:id="261"/>
      <w:bookmarkEnd w:id="262"/>
    </w:p>
    <w:p w14:paraId="0AC4589E">
      <w:pPr>
        <w:pStyle w:val="2"/>
        <w:rPr>
          <w:rFonts w:hint="eastAsia" w:ascii="宋体" w:hAnsi="宋体"/>
          <w:sz w:val="24"/>
        </w:rPr>
      </w:pPr>
    </w:p>
    <w:p w14:paraId="347A499C">
      <w:pPr>
        <w:pStyle w:val="5"/>
        <w:spacing w:before="0" w:after="0" w:line="360" w:lineRule="auto"/>
        <w:jc w:val="center"/>
        <w:rPr>
          <w:sz w:val="28"/>
          <w:szCs w:val="28"/>
        </w:rPr>
      </w:pPr>
      <w:r>
        <w:rPr>
          <w:rFonts w:hint="eastAsia"/>
          <w:sz w:val="28"/>
          <w:szCs w:val="28"/>
        </w:rPr>
        <w:t>（一）报价人基本信息表</w:t>
      </w:r>
    </w:p>
    <w:p w14:paraId="7C44CCC5">
      <w:pPr>
        <w:pStyle w:val="26"/>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518FA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3ABECF23">
            <w:pPr>
              <w:topLinePunct/>
              <w:spacing w:line="440" w:lineRule="exact"/>
              <w:jc w:val="center"/>
              <w:rPr>
                <w:rFonts w:hint="eastAsia" w:ascii="宋体" w:hAnsi="宋体" w:cs="宋体"/>
                <w:szCs w:val="21"/>
              </w:rPr>
            </w:pPr>
            <w:r>
              <w:rPr>
                <w:rFonts w:hint="eastAsia" w:ascii="宋体" w:hAnsi="宋体" w:cs="宋体"/>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7056645">
            <w:pPr>
              <w:topLinePunct/>
              <w:spacing w:line="440" w:lineRule="exact"/>
              <w:jc w:val="center"/>
              <w:rPr>
                <w:rFonts w:hint="eastAsia" w:ascii="宋体" w:hAnsi="宋体" w:cs="宋体"/>
                <w:szCs w:val="21"/>
              </w:rPr>
            </w:pPr>
          </w:p>
        </w:tc>
      </w:tr>
      <w:tr w14:paraId="0C30F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3415C1C7">
            <w:pPr>
              <w:topLinePunct/>
              <w:spacing w:line="440" w:lineRule="exact"/>
              <w:jc w:val="center"/>
              <w:rPr>
                <w:rFonts w:hint="eastAsia" w:ascii="宋体" w:hAnsi="宋体" w:cs="宋体"/>
                <w:szCs w:val="21"/>
              </w:rPr>
            </w:pPr>
            <w:r>
              <w:rPr>
                <w:rFonts w:hint="eastAsia" w:ascii="宋体" w:hAnsi="宋体" w:cs="宋体"/>
                <w:szCs w:val="21"/>
              </w:rPr>
              <w:t>报价人</w:t>
            </w:r>
          </w:p>
          <w:p w14:paraId="0B6575F5">
            <w:pPr>
              <w:topLinePunct/>
              <w:spacing w:line="440" w:lineRule="exact"/>
              <w:jc w:val="center"/>
              <w:rPr>
                <w:rFonts w:hint="eastAsia" w:ascii="宋体" w:hAnsi="宋体" w:cs="宋体"/>
                <w:szCs w:val="21"/>
              </w:rPr>
            </w:pPr>
            <w:r>
              <w:rPr>
                <w:rFonts w:hint="eastAsia" w:ascii="宋体" w:hAnsi="宋体" w:cs="宋体"/>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760BE656">
            <w:pPr>
              <w:topLinePunct/>
              <w:spacing w:line="440" w:lineRule="exact"/>
              <w:jc w:val="center"/>
              <w:rPr>
                <w:rFonts w:hint="eastAsia" w:ascii="宋体" w:hAnsi="宋体" w:cs="宋体"/>
                <w:szCs w:val="21"/>
              </w:rPr>
            </w:pPr>
          </w:p>
        </w:tc>
      </w:tr>
      <w:tr w14:paraId="2B69A8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0F941E23">
            <w:pPr>
              <w:topLinePunct/>
              <w:spacing w:line="440" w:lineRule="exact"/>
              <w:jc w:val="center"/>
              <w:rPr>
                <w:rFonts w:hint="eastAsia" w:ascii="宋体" w:hAnsi="宋体" w:cs="宋体"/>
                <w:szCs w:val="21"/>
              </w:rPr>
            </w:pPr>
            <w:r>
              <w:rPr>
                <w:rFonts w:hint="eastAsia" w:ascii="宋体" w:hAnsi="宋体" w:cs="宋体"/>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6AED2CD9">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7637930">
            <w:pPr>
              <w:topLinePunct/>
              <w:spacing w:line="440" w:lineRule="exact"/>
              <w:jc w:val="center"/>
              <w:rPr>
                <w:rFonts w:hint="eastAsia" w:ascii="宋体" w:hAnsi="宋体" w:cs="宋体"/>
                <w:szCs w:val="21"/>
              </w:rPr>
            </w:pPr>
            <w:r>
              <w:rPr>
                <w:rFonts w:hint="eastAsia" w:ascii="宋体" w:hAnsi="宋体" w:cs="宋体"/>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7C8750A">
            <w:pPr>
              <w:topLinePunct/>
              <w:spacing w:line="440" w:lineRule="exact"/>
              <w:jc w:val="center"/>
              <w:rPr>
                <w:rFonts w:hint="eastAsia" w:ascii="宋体" w:hAnsi="宋体" w:cs="宋体"/>
                <w:szCs w:val="21"/>
              </w:rPr>
            </w:pPr>
          </w:p>
        </w:tc>
      </w:tr>
      <w:tr w14:paraId="6F551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C77FFCC">
            <w:pPr>
              <w:topLinePunct/>
              <w:spacing w:line="440" w:lineRule="exact"/>
              <w:jc w:val="center"/>
              <w:rPr>
                <w:rFonts w:hint="eastAsia" w:ascii="宋体" w:hAnsi="宋体" w:cs="宋体"/>
                <w:szCs w:val="21"/>
              </w:rPr>
            </w:pPr>
            <w:r>
              <w:rPr>
                <w:rFonts w:hint="eastAsia" w:ascii="宋体" w:hAnsi="宋体" w:cs="宋体"/>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67EA8117">
            <w:pPr>
              <w:topLinePunct/>
              <w:spacing w:line="440" w:lineRule="exact"/>
              <w:jc w:val="center"/>
              <w:rPr>
                <w:rFonts w:hint="eastAsia" w:ascii="宋体" w:hAnsi="宋体" w:cs="宋体"/>
                <w:szCs w:val="21"/>
              </w:rPr>
            </w:pPr>
            <w:r>
              <w:rPr>
                <w:rFonts w:hint="eastAsia" w:ascii="宋体" w:hAnsi="宋体" w:cs="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305AE83">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B979A5A">
            <w:pPr>
              <w:topLinePunct/>
              <w:spacing w:line="440" w:lineRule="exact"/>
              <w:jc w:val="center"/>
              <w:rPr>
                <w:rFonts w:hint="eastAsia" w:ascii="宋体" w:hAnsi="宋体" w:cs="宋体"/>
                <w:szCs w:val="21"/>
              </w:rPr>
            </w:pPr>
            <w:r>
              <w:rPr>
                <w:rFonts w:hint="eastAsia" w:ascii="宋体" w:hAnsi="宋体" w:cs="宋体"/>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C7CA6E0">
            <w:pPr>
              <w:topLinePunct/>
              <w:spacing w:line="440" w:lineRule="exact"/>
              <w:jc w:val="center"/>
              <w:rPr>
                <w:rFonts w:hint="eastAsia" w:ascii="宋体" w:hAnsi="宋体" w:cs="宋体"/>
                <w:szCs w:val="21"/>
              </w:rPr>
            </w:pPr>
          </w:p>
        </w:tc>
      </w:tr>
      <w:tr w14:paraId="5E30D9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37A1D418">
            <w:pPr>
              <w:widowControl/>
              <w:jc w:val="left"/>
              <w:rPr>
                <w:rFonts w:hint="eastAsia" w:ascii="宋体" w:hAnsi="宋体" w:cs="宋体"/>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17F68A39">
            <w:pPr>
              <w:topLinePunct/>
              <w:spacing w:line="440" w:lineRule="exact"/>
              <w:jc w:val="center"/>
              <w:rPr>
                <w:rFonts w:hint="eastAsia" w:ascii="宋体" w:hAnsi="宋体" w:cs="宋体"/>
                <w:szCs w:val="21"/>
              </w:rPr>
            </w:pPr>
            <w:r>
              <w:rPr>
                <w:rFonts w:hint="eastAsia" w:ascii="宋体" w:hAnsi="宋体" w:cs="宋体"/>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8485538">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9C2DD20">
            <w:pPr>
              <w:topLinePunct/>
              <w:spacing w:line="440" w:lineRule="exact"/>
              <w:jc w:val="center"/>
              <w:rPr>
                <w:rFonts w:hint="eastAsia" w:ascii="宋体" w:hAnsi="宋体" w:cs="宋体"/>
                <w:szCs w:val="21"/>
              </w:rPr>
            </w:pPr>
            <w:r>
              <w:rPr>
                <w:rFonts w:hint="eastAsia" w:ascii="宋体" w:hAnsi="宋体" w:cs="宋体"/>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30F71BA">
            <w:pPr>
              <w:topLinePunct/>
              <w:spacing w:line="440" w:lineRule="exact"/>
              <w:jc w:val="center"/>
              <w:rPr>
                <w:rFonts w:hint="eastAsia" w:ascii="宋体" w:hAnsi="宋体" w:cs="宋体"/>
                <w:szCs w:val="21"/>
              </w:rPr>
            </w:pPr>
          </w:p>
        </w:tc>
      </w:tr>
      <w:tr w14:paraId="0B574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6CC25D61">
            <w:pPr>
              <w:topLinePunct/>
              <w:spacing w:line="440" w:lineRule="exact"/>
              <w:jc w:val="center"/>
              <w:rPr>
                <w:rFonts w:hint="eastAsia" w:ascii="宋体" w:hAnsi="宋体" w:cs="宋体"/>
                <w:szCs w:val="21"/>
              </w:rPr>
            </w:pPr>
            <w:r>
              <w:rPr>
                <w:rFonts w:hint="eastAsia" w:ascii="宋体" w:hAnsi="宋体" w:cs="宋体"/>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D5D6E1F">
            <w:pPr>
              <w:topLinePunct/>
              <w:spacing w:line="440" w:lineRule="exact"/>
              <w:jc w:val="center"/>
              <w:rPr>
                <w:rFonts w:hint="eastAsia" w:ascii="宋体" w:hAnsi="宋体" w:cs="宋体"/>
                <w:szCs w:val="21"/>
              </w:rPr>
            </w:pPr>
          </w:p>
        </w:tc>
      </w:tr>
      <w:tr w14:paraId="7B449F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5C2940AF">
            <w:pPr>
              <w:topLinePunct/>
              <w:spacing w:line="440" w:lineRule="exact"/>
              <w:jc w:val="center"/>
              <w:rPr>
                <w:rFonts w:hint="eastAsia" w:ascii="宋体" w:hAnsi="宋体" w:cs="宋体"/>
                <w:szCs w:val="21"/>
              </w:rPr>
            </w:pPr>
            <w:r>
              <w:rPr>
                <w:rFonts w:hint="eastAsia" w:ascii="宋体" w:hAnsi="宋体" w:cs="宋体"/>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54EFE4A8">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779250F">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B14477A">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2A0EEC93">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F29D831">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53EC89D">
            <w:pPr>
              <w:topLinePunct/>
              <w:spacing w:line="440" w:lineRule="exact"/>
              <w:jc w:val="center"/>
              <w:rPr>
                <w:rFonts w:hint="eastAsia" w:ascii="宋体" w:hAnsi="宋体" w:cs="宋体"/>
                <w:szCs w:val="21"/>
              </w:rPr>
            </w:pPr>
          </w:p>
        </w:tc>
      </w:tr>
      <w:tr w14:paraId="5CAE51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0BD40300">
            <w:pPr>
              <w:topLinePunct/>
              <w:spacing w:line="440" w:lineRule="exact"/>
              <w:jc w:val="center"/>
              <w:rPr>
                <w:rFonts w:hint="eastAsia" w:ascii="宋体" w:hAnsi="宋体" w:cs="宋体"/>
                <w:szCs w:val="21"/>
              </w:rPr>
            </w:pPr>
            <w:r>
              <w:rPr>
                <w:rFonts w:hint="eastAsia" w:ascii="宋体" w:hAnsi="宋体" w:cs="宋体"/>
                <w:szCs w:val="21"/>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4484737">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1098C87C">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5AD61E76">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313ADC51">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10DEA13">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6176CDF0">
            <w:pPr>
              <w:topLinePunct/>
              <w:spacing w:line="440" w:lineRule="exact"/>
              <w:jc w:val="center"/>
              <w:rPr>
                <w:rFonts w:hint="eastAsia" w:ascii="宋体" w:hAnsi="宋体" w:cs="宋体"/>
                <w:szCs w:val="21"/>
              </w:rPr>
            </w:pPr>
          </w:p>
        </w:tc>
      </w:tr>
      <w:tr w14:paraId="3776C6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60157FDE">
            <w:pPr>
              <w:topLinePunct/>
              <w:spacing w:line="440" w:lineRule="exact"/>
              <w:jc w:val="center"/>
              <w:rPr>
                <w:rFonts w:hint="eastAsia" w:ascii="宋体" w:hAnsi="宋体" w:cs="宋体"/>
                <w:szCs w:val="21"/>
              </w:rPr>
            </w:pPr>
            <w:r>
              <w:rPr>
                <w:rFonts w:hint="eastAsia" w:ascii="宋体" w:hAnsi="宋体" w:cs="宋体"/>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14142FF">
            <w:pPr>
              <w:topLinePunct/>
              <w:spacing w:line="440" w:lineRule="exact"/>
              <w:jc w:val="center"/>
              <w:rPr>
                <w:rFonts w:hint="eastAsia" w:ascii="宋体" w:hAnsi="宋体" w:cs="宋体"/>
                <w:szCs w:val="21"/>
              </w:rPr>
            </w:pPr>
            <w:r>
              <w:rPr>
                <w:rFonts w:hint="eastAsia" w:ascii="宋体" w:hAnsi="宋体" w:cs="宋体"/>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36186CF">
            <w:pPr>
              <w:topLinePunct/>
              <w:spacing w:line="440" w:lineRule="exact"/>
              <w:ind w:firstLine="105" w:firstLineChars="50"/>
              <w:jc w:val="center"/>
              <w:rPr>
                <w:rFonts w:hint="eastAsia" w:ascii="宋体" w:hAnsi="宋体" w:cs="宋体"/>
                <w:szCs w:val="21"/>
              </w:rPr>
            </w:pPr>
            <w:r>
              <w:rPr>
                <w:rFonts w:hint="eastAsia" w:ascii="宋体" w:hAnsi="宋体" w:cs="宋体"/>
                <w:szCs w:val="21"/>
              </w:rPr>
              <w:t>员工总人数：</w:t>
            </w:r>
          </w:p>
        </w:tc>
      </w:tr>
      <w:tr w14:paraId="659B02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6566220F">
            <w:pPr>
              <w:topLinePunct/>
              <w:spacing w:line="440" w:lineRule="exact"/>
              <w:jc w:val="center"/>
              <w:rPr>
                <w:rFonts w:hint="eastAsia" w:ascii="宋体" w:hAnsi="宋体" w:cs="宋体"/>
                <w:szCs w:val="21"/>
              </w:rPr>
            </w:pPr>
            <w:r>
              <w:rPr>
                <w:rFonts w:hint="eastAsia" w:ascii="宋体" w:hAnsi="宋体" w:cs="宋体"/>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D189826">
            <w:pPr>
              <w:topLinePunct/>
              <w:spacing w:line="440" w:lineRule="exact"/>
              <w:jc w:val="center"/>
              <w:rPr>
                <w:rFonts w:hint="eastAsia" w:ascii="宋体" w:hAnsi="宋体" w:cs="宋体"/>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54708BD6">
            <w:pPr>
              <w:topLinePunct/>
              <w:spacing w:line="440" w:lineRule="exact"/>
              <w:jc w:val="center"/>
              <w:rPr>
                <w:rFonts w:hint="eastAsia" w:ascii="宋体" w:hAnsi="宋体" w:cs="宋体"/>
                <w:szCs w:val="21"/>
              </w:rPr>
            </w:pPr>
            <w:r>
              <w:rPr>
                <w:rFonts w:hint="eastAsia" w:ascii="宋体" w:hAnsi="宋体" w:cs="宋体"/>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6D1D64F">
            <w:pPr>
              <w:topLinePunct/>
              <w:spacing w:line="440" w:lineRule="exact"/>
              <w:jc w:val="center"/>
              <w:rPr>
                <w:rFonts w:hint="eastAsia" w:ascii="宋体" w:hAnsi="宋体" w:cs="宋体"/>
                <w:szCs w:val="21"/>
              </w:rPr>
            </w:pPr>
            <w:r>
              <w:rPr>
                <w:rFonts w:hint="eastAsia" w:ascii="宋体" w:hAnsi="宋体" w:cs="宋体"/>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5373DAD">
            <w:pPr>
              <w:topLinePunct/>
              <w:spacing w:line="440" w:lineRule="exact"/>
              <w:jc w:val="center"/>
              <w:rPr>
                <w:rFonts w:hint="eastAsia" w:ascii="宋体" w:hAnsi="宋体" w:cs="宋体"/>
                <w:szCs w:val="21"/>
              </w:rPr>
            </w:pPr>
          </w:p>
        </w:tc>
      </w:tr>
      <w:tr w14:paraId="0504EA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3FA04F6">
            <w:pPr>
              <w:topLinePunct/>
              <w:spacing w:line="440" w:lineRule="exact"/>
              <w:jc w:val="center"/>
              <w:rPr>
                <w:rFonts w:hint="eastAsia" w:ascii="宋体" w:hAnsi="宋体" w:cs="宋体"/>
                <w:szCs w:val="21"/>
              </w:rPr>
            </w:pPr>
            <w:r>
              <w:rPr>
                <w:rFonts w:hint="eastAsia" w:ascii="宋体" w:hAnsi="宋体" w:cs="宋体"/>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4A87641">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2CA5334B">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B0D8C8">
            <w:pPr>
              <w:topLinePunct/>
              <w:spacing w:line="440" w:lineRule="exact"/>
              <w:jc w:val="center"/>
              <w:rPr>
                <w:rFonts w:hint="eastAsia" w:ascii="宋体" w:hAnsi="宋体" w:cs="宋体"/>
                <w:szCs w:val="21"/>
              </w:rPr>
            </w:pPr>
            <w:r>
              <w:rPr>
                <w:rFonts w:hint="eastAsia" w:ascii="宋体" w:hAnsi="宋体" w:cs="宋体"/>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7816F11">
            <w:pPr>
              <w:topLinePunct/>
              <w:spacing w:line="440" w:lineRule="exact"/>
              <w:jc w:val="center"/>
              <w:rPr>
                <w:rFonts w:hint="eastAsia" w:ascii="宋体" w:hAnsi="宋体" w:cs="宋体"/>
                <w:szCs w:val="21"/>
              </w:rPr>
            </w:pPr>
          </w:p>
        </w:tc>
      </w:tr>
      <w:tr w14:paraId="3D8FD8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60F6987F">
            <w:pPr>
              <w:topLinePunct/>
              <w:spacing w:line="440" w:lineRule="exact"/>
              <w:jc w:val="center"/>
              <w:rPr>
                <w:rFonts w:hint="eastAsia" w:ascii="宋体" w:hAnsi="宋体" w:cs="宋体"/>
                <w:szCs w:val="21"/>
              </w:rPr>
            </w:pPr>
            <w:r>
              <w:rPr>
                <w:rFonts w:hint="eastAsia" w:ascii="宋体" w:hAnsi="宋体" w:cs="宋体"/>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AF77819">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292436F2">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4C50C91">
            <w:pPr>
              <w:topLinePunct/>
              <w:spacing w:line="440" w:lineRule="exact"/>
              <w:jc w:val="center"/>
              <w:rPr>
                <w:rFonts w:hint="eastAsia" w:ascii="宋体" w:hAnsi="宋体" w:cs="宋体"/>
                <w:szCs w:val="21"/>
              </w:rPr>
            </w:pPr>
            <w:r>
              <w:rPr>
                <w:rFonts w:hint="eastAsia" w:ascii="宋体" w:hAnsi="宋体" w:cs="宋体"/>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096263D">
            <w:pPr>
              <w:topLinePunct/>
              <w:spacing w:line="440" w:lineRule="exact"/>
              <w:jc w:val="center"/>
              <w:rPr>
                <w:rFonts w:hint="eastAsia" w:ascii="宋体" w:hAnsi="宋体" w:cs="宋体"/>
                <w:szCs w:val="21"/>
              </w:rPr>
            </w:pPr>
          </w:p>
        </w:tc>
      </w:tr>
      <w:tr w14:paraId="70F9F8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DBBE21E">
            <w:pPr>
              <w:topLinePunct/>
              <w:spacing w:line="440" w:lineRule="exact"/>
              <w:jc w:val="center"/>
              <w:rPr>
                <w:rFonts w:hint="eastAsia" w:ascii="宋体" w:hAnsi="宋体" w:cs="宋体"/>
                <w:szCs w:val="21"/>
              </w:rPr>
            </w:pPr>
            <w:r>
              <w:rPr>
                <w:rFonts w:hint="eastAsia" w:ascii="宋体" w:hAnsi="宋体" w:cs="宋体"/>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3CDA209">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2CD36BA">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69F01A9">
            <w:pPr>
              <w:topLinePunct/>
              <w:spacing w:line="440" w:lineRule="exact"/>
              <w:jc w:val="center"/>
              <w:rPr>
                <w:rFonts w:hint="eastAsia" w:ascii="宋体" w:hAnsi="宋体" w:cs="宋体"/>
                <w:szCs w:val="21"/>
              </w:rPr>
            </w:pPr>
            <w:r>
              <w:rPr>
                <w:rFonts w:hint="eastAsia" w:ascii="宋体" w:hAnsi="宋体" w:cs="宋体"/>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6AC5E59">
            <w:pPr>
              <w:topLinePunct/>
              <w:spacing w:line="440" w:lineRule="exact"/>
              <w:jc w:val="center"/>
              <w:rPr>
                <w:rFonts w:hint="eastAsia" w:ascii="宋体" w:hAnsi="宋体" w:cs="宋体"/>
                <w:szCs w:val="21"/>
              </w:rPr>
            </w:pPr>
          </w:p>
        </w:tc>
      </w:tr>
      <w:tr w14:paraId="4E2423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66341EBC">
            <w:pPr>
              <w:topLinePunct/>
              <w:spacing w:line="440" w:lineRule="exact"/>
              <w:jc w:val="center"/>
              <w:rPr>
                <w:rFonts w:hint="eastAsia" w:ascii="宋体" w:hAnsi="宋体" w:cs="宋体"/>
                <w:szCs w:val="21"/>
              </w:rPr>
            </w:pPr>
            <w:r>
              <w:rPr>
                <w:rFonts w:hint="eastAsia" w:ascii="宋体" w:hAnsi="宋体" w:cs="宋体"/>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82D90E2">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6F3DCDD">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CF00FE2">
            <w:pPr>
              <w:topLinePunct/>
              <w:spacing w:line="440" w:lineRule="exact"/>
              <w:jc w:val="center"/>
              <w:rPr>
                <w:rFonts w:hint="eastAsia" w:ascii="宋体" w:hAnsi="宋体" w:cs="宋体"/>
              </w:rPr>
            </w:pPr>
            <w:r>
              <w:rPr>
                <w:rFonts w:hint="eastAsia" w:ascii="宋体" w:hAnsi="宋体" w:cs="宋体"/>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1378ADA">
            <w:pPr>
              <w:topLinePunct/>
              <w:spacing w:line="440" w:lineRule="exact"/>
              <w:jc w:val="center"/>
              <w:rPr>
                <w:rFonts w:hint="eastAsia" w:ascii="宋体" w:hAnsi="宋体" w:cs="宋体"/>
                <w:szCs w:val="21"/>
              </w:rPr>
            </w:pPr>
          </w:p>
        </w:tc>
      </w:tr>
      <w:tr w14:paraId="20A53C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6BD8B793">
            <w:pPr>
              <w:topLinePunct/>
              <w:spacing w:line="440" w:lineRule="exact"/>
              <w:ind w:firstLine="210" w:firstLineChars="100"/>
              <w:jc w:val="center"/>
              <w:rPr>
                <w:rFonts w:hint="eastAsia" w:ascii="宋体" w:hAnsi="宋体" w:cs="宋体"/>
                <w:szCs w:val="21"/>
              </w:rPr>
            </w:pPr>
            <w:r>
              <w:rPr>
                <w:rFonts w:hint="eastAsia" w:ascii="宋体" w:hAnsi="宋体" w:cs="宋体"/>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83EE9E0">
            <w:pPr>
              <w:topLinePunct/>
              <w:spacing w:line="440" w:lineRule="exact"/>
              <w:rPr>
                <w:rFonts w:hint="eastAsia" w:ascii="宋体" w:hAnsi="宋体" w:cs="宋体"/>
                <w:szCs w:val="21"/>
              </w:rPr>
            </w:pPr>
            <w:r>
              <w:rPr>
                <w:rFonts w:hint="eastAsia" w:ascii="宋体" w:hAnsi="宋体" w:cs="宋体"/>
                <w:szCs w:val="21"/>
              </w:rPr>
              <w:t> </w:t>
            </w:r>
          </w:p>
        </w:tc>
      </w:tr>
      <w:tr w14:paraId="7AB55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2C5E2A56">
            <w:pPr>
              <w:topLinePunct/>
              <w:spacing w:line="440" w:lineRule="exact"/>
              <w:jc w:val="center"/>
              <w:rPr>
                <w:rFonts w:hint="eastAsia" w:ascii="宋体" w:hAnsi="宋体" w:cs="宋体"/>
                <w:szCs w:val="21"/>
              </w:rPr>
            </w:pPr>
            <w:r>
              <w:rPr>
                <w:rFonts w:hint="eastAsia" w:ascii="宋体" w:hAnsi="宋体" w:cs="宋体"/>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51C273CE">
            <w:pPr>
              <w:topLinePunct/>
              <w:spacing w:line="440" w:lineRule="exact"/>
              <w:jc w:val="center"/>
              <w:rPr>
                <w:rFonts w:hint="eastAsia" w:ascii="宋体" w:hAnsi="宋体" w:cs="宋体"/>
                <w:szCs w:val="21"/>
              </w:rPr>
            </w:pPr>
          </w:p>
        </w:tc>
      </w:tr>
    </w:tbl>
    <w:p w14:paraId="48F43CFD">
      <w:pPr>
        <w:pStyle w:val="2"/>
        <w:rPr>
          <w:rFonts w:hint="eastAsia" w:ascii="宋体" w:hAnsi="宋体" w:cs="宋体"/>
          <w:sz w:val="28"/>
        </w:rPr>
      </w:pPr>
    </w:p>
    <w:p w14:paraId="33185236">
      <w:pPr>
        <w:rPr>
          <w:rFonts w:hint="eastAsia" w:ascii="宋体" w:hAnsi="宋体" w:cs="宋体"/>
          <w:b/>
          <w:bCs/>
          <w:sz w:val="28"/>
        </w:rPr>
      </w:pPr>
      <w:r>
        <w:rPr>
          <w:rFonts w:hint="eastAsia" w:ascii="宋体" w:hAnsi="宋体" w:cs="宋体"/>
          <w:b/>
          <w:bCs/>
          <w:sz w:val="28"/>
        </w:rPr>
        <w:br w:type="page"/>
      </w:r>
    </w:p>
    <w:p w14:paraId="60B16640">
      <w:pPr>
        <w:spacing w:line="360" w:lineRule="auto"/>
        <w:jc w:val="center"/>
        <w:outlineLvl w:val="2"/>
        <w:rPr>
          <w:rFonts w:hint="eastAsia" w:ascii="宋体" w:hAnsi="宋体" w:cs="宋体"/>
          <w:b/>
          <w:bCs/>
          <w:kern w:val="0"/>
          <w:sz w:val="28"/>
          <w:szCs w:val="32"/>
        </w:rPr>
      </w:pPr>
      <w:r>
        <w:rPr>
          <w:rFonts w:hint="eastAsia" w:ascii="宋体" w:hAnsi="宋体" w:cs="宋体"/>
          <w:b/>
          <w:bCs/>
          <w:kern w:val="0"/>
          <w:sz w:val="28"/>
          <w:szCs w:val="32"/>
        </w:rPr>
        <w:t>（二）技术部分</w:t>
      </w:r>
    </w:p>
    <w:p w14:paraId="00031084">
      <w:pPr>
        <w:pStyle w:val="4"/>
        <w:spacing w:before="0" w:after="0" w:line="360" w:lineRule="auto"/>
        <w:jc w:val="center"/>
        <w:rPr>
          <w:rFonts w:hint="eastAsia" w:ascii="宋体" w:hAnsi="宋体" w:eastAsia="宋体" w:cs="宋体"/>
          <w:sz w:val="28"/>
        </w:rPr>
      </w:pPr>
    </w:p>
    <w:p w14:paraId="42E602CD">
      <w:pPr>
        <w:wordWrap w:val="0"/>
        <w:adjustRightInd w:val="0"/>
        <w:snapToGrid w:val="0"/>
        <w:spacing w:line="460" w:lineRule="exact"/>
        <w:ind w:firstLine="422" w:firstLineChars="200"/>
        <w:jc w:val="left"/>
        <w:rPr>
          <w:rFonts w:hint="eastAsia" w:asciiTheme="minorEastAsia" w:hAnsiTheme="minorEastAsia" w:eastAsiaTheme="minorEastAsia" w:cstheme="minorEastAsia"/>
          <w:b/>
          <w:kern w:val="0"/>
          <w:szCs w:val="21"/>
          <w:lang w:bidi="ar"/>
        </w:rPr>
      </w:pPr>
      <w:r>
        <w:rPr>
          <w:rFonts w:hint="eastAsia" w:asciiTheme="minorEastAsia" w:hAnsiTheme="minorEastAsia" w:eastAsiaTheme="minorEastAsia" w:cstheme="minorEastAsia"/>
          <w:b/>
          <w:kern w:val="0"/>
          <w:szCs w:val="21"/>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506E76D2">
      <w:pPr>
        <w:rPr>
          <w:rFonts w:hint="eastAsia" w:ascii="宋体" w:hAnsi="宋体" w:cs="宋体"/>
          <w:b/>
          <w:kern w:val="0"/>
          <w:szCs w:val="21"/>
          <w:lang w:bidi="ar"/>
        </w:rPr>
      </w:pPr>
      <w:r>
        <w:rPr>
          <w:rFonts w:hint="eastAsia" w:ascii="宋体" w:hAnsi="宋体" w:cs="宋体"/>
          <w:b/>
          <w:kern w:val="0"/>
          <w:szCs w:val="21"/>
          <w:lang w:bidi="ar"/>
        </w:rPr>
        <w:br w:type="page"/>
      </w:r>
    </w:p>
    <w:p w14:paraId="6C086442">
      <w:pPr>
        <w:spacing w:line="360" w:lineRule="auto"/>
        <w:jc w:val="center"/>
        <w:outlineLvl w:val="2"/>
        <w:rPr>
          <w:rFonts w:hint="eastAsia" w:ascii="宋体" w:hAnsi="宋体" w:cs="宋体"/>
          <w:b/>
          <w:bCs/>
          <w:kern w:val="0"/>
          <w:sz w:val="28"/>
          <w:szCs w:val="32"/>
        </w:rPr>
      </w:pPr>
      <w:bookmarkStart w:id="263" w:name="OLE_LINK4"/>
      <w:r>
        <w:rPr>
          <w:rFonts w:hint="eastAsia" w:ascii="宋体" w:hAnsi="宋体" w:cs="宋体"/>
          <w:b/>
          <w:bCs/>
          <w:kern w:val="0"/>
          <w:sz w:val="28"/>
          <w:szCs w:val="32"/>
        </w:rPr>
        <w:t>（三）商务部分</w:t>
      </w:r>
    </w:p>
    <w:bookmarkEnd w:id="263"/>
    <w:p w14:paraId="04913C98">
      <w:pPr>
        <w:pStyle w:val="4"/>
        <w:spacing w:before="0" w:after="0" w:line="360" w:lineRule="auto"/>
        <w:jc w:val="center"/>
        <w:rPr>
          <w:rFonts w:hint="eastAsia" w:ascii="宋体" w:hAnsi="宋体" w:eastAsia="宋体" w:cs="宋体"/>
          <w:sz w:val="21"/>
          <w:szCs w:val="21"/>
        </w:rPr>
      </w:pPr>
    </w:p>
    <w:p w14:paraId="1547EA75">
      <w:pPr>
        <w:pStyle w:val="2"/>
        <w:spacing w:line="460" w:lineRule="exact"/>
        <w:ind w:firstLine="422" w:firstLineChars="200"/>
        <w:rPr>
          <w:rFonts w:hint="eastAsia" w:ascii="宋体" w:hAnsi="宋体" w:cs="宋体"/>
          <w:sz w:val="21"/>
          <w:szCs w:val="21"/>
        </w:rPr>
      </w:pPr>
      <w:r>
        <w:rPr>
          <w:rFonts w:hint="eastAsia" w:ascii="宋体" w:hAnsi="宋体" w:cs="宋体"/>
          <w:b/>
          <w:sz w:val="21"/>
          <w:szCs w:val="21"/>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6313ACF5">
      <w:pPr>
        <w:rPr>
          <w:rFonts w:hint="eastAsia" w:ascii="宋体" w:hAnsi="宋体" w:cs="宋体"/>
          <w:b/>
          <w:bCs/>
          <w:sz w:val="28"/>
        </w:rPr>
      </w:pPr>
      <w:r>
        <w:rPr>
          <w:rFonts w:hint="eastAsia" w:ascii="宋体" w:hAnsi="宋体" w:cs="宋体"/>
          <w:b/>
          <w:bCs/>
          <w:sz w:val="28"/>
        </w:rPr>
        <w:br w:type="page"/>
      </w:r>
    </w:p>
    <w:p w14:paraId="25301845">
      <w:pPr>
        <w:spacing w:line="360" w:lineRule="auto"/>
        <w:jc w:val="center"/>
        <w:outlineLvl w:val="2"/>
        <w:rPr>
          <w:rFonts w:hint="eastAsia" w:ascii="宋体" w:hAnsi="宋体" w:cs="宋体"/>
          <w:b/>
          <w:bCs/>
          <w:kern w:val="0"/>
          <w:sz w:val="28"/>
          <w:szCs w:val="32"/>
        </w:rPr>
      </w:pPr>
      <w:r>
        <w:rPr>
          <w:rFonts w:hint="eastAsia" w:ascii="宋体" w:hAnsi="宋体" w:cs="宋体"/>
          <w:b/>
          <w:bCs/>
          <w:kern w:val="0"/>
          <w:sz w:val="28"/>
          <w:szCs w:val="32"/>
        </w:rPr>
        <w:t>（四）</w:t>
      </w:r>
      <w:r>
        <w:rPr>
          <w:rFonts w:hint="eastAsia" w:ascii="宋体" w:hAnsi="宋体" w:cs="宋体"/>
          <w:b/>
          <w:bCs/>
          <w:kern w:val="0"/>
          <w:sz w:val="28"/>
          <w:szCs w:val="20"/>
        </w:rPr>
        <w:t>商务和技术部分偏离表</w:t>
      </w:r>
    </w:p>
    <w:p w14:paraId="73494381">
      <w:pPr>
        <w:rPr>
          <w:rFonts w:hint="eastAsia" w:ascii="宋体" w:hAnsi="宋体" w:cs="宋体"/>
          <w:b/>
          <w:bCs/>
          <w:sz w:val="28"/>
        </w:rPr>
      </w:pPr>
      <w:r>
        <w:rPr>
          <w:rFonts w:hint="eastAsia" w:ascii="宋体" w:hAnsi="宋体" w:cs="宋体"/>
          <w:b/>
          <w:bCs/>
          <w:sz w:val="28"/>
        </w:rPr>
        <w:t xml:space="preserve"> </w:t>
      </w: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622515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6DE96CC0">
            <w:pPr>
              <w:spacing w:line="320" w:lineRule="exact"/>
              <w:jc w:val="center"/>
              <w:rPr>
                <w:rFonts w:hint="eastAsia" w:ascii="宋体" w:hAnsi="宋体"/>
                <w:szCs w:val="21"/>
              </w:rPr>
            </w:pPr>
            <w:r>
              <w:rPr>
                <w:rFonts w:hint="eastAsia" w:ascii="宋体" w:hAnsi="宋体"/>
                <w:szCs w:val="21"/>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5D18E937">
            <w:pPr>
              <w:spacing w:line="320" w:lineRule="exact"/>
              <w:jc w:val="center"/>
              <w:rPr>
                <w:rFonts w:hint="eastAsia" w:ascii="宋体" w:hAnsi="宋体"/>
                <w:szCs w:val="21"/>
              </w:rPr>
            </w:pPr>
            <w:r>
              <w:rPr>
                <w:rFonts w:hint="eastAsia" w:ascii="宋体" w:hAnsi="宋体"/>
                <w:szCs w:val="21"/>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DBE0C0B">
            <w:pPr>
              <w:spacing w:line="320" w:lineRule="exact"/>
              <w:jc w:val="center"/>
              <w:rPr>
                <w:rFonts w:hint="eastAsia" w:ascii="宋体" w:hAnsi="宋体"/>
                <w:szCs w:val="21"/>
              </w:rPr>
            </w:pPr>
            <w:r>
              <w:rPr>
                <w:rFonts w:hint="eastAsia" w:ascii="宋体" w:hAnsi="宋体"/>
                <w:szCs w:val="21"/>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093774A">
            <w:pPr>
              <w:spacing w:line="320" w:lineRule="exact"/>
              <w:jc w:val="center"/>
              <w:rPr>
                <w:rFonts w:hint="eastAsia" w:ascii="宋体" w:hAnsi="宋体"/>
                <w:szCs w:val="21"/>
              </w:rPr>
            </w:pPr>
            <w:r>
              <w:rPr>
                <w:rFonts w:hint="eastAsia" w:ascii="宋体" w:hAnsi="宋体"/>
                <w:szCs w:val="21"/>
              </w:rPr>
              <w:t>比选文件</w:t>
            </w:r>
            <w:r>
              <w:rPr>
                <w:rFonts w:ascii="宋体" w:hAnsi="宋体"/>
                <w:bCs/>
                <w:szCs w:val="21"/>
              </w:rPr>
              <w:t>商务</w:t>
            </w:r>
            <w:r>
              <w:rPr>
                <w:rFonts w:hint="eastAsia" w:ascii="宋体" w:hAnsi="宋体"/>
                <w:szCs w:val="21"/>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553049B4">
            <w:pPr>
              <w:spacing w:line="320" w:lineRule="exact"/>
              <w:jc w:val="center"/>
              <w:rPr>
                <w:rFonts w:hint="eastAsia" w:ascii="宋体" w:hAnsi="宋体"/>
                <w:szCs w:val="21"/>
              </w:rPr>
            </w:pPr>
            <w:r>
              <w:rPr>
                <w:rFonts w:hint="eastAsia" w:ascii="宋体" w:hAnsi="宋体"/>
                <w:szCs w:val="21"/>
              </w:rPr>
              <w:t>报价人偏离的</w:t>
            </w:r>
          </w:p>
          <w:p w14:paraId="7C7C41EE">
            <w:pPr>
              <w:spacing w:line="320" w:lineRule="exact"/>
              <w:jc w:val="center"/>
              <w:rPr>
                <w:rFonts w:hint="eastAsia" w:ascii="宋体" w:hAnsi="宋体"/>
                <w:szCs w:val="21"/>
              </w:rPr>
            </w:pPr>
            <w:r>
              <w:rPr>
                <w:rFonts w:ascii="宋体" w:hAnsi="宋体"/>
                <w:bCs/>
                <w:szCs w:val="21"/>
              </w:rPr>
              <w:t>商务</w:t>
            </w:r>
            <w:r>
              <w:rPr>
                <w:rFonts w:hint="eastAsia" w:ascii="宋体" w:hAnsi="宋体"/>
                <w:szCs w:val="21"/>
              </w:rPr>
              <w:t>（技术）</w:t>
            </w:r>
            <w:r>
              <w:rPr>
                <w:rFonts w:hint="eastAsia" w:ascii="宋体" w:hAnsi="宋体"/>
                <w:bCs/>
                <w:szCs w:val="21"/>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172CA617">
            <w:pPr>
              <w:spacing w:line="320" w:lineRule="exact"/>
              <w:jc w:val="center"/>
              <w:rPr>
                <w:rFonts w:hint="eastAsia" w:ascii="宋体" w:hAnsi="宋体"/>
                <w:szCs w:val="21"/>
              </w:rPr>
            </w:pPr>
            <w:r>
              <w:rPr>
                <w:rFonts w:hint="eastAsia" w:ascii="宋体" w:hAnsi="宋体"/>
                <w:bCs/>
                <w:szCs w:val="21"/>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46E3FE13">
            <w:pPr>
              <w:spacing w:line="320" w:lineRule="exact"/>
              <w:jc w:val="center"/>
              <w:rPr>
                <w:rFonts w:hint="eastAsia" w:ascii="宋体" w:hAnsi="宋体"/>
                <w:bCs/>
                <w:szCs w:val="21"/>
              </w:rPr>
            </w:pPr>
            <w:r>
              <w:rPr>
                <w:rFonts w:hint="eastAsia" w:ascii="宋体" w:hAnsi="宋体"/>
                <w:bCs/>
                <w:szCs w:val="21"/>
              </w:rPr>
              <w:t>备注</w:t>
            </w:r>
          </w:p>
        </w:tc>
      </w:tr>
      <w:tr w14:paraId="166DF7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E33ADDB">
            <w:pPr>
              <w:jc w:val="center"/>
              <w:rPr>
                <w:rFonts w:hint="eastAsia" w:ascii="宋体" w:hAnsi="宋体"/>
                <w:szCs w:val="21"/>
              </w:rPr>
            </w:pPr>
            <w:r>
              <w:rPr>
                <w:rFonts w:hint="eastAsia" w:ascii="宋体" w:hAnsi="宋体"/>
                <w:szCs w:val="21"/>
              </w:rPr>
              <w:t>1</w:t>
            </w:r>
          </w:p>
        </w:tc>
        <w:tc>
          <w:tcPr>
            <w:tcW w:w="1437" w:type="dxa"/>
            <w:tcBorders>
              <w:top w:val="single" w:color="auto" w:sz="4" w:space="0"/>
              <w:left w:val="single" w:color="auto" w:sz="4" w:space="0"/>
              <w:right w:val="single" w:color="auto" w:sz="4" w:space="0"/>
            </w:tcBorders>
            <w:vAlign w:val="center"/>
          </w:tcPr>
          <w:p w14:paraId="299186A3">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2A596E2C">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18EEA219">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227EBACD">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0CF4E546">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3AEA499B">
            <w:pPr>
              <w:jc w:val="center"/>
              <w:rPr>
                <w:rFonts w:hint="eastAsia" w:ascii="宋体" w:hAnsi="宋体"/>
                <w:szCs w:val="21"/>
              </w:rPr>
            </w:pPr>
          </w:p>
        </w:tc>
      </w:tr>
      <w:tr w14:paraId="7849F3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BBA72AB">
            <w:pPr>
              <w:jc w:val="center"/>
              <w:rPr>
                <w:rFonts w:hint="eastAsia" w:ascii="宋体" w:hAnsi="宋体"/>
                <w:szCs w:val="21"/>
              </w:rPr>
            </w:pPr>
            <w:r>
              <w:rPr>
                <w:rFonts w:hint="eastAsia" w:ascii="宋体" w:hAnsi="宋体"/>
                <w:szCs w:val="21"/>
              </w:rPr>
              <w:t>2</w:t>
            </w:r>
          </w:p>
        </w:tc>
        <w:tc>
          <w:tcPr>
            <w:tcW w:w="1437" w:type="dxa"/>
            <w:tcBorders>
              <w:top w:val="single" w:color="auto" w:sz="4" w:space="0"/>
              <w:left w:val="single" w:color="auto" w:sz="4" w:space="0"/>
              <w:right w:val="single" w:color="auto" w:sz="4" w:space="0"/>
            </w:tcBorders>
            <w:vAlign w:val="center"/>
          </w:tcPr>
          <w:p w14:paraId="02972100">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0A64FFEC">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54E4EBD3">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0C4A326F">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206E2A20">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42D2F9E6">
            <w:pPr>
              <w:jc w:val="center"/>
              <w:rPr>
                <w:rFonts w:hint="eastAsia" w:ascii="宋体" w:hAnsi="宋体"/>
                <w:szCs w:val="21"/>
              </w:rPr>
            </w:pPr>
          </w:p>
        </w:tc>
      </w:tr>
      <w:tr w14:paraId="757F16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D6240BE">
            <w:pPr>
              <w:jc w:val="center"/>
              <w:rPr>
                <w:rFonts w:hint="eastAsia" w:ascii="宋体" w:hAnsi="宋体"/>
                <w:szCs w:val="21"/>
              </w:rPr>
            </w:pPr>
            <w:r>
              <w:rPr>
                <w:rFonts w:hint="eastAsia" w:ascii="宋体" w:hAnsi="宋体"/>
                <w:szCs w:val="21"/>
              </w:rPr>
              <w:t>3</w:t>
            </w:r>
          </w:p>
        </w:tc>
        <w:tc>
          <w:tcPr>
            <w:tcW w:w="1437" w:type="dxa"/>
            <w:tcBorders>
              <w:top w:val="single" w:color="auto" w:sz="4" w:space="0"/>
              <w:left w:val="single" w:color="auto" w:sz="4" w:space="0"/>
              <w:right w:val="single" w:color="auto" w:sz="4" w:space="0"/>
            </w:tcBorders>
            <w:vAlign w:val="center"/>
          </w:tcPr>
          <w:p w14:paraId="7B789D2A">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7B03A1FC">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38A8AF37">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60951F21">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61305C3A">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7B6ABDE8">
            <w:pPr>
              <w:jc w:val="center"/>
              <w:rPr>
                <w:rFonts w:hint="eastAsia" w:ascii="宋体" w:hAnsi="宋体"/>
                <w:szCs w:val="21"/>
              </w:rPr>
            </w:pPr>
          </w:p>
        </w:tc>
      </w:tr>
      <w:tr w14:paraId="7C6BFC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9031599">
            <w:pPr>
              <w:jc w:val="center"/>
              <w:rPr>
                <w:rFonts w:hint="eastAsia" w:ascii="宋体" w:hAnsi="宋体"/>
                <w:szCs w:val="21"/>
              </w:rPr>
            </w:pPr>
            <w:r>
              <w:rPr>
                <w:rFonts w:hint="eastAsia" w:ascii="宋体" w:hAnsi="宋体"/>
                <w:szCs w:val="21"/>
              </w:rPr>
              <w:t>4</w:t>
            </w:r>
          </w:p>
        </w:tc>
        <w:tc>
          <w:tcPr>
            <w:tcW w:w="1437" w:type="dxa"/>
            <w:tcBorders>
              <w:top w:val="single" w:color="auto" w:sz="4" w:space="0"/>
              <w:left w:val="single" w:color="auto" w:sz="4" w:space="0"/>
              <w:right w:val="single" w:color="auto" w:sz="4" w:space="0"/>
            </w:tcBorders>
            <w:vAlign w:val="center"/>
          </w:tcPr>
          <w:p w14:paraId="009A2548">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1C0C2C76">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5E8AB0AE">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59B54FC7">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1991E3EA">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05C77381">
            <w:pPr>
              <w:jc w:val="center"/>
              <w:rPr>
                <w:rFonts w:hint="eastAsia" w:ascii="宋体" w:hAnsi="宋体"/>
                <w:szCs w:val="21"/>
              </w:rPr>
            </w:pPr>
          </w:p>
        </w:tc>
      </w:tr>
      <w:tr w14:paraId="4E65AB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E5787E2">
            <w:pPr>
              <w:jc w:val="center"/>
              <w:rPr>
                <w:rFonts w:hint="eastAsia" w:ascii="宋体" w:hAnsi="宋体"/>
                <w:szCs w:val="21"/>
              </w:rPr>
            </w:pPr>
            <w:r>
              <w:rPr>
                <w:rFonts w:hint="eastAsia" w:ascii="宋体" w:hAnsi="宋体"/>
                <w:szCs w:val="21"/>
              </w:rPr>
              <w:t>5</w:t>
            </w:r>
          </w:p>
        </w:tc>
        <w:tc>
          <w:tcPr>
            <w:tcW w:w="1437" w:type="dxa"/>
            <w:tcBorders>
              <w:top w:val="single" w:color="auto" w:sz="4" w:space="0"/>
              <w:left w:val="single" w:color="auto" w:sz="4" w:space="0"/>
              <w:right w:val="single" w:color="auto" w:sz="4" w:space="0"/>
            </w:tcBorders>
            <w:vAlign w:val="center"/>
          </w:tcPr>
          <w:p w14:paraId="174FD14F">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103E2FB3">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47E87B48">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10596A8D">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04D3AA44">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3DCC2EC6">
            <w:pPr>
              <w:jc w:val="center"/>
              <w:rPr>
                <w:rFonts w:hint="eastAsia" w:ascii="宋体" w:hAnsi="宋体"/>
                <w:szCs w:val="21"/>
              </w:rPr>
            </w:pPr>
          </w:p>
        </w:tc>
      </w:tr>
    </w:tbl>
    <w:p w14:paraId="00092272">
      <w:pPr>
        <w:rPr>
          <w:rFonts w:hint="eastAsia" w:ascii="宋体" w:hAnsi="宋体"/>
          <w:szCs w:val="21"/>
        </w:rPr>
      </w:pPr>
      <w:r>
        <w:rPr>
          <w:rFonts w:hint="eastAsia" w:ascii="宋体" w:hAnsi="宋体" w:cs="宋体"/>
          <w:b/>
          <w:bCs/>
          <w:sz w:val="28"/>
        </w:rPr>
        <w:t xml:space="preserve">   </w:t>
      </w:r>
      <w:r>
        <w:rPr>
          <w:rFonts w:hint="eastAsia" w:ascii="宋体" w:hAnsi="宋体"/>
          <w:szCs w:val="21"/>
        </w:rPr>
        <w:t>注：报价人无须逐条响应，只需填写有偏离部分即可。</w:t>
      </w:r>
    </w:p>
    <w:p w14:paraId="498FA208">
      <w:pPr>
        <w:rPr>
          <w:rFonts w:hint="eastAsia" w:ascii="宋体" w:hAnsi="宋体" w:cs="宋体"/>
          <w:b/>
          <w:bCs/>
          <w:sz w:val="28"/>
        </w:rPr>
      </w:pPr>
      <w:r>
        <w:rPr>
          <w:rFonts w:hint="eastAsia" w:ascii="宋体" w:hAnsi="宋体" w:cs="宋体"/>
          <w:b/>
          <w:bCs/>
          <w:sz w:val="28"/>
        </w:rPr>
        <w:t xml:space="preserve">                                                     </w:t>
      </w:r>
    </w:p>
    <w:p w14:paraId="718BB870">
      <w:pPr>
        <w:adjustRightInd w:val="0"/>
        <w:snapToGrid w:val="0"/>
        <w:spacing w:line="460" w:lineRule="exact"/>
        <w:ind w:firstLine="422"/>
        <w:rPr>
          <w:rFonts w:hint="eastAsia" w:ascii="宋体" w:hAnsi="宋体"/>
          <w:b/>
          <w:szCs w:val="21"/>
        </w:rPr>
      </w:pPr>
      <w:r>
        <w:rPr>
          <w:rFonts w:hint="eastAsia" w:ascii="宋体" w:hAnsi="宋体"/>
          <w:b/>
          <w:szCs w:val="21"/>
        </w:rPr>
        <w:t>报价人承诺：所有商务和技术部分负偏离项均已填写在本表，除此之外的商务和技术条款均无偏离。</w:t>
      </w:r>
    </w:p>
    <w:p w14:paraId="18B268BD">
      <w:pPr>
        <w:adjustRightInd w:val="0"/>
        <w:snapToGrid w:val="0"/>
        <w:spacing w:line="460" w:lineRule="exact"/>
        <w:ind w:firstLine="422"/>
        <w:rPr>
          <w:rFonts w:hint="eastAsia" w:ascii="宋体" w:hAnsi="宋体"/>
          <w:b/>
          <w:szCs w:val="21"/>
        </w:rPr>
      </w:pPr>
    </w:p>
    <w:p w14:paraId="522D5992">
      <w:pPr>
        <w:adjustRightInd w:val="0"/>
        <w:snapToGrid w:val="0"/>
        <w:spacing w:line="600" w:lineRule="exact"/>
        <w:rPr>
          <w:rFonts w:hint="eastAsia" w:ascii="宋体" w:hAnsi="宋体"/>
          <w:szCs w:val="21"/>
        </w:rPr>
      </w:pPr>
      <w:r>
        <w:rPr>
          <w:rFonts w:hint="eastAsia" w:ascii="宋体" w:hAnsi="宋体"/>
          <w:b/>
          <w:szCs w:val="21"/>
        </w:rPr>
        <w:t xml:space="preserve">报价人（盖单位公章）： </w:t>
      </w:r>
      <w:r>
        <w:rPr>
          <w:rFonts w:hint="eastAsia" w:ascii="宋体" w:hAnsi="宋体"/>
          <w:szCs w:val="21"/>
        </w:rPr>
        <w:t xml:space="preserve">                  </w:t>
      </w:r>
      <w:r>
        <w:rPr>
          <w:rFonts w:ascii="宋体" w:hAnsi="宋体"/>
          <w:b/>
          <w:bCs/>
          <w:snapToGrid w:val="0"/>
          <w:kern w:val="0"/>
          <w:szCs w:val="21"/>
        </w:rPr>
        <w:t>法定代表人或其委托代理人（</w:t>
      </w:r>
      <w:r>
        <w:rPr>
          <w:rFonts w:hint="eastAsia" w:ascii="宋体" w:hAnsi="宋体"/>
          <w:b/>
          <w:bCs/>
          <w:snapToGrid w:val="0"/>
          <w:kern w:val="0"/>
          <w:szCs w:val="21"/>
        </w:rPr>
        <w:t>签名</w:t>
      </w:r>
      <w:r>
        <w:rPr>
          <w:rFonts w:ascii="宋体" w:hAnsi="宋体"/>
          <w:b/>
          <w:bCs/>
          <w:snapToGrid w:val="0"/>
          <w:kern w:val="0"/>
          <w:szCs w:val="21"/>
        </w:rPr>
        <w:t>或盖章）：</w:t>
      </w:r>
      <w:r>
        <w:rPr>
          <w:rFonts w:ascii="宋体" w:hAnsi="宋体"/>
          <w:szCs w:val="21"/>
        </w:rPr>
        <w:t xml:space="preserve"> </w:t>
      </w:r>
      <w:r>
        <w:rPr>
          <w:rFonts w:hint="eastAsia" w:ascii="宋体" w:hAnsi="宋体"/>
          <w:szCs w:val="21"/>
        </w:rPr>
        <w:t xml:space="preserve"> </w:t>
      </w:r>
    </w:p>
    <w:p w14:paraId="1F634134">
      <w:pPr>
        <w:adjustRightInd w:val="0"/>
        <w:snapToGrid w:val="0"/>
        <w:spacing w:line="600" w:lineRule="exact"/>
        <w:jc w:val="right"/>
        <w:rPr>
          <w:rFonts w:hint="eastAsia" w:ascii="宋体" w:hAnsi="宋体"/>
          <w:b/>
          <w:szCs w:val="21"/>
        </w:rPr>
      </w:pPr>
      <w:r>
        <w:rPr>
          <w:rFonts w:hint="eastAsia" w:ascii="宋体" w:hAnsi="宋体"/>
          <w:b/>
          <w:szCs w:val="21"/>
        </w:rPr>
        <w:t>年   月   日</w:t>
      </w:r>
    </w:p>
    <w:p w14:paraId="659A8E49">
      <w:pPr>
        <w:rPr>
          <w:rFonts w:hint="eastAsia" w:ascii="宋体" w:hAnsi="宋体" w:cs="宋体"/>
          <w:b/>
          <w:bCs/>
          <w:sz w:val="28"/>
        </w:rPr>
      </w:pPr>
    </w:p>
    <w:p w14:paraId="6323C627">
      <w:pPr>
        <w:rPr>
          <w:rFonts w:hint="eastAsia" w:ascii="宋体" w:hAnsi="宋体" w:cs="宋体"/>
          <w:b/>
          <w:bCs/>
          <w:sz w:val="28"/>
        </w:rPr>
      </w:pPr>
    </w:p>
    <w:p w14:paraId="3B4D812C">
      <w:pPr>
        <w:spacing w:line="600" w:lineRule="exact"/>
        <w:jc w:val="left"/>
        <w:rPr>
          <w:rFonts w:hint="eastAsia" w:ascii="宋体" w:hAnsi="宋体"/>
          <w:szCs w:val="21"/>
        </w:rPr>
      </w:pPr>
      <w:r>
        <w:rPr>
          <w:rFonts w:hint="eastAsia" w:ascii="宋体" w:hAnsi="宋体"/>
          <w:b/>
          <w:bCs/>
          <w:szCs w:val="21"/>
        </w:rPr>
        <w:t>说明</w:t>
      </w:r>
      <w:r>
        <w:rPr>
          <w:rFonts w:hint="eastAsia" w:ascii="宋体" w:hAnsi="宋体"/>
          <w:b/>
          <w:szCs w:val="21"/>
        </w:rPr>
        <w:t>：</w:t>
      </w:r>
      <w:r>
        <w:rPr>
          <w:rFonts w:hint="eastAsia" w:ascii="宋体" w:hAnsi="宋体"/>
          <w:szCs w:val="21"/>
        </w:rPr>
        <w:t>1、如果本表不能填写完毕，可按此格式扩展</w:t>
      </w:r>
    </w:p>
    <w:p w14:paraId="0A63E726">
      <w:pPr>
        <w:spacing w:line="600" w:lineRule="exact"/>
        <w:ind w:firstLine="630" w:firstLineChars="300"/>
        <w:jc w:val="left"/>
        <w:rPr>
          <w:rFonts w:cs="宋体"/>
          <w:b/>
          <w:bCs/>
        </w:rPr>
      </w:pPr>
      <w:r>
        <w:rPr>
          <w:rFonts w:hint="eastAsia" w:ascii="宋体" w:hAnsi="宋体"/>
          <w:szCs w:val="21"/>
        </w:rPr>
        <w:t>2、报价人承诺“所有商务和技术部分负偏离项均已填写在本表，除此之外的商务和技术条款均无偏离。”</w:t>
      </w:r>
      <w:r>
        <w:rPr>
          <w:rFonts w:hint="eastAsia" w:ascii="宋体" w:hAnsi="宋体" w:cs="Arial"/>
          <w:bCs/>
          <w:kern w:val="0"/>
          <w:szCs w:val="21"/>
        </w:rPr>
        <w:t>本表视作对“无偏离</w:t>
      </w:r>
      <w:r>
        <w:rPr>
          <w:rFonts w:hint="eastAsia" w:ascii="宋体" w:hAnsi="宋体"/>
          <w:szCs w:val="21"/>
        </w:rPr>
        <w:t>商务和技术</w:t>
      </w:r>
      <w:r>
        <w:rPr>
          <w:rFonts w:hint="eastAsia" w:ascii="宋体" w:hAnsi="宋体" w:cs="Arial"/>
          <w:bCs/>
          <w:kern w:val="0"/>
          <w:szCs w:val="21"/>
        </w:rPr>
        <w:t>条款”的响应。</w:t>
      </w:r>
    </w:p>
    <w:p w14:paraId="48EE7D04">
      <w:pPr>
        <w:rPr>
          <w:rFonts w:hint="eastAsia" w:ascii="宋体" w:hAnsi="宋体" w:cs="宋体"/>
          <w:b/>
          <w:bCs/>
          <w:sz w:val="28"/>
        </w:rPr>
      </w:pPr>
      <w:r>
        <w:rPr>
          <w:rFonts w:hint="eastAsia" w:ascii="宋体" w:hAnsi="宋体" w:cs="宋体"/>
          <w:b/>
          <w:bCs/>
          <w:sz w:val="28"/>
        </w:rPr>
        <w:br w:type="page"/>
      </w:r>
    </w:p>
    <w:p w14:paraId="3563BE65">
      <w:pPr>
        <w:pStyle w:val="2"/>
        <w:jc w:val="center"/>
        <w:rPr>
          <w:rFonts w:hint="eastAsia" w:ascii="宋体" w:hAnsi="宋体"/>
          <w:b/>
          <w:bCs/>
          <w:sz w:val="24"/>
        </w:rPr>
      </w:pPr>
      <w:r>
        <w:rPr>
          <w:rFonts w:hint="eastAsia" w:ascii="宋体" w:hAnsi="宋体" w:cs="宋体"/>
          <w:b/>
          <w:bCs/>
          <w:sz w:val="28"/>
        </w:rPr>
        <w:t>（五）其他材料</w:t>
      </w:r>
    </w:p>
    <w:p w14:paraId="250BEB53">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1.投标保证金（以转账形式交纳投标保证金的，须提供投标保证金交纳凭证）；</w:t>
      </w:r>
    </w:p>
    <w:p w14:paraId="383FF0F5">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2.在满足竞争性比选文件实质性要求的基础上，报价人可以提出比竞争性比选文件要求更有利于采购人的承诺（格式自拟）；</w:t>
      </w:r>
    </w:p>
    <w:p w14:paraId="23BD6AE1">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3.报价人认为有必要提供的资料，标明其内容且格式自拟。</w:t>
      </w:r>
    </w:p>
    <w:p w14:paraId="104C1A29">
      <w:pPr>
        <w:pStyle w:val="2"/>
        <w:spacing w:after="0" w:line="400" w:lineRule="exact"/>
        <w:rPr>
          <w:rFonts w:hint="eastAsia" w:ascii="宋体" w:hAnsi="宋体"/>
          <w:snapToGrid w:val="0"/>
          <w:sz w:val="32"/>
          <w:szCs w:val="32"/>
        </w:rPr>
      </w:pPr>
      <w:r>
        <w:rPr>
          <w:rFonts w:hint="eastAsia" w:ascii="宋体" w:hAnsi="宋体" w:cs="宋体"/>
          <w:kern w:val="2"/>
          <w:sz w:val="21"/>
          <w:szCs w:val="21"/>
          <w:lang w:bidi="ar"/>
        </w:rPr>
        <w:t>4.</w:t>
      </w:r>
      <w:bookmarkStart w:id="264" w:name="_Toc32475"/>
      <w:bookmarkStart w:id="265" w:name="_Toc14007"/>
      <w:r>
        <w:rPr>
          <w:rFonts w:hint="eastAsia" w:ascii="宋体" w:hAnsi="宋体" w:cs="宋体"/>
          <w:kern w:val="2"/>
          <w:sz w:val="21"/>
          <w:szCs w:val="21"/>
          <w:lang w:bidi="ar"/>
        </w:rPr>
        <w:t>报价合理性说明</w:t>
      </w:r>
      <w:bookmarkEnd w:id="264"/>
      <w:bookmarkEnd w:id="265"/>
      <w:r>
        <w:rPr>
          <w:rFonts w:hint="eastAsia" w:ascii="宋体" w:hAnsi="宋体"/>
          <w:snapToGrid w:val="0"/>
          <w:sz w:val="21"/>
          <w:szCs w:val="21"/>
        </w:rPr>
        <w:t>（注：投标报价</w:t>
      </w:r>
      <w:r>
        <w:rPr>
          <w:rFonts w:hint="eastAsia" w:ascii="宋体" w:hAnsi="宋体"/>
        </w:rPr>
        <w:t>低于异常低价警戒线</w:t>
      </w:r>
      <w:r>
        <w:rPr>
          <w:rFonts w:hint="eastAsia" w:ascii="宋体" w:hAnsi="宋体"/>
          <w:snapToGrid w:val="0"/>
          <w:sz w:val="21"/>
          <w:szCs w:val="21"/>
        </w:rPr>
        <w:t>时提供，格式自拟，并提供必要的佐证材料。</w:t>
      </w:r>
      <w:r>
        <w:rPr>
          <w:rFonts w:hint="eastAsia" w:ascii="宋体" w:hAnsi="宋体" w:cs="宋体"/>
          <w:szCs w:val="21"/>
        </w:rPr>
        <w:t>报价人提供的说明不得降低或者改变原设计方案、技术工艺、施工标准，不得影响项目的质量、安全、工期、结算等正常履约</w:t>
      </w:r>
      <w:r>
        <w:rPr>
          <w:rFonts w:hint="eastAsia" w:ascii="宋体" w:hAnsi="宋体"/>
          <w:snapToGrid w:val="0"/>
          <w:sz w:val="21"/>
          <w:szCs w:val="21"/>
        </w:rPr>
        <w:t>）</w:t>
      </w:r>
    </w:p>
    <w:p w14:paraId="6C11105D">
      <w:pPr>
        <w:wordWrap w:val="0"/>
        <w:adjustRightInd w:val="0"/>
        <w:snapToGrid w:val="0"/>
        <w:spacing w:line="460" w:lineRule="exact"/>
        <w:jc w:val="left"/>
        <w:rPr>
          <w:rFonts w:hint="eastAsia" w:ascii="宋体" w:hAnsi="宋体" w:cs="宋体"/>
          <w:szCs w:val="21"/>
          <w:lang w:bidi="ar"/>
        </w:rPr>
      </w:pPr>
    </w:p>
    <w:p w14:paraId="558A7F9B">
      <w:pPr>
        <w:wordWrap w:val="0"/>
        <w:adjustRightInd w:val="0"/>
        <w:snapToGrid w:val="0"/>
        <w:spacing w:line="460" w:lineRule="exact"/>
        <w:jc w:val="left"/>
        <w:rPr>
          <w:rFonts w:hint="eastAsia" w:ascii="宋体" w:hAnsi="宋体" w:cs="宋体"/>
          <w:szCs w:val="21"/>
          <w:lang w:bidi="ar"/>
        </w:rPr>
      </w:pPr>
    </w:p>
    <w:p w14:paraId="33EE974E">
      <w:pPr>
        <w:wordWrap w:val="0"/>
        <w:adjustRightInd w:val="0"/>
        <w:snapToGrid w:val="0"/>
        <w:spacing w:line="460" w:lineRule="exact"/>
        <w:jc w:val="left"/>
        <w:rPr>
          <w:rFonts w:hint="eastAsia" w:ascii="宋体" w:hAnsi="宋体" w:cs="宋体"/>
          <w:szCs w:val="21"/>
          <w:lang w:bidi="ar"/>
        </w:rPr>
      </w:pPr>
    </w:p>
    <w:p w14:paraId="2D6D2A8D">
      <w:pPr>
        <w:wordWrap w:val="0"/>
        <w:adjustRightInd w:val="0"/>
        <w:snapToGrid w:val="0"/>
        <w:spacing w:line="460" w:lineRule="exact"/>
        <w:jc w:val="left"/>
        <w:rPr>
          <w:rFonts w:hint="eastAsia" w:ascii="宋体" w:hAnsi="宋体" w:cs="宋体"/>
          <w:szCs w:val="21"/>
          <w:lang w:bidi="ar"/>
        </w:rPr>
      </w:pPr>
    </w:p>
    <w:p w14:paraId="7BC897F2">
      <w:pPr>
        <w:wordWrap w:val="0"/>
        <w:adjustRightInd w:val="0"/>
        <w:snapToGrid w:val="0"/>
        <w:spacing w:line="460" w:lineRule="exact"/>
        <w:jc w:val="left"/>
        <w:rPr>
          <w:rFonts w:hint="eastAsia" w:ascii="宋体" w:hAnsi="宋体" w:cs="宋体"/>
          <w:szCs w:val="21"/>
          <w:lang w:bidi="ar"/>
        </w:rPr>
      </w:pPr>
    </w:p>
    <w:p w14:paraId="0661A5FB">
      <w:pPr>
        <w:wordWrap w:val="0"/>
        <w:adjustRightInd w:val="0"/>
        <w:snapToGrid w:val="0"/>
        <w:spacing w:line="460" w:lineRule="exact"/>
        <w:jc w:val="left"/>
        <w:rPr>
          <w:rFonts w:hint="eastAsia" w:ascii="宋体" w:hAnsi="宋体" w:cs="宋体"/>
          <w:szCs w:val="21"/>
          <w:lang w:bidi="ar"/>
        </w:rPr>
      </w:pPr>
    </w:p>
    <w:p w14:paraId="7786BCF4">
      <w:pPr>
        <w:wordWrap w:val="0"/>
        <w:adjustRightInd w:val="0"/>
        <w:snapToGrid w:val="0"/>
        <w:spacing w:line="460" w:lineRule="exact"/>
        <w:jc w:val="left"/>
        <w:rPr>
          <w:rFonts w:hint="eastAsia" w:ascii="宋体" w:hAnsi="宋体" w:cs="宋体"/>
          <w:szCs w:val="21"/>
          <w:lang w:bidi="ar"/>
        </w:rPr>
      </w:pPr>
    </w:p>
    <w:p w14:paraId="7ECA0697">
      <w:pPr>
        <w:wordWrap w:val="0"/>
        <w:adjustRightInd w:val="0"/>
        <w:snapToGrid w:val="0"/>
        <w:spacing w:line="460" w:lineRule="exact"/>
        <w:jc w:val="left"/>
        <w:rPr>
          <w:rFonts w:hint="eastAsia" w:ascii="宋体" w:hAnsi="宋体" w:cs="宋体"/>
          <w:szCs w:val="21"/>
          <w:lang w:bidi="ar"/>
        </w:rPr>
      </w:pPr>
    </w:p>
    <w:p w14:paraId="1366E5E8">
      <w:pPr>
        <w:wordWrap w:val="0"/>
        <w:adjustRightInd w:val="0"/>
        <w:snapToGrid w:val="0"/>
        <w:spacing w:line="460" w:lineRule="exact"/>
        <w:jc w:val="left"/>
        <w:rPr>
          <w:rFonts w:hint="eastAsia" w:ascii="宋体" w:hAnsi="宋体" w:cs="宋体"/>
          <w:szCs w:val="21"/>
          <w:lang w:bidi="ar"/>
        </w:rPr>
      </w:pPr>
    </w:p>
    <w:p w14:paraId="6A00F337">
      <w:pPr>
        <w:wordWrap w:val="0"/>
        <w:adjustRightInd w:val="0"/>
        <w:snapToGrid w:val="0"/>
        <w:spacing w:line="460" w:lineRule="exact"/>
        <w:jc w:val="left"/>
        <w:rPr>
          <w:rFonts w:hint="eastAsia" w:ascii="宋体" w:hAnsi="宋体" w:cs="宋体"/>
          <w:szCs w:val="21"/>
          <w:lang w:bidi="ar"/>
        </w:rPr>
      </w:pPr>
    </w:p>
    <w:p w14:paraId="416EAFE5">
      <w:pPr>
        <w:wordWrap w:val="0"/>
        <w:adjustRightInd w:val="0"/>
        <w:snapToGrid w:val="0"/>
        <w:spacing w:line="460" w:lineRule="exact"/>
        <w:jc w:val="left"/>
        <w:rPr>
          <w:rFonts w:hint="eastAsia" w:ascii="宋体" w:hAnsi="宋体" w:cs="宋体"/>
          <w:szCs w:val="21"/>
          <w:lang w:bidi="ar"/>
        </w:rPr>
      </w:pPr>
    </w:p>
    <w:p w14:paraId="3E79F791">
      <w:pPr>
        <w:wordWrap w:val="0"/>
        <w:adjustRightInd w:val="0"/>
        <w:snapToGrid w:val="0"/>
        <w:spacing w:line="460" w:lineRule="exact"/>
        <w:jc w:val="left"/>
        <w:rPr>
          <w:rFonts w:hint="eastAsia" w:ascii="宋体" w:hAnsi="宋体" w:cs="宋体"/>
          <w:szCs w:val="21"/>
          <w:lang w:bidi="ar"/>
        </w:rPr>
      </w:pPr>
    </w:p>
    <w:p w14:paraId="0C1B620D">
      <w:pPr>
        <w:wordWrap w:val="0"/>
        <w:adjustRightInd w:val="0"/>
        <w:snapToGrid w:val="0"/>
        <w:spacing w:line="460" w:lineRule="exact"/>
        <w:jc w:val="left"/>
        <w:rPr>
          <w:rFonts w:hint="eastAsia" w:ascii="宋体" w:hAnsi="宋体" w:cs="宋体"/>
          <w:szCs w:val="21"/>
          <w:lang w:bidi="ar"/>
        </w:rPr>
      </w:pPr>
    </w:p>
    <w:p w14:paraId="6D059396">
      <w:pPr>
        <w:wordWrap w:val="0"/>
        <w:adjustRightInd w:val="0"/>
        <w:snapToGrid w:val="0"/>
        <w:spacing w:line="460" w:lineRule="exact"/>
        <w:jc w:val="left"/>
        <w:rPr>
          <w:rFonts w:hint="eastAsia" w:ascii="宋体" w:hAnsi="宋体" w:cs="宋体"/>
          <w:szCs w:val="21"/>
          <w:lang w:bidi="ar"/>
        </w:rPr>
      </w:pPr>
    </w:p>
    <w:p w14:paraId="4BFB7F92">
      <w:pPr>
        <w:wordWrap w:val="0"/>
        <w:adjustRightInd w:val="0"/>
        <w:snapToGrid w:val="0"/>
        <w:spacing w:line="460" w:lineRule="exact"/>
        <w:jc w:val="left"/>
        <w:rPr>
          <w:rFonts w:hint="eastAsia" w:ascii="宋体" w:hAnsi="宋体" w:cs="宋体"/>
          <w:szCs w:val="21"/>
          <w:lang w:bidi="ar"/>
        </w:rPr>
      </w:pPr>
    </w:p>
    <w:p w14:paraId="533F1D9E">
      <w:pPr>
        <w:wordWrap w:val="0"/>
        <w:adjustRightInd w:val="0"/>
        <w:snapToGrid w:val="0"/>
        <w:spacing w:line="460" w:lineRule="exact"/>
        <w:jc w:val="left"/>
        <w:rPr>
          <w:rFonts w:hint="eastAsia" w:ascii="宋体" w:hAnsi="宋体" w:cs="宋体"/>
          <w:szCs w:val="21"/>
          <w:lang w:bidi="ar"/>
        </w:rPr>
      </w:pPr>
    </w:p>
    <w:p w14:paraId="29260911">
      <w:pPr>
        <w:wordWrap w:val="0"/>
        <w:adjustRightInd w:val="0"/>
        <w:snapToGrid w:val="0"/>
        <w:spacing w:line="460" w:lineRule="exact"/>
        <w:jc w:val="left"/>
        <w:rPr>
          <w:rFonts w:hint="eastAsia" w:ascii="宋体" w:hAnsi="宋体" w:cs="宋体"/>
          <w:szCs w:val="21"/>
          <w:lang w:bidi="ar"/>
        </w:rPr>
      </w:pPr>
    </w:p>
    <w:p w14:paraId="4C921BD3">
      <w:pPr>
        <w:wordWrap w:val="0"/>
        <w:adjustRightInd w:val="0"/>
        <w:snapToGrid w:val="0"/>
        <w:spacing w:line="460" w:lineRule="exact"/>
        <w:jc w:val="left"/>
        <w:rPr>
          <w:rFonts w:hint="eastAsia" w:ascii="宋体" w:hAnsi="宋体" w:cs="宋体"/>
          <w:szCs w:val="21"/>
          <w:lang w:bidi="ar"/>
        </w:rPr>
      </w:pPr>
    </w:p>
    <w:p w14:paraId="52936193">
      <w:pPr>
        <w:wordWrap w:val="0"/>
        <w:adjustRightInd w:val="0"/>
        <w:snapToGrid w:val="0"/>
        <w:spacing w:line="460" w:lineRule="exact"/>
        <w:jc w:val="left"/>
        <w:rPr>
          <w:rFonts w:hint="eastAsia" w:ascii="宋体" w:hAnsi="宋体" w:cs="宋体"/>
          <w:szCs w:val="21"/>
          <w:lang w:bidi="ar"/>
        </w:rPr>
      </w:pPr>
    </w:p>
    <w:p w14:paraId="0201362D">
      <w:pPr>
        <w:wordWrap w:val="0"/>
        <w:adjustRightInd w:val="0"/>
        <w:snapToGrid w:val="0"/>
        <w:spacing w:line="460" w:lineRule="exact"/>
        <w:jc w:val="left"/>
        <w:rPr>
          <w:rFonts w:hint="eastAsia" w:ascii="宋体" w:hAnsi="宋体" w:cs="宋体"/>
          <w:szCs w:val="21"/>
          <w:lang w:bidi="ar"/>
        </w:rPr>
      </w:pPr>
    </w:p>
    <w:p w14:paraId="2AEB638C">
      <w:pPr>
        <w:wordWrap w:val="0"/>
        <w:adjustRightInd w:val="0"/>
        <w:snapToGrid w:val="0"/>
        <w:spacing w:line="460" w:lineRule="exact"/>
        <w:jc w:val="left"/>
        <w:rPr>
          <w:rFonts w:hint="eastAsia" w:ascii="宋体" w:hAnsi="宋体" w:cs="宋体"/>
          <w:szCs w:val="21"/>
          <w:lang w:bidi="ar"/>
        </w:rPr>
      </w:pPr>
    </w:p>
    <w:p w14:paraId="6F4032A0">
      <w:pPr>
        <w:wordWrap w:val="0"/>
        <w:adjustRightInd w:val="0"/>
        <w:snapToGrid w:val="0"/>
        <w:spacing w:line="460" w:lineRule="exact"/>
        <w:jc w:val="left"/>
        <w:rPr>
          <w:rFonts w:hint="eastAsia" w:ascii="宋体" w:hAnsi="宋体" w:cs="宋体"/>
          <w:szCs w:val="21"/>
          <w:lang w:bidi="ar"/>
        </w:rPr>
      </w:pPr>
    </w:p>
    <w:p w14:paraId="47714514">
      <w:pPr>
        <w:jc w:val="center"/>
        <w:outlineLvl w:val="1"/>
        <w:rPr>
          <w:rFonts w:hint="eastAsia" w:ascii="宋体" w:hAnsi="宋体" w:cs="宋体"/>
          <w:b/>
          <w:bCs/>
          <w:kern w:val="0"/>
          <w:sz w:val="28"/>
          <w:szCs w:val="32"/>
        </w:rPr>
      </w:pPr>
      <w:r>
        <w:rPr>
          <w:rFonts w:hint="eastAsia" w:ascii="宋体" w:hAnsi="宋体" w:cs="宋体"/>
          <w:b/>
          <w:bCs/>
          <w:kern w:val="0"/>
          <w:sz w:val="28"/>
          <w:szCs w:val="32"/>
          <w:lang w:val="en-US" w:eastAsia="zh-CN"/>
        </w:rPr>
        <w:t>七、</w:t>
      </w:r>
      <w:r>
        <w:rPr>
          <w:rFonts w:hint="eastAsia" w:ascii="宋体" w:hAnsi="宋体" w:cs="宋体"/>
          <w:b/>
          <w:bCs/>
          <w:kern w:val="0"/>
          <w:sz w:val="28"/>
          <w:szCs w:val="32"/>
        </w:rPr>
        <w:t>保密承诺书</w:t>
      </w:r>
    </w:p>
    <w:p w14:paraId="32CEA679">
      <w:pPr>
        <w:jc w:val="both"/>
      </w:pPr>
      <w:r>
        <w:rPr>
          <w:rFonts w:hint="eastAsia"/>
          <w:b/>
        </w:rPr>
        <w:t>致：重庆首讯科技股份有限公司</w:t>
      </w:r>
    </w:p>
    <w:p w14:paraId="1317FD7B"/>
    <w:p w14:paraId="5C6CF574">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我方（承诺人）拟参与贵方组织的</w:t>
      </w:r>
      <w:r>
        <w:rPr>
          <w:rFonts w:hint="eastAsia" w:asciiTheme="minorEastAsia" w:hAnsiTheme="minorEastAsia" w:eastAsiaTheme="minorEastAsia" w:cstheme="minorEastAsia"/>
          <w:b/>
        </w:rPr>
        <w:t>G65包茂高速公路（南川至彭水段）交通数字化与智慧管控相关项目</w:t>
      </w:r>
      <w:r>
        <w:rPr>
          <w:rFonts w:hint="eastAsia" w:asciiTheme="minorEastAsia" w:hAnsiTheme="minorEastAsia" w:eastAsiaTheme="minorEastAsia" w:cstheme="minorEastAsia"/>
        </w:rPr>
        <w:t>（以下简称本项目）的技术方案编制、算法验证、模块开发及系统演示等工作。鉴于过程中将接触贵方提供的真实交通数据、技术资料及其他保密信息，我方郑重承诺如下：</w:t>
      </w:r>
    </w:p>
    <w:p w14:paraId="3F46C864">
      <w:pPr>
        <w:rPr>
          <w:rFonts w:hint="eastAsia" w:asciiTheme="minorEastAsia" w:hAnsiTheme="minorEastAsia" w:eastAsiaTheme="minorEastAsia" w:cstheme="minorEastAsia"/>
        </w:rPr>
      </w:pPr>
      <w:r>
        <w:rPr>
          <w:rFonts w:hint="eastAsia" w:asciiTheme="minorEastAsia" w:hAnsiTheme="minorEastAsia" w:eastAsiaTheme="minorEastAsia" w:cstheme="minorEastAsia"/>
          <w:b/>
        </w:rPr>
        <w:t>一、保密义务</w:t>
      </w:r>
    </w:p>
    <w:p w14:paraId="037D87FD">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对贵方以任何形式提供的交通运行数据（包括但不限于卡口过车轨迹、ETC门架交易数据、雷达检测数据、视频图像、隧道BIM模型等）、技术方案、需求说明、设计图纸、算法思路、源代码、测试报告、采购及商务信息等一切与本项目相关的资料和信息，均负有严格的保密义务。</w:t>
      </w:r>
    </w:p>
    <w:p w14:paraId="66EED0C3">
      <w:pPr>
        <w:rPr>
          <w:rFonts w:hint="eastAsia" w:asciiTheme="minorEastAsia" w:hAnsiTheme="minorEastAsia" w:eastAsiaTheme="minorEastAsia" w:cstheme="minorEastAsia"/>
        </w:rPr>
      </w:pPr>
      <w:r>
        <w:rPr>
          <w:rFonts w:hint="eastAsia" w:asciiTheme="minorEastAsia" w:hAnsiTheme="minorEastAsia" w:eastAsiaTheme="minorEastAsia" w:cstheme="minorEastAsia"/>
          <w:b/>
        </w:rPr>
        <w:t>二、使用限制</w:t>
      </w:r>
    </w:p>
    <w:p w14:paraId="562DDF28">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我方承诺仅在本项目范围内、以最小必要为原则使用保密信息，不用于任何其他目的，不向任何第三方披露、转让或泄露，不得用于申报专利、软件著作权、标准、奖项或对外宣传。</w:t>
      </w:r>
    </w:p>
    <w:p w14:paraId="20C812DF">
      <w:pPr>
        <w:rPr>
          <w:rFonts w:hint="eastAsia" w:asciiTheme="minorEastAsia" w:hAnsiTheme="minorEastAsia" w:eastAsiaTheme="minorEastAsia" w:cstheme="minorEastAsia"/>
        </w:rPr>
      </w:pPr>
      <w:r>
        <w:rPr>
          <w:rFonts w:hint="eastAsia" w:asciiTheme="minorEastAsia" w:hAnsiTheme="minorEastAsia" w:eastAsiaTheme="minorEastAsia" w:cstheme="minorEastAsia"/>
          <w:b/>
        </w:rPr>
        <w:t>三、数据安全</w:t>
      </w:r>
    </w:p>
    <w:p w14:paraId="2348CCCF">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我方承诺对保密信息采取专人专机管理、访问权限控制、传输与存储加密、脱敏处理等安全措施，不擅自留存、复制、对外传输原始数据，不将数据接入互联网或未经批准的系统和网络。</w:t>
      </w:r>
    </w:p>
    <w:p w14:paraId="634E25A1">
      <w:pPr>
        <w:rPr>
          <w:rFonts w:hint="eastAsia" w:asciiTheme="minorEastAsia" w:hAnsiTheme="minorEastAsia" w:eastAsiaTheme="minorEastAsia" w:cstheme="minorEastAsia"/>
        </w:rPr>
      </w:pPr>
      <w:r>
        <w:rPr>
          <w:rFonts w:hint="eastAsia" w:asciiTheme="minorEastAsia" w:hAnsiTheme="minorEastAsia" w:eastAsiaTheme="minorEastAsia" w:cstheme="minorEastAsia"/>
          <w:b/>
        </w:rPr>
        <w:t>四、成果归属</w:t>
      </w:r>
    </w:p>
    <w:p w14:paraId="1736EB34">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我方利用贵方保密信息完成的技术成果、算法模型、软件、数据产品等，其权属按照双方另行签订的项目合同约定处理。</w:t>
      </w:r>
    </w:p>
    <w:p w14:paraId="1027CDED">
      <w:pPr>
        <w:rPr>
          <w:rFonts w:hint="eastAsia" w:asciiTheme="minorEastAsia" w:hAnsiTheme="minorEastAsia" w:eastAsiaTheme="minorEastAsia" w:cstheme="minorEastAsia"/>
        </w:rPr>
      </w:pPr>
      <w:r>
        <w:rPr>
          <w:rFonts w:hint="eastAsia" w:asciiTheme="minorEastAsia" w:hAnsiTheme="minorEastAsia" w:eastAsiaTheme="minorEastAsia" w:cstheme="minorEastAsia"/>
          <w:b/>
        </w:rPr>
        <w:t>五、保密期限</w:t>
      </w:r>
    </w:p>
    <w:p w14:paraId="3E9B7D64">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保密义务自本承诺书签署之日起生效，在项目合作期间及结束后持续有效，直至相关保密信息由贵方合法公开。</w:t>
      </w:r>
    </w:p>
    <w:p w14:paraId="30EB283C">
      <w:pPr>
        <w:rPr>
          <w:rFonts w:hint="eastAsia" w:asciiTheme="minorEastAsia" w:hAnsiTheme="minorEastAsia" w:eastAsiaTheme="minorEastAsia" w:cstheme="minorEastAsia"/>
        </w:rPr>
      </w:pPr>
      <w:r>
        <w:rPr>
          <w:rFonts w:hint="eastAsia" w:asciiTheme="minorEastAsia" w:hAnsiTheme="minorEastAsia" w:eastAsiaTheme="minorEastAsia" w:cstheme="minorEastAsia"/>
          <w:b/>
        </w:rPr>
        <w:t>六、违约责任</w:t>
      </w:r>
    </w:p>
    <w:p w14:paraId="7F5A7001">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我方若违反本承诺，愿承担由此给贵方造成的一切损失，并支付违约金人民币伍拾万元整。贵方有权单方取消我方的投标、中标或合作资格。</w:t>
      </w:r>
    </w:p>
    <w:p w14:paraId="0353EF72">
      <w:pPr>
        <w:rPr>
          <w:rFonts w:hint="eastAsia" w:asciiTheme="minorEastAsia" w:hAnsiTheme="minorEastAsia" w:eastAsiaTheme="minorEastAsia" w:cstheme="minorEastAsia"/>
        </w:rPr>
      </w:pPr>
      <w:r>
        <w:rPr>
          <w:rFonts w:hint="eastAsia" w:asciiTheme="minorEastAsia" w:hAnsiTheme="minorEastAsia" w:eastAsiaTheme="minorEastAsia" w:cstheme="minorEastAsia"/>
          <w:b/>
        </w:rPr>
        <w:t>七、信息返还</w:t>
      </w:r>
    </w:p>
    <w:p w14:paraId="3D09A31F">
      <w:pPr>
        <w:ind w:firstLine="420" w:firstLineChars="200"/>
      </w:pPr>
      <w:r>
        <w:rPr>
          <w:rFonts w:hint="eastAsia" w:asciiTheme="minorEastAsia" w:hAnsiTheme="minorEastAsia" w:eastAsiaTheme="minorEastAsia" w:cstheme="minorEastAsia"/>
        </w:rPr>
        <w:t>贵方要求返还或项目合作结束时，我方将在5个工作日内返还或销毁全部保密信息及其复制件，并提供书面销毁确认。</w:t>
      </w:r>
      <w:r>
        <w:br w:type="textWrapping"/>
      </w:r>
    </w:p>
    <w:tbl>
      <w:tblPr>
        <w:tblStyle w:val="42"/>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autofit"/>
        <w:tblCellMar>
          <w:top w:w="15" w:type="dxa"/>
          <w:left w:w="15" w:type="dxa"/>
          <w:bottom w:w="15" w:type="dxa"/>
          <w:right w:w="15" w:type="dxa"/>
        </w:tblCellMar>
      </w:tblPr>
      <w:tblGrid>
        <w:gridCol w:w="4153"/>
        <w:gridCol w:w="4153"/>
      </w:tblGrid>
      <w:tr w14:paraId="0502B343">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15" w:type="dxa"/>
            <w:left w:w="15" w:type="dxa"/>
            <w:bottom w:w="15" w:type="dxa"/>
            <w:right w:w="15" w:type="dxa"/>
          </w:tblCellMar>
        </w:tblPrEx>
        <w:tc>
          <w:tcPr>
            <w:tcW w:w="4153" w:type="dxa"/>
          </w:tcPr>
          <w:p w14:paraId="276B3BCA">
            <w:r>
              <w:rPr>
                <w:rFonts w:hint="eastAsia"/>
              </w:rPr>
              <w:t>承诺人（单位名称）：____________________</w:t>
            </w:r>
          </w:p>
          <w:p w14:paraId="4E36A709">
            <w:r>
              <w:rPr>
                <w:rFonts w:hint="eastAsia"/>
              </w:rPr>
              <w:t>（盖章）</w:t>
            </w:r>
          </w:p>
          <w:p w14:paraId="3B50152C">
            <w:r>
              <w:br w:type="textWrapping"/>
            </w:r>
          </w:p>
          <w:p w14:paraId="38AC1366">
            <w:r>
              <w:rPr>
                <w:rFonts w:hint="eastAsia"/>
              </w:rPr>
              <w:t>法定代表人/授权代表（签字）：______________</w:t>
            </w:r>
          </w:p>
          <w:p w14:paraId="63FC46CC">
            <w:r>
              <w:br w:type="textWrapping"/>
            </w:r>
          </w:p>
          <w:p w14:paraId="23519DF0">
            <w:r>
              <w:rPr>
                <w:rFonts w:hint="eastAsia"/>
              </w:rPr>
              <w:t>日期：______年______月______日</w:t>
            </w:r>
          </w:p>
        </w:tc>
        <w:tc>
          <w:tcPr>
            <w:tcW w:w="4153" w:type="dxa"/>
          </w:tcPr>
          <w:p w14:paraId="707DA1FD">
            <w:r>
              <w:rPr>
                <w:rFonts w:hint="eastAsia"/>
              </w:rPr>
              <w:t>统一社会信用代码：____________________</w:t>
            </w:r>
          </w:p>
          <w:p w14:paraId="06ACCB91">
            <w:r>
              <w:br w:type="textWrapping"/>
            </w:r>
          </w:p>
          <w:p w14:paraId="6C5A0DD1">
            <w:r>
              <w:rPr>
                <w:rFonts w:hint="eastAsia"/>
              </w:rPr>
              <w:t>住所地：____________________</w:t>
            </w:r>
          </w:p>
          <w:p w14:paraId="35A61271">
            <w:r>
              <w:br w:type="textWrapping"/>
            </w:r>
          </w:p>
          <w:p w14:paraId="48F1EC7E">
            <w:r>
              <w:rPr>
                <w:rFonts w:hint="eastAsia"/>
              </w:rPr>
              <w:t>联系电话：____________________</w:t>
            </w:r>
          </w:p>
        </w:tc>
      </w:tr>
      <w:bookmarkEnd w:id="254"/>
      <w:bookmarkEnd w:id="255"/>
    </w:tbl>
    <w:p w14:paraId="60C494B1"/>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239D1C1-4334-4286-8515-28DBA04691A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333B8E2F-509D-4B61-BDC0-5FDF3DFC133A}"/>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B61C124B-801A-4241-8E13-C17BA9CFC6EC}"/>
  </w:font>
  <w:font w:name="方正仿宋_GBK">
    <w:panose1 w:val="02000000000000000000"/>
    <w:charset w:val="86"/>
    <w:family w:val="script"/>
    <w:pitch w:val="default"/>
    <w:sig w:usb0="A00002BF" w:usb1="38CF7CFA" w:usb2="00082016" w:usb3="00000000" w:csb0="00040001" w:csb1="00000000"/>
    <w:embedRegular r:id="rId4" w:fontKey="{11DA603C-7736-43FB-B7F0-7029939E4B58}"/>
  </w:font>
  <w:font w:name="方正小标宋_GBK">
    <w:panose1 w:val="02000000000000000000"/>
    <w:charset w:val="86"/>
    <w:family w:val="script"/>
    <w:pitch w:val="default"/>
    <w:sig w:usb0="A00002BF" w:usb1="38CF7CFA" w:usb2="00082016" w:usb3="00000000" w:csb0="00040001" w:csb1="00000000"/>
    <w:embedRegular r:id="rId5" w:fontKey="{E07BE288-A042-4EC3-ABBF-EDFDE83CBF53}"/>
  </w:font>
  <w:font w:name="仿宋">
    <w:panose1 w:val="02010609060101010101"/>
    <w:charset w:val="86"/>
    <w:family w:val="modern"/>
    <w:pitch w:val="default"/>
    <w:sig w:usb0="800002BF" w:usb1="38CF7CFA" w:usb2="00000016" w:usb3="00000000" w:csb0="00040001" w:csb1="00000000"/>
    <w:embedRegular r:id="rId6" w:fontKey="{F755019B-2A31-4B1A-881A-CFC504A3E7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CA59B">
    <w:pPr>
      <w:pStyle w:val="26"/>
      <w:jc w:val="center"/>
    </w:pPr>
  </w:p>
  <w:p w14:paraId="6A9BEFC6">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80B7E">
    <w:pPr>
      <w:pStyle w:val="26"/>
      <w:framePr w:wrap="around" w:vAnchor="text" w:hAnchor="margin" w:xAlign="center" w:y="1"/>
      <w:rPr>
        <w:rStyle w:val="46"/>
      </w:rPr>
    </w:pPr>
    <w:r>
      <w:fldChar w:fldCharType="begin"/>
    </w:r>
    <w:r>
      <w:rPr>
        <w:rStyle w:val="46"/>
      </w:rPr>
      <w:instrText xml:space="preserve">PAGE  </w:instrText>
    </w:r>
    <w:r>
      <w:fldChar w:fldCharType="end"/>
    </w:r>
  </w:p>
  <w:p w14:paraId="7A793A61">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B6D3">
    <w:pPr>
      <w:pStyle w:val="26"/>
      <w:jc w:val="center"/>
    </w:pPr>
    <w:r>
      <w:fldChar w:fldCharType="begin"/>
    </w:r>
    <w:r>
      <w:instrText xml:space="preserve">PAGE   \* MERGEFORMAT</w:instrText>
    </w:r>
    <w:r>
      <w:fldChar w:fldCharType="separate"/>
    </w:r>
    <w:r>
      <w:rPr>
        <w:lang w:val="zh-CN"/>
      </w:rPr>
      <w:t>79</w:t>
    </w:r>
    <w:r>
      <w:fldChar w:fldCharType="end"/>
    </w:r>
  </w:p>
  <w:p w14:paraId="6BDD6386">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62FF3">
    <w:pPr>
      <w:pStyle w:val="26"/>
      <w:jc w:val="center"/>
    </w:pPr>
    <w:r>
      <w:fldChar w:fldCharType="begin"/>
    </w:r>
    <w:r>
      <w:instrText xml:space="preserve">PAGE   \* MERGEFORMAT</w:instrText>
    </w:r>
    <w:r>
      <w:fldChar w:fldCharType="separate"/>
    </w:r>
    <w:r>
      <w:rPr>
        <w:lang w:val="zh-CN"/>
      </w:rPr>
      <w:t>35</w:t>
    </w:r>
    <w:r>
      <w:fldChar w:fldCharType="end"/>
    </w:r>
  </w:p>
  <w:p w14:paraId="2EC25EAB">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49366">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29A2FF06">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8DC25">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BB549">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57EBB549">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1F138">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47FF91">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A47FF91">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8BAF9">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DA374">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47B274D"/>
    <w:multiLevelType w:val="singleLevel"/>
    <w:tmpl w:val="247B274D"/>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5A67"/>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17"/>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3E32"/>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6414"/>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054F52"/>
    <w:rsid w:val="020C008E"/>
    <w:rsid w:val="02195A53"/>
    <w:rsid w:val="023B0129"/>
    <w:rsid w:val="029D41FE"/>
    <w:rsid w:val="02A800C5"/>
    <w:rsid w:val="02C6499B"/>
    <w:rsid w:val="02C91CAA"/>
    <w:rsid w:val="02D8241D"/>
    <w:rsid w:val="033E10C9"/>
    <w:rsid w:val="037D0CD2"/>
    <w:rsid w:val="038B3366"/>
    <w:rsid w:val="03981B5E"/>
    <w:rsid w:val="03996EAD"/>
    <w:rsid w:val="03BD2ABA"/>
    <w:rsid w:val="03F60BFA"/>
    <w:rsid w:val="04023CC8"/>
    <w:rsid w:val="042674F4"/>
    <w:rsid w:val="042D3C13"/>
    <w:rsid w:val="044F0706"/>
    <w:rsid w:val="04722D72"/>
    <w:rsid w:val="047A0BBC"/>
    <w:rsid w:val="04C12ED8"/>
    <w:rsid w:val="04DC5749"/>
    <w:rsid w:val="04E26FED"/>
    <w:rsid w:val="04E41F94"/>
    <w:rsid w:val="04FD6633"/>
    <w:rsid w:val="051A6F66"/>
    <w:rsid w:val="052E2B3B"/>
    <w:rsid w:val="054416D2"/>
    <w:rsid w:val="05507F0F"/>
    <w:rsid w:val="057A1FA9"/>
    <w:rsid w:val="05871A0A"/>
    <w:rsid w:val="058D32AA"/>
    <w:rsid w:val="059565ED"/>
    <w:rsid w:val="05A42E7B"/>
    <w:rsid w:val="05A70EA9"/>
    <w:rsid w:val="05D55D36"/>
    <w:rsid w:val="060C2525"/>
    <w:rsid w:val="061D286A"/>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8C6543B"/>
    <w:rsid w:val="09041814"/>
    <w:rsid w:val="092D7BDC"/>
    <w:rsid w:val="09332D2B"/>
    <w:rsid w:val="093E2D64"/>
    <w:rsid w:val="09472203"/>
    <w:rsid w:val="094E590C"/>
    <w:rsid w:val="0950680C"/>
    <w:rsid w:val="098B1DA7"/>
    <w:rsid w:val="09907951"/>
    <w:rsid w:val="099F43E4"/>
    <w:rsid w:val="09A31A61"/>
    <w:rsid w:val="09BA7A85"/>
    <w:rsid w:val="09BF594F"/>
    <w:rsid w:val="09D122E9"/>
    <w:rsid w:val="09D92F4C"/>
    <w:rsid w:val="09DE1094"/>
    <w:rsid w:val="09E2475B"/>
    <w:rsid w:val="0A316B49"/>
    <w:rsid w:val="0A367FCC"/>
    <w:rsid w:val="0A3F34B7"/>
    <w:rsid w:val="0A4B11BE"/>
    <w:rsid w:val="0A7B4003"/>
    <w:rsid w:val="0A8530D4"/>
    <w:rsid w:val="0A8E5B8D"/>
    <w:rsid w:val="0AA240FA"/>
    <w:rsid w:val="0AAC0CBB"/>
    <w:rsid w:val="0ABA5513"/>
    <w:rsid w:val="0AD84BD3"/>
    <w:rsid w:val="0AE941D3"/>
    <w:rsid w:val="0AF10769"/>
    <w:rsid w:val="0B1061C6"/>
    <w:rsid w:val="0B2B08D5"/>
    <w:rsid w:val="0B901D30"/>
    <w:rsid w:val="0BA35012"/>
    <w:rsid w:val="0BA80E28"/>
    <w:rsid w:val="0BB47FE1"/>
    <w:rsid w:val="0BB825ED"/>
    <w:rsid w:val="0BC0647C"/>
    <w:rsid w:val="0BD7624B"/>
    <w:rsid w:val="0BF26817"/>
    <w:rsid w:val="0C22464A"/>
    <w:rsid w:val="0C2B72AE"/>
    <w:rsid w:val="0C5C6F5A"/>
    <w:rsid w:val="0C623EAC"/>
    <w:rsid w:val="0C946488"/>
    <w:rsid w:val="0CA35A93"/>
    <w:rsid w:val="0CAD24AF"/>
    <w:rsid w:val="0CB27F34"/>
    <w:rsid w:val="0CE731B3"/>
    <w:rsid w:val="0D0D3F93"/>
    <w:rsid w:val="0D12389F"/>
    <w:rsid w:val="0D2820B7"/>
    <w:rsid w:val="0D662EE5"/>
    <w:rsid w:val="0D860EC5"/>
    <w:rsid w:val="0D9339BE"/>
    <w:rsid w:val="0D9E6A67"/>
    <w:rsid w:val="0D9F0DC4"/>
    <w:rsid w:val="0DC02AA1"/>
    <w:rsid w:val="0DDE695A"/>
    <w:rsid w:val="0DF73A5B"/>
    <w:rsid w:val="0E0B1B42"/>
    <w:rsid w:val="0E164CA8"/>
    <w:rsid w:val="0E231949"/>
    <w:rsid w:val="0E2D072E"/>
    <w:rsid w:val="0E3B295D"/>
    <w:rsid w:val="0E47249B"/>
    <w:rsid w:val="0E551882"/>
    <w:rsid w:val="0E7306EC"/>
    <w:rsid w:val="0E9317C8"/>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967DE9"/>
    <w:rsid w:val="10A265EF"/>
    <w:rsid w:val="10DF2B28"/>
    <w:rsid w:val="10EC4A0F"/>
    <w:rsid w:val="11156FC6"/>
    <w:rsid w:val="11366ED6"/>
    <w:rsid w:val="11485B0D"/>
    <w:rsid w:val="114C7209"/>
    <w:rsid w:val="1154158B"/>
    <w:rsid w:val="117076B2"/>
    <w:rsid w:val="11931216"/>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367EB4"/>
    <w:rsid w:val="13511DF6"/>
    <w:rsid w:val="137D05D8"/>
    <w:rsid w:val="13854144"/>
    <w:rsid w:val="138B4634"/>
    <w:rsid w:val="138F1214"/>
    <w:rsid w:val="13BF412F"/>
    <w:rsid w:val="13D101C7"/>
    <w:rsid w:val="1400440E"/>
    <w:rsid w:val="14065285"/>
    <w:rsid w:val="142669A3"/>
    <w:rsid w:val="143805F9"/>
    <w:rsid w:val="144729D8"/>
    <w:rsid w:val="145C4EA5"/>
    <w:rsid w:val="148E78CB"/>
    <w:rsid w:val="149F4D92"/>
    <w:rsid w:val="14A13E6D"/>
    <w:rsid w:val="14AB614D"/>
    <w:rsid w:val="14B96C2B"/>
    <w:rsid w:val="15151105"/>
    <w:rsid w:val="15436E45"/>
    <w:rsid w:val="15507C7E"/>
    <w:rsid w:val="15664AEF"/>
    <w:rsid w:val="158E23E1"/>
    <w:rsid w:val="159D7EA6"/>
    <w:rsid w:val="159F1BF9"/>
    <w:rsid w:val="15B71B1D"/>
    <w:rsid w:val="15B71B24"/>
    <w:rsid w:val="15E63361"/>
    <w:rsid w:val="160B0227"/>
    <w:rsid w:val="16565924"/>
    <w:rsid w:val="166938A9"/>
    <w:rsid w:val="16864176"/>
    <w:rsid w:val="16E04880"/>
    <w:rsid w:val="16E33BB8"/>
    <w:rsid w:val="16F86032"/>
    <w:rsid w:val="17081A7A"/>
    <w:rsid w:val="17292C0C"/>
    <w:rsid w:val="176F50FE"/>
    <w:rsid w:val="17D10049"/>
    <w:rsid w:val="17DD0B49"/>
    <w:rsid w:val="17F1563C"/>
    <w:rsid w:val="17F23C73"/>
    <w:rsid w:val="180F3B80"/>
    <w:rsid w:val="18100480"/>
    <w:rsid w:val="181B1411"/>
    <w:rsid w:val="181C1400"/>
    <w:rsid w:val="18223BBF"/>
    <w:rsid w:val="183879D7"/>
    <w:rsid w:val="18406E44"/>
    <w:rsid w:val="185C1918"/>
    <w:rsid w:val="186039EF"/>
    <w:rsid w:val="1880349D"/>
    <w:rsid w:val="18D435BC"/>
    <w:rsid w:val="18E261BC"/>
    <w:rsid w:val="19081158"/>
    <w:rsid w:val="19193365"/>
    <w:rsid w:val="19261639"/>
    <w:rsid w:val="1935660C"/>
    <w:rsid w:val="195D5C0E"/>
    <w:rsid w:val="196640D0"/>
    <w:rsid w:val="19B64CC2"/>
    <w:rsid w:val="19BA69A5"/>
    <w:rsid w:val="19DF6D3F"/>
    <w:rsid w:val="19E24459"/>
    <w:rsid w:val="1A305FF4"/>
    <w:rsid w:val="1A3D7EBE"/>
    <w:rsid w:val="1A4353A0"/>
    <w:rsid w:val="1A516349"/>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482782"/>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7445F"/>
    <w:rsid w:val="21FB5A74"/>
    <w:rsid w:val="222E74EE"/>
    <w:rsid w:val="225455A8"/>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8E707B"/>
    <w:rsid w:val="24973094"/>
    <w:rsid w:val="24AD6D9A"/>
    <w:rsid w:val="24D27ACD"/>
    <w:rsid w:val="251418FC"/>
    <w:rsid w:val="258C1362"/>
    <w:rsid w:val="25A845B3"/>
    <w:rsid w:val="25E90563"/>
    <w:rsid w:val="25EB71B7"/>
    <w:rsid w:val="26154215"/>
    <w:rsid w:val="261A0BE6"/>
    <w:rsid w:val="263C7691"/>
    <w:rsid w:val="265E2776"/>
    <w:rsid w:val="26666FDC"/>
    <w:rsid w:val="26AB763C"/>
    <w:rsid w:val="26B267E7"/>
    <w:rsid w:val="26E50D2A"/>
    <w:rsid w:val="26F131DC"/>
    <w:rsid w:val="26F65310"/>
    <w:rsid w:val="27052D05"/>
    <w:rsid w:val="27082804"/>
    <w:rsid w:val="270832AE"/>
    <w:rsid w:val="27357F9F"/>
    <w:rsid w:val="27716A62"/>
    <w:rsid w:val="27A4553F"/>
    <w:rsid w:val="27D35135"/>
    <w:rsid w:val="27EF1935"/>
    <w:rsid w:val="280A1B75"/>
    <w:rsid w:val="280F46F5"/>
    <w:rsid w:val="283962F8"/>
    <w:rsid w:val="285F2F19"/>
    <w:rsid w:val="287A36F4"/>
    <w:rsid w:val="287C56BE"/>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B76FDC"/>
    <w:rsid w:val="2FCA4353"/>
    <w:rsid w:val="2FE55D75"/>
    <w:rsid w:val="2FF23F99"/>
    <w:rsid w:val="300A288E"/>
    <w:rsid w:val="30236367"/>
    <w:rsid w:val="30331BC6"/>
    <w:rsid w:val="303E7E03"/>
    <w:rsid w:val="304A182B"/>
    <w:rsid w:val="306939C3"/>
    <w:rsid w:val="30700C52"/>
    <w:rsid w:val="30757C00"/>
    <w:rsid w:val="307D5D65"/>
    <w:rsid w:val="30A865E6"/>
    <w:rsid w:val="30B34CE3"/>
    <w:rsid w:val="30CB1C83"/>
    <w:rsid w:val="30ED2830"/>
    <w:rsid w:val="31116EA7"/>
    <w:rsid w:val="312F0338"/>
    <w:rsid w:val="316B2857"/>
    <w:rsid w:val="31832D29"/>
    <w:rsid w:val="319D5339"/>
    <w:rsid w:val="319F2F47"/>
    <w:rsid w:val="31A974F8"/>
    <w:rsid w:val="31D20CDE"/>
    <w:rsid w:val="31F37E23"/>
    <w:rsid w:val="31FE689A"/>
    <w:rsid w:val="32195D2C"/>
    <w:rsid w:val="32223DC6"/>
    <w:rsid w:val="322C7EDF"/>
    <w:rsid w:val="325A02A1"/>
    <w:rsid w:val="3273368E"/>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DF325D"/>
    <w:rsid w:val="34F3793E"/>
    <w:rsid w:val="353C59B9"/>
    <w:rsid w:val="35574E9C"/>
    <w:rsid w:val="35712E34"/>
    <w:rsid w:val="35C10F67"/>
    <w:rsid w:val="35DC615C"/>
    <w:rsid w:val="35ED793B"/>
    <w:rsid w:val="35F84740"/>
    <w:rsid w:val="36383125"/>
    <w:rsid w:val="366C082D"/>
    <w:rsid w:val="368C388A"/>
    <w:rsid w:val="3699568D"/>
    <w:rsid w:val="36C473A6"/>
    <w:rsid w:val="36C90DD1"/>
    <w:rsid w:val="36E9525C"/>
    <w:rsid w:val="37335AE2"/>
    <w:rsid w:val="374634AB"/>
    <w:rsid w:val="374B6987"/>
    <w:rsid w:val="37704489"/>
    <w:rsid w:val="37710026"/>
    <w:rsid w:val="37925427"/>
    <w:rsid w:val="37A55DCC"/>
    <w:rsid w:val="37CA04FF"/>
    <w:rsid w:val="37D30771"/>
    <w:rsid w:val="37EC0BB8"/>
    <w:rsid w:val="383513E6"/>
    <w:rsid w:val="38995839"/>
    <w:rsid w:val="39265074"/>
    <w:rsid w:val="392B274A"/>
    <w:rsid w:val="394C4C39"/>
    <w:rsid w:val="394C68A5"/>
    <w:rsid w:val="395E479A"/>
    <w:rsid w:val="39675804"/>
    <w:rsid w:val="39A36C2D"/>
    <w:rsid w:val="39AA29B9"/>
    <w:rsid w:val="39E71AEC"/>
    <w:rsid w:val="39E901BA"/>
    <w:rsid w:val="39F60058"/>
    <w:rsid w:val="39F87E84"/>
    <w:rsid w:val="3A0948D8"/>
    <w:rsid w:val="3A104089"/>
    <w:rsid w:val="3A296D28"/>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AB1C76"/>
    <w:rsid w:val="3CBE3222"/>
    <w:rsid w:val="3CF877AB"/>
    <w:rsid w:val="3D2C5621"/>
    <w:rsid w:val="3D306CB2"/>
    <w:rsid w:val="3D32729D"/>
    <w:rsid w:val="3D485E54"/>
    <w:rsid w:val="3D667959"/>
    <w:rsid w:val="3D8230F2"/>
    <w:rsid w:val="3D874491"/>
    <w:rsid w:val="3D886E2C"/>
    <w:rsid w:val="3DAA5519"/>
    <w:rsid w:val="3DC413E8"/>
    <w:rsid w:val="3DCA34BB"/>
    <w:rsid w:val="3DD83D60"/>
    <w:rsid w:val="3DD86A9B"/>
    <w:rsid w:val="3E044CAE"/>
    <w:rsid w:val="3E12201C"/>
    <w:rsid w:val="3E427218"/>
    <w:rsid w:val="3EA72ABE"/>
    <w:rsid w:val="3EAD4174"/>
    <w:rsid w:val="3EAD7F9C"/>
    <w:rsid w:val="3EB32892"/>
    <w:rsid w:val="3EBC3336"/>
    <w:rsid w:val="3EC314F9"/>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C652D1"/>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A22C9A"/>
    <w:rsid w:val="47DD756D"/>
    <w:rsid w:val="48037A8A"/>
    <w:rsid w:val="4820176A"/>
    <w:rsid w:val="482303E2"/>
    <w:rsid w:val="48377D23"/>
    <w:rsid w:val="486634EE"/>
    <w:rsid w:val="48807890"/>
    <w:rsid w:val="48A64B98"/>
    <w:rsid w:val="48BC156D"/>
    <w:rsid w:val="48F765BE"/>
    <w:rsid w:val="490445F2"/>
    <w:rsid w:val="490935A0"/>
    <w:rsid w:val="49320F23"/>
    <w:rsid w:val="4944230E"/>
    <w:rsid w:val="494D2A33"/>
    <w:rsid w:val="49DD73AE"/>
    <w:rsid w:val="49F95BD6"/>
    <w:rsid w:val="4A14705F"/>
    <w:rsid w:val="4AA73240"/>
    <w:rsid w:val="4AB72272"/>
    <w:rsid w:val="4AD703A4"/>
    <w:rsid w:val="4B215F25"/>
    <w:rsid w:val="4B305E1B"/>
    <w:rsid w:val="4B5279C2"/>
    <w:rsid w:val="4B675475"/>
    <w:rsid w:val="4B9B43F1"/>
    <w:rsid w:val="4BB92D8E"/>
    <w:rsid w:val="4BD07B58"/>
    <w:rsid w:val="4BE87BA5"/>
    <w:rsid w:val="4C3176AB"/>
    <w:rsid w:val="4C415DC1"/>
    <w:rsid w:val="4C6E278E"/>
    <w:rsid w:val="4CFF538B"/>
    <w:rsid w:val="4D4D7800"/>
    <w:rsid w:val="4D7251FF"/>
    <w:rsid w:val="4DB44EED"/>
    <w:rsid w:val="4DDF3E76"/>
    <w:rsid w:val="4DE50C0B"/>
    <w:rsid w:val="4DFE60AA"/>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43249A"/>
    <w:rsid w:val="505E3D68"/>
    <w:rsid w:val="508F700E"/>
    <w:rsid w:val="509735C1"/>
    <w:rsid w:val="50D13748"/>
    <w:rsid w:val="516A440A"/>
    <w:rsid w:val="51BA5A6F"/>
    <w:rsid w:val="51C42E16"/>
    <w:rsid w:val="52065E75"/>
    <w:rsid w:val="525351F4"/>
    <w:rsid w:val="525A6FBC"/>
    <w:rsid w:val="526C0997"/>
    <w:rsid w:val="52855A65"/>
    <w:rsid w:val="52943481"/>
    <w:rsid w:val="53311AB3"/>
    <w:rsid w:val="53317F44"/>
    <w:rsid w:val="533D33D1"/>
    <w:rsid w:val="53476745"/>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4E02C53"/>
    <w:rsid w:val="553C46BA"/>
    <w:rsid w:val="55494082"/>
    <w:rsid w:val="55494861"/>
    <w:rsid w:val="554F368F"/>
    <w:rsid w:val="557D5B60"/>
    <w:rsid w:val="55834A19"/>
    <w:rsid w:val="55F27046"/>
    <w:rsid w:val="55F526C6"/>
    <w:rsid w:val="56066DC9"/>
    <w:rsid w:val="56307C08"/>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9C4E3D"/>
    <w:rsid w:val="58AB575D"/>
    <w:rsid w:val="58BC728D"/>
    <w:rsid w:val="58DD0763"/>
    <w:rsid w:val="59445F91"/>
    <w:rsid w:val="59815208"/>
    <w:rsid w:val="59D81EA5"/>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0C052C"/>
    <w:rsid w:val="5C107D40"/>
    <w:rsid w:val="5C1E3775"/>
    <w:rsid w:val="5C381264"/>
    <w:rsid w:val="5C545A2F"/>
    <w:rsid w:val="5C672644"/>
    <w:rsid w:val="5C8132C7"/>
    <w:rsid w:val="5CA23A25"/>
    <w:rsid w:val="5CB00EB7"/>
    <w:rsid w:val="5CC26330"/>
    <w:rsid w:val="5CD67F41"/>
    <w:rsid w:val="5CDF760E"/>
    <w:rsid w:val="5CE572DB"/>
    <w:rsid w:val="5CF93D1F"/>
    <w:rsid w:val="5D017C51"/>
    <w:rsid w:val="5D4165A3"/>
    <w:rsid w:val="5D463591"/>
    <w:rsid w:val="5D4F2A78"/>
    <w:rsid w:val="5D5A5DCC"/>
    <w:rsid w:val="5D792AE4"/>
    <w:rsid w:val="5DAB2A15"/>
    <w:rsid w:val="5DC25C67"/>
    <w:rsid w:val="5DD97571"/>
    <w:rsid w:val="5DF7579B"/>
    <w:rsid w:val="5E2F58D3"/>
    <w:rsid w:val="5E5A06FD"/>
    <w:rsid w:val="5E9342EC"/>
    <w:rsid w:val="5EA27CF7"/>
    <w:rsid w:val="5EBC3C1E"/>
    <w:rsid w:val="5ED54C05"/>
    <w:rsid w:val="5F013C4C"/>
    <w:rsid w:val="5F3815EE"/>
    <w:rsid w:val="5F5C32D6"/>
    <w:rsid w:val="5F5F4E1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314848"/>
    <w:rsid w:val="623161EC"/>
    <w:rsid w:val="624216A0"/>
    <w:rsid w:val="6246652C"/>
    <w:rsid w:val="626343A0"/>
    <w:rsid w:val="626736F9"/>
    <w:rsid w:val="626B4082"/>
    <w:rsid w:val="626B6B00"/>
    <w:rsid w:val="628E1BE9"/>
    <w:rsid w:val="62D06FF9"/>
    <w:rsid w:val="62D765EB"/>
    <w:rsid w:val="62EC69C1"/>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4F4FE5"/>
    <w:rsid w:val="65962C14"/>
    <w:rsid w:val="65F66C79"/>
    <w:rsid w:val="660447CA"/>
    <w:rsid w:val="665622BC"/>
    <w:rsid w:val="6660772E"/>
    <w:rsid w:val="66653739"/>
    <w:rsid w:val="666C4EE6"/>
    <w:rsid w:val="66792487"/>
    <w:rsid w:val="66A355E9"/>
    <w:rsid w:val="66D71736"/>
    <w:rsid w:val="66FB0FDC"/>
    <w:rsid w:val="66FC5AFF"/>
    <w:rsid w:val="6709462E"/>
    <w:rsid w:val="676E5BF7"/>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3C485E"/>
    <w:rsid w:val="6A420E56"/>
    <w:rsid w:val="6A924E32"/>
    <w:rsid w:val="6A94008C"/>
    <w:rsid w:val="6A9E4A45"/>
    <w:rsid w:val="6AC635A8"/>
    <w:rsid w:val="6AE60947"/>
    <w:rsid w:val="6AEF6EB8"/>
    <w:rsid w:val="6B014FD4"/>
    <w:rsid w:val="6B0B374F"/>
    <w:rsid w:val="6B0E6D92"/>
    <w:rsid w:val="6B17074E"/>
    <w:rsid w:val="6B1F0CCB"/>
    <w:rsid w:val="6B6234E5"/>
    <w:rsid w:val="6BBD11F5"/>
    <w:rsid w:val="6BCE1834"/>
    <w:rsid w:val="6BD12800"/>
    <w:rsid w:val="6C022DB1"/>
    <w:rsid w:val="6C303DC2"/>
    <w:rsid w:val="6C5E02FC"/>
    <w:rsid w:val="6C721812"/>
    <w:rsid w:val="6C8B0F52"/>
    <w:rsid w:val="6C9A5936"/>
    <w:rsid w:val="6CDD0DD0"/>
    <w:rsid w:val="6CFA7DB1"/>
    <w:rsid w:val="6D0127E4"/>
    <w:rsid w:val="6D0333AE"/>
    <w:rsid w:val="6D135E16"/>
    <w:rsid w:val="6D1C168A"/>
    <w:rsid w:val="6D282CEC"/>
    <w:rsid w:val="6D347A31"/>
    <w:rsid w:val="6D3668DD"/>
    <w:rsid w:val="6D471CAB"/>
    <w:rsid w:val="6DAC0977"/>
    <w:rsid w:val="6DAF0D17"/>
    <w:rsid w:val="6DB941BD"/>
    <w:rsid w:val="6DBB7FED"/>
    <w:rsid w:val="6DC60F63"/>
    <w:rsid w:val="6DEF6D4C"/>
    <w:rsid w:val="6E0E4B39"/>
    <w:rsid w:val="6E151E87"/>
    <w:rsid w:val="6E1F7C4B"/>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238D8"/>
    <w:rsid w:val="714C2CD0"/>
    <w:rsid w:val="715A596A"/>
    <w:rsid w:val="717C247D"/>
    <w:rsid w:val="717F26E4"/>
    <w:rsid w:val="71816B8E"/>
    <w:rsid w:val="71832D29"/>
    <w:rsid w:val="71907818"/>
    <w:rsid w:val="71B252F9"/>
    <w:rsid w:val="71E95916"/>
    <w:rsid w:val="7203413E"/>
    <w:rsid w:val="7250588C"/>
    <w:rsid w:val="726F5278"/>
    <w:rsid w:val="727E786A"/>
    <w:rsid w:val="72887FD4"/>
    <w:rsid w:val="728E539F"/>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6FD33E8"/>
    <w:rsid w:val="77315B09"/>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30A4E"/>
    <w:rsid w:val="793A634F"/>
    <w:rsid w:val="79515378"/>
    <w:rsid w:val="798635EB"/>
    <w:rsid w:val="79A5750A"/>
    <w:rsid w:val="79F87A3D"/>
    <w:rsid w:val="7A0C1011"/>
    <w:rsid w:val="7A0E7A81"/>
    <w:rsid w:val="7A321CDB"/>
    <w:rsid w:val="7A567B6E"/>
    <w:rsid w:val="7A6E32C8"/>
    <w:rsid w:val="7ABE4C8F"/>
    <w:rsid w:val="7AC900CF"/>
    <w:rsid w:val="7AF33D76"/>
    <w:rsid w:val="7B052FBD"/>
    <w:rsid w:val="7B27343B"/>
    <w:rsid w:val="7B41739F"/>
    <w:rsid w:val="7B5A5A6C"/>
    <w:rsid w:val="7B5C250E"/>
    <w:rsid w:val="7B6D0F87"/>
    <w:rsid w:val="7B72691F"/>
    <w:rsid w:val="7B783FD8"/>
    <w:rsid w:val="7B971768"/>
    <w:rsid w:val="7B9A3DB8"/>
    <w:rsid w:val="7BA113AB"/>
    <w:rsid w:val="7BD52290"/>
    <w:rsid w:val="7BD568A0"/>
    <w:rsid w:val="7BEF4EB5"/>
    <w:rsid w:val="7BF20E1E"/>
    <w:rsid w:val="7BF32685"/>
    <w:rsid w:val="7C1524F7"/>
    <w:rsid w:val="7C29438A"/>
    <w:rsid w:val="7C442F72"/>
    <w:rsid w:val="7C456120"/>
    <w:rsid w:val="7C5728ED"/>
    <w:rsid w:val="7C82779C"/>
    <w:rsid w:val="7C9408F4"/>
    <w:rsid w:val="7CB4634A"/>
    <w:rsid w:val="7CB83597"/>
    <w:rsid w:val="7CB90CC2"/>
    <w:rsid w:val="7CFB1883"/>
    <w:rsid w:val="7CFB2CE9"/>
    <w:rsid w:val="7D0C34C4"/>
    <w:rsid w:val="7D212CA5"/>
    <w:rsid w:val="7D255EE2"/>
    <w:rsid w:val="7D293184"/>
    <w:rsid w:val="7D4B3EE6"/>
    <w:rsid w:val="7D6112EF"/>
    <w:rsid w:val="7D68620F"/>
    <w:rsid w:val="7D69777E"/>
    <w:rsid w:val="7D927DC0"/>
    <w:rsid w:val="7D971DB1"/>
    <w:rsid w:val="7DB34706"/>
    <w:rsid w:val="7DBD2FDC"/>
    <w:rsid w:val="7DEC566F"/>
    <w:rsid w:val="7DF764EE"/>
    <w:rsid w:val="7E1A0A9F"/>
    <w:rsid w:val="7E3C401A"/>
    <w:rsid w:val="7E641213"/>
    <w:rsid w:val="7E9E696A"/>
    <w:rsid w:val="7EE33139"/>
    <w:rsid w:val="7EF34773"/>
    <w:rsid w:val="7F05364F"/>
    <w:rsid w:val="7F0D08DC"/>
    <w:rsid w:val="7F173D26"/>
    <w:rsid w:val="7F5DC674"/>
    <w:rsid w:val="7F666017"/>
    <w:rsid w:val="7F714EE5"/>
    <w:rsid w:val="7F7F2734"/>
    <w:rsid w:val="7FA63F96"/>
    <w:rsid w:val="7FB9287C"/>
    <w:rsid w:val="7FCC47FD"/>
    <w:rsid w:val="7FD31973"/>
    <w:rsid w:val="7FD40030"/>
    <w:rsid w:val="7FE15B01"/>
    <w:rsid w:val="7FFA3A11"/>
    <w:rsid w:val="7FFB1B6E"/>
    <w:rsid w:val="C5DB1ABC"/>
    <w:rsid w:val="DDDB8AE3"/>
    <w:rsid w:val="DFE460DC"/>
    <w:rsid w:val="E98DE871"/>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41</Pages>
  <Words>1157</Words>
  <Characters>1294</Characters>
  <Lines>1</Lines>
  <Paragraphs>1</Paragraphs>
  <TotalTime>35</TotalTime>
  <ScaleCrop>false</ScaleCrop>
  <LinksUpToDate>false</LinksUpToDate>
  <CharactersWithSpaces>1361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2026-01-21T16:44:00Z</dcterms:created>
  <dc:creator>陈桂兰</dc:creator>
  <cp:lastModifiedBy>射手座富豪</cp:lastModifiedBy>
  <cp:lastPrinted>2022-06-07T18:51:00Z</cp:lastPrinted>
  <dcterms:modified xsi:type="dcterms:W3CDTF">2026-09-02T03:49:41Z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D24F623C82F24A84B9E34998CE4670EF_13</vt:lpwstr>
  </property>
  <property fmtid="{D5CDD505-2E9C-101B-9397-08002B2CF9AE}" pid="4" name="KSOTemplateDocerSaveRecord">
    <vt:lpwstr>eyJoZGlkIjoiMmViY2MzMmY4ZjlhZjg2YzY5MDlhM2RhYjY2NWE4ZmIiLCJ1c2VySWQiOiI0NTAzMTI4MTQifQ==</vt:lpwstr>
  </property>
</Properties>
</file>