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B51151">
      <w:pPr>
        <w:spacing w:line="900" w:lineRule="exact"/>
        <w:ind w:left="420" w:leftChars="200" w:right="420" w:rightChars="200"/>
        <w:jc w:val="center"/>
        <w:rPr>
          <w:rFonts w:hint="eastAsia" w:ascii="宋体" w:hAnsi="宋体" w:cs="宋体"/>
          <w:b/>
          <w:color w:val="auto"/>
          <w:sz w:val="40"/>
          <w:szCs w:val="40"/>
          <w:highlight w:val="none"/>
        </w:rPr>
      </w:pPr>
      <w:r>
        <w:rPr>
          <w:rFonts w:hint="eastAsia" w:ascii="宋体" w:hAnsi="宋体" w:cs="宋体"/>
          <w:b/>
          <w:color w:val="auto"/>
          <w:sz w:val="40"/>
          <w:szCs w:val="40"/>
          <w:highlight w:val="none"/>
        </w:rPr>
        <w:t>项目名称：</w:t>
      </w:r>
      <w:bookmarkStart w:id="0" w:name="单据名称"/>
      <w:r>
        <w:rPr>
          <w:rFonts w:hint="eastAsia" w:ascii="宋体" w:hAnsi="宋体" w:cs="宋体"/>
          <w:b/>
          <w:color w:val="auto"/>
          <w:sz w:val="40"/>
          <w:szCs w:val="40"/>
          <w:highlight w:val="none"/>
        </w:rPr>
        <w:t>首讯公司本部2026-2027年度网络宽带专线服务</w:t>
      </w:r>
      <w:bookmarkEnd w:id="0"/>
    </w:p>
    <w:p w14:paraId="2565FE5C">
      <w:pPr>
        <w:rPr>
          <w:rFonts w:hint="eastAsia" w:ascii="宋体" w:hAnsi="宋体" w:cs="宋体"/>
          <w:color w:val="auto"/>
          <w:sz w:val="28"/>
          <w:szCs w:val="28"/>
          <w:highlight w:val="none"/>
        </w:rPr>
      </w:pPr>
    </w:p>
    <w:p w14:paraId="54DBD029">
      <w:pPr>
        <w:jc w:val="center"/>
        <w:rPr>
          <w:rFonts w:hint="eastAsia" w:ascii="宋体" w:hAnsi="宋体" w:cs="宋体"/>
          <w:b/>
          <w:color w:val="auto"/>
          <w:sz w:val="48"/>
          <w:szCs w:val="48"/>
          <w:highlight w:val="none"/>
        </w:rPr>
      </w:pPr>
      <w:r>
        <w:rPr>
          <w:rFonts w:hint="eastAsia" w:ascii="宋体" w:hAnsi="宋体" w:cs="宋体"/>
          <w:b/>
          <w:color w:val="auto"/>
          <w:sz w:val="48"/>
          <w:szCs w:val="48"/>
          <w:highlight w:val="none"/>
        </w:rPr>
        <w:t>竞</w:t>
      </w:r>
    </w:p>
    <w:p w14:paraId="0FCD8C57">
      <w:pPr>
        <w:jc w:val="center"/>
        <w:rPr>
          <w:rFonts w:hint="eastAsia" w:ascii="宋体" w:hAnsi="宋体" w:cs="宋体"/>
          <w:b/>
          <w:color w:val="auto"/>
          <w:sz w:val="48"/>
          <w:szCs w:val="48"/>
          <w:highlight w:val="none"/>
        </w:rPr>
      </w:pPr>
    </w:p>
    <w:p w14:paraId="5B8D981B">
      <w:pPr>
        <w:jc w:val="center"/>
        <w:rPr>
          <w:rFonts w:hint="eastAsia" w:ascii="宋体" w:hAnsi="宋体" w:cs="宋体"/>
          <w:b/>
          <w:color w:val="auto"/>
          <w:sz w:val="48"/>
          <w:szCs w:val="48"/>
          <w:highlight w:val="none"/>
        </w:rPr>
      </w:pPr>
      <w:r>
        <w:rPr>
          <w:rFonts w:hint="eastAsia" w:ascii="宋体" w:hAnsi="宋体" w:cs="宋体"/>
          <w:b/>
          <w:color w:val="auto"/>
          <w:sz w:val="48"/>
          <w:szCs w:val="48"/>
          <w:highlight w:val="none"/>
        </w:rPr>
        <w:t>争</w:t>
      </w:r>
    </w:p>
    <w:p w14:paraId="62112DFB">
      <w:pPr>
        <w:jc w:val="center"/>
        <w:rPr>
          <w:rFonts w:hint="eastAsia" w:ascii="宋体" w:hAnsi="宋体" w:cs="宋体"/>
          <w:b/>
          <w:color w:val="auto"/>
          <w:sz w:val="48"/>
          <w:szCs w:val="48"/>
          <w:highlight w:val="none"/>
        </w:rPr>
      </w:pPr>
    </w:p>
    <w:p w14:paraId="481DDEC9">
      <w:pPr>
        <w:jc w:val="center"/>
        <w:rPr>
          <w:rFonts w:hint="eastAsia" w:ascii="宋体" w:hAnsi="宋体" w:cs="宋体"/>
          <w:b/>
          <w:color w:val="auto"/>
          <w:sz w:val="48"/>
          <w:szCs w:val="48"/>
          <w:highlight w:val="none"/>
        </w:rPr>
      </w:pPr>
      <w:r>
        <w:rPr>
          <w:rFonts w:hint="eastAsia" w:ascii="宋体" w:hAnsi="宋体" w:cs="宋体"/>
          <w:b/>
          <w:color w:val="auto"/>
          <w:sz w:val="48"/>
          <w:szCs w:val="48"/>
          <w:highlight w:val="none"/>
        </w:rPr>
        <w:t>性</w:t>
      </w:r>
    </w:p>
    <w:p w14:paraId="3CF88E60">
      <w:pPr>
        <w:jc w:val="center"/>
        <w:rPr>
          <w:rFonts w:hint="eastAsia" w:ascii="宋体" w:hAnsi="宋体" w:cs="宋体"/>
          <w:b/>
          <w:color w:val="auto"/>
          <w:sz w:val="48"/>
          <w:szCs w:val="48"/>
          <w:highlight w:val="none"/>
        </w:rPr>
      </w:pPr>
    </w:p>
    <w:p w14:paraId="267ACC0C">
      <w:pPr>
        <w:jc w:val="center"/>
        <w:rPr>
          <w:rFonts w:hint="eastAsia" w:ascii="宋体" w:hAnsi="宋体" w:cs="宋体"/>
          <w:b/>
          <w:color w:val="auto"/>
          <w:sz w:val="48"/>
          <w:szCs w:val="48"/>
          <w:highlight w:val="none"/>
        </w:rPr>
      </w:pPr>
      <w:r>
        <w:rPr>
          <w:rFonts w:hint="eastAsia" w:ascii="宋体" w:hAnsi="宋体" w:cs="宋体"/>
          <w:b/>
          <w:color w:val="auto"/>
          <w:sz w:val="48"/>
          <w:szCs w:val="48"/>
          <w:highlight w:val="none"/>
        </w:rPr>
        <w:t>比</w:t>
      </w:r>
    </w:p>
    <w:p w14:paraId="4FF2B3A9">
      <w:pPr>
        <w:jc w:val="center"/>
        <w:rPr>
          <w:rFonts w:hint="eastAsia" w:ascii="宋体" w:hAnsi="宋体" w:cs="宋体"/>
          <w:b/>
          <w:color w:val="auto"/>
          <w:sz w:val="48"/>
          <w:szCs w:val="48"/>
          <w:highlight w:val="none"/>
        </w:rPr>
      </w:pPr>
    </w:p>
    <w:p w14:paraId="2CE3494A">
      <w:pPr>
        <w:jc w:val="center"/>
        <w:rPr>
          <w:rFonts w:hint="eastAsia" w:ascii="宋体" w:hAnsi="宋体" w:cs="宋体"/>
          <w:b/>
          <w:color w:val="auto"/>
          <w:sz w:val="48"/>
          <w:szCs w:val="48"/>
          <w:highlight w:val="none"/>
        </w:rPr>
      </w:pPr>
      <w:r>
        <w:rPr>
          <w:rFonts w:hint="eastAsia" w:ascii="宋体" w:hAnsi="宋体" w:cs="宋体"/>
          <w:b/>
          <w:color w:val="auto"/>
          <w:sz w:val="48"/>
          <w:szCs w:val="48"/>
          <w:highlight w:val="none"/>
        </w:rPr>
        <w:t xml:space="preserve">选 </w:t>
      </w:r>
    </w:p>
    <w:p w14:paraId="267F6F21">
      <w:pPr>
        <w:jc w:val="center"/>
        <w:rPr>
          <w:rFonts w:hint="eastAsia" w:ascii="宋体" w:hAnsi="宋体" w:cs="宋体"/>
          <w:b/>
          <w:color w:val="auto"/>
          <w:sz w:val="48"/>
          <w:szCs w:val="48"/>
          <w:highlight w:val="none"/>
        </w:rPr>
      </w:pPr>
    </w:p>
    <w:p w14:paraId="01D71743">
      <w:pPr>
        <w:jc w:val="center"/>
        <w:rPr>
          <w:rFonts w:hint="eastAsia" w:ascii="宋体" w:hAnsi="宋体" w:cs="宋体"/>
          <w:b/>
          <w:color w:val="auto"/>
          <w:sz w:val="48"/>
          <w:szCs w:val="48"/>
          <w:highlight w:val="none"/>
        </w:rPr>
      </w:pPr>
      <w:r>
        <w:rPr>
          <w:rFonts w:hint="eastAsia" w:ascii="宋体" w:hAnsi="宋体" w:cs="宋体"/>
          <w:b/>
          <w:color w:val="auto"/>
          <w:sz w:val="48"/>
          <w:szCs w:val="48"/>
          <w:highlight w:val="none"/>
        </w:rPr>
        <w:t>文</w:t>
      </w:r>
    </w:p>
    <w:p w14:paraId="33A429C0">
      <w:pPr>
        <w:jc w:val="center"/>
        <w:rPr>
          <w:rFonts w:hint="eastAsia" w:ascii="宋体" w:hAnsi="宋体" w:cs="宋体"/>
          <w:b/>
          <w:color w:val="auto"/>
          <w:sz w:val="48"/>
          <w:szCs w:val="48"/>
          <w:highlight w:val="none"/>
        </w:rPr>
      </w:pPr>
    </w:p>
    <w:p w14:paraId="3BE27E5F">
      <w:pPr>
        <w:jc w:val="center"/>
        <w:rPr>
          <w:rFonts w:hint="eastAsia" w:ascii="宋体" w:hAnsi="宋体" w:cs="宋体"/>
          <w:b/>
          <w:color w:val="auto"/>
          <w:sz w:val="96"/>
          <w:szCs w:val="72"/>
          <w:highlight w:val="none"/>
        </w:rPr>
      </w:pPr>
      <w:r>
        <w:rPr>
          <w:rFonts w:hint="eastAsia" w:ascii="宋体" w:hAnsi="宋体" w:cs="宋体"/>
          <w:b/>
          <w:color w:val="auto"/>
          <w:sz w:val="48"/>
          <w:szCs w:val="48"/>
          <w:highlight w:val="none"/>
        </w:rPr>
        <w:t>件</w:t>
      </w:r>
    </w:p>
    <w:p w14:paraId="7B16E843">
      <w:pPr>
        <w:spacing w:line="400" w:lineRule="exact"/>
        <w:rPr>
          <w:rFonts w:hint="eastAsia" w:ascii="宋体" w:hAnsi="宋体" w:cs="宋体"/>
          <w:color w:val="auto"/>
          <w:highlight w:val="none"/>
        </w:rPr>
      </w:pPr>
    </w:p>
    <w:p w14:paraId="38D945CE">
      <w:pPr>
        <w:rPr>
          <w:color w:val="auto"/>
          <w:highlight w:val="none"/>
        </w:rPr>
      </w:pPr>
    </w:p>
    <w:p w14:paraId="0257C63B">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采购人：重庆首讯科技股份有限公司</w:t>
      </w:r>
    </w:p>
    <w:p w14:paraId="7C5C8977">
      <w:pPr>
        <w:jc w:val="center"/>
        <w:rPr>
          <w:rFonts w:hint="eastAsia" w:ascii="宋体" w:hAnsi="宋体" w:cs="宋体"/>
          <w:b/>
          <w:color w:val="auto"/>
          <w:sz w:val="32"/>
          <w:szCs w:val="32"/>
          <w:highlight w:val="none"/>
          <w:u w:val="single"/>
        </w:rPr>
      </w:pPr>
    </w:p>
    <w:p w14:paraId="051297BE">
      <w:pPr>
        <w:jc w:val="center"/>
        <w:rPr>
          <w:rFonts w:hint="eastAsia" w:ascii="宋体" w:hAnsi="宋体" w:cs="宋体"/>
          <w:b/>
          <w:color w:val="auto"/>
          <w:sz w:val="32"/>
          <w:szCs w:val="32"/>
          <w:highlight w:val="none"/>
        </w:rPr>
      </w:pPr>
      <w:r>
        <w:rPr>
          <w:rFonts w:hint="eastAsia" w:ascii="宋体" w:hAnsi="宋体" w:cs="宋体"/>
          <w:b/>
          <w:color w:val="auto"/>
          <w:sz w:val="28"/>
          <w:szCs w:val="28"/>
          <w:highlight w:val="none"/>
        </w:rPr>
        <w:t>2026年</w:t>
      </w:r>
      <w:r>
        <w:rPr>
          <w:rFonts w:hint="eastAsia" w:ascii="宋体" w:hAnsi="宋体" w:cs="宋体"/>
          <w:b/>
          <w:color w:val="auto"/>
          <w:sz w:val="28"/>
          <w:szCs w:val="28"/>
          <w:highlight w:val="none"/>
          <w:lang w:val="en-US" w:eastAsia="zh-CN"/>
        </w:rPr>
        <w:t>9</w:t>
      </w:r>
      <w:r>
        <w:rPr>
          <w:rFonts w:hint="eastAsia" w:ascii="宋体" w:hAnsi="宋体" w:cs="宋体"/>
          <w:b/>
          <w:color w:val="auto"/>
          <w:sz w:val="28"/>
          <w:szCs w:val="28"/>
          <w:highlight w:val="none"/>
        </w:rPr>
        <w:t>月</w:t>
      </w:r>
    </w:p>
    <w:p w14:paraId="4AEF0F5E">
      <w:pPr>
        <w:pStyle w:val="29"/>
        <w:jc w:val="center"/>
        <w:rPr>
          <w:rFonts w:hint="eastAsia" w:ascii="宋体" w:hAnsi="宋体" w:cs="宋体"/>
          <w:color w:val="auto"/>
          <w:szCs w:val="21"/>
          <w:highlight w:val="none"/>
        </w:rPr>
      </w:pPr>
      <w:r>
        <w:rPr>
          <w:color w:val="auto"/>
          <w:highlight w:val="none"/>
        </w:rPr>
        <w:br w:type="page"/>
      </w:r>
      <w:bookmarkStart w:id="1" w:name="_Toc296602400"/>
      <w:bookmarkStart w:id="2" w:name="_Toc507428442"/>
      <w:bookmarkStart w:id="3" w:name="_Toc246996898"/>
      <w:bookmarkStart w:id="4" w:name="_Toc507319889"/>
      <w:bookmarkStart w:id="5" w:name="_Toc247085669"/>
      <w:bookmarkStart w:id="6" w:name="_Toc246996900"/>
      <w:bookmarkStart w:id="7" w:name="_Toc507319890"/>
      <w:bookmarkStart w:id="8" w:name="_Toc179632527"/>
      <w:bookmarkStart w:id="9" w:name="_Toc247085671"/>
      <w:bookmarkStart w:id="10" w:name="_Toc152045511"/>
      <w:bookmarkStart w:id="11" w:name="_Toc152042287"/>
      <w:bookmarkStart w:id="12" w:name="_Toc246996157"/>
      <w:bookmarkStart w:id="13" w:name="_Toc247096243"/>
      <w:bookmarkStart w:id="14" w:name="_Toc144974479"/>
      <w:bookmarkStart w:id="15" w:name="_Toc2000404"/>
      <w:r>
        <w:rPr>
          <w:rFonts w:hint="eastAsia" w:ascii="宋体" w:hAnsi="宋体" w:cs="宋体"/>
          <w:b w:val="0"/>
          <w:color w:val="auto"/>
          <w:sz w:val="32"/>
          <w:highlight w:val="none"/>
        </w:rPr>
        <w:t>目   录</w:t>
      </w:r>
      <w:bookmarkEnd w:id="1"/>
      <w:bookmarkEnd w:id="2"/>
      <w:bookmarkEnd w:id="3"/>
      <w:bookmarkEnd w:id="4"/>
      <w:bookmarkEnd w:id="5"/>
    </w:p>
    <w:p w14:paraId="725B0DD0">
      <w:pPr>
        <w:pStyle w:val="29"/>
        <w:tabs>
          <w:tab w:val="right" w:leader="dot" w:pos="9638"/>
        </w:tabs>
        <w:rPr>
          <w:color w:val="auto"/>
          <w:highlight w:val="none"/>
        </w:rPr>
      </w:pPr>
      <w:r>
        <w:rPr>
          <w:rFonts w:hint="eastAsia" w:ascii="宋体" w:hAnsi="宋体" w:cs="宋体"/>
          <w:b w:val="0"/>
          <w:bCs w:val="0"/>
          <w:caps w:val="0"/>
          <w:color w:val="auto"/>
          <w:highlight w:val="none"/>
        </w:rPr>
        <w:fldChar w:fldCharType="begin"/>
      </w:r>
      <w:r>
        <w:rPr>
          <w:rFonts w:hint="eastAsia" w:ascii="宋体" w:hAnsi="宋体" w:cs="宋体"/>
          <w:b w:val="0"/>
          <w:bCs w:val="0"/>
          <w:caps w:val="0"/>
          <w:color w:val="auto"/>
          <w:highlight w:val="none"/>
        </w:rPr>
        <w:instrText xml:space="preserve"> TOC \o "1-2" \h \z \u </w:instrText>
      </w:r>
      <w:r>
        <w:rPr>
          <w:rFonts w:hint="eastAsia" w:ascii="宋体" w:hAnsi="宋体" w:cs="宋体"/>
          <w:b w:val="0"/>
          <w:bCs w:val="0"/>
          <w:caps w:val="0"/>
          <w:color w:val="auto"/>
          <w:highlight w:val="none"/>
        </w:rPr>
        <w:fldChar w:fldCharType="separate"/>
      </w:r>
      <w:r>
        <w:rPr>
          <w:rFonts w:hint="eastAsia" w:ascii="宋体" w:hAnsi="宋体" w:cs="宋体"/>
          <w:bCs w:val="0"/>
          <w:caps w:val="0"/>
          <w:color w:val="auto"/>
          <w:highlight w:val="none"/>
        </w:rPr>
        <w:fldChar w:fldCharType="begin"/>
      </w:r>
      <w:r>
        <w:rPr>
          <w:rFonts w:hint="eastAsia" w:ascii="宋体" w:hAnsi="宋体" w:cs="宋体"/>
          <w:bCs w:val="0"/>
          <w:caps w:val="0"/>
          <w:color w:val="auto"/>
          <w:highlight w:val="none"/>
        </w:rPr>
        <w:instrText xml:space="preserve"> HYPERLINK \l _Toc19822 </w:instrText>
      </w:r>
      <w:r>
        <w:rPr>
          <w:rFonts w:hint="eastAsia" w:ascii="宋体" w:hAnsi="宋体" w:cs="宋体"/>
          <w:bCs w:val="0"/>
          <w:caps w:val="0"/>
          <w:color w:val="auto"/>
          <w:highlight w:val="none"/>
        </w:rPr>
        <w:fldChar w:fldCharType="separate"/>
      </w:r>
      <w:r>
        <w:rPr>
          <w:rFonts w:hint="eastAsia" w:ascii="宋体" w:hAnsi="宋体" w:cs="宋体"/>
          <w:bCs/>
          <w:smallCaps w:val="0"/>
          <w:color w:val="auto"/>
          <w:kern w:val="44"/>
          <w:szCs w:val="44"/>
          <w:highlight w:val="none"/>
        </w:rPr>
        <w:t>第一章 比选公告</w:t>
      </w:r>
      <w:r>
        <w:rPr>
          <w:color w:val="auto"/>
          <w:highlight w:val="none"/>
        </w:rPr>
        <w:tab/>
      </w:r>
      <w:r>
        <w:rPr>
          <w:color w:val="auto"/>
          <w:highlight w:val="none"/>
        </w:rPr>
        <w:fldChar w:fldCharType="begin"/>
      </w:r>
      <w:r>
        <w:rPr>
          <w:color w:val="auto"/>
          <w:highlight w:val="none"/>
        </w:rPr>
        <w:instrText xml:space="preserve"> PAGEREF _Toc19822 \h </w:instrText>
      </w:r>
      <w:r>
        <w:rPr>
          <w:color w:val="auto"/>
          <w:highlight w:val="none"/>
        </w:rPr>
        <w:fldChar w:fldCharType="separate"/>
      </w:r>
      <w:r>
        <w:rPr>
          <w:color w:val="auto"/>
          <w:highlight w:val="none"/>
        </w:rPr>
        <w:t>1</w:t>
      </w:r>
      <w:r>
        <w:rPr>
          <w:color w:val="auto"/>
          <w:highlight w:val="none"/>
        </w:rPr>
        <w:fldChar w:fldCharType="end"/>
      </w:r>
      <w:r>
        <w:rPr>
          <w:rFonts w:hint="eastAsia" w:ascii="宋体" w:hAnsi="宋体" w:cs="宋体"/>
          <w:bCs w:val="0"/>
          <w:caps w:val="0"/>
          <w:color w:val="auto"/>
          <w:highlight w:val="none"/>
        </w:rPr>
        <w:fldChar w:fldCharType="end"/>
      </w:r>
    </w:p>
    <w:p w14:paraId="192A0883">
      <w:pPr>
        <w:pStyle w:val="35"/>
        <w:tabs>
          <w:tab w:val="right" w:leader="dot" w:pos="9638"/>
        </w:tabs>
        <w:rPr>
          <w:color w:val="auto"/>
          <w:highlight w:val="none"/>
        </w:rPr>
      </w:pPr>
      <w:r>
        <w:rPr>
          <w:rFonts w:hint="eastAsia" w:ascii="宋体" w:hAnsi="宋体" w:cs="宋体"/>
          <w:bCs w:val="0"/>
          <w:caps w:val="0"/>
          <w:color w:val="auto"/>
          <w:highlight w:val="none"/>
        </w:rPr>
        <w:fldChar w:fldCharType="begin"/>
      </w:r>
      <w:r>
        <w:rPr>
          <w:rFonts w:hint="eastAsia" w:ascii="宋体" w:hAnsi="宋体" w:cs="宋体"/>
          <w:bCs w:val="0"/>
          <w:caps w:val="0"/>
          <w:color w:val="auto"/>
          <w:highlight w:val="none"/>
        </w:rPr>
        <w:instrText xml:space="preserve"> HYPERLINK \l _Toc21281 </w:instrText>
      </w:r>
      <w:r>
        <w:rPr>
          <w:rFonts w:hint="eastAsia" w:ascii="宋体" w:hAnsi="宋体" w:cs="宋体"/>
          <w:bCs w:val="0"/>
          <w:caps w:val="0"/>
          <w:color w:val="auto"/>
          <w:highlight w:val="none"/>
        </w:rPr>
        <w:fldChar w:fldCharType="separate"/>
      </w:r>
      <w:r>
        <w:rPr>
          <w:rFonts w:hint="eastAsia" w:ascii="宋体" w:hAnsi="宋体" w:eastAsia="宋体" w:cs="宋体"/>
          <w:color w:val="auto"/>
          <w:highlight w:val="none"/>
        </w:rPr>
        <w:t>1. 比选条件</w:t>
      </w:r>
      <w:r>
        <w:rPr>
          <w:color w:val="auto"/>
          <w:highlight w:val="none"/>
        </w:rPr>
        <w:tab/>
      </w:r>
      <w:r>
        <w:rPr>
          <w:color w:val="auto"/>
          <w:highlight w:val="none"/>
        </w:rPr>
        <w:fldChar w:fldCharType="begin"/>
      </w:r>
      <w:r>
        <w:rPr>
          <w:color w:val="auto"/>
          <w:highlight w:val="none"/>
        </w:rPr>
        <w:instrText xml:space="preserve"> PAGEREF _Toc21281 \h </w:instrText>
      </w:r>
      <w:r>
        <w:rPr>
          <w:color w:val="auto"/>
          <w:highlight w:val="none"/>
        </w:rPr>
        <w:fldChar w:fldCharType="separate"/>
      </w:r>
      <w:r>
        <w:rPr>
          <w:color w:val="auto"/>
          <w:highlight w:val="none"/>
        </w:rPr>
        <w:t>1</w:t>
      </w:r>
      <w:r>
        <w:rPr>
          <w:color w:val="auto"/>
          <w:highlight w:val="none"/>
        </w:rPr>
        <w:fldChar w:fldCharType="end"/>
      </w:r>
      <w:r>
        <w:rPr>
          <w:rFonts w:hint="eastAsia" w:ascii="宋体" w:hAnsi="宋体" w:cs="宋体"/>
          <w:bCs w:val="0"/>
          <w:caps w:val="0"/>
          <w:color w:val="auto"/>
          <w:highlight w:val="none"/>
        </w:rPr>
        <w:fldChar w:fldCharType="end"/>
      </w:r>
    </w:p>
    <w:p w14:paraId="60E71396">
      <w:pPr>
        <w:pStyle w:val="35"/>
        <w:tabs>
          <w:tab w:val="right" w:leader="dot" w:pos="9638"/>
        </w:tabs>
        <w:rPr>
          <w:color w:val="auto"/>
          <w:highlight w:val="none"/>
        </w:rPr>
      </w:pPr>
      <w:r>
        <w:rPr>
          <w:rFonts w:hint="eastAsia" w:ascii="宋体" w:hAnsi="宋体" w:cs="宋体"/>
          <w:bCs w:val="0"/>
          <w:caps w:val="0"/>
          <w:color w:val="auto"/>
          <w:highlight w:val="none"/>
        </w:rPr>
        <w:fldChar w:fldCharType="begin"/>
      </w:r>
      <w:r>
        <w:rPr>
          <w:rFonts w:hint="eastAsia" w:ascii="宋体" w:hAnsi="宋体" w:cs="宋体"/>
          <w:bCs w:val="0"/>
          <w:caps w:val="0"/>
          <w:color w:val="auto"/>
          <w:highlight w:val="none"/>
        </w:rPr>
        <w:instrText xml:space="preserve"> HYPERLINK \l _Toc31669 </w:instrText>
      </w:r>
      <w:r>
        <w:rPr>
          <w:rFonts w:hint="eastAsia" w:ascii="宋体" w:hAnsi="宋体" w:cs="宋体"/>
          <w:bCs w:val="0"/>
          <w:caps w:val="0"/>
          <w:color w:val="auto"/>
          <w:highlight w:val="none"/>
        </w:rPr>
        <w:fldChar w:fldCharType="separate"/>
      </w:r>
      <w:r>
        <w:rPr>
          <w:rFonts w:hint="eastAsia" w:ascii="宋体" w:hAnsi="宋体" w:eastAsia="宋体" w:cs="宋体"/>
          <w:color w:val="auto"/>
          <w:highlight w:val="none"/>
        </w:rPr>
        <w:t>2. 项目概况与比选范围</w:t>
      </w:r>
      <w:r>
        <w:rPr>
          <w:color w:val="auto"/>
          <w:highlight w:val="none"/>
        </w:rPr>
        <w:tab/>
      </w:r>
      <w:r>
        <w:rPr>
          <w:color w:val="auto"/>
          <w:highlight w:val="none"/>
        </w:rPr>
        <w:fldChar w:fldCharType="begin"/>
      </w:r>
      <w:r>
        <w:rPr>
          <w:color w:val="auto"/>
          <w:highlight w:val="none"/>
        </w:rPr>
        <w:instrText xml:space="preserve"> PAGEREF _Toc31669 \h </w:instrText>
      </w:r>
      <w:r>
        <w:rPr>
          <w:color w:val="auto"/>
          <w:highlight w:val="none"/>
        </w:rPr>
        <w:fldChar w:fldCharType="separate"/>
      </w:r>
      <w:r>
        <w:rPr>
          <w:color w:val="auto"/>
          <w:highlight w:val="none"/>
        </w:rPr>
        <w:t>1</w:t>
      </w:r>
      <w:r>
        <w:rPr>
          <w:color w:val="auto"/>
          <w:highlight w:val="none"/>
        </w:rPr>
        <w:fldChar w:fldCharType="end"/>
      </w:r>
      <w:r>
        <w:rPr>
          <w:rFonts w:hint="eastAsia" w:ascii="宋体" w:hAnsi="宋体" w:cs="宋体"/>
          <w:bCs w:val="0"/>
          <w:caps w:val="0"/>
          <w:color w:val="auto"/>
          <w:highlight w:val="none"/>
        </w:rPr>
        <w:fldChar w:fldCharType="end"/>
      </w:r>
    </w:p>
    <w:p w14:paraId="31FD28A8">
      <w:pPr>
        <w:pStyle w:val="35"/>
        <w:tabs>
          <w:tab w:val="right" w:leader="dot" w:pos="9638"/>
        </w:tabs>
        <w:rPr>
          <w:color w:val="auto"/>
          <w:highlight w:val="none"/>
        </w:rPr>
      </w:pPr>
      <w:r>
        <w:rPr>
          <w:rFonts w:hint="eastAsia" w:ascii="宋体" w:hAnsi="宋体" w:cs="宋体"/>
          <w:bCs w:val="0"/>
          <w:caps w:val="0"/>
          <w:color w:val="auto"/>
          <w:highlight w:val="none"/>
        </w:rPr>
        <w:fldChar w:fldCharType="begin"/>
      </w:r>
      <w:r>
        <w:rPr>
          <w:rFonts w:hint="eastAsia" w:ascii="宋体" w:hAnsi="宋体" w:cs="宋体"/>
          <w:bCs w:val="0"/>
          <w:caps w:val="0"/>
          <w:color w:val="auto"/>
          <w:highlight w:val="none"/>
        </w:rPr>
        <w:instrText xml:space="preserve"> HYPERLINK \l _Toc24033 </w:instrText>
      </w:r>
      <w:r>
        <w:rPr>
          <w:rFonts w:hint="eastAsia" w:ascii="宋体" w:hAnsi="宋体" w:cs="宋体"/>
          <w:bCs w:val="0"/>
          <w:caps w:val="0"/>
          <w:color w:val="auto"/>
          <w:highlight w:val="none"/>
        </w:rPr>
        <w:fldChar w:fldCharType="separate"/>
      </w:r>
      <w:r>
        <w:rPr>
          <w:rFonts w:hint="eastAsia" w:ascii="宋体" w:hAnsi="宋体" w:eastAsia="宋体" w:cs="宋体"/>
          <w:color w:val="auto"/>
          <w:highlight w:val="none"/>
        </w:rPr>
        <w:t>3. 报价人资格要求</w:t>
      </w:r>
      <w:r>
        <w:rPr>
          <w:color w:val="auto"/>
          <w:highlight w:val="none"/>
        </w:rPr>
        <w:tab/>
      </w:r>
      <w:r>
        <w:rPr>
          <w:color w:val="auto"/>
          <w:highlight w:val="none"/>
        </w:rPr>
        <w:fldChar w:fldCharType="begin"/>
      </w:r>
      <w:r>
        <w:rPr>
          <w:color w:val="auto"/>
          <w:highlight w:val="none"/>
        </w:rPr>
        <w:instrText xml:space="preserve"> PAGEREF _Toc24033 \h </w:instrText>
      </w:r>
      <w:r>
        <w:rPr>
          <w:color w:val="auto"/>
          <w:highlight w:val="none"/>
        </w:rPr>
        <w:fldChar w:fldCharType="separate"/>
      </w:r>
      <w:r>
        <w:rPr>
          <w:color w:val="auto"/>
          <w:highlight w:val="none"/>
        </w:rPr>
        <w:t>1</w:t>
      </w:r>
      <w:r>
        <w:rPr>
          <w:color w:val="auto"/>
          <w:highlight w:val="none"/>
        </w:rPr>
        <w:fldChar w:fldCharType="end"/>
      </w:r>
      <w:r>
        <w:rPr>
          <w:rFonts w:hint="eastAsia" w:ascii="宋体" w:hAnsi="宋体" w:cs="宋体"/>
          <w:bCs w:val="0"/>
          <w:caps w:val="0"/>
          <w:color w:val="auto"/>
          <w:highlight w:val="none"/>
        </w:rPr>
        <w:fldChar w:fldCharType="end"/>
      </w:r>
    </w:p>
    <w:p w14:paraId="0FA3F17D">
      <w:pPr>
        <w:pStyle w:val="35"/>
        <w:tabs>
          <w:tab w:val="right" w:leader="dot" w:pos="9638"/>
        </w:tabs>
        <w:rPr>
          <w:color w:val="auto"/>
          <w:highlight w:val="none"/>
        </w:rPr>
      </w:pPr>
      <w:r>
        <w:rPr>
          <w:rFonts w:hint="eastAsia" w:ascii="宋体" w:hAnsi="宋体" w:cs="宋体"/>
          <w:bCs w:val="0"/>
          <w:caps w:val="0"/>
          <w:color w:val="auto"/>
          <w:highlight w:val="none"/>
        </w:rPr>
        <w:fldChar w:fldCharType="begin"/>
      </w:r>
      <w:r>
        <w:rPr>
          <w:rFonts w:hint="eastAsia" w:ascii="宋体" w:hAnsi="宋体" w:cs="宋体"/>
          <w:bCs w:val="0"/>
          <w:caps w:val="0"/>
          <w:color w:val="auto"/>
          <w:highlight w:val="none"/>
        </w:rPr>
        <w:instrText xml:space="preserve"> HYPERLINK \l _Toc18646 </w:instrText>
      </w:r>
      <w:r>
        <w:rPr>
          <w:rFonts w:hint="eastAsia" w:ascii="宋体" w:hAnsi="宋体" w:cs="宋体"/>
          <w:bCs w:val="0"/>
          <w:caps w:val="0"/>
          <w:color w:val="auto"/>
          <w:highlight w:val="none"/>
        </w:rPr>
        <w:fldChar w:fldCharType="separate"/>
      </w:r>
      <w:r>
        <w:rPr>
          <w:rFonts w:hint="eastAsia" w:ascii="宋体" w:hAnsi="宋体" w:eastAsia="宋体" w:cs="宋体"/>
          <w:color w:val="auto"/>
          <w:highlight w:val="none"/>
        </w:rPr>
        <w:t>4. 评标办法</w:t>
      </w:r>
      <w:r>
        <w:rPr>
          <w:color w:val="auto"/>
          <w:highlight w:val="none"/>
        </w:rPr>
        <w:tab/>
      </w:r>
      <w:r>
        <w:rPr>
          <w:color w:val="auto"/>
          <w:highlight w:val="none"/>
        </w:rPr>
        <w:fldChar w:fldCharType="begin"/>
      </w:r>
      <w:r>
        <w:rPr>
          <w:color w:val="auto"/>
          <w:highlight w:val="none"/>
        </w:rPr>
        <w:instrText xml:space="preserve"> PAGEREF _Toc18646 \h </w:instrText>
      </w:r>
      <w:r>
        <w:rPr>
          <w:color w:val="auto"/>
          <w:highlight w:val="none"/>
        </w:rPr>
        <w:fldChar w:fldCharType="separate"/>
      </w:r>
      <w:r>
        <w:rPr>
          <w:color w:val="auto"/>
          <w:highlight w:val="none"/>
        </w:rPr>
        <w:t>1</w:t>
      </w:r>
      <w:r>
        <w:rPr>
          <w:color w:val="auto"/>
          <w:highlight w:val="none"/>
        </w:rPr>
        <w:fldChar w:fldCharType="end"/>
      </w:r>
      <w:r>
        <w:rPr>
          <w:rFonts w:hint="eastAsia" w:ascii="宋体" w:hAnsi="宋体" w:cs="宋体"/>
          <w:bCs w:val="0"/>
          <w:caps w:val="0"/>
          <w:color w:val="auto"/>
          <w:highlight w:val="none"/>
        </w:rPr>
        <w:fldChar w:fldCharType="end"/>
      </w:r>
    </w:p>
    <w:p w14:paraId="197B226B">
      <w:pPr>
        <w:pStyle w:val="35"/>
        <w:tabs>
          <w:tab w:val="right" w:leader="dot" w:pos="9638"/>
        </w:tabs>
        <w:rPr>
          <w:color w:val="auto"/>
          <w:highlight w:val="none"/>
        </w:rPr>
      </w:pPr>
      <w:r>
        <w:rPr>
          <w:rFonts w:hint="eastAsia" w:ascii="宋体" w:hAnsi="宋体" w:cs="宋体"/>
          <w:bCs w:val="0"/>
          <w:caps w:val="0"/>
          <w:color w:val="auto"/>
          <w:highlight w:val="none"/>
        </w:rPr>
        <w:fldChar w:fldCharType="begin"/>
      </w:r>
      <w:r>
        <w:rPr>
          <w:rFonts w:hint="eastAsia" w:ascii="宋体" w:hAnsi="宋体" w:cs="宋体"/>
          <w:bCs w:val="0"/>
          <w:caps w:val="0"/>
          <w:color w:val="auto"/>
          <w:highlight w:val="none"/>
        </w:rPr>
        <w:instrText xml:space="preserve"> HYPERLINK \l _Toc9210 </w:instrText>
      </w:r>
      <w:r>
        <w:rPr>
          <w:rFonts w:hint="eastAsia" w:ascii="宋体" w:hAnsi="宋体" w:cs="宋体"/>
          <w:bCs w:val="0"/>
          <w:caps w:val="0"/>
          <w:color w:val="auto"/>
          <w:highlight w:val="none"/>
        </w:rPr>
        <w:fldChar w:fldCharType="separate"/>
      </w:r>
      <w:r>
        <w:rPr>
          <w:rFonts w:hint="eastAsia" w:ascii="宋体" w:hAnsi="宋体" w:eastAsia="宋体" w:cs="宋体"/>
          <w:color w:val="auto"/>
          <w:highlight w:val="none"/>
        </w:rPr>
        <w:t>5.</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比选文件的获取</w:t>
      </w:r>
      <w:r>
        <w:rPr>
          <w:color w:val="auto"/>
          <w:highlight w:val="none"/>
        </w:rPr>
        <w:tab/>
      </w:r>
      <w:r>
        <w:rPr>
          <w:color w:val="auto"/>
          <w:highlight w:val="none"/>
        </w:rPr>
        <w:fldChar w:fldCharType="begin"/>
      </w:r>
      <w:r>
        <w:rPr>
          <w:color w:val="auto"/>
          <w:highlight w:val="none"/>
        </w:rPr>
        <w:instrText xml:space="preserve"> PAGEREF _Toc9210 \h </w:instrText>
      </w:r>
      <w:r>
        <w:rPr>
          <w:color w:val="auto"/>
          <w:highlight w:val="none"/>
        </w:rPr>
        <w:fldChar w:fldCharType="separate"/>
      </w:r>
      <w:r>
        <w:rPr>
          <w:color w:val="auto"/>
          <w:highlight w:val="none"/>
        </w:rPr>
        <w:t>1</w:t>
      </w:r>
      <w:r>
        <w:rPr>
          <w:color w:val="auto"/>
          <w:highlight w:val="none"/>
        </w:rPr>
        <w:fldChar w:fldCharType="end"/>
      </w:r>
      <w:r>
        <w:rPr>
          <w:rFonts w:hint="eastAsia" w:ascii="宋体" w:hAnsi="宋体" w:cs="宋体"/>
          <w:bCs w:val="0"/>
          <w:caps w:val="0"/>
          <w:color w:val="auto"/>
          <w:highlight w:val="none"/>
        </w:rPr>
        <w:fldChar w:fldCharType="end"/>
      </w:r>
    </w:p>
    <w:p w14:paraId="6E3C1274">
      <w:pPr>
        <w:pStyle w:val="35"/>
        <w:tabs>
          <w:tab w:val="right" w:leader="dot" w:pos="9638"/>
        </w:tabs>
        <w:rPr>
          <w:color w:val="auto"/>
          <w:highlight w:val="none"/>
        </w:rPr>
      </w:pPr>
      <w:r>
        <w:rPr>
          <w:rFonts w:hint="eastAsia" w:ascii="宋体" w:hAnsi="宋体" w:cs="宋体"/>
          <w:bCs w:val="0"/>
          <w:caps w:val="0"/>
          <w:color w:val="auto"/>
          <w:highlight w:val="none"/>
        </w:rPr>
        <w:fldChar w:fldCharType="begin"/>
      </w:r>
      <w:r>
        <w:rPr>
          <w:rFonts w:hint="eastAsia" w:ascii="宋体" w:hAnsi="宋体" w:cs="宋体"/>
          <w:bCs w:val="0"/>
          <w:caps w:val="0"/>
          <w:color w:val="auto"/>
          <w:highlight w:val="none"/>
        </w:rPr>
        <w:instrText xml:space="preserve"> HYPERLINK \l _Toc3380 </w:instrText>
      </w:r>
      <w:r>
        <w:rPr>
          <w:rFonts w:hint="eastAsia" w:ascii="宋体" w:hAnsi="宋体" w:cs="宋体"/>
          <w:bCs w:val="0"/>
          <w:caps w:val="0"/>
          <w:color w:val="auto"/>
          <w:highlight w:val="none"/>
        </w:rPr>
        <w:fldChar w:fldCharType="separate"/>
      </w:r>
      <w:r>
        <w:rPr>
          <w:rFonts w:hint="eastAsia" w:ascii="宋体" w:hAnsi="宋体" w:eastAsia="宋体" w:cs="宋体"/>
          <w:color w:val="auto"/>
          <w:highlight w:val="none"/>
        </w:rPr>
        <w:t>6. 竞争性比选响应文件的递交及相关事宜</w:t>
      </w:r>
      <w:r>
        <w:rPr>
          <w:color w:val="auto"/>
          <w:highlight w:val="none"/>
        </w:rPr>
        <w:tab/>
      </w:r>
      <w:r>
        <w:rPr>
          <w:color w:val="auto"/>
          <w:highlight w:val="none"/>
        </w:rPr>
        <w:fldChar w:fldCharType="begin"/>
      </w:r>
      <w:r>
        <w:rPr>
          <w:color w:val="auto"/>
          <w:highlight w:val="none"/>
        </w:rPr>
        <w:instrText xml:space="preserve"> PAGEREF _Toc3380 \h </w:instrText>
      </w:r>
      <w:r>
        <w:rPr>
          <w:color w:val="auto"/>
          <w:highlight w:val="none"/>
        </w:rPr>
        <w:fldChar w:fldCharType="separate"/>
      </w:r>
      <w:r>
        <w:rPr>
          <w:color w:val="auto"/>
          <w:highlight w:val="none"/>
        </w:rPr>
        <w:t>1</w:t>
      </w:r>
      <w:r>
        <w:rPr>
          <w:color w:val="auto"/>
          <w:highlight w:val="none"/>
        </w:rPr>
        <w:fldChar w:fldCharType="end"/>
      </w:r>
      <w:r>
        <w:rPr>
          <w:rFonts w:hint="eastAsia" w:ascii="宋体" w:hAnsi="宋体" w:cs="宋体"/>
          <w:bCs w:val="0"/>
          <w:caps w:val="0"/>
          <w:color w:val="auto"/>
          <w:highlight w:val="none"/>
        </w:rPr>
        <w:fldChar w:fldCharType="end"/>
      </w:r>
    </w:p>
    <w:p w14:paraId="74E4E388">
      <w:pPr>
        <w:pStyle w:val="35"/>
        <w:tabs>
          <w:tab w:val="right" w:leader="dot" w:pos="9638"/>
        </w:tabs>
        <w:rPr>
          <w:color w:val="auto"/>
          <w:highlight w:val="none"/>
        </w:rPr>
      </w:pPr>
      <w:r>
        <w:rPr>
          <w:rFonts w:hint="eastAsia" w:ascii="宋体" w:hAnsi="宋体" w:cs="宋体"/>
          <w:bCs w:val="0"/>
          <w:caps w:val="0"/>
          <w:color w:val="auto"/>
          <w:highlight w:val="none"/>
        </w:rPr>
        <w:fldChar w:fldCharType="begin"/>
      </w:r>
      <w:r>
        <w:rPr>
          <w:rFonts w:hint="eastAsia" w:ascii="宋体" w:hAnsi="宋体" w:cs="宋体"/>
          <w:bCs w:val="0"/>
          <w:caps w:val="0"/>
          <w:color w:val="auto"/>
          <w:highlight w:val="none"/>
        </w:rPr>
        <w:instrText xml:space="preserve"> HYPERLINK \l _Toc13706 </w:instrText>
      </w:r>
      <w:r>
        <w:rPr>
          <w:rFonts w:hint="eastAsia" w:ascii="宋体" w:hAnsi="宋体" w:cs="宋体"/>
          <w:bCs w:val="0"/>
          <w:caps w:val="0"/>
          <w:color w:val="auto"/>
          <w:highlight w:val="none"/>
        </w:rPr>
        <w:fldChar w:fldCharType="separate"/>
      </w:r>
      <w:r>
        <w:rPr>
          <w:rFonts w:hint="eastAsia" w:ascii="宋体" w:hAnsi="宋体" w:eastAsia="宋体" w:cs="宋体"/>
          <w:color w:val="auto"/>
          <w:highlight w:val="none"/>
        </w:rPr>
        <w:t>7. 联系方式</w:t>
      </w:r>
      <w:r>
        <w:rPr>
          <w:color w:val="auto"/>
          <w:highlight w:val="none"/>
        </w:rPr>
        <w:tab/>
      </w:r>
      <w:r>
        <w:rPr>
          <w:color w:val="auto"/>
          <w:highlight w:val="none"/>
        </w:rPr>
        <w:fldChar w:fldCharType="begin"/>
      </w:r>
      <w:r>
        <w:rPr>
          <w:color w:val="auto"/>
          <w:highlight w:val="none"/>
        </w:rPr>
        <w:instrText xml:space="preserve"> PAGEREF _Toc13706 \h </w:instrText>
      </w:r>
      <w:r>
        <w:rPr>
          <w:color w:val="auto"/>
          <w:highlight w:val="none"/>
        </w:rPr>
        <w:fldChar w:fldCharType="separate"/>
      </w:r>
      <w:r>
        <w:rPr>
          <w:color w:val="auto"/>
          <w:highlight w:val="none"/>
        </w:rPr>
        <w:t>2</w:t>
      </w:r>
      <w:r>
        <w:rPr>
          <w:color w:val="auto"/>
          <w:highlight w:val="none"/>
        </w:rPr>
        <w:fldChar w:fldCharType="end"/>
      </w:r>
      <w:r>
        <w:rPr>
          <w:rFonts w:hint="eastAsia" w:ascii="宋体" w:hAnsi="宋体" w:cs="宋体"/>
          <w:bCs w:val="0"/>
          <w:caps w:val="0"/>
          <w:color w:val="auto"/>
          <w:highlight w:val="none"/>
        </w:rPr>
        <w:fldChar w:fldCharType="end"/>
      </w:r>
    </w:p>
    <w:p w14:paraId="63112868">
      <w:pPr>
        <w:pStyle w:val="29"/>
        <w:tabs>
          <w:tab w:val="right" w:leader="dot" w:pos="9638"/>
        </w:tabs>
        <w:rPr>
          <w:color w:val="auto"/>
          <w:highlight w:val="none"/>
        </w:rPr>
      </w:pPr>
      <w:r>
        <w:rPr>
          <w:rFonts w:hint="eastAsia" w:ascii="宋体" w:hAnsi="宋体" w:cs="宋体"/>
          <w:bCs w:val="0"/>
          <w:caps w:val="0"/>
          <w:color w:val="auto"/>
          <w:highlight w:val="none"/>
        </w:rPr>
        <w:fldChar w:fldCharType="begin"/>
      </w:r>
      <w:r>
        <w:rPr>
          <w:rFonts w:hint="eastAsia" w:ascii="宋体" w:hAnsi="宋体" w:cs="宋体"/>
          <w:bCs w:val="0"/>
          <w:caps w:val="0"/>
          <w:color w:val="auto"/>
          <w:highlight w:val="none"/>
        </w:rPr>
        <w:instrText xml:space="preserve"> HYPERLINK \l _Toc21677 </w:instrText>
      </w:r>
      <w:r>
        <w:rPr>
          <w:rFonts w:hint="eastAsia" w:ascii="宋体" w:hAnsi="宋体" w:cs="宋体"/>
          <w:bCs w:val="0"/>
          <w:caps w:val="0"/>
          <w:color w:val="auto"/>
          <w:highlight w:val="none"/>
        </w:rPr>
        <w:fldChar w:fldCharType="separate"/>
      </w:r>
      <w:r>
        <w:rPr>
          <w:rFonts w:hint="eastAsia" w:ascii="宋体" w:hAnsi="宋体" w:cs="宋体"/>
          <w:color w:val="auto"/>
          <w:highlight w:val="none"/>
        </w:rPr>
        <w:t>第二章 报价人须知</w:t>
      </w:r>
      <w:r>
        <w:rPr>
          <w:color w:val="auto"/>
          <w:highlight w:val="none"/>
        </w:rPr>
        <w:tab/>
      </w:r>
      <w:r>
        <w:rPr>
          <w:color w:val="auto"/>
          <w:highlight w:val="none"/>
        </w:rPr>
        <w:fldChar w:fldCharType="begin"/>
      </w:r>
      <w:r>
        <w:rPr>
          <w:color w:val="auto"/>
          <w:highlight w:val="none"/>
        </w:rPr>
        <w:instrText xml:space="preserve"> PAGEREF _Toc21677 \h </w:instrText>
      </w:r>
      <w:r>
        <w:rPr>
          <w:color w:val="auto"/>
          <w:highlight w:val="none"/>
        </w:rPr>
        <w:fldChar w:fldCharType="separate"/>
      </w:r>
      <w:r>
        <w:rPr>
          <w:color w:val="auto"/>
          <w:highlight w:val="none"/>
        </w:rPr>
        <w:t>3</w:t>
      </w:r>
      <w:r>
        <w:rPr>
          <w:color w:val="auto"/>
          <w:highlight w:val="none"/>
        </w:rPr>
        <w:fldChar w:fldCharType="end"/>
      </w:r>
      <w:r>
        <w:rPr>
          <w:rFonts w:hint="eastAsia" w:ascii="宋体" w:hAnsi="宋体" w:cs="宋体"/>
          <w:bCs w:val="0"/>
          <w:caps w:val="0"/>
          <w:color w:val="auto"/>
          <w:highlight w:val="none"/>
        </w:rPr>
        <w:fldChar w:fldCharType="end"/>
      </w:r>
    </w:p>
    <w:p w14:paraId="1FDAF519">
      <w:pPr>
        <w:pStyle w:val="35"/>
        <w:tabs>
          <w:tab w:val="right" w:leader="dot" w:pos="9638"/>
        </w:tabs>
        <w:rPr>
          <w:color w:val="auto"/>
          <w:highlight w:val="none"/>
        </w:rPr>
      </w:pPr>
      <w:r>
        <w:rPr>
          <w:rFonts w:hint="eastAsia" w:ascii="宋体" w:hAnsi="宋体" w:cs="宋体"/>
          <w:bCs w:val="0"/>
          <w:caps w:val="0"/>
          <w:color w:val="auto"/>
          <w:highlight w:val="none"/>
        </w:rPr>
        <w:fldChar w:fldCharType="begin"/>
      </w:r>
      <w:r>
        <w:rPr>
          <w:rFonts w:hint="eastAsia" w:ascii="宋体" w:hAnsi="宋体" w:cs="宋体"/>
          <w:bCs w:val="0"/>
          <w:caps w:val="0"/>
          <w:color w:val="auto"/>
          <w:highlight w:val="none"/>
        </w:rPr>
        <w:instrText xml:space="preserve"> HYPERLINK \l _Toc8769 </w:instrText>
      </w:r>
      <w:r>
        <w:rPr>
          <w:rFonts w:hint="eastAsia" w:ascii="宋体" w:hAnsi="宋体" w:cs="宋体"/>
          <w:bCs w:val="0"/>
          <w:caps w:val="0"/>
          <w:color w:val="auto"/>
          <w:highlight w:val="none"/>
        </w:rPr>
        <w:fldChar w:fldCharType="separate"/>
      </w:r>
      <w:r>
        <w:rPr>
          <w:rFonts w:hint="eastAsia" w:ascii="宋体" w:hAnsi="宋体" w:eastAsia="宋体" w:cs="宋体"/>
          <w:color w:val="auto"/>
          <w:szCs w:val="28"/>
          <w:highlight w:val="none"/>
        </w:rPr>
        <w:t xml:space="preserve">附录1  </w:t>
      </w:r>
      <w:r>
        <w:rPr>
          <w:rFonts w:hint="eastAsia" w:ascii="宋体" w:hAnsi="宋体" w:eastAsia="宋体" w:cs="宋体"/>
          <w:bCs w:val="0"/>
          <w:color w:val="auto"/>
          <w:szCs w:val="28"/>
          <w:highlight w:val="none"/>
        </w:rPr>
        <w:t>报价人资格要求</w:t>
      </w:r>
      <w:r>
        <w:rPr>
          <w:color w:val="auto"/>
          <w:highlight w:val="none"/>
        </w:rPr>
        <w:tab/>
      </w:r>
      <w:r>
        <w:rPr>
          <w:color w:val="auto"/>
          <w:highlight w:val="none"/>
        </w:rPr>
        <w:fldChar w:fldCharType="begin"/>
      </w:r>
      <w:r>
        <w:rPr>
          <w:color w:val="auto"/>
          <w:highlight w:val="none"/>
        </w:rPr>
        <w:instrText xml:space="preserve"> PAGEREF _Toc8769 \h </w:instrText>
      </w:r>
      <w:r>
        <w:rPr>
          <w:color w:val="auto"/>
          <w:highlight w:val="none"/>
        </w:rPr>
        <w:fldChar w:fldCharType="separate"/>
      </w:r>
      <w:r>
        <w:rPr>
          <w:color w:val="auto"/>
          <w:highlight w:val="none"/>
        </w:rPr>
        <w:t>10</w:t>
      </w:r>
      <w:r>
        <w:rPr>
          <w:color w:val="auto"/>
          <w:highlight w:val="none"/>
        </w:rPr>
        <w:fldChar w:fldCharType="end"/>
      </w:r>
      <w:r>
        <w:rPr>
          <w:rFonts w:hint="eastAsia" w:ascii="宋体" w:hAnsi="宋体" w:cs="宋体"/>
          <w:bCs w:val="0"/>
          <w:caps w:val="0"/>
          <w:color w:val="auto"/>
          <w:highlight w:val="none"/>
        </w:rPr>
        <w:fldChar w:fldCharType="end"/>
      </w:r>
    </w:p>
    <w:p w14:paraId="5E060D17">
      <w:pPr>
        <w:pStyle w:val="29"/>
        <w:tabs>
          <w:tab w:val="right" w:leader="dot" w:pos="9638"/>
        </w:tabs>
        <w:rPr>
          <w:color w:val="auto"/>
          <w:highlight w:val="none"/>
        </w:rPr>
      </w:pPr>
      <w:r>
        <w:rPr>
          <w:rFonts w:hint="eastAsia" w:ascii="宋体" w:hAnsi="宋体" w:cs="宋体"/>
          <w:bCs w:val="0"/>
          <w:caps w:val="0"/>
          <w:color w:val="auto"/>
          <w:highlight w:val="none"/>
        </w:rPr>
        <w:fldChar w:fldCharType="begin"/>
      </w:r>
      <w:r>
        <w:rPr>
          <w:rFonts w:hint="eastAsia" w:ascii="宋体" w:hAnsi="宋体" w:cs="宋体"/>
          <w:bCs w:val="0"/>
          <w:caps w:val="0"/>
          <w:color w:val="auto"/>
          <w:highlight w:val="none"/>
        </w:rPr>
        <w:instrText xml:space="preserve"> HYPERLINK \l _Toc7741 </w:instrText>
      </w:r>
      <w:r>
        <w:rPr>
          <w:rFonts w:hint="eastAsia" w:ascii="宋体" w:hAnsi="宋体" w:cs="宋体"/>
          <w:bCs w:val="0"/>
          <w:caps w:val="0"/>
          <w:color w:val="auto"/>
          <w:highlight w:val="none"/>
        </w:rPr>
        <w:fldChar w:fldCharType="separate"/>
      </w:r>
      <w:r>
        <w:rPr>
          <w:rFonts w:hint="eastAsia"/>
          <w:color w:val="auto"/>
          <w:highlight w:val="none"/>
        </w:rPr>
        <w:t xml:space="preserve">第三章 </w:t>
      </w:r>
      <w:r>
        <w:rPr>
          <w:rFonts w:hint="eastAsia" w:ascii="宋体" w:hAnsi="宋体" w:cs="宋体"/>
          <w:color w:val="auto"/>
          <w:highlight w:val="none"/>
        </w:rPr>
        <w:t>评标办法（经评审的最低投标价法）</w:t>
      </w:r>
      <w:r>
        <w:rPr>
          <w:color w:val="auto"/>
          <w:highlight w:val="none"/>
        </w:rPr>
        <w:tab/>
      </w:r>
      <w:r>
        <w:rPr>
          <w:color w:val="auto"/>
          <w:highlight w:val="none"/>
        </w:rPr>
        <w:fldChar w:fldCharType="begin"/>
      </w:r>
      <w:r>
        <w:rPr>
          <w:color w:val="auto"/>
          <w:highlight w:val="none"/>
        </w:rPr>
        <w:instrText xml:space="preserve"> PAGEREF _Toc7741 \h </w:instrText>
      </w:r>
      <w:r>
        <w:rPr>
          <w:color w:val="auto"/>
          <w:highlight w:val="none"/>
        </w:rPr>
        <w:fldChar w:fldCharType="separate"/>
      </w:r>
      <w:r>
        <w:rPr>
          <w:color w:val="auto"/>
          <w:highlight w:val="none"/>
        </w:rPr>
        <w:t>11</w:t>
      </w:r>
      <w:r>
        <w:rPr>
          <w:color w:val="auto"/>
          <w:highlight w:val="none"/>
        </w:rPr>
        <w:fldChar w:fldCharType="end"/>
      </w:r>
      <w:r>
        <w:rPr>
          <w:rFonts w:hint="eastAsia" w:ascii="宋体" w:hAnsi="宋体" w:cs="宋体"/>
          <w:bCs w:val="0"/>
          <w:caps w:val="0"/>
          <w:color w:val="auto"/>
          <w:highlight w:val="none"/>
        </w:rPr>
        <w:fldChar w:fldCharType="end"/>
      </w:r>
    </w:p>
    <w:p w14:paraId="5C9D5207">
      <w:pPr>
        <w:pStyle w:val="35"/>
        <w:tabs>
          <w:tab w:val="right" w:leader="dot" w:pos="9638"/>
        </w:tabs>
        <w:rPr>
          <w:color w:val="auto"/>
          <w:highlight w:val="none"/>
        </w:rPr>
      </w:pPr>
      <w:r>
        <w:rPr>
          <w:rFonts w:hint="eastAsia" w:ascii="宋体" w:hAnsi="宋体" w:cs="宋体"/>
          <w:bCs w:val="0"/>
          <w:caps w:val="0"/>
          <w:color w:val="auto"/>
          <w:highlight w:val="none"/>
        </w:rPr>
        <w:fldChar w:fldCharType="begin"/>
      </w:r>
      <w:r>
        <w:rPr>
          <w:rFonts w:hint="eastAsia" w:ascii="宋体" w:hAnsi="宋体" w:cs="宋体"/>
          <w:bCs w:val="0"/>
          <w:caps w:val="0"/>
          <w:color w:val="auto"/>
          <w:highlight w:val="none"/>
        </w:rPr>
        <w:instrText xml:space="preserve"> HYPERLINK \l _Toc2834 </w:instrText>
      </w:r>
      <w:r>
        <w:rPr>
          <w:rFonts w:hint="eastAsia" w:ascii="宋体" w:hAnsi="宋体" w:cs="宋体"/>
          <w:bCs w:val="0"/>
          <w:caps w:val="0"/>
          <w:color w:val="auto"/>
          <w:highlight w:val="none"/>
        </w:rPr>
        <w:fldChar w:fldCharType="separate"/>
      </w:r>
      <w:r>
        <w:rPr>
          <w:rFonts w:hint="eastAsia" w:ascii="宋体" w:hAnsi="宋体" w:cs="宋体"/>
          <w:color w:val="auto"/>
          <w:szCs w:val="21"/>
          <w:highlight w:val="none"/>
        </w:rPr>
        <w:t>1. 评标方法</w:t>
      </w:r>
      <w:r>
        <w:rPr>
          <w:color w:val="auto"/>
          <w:highlight w:val="none"/>
        </w:rPr>
        <w:tab/>
      </w:r>
      <w:r>
        <w:rPr>
          <w:color w:val="auto"/>
          <w:highlight w:val="none"/>
        </w:rPr>
        <w:fldChar w:fldCharType="begin"/>
      </w:r>
      <w:r>
        <w:rPr>
          <w:color w:val="auto"/>
          <w:highlight w:val="none"/>
        </w:rPr>
        <w:instrText xml:space="preserve"> PAGEREF _Toc2834 \h </w:instrText>
      </w:r>
      <w:r>
        <w:rPr>
          <w:color w:val="auto"/>
          <w:highlight w:val="none"/>
        </w:rPr>
        <w:fldChar w:fldCharType="separate"/>
      </w:r>
      <w:r>
        <w:rPr>
          <w:color w:val="auto"/>
          <w:highlight w:val="none"/>
        </w:rPr>
        <w:t>13</w:t>
      </w:r>
      <w:r>
        <w:rPr>
          <w:color w:val="auto"/>
          <w:highlight w:val="none"/>
        </w:rPr>
        <w:fldChar w:fldCharType="end"/>
      </w:r>
      <w:r>
        <w:rPr>
          <w:rFonts w:hint="eastAsia" w:ascii="宋体" w:hAnsi="宋体" w:cs="宋体"/>
          <w:bCs w:val="0"/>
          <w:caps w:val="0"/>
          <w:color w:val="auto"/>
          <w:highlight w:val="none"/>
        </w:rPr>
        <w:fldChar w:fldCharType="end"/>
      </w:r>
    </w:p>
    <w:p w14:paraId="00FE415F">
      <w:pPr>
        <w:pStyle w:val="35"/>
        <w:tabs>
          <w:tab w:val="right" w:leader="dot" w:pos="9638"/>
        </w:tabs>
        <w:rPr>
          <w:color w:val="auto"/>
          <w:highlight w:val="none"/>
        </w:rPr>
      </w:pPr>
      <w:r>
        <w:rPr>
          <w:rFonts w:hint="eastAsia" w:ascii="宋体" w:hAnsi="宋体" w:cs="宋体"/>
          <w:bCs w:val="0"/>
          <w:caps w:val="0"/>
          <w:color w:val="auto"/>
          <w:highlight w:val="none"/>
        </w:rPr>
        <w:fldChar w:fldCharType="begin"/>
      </w:r>
      <w:r>
        <w:rPr>
          <w:rFonts w:hint="eastAsia" w:ascii="宋体" w:hAnsi="宋体" w:cs="宋体"/>
          <w:bCs w:val="0"/>
          <w:caps w:val="0"/>
          <w:color w:val="auto"/>
          <w:highlight w:val="none"/>
        </w:rPr>
        <w:instrText xml:space="preserve"> HYPERLINK \l _Toc13667 </w:instrText>
      </w:r>
      <w:r>
        <w:rPr>
          <w:rFonts w:hint="eastAsia" w:ascii="宋体" w:hAnsi="宋体" w:cs="宋体"/>
          <w:bCs w:val="0"/>
          <w:caps w:val="0"/>
          <w:color w:val="auto"/>
          <w:highlight w:val="none"/>
        </w:rPr>
        <w:fldChar w:fldCharType="separate"/>
      </w:r>
      <w:r>
        <w:rPr>
          <w:rFonts w:hint="eastAsia" w:ascii="宋体" w:hAnsi="宋体" w:cs="宋体"/>
          <w:color w:val="auto"/>
          <w:szCs w:val="21"/>
          <w:highlight w:val="none"/>
        </w:rPr>
        <w:t>2. 评审标准</w:t>
      </w:r>
      <w:r>
        <w:rPr>
          <w:color w:val="auto"/>
          <w:highlight w:val="none"/>
        </w:rPr>
        <w:tab/>
      </w:r>
      <w:r>
        <w:rPr>
          <w:color w:val="auto"/>
          <w:highlight w:val="none"/>
        </w:rPr>
        <w:fldChar w:fldCharType="begin"/>
      </w:r>
      <w:r>
        <w:rPr>
          <w:color w:val="auto"/>
          <w:highlight w:val="none"/>
        </w:rPr>
        <w:instrText xml:space="preserve"> PAGEREF _Toc13667 \h </w:instrText>
      </w:r>
      <w:r>
        <w:rPr>
          <w:color w:val="auto"/>
          <w:highlight w:val="none"/>
        </w:rPr>
        <w:fldChar w:fldCharType="separate"/>
      </w:r>
      <w:r>
        <w:rPr>
          <w:color w:val="auto"/>
          <w:highlight w:val="none"/>
        </w:rPr>
        <w:t>13</w:t>
      </w:r>
      <w:r>
        <w:rPr>
          <w:color w:val="auto"/>
          <w:highlight w:val="none"/>
        </w:rPr>
        <w:fldChar w:fldCharType="end"/>
      </w:r>
      <w:r>
        <w:rPr>
          <w:rFonts w:hint="eastAsia" w:ascii="宋体" w:hAnsi="宋体" w:cs="宋体"/>
          <w:bCs w:val="0"/>
          <w:caps w:val="0"/>
          <w:color w:val="auto"/>
          <w:highlight w:val="none"/>
        </w:rPr>
        <w:fldChar w:fldCharType="end"/>
      </w:r>
    </w:p>
    <w:p w14:paraId="01E5CEE4">
      <w:pPr>
        <w:pStyle w:val="35"/>
        <w:tabs>
          <w:tab w:val="right" w:leader="dot" w:pos="9638"/>
        </w:tabs>
        <w:rPr>
          <w:color w:val="auto"/>
          <w:highlight w:val="none"/>
        </w:rPr>
      </w:pPr>
      <w:r>
        <w:rPr>
          <w:rFonts w:hint="eastAsia" w:ascii="宋体" w:hAnsi="宋体" w:cs="宋体"/>
          <w:bCs w:val="0"/>
          <w:caps w:val="0"/>
          <w:color w:val="auto"/>
          <w:highlight w:val="none"/>
        </w:rPr>
        <w:fldChar w:fldCharType="begin"/>
      </w:r>
      <w:r>
        <w:rPr>
          <w:rFonts w:hint="eastAsia" w:ascii="宋体" w:hAnsi="宋体" w:cs="宋体"/>
          <w:bCs w:val="0"/>
          <w:caps w:val="0"/>
          <w:color w:val="auto"/>
          <w:highlight w:val="none"/>
        </w:rPr>
        <w:instrText xml:space="preserve"> HYPERLINK \l _Toc27253 </w:instrText>
      </w:r>
      <w:r>
        <w:rPr>
          <w:rFonts w:hint="eastAsia" w:ascii="宋体" w:hAnsi="宋体" w:cs="宋体"/>
          <w:bCs w:val="0"/>
          <w:caps w:val="0"/>
          <w:color w:val="auto"/>
          <w:highlight w:val="none"/>
        </w:rPr>
        <w:fldChar w:fldCharType="separate"/>
      </w:r>
      <w:r>
        <w:rPr>
          <w:rFonts w:hint="eastAsia" w:ascii="宋体" w:hAnsi="宋体" w:cs="宋体"/>
          <w:color w:val="auto"/>
          <w:szCs w:val="21"/>
          <w:highlight w:val="none"/>
        </w:rPr>
        <w:t>3. 评标程序</w:t>
      </w:r>
      <w:r>
        <w:rPr>
          <w:color w:val="auto"/>
          <w:highlight w:val="none"/>
        </w:rPr>
        <w:tab/>
      </w:r>
      <w:r>
        <w:rPr>
          <w:color w:val="auto"/>
          <w:highlight w:val="none"/>
        </w:rPr>
        <w:fldChar w:fldCharType="begin"/>
      </w:r>
      <w:r>
        <w:rPr>
          <w:color w:val="auto"/>
          <w:highlight w:val="none"/>
        </w:rPr>
        <w:instrText xml:space="preserve"> PAGEREF _Toc27253 \h </w:instrText>
      </w:r>
      <w:r>
        <w:rPr>
          <w:color w:val="auto"/>
          <w:highlight w:val="none"/>
        </w:rPr>
        <w:fldChar w:fldCharType="separate"/>
      </w:r>
      <w:r>
        <w:rPr>
          <w:color w:val="auto"/>
          <w:highlight w:val="none"/>
        </w:rPr>
        <w:t>13</w:t>
      </w:r>
      <w:r>
        <w:rPr>
          <w:color w:val="auto"/>
          <w:highlight w:val="none"/>
        </w:rPr>
        <w:fldChar w:fldCharType="end"/>
      </w:r>
      <w:r>
        <w:rPr>
          <w:rFonts w:hint="eastAsia" w:ascii="宋体" w:hAnsi="宋体" w:cs="宋体"/>
          <w:bCs w:val="0"/>
          <w:caps w:val="0"/>
          <w:color w:val="auto"/>
          <w:highlight w:val="none"/>
        </w:rPr>
        <w:fldChar w:fldCharType="end"/>
      </w:r>
    </w:p>
    <w:p w14:paraId="4DA8E956">
      <w:pPr>
        <w:pStyle w:val="29"/>
        <w:tabs>
          <w:tab w:val="right" w:leader="dot" w:pos="9638"/>
        </w:tabs>
        <w:rPr>
          <w:color w:val="auto"/>
          <w:highlight w:val="none"/>
        </w:rPr>
      </w:pPr>
      <w:r>
        <w:rPr>
          <w:rFonts w:hint="eastAsia" w:ascii="宋体" w:hAnsi="宋体" w:cs="宋体"/>
          <w:bCs w:val="0"/>
          <w:caps w:val="0"/>
          <w:color w:val="auto"/>
          <w:highlight w:val="none"/>
        </w:rPr>
        <w:fldChar w:fldCharType="begin"/>
      </w:r>
      <w:r>
        <w:rPr>
          <w:rFonts w:hint="eastAsia" w:ascii="宋体" w:hAnsi="宋体" w:cs="宋体"/>
          <w:bCs w:val="0"/>
          <w:caps w:val="0"/>
          <w:color w:val="auto"/>
          <w:highlight w:val="none"/>
        </w:rPr>
        <w:instrText xml:space="preserve"> HYPERLINK \l _Toc23524 </w:instrText>
      </w:r>
      <w:r>
        <w:rPr>
          <w:rFonts w:hint="eastAsia" w:ascii="宋体" w:hAnsi="宋体" w:cs="宋体"/>
          <w:bCs w:val="0"/>
          <w:caps w:val="0"/>
          <w:color w:val="auto"/>
          <w:highlight w:val="none"/>
        </w:rPr>
        <w:fldChar w:fldCharType="separate"/>
      </w:r>
      <w:r>
        <w:rPr>
          <w:rFonts w:hint="eastAsia" w:ascii="宋体" w:hAnsi="宋体" w:cs="宋体"/>
          <w:color w:val="auto"/>
          <w:highlight w:val="none"/>
        </w:rPr>
        <w:t>第四章  服务要求</w:t>
      </w:r>
      <w:r>
        <w:rPr>
          <w:color w:val="auto"/>
          <w:highlight w:val="none"/>
        </w:rPr>
        <w:tab/>
      </w:r>
      <w:r>
        <w:rPr>
          <w:color w:val="auto"/>
          <w:highlight w:val="none"/>
        </w:rPr>
        <w:fldChar w:fldCharType="begin"/>
      </w:r>
      <w:r>
        <w:rPr>
          <w:color w:val="auto"/>
          <w:highlight w:val="none"/>
        </w:rPr>
        <w:instrText xml:space="preserve"> PAGEREF _Toc23524 \h </w:instrText>
      </w:r>
      <w:r>
        <w:rPr>
          <w:color w:val="auto"/>
          <w:highlight w:val="none"/>
        </w:rPr>
        <w:fldChar w:fldCharType="separate"/>
      </w:r>
      <w:r>
        <w:rPr>
          <w:color w:val="auto"/>
          <w:highlight w:val="none"/>
        </w:rPr>
        <w:t>15</w:t>
      </w:r>
      <w:r>
        <w:rPr>
          <w:color w:val="auto"/>
          <w:highlight w:val="none"/>
        </w:rPr>
        <w:fldChar w:fldCharType="end"/>
      </w:r>
      <w:r>
        <w:rPr>
          <w:rFonts w:hint="eastAsia" w:ascii="宋体" w:hAnsi="宋体" w:cs="宋体"/>
          <w:bCs w:val="0"/>
          <w:caps w:val="0"/>
          <w:color w:val="auto"/>
          <w:highlight w:val="none"/>
        </w:rPr>
        <w:fldChar w:fldCharType="end"/>
      </w:r>
    </w:p>
    <w:p w14:paraId="354E17FB">
      <w:pPr>
        <w:pStyle w:val="29"/>
        <w:tabs>
          <w:tab w:val="right" w:leader="dot" w:pos="9638"/>
        </w:tabs>
        <w:rPr>
          <w:color w:val="auto"/>
          <w:highlight w:val="none"/>
        </w:rPr>
      </w:pPr>
      <w:r>
        <w:rPr>
          <w:rFonts w:hint="eastAsia" w:ascii="宋体" w:hAnsi="宋体" w:cs="宋体"/>
          <w:bCs w:val="0"/>
          <w:caps w:val="0"/>
          <w:color w:val="auto"/>
          <w:highlight w:val="none"/>
        </w:rPr>
        <w:fldChar w:fldCharType="begin"/>
      </w:r>
      <w:r>
        <w:rPr>
          <w:rFonts w:hint="eastAsia" w:ascii="宋体" w:hAnsi="宋体" w:cs="宋体"/>
          <w:bCs w:val="0"/>
          <w:caps w:val="0"/>
          <w:color w:val="auto"/>
          <w:highlight w:val="none"/>
        </w:rPr>
        <w:instrText xml:space="preserve"> HYPERLINK \l _Toc3989 </w:instrText>
      </w:r>
      <w:r>
        <w:rPr>
          <w:rFonts w:hint="eastAsia" w:ascii="宋体" w:hAnsi="宋体" w:cs="宋体"/>
          <w:bCs w:val="0"/>
          <w:caps w:val="0"/>
          <w:color w:val="auto"/>
          <w:highlight w:val="none"/>
        </w:rPr>
        <w:fldChar w:fldCharType="separate"/>
      </w:r>
      <w:r>
        <w:rPr>
          <w:rFonts w:hint="eastAsia" w:ascii="宋体" w:hAnsi="宋体" w:cs="宋体"/>
          <w:bCs/>
          <w:color w:val="auto"/>
          <w:kern w:val="44"/>
          <w:szCs w:val="44"/>
          <w:highlight w:val="none"/>
        </w:rPr>
        <w:t>第五章  合同范本</w:t>
      </w:r>
      <w:r>
        <w:rPr>
          <w:color w:val="auto"/>
          <w:highlight w:val="none"/>
        </w:rPr>
        <w:tab/>
      </w:r>
      <w:r>
        <w:rPr>
          <w:color w:val="auto"/>
          <w:highlight w:val="none"/>
        </w:rPr>
        <w:fldChar w:fldCharType="begin"/>
      </w:r>
      <w:r>
        <w:rPr>
          <w:color w:val="auto"/>
          <w:highlight w:val="none"/>
        </w:rPr>
        <w:instrText xml:space="preserve"> PAGEREF _Toc3989 \h </w:instrText>
      </w:r>
      <w:r>
        <w:rPr>
          <w:color w:val="auto"/>
          <w:highlight w:val="none"/>
        </w:rPr>
        <w:fldChar w:fldCharType="separate"/>
      </w:r>
      <w:r>
        <w:rPr>
          <w:color w:val="auto"/>
          <w:highlight w:val="none"/>
        </w:rPr>
        <w:t>16</w:t>
      </w:r>
      <w:r>
        <w:rPr>
          <w:color w:val="auto"/>
          <w:highlight w:val="none"/>
        </w:rPr>
        <w:fldChar w:fldCharType="end"/>
      </w:r>
      <w:r>
        <w:rPr>
          <w:rFonts w:hint="eastAsia" w:ascii="宋体" w:hAnsi="宋体" w:cs="宋体"/>
          <w:bCs w:val="0"/>
          <w:caps w:val="0"/>
          <w:color w:val="auto"/>
          <w:highlight w:val="none"/>
        </w:rPr>
        <w:fldChar w:fldCharType="end"/>
      </w:r>
    </w:p>
    <w:p w14:paraId="1735D4F2">
      <w:pPr>
        <w:pStyle w:val="29"/>
        <w:tabs>
          <w:tab w:val="right" w:leader="dot" w:pos="9638"/>
        </w:tabs>
        <w:rPr>
          <w:color w:val="auto"/>
          <w:highlight w:val="none"/>
        </w:rPr>
      </w:pPr>
      <w:r>
        <w:rPr>
          <w:rFonts w:hint="eastAsia" w:ascii="宋体" w:hAnsi="宋体" w:cs="宋体"/>
          <w:bCs w:val="0"/>
          <w:caps w:val="0"/>
          <w:color w:val="auto"/>
          <w:highlight w:val="none"/>
        </w:rPr>
        <w:fldChar w:fldCharType="begin"/>
      </w:r>
      <w:r>
        <w:rPr>
          <w:rFonts w:hint="eastAsia" w:ascii="宋体" w:hAnsi="宋体" w:cs="宋体"/>
          <w:bCs w:val="0"/>
          <w:caps w:val="0"/>
          <w:color w:val="auto"/>
          <w:highlight w:val="none"/>
        </w:rPr>
        <w:instrText xml:space="preserve"> HYPERLINK \l _Toc28343 </w:instrText>
      </w:r>
      <w:r>
        <w:rPr>
          <w:rFonts w:hint="eastAsia" w:ascii="宋体" w:hAnsi="宋体" w:cs="宋体"/>
          <w:bCs w:val="0"/>
          <w:caps w:val="0"/>
          <w:color w:val="auto"/>
          <w:highlight w:val="none"/>
        </w:rPr>
        <w:fldChar w:fldCharType="separate"/>
      </w:r>
      <w:r>
        <w:rPr>
          <w:rFonts w:hint="eastAsia" w:ascii="宋体" w:hAnsi="宋体" w:cs="宋体"/>
          <w:color w:val="auto"/>
          <w:highlight w:val="none"/>
        </w:rPr>
        <w:t>第六章  竞争性比选响应文件格式</w:t>
      </w:r>
      <w:r>
        <w:rPr>
          <w:color w:val="auto"/>
          <w:highlight w:val="none"/>
        </w:rPr>
        <w:tab/>
      </w:r>
      <w:r>
        <w:rPr>
          <w:color w:val="auto"/>
          <w:highlight w:val="none"/>
        </w:rPr>
        <w:fldChar w:fldCharType="begin"/>
      </w:r>
      <w:r>
        <w:rPr>
          <w:color w:val="auto"/>
          <w:highlight w:val="none"/>
        </w:rPr>
        <w:instrText xml:space="preserve"> PAGEREF _Toc28343 \h </w:instrText>
      </w:r>
      <w:r>
        <w:rPr>
          <w:color w:val="auto"/>
          <w:highlight w:val="none"/>
        </w:rPr>
        <w:fldChar w:fldCharType="separate"/>
      </w:r>
      <w:r>
        <w:rPr>
          <w:color w:val="auto"/>
          <w:highlight w:val="none"/>
        </w:rPr>
        <w:t>19</w:t>
      </w:r>
      <w:r>
        <w:rPr>
          <w:color w:val="auto"/>
          <w:highlight w:val="none"/>
        </w:rPr>
        <w:fldChar w:fldCharType="end"/>
      </w:r>
      <w:r>
        <w:rPr>
          <w:rFonts w:hint="eastAsia" w:ascii="宋体" w:hAnsi="宋体" w:cs="宋体"/>
          <w:bCs w:val="0"/>
          <w:caps w:val="0"/>
          <w:color w:val="auto"/>
          <w:highlight w:val="none"/>
        </w:rPr>
        <w:fldChar w:fldCharType="end"/>
      </w:r>
    </w:p>
    <w:p w14:paraId="55DF8BBA">
      <w:pPr>
        <w:pStyle w:val="35"/>
        <w:tabs>
          <w:tab w:val="right" w:leader="dot" w:pos="9638"/>
        </w:tabs>
        <w:rPr>
          <w:color w:val="auto"/>
          <w:highlight w:val="none"/>
        </w:rPr>
      </w:pPr>
      <w:r>
        <w:rPr>
          <w:rFonts w:hint="eastAsia" w:ascii="宋体" w:hAnsi="宋体" w:cs="宋体"/>
          <w:bCs w:val="0"/>
          <w:caps w:val="0"/>
          <w:color w:val="auto"/>
          <w:highlight w:val="none"/>
        </w:rPr>
        <w:fldChar w:fldCharType="begin"/>
      </w:r>
      <w:r>
        <w:rPr>
          <w:rFonts w:hint="eastAsia" w:ascii="宋体" w:hAnsi="宋体" w:cs="宋体"/>
          <w:bCs w:val="0"/>
          <w:caps w:val="0"/>
          <w:color w:val="auto"/>
          <w:highlight w:val="none"/>
        </w:rPr>
        <w:instrText xml:space="preserve"> HYPERLINK \l _Toc27685 </w:instrText>
      </w:r>
      <w:r>
        <w:rPr>
          <w:rFonts w:hint="eastAsia" w:ascii="宋体" w:hAnsi="宋体" w:cs="宋体"/>
          <w:bCs w:val="0"/>
          <w:caps w:val="0"/>
          <w:color w:val="auto"/>
          <w:highlight w:val="none"/>
        </w:rPr>
        <w:fldChar w:fldCharType="separate"/>
      </w:r>
      <w:r>
        <w:rPr>
          <w:rFonts w:hint="eastAsia" w:ascii="宋体" w:hAnsi="宋体" w:eastAsia="宋体" w:cs="宋体"/>
          <w:color w:val="auto"/>
          <w:highlight w:val="none"/>
        </w:rPr>
        <w:t>一、 竞争性比选响应声明书</w:t>
      </w:r>
      <w:r>
        <w:rPr>
          <w:color w:val="auto"/>
          <w:highlight w:val="none"/>
        </w:rPr>
        <w:tab/>
      </w:r>
      <w:r>
        <w:rPr>
          <w:color w:val="auto"/>
          <w:highlight w:val="none"/>
        </w:rPr>
        <w:fldChar w:fldCharType="begin"/>
      </w:r>
      <w:r>
        <w:rPr>
          <w:color w:val="auto"/>
          <w:highlight w:val="none"/>
        </w:rPr>
        <w:instrText xml:space="preserve"> PAGEREF _Toc27685 \h </w:instrText>
      </w:r>
      <w:r>
        <w:rPr>
          <w:color w:val="auto"/>
          <w:highlight w:val="none"/>
        </w:rPr>
        <w:fldChar w:fldCharType="separate"/>
      </w:r>
      <w:r>
        <w:rPr>
          <w:color w:val="auto"/>
          <w:highlight w:val="none"/>
        </w:rPr>
        <w:t>22</w:t>
      </w:r>
      <w:r>
        <w:rPr>
          <w:color w:val="auto"/>
          <w:highlight w:val="none"/>
        </w:rPr>
        <w:fldChar w:fldCharType="end"/>
      </w:r>
      <w:r>
        <w:rPr>
          <w:rFonts w:hint="eastAsia" w:ascii="宋体" w:hAnsi="宋体" w:cs="宋体"/>
          <w:bCs w:val="0"/>
          <w:caps w:val="0"/>
          <w:color w:val="auto"/>
          <w:highlight w:val="none"/>
        </w:rPr>
        <w:fldChar w:fldCharType="end"/>
      </w:r>
    </w:p>
    <w:p w14:paraId="225BC07F">
      <w:pPr>
        <w:pStyle w:val="35"/>
        <w:tabs>
          <w:tab w:val="right" w:leader="dot" w:pos="9638"/>
        </w:tabs>
        <w:rPr>
          <w:color w:val="auto"/>
          <w:highlight w:val="none"/>
        </w:rPr>
      </w:pPr>
      <w:r>
        <w:rPr>
          <w:rFonts w:hint="eastAsia" w:ascii="宋体" w:hAnsi="宋体" w:cs="宋体"/>
          <w:bCs w:val="0"/>
          <w:caps w:val="0"/>
          <w:color w:val="auto"/>
          <w:highlight w:val="none"/>
        </w:rPr>
        <w:fldChar w:fldCharType="begin"/>
      </w:r>
      <w:r>
        <w:rPr>
          <w:rFonts w:hint="eastAsia" w:ascii="宋体" w:hAnsi="宋体" w:cs="宋体"/>
          <w:bCs w:val="0"/>
          <w:caps w:val="0"/>
          <w:color w:val="auto"/>
          <w:highlight w:val="none"/>
        </w:rPr>
        <w:instrText xml:space="preserve"> HYPERLINK \l _Toc18188 </w:instrText>
      </w:r>
      <w:r>
        <w:rPr>
          <w:rFonts w:hint="eastAsia" w:ascii="宋体" w:hAnsi="宋体" w:cs="宋体"/>
          <w:bCs w:val="0"/>
          <w:caps w:val="0"/>
          <w:color w:val="auto"/>
          <w:highlight w:val="none"/>
        </w:rPr>
        <w:fldChar w:fldCharType="separate"/>
      </w:r>
      <w:r>
        <w:rPr>
          <w:rFonts w:hint="eastAsia" w:ascii="宋体" w:hAnsi="宋体" w:eastAsia="宋体" w:cs="宋体"/>
          <w:color w:val="auto"/>
          <w:highlight w:val="none"/>
        </w:rPr>
        <w:t xml:space="preserve">二、 </w:t>
      </w:r>
      <w:r>
        <w:rPr>
          <w:rFonts w:hint="eastAsia" w:ascii="宋体" w:hAnsi="宋体" w:cs="宋体"/>
          <w:color w:val="auto"/>
          <w:highlight w:val="none"/>
          <w:lang w:eastAsia="zh-CN"/>
        </w:rPr>
        <w:t>法定代表人（单位负责人）</w:t>
      </w:r>
      <w:r>
        <w:rPr>
          <w:rFonts w:hint="eastAsia" w:ascii="宋体" w:hAnsi="宋体" w:eastAsia="宋体" w:cs="宋体"/>
          <w:color w:val="auto"/>
          <w:highlight w:val="none"/>
        </w:rPr>
        <w:t>身份证明或</w:t>
      </w:r>
      <w:r>
        <w:rPr>
          <w:rFonts w:hint="eastAsia" w:ascii="宋体" w:hAnsi="宋体" w:cs="宋体"/>
          <w:color w:val="auto"/>
          <w:highlight w:val="none"/>
          <w:lang w:eastAsia="zh-CN"/>
        </w:rPr>
        <w:t>法定代表人（单位负责人）</w:t>
      </w:r>
      <w:r>
        <w:rPr>
          <w:rFonts w:hint="eastAsia" w:ascii="宋体" w:hAnsi="宋体" w:eastAsia="宋体" w:cs="宋体"/>
          <w:color w:val="auto"/>
          <w:highlight w:val="none"/>
        </w:rPr>
        <w:t>授权委托书</w:t>
      </w:r>
      <w:r>
        <w:rPr>
          <w:color w:val="auto"/>
          <w:highlight w:val="none"/>
        </w:rPr>
        <w:tab/>
      </w:r>
      <w:r>
        <w:rPr>
          <w:color w:val="auto"/>
          <w:highlight w:val="none"/>
        </w:rPr>
        <w:fldChar w:fldCharType="begin"/>
      </w:r>
      <w:r>
        <w:rPr>
          <w:color w:val="auto"/>
          <w:highlight w:val="none"/>
        </w:rPr>
        <w:instrText xml:space="preserve"> PAGEREF _Toc18188 \h </w:instrText>
      </w:r>
      <w:r>
        <w:rPr>
          <w:color w:val="auto"/>
          <w:highlight w:val="none"/>
        </w:rPr>
        <w:fldChar w:fldCharType="separate"/>
      </w:r>
      <w:r>
        <w:rPr>
          <w:color w:val="auto"/>
          <w:highlight w:val="none"/>
        </w:rPr>
        <w:t>23</w:t>
      </w:r>
      <w:r>
        <w:rPr>
          <w:color w:val="auto"/>
          <w:highlight w:val="none"/>
        </w:rPr>
        <w:fldChar w:fldCharType="end"/>
      </w:r>
      <w:r>
        <w:rPr>
          <w:rFonts w:hint="eastAsia" w:ascii="宋体" w:hAnsi="宋体" w:cs="宋体"/>
          <w:bCs w:val="0"/>
          <w:caps w:val="0"/>
          <w:color w:val="auto"/>
          <w:highlight w:val="none"/>
        </w:rPr>
        <w:fldChar w:fldCharType="end"/>
      </w:r>
    </w:p>
    <w:p w14:paraId="389D3DA1">
      <w:pPr>
        <w:pStyle w:val="35"/>
        <w:tabs>
          <w:tab w:val="right" w:leader="dot" w:pos="9638"/>
        </w:tabs>
        <w:rPr>
          <w:color w:val="auto"/>
          <w:highlight w:val="none"/>
        </w:rPr>
      </w:pPr>
      <w:r>
        <w:rPr>
          <w:rFonts w:hint="eastAsia" w:ascii="宋体" w:hAnsi="宋体" w:cs="宋体"/>
          <w:bCs w:val="0"/>
          <w:caps w:val="0"/>
          <w:color w:val="auto"/>
          <w:highlight w:val="none"/>
        </w:rPr>
        <w:fldChar w:fldCharType="begin"/>
      </w:r>
      <w:r>
        <w:rPr>
          <w:rFonts w:hint="eastAsia" w:ascii="宋体" w:hAnsi="宋体" w:cs="宋体"/>
          <w:bCs w:val="0"/>
          <w:caps w:val="0"/>
          <w:color w:val="auto"/>
          <w:highlight w:val="none"/>
        </w:rPr>
        <w:instrText xml:space="preserve"> HYPERLINK \l _Toc4533 </w:instrText>
      </w:r>
      <w:r>
        <w:rPr>
          <w:rFonts w:hint="eastAsia" w:ascii="宋体" w:hAnsi="宋体" w:cs="宋体"/>
          <w:bCs w:val="0"/>
          <w:caps w:val="0"/>
          <w:color w:val="auto"/>
          <w:highlight w:val="none"/>
        </w:rPr>
        <w:fldChar w:fldCharType="separate"/>
      </w:r>
      <w:r>
        <w:rPr>
          <w:rFonts w:hint="eastAsia" w:ascii="宋体" w:hAnsi="宋体" w:eastAsia="宋体" w:cs="宋体"/>
          <w:color w:val="auto"/>
          <w:highlight w:val="none"/>
        </w:rPr>
        <w:t>三、报价一览表</w:t>
      </w:r>
      <w:r>
        <w:rPr>
          <w:color w:val="auto"/>
          <w:highlight w:val="none"/>
        </w:rPr>
        <w:tab/>
      </w:r>
      <w:r>
        <w:rPr>
          <w:color w:val="auto"/>
          <w:highlight w:val="none"/>
        </w:rPr>
        <w:fldChar w:fldCharType="begin"/>
      </w:r>
      <w:r>
        <w:rPr>
          <w:color w:val="auto"/>
          <w:highlight w:val="none"/>
        </w:rPr>
        <w:instrText xml:space="preserve"> PAGEREF _Toc4533 \h </w:instrText>
      </w:r>
      <w:r>
        <w:rPr>
          <w:color w:val="auto"/>
          <w:highlight w:val="none"/>
        </w:rPr>
        <w:fldChar w:fldCharType="separate"/>
      </w:r>
      <w:r>
        <w:rPr>
          <w:color w:val="auto"/>
          <w:highlight w:val="none"/>
        </w:rPr>
        <w:t>25</w:t>
      </w:r>
      <w:r>
        <w:rPr>
          <w:color w:val="auto"/>
          <w:highlight w:val="none"/>
        </w:rPr>
        <w:fldChar w:fldCharType="end"/>
      </w:r>
      <w:r>
        <w:rPr>
          <w:rFonts w:hint="eastAsia" w:ascii="宋体" w:hAnsi="宋体" w:cs="宋体"/>
          <w:bCs w:val="0"/>
          <w:caps w:val="0"/>
          <w:color w:val="auto"/>
          <w:highlight w:val="none"/>
        </w:rPr>
        <w:fldChar w:fldCharType="end"/>
      </w:r>
    </w:p>
    <w:p w14:paraId="56D22C90">
      <w:pPr>
        <w:pStyle w:val="35"/>
        <w:tabs>
          <w:tab w:val="right" w:leader="dot" w:pos="9638"/>
        </w:tabs>
        <w:rPr>
          <w:color w:val="auto"/>
          <w:highlight w:val="none"/>
        </w:rPr>
      </w:pPr>
      <w:r>
        <w:rPr>
          <w:rFonts w:hint="eastAsia" w:ascii="宋体" w:hAnsi="宋体" w:cs="宋体"/>
          <w:bCs w:val="0"/>
          <w:caps w:val="0"/>
          <w:color w:val="auto"/>
          <w:highlight w:val="none"/>
        </w:rPr>
        <w:fldChar w:fldCharType="begin"/>
      </w:r>
      <w:r>
        <w:rPr>
          <w:rFonts w:hint="eastAsia" w:ascii="宋体" w:hAnsi="宋体" w:cs="宋体"/>
          <w:bCs w:val="0"/>
          <w:caps w:val="0"/>
          <w:color w:val="auto"/>
          <w:highlight w:val="none"/>
        </w:rPr>
        <w:instrText xml:space="preserve"> HYPERLINK \l _Toc24783 </w:instrText>
      </w:r>
      <w:r>
        <w:rPr>
          <w:rFonts w:hint="eastAsia" w:ascii="宋体" w:hAnsi="宋体" w:cs="宋体"/>
          <w:bCs w:val="0"/>
          <w:caps w:val="0"/>
          <w:color w:val="auto"/>
          <w:highlight w:val="none"/>
        </w:rPr>
        <w:fldChar w:fldCharType="separate"/>
      </w:r>
      <w:r>
        <w:rPr>
          <w:rFonts w:hint="eastAsia" w:ascii="宋体" w:hAnsi="宋体" w:eastAsia="宋体" w:cs="宋体"/>
          <w:color w:val="auto"/>
          <w:highlight w:val="none"/>
        </w:rPr>
        <w:t>四、资格审查资料</w:t>
      </w:r>
      <w:r>
        <w:rPr>
          <w:color w:val="auto"/>
          <w:highlight w:val="none"/>
        </w:rPr>
        <w:tab/>
      </w:r>
      <w:r>
        <w:rPr>
          <w:color w:val="auto"/>
          <w:highlight w:val="none"/>
        </w:rPr>
        <w:fldChar w:fldCharType="begin"/>
      </w:r>
      <w:r>
        <w:rPr>
          <w:color w:val="auto"/>
          <w:highlight w:val="none"/>
        </w:rPr>
        <w:instrText xml:space="preserve"> PAGEREF _Toc24783 \h </w:instrText>
      </w:r>
      <w:r>
        <w:rPr>
          <w:color w:val="auto"/>
          <w:highlight w:val="none"/>
        </w:rPr>
        <w:fldChar w:fldCharType="separate"/>
      </w:r>
      <w:r>
        <w:rPr>
          <w:color w:val="auto"/>
          <w:highlight w:val="none"/>
        </w:rPr>
        <w:t>26</w:t>
      </w:r>
      <w:r>
        <w:rPr>
          <w:color w:val="auto"/>
          <w:highlight w:val="none"/>
        </w:rPr>
        <w:fldChar w:fldCharType="end"/>
      </w:r>
      <w:r>
        <w:rPr>
          <w:rFonts w:hint="eastAsia" w:ascii="宋体" w:hAnsi="宋体" w:cs="宋体"/>
          <w:bCs w:val="0"/>
          <w:caps w:val="0"/>
          <w:color w:val="auto"/>
          <w:highlight w:val="none"/>
        </w:rPr>
        <w:fldChar w:fldCharType="end"/>
      </w:r>
    </w:p>
    <w:p w14:paraId="4BC10D5D">
      <w:pPr>
        <w:pStyle w:val="35"/>
        <w:tabs>
          <w:tab w:val="right" w:leader="dot" w:pos="9638"/>
        </w:tabs>
        <w:rPr>
          <w:color w:val="auto"/>
          <w:highlight w:val="none"/>
        </w:rPr>
      </w:pPr>
      <w:r>
        <w:rPr>
          <w:rFonts w:hint="eastAsia" w:ascii="宋体" w:hAnsi="宋体" w:cs="宋体"/>
          <w:bCs w:val="0"/>
          <w:caps w:val="0"/>
          <w:color w:val="auto"/>
          <w:highlight w:val="none"/>
        </w:rPr>
        <w:fldChar w:fldCharType="begin"/>
      </w:r>
      <w:r>
        <w:rPr>
          <w:rFonts w:hint="eastAsia" w:ascii="宋体" w:hAnsi="宋体" w:cs="宋体"/>
          <w:bCs w:val="0"/>
          <w:caps w:val="0"/>
          <w:color w:val="auto"/>
          <w:highlight w:val="none"/>
        </w:rPr>
        <w:instrText xml:space="preserve"> HYPERLINK \l _Toc25267 </w:instrText>
      </w:r>
      <w:r>
        <w:rPr>
          <w:rFonts w:hint="eastAsia" w:ascii="宋体" w:hAnsi="宋体" w:cs="宋体"/>
          <w:bCs w:val="0"/>
          <w:caps w:val="0"/>
          <w:color w:val="auto"/>
          <w:highlight w:val="none"/>
        </w:rPr>
        <w:fldChar w:fldCharType="separate"/>
      </w:r>
      <w:r>
        <w:rPr>
          <w:rFonts w:hint="eastAsia" w:ascii="宋体" w:hAnsi="宋体" w:eastAsia="宋体" w:cs="宋体"/>
          <w:color w:val="auto"/>
          <w:highlight w:val="none"/>
        </w:rPr>
        <w:t>五、报价人承诺</w:t>
      </w:r>
      <w:r>
        <w:rPr>
          <w:color w:val="auto"/>
          <w:highlight w:val="none"/>
        </w:rPr>
        <w:tab/>
      </w:r>
      <w:r>
        <w:rPr>
          <w:color w:val="auto"/>
          <w:highlight w:val="none"/>
        </w:rPr>
        <w:fldChar w:fldCharType="begin"/>
      </w:r>
      <w:r>
        <w:rPr>
          <w:color w:val="auto"/>
          <w:highlight w:val="none"/>
        </w:rPr>
        <w:instrText xml:space="preserve"> PAGEREF _Toc25267 \h </w:instrText>
      </w:r>
      <w:r>
        <w:rPr>
          <w:color w:val="auto"/>
          <w:highlight w:val="none"/>
        </w:rPr>
        <w:fldChar w:fldCharType="separate"/>
      </w:r>
      <w:r>
        <w:rPr>
          <w:color w:val="auto"/>
          <w:highlight w:val="none"/>
        </w:rPr>
        <w:t>31</w:t>
      </w:r>
      <w:r>
        <w:rPr>
          <w:color w:val="auto"/>
          <w:highlight w:val="none"/>
        </w:rPr>
        <w:fldChar w:fldCharType="end"/>
      </w:r>
      <w:r>
        <w:rPr>
          <w:rFonts w:hint="eastAsia" w:ascii="宋体" w:hAnsi="宋体" w:cs="宋体"/>
          <w:bCs w:val="0"/>
          <w:caps w:val="0"/>
          <w:color w:val="auto"/>
          <w:highlight w:val="none"/>
        </w:rPr>
        <w:fldChar w:fldCharType="end"/>
      </w:r>
    </w:p>
    <w:p w14:paraId="557DBA0B">
      <w:pPr>
        <w:pStyle w:val="35"/>
        <w:tabs>
          <w:tab w:val="right" w:leader="dot" w:pos="9638"/>
        </w:tabs>
        <w:rPr>
          <w:color w:val="auto"/>
          <w:highlight w:val="none"/>
        </w:rPr>
      </w:pPr>
      <w:r>
        <w:rPr>
          <w:rFonts w:hint="eastAsia" w:ascii="宋体" w:hAnsi="宋体" w:cs="宋体"/>
          <w:bCs w:val="0"/>
          <w:caps w:val="0"/>
          <w:color w:val="auto"/>
          <w:highlight w:val="none"/>
        </w:rPr>
        <w:fldChar w:fldCharType="begin"/>
      </w:r>
      <w:r>
        <w:rPr>
          <w:rFonts w:hint="eastAsia" w:ascii="宋体" w:hAnsi="宋体" w:cs="宋体"/>
          <w:bCs w:val="0"/>
          <w:caps w:val="0"/>
          <w:color w:val="auto"/>
          <w:highlight w:val="none"/>
        </w:rPr>
        <w:instrText xml:space="preserve"> HYPERLINK \l _Toc23071 </w:instrText>
      </w:r>
      <w:r>
        <w:rPr>
          <w:rFonts w:hint="eastAsia" w:ascii="宋体" w:hAnsi="宋体" w:cs="宋体"/>
          <w:bCs w:val="0"/>
          <w:caps w:val="0"/>
          <w:color w:val="auto"/>
          <w:highlight w:val="none"/>
        </w:rPr>
        <w:fldChar w:fldCharType="separate"/>
      </w:r>
      <w:r>
        <w:rPr>
          <w:rFonts w:hint="eastAsia" w:ascii="宋体" w:hAnsi="宋体" w:cs="宋体"/>
          <w:bCs/>
          <w:color w:val="auto"/>
          <w:kern w:val="0"/>
          <w:szCs w:val="32"/>
          <w:highlight w:val="none"/>
        </w:rPr>
        <w:t>六、报价人其他资料</w:t>
      </w:r>
      <w:r>
        <w:rPr>
          <w:color w:val="auto"/>
          <w:highlight w:val="none"/>
        </w:rPr>
        <w:tab/>
      </w:r>
      <w:r>
        <w:rPr>
          <w:color w:val="auto"/>
          <w:highlight w:val="none"/>
        </w:rPr>
        <w:fldChar w:fldCharType="begin"/>
      </w:r>
      <w:r>
        <w:rPr>
          <w:color w:val="auto"/>
          <w:highlight w:val="none"/>
        </w:rPr>
        <w:instrText xml:space="preserve"> PAGEREF _Toc23071 \h </w:instrText>
      </w:r>
      <w:r>
        <w:rPr>
          <w:color w:val="auto"/>
          <w:highlight w:val="none"/>
        </w:rPr>
        <w:fldChar w:fldCharType="separate"/>
      </w:r>
      <w:r>
        <w:rPr>
          <w:color w:val="auto"/>
          <w:highlight w:val="none"/>
        </w:rPr>
        <w:t>32</w:t>
      </w:r>
      <w:r>
        <w:rPr>
          <w:color w:val="auto"/>
          <w:highlight w:val="none"/>
        </w:rPr>
        <w:fldChar w:fldCharType="end"/>
      </w:r>
      <w:r>
        <w:rPr>
          <w:rFonts w:hint="eastAsia" w:ascii="宋体" w:hAnsi="宋体" w:cs="宋体"/>
          <w:bCs w:val="0"/>
          <w:caps w:val="0"/>
          <w:color w:val="auto"/>
          <w:highlight w:val="none"/>
        </w:rPr>
        <w:fldChar w:fldCharType="end"/>
      </w:r>
    </w:p>
    <w:p w14:paraId="1216FE36">
      <w:pPr>
        <w:pStyle w:val="29"/>
        <w:jc w:val="center"/>
        <w:rPr>
          <w:rFonts w:hint="eastAsia" w:ascii="宋体" w:hAnsi="宋体" w:cs="宋体"/>
          <w:b w:val="0"/>
          <w:bCs w:val="0"/>
          <w:caps w:val="0"/>
          <w:color w:val="auto"/>
          <w:highlight w:val="none"/>
        </w:rPr>
        <w:sectPr>
          <w:footerReference r:id="rId6" w:type="first"/>
          <w:headerReference r:id="rId3" w:type="default"/>
          <w:footerReference r:id="rId4" w:type="default"/>
          <w:footerReference r:id="rId5" w:type="even"/>
          <w:pgSz w:w="11906" w:h="16838"/>
          <w:pgMar w:top="1418" w:right="1134" w:bottom="1418" w:left="1134" w:header="851" w:footer="992" w:gutter="0"/>
          <w:cols w:space="720" w:num="1"/>
          <w:docGrid w:type="lines" w:linePitch="312" w:charSpace="0"/>
        </w:sectPr>
      </w:pPr>
      <w:r>
        <w:rPr>
          <w:rFonts w:hint="eastAsia" w:ascii="宋体" w:hAnsi="宋体" w:cs="宋体"/>
          <w:bCs w:val="0"/>
          <w:caps w:val="0"/>
          <w:color w:val="auto"/>
          <w:highlight w:val="none"/>
        </w:rPr>
        <w:fldChar w:fldCharType="end"/>
      </w:r>
    </w:p>
    <w:p w14:paraId="172309FA">
      <w:pPr>
        <w:pStyle w:val="35"/>
        <w:tabs>
          <w:tab w:val="right" w:leader="dot" w:pos="9628"/>
        </w:tabs>
        <w:ind w:left="0"/>
        <w:jc w:val="center"/>
        <w:outlineLvl w:val="0"/>
        <w:rPr>
          <w:rFonts w:hint="eastAsia" w:ascii="宋体" w:hAnsi="宋体" w:cs="宋体"/>
          <w:b/>
          <w:bCs/>
          <w:smallCaps w:val="0"/>
          <w:color w:val="auto"/>
          <w:kern w:val="44"/>
          <w:sz w:val="44"/>
          <w:szCs w:val="44"/>
          <w:highlight w:val="none"/>
        </w:rPr>
      </w:pPr>
      <w:bookmarkStart w:id="16" w:name="_Toc29643"/>
      <w:bookmarkStart w:id="17" w:name="_Toc19822"/>
      <w:r>
        <w:rPr>
          <w:rFonts w:hint="eastAsia" w:ascii="宋体" w:hAnsi="宋体" w:cs="宋体"/>
          <w:b/>
          <w:bCs/>
          <w:smallCaps w:val="0"/>
          <w:color w:val="auto"/>
          <w:kern w:val="44"/>
          <w:sz w:val="44"/>
          <w:szCs w:val="44"/>
          <w:highlight w:val="none"/>
        </w:rPr>
        <w:t xml:space="preserve">第一章 </w:t>
      </w:r>
      <w:bookmarkEnd w:id="6"/>
      <w:bookmarkEnd w:id="7"/>
      <w:bookmarkEnd w:id="8"/>
      <w:bookmarkEnd w:id="9"/>
      <w:bookmarkEnd w:id="10"/>
      <w:bookmarkEnd w:id="11"/>
      <w:bookmarkEnd w:id="12"/>
      <w:bookmarkEnd w:id="13"/>
      <w:bookmarkEnd w:id="14"/>
      <w:bookmarkEnd w:id="15"/>
      <w:r>
        <w:rPr>
          <w:rFonts w:hint="eastAsia" w:ascii="宋体" w:hAnsi="宋体" w:cs="宋体"/>
          <w:b/>
          <w:bCs/>
          <w:smallCaps w:val="0"/>
          <w:color w:val="auto"/>
          <w:kern w:val="44"/>
          <w:sz w:val="44"/>
          <w:szCs w:val="44"/>
          <w:highlight w:val="none"/>
        </w:rPr>
        <w:t>比选公告</w:t>
      </w:r>
      <w:bookmarkEnd w:id="16"/>
      <w:bookmarkEnd w:id="17"/>
    </w:p>
    <w:p w14:paraId="364283AD">
      <w:pPr>
        <w:spacing w:line="440" w:lineRule="exact"/>
        <w:jc w:val="center"/>
        <w:rPr>
          <w:rFonts w:hint="eastAsia" w:ascii="宋体" w:hAnsi="宋体" w:cs="宋体"/>
          <w:b/>
          <w:color w:val="auto"/>
          <w:sz w:val="28"/>
          <w:szCs w:val="28"/>
          <w:highlight w:val="none"/>
        </w:rPr>
      </w:pPr>
    </w:p>
    <w:p w14:paraId="30C2651B">
      <w:pPr>
        <w:pStyle w:val="4"/>
        <w:spacing w:before="0" w:after="0" w:line="360" w:lineRule="auto"/>
        <w:rPr>
          <w:rFonts w:hint="eastAsia" w:ascii="宋体" w:hAnsi="宋体" w:eastAsia="宋体" w:cs="宋体"/>
          <w:color w:val="auto"/>
          <w:highlight w:val="none"/>
        </w:rPr>
      </w:pPr>
      <w:bookmarkStart w:id="18" w:name="_Toc21281"/>
      <w:bookmarkStart w:id="19" w:name="_Toc10076"/>
      <w:bookmarkStart w:id="20" w:name="_Toc247085672"/>
      <w:bookmarkStart w:id="21" w:name="_Toc246996901"/>
      <w:bookmarkStart w:id="22" w:name="_Toc507319891"/>
      <w:bookmarkStart w:id="23" w:name="_Toc179632528"/>
      <w:bookmarkStart w:id="24" w:name="_Toc152045512"/>
      <w:bookmarkStart w:id="25" w:name="_Toc24874"/>
      <w:bookmarkStart w:id="26" w:name="_Toc152042288"/>
      <w:bookmarkStart w:id="27" w:name="_Toc27743"/>
      <w:bookmarkStart w:id="28" w:name="_Toc6549"/>
      <w:bookmarkStart w:id="29" w:name="_Toc11329213"/>
      <w:bookmarkStart w:id="30" w:name="_Toc144974480"/>
      <w:bookmarkStart w:id="31" w:name="_Toc246996158"/>
      <w:r>
        <w:rPr>
          <w:rFonts w:hint="eastAsia" w:ascii="宋体" w:hAnsi="宋体" w:eastAsia="宋体" w:cs="宋体"/>
          <w:color w:val="auto"/>
          <w:highlight w:val="none"/>
        </w:rPr>
        <w:t>1. 比选条件</w:t>
      </w:r>
      <w:bookmarkEnd w:id="18"/>
      <w:bookmarkEnd w:id="19"/>
      <w:bookmarkEnd w:id="20"/>
      <w:bookmarkEnd w:id="21"/>
      <w:bookmarkEnd w:id="22"/>
      <w:bookmarkEnd w:id="23"/>
      <w:bookmarkEnd w:id="24"/>
      <w:bookmarkEnd w:id="25"/>
      <w:bookmarkEnd w:id="26"/>
      <w:bookmarkEnd w:id="27"/>
      <w:bookmarkEnd w:id="28"/>
      <w:bookmarkEnd w:id="29"/>
      <w:bookmarkEnd w:id="30"/>
      <w:bookmarkEnd w:id="31"/>
    </w:p>
    <w:p w14:paraId="2CAD8DCF">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本竞争性比选项目</w:t>
      </w:r>
      <w:bookmarkStart w:id="32" w:name="单据名称1"/>
      <w:r>
        <w:rPr>
          <w:rFonts w:hint="eastAsia" w:ascii="宋体" w:hAnsi="宋体" w:cs="宋体"/>
          <w:color w:val="auto"/>
          <w:szCs w:val="21"/>
          <w:highlight w:val="none"/>
          <w:u w:val="single"/>
        </w:rPr>
        <w:t>首讯公司本部2026-2027年度网络宽带专线服务</w:t>
      </w:r>
      <w:bookmarkEnd w:id="32"/>
      <w:r>
        <w:rPr>
          <w:rFonts w:hint="eastAsia" w:ascii="宋体" w:hAnsi="宋体" w:cs="宋体"/>
          <w:color w:val="auto"/>
          <w:szCs w:val="21"/>
          <w:highlight w:val="none"/>
        </w:rPr>
        <w:t>，采购人为</w:t>
      </w:r>
      <w:r>
        <w:rPr>
          <w:rFonts w:hint="eastAsia" w:ascii="宋体" w:hAnsi="宋体" w:cs="宋体"/>
          <w:color w:val="auto"/>
          <w:szCs w:val="21"/>
          <w:highlight w:val="none"/>
          <w:u w:val="single"/>
        </w:rPr>
        <w:t>重庆首讯科技股份有限公司</w:t>
      </w:r>
      <w:r>
        <w:rPr>
          <w:rFonts w:hint="eastAsia" w:ascii="宋体" w:hAnsi="宋体" w:cs="宋体"/>
          <w:color w:val="auto"/>
          <w:szCs w:val="21"/>
          <w:highlight w:val="none"/>
        </w:rPr>
        <w:t>，该项目已具备比选条件，现对该项目进行竞争性比选。</w:t>
      </w:r>
    </w:p>
    <w:p w14:paraId="1925FF3D">
      <w:pPr>
        <w:pStyle w:val="4"/>
        <w:spacing w:before="120" w:after="0" w:line="360" w:lineRule="auto"/>
        <w:rPr>
          <w:rFonts w:hint="eastAsia" w:ascii="宋体" w:hAnsi="宋体" w:eastAsia="宋体" w:cs="宋体"/>
          <w:color w:val="auto"/>
          <w:highlight w:val="none"/>
        </w:rPr>
      </w:pPr>
      <w:bookmarkStart w:id="33" w:name="_Toc11329214"/>
      <w:bookmarkStart w:id="34" w:name="_Toc1258"/>
      <w:bookmarkStart w:id="35" w:name="_Toc247085673"/>
      <w:bookmarkStart w:id="36" w:name="_Toc144974481"/>
      <w:bookmarkStart w:id="37" w:name="_Toc179632529"/>
      <w:bookmarkStart w:id="38" w:name="_Toc246996159"/>
      <w:bookmarkStart w:id="39" w:name="_Toc246996902"/>
      <w:bookmarkStart w:id="40" w:name="_Toc18109"/>
      <w:bookmarkStart w:id="41" w:name="_Toc21343"/>
      <w:bookmarkStart w:id="42" w:name="_Toc10952"/>
      <w:bookmarkStart w:id="43" w:name="_Toc152045513"/>
      <w:bookmarkStart w:id="44" w:name="_Toc152042289"/>
      <w:bookmarkStart w:id="45" w:name="_Toc31669"/>
      <w:bookmarkStart w:id="46" w:name="_Toc507319892"/>
      <w:r>
        <w:rPr>
          <w:rFonts w:hint="eastAsia" w:ascii="宋体" w:hAnsi="宋体" w:eastAsia="宋体" w:cs="宋体"/>
          <w:color w:val="auto"/>
          <w:highlight w:val="none"/>
        </w:rPr>
        <w:t>2. 项目概况与比选范围</w:t>
      </w:r>
      <w:bookmarkEnd w:id="33"/>
      <w:bookmarkEnd w:id="34"/>
      <w:bookmarkEnd w:id="35"/>
      <w:bookmarkEnd w:id="36"/>
      <w:bookmarkEnd w:id="37"/>
      <w:bookmarkEnd w:id="38"/>
      <w:bookmarkEnd w:id="39"/>
      <w:bookmarkEnd w:id="40"/>
      <w:bookmarkEnd w:id="41"/>
      <w:bookmarkEnd w:id="42"/>
      <w:bookmarkEnd w:id="43"/>
      <w:bookmarkEnd w:id="44"/>
      <w:bookmarkEnd w:id="45"/>
      <w:bookmarkEnd w:id="46"/>
    </w:p>
    <w:p w14:paraId="61BD941C">
      <w:pPr>
        <w:spacing w:line="420" w:lineRule="exact"/>
        <w:ind w:firstLine="420" w:firstLineChars="200"/>
        <w:rPr>
          <w:rFonts w:hint="eastAsia" w:ascii="宋体" w:hAnsi="宋体" w:cs="宋体"/>
          <w:color w:val="auto"/>
          <w:highlight w:val="none"/>
        </w:rPr>
      </w:pPr>
      <w:bookmarkStart w:id="47" w:name="_Toc265234827"/>
      <w:bookmarkStart w:id="48" w:name="_Toc382816230"/>
      <w:r>
        <w:rPr>
          <w:rFonts w:hint="eastAsia" w:ascii="宋体" w:hAnsi="宋体" w:cs="宋体"/>
          <w:color w:val="auto"/>
          <w:highlight w:val="none"/>
        </w:rPr>
        <w:t>2.1服务地点：</w:t>
      </w:r>
      <w:bookmarkStart w:id="49" w:name="交货地点"/>
      <w:r>
        <w:rPr>
          <w:rFonts w:hint="eastAsia" w:ascii="宋体" w:hAnsi="宋体" w:cs="宋体"/>
          <w:color w:val="auto"/>
          <w:szCs w:val="21"/>
          <w:highlight w:val="none"/>
          <w:u w:val="single"/>
        </w:rPr>
        <w:t>重庆市两江新区新南路52号东界龙湖3楼</w:t>
      </w:r>
      <w:bookmarkEnd w:id="49"/>
    </w:p>
    <w:p w14:paraId="40E7E4EB">
      <w:pPr>
        <w:spacing w:line="420" w:lineRule="exact"/>
        <w:ind w:firstLine="420" w:firstLineChars="200"/>
        <w:rPr>
          <w:rFonts w:hint="eastAsia" w:ascii="宋体" w:hAnsi="宋体" w:cs="宋体"/>
          <w:color w:val="auto"/>
          <w:highlight w:val="none"/>
        </w:rPr>
      </w:pPr>
      <w:r>
        <w:rPr>
          <w:rFonts w:hint="eastAsia" w:ascii="宋体" w:hAnsi="宋体" w:cs="宋体"/>
          <w:color w:val="auto"/>
          <w:highlight w:val="none"/>
        </w:rPr>
        <w:t>2.2项目概况：</w:t>
      </w:r>
      <w:bookmarkStart w:id="50" w:name="项目概况"/>
      <w:r>
        <w:rPr>
          <w:rFonts w:hint="eastAsia" w:ascii="宋体" w:hAnsi="宋体" w:cs="宋体"/>
          <w:color w:val="auto"/>
          <w:szCs w:val="21"/>
          <w:highlight w:val="none"/>
          <w:u w:val="single"/>
        </w:rPr>
        <w:t>为采购人提供为期两年的400M互联网专线带宽</w:t>
      </w:r>
      <w:bookmarkEnd w:id="50"/>
    </w:p>
    <w:p w14:paraId="1B45D0AF">
      <w:pPr>
        <w:spacing w:line="420" w:lineRule="exact"/>
        <w:ind w:firstLine="420" w:firstLineChars="200"/>
        <w:rPr>
          <w:rFonts w:hint="eastAsia" w:ascii="宋体" w:hAnsi="宋体" w:cs="宋体"/>
          <w:color w:val="auto"/>
          <w:highlight w:val="none"/>
        </w:rPr>
      </w:pPr>
      <w:r>
        <w:rPr>
          <w:rFonts w:hint="eastAsia" w:ascii="宋体" w:hAnsi="宋体" w:cs="宋体"/>
          <w:color w:val="auto"/>
          <w:highlight w:val="none"/>
        </w:rPr>
        <w:t>2.3项目规模</w:t>
      </w:r>
      <w:r>
        <w:rPr>
          <w:rFonts w:hint="eastAsia" w:ascii="宋体" w:hAnsi="宋体" w:cs="宋体"/>
          <w:color w:val="auto"/>
          <w:szCs w:val="21"/>
          <w:highlight w:val="none"/>
        </w:rPr>
        <w:t>：约</w:t>
      </w:r>
      <w:bookmarkStart w:id="51" w:name="预算金额"/>
      <w:r>
        <w:rPr>
          <w:rFonts w:hint="eastAsia" w:ascii="宋体" w:hAnsi="宋体" w:cs="宋体"/>
          <w:color w:val="auto"/>
          <w:szCs w:val="21"/>
          <w:highlight w:val="none"/>
          <w:u w:val="single"/>
        </w:rPr>
        <w:t>43.20</w:t>
      </w:r>
      <w:bookmarkEnd w:id="51"/>
      <w:r>
        <w:rPr>
          <w:rFonts w:hint="eastAsia" w:ascii="宋体" w:hAnsi="宋体" w:cs="宋体"/>
          <w:color w:val="auto"/>
          <w:szCs w:val="21"/>
          <w:highlight w:val="none"/>
        </w:rPr>
        <w:t>万元。</w:t>
      </w:r>
    </w:p>
    <w:p w14:paraId="60637DB9">
      <w:pPr>
        <w:wordWrap w:val="0"/>
        <w:snapToGrid w:val="0"/>
        <w:spacing w:line="420" w:lineRule="exact"/>
        <w:ind w:firstLine="424" w:firstLineChars="202"/>
        <w:rPr>
          <w:rFonts w:hint="eastAsia" w:ascii="宋体" w:hAnsi="宋体" w:cs="宋体"/>
          <w:b/>
          <w:bCs/>
          <w:color w:val="auto"/>
          <w:highlight w:val="none"/>
          <w:u w:val="single"/>
        </w:rPr>
      </w:pPr>
      <w:r>
        <w:rPr>
          <w:rFonts w:hint="eastAsia" w:ascii="宋体" w:hAnsi="宋体" w:cs="宋体"/>
          <w:color w:val="auto"/>
          <w:highlight w:val="none"/>
        </w:rPr>
        <w:t>2.4比选范围：</w:t>
      </w:r>
      <w:r>
        <w:rPr>
          <w:rFonts w:hint="eastAsia" w:ascii="宋体" w:hAnsi="宋体" w:cs="宋体"/>
          <w:color w:val="auto"/>
          <w:highlight w:val="none"/>
          <w:u w:val="single"/>
        </w:rPr>
        <w:t>为采购人开通</w:t>
      </w:r>
      <w:r>
        <w:rPr>
          <w:rFonts w:hint="eastAsia" w:ascii="宋体" w:hAnsi="宋体" w:cs="宋体"/>
          <w:color w:val="auto"/>
          <w:highlight w:val="none"/>
          <w:u w:val="single"/>
          <w:lang w:val="en-US" w:eastAsia="zh-CN"/>
        </w:rPr>
        <w:t>1</w:t>
      </w:r>
      <w:r>
        <w:rPr>
          <w:rFonts w:hint="eastAsia" w:ascii="宋体" w:hAnsi="宋体" w:cs="宋体"/>
          <w:color w:val="auto"/>
          <w:highlight w:val="none"/>
          <w:u w:val="single"/>
        </w:rPr>
        <w:t>条</w:t>
      </w:r>
      <w:r>
        <w:rPr>
          <w:rFonts w:hint="eastAsia" w:ascii="宋体" w:hAnsi="宋体" w:cs="宋体"/>
          <w:color w:val="auto"/>
          <w:highlight w:val="none"/>
          <w:u w:val="single"/>
          <w:lang w:val="en-US" w:eastAsia="zh-CN"/>
        </w:rPr>
        <w:t>400M</w:t>
      </w:r>
      <w:r>
        <w:rPr>
          <w:rFonts w:hint="eastAsia" w:ascii="宋体" w:hAnsi="宋体" w:cs="宋体"/>
          <w:color w:val="auto"/>
          <w:highlight w:val="none"/>
          <w:u w:val="single"/>
        </w:rPr>
        <w:t>互联网专线</w:t>
      </w:r>
      <w:r>
        <w:rPr>
          <w:rFonts w:hint="eastAsia" w:ascii="宋体" w:hAnsi="宋体" w:cs="宋体"/>
          <w:color w:val="auto"/>
          <w:highlight w:val="none"/>
        </w:rPr>
        <w:t>；具体详见“第四章 服务要求”</w:t>
      </w:r>
      <w:r>
        <w:rPr>
          <w:rFonts w:hint="eastAsia" w:ascii="宋体" w:hAnsi="宋体" w:cs="宋体"/>
          <w:color w:val="auto"/>
          <w:szCs w:val="21"/>
          <w:highlight w:val="none"/>
        </w:rPr>
        <w:t>。</w:t>
      </w:r>
    </w:p>
    <w:bookmarkEnd w:id="47"/>
    <w:bookmarkEnd w:id="48"/>
    <w:p w14:paraId="63DB0C3B">
      <w:pPr>
        <w:spacing w:line="420" w:lineRule="exact"/>
        <w:ind w:firstLine="420" w:firstLineChars="200"/>
        <w:rPr>
          <w:rFonts w:hint="eastAsia" w:ascii="宋体" w:hAnsi="宋体" w:cs="宋体"/>
          <w:color w:val="auto"/>
          <w:szCs w:val="21"/>
          <w:highlight w:val="none"/>
        </w:rPr>
      </w:pPr>
      <w:r>
        <w:rPr>
          <w:rFonts w:hint="eastAsia" w:ascii="宋体" w:hAnsi="宋体" w:cs="宋体"/>
          <w:color w:val="auto"/>
          <w:highlight w:val="none"/>
        </w:rPr>
        <w:t>2.5服务期限：</w:t>
      </w:r>
      <w:bookmarkStart w:id="52" w:name="工期、货期要求"/>
      <w:r>
        <w:rPr>
          <w:rFonts w:hint="eastAsia" w:ascii="宋体" w:hAnsi="宋体" w:cs="宋体"/>
          <w:color w:val="auto"/>
          <w:szCs w:val="21"/>
          <w:highlight w:val="none"/>
          <w:u w:val="single"/>
        </w:rPr>
        <w:t>预计2026年9月30日前完成通网服务，开通后提供两个自然年（24个月）网络专线服务。</w:t>
      </w:r>
      <w:bookmarkEnd w:id="52"/>
    </w:p>
    <w:p w14:paraId="65710E18">
      <w:pPr>
        <w:wordWrap w:val="0"/>
        <w:snapToGrid w:val="0"/>
        <w:spacing w:line="420" w:lineRule="exact"/>
        <w:ind w:firstLine="413" w:firstLineChars="197"/>
        <w:rPr>
          <w:rFonts w:hint="eastAsia" w:ascii="宋体" w:hAnsi="宋体" w:cs="宋体"/>
          <w:color w:val="auto"/>
          <w:szCs w:val="21"/>
          <w:highlight w:val="none"/>
        </w:rPr>
      </w:pPr>
      <w:bookmarkStart w:id="53" w:name="_Toc30356"/>
      <w:bookmarkStart w:id="54" w:name="_Toc7065"/>
      <w:bookmarkStart w:id="55" w:name="_Toc247085674"/>
      <w:bookmarkStart w:id="56" w:name="_Toc246996903"/>
      <w:bookmarkStart w:id="57" w:name="_Toc11329215"/>
      <w:bookmarkStart w:id="58" w:name="_Toc152045514"/>
      <w:bookmarkStart w:id="59" w:name="_Toc10171"/>
      <w:bookmarkStart w:id="60" w:name="_Toc507319893"/>
      <w:bookmarkStart w:id="61" w:name="_Toc144974482"/>
      <w:bookmarkStart w:id="62" w:name="_Toc179632530"/>
      <w:bookmarkStart w:id="63" w:name="_Toc152042290"/>
      <w:bookmarkStart w:id="64" w:name="_Toc246996160"/>
      <w:r>
        <w:rPr>
          <w:rFonts w:hint="eastAsia" w:ascii="宋体" w:hAnsi="宋体" w:cs="宋体"/>
          <w:color w:val="auto"/>
          <w:szCs w:val="21"/>
          <w:highlight w:val="none"/>
        </w:rPr>
        <w:t>2.6标段划分：</w:t>
      </w:r>
      <w:r>
        <w:rPr>
          <w:rFonts w:hint="eastAsia" w:ascii="宋体" w:hAnsi="宋体" w:cs="宋体"/>
          <w:color w:val="auto"/>
          <w:highlight w:val="none"/>
        </w:rPr>
        <w:t>本项目划分为</w:t>
      </w:r>
      <w:r>
        <w:rPr>
          <w:rFonts w:hint="eastAsia" w:ascii="宋体" w:hAnsi="宋体" w:cs="宋体"/>
          <w:color w:val="auto"/>
          <w:highlight w:val="none"/>
          <w:u w:val="single"/>
        </w:rPr>
        <w:t xml:space="preserve"> </w:t>
      </w:r>
      <w:bookmarkStart w:id="65" w:name="标段划分"/>
      <w:r>
        <w:rPr>
          <w:rFonts w:hint="eastAsia" w:ascii="宋体" w:hAnsi="宋体" w:cs="宋体"/>
          <w:color w:val="auto"/>
          <w:highlight w:val="none"/>
          <w:u w:val="single"/>
        </w:rPr>
        <w:t>1</w:t>
      </w:r>
      <w:bookmarkEnd w:id="65"/>
      <w:r>
        <w:rPr>
          <w:rFonts w:hint="eastAsia" w:ascii="宋体" w:hAnsi="宋体" w:cs="宋体"/>
          <w:color w:val="auto"/>
          <w:highlight w:val="none"/>
          <w:u w:val="single"/>
        </w:rPr>
        <w:t xml:space="preserve"> </w:t>
      </w:r>
      <w:r>
        <w:rPr>
          <w:rFonts w:hint="eastAsia" w:ascii="宋体" w:hAnsi="宋体" w:cs="宋体"/>
          <w:color w:val="auto"/>
          <w:highlight w:val="none"/>
        </w:rPr>
        <w:t>个标段。</w:t>
      </w:r>
    </w:p>
    <w:p w14:paraId="3D36A6AE">
      <w:pPr>
        <w:pStyle w:val="4"/>
        <w:spacing w:before="120" w:after="0" w:line="360" w:lineRule="auto"/>
        <w:rPr>
          <w:rFonts w:hint="eastAsia" w:ascii="宋体" w:hAnsi="宋体" w:eastAsia="宋体" w:cs="宋体"/>
          <w:color w:val="auto"/>
          <w:highlight w:val="none"/>
        </w:rPr>
      </w:pPr>
      <w:bookmarkStart w:id="66" w:name="_Toc5542"/>
      <w:bookmarkStart w:id="67" w:name="_Toc24033"/>
      <w:r>
        <w:rPr>
          <w:rFonts w:hint="eastAsia" w:ascii="宋体" w:hAnsi="宋体" w:eastAsia="宋体" w:cs="宋体"/>
          <w:color w:val="auto"/>
          <w:highlight w:val="none"/>
        </w:rPr>
        <w:t>3. 报价人资格要求</w:t>
      </w:r>
      <w:bookmarkEnd w:id="53"/>
      <w:bookmarkEnd w:id="54"/>
      <w:bookmarkEnd w:id="55"/>
      <w:bookmarkEnd w:id="56"/>
      <w:bookmarkEnd w:id="57"/>
      <w:bookmarkEnd w:id="58"/>
      <w:bookmarkEnd w:id="59"/>
      <w:bookmarkEnd w:id="60"/>
      <w:bookmarkEnd w:id="61"/>
      <w:bookmarkEnd w:id="62"/>
      <w:bookmarkEnd w:id="63"/>
      <w:bookmarkEnd w:id="64"/>
      <w:bookmarkEnd w:id="66"/>
      <w:bookmarkEnd w:id="67"/>
    </w:p>
    <w:p w14:paraId="499F8E68">
      <w:pPr>
        <w:pStyle w:val="13"/>
        <w:adjustRightInd w:val="0"/>
        <w:spacing w:line="400" w:lineRule="exact"/>
        <w:rPr>
          <w:rFonts w:hint="eastAsia" w:ascii="宋体" w:hAnsi="宋体" w:cs="宋体"/>
          <w:color w:val="auto"/>
          <w:sz w:val="21"/>
          <w:szCs w:val="21"/>
          <w:highlight w:val="none"/>
        </w:rPr>
      </w:pPr>
      <w:bookmarkStart w:id="68" w:name="_Toc144974483"/>
      <w:bookmarkStart w:id="69" w:name="_Toc152045515"/>
      <w:bookmarkStart w:id="70" w:name="_Toc152042291"/>
      <w:bookmarkStart w:id="71" w:name="_Toc179632531"/>
      <w:bookmarkStart w:id="72" w:name="_Toc246996161"/>
      <w:bookmarkStart w:id="73" w:name="_Toc247085675"/>
      <w:bookmarkStart w:id="74" w:name="_Toc246996904"/>
      <w:r>
        <w:rPr>
          <w:rFonts w:hint="eastAsia" w:ascii="宋体" w:hAnsi="宋体" w:cs="宋体"/>
          <w:color w:val="auto"/>
          <w:sz w:val="21"/>
          <w:szCs w:val="21"/>
          <w:highlight w:val="none"/>
        </w:rPr>
        <w:t>3.1 资质要求：</w:t>
      </w:r>
      <w:bookmarkStart w:id="75" w:name="资质要求"/>
    </w:p>
    <w:p w14:paraId="4FD7E074">
      <w:pPr>
        <w:pStyle w:val="13"/>
        <w:adjustRightInd w:val="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（1）报价人具有有效的营业执照（若为分公司参与，则需提供总公司授权文件）；</w:t>
      </w:r>
    </w:p>
    <w:p w14:paraId="5EC495EB">
      <w:pPr>
        <w:pStyle w:val="13"/>
        <w:adjustRightInd w:val="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（2）报价人具有有效的基础电信业务经营许可证； </w:t>
      </w:r>
    </w:p>
    <w:p w14:paraId="4292FA66">
      <w:pPr>
        <w:pStyle w:val="13"/>
        <w:adjustRightInd w:val="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（3）报价人具有有效的增值电信业务经营许可证； </w:t>
      </w:r>
    </w:p>
    <w:p w14:paraId="74A533A1">
      <w:pPr>
        <w:pStyle w:val="13"/>
        <w:adjustRightInd w:val="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（4）报价人具有有效的ISO27701隐私信息管理体系认证证书。</w:t>
      </w:r>
      <w:bookmarkEnd w:id="75"/>
    </w:p>
    <w:p w14:paraId="00BAA034">
      <w:pPr>
        <w:pStyle w:val="13"/>
        <w:wordWrap w:val="0"/>
        <w:adjustRightInd w:val="0"/>
        <w:spacing w:line="400" w:lineRule="exact"/>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rPr>
        <w:t>3.2 业绩要求：</w:t>
      </w:r>
      <w:bookmarkStart w:id="76" w:name="业绩要求"/>
      <w:r>
        <w:rPr>
          <w:rFonts w:hint="eastAsia" w:ascii="宋体" w:hAnsi="宋体" w:cs="宋体"/>
          <w:color w:val="auto"/>
          <w:sz w:val="21"/>
          <w:szCs w:val="21"/>
          <w:highlight w:val="none"/>
        </w:rPr>
        <w:t>报价人在2023年1月1日至报价截止日期（以合同签订时间为准）至少完成一项合同金额不低于20万元的类似网络传输服务业绩。</w:t>
      </w:r>
      <w:bookmarkEnd w:id="76"/>
    </w:p>
    <w:p w14:paraId="12A08FFC">
      <w:pPr>
        <w:wordWrap w:val="0"/>
        <w:spacing w:line="400" w:lineRule="exact"/>
        <w:ind w:firstLine="420" w:firstLineChars="200"/>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3.3信誉要求：</w:t>
      </w:r>
      <w:r>
        <w:rPr>
          <w:rFonts w:hint="eastAsia" w:ascii="宋体" w:hAnsi="宋体" w:cs="宋体"/>
          <w:color w:val="auto"/>
          <w:szCs w:val="21"/>
          <w:highlight w:val="none"/>
        </w:rPr>
        <w:t>在国家企业信用信息公示系统（http://www.gsxt.gov.cn/）中未被列入严重违法失信企业名单（黑名单）信息；在“信用中国”网站（http://www.creditchina.gov.cn/）中未被列入严重失信主体名单。</w:t>
      </w:r>
    </w:p>
    <w:p w14:paraId="34C066A7">
      <w:pPr>
        <w:spacing w:line="400" w:lineRule="exact"/>
        <w:ind w:firstLine="420" w:firstLineChars="200"/>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3.4 本次比选不接受联合体报价。</w:t>
      </w:r>
    </w:p>
    <w:p w14:paraId="542EEB2C">
      <w:pPr>
        <w:spacing w:line="400" w:lineRule="exact"/>
        <w:ind w:firstLine="420" w:firstLineChars="200"/>
        <w:rPr>
          <w:rFonts w:hint="eastAsia" w:ascii="宋体" w:hAnsi="宋体" w:cs="宋体"/>
          <w:color w:val="auto"/>
          <w:szCs w:val="21"/>
          <w:highlight w:val="none"/>
          <w:shd w:val="clear" w:color="auto" w:fill="FFFFFF"/>
        </w:rPr>
      </w:pPr>
      <w:r>
        <w:rPr>
          <w:rFonts w:hint="eastAsia" w:ascii="宋体" w:hAnsi="宋体" w:cs="宋体"/>
          <w:color w:val="auto"/>
          <w:szCs w:val="21"/>
          <w:highlight w:val="none"/>
        </w:rPr>
        <w:t xml:space="preserve">3.5 </w:t>
      </w:r>
      <w:r>
        <w:rPr>
          <w:rFonts w:hint="eastAsia" w:ascii="宋体" w:hAnsi="宋体" w:cs="宋体"/>
          <w:color w:val="auto"/>
          <w:highlight w:val="none"/>
          <w:shd w:val="clear" w:color="auto" w:fill="FFFFFF"/>
        </w:rPr>
        <w:t>单位负责人为同一人或者存在控股、管理关系的不同单位，不得同时参加本项目报价，否则均按无效报价处理。</w:t>
      </w:r>
    </w:p>
    <w:p w14:paraId="2700D8A8">
      <w:pPr>
        <w:pStyle w:val="4"/>
        <w:spacing w:before="120" w:after="0" w:line="400" w:lineRule="exact"/>
        <w:rPr>
          <w:rFonts w:hint="eastAsia" w:ascii="宋体" w:hAnsi="宋体" w:eastAsia="宋体" w:cs="宋体"/>
          <w:color w:val="auto"/>
          <w:highlight w:val="none"/>
        </w:rPr>
      </w:pPr>
      <w:bookmarkStart w:id="77" w:name="_Toc28877"/>
      <w:bookmarkStart w:id="78" w:name="_Toc18646"/>
      <w:bookmarkStart w:id="79" w:name="_Toc12460"/>
      <w:bookmarkStart w:id="80" w:name="_Toc11329216"/>
      <w:bookmarkStart w:id="81" w:name="_Toc507319894"/>
      <w:bookmarkStart w:id="82" w:name="_Toc25619"/>
      <w:bookmarkStart w:id="83" w:name="_Toc14361"/>
      <w:r>
        <w:rPr>
          <w:rFonts w:hint="eastAsia" w:ascii="宋体" w:hAnsi="宋体" w:eastAsia="宋体" w:cs="宋体"/>
          <w:color w:val="auto"/>
          <w:highlight w:val="none"/>
        </w:rPr>
        <w:t>4. 评标办法</w:t>
      </w:r>
      <w:bookmarkEnd w:id="77"/>
      <w:bookmarkEnd w:id="78"/>
    </w:p>
    <w:p w14:paraId="668462C5">
      <w:pPr>
        <w:keepNext/>
        <w:keepLines/>
        <w:spacing w:before="120" w:line="400" w:lineRule="exact"/>
        <w:ind w:firstLine="420" w:firstLineChars="200"/>
        <w:rPr>
          <w:rFonts w:hint="eastAsia" w:ascii="宋体" w:hAnsi="宋体" w:cs="宋体"/>
          <w:color w:val="auto"/>
          <w:highlight w:val="none"/>
        </w:rPr>
      </w:pPr>
      <w:r>
        <w:rPr>
          <w:rFonts w:hint="eastAsia" w:ascii="宋体" w:hAnsi="宋体" w:cs="宋体"/>
          <w:color w:val="auto"/>
          <w:highlight w:val="none"/>
        </w:rPr>
        <w:t>本项目采用经评审的最低投标价法。</w:t>
      </w:r>
    </w:p>
    <w:p w14:paraId="7FCE132D">
      <w:pPr>
        <w:pStyle w:val="4"/>
        <w:spacing w:before="120" w:after="0" w:line="400" w:lineRule="exact"/>
        <w:rPr>
          <w:rFonts w:hint="eastAsia" w:ascii="宋体" w:hAnsi="宋体" w:eastAsia="宋体" w:cs="宋体"/>
          <w:color w:val="auto"/>
          <w:highlight w:val="none"/>
        </w:rPr>
      </w:pPr>
      <w:bookmarkStart w:id="84" w:name="_Toc8694"/>
      <w:bookmarkStart w:id="85" w:name="_Toc9210"/>
      <w:r>
        <w:rPr>
          <w:rFonts w:hint="eastAsia" w:ascii="宋体" w:hAnsi="宋体" w:eastAsia="宋体" w:cs="宋体"/>
          <w:color w:val="auto"/>
          <w:highlight w:val="none"/>
        </w:rPr>
        <w:t>5.</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比选文件的获取</w:t>
      </w:r>
      <w:bookmarkEnd w:id="68"/>
      <w:bookmarkEnd w:id="69"/>
      <w:bookmarkEnd w:id="70"/>
      <w:bookmarkEnd w:id="71"/>
      <w:bookmarkEnd w:id="72"/>
      <w:bookmarkEnd w:id="73"/>
      <w:bookmarkEnd w:id="74"/>
      <w:bookmarkEnd w:id="79"/>
      <w:bookmarkEnd w:id="80"/>
      <w:bookmarkEnd w:id="81"/>
      <w:bookmarkEnd w:id="82"/>
      <w:bookmarkEnd w:id="83"/>
      <w:bookmarkEnd w:id="84"/>
      <w:bookmarkEnd w:id="85"/>
    </w:p>
    <w:p w14:paraId="1FC2AFF8">
      <w:pPr>
        <w:wordWrap w:val="0"/>
        <w:spacing w:line="400" w:lineRule="exact"/>
        <w:ind w:firstLine="420" w:firstLineChars="200"/>
        <w:rPr>
          <w:rFonts w:hint="eastAsia" w:ascii="宋体" w:hAnsi="宋体"/>
          <w:color w:val="auto"/>
          <w:szCs w:val="21"/>
          <w:highlight w:val="none"/>
        </w:rPr>
      </w:pPr>
      <w:bookmarkStart w:id="86" w:name="_Toc11329217"/>
      <w:bookmarkStart w:id="87" w:name="_Toc246996162"/>
      <w:bookmarkStart w:id="88" w:name="_Toc247085676"/>
      <w:bookmarkStart w:id="89" w:name="_Toc152045516"/>
      <w:bookmarkStart w:id="90" w:name="_Toc144974484"/>
      <w:bookmarkStart w:id="91" w:name="_Toc246996905"/>
      <w:bookmarkStart w:id="92" w:name="_Toc179632532"/>
      <w:bookmarkStart w:id="93" w:name="_Toc507319895"/>
      <w:bookmarkStart w:id="94" w:name="_Toc152042292"/>
      <w:r>
        <w:rPr>
          <w:rFonts w:ascii="宋体" w:hAnsi="宋体"/>
          <w:color w:val="auto"/>
          <w:szCs w:val="21"/>
          <w:highlight w:val="none"/>
        </w:rPr>
        <w:t>凡愿意参加的潜在</w:t>
      </w:r>
      <w:r>
        <w:rPr>
          <w:rFonts w:hint="eastAsia" w:ascii="宋体" w:hAnsi="宋体"/>
          <w:color w:val="auto"/>
          <w:szCs w:val="21"/>
          <w:highlight w:val="none"/>
        </w:rPr>
        <w:t>报价</w:t>
      </w:r>
      <w:r>
        <w:rPr>
          <w:rFonts w:ascii="宋体" w:hAnsi="宋体"/>
          <w:color w:val="auto"/>
          <w:szCs w:val="21"/>
          <w:highlight w:val="none"/>
        </w:rPr>
        <w:t>人，</w:t>
      </w:r>
      <w:r>
        <w:rPr>
          <w:rFonts w:hint="eastAsia" w:ascii="宋体" w:hAnsi="宋体"/>
          <w:color w:val="auto"/>
          <w:szCs w:val="21"/>
          <w:highlight w:val="none"/>
        </w:rPr>
        <w:t>在</w:t>
      </w:r>
      <w:r>
        <w:rPr>
          <w:rFonts w:hint="eastAsia" w:ascii="宋体" w:hAnsi="宋体" w:cs="宋体"/>
          <w:color w:val="auto"/>
          <w:szCs w:val="21"/>
          <w:highlight w:val="none"/>
        </w:rPr>
        <w:t>报价截止时间</w:t>
      </w:r>
      <w:r>
        <w:rPr>
          <w:rFonts w:hint="eastAsia" w:ascii="宋体" w:hAnsi="宋体"/>
          <w:color w:val="auto"/>
          <w:szCs w:val="21"/>
          <w:highlight w:val="none"/>
        </w:rPr>
        <w:t>前在重庆高速集团官网（http://www.cegc.com.cn/，下同）获取竞争性比选文件，各报价人应随时关注网上发布的竞争性比选文件答疑、补遗、澄清等文件内容，不管报价人是否下载，均视为已知晓竞争性比选文件的全部内容和有关事宜。</w:t>
      </w:r>
    </w:p>
    <w:p w14:paraId="0AE57212">
      <w:pPr>
        <w:pStyle w:val="4"/>
        <w:spacing w:before="120" w:after="0" w:line="400" w:lineRule="exact"/>
        <w:rPr>
          <w:rFonts w:hint="eastAsia" w:ascii="宋体" w:hAnsi="宋体" w:eastAsia="宋体" w:cs="宋体"/>
          <w:color w:val="auto"/>
          <w:highlight w:val="none"/>
        </w:rPr>
      </w:pPr>
      <w:bookmarkStart w:id="95" w:name="_Toc18060"/>
      <w:bookmarkStart w:id="96" w:name="_Toc31493"/>
      <w:bookmarkStart w:id="97" w:name="_Toc9131"/>
      <w:bookmarkStart w:id="98" w:name="_Toc16686"/>
      <w:bookmarkStart w:id="99" w:name="_Toc3380"/>
      <w:r>
        <w:rPr>
          <w:rFonts w:hint="eastAsia" w:ascii="宋体" w:hAnsi="宋体" w:eastAsia="宋体" w:cs="宋体"/>
          <w:color w:val="auto"/>
          <w:highlight w:val="none"/>
        </w:rPr>
        <w:t>6. 竞争性比选响应文件的递交</w:t>
      </w:r>
      <w:bookmarkEnd w:id="86"/>
      <w:bookmarkEnd w:id="87"/>
      <w:bookmarkEnd w:id="88"/>
      <w:bookmarkEnd w:id="89"/>
      <w:bookmarkEnd w:id="90"/>
      <w:bookmarkEnd w:id="91"/>
      <w:bookmarkEnd w:id="92"/>
      <w:bookmarkEnd w:id="93"/>
      <w:bookmarkEnd w:id="94"/>
      <w:r>
        <w:rPr>
          <w:rFonts w:hint="eastAsia" w:ascii="宋体" w:hAnsi="宋体" w:eastAsia="宋体" w:cs="宋体"/>
          <w:color w:val="auto"/>
          <w:highlight w:val="none"/>
        </w:rPr>
        <w:t>及相关事宜</w:t>
      </w:r>
      <w:bookmarkEnd w:id="95"/>
      <w:bookmarkEnd w:id="96"/>
      <w:bookmarkEnd w:id="97"/>
      <w:bookmarkEnd w:id="98"/>
      <w:bookmarkEnd w:id="99"/>
    </w:p>
    <w:p w14:paraId="1F55E020">
      <w:pPr>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6.1竞争性比选响应文件递交截止时间：</w:t>
      </w:r>
      <w:r>
        <w:rPr>
          <w:rFonts w:hint="eastAsia" w:ascii="宋体" w:hAnsi="宋体" w:cs="宋体"/>
          <w:color w:val="auto"/>
          <w:szCs w:val="21"/>
          <w:highlight w:val="none"/>
          <w:u w:val="single"/>
        </w:rPr>
        <w:t>2026</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9</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11</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r>
        <w:rPr>
          <w:rFonts w:hint="eastAsia" w:ascii="宋体" w:hAnsi="宋体" w:cs="宋体"/>
          <w:color w:val="auto"/>
          <w:szCs w:val="21"/>
          <w:highlight w:val="none"/>
          <w:shd w:val="clear" w:color="auto" w:fill="FFFFFF"/>
        </w:rPr>
        <w:t>上午10时00分</w:t>
      </w:r>
      <w:r>
        <w:rPr>
          <w:rFonts w:hint="eastAsia" w:ascii="宋体" w:hAnsi="宋体" w:cs="宋体"/>
          <w:color w:val="auto"/>
          <w:szCs w:val="21"/>
          <w:highlight w:val="none"/>
        </w:rPr>
        <w:t>（北京时间）。</w:t>
      </w:r>
    </w:p>
    <w:p w14:paraId="3C83FF52">
      <w:pPr>
        <w:spacing w:line="42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6.2开标时间：同竞争性比选响应文件递交截止时间。</w:t>
      </w:r>
    </w:p>
    <w:p w14:paraId="2EE6C282">
      <w:pPr>
        <w:tabs>
          <w:tab w:val="left" w:pos="36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6.3竞争性比选响应文件递交地点：</w:t>
      </w:r>
      <w:bookmarkStart w:id="100" w:name="_Hlk535257540"/>
      <w:r>
        <w:rPr>
          <w:rFonts w:hint="eastAsia" w:ascii="宋体" w:hAnsi="宋体" w:cs="宋体"/>
          <w:color w:val="auto"/>
          <w:szCs w:val="21"/>
          <w:highlight w:val="none"/>
        </w:rPr>
        <w:t>重庆市渝北区龙溪街道新南路52号1楼（重庆首讯科技股份有限公司）。</w:t>
      </w:r>
      <w:bookmarkEnd w:id="100"/>
      <w:bookmarkStart w:id="293" w:name="_GoBack"/>
      <w:bookmarkEnd w:id="293"/>
    </w:p>
    <w:p w14:paraId="65C0C745">
      <w:pPr>
        <w:tabs>
          <w:tab w:val="left" w:pos="36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6.4采购人不组织现场踏勘，不召开报价预备会。</w:t>
      </w:r>
    </w:p>
    <w:p w14:paraId="2FA99E4D">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w:t>
      </w:r>
      <w:r>
        <w:rPr>
          <w:rFonts w:ascii="宋体" w:hAnsi="宋体" w:cs="宋体"/>
          <w:color w:val="auto"/>
          <w:szCs w:val="21"/>
          <w:highlight w:val="none"/>
        </w:rPr>
        <w:t>.</w:t>
      </w:r>
      <w:r>
        <w:rPr>
          <w:rFonts w:hint="eastAsia" w:ascii="宋体" w:hAnsi="宋体" w:cs="宋体"/>
          <w:color w:val="auto"/>
          <w:szCs w:val="21"/>
          <w:highlight w:val="none"/>
        </w:rPr>
        <w:t>5逾期送达的或未送达指定地点的或未按要求密封的竞争性比选响应文件，采购人不予受理。</w:t>
      </w:r>
    </w:p>
    <w:p w14:paraId="192AA998">
      <w:pPr>
        <w:tabs>
          <w:tab w:val="left" w:pos="360"/>
        </w:tabs>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w:t>
      </w:r>
      <w:r>
        <w:rPr>
          <w:rFonts w:ascii="宋体" w:hAnsi="宋体" w:cs="宋体"/>
          <w:color w:val="auto"/>
          <w:szCs w:val="21"/>
          <w:highlight w:val="none"/>
        </w:rPr>
        <w:t>.</w:t>
      </w:r>
      <w:r>
        <w:rPr>
          <w:rFonts w:hint="eastAsia" w:ascii="宋体" w:hAnsi="宋体" w:cs="宋体"/>
          <w:color w:val="auto"/>
          <w:szCs w:val="21"/>
          <w:highlight w:val="none"/>
        </w:rPr>
        <w:t>6递交方式：现场递交或邮寄，若采用现场递交方式需在竞争性比选响应文件递交截止时间前将竞争性比选响应文件送达并参与现场开标；若采用邮寄方式的需在竞争性比选响应文件递交截止时间前，通过正规快递公司将竞争性比选响应文件邮寄至重庆首讯科技股份有限公司（邮寄地址同6.3递交地点），否则采购人有权拒收，采用邮寄方式的报价人默认认可采购人的开标结果，不得由此提出任何质疑。</w:t>
      </w:r>
    </w:p>
    <w:p w14:paraId="14B8F9D9">
      <w:pPr>
        <w:pStyle w:val="4"/>
        <w:spacing w:before="120" w:after="0" w:line="400" w:lineRule="exact"/>
        <w:rPr>
          <w:rFonts w:hint="eastAsia" w:ascii="宋体" w:hAnsi="宋体" w:eastAsia="宋体" w:cs="宋体"/>
          <w:color w:val="auto"/>
          <w:highlight w:val="none"/>
        </w:rPr>
      </w:pPr>
      <w:bookmarkStart w:id="101" w:name="_Toc11329219"/>
      <w:bookmarkStart w:id="102" w:name="_Toc393"/>
      <w:bookmarkStart w:id="103" w:name="_Toc246996907"/>
      <w:bookmarkStart w:id="104" w:name="_Toc247085678"/>
      <w:bookmarkStart w:id="105" w:name="_Toc18402"/>
      <w:bookmarkStart w:id="106" w:name="_Toc13706"/>
      <w:bookmarkStart w:id="107" w:name="_Toc246996164"/>
      <w:bookmarkStart w:id="108" w:name="_Toc28867"/>
      <w:bookmarkStart w:id="109" w:name="_Toc21615"/>
      <w:bookmarkStart w:id="110" w:name="_Toc179632534"/>
      <w:bookmarkStart w:id="111" w:name="_Toc507319897"/>
      <w:bookmarkStart w:id="112" w:name="_Toc144974485"/>
      <w:bookmarkStart w:id="113" w:name="_Toc152045517"/>
      <w:bookmarkStart w:id="114" w:name="_Toc152042293"/>
      <w:r>
        <w:rPr>
          <w:rFonts w:hint="eastAsia" w:ascii="宋体" w:hAnsi="宋体" w:eastAsia="宋体" w:cs="宋体"/>
          <w:color w:val="auto"/>
          <w:highlight w:val="none"/>
        </w:rPr>
        <w:t>7. 联系方式</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p>
    <w:tbl>
      <w:tblPr>
        <w:tblStyle w:val="42"/>
        <w:tblW w:w="9709" w:type="dxa"/>
        <w:tblInd w:w="0" w:type="dxa"/>
        <w:tblLayout w:type="fixed"/>
        <w:tblCellMar>
          <w:top w:w="0" w:type="dxa"/>
          <w:left w:w="108" w:type="dxa"/>
          <w:bottom w:w="0" w:type="dxa"/>
          <w:right w:w="108" w:type="dxa"/>
        </w:tblCellMar>
      </w:tblPr>
      <w:tblGrid>
        <w:gridCol w:w="9709"/>
      </w:tblGrid>
      <w:tr w14:paraId="4DEEF579">
        <w:tblPrEx>
          <w:tblCellMar>
            <w:top w:w="0" w:type="dxa"/>
            <w:left w:w="108" w:type="dxa"/>
            <w:bottom w:w="0" w:type="dxa"/>
            <w:right w:w="108" w:type="dxa"/>
          </w:tblCellMar>
        </w:tblPrEx>
        <w:trPr>
          <w:trHeight w:val="520" w:hRule="atLeast"/>
        </w:trPr>
        <w:tc>
          <w:tcPr>
            <w:tcW w:w="9709" w:type="dxa"/>
            <w:vAlign w:val="center"/>
          </w:tcPr>
          <w:p w14:paraId="1755B434">
            <w:pPr>
              <w:pStyle w:val="102"/>
              <w:spacing w:before="0" w:beforeAutospacing="0" w:after="0" w:afterAutospacing="0" w:line="400" w:lineRule="exact"/>
              <w:ind w:firstLine="420" w:firstLineChars="200"/>
              <w:jc w:val="both"/>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采购人：重庆首讯科技股份有限公司</w:t>
            </w:r>
          </w:p>
        </w:tc>
      </w:tr>
      <w:tr w14:paraId="75C928CB">
        <w:tblPrEx>
          <w:tblCellMar>
            <w:top w:w="0" w:type="dxa"/>
            <w:left w:w="108" w:type="dxa"/>
            <w:bottom w:w="0" w:type="dxa"/>
            <w:right w:w="108" w:type="dxa"/>
          </w:tblCellMar>
        </w:tblPrEx>
        <w:trPr>
          <w:trHeight w:val="510" w:hRule="atLeast"/>
        </w:trPr>
        <w:tc>
          <w:tcPr>
            <w:tcW w:w="9709" w:type="dxa"/>
            <w:vAlign w:val="center"/>
          </w:tcPr>
          <w:p w14:paraId="634C00D7">
            <w:pPr>
              <w:topLinePunct/>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地址：重庆市两江新区新南路52号东界龙湖3楼</w:t>
            </w:r>
          </w:p>
        </w:tc>
      </w:tr>
      <w:tr w14:paraId="4265769C">
        <w:tblPrEx>
          <w:tblCellMar>
            <w:top w:w="0" w:type="dxa"/>
            <w:left w:w="108" w:type="dxa"/>
            <w:bottom w:w="0" w:type="dxa"/>
            <w:right w:w="108" w:type="dxa"/>
          </w:tblCellMar>
        </w:tblPrEx>
        <w:trPr>
          <w:trHeight w:val="520" w:hRule="atLeast"/>
        </w:trPr>
        <w:tc>
          <w:tcPr>
            <w:tcW w:w="9709" w:type="dxa"/>
            <w:vAlign w:val="center"/>
          </w:tcPr>
          <w:p w14:paraId="412EFB24">
            <w:pPr>
              <w:topLinePunct/>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技术联系人：</w:t>
            </w:r>
            <w:r>
              <w:rPr>
                <w:rFonts w:hint="eastAsia" w:ascii="宋体" w:hAnsi="宋体" w:cs="宋体"/>
                <w:color w:val="auto"/>
                <w:szCs w:val="21"/>
                <w:highlight w:val="none"/>
                <w:u w:val="single"/>
                <w:lang w:val="en-US" w:eastAsia="zh-CN"/>
              </w:rPr>
              <w:t>王</w:t>
            </w:r>
            <w:r>
              <w:rPr>
                <w:rFonts w:hint="eastAsia" w:ascii="宋体" w:hAnsi="宋体" w:cs="宋体"/>
                <w:color w:val="auto"/>
                <w:szCs w:val="21"/>
                <w:highlight w:val="none"/>
              </w:rPr>
              <w:t>老师  电 话：</w:t>
            </w:r>
            <w:r>
              <w:rPr>
                <w:rFonts w:hint="eastAsia" w:ascii="宋体" w:hAnsi="宋体" w:cs="宋体"/>
                <w:color w:val="auto"/>
                <w:szCs w:val="21"/>
                <w:highlight w:val="none"/>
                <w:u w:val="single"/>
              </w:rPr>
              <w:t>13372620152</w:t>
            </w:r>
          </w:p>
        </w:tc>
      </w:tr>
      <w:tr w14:paraId="6ADB54B3">
        <w:tblPrEx>
          <w:tblCellMar>
            <w:top w:w="0" w:type="dxa"/>
            <w:left w:w="108" w:type="dxa"/>
            <w:bottom w:w="0" w:type="dxa"/>
            <w:right w:w="108" w:type="dxa"/>
          </w:tblCellMar>
        </w:tblPrEx>
        <w:trPr>
          <w:trHeight w:val="448" w:hRule="atLeast"/>
        </w:trPr>
        <w:tc>
          <w:tcPr>
            <w:tcW w:w="9709" w:type="dxa"/>
            <w:vAlign w:val="center"/>
          </w:tcPr>
          <w:p w14:paraId="4984130A">
            <w:pPr>
              <w:topLinePunct/>
              <w:spacing w:line="400" w:lineRule="exact"/>
              <w:ind w:firstLine="420" w:firstLineChars="200"/>
              <w:rPr>
                <w:color w:val="auto"/>
                <w:highlight w:val="none"/>
              </w:rPr>
            </w:pPr>
            <w:r>
              <w:rPr>
                <w:rFonts w:hint="eastAsia" w:ascii="宋体" w:hAnsi="宋体" w:cs="宋体"/>
                <w:color w:val="auto"/>
                <w:szCs w:val="21"/>
                <w:highlight w:val="none"/>
              </w:rPr>
              <w:t>商务联系人：</w:t>
            </w:r>
            <w:r>
              <w:rPr>
                <w:rFonts w:hint="eastAsia" w:ascii="宋体" w:hAnsi="宋体" w:cs="宋体"/>
                <w:color w:val="auto"/>
                <w:szCs w:val="21"/>
                <w:highlight w:val="none"/>
                <w:u w:val="single"/>
                <w:lang w:val="en-US" w:eastAsia="zh-CN"/>
              </w:rPr>
              <w:t>余</w:t>
            </w:r>
            <w:r>
              <w:rPr>
                <w:rFonts w:hint="eastAsia" w:ascii="宋体" w:hAnsi="宋体" w:cs="宋体"/>
                <w:color w:val="auto"/>
                <w:szCs w:val="21"/>
                <w:highlight w:val="none"/>
              </w:rPr>
              <w:t>老师  电 话：</w:t>
            </w:r>
            <w:r>
              <w:rPr>
                <w:rFonts w:hint="eastAsia" w:ascii="宋体" w:hAnsi="宋体" w:cs="宋体"/>
                <w:color w:val="auto"/>
                <w:szCs w:val="21"/>
                <w:highlight w:val="none"/>
                <w:u w:val="single"/>
                <w:lang w:val="en-US" w:eastAsia="zh-CN"/>
              </w:rPr>
              <w:t>13101153601</w:t>
            </w:r>
            <w:r>
              <w:rPr>
                <w:rFonts w:hint="eastAsia" w:ascii="宋体" w:hAnsi="宋体" w:cs="宋体"/>
                <w:color w:val="auto"/>
                <w:szCs w:val="21"/>
                <w:highlight w:val="none"/>
                <w:u w:val="single"/>
              </w:rPr>
              <w:t xml:space="preserve"> </w:t>
            </w:r>
          </w:p>
        </w:tc>
      </w:tr>
    </w:tbl>
    <w:p w14:paraId="7B4D50B5">
      <w:pPr>
        <w:rPr>
          <w:color w:val="auto"/>
          <w:highlight w:val="none"/>
        </w:rPr>
      </w:pPr>
    </w:p>
    <w:p w14:paraId="601E2F5B">
      <w:pPr>
        <w:pStyle w:val="29"/>
        <w:rPr>
          <w:color w:val="auto"/>
          <w:highlight w:val="none"/>
        </w:rPr>
      </w:pPr>
    </w:p>
    <w:p w14:paraId="010B9CCA">
      <w:pPr>
        <w:rPr>
          <w:color w:val="auto"/>
          <w:highlight w:val="none"/>
        </w:rPr>
      </w:pPr>
    </w:p>
    <w:p w14:paraId="358AA5FC">
      <w:pPr>
        <w:pStyle w:val="29"/>
        <w:rPr>
          <w:color w:val="auto"/>
          <w:highlight w:val="none"/>
        </w:rPr>
      </w:pPr>
    </w:p>
    <w:p w14:paraId="230E7BA8">
      <w:pPr>
        <w:pStyle w:val="29"/>
        <w:rPr>
          <w:color w:val="auto"/>
          <w:highlight w:val="none"/>
        </w:rPr>
      </w:pPr>
    </w:p>
    <w:p w14:paraId="7DAAA96E">
      <w:pPr>
        <w:pStyle w:val="3"/>
        <w:spacing w:before="0" w:after="0" w:line="360" w:lineRule="auto"/>
        <w:jc w:val="center"/>
        <w:rPr>
          <w:rFonts w:hint="eastAsia" w:ascii="宋体" w:hAnsi="宋体" w:cs="宋体"/>
          <w:color w:val="auto"/>
          <w:highlight w:val="none"/>
        </w:rPr>
      </w:pPr>
      <w:bookmarkStart w:id="115" w:name="_Toc246996916"/>
      <w:bookmarkStart w:id="116" w:name="_Toc507319898"/>
      <w:bookmarkStart w:id="117" w:name="_Toc247085687"/>
      <w:bookmarkStart w:id="118" w:name="_Toc152042303"/>
      <w:bookmarkStart w:id="119" w:name="_Toc152045527"/>
      <w:bookmarkStart w:id="120" w:name="_Toc179632544"/>
      <w:bookmarkStart w:id="121" w:name="_Toc2000405"/>
      <w:bookmarkStart w:id="122" w:name="_Toc246996173"/>
      <w:bookmarkStart w:id="123" w:name="_Toc144974495"/>
      <w:r>
        <w:rPr>
          <w:rFonts w:hint="eastAsia" w:ascii="宋体" w:hAnsi="宋体" w:cs="宋体"/>
          <w:color w:val="auto"/>
          <w:highlight w:val="none"/>
        </w:rPr>
        <w:br w:type="page"/>
      </w:r>
      <w:bookmarkStart w:id="124" w:name="_Toc21677"/>
      <w:bookmarkStart w:id="125" w:name="_Toc10659"/>
      <w:r>
        <w:rPr>
          <w:rFonts w:hint="eastAsia" w:ascii="宋体" w:hAnsi="宋体" w:cs="宋体"/>
          <w:color w:val="auto"/>
          <w:highlight w:val="none"/>
        </w:rPr>
        <w:t>第二章 报价人须知</w:t>
      </w:r>
      <w:bookmarkEnd w:id="115"/>
      <w:bookmarkEnd w:id="116"/>
      <w:bookmarkEnd w:id="117"/>
      <w:bookmarkEnd w:id="118"/>
      <w:bookmarkEnd w:id="119"/>
      <w:bookmarkEnd w:id="120"/>
      <w:bookmarkEnd w:id="121"/>
      <w:bookmarkEnd w:id="122"/>
      <w:bookmarkEnd w:id="123"/>
      <w:bookmarkEnd w:id="124"/>
      <w:bookmarkEnd w:id="125"/>
    </w:p>
    <w:tbl>
      <w:tblPr>
        <w:tblStyle w:val="42"/>
        <w:tblpPr w:leftFromText="180" w:rightFromText="180" w:vertAnchor="text" w:horzAnchor="page" w:tblpX="1102" w:tblpY="302"/>
        <w:tblOverlap w:val="never"/>
        <w:tblW w:w="99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7"/>
        <w:gridCol w:w="2106"/>
        <w:gridCol w:w="7104"/>
      </w:tblGrid>
      <w:tr w14:paraId="2EF3D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97" w:type="dxa"/>
            <w:vAlign w:val="center"/>
          </w:tcPr>
          <w:p w14:paraId="1732D328">
            <w:pPr>
              <w:spacing w:line="400" w:lineRule="exact"/>
              <w:jc w:val="center"/>
              <w:rPr>
                <w:rFonts w:hint="eastAsia" w:ascii="宋体" w:hAnsi="宋体" w:cs="宋体"/>
                <w:b/>
                <w:color w:val="auto"/>
                <w:kern w:val="0"/>
                <w:szCs w:val="21"/>
                <w:highlight w:val="none"/>
              </w:rPr>
            </w:pPr>
            <w:bookmarkStart w:id="126" w:name="_Toc326760840"/>
            <w:r>
              <w:rPr>
                <w:rFonts w:hint="eastAsia" w:ascii="宋体" w:hAnsi="宋体" w:cs="宋体"/>
                <w:b/>
                <w:color w:val="auto"/>
                <w:kern w:val="0"/>
                <w:szCs w:val="21"/>
                <w:highlight w:val="none"/>
              </w:rPr>
              <w:t>序号</w:t>
            </w:r>
          </w:p>
        </w:tc>
        <w:tc>
          <w:tcPr>
            <w:tcW w:w="2106" w:type="dxa"/>
            <w:vAlign w:val="center"/>
          </w:tcPr>
          <w:p w14:paraId="13DB521E">
            <w:pPr>
              <w:spacing w:line="400" w:lineRule="exact"/>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条款名称</w:t>
            </w:r>
          </w:p>
        </w:tc>
        <w:tc>
          <w:tcPr>
            <w:tcW w:w="7104" w:type="dxa"/>
            <w:vAlign w:val="center"/>
          </w:tcPr>
          <w:p w14:paraId="5FE9FF4B">
            <w:pPr>
              <w:spacing w:line="400" w:lineRule="exact"/>
              <w:ind w:firstLine="422" w:firstLineChars="200"/>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编  列  内  容</w:t>
            </w:r>
          </w:p>
        </w:tc>
      </w:tr>
      <w:tr w14:paraId="40AA7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5C38B5FC">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1</w:t>
            </w:r>
          </w:p>
        </w:tc>
        <w:tc>
          <w:tcPr>
            <w:tcW w:w="2106" w:type="dxa"/>
            <w:vAlign w:val="center"/>
          </w:tcPr>
          <w:p w14:paraId="06AA6163">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采购人</w:t>
            </w:r>
          </w:p>
        </w:tc>
        <w:tc>
          <w:tcPr>
            <w:tcW w:w="7104" w:type="dxa"/>
            <w:vAlign w:val="center"/>
          </w:tcPr>
          <w:p w14:paraId="5166C877">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采购人：重庆首讯科技股份有限公司</w:t>
            </w:r>
          </w:p>
          <w:p w14:paraId="6F254B3A">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地  址：重庆市两江新区新南路52号东界龙湖3楼</w:t>
            </w:r>
          </w:p>
          <w:p w14:paraId="04C3F3A6">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联系人：</w:t>
            </w:r>
            <w:r>
              <w:rPr>
                <w:rFonts w:hint="eastAsia" w:ascii="宋体" w:hAnsi="宋体" w:cs="宋体"/>
                <w:color w:val="auto"/>
                <w:szCs w:val="21"/>
                <w:highlight w:val="none"/>
                <w:u w:val="single"/>
                <w:lang w:val="en-US" w:eastAsia="zh-CN"/>
              </w:rPr>
              <w:t>余</w:t>
            </w:r>
            <w:r>
              <w:rPr>
                <w:rFonts w:hint="eastAsia" w:ascii="宋体" w:hAnsi="宋体" w:cs="宋体"/>
                <w:color w:val="auto"/>
                <w:szCs w:val="21"/>
                <w:highlight w:val="none"/>
              </w:rPr>
              <w:t>老师</w:t>
            </w:r>
          </w:p>
          <w:p w14:paraId="6C66D948">
            <w:pPr>
              <w:topLinePunct/>
              <w:spacing w:line="400" w:lineRule="exact"/>
              <w:ind w:firstLine="420" w:firstLineChars="200"/>
              <w:rPr>
                <w:rFonts w:hint="default" w:eastAsia="宋体"/>
                <w:color w:val="auto"/>
                <w:highlight w:val="none"/>
                <w:lang w:val="en-US" w:eastAsia="zh-CN"/>
              </w:rPr>
            </w:pPr>
            <w:r>
              <w:rPr>
                <w:rFonts w:hint="eastAsia" w:ascii="宋体" w:hAnsi="宋体" w:cs="宋体"/>
                <w:color w:val="auto"/>
                <w:szCs w:val="21"/>
                <w:highlight w:val="none"/>
              </w:rPr>
              <w:t>电  话：</w:t>
            </w:r>
            <w:r>
              <w:rPr>
                <w:rFonts w:hint="eastAsia" w:ascii="宋体" w:hAnsi="宋体" w:cs="宋体"/>
                <w:color w:val="auto"/>
                <w:szCs w:val="21"/>
                <w:highlight w:val="none"/>
                <w:u w:val="single"/>
                <w:lang w:val="en-US" w:eastAsia="zh-CN"/>
              </w:rPr>
              <w:t>13101153601</w:t>
            </w:r>
          </w:p>
        </w:tc>
      </w:tr>
      <w:tr w14:paraId="1BCAC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67D3B63D">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2</w:t>
            </w:r>
          </w:p>
        </w:tc>
        <w:tc>
          <w:tcPr>
            <w:tcW w:w="2106" w:type="dxa"/>
            <w:vAlign w:val="center"/>
          </w:tcPr>
          <w:p w14:paraId="40033D31">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项目名称</w:t>
            </w:r>
          </w:p>
        </w:tc>
        <w:tc>
          <w:tcPr>
            <w:tcW w:w="7104" w:type="dxa"/>
            <w:vAlign w:val="center"/>
          </w:tcPr>
          <w:p w14:paraId="574F6461">
            <w:pPr>
              <w:spacing w:line="400" w:lineRule="exact"/>
              <w:ind w:firstLine="420" w:firstLineChars="200"/>
              <w:rPr>
                <w:rFonts w:hint="eastAsia" w:ascii="宋体" w:hAnsi="宋体" w:cs="宋体"/>
                <w:color w:val="auto"/>
                <w:szCs w:val="21"/>
                <w:highlight w:val="none"/>
              </w:rPr>
            </w:pPr>
            <w:bookmarkStart w:id="127" w:name="单据名称2"/>
            <w:r>
              <w:rPr>
                <w:rFonts w:hint="eastAsia" w:ascii="宋体" w:hAnsi="宋体" w:cs="宋体"/>
                <w:color w:val="auto"/>
                <w:szCs w:val="21"/>
                <w:highlight w:val="none"/>
                <w:u w:val="single"/>
              </w:rPr>
              <w:t>首讯公司本部2026-2027年度网络宽带专线服务</w:t>
            </w:r>
            <w:bookmarkEnd w:id="127"/>
          </w:p>
        </w:tc>
      </w:tr>
      <w:tr w14:paraId="7BC94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4D2B916D">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3</w:t>
            </w:r>
          </w:p>
        </w:tc>
        <w:tc>
          <w:tcPr>
            <w:tcW w:w="2106" w:type="dxa"/>
            <w:vAlign w:val="center"/>
          </w:tcPr>
          <w:p w14:paraId="1B76DB2A">
            <w:pPr>
              <w:spacing w:line="400" w:lineRule="exact"/>
              <w:jc w:val="center"/>
              <w:rPr>
                <w:rFonts w:hint="eastAsia" w:ascii="宋体" w:hAnsi="宋体" w:cs="宋体"/>
                <w:color w:val="auto"/>
                <w:kern w:val="0"/>
                <w:szCs w:val="21"/>
                <w:highlight w:val="none"/>
              </w:rPr>
            </w:pPr>
            <w:r>
              <w:rPr>
                <w:rFonts w:hint="eastAsia" w:ascii="宋体" w:hAnsi="宋体" w:cs="宋体"/>
                <w:color w:val="auto"/>
                <w:highlight w:val="none"/>
              </w:rPr>
              <w:t>服务地点</w:t>
            </w:r>
          </w:p>
        </w:tc>
        <w:tc>
          <w:tcPr>
            <w:tcW w:w="7104" w:type="dxa"/>
            <w:vAlign w:val="center"/>
          </w:tcPr>
          <w:p w14:paraId="39C2A88F">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见比选公告</w:t>
            </w:r>
          </w:p>
        </w:tc>
      </w:tr>
      <w:tr w14:paraId="75A21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73F5B656">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4</w:t>
            </w:r>
          </w:p>
        </w:tc>
        <w:tc>
          <w:tcPr>
            <w:tcW w:w="2106" w:type="dxa"/>
            <w:vAlign w:val="center"/>
          </w:tcPr>
          <w:p w14:paraId="346108F0">
            <w:pPr>
              <w:spacing w:line="400" w:lineRule="exact"/>
              <w:jc w:val="center"/>
              <w:rPr>
                <w:rFonts w:hint="eastAsia" w:ascii="宋体" w:hAnsi="宋体" w:cs="宋体"/>
                <w:color w:val="auto"/>
                <w:szCs w:val="21"/>
                <w:highlight w:val="none"/>
              </w:rPr>
            </w:pPr>
            <w:r>
              <w:rPr>
                <w:rFonts w:hint="eastAsia" w:ascii="宋体" w:hAnsi="宋体" w:cs="宋体"/>
                <w:color w:val="auto"/>
                <w:highlight w:val="none"/>
              </w:rPr>
              <w:t>项目规模</w:t>
            </w:r>
          </w:p>
        </w:tc>
        <w:tc>
          <w:tcPr>
            <w:tcW w:w="7104" w:type="dxa"/>
            <w:vAlign w:val="center"/>
          </w:tcPr>
          <w:p w14:paraId="09A0B73B">
            <w:pPr>
              <w:tabs>
                <w:tab w:val="left" w:pos="3000"/>
                <w:tab w:val="left" w:pos="3280"/>
                <w:tab w:val="left" w:pos="6120"/>
                <w:tab w:val="left" w:pos="7540"/>
                <w:tab w:val="left" w:pos="8320"/>
              </w:tabs>
              <w:autoSpaceDE w:val="0"/>
              <w:autoSpaceDN w:val="0"/>
              <w:adjustRightInd w:val="0"/>
              <w:spacing w:line="400" w:lineRule="exact"/>
              <w:ind w:firstLine="420" w:firstLineChars="200"/>
              <w:rPr>
                <w:rFonts w:hint="eastAsia" w:ascii="宋体" w:hAnsi="宋体" w:cs="宋体"/>
                <w:color w:val="auto"/>
                <w:szCs w:val="21"/>
                <w:highlight w:val="none"/>
              </w:rPr>
            </w:pPr>
            <w:r>
              <w:rPr>
                <w:rFonts w:hint="eastAsia" w:ascii="宋体" w:hAnsi="宋体" w:cs="宋体"/>
                <w:color w:val="auto"/>
                <w:kern w:val="0"/>
                <w:szCs w:val="21"/>
                <w:highlight w:val="none"/>
              </w:rPr>
              <w:t>见比选公告</w:t>
            </w:r>
          </w:p>
        </w:tc>
      </w:tr>
      <w:tr w14:paraId="7D7A8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663F10FE">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5</w:t>
            </w:r>
          </w:p>
        </w:tc>
        <w:tc>
          <w:tcPr>
            <w:tcW w:w="2106" w:type="dxa"/>
            <w:vAlign w:val="center"/>
          </w:tcPr>
          <w:p w14:paraId="1C7BCBF3">
            <w:pPr>
              <w:spacing w:line="400" w:lineRule="exact"/>
              <w:jc w:val="center"/>
              <w:rPr>
                <w:rFonts w:hint="eastAsia" w:ascii="宋体" w:hAnsi="宋体" w:cs="宋体"/>
                <w:color w:val="auto"/>
                <w:szCs w:val="21"/>
                <w:highlight w:val="none"/>
              </w:rPr>
            </w:pPr>
            <w:r>
              <w:rPr>
                <w:rFonts w:hint="eastAsia" w:ascii="宋体" w:hAnsi="宋体" w:cs="宋体"/>
                <w:color w:val="auto"/>
                <w:highlight w:val="none"/>
              </w:rPr>
              <w:t>比选范围</w:t>
            </w:r>
          </w:p>
        </w:tc>
        <w:tc>
          <w:tcPr>
            <w:tcW w:w="7104" w:type="dxa"/>
            <w:vAlign w:val="center"/>
          </w:tcPr>
          <w:p w14:paraId="544BDD6D">
            <w:pPr>
              <w:tabs>
                <w:tab w:val="left" w:pos="3000"/>
                <w:tab w:val="left" w:pos="3280"/>
                <w:tab w:val="left" w:pos="6120"/>
                <w:tab w:val="left" w:pos="7540"/>
                <w:tab w:val="left" w:pos="8320"/>
              </w:tabs>
              <w:autoSpaceDE w:val="0"/>
              <w:autoSpaceDN w:val="0"/>
              <w:adjustRightInd w:val="0"/>
              <w:spacing w:line="400" w:lineRule="exact"/>
              <w:ind w:firstLine="420" w:firstLineChars="200"/>
              <w:rPr>
                <w:rFonts w:hint="eastAsia" w:ascii="宋体" w:hAnsi="宋体" w:cs="宋体"/>
                <w:color w:val="auto"/>
                <w:kern w:val="10"/>
                <w:szCs w:val="21"/>
                <w:highlight w:val="none"/>
              </w:rPr>
            </w:pPr>
            <w:r>
              <w:rPr>
                <w:rFonts w:hint="eastAsia" w:ascii="宋体" w:hAnsi="宋体" w:cs="宋体"/>
                <w:color w:val="auto"/>
                <w:kern w:val="0"/>
                <w:szCs w:val="21"/>
                <w:highlight w:val="none"/>
              </w:rPr>
              <w:t>见比选公告</w:t>
            </w:r>
          </w:p>
        </w:tc>
      </w:tr>
      <w:tr w14:paraId="12083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60D8166C">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6</w:t>
            </w:r>
          </w:p>
        </w:tc>
        <w:tc>
          <w:tcPr>
            <w:tcW w:w="2106" w:type="dxa"/>
            <w:vAlign w:val="center"/>
          </w:tcPr>
          <w:p w14:paraId="5CE12558">
            <w:pPr>
              <w:spacing w:line="400" w:lineRule="exact"/>
              <w:jc w:val="center"/>
              <w:rPr>
                <w:rFonts w:hint="eastAsia" w:ascii="宋体" w:hAnsi="宋体" w:cs="宋体"/>
                <w:color w:val="auto"/>
                <w:kern w:val="0"/>
                <w:szCs w:val="21"/>
                <w:highlight w:val="none"/>
              </w:rPr>
            </w:pPr>
            <w:r>
              <w:rPr>
                <w:rFonts w:hint="eastAsia" w:ascii="宋体" w:hAnsi="宋体" w:cs="宋体"/>
                <w:color w:val="auto"/>
                <w:highlight w:val="none"/>
              </w:rPr>
              <w:t>服务期限</w:t>
            </w:r>
          </w:p>
        </w:tc>
        <w:tc>
          <w:tcPr>
            <w:tcW w:w="7104" w:type="dxa"/>
            <w:vAlign w:val="center"/>
          </w:tcPr>
          <w:p w14:paraId="44628154">
            <w:pPr>
              <w:spacing w:line="400" w:lineRule="exact"/>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见比选公告</w:t>
            </w:r>
          </w:p>
        </w:tc>
      </w:tr>
      <w:tr w14:paraId="212A6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6130C8E3">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7</w:t>
            </w:r>
          </w:p>
        </w:tc>
        <w:tc>
          <w:tcPr>
            <w:tcW w:w="2106" w:type="dxa"/>
            <w:vAlign w:val="center"/>
          </w:tcPr>
          <w:p w14:paraId="27979B49">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服务要求</w:t>
            </w:r>
          </w:p>
        </w:tc>
        <w:tc>
          <w:tcPr>
            <w:tcW w:w="7104" w:type="dxa"/>
            <w:vAlign w:val="center"/>
          </w:tcPr>
          <w:p w14:paraId="7E2D0BCB">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详见竞争性比选文件 第四章</w:t>
            </w:r>
          </w:p>
        </w:tc>
      </w:tr>
      <w:tr w14:paraId="37430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72D183F8">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8</w:t>
            </w:r>
          </w:p>
        </w:tc>
        <w:tc>
          <w:tcPr>
            <w:tcW w:w="2106" w:type="dxa"/>
            <w:vAlign w:val="center"/>
          </w:tcPr>
          <w:p w14:paraId="6AC0C591">
            <w:pPr>
              <w:spacing w:line="400" w:lineRule="exact"/>
              <w:jc w:val="center"/>
              <w:rPr>
                <w:rFonts w:hint="eastAsia" w:ascii="宋体" w:hAnsi="宋体" w:cs="宋体"/>
                <w:color w:val="auto"/>
                <w:kern w:val="0"/>
                <w:szCs w:val="21"/>
                <w:highlight w:val="none"/>
              </w:rPr>
            </w:pPr>
            <w:r>
              <w:rPr>
                <w:rFonts w:hint="eastAsia" w:ascii="宋体" w:hAnsi="宋体" w:cs="宋体"/>
                <w:color w:val="auto"/>
                <w:szCs w:val="21"/>
                <w:highlight w:val="none"/>
              </w:rPr>
              <w:t>报价人资格要求</w:t>
            </w:r>
          </w:p>
        </w:tc>
        <w:tc>
          <w:tcPr>
            <w:tcW w:w="7104" w:type="dxa"/>
            <w:vAlign w:val="center"/>
          </w:tcPr>
          <w:p w14:paraId="00682AEA">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kern w:val="0"/>
                <w:szCs w:val="21"/>
                <w:highlight w:val="none"/>
              </w:rPr>
              <w:t>见比选公告及附录1</w:t>
            </w:r>
          </w:p>
        </w:tc>
      </w:tr>
      <w:tr w14:paraId="19202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20963DA5">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9</w:t>
            </w:r>
          </w:p>
        </w:tc>
        <w:tc>
          <w:tcPr>
            <w:tcW w:w="2106" w:type="dxa"/>
            <w:vAlign w:val="center"/>
          </w:tcPr>
          <w:p w14:paraId="3EC7B42A">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是否接受</w:t>
            </w:r>
          </w:p>
          <w:p w14:paraId="0E578534">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联合体报价</w:t>
            </w:r>
          </w:p>
        </w:tc>
        <w:tc>
          <w:tcPr>
            <w:tcW w:w="7104" w:type="dxa"/>
            <w:vAlign w:val="center"/>
          </w:tcPr>
          <w:p w14:paraId="4E9DDC7A">
            <w:pPr>
              <w:spacing w:line="400" w:lineRule="exact"/>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不接受</w:t>
            </w:r>
          </w:p>
        </w:tc>
      </w:tr>
      <w:tr w14:paraId="5789B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0119268C">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10</w:t>
            </w:r>
          </w:p>
        </w:tc>
        <w:tc>
          <w:tcPr>
            <w:tcW w:w="2106" w:type="dxa"/>
            <w:vAlign w:val="center"/>
          </w:tcPr>
          <w:p w14:paraId="3CE88BEC">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踏勘现场</w:t>
            </w:r>
          </w:p>
        </w:tc>
        <w:tc>
          <w:tcPr>
            <w:tcW w:w="7104" w:type="dxa"/>
            <w:vAlign w:val="center"/>
          </w:tcPr>
          <w:p w14:paraId="404CA604">
            <w:pPr>
              <w:spacing w:line="400" w:lineRule="exact"/>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不组织，由各报价人根据需要自行完成现场踏勘</w:t>
            </w:r>
          </w:p>
        </w:tc>
      </w:tr>
      <w:tr w14:paraId="1B37E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5A75CFAB">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11</w:t>
            </w:r>
          </w:p>
        </w:tc>
        <w:tc>
          <w:tcPr>
            <w:tcW w:w="2106" w:type="dxa"/>
            <w:vAlign w:val="center"/>
          </w:tcPr>
          <w:p w14:paraId="74ACB0EE">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分包</w:t>
            </w:r>
          </w:p>
        </w:tc>
        <w:tc>
          <w:tcPr>
            <w:tcW w:w="7104" w:type="dxa"/>
            <w:vAlign w:val="center"/>
          </w:tcPr>
          <w:p w14:paraId="200C8430">
            <w:pPr>
              <w:spacing w:line="400" w:lineRule="exact"/>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不允许</w:t>
            </w:r>
          </w:p>
        </w:tc>
      </w:tr>
      <w:tr w14:paraId="42F26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4A3E4706">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13</w:t>
            </w:r>
          </w:p>
        </w:tc>
        <w:tc>
          <w:tcPr>
            <w:tcW w:w="2106" w:type="dxa"/>
            <w:vAlign w:val="center"/>
          </w:tcPr>
          <w:p w14:paraId="52377DFB">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偏差</w:t>
            </w:r>
          </w:p>
        </w:tc>
        <w:tc>
          <w:tcPr>
            <w:tcW w:w="7104" w:type="dxa"/>
            <w:vAlign w:val="center"/>
          </w:tcPr>
          <w:p w14:paraId="35E8E6FE">
            <w:pPr>
              <w:spacing w:line="400" w:lineRule="exact"/>
              <w:ind w:firstLine="420" w:firstLineChars="200"/>
              <w:rPr>
                <w:rFonts w:hint="eastAsia" w:ascii="宋体" w:hAnsi="宋体" w:cs="宋体"/>
                <w:color w:val="auto"/>
                <w:kern w:val="0"/>
                <w:szCs w:val="21"/>
                <w:highlight w:val="none"/>
              </w:rPr>
            </w:pPr>
            <w:r>
              <w:rPr>
                <w:rFonts w:hint="eastAsia" w:ascii="宋体" w:hAnsi="宋体" w:cs="宋体"/>
                <w:bCs/>
                <w:color w:val="auto"/>
                <w:szCs w:val="21"/>
                <w:highlight w:val="none"/>
                <w:lang w:bidi="ar"/>
              </w:rPr>
              <w:t>本项目不允许任何负偏离。</w:t>
            </w:r>
          </w:p>
        </w:tc>
      </w:tr>
      <w:tr w14:paraId="61B21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691F576A">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14</w:t>
            </w:r>
          </w:p>
        </w:tc>
        <w:tc>
          <w:tcPr>
            <w:tcW w:w="2106" w:type="dxa"/>
            <w:vAlign w:val="center"/>
          </w:tcPr>
          <w:p w14:paraId="72696E92">
            <w:pPr>
              <w:spacing w:line="400" w:lineRule="exact"/>
              <w:jc w:val="center"/>
              <w:rPr>
                <w:rFonts w:hint="eastAsia" w:ascii="宋体" w:hAnsi="宋体" w:cs="宋体"/>
                <w:color w:val="auto"/>
                <w:kern w:val="0"/>
                <w:szCs w:val="21"/>
                <w:highlight w:val="none"/>
              </w:rPr>
            </w:pPr>
            <w:r>
              <w:rPr>
                <w:rFonts w:hint="eastAsia" w:ascii="宋体" w:hAnsi="宋体" w:cs="宋体"/>
                <w:bCs/>
                <w:color w:val="auto"/>
                <w:szCs w:val="21"/>
                <w:highlight w:val="none"/>
              </w:rPr>
              <w:t>构成比选文件的其他材料</w:t>
            </w:r>
          </w:p>
        </w:tc>
        <w:tc>
          <w:tcPr>
            <w:tcW w:w="7104" w:type="dxa"/>
            <w:vAlign w:val="center"/>
          </w:tcPr>
          <w:p w14:paraId="51C3DAE9">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采购人发布的图纸、补遗书、答疑、澄清、最高限价通知等附件。</w:t>
            </w:r>
          </w:p>
        </w:tc>
      </w:tr>
      <w:tr w14:paraId="47728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073D9733">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15</w:t>
            </w:r>
          </w:p>
        </w:tc>
        <w:tc>
          <w:tcPr>
            <w:tcW w:w="2106" w:type="dxa"/>
            <w:vAlign w:val="center"/>
          </w:tcPr>
          <w:p w14:paraId="60DE39BF">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构成竞争性比选响应文件的其他材料</w:t>
            </w:r>
          </w:p>
        </w:tc>
        <w:tc>
          <w:tcPr>
            <w:tcW w:w="7104" w:type="dxa"/>
            <w:vAlign w:val="center"/>
          </w:tcPr>
          <w:p w14:paraId="485A3365">
            <w:pPr>
              <w:pStyle w:val="149"/>
              <w:spacing w:line="400" w:lineRule="exact"/>
              <w:ind w:firstLine="420" w:firstLineChars="200"/>
              <w:jc w:val="both"/>
              <w:rPr>
                <w:rFonts w:hint="eastAsia" w:hAnsi="宋体"/>
                <w:color w:val="auto"/>
                <w:sz w:val="21"/>
                <w:szCs w:val="21"/>
                <w:highlight w:val="none"/>
              </w:rPr>
            </w:pPr>
            <w:r>
              <w:rPr>
                <w:rFonts w:hint="eastAsia" w:hAnsi="宋体"/>
                <w:color w:val="auto"/>
                <w:sz w:val="21"/>
                <w:szCs w:val="21"/>
                <w:highlight w:val="none"/>
              </w:rPr>
              <w:t>报价人书面澄清或补正，但不得改变竞争性比选响应文件实质。</w:t>
            </w:r>
          </w:p>
        </w:tc>
      </w:tr>
      <w:tr w14:paraId="21E7D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tcBorders>
              <w:bottom w:val="single" w:color="auto" w:sz="4" w:space="0"/>
            </w:tcBorders>
            <w:vAlign w:val="center"/>
          </w:tcPr>
          <w:p w14:paraId="110434DF">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16</w:t>
            </w:r>
          </w:p>
        </w:tc>
        <w:tc>
          <w:tcPr>
            <w:tcW w:w="2106" w:type="dxa"/>
            <w:tcBorders>
              <w:bottom w:val="single" w:color="auto" w:sz="4" w:space="0"/>
            </w:tcBorders>
            <w:vAlign w:val="center"/>
          </w:tcPr>
          <w:p w14:paraId="696D10B9">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报价人须知</w:t>
            </w:r>
          </w:p>
        </w:tc>
        <w:tc>
          <w:tcPr>
            <w:tcW w:w="7104" w:type="dxa"/>
            <w:tcBorders>
              <w:bottom w:val="single" w:color="auto" w:sz="4" w:space="0"/>
            </w:tcBorders>
          </w:tcPr>
          <w:p w14:paraId="18276E83">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1.投标报价：</w:t>
            </w:r>
          </w:p>
          <w:p w14:paraId="3BC7613F">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u w:val="single"/>
              </w:rPr>
              <w:t>本项目采用</w:t>
            </w:r>
            <w:r>
              <w:rPr>
                <w:rFonts w:hint="eastAsia" w:ascii="宋体" w:hAnsi="宋体" w:cs="宋体"/>
                <w:color w:val="auto"/>
                <w:szCs w:val="21"/>
                <w:highlight w:val="none"/>
                <w:u w:val="single"/>
              </w:rPr>
              <w:t>□总价包干报价/</w:t>
            </w:r>
            <w:r>
              <w:rPr>
                <w:rFonts w:hint="eastAsia" w:ascii="宋体" w:hAnsi="宋体" w:cs="宋体"/>
                <w:color w:val="auto"/>
                <w:szCs w:val="21"/>
                <w:highlight w:val="none"/>
                <w:u w:val="single"/>
                <w:lang w:eastAsia="zh-CN"/>
              </w:rPr>
              <w:t>☑</w:t>
            </w:r>
            <w:r>
              <w:rPr>
                <w:rFonts w:hint="eastAsia" w:ascii="宋体" w:hAnsi="宋体" w:cs="宋体"/>
                <w:color w:val="auto"/>
                <w:szCs w:val="21"/>
                <w:highlight w:val="none"/>
                <w:u w:val="single"/>
              </w:rPr>
              <w:t>综合单价包干报价</w:t>
            </w:r>
            <w:r>
              <w:rPr>
                <w:rFonts w:hint="eastAsia" w:ascii="宋体" w:hAnsi="宋体" w:cs="宋体"/>
                <w:color w:val="auto"/>
                <w:szCs w:val="21"/>
                <w:highlight w:val="none"/>
                <w:u w:val="single"/>
              </w:rPr>
              <w:t>，报价人所报投标报价应包含但不限于完成本项目比选内容全部工作内容所需的人工、材料、服务、税金、管理费、利润等所有一切费用，一旦中标，采购人不再额外支付任何费用</w:t>
            </w:r>
            <w:r>
              <w:rPr>
                <w:rFonts w:hint="eastAsia" w:ascii="宋体" w:hAnsi="宋体" w:cs="宋体"/>
                <w:color w:val="auto"/>
                <w:szCs w:val="21"/>
                <w:highlight w:val="none"/>
              </w:rPr>
              <w:t>。</w:t>
            </w:r>
          </w:p>
          <w:p w14:paraId="6AEA7691">
            <w:pPr>
              <w:spacing w:line="400" w:lineRule="exact"/>
              <w:ind w:firstLine="308" w:firstLineChars="147"/>
              <w:rPr>
                <w:rFonts w:hint="eastAsia" w:ascii="宋体" w:hAnsi="宋体" w:cs="宋体"/>
                <w:color w:val="auto"/>
                <w:szCs w:val="21"/>
                <w:highlight w:val="none"/>
              </w:rPr>
            </w:pPr>
            <w:r>
              <w:rPr>
                <w:rFonts w:hint="eastAsia" w:ascii="宋体" w:hAnsi="宋体" w:cs="宋体"/>
                <w:color w:val="auto"/>
                <w:highlight w:val="none"/>
              </w:rPr>
              <w:t>2.报价原则</w:t>
            </w:r>
          </w:p>
          <w:p w14:paraId="3FD379DC">
            <w:pPr>
              <w:spacing w:line="400" w:lineRule="exact"/>
              <w:ind w:firstLine="308" w:firstLineChars="147"/>
              <w:rPr>
                <w:rFonts w:hint="eastAsia" w:ascii="宋体" w:hAnsi="宋体" w:cs="宋体"/>
                <w:color w:val="auto"/>
                <w:szCs w:val="21"/>
                <w:highlight w:val="none"/>
                <w:u w:val="single"/>
              </w:rPr>
            </w:pPr>
            <w:r>
              <w:rPr>
                <w:rFonts w:hint="eastAsia" w:ascii="宋体" w:hAnsi="宋体" w:cs="宋体"/>
                <w:color w:val="auto"/>
                <w:highlight w:val="none"/>
                <w:u w:val="single"/>
              </w:rPr>
              <w:t>报价人应严格根据竞争性比选文件及相关资料，结合市场价格、依据企业自身实力、技术及生产管理水平等，进行自主报价；报价人投标总报价只能有一个有效报价，不得提交选择性报价，否则竞争性比选响应文件将按否决报价处理。</w:t>
            </w:r>
          </w:p>
          <w:p w14:paraId="2EF6B707">
            <w:pPr>
              <w:spacing w:line="400" w:lineRule="exact"/>
              <w:ind w:firstLine="420" w:firstLineChars="200"/>
              <w:jc w:val="left"/>
              <w:rPr>
                <w:rFonts w:hint="eastAsia" w:ascii="宋体" w:hAnsi="宋体" w:cs="宋体"/>
                <w:color w:val="auto"/>
                <w:szCs w:val="21"/>
                <w:highlight w:val="none"/>
              </w:rPr>
            </w:pPr>
            <w:r>
              <w:rPr>
                <w:rFonts w:hint="eastAsia" w:ascii="宋体" w:hAnsi="宋体" w:cs="宋体"/>
                <w:color w:val="auto"/>
                <w:highlight w:val="none"/>
              </w:rPr>
              <w:t>3.报价人按照采购人提供的报价清单填写报价</w:t>
            </w:r>
          </w:p>
          <w:p w14:paraId="49D853AB">
            <w:pPr>
              <w:spacing w:line="40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4.投标报价取小数点后两位，小数点后第三位四舍五入。</w:t>
            </w:r>
          </w:p>
          <w:p w14:paraId="0B0EB5F2">
            <w:pPr>
              <w:snapToGrid w:val="0"/>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5.本项目报价清单及说明随比选文件一并发布，详见附件。</w:t>
            </w:r>
          </w:p>
          <w:p w14:paraId="4E66AAD4">
            <w:pPr>
              <w:snapToGrid w:val="0"/>
              <w:spacing w:line="400" w:lineRule="exact"/>
              <w:ind w:firstLine="420" w:firstLineChars="200"/>
              <w:rPr>
                <w:rFonts w:hint="eastAsia" w:ascii="宋体" w:hAnsi="宋体" w:cs="宋体"/>
                <w:color w:val="auto"/>
                <w:highlight w:val="none"/>
              </w:rPr>
            </w:pPr>
            <w:r>
              <w:rPr>
                <w:rFonts w:hint="eastAsia" w:ascii="宋体" w:hAnsi="宋体" w:cs="宋体"/>
                <w:color w:val="auto"/>
                <w:highlight w:val="none"/>
              </w:rPr>
              <w:t>6.异常低价警戒线要求</w:t>
            </w:r>
          </w:p>
          <w:p w14:paraId="53B45D68">
            <w:pPr>
              <w:snapToGrid w:val="0"/>
              <w:spacing w:line="400" w:lineRule="exact"/>
              <w:ind w:firstLine="420" w:firstLineChars="200"/>
              <w:rPr>
                <w:rFonts w:hint="eastAsia" w:ascii="宋体" w:hAnsi="宋体" w:cs="宋体"/>
                <w:color w:val="auto"/>
                <w:highlight w:val="none"/>
              </w:rPr>
            </w:pPr>
            <w:r>
              <w:rPr>
                <w:rFonts w:hint="eastAsia" w:ascii="宋体" w:hAnsi="宋体" w:cs="宋体"/>
                <w:color w:val="auto"/>
                <w:kern w:val="0"/>
                <w:szCs w:val="18"/>
                <w:highlight w:val="none"/>
                <w:lang w:bidi="ar"/>
              </w:rPr>
              <w:t>本项目是否设置</w:t>
            </w:r>
            <w:r>
              <w:rPr>
                <w:rFonts w:hint="eastAsia" w:ascii="宋体" w:hAnsi="宋体" w:cs="宋体"/>
                <w:color w:val="auto"/>
                <w:highlight w:val="none"/>
              </w:rPr>
              <w:t>异常低价警戒线要求</w:t>
            </w:r>
            <w:r>
              <w:rPr>
                <w:rFonts w:hint="eastAsia" w:ascii="宋体" w:hAnsi="宋体" w:cs="宋体"/>
                <w:color w:val="auto"/>
                <w:kern w:val="0"/>
                <w:szCs w:val="18"/>
                <w:highlight w:val="none"/>
                <w:lang w:bidi="ar"/>
              </w:rPr>
              <w:t>：</w:t>
            </w:r>
            <w:bookmarkStart w:id="128" w:name="是否设置异常低价警戒线1"/>
            <w:r>
              <w:rPr>
                <w:rFonts w:hint="eastAsia" w:ascii="宋体" w:hAnsi="宋体" w:cs="宋体"/>
                <w:color w:val="auto"/>
                <w:kern w:val="0"/>
                <w:szCs w:val="18"/>
                <w:highlight w:val="none"/>
                <w:lang w:bidi="ar"/>
              </w:rPr>
              <w:t>否</w:t>
            </w:r>
            <w:bookmarkEnd w:id="128"/>
          </w:p>
          <w:p w14:paraId="4970492E">
            <w:pPr>
              <w:snapToGrid w:val="0"/>
              <w:spacing w:line="400" w:lineRule="exact"/>
              <w:ind w:firstLine="420" w:firstLineChars="200"/>
              <w:rPr>
                <w:rFonts w:hint="eastAsia" w:ascii="宋体" w:hAnsi="宋体" w:cs="宋体"/>
                <w:color w:val="auto"/>
                <w:highlight w:val="none"/>
              </w:rPr>
            </w:pPr>
            <w:r>
              <w:rPr>
                <w:rFonts w:hint="eastAsia" w:ascii="宋体" w:hAnsi="宋体" w:cs="宋体"/>
                <w:color w:val="auto"/>
                <w:highlight w:val="none"/>
              </w:rPr>
              <w:t>（1）异常低价警戒线要求：</w:t>
            </w:r>
            <w:r>
              <w:rPr>
                <w:rFonts w:hint="eastAsia" w:ascii="宋体" w:hAnsi="宋体" w:cs="宋体"/>
                <w:color w:val="auto"/>
                <w:highlight w:val="none"/>
              </w:rPr>
              <w:t>最高限价的</w:t>
            </w:r>
            <w:bookmarkStart w:id="129" w:name="是否设置异常低价警戒线"/>
            <w:bookmarkEnd w:id="129"/>
            <w:r>
              <w:rPr>
                <w:rFonts w:hint="eastAsia" w:ascii="宋体" w:hAnsi="宋体" w:cs="宋体"/>
                <w:color w:val="auto"/>
                <w:highlight w:val="none"/>
              </w:rPr>
              <w:t>%</w:t>
            </w:r>
            <w:r>
              <w:rPr>
                <w:rFonts w:hint="eastAsia" w:ascii="宋体" w:hAnsi="宋体" w:cs="宋体"/>
                <w:color w:val="auto"/>
                <w:highlight w:val="none"/>
              </w:rPr>
              <w:t>。</w:t>
            </w:r>
          </w:p>
          <w:p w14:paraId="73B440DA">
            <w:pPr>
              <w:snapToGrid w:val="0"/>
              <w:spacing w:line="400" w:lineRule="exact"/>
              <w:ind w:firstLine="420" w:firstLineChars="200"/>
              <w:rPr>
                <w:rFonts w:hint="eastAsia" w:ascii="宋体" w:hAnsi="宋体" w:cs="宋体"/>
                <w:color w:val="auto"/>
                <w:highlight w:val="none"/>
              </w:rPr>
            </w:pPr>
            <w:r>
              <w:rPr>
                <w:rFonts w:hint="eastAsia" w:ascii="宋体" w:hAnsi="宋体" w:cs="宋体"/>
                <w:color w:val="auto"/>
                <w:highlight w:val="none"/>
              </w:rPr>
              <w:t>（2）报价人总报价或者部分单项报价低于竞争性比选文件规定的对应的异常低价警戒线的，应提供报价合理性说明，并提供必要的证明材料。报价人提供的说明不得降低或者改变原设计方案、技术工艺、施工标准，不得影响项目的质量、安全、工期、结算等正常履约。</w:t>
            </w:r>
          </w:p>
          <w:p w14:paraId="6528CE8C">
            <w:pPr>
              <w:snapToGrid w:val="0"/>
              <w:spacing w:line="400" w:lineRule="exact"/>
              <w:ind w:firstLine="420" w:firstLineChars="200"/>
              <w:rPr>
                <w:rFonts w:hint="eastAsia" w:ascii="宋体" w:hAnsi="宋体" w:cs="宋体"/>
                <w:color w:val="auto"/>
                <w:highlight w:val="none"/>
              </w:rPr>
            </w:pPr>
            <w:r>
              <w:rPr>
                <w:rFonts w:hint="eastAsia" w:ascii="宋体" w:hAnsi="宋体" w:cs="宋体"/>
                <w:color w:val="auto"/>
                <w:highlight w:val="none"/>
              </w:rPr>
              <w:t>（3）报价人总报价或者部分单项报价低于竞争性比选文件规定的对应的异常低价警戒线的，报价人未提供报价合理性说明或者提供的说明不能证明其报价合理性的，由评标委员会作否决报价处理。</w:t>
            </w:r>
          </w:p>
          <w:p w14:paraId="6988CBAA">
            <w:pPr>
              <w:snapToGrid w:val="0"/>
              <w:spacing w:line="400" w:lineRule="exact"/>
              <w:ind w:firstLine="420" w:firstLineChars="200"/>
              <w:rPr>
                <w:rFonts w:hint="eastAsia" w:ascii="宋体" w:hAnsi="宋体" w:cs="宋体"/>
                <w:color w:val="auto"/>
                <w:highlight w:val="none"/>
              </w:rPr>
            </w:pPr>
            <w:r>
              <w:rPr>
                <w:rFonts w:hint="eastAsia" w:ascii="宋体" w:hAnsi="宋体" w:cs="宋体"/>
                <w:color w:val="auto"/>
                <w:highlight w:val="none"/>
              </w:rPr>
              <w:t>（4）采购人对“报价一览表”的清单中</w:t>
            </w:r>
            <w:r>
              <w:rPr>
                <w:rFonts w:hint="eastAsia" w:ascii="宋体" w:hAnsi="宋体" w:cs="宋体"/>
                <w:color w:val="auto"/>
                <w:highlight w:val="none"/>
              </w:rPr>
              <w:t>序号</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w:t>
            </w:r>
            <w:r>
              <w:rPr>
                <w:rFonts w:hint="eastAsia" w:ascii="宋体" w:hAnsi="宋体" w:cs="宋体"/>
                <w:color w:val="auto"/>
                <w:highlight w:val="none"/>
                <w:u w:val="single"/>
              </w:rPr>
              <w:t xml:space="preserve"> </w:t>
            </w:r>
            <w:r>
              <w:rPr>
                <w:rFonts w:hint="eastAsia" w:ascii="宋体" w:hAnsi="宋体" w:cs="宋体"/>
                <w:color w:val="auto"/>
                <w:highlight w:val="none"/>
              </w:rPr>
              <w:t>、序号</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w:t>
            </w:r>
            <w:r>
              <w:rPr>
                <w:rFonts w:hint="eastAsia" w:ascii="宋体" w:hAnsi="宋体" w:cs="宋体"/>
                <w:color w:val="auto"/>
                <w:highlight w:val="none"/>
                <w:u w:val="single"/>
              </w:rPr>
              <w:t xml:space="preserve"> </w:t>
            </w:r>
            <w:r>
              <w:rPr>
                <w:rFonts w:hint="eastAsia" w:ascii="宋体" w:hAnsi="宋体" w:cs="宋体"/>
                <w:color w:val="auto"/>
                <w:highlight w:val="none"/>
              </w:rPr>
              <w:t>、序号</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w:t>
            </w:r>
            <w:r>
              <w:rPr>
                <w:rFonts w:hint="eastAsia" w:ascii="宋体" w:hAnsi="宋体" w:cs="宋体"/>
                <w:color w:val="auto"/>
                <w:highlight w:val="none"/>
                <w:u w:val="single"/>
              </w:rPr>
              <w:t xml:space="preserve"> </w:t>
            </w:r>
            <w:r>
              <w:rPr>
                <w:rFonts w:hint="eastAsia" w:ascii="宋体" w:hAnsi="宋体" w:cs="宋体"/>
                <w:color w:val="auto"/>
                <w:highlight w:val="none"/>
              </w:rPr>
              <w:t>设置单项报价异常低价警戒线[提示：采购人对单项报价有异常低价警戒线要求的，可自行列举部分单项进行约定。]</w:t>
            </w:r>
          </w:p>
          <w:p w14:paraId="5660F667">
            <w:pPr>
              <w:snapToGrid w:val="0"/>
              <w:spacing w:line="400" w:lineRule="exact"/>
              <w:ind w:firstLine="422" w:firstLineChars="200"/>
              <w:rPr>
                <w:rFonts w:hint="eastAsia" w:ascii="宋体" w:hAnsi="宋体" w:cs="宋体"/>
                <w:b/>
                <w:bCs/>
                <w:color w:val="auto"/>
                <w:highlight w:val="none"/>
              </w:rPr>
            </w:pPr>
            <w:r>
              <w:rPr>
                <w:rFonts w:hint="eastAsia" w:ascii="宋体" w:hAnsi="宋体" w:cs="宋体"/>
                <w:b/>
                <w:bCs/>
                <w:color w:val="auto"/>
                <w:highlight w:val="none"/>
              </w:rPr>
              <w:t>7.当合同清单任一单项实际完成工程量较合同工程量增加超过15%，且超出15%部分的工程价款达到 20万元(含)及以上时，超出15%部分的工程量，其单价应提交甲方重新审核确定，并以审核后的单价作为该部分工程的结算依据。</w:t>
            </w:r>
          </w:p>
          <w:p w14:paraId="3FFA2DCC">
            <w:pPr>
              <w:snapToGrid w:val="0"/>
              <w:spacing w:line="400" w:lineRule="exact"/>
              <w:ind w:firstLine="420" w:firstLineChars="200"/>
              <w:rPr>
                <w:rFonts w:hint="eastAsia" w:ascii="宋体" w:hAnsi="宋体" w:cs="宋体"/>
                <w:color w:val="auto"/>
                <w:highlight w:val="none"/>
              </w:rPr>
            </w:pPr>
            <w:r>
              <w:rPr>
                <w:rFonts w:hint="eastAsia" w:ascii="宋体" w:hAnsi="宋体" w:cs="宋体"/>
                <w:color w:val="auto"/>
                <w:highlight w:val="none"/>
              </w:rPr>
              <w:t>特别提醒：</w:t>
            </w:r>
          </w:p>
          <w:p w14:paraId="7BBBBA4E">
            <w:pPr>
              <w:adjustRightInd w:val="0"/>
              <w:snapToGrid w:val="0"/>
              <w:spacing w:line="400" w:lineRule="exact"/>
              <w:ind w:firstLine="344" w:firstLineChars="164"/>
              <w:rPr>
                <w:rFonts w:hint="eastAsia" w:ascii="宋体" w:hAnsi="宋体" w:cs="宋体"/>
                <w:color w:val="auto"/>
                <w:highlight w:val="none"/>
              </w:rPr>
            </w:pPr>
            <w:r>
              <w:rPr>
                <w:rFonts w:hint="eastAsia" w:ascii="宋体" w:hAnsi="宋体" w:cs="宋体"/>
                <w:color w:val="auto"/>
                <w:szCs w:val="21"/>
                <w:highlight w:val="none"/>
              </w:rPr>
              <w:t>1.</w:t>
            </w:r>
            <w:r>
              <w:rPr>
                <w:rFonts w:hint="eastAsia" w:ascii="宋体" w:hAnsi="宋体" w:cs="宋体"/>
                <w:color w:val="auto"/>
                <w:highlight w:val="none"/>
                <w:u w:val="single"/>
              </w:rPr>
              <w:t>若因报价人在报价时有漏报、漏项的情况发生，采购人均视为报价人已充分理解竞争性比选文件要求，漏报、漏项部分已包含在其报价之中。该报价人若中标，其报价不得调整</w:t>
            </w:r>
            <w:r>
              <w:rPr>
                <w:rFonts w:hint="eastAsia" w:ascii="宋体" w:hAnsi="宋体" w:cs="宋体"/>
                <w:color w:val="auto"/>
                <w:highlight w:val="none"/>
              </w:rPr>
              <w:t>。</w:t>
            </w:r>
          </w:p>
          <w:p w14:paraId="6BE74250">
            <w:pPr>
              <w:spacing w:line="40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color w:val="auto"/>
                <w:highlight w:val="none"/>
                <w:u w:val="single"/>
              </w:rPr>
              <w:t>报价人在报价时应充分考虑市场价格波动、人工费用上涨等不确定因素的风险，该报价人若中标，其报价在服务期内不得调整</w:t>
            </w:r>
            <w:r>
              <w:rPr>
                <w:rFonts w:hint="eastAsia" w:ascii="宋体" w:hAnsi="宋体" w:cs="宋体"/>
                <w:color w:val="auto"/>
                <w:highlight w:val="none"/>
              </w:rPr>
              <w:t>。</w:t>
            </w:r>
          </w:p>
        </w:tc>
      </w:tr>
      <w:tr w14:paraId="3A8D3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tcBorders>
              <w:bottom w:val="single" w:color="auto" w:sz="4" w:space="0"/>
            </w:tcBorders>
            <w:vAlign w:val="center"/>
          </w:tcPr>
          <w:p w14:paraId="56AA6FA1">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17</w:t>
            </w:r>
          </w:p>
        </w:tc>
        <w:tc>
          <w:tcPr>
            <w:tcW w:w="2106" w:type="dxa"/>
            <w:tcBorders>
              <w:bottom w:val="single" w:color="auto" w:sz="4" w:space="0"/>
            </w:tcBorders>
            <w:vAlign w:val="center"/>
          </w:tcPr>
          <w:p w14:paraId="6389478E">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最高投标限价</w:t>
            </w:r>
          </w:p>
        </w:tc>
        <w:tc>
          <w:tcPr>
            <w:tcW w:w="7104" w:type="dxa"/>
            <w:tcBorders>
              <w:bottom w:val="single" w:color="auto" w:sz="4" w:space="0"/>
            </w:tcBorders>
          </w:tcPr>
          <w:p w14:paraId="248B0B26">
            <w:pPr>
              <w:spacing w:line="400" w:lineRule="exact"/>
              <w:ind w:firstLine="422" w:firstLineChars="200"/>
              <w:rPr>
                <w:rFonts w:hint="eastAsia" w:ascii="宋体" w:hAnsi="宋体"/>
                <w:color w:val="auto"/>
                <w:szCs w:val="21"/>
                <w:highlight w:val="none"/>
              </w:rPr>
            </w:pPr>
            <w:r>
              <w:rPr>
                <w:rFonts w:hint="eastAsia" w:ascii="宋体" w:hAnsi="宋体"/>
                <w:b/>
                <w:bCs/>
                <w:color w:val="auto"/>
                <w:szCs w:val="21"/>
                <w:highlight w:val="none"/>
              </w:rPr>
              <w:t>本项目设置</w:t>
            </w:r>
            <w:r>
              <w:rPr>
                <w:rFonts w:hint="eastAsia" w:ascii="宋体" w:hAnsi="宋体"/>
                <w:b/>
                <w:bCs/>
                <w:color w:val="auto"/>
                <w:szCs w:val="21"/>
                <w:highlight w:val="none"/>
              </w:rPr>
              <w:t>最高限价为</w:t>
            </w:r>
            <w:r>
              <w:rPr>
                <w:rFonts w:ascii="宋体" w:hAnsi="宋体" w:eastAsia="宋体" w:cs="宋体"/>
                <w:b/>
                <w:bCs/>
                <w:color w:val="auto"/>
                <w:sz w:val="20"/>
                <w:szCs w:val="20"/>
                <w:highlight w:val="none"/>
                <w:u w:val="single"/>
              </w:rPr>
              <w:t>400800.00</w:t>
            </w:r>
            <w:r>
              <w:rPr>
                <w:rFonts w:hint="eastAsia" w:ascii="宋体" w:hAnsi="宋体"/>
                <w:b/>
                <w:bCs/>
                <w:color w:val="auto"/>
                <w:szCs w:val="21"/>
                <w:highlight w:val="none"/>
              </w:rPr>
              <w:t>元</w:t>
            </w:r>
            <w:r>
              <w:rPr>
                <w:rFonts w:hint="eastAsia" w:ascii="宋体" w:hAnsi="宋体"/>
                <w:b/>
                <w:bCs/>
                <w:color w:val="auto"/>
                <w:szCs w:val="21"/>
                <w:highlight w:val="none"/>
              </w:rPr>
              <w:t>。</w:t>
            </w:r>
          </w:p>
          <w:p w14:paraId="05376E40">
            <w:pPr>
              <w:spacing w:line="400" w:lineRule="exact"/>
              <w:ind w:firstLine="420" w:firstLineChars="200"/>
              <w:rPr>
                <w:rFonts w:hint="eastAsia" w:ascii="宋体" w:hAnsi="宋体" w:cs="宋体"/>
                <w:b/>
                <w:bCs/>
                <w:color w:val="auto"/>
                <w:kern w:val="0"/>
                <w:szCs w:val="21"/>
                <w:highlight w:val="none"/>
              </w:rPr>
            </w:pPr>
            <w:r>
              <w:rPr>
                <w:rFonts w:hint="eastAsia" w:ascii="宋体" w:hAnsi="宋体" w:cs="宋体"/>
                <w:bCs/>
                <w:color w:val="auto"/>
                <w:szCs w:val="21"/>
                <w:highlight w:val="none"/>
              </w:rPr>
              <w:t>报价人报价不得高于采购人发布的最高限价，否则其竞争性比选响应文件视为重大偏差，竞争性比选响应文件将按否决报价处理</w:t>
            </w:r>
            <w:r>
              <w:rPr>
                <w:rFonts w:hint="eastAsia" w:ascii="宋体" w:hAnsi="宋体" w:cs="宋体"/>
                <w:bCs/>
                <w:color w:val="auto"/>
                <w:kern w:val="0"/>
                <w:szCs w:val="21"/>
                <w:highlight w:val="none"/>
              </w:rPr>
              <w:t>。</w:t>
            </w:r>
          </w:p>
        </w:tc>
      </w:tr>
      <w:tr w14:paraId="1AE62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tcBorders>
              <w:bottom w:val="single" w:color="auto" w:sz="4" w:space="0"/>
            </w:tcBorders>
            <w:vAlign w:val="center"/>
          </w:tcPr>
          <w:p w14:paraId="57A874DD">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18</w:t>
            </w:r>
          </w:p>
        </w:tc>
        <w:tc>
          <w:tcPr>
            <w:tcW w:w="2106" w:type="dxa"/>
            <w:tcBorders>
              <w:bottom w:val="single" w:color="auto" w:sz="4" w:space="0"/>
            </w:tcBorders>
            <w:vAlign w:val="center"/>
          </w:tcPr>
          <w:p w14:paraId="74981BF9">
            <w:pPr>
              <w:spacing w:line="40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合同支付办法</w:t>
            </w:r>
          </w:p>
        </w:tc>
        <w:tc>
          <w:tcPr>
            <w:tcW w:w="7104" w:type="dxa"/>
            <w:tcBorders>
              <w:bottom w:val="single" w:color="auto" w:sz="4" w:space="0"/>
            </w:tcBorders>
            <w:vAlign w:val="center"/>
          </w:tcPr>
          <w:p w14:paraId="0A76098F">
            <w:pPr>
              <w:pStyle w:val="29"/>
              <w:widowControl/>
              <w:autoSpaceDE w:val="0"/>
              <w:autoSpaceDN w:val="0"/>
              <w:adjustRightInd w:val="0"/>
              <w:snapToGrid w:val="0"/>
              <w:spacing w:before="0" w:after="0" w:line="400" w:lineRule="exact"/>
              <w:ind w:firstLine="422" w:firstLineChars="20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每次支付前需由乙方提交书面支付申请、相关证明材料以及对应增值税专用发票经甲方审核无误后，按以下节点支付，因乙方原因未按时提交相关资料，导致支付延期的，非甲方违约责任：</w:t>
            </w:r>
          </w:p>
          <w:p w14:paraId="6D596E37">
            <w:pPr>
              <w:spacing w:line="400" w:lineRule="exact"/>
              <w:ind w:firstLine="420" w:firstLineChars="200"/>
              <w:rPr>
                <w:color w:val="auto"/>
                <w:highlight w:val="none"/>
              </w:rPr>
            </w:pPr>
            <w:bookmarkStart w:id="130" w:name="支付方式"/>
            <w:r>
              <w:rPr>
                <w:rFonts w:hint="eastAsia" w:ascii="宋体" w:hAnsi="宋体" w:cs="宋体"/>
                <w:color w:val="auto"/>
                <w:szCs w:val="21"/>
                <w:highlight w:val="none"/>
              </w:rPr>
              <w:t>本项目宽带费用按月支付，线路调试完成并开通网络服务甲方使用一个月后，由乙方提供相关资料，采购人在30日内完成当月宽带费用的支付。</w:t>
            </w:r>
            <w:bookmarkEnd w:id="130"/>
          </w:p>
        </w:tc>
      </w:tr>
      <w:tr w14:paraId="7B91A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0A92763D">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19</w:t>
            </w:r>
          </w:p>
        </w:tc>
        <w:tc>
          <w:tcPr>
            <w:tcW w:w="2106" w:type="dxa"/>
            <w:vAlign w:val="center"/>
          </w:tcPr>
          <w:p w14:paraId="2FCEB88F">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中标候选人的人数</w:t>
            </w:r>
          </w:p>
        </w:tc>
        <w:tc>
          <w:tcPr>
            <w:tcW w:w="7104" w:type="dxa"/>
            <w:vAlign w:val="center"/>
          </w:tcPr>
          <w:p w14:paraId="288B1AD8">
            <w:pPr>
              <w:spacing w:line="400" w:lineRule="exact"/>
              <w:ind w:firstLine="420" w:firstLineChars="200"/>
              <w:rPr>
                <w:rFonts w:hint="eastAsia" w:ascii="宋体" w:hAnsi="宋体" w:cs="宋体"/>
                <w:color w:val="auto"/>
                <w:highlight w:val="none"/>
              </w:rPr>
            </w:pPr>
            <w:r>
              <w:rPr>
                <w:rFonts w:hint="eastAsia" w:ascii="宋体" w:hAnsi="宋体" w:cs="宋体"/>
                <w:color w:val="auto"/>
                <w:highlight w:val="none"/>
              </w:rPr>
              <w:t>推荐的中标候选人数：2名。</w:t>
            </w:r>
          </w:p>
        </w:tc>
      </w:tr>
      <w:tr w14:paraId="09644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1D1757B2">
            <w:pPr>
              <w:pStyle w:val="149"/>
              <w:spacing w:line="400" w:lineRule="exact"/>
              <w:jc w:val="center"/>
              <w:rPr>
                <w:rFonts w:hint="eastAsia" w:hAnsi="宋体"/>
                <w:color w:val="auto"/>
                <w:kern w:val="2"/>
                <w:sz w:val="21"/>
                <w:szCs w:val="21"/>
                <w:highlight w:val="none"/>
              </w:rPr>
            </w:pPr>
            <w:r>
              <w:rPr>
                <w:rFonts w:hint="eastAsia" w:hAnsi="宋体"/>
                <w:color w:val="auto"/>
                <w:kern w:val="2"/>
                <w:sz w:val="21"/>
                <w:szCs w:val="21"/>
                <w:highlight w:val="none"/>
              </w:rPr>
              <w:t>20</w:t>
            </w:r>
          </w:p>
        </w:tc>
        <w:tc>
          <w:tcPr>
            <w:tcW w:w="2106" w:type="dxa"/>
            <w:vAlign w:val="center"/>
          </w:tcPr>
          <w:p w14:paraId="238BFD3D">
            <w:pPr>
              <w:pStyle w:val="149"/>
              <w:spacing w:line="400" w:lineRule="exact"/>
              <w:jc w:val="center"/>
              <w:rPr>
                <w:rFonts w:hint="eastAsia" w:hAnsi="宋体"/>
                <w:color w:val="auto"/>
                <w:kern w:val="2"/>
                <w:sz w:val="21"/>
                <w:szCs w:val="21"/>
                <w:highlight w:val="none"/>
              </w:rPr>
            </w:pPr>
            <w:r>
              <w:rPr>
                <w:rFonts w:hint="eastAsia" w:hAnsi="宋体"/>
                <w:color w:val="auto"/>
                <w:kern w:val="2"/>
                <w:sz w:val="21"/>
                <w:szCs w:val="21"/>
                <w:highlight w:val="none"/>
              </w:rPr>
              <w:t>保证金</w:t>
            </w:r>
          </w:p>
        </w:tc>
        <w:tc>
          <w:tcPr>
            <w:tcW w:w="7104" w:type="dxa"/>
            <w:vAlign w:val="center"/>
          </w:tcPr>
          <w:p w14:paraId="4C7EE221">
            <w:pPr>
              <w:snapToGrid w:val="0"/>
              <w:spacing w:line="400" w:lineRule="exact"/>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一、投标保证金</w:t>
            </w:r>
          </w:p>
          <w:p w14:paraId="3AB5E514">
            <w:pPr>
              <w:pStyle w:val="149"/>
              <w:spacing w:line="400" w:lineRule="exact"/>
              <w:ind w:firstLine="420" w:firstLineChars="200"/>
              <w:jc w:val="both"/>
              <w:rPr>
                <w:rFonts w:hint="eastAsia" w:hAnsi="宋体"/>
                <w:color w:val="auto"/>
                <w:sz w:val="21"/>
                <w:szCs w:val="21"/>
                <w:highlight w:val="none"/>
              </w:rPr>
            </w:pPr>
            <w:r>
              <w:rPr>
                <w:rFonts w:hint="eastAsia" w:hAnsi="宋体"/>
                <w:color w:val="auto"/>
                <w:sz w:val="21"/>
                <w:szCs w:val="18"/>
                <w:highlight w:val="none"/>
                <w:lang w:bidi="ar"/>
              </w:rPr>
              <w:t>报价人是否提供投标保证金：</w:t>
            </w:r>
            <w:bookmarkStart w:id="131" w:name="是否提供投标保证金"/>
            <w:r>
              <w:rPr>
                <w:rFonts w:hint="eastAsia" w:hAnsi="宋体"/>
                <w:color w:val="auto"/>
                <w:sz w:val="21"/>
                <w:szCs w:val="18"/>
                <w:highlight w:val="none"/>
                <w:lang w:bidi="ar"/>
              </w:rPr>
              <w:t>是</w:t>
            </w:r>
            <w:bookmarkEnd w:id="131"/>
          </w:p>
          <w:p w14:paraId="6F2208FA">
            <w:pPr>
              <w:pStyle w:val="149"/>
              <w:spacing w:line="400" w:lineRule="exact"/>
              <w:ind w:firstLine="420" w:firstLineChars="200"/>
              <w:jc w:val="both"/>
              <w:rPr>
                <w:rFonts w:hint="eastAsia" w:hAnsi="宋体"/>
                <w:color w:val="auto"/>
                <w:sz w:val="21"/>
                <w:szCs w:val="21"/>
                <w:highlight w:val="none"/>
              </w:rPr>
            </w:pPr>
            <w:r>
              <w:rPr>
                <w:rFonts w:hint="eastAsia" w:hAnsi="宋体"/>
                <w:color w:val="auto"/>
                <w:sz w:val="21"/>
                <w:szCs w:val="21"/>
                <w:highlight w:val="none"/>
              </w:rPr>
              <w:t>1、报价人须缴纳投标保证金</w:t>
            </w:r>
            <w:bookmarkStart w:id="132" w:name="投标保证金"/>
            <w:r>
              <w:rPr>
                <w:rFonts w:hint="eastAsia" w:hAnsi="宋体"/>
                <w:color w:val="auto"/>
                <w:sz w:val="21"/>
                <w:szCs w:val="21"/>
                <w:highlight w:val="none"/>
                <w:u w:val="single"/>
              </w:rPr>
              <w:t>1000.00</w:t>
            </w:r>
            <w:bookmarkEnd w:id="132"/>
            <w:r>
              <w:rPr>
                <w:rFonts w:hint="eastAsia" w:hAnsi="宋体"/>
                <w:color w:val="auto"/>
                <w:sz w:val="21"/>
                <w:szCs w:val="21"/>
                <w:highlight w:val="none"/>
              </w:rPr>
              <w:t>元，由报价人从公司基本账户将投标保证金汇至以下指定账户：</w:t>
            </w:r>
          </w:p>
          <w:p w14:paraId="07BF616D">
            <w:pPr>
              <w:pStyle w:val="149"/>
              <w:spacing w:line="400" w:lineRule="exact"/>
              <w:ind w:firstLine="420" w:firstLineChars="200"/>
              <w:jc w:val="both"/>
              <w:rPr>
                <w:rFonts w:hint="eastAsia" w:hAnsi="宋体"/>
                <w:color w:val="auto"/>
                <w:sz w:val="21"/>
                <w:szCs w:val="21"/>
                <w:highlight w:val="none"/>
              </w:rPr>
            </w:pPr>
            <w:r>
              <w:rPr>
                <w:rFonts w:hint="eastAsia" w:hAnsi="宋体"/>
                <w:color w:val="auto"/>
                <w:sz w:val="21"/>
                <w:szCs w:val="21"/>
                <w:highlight w:val="none"/>
              </w:rPr>
              <w:t>保证金到账截止</w:t>
            </w:r>
            <w:r>
              <w:rPr>
                <w:rFonts w:hint="eastAsia" w:hAnsi="宋体"/>
                <w:caps/>
                <w:color w:val="auto"/>
                <w:kern w:val="2"/>
                <w:sz w:val="21"/>
                <w:szCs w:val="21"/>
                <w:highlight w:val="none"/>
                <w:shd w:val="clear" w:color="auto" w:fill="FFFFFF"/>
              </w:rPr>
              <w:t>时间：</w:t>
            </w:r>
            <w:r>
              <w:rPr>
                <w:rFonts w:hint="eastAsia" w:hAnsi="宋体"/>
                <w:color w:val="auto"/>
                <w:sz w:val="21"/>
                <w:szCs w:val="21"/>
                <w:highlight w:val="none"/>
              </w:rPr>
              <w:t>开标截止时间前</w:t>
            </w:r>
            <w:r>
              <w:rPr>
                <w:rFonts w:hint="eastAsia" w:hAnsi="宋体"/>
                <w:caps/>
                <w:color w:val="auto"/>
                <w:kern w:val="2"/>
                <w:sz w:val="21"/>
                <w:szCs w:val="21"/>
                <w:highlight w:val="none"/>
                <w:shd w:val="clear" w:color="auto" w:fill="FFFFFF"/>
              </w:rPr>
              <w:t>；</w:t>
            </w:r>
          </w:p>
          <w:p w14:paraId="540936CA">
            <w:pPr>
              <w:pStyle w:val="149"/>
              <w:spacing w:line="400" w:lineRule="exact"/>
              <w:ind w:firstLine="420" w:firstLineChars="200"/>
              <w:jc w:val="both"/>
              <w:rPr>
                <w:rFonts w:hint="eastAsia" w:hAnsi="宋体"/>
                <w:color w:val="auto"/>
                <w:sz w:val="21"/>
                <w:szCs w:val="21"/>
                <w:highlight w:val="none"/>
              </w:rPr>
            </w:pPr>
            <w:r>
              <w:rPr>
                <w:rFonts w:hint="eastAsia" w:hAnsi="宋体"/>
                <w:color w:val="auto"/>
                <w:sz w:val="21"/>
                <w:szCs w:val="21"/>
                <w:highlight w:val="none"/>
              </w:rPr>
              <w:t>若竞争性比选响应文件内无投标保证金缴纳凭证，采购人有权作废标处理，若投标保证金存在虚假不实情况，采购人有权作废标处理。</w:t>
            </w:r>
          </w:p>
          <w:p w14:paraId="0087B2F6">
            <w:pPr>
              <w:pStyle w:val="149"/>
              <w:spacing w:line="400" w:lineRule="exact"/>
              <w:ind w:firstLine="420" w:firstLineChars="200"/>
              <w:jc w:val="both"/>
              <w:rPr>
                <w:rFonts w:hint="eastAsia" w:hAnsi="宋体"/>
                <w:color w:val="auto"/>
                <w:sz w:val="21"/>
                <w:szCs w:val="21"/>
                <w:highlight w:val="none"/>
              </w:rPr>
            </w:pPr>
            <w:r>
              <w:rPr>
                <w:rFonts w:hint="eastAsia" w:hAnsi="宋体"/>
                <w:color w:val="auto"/>
                <w:sz w:val="21"/>
                <w:szCs w:val="21"/>
                <w:highlight w:val="none"/>
              </w:rPr>
              <w:t>转款备注：</w:t>
            </w:r>
            <w:bookmarkStart w:id="133" w:name="单据名称3"/>
            <w:r>
              <w:rPr>
                <w:rFonts w:hint="eastAsia" w:hAnsi="宋体"/>
                <w:color w:val="auto"/>
                <w:sz w:val="21"/>
                <w:szCs w:val="21"/>
                <w:highlight w:val="none"/>
                <w:u w:val="single"/>
              </w:rPr>
              <w:t>首讯公司本部2026-2027年度网络宽带专线服务</w:t>
            </w:r>
            <w:bookmarkEnd w:id="133"/>
            <w:r>
              <w:rPr>
                <w:rFonts w:hint="eastAsia" w:hAnsi="宋体"/>
                <w:color w:val="auto"/>
                <w:sz w:val="21"/>
                <w:szCs w:val="21"/>
                <w:highlight w:val="none"/>
              </w:rPr>
              <w:t>投标保证金（项目名称可简写）</w:t>
            </w:r>
            <w:r>
              <w:rPr>
                <w:rFonts w:hint="eastAsia" w:hAnsi="宋体"/>
                <w:b/>
                <w:bCs/>
                <w:color w:val="auto"/>
                <w:sz w:val="21"/>
                <w:szCs w:val="21"/>
                <w:highlight w:val="none"/>
              </w:rPr>
              <w:t>。</w:t>
            </w:r>
          </w:p>
          <w:p w14:paraId="70E93718">
            <w:pPr>
              <w:pStyle w:val="149"/>
              <w:spacing w:line="400" w:lineRule="exact"/>
              <w:ind w:firstLine="420" w:firstLineChars="200"/>
              <w:jc w:val="both"/>
              <w:rPr>
                <w:rFonts w:hint="eastAsia" w:hAnsi="宋体"/>
                <w:color w:val="auto"/>
                <w:sz w:val="21"/>
                <w:szCs w:val="21"/>
                <w:highlight w:val="none"/>
              </w:rPr>
            </w:pPr>
            <w:r>
              <w:rPr>
                <w:rFonts w:hint="eastAsia" w:hAnsi="宋体"/>
                <w:color w:val="auto"/>
                <w:sz w:val="21"/>
                <w:szCs w:val="21"/>
                <w:highlight w:val="none"/>
              </w:rPr>
              <w:t>2、投标保证金退还方式</w:t>
            </w:r>
          </w:p>
          <w:p w14:paraId="5ED5BC67">
            <w:pPr>
              <w:pStyle w:val="149"/>
              <w:spacing w:line="400" w:lineRule="exact"/>
              <w:ind w:firstLine="420" w:firstLineChars="200"/>
              <w:jc w:val="both"/>
              <w:rPr>
                <w:rFonts w:hint="eastAsia" w:hAnsi="宋体"/>
                <w:color w:val="auto"/>
                <w:sz w:val="21"/>
                <w:szCs w:val="21"/>
                <w:highlight w:val="none"/>
              </w:rPr>
            </w:pPr>
            <w:r>
              <w:rPr>
                <w:rFonts w:hint="eastAsia" w:hAnsi="宋体"/>
                <w:color w:val="auto"/>
                <w:sz w:val="21"/>
                <w:szCs w:val="21"/>
                <w:highlight w:val="none"/>
              </w:rPr>
              <w:t>（1）非第一中标候选人：中标候选人公示结束后，按要求提供相关资料后15个工作日内无息退还至报价人基本账户，相关资料获取详见序号（3）。</w:t>
            </w:r>
          </w:p>
          <w:p w14:paraId="48A9963B">
            <w:pPr>
              <w:pStyle w:val="149"/>
              <w:spacing w:line="400" w:lineRule="exact"/>
              <w:ind w:firstLine="420" w:firstLineChars="200"/>
              <w:jc w:val="both"/>
              <w:rPr>
                <w:rFonts w:hint="eastAsia" w:hAnsi="宋体"/>
                <w:color w:val="auto"/>
                <w:sz w:val="21"/>
                <w:szCs w:val="21"/>
                <w:highlight w:val="none"/>
              </w:rPr>
            </w:pPr>
            <w:r>
              <w:rPr>
                <w:rFonts w:hint="eastAsia" w:hAnsi="宋体"/>
                <w:color w:val="auto"/>
                <w:sz w:val="21"/>
                <w:szCs w:val="21"/>
                <w:highlight w:val="none"/>
              </w:rPr>
              <w:t>（2）中标人：自合同签订后，按要求提供相关资料后15个工作日内无息退还至中标人基本账户，相关资料获取详见序号（3）。</w:t>
            </w:r>
          </w:p>
          <w:p w14:paraId="2CF534F8">
            <w:pPr>
              <w:pStyle w:val="149"/>
              <w:wordWrap w:val="0"/>
              <w:spacing w:line="400" w:lineRule="exact"/>
              <w:ind w:firstLine="420" w:firstLineChars="200"/>
              <w:rPr>
                <w:rFonts w:hint="eastAsia" w:hAnsi="宋体"/>
                <w:color w:val="auto"/>
                <w:sz w:val="21"/>
                <w:szCs w:val="21"/>
                <w:highlight w:val="none"/>
              </w:rPr>
            </w:pPr>
            <w:r>
              <w:rPr>
                <w:rFonts w:hint="eastAsia" w:hAnsi="宋体"/>
                <w:color w:val="auto"/>
                <w:sz w:val="21"/>
                <w:szCs w:val="21"/>
                <w:highlight w:val="none"/>
              </w:rPr>
              <w:t>（3）相关资料的获取：报价人进入资料获取网站（https://365.kdocs.cn/l/cdDweP9keuyn），下载资料并加盖章后整理成PDF格式，发送至邮箱（sxgyl@cegc.com.cn），邮件命名均为XXX项目XXX单位。</w:t>
            </w:r>
          </w:p>
          <w:p w14:paraId="3D8F23C4">
            <w:pPr>
              <w:pStyle w:val="149"/>
              <w:spacing w:line="400" w:lineRule="exact"/>
              <w:ind w:firstLine="420" w:firstLineChars="200"/>
              <w:jc w:val="both"/>
              <w:rPr>
                <w:rFonts w:hint="eastAsia" w:hAnsi="宋体"/>
                <w:color w:val="auto"/>
                <w:kern w:val="2"/>
                <w:sz w:val="21"/>
                <w:szCs w:val="21"/>
                <w:highlight w:val="none"/>
              </w:rPr>
            </w:pPr>
            <w:r>
              <w:rPr>
                <w:rFonts w:hint="eastAsia" w:hAnsi="宋体"/>
                <w:color w:val="auto"/>
                <w:kern w:val="2"/>
                <w:sz w:val="21"/>
                <w:szCs w:val="21"/>
                <w:highlight w:val="none"/>
              </w:rPr>
              <w:t>3、若本项目“第一次”采购失败，采购人发布“第二次”采购后，报价人可沿用“第一次”采购递交的投标保证金，无需重复递交投标保证金。</w:t>
            </w:r>
          </w:p>
          <w:p w14:paraId="375BE3C1">
            <w:pPr>
              <w:pStyle w:val="149"/>
              <w:spacing w:line="400" w:lineRule="exact"/>
              <w:ind w:firstLine="420" w:firstLineChars="200"/>
              <w:jc w:val="both"/>
              <w:rPr>
                <w:rFonts w:hint="eastAsia" w:hAnsi="宋体"/>
                <w:color w:val="auto"/>
                <w:kern w:val="2"/>
                <w:sz w:val="21"/>
                <w:szCs w:val="21"/>
                <w:highlight w:val="none"/>
              </w:rPr>
            </w:pPr>
            <w:r>
              <w:rPr>
                <w:rFonts w:hint="eastAsia" w:hAnsi="宋体"/>
                <w:color w:val="auto"/>
                <w:kern w:val="2"/>
                <w:sz w:val="21"/>
                <w:szCs w:val="21"/>
                <w:highlight w:val="none"/>
              </w:rPr>
              <w:t>4、有下列情形之一的，投标保证金将不予退还</w:t>
            </w:r>
          </w:p>
          <w:p w14:paraId="5B3D3CE0">
            <w:pPr>
              <w:pStyle w:val="149"/>
              <w:spacing w:line="400" w:lineRule="exact"/>
              <w:ind w:firstLine="420" w:firstLineChars="200"/>
              <w:jc w:val="both"/>
              <w:rPr>
                <w:rFonts w:hint="eastAsia" w:hAnsi="宋体"/>
                <w:color w:val="auto"/>
                <w:kern w:val="2"/>
                <w:sz w:val="21"/>
                <w:szCs w:val="21"/>
                <w:highlight w:val="none"/>
              </w:rPr>
            </w:pPr>
            <w:r>
              <w:rPr>
                <w:rFonts w:hint="eastAsia" w:hAnsi="宋体"/>
                <w:color w:val="auto"/>
                <w:kern w:val="2"/>
                <w:sz w:val="21"/>
                <w:szCs w:val="21"/>
                <w:highlight w:val="none"/>
              </w:rPr>
              <w:t>（1）报价人在规定的报价有效期内撤销或修改其竞争性比选响应文件；</w:t>
            </w:r>
          </w:p>
          <w:p w14:paraId="57554E71">
            <w:pPr>
              <w:pStyle w:val="149"/>
              <w:spacing w:line="400" w:lineRule="exact"/>
              <w:ind w:firstLine="420" w:firstLineChars="200"/>
              <w:jc w:val="both"/>
              <w:rPr>
                <w:rFonts w:hint="eastAsia" w:hAnsi="宋体"/>
                <w:color w:val="auto"/>
                <w:kern w:val="2"/>
                <w:sz w:val="21"/>
                <w:szCs w:val="21"/>
                <w:highlight w:val="none"/>
              </w:rPr>
            </w:pPr>
            <w:r>
              <w:rPr>
                <w:rFonts w:hint="eastAsia" w:hAnsi="宋体"/>
                <w:color w:val="auto"/>
                <w:kern w:val="2"/>
                <w:sz w:val="21"/>
                <w:szCs w:val="21"/>
                <w:highlight w:val="none"/>
              </w:rPr>
              <w:t>（2）中标人在中标后，无正当理由不与采购人订立合同，在签订合同时向采购人提出附加条件，或者不按照竞争性比选文件要求提交履约保证金；</w:t>
            </w:r>
          </w:p>
          <w:p w14:paraId="7EAF228F">
            <w:pPr>
              <w:pStyle w:val="149"/>
              <w:spacing w:line="400" w:lineRule="exact"/>
              <w:ind w:firstLine="420" w:firstLineChars="200"/>
              <w:jc w:val="both"/>
              <w:rPr>
                <w:rFonts w:hint="eastAsia" w:hAnsi="宋体"/>
                <w:color w:val="auto"/>
                <w:kern w:val="2"/>
                <w:sz w:val="21"/>
                <w:szCs w:val="21"/>
                <w:highlight w:val="none"/>
              </w:rPr>
            </w:pPr>
            <w:r>
              <w:rPr>
                <w:rFonts w:hint="eastAsia" w:hAnsi="宋体"/>
                <w:color w:val="auto"/>
                <w:kern w:val="2"/>
                <w:sz w:val="21"/>
                <w:szCs w:val="21"/>
                <w:highlight w:val="none"/>
              </w:rPr>
              <w:t>（3）采购人有权对报价人提供的资料进行核实，若发现弄虚作假，按相关规定取消其中标资格，并按相关法律法规报行业监督部门，其投标保证金不予退还，报价人承担因此造成的相关责任并赔偿相应损失。</w:t>
            </w:r>
          </w:p>
          <w:p w14:paraId="1FCDBC2A">
            <w:pPr>
              <w:pStyle w:val="149"/>
              <w:spacing w:line="400" w:lineRule="exact"/>
              <w:ind w:firstLine="420" w:firstLineChars="200"/>
              <w:jc w:val="both"/>
              <w:rPr>
                <w:rFonts w:hint="eastAsia" w:hAnsi="宋体"/>
                <w:color w:val="auto"/>
                <w:kern w:val="2"/>
                <w:sz w:val="21"/>
                <w:szCs w:val="21"/>
                <w:highlight w:val="none"/>
              </w:rPr>
            </w:pPr>
            <w:r>
              <w:rPr>
                <w:rFonts w:hint="eastAsia" w:hAnsi="宋体"/>
                <w:color w:val="auto"/>
                <w:kern w:val="2"/>
                <w:sz w:val="21"/>
                <w:szCs w:val="21"/>
                <w:highlight w:val="none"/>
              </w:rPr>
              <w:t>（4）法律法规规定的其他情形。</w:t>
            </w:r>
          </w:p>
          <w:p w14:paraId="32B8669C">
            <w:pPr>
              <w:pStyle w:val="149"/>
              <w:spacing w:line="400" w:lineRule="exact"/>
              <w:ind w:firstLine="422" w:firstLineChars="200"/>
              <w:jc w:val="both"/>
              <w:rPr>
                <w:rFonts w:hint="eastAsia" w:hAnsi="宋体"/>
                <w:color w:val="auto"/>
                <w:kern w:val="2"/>
                <w:sz w:val="21"/>
                <w:szCs w:val="21"/>
                <w:highlight w:val="none"/>
              </w:rPr>
            </w:pPr>
            <w:r>
              <w:rPr>
                <w:rFonts w:hint="eastAsia" w:hAnsi="宋体"/>
                <w:b/>
                <w:bCs/>
                <w:color w:val="auto"/>
                <w:kern w:val="2"/>
                <w:sz w:val="21"/>
                <w:szCs w:val="21"/>
                <w:highlight w:val="none"/>
              </w:rPr>
              <w:t>二、履约保证金</w:t>
            </w:r>
          </w:p>
          <w:p w14:paraId="67452FDB">
            <w:pPr>
              <w:pStyle w:val="149"/>
              <w:spacing w:line="400" w:lineRule="exact"/>
              <w:ind w:firstLine="420" w:firstLineChars="200"/>
              <w:jc w:val="both"/>
              <w:rPr>
                <w:rFonts w:hint="eastAsia" w:hAnsi="宋体" w:eastAsia="宋体"/>
                <w:color w:val="auto"/>
                <w:kern w:val="2"/>
                <w:sz w:val="21"/>
                <w:szCs w:val="21"/>
                <w:highlight w:val="none"/>
                <w:lang w:eastAsia="zh-CN"/>
              </w:rPr>
            </w:pPr>
            <w:r>
              <w:rPr>
                <w:rFonts w:hint="eastAsia" w:hAnsi="宋体"/>
                <w:color w:val="auto"/>
                <w:sz w:val="21"/>
                <w:szCs w:val="18"/>
                <w:highlight w:val="none"/>
                <w:lang w:bidi="ar"/>
              </w:rPr>
              <w:t>报价人是否提供履约保证金：</w:t>
            </w:r>
            <w:r>
              <w:rPr>
                <w:rFonts w:hint="eastAsia" w:hAnsi="宋体"/>
                <w:color w:val="auto"/>
                <w:sz w:val="21"/>
                <w:szCs w:val="18"/>
                <w:highlight w:val="none"/>
                <w:lang w:val="en-US" w:eastAsia="zh-CN" w:bidi="ar"/>
              </w:rPr>
              <w:t>否</w:t>
            </w:r>
          </w:p>
          <w:p w14:paraId="6449E5CF">
            <w:pPr>
              <w:pStyle w:val="149"/>
              <w:spacing w:line="400" w:lineRule="exact"/>
              <w:ind w:firstLine="420" w:firstLineChars="200"/>
              <w:rPr>
                <w:rFonts w:hint="eastAsia" w:hAnsi="宋体"/>
                <w:color w:val="auto"/>
                <w:kern w:val="2"/>
                <w:sz w:val="21"/>
                <w:szCs w:val="21"/>
                <w:highlight w:val="none"/>
              </w:rPr>
            </w:pPr>
            <w:r>
              <w:rPr>
                <w:rFonts w:hint="eastAsia" w:hAnsi="宋体"/>
                <w:color w:val="auto"/>
                <w:kern w:val="2"/>
                <w:sz w:val="21"/>
                <w:szCs w:val="21"/>
                <w:highlight w:val="none"/>
              </w:rPr>
              <w:t>1、</w:t>
            </w:r>
            <w:r>
              <w:rPr>
                <w:rFonts w:hAnsi="宋体"/>
                <w:color w:val="auto"/>
                <w:kern w:val="2"/>
                <w:sz w:val="21"/>
                <w:szCs w:val="21"/>
                <w:highlight w:val="none"/>
              </w:rPr>
              <w:t>履约</w:t>
            </w:r>
            <w:r>
              <w:rPr>
                <w:rFonts w:hint="eastAsia" w:hAnsi="宋体"/>
                <w:color w:val="auto"/>
                <w:kern w:val="2"/>
                <w:sz w:val="21"/>
                <w:szCs w:val="21"/>
                <w:highlight w:val="none"/>
              </w:rPr>
              <w:t>保证金</w:t>
            </w:r>
            <w:r>
              <w:rPr>
                <w:rFonts w:hAnsi="宋体"/>
                <w:color w:val="auto"/>
                <w:kern w:val="2"/>
                <w:sz w:val="21"/>
                <w:szCs w:val="21"/>
                <w:highlight w:val="none"/>
              </w:rPr>
              <w:t>作为本</w:t>
            </w:r>
            <w:r>
              <w:rPr>
                <w:rFonts w:hint="eastAsia" w:hAnsi="宋体"/>
                <w:color w:val="auto"/>
                <w:kern w:val="2"/>
                <w:sz w:val="21"/>
                <w:szCs w:val="21"/>
                <w:highlight w:val="none"/>
              </w:rPr>
              <w:t>项目</w:t>
            </w:r>
            <w:r>
              <w:rPr>
                <w:rFonts w:hAnsi="宋体"/>
                <w:color w:val="auto"/>
                <w:kern w:val="2"/>
                <w:sz w:val="21"/>
                <w:szCs w:val="21"/>
                <w:highlight w:val="none"/>
              </w:rPr>
              <w:t>合同附件</w:t>
            </w:r>
            <w:r>
              <w:rPr>
                <w:rFonts w:hint="eastAsia" w:hAnsi="宋体"/>
                <w:color w:val="auto"/>
                <w:kern w:val="2"/>
                <w:sz w:val="21"/>
                <w:szCs w:val="21"/>
                <w:highlight w:val="none"/>
              </w:rPr>
              <w:t>。</w:t>
            </w:r>
          </w:p>
          <w:p w14:paraId="02021CB5">
            <w:pPr>
              <w:pStyle w:val="149"/>
              <w:spacing w:line="400" w:lineRule="exact"/>
              <w:ind w:firstLine="420" w:firstLineChars="200"/>
              <w:rPr>
                <w:rFonts w:hint="default" w:hAnsi="宋体" w:eastAsia="宋体"/>
                <w:color w:val="auto"/>
                <w:kern w:val="2"/>
                <w:sz w:val="21"/>
                <w:szCs w:val="21"/>
                <w:highlight w:val="none"/>
                <w:lang w:val="en-US" w:eastAsia="zh-CN"/>
              </w:rPr>
            </w:pPr>
            <w:r>
              <w:rPr>
                <w:rFonts w:hint="eastAsia" w:hAnsi="宋体"/>
                <w:color w:val="auto"/>
                <w:kern w:val="2"/>
                <w:sz w:val="21"/>
                <w:szCs w:val="21"/>
                <w:highlight w:val="none"/>
              </w:rPr>
              <w:t>2、履约保证金的金额：</w:t>
            </w:r>
            <w:r>
              <w:rPr>
                <w:rFonts w:hint="eastAsia" w:hAnsi="宋体"/>
                <w:color w:val="auto"/>
                <w:kern w:val="2"/>
                <w:sz w:val="21"/>
                <w:szCs w:val="21"/>
                <w:highlight w:val="none"/>
                <w:u w:val="single"/>
                <w:lang w:val="en-US" w:eastAsia="zh-CN"/>
              </w:rPr>
              <w:t xml:space="preserve">  /  </w:t>
            </w:r>
          </w:p>
          <w:p w14:paraId="2613EB73">
            <w:pPr>
              <w:pStyle w:val="149"/>
              <w:spacing w:line="400" w:lineRule="exact"/>
              <w:ind w:firstLine="420" w:firstLineChars="200"/>
              <w:rPr>
                <w:rFonts w:hint="eastAsia" w:hAnsi="宋体"/>
                <w:color w:val="auto"/>
                <w:kern w:val="2"/>
                <w:sz w:val="21"/>
                <w:szCs w:val="21"/>
                <w:highlight w:val="none"/>
              </w:rPr>
            </w:pPr>
            <w:r>
              <w:rPr>
                <w:rFonts w:hint="eastAsia" w:hAnsi="宋体"/>
                <w:color w:val="auto"/>
                <w:kern w:val="2"/>
                <w:sz w:val="21"/>
                <w:szCs w:val="21"/>
                <w:highlight w:val="none"/>
              </w:rPr>
              <w:t>3、履约保证金有效期：自双方签订的合同文件生效之日起，至合同约定的工作验收完成止。</w:t>
            </w:r>
          </w:p>
          <w:p w14:paraId="653C6E3F">
            <w:pPr>
              <w:pStyle w:val="149"/>
              <w:spacing w:line="400" w:lineRule="exact"/>
              <w:ind w:firstLine="420" w:firstLineChars="200"/>
              <w:rPr>
                <w:rFonts w:hint="eastAsia" w:hAnsi="宋体"/>
                <w:color w:val="auto"/>
                <w:kern w:val="2"/>
                <w:sz w:val="21"/>
                <w:szCs w:val="21"/>
                <w:highlight w:val="none"/>
              </w:rPr>
            </w:pPr>
            <w:r>
              <w:rPr>
                <w:rFonts w:hint="eastAsia" w:hAnsi="宋体"/>
                <w:color w:val="auto"/>
                <w:kern w:val="2"/>
                <w:sz w:val="21"/>
                <w:szCs w:val="21"/>
                <w:highlight w:val="none"/>
              </w:rPr>
              <w:t>4、履约保证金缴纳方式：现金或保函</w:t>
            </w:r>
          </w:p>
          <w:p w14:paraId="5A5E6511">
            <w:pPr>
              <w:pStyle w:val="2"/>
              <w:wordWrap w:val="0"/>
              <w:spacing w:before="0" w:beforeAutospacing="0" w:after="0" w:afterAutospacing="0" w:line="400" w:lineRule="exact"/>
              <w:ind w:firstLine="420"/>
              <w:rPr>
                <w:rFonts w:hint="eastAsia"/>
                <w:color w:val="auto"/>
                <w:kern w:val="2"/>
                <w:sz w:val="21"/>
                <w:szCs w:val="21"/>
                <w:highlight w:val="none"/>
              </w:rPr>
            </w:pPr>
            <w:r>
              <w:rPr>
                <w:rFonts w:hint="eastAsia"/>
                <w:color w:val="auto"/>
                <w:kern w:val="2"/>
                <w:sz w:val="21"/>
                <w:szCs w:val="21"/>
                <w:highlight w:val="none"/>
              </w:rPr>
              <w:t>5、履约保证金的提交：在甲方发出中标通知书后5个工作日内，中标人向采购人提供履约保证金</w:t>
            </w:r>
            <w:r>
              <w:rPr>
                <w:color w:val="auto"/>
                <w:kern w:val="2"/>
                <w:sz w:val="21"/>
                <w:szCs w:val="21"/>
                <w:highlight w:val="none"/>
              </w:rPr>
              <w:t>缴纳凭证</w:t>
            </w:r>
            <w:r>
              <w:rPr>
                <w:rFonts w:hint="eastAsia"/>
                <w:color w:val="auto"/>
                <w:kern w:val="2"/>
                <w:sz w:val="21"/>
                <w:szCs w:val="21"/>
                <w:highlight w:val="none"/>
              </w:rPr>
              <w:t>。若缴纳现金的，</w:t>
            </w:r>
            <w:r>
              <w:rPr>
                <w:rFonts w:hint="eastAsia"/>
                <w:color w:val="auto"/>
                <w:sz w:val="21"/>
                <w:szCs w:val="21"/>
                <w:highlight w:val="none"/>
              </w:rPr>
              <w:t>则需备注，转款备注：</w:t>
            </w:r>
            <w:bookmarkStart w:id="134" w:name="单据名称4"/>
            <w:r>
              <w:rPr>
                <w:rFonts w:hint="eastAsia"/>
                <w:color w:val="auto"/>
                <w:sz w:val="21"/>
                <w:szCs w:val="21"/>
                <w:highlight w:val="none"/>
                <w:u w:val="single"/>
              </w:rPr>
              <w:t>首讯公司本部2026-2027年度网络宽带专线服务</w:t>
            </w:r>
            <w:bookmarkEnd w:id="134"/>
            <w:r>
              <w:rPr>
                <w:rFonts w:hint="eastAsia"/>
                <w:color w:val="auto"/>
                <w:sz w:val="21"/>
                <w:szCs w:val="21"/>
                <w:highlight w:val="none"/>
              </w:rPr>
              <w:t>履约保证金（项目名称可简写）</w:t>
            </w:r>
          </w:p>
          <w:p w14:paraId="72581284">
            <w:pPr>
              <w:spacing w:line="400" w:lineRule="exact"/>
              <w:ind w:firstLine="420" w:firstLineChars="200"/>
              <w:rPr>
                <w:rFonts w:hint="eastAsia" w:hAnsi="宋体"/>
                <w:color w:val="auto"/>
                <w:szCs w:val="21"/>
                <w:highlight w:val="none"/>
              </w:rPr>
            </w:pPr>
            <w:r>
              <w:rPr>
                <w:rFonts w:hint="eastAsia" w:hAnsi="宋体"/>
                <w:color w:val="auto"/>
                <w:szCs w:val="21"/>
                <w:highlight w:val="none"/>
              </w:rPr>
              <w:t>6、若提供保函的：</w:t>
            </w:r>
            <w:r>
              <w:rPr>
                <w:rFonts w:hint="eastAsia" w:ascii="宋体" w:hAnsi="宋体" w:cs="宋体"/>
                <w:color w:val="auto"/>
                <w:kern w:val="0"/>
                <w:szCs w:val="21"/>
                <w:highlight w:val="none"/>
              </w:rPr>
              <w:t>纸质保函的开立人应当是具有相应资格的银行、保险机构、融资担保公司，其信用资质、履约能力、担保能力、赔付流程、安全保密等应符合工程保函业务条件。纸质保函应合法合规，符合招投标行政监督部门、行业主管部门和金融监管部门的相关规定，满足竞争性比选文件约定要求。报价人对所提交的纸质投标保函的真实性、合法性、有效性负责。</w:t>
            </w:r>
          </w:p>
          <w:p w14:paraId="37CB4DE3">
            <w:pPr>
              <w:pStyle w:val="149"/>
              <w:spacing w:line="400" w:lineRule="exact"/>
              <w:ind w:firstLine="420" w:firstLineChars="200"/>
              <w:jc w:val="both"/>
              <w:rPr>
                <w:rFonts w:hint="eastAsia" w:hAnsi="宋体" w:eastAsia="宋体"/>
                <w:color w:val="auto"/>
                <w:sz w:val="21"/>
                <w:szCs w:val="21"/>
                <w:highlight w:val="none"/>
                <w:lang w:eastAsia="zh-CN"/>
              </w:rPr>
            </w:pPr>
            <w:r>
              <w:rPr>
                <w:rFonts w:hint="eastAsia" w:hAnsi="宋体"/>
                <w:color w:val="auto"/>
                <w:kern w:val="2"/>
                <w:sz w:val="21"/>
                <w:szCs w:val="21"/>
                <w:highlight w:val="none"/>
              </w:rPr>
              <w:t>7、</w:t>
            </w:r>
            <w:r>
              <w:rPr>
                <w:rFonts w:hAnsi="宋体"/>
                <w:color w:val="auto"/>
                <w:kern w:val="2"/>
                <w:sz w:val="21"/>
                <w:szCs w:val="21"/>
                <w:highlight w:val="none"/>
              </w:rPr>
              <w:t>履约保证金退还：</w:t>
            </w:r>
            <w:r>
              <w:rPr>
                <w:rFonts w:hint="eastAsia" w:hAnsi="宋体"/>
                <w:color w:val="auto"/>
                <w:kern w:val="2"/>
                <w:sz w:val="21"/>
                <w:szCs w:val="21"/>
                <w:highlight w:val="none"/>
              </w:rPr>
              <w:t>采用现金担保的，在完成合同约定的全部工作内容（不含质保工作内容）后28天内退还；采用银行保函的，在完成合同约定的全部工作内容（不含质保工作内容）后28天内退还</w:t>
            </w:r>
            <w:r>
              <w:rPr>
                <w:rFonts w:hint="eastAsia" w:hAnsi="宋体"/>
                <w:color w:val="auto"/>
                <w:kern w:val="2"/>
                <w:sz w:val="21"/>
                <w:szCs w:val="21"/>
                <w:highlight w:val="none"/>
                <w:lang w:eastAsia="zh-CN"/>
              </w:rPr>
              <w:t>。</w:t>
            </w:r>
          </w:p>
          <w:p w14:paraId="0D77C1BA">
            <w:pPr>
              <w:pStyle w:val="149"/>
              <w:spacing w:line="400" w:lineRule="exact"/>
              <w:ind w:firstLine="420" w:firstLineChars="200"/>
              <w:rPr>
                <w:rFonts w:hint="eastAsia" w:hAnsi="宋体"/>
                <w:color w:val="auto"/>
                <w:kern w:val="2"/>
                <w:sz w:val="21"/>
                <w:szCs w:val="21"/>
                <w:highlight w:val="none"/>
              </w:rPr>
            </w:pPr>
            <w:r>
              <w:rPr>
                <w:rFonts w:hint="eastAsia" w:hAnsi="宋体"/>
                <w:color w:val="auto"/>
                <w:kern w:val="2"/>
                <w:sz w:val="21"/>
                <w:szCs w:val="21"/>
                <w:highlight w:val="none"/>
              </w:rPr>
              <w:t>三、采购人指定的开户银行及账号如下：</w:t>
            </w:r>
          </w:p>
          <w:p w14:paraId="464FC241">
            <w:pPr>
              <w:pStyle w:val="149"/>
              <w:spacing w:line="400" w:lineRule="exact"/>
              <w:ind w:firstLine="420" w:firstLineChars="200"/>
              <w:rPr>
                <w:rFonts w:hint="eastAsia" w:hAnsi="宋体"/>
                <w:color w:val="auto"/>
                <w:kern w:val="2"/>
                <w:sz w:val="21"/>
                <w:szCs w:val="21"/>
                <w:highlight w:val="none"/>
              </w:rPr>
            </w:pPr>
            <w:r>
              <w:rPr>
                <w:rFonts w:hint="eastAsia" w:hAnsi="宋体"/>
                <w:color w:val="auto"/>
                <w:kern w:val="2"/>
                <w:sz w:val="21"/>
                <w:szCs w:val="21"/>
                <w:highlight w:val="none"/>
              </w:rPr>
              <w:t>账户名称：重庆首讯科技股份有限公司</w:t>
            </w:r>
          </w:p>
          <w:p w14:paraId="7CDC0E9A">
            <w:pPr>
              <w:pStyle w:val="149"/>
              <w:spacing w:line="400" w:lineRule="exact"/>
              <w:ind w:firstLine="420" w:firstLineChars="200"/>
              <w:rPr>
                <w:rFonts w:hint="eastAsia" w:hAnsi="宋体"/>
                <w:color w:val="auto"/>
                <w:kern w:val="2"/>
                <w:sz w:val="21"/>
                <w:szCs w:val="21"/>
                <w:highlight w:val="none"/>
              </w:rPr>
            </w:pPr>
            <w:r>
              <w:rPr>
                <w:rFonts w:hint="eastAsia" w:hAnsi="宋体"/>
                <w:color w:val="auto"/>
                <w:kern w:val="2"/>
                <w:sz w:val="21"/>
                <w:szCs w:val="21"/>
                <w:highlight w:val="none"/>
              </w:rPr>
              <w:t>开户银行：兴业银行股份有限公司重庆空港支行</w:t>
            </w:r>
          </w:p>
          <w:p w14:paraId="212925BB">
            <w:pPr>
              <w:pStyle w:val="149"/>
              <w:spacing w:line="400" w:lineRule="exact"/>
              <w:ind w:firstLine="420" w:firstLineChars="200"/>
              <w:rPr>
                <w:rFonts w:hint="eastAsia" w:hAnsi="宋体"/>
                <w:color w:val="auto"/>
                <w:kern w:val="2"/>
                <w:sz w:val="21"/>
                <w:szCs w:val="21"/>
                <w:highlight w:val="none"/>
              </w:rPr>
            </w:pPr>
            <w:r>
              <w:rPr>
                <w:rFonts w:hint="eastAsia" w:hAnsi="宋体"/>
                <w:color w:val="auto"/>
                <w:kern w:val="2"/>
                <w:sz w:val="21"/>
                <w:szCs w:val="21"/>
                <w:highlight w:val="none"/>
              </w:rPr>
              <w:t>帐    号：3460 1010 0100 4791 14</w:t>
            </w:r>
          </w:p>
          <w:p w14:paraId="42992D1B">
            <w:pPr>
              <w:pStyle w:val="149"/>
              <w:spacing w:line="400" w:lineRule="exact"/>
              <w:ind w:firstLine="422" w:firstLineChars="200"/>
              <w:jc w:val="both"/>
              <w:rPr>
                <w:rFonts w:hint="eastAsia" w:hAnsi="宋体"/>
                <w:color w:val="auto"/>
                <w:kern w:val="2"/>
                <w:sz w:val="21"/>
                <w:highlight w:val="none"/>
              </w:rPr>
            </w:pPr>
            <w:r>
              <w:rPr>
                <w:rFonts w:hint="eastAsia" w:hAnsi="宋体"/>
                <w:b/>
                <w:bCs/>
                <w:color w:val="auto"/>
                <w:kern w:val="2"/>
                <w:sz w:val="21"/>
                <w:szCs w:val="21"/>
                <w:highlight w:val="none"/>
              </w:rPr>
              <w:t>注：根据采购人《合格供方库管理办法》，符合免交投标担保及履约担保资格的报价人，可提交经采购人审批通过并加盖采购人单位公章的《免交投标担保及履约担保审批表》代替相关保证金凭证。《免交投标担保及履约担保审批表》须在有效期内。</w:t>
            </w:r>
          </w:p>
        </w:tc>
      </w:tr>
      <w:tr w14:paraId="45FE6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67A44261">
            <w:pPr>
              <w:pStyle w:val="149"/>
              <w:spacing w:line="400" w:lineRule="exact"/>
              <w:jc w:val="center"/>
              <w:rPr>
                <w:rFonts w:hint="eastAsia" w:hAnsi="宋体"/>
                <w:color w:val="auto"/>
                <w:kern w:val="2"/>
                <w:sz w:val="21"/>
                <w:szCs w:val="21"/>
                <w:highlight w:val="none"/>
              </w:rPr>
            </w:pPr>
            <w:r>
              <w:rPr>
                <w:rFonts w:hint="eastAsia" w:hAnsi="宋体"/>
                <w:color w:val="auto"/>
                <w:sz w:val="21"/>
                <w:szCs w:val="21"/>
                <w:highlight w:val="none"/>
              </w:rPr>
              <w:t>21</w:t>
            </w:r>
          </w:p>
        </w:tc>
        <w:tc>
          <w:tcPr>
            <w:tcW w:w="2106" w:type="dxa"/>
            <w:vAlign w:val="center"/>
          </w:tcPr>
          <w:p w14:paraId="23935EF4">
            <w:pPr>
              <w:pStyle w:val="149"/>
              <w:spacing w:line="400" w:lineRule="exact"/>
              <w:jc w:val="center"/>
              <w:rPr>
                <w:rFonts w:hint="eastAsia" w:hAnsi="宋体"/>
                <w:color w:val="auto"/>
                <w:kern w:val="2"/>
                <w:sz w:val="21"/>
                <w:szCs w:val="21"/>
                <w:highlight w:val="none"/>
              </w:rPr>
            </w:pPr>
            <w:r>
              <w:rPr>
                <w:rFonts w:hint="eastAsia" w:hAnsi="宋体"/>
                <w:color w:val="auto"/>
                <w:kern w:val="2"/>
                <w:sz w:val="21"/>
                <w:szCs w:val="21"/>
                <w:highlight w:val="none"/>
              </w:rPr>
              <w:t>投标文件的装订、密封及标记</w:t>
            </w:r>
          </w:p>
        </w:tc>
        <w:tc>
          <w:tcPr>
            <w:tcW w:w="7104" w:type="dxa"/>
            <w:vAlign w:val="center"/>
          </w:tcPr>
          <w:p w14:paraId="67AE76B4">
            <w:pPr>
              <w:spacing w:line="400" w:lineRule="exact"/>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1.竞争性比选响应文件提交正本1份，副本1份</w:t>
            </w:r>
            <w:r>
              <w:rPr>
                <w:rFonts w:hint="eastAsia" w:ascii="宋体" w:hAnsi="宋体" w:cs="宋体"/>
                <w:color w:val="auto"/>
                <w:szCs w:val="21"/>
                <w:highlight w:val="none"/>
              </w:rPr>
              <w:t>，副本可为正本的复印件，竞争性比选响应文件需装订成册；</w:t>
            </w:r>
            <w:r>
              <w:rPr>
                <w:rFonts w:hint="eastAsia" w:ascii="宋体" w:hAnsi="宋体" w:cs="宋体"/>
                <w:b/>
                <w:bCs/>
                <w:color w:val="auto"/>
                <w:szCs w:val="21"/>
                <w:highlight w:val="none"/>
              </w:rPr>
              <w:t>报价人应提供竞争性比选响应文件电子文件1份</w:t>
            </w:r>
            <w:r>
              <w:rPr>
                <w:rFonts w:hint="eastAsia" w:ascii="宋体" w:hAnsi="宋体" w:cs="宋体"/>
                <w:color w:val="auto"/>
                <w:szCs w:val="21"/>
                <w:highlight w:val="none"/>
              </w:rPr>
              <w:t>（U盘1份，电子文件内容须包括竞争性比选响应文件全部内容）。当电子文件与纸质版竞争性比选响应文件不一致时，以纸质版竞争性比选响应文件为准，当正本与副本不一致时，以正本为准</w:t>
            </w:r>
            <w:r>
              <w:rPr>
                <w:rFonts w:hint="eastAsia" w:ascii="宋体" w:hAnsi="宋体" w:cs="宋体"/>
                <w:b/>
                <w:bCs/>
                <w:color w:val="auto"/>
                <w:szCs w:val="21"/>
                <w:highlight w:val="none"/>
              </w:rPr>
              <w:t>。</w:t>
            </w:r>
          </w:p>
          <w:p w14:paraId="2B0CBCD8">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2.本次竞争性比选响应文件的组成：竞争性比选响应声明书、</w:t>
            </w:r>
            <w:r>
              <w:rPr>
                <w:rFonts w:hint="eastAsia" w:ascii="宋体" w:hAnsi="宋体" w:cs="宋体"/>
                <w:color w:val="auto"/>
                <w:szCs w:val="21"/>
                <w:highlight w:val="none"/>
                <w:lang w:eastAsia="zh-CN"/>
              </w:rPr>
              <w:t>法定代表人（单位负责人）</w:t>
            </w:r>
            <w:r>
              <w:rPr>
                <w:rFonts w:hint="eastAsia" w:ascii="宋体" w:hAnsi="宋体" w:cs="宋体"/>
                <w:color w:val="auto"/>
                <w:szCs w:val="21"/>
                <w:highlight w:val="none"/>
              </w:rPr>
              <w:t>身份证明和</w:t>
            </w:r>
            <w:r>
              <w:rPr>
                <w:rFonts w:hint="eastAsia" w:ascii="宋体" w:hAnsi="宋体" w:cs="宋体"/>
                <w:color w:val="auto"/>
                <w:szCs w:val="21"/>
                <w:highlight w:val="none"/>
                <w:lang w:eastAsia="zh-CN"/>
              </w:rPr>
              <w:t>法定代表人（单位负责人）</w:t>
            </w:r>
            <w:r>
              <w:rPr>
                <w:rFonts w:hint="eastAsia" w:ascii="宋体" w:hAnsi="宋体" w:cs="宋体"/>
                <w:color w:val="auto"/>
                <w:szCs w:val="21"/>
                <w:highlight w:val="none"/>
              </w:rPr>
              <w:t>授权委托书、报价一览表、资格审查资料、承诺书、报价人认为需要提供的其他相关文件（注：以上所有文件均须加盖报价人的公章）。</w:t>
            </w:r>
          </w:p>
          <w:p w14:paraId="22B58210">
            <w:pPr>
              <w:adjustRightInd w:val="0"/>
              <w:snapToGrid w:val="0"/>
              <w:spacing w:line="400" w:lineRule="exact"/>
              <w:ind w:firstLine="436" w:firstLineChars="208"/>
              <w:rPr>
                <w:rFonts w:hint="eastAsia" w:ascii="宋体" w:hAnsi="宋体" w:cs="宋体"/>
                <w:color w:val="auto"/>
                <w:szCs w:val="21"/>
                <w:highlight w:val="none"/>
              </w:rPr>
            </w:pPr>
            <w:r>
              <w:rPr>
                <w:rFonts w:hint="eastAsia" w:ascii="宋体" w:hAnsi="宋体" w:cs="宋体"/>
                <w:color w:val="auto"/>
                <w:szCs w:val="21"/>
                <w:highlight w:val="none"/>
              </w:rPr>
              <w:t>3.密封要求：竞争性比选响应文件密封到一个封袋中。</w:t>
            </w:r>
          </w:p>
          <w:p w14:paraId="284B6041">
            <w:pPr>
              <w:adjustRightInd w:val="0"/>
              <w:snapToGrid w:val="0"/>
              <w:spacing w:line="400" w:lineRule="exact"/>
              <w:ind w:firstLine="436" w:firstLineChars="208"/>
              <w:rPr>
                <w:rFonts w:hint="eastAsia" w:ascii="宋体" w:hAnsi="宋体" w:cs="宋体"/>
                <w:b/>
                <w:bCs/>
                <w:color w:val="auto"/>
                <w:kern w:val="0"/>
                <w:szCs w:val="21"/>
                <w:highlight w:val="none"/>
              </w:rPr>
            </w:pPr>
            <w:r>
              <w:rPr>
                <w:rFonts w:hint="eastAsia" w:ascii="宋体" w:hAnsi="宋体" w:cs="宋体"/>
                <w:color w:val="auto"/>
                <w:szCs w:val="21"/>
                <w:highlight w:val="none"/>
              </w:rPr>
              <w:t>4.竞争性比选响应文件的标记</w:t>
            </w:r>
          </w:p>
          <w:p w14:paraId="6EB8592E">
            <w:pPr>
              <w:adjustRightInd w:val="0"/>
              <w:snapToGrid w:val="0"/>
              <w:spacing w:line="400" w:lineRule="exact"/>
              <w:ind w:firstLine="436" w:firstLineChars="208"/>
              <w:rPr>
                <w:rFonts w:hint="eastAsia" w:ascii="宋体" w:hAnsi="宋体" w:cs="宋体"/>
                <w:color w:val="auto"/>
                <w:kern w:val="0"/>
                <w:szCs w:val="21"/>
                <w:highlight w:val="none"/>
              </w:rPr>
            </w:pPr>
            <w:r>
              <w:rPr>
                <w:rFonts w:hint="eastAsia" w:ascii="宋体" w:hAnsi="宋体" w:cs="宋体"/>
                <w:color w:val="auto"/>
                <w:kern w:val="0"/>
                <w:szCs w:val="21"/>
                <w:highlight w:val="none"/>
              </w:rPr>
              <w:t>应在 “</w:t>
            </w:r>
            <w:r>
              <w:rPr>
                <w:rFonts w:hint="eastAsia" w:ascii="宋体" w:hAnsi="宋体" w:cs="宋体"/>
                <w:color w:val="auto"/>
                <w:szCs w:val="21"/>
                <w:highlight w:val="none"/>
              </w:rPr>
              <w:t>竞争性比选响应文件</w:t>
            </w:r>
            <w:r>
              <w:rPr>
                <w:rFonts w:hint="eastAsia" w:ascii="宋体" w:hAnsi="宋体" w:cs="宋体"/>
                <w:color w:val="auto"/>
                <w:kern w:val="0"/>
                <w:szCs w:val="21"/>
                <w:highlight w:val="none"/>
              </w:rPr>
              <w:t>”</w:t>
            </w:r>
            <w:r>
              <w:rPr>
                <w:rFonts w:hint="eastAsia" w:ascii="宋体" w:hAnsi="宋体" w:cs="宋体"/>
                <w:color w:val="auto"/>
                <w:szCs w:val="21"/>
                <w:highlight w:val="none"/>
              </w:rPr>
              <w:t>封袋</w:t>
            </w:r>
            <w:r>
              <w:rPr>
                <w:rFonts w:hint="eastAsia" w:ascii="宋体" w:hAnsi="宋体" w:cs="宋体"/>
                <w:color w:val="auto"/>
                <w:kern w:val="0"/>
                <w:szCs w:val="21"/>
                <w:highlight w:val="none"/>
              </w:rPr>
              <w:t>写明以下内容：</w:t>
            </w:r>
          </w:p>
          <w:tbl>
            <w:tblPr>
              <w:tblStyle w:val="42"/>
              <w:tblW w:w="61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42"/>
            </w:tblGrid>
            <w:tr w14:paraId="3FEAC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5" w:hRule="atLeast"/>
                <w:jc w:val="center"/>
              </w:trPr>
              <w:tc>
                <w:tcPr>
                  <w:tcW w:w="6142" w:type="dxa"/>
                </w:tcPr>
                <w:p w14:paraId="31422310">
                  <w:pPr>
                    <w:adjustRightInd w:val="0"/>
                    <w:snapToGrid w:val="0"/>
                    <w:spacing w:line="400" w:lineRule="exact"/>
                    <w:ind w:firstLine="436" w:firstLineChars="208"/>
                    <w:rPr>
                      <w:rFonts w:hint="eastAsia" w:ascii="宋体" w:hAnsi="宋体" w:cs="宋体"/>
                      <w:color w:val="auto"/>
                      <w:kern w:val="0"/>
                      <w:szCs w:val="21"/>
                      <w:highlight w:val="none"/>
                    </w:rPr>
                  </w:pPr>
                  <w:r>
                    <w:rPr>
                      <w:rFonts w:hint="eastAsia" w:ascii="宋体" w:hAnsi="宋体" w:cs="宋体"/>
                      <w:color w:val="auto"/>
                      <w:kern w:val="0"/>
                      <w:szCs w:val="21"/>
                      <w:highlight w:val="none"/>
                    </w:rPr>
                    <w:t>采购人名称：</w:t>
                  </w:r>
                </w:p>
                <w:p w14:paraId="5147DF46">
                  <w:pPr>
                    <w:adjustRightInd w:val="0"/>
                    <w:snapToGrid w:val="0"/>
                    <w:spacing w:line="400" w:lineRule="exact"/>
                    <w:ind w:firstLine="436" w:firstLineChars="208"/>
                    <w:rPr>
                      <w:rFonts w:hint="eastAsia" w:ascii="宋体" w:hAnsi="宋体" w:cs="宋体"/>
                      <w:color w:val="auto"/>
                      <w:kern w:val="0"/>
                      <w:szCs w:val="21"/>
                      <w:highlight w:val="none"/>
                    </w:rPr>
                  </w:pPr>
                  <w:r>
                    <w:rPr>
                      <w:rFonts w:hint="eastAsia" w:ascii="宋体" w:hAnsi="宋体" w:cs="宋体"/>
                      <w:color w:val="auto"/>
                      <w:kern w:val="0"/>
                      <w:szCs w:val="21"/>
                      <w:highlight w:val="none"/>
                      <w:u w:val="single"/>
                    </w:rPr>
                    <w:t xml:space="preserve">          （项目名称）                </w:t>
                  </w:r>
                  <w:r>
                    <w:rPr>
                      <w:rFonts w:hint="eastAsia" w:ascii="宋体" w:hAnsi="宋体" w:cs="宋体"/>
                      <w:color w:val="auto"/>
                      <w:szCs w:val="21"/>
                      <w:highlight w:val="none"/>
                    </w:rPr>
                    <w:t>响应</w:t>
                  </w:r>
                  <w:r>
                    <w:rPr>
                      <w:rFonts w:hint="eastAsia" w:ascii="宋体" w:hAnsi="宋体" w:cs="宋体"/>
                      <w:color w:val="auto"/>
                      <w:kern w:val="0"/>
                      <w:szCs w:val="21"/>
                      <w:highlight w:val="none"/>
                    </w:rPr>
                    <w:t>文件</w:t>
                  </w:r>
                </w:p>
                <w:p w14:paraId="4D4D5EB0">
                  <w:pPr>
                    <w:adjustRightInd w:val="0"/>
                    <w:snapToGrid w:val="0"/>
                    <w:spacing w:line="400" w:lineRule="exact"/>
                    <w:ind w:firstLine="436" w:firstLineChars="208"/>
                    <w:rPr>
                      <w:rFonts w:hint="eastAsia" w:ascii="宋体" w:hAnsi="宋体" w:cs="宋体"/>
                      <w:color w:val="auto"/>
                      <w:kern w:val="0"/>
                      <w:szCs w:val="21"/>
                      <w:highlight w:val="none"/>
                    </w:rPr>
                  </w:pPr>
                  <w:r>
                    <w:rPr>
                      <w:rFonts w:hint="eastAsia" w:ascii="宋体" w:hAnsi="宋体" w:cs="宋体"/>
                      <w:color w:val="auto"/>
                      <w:kern w:val="0"/>
                      <w:szCs w:val="21"/>
                      <w:highlight w:val="none"/>
                    </w:rPr>
                    <w:t>报价人名称：</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（加盖报价人单位公章）</w:t>
                  </w:r>
                </w:p>
                <w:p w14:paraId="2C36731C">
                  <w:pPr>
                    <w:adjustRightInd w:val="0"/>
                    <w:snapToGrid w:val="0"/>
                    <w:spacing w:line="400" w:lineRule="exact"/>
                    <w:ind w:firstLine="436" w:firstLineChars="208"/>
                    <w:rPr>
                      <w:rFonts w:hint="eastAsia" w:ascii="宋体" w:hAnsi="宋体" w:cs="宋体"/>
                      <w:color w:val="auto"/>
                      <w:kern w:val="0"/>
                      <w:szCs w:val="21"/>
                      <w:highlight w:val="none"/>
                    </w:rPr>
                  </w:pPr>
                  <w:r>
                    <w:rPr>
                      <w:rFonts w:hint="eastAsia" w:ascii="宋体" w:hAnsi="宋体" w:cs="宋体"/>
                      <w:color w:val="auto"/>
                      <w:kern w:val="0"/>
                      <w:szCs w:val="21"/>
                      <w:highlight w:val="none"/>
                    </w:rPr>
                    <w:t>在</w:t>
                  </w:r>
                  <w:r>
                    <w:rPr>
                      <w:rFonts w:hint="eastAsia" w:ascii="宋体" w:hAnsi="宋体" w:cs="宋体"/>
                      <w:color w:val="auto"/>
                      <w:szCs w:val="21"/>
                      <w:highlight w:val="none"/>
                      <w:u w:val="single"/>
                    </w:rPr>
                    <w:t xml:space="preserve">  </w:t>
                  </w:r>
                  <w:r>
                    <w:rPr>
                      <w:rFonts w:hint="eastAsia" w:ascii="宋体" w:hAnsi="宋体" w:cs="宋体"/>
                      <w:color w:val="auto"/>
                      <w:kern w:val="0"/>
                      <w:szCs w:val="21"/>
                      <w:highlight w:val="none"/>
                    </w:rPr>
                    <w:t>年</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月</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日</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时</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分（同</w:t>
                  </w:r>
                  <w:r>
                    <w:rPr>
                      <w:rFonts w:hint="eastAsia" w:ascii="宋体" w:hAnsi="宋体" w:cs="宋体"/>
                      <w:color w:val="auto"/>
                      <w:szCs w:val="21"/>
                      <w:highlight w:val="none"/>
                      <w:shd w:val="clear" w:color="auto" w:fill="FFFFFF"/>
                    </w:rPr>
                    <w:t>报价截止时间</w:t>
                  </w:r>
                  <w:r>
                    <w:rPr>
                      <w:rFonts w:hint="eastAsia" w:ascii="宋体" w:hAnsi="宋体" w:cs="宋体"/>
                      <w:color w:val="auto"/>
                      <w:kern w:val="0"/>
                      <w:szCs w:val="21"/>
                      <w:highlight w:val="none"/>
                    </w:rPr>
                    <w:t>）前不得开启</w:t>
                  </w:r>
                </w:p>
              </w:tc>
            </w:tr>
          </w:tbl>
          <w:p w14:paraId="2CAB62EA">
            <w:pPr>
              <w:pStyle w:val="149"/>
              <w:spacing w:line="400" w:lineRule="exact"/>
              <w:rPr>
                <w:rFonts w:hint="eastAsia" w:hAnsi="宋体"/>
                <w:b/>
                <w:bCs/>
                <w:color w:val="auto"/>
                <w:kern w:val="2"/>
                <w:sz w:val="21"/>
                <w:szCs w:val="21"/>
                <w:highlight w:val="none"/>
              </w:rPr>
            </w:pPr>
          </w:p>
        </w:tc>
      </w:tr>
      <w:tr w14:paraId="72DA5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4BBA9E5D">
            <w:pPr>
              <w:pStyle w:val="149"/>
              <w:spacing w:line="400" w:lineRule="exact"/>
              <w:jc w:val="center"/>
              <w:rPr>
                <w:rFonts w:hint="eastAsia" w:hAnsi="宋体"/>
                <w:color w:val="auto"/>
                <w:sz w:val="21"/>
                <w:szCs w:val="21"/>
                <w:highlight w:val="none"/>
              </w:rPr>
            </w:pPr>
            <w:r>
              <w:rPr>
                <w:rFonts w:hint="eastAsia" w:hAnsi="宋体"/>
                <w:color w:val="auto"/>
                <w:kern w:val="2"/>
                <w:sz w:val="21"/>
                <w:szCs w:val="21"/>
                <w:highlight w:val="none"/>
              </w:rPr>
              <w:t>22</w:t>
            </w:r>
          </w:p>
        </w:tc>
        <w:tc>
          <w:tcPr>
            <w:tcW w:w="2106" w:type="dxa"/>
            <w:vAlign w:val="center"/>
          </w:tcPr>
          <w:p w14:paraId="515A3219">
            <w:pPr>
              <w:pStyle w:val="149"/>
              <w:spacing w:line="400" w:lineRule="exact"/>
              <w:jc w:val="center"/>
              <w:rPr>
                <w:rFonts w:hint="eastAsia" w:hAnsi="宋体"/>
                <w:color w:val="auto"/>
                <w:sz w:val="21"/>
                <w:szCs w:val="21"/>
                <w:highlight w:val="none"/>
              </w:rPr>
            </w:pPr>
            <w:r>
              <w:rPr>
                <w:rFonts w:hint="eastAsia" w:hAnsi="宋体"/>
                <w:color w:val="auto"/>
                <w:sz w:val="21"/>
                <w:szCs w:val="21"/>
                <w:highlight w:val="none"/>
              </w:rPr>
              <w:t>异议及投诉</w:t>
            </w:r>
          </w:p>
        </w:tc>
        <w:tc>
          <w:tcPr>
            <w:tcW w:w="7104" w:type="dxa"/>
            <w:vAlign w:val="center"/>
          </w:tcPr>
          <w:p w14:paraId="749E9E66">
            <w:pPr>
              <w:widowControl/>
              <w:spacing w:line="400" w:lineRule="exact"/>
              <w:ind w:firstLine="420" w:firstLineChars="200"/>
              <w:rPr>
                <w:color w:val="auto"/>
                <w:highlight w:val="none"/>
              </w:rPr>
            </w:pPr>
            <w:r>
              <w:rPr>
                <w:color w:val="auto"/>
                <w:highlight w:val="none"/>
              </w:rPr>
              <w:t>1.</w:t>
            </w:r>
            <w:r>
              <w:rPr>
                <w:rFonts w:hint="eastAsia"/>
                <w:color w:val="auto"/>
                <w:highlight w:val="none"/>
              </w:rPr>
              <w:t xml:space="preserve"> 报价人</w:t>
            </w:r>
            <w:r>
              <w:rPr>
                <w:color w:val="auto"/>
                <w:highlight w:val="none"/>
              </w:rPr>
              <w:t>或者其他利害关系人就本项目的</w:t>
            </w:r>
            <w:r>
              <w:rPr>
                <w:rFonts w:hint="eastAsia"/>
                <w:color w:val="auto"/>
                <w:highlight w:val="none"/>
              </w:rPr>
              <w:t>竞争性比选文件（含澄清修改）、开标情况、</w:t>
            </w:r>
            <w:r>
              <w:rPr>
                <w:color w:val="auto"/>
                <w:highlight w:val="none"/>
              </w:rPr>
              <w:t>评标结果等事项提出异议或投诉</w:t>
            </w:r>
            <w:r>
              <w:rPr>
                <w:rFonts w:hint="eastAsia"/>
                <w:color w:val="auto"/>
                <w:highlight w:val="none"/>
              </w:rPr>
              <w:t>的</w:t>
            </w:r>
            <w:r>
              <w:rPr>
                <w:color w:val="auto"/>
                <w:highlight w:val="none"/>
              </w:rPr>
              <w:t>，应当先向</w:t>
            </w:r>
            <w:r>
              <w:rPr>
                <w:rFonts w:hint="eastAsia"/>
                <w:color w:val="auto"/>
                <w:highlight w:val="none"/>
              </w:rPr>
              <w:t>采购</w:t>
            </w:r>
            <w:r>
              <w:rPr>
                <w:color w:val="auto"/>
                <w:highlight w:val="none"/>
              </w:rPr>
              <w:t>人提出异议；</w:t>
            </w:r>
            <w:r>
              <w:rPr>
                <w:rFonts w:hint="eastAsia"/>
                <w:color w:val="auto"/>
                <w:highlight w:val="none"/>
              </w:rPr>
              <w:t>采购</w:t>
            </w:r>
            <w:r>
              <w:rPr>
                <w:color w:val="auto"/>
                <w:highlight w:val="none"/>
              </w:rPr>
              <w:t>人应当在规定时间内答复；对</w:t>
            </w:r>
            <w:r>
              <w:rPr>
                <w:rFonts w:hint="eastAsia"/>
                <w:color w:val="auto"/>
                <w:highlight w:val="none"/>
              </w:rPr>
              <w:t>采购</w:t>
            </w:r>
            <w:r>
              <w:rPr>
                <w:color w:val="auto"/>
                <w:highlight w:val="none"/>
              </w:rPr>
              <w:t>人的答复不满意，可向监督部门投诉。</w:t>
            </w:r>
          </w:p>
          <w:p w14:paraId="042F98B5">
            <w:pPr>
              <w:widowControl/>
              <w:spacing w:line="400" w:lineRule="exact"/>
              <w:ind w:firstLine="420" w:firstLineChars="200"/>
              <w:rPr>
                <w:color w:val="auto"/>
                <w:highlight w:val="none"/>
              </w:rPr>
            </w:pPr>
            <w:r>
              <w:rPr>
                <w:rFonts w:hint="eastAsia"/>
                <w:color w:val="auto"/>
                <w:highlight w:val="none"/>
              </w:rPr>
              <w:t>提出异议或投诉时应当包括下列内容：</w:t>
            </w:r>
          </w:p>
          <w:p w14:paraId="31020FBA">
            <w:pPr>
              <w:widowControl/>
              <w:spacing w:line="400" w:lineRule="exact"/>
              <w:ind w:firstLine="420" w:firstLineChars="200"/>
              <w:rPr>
                <w:color w:val="auto"/>
                <w:highlight w:val="none"/>
              </w:rPr>
            </w:pPr>
            <w:r>
              <w:rPr>
                <w:rFonts w:hint="eastAsia"/>
                <w:color w:val="auto"/>
                <w:highlight w:val="none"/>
              </w:rPr>
              <w:t>（1）异议人或投诉人的名称、地址及有效联系方式；</w:t>
            </w:r>
          </w:p>
          <w:p w14:paraId="37222059">
            <w:pPr>
              <w:widowControl/>
              <w:spacing w:line="400" w:lineRule="exact"/>
              <w:ind w:firstLine="420" w:firstLineChars="200"/>
              <w:rPr>
                <w:color w:val="auto"/>
                <w:highlight w:val="none"/>
              </w:rPr>
            </w:pPr>
            <w:r>
              <w:rPr>
                <w:rFonts w:hint="eastAsia"/>
                <w:color w:val="auto"/>
                <w:highlight w:val="none"/>
              </w:rPr>
              <w:t>（2）被异议人或被投诉人的名称、地址及有效联系方式；</w:t>
            </w:r>
          </w:p>
          <w:p w14:paraId="333FBEA4">
            <w:pPr>
              <w:widowControl/>
              <w:spacing w:line="400" w:lineRule="exact"/>
              <w:ind w:firstLine="420" w:firstLineChars="200"/>
              <w:rPr>
                <w:color w:val="auto"/>
                <w:highlight w:val="none"/>
              </w:rPr>
            </w:pPr>
            <w:r>
              <w:rPr>
                <w:rFonts w:hint="eastAsia"/>
                <w:color w:val="auto"/>
                <w:highlight w:val="none"/>
              </w:rPr>
              <w:t>（3）异议或投诉事项的基本事实；</w:t>
            </w:r>
          </w:p>
          <w:p w14:paraId="2F8157EB">
            <w:pPr>
              <w:widowControl/>
              <w:spacing w:line="400" w:lineRule="exact"/>
              <w:ind w:firstLine="420" w:firstLineChars="200"/>
              <w:rPr>
                <w:color w:val="auto"/>
                <w:highlight w:val="none"/>
              </w:rPr>
            </w:pPr>
            <w:r>
              <w:rPr>
                <w:rFonts w:hint="eastAsia"/>
                <w:color w:val="auto"/>
                <w:highlight w:val="none"/>
              </w:rPr>
              <w:t>（4）请求及主张；</w:t>
            </w:r>
          </w:p>
          <w:p w14:paraId="1016B102">
            <w:pPr>
              <w:widowControl/>
              <w:spacing w:line="400" w:lineRule="exact"/>
              <w:ind w:firstLine="420" w:firstLineChars="200"/>
              <w:rPr>
                <w:color w:val="auto"/>
                <w:highlight w:val="none"/>
              </w:rPr>
            </w:pPr>
            <w:r>
              <w:rPr>
                <w:rFonts w:hint="eastAsia"/>
                <w:color w:val="auto"/>
                <w:highlight w:val="none"/>
              </w:rPr>
              <w:t>（5）涉及事项的证据、证明材料。</w:t>
            </w:r>
          </w:p>
          <w:p w14:paraId="51915D03">
            <w:pPr>
              <w:widowControl/>
              <w:spacing w:line="400" w:lineRule="exact"/>
              <w:ind w:firstLine="420" w:firstLineChars="200"/>
              <w:rPr>
                <w:color w:val="auto"/>
                <w:highlight w:val="none"/>
              </w:rPr>
            </w:pPr>
            <w:r>
              <w:rPr>
                <w:rFonts w:hint="eastAsia"/>
                <w:color w:val="auto"/>
                <w:highlight w:val="none"/>
              </w:rPr>
              <w:t>异议人或投诉人是法人的，异议书或投诉书必须由其</w:t>
            </w:r>
            <w:r>
              <w:rPr>
                <w:rFonts w:hint="eastAsia"/>
                <w:color w:val="auto"/>
                <w:highlight w:val="none"/>
                <w:lang w:eastAsia="zh-CN"/>
              </w:rPr>
              <w:t>法定代表人（单位负责人）</w:t>
            </w:r>
            <w:r>
              <w:rPr>
                <w:rFonts w:hint="eastAsia"/>
                <w:color w:val="auto"/>
                <w:highlight w:val="none"/>
              </w:rPr>
              <w:t>或者委托代理人签名并加盖单位公章；异议人或投诉人是其他组织或者自然人的，异议书或投诉书必须由其主要负责人签名或者异议人（或投诉人）本人签名，并附有效身份证明。如有关材料是外文，应当同时提供中文译本。</w:t>
            </w:r>
          </w:p>
          <w:p w14:paraId="50AA1A46">
            <w:pPr>
              <w:widowControl/>
              <w:spacing w:line="400" w:lineRule="exact"/>
              <w:ind w:firstLine="420" w:firstLineChars="200"/>
              <w:rPr>
                <w:color w:val="auto"/>
                <w:highlight w:val="none"/>
              </w:rPr>
            </w:pPr>
            <w:r>
              <w:rPr>
                <w:color w:val="auto"/>
                <w:highlight w:val="none"/>
              </w:rPr>
              <w:t>2.</w:t>
            </w:r>
            <w:r>
              <w:rPr>
                <w:rFonts w:hint="eastAsia"/>
                <w:color w:val="auto"/>
                <w:highlight w:val="none"/>
              </w:rPr>
              <w:t xml:space="preserve"> </w:t>
            </w:r>
            <w:r>
              <w:rPr>
                <w:color w:val="auto"/>
                <w:highlight w:val="none"/>
              </w:rPr>
              <w:t>监督部门依照</w:t>
            </w:r>
            <w:r>
              <w:rPr>
                <w:rFonts w:hint="eastAsia"/>
                <w:color w:val="auto"/>
                <w:highlight w:val="none"/>
              </w:rPr>
              <w:t>相关</w:t>
            </w:r>
            <w:r>
              <w:rPr>
                <w:color w:val="auto"/>
                <w:highlight w:val="none"/>
              </w:rPr>
              <w:t>法律法规文件处理投诉。</w:t>
            </w:r>
          </w:p>
          <w:p w14:paraId="28BED5A2">
            <w:pPr>
              <w:widowControl/>
              <w:spacing w:line="400" w:lineRule="exact"/>
              <w:ind w:firstLine="420" w:firstLineChars="200"/>
              <w:rPr>
                <w:color w:val="auto"/>
                <w:highlight w:val="none"/>
              </w:rPr>
            </w:pPr>
            <w:r>
              <w:rPr>
                <w:rFonts w:hint="eastAsia"/>
                <w:color w:val="auto"/>
                <w:highlight w:val="none"/>
              </w:rPr>
              <w:t>3. 报价人不得捏造事实、伪造材料，或者以非法手段获取证明材料进行异议或者投诉；</w:t>
            </w:r>
            <w:r>
              <w:rPr>
                <w:color w:val="auto"/>
                <w:highlight w:val="none"/>
              </w:rPr>
              <w:t>给他人造成损失的，依法承担赔偿责任。</w:t>
            </w:r>
          </w:p>
          <w:p w14:paraId="3C167866">
            <w:pPr>
              <w:widowControl/>
              <w:spacing w:line="400" w:lineRule="exact"/>
              <w:ind w:firstLine="420" w:firstLineChars="200"/>
              <w:rPr>
                <w:color w:val="auto"/>
                <w:highlight w:val="none"/>
                <w:u w:val="single"/>
              </w:rPr>
            </w:pPr>
            <w:r>
              <w:rPr>
                <w:rFonts w:hint="eastAsia"/>
                <w:color w:val="auto"/>
                <w:highlight w:val="none"/>
              </w:rPr>
              <w:t>4</w:t>
            </w:r>
            <w:r>
              <w:rPr>
                <w:color w:val="auto"/>
                <w:highlight w:val="none"/>
              </w:rPr>
              <w:t xml:space="preserve">. </w:t>
            </w:r>
            <w:r>
              <w:rPr>
                <w:rFonts w:hint="eastAsia"/>
                <w:color w:val="auto"/>
                <w:highlight w:val="none"/>
              </w:rPr>
              <w:t>异议受理单位：</w:t>
            </w:r>
            <w:r>
              <w:rPr>
                <w:rFonts w:hint="eastAsia" w:hAnsi="宋体"/>
                <w:color w:val="auto"/>
                <w:szCs w:val="21"/>
                <w:highlight w:val="none"/>
                <w:u w:val="single"/>
              </w:rPr>
              <w:t>重庆首讯科技股份有限公司</w:t>
            </w:r>
          </w:p>
          <w:p w14:paraId="4515C502">
            <w:pPr>
              <w:widowControl/>
              <w:spacing w:line="400" w:lineRule="exact"/>
              <w:ind w:firstLine="420" w:firstLineChars="200"/>
              <w:rPr>
                <w:color w:val="auto"/>
                <w:highlight w:val="none"/>
                <w:u w:val="single"/>
              </w:rPr>
            </w:pPr>
            <w:r>
              <w:rPr>
                <w:rFonts w:hint="eastAsia"/>
                <w:color w:val="auto"/>
                <w:highlight w:val="none"/>
              </w:rPr>
              <w:t>联系电话：</w:t>
            </w:r>
            <w:r>
              <w:rPr>
                <w:rFonts w:hint="eastAsia"/>
                <w:color w:val="auto"/>
                <w:highlight w:val="none"/>
                <w:u w:val="single"/>
              </w:rPr>
              <w:t>023-63131274</w:t>
            </w:r>
          </w:p>
          <w:p w14:paraId="6F33C367">
            <w:pPr>
              <w:widowControl/>
              <w:spacing w:line="400" w:lineRule="exact"/>
              <w:ind w:firstLine="420" w:firstLineChars="200"/>
              <w:rPr>
                <w:color w:val="auto"/>
                <w:highlight w:val="none"/>
                <w:u w:val="single"/>
              </w:rPr>
            </w:pPr>
            <w:r>
              <w:rPr>
                <w:rFonts w:hint="eastAsia"/>
                <w:color w:val="auto"/>
                <w:highlight w:val="none"/>
              </w:rPr>
              <w:t>投诉受理部门：</w:t>
            </w:r>
            <w:r>
              <w:rPr>
                <w:rFonts w:hint="eastAsia" w:hAnsi="宋体"/>
                <w:color w:val="auto"/>
                <w:szCs w:val="21"/>
                <w:highlight w:val="none"/>
                <w:u w:val="single"/>
              </w:rPr>
              <w:t>重庆首讯科技股份有限公司合规监管部</w:t>
            </w:r>
          </w:p>
          <w:p w14:paraId="0FDB806B">
            <w:pPr>
              <w:pStyle w:val="149"/>
              <w:spacing w:line="400" w:lineRule="exact"/>
              <w:ind w:firstLine="480" w:firstLineChars="200"/>
              <w:rPr>
                <w:rFonts w:hint="eastAsia" w:hAnsi="宋体"/>
                <w:color w:val="auto"/>
                <w:sz w:val="21"/>
                <w:szCs w:val="21"/>
                <w:highlight w:val="none"/>
              </w:rPr>
            </w:pPr>
            <w:r>
              <w:rPr>
                <w:rFonts w:hint="eastAsia"/>
                <w:color w:val="auto"/>
                <w:highlight w:val="none"/>
              </w:rPr>
              <w:t>联系电话：</w:t>
            </w:r>
            <w:r>
              <w:rPr>
                <w:rFonts w:hint="eastAsia"/>
                <w:color w:val="auto"/>
                <w:highlight w:val="none"/>
                <w:u w:val="single"/>
              </w:rPr>
              <w:t>023-63132246</w:t>
            </w:r>
          </w:p>
        </w:tc>
      </w:tr>
      <w:tr w14:paraId="30D1C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3CC22C0B">
            <w:pPr>
              <w:pStyle w:val="149"/>
              <w:spacing w:line="400" w:lineRule="exact"/>
              <w:jc w:val="center"/>
              <w:rPr>
                <w:rFonts w:hint="eastAsia" w:hAnsi="宋体"/>
                <w:color w:val="auto"/>
                <w:kern w:val="2"/>
                <w:sz w:val="21"/>
                <w:szCs w:val="21"/>
                <w:highlight w:val="none"/>
              </w:rPr>
            </w:pPr>
            <w:r>
              <w:rPr>
                <w:rFonts w:hint="eastAsia" w:hAnsi="宋体"/>
                <w:color w:val="auto"/>
                <w:sz w:val="21"/>
                <w:szCs w:val="21"/>
                <w:highlight w:val="none"/>
              </w:rPr>
              <w:t>23</w:t>
            </w:r>
          </w:p>
        </w:tc>
        <w:tc>
          <w:tcPr>
            <w:tcW w:w="2106" w:type="dxa"/>
            <w:vAlign w:val="center"/>
          </w:tcPr>
          <w:p w14:paraId="0020740C">
            <w:pPr>
              <w:spacing w:line="400" w:lineRule="exact"/>
              <w:jc w:val="center"/>
              <w:rPr>
                <w:rFonts w:hint="eastAsia" w:hAnsi="宋体"/>
                <w:color w:val="auto"/>
                <w:szCs w:val="21"/>
                <w:highlight w:val="none"/>
              </w:rPr>
            </w:pPr>
            <w:r>
              <w:rPr>
                <w:rFonts w:hint="eastAsia" w:ascii="宋体" w:hAnsi="宋体" w:cs="宋体"/>
                <w:color w:val="auto"/>
                <w:szCs w:val="21"/>
                <w:highlight w:val="none"/>
              </w:rPr>
              <w:t>中标候选人公示</w:t>
            </w:r>
          </w:p>
        </w:tc>
        <w:tc>
          <w:tcPr>
            <w:tcW w:w="7104" w:type="dxa"/>
            <w:vAlign w:val="center"/>
          </w:tcPr>
          <w:p w14:paraId="78109FDC">
            <w:pPr>
              <w:wordWrap w:val="0"/>
              <w:spacing w:line="400" w:lineRule="exact"/>
              <w:ind w:firstLine="420" w:firstLineChars="200"/>
              <w:rPr>
                <w:rFonts w:hint="eastAsia" w:hAnsi="宋体"/>
                <w:color w:val="auto"/>
                <w:szCs w:val="21"/>
                <w:highlight w:val="none"/>
              </w:rPr>
            </w:pPr>
            <w:r>
              <w:rPr>
                <w:rFonts w:hint="eastAsia" w:ascii="宋体" w:hAnsi="宋体" w:cs="宋体"/>
                <w:color w:val="auto"/>
                <w:szCs w:val="21"/>
                <w:highlight w:val="none"/>
              </w:rPr>
              <w:t>评标结果将在</w:t>
            </w:r>
            <w:r>
              <w:rPr>
                <w:rFonts w:hint="eastAsia" w:ascii="宋体" w:hAnsi="宋体"/>
                <w:color w:val="auto"/>
                <w:szCs w:val="21"/>
                <w:highlight w:val="none"/>
              </w:rPr>
              <w:t>重庆高速集团官网</w:t>
            </w:r>
            <w:r>
              <w:rPr>
                <w:rFonts w:hint="eastAsia" w:ascii="宋体" w:hAnsi="宋体" w:cs="宋体"/>
                <w:color w:val="auto"/>
                <w:szCs w:val="21"/>
                <w:highlight w:val="none"/>
              </w:rPr>
              <w:t>上进行公示，公示期为3日。公示内容包括中标候选人名称、排序、投标报价；提出异议、投诉的渠道和方式。</w:t>
            </w:r>
          </w:p>
        </w:tc>
      </w:tr>
      <w:tr w14:paraId="14B57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79F05026">
            <w:pPr>
              <w:pStyle w:val="149"/>
              <w:spacing w:line="400" w:lineRule="exact"/>
              <w:jc w:val="center"/>
              <w:rPr>
                <w:rFonts w:hint="eastAsia" w:hAnsi="宋体"/>
                <w:color w:val="auto"/>
                <w:sz w:val="21"/>
                <w:szCs w:val="21"/>
                <w:highlight w:val="none"/>
              </w:rPr>
            </w:pPr>
            <w:r>
              <w:rPr>
                <w:rFonts w:hint="eastAsia" w:hAnsi="宋体"/>
                <w:color w:val="auto"/>
                <w:sz w:val="21"/>
                <w:szCs w:val="21"/>
                <w:highlight w:val="none"/>
              </w:rPr>
              <w:t>24</w:t>
            </w:r>
          </w:p>
        </w:tc>
        <w:tc>
          <w:tcPr>
            <w:tcW w:w="2106" w:type="dxa"/>
            <w:vAlign w:val="center"/>
          </w:tcPr>
          <w:p w14:paraId="133FCB14">
            <w:pPr>
              <w:wordWrap w:val="0"/>
              <w:adjustRightInd w:val="0"/>
              <w:snapToGrid w:val="0"/>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确定中标人</w:t>
            </w:r>
          </w:p>
        </w:tc>
        <w:tc>
          <w:tcPr>
            <w:tcW w:w="7104" w:type="dxa"/>
            <w:vAlign w:val="center"/>
          </w:tcPr>
          <w:p w14:paraId="115E68C1">
            <w:pPr>
              <w:wordWrap w:val="0"/>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1.中标候选人公示结束且无异议的，采购人确定排名第一的中标候选人为中标人。采购人不得在中标候选人之外确定中标人。</w:t>
            </w:r>
          </w:p>
          <w:p w14:paraId="6DE56736">
            <w:pPr>
              <w:wordWrap w:val="0"/>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排名第一的中标候选人放弃中标、因不可抗力不能签订合同、不按照竞争性比选文件要求提交履约保证金，或者被查实存在影响中标结果的违法行为等情形，不符合中标条件的，采购人可以按照评标委员会提出的中标候选人名单排序依次确定其他中标候选人为中标人，也可以重新招标。</w:t>
            </w:r>
          </w:p>
        </w:tc>
      </w:tr>
      <w:tr w14:paraId="5BDFF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11B64C0F">
            <w:pPr>
              <w:pStyle w:val="149"/>
              <w:spacing w:line="400" w:lineRule="exact"/>
              <w:jc w:val="center"/>
              <w:rPr>
                <w:rFonts w:hint="eastAsia" w:hAnsi="宋体"/>
                <w:color w:val="auto"/>
                <w:sz w:val="21"/>
                <w:szCs w:val="21"/>
                <w:highlight w:val="none"/>
              </w:rPr>
            </w:pPr>
            <w:r>
              <w:rPr>
                <w:rFonts w:hint="eastAsia" w:hAnsi="宋体"/>
                <w:color w:val="auto"/>
                <w:kern w:val="2"/>
                <w:sz w:val="21"/>
                <w:szCs w:val="21"/>
                <w:highlight w:val="none"/>
              </w:rPr>
              <w:t>25</w:t>
            </w:r>
          </w:p>
        </w:tc>
        <w:tc>
          <w:tcPr>
            <w:tcW w:w="2106" w:type="dxa"/>
            <w:vAlign w:val="center"/>
          </w:tcPr>
          <w:p w14:paraId="19908869">
            <w:pPr>
              <w:wordWrap w:val="0"/>
              <w:adjustRightInd w:val="0"/>
              <w:snapToGrid w:val="0"/>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乙方违约的处理</w:t>
            </w:r>
          </w:p>
        </w:tc>
        <w:tc>
          <w:tcPr>
            <w:tcW w:w="7104" w:type="dxa"/>
            <w:vAlign w:val="center"/>
          </w:tcPr>
          <w:p w14:paraId="58CDD705">
            <w:pPr>
              <w:wordWrap w:val="0"/>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乙方应在所规定的时间内完成和交付。如乙方未履行义务，应当向甲方支付违约金，违约金以及其它相关处罚的具体确定方式以及金额依照合同附件一执行，每结算季度中产生的违约金在当期结算金额中直接扣除。</w:t>
            </w:r>
          </w:p>
          <w:p w14:paraId="6BBEC177">
            <w:pPr>
              <w:wordWrap w:val="0"/>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2.如因乙方服务人员造成甲方损失且违约金不足以弥补的，乙方还必须对造成的损失按实际情况进行赔偿（具体赔偿金额可由甲乙双方认可的第三方评估机构进行实际评估计算）。</w:t>
            </w:r>
          </w:p>
          <w:p w14:paraId="1010EC97">
            <w:pPr>
              <w:wordWrap w:val="0"/>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3.任何一方违反本合同所规定的保密义务，违约方应按约定支付违约金。如实际损失超过该违约金的，受损失一方有权要求对方赔偿超过部分。</w:t>
            </w:r>
          </w:p>
          <w:p w14:paraId="74512828">
            <w:pPr>
              <w:wordWrap w:val="0"/>
              <w:spacing w:line="400" w:lineRule="exact"/>
              <w:ind w:firstLine="420" w:firstLineChars="200"/>
              <w:rPr>
                <w:rFonts w:ascii="Wonder Arial" w:hAnsi="Wonder Arial" w:eastAsia="方正仿宋_GB2312" w:cs="Wonder Arial"/>
                <w:color w:val="auto"/>
                <w:szCs w:val="21"/>
                <w:highlight w:val="none"/>
              </w:rPr>
            </w:pPr>
            <w:r>
              <w:rPr>
                <w:rFonts w:hint="eastAsia" w:ascii="宋体" w:hAnsi="宋体" w:cs="宋体"/>
                <w:color w:val="auto"/>
                <w:szCs w:val="21"/>
                <w:highlight w:val="none"/>
              </w:rPr>
              <w:t>4.甲方有权对乙方提供的服务进行定期检查，若乙方未满足要求，每发现一次，乙方应向甲方支付2000元/次的违约金。</w:t>
            </w:r>
          </w:p>
          <w:p w14:paraId="687E756C">
            <w:pPr>
              <w:wordWrap w:val="0"/>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5.任何一方违反本合同所规定的其他义务，除本合同另有约定外，违约方按合同总价的5%向对方支付违约金。</w:t>
            </w:r>
          </w:p>
          <w:p w14:paraId="566BA9D8">
            <w:pPr>
              <w:wordWrap w:val="0"/>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6.按本合同赔偿的违约金应在15个工作日内付清，否则，按逾期付款处理，即每迟延一日按欠付金额的0.03%支付违约金。</w:t>
            </w:r>
          </w:p>
          <w:p w14:paraId="7B5F95BD">
            <w:pPr>
              <w:wordWrap w:val="0"/>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7.以上涉及违约金或罚款的，应先扣除履约保证金，直至履约保证金扣除完后，在进度款中扣除。</w:t>
            </w:r>
          </w:p>
          <w:p w14:paraId="1D005E6F">
            <w:pPr>
              <w:wordWrap w:val="0"/>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8.因乙方服务人员造成甲方损失，乙方除应当负责配合甲方解决之外，还应当承担由此给甲方造成的一切损失。本义务不随本合同履行期限届满而结束。</w:t>
            </w:r>
          </w:p>
          <w:p w14:paraId="32339C05">
            <w:pPr>
              <w:wordWrap w:val="0"/>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9.因履行合同而发生的一切安全保障责任、人身伤亡事故及造成的损失均由乙方承担。</w:t>
            </w:r>
          </w:p>
          <w:p w14:paraId="00F5418A">
            <w:pPr>
              <w:wordWrap w:val="0"/>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10.报价人应服从采购人供应商管理，对出现进度、质量、服务及违规问题的供应商，视违规行为的具体情形、情节轻重和危害程度，根据采购人《合格供方库管理办法》给予暂停合格供应商资格、终止合格供应商资格、永久取消合格供应商资格（列入诚信黑名单）等处理。</w:t>
            </w:r>
          </w:p>
        </w:tc>
      </w:tr>
      <w:tr w14:paraId="75C24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3A0C85CC">
            <w:pPr>
              <w:pStyle w:val="149"/>
              <w:spacing w:line="400" w:lineRule="exact"/>
              <w:jc w:val="center"/>
              <w:rPr>
                <w:rFonts w:hint="eastAsia" w:hAnsi="宋体"/>
                <w:color w:val="auto"/>
                <w:kern w:val="2"/>
                <w:sz w:val="21"/>
                <w:szCs w:val="21"/>
                <w:highlight w:val="none"/>
              </w:rPr>
            </w:pPr>
            <w:r>
              <w:rPr>
                <w:rFonts w:hint="eastAsia" w:hAnsi="宋体"/>
                <w:color w:val="auto"/>
                <w:kern w:val="2"/>
                <w:sz w:val="21"/>
                <w:szCs w:val="21"/>
                <w:highlight w:val="none"/>
              </w:rPr>
              <w:t>26</w:t>
            </w:r>
          </w:p>
        </w:tc>
        <w:tc>
          <w:tcPr>
            <w:tcW w:w="9210" w:type="dxa"/>
            <w:gridSpan w:val="2"/>
            <w:vAlign w:val="center"/>
          </w:tcPr>
          <w:p w14:paraId="0D75A832">
            <w:pPr>
              <w:pStyle w:val="149"/>
              <w:spacing w:line="400" w:lineRule="exact"/>
              <w:ind w:firstLine="482" w:firstLineChars="200"/>
              <w:jc w:val="center"/>
              <w:rPr>
                <w:rFonts w:hint="eastAsia" w:hAnsi="宋体"/>
                <w:color w:val="auto"/>
                <w:kern w:val="2"/>
                <w:sz w:val="21"/>
                <w:szCs w:val="21"/>
                <w:highlight w:val="none"/>
              </w:rPr>
            </w:pPr>
            <w:r>
              <w:rPr>
                <w:rFonts w:hAnsi="宋体"/>
                <w:b/>
                <w:bCs/>
                <w:color w:val="auto"/>
                <w:szCs w:val="21"/>
                <w:highlight w:val="none"/>
              </w:rPr>
              <w:t>需要补充的其他内容</w:t>
            </w:r>
          </w:p>
        </w:tc>
      </w:tr>
      <w:tr w14:paraId="30504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39E1BAF4">
            <w:pPr>
              <w:pStyle w:val="149"/>
              <w:spacing w:line="400" w:lineRule="exact"/>
              <w:jc w:val="center"/>
              <w:rPr>
                <w:rFonts w:hint="eastAsia" w:hAnsi="宋体"/>
                <w:color w:val="auto"/>
                <w:kern w:val="2"/>
                <w:sz w:val="21"/>
                <w:szCs w:val="21"/>
                <w:highlight w:val="none"/>
              </w:rPr>
            </w:pPr>
            <w:r>
              <w:rPr>
                <w:rFonts w:hint="eastAsia" w:hAnsi="宋体"/>
                <w:color w:val="auto"/>
                <w:kern w:val="2"/>
                <w:sz w:val="21"/>
                <w:szCs w:val="21"/>
                <w:highlight w:val="none"/>
              </w:rPr>
              <w:t>26.1</w:t>
            </w:r>
          </w:p>
        </w:tc>
        <w:tc>
          <w:tcPr>
            <w:tcW w:w="9210" w:type="dxa"/>
            <w:gridSpan w:val="2"/>
            <w:vAlign w:val="center"/>
          </w:tcPr>
          <w:p w14:paraId="23CDFC2F">
            <w:pPr>
              <w:pStyle w:val="149"/>
              <w:spacing w:line="400" w:lineRule="exact"/>
              <w:ind w:firstLine="420" w:firstLineChars="200"/>
              <w:rPr>
                <w:rFonts w:hint="eastAsia" w:hAnsi="宋体"/>
                <w:b/>
                <w:bCs/>
                <w:color w:val="auto"/>
                <w:szCs w:val="21"/>
                <w:highlight w:val="none"/>
              </w:rPr>
            </w:pPr>
            <w:r>
              <w:rPr>
                <w:rFonts w:hint="eastAsia" w:hAnsi="宋体"/>
                <w:color w:val="auto"/>
                <w:sz w:val="21"/>
                <w:szCs w:val="21"/>
                <w:highlight w:val="none"/>
              </w:rPr>
              <w:t>截止竞争性比选响应文件递交时间，递交竞争性比选响应文件不足3家的不得开启竞争性比选文件。重新招标后报价人仍少于3个，按法定程序开标和评标，确定中标人。</w:t>
            </w:r>
          </w:p>
        </w:tc>
      </w:tr>
      <w:tr w14:paraId="76718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13A1F0E3">
            <w:pPr>
              <w:pStyle w:val="149"/>
              <w:spacing w:line="400" w:lineRule="exact"/>
              <w:jc w:val="center"/>
              <w:rPr>
                <w:rFonts w:hint="eastAsia" w:hAnsi="宋体"/>
                <w:color w:val="auto"/>
                <w:kern w:val="2"/>
                <w:sz w:val="21"/>
                <w:szCs w:val="21"/>
                <w:highlight w:val="none"/>
              </w:rPr>
            </w:pPr>
            <w:r>
              <w:rPr>
                <w:rFonts w:hint="eastAsia" w:hAnsi="宋体"/>
                <w:color w:val="auto"/>
                <w:kern w:val="2"/>
                <w:sz w:val="21"/>
                <w:szCs w:val="21"/>
                <w:highlight w:val="none"/>
              </w:rPr>
              <w:t>26.2</w:t>
            </w:r>
          </w:p>
        </w:tc>
        <w:tc>
          <w:tcPr>
            <w:tcW w:w="9210" w:type="dxa"/>
            <w:gridSpan w:val="2"/>
            <w:vAlign w:val="center"/>
          </w:tcPr>
          <w:p w14:paraId="46A30131">
            <w:pPr>
              <w:pStyle w:val="149"/>
              <w:spacing w:line="400" w:lineRule="exact"/>
              <w:ind w:firstLine="420" w:firstLineChars="200"/>
              <w:rPr>
                <w:rFonts w:hint="eastAsia" w:hAnsi="宋体"/>
                <w:color w:val="auto"/>
                <w:sz w:val="21"/>
                <w:szCs w:val="21"/>
                <w:highlight w:val="none"/>
              </w:rPr>
            </w:pPr>
            <w:r>
              <w:rPr>
                <w:rFonts w:hint="eastAsia" w:hAnsi="宋体"/>
                <w:color w:val="auto"/>
                <w:sz w:val="21"/>
                <w:szCs w:val="21"/>
                <w:highlight w:val="none"/>
              </w:rPr>
              <w:t>需提供投标保证金银行回执（如有）。</w:t>
            </w:r>
          </w:p>
        </w:tc>
      </w:tr>
      <w:tr w14:paraId="667D7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7D79FB3F">
            <w:pPr>
              <w:pStyle w:val="149"/>
              <w:spacing w:line="400" w:lineRule="exact"/>
              <w:jc w:val="center"/>
              <w:rPr>
                <w:rFonts w:hint="eastAsia" w:hAnsi="宋体"/>
                <w:color w:val="auto"/>
                <w:kern w:val="2"/>
                <w:sz w:val="21"/>
                <w:szCs w:val="21"/>
                <w:highlight w:val="none"/>
              </w:rPr>
            </w:pPr>
            <w:r>
              <w:rPr>
                <w:rFonts w:hint="eastAsia" w:hAnsi="宋体"/>
                <w:color w:val="auto"/>
                <w:kern w:val="2"/>
                <w:sz w:val="21"/>
                <w:szCs w:val="21"/>
                <w:highlight w:val="none"/>
              </w:rPr>
              <w:t>26.3</w:t>
            </w:r>
          </w:p>
        </w:tc>
        <w:tc>
          <w:tcPr>
            <w:tcW w:w="9210" w:type="dxa"/>
            <w:gridSpan w:val="2"/>
            <w:vAlign w:val="center"/>
          </w:tcPr>
          <w:p w14:paraId="4BA89FCA">
            <w:pPr>
              <w:pStyle w:val="149"/>
              <w:spacing w:line="400" w:lineRule="exact"/>
              <w:ind w:firstLine="420" w:firstLineChars="200"/>
              <w:jc w:val="both"/>
              <w:rPr>
                <w:rFonts w:hint="eastAsia" w:hAnsi="宋体"/>
                <w:color w:val="auto"/>
                <w:sz w:val="21"/>
                <w:szCs w:val="21"/>
                <w:highlight w:val="none"/>
              </w:rPr>
            </w:pPr>
            <w:r>
              <w:rPr>
                <w:rFonts w:hint="eastAsia" w:hAnsi="宋体"/>
                <w:color w:val="auto"/>
                <w:sz w:val="21"/>
                <w:szCs w:val="21"/>
                <w:highlight w:val="none"/>
              </w:rPr>
              <w:t>1、报价人在报价时应充分考虑人工费用上涨、采购人采购量波动等不确定因素的风险，该报价人若中标，其报价在服务期内不得调整。</w:t>
            </w:r>
          </w:p>
          <w:p w14:paraId="1F06E49F">
            <w:pPr>
              <w:pStyle w:val="149"/>
              <w:spacing w:line="400" w:lineRule="exact"/>
              <w:ind w:firstLine="420" w:firstLineChars="200"/>
              <w:jc w:val="both"/>
              <w:rPr>
                <w:rFonts w:hint="eastAsia" w:hAnsi="宋体"/>
                <w:color w:val="auto"/>
                <w:sz w:val="21"/>
                <w:szCs w:val="21"/>
                <w:highlight w:val="none"/>
              </w:rPr>
            </w:pPr>
            <w:r>
              <w:rPr>
                <w:rFonts w:hint="eastAsia" w:hAnsi="宋体"/>
                <w:color w:val="auto"/>
                <w:sz w:val="21"/>
                <w:szCs w:val="21"/>
                <w:highlight w:val="none"/>
              </w:rPr>
              <w:t>2、若报价人对服务范围有漏报、漏项的情况发生，采购人均视为报价人已充分理解竞争性比选文件要求，漏报、漏项部分已包含在其投标报价之中。该报价人若中标，其报价不调整。</w:t>
            </w:r>
          </w:p>
        </w:tc>
      </w:tr>
      <w:tr w14:paraId="34153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75947D20">
            <w:pPr>
              <w:pStyle w:val="149"/>
              <w:spacing w:line="400" w:lineRule="exact"/>
              <w:jc w:val="center"/>
              <w:rPr>
                <w:rFonts w:hint="eastAsia" w:hAnsi="宋体"/>
                <w:color w:val="auto"/>
                <w:kern w:val="2"/>
                <w:sz w:val="21"/>
                <w:szCs w:val="21"/>
                <w:highlight w:val="none"/>
              </w:rPr>
            </w:pPr>
            <w:r>
              <w:rPr>
                <w:rFonts w:hint="eastAsia" w:hAnsi="宋体"/>
                <w:color w:val="auto"/>
                <w:kern w:val="2"/>
                <w:sz w:val="21"/>
                <w:szCs w:val="21"/>
                <w:highlight w:val="none"/>
              </w:rPr>
              <w:t>26.4</w:t>
            </w:r>
          </w:p>
        </w:tc>
        <w:tc>
          <w:tcPr>
            <w:tcW w:w="9210" w:type="dxa"/>
            <w:gridSpan w:val="2"/>
            <w:vAlign w:val="center"/>
          </w:tcPr>
          <w:p w14:paraId="5C913533">
            <w:pPr>
              <w:spacing w:line="38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1、报价人须承诺竞争性比选响应文件中所有资料都是真实、准确、完整的。</w:t>
            </w:r>
          </w:p>
          <w:p w14:paraId="49B2DA0A">
            <w:pPr>
              <w:spacing w:line="38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2、报价人须承诺不存在资质挂靠或参与串标、围标情形。</w:t>
            </w:r>
          </w:p>
          <w:p w14:paraId="6D639CC7">
            <w:pPr>
              <w:spacing w:line="38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3、报价人须承诺完全响应竞争性比选文件中的人员要求、响应内容要求、报价要求、</w:t>
            </w:r>
            <w:r>
              <w:rPr>
                <w:rFonts w:hint="eastAsia" w:ascii="宋体" w:hAnsi="宋体" w:cs="宋体"/>
                <w:color w:val="auto"/>
                <w:highlight w:val="none"/>
              </w:rPr>
              <w:t>服务期限</w:t>
            </w:r>
            <w:r>
              <w:rPr>
                <w:rFonts w:hint="eastAsia" w:ascii="宋体" w:hAnsi="宋体" w:cs="宋体"/>
                <w:color w:val="auto"/>
                <w:szCs w:val="21"/>
                <w:highlight w:val="none"/>
              </w:rPr>
              <w:t>要求、服务质量标准及支付方式等一切要求。</w:t>
            </w:r>
          </w:p>
          <w:p w14:paraId="218274C2">
            <w:pPr>
              <w:spacing w:line="380" w:lineRule="exact"/>
              <w:ind w:firstLine="420" w:firstLineChars="200"/>
              <w:rPr>
                <w:rFonts w:hint="eastAsia" w:ascii="宋体" w:hAnsi="宋体" w:cs="宋体"/>
                <w:color w:val="auto"/>
                <w:szCs w:val="21"/>
                <w:highlight w:val="none"/>
              </w:rPr>
            </w:pPr>
            <w:r>
              <w:rPr>
                <w:rFonts w:hint="eastAsia" w:asciiTheme="minorEastAsia" w:hAnsiTheme="minorEastAsia" w:eastAsiaTheme="minorEastAsia" w:cstheme="minorEastAsia"/>
                <w:color w:val="auto"/>
                <w:szCs w:val="21"/>
                <w:highlight w:val="none"/>
              </w:rPr>
              <w:t>4、报价人须承诺绝不向采购人工作人员、评标委员会成员等提供或变相提供现金、回扣、有价证券、旅游等形式的利益输送，并自愿配合贵司或第三方机构对项目进行廉政审查。</w:t>
            </w:r>
          </w:p>
          <w:p w14:paraId="24C5F0B3">
            <w:pPr>
              <w:spacing w:line="380" w:lineRule="exact"/>
              <w:ind w:firstLine="420" w:firstLineChars="200"/>
              <w:rPr>
                <w:rFonts w:hint="eastAsia" w:ascii="宋体" w:hAnsi="宋体" w:cs="宋体"/>
                <w:color w:val="auto"/>
                <w:szCs w:val="21"/>
                <w:highlight w:val="none"/>
              </w:rPr>
            </w:pPr>
            <w:r>
              <w:rPr>
                <w:rFonts w:hint="eastAsia" w:hAnsi="宋体" w:cs="宋体"/>
                <w:color w:val="auto"/>
                <w:szCs w:val="21"/>
                <w:highlight w:val="none"/>
              </w:rPr>
              <w:t>5</w:t>
            </w:r>
            <w:r>
              <w:rPr>
                <w:rFonts w:hint="eastAsia" w:ascii="宋体" w:hAnsi="宋体" w:cs="宋体"/>
                <w:color w:val="auto"/>
                <w:szCs w:val="21"/>
                <w:highlight w:val="none"/>
              </w:rPr>
              <w:t>、报价人凡被列入采购人暂停、终止、永久取消合格供应商资格（列入诚信黑名单）名单内的单位，不得参与本次报价。如发现有上述情况，其报价将被作废。</w:t>
            </w:r>
          </w:p>
          <w:p w14:paraId="58AFBBAC">
            <w:pPr>
              <w:pStyle w:val="149"/>
              <w:spacing w:line="380" w:lineRule="exact"/>
              <w:ind w:firstLine="420" w:firstLineChars="200"/>
              <w:jc w:val="both"/>
              <w:rPr>
                <w:rFonts w:hint="eastAsia" w:hAnsi="宋体"/>
                <w:color w:val="auto"/>
                <w:sz w:val="21"/>
                <w:szCs w:val="21"/>
                <w:highlight w:val="none"/>
              </w:rPr>
            </w:pPr>
            <w:r>
              <w:rPr>
                <w:rFonts w:hint="eastAsia" w:hAnsi="宋体"/>
                <w:color w:val="auto"/>
                <w:sz w:val="21"/>
                <w:szCs w:val="21"/>
                <w:highlight w:val="none"/>
              </w:rPr>
              <w:t>6、报价人须承诺完全服从采购人《合格供方库管理办法》（详见相关附件）的管理要求，对出现进度、质量、服务及违规问题的供应商，视违规行为的具体情形、情节轻重和危害程度，采购人可依据《合格供方库管理办法》给予暂停合格供应商资格、终止合格供应商资格、永久取消合格供应商资格（列入诚信黑名单）等处理。</w:t>
            </w:r>
          </w:p>
          <w:p w14:paraId="68BF9B9C">
            <w:pPr>
              <w:pStyle w:val="149"/>
              <w:spacing w:line="380" w:lineRule="exact"/>
              <w:ind w:firstLine="420" w:firstLineChars="200"/>
              <w:jc w:val="both"/>
              <w:rPr>
                <w:rFonts w:hint="eastAsia" w:hAnsi="宋体"/>
                <w:color w:val="auto"/>
                <w:sz w:val="21"/>
                <w:szCs w:val="21"/>
                <w:highlight w:val="none"/>
              </w:rPr>
            </w:pPr>
            <w:r>
              <w:rPr>
                <w:rFonts w:hint="eastAsia" w:hAnsi="宋体"/>
                <w:color w:val="auto"/>
                <w:sz w:val="21"/>
                <w:szCs w:val="21"/>
                <w:highlight w:val="none"/>
              </w:rPr>
              <w:t>7、报价人须知悉并愿意接受采购人监督部门对本次竞争性比选活动的监督，积极配合相关工作，如实提供所需信息和资料。</w:t>
            </w:r>
          </w:p>
          <w:p w14:paraId="19C19F9E">
            <w:pPr>
              <w:spacing w:line="38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8、如报价人违反上述承诺，隐瞒、提供虚假资料或不按竞争性比选文件要求组织实施，被采购人发现或被他人举报查实，无条件接受贵司的处罚，对造成的损失，任何法律和经济责任完全由报价人承担。</w:t>
            </w:r>
          </w:p>
        </w:tc>
      </w:tr>
      <w:tr w14:paraId="62E17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2C30417A">
            <w:pPr>
              <w:pStyle w:val="149"/>
              <w:spacing w:line="400" w:lineRule="exact"/>
              <w:jc w:val="center"/>
              <w:rPr>
                <w:rFonts w:hint="eastAsia" w:hAnsi="宋体"/>
                <w:color w:val="auto"/>
                <w:kern w:val="2"/>
                <w:sz w:val="21"/>
                <w:szCs w:val="21"/>
                <w:highlight w:val="none"/>
              </w:rPr>
            </w:pPr>
            <w:r>
              <w:rPr>
                <w:rFonts w:hint="eastAsia" w:hAnsi="宋体"/>
                <w:color w:val="auto"/>
                <w:kern w:val="2"/>
                <w:sz w:val="21"/>
                <w:szCs w:val="21"/>
                <w:highlight w:val="none"/>
              </w:rPr>
              <w:t>26.5</w:t>
            </w:r>
          </w:p>
        </w:tc>
        <w:tc>
          <w:tcPr>
            <w:tcW w:w="9210" w:type="dxa"/>
            <w:gridSpan w:val="2"/>
            <w:vAlign w:val="center"/>
          </w:tcPr>
          <w:p w14:paraId="524CAEF9">
            <w:pPr>
              <w:spacing w:line="38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评标委员会在</w:t>
            </w:r>
            <w:r>
              <w:rPr>
                <w:rFonts w:hint="eastAsia" w:hAnsi="宋体" w:cs="宋体"/>
                <w:color w:val="auto"/>
                <w:szCs w:val="21"/>
                <w:highlight w:val="none"/>
              </w:rPr>
              <w:t>评审</w:t>
            </w:r>
            <w:r>
              <w:rPr>
                <w:rFonts w:hint="eastAsia" w:ascii="宋体" w:hAnsi="宋体" w:cs="宋体"/>
                <w:color w:val="auto"/>
                <w:szCs w:val="21"/>
                <w:highlight w:val="none"/>
              </w:rPr>
              <w:t>过程中，发现</w:t>
            </w:r>
            <w:r>
              <w:rPr>
                <w:rFonts w:hint="eastAsia" w:hAnsi="宋体" w:cs="宋体"/>
                <w:color w:val="auto"/>
                <w:szCs w:val="21"/>
                <w:highlight w:val="none"/>
              </w:rPr>
              <w:t>报价</w:t>
            </w:r>
            <w:r>
              <w:rPr>
                <w:rFonts w:hint="eastAsia" w:ascii="宋体" w:hAnsi="宋体" w:cs="宋体"/>
                <w:color w:val="auto"/>
                <w:szCs w:val="21"/>
                <w:highlight w:val="none"/>
              </w:rPr>
              <w:t>人的报价明显低于其他报价使得其报价可能低于其个别成本的，应当要求该</w:t>
            </w:r>
            <w:r>
              <w:rPr>
                <w:rFonts w:hint="eastAsia" w:hAnsi="宋体" w:cs="宋体"/>
                <w:color w:val="auto"/>
                <w:szCs w:val="21"/>
                <w:highlight w:val="none"/>
              </w:rPr>
              <w:t>报价</w:t>
            </w:r>
            <w:r>
              <w:rPr>
                <w:rFonts w:hint="eastAsia" w:ascii="宋体" w:hAnsi="宋体" w:cs="宋体"/>
                <w:color w:val="auto"/>
                <w:szCs w:val="21"/>
                <w:highlight w:val="none"/>
              </w:rPr>
              <w:t>人作出书面说明并提供相关证明材料。</w:t>
            </w:r>
            <w:r>
              <w:rPr>
                <w:rFonts w:hint="eastAsia" w:hAnsi="宋体" w:cs="宋体"/>
                <w:color w:val="auto"/>
                <w:szCs w:val="21"/>
                <w:highlight w:val="none"/>
              </w:rPr>
              <w:t>报价</w:t>
            </w:r>
            <w:r>
              <w:rPr>
                <w:rFonts w:hint="eastAsia" w:ascii="宋体" w:hAnsi="宋体" w:cs="宋体"/>
                <w:color w:val="auto"/>
                <w:szCs w:val="21"/>
                <w:highlight w:val="none"/>
              </w:rPr>
              <w:t>人不能合理说明或者不能提供相关证明材料的，</w:t>
            </w:r>
            <w:r>
              <w:rPr>
                <w:rFonts w:hint="eastAsia" w:hAnsi="宋体" w:cs="宋体"/>
                <w:color w:val="auto"/>
                <w:szCs w:val="21"/>
                <w:highlight w:val="none"/>
              </w:rPr>
              <w:t>应</w:t>
            </w:r>
            <w:r>
              <w:rPr>
                <w:rFonts w:hint="eastAsia" w:ascii="宋体" w:hAnsi="宋体" w:cs="宋体"/>
                <w:color w:val="auto"/>
                <w:szCs w:val="21"/>
                <w:highlight w:val="none"/>
              </w:rPr>
              <w:t>认定该</w:t>
            </w:r>
            <w:r>
              <w:rPr>
                <w:rFonts w:hint="eastAsia" w:hAnsi="宋体" w:cs="宋体"/>
                <w:color w:val="auto"/>
                <w:szCs w:val="21"/>
                <w:highlight w:val="none"/>
              </w:rPr>
              <w:t>报价</w:t>
            </w:r>
            <w:r>
              <w:rPr>
                <w:rFonts w:hint="eastAsia" w:ascii="宋体" w:hAnsi="宋体" w:cs="宋体"/>
                <w:color w:val="auto"/>
                <w:szCs w:val="21"/>
                <w:highlight w:val="none"/>
              </w:rPr>
              <w:t>人以低于成本报价竞标的，其</w:t>
            </w:r>
            <w:r>
              <w:rPr>
                <w:rFonts w:hint="eastAsia" w:hAnsi="宋体" w:cs="宋体"/>
                <w:color w:val="auto"/>
                <w:szCs w:val="21"/>
                <w:highlight w:val="none"/>
              </w:rPr>
              <w:t>报价</w:t>
            </w:r>
            <w:r>
              <w:rPr>
                <w:rFonts w:hint="eastAsia" w:ascii="宋体" w:hAnsi="宋体" w:cs="宋体"/>
                <w:color w:val="auto"/>
                <w:szCs w:val="21"/>
                <w:highlight w:val="none"/>
              </w:rPr>
              <w:t>应作无效</w:t>
            </w:r>
            <w:r>
              <w:rPr>
                <w:rFonts w:hint="eastAsia" w:hAnsi="宋体" w:cs="宋体"/>
                <w:color w:val="auto"/>
                <w:szCs w:val="21"/>
                <w:highlight w:val="none"/>
              </w:rPr>
              <w:t>响应</w:t>
            </w:r>
            <w:r>
              <w:rPr>
                <w:rFonts w:hint="eastAsia" w:ascii="宋体" w:hAnsi="宋体" w:cs="宋体"/>
                <w:color w:val="auto"/>
                <w:szCs w:val="21"/>
                <w:highlight w:val="none"/>
              </w:rPr>
              <w:t>处理。</w:t>
            </w:r>
          </w:p>
        </w:tc>
      </w:tr>
      <w:tr w14:paraId="6BD02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7" w:type="dxa"/>
            <w:vAlign w:val="center"/>
          </w:tcPr>
          <w:p w14:paraId="7E6590AE">
            <w:pPr>
              <w:pStyle w:val="149"/>
              <w:spacing w:line="400" w:lineRule="exact"/>
              <w:jc w:val="center"/>
              <w:rPr>
                <w:rFonts w:hint="eastAsia" w:hAnsi="宋体"/>
                <w:color w:val="auto"/>
                <w:kern w:val="2"/>
                <w:sz w:val="21"/>
                <w:szCs w:val="21"/>
                <w:highlight w:val="none"/>
              </w:rPr>
            </w:pPr>
            <w:r>
              <w:rPr>
                <w:rFonts w:hint="eastAsia" w:hAnsi="宋体"/>
                <w:color w:val="auto"/>
                <w:kern w:val="2"/>
                <w:sz w:val="21"/>
                <w:szCs w:val="21"/>
                <w:highlight w:val="none"/>
              </w:rPr>
              <w:t>26.6</w:t>
            </w:r>
          </w:p>
        </w:tc>
        <w:tc>
          <w:tcPr>
            <w:tcW w:w="9210" w:type="dxa"/>
            <w:gridSpan w:val="2"/>
            <w:vAlign w:val="center"/>
          </w:tcPr>
          <w:p w14:paraId="196C539B">
            <w:pPr>
              <w:spacing w:line="380" w:lineRule="exact"/>
              <w:ind w:firstLine="420" w:firstLineChars="200"/>
              <w:rPr>
                <w:rFonts w:hint="eastAsia" w:ascii="宋体" w:hAnsi="宋体" w:cs="宋体"/>
                <w:color w:val="auto"/>
                <w:szCs w:val="21"/>
                <w:highlight w:val="none"/>
              </w:rPr>
            </w:pPr>
            <w:r>
              <w:rPr>
                <w:rFonts w:hint="eastAsia" w:ascii="宋体" w:hAnsi="宋体" w:cs="宋体"/>
                <w:color w:val="auto"/>
                <w:kern w:val="0"/>
                <w:szCs w:val="21"/>
                <w:highlight w:val="none"/>
              </w:rPr>
              <w:t>报价有效期：</w:t>
            </w:r>
            <w:r>
              <w:rPr>
                <w:rFonts w:hint="eastAsia" w:ascii="宋体" w:hAnsi="宋体" w:cs="宋体"/>
                <w:color w:val="auto"/>
                <w:szCs w:val="21"/>
                <w:highlight w:val="none"/>
                <w:u w:val="single"/>
              </w:rPr>
              <w:t>45</w:t>
            </w:r>
            <w:r>
              <w:rPr>
                <w:rFonts w:hint="eastAsia" w:ascii="宋体" w:hAnsi="宋体" w:cs="宋体"/>
                <w:color w:val="auto"/>
                <w:szCs w:val="21"/>
                <w:highlight w:val="none"/>
              </w:rPr>
              <w:t>日历天（从提交竞争性比</w:t>
            </w:r>
            <w:bookmarkStart w:id="135" w:name="OLE_LINK4"/>
            <w:r>
              <w:rPr>
                <w:rFonts w:hint="eastAsia" w:ascii="宋体" w:hAnsi="宋体" w:cs="宋体"/>
                <w:color w:val="auto"/>
                <w:szCs w:val="21"/>
                <w:highlight w:val="none"/>
              </w:rPr>
              <w:t>选</w:t>
            </w:r>
            <w:bookmarkEnd w:id="135"/>
            <w:r>
              <w:rPr>
                <w:rFonts w:hint="eastAsia" w:ascii="宋体" w:hAnsi="宋体" w:cs="宋体"/>
                <w:color w:val="auto"/>
                <w:szCs w:val="21"/>
                <w:highlight w:val="none"/>
              </w:rPr>
              <w:t>响应文件截止日起计算）</w:t>
            </w:r>
          </w:p>
        </w:tc>
      </w:tr>
      <w:bookmarkEnd w:id="126"/>
    </w:tbl>
    <w:p w14:paraId="2B60962C">
      <w:pPr>
        <w:rPr>
          <w:color w:val="auto"/>
          <w:highlight w:val="none"/>
        </w:rPr>
      </w:pPr>
    </w:p>
    <w:p w14:paraId="336DE20A">
      <w:pPr>
        <w:spacing w:line="360" w:lineRule="auto"/>
        <w:jc w:val="center"/>
        <w:rPr>
          <w:rFonts w:hint="eastAsia" w:ascii="宋体" w:hAnsi="宋体" w:cs="宋体"/>
          <w:b/>
          <w:color w:val="auto"/>
          <w:sz w:val="28"/>
          <w:szCs w:val="28"/>
          <w:highlight w:val="none"/>
        </w:rPr>
        <w:sectPr>
          <w:headerReference r:id="rId7" w:type="default"/>
          <w:footerReference r:id="rId8" w:type="default"/>
          <w:pgSz w:w="11906" w:h="16838"/>
          <w:pgMar w:top="1440" w:right="1803" w:bottom="1440" w:left="1803" w:header="851" w:footer="992" w:gutter="0"/>
          <w:pgNumType w:start="1"/>
          <w:cols w:space="720" w:num="1"/>
          <w:docGrid w:type="lines" w:linePitch="312" w:charSpace="0"/>
        </w:sectPr>
      </w:pPr>
      <w:bookmarkStart w:id="136" w:name="_Hlt227984024"/>
      <w:bookmarkEnd w:id="136"/>
    </w:p>
    <w:p w14:paraId="19855B1F">
      <w:pPr>
        <w:pStyle w:val="4"/>
        <w:jc w:val="center"/>
        <w:rPr>
          <w:rFonts w:hint="eastAsia" w:ascii="宋体" w:hAnsi="宋体" w:eastAsia="宋体" w:cs="宋体"/>
          <w:bCs w:val="0"/>
          <w:color w:val="auto"/>
          <w:sz w:val="28"/>
          <w:szCs w:val="28"/>
          <w:highlight w:val="none"/>
        </w:rPr>
      </w:pPr>
      <w:bookmarkStart w:id="137" w:name="_Toc30198"/>
      <w:bookmarkStart w:id="138" w:name="_Toc11284"/>
      <w:bookmarkStart w:id="139" w:name="_Toc17532"/>
      <w:bookmarkStart w:id="140" w:name="_Toc11329222"/>
      <w:bookmarkStart w:id="141" w:name="_Toc6693"/>
      <w:bookmarkStart w:id="142" w:name="_Toc8769"/>
      <w:r>
        <w:rPr>
          <w:rFonts w:hint="eastAsia" w:ascii="宋体" w:hAnsi="宋体" w:eastAsia="宋体" w:cs="宋体"/>
          <w:color w:val="auto"/>
          <w:sz w:val="28"/>
          <w:szCs w:val="28"/>
          <w:highlight w:val="none"/>
        </w:rPr>
        <w:t xml:space="preserve">附录1  </w:t>
      </w:r>
      <w:bookmarkEnd w:id="137"/>
      <w:bookmarkEnd w:id="138"/>
      <w:bookmarkEnd w:id="139"/>
      <w:bookmarkEnd w:id="140"/>
      <w:bookmarkStart w:id="143" w:name="_Toc12773"/>
      <w:bookmarkStart w:id="144" w:name="_Toc11329226"/>
      <w:bookmarkStart w:id="145" w:name="_Toc25591"/>
      <w:bookmarkStart w:id="146" w:name="_Toc27096"/>
      <w:r>
        <w:rPr>
          <w:rFonts w:hint="eastAsia" w:ascii="宋体" w:hAnsi="宋体" w:eastAsia="宋体" w:cs="宋体"/>
          <w:bCs w:val="0"/>
          <w:color w:val="auto"/>
          <w:sz w:val="28"/>
          <w:szCs w:val="28"/>
          <w:highlight w:val="none"/>
        </w:rPr>
        <w:t>报价人资格要求</w:t>
      </w:r>
      <w:bookmarkEnd w:id="141"/>
      <w:bookmarkEnd w:id="142"/>
      <w:bookmarkEnd w:id="143"/>
      <w:bookmarkEnd w:id="144"/>
      <w:bookmarkEnd w:id="145"/>
      <w:bookmarkEnd w:id="146"/>
    </w:p>
    <w:tbl>
      <w:tblPr>
        <w:tblStyle w:val="42"/>
        <w:tblW w:w="89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4"/>
        <w:gridCol w:w="1571"/>
        <w:gridCol w:w="6678"/>
      </w:tblGrid>
      <w:tr w14:paraId="412BD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664" w:type="dxa"/>
            <w:tcBorders>
              <w:top w:val="single" w:color="auto" w:sz="4" w:space="0"/>
              <w:left w:val="single" w:color="auto" w:sz="4" w:space="0"/>
              <w:bottom w:val="single" w:color="auto" w:sz="4" w:space="0"/>
              <w:right w:val="single" w:color="auto" w:sz="4" w:space="0"/>
            </w:tcBorders>
            <w:vAlign w:val="center"/>
          </w:tcPr>
          <w:p w14:paraId="2C0584A9">
            <w:pPr>
              <w:spacing w:line="400" w:lineRule="exact"/>
              <w:jc w:val="center"/>
              <w:rPr>
                <w:rFonts w:hint="eastAsia" w:ascii="宋体" w:hAnsi="宋体" w:cs="宋体"/>
                <w:color w:val="auto"/>
                <w:szCs w:val="21"/>
                <w:highlight w:val="none"/>
              </w:rPr>
            </w:pPr>
            <w:bookmarkStart w:id="147" w:name="_Toc388534043"/>
            <w:bookmarkStart w:id="148" w:name="_Toc387234996"/>
            <w:r>
              <w:rPr>
                <w:rFonts w:hint="eastAsia" w:ascii="宋体" w:hAnsi="宋体" w:cs="宋体"/>
                <w:color w:val="auto"/>
                <w:szCs w:val="21"/>
                <w:highlight w:val="none"/>
              </w:rPr>
              <w:t>序号</w:t>
            </w:r>
          </w:p>
        </w:tc>
        <w:tc>
          <w:tcPr>
            <w:tcW w:w="1571" w:type="dxa"/>
            <w:tcBorders>
              <w:top w:val="single" w:color="auto" w:sz="4" w:space="0"/>
              <w:left w:val="single" w:color="auto" w:sz="4" w:space="0"/>
              <w:bottom w:val="single" w:color="auto" w:sz="4" w:space="0"/>
              <w:right w:val="single" w:color="auto" w:sz="4" w:space="0"/>
            </w:tcBorders>
            <w:vAlign w:val="center"/>
          </w:tcPr>
          <w:p w14:paraId="6ABF1D69">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项目</w:t>
            </w:r>
          </w:p>
        </w:tc>
        <w:tc>
          <w:tcPr>
            <w:tcW w:w="6678" w:type="dxa"/>
            <w:tcBorders>
              <w:top w:val="single" w:color="auto" w:sz="4" w:space="0"/>
              <w:left w:val="single" w:color="auto" w:sz="4" w:space="0"/>
              <w:bottom w:val="single" w:color="auto" w:sz="4" w:space="0"/>
              <w:right w:val="single" w:color="auto" w:sz="4" w:space="0"/>
            </w:tcBorders>
            <w:vAlign w:val="center"/>
          </w:tcPr>
          <w:p w14:paraId="40D83311">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资格要求</w:t>
            </w:r>
          </w:p>
        </w:tc>
      </w:tr>
      <w:tr w14:paraId="7287B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64" w:type="dxa"/>
            <w:tcBorders>
              <w:top w:val="single" w:color="auto" w:sz="4" w:space="0"/>
              <w:left w:val="single" w:color="auto" w:sz="4" w:space="0"/>
              <w:bottom w:val="single" w:color="auto" w:sz="4" w:space="0"/>
              <w:right w:val="single" w:color="auto" w:sz="4" w:space="0"/>
            </w:tcBorders>
            <w:vAlign w:val="center"/>
          </w:tcPr>
          <w:p w14:paraId="4A1FC76E">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571" w:type="dxa"/>
            <w:tcBorders>
              <w:top w:val="single" w:color="auto" w:sz="4" w:space="0"/>
              <w:left w:val="single" w:color="auto" w:sz="4" w:space="0"/>
              <w:bottom w:val="single" w:color="auto" w:sz="4" w:space="0"/>
              <w:right w:val="single" w:color="auto" w:sz="4" w:space="0"/>
            </w:tcBorders>
            <w:vAlign w:val="center"/>
          </w:tcPr>
          <w:p w14:paraId="4032ACDD">
            <w:pPr>
              <w:spacing w:line="400" w:lineRule="exact"/>
              <w:jc w:val="center"/>
              <w:rPr>
                <w:rFonts w:hint="eastAsia" w:ascii="宋体" w:hAnsi="宋体" w:cs="宋体"/>
                <w:b/>
                <w:bCs/>
                <w:color w:val="auto"/>
                <w:szCs w:val="21"/>
                <w:highlight w:val="none"/>
              </w:rPr>
            </w:pPr>
            <w:r>
              <w:rPr>
                <w:rFonts w:hint="eastAsia" w:ascii="宋体" w:hAnsi="宋体" w:cs="宋体"/>
                <w:b/>
                <w:bCs/>
                <w:color w:val="auto"/>
                <w:szCs w:val="21"/>
                <w:highlight w:val="none"/>
              </w:rPr>
              <w:t>资质要求</w:t>
            </w:r>
          </w:p>
        </w:tc>
        <w:tc>
          <w:tcPr>
            <w:tcW w:w="6678" w:type="dxa"/>
            <w:tcBorders>
              <w:top w:val="single" w:color="auto" w:sz="4" w:space="0"/>
              <w:left w:val="single" w:color="auto" w:sz="4" w:space="0"/>
              <w:bottom w:val="single" w:color="auto" w:sz="4" w:space="0"/>
              <w:right w:val="single" w:color="auto" w:sz="4" w:space="0"/>
            </w:tcBorders>
            <w:vAlign w:val="center"/>
          </w:tcPr>
          <w:p w14:paraId="135E612B">
            <w:pPr>
              <w:spacing w:line="400" w:lineRule="exact"/>
              <w:ind w:firstLine="420" w:firstLineChars="200"/>
              <w:rPr>
                <w:rFonts w:hint="eastAsia" w:ascii="宋体" w:hAnsi="宋体" w:cs="宋体"/>
                <w:color w:val="auto"/>
                <w:szCs w:val="21"/>
                <w:highlight w:val="none"/>
                <w:shd w:val="clear" w:color="auto" w:fill="FCFCFC"/>
              </w:rPr>
            </w:pPr>
            <w:bookmarkStart w:id="149" w:name="资质要求1"/>
            <w:r>
              <w:rPr>
                <w:rFonts w:hint="eastAsia" w:ascii="宋体" w:hAnsi="宋体" w:cs="宋体"/>
                <w:color w:val="auto"/>
                <w:szCs w:val="21"/>
                <w:highlight w:val="none"/>
                <w:shd w:val="clear" w:color="auto" w:fill="FCFCFC"/>
              </w:rPr>
              <w:t>（1）报价人具有有效的营业执照（若为分公司参与，则需提供总公司授权文件）；</w:t>
            </w:r>
          </w:p>
          <w:p w14:paraId="23F3047D">
            <w:pPr>
              <w:spacing w:line="400" w:lineRule="exact"/>
              <w:ind w:firstLine="420" w:firstLineChars="200"/>
              <w:rPr>
                <w:rFonts w:hint="eastAsia" w:ascii="宋体" w:hAnsi="宋体" w:cs="宋体"/>
                <w:color w:val="auto"/>
                <w:szCs w:val="21"/>
                <w:highlight w:val="none"/>
                <w:shd w:val="clear" w:color="auto" w:fill="FCFCFC"/>
              </w:rPr>
            </w:pPr>
            <w:r>
              <w:rPr>
                <w:rFonts w:hint="eastAsia" w:ascii="宋体" w:hAnsi="宋体" w:cs="宋体"/>
                <w:color w:val="auto"/>
                <w:szCs w:val="21"/>
                <w:highlight w:val="none"/>
                <w:shd w:val="clear" w:color="auto" w:fill="FCFCFC"/>
              </w:rPr>
              <w:t>（2）报价人具有有效的基础电信业务经营许可证；</w:t>
            </w:r>
          </w:p>
          <w:p w14:paraId="6E78FF77">
            <w:pPr>
              <w:spacing w:line="400" w:lineRule="exact"/>
              <w:ind w:firstLine="420" w:firstLineChars="200"/>
              <w:rPr>
                <w:rFonts w:hint="eastAsia" w:ascii="宋体" w:hAnsi="宋体" w:cs="宋体"/>
                <w:color w:val="auto"/>
                <w:szCs w:val="21"/>
                <w:highlight w:val="none"/>
                <w:shd w:val="clear" w:color="auto" w:fill="FCFCFC"/>
              </w:rPr>
            </w:pPr>
            <w:r>
              <w:rPr>
                <w:rFonts w:hint="eastAsia" w:ascii="宋体" w:hAnsi="宋体" w:cs="宋体"/>
                <w:color w:val="auto"/>
                <w:szCs w:val="21"/>
                <w:highlight w:val="none"/>
                <w:shd w:val="clear" w:color="auto" w:fill="FCFCFC"/>
              </w:rPr>
              <w:t>（3）报价人具有有效的增值电信业务经营许可证；</w:t>
            </w:r>
          </w:p>
          <w:p w14:paraId="731E7552">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shd w:val="clear" w:color="auto" w:fill="FCFCFC"/>
              </w:rPr>
              <w:t>（4）报价人具有有效的ISO27701隐私信息管理体系认证证书。</w:t>
            </w:r>
            <w:bookmarkEnd w:id="149"/>
          </w:p>
        </w:tc>
      </w:tr>
      <w:tr w14:paraId="56D82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64" w:type="dxa"/>
            <w:tcBorders>
              <w:top w:val="single" w:color="auto" w:sz="4" w:space="0"/>
              <w:left w:val="single" w:color="auto" w:sz="4" w:space="0"/>
              <w:bottom w:val="single" w:color="auto" w:sz="4" w:space="0"/>
              <w:right w:val="single" w:color="auto" w:sz="4" w:space="0"/>
            </w:tcBorders>
            <w:vAlign w:val="center"/>
          </w:tcPr>
          <w:p w14:paraId="5CBFF866">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571" w:type="dxa"/>
            <w:tcBorders>
              <w:top w:val="single" w:color="auto" w:sz="4" w:space="0"/>
              <w:left w:val="single" w:color="auto" w:sz="4" w:space="0"/>
              <w:bottom w:val="single" w:color="auto" w:sz="4" w:space="0"/>
              <w:right w:val="single" w:color="auto" w:sz="4" w:space="0"/>
            </w:tcBorders>
            <w:vAlign w:val="center"/>
          </w:tcPr>
          <w:p w14:paraId="4BA94349">
            <w:pPr>
              <w:spacing w:line="400" w:lineRule="exact"/>
              <w:jc w:val="center"/>
              <w:rPr>
                <w:rFonts w:hint="eastAsia" w:ascii="宋体" w:hAnsi="宋体" w:cs="宋体"/>
                <w:b/>
                <w:bCs/>
                <w:color w:val="auto"/>
                <w:szCs w:val="21"/>
                <w:highlight w:val="none"/>
              </w:rPr>
            </w:pPr>
            <w:r>
              <w:rPr>
                <w:rFonts w:hint="eastAsia" w:ascii="宋体" w:hAnsi="宋体" w:cs="宋体"/>
                <w:b/>
                <w:bCs/>
                <w:color w:val="auto"/>
                <w:szCs w:val="21"/>
                <w:highlight w:val="none"/>
              </w:rPr>
              <w:t>业绩要求</w:t>
            </w:r>
          </w:p>
        </w:tc>
        <w:tc>
          <w:tcPr>
            <w:tcW w:w="6678" w:type="dxa"/>
            <w:tcBorders>
              <w:top w:val="single" w:color="auto" w:sz="4" w:space="0"/>
              <w:left w:val="single" w:color="auto" w:sz="4" w:space="0"/>
              <w:bottom w:val="single" w:color="auto" w:sz="4" w:space="0"/>
              <w:right w:val="single" w:color="auto" w:sz="4" w:space="0"/>
            </w:tcBorders>
            <w:vAlign w:val="center"/>
          </w:tcPr>
          <w:p w14:paraId="37872661">
            <w:pPr>
              <w:spacing w:line="400" w:lineRule="exact"/>
              <w:ind w:firstLine="420" w:firstLineChars="200"/>
              <w:rPr>
                <w:rFonts w:hint="eastAsia" w:ascii="宋体" w:hAnsi="宋体" w:cs="宋体"/>
                <w:color w:val="auto"/>
                <w:szCs w:val="21"/>
                <w:highlight w:val="none"/>
                <w:shd w:val="clear" w:color="auto" w:fill="FFFFFF"/>
              </w:rPr>
            </w:pPr>
            <w:bookmarkStart w:id="150" w:name="业绩要求1"/>
            <w:r>
              <w:rPr>
                <w:rFonts w:hint="eastAsia" w:ascii="宋体" w:hAnsi="宋体" w:cs="宋体"/>
                <w:color w:val="auto"/>
                <w:szCs w:val="21"/>
                <w:highlight w:val="none"/>
              </w:rPr>
              <w:t>报价人在2023年1月1日至报价截止日期（以合同签订时间为准）至少完成一项合同金额不低于20万元的类似网络传输服务业绩。</w:t>
            </w:r>
            <w:bookmarkEnd w:id="150"/>
          </w:p>
        </w:tc>
      </w:tr>
      <w:tr w14:paraId="3CCA9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64" w:type="dxa"/>
            <w:tcBorders>
              <w:top w:val="single" w:color="auto" w:sz="4" w:space="0"/>
              <w:left w:val="single" w:color="auto" w:sz="4" w:space="0"/>
              <w:bottom w:val="single" w:color="auto" w:sz="4" w:space="0"/>
              <w:right w:val="single" w:color="auto" w:sz="4" w:space="0"/>
            </w:tcBorders>
            <w:vAlign w:val="center"/>
          </w:tcPr>
          <w:p w14:paraId="2A6B8FCD">
            <w:pPr>
              <w:spacing w:line="400" w:lineRule="exact"/>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3</w:t>
            </w:r>
          </w:p>
        </w:tc>
        <w:tc>
          <w:tcPr>
            <w:tcW w:w="1571" w:type="dxa"/>
            <w:tcBorders>
              <w:top w:val="single" w:color="auto" w:sz="4" w:space="0"/>
              <w:left w:val="single" w:color="auto" w:sz="4" w:space="0"/>
              <w:bottom w:val="single" w:color="auto" w:sz="4" w:space="0"/>
              <w:right w:val="single" w:color="auto" w:sz="4" w:space="0"/>
            </w:tcBorders>
            <w:vAlign w:val="center"/>
          </w:tcPr>
          <w:p w14:paraId="7B7883BC">
            <w:pPr>
              <w:spacing w:line="400" w:lineRule="exact"/>
              <w:jc w:val="center"/>
              <w:rPr>
                <w:rFonts w:hint="eastAsia" w:ascii="宋体" w:hAnsi="宋体" w:cs="宋体"/>
                <w:b/>
                <w:bCs/>
                <w:color w:val="auto"/>
                <w:szCs w:val="21"/>
                <w:highlight w:val="none"/>
              </w:rPr>
            </w:pPr>
            <w:r>
              <w:rPr>
                <w:rFonts w:hint="eastAsia" w:ascii="宋体" w:hAnsi="宋体" w:cs="宋体"/>
                <w:b/>
                <w:bCs/>
                <w:color w:val="auto"/>
                <w:szCs w:val="21"/>
                <w:highlight w:val="none"/>
              </w:rPr>
              <w:t>其他人员要求</w:t>
            </w:r>
          </w:p>
        </w:tc>
        <w:tc>
          <w:tcPr>
            <w:tcW w:w="6678" w:type="dxa"/>
            <w:tcBorders>
              <w:top w:val="single" w:color="auto" w:sz="4" w:space="0"/>
              <w:left w:val="single" w:color="auto" w:sz="4" w:space="0"/>
              <w:bottom w:val="single" w:color="auto" w:sz="4" w:space="0"/>
              <w:right w:val="single" w:color="auto" w:sz="4" w:space="0"/>
            </w:tcBorders>
            <w:vAlign w:val="center"/>
          </w:tcPr>
          <w:p w14:paraId="5962C273">
            <w:pPr>
              <w:spacing w:line="400" w:lineRule="exact"/>
              <w:ind w:firstLine="420" w:firstLineChars="200"/>
              <w:rPr>
                <w:rFonts w:hint="eastAsia" w:ascii="宋体" w:hAnsi="宋体" w:cs="宋体"/>
                <w:color w:val="auto"/>
                <w:szCs w:val="21"/>
                <w:highlight w:val="none"/>
              </w:rPr>
            </w:pPr>
            <w:bookmarkStart w:id="151" w:name="其他人员要求"/>
            <w:r>
              <w:rPr>
                <w:rFonts w:hint="eastAsia" w:ascii="宋体" w:hAnsi="宋体" w:cs="宋体"/>
                <w:color w:val="auto"/>
                <w:szCs w:val="21"/>
                <w:highlight w:val="none"/>
              </w:rPr>
              <w:t>因网络信息安全原因，报价人需提供专人专线7×24小时客服服务，且报价人需拟派一名本单位专职服务人员为本项目服务，若专线出现重大故障，专职服务人员需在接到申报后2个小时内到达采购人现场进行协调处理（签订合同前，专职人员携带身份证原件、社保证明等资料到采购人现场进行核对及备案，未经采购人同意，不得随意更换专职人员）</w:t>
            </w:r>
            <w:bookmarkEnd w:id="151"/>
          </w:p>
        </w:tc>
      </w:tr>
      <w:tr w14:paraId="17662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64" w:type="dxa"/>
            <w:tcBorders>
              <w:top w:val="single" w:color="auto" w:sz="4" w:space="0"/>
              <w:left w:val="single" w:color="auto" w:sz="4" w:space="0"/>
              <w:bottom w:val="single" w:color="auto" w:sz="4" w:space="0"/>
              <w:right w:val="single" w:color="auto" w:sz="4" w:space="0"/>
            </w:tcBorders>
            <w:vAlign w:val="center"/>
          </w:tcPr>
          <w:p w14:paraId="435EA1C6">
            <w:pPr>
              <w:spacing w:line="400" w:lineRule="exact"/>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4</w:t>
            </w:r>
          </w:p>
        </w:tc>
        <w:tc>
          <w:tcPr>
            <w:tcW w:w="1571" w:type="dxa"/>
            <w:tcBorders>
              <w:top w:val="single" w:color="auto" w:sz="4" w:space="0"/>
              <w:left w:val="single" w:color="auto" w:sz="4" w:space="0"/>
              <w:bottom w:val="single" w:color="auto" w:sz="4" w:space="0"/>
              <w:right w:val="single" w:color="auto" w:sz="4" w:space="0"/>
            </w:tcBorders>
            <w:vAlign w:val="center"/>
          </w:tcPr>
          <w:p w14:paraId="20711428">
            <w:pPr>
              <w:spacing w:line="400" w:lineRule="exact"/>
              <w:jc w:val="center"/>
              <w:rPr>
                <w:rFonts w:hint="eastAsia" w:ascii="宋体" w:hAnsi="宋体" w:cs="宋体"/>
                <w:b/>
                <w:bCs/>
                <w:color w:val="auto"/>
                <w:szCs w:val="21"/>
                <w:highlight w:val="none"/>
              </w:rPr>
            </w:pPr>
            <w:r>
              <w:rPr>
                <w:rFonts w:hint="eastAsia" w:ascii="宋体" w:hAnsi="宋体" w:cs="宋体"/>
                <w:b/>
                <w:bCs/>
                <w:color w:val="auto"/>
                <w:szCs w:val="21"/>
                <w:highlight w:val="none"/>
              </w:rPr>
              <w:t>信誉要求</w:t>
            </w:r>
          </w:p>
        </w:tc>
        <w:tc>
          <w:tcPr>
            <w:tcW w:w="6678" w:type="dxa"/>
            <w:tcBorders>
              <w:top w:val="single" w:color="auto" w:sz="4" w:space="0"/>
              <w:left w:val="single" w:color="auto" w:sz="4" w:space="0"/>
              <w:bottom w:val="single" w:color="auto" w:sz="4" w:space="0"/>
              <w:right w:val="single" w:color="auto" w:sz="4" w:space="0"/>
            </w:tcBorders>
            <w:vAlign w:val="center"/>
          </w:tcPr>
          <w:p w14:paraId="2D1EF33C">
            <w:pPr>
              <w:wordWrap w:val="0"/>
              <w:spacing w:line="40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在国家企业信用信息公示系统（http://www.gsxt.gov.cn/）中未被列入严重违法失信企业名单（黑名单）信息；在“信用中国”网站（http://www.creditchina.gov.cn/）中未被列入严重失信主体名单</w:t>
            </w:r>
            <w:r>
              <w:rPr>
                <w:rFonts w:hint="eastAsia" w:ascii="宋体" w:hAnsi="宋体" w:cs="宋体"/>
                <w:color w:val="auto"/>
                <w:szCs w:val="21"/>
                <w:highlight w:val="none"/>
                <w:shd w:val="clear" w:color="auto" w:fill="FFFFFF"/>
              </w:rPr>
              <w:t>。</w:t>
            </w:r>
          </w:p>
        </w:tc>
      </w:tr>
    </w:tbl>
    <w:p w14:paraId="0A3482D4">
      <w:pPr>
        <w:spacing w:line="400" w:lineRule="exact"/>
        <w:jc w:val="left"/>
        <w:rPr>
          <w:rFonts w:hint="eastAsia" w:hAnsi="宋体"/>
          <w:b/>
          <w:bCs/>
          <w:color w:val="auto"/>
          <w:szCs w:val="21"/>
          <w:highlight w:val="none"/>
        </w:rPr>
      </w:pPr>
      <w:r>
        <w:rPr>
          <w:rFonts w:hint="eastAsia" w:hAnsi="宋体"/>
          <w:b/>
          <w:bCs/>
          <w:color w:val="auto"/>
          <w:szCs w:val="21"/>
          <w:highlight w:val="none"/>
        </w:rPr>
        <w:t>注：</w:t>
      </w:r>
      <w:r>
        <w:rPr>
          <w:rFonts w:hint="eastAsia" w:hAnsi="宋体"/>
          <w:b/>
          <w:bCs/>
          <w:color w:val="auto"/>
          <w:kern w:val="0"/>
          <w:szCs w:val="21"/>
          <w:highlight w:val="none"/>
        </w:rPr>
        <w:t>1.提供公司营业执照复印件</w:t>
      </w:r>
      <w:r>
        <w:rPr>
          <w:rFonts w:hint="eastAsia" w:hAnsi="宋体"/>
          <w:b/>
          <w:bCs/>
          <w:color w:val="auto"/>
          <w:kern w:val="0"/>
          <w:szCs w:val="21"/>
          <w:highlight w:val="none"/>
          <w:lang w:val="en-US" w:eastAsia="zh-CN"/>
        </w:rPr>
        <w:t>及相关证书复印件，报价人若为分公司参与本项目，则需提供总公司授权文件</w:t>
      </w:r>
      <w:r>
        <w:rPr>
          <w:rFonts w:hint="eastAsia" w:hAnsi="宋体"/>
          <w:b/>
          <w:bCs/>
          <w:color w:val="auto"/>
          <w:kern w:val="0"/>
          <w:szCs w:val="21"/>
          <w:highlight w:val="none"/>
        </w:rPr>
        <w:t>，并加盖单位公章。</w:t>
      </w:r>
    </w:p>
    <w:p w14:paraId="18C7AB5D">
      <w:pPr>
        <w:spacing w:line="400" w:lineRule="exact"/>
        <w:ind w:firstLine="422" w:firstLineChars="200"/>
        <w:rPr>
          <w:rFonts w:hint="eastAsia" w:hAnsi="宋体"/>
          <w:b/>
          <w:bCs/>
          <w:color w:val="auto"/>
          <w:kern w:val="0"/>
          <w:szCs w:val="21"/>
          <w:highlight w:val="none"/>
        </w:rPr>
      </w:pPr>
      <w:r>
        <w:rPr>
          <w:rFonts w:hint="eastAsia"/>
          <w:b/>
          <w:bCs/>
          <w:color w:val="auto"/>
          <w:highlight w:val="none"/>
        </w:rPr>
        <w:t>2.业绩证明资料</w:t>
      </w:r>
      <w:r>
        <w:rPr>
          <w:b/>
          <w:bCs/>
          <w:color w:val="auto"/>
          <w:highlight w:val="none"/>
        </w:rPr>
        <w:t>提供合同</w:t>
      </w:r>
      <w:r>
        <w:rPr>
          <w:rFonts w:hint="eastAsia" w:ascii="宋体" w:hAnsi="宋体" w:cs="宋体"/>
          <w:b/>
          <w:bCs/>
          <w:color w:val="auto"/>
          <w:szCs w:val="21"/>
          <w:highlight w:val="none"/>
          <w:shd w:val="clear" w:color="auto" w:fill="FFFFFF"/>
        </w:rPr>
        <w:t>复印件</w:t>
      </w:r>
      <w:r>
        <w:rPr>
          <w:b/>
          <w:bCs/>
          <w:color w:val="auto"/>
          <w:highlight w:val="none"/>
        </w:rPr>
        <w:t>（合同需清晰反映上述业绩要求的主要内容，包括但不限于合同签订时间、合同金额及合同内容）</w:t>
      </w:r>
      <w:r>
        <w:rPr>
          <w:rFonts w:hint="eastAsia"/>
          <w:b/>
          <w:bCs/>
          <w:color w:val="auto"/>
          <w:highlight w:val="none"/>
        </w:rPr>
        <w:t>，并</w:t>
      </w:r>
      <w:r>
        <w:rPr>
          <w:rFonts w:hint="eastAsia" w:hAnsi="宋体"/>
          <w:b/>
          <w:bCs/>
          <w:color w:val="auto"/>
          <w:kern w:val="0"/>
          <w:szCs w:val="21"/>
          <w:highlight w:val="none"/>
        </w:rPr>
        <w:t>盖单位公章。若合同中无法体现上述内容的，则还需出具加盖业主公章的业主证明材料。</w:t>
      </w:r>
    </w:p>
    <w:p w14:paraId="60E5EE92">
      <w:pPr>
        <w:spacing w:line="400" w:lineRule="exact"/>
        <w:ind w:firstLine="422" w:firstLineChars="200"/>
        <w:rPr>
          <w:b/>
          <w:bCs/>
          <w:color w:val="auto"/>
          <w:szCs w:val="21"/>
          <w:highlight w:val="none"/>
        </w:rPr>
      </w:pPr>
      <w:r>
        <w:rPr>
          <w:rFonts w:hint="eastAsia"/>
          <w:b/>
          <w:bCs/>
          <w:color w:val="auto"/>
          <w:szCs w:val="21"/>
          <w:highlight w:val="none"/>
          <w:lang w:val="en-US" w:eastAsia="zh-CN"/>
        </w:rPr>
        <w:t>3</w:t>
      </w:r>
      <w:r>
        <w:rPr>
          <w:rFonts w:hint="eastAsia"/>
          <w:b/>
          <w:bCs/>
          <w:color w:val="auto"/>
          <w:szCs w:val="21"/>
          <w:highlight w:val="none"/>
        </w:rPr>
        <w:t>报价人拟派的其他人员，由报价人自行承诺（格式自拟），并盖单位公章。</w:t>
      </w:r>
    </w:p>
    <w:p w14:paraId="40AA339D">
      <w:pPr>
        <w:spacing w:line="400" w:lineRule="exact"/>
        <w:ind w:firstLine="422" w:firstLineChars="200"/>
        <w:rPr>
          <w:b/>
          <w:bCs/>
          <w:color w:val="auto"/>
          <w:szCs w:val="21"/>
          <w:highlight w:val="none"/>
        </w:rPr>
      </w:pPr>
      <w:r>
        <w:rPr>
          <w:rFonts w:hint="eastAsia"/>
          <w:b/>
          <w:bCs/>
          <w:color w:val="auto"/>
          <w:szCs w:val="21"/>
          <w:highlight w:val="none"/>
          <w:lang w:val="en-US" w:eastAsia="zh-CN"/>
        </w:rPr>
        <w:t>4</w:t>
      </w:r>
      <w:r>
        <w:rPr>
          <w:rFonts w:hint="eastAsia"/>
          <w:b/>
          <w:bCs/>
          <w:color w:val="auto"/>
          <w:szCs w:val="21"/>
          <w:highlight w:val="none"/>
        </w:rPr>
        <w:t>.信誉要求报价人自行通过上述网站进行查询，经查询存在相应记录的，应回避本次比选；查询后无相应记录的，还需按竞争性比选响应文件中承诺格式进行承诺</w:t>
      </w:r>
      <w:r>
        <w:rPr>
          <w:rFonts w:hint="eastAsia"/>
          <w:b/>
          <w:bCs/>
          <w:color w:val="auto"/>
          <w:highlight w:val="none"/>
        </w:rPr>
        <w:t>并</w:t>
      </w:r>
      <w:r>
        <w:rPr>
          <w:rFonts w:hint="eastAsia" w:hAnsi="宋体"/>
          <w:b/>
          <w:bCs/>
          <w:color w:val="auto"/>
          <w:kern w:val="0"/>
          <w:szCs w:val="21"/>
          <w:highlight w:val="none"/>
        </w:rPr>
        <w:t>盖单位公章</w:t>
      </w:r>
      <w:r>
        <w:rPr>
          <w:rFonts w:hint="eastAsia"/>
          <w:b/>
          <w:bCs/>
          <w:color w:val="auto"/>
          <w:szCs w:val="21"/>
          <w:highlight w:val="none"/>
        </w:rPr>
        <w:t>。采购人保留对报价人承诺真实性进行查询的权利，如果发现报价人承诺不实的，将取消其中标资格，采购人可以按照评审报告中标结果的排序，依次递补其他报价人为中标候选人或中标人，也可重新采购。</w:t>
      </w:r>
    </w:p>
    <w:p w14:paraId="019457A0">
      <w:pPr>
        <w:pStyle w:val="29"/>
        <w:rPr>
          <w:color w:val="auto"/>
          <w:highlight w:val="none"/>
        </w:rPr>
      </w:pPr>
    </w:p>
    <w:bookmarkEnd w:id="147"/>
    <w:bookmarkEnd w:id="148"/>
    <w:p w14:paraId="58C4E8BA">
      <w:pPr>
        <w:spacing w:line="440" w:lineRule="exact"/>
        <w:ind w:firstLine="210" w:firstLineChars="100"/>
        <w:rPr>
          <w:rFonts w:hint="eastAsia" w:ascii="宋体" w:hAnsi="宋体" w:cs="宋体"/>
          <w:color w:val="auto"/>
          <w:highlight w:val="none"/>
        </w:rPr>
      </w:pPr>
    </w:p>
    <w:p w14:paraId="1520FB6B">
      <w:pPr>
        <w:pStyle w:val="17"/>
        <w:rPr>
          <w:rFonts w:hint="eastAsia" w:ascii="宋体" w:hAnsi="宋体" w:cs="宋体"/>
          <w:color w:val="auto"/>
          <w:highlight w:val="none"/>
        </w:rPr>
      </w:pPr>
    </w:p>
    <w:p w14:paraId="2D59F52A">
      <w:pPr>
        <w:rPr>
          <w:rFonts w:hint="eastAsia" w:ascii="宋体" w:hAnsi="宋体" w:cs="宋体"/>
          <w:color w:val="auto"/>
          <w:highlight w:val="none"/>
        </w:rPr>
      </w:pPr>
    </w:p>
    <w:p w14:paraId="3C08D925">
      <w:pPr>
        <w:pStyle w:val="3"/>
        <w:numPr>
          <w:ilvl w:val="0"/>
          <w:numId w:val="2"/>
        </w:numPr>
        <w:spacing w:before="319" w:beforeLines="100" w:after="319" w:afterLines="100" w:line="360" w:lineRule="auto"/>
        <w:jc w:val="center"/>
        <w:rPr>
          <w:color w:val="auto"/>
          <w:highlight w:val="none"/>
        </w:rPr>
      </w:pPr>
      <w:bookmarkStart w:id="152" w:name="_Toc21198"/>
      <w:bookmarkStart w:id="153" w:name="_Toc7741"/>
      <w:bookmarkStart w:id="154" w:name="_Toc29226"/>
      <w:r>
        <w:rPr>
          <w:rFonts w:hint="eastAsia" w:ascii="宋体" w:hAnsi="宋体" w:cs="宋体"/>
          <w:color w:val="auto"/>
          <w:highlight w:val="none"/>
        </w:rPr>
        <w:t>评标办法（经评审的最低投标价法）</w:t>
      </w:r>
      <w:bookmarkEnd w:id="152"/>
      <w:bookmarkEnd w:id="153"/>
      <w:bookmarkEnd w:id="154"/>
    </w:p>
    <w:p w14:paraId="3A7F3EC7">
      <w:pPr>
        <w:spacing w:line="420" w:lineRule="exact"/>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评标方法前附表</w:t>
      </w:r>
    </w:p>
    <w:tbl>
      <w:tblPr>
        <w:tblStyle w:val="42"/>
        <w:tblW w:w="914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00"/>
        <w:gridCol w:w="1124"/>
        <w:gridCol w:w="2117"/>
        <w:gridCol w:w="5004"/>
      </w:tblGrid>
      <w:tr w14:paraId="45F444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blHeader/>
          <w:jc w:val="center"/>
        </w:trPr>
        <w:tc>
          <w:tcPr>
            <w:tcW w:w="2024" w:type="dxa"/>
            <w:gridSpan w:val="2"/>
            <w:tcBorders>
              <w:top w:val="single" w:color="auto" w:sz="4" w:space="0"/>
              <w:bottom w:val="single" w:color="auto" w:sz="4" w:space="0"/>
              <w:right w:val="single" w:color="auto" w:sz="4" w:space="0"/>
            </w:tcBorders>
            <w:vAlign w:val="center"/>
          </w:tcPr>
          <w:p w14:paraId="3E983188">
            <w:pPr>
              <w:spacing w:line="400" w:lineRule="exact"/>
              <w:jc w:val="center"/>
              <w:rPr>
                <w:b/>
                <w:color w:val="auto"/>
                <w:highlight w:val="none"/>
              </w:rPr>
            </w:pPr>
            <w:r>
              <w:rPr>
                <w:b/>
                <w:color w:val="auto"/>
                <w:highlight w:val="none"/>
              </w:rPr>
              <w:t>条款号</w:t>
            </w:r>
          </w:p>
        </w:tc>
        <w:tc>
          <w:tcPr>
            <w:tcW w:w="2117" w:type="dxa"/>
            <w:tcBorders>
              <w:top w:val="single" w:color="auto" w:sz="4" w:space="0"/>
              <w:left w:val="single" w:color="auto" w:sz="4" w:space="0"/>
              <w:bottom w:val="single" w:color="auto" w:sz="4" w:space="0"/>
              <w:right w:val="single" w:color="auto" w:sz="4" w:space="0"/>
            </w:tcBorders>
            <w:vAlign w:val="center"/>
          </w:tcPr>
          <w:p w14:paraId="6FB1150E">
            <w:pPr>
              <w:spacing w:line="400" w:lineRule="exact"/>
              <w:jc w:val="center"/>
              <w:rPr>
                <w:b/>
                <w:color w:val="auto"/>
                <w:highlight w:val="none"/>
              </w:rPr>
            </w:pPr>
            <w:r>
              <w:rPr>
                <w:b/>
                <w:color w:val="auto"/>
                <w:highlight w:val="none"/>
              </w:rPr>
              <w:t>评审因素</w:t>
            </w:r>
          </w:p>
        </w:tc>
        <w:tc>
          <w:tcPr>
            <w:tcW w:w="5004" w:type="dxa"/>
            <w:tcBorders>
              <w:top w:val="single" w:color="auto" w:sz="4" w:space="0"/>
              <w:left w:val="single" w:color="auto" w:sz="4" w:space="0"/>
              <w:bottom w:val="single" w:color="auto" w:sz="4" w:space="0"/>
            </w:tcBorders>
            <w:vAlign w:val="center"/>
          </w:tcPr>
          <w:p w14:paraId="7781B471">
            <w:pPr>
              <w:spacing w:line="400" w:lineRule="exact"/>
              <w:jc w:val="center"/>
              <w:rPr>
                <w:b/>
                <w:color w:val="auto"/>
                <w:highlight w:val="none"/>
              </w:rPr>
            </w:pPr>
            <w:r>
              <w:rPr>
                <w:b/>
                <w:color w:val="auto"/>
                <w:highlight w:val="none"/>
              </w:rPr>
              <w:t>评审标准</w:t>
            </w:r>
          </w:p>
        </w:tc>
      </w:tr>
      <w:tr w14:paraId="020C08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900" w:type="dxa"/>
            <w:tcBorders>
              <w:top w:val="single" w:color="auto" w:sz="4" w:space="0"/>
              <w:bottom w:val="single" w:color="auto" w:sz="4" w:space="0"/>
              <w:right w:val="single" w:color="auto" w:sz="4" w:space="0"/>
            </w:tcBorders>
            <w:vAlign w:val="center"/>
          </w:tcPr>
          <w:p w14:paraId="46FD0F73">
            <w:pPr>
              <w:spacing w:line="400" w:lineRule="exact"/>
              <w:jc w:val="center"/>
              <w:rPr>
                <w:color w:val="auto"/>
                <w:highlight w:val="none"/>
              </w:rPr>
            </w:pPr>
            <w:r>
              <w:rPr>
                <w:color w:val="auto"/>
                <w:highlight w:val="none"/>
              </w:rPr>
              <w:t>1</w:t>
            </w:r>
          </w:p>
        </w:tc>
        <w:tc>
          <w:tcPr>
            <w:tcW w:w="1124" w:type="dxa"/>
            <w:tcBorders>
              <w:top w:val="single" w:color="auto" w:sz="4" w:space="0"/>
              <w:left w:val="single" w:color="auto" w:sz="4" w:space="0"/>
              <w:bottom w:val="single" w:color="auto" w:sz="4" w:space="0"/>
              <w:right w:val="single" w:color="auto" w:sz="4" w:space="0"/>
            </w:tcBorders>
            <w:vAlign w:val="center"/>
          </w:tcPr>
          <w:p w14:paraId="754688FD">
            <w:pPr>
              <w:spacing w:line="400" w:lineRule="exact"/>
              <w:jc w:val="center"/>
              <w:rPr>
                <w:color w:val="auto"/>
                <w:highlight w:val="none"/>
              </w:rPr>
            </w:pPr>
            <w:r>
              <w:rPr>
                <w:color w:val="auto"/>
                <w:highlight w:val="none"/>
              </w:rPr>
              <w:t>评标方法</w:t>
            </w:r>
          </w:p>
        </w:tc>
        <w:tc>
          <w:tcPr>
            <w:tcW w:w="2117" w:type="dxa"/>
            <w:tcBorders>
              <w:top w:val="single" w:color="auto" w:sz="4" w:space="0"/>
              <w:left w:val="single" w:color="auto" w:sz="4" w:space="0"/>
              <w:bottom w:val="single" w:color="auto" w:sz="4" w:space="0"/>
              <w:right w:val="single" w:color="auto" w:sz="4" w:space="0"/>
            </w:tcBorders>
            <w:vAlign w:val="center"/>
          </w:tcPr>
          <w:p w14:paraId="2E02466D">
            <w:pPr>
              <w:spacing w:line="400" w:lineRule="exact"/>
              <w:jc w:val="center"/>
              <w:rPr>
                <w:color w:val="auto"/>
                <w:highlight w:val="none"/>
              </w:rPr>
            </w:pPr>
            <w:r>
              <w:rPr>
                <w:color w:val="auto"/>
                <w:highlight w:val="none"/>
              </w:rPr>
              <w:t>中标候选人排序方法</w:t>
            </w:r>
          </w:p>
        </w:tc>
        <w:tc>
          <w:tcPr>
            <w:tcW w:w="5004" w:type="dxa"/>
            <w:tcBorders>
              <w:top w:val="single" w:color="auto" w:sz="4" w:space="0"/>
              <w:left w:val="single" w:color="auto" w:sz="4" w:space="0"/>
              <w:bottom w:val="single" w:color="auto" w:sz="4" w:space="0"/>
            </w:tcBorders>
          </w:tcPr>
          <w:p w14:paraId="28548875">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color w:val="auto"/>
                <w:kern w:val="0"/>
                <w:highlight w:val="none"/>
              </w:rPr>
            </w:pPr>
            <w:r>
              <w:rPr>
                <w:rFonts w:hint="eastAsia" w:ascii="宋体" w:hAnsi="宋体"/>
                <w:color w:val="auto"/>
                <w:kern w:val="0"/>
                <w:highlight w:val="none"/>
              </w:rPr>
              <w:t>如出现报价相等时，评审小组按以下原则确定中标候选人：</w:t>
            </w:r>
          </w:p>
          <w:p w14:paraId="4E03C792">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color w:val="auto"/>
                <w:highlight w:val="none"/>
              </w:rPr>
            </w:pPr>
            <w:r>
              <w:rPr>
                <w:rFonts w:hint="eastAsia" w:ascii="宋体" w:hAnsi="宋体"/>
                <w:color w:val="auto"/>
                <w:kern w:val="0"/>
                <w:highlight w:val="none"/>
              </w:rPr>
              <w:t>以最早提交报价文件的报价人为中标候选人。</w:t>
            </w:r>
          </w:p>
        </w:tc>
      </w:tr>
      <w:tr w14:paraId="3E311A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900" w:type="dxa"/>
            <w:tcBorders>
              <w:top w:val="single" w:color="auto" w:sz="4" w:space="0"/>
              <w:bottom w:val="single" w:color="auto" w:sz="4" w:space="0"/>
              <w:right w:val="single" w:color="auto" w:sz="4" w:space="0"/>
            </w:tcBorders>
            <w:vAlign w:val="center"/>
          </w:tcPr>
          <w:p w14:paraId="67AEE15A">
            <w:pPr>
              <w:spacing w:line="400" w:lineRule="exact"/>
              <w:jc w:val="center"/>
              <w:rPr>
                <w:color w:val="auto"/>
                <w:highlight w:val="none"/>
              </w:rPr>
            </w:pPr>
            <w:r>
              <w:rPr>
                <w:rFonts w:hint="eastAsia" w:ascii="宋体" w:hAnsi="宋体"/>
                <w:color w:val="auto"/>
                <w:kern w:val="0"/>
                <w:highlight w:val="none"/>
              </w:rPr>
              <w:t>2.1</w:t>
            </w:r>
          </w:p>
        </w:tc>
        <w:tc>
          <w:tcPr>
            <w:tcW w:w="1124" w:type="dxa"/>
            <w:tcBorders>
              <w:top w:val="single" w:color="auto" w:sz="4" w:space="0"/>
              <w:left w:val="single" w:color="auto" w:sz="4" w:space="0"/>
              <w:bottom w:val="single" w:color="auto" w:sz="4" w:space="0"/>
              <w:right w:val="single" w:color="auto" w:sz="4" w:space="0"/>
            </w:tcBorders>
            <w:vAlign w:val="center"/>
          </w:tcPr>
          <w:p w14:paraId="7FDCAE53">
            <w:pPr>
              <w:spacing w:line="400" w:lineRule="exact"/>
              <w:jc w:val="center"/>
              <w:rPr>
                <w:color w:val="auto"/>
                <w:highlight w:val="none"/>
              </w:rPr>
            </w:pPr>
            <w:r>
              <w:rPr>
                <w:rFonts w:ascii="宋体" w:hAnsi="宋体"/>
                <w:color w:val="auto"/>
                <w:kern w:val="0"/>
                <w:highlight w:val="none"/>
              </w:rPr>
              <w:t>报价</w:t>
            </w:r>
            <w:r>
              <w:rPr>
                <w:rFonts w:hint="eastAsia" w:ascii="宋体" w:hAnsi="宋体"/>
                <w:color w:val="auto"/>
                <w:kern w:val="0"/>
                <w:highlight w:val="none"/>
              </w:rPr>
              <w:t>排序</w:t>
            </w:r>
          </w:p>
        </w:tc>
        <w:tc>
          <w:tcPr>
            <w:tcW w:w="2117" w:type="dxa"/>
            <w:tcBorders>
              <w:top w:val="single" w:color="auto" w:sz="4" w:space="0"/>
              <w:left w:val="single" w:color="auto" w:sz="4" w:space="0"/>
              <w:bottom w:val="single" w:color="auto" w:sz="4" w:space="0"/>
              <w:right w:val="single" w:color="auto" w:sz="4" w:space="0"/>
            </w:tcBorders>
            <w:vAlign w:val="center"/>
          </w:tcPr>
          <w:p w14:paraId="173CA32D">
            <w:pPr>
              <w:spacing w:line="400" w:lineRule="exact"/>
              <w:ind w:firstLine="420" w:firstLineChars="200"/>
              <w:jc w:val="left"/>
              <w:rPr>
                <w:color w:val="auto"/>
                <w:highlight w:val="none"/>
              </w:rPr>
            </w:pPr>
            <w:r>
              <w:rPr>
                <w:rFonts w:ascii="宋体" w:hAnsi="宋体"/>
                <w:color w:val="auto"/>
                <w:kern w:val="0"/>
                <w:highlight w:val="none"/>
              </w:rPr>
              <w:t>报价</w:t>
            </w:r>
            <w:r>
              <w:rPr>
                <w:rFonts w:hint="eastAsia" w:ascii="宋体" w:hAnsi="宋体"/>
                <w:color w:val="auto"/>
                <w:kern w:val="0"/>
                <w:highlight w:val="none"/>
              </w:rPr>
              <w:t>排序</w:t>
            </w:r>
          </w:p>
        </w:tc>
        <w:tc>
          <w:tcPr>
            <w:tcW w:w="5004" w:type="dxa"/>
            <w:tcBorders>
              <w:top w:val="single" w:color="auto" w:sz="4" w:space="0"/>
              <w:left w:val="single" w:color="auto" w:sz="4" w:space="0"/>
              <w:bottom w:val="single" w:color="auto" w:sz="4" w:space="0"/>
            </w:tcBorders>
            <w:vAlign w:val="center"/>
          </w:tcPr>
          <w:p w14:paraId="12318815">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color w:val="auto"/>
                <w:highlight w:val="none"/>
              </w:rPr>
            </w:pPr>
            <w:r>
              <w:rPr>
                <w:rFonts w:hint="eastAsia" w:ascii="宋体" w:hAnsi="宋体"/>
                <w:color w:val="auto"/>
                <w:kern w:val="0"/>
                <w:highlight w:val="none"/>
              </w:rPr>
              <w:t>对报价不高于最高限价的所有投标人的投标文件，按照报价由低到高的顺序排序。</w:t>
            </w:r>
          </w:p>
        </w:tc>
      </w:tr>
      <w:tr w14:paraId="4AF11E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900" w:type="dxa"/>
            <w:tcBorders>
              <w:top w:val="single" w:color="auto" w:sz="4" w:space="0"/>
              <w:bottom w:val="single" w:color="auto" w:sz="4" w:space="0"/>
              <w:right w:val="single" w:color="auto" w:sz="4" w:space="0"/>
            </w:tcBorders>
            <w:vAlign w:val="center"/>
          </w:tcPr>
          <w:p w14:paraId="08F67AED">
            <w:pPr>
              <w:spacing w:line="400" w:lineRule="exact"/>
              <w:jc w:val="center"/>
              <w:rPr>
                <w:color w:val="auto"/>
                <w:highlight w:val="none"/>
              </w:rPr>
            </w:pPr>
            <w:r>
              <w:rPr>
                <w:rFonts w:hint="eastAsia" w:ascii="宋体" w:hAnsi="宋体"/>
                <w:color w:val="auto"/>
                <w:kern w:val="0"/>
                <w:highlight w:val="none"/>
              </w:rPr>
              <w:t>2.2</w:t>
            </w:r>
          </w:p>
        </w:tc>
        <w:tc>
          <w:tcPr>
            <w:tcW w:w="1124" w:type="dxa"/>
            <w:tcBorders>
              <w:top w:val="single" w:color="auto" w:sz="4" w:space="0"/>
              <w:left w:val="single" w:color="auto" w:sz="4" w:space="0"/>
              <w:bottom w:val="single" w:color="auto" w:sz="4" w:space="0"/>
              <w:right w:val="single" w:color="auto" w:sz="4" w:space="0"/>
            </w:tcBorders>
            <w:vAlign w:val="center"/>
          </w:tcPr>
          <w:p w14:paraId="3ED557D2">
            <w:pPr>
              <w:spacing w:line="400" w:lineRule="exact"/>
              <w:jc w:val="center"/>
              <w:rPr>
                <w:color w:val="auto"/>
                <w:highlight w:val="none"/>
              </w:rPr>
            </w:pPr>
            <w:r>
              <w:rPr>
                <w:rFonts w:hint="eastAsia" w:ascii="宋体" w:hAnsi="宋体"/>
                <w:color w:val="auto"/>
                <w:kern w:val="0"/>
                <w:highlight w:val="none"/>
              </w:rPr>
              <w:t>符合性审查</w:t>
            </w:r>
          </w:p>
        </w:tc>
        <w:tc>
          <w:tcPr>
            <w:tcW w:w="2117" w:type="dxa"/>
            <w:tcBorders>
              <w:top w:val="single" w:color="auto" w:sz="4" w:space="0"/>
              <w:left w:val="single" w:color="auto" w:sz="4" w:space="0"/>
              <w:bottom w:val="single" w:color="auto" w:sz="4" w:space="0"/>
              <w:right w:val="single" w:color="auto" w:sz="4" w:space="0"/>
            </w:tcBorders>
            <w:vAlign w:val="center"/>
          </w:tcPr>
          <w:p w14:paraId="1996DEE5">
            <w:pPr>
              <w:spacing w:line="400" w:lineRule="exact"/>
              <w:jc w:val="center"/>
              <w:rPr>
                <w:color w:val="auto"/>
                <w:highlight w:val="none"/>
              </w:rPr>
            </w:pPr>
            <w:r>
              <w:rPr>
                <w:rFonts w:hint="eastAsia" w:ascii="宋体" w:hAnsi="宋体"/>
                <w:color w:val="auto"/>
                <w:kern w:val="0"/>
                <w:highlight w:val="none"/>
              </w:rPr>
              <w:t>符合性审查</w:t>
            </w:r>
          </w:p>
        </w:tc>
        <w:tc>
          <w:tcPr>
            <w:tcW w:w="5004" w:type="dxa"/>
            <w:tcBorders>
              <w:top w:val="single" w:color="auto" w:sz="4" w:space="0"/>
              <w:left w:val="single" w:color="auto" w:sz="4" w:space="0"/>
              <w:bottom w:val="single" w:color="auto" w:sz="4" w:space="0"/>
            </w:tcBorders>
            <w:vAlign w:val="center"/>
          </w:tcPr>
          <w:p w14:paraId="4BF1B53B">
            <w:pPr>
              <w:spacing w:line="400" w:lineRule="exact"/>
              <w:ind w:firstLine="420" w:firstLineChars="200"/>
              <w:jc w:val="left"/>
              <w:rPr>
                <w:rFonts w:hint="eastAsia" w:ascii="宋体" w:hAnsi="宋体"/>
                <w:color w:val="auto"/>
                <w:kern w:val="0"/>
                <w:highlight w:val="none"/>
              </w:rPr>
            </w:pPr>
            <w:r>
              <w:rPr>
                <w:rFonts w:hint="eastAsia" w:ascii="宋体" w:hAnsi="宋体"/>
                <w:color w:val="auto"/>
                <w:kern w:val="0"/>
                <w:highlight w:val="none"/>
              </w:rPr>
              <w:t>取报价排序前</w:t>
            </w:r>
            <w:r>
              <w:rPr>
                <w:rFonts w:hint="eastAsia" w:ascii="宋体" w:hAnsi="宋体"/>
                <w:color w:val="auto"/>
                <w:kern w:val="0"/>
                <w:highlight w:val="none"/>
              </w:rPr>
              <w:t>☑5□6</w:t>
            </w:r>
            <w:r>
              <w:rPr>
                <w:rFonts w:hint="eastAsia" w:ascii="宋体" w:hAnsi="宋体"/>
                <w:color w:val="auto"/>
                <w:kern w:val="0"/>
                <w:highlight w:val="none"/>
                <w:lang w:eastAsia="zh-CN"/>
              </w:rPr>
              <w:t>□</w:t>
            </w:r>
            <w:r>
              <w:rPr>
                <w:rFonts w:hint="eastAsia" w:ascii="宋体" w:hAnsi="宋体"/>
                <w:color w:val="auto"/>
                <w:kern w:val="0"/>
                <w:highlight w:val="none"/>
              </w:rPr>
              <w:t>7名</w:t>
            </w:r>
            <w:r>
              <w:rPr>
                <w:rFonts w:hint="eastAsia" w:ascii="宋体" w:hAnsi="宋体"/>
                <w:color w:val="auto"/>
                <w:kern w:val="0"/>
                <w:highlight w:val="none"/>
              </w:rPr>
              <w:t>（若实际报价人数量小于勾选数量，</w:t>
            </w:r>
            <w:r>
              <w:rPr>
                <w:rFonts w:hint="eastAsia" w:ascii="宋体" w:hAnsi="宋体"/>
                <w:color w:val="auto"/>
                <w:spacing w:val="4"/>
                <w:kern w:val="0"/>
                <w:szCs w:val="21"/>
                <w:highlight w:val="none"/>
              </w:rPr>
              <w:t>则全部纳入）进行符合性审查。符合性审查内容：形式评审、资格评审、响应性评审。符合性审查</w:t>
            </w:r>
            <w:r>
              <w:rPr>
                <w:rFonts w:hint="eastAsia" w:ascii="宋体" w:hAnsi="宋体"/>
                <w:color w:val="auto"/>
                <w:kern w:val="0"/>
                <w:highlight w:val="none"/>
              </w:rPr>
              <w:t>合格的报价人中，报价最低的成为第一中标候选人，报价次低的成为第二中标候选人，依次类推。</w:t>
            </w:r>
          </w:p>
          <w:p w14:paraId="12C28190">
            <w:pPr>
              <w:spacing w:line="400" w:lineRule="exact"/>
              <w:ind w:firstLine="420" w:firstLineChars="200"/>
              <w:jc w:val="left"/>
              <w:rPr>
                <w:color w:val="auto"/>
                <w:highlight w:val="none"/>
              </w:rPr>
            </w:pPr>
            <w:r>
              <w:rPr>
                <w:rFonts w:hint="eastAsia" w:ascii="宋体" w:hAnsi="宋体"/>
                <w:color w:val="auto"/>
                <w:kern w:val="0"/>
                <w:highlight w:val="none"/>
              </w:rPr>
              <w:t>符合性审查中有任何一项不符合要求，符合性审查不合格，其</w:t>
            </w:r>
            <w:r>
              <w:rPr>
                <w:rFonts w:hint="eastAsia" w:ascii="宋体" w:hAnsi="宋体" w:cs="宋体"/>
                <w:color w:val="auto"/>
                <w:szCs w:val="21"/>
                <w:highlight w:val="none"/>
              </w:rPr>
              <w:t>竞争性比选响应文件</w:t>
            </w:r>
            <w:r>
              <w:rPr>
                <w:rFonts w:hint="eastAsia" w:ascii="宋体" w:hAnsi="宋体"/>
                <w:color w:val="auto"/>
                <w:kern w:val="0"/>
                <w:highlight w:val="none"/>
              </w:rPr>
              <w:t>由评标委员会作否决处理。</w:t>
            </w:r>
          </w:p>
        </w:tc>
      </w:tr>
      <w:tr w14:paraId="389030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900" w:type="dxa"/>
            <w:vMerge w:val="restart"/>
            <w:tcBorders>
              <w:top w:val="single" w:color="auto" w:sz="4" w:space="0"/>
              <w:bottom w:val="single" w:color="auto" w:sz="4" w:space="0"/>
              <w:right w:val="single" w:color="auto" w:sz="4" w:space="0"/>
            </w:tcBorders>
            <w:vAlign w:val="center"/>
          </w:tcPr>
          <w:p w14:paraId="1F345588">
            <w:pPr>
              <w:spacing w:line="400" w:lineRule="exact"/>
              <w:jc w:val="center"/>
              <w:rPr>
                <w:color w:val="auto"/>
                <w:highlight w:val="none"/>
              </w:rPr>
            </w:pPr>
            <w:r>
              <w:rPr>
                <w:rFonts w:hint="eastAsia"/>
                <w:color w:val="auto"/>
                <w:highlight w:val="none"/>
              </w:rPr>
              <w:t>2.2.1</w:t>
            </w:r>
          </w:p>
        </w:tc>
        <w:tc>
          <w:tcPr>
            <w:tcW w:w="1124" w:type="dxa"/>
            <w:vMerge w:val="restart"/>
            <w:tcBorders>
              <w:top w:val="single" w:color="auto" w:sz="4" w:space="0"/>
              <w:left w:val="single" w:color="auto" w:sz="4" w:space="0"/>
              <w:bottom w:val="single" w:color="auto" w:sz="4" w:space="0"/>
              <w:right w:val="single" w:color="auto" w:sz="4" w:space="0"/>
            </w:tcBorders>
            <w:vAlign w:val="center"/>
          </w:tcPr>
          <w:p w14:paraId="35C21055">
            <w:pPr>
              <w:spacing w:line="400" w:lineRule="exact"/>
              <w:jc w:val="center"/>
              <w:rPr>
                <w:color w:val="auto"/>
                <w:highlight w:val="none"/>
              </w:rPr>
            </w:pPr>
            <w:r>
              <w:rPr>
                <w:color w:val="auto"/>
                <w:highlight w:val="none"/>
              </w:rPr>
              <w:t>形式评审标准</w:t>
            </w:r>
          </w:p>
        </w:tc>
        <w:tc>
          <w:tcPr>
            <w:tcW w:w="2117" w:type="dxa"/>
            <w:tcBorders>
              <w:top w:val="single" w:color="auto" w:sz="4" w:space="0"/>
              <w:left w:val="single" w:color="auto" w:sz="4" w:space="0"/>
              <w:bottom w:val="single" w:color="auto" w:sz="4" w:space="0"/>
              <w:right w:val="single" w:color="auto" w:sz="4" w:space="0"/>
            </w:tcBorders>
            <w:vAlign w:val="center"/>
          </w:tcPr>
          <w:p w14:paraId="70F9631E">
            <w:pPr>
              <w:spacing w:line="400" w:lineRule="exact"/>
              <w:jc w:val="center"/>
              <w:rPr>
                <w:color w:val="auto"/>
                <w:highlight w:val="none"/>
              </w:rPr>
            </w:pPr>
            <w:r>
              <w:rPr>
                <w:rFonts w:hint="eastAsia"/>
                <w:color w:val="auto"/>
                <w:highlight w:val="none"/>
              </w:rPr>
              <w:t>报价</w:t>
            </w:r>
            <w:r>
              <w:rPr>
                <w:color w:val="auto"/>
                <w:highlight w:val="none"/>
              </w:rPr>
              <w:t>人名称</w:t>
            </w:r>
          </w:p>
        </w:tc>
        <w:tc>
          <w:tcPr>
            <w:tcW w:w="5004" w:type="dxa"/>
            <w:tcBorders>
              <w:top w:val="single" w:color="auto" w:sz="4" w:space="0"/>
              <w:left w:val="single" w:color="auto" w:sz="4" w:space="0"/>
              <w:bottom w:val="single" w:color="auto" w:sz="4" w:space="0"/>
            </w:tcBorders>
            <w:vAlign w:val="center"/>
          </w:tcPr>
          <w:p w14:paraId="2A5C78BA">
            <w:pPr>
              <w:spacing w:line="400" w:lineRule="exact"/>
              <w:rPr>
                <w:color w:val="auto"/>
                <w:highlight w:val="none"/>
              </w:rPr>
            </w:pPr>
            <w:r>
              <w:rPr>
                <w:rFonts w:hint="eastAsia" w:asciiTheme="minorEastAsia" w:hAnsiTheme="minorEastAsia" w:eastAsiaTheme="minorEastAsia" w:cstheme="minorEastAsia"/>
                <w:color w:val="auto"/>
                <w:szCs w:val="21"/>
                <w:highlight w:val="none"/>
              </w:rPr>
              <w:t>与营业执照、资质证书一致。</w:t>
            </w:r>
          </w:p>
        </w:tc>
      </w:tr>
      <w:tr w14:paraId="66F47C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900" w:type="dxa"/>
            <w:vMerge w:val="continue"/>
            <w:tcBorders>
              <w:top w:val="single" w:color="auto" w:sz="4" w:space="0"/>
              <w:bottom w:val="single" w:color="auto" w:sz="4" w:space="0"/>
              <w:right w:val="single" w:color="auto" w:sz="4" w:space="0"/>
            </w:tcBorders>
            <w:vAlign w:val="center"/>
          </w:tcPr>
          <w:p w14:paraId="0EAAB335">
            <w:pPr>
              <w:spacing w:line="400" w:lineRule="exact"/>
              <w:jc w:val="center"/>
              <w:rPr>
                <w:color w:val="auto"/>
                <w:highlight w:val="none"/>
              </w:rPr>
            </w:pPr>
          </w:p>
        </w:tc>
        <w:tc>
          <w:tcPr>
            <w:tcW w:w="1124" w:type="dxa"/>
            <w:vMerge w:val="continue"/>
            <w:tcBorders>
              <w:top w:val="single" w:color="auto" w:sz="4" w:space="0"/>
              <w:left w:val="single" w:color="auto" w:sz="4" w:space="0"/>
              <w:bottom w:val="single" w:color="auto" w:sz="4" w:space="0"/>
              <w:right w:val="single" w:color="auto" w:sz="4" w:space="0"/>
            </w:tcBorders>
            <w:vAlign w:val="center"/>
          </w:tcPr>
          <w:p w14:paraId="45A9A4FC">
            <w:pPr>
              <w:spacing w:line="400" w:lineRule="exact"/>
              <w:jc w:val="center"/>
              <w:rPr>
                <w:color w:val="auto"/>
                <w:highlight w:val="none"/>
              </w:rPr>
            </w:pPr>
          </w:p>
        </w:tc>
        <w:tc>
          <w:tcPr>
            <w:tcW w:w="2117" w:type="dxa"/>
            <w:tcBorders>
              <w:top w:val="single" w:color="auto" w:sz="4" w:space="0"/>
              <w:left w:val="single" w:color="auto" w:sz="4" w:space="0"/>
              <w:bottom w:val="single" w:color="auto" w:sz="4" w:space="0"/>
              <w:right w:val="single" w:color="auto" w:sz="4" w:space="0"/>
            </w:tcBorders>
            <w:vAlign w:val="center"/>
          </w:tcPr>
          <w:p w14:paraId="182B423F">
            <w:pPr>
              <w:spacing w:line="400" w:lineRule="exact"/>
              <w:jc w:val="center"/>
              <w:rPr>
                <w:color w:val="auto"/>
                <w:highlight w:val="none"/>
              </w:rPr>
            </w:pPr>
            <w:r>
              <w:rPr>
                <w:rFonts w:hint="eastAsia"/>
                <w:color w:val="auto"/>
                <w:highlight w:val="none"/>
              </w:rPr>
              <w:t>报价</w:t>
            </w:r>
            <w:r>
              <w:rPr>
                <w:color w:val="auto"/>
                <w:highlight w:val="none"/>
              </w:rPr>
              <w:t>函签</w:t>
            </w:r>
            <w:r>
              <w:rPr>
                <w:rFonts w:hint="eastAsia"/>
                <w:color w:val="auto"/>
                <w:highlight w:val="none"/>
              </w:rPr>
              <w:t>名</w:t>
            </w:r>
            <w:r>
              <w:rPr>
                <w:color w:val="auto"/>
                <w:highlight w:val="none"/>
              </w:rPr>
              <w:t>盖章</w:t>
            </w:r>
          </w:p>
        </w:tc>
        <w:tc>
          <w:tcPr>
            <w:tcW w:w="5004" w:type="dxa"/>
            <w:tcBorders>
              <w:top w:val="single" w:color="auto" w:sz="4" w:space="0"/>
              <w:left w:val="single" w:color="auto" w:sz="4" w:space="0"/>
              <w:bottom w:val="single" w:color="auto" w:sz="4" w:space="0"/>
            </w:tcBorders>
            <w:vAlign w:val="center"/>
          </w:tcPr>
          <w:p w14:paraId="4E99378A">
            <w:pPr>
              <w:spacing w:line="400" w:lineRule="exact"/>
              <w:rPr>
                <w:color w:val="auto"/>
                <w:highlight w:val="none"/>
              </w:rPr>
            </w:pPr>
            <w:r>
              <w:rPr>
                <w:color w:val="auto"/>
                <w:highlight w:val="none"/>
              </w:rPr>
              <w:t>有</w:t>
            </w:r>
            <w:r>
              <w:rPr>
                <w:rFonts w:hint="eastAsia"/>
                <w:color w:val="auto"/>
                <w:highlight w:val="none"/>
                <w:lang w:eastAsia="zh-CN"/>
              </w:rPr>
              <w:t>法定代表人（单位负责人）</w:t>
            </w:r>
            <w:r>
              <w:rPr>
                <w:color w:val="auto"/>
                <w:highlight w:val="none"/>
              </w:rPr>
              <w:t>或委托代理人签</w:t>
            </w:r>
            <w:r>
              <w:rPr>
                <w:rFonts w:hint="eastAsia"/>
                <w:color w:val="auto"/>
                <w:highlight w:val="none"/>
              </w:rPr>
              <w:t>名</w:t>
            </w:r>
            <w:r>
              <w:rPr>
                <w:color w:val="auto"/>
                <w:highlight w:val="none"/>
              </w:rPr>
              <w:t>或加盖单位公章。</w:t>
            </w:r>
          </w:p>
        </w:tc>
      </w:tr>
      <w:tr w14:paraId="5224BF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900" w:type="dxa"/>
            <w:vMerge w:val="continue"/>
            <w:tcBorders>
              <w:top w:val="single" w:color="auto" w:sz="4" w:space="0"/>
              <w:bottom w:val="single" w:color="auto" w:sz="4" w:space="0"/>
              <w:right w:val="single" w:color="auto" w:sz="4" w:space="0"/>
            </w:tcBorders>
            <w:vAlign w:val="center"/>
          </w:tcPr>
          <w:p w14:paraId="4C460828">
            <w:pPr>
              <w:spacing w:line="400" w:lineRule="exact"/>
              <w:jc w:val="center"/>
              <w:rPr>
                <w:color w:val="auto"/>
                <w:highlight w:val="none"/>
              </w:rPr>
            </w:pPr>
          </w:p>
        </w:tc>
        <w:tc>
          <w:tcPr>
            <w:tcW w:w="1124" w:type="dxa"/>
            <w:vMerge w:val="continue"/>
            <w:tcBorders>
              <w:top w:val="single" w:color="auto" w:sz="4" w:space="0"/>
              <w:left w:val="single" w:color="auto" w:sz="4" w:space="0"/>
              <w:bottom w:val="single" w:color="auto" w:sz="4" w:space="0"/>
              <w:right w:val="single" w:color="auto" w:sz="4" w:space="0"/>
            </w:tcBorders>
            <w:vAlign w:val="center"/>
          </w:tcPr>
          <w:p w14:paraId="35B3BF8C">
            <w:pPr>
              <w:spacing w:line="400" w:lineRule="exact"/>
              <w:jc w:val="center"/>
              <w:rPr>
                <w:color w:val="auto"/>
                <w:highlight w:val="none"/>
              </w:rPr>
            </w:pPr>
          </w:p>
        </w:tc>
        <w:tc>
          <w:tcPr>
            <w:tcW w:w="2117" w:type="dxa"/>
            <w:tcBorders>
              <w:top w:val="single" w:color="auto" w:sz="4" w:space="0"/>
              <w:left w:val="single" w:color="auto" w:sz="4" w:space="0"/>
              <w:bottom w:val="single" w:color="auto" w:sz="4" w:space="0"/>
              <w:right w:val="single" w:color="auto" w:sz="4" w:space="0"/>
            </w:tcBorders>
            <w:vAlign w:val="center"/>
          </w:tcPr>
          <w:p w14:paraId="4BC82F9B">
            <w:pPr>
              <w:spacing w:line="400" w:lineRule="exact"/>
              <w:jc w:val="center"/>
              <w:rPr>
                <w:color w:val="auto"/>
                <w:highlight w:val="none"/>
              </w:rPr>
            </w:pPr>
            <w:r>
              <w:rPr>
                <w:rFonts w:hint="eastAsia"/>
                <w:color w:val="auto"/>
                <w:highlight w:val="none"/>
              </w:rPr>
              <w:t>竞争性</w:t>
            </w:r>
            <w:r>
              <w:rPr>
                <w:color w:val="auto"/>
                <w:highlight w:val="none"/>
              </w:rPr>
              <w:t>比选</w:t>
            </w:r>
          </w:p>
          <w:p w14:paraId="59D72DAA">
            <w:pPr>
              <w:spacing w:line="400" w:lineRule="exact"/>
              <w:jc w:val="center"/>
              <w:rPr>
                <w:color w:val="auto"/>
                <w:highlight w:val="none"/>
              </w:rPr>
            </w:pPr>
            <w:r>
              <w:rPr>
                <w:color w:val="auto"/>
                <w:highlight w:val="none"/>
              </w:rPr>
              <w:t>响应文件格式</w:t>
            </w:r>
          </w:p>
        </w:tc>
        <w:tc>
          <w:tcPr>
            <w:tcW w:w="5004" w:type="dxa"/>
            <w:tcBorders>
              <w:top w:val="single" w:color="auto" w:sz="4" w:space="0"/>
              <w:left w:val="single" w:color="auto" w:sz="4" w:space="0"/>
              <w:bottom w:val="single" w:color="auto" w:sz="4" w:space="0"/>
            </w:tcBorders>
            <w:vAlign w:val="center"/>
          </w:tcPr>
          <w:p w14:paraId="2EFFC33A">
            <w:pPr>
              <w:spacing w:line="400" w:lineRule="exact"/>
              <w:rPr>
                <w:color w:val="auto"/>
                <w:highlight w:val="none"/>
              </w:rPr>
            </w:pPr>
            <w:r>
              <w:rPr>
                <w:color w:val="auto"/>
                <w:highlight w:val="none"/>
              </w:rPr>
              <w:t>符合第</w:t>
            </w:r>
            <w:r>
              <w:rPr>
                <w:rFonts w:hint="eastAsia"/>
                <w:color w:val="auto"/>
                <w:highlight w:val="none"/>
              </w:rPr>
              <w:t>六</w:t>
            </w:r>
            <w:r>
              <w:rPr>
                <w:color w:val="auto"/>
                <w:highlight w:val="none"/>
              </w:rPr>
              <w:t>章</w:t>
            </w:r>
            <w:r>
              <w:rPr>
                <w:rFonts w:hint="eastAsia"/>
                <w:color w:val="auto"/>
                <w:highlight w:val="none"/>
              </w:rPr>
              <w:t>“竞争性</w:t>
            </w:r>
            <w:r>
              <w:rPr>
                <w:color w:val="auto"/>
                <w:highlight w:val="none"/>
              </w:rPr>
              <w:t>比选响应文件格式</w:t>
            </w:r>
            <w:r>
              <w:rPr>
                <w:rFonts w:hint="eastAsia"/>
                <w:color w:val="auto"/>
                <w:highlight w:val="none"/>
              </w:rPr>
              <w:t>”</w:t>
            </w:r>
            <w:r>
              <w:rPr>
                <w:color w:val="auto"/>
                <w:highlight w:val="none"/>
              </w:rPr>
              <w:t>的要求，字迹清晰可辨。</w:t>
            </w:r>
          </w:p>
          <w:p w14:paraId="24F15433">
            <w:pPr>
              <w:spacing w:line="400" w:lineRule="exact"/>
              <w:rPr>
                <w:color w:val="auto"/>
                <w:highlight w:val="none"/>
              </w:rPr>
            </w:pPr>
            <w:r>
              <w:rPr>
                <w:color w:val="auto"/>
                <w:highlight w:val="none"/>
              </w:rPr>
              <w:t>1.</w:t>
            </w:r>
            <w:r>
              <w:rPr>
                <w:rFonts w:hint="eastAsia"/>
                <w:color w:val="auto"/>
                <w:highlight w:val="none"/>
              </w:rPr>
              <w:t>报价</w:t>
            </w:r>
            <w:r>
              <w:rPr>
                <w:color w:val="auto"/>
                <w:highlight w:val="none"/>
              </w:rPr>
              <w:t>函的所有数据均符合</w:t>
            </w:r>
            <w:r>
              <w:rPr>
                <w:rFonts w:hint="eastAsia"/>
                <w:color w:val="auto"/>
                <w:highlight w:val="none"/>
              </w:rPr>
              <w:t>比选</w:t>
            </w:r>
            <w:r>
              <w:rPr>
                <w:color w:val="auto"/>
                <w:highlight w:val="none"/>
              </w:rPr>
              <w:t>文件的规定；</w:t>
            </w:r>
          </w:p>
          <w:p w14:paraId="5937F0FB">
            <w:pPr>
              <w:spacing w:line="400" w:lineRule="exact"/>
              <w:rPr>
                <w:color w:val="auto"/>
                <w:highlight w:val="none"/>
              </w:rPr>
            </w:pPr>
            <w:r>
              <w:rPr>
                <w:color w:val="auto"/>
                <w:highlight w:val="none"/>
              </w:rPr>
              <w:t>2.</w:t>
            </w:r>
            <w:r>
              <w:rPr>
                <w:rFonts w:hint="eastAsia"/>
                <w:color w:val="auto"/>
                <w:highlight w:val="none"/>
              </w:rPr>
              <w:t>竞争性</w:t>
            </w:r>
            <w:r>
              <w:rPr>
                <w:color w:val="auto"/>
                <w:highlight w:val="none"/>
              </w:rPr>
              <w:t>比选响应文件附表齐全完整，内容均按规定填写；</w:t>
            </w:r>
          </w:p>
        </w:tc>
      </w:tr>
      <w:tr w14:paraId="7C3F7F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900" w:type="dxa"/>
            <w:vMerge w:val="continue"/>
            <w:tcBorders>
              <w:top w:val="single" w:color="auto" w:sz="4" w:space="0"/>
              <w:bottom w:val="single" w:color="auto" w:sz="4" w:space="0"/>
              <w:right w:val="single" w:color="auto" w:sz="4" w:space="0"/>
            </w:tcBorders>
            <w:vAlign w:val="center"/>
          </w:tcPr>
          <w:p w14:paraId="66DFD80B">
            <w:pPr>
              <w:spacing w:line="400" w:lineRule="exact"/>
              <w:jc w:val="center"/>
              <w:rPr>
                <w:color w:val="auto"/>
                <w:highlight w:val="none"/>
              </w:rPr>
            </w:pPr>
          </w:p>
        </w:tc>
        <w:tc>
          <w:tcPr>
            <w:tcW w:w="1124" w:type="dxa"/>
            <w:vMerge w:val="continue"/>
            <w:tcBorders>
              <w:top w:val="single" w:color="auto" w:sz="4" w:space="0"/>
              <w:left w:val="single" w:color="auto" w:sz="4" w:space="0"/>
              <w:bottom w:val="single" w:color="auto" w:sz="4" w:space="0"/>
              <w:right w:val="single" w:color="auto" w:sz="4" w:space="0"/>
            </w:tcBorders>
            <w:vAlign w:val="center"/>
          </w:tcPr>
          <w:p w14:paraId="34700865">
            <w:pPr>
              <w:spacing w:line="400" w:lineRule="exact"/>
              <w:jc w:val="center"/>
              <w:rPr>
                <w:color w:val="auto"/>
                <w:highlight w:val="none"/>
              </w:rPr>
            </w:pPr>
          </w:p>
        </w:tc>
        <w:tc>
          <w:tcPr>
            <w:tcW w:w="2117" w:type="dxa"/>
            <w:tcBorders>
              <w:top w:val="single" w:color="auto" w:sz="4" w:space="0"/>
              <w:left w:val="single" w:color="auto" w:sz="4" w:space="0"/>
              <w:bottom w:val="single" w:color="auto" w:sz="4" w:space="0"/>
              <w:right w:val="single" w:color="auto" w:sz="4" w:space="0"/>
            </w:tcBorders>
            <w:vAlign w:val="center"/>
          </w:tcPr>
          <w:p w14:paraId="48FEE1D5">
            <w:pPr>
              <w:spacing w:line="400" w:lineRule="exact"/>
              <w:jc w:val="center"/>
              <w:rPr>
                <w:color w:val="auto"/>
                <w:highlight w:val="none"/>
              </w:rPr>
            </w:pPr>
            <w:r>
              <w:rPr>
                <w:color w:val="auto"/>
                <w:highlight w:val="none"/>
              </w:rPr>
              <w:t>报价其它要求</w:t>
            </w:r>
          </w:p>
        </w:tc>
        <w:tc>
          <w:tcPr>
            <w:tcW w:w="5004" w:type="dxa"/>
            <w:tcBorders>
              <w:top w:val="single" w:color="auto" w:sz="4" w:space="0"/>
              <w:left w:val="single" w:color="auto" w:sz="4" w:space="0"/>
              <w:bottom w:val="single" w:color="auto" w:sz="4" w:space="0"/>
            </w:tcBorders>
            <w:vAlign w:val="center"/>
          </w:tcPr>
          <w:p w14:paraId="752A8BBB">
            <w:pPr>
              <w:spacing w:line="400" w:lineRule="exact"/>
              <w:rPr>
                <w:color w:val="auto"/>
                <w:highlight w:val="none"/>
              </w:rPr>
            </w:pPr>
            <w:r>
              <w:rPr>
                <w:rFonts w:hint="eastAsia"/>
                <w:color w:val="auto"/>
                <w:highlight w:val="none"/>
              </w:rPr>
              <w:t>竞争性</w:t>
            </w:r>
            <w:r>
              <w:rPr>
                <w:color w:val="auto"/>
                <w:highlight w:val="none"/>
              </w:rPr>
              <w:t>比选响应文件报价表中的报价与</w:t>
            </w:r>
            <w:r>
              <w:rPr>
                <w:rFonts w:hint="eastAsia"/>
                <w:color w:val="auto"/>
                <w:highlight w:val="none"/>
              </w:rPr>
              <w:t>报价</w:t>
            </w:r>
            <w:r>
              <w:rPr>
                <w:color w:val="auto"/>
                <w:highlight w:val="none"/>
              </w:rPr>
              <w:t>书文字报价应保持一致。</w:t>
            </w:r>
          </w:p>
        </w:tc>
      </w:tr>
      <w:tr w14:paraId="0717BA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900" w:type="dxa"/>
            <w:vMerge w:val="continue"/>
            <w:tcBorders>
              <w:top w:val="single" w:color="auto" w:sz="4" w:space="0"/>
              <w:bottom w:val="single" w:color="auto" w:sz="4" w:space="0"/>
              <w:right w:val="single" w:color="auto" w:sz="4" w:space="0"/>
            </w:tcBorders>
            <w:vAlign w:val="center"/>
          </w:tcPr>
          <w:p w14:paraId="2B0EAB09">
            <w:pPr>
              <w:spacing w:line="400" w:lineRule="exact"/>
              <w:jc w:val="center"/>
              <w:rPr>
                <w:color w:val="auto"/>
                <w:highlight w:val="none"/>
              </w:rPr>
            </w:pPr>
          </w:p>
        </w:tc>
        <w:tc>
          <w:tcPr>
            <w:tcW w:w="1124" w:type="dxa"/>
            <w:vMerge w:val="continue"/>
            <w:tcBorders>
              <w:top w:val="single" w:color="auto" w:sz="4" w:space="0"/>
              <w:left w:val="single" w:color="auto" w:sz="4" w:space="0"/>
              <w:bottom w:val="single" w:color="auto" w:sz="4" w:space="0"/>
              <w:right w:val="single" w:color="auto" w:sz="4" w:space="0"/>
            </w:tcBorders>
            <w:vAlign w:val="center"/>
          </w:tcPr>
          <w:p w14:paraId="6CC43063">
            <w:pPr>
              <w:spacing w:line="400" w:lineRule="exact"/>
              <w:jc w:val="center"/>
              <w:rPr>
                <w:color w:val="auto"/>
                <w:highlight w:val="none"/>
              </w:rPr>
            </w:pPr>
          </w:p>
        </w:tc>
        <w:tc>
          <w:tcPr>
            <w:tcW w:w="2117" w:type="dxa"/>
            <w:tcBorders>
              <w:top w:val="single" w:color="auto" w:sz="4" w:space="0"/>
              <w:left w:val="single" w:color="auto" w:sz="4" w:space="0"/>
              <w:bottom w:val="single" w:color="auto" w:sz="4" w:space="0"/>
              <w:right w:val="single" w:color="auto" w:sz="4" w:space="0"/>
            </w:tcBorders>
            <w:vAlign w:val="center"/>
          </w:tcPr>
          <w:p w14:paraId="3D81480A">
            <w:pPr>
              <w:spacing w:line="400" w:lineRule="exact"/>
              <w:jc w:val="center"/>
              <w:rPr>
                <w:color w:val="auto"/>
                <w:highlight w:val="none"/>
              </w:rPr>
            </w:pPr>
            <w:r>
              <w:rPr>
                <w:rFonts w:hint="eastAsia"/>
                <w:color w:val="auto"/>
                <w:highlight w:val="none"/>
              </w:rPr>
              <w:t>竞争性</w:t>
            </w:r>
            <w:r>
              <w:rPr>
                <w:color w:val="auto"/>
                <w:highlight w:val="none"/>
              </w:rPr>
              <w:t>比选响应文件正本中</w:t>
            </w:r>
            <w:r>
              <w:rPr>
                <w:rFonts w:hint="eastAsia"/>
                <w:color w:val="auto"/>
                <w:highlight w:val="none"/>
                <w:lang w:eastAsia="zh-CN"/>
              </w:rPr>
              <w:t>法定代表人（单位负责人）</w:t>
            </w:r>
            <w:r>
              <w:rPr>
                <w:color w:val="auto"/>
                <w:highlight w:val="none"/>
              </w:rPr>
              <w:t>或其授权代理人签署</w:t>
            </w:r>
          </w:p>
        </w:tc>
        <w:tc>
          <w:tcPr>
            <w:tcW w:w="5004" w:type="dxa"/>
            <w:tcBorders>
              <w:top w:val="single" w:color="auto" w:sz="4" w:space="0"/>
              <w:left w:val="single" w:color="auto" w:sz="4" w:space="0"/>
              <w:bottom w:val="single" w:color="auto" w:sz="4" w:space="0"/>
            </w:tcBorders>
            <w:vAlign w:val="center"/>
          </w:tcPr>
          <w:p w14:paraId="23B58E10">
            <w:pPr>
              <w:spacing w:line="400" w:lineRule="exact"/>
              <w:rPr>
                <w:color w:val="auto"/>
                <w:highlight w:val="none"/>
              </w:rPr>
            </w:pPr>
            <w:r>
              <w:rPr>
                <w:rFonts w:hint="eastAsia"/>
                <w:color w:val="auto"/>
                <w:highlight w:val="none"/>
              </w:rPr>
              <w:t>竞争性</w:t>
            </w:r>
            <w:r>
              <w:rPr>
                <w:color w:val="auto"/>
                <w:highlight w:val="none"/>
              </w:rPr>
              <w:t>比选响应文件正本中</w:t>
            </w:r>
            <w:r>
              <w:rPr>
                <w:rFonts w:hint="eastAsia"/>
                <w:color w:val="auto"/>
                <w:highlight w:val="none"/>
                <w:lang w:eastAsia="zh-CN"/>
              </w:rPr>
              <w:t>法定代表人（单位负责人）</w:t>
            </w:r>
            <w:r>
              <w:rPr>
                <w:color w:val="auto"/>
                <w:highlight w:val="none"/>
              </w:rPr>
              <w:t>或授权代理人签署姓名齐全，符合</w:t>
            </w:r>
            <w:r>
              <w:rPr>
                <w:rFonts w:hint="eastAsia"/>
                <w:color w:val="auto"/>
                <w:highlight w:val="none"/>
              </w:rPr>
              <w:t>比选</w:t>
            </w:r>
            <w:r>
              <w:rPr>
                <w:color w:val="auto"/>
                <w:highlight w:val="none"/>
              </w:rPr>
              <w:t>文件规定；</w:t>
            </w:r>
          </w:p>
        </w:tc>
      </w:tr>
      <w:tr w14:paraId="173A172A">
        <w:tblPrEx>
          <w:tblCellMar>
            <w:top w:w="0" w:type="dxa"/>
            <w:left w:w="108" w:type="dxa"/>
            <w:bottom w:w="0" w:type="dxa"/>
            <w:right w:w="108" w:type="dxa"/>
          </w:tblCellMar>
        </w:tblPrEx>
        <w:trPr>
          <w:cantSplit/>
          <w:trHeight w:val="454" w:hRule="atLeast"/>
          <w:jc w:val="center"/>
        </w:trPr>
        <w:tc>
          <w:tcPr>
            <w:tcW w:w="900" w:type="dxa"/>
            <w:vMerge w:val="continue"/>
            <w:tcBorders>
              <w:top w:val="single" w:color="auto" w:sz="4" w:space="0"/>
              <w:bottom w:val="single" w:color="auto" w:sz="4" w:space="0"/>
              <w:right w:val="single" w:color="auto" w:sz="4" w:space="0"/>
            </w:tcBorders>
            <w:vAlign w:val="center"/>
          </w:tcPr>
          <w:p w14:paraId="346A0783">
            <w:pPr>
              <w:spacing w:line="400" w:lineRule="exact"/>
              <w:jc w:val="center"/>
              <w:rPr>
                <w:color w:val="auto"/>
                <w:highlight w:val="none"/>
              </w:rPr>
            </w:pPr>
          </w:p>
        </w:tc>
        <w:tc>
          <w:tcPr>
            <w:tcW w:w="1124" w:type="dxa"/>
            <w:vMerge w:val="continue"/>
            <w:tcBorders>
              <w:top w:val="single" w:color="auto" w:sz="4" w:space="0"/>
              <w:left w:val="single" w:color="auto" w:sz="4" w:space="0"/>
              <w:bottom w:val="single" w:color="auto" w:sz="4" w:space="0"/>
              <w:right w:val="single" w:color="auto" w:sz="4" w:space="0"/>
            </w:tcBorders>
            <w:vAlign w:val="center"/>
          </w:tcPr>
          <w:p w14:paraId="62AEED07">
            <w:pPr>
              <w:spacing w:line="400" w:lineRule="exact"/>
              <w:jc w:val="center"/>
              <w:rPr>
                <w:color w:val="auto"/>
                <w:highlight w:val="none"/>
              </w:rPr>
            </w:pPr>
          </w:p>
        </w:tc>
        <w:tc>
          <w:tcPr>
            <w:tcW w:w="2117" w:type="dxa"/>
            <w:tcBorders>
              <w:top w:val="single" w:color="auto" w:sz="4" w:space="0"/>
              <w:left w:val="single" w:color="auto" w:sz="4" w:space="0"/>
              <w:right w:val="single" w:color="auto" w:sz="4" w:space="0"/>
            </w:tcBorders>
            <w:vAlign w:val="center"/>
          </w:tcPr>
          <w:p w14:paraId="6BC80779">
            <w:pPr>
              <w:spacing w:line="400" w:lineRule="exact"/>
              <w:jc w:val="center"/>
              <w:rPr>
                <w:color w:val="auto"/>
                <w:highlight w:val="none"/>
              </w:rPr>
            </w:pPr>
            <w:r>
              <w:rPr>
                <w:rFonts w:hint="eastAsia" w:asciiTheme="minorEastAsia" w:hAnsiTheme="minorEastAsia" w:eastAsiaTheme="minorEastAsia" w:cstheme="minorEastAsia"/>
                <w:color w:val="auto"/>
                <w:szCs w:val="21"/>
                <w:highlight w:val="none"/>
              </w:rPr>
              <w:t>其它</w:t>
            </w:r>
          </w:p>
        </w:tc>
        <w:tc>
          <w:tcPr>
            <w:tcW w:w="5004" w:type="dxa"/>
            <w:tcBorders>
              <w:top w:val="single" w:color="auto" w:sz="4" w:space="0"/>
              <w:left w:val="single" w:color="auto" w:sz="4" w:space="0"/>
              <w:bottom w:val="single" w:color="auto" w:sz="4" w:space="0"/>
            </w:tcBorders>
            <w:vAlign w:val="center"/>
          </w:tcPr>
          <w:p w14:paraId="73D3964E">
            <w:pPr>
              <w:spacing w:line="400" w:lineRule="exact"/>
              <w:rPr>
                <w:color w:val="auto"/>
                <w:highlight w:val="none"/>
              </w:rPr>
            </w:pPr>
            <w:r>
              <w:rPr>
                <w:rFonts w:hint="eastAsia" w:asciiTheme="minorEastAsia" w:hAnsiTheme="minorEastAsia" w:eastAsiaTheme="minorEastAsia" w:cstheme="minorEastAsia"/>
                <w:color w:val="auto"/>
                <w:szCs w:val="21"/>
                <w:highlight w:val="none"/>
              </w:rPr>
              <w:t>单位负责人为同一人或者存在控股、管理关系的不同单位，不得同时参加报价，否则相关报价均无效。</w:t>
            </w:r>
          </w:p>
        </w:tc>
      </w:tr>
      <w:tr w14:paraId="0E31AF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900" w:type="dxa"/>
            <w:vMerge w:val="restart"/>
            <w:tcBorders>
              <w:top w:val="single" w:color="auto" w:sz="4" w:space="0"/>
              <w:bottom w:val="single" w:color="auto" w:sz="4" w:space="0"/>
              <w:right w:val="single" w:color="auto" w:sz="4" w:space="0"/>
            </w:tcBorders>
            <w:vAlign w:val="center"/>
          </w:tcPr>
          <w:p w14:paraId="2A975E3B">
            <w:pPr>
              <w:spacing w:line="400" w:lineRule="exact"/>
              <w:jc w:val="center"/>
              <w:rPr>
                <w:color w:val="auto"/>
                <w:highlight w:val="none"/>
              </w:rPr>
            </w:pPr>
            <w:r>
              <w:rPr>
                <w:rFonts w:hint="eastAsia"/>
                <w:color w:val="auto"/>
                <w:highlight w:val="none"/>
              </w:rPr>
              <w:t>2.2.2</w:t>
            </w:r>
          </w:p>
        </w:tc>
        <w:tc>
          <w:tcPr>
            <w:tcW w:w="1124" w:type="dxa"/>
            <w:vMerge w:val="restart"/>
            <w:tcBorders>
              <w:top w:val="single" w:color="auto" w:sz="4" w:space="0"/>
              <w:left w:val="single" w:color="auto" w:sz="4" w:space="0"/>
              <w:bottom w:val="single" w:color="auto" w:sz="4" w:space="0"/>
              <w:right w:val="single" w:color="auto" w:sz="4" w:space="0"/>
            </w:tcBorders>
            <w:vAlign w:val="center"/>
          </w:tcPr>
          <w:p w14:paraId="0C06CB36">
            <w:pPr>
              <w:spacing w:line="400" w:lineRule="exact"/>
              <w:jc w:val="center"/>
              <w:rPr>
                <w:color w:val="auto"/>
                <w:highlight w:val="none"/>
              </w:rPr>
            </w:pPr>
            <w:r>
              <w:rPr>
                <w:color w:val="auto"/>
                <w:highlight w:val="none"/>
              </w:rPr>
              <w:t>资格评审标准</w:t>
            </w:r>
          </w:p>
        </w:tc>
        <w:tc>
          <w:tcPr>
            <w:tcW w:w="2117" w:type="dxa"/>
            <w:tcBorders>
              <w:top w:val="single" w:color="auto" w:sz="4" w:space="0"/>
              <w:left w:val="single" w:color="auto" w:sz="4" w:space="0"/>
              <w:bottom w:val="single" w:color="auto" w:sz="4" w:space="0"/>
              <w:right w:val="single" w:color="auto" w:sz="4" w:space="0"/>
            </w:tcBorders>
            <w:vAlign w:val="center"/>
          </w:tcPr>
          <w:p w14:paraId="7BAE9EEB">
            <w:pPr>
              <w:spacing w:line="400" w:lineRule="exact"/>
              <w:jc w:val="center"/>
              <w:rPr>
                <w:color w:val="auto"/>
                <w:highlight w:val="none"/>
              </w:rPr>
            </w:pPr>
            <w:r>
              <w:rPr>
                <w:rFonts w:hint="eastAsia" w:ascii="宋体" w:hAnsi="宋体" w:cs="宋体"/>
                <w:color w:val="auto"/>
                <w:szCs w:val="21"/>
                <w:highlight w:val="none"/>
              </w:rPr>
              <w:t>资质要求</w:t>
            </w:r>
          </w:p>
        </w:tc>
        <w:tc>
          <w:tcPr>
            <w:tcW w:w="5004" w:type="dxa"/>
            <w:tcBorders>
              <w:top w:val="single" w:color="auto" w:sz="4" w:space="0"/>
              <w:left w:val="single" w:color="auto" w:sz="4" w:space="0"/>
              <w:bottom w:val="single" w:color="auto" w:sz="4" w:space="0"/>
            </w:tcBorders>
            <w:vAlign w:val="center"/>
          </w:tcPr>
          <w:p w14:paraId="7513A86F">
            <w:pPr>
              <w:spacing w:line="400" w:lineRule="exact"/>
              <w:rPr>
                <w:color w:val="auto"/>
                <w:highlight w:val="none"/>
              </w:rPr>
            </w:pPr>
            <w:r>
              <w:rPr>
                <w:color w:val="auto"/>
                <w:highlight w:val="none"/>
              </w:rPr>
              <w:t>符合第二章“</w:t>
            </w:r>
            <w:r>
              <w:rPr>
                <w:rFonts w:hint="eastAsia"/>
                <w:color w:val="auto"/>
                <w:highlight w:val="none"/>
              </w:rPr>
              <w:t>报价</w:t>
            </w:r>
            <w:r>
              <w:rPr>
                <w:color w:val="auto"/>
                <w:highlight w:val="none"/>
              </w:rPr>
              <w:t>人须知”第</w:t>
            </w:r>
            <w:r>
              <w:rPr>
                <w:rFonts w:hint="eastAsia"/>
                <w:color w:val="auto"/>
                <w:highlight w:val="none"/>
              </w:rPr>
              <w:t>8</w:t>
            </w:r>
            <w:r>
              <w:rPr>
                <w:color w:val="auto"/>
                <w:highlight w:val="none"/>
              </w:rPr>
              <w:t>项规定</w:t>
            </w:r>
          </w:p>
        </w:tc>
      </w:tr>
      <w:tr w14:paraId="498589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900" w:type="dxa"/>
            <w:vMerge w:val="continue"/>
            <w:tcBorders>
              <w:top w:val="single" w:color="auto" w:sz="4" w:space="0"/>
              <w:bottom w:val="single" w:color="auto" w:sz="4" w:space="0"/>
              <w:right w:val="single" w:color="auto" w:sz="4" w:space="0"/>
            </w:tcBorders>
            <w:vAlign w:val="center"/>
          </w:tcPr>
          <w:p w14:paraId="231FC684">
            <w:pPr>
              <w:spacing w:line="400" w:lineRule="exact"/>
              <w:jc w:val="center"/>
              <w:rPr>
                <w:color w:val="auto"/>
                <w:highlight w:val="none"/>
              </w:rPr>
            </w:pPr>
          </w:p>
        </w:tc>
        <w:tc>
          <w:tcPr>
            <w:tcW w:w="1124" w:type="dxa"/>
            <w:vMerge w:val="continue"/>
            <w:tcBorders>
              <w:top w:val="single" w:color="auto" w:sz="4" w:space="0"/>
              <w:left w:val="single" w:color="auto" w:sz="4" w:space="0"/>
              <w:bottom w:val="single" w:color="auto" w:sz="4" w:space="0"/>
              <w:right w:val="single" w:color="auto" w:sz="4" w:space="0"/>
            </w:tcBorders>
            <w:vAlign w:val="center"/>
          </w:tcPr>
          <w:p w14:paraId="150F74BF">
            <w:pPr>
              <w:spacing w:line="400" w:lineRule="exact"/>
              <w:jc w:val="center"/>
              <w:rPr>
                <w:color w:val="auto"/>
                <w:highlight w:val="none"/>
              </w:rPr>
            </w:pPr>
          </w:p>
        </w:tc>
        <w:tc>
          <w:tcPr>
            <w:tcW w:w="2117" w:type="dxa"/>
            <w:tcBorders>
              <w:top w:val="single" w:color="auto" w:sz="4" w:space="0"/>
              <w:left w:val="single" w:color="auto" w:sz="4" w:space="0"/>
              <w:bottom w:val="single" w:color="auto" w:sz="4" w:space="0"/>
              <w:right w:val="single" w:color="auto" w:sz="4" w:space="0"/>
            </w:tcBorders>
            <w:vAlign w:val="center"/>
          </w:tcPr>
          <w:p w14:paraId="0CFE7F1C">
            <w:pPr>
              <w:spacing w:line="400" w:lineRule="exact"/>
              <w:jc w:val="center"/>
              <w:rPr>
                <w:color w:val="auto"/>
                <w:highlight w:val="none"/>
              </w:rPr>
            </w:pPr>
            <w:r>
              <w:rPr>
                <w:color w:val="auto"/>
                <w:highlight w:val="none"/>
              </w:rPr>
              <w:t>业绩要求</w:t>
            </w:r>
          </w:p>
        </w:tc>
        <w:tc>
          <w:tcPr>
            <w:tcW w:w="5004" w:type="dxa"/>
            <w:tcBorders>
              <w:top w:val="single" w:color="auto" w:sz="4" w:space="0"/>
              <w:left w:val="single" w:color="auto" w:sz="4" w:space="0"/>
              <w:bottom w:val="single" w:color="auto" w:sz="4" w:space="0"/>
            </w:tcBorders>
            <w:vAlign w:val="center"/>
          </w:tcPr>
          <w:p w14:paraId="1A5EFFBC">
            <w:pPr>
              <w:spacing w:line="400" w:lineRule="exact"/>
              <w:rPr>
                <w:color w:val="auto"/>
                <w:highlight w:val="none"/>
              </w:rPr>
            </w:pPr>
            <w:r>
              <w:rPr>
                <w:color w:val="auto"/>
                <w:highlight w:val="none"/>
              </w:rPr>
              <w:t>符合第二章“</w:t>
            </w:r>
            <w:r>
              <w:rPr>
                <w:rFonts w:hint="eastAsia"/>
                <w:color w:val="auto"/>
                <w:highlight w:val="none"/>
              </w:rPr>
              <w:t>报价</w:t>
            </w:r>
            <w:r>
              <w:rPr>
                <w:color w:val="auto"/>
                <w:highlight w:val="none"/>
              </w:rPr>
              <w:t>人须知”第</w:t>
            </w:r>
            <w:r>
              <w:rPr>
                <w:rFonts w:hint="eastAsia"/>
                <w:color w:val="auto"/>
                <w:highlight w:val="none"/>
              </w:rPr>
              <w:t>8</w:t>
            </w:r>
            <w:r>
              <w:rPr>
                <w:color w:val="auto"/>
                <w:highlight w:val="none"/>
              </w:rPr>
              <w:t>项规定</w:t>
            </w:r>
          </w:p>
        </w:tc>
      </w:tr>
      <w:tr w14:paraId="05BA6E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900" w:type="dxa"/>
            <w:vMerge w:val="continue"/>
            <w:tcBorders>
              <w:top w:val="single" w:color="auto" w:sz="4" w:space="0"/>
              <w:bottom w:val="single" w:color="auto" w:sz="4" w:space="0"/>
              <w:right w:val="single" w:color="auto" w:sz="4" w:space="0"/>
            </w:tcBorders>
            <w:vAlign w:val="center"/>
          </w:tcPr>
          <w:p w14:paraId="22F3AC39">
            <w:pPr>
              <w:spacing w:line="400" w:lineRule="exact"/>
              <w:jc w:val="center"/>
              <w:rPr>
                <w:color w:val="auto"/>
                <w:highlight w:val="none"/>
              </w:rPr>
            </w:pPr>
          </w:p>
        </w:tc>
        <w:tc>
          <w:tcPr>
            <w:tcW w:w="1124" w:type="dxa"/>
            <w:vMerge w:val="continue"/>
            <w:tcBorders>
              <w:top w:val="single" w:color="auto" w:sz="4" w:space="0"/>
              <w:left w:val="single" w:color="auto" w:sz="4" w:space="0"/>
              <w:bottom w:val="single" w:color="auto" w:sz="4" w:space="0"/>
              <w:right w:val="single" w:color="auto" w:sz="4" w:space="0"/>
            </w:tcBorders>
            <w:vAlign w:val="center"/>
          </w:tcPr>
          <w:p w14:paraId="7922CEB6">
            <w:pPr>
              <w:spacing w:line="400" w:lineRule="exact"/>
              <w:jc w:val="center"/>
              <w:rPr>
                <w:color w:val="auto"/>
                <w:highlight w:val="none"/>
              </w:rPr>
            </w:pPr>
          </w:p>
        </w:tc>
        <w:tc>
          <w:tcPr>
            <w:tcW w:w="2117" w:type="dxa"/>
            <w:tcBorders>
              <w:top w:val="single" w:color="auto" w:sz="4" w:space="0"/>
              <w:left w:val="single" w:color="auto" w:sz="4" w:space="0"/>
              <w:bottom w:val="single" w:color="auto" w:sz="4" w:space="0"/>
              <w:right w:val="single" w:color="auto" w:sz="4" w:space="0"/>
            </w:tcBorders>
            <w:vAlign w:val="center"/>
          </w:tcPr>
          <w:p w14:paraId="47610B50">
            <w:pPr>
              <w:spacing w:line="400" w:lineRule="exact"/>
              <w:jc w:val="center"/>
              <w:rPr>
                <w:color w:val="auto"/>
                <w:highlight w:val="none"/>
              </w:rPr>
            </w:pPr>
            <w:r>
              <w:rPr>
                <w:rFonts w:hint="eastAsia"/>
                <w:color w:val="auto"/>
                <w:highlight w:val="none"/>
              </w:rPr>
              <w:t>主要管理人员要求</w:t>
            </w:r>
          </w:p>
        </w:tc>
        <w:tc>
          <w:tcPr>
            <w:tcW w:w="5004" w:type="dxa"/>
            <w:tcBorders>
              <w:top w:val="single" w:color="auto" w:sz="4" w:space="0"/>
              <w:left w:val="single" w:color="auto" w:sz="4" w:space="0"/>
              <w:bottom w:val="single" w:color="auto" w:sz="4" w:space="0"/>
            </w:tcBorders>
            <w:vAlign w:val="center"/>
          </w:tcPr>
          <w:p w14:paraId="70FBC4D1">
            <w:pPr>
              <w:spacing w:line="400" w:lineRule="exact"/>
              <w:rPr>
                <w:i/>
                <w:iCs/>
                <w:color w:val="auto"/>
                <w:highlight w:val="none"/>
              </w:rPr>
            </w:pPr>
            <w:r>
              <w:rPr>
                <w:color w:val="auto"/>
                <w:highlight w:val="none"/>
              </w:rPr>
              <w:t>符合第二章“</w:t>
            </w:r>
            <w:r>
              <w:rPr>
                <w:rFonts w:hint="eastAsia"/>
                <w:color w:val="auto"/>
                <w:highlight w:val="none"/>
              </w:rPr>
              <w:t>报价</w:t>
            </w:r>
            <w:r>
              <w:rPr>
                <w:color w:val="auto"/>
                <w:highlight w:val="none"/>
              </w:rPr>
              <w:t>人须知”第</w:t>
            </w:r>
            <w:r>
              <w:rPr>
                <w:rFonts w:hint="eastAsia"/>
                <w:color w:val="auto"/>
                <w:highlight w:val="none"/>
              </w:rPr>
              <w:t>8</w:t>
            </w:r>
            <w:r>
              <w:rPr>
                <w:color w:val="auto"/>
                <w:highlight w:val="none"/>
              </w:rPr>
              <w:t>项规定</w:t>
            </w:r>
          </w:p>
        </w:tc>
      </w:tr>
      <w:tr w14:paraId="760307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900" w:type="dxa"/>
            <w:vMerge w:val="continue"/>
            <w:tcBorders>
              <w:top w:val="single" w:color="auto" w:sz="4" w:space="0"/>
              <w:bottom w:val="single" w:color="auto" w:sz="4" w:space="0"/>
              <w:right w:val="single" w:color="auto" w:sz="4" w:space="0"/>
            </w:tcBorders>
            <w:vAlign w:val="center"/>
          </w:tcPr>
          <w:p w14:paraId="5C1DBB52">
            <w:pPr>
              <w:spacing w:line="400" w:lineRule="exact"/>
              <w:jc w:val="center"/>
              <w:rPr>
                <w:color w:val="auto"/>
                <w:highlight w:val="none"/>
              </w:rPr>
            </w:pPr>
          </w:p>
        </w:tc>
        <w:tc>
          <w:tcPr>
            <w:tcW w:w="1124" w:type="dxa"/>
            <w:vMerge w:val="continue"/>
            <w:tcBorders>
              <w:top w:val="single" w:color="auto" w:sz="4" w:space="0"/>
              <w:left w:val="single" w:color="auto" w:sz="4" w:space="0"/>
              <w:bottom w:val="single" w:color="auto" w:sz="4" w:space="0"/>
              <w:right w:val="single" w:color="auto" w:sz="4" w:space="0"/>
            </w:tcBorders>
            <w:vAlign w:val="center"/>
          </w:tcPr>
          <w:p w14:paraId="7BA8329F">
            <w:pPr>
              <w:spacing w:line="400" w:lineRule="exact"/>
              <w:jc w:val="center"/>
              <w:rPr>
                <w:color w:val="auto"/>
                <w:highlight w:val="none"/>
              </w:rPr>
            </w:pPr>
          </w:p>
        </w:tc>
        <w:tc>
          <w:tcPr>
            <w:tcW w:w="2117" w:type="dxa"/>
            <w:tcBorders>
              <w:top w:val="single" w:color="auto" w:sz="4" w:space="0"/>
              <w:left w:val="single" w:color="auto" w:sz="4" w:space="0"/>
              <w:bottom w:val="single" w:color="auto" w:sz="4" w:space="0"/>
              <w:right w:val="single" w:color="auto" w:sz="4" w:space="0"/>
            </w:tcBorders>
            <w:vAlign w:val="center"/>
          </w:tcPr>
          <w:p w14:paraId="7EAAE4EF">
            <w:pPr>
              <w:spacing w:line="400" w:lineRule="exact"/>
              <w:jc w:val="center"/>
              <w:rPr>
                <w:color w:val="auto"/>
                <w:highlight w:val="none"/>
              </w:rPr>
            </w:pPr>
            <w:r>
              <w:rPr>
                <w:rFonts w:hint="eastAsia"/>
                <w:color w:val="auto"/>
                <w:highlight w:val="none"/>
              </w:rPr>
              <w:t>其他人员要求</w:t>
            </w:r>
          </w:p>
        </w:tc>
        <w:tc>
          <w:tcPr>
            <w:tcW w:w="5004" w:type="dxa"/>
            <w:tcBorders>
              <w:top w:val="single" w:color="auto" w:sz="4" w:space="0"/>
              <w:left w:val="single" w:color="auto" w:sz="4" w:space="0"/>
              <w:bottom w:val="single" w:color="auto" w:sz="4" w:space="0"/>
            </w:tcBorders>
            <w:vAlign w:val="center"/>
          </w:tcPr>
          <w:p w14:paraId="7D1DA9AB">
            <w:pPr>
              <w:spacing w:line="400" w:lineRule="exact"/>
              <w:rPr>
                <w:color w:val="auto"/>
                <w:highlight w:val="none"/>
              </w:rPr>
            </w:pPr>
            <w:r>
              <w:rPr>
                <w:color w:val="auto"/>
                <w:highlight w:val="none"/>
              </w:rPr>
              <w:t>符合第二章“</w:t>
            </w:r>
            <w:r>
              <w:rPr>
                <w:rFonts w:hint="eastAsia"/>
                <w:color w:val="auto"/>
                <w:highlight w:val="none"/>
              </w:rPr>
              <w:t>报价</w:t>
            </w:r>
            <w:r>
              <w:rPr>
                <w:color w:val="auto"/>
                <w:highlight w:val="none"/>
              </w:rPr>
              <w:t>人须知”第</w:t>
            </w:r>
            <w:r>
              <w:rPr>
                <w:rFonts w:hint="eastAsia"/>
                <w:color w:val="auto"/>
                <w:highlight w:val="none"/>
              </w:rPr>
              <w:t>8</w:t>
            </w:r>
            <w:r>
              <w:rPr>
                <w:color w:val="auto"/>
                <w:highlight w:val="none"/>
              </w:rPr>
              <w:t>项规定</w:t>
            </w:r>
          </w:p>
        </w:tc>
      </w:tr>
      <w:tr w14:paraId="5A1133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900" w:type="dxa"/>
            <w:vMerge w:val="continue"/>
            <w:tcBorders>
              <w:top w:val="single" w:color="auto" w:sz="4" w:space="0"/>
              <w:bottom w:val="single" w:color="auto" w:sz="4" w:space="0"/>
              <w:right w:val="single" w:color="auto" w:sz="4" w:space="0"/>
            </w:tcBorders>
            <w:vAlign w:val="center"/>
          </w:tcPr>
          <w:p w14:paraId="6D3ACF89">
            <w:pPr>
              <w:spacing w:line="400" w:lineRule="exact"/>
              <w:jc w:val="center"/>
              <w:rPr>
                <w:color w:val="auto"/>
                <w:highlight w:val="none"/>
              </w:rPr>
            </w:pPr>
          </w:p>
        </w:tc>
        <w:tc>
          <w:tcPr>
            <w:tcW w:w="1124" w:type="dxa"/>
            <w:vMerge w:val="continue"/>
            <w:tcBorders>
              <w:top w:val="single" w:color="auto" w:sz="4" w:space="0"/>
              <w:left w:val="single" w:color="auto" w:sz="4" w:space="0"/>
              <w:bottom w:val="single" w:color="auto" w:sz="4" w:space="0"/>
              <w:right w:val="single" w:color="auto" w:sz="4" w:space="0"/>
            </w:tcBorders>
            <w:vAlign w:val="center"/>
          </w:tcPr>
          <w:p w14:paraId="0438A326">
            <w:pPr>
              <w:spacing w:line="400" w:lineRule="exact"/>
              <w:jc w:val="center"/>
              <w:rPr>
                <w:color w:val="auto"/>
                <w:highlight w:val="none"/>
              </w:rPr>
            </w:pPr>
          </w:p>
        </w:tc>
        <w:tc>
          <w:tcPr>
            <w:tcW w:w="2117" w:type="dxa"/>
            <w:tcBorders>
              <w:top w:val="single" w:color="auto" w:sz="4" w:space="0"/>
              <w:left w:val="single" w:color="auto" w:sz="4" w:space="0"/>
              <w:bottom w:val="single" w:color="auto" w:sz="4" w:space="0"/>
              <w:right w:val="single" w:color="auto" w:sz="4" w:space="0"/>
            </w:tcBorders>
            <w:vAlign w:val="center"/>
          </w:tcPr>
          <w:p w14:paraId="0BD79D55">
            <w:pPr>
              <w:spacing w:line="400" w:lineRule="exact"/>
              <w:jc w:val="center"/>
              <w:rPr>
                <w:color w:val="auto"/>
                <w:highlight w:val="none"/>
              </w:rPr>
            </w:pPr>
            <w:r>
              <w:rPr>
                <w:color w:val="auto"/>
                <w:highlight w:val="none"/>
              </w:rPr>
              <w:t>信誉要求</w:t>
            </w:r>
          </w:p>
        </w:tc>
        <w:tc>
          <w:tcPr>
            <w:tcW w:w="5004" w:type="dxa"/>
            <w:tcBorders>
              <w:top w:val="single" w:color="auto" w:sz="4" w:space="0"/>
              <w:left w:val="single" w:color="auto" w:sz="4" w:space="0"/>
              <w:bottom w:val="single" w:color="auto" w:sz="4" w:space="0"/>
            </w:tcBorders>
            <w:vAlign w:val="center"/>
          </w:tcPr>
          <w:p w14:paraId="69BB8604">
            <w:pPr>
              <w:spacing w:line="400" w:lineRule="exact"/>
              <w:rPr>
                <w:color w:val="auto"/>
                <w:highlight w:val="none"/>
              </w:rPr>
            </w:pPr>
            <w:r>
              <w:rPr>
                <w:color w:val="auto"/>
                <w:highlight w:val="none"/>
              </w:rPr>
              <w:t>符合第二章“</w:t>
            </w:r>
            <w:r>
              <w:rPr>
                <w:rFonts w:hint="eastAsia"/>
                <w:color w:val="auto"/>
                <w:highlight w:val="none"/>
              </w:rPr>
              <w:t>报价</w:t>
            </w:r>
            <w:r>
              <w:rPr>
                <w:color w:val="auto"/>
                <w:highlight w:val="none"/>
              </w:rPr>
              <w:t>人须知”第</w:t>
            </w:r>
            <w:r>
              <w:rPr>
                <w:rFonts w:hint="eastAsia"/>
                <w:color w:val="auto"/>
                <w:highlight w:val="none"/>
              </w:rPr>
              <w:t>8</w:t>
            </w:r>
            <w:r>
              <w:rPr>
                <w:color w:val="auto"/>
                <w:highlight w:val="none"/>
              </w:rPr>
              <w:t>项规定</w:t>
            </w:r>
          </w:p>
        </w:tc>
      </w:tr>
      <w:tr w14:paraId="22B5AC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900" w:type="dxa"/>
            <w:vMerge w:val="restart"/>
            <w:tcBorders>
              <w:top w:val="single" w:color="auto" w:sz="4" w:space="0"/>
              <w:bottom w:val="single" w:color="auto" w:sz="4" w:space="0"/>
              <w:right w:val="single" w:color="auto" w:sz="4" w:space="0"/>
            </w:tcBorders>
            <w:vAlign w:val="center"/>
          </w:tcPr>
          <w:p w14:paraId="60FFEBD8">
            <w:pPr>
              <w:spacing w:line="400" w:lineRule="exact"/>
              <w:jc w:val="center"/>
              <w:rPr>
                <w:color w:val="auto"/>
                <w:highlight w:val="none"/>
              </w:rPr>
            </w:pPr>
            <w:r>
              <w:rPr>
                <w:rFonts w:hint="eastAsia"/>
                <w:color w:val="auto"/>
                <w:highlight w:val="none"/>
              </w:rPr>
              <w:t>2.2.3</w:t>
            </w:r>
          </w:p>
        </w:tc>
        <w:tc>
          <w:tcPr>
            <w:tcW w:w="1124" w:type="dxa"/>
            <w:vMerge w:val="restart"/>
            <w:tcBorders>
              <w:top w:val="single" w:color="auto" w:sz="4" w:space="0"/>
              <w:left w:val="single" w:color="auto" w:sz="4" w:space="0"/>
              <w:bottom w:val="single" w:color="auto" w:sz="4" w:space="0"/>
              <w:right w:val="single" w:color="auto" w:sz="4" w:space="0"/>
            </w:tcBorders>
            <w:vAlign w:val="center"/>
          </w:tcPr>
          <w:p w14:paraId="5507A4A5">
            <w:pPr>
              <w:spacing w:line="400" w:lineRule="exact"/>
              <w:jc w:val="center"/>
              <w:rPr>
                <w:color w:val="auto"/>
                <w:highlight w:val="none"/>
              </w:rPr>
            </w:pPr>
            <w:r>
              <w:rPr>
                <w:color w:val="auto"/>
                <w:highlight w:val="none"/>
              </w:rPr>
              <w:t>响应性评审标准</w:t>
            </w:r>
          </w:p>
        </w:tc>
        <w:tc>
          <w:tcPr>
            <w:tcW w:w="2117" w:type="dxa"/>
            <w:tcBorders>
              <w:top w:val="single" w:color="auto" w:sz="4" w:space="0"/>
              <w:left w:val="single" w:color="auto" w:sz="4" w:space="0"/>
              <w:bottom w:val="single" w:color="auto" w:sz="4" w:space="0"/>
              <w:right w:val="single" w:color="auto" w:sz="4" w:space="0"/>
            </w:tcBorders>
            <w:vAlign w:val="center"/>
          </w:tcPr>
          <w:p w14:paraId="21442C5A">
            <w:pPr>
              <w:spacing w:line="400" w:lineRule="exact"/>
              <w:jc w:val="center"/>
              <w:rPr>
                <w:color w:val="auto"/>
                <w:highlight w:val="none"/>
              </w:rPr>
            </w:pPr>
            <w:r>
              <w:rPr>
                <w:rFonts w:hint="eastAsia" w:ascii="宋体" w:hAnsi="宋体" w:cs="宋体"/>
                <w:color w:val="auto"/>
                <w:highlight w:val="none"/>
              </w:rPr>
              <w:t>服务地点</w:t>
            </w:r>
          </w:p>
        </w:tc>
        <w:tc>
          <w:tcPr>
            <w:tcW w:w="5004" w:type="dxa"/>
            <w:tcBorders>
              <w:top w:val="single" w:color="auto" w:sz="4" w:space="0"/>
              <w:left w:val="single" w:color="auto" w:sz="4" w:space="0"/>
              <w:bottom w:val="single" w:color="auto" w:sz="4" w:space="0"/>
            </w:tcBorders>
            <w:vAlign w:val="center"/>
          </w:tcPr>
          <w:p w14:paraId="4F664D70">
            <w:pPr>
              <w:spacing w:line="400" w:lineRule="exact"/>
              <w:rPr>
                <w:color w:val="auto"/>
                <w:highlight w:val="none"/>
              </w:rPr>
            </w:pPr>
            <w:r>
              <w:rPr>
                <w:color w:val="auto"/>
                <w:highlight w:val="none"/>
              </w:rPr>
              <w:t>符合第二章“</w:t>
            </w:r>
            <w:r>
              <w:rPr>
                <w:rFonts w:hint="eastAsia"/>
                <w:color w:val="auto"/>
                <w:highlight w:val="none"/>
              </w:rPr>
              <w:t>报价</w:t>
            </w:r>
            <w:r>
              <w:rPr>
                <w:color w:val="auto"/>
                <w:highlight w:val="none"/>
              </w:rPr>
              <w:t>人须知”第</w:t>
            </w:r>
            <w:r>
              <w:rPr>
                <w:rFonts w:hint="eastAsia"/>
                <w:color w:val="auto"/>
                <w:highlight w:val="none"/>
              </w:rPr>
              <w:t>3</w:t>
            </w:r>
            <w:r>
              <w:rPr>
                <w:color w:val="auto"/>
                <w:highlight w:val="none"/>
              </w:rPr>
              <w:t>项规定</w:t>
            </w:r>
          </w:p>
        </w:tc>
      </w:tr>
      <w:tr w14:paraId="6B8A5D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900" w:type="dxa"/>
            <w:vMerge w:val="continue"/>
            <w:tcBorders>
              <w:top w:val="single" w:color="auto" w:sz="4" w:space="0"/>
              <w:bottom w:val="single" w:color="auto" w:sz="4" w:space="0"/>
              <w:right w:val="single" w:color="auto" w:sz="4" w:space="0"/>
            </w:tcBorders>
            <w:vAlign w:val="center"/>
          </w:tcPr>
          <w:p w14:paraId="2E9D5EE0">
            <w:pPr>
              <w:spacing w:line="400" w:lineRule="exact"/>
              <w:jc w:val="center"/>
              <w:rPr>
                <w:color w:val="auto"/>
                <w:highlight w:val="none"/>
              </w:rPr>
            </w:pPr>
          </w:p>
        </w:tc>
        <w:tc>
          <w:tcPr>
            <w:tcW w:w="1124" w:type="dxa"/>
            <w:vMerge w:val="continue"/>
            <w:tcBorders>
              <w:top w:val="single" w:color="auto" w:sz="4" w:space="0"/>
              <w:left w:val="single" w:color="auto" w:sz="4" w:space="0"/>
              <w:bottom w:val="single" w:color="auto" w:sz="4" w:space="0"/>
              <w:right w:val="single" w:color="auto" w:sz="4" w:space="0"/>
            </w:tcBorders>
            <w:vAlign w:val="center"/>
          </w:tcPr>
          <w:p w14:paraId="664D927C">
            <w:pPr>
              <w:spacing w:line="400" w:lineRule="exact"/>
              <w:jc w:val="center"/>
              <w:rPr>
                <w:color w:val="auto"/>
                <w:highlight w:val="none"/>
              </w:rPr>
            </w:pPr>
          </w:p>
        </w:tc>
        <w:tc>
          <w:tcPr>
            <w:tcW w:w="2117" w:type="dxa"/>
            <w:tcBorders>
              <w:top w:val="single" w:color="auto" w:sz="4" w:space="0"/>
              <w:left w:val="single" w:color="auto" w:sz="4" w:space="0"/>
              <w:bottom w:val="single" w:color="auto" w:sz="4" w:space="0"/>
              <w:right w:val="single" w:color="auto" w:sz="4" w:space="0"/>
            </w:tcBorders>
            <w:vAlign w:val="center"/>
          </w:tcPr>
          <w:p w14:paraId="48F99A74">
            <w:pPr>
              <w:spacing w:line="400" w:lineRule="exact"/>
              <w:jc w:val="center"/>
              <w:rPr>
                <w:color w:val="auto"/>
                <w:highlight w:val="none"/>
              </w:rPr>
            </w:pPr>
            <w:r>
              <w:rPr>
                <w:rFonts w:hint="eastAsia" w:ascii="宋体" w:hAnsi="宋体" w:cs="宋体"/>
                <w:color w:val="auto"/>
                <w:highlight w:val="none"/>
              </w:rPr>
              <w:t>项目规模</w:t>
            </w:r>
          </w:p>
        </w:tc>
        <w:tc>
          <w:tcPr>
            <w:tcW w:w="5004" w:type="dxa"/>
            <w:tcBorders>
              <w:top w:val="single" w:color="auto" w:sz="4" w:space="0"/>
              <w:left w:val="single" w:color="auto" w:sz="4" w:space="0"/>
              <w:bottom w:val="single" w:color="auto" w:sz="4" w:space="0"/>
            </w:tcBorders>
            <w:vAlign w:val="center"/>
          </w:tcPr>
          <w:p w14:paraId="2AA73433">
            <w:pPr>
              <w:spacing w:line="400" w:lineRule="exact"/>
              <w:rPr>
                <w:color w:val="auto"/>
                <w:highlight w:val="none"/>
              </w:rPr>
            </w:pPr>
            <w:r>
              <w:rPr>
                <w:color w:val="auto"/>
                <w:highlight w:val="none"/>
              </w:rPr>
              <w:t>符合第二章“</w:t>
            </w:r>
            <w:r>
              <w:rPr>
                <w:rFonts w:hint="eastAsia"/>
                <w:color w:val="auto"/>
                <w:highlight w:val="none"/>
              </w:rPr>
              <w:t>报价</w:t>
            </w:r>
            <w:r>
              <w:rPr>
                <w:color w:val="auto"/>
                <w:highlight w:val="none"/>
              </w:rPr>
              <w:t>人须知”第</w:t>
            </w:r>
            <w:r>
              <w:rPr>
                <w:rFonts w:hint="eastAsia"/>
                <w:color w:val="auto"/>
                <w:highlight w:val="none"/>
              </w:rPr>
              <w:t>4</w:t>
            </w:r>
            <w:r>
              <w:rPr>
                <w:color w:val="auto"/>
                <w:highlight w:val="none"/>
              </w:rPr>
              <w:t>项规定</w:t>
            </w:r>
          </w:p>
        </w:tc>
      </w:tr>
      <w:tr w14:paraId="7AA3D9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900" w:type="dxa"/>
            <w:vMerge w:val="continue"/>
            <w:tcBorders>
              <w:top w:val="single" w:color="auto" w:sz="4" w:space="0"/>
              <w:bottom w:val="single" w:color="auto" w:sz="4" w:space="0"/>
              <w:right w:val="single" w:color="auto" w:sz="4" w:space="0"/>
            </w:tcBorders>
            <w:vAlign w:val="center"/>
          </w:tcPr>
          <w:p w14:paraId="36234AE0">
            <w:pPr>
              <w:spacing w:line="400" w:lineRule="exact"/>
              <w:jc w:val="center"/>
              <w:rPr>
                <w:color w:val="auto"/>
                <w:highlight w:val="none"/>
              </w:rPr>
            </w:pPr>
          </w:p>
        </w:tc>
        <w:tc>
          <w:tcPr>
            <w:tcW w:w="1124" w:type="dxa"/>
            <w:vMerge w:val="continue"/>
            <w:tcBorders>
              <w:top w:val="single" w:color="auto" w:sz="4" w:space="0"/>
              <w:left w:val="single" w:color="auto" w:sz="4" w:space="0"/>
              <w:bottom w:val="single" w:color="auto" w:sz="4" w:space="0"/>
              <w:right w:val="single" w:color="auto" w:sz="4" w:space="0"/>
            </w:tcBorders>
            <w:vAlign w:val="center"/>
          </w:tcPr>
          <w:p w14:paraId="02FC3A56">
            <w:pPr>
              <w:spacing w:line="400" w:lineRule="exact"/>
              <w:jc w:val="center"/>
              <w:rPr>
                <w:color w:val="auto"/>
                <w:highlight w:val="none"/>
              </w:rPr>
            </w:pPr>
          </w:p>
        </w:tc>
        <w:tc>
          <w:tcPr>
            <w:tcW w:w="2117" w:type="dxa"/>
            <w:tcBorders>
              <w:top w:val="single" w:color="auto" w:sz="4" w:space="0"/>
              <w:left w:val="single" w:color="auto" w:sz="4" w:space="0"/>
              <w:bottom w:val="single" w:color="auto" w:sz="4" w:space="0"/>
              <w:right w:val="single" w:color="auto" w:sz="4" w:space="0"/>
            </w:tcBorders>
            <w:vAlign w:val="center"/>
          </w:tcPr>
          <w:p w14:paraId="2156A93F">
            <w:pPr>
              <w:spacing w:line="400" w:lineRule="exact"/>
              <w:jc w:val="center"/>
              <w:rPr>
                <w:color w:val="auto"/>
                <w:highlight w:val="none"/>
              </w:rPr>
            </w:pPr>
            <w:r>
              <w:rPr>
                <w:rFonts w:hint="eastAsia"/>
                <w:color w:val="auto"/>
                <w:highlight w:val="none"/>
              </w:rPr>
              <w:t>投标内容</w:t>
            </w:r>
          </w:p>
        </w:tc>
        <w:tc>
          <w:tcPr>
            <w:tcW w:w="5004" w:type="dxa"/>
            <w:tcBorders>
              <w:top w:val="single" w:color="auto" w:sz="4" w:space="0"/>
              <w:left w:val="single" w:color="auto" w:sz="4" w:space="0"/>
              <w:bottom w:val="single" w:color="auto" w:sz="4" w:space="0"/>
            </w:tcBorders>
            <w:vAlign w:val="center"/>
          </w:tcPr>
          <w:p w14:paraId="14A78B9E">
            <w:pPr>
              <w:spacing w:line="400" w:lineRule="exact"/>
              <w:rPr>
                <w:color w:val="auto"/>
                <w:highlight w:val="none"/>
              </w:rPr>
            </w:pPr>
            <w:r>
              <w:rPr>
                <w:color w:val="auto"/>
                <w:highlight w:val="none"/>
              </w:rPr>
              <w:t>符合第二章“</w:t>
            </w:r>
            <w:r>
              <w:rPr>
                <w:rFonts w:hint="eastAsia"/>
                <w:color w:val="auto"/>
                <w:highlight w:val="none"/>
              </w:rPr>
              <w:t>报价</w:t>
            </w:r>
            <w:r>
              <w:rPr>
                <w:color w:val="auto"/>
                <w:highlight w:val="none"/>
              </w:rPr>
              <w:t>人须知”第</w:t>
            </w:r>
            <w:r>
              <w:rPr>
                <w:rFonts w:hint="eastAsia"/>
                <w:color w:val="auto"/>
                <w:highlight w:val="none"/>
              </w:rPr>
              <w:t>5</w:t>
            </w:r>
            <w:r>
              <w:rPr>
                <w:color w:val="auto"/>
                <w:highlight w:val="none"/>
              </w:rPr>
              <w:t>项规定</w:t>
            </w:r>
          </w:p>
        </w:tc>
      </w:tr>
      <w:tr w14:paraId="7D0BCD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900" w:type="dxa"/>
            <w:vMerge w:val="continue"/>
            <w:tcBorders>
              <w:top w:val="single" w:color="auto" w:sz="4" w:space="0"/>
              <w:bottom w:val="single" w:color="auto" w:sz="4" w:space="0"/>
              <w:right w:val="single" w:color="auto" w:sz="4" w:space="0"/>
            </w:tcBorders>
            <w:vAlign w:val="center"/>
          </w:tcPr>
          <w:p w14:paraId="7ADEF0E8">
            <w:pPr>
              <w:spacing w:line="400" w:lineRule="exact"/>
              <w:jc w:val="center"/>
              <w:rPr>
                <w:color w:val="auto"/>
                <w:highlight w:val="none"/>
              </w:rPr>
            </w:pPr>
          </w:p>
        </w:tc>
        <w:tc>
          <w:tcPr>
            <w:tcW w:w="1124" w:type="dxa"/>
            <w:vMerge w:val="continue"/>
            <w:tcBorders>
              <w:top w:val="single" w:color="auto" w:sz="4" w:space="0"/>
              <w:left w:val="single" w:color="auto" w:sz="4" w:space="0"/>
              <w:bottom w:val="single" w:color="auto" w:sz="4" w:space="0"/>
              <w:right w:val="single" w:color="auto" w:sz="4" w:space="0"/>
            </w:tcBorders>
            <w:vAlign w:val="center"/>
          </w:tcPr>
          <w:p w14:paraId="55CCF515">
            <w:pPr>
              <w:spacing w:line="400" w:lineRule="exact"/>
              <w:jc w:val="center"/>
              <w:rPr>
                <w:color w:val="auto"/>
                <w:highlight w:val="none"/>
              </w:rPr>
            </w:pPr>
          </w:p>
        </w:tc>
        <w:tc>
          <w:tcPr>
            <w:tcW w:w="2117" w:type="dxa"/>
            <w:tcBorders>
              <w:top w:val="single" w:color="auto" w:sz="4" w:space="0"/>
              <w:left w:val="single" w:color="auto" w:sz="4" w:space="0"/>
              <w:bottom w:val="single" w:color="auto" w:sz="4" w:space="0"/>
              <w:right w:val="single" w:color="auto" w:sz="4" w:space="0"/>
            </w:tcBorders>
            <w:vAlign w:val="center"/>
          </w:tcPr>
          <w:p w14:paraId="32E309C3">
            <w:pPr>
              <w:spacing w:line="400" w:lineRule="exact"/>
              <w:jc w:val="center"/>
              <w:rPr>
                <w:rFonts w:hint="eastAsia" w:ascii="宋体" w:hAnsi="宋体" w:cs="宋体"/>
                <w:color w:val="auto"/>
                <w:szCs w:val="21"/>
                <w:highlight w:val="none"/>
              </w:rPr>
            </w:pPr>
            <w:r>
              <w:rPr>
                <w:rFonts w:hint="eastAsia" w:ascii="宋体" w:hAnsi="宋体" w:cs="宋体"/>
                <w:color w:val="auto"/>
                <w:highlight w:val="none"/>
              </w:rPr>
              <w:t>服务期限</w:t>
            </w:r>
          </w:p>
        </w:tc>
        <w:tc>
          <w:tcPr>
            <w:tcW w:w="5004" w:type="dxa"/>
            <w:tcBorders>
              <w:top w:val="single" w:color="auto" w:sz="4" w:space="0"/>
              <w:left w:val="single" w:color="auto" w:sz="4" w:space="0"/>
              <w:bottom w:val="single" w:color="auto" w:sz="4" w:space="0"/>
            </w:tcBorders>
            <w:vAlign w:val="center"/>
          </w:tcPr>
          <w:p w14:paraId="4AFA3D3B">
            <w:pPr>
              <w:spacing w:line="400" w:lineRule="exact"/>
              <w:rPr>
                <w:color w:val="auto"/>
                <w:highlight w:val="none"/>
              </w:rPr>
            </w:pPr>
            <w:r>
              <w:rPr>
                <w:color w:val="auto"/>
                <w:highlight w:val="none"/>
              </w:rPr>
              <w:t>符合第二章“</w:t>
            </w:r>
            <w:r>
              <w:rPr>
                <w:rFonts w:hint="eastAsia"/>
                <w:color w:val="auto"/>
                <w:highlight w:val="none"/>
              </w:rPr>
              <w:t>报价</w:t>
            </w:r>
            <w:r>
              <w:rPr>
                <w:color w:val="auto"/>
                <w:highlight w:val="none"/>
              </w:rPr>
              <w:t>人须知”第</w:t>
            </w:r>
            <w:r>
              <w:rPr>
                <w:rFonts w:hint="eastAsia"/>
                <w:color w:val="auto"/>
                <w:highlight w:val="none"/>
              </w:rPr>
              <w:t>6</w:t>
            </w:r>
            <w:r>
              <w:rPr>
                <w:color w:val="auto"/>
                <w:highlight w:val="none"/>
              </w:rPr>
              <w:t>项规定</w:t>
            </w:r>
          </w:p>
        </w:tc>
      </w:tr>
      <w:tr w14:paraId="634C01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900" w:type="dxa"/>
            <w:vMerge w:val="continue"/>
            <w:tcBorders>
              <w:top w:val="single" w:color="auto" w:sz="4" w:space="0"/>
              <w:bottom w:val="single" w:color="auto" w:sz="4" w:space="0"/>
              <w:right w:val="single" w:color="auto" w:sz="4" w:space="0"/>
            </w:tcBorders>
            <w:vAlign w:val="center"/>
          </w:tcPr>
          <w:p w14:paraId="48D8D716">
            <w:pPr>
              <w:spacing w:line="400" w:lineRule="exact"/>
              <w:jc w:val="center"/>
              <w:rPr>
                <w:color w:val="auto"/>
                <w:highlight w:val="none"/>
              </w:rPr>
            </w:pPr>
          </w:p>
        </w:tc>
        <w:tc>
          <w:tcPr>
            <w:tcW w:w="1124" w:type="dxa"/>
            <w:vMerge w:val="continue"/>
            <w:tcBorders>
              <w:top w:val="single" w:color="auto" w:sz="4" w:space="0"/>
              <w:left w:val="single" w:color="auto" w:sz="4" w:space="0"/>
              <w:bottom w:val="single" w:color="auto" w:sz="4" w:space="0"/>
              <w:right w:val="single" w:color="auto" w:sz="4" w:space="0"/>
            </w:tcBorders>
            <w:vAlign w:val="center"/>
          </w:tcPr>
          <w:p w14:paraId="41C04A6C">
            <w:pPr>
              <w:spacing w:line="400" w:lineRule="exact"/>
              <w:jc w:val="center"/>
              <w:rPr>
                <w:color w:val="auto"/>
                <w:highlight w:val="none"/>
              </w:rPr>
            </w:pPr>
          </w:p>
        </w:tc>
        <w:tc>
          <w:tcPr>
            <w:tcW w:w="2117" w:type="dxa"/>
            <w:tcBorders>
              <w:top w:val="single" w:color="auto" w:sz="4" w:space="0"/>
              <w:left w:val="single" w:color="auto" w:sz="4" w:space="0"/>
              <w:bottom w:val="single" w:color="auto" w:sz="4" w:space="0"/>
              <w:right w:val="single" w:color="auto" w:sz="4" w:space="0"/>
            </w:tcBorders>
            <w:vAlign w:val="center"/>
          </w:tcPr>
          <w:p w14:paraId="08F3EC80">
            <w:pPr>
              <w:spacing w:line="400" w:lineRule="exact"/>
              <w:jc w:val="center"/>
              <w:rPr>
                <w:color w:val="auto"/>
                <w:highlight w:val="none"/>
              </w:rPr>
            </w:pPr>
            <w:r>
              <w:rPr>
                <w:rFonts w:hint="eastAsia" w:ascii="宋体" w:hAnsi="宋体" w:cs="宋体"/>
                <w:color w:val="auto"/>
                <w:szCs w:val="21"/>
                <w:highlight w:val="none"/>
              </w:rPr>
              <w:t>服务要求</w:t>
            </w:r>
          </w:p>
        </w:tc>
        <w:tc>
          <w:tcPr>
            <w:tcW w:w="5004" w:type="dxa"/>
            <w:tcBorders>
              <w:top w:val="single" w:color="auto" w:sz="4" w:space="0"/>
              <w:left w:val="single" w:color="auto" w:sz="4" w:space="0"/>
              <w:bottom w:val="single" w:color="auto" w:sz="4" w:space="0"/>
            </w:tcBorders>
            <w:vAlign w:val="center"/>
          </w:tcPr>
          <w:p w14:paraId="10C4A71F">
            <w:pPr>
              <w:spacing w:line="400" w:lineRule="exact"/>
              <w:rPr>
                <w:color w:val="auto"/>
                <w:highlight w:val="none"/>
              </w:rPr>
            </w:pPr>
            <w:r>
              <w:rPr>
                <w:color w:val="auto"/>
                <w:highlight w:val="none"/>
              </w:rPr>
              <w:t>符合第二章“</w:t>
            </w:r>
            <w:r>
              <w:rPr>
                <w:rFonts w:hint="eastAsia"/>
                <w:color w:val="auto"/>
                <w:highlight w:val="none"/>
              </w:rPr>
              <w:t>报价</w:t>
            </w:r>
            <w:r>
              <w:rPr>
                <w:color w:val="auto"/>
                <w:highlight w:val="none"/>
              </w:rPr>
              <w:t>人须知”第</w:t>
            </w:r>
            <w:r>
              <w:rPr>
                <w:rFonts w:hint="eastAsia"/>
                <w:color w:val="auto"/>
                <w:highlight w:val="none"/>
              </w:rPr>
              <w:t>7</w:t>
            </w:r>
            <w:r>
              <w:rPr>
                <w:color w:val="auto"/>
                <w:highlight w:val="none"/>
              </w:rPr>
              <w:t>项规定</w:t>
            </w:r>
          </w:p>
        </w:tc>
      </w:tr>
      <w:tr w14:paraId="5EB3FC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900" w:type="dxa"/>
            <w:vMerge w:val="continue"/>
            <w:tcBorders>
              <w:top w:val="single" w:color="auto" w:sz="4" w:space="0"/>
              <w:bottom w:val="single" w:color="auto" w:sz="4" w:space="0"/>
              <w:right w:val="single" w:color="auto" w:sz="4" w:space="0"/>
            </w:tcBorders>
            <w:vAlign w:val="center"/>
          </w:tcPr>
          <w:p w14:paraId="75EA9ED2">
            <w:pPr>
              <w:spacing w:line="400" w:lineRule="exact"/>
              <w:jc w:val="center"/>
              <w:rPr>
                <w:color w:val="auto"/>
                <w:highlight w:val="none"/>
              </w:rPr>
            </w:pPr>
          </w:p>
        </w:tc>
        <w:tc>
          <w:tcPr>
            <w:tcW w:w="1124" w:type="dxa"/>
            <w:vMerge w:val="continue"/>
            <w:tcBorders>
              <w:top w:val="single" w:color="auto" w:sz="4" w:space="0"/>
              <w:left w:val="single" w:color="auto" w:sz="4" w:space="0"/>
              <w:bottom w:val="single" w:color="auto" w:sz="4" w:space="0"/>
              <w:right w:val="single" w:color="auto" w:sz="4" w:space="0"/>
            </w:tcBorders>
            <w:vAlign w:val="center"/>
          </w:tcPr>
          <w:p w14:paraId="44DBDA38">
            <w:pPr>
              <w:spacing w:line="400" w:lineRule="exact"/>
              <w:jc w:val="center"/>
              <w:rPr>
                <w:color w:val="auto"/>
                <w:highlight w:val="none"/>
              </w:rPr>
            </w:pPr>
          </w:p>
        </w:tc>
        <w:tc>
          <w:tcPr>
            <w:tcW w:w="2117" w:type="dxa"/>
            <w:tcBorders>
              <w:top w:val="single" w:color="auto" w:sz="4" w:space="0"/>
              <w:left w:val="single" w:color="auto" w:sz="4" w:space="0"/>
              <w:bottom w:val="single" w:color="auto" w:sz="4" w:space="0"/>
              <w:right w:val="single" w:color="auto" w:sz="4" w:space="0"/>
            </w:tcBorders>
            <w:vAlign w:val="center"/>
          </w:tcPr>
          <w:p w14:paraId="414F80F8">
            <w:pPr>
              <w:spacing w:line="400" w:lineRule="exact"/>
              <w:jc w:val="center"/>
              <w:rPr>
                <w:color w:val="auto"/>
                <w:highlight w:val="none"/>
              </w:rPr>
            </w:pPr>
            <w:r>
              <w:rPr>
                <w:color w:val="auto"/>
                <w:highlight w:val="none"/>
              </w:rPr>
              <w:t>报价</w:t>
            </w:r>
          </w:p>
        </w:tc>
        <w:tc>
          <w:tcPr>
            <w:tcW w:w="5004" w:type="dxa"/>
            <w:tcBorders>
              <w:top w:val="single" w:color="auto" w:sz="4" w:space="0"/>
              <w:left w:val="single" w:color="auto" w:sz="4" w:space="0"/>
              <w:bottom w:val="single" w:color="auto" w:sz="4" w:space="0"/>
            </w:tcBorders>
            <w:vAlign w:val="center"/>
          </w:tcPr>
          <w:p w14:paraId="444EA43A">
            <w:pPr>
              <w:spacing w:line="400" w:lineRule="exact"/>
              <w:rPr>
                <w:color w:val="auto"/>
                <w:highlight w:val="none"/>
              </w:rPr>
            </w:pPr>
            <w:r>
              <w:rPr>
                <w:rFonts w:hint="eastAsia"/>
                <w:color w:val="auto"/>
                <w:highlight w:val="none"/>
              </w:rPr>
              <w:t>1.符合比选文件给出的范围及数量，且报价不得超过采购人公布的最高限价，但也不得低于报价人的企业成本。</w:t>
            </w:r>
          </w:p>
          <w:p w14:paraId="17FF1506">
            <w:pPr>
              <w:spacing w:line="400" w:lineRule="exact"/>
              <w:rPr>
                <w:color w:val="auto"/>
                <w:highlight w:val="none"/>
              </w:rPr>
            </w:pPr>
            <w:r>
              <w:rPr>
                <w:rFonts w:hint="eastAsia"/>
                <w:color w:val="auto"/>
                <w:highlight w:val="none"/>
              </w:rPr>
              <w:t xml:space="preserve">2.报价人总报价或者部分单项报价低于竞争性比选文件规定的对应的异常低价警戒线的，应提供报价合理性说明，并提供必要的证明材料。 </w:t>
            </w:r>
          </w:p>
          <w:p w14:paraId="22136FC7">
            <w:pPr>
              <w:spacing w:line="400" w:lineRule="exact"/>
              <w:rPr>
                <w:color w:val="auto"/>
                <w:highlight w:val="none"/>
              </w:rPr>
            </w:pPr>
          </w:p>
        </w:tc>
      </w:tr>
      <w:tr w14:paraId="054A31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900" w:type="dxa"/>
            <w:vMerge w:val="continue"/>
            <w:tcBorders>
              <w:top w:val="single" w:color="auto" w:sz="4" w:space="0"/>
              <w:bottom w:val="single" w:color="auto" w:sz="4" w:space="0"/>
              <w:right w:val="single" w:color="auto" w:sz="4" w:space="0"/>
            </w:tcBorders>
            <w:vAlign w:val="center"/>
          </w:tcPr>
          <w:p w14:paraId="39E251F0">
            <w:pPr>
              <w:spacing w:line="400" w:lineRule="exact"/>
              <w:jc w:val="center"/>
              <w:rPr>
                <w:color w:val="auto"/>
                <w:highlight w:val="none"/>
              </w:rPr>
            </w:pPr>
          </w:p>
        </w:tc>
        <w:tc>
          <w:tcPr>
            <w:tcW w:w="1124" w:type="dxa"/>
            <w:vMerge w:val="continue"/>
            <w:tcBorders>
              <w:top w:val="single" w:color="auto" w:sz="4" w:space="0"/>
              <w:left w:val="single" w:color="auto" w:sz="4" w:space="0"/>
              <w:bottom w:val="single" w:color="auto" w:sz="4" w:space="0"/>
              <w:right w:val="single" w:color="auto" w:sz="4" w:space="0"/>
            </w:tcBorders>
            <w:vAlign w:val="center"/>
          </w:tcPr>
          <w:p w14:paraId="3A6E40B9">
            <w:pPr>
              <w:spacing w:line="400" w:lineRule="exact"/>
              <w:jc w:val="center"/>
              <w:rPr>
                <w:color w:val="auto"/>
                <w:highlight w:val="none"/>
              </w:rPr>
            </w:pPr>
          </w:p>
        </w:tc>
        <w:tc>
          <w:tcPr>
            <w:tcW w:w="2117" w:type="dxa"/>
            <w:tcBorders>
              <w:top w:val="single" w:color="auto" w:sz="4" w:space="0"/>
              <w:left w:val="single" w:color="auto" w:sz="4" w:space="0"/>
              <w:bottom w:val="single" w:color="auto" w:sz="4" w:space="0"/>
              <w:right w:val="single" w:color="auto" w:sz="4" w:space="0"/>
            </w:tcBorders>
            <w:vAlign w:val="center"/>
          </w:tcPr>
          <w:p w14:paraId="32B5DF8F">
            <w:pPr>
              <w:spacing w:line="400" w:lineRule="exact"/>
              <w:jc w:val="center"/>
              <w:rPr>
                <w:color w:val="auto"/>
                <w:highlight w:val="none"/>
              </w:rPr>
            </w:pPr>
            <w:r>
              <w:rPr>
                <w:rFonts w:hint="eastAsia"/>
                <w:color w:val="auto"/>
                <w:highlight w:val="none"/>
              </w:rPr>
              <w:t>偏差</w:t>
            </w:r>
          </w:p>
        </w:tc>
        <w:tc>
          <w:tcPr>
            <w:tcW w:w="5004" w:type="dxa"/>
            <w:tcBorders>
              <w:top w:val="single" w:color="auto" w:sz="4" w:space="0"/>
              <w:left w:val="single" w:color="auto" w:sz="4" w:space="0"/>
              <w:bottom w:val="single" w:color="auto" w:sz="4" w:space="0"/>
            </w:tcBorders>
            <w:vAlign w:val="center"/>
          </w:tcPr>
          <w:p w14:paraId="064E4F70">
            <w:pPr>
              <w:spacing w:line="400" w:lineRule="exact"/>
              <w:rPr>
                <w:color w:val="auto"/>
                <w:highlight w:val="none"/>
              </w:rPr>
            </w:pPr>
            <w:r>
              <w:rPr>
                <w:color w:val="auto"/>
                <w:highlight w:val="none"/>
              </w:rPr>
              <w:t>符合第二章“</w:t>
            </w:r>
            <w:r>
              <w:rPr>
                <w:rFonts w:hint="eastAsia"/>
                <w:color w:val="auto"/>
                <w:highlight w:val="none"/>
              </w:rPr>
              <w:t>报价</w:t>
            </w:r>
            <w:r>
              <w:rPr>
                <w:color w:val="auto"/>
                <w:highlight w:val="none"/>
              </w:rPr>
              <w:t>人须知”第</w:t>
            </w:r>
            <w:r>
              <w:rPr>
                <w:rFonts w:hint="eastAsia"/>
                <w:color w:val="auto"/>
                <w:highlight w:val="none"/>
              </w:rPr>
              <w:t>13</w:t>
            </w:r>
            <w:r>
              <w:rPr>
                <w:color w:val="auto"/>
                <w:highlight w:val="none"/>
              </w:rPr>
              <w:t>项规定</w:t>
            </w:r>
          </w:p>
        </w:tc>
      </w:tr>
      <w:tr w14:paraId="0834FF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900" w:type="dxa"/>
            <w:vMerge w:val="continue"/>
            <w:tcBorders>
              <w:top w:val="single" w:color="auto" w:sz="4" w:space="0"/>
              <w:bottom w:val="single" w:color="auto" w:sz="4" w:space="0"/>
              <w:right w:val="single" w:color="auto" w:sz="4" w:space="0"/>
            </w:tcBorders>
            <w:vAlign w:val="center"/>
          </w:tcPr>
          <w:p w14:paraId="0A480CB3">
            <w:pPr>
              <w:spacing w:line="400" w:lineRule="exact"/>
              <w:jc w:val="center"/>
              <w:rPr>
                <w:color w:val="auto"/>
                <w:highlight w:val="none"/>
              </w:rPr>
            </w:pPr>
          </w:p>
        </w:tc>
        <w:tc>
          <w:tcPr>
            <w:tcW w:w="1124" w:type="dxa"/>
            <w:vMerge w:val="continue"/>
            <w:tcBorders>
              <w:top w:val="single" w:color="auto" w:sz="4" w:space="0"/>
              <w:left w:val="single" w:color="auto" w:sz="4" w:space="0"/>
              <w:bottom w:val="single" w:color="auto" w:sz="4" w:space="0"/>
              <w:right w:val="single" w:color="auto" w:sz="4" w:space="0"/>
            </w:tcBorders>
            <w:vAlign w:val="center"/>
          </w:tcPr>
          <w:p w14:paraId="091BEE1F">
            <w:pPr>
              <w:spacing w:line="400" w:lineRule="exact"/>
              <w:jc w:val="center"/>
              <w:rPr>
                <w:color w:val="auto"/>
                <w:highlight w:val="none"/>
              </w:rPr>
            </w:pPr>
          </w:p>
        </w:tc>
        <w:tc>
          <w:tcPr>
            <w:tcW w:w="2117" w:type="dxa"/>
            <w:tcBorders>
              <w:top w:val="single" w:color="auto" w:sz="4" w:space="0"/>
              <w:left w:val="single" w:color="auto" w:sz="4" w:space="0"/>
              <w:bottom w:val="single" w:color="auto" w:sz="4" w:space="0"/>
              <w:right w:val="single" w:color="auto" w:sz="4" w:space="0"/>
            </w:tcBorders>
            <w:vAlign w:val="center"/>
          </w:tcPr>
          <w:p w14:paraId="0F8ACC7E">
            <w:pPr>
              <w:spacing w:line="400" w:lineRule="exact"/>
              <w:jc w:val="center"/>
              <w:rPr>
                <w:color w:val="auto"/>
                <w:highlight w:val="none"/>
              </w:rPr>
            </w:pPr>
            <w:r>
              <w:rPr>
                <w:rFonts w:hint="eastAsia"/>
                <w:color w:val="auto"/>
                <w:highlight w:val="none"/>
              </w:rPr>
              <w:t>保证金</w:t>
            </w:r>
          </w:p>
        </w:tc>
        <w:tc>
          <w:tcPr>
            <w:tcW w:w="5004" w:type="dxa"/>
            <w:tcBorders>
              <w:top w:val="single" w:color="auto" w:sz="4" w:space="0"/>
              <w:left w:val="single" w:color="auto" w:sz="4" w:space="0"/>
              <w:bottom w:val="single" w:color="auto" w:sz="4" w:space="0"/>
            </w:tcBorders>
            <w:vAlign w:val="center"/>
          </w:tcPr>
          <w:p w14:paraId="5AD3BE36">
            <w:pPr>
              <w:spacing w:line="400" w:lineRule="exact"/>
              <w:rPr>
                <w:color w:val="auto"/>
                <w:highlight w:val="none"/>
              </w:rPr>
            </w:pPr>
            <w:r>
              <w:rPr>
                <w:color w:val="auto"/>
                <w:highlight w:val="none"/>
              </w:rPr>
              <w:t>符合第二章“</w:t>
            </w:r>
            <w:r>
              <w:rPr>
                <w:rFonts w:hint="eastAsia"/>
                <w:color w:val="auto"/>
                <w:highlight w:val="none"/>
              </w:rPr>
              <w:t>报价</w:t>
            </w:r>
            <w:r>
              <w:rPr>
                <w:color w:val="auto"/>
                <w:highlight w:val="none"/>
              </w:rPr>
              <w:t>人须知”第</w:t>
            </w:r>
            <w:r>
              <w:rPr>
                <w:rFonts w:hint="eastAsia"/>
                <w:color w:val="auto"/>
                <w:highlight w:val="none"/>
              </w:rPr>
              <w:t>20</w:t>
            </w:r>
            <w:r>
              <w:rPr>
                <w:color w:val="auto"/>
                <w:highlight w:val="none"/>
              </w:rPr>
              <w:t>项规定</w:t>
            </w:r>
          </w:p>
        </w:tc>
      </w:tr>
      <w:tr w14:paraId="3C0F9C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900" w:type="dxa"/>
            <w:tcBorders>
              <w:top w:val="single" w:color="auto" w:sz="4" w:space="0"/>
              <w:bottom w:val="single" w:color="auto" w:sz="4" w:space="0"/>
              <w:right w:val="single" w:color="auto" w:sz="4" w:space="0"/>
            </w:tcBorders>
            <w:vAlign w:val="center"/>
          </w:tcPr>
          <w:p w14:paraId="743C8735">
            <w:pPr>
              <w:spacing w:line="400" w:lineRule="exact"/>
              <w:jc w:val="center"/>
              <w:rPr>
                <w:color w:val="auto"/>
                <w:highlight w:val="none"/>
              </w:rPr>
            </w:pPr>
            <w:r>
              <w:rPr>
                <w:rFonts w:hint="eastAsia"/>
                <w:color w:val="auto"/>
                <w:highlight w:val="none"/>
              </w:rPr>
              <w:t>3</w:t>
            </w:r>
          </w:p>
        </w:tc>
        <w:tc>
          <w:tcPr>
            <w:tcW w:w="1124" w:type="dxa"/>
            <w:tcBorders>
              <w:top w:val="single" w:color="auto" w:sz="4" w:space="0"/>
              <w:left w:val="single" w:color="auto" w:sz="4" w:space="0"/>
              <w:bottom w:val="single" w:color="auto" w:sz="4" w:space="0"/>
              <w:right w:val="single" w:color="auto" w:sz="4" w:space="0"/>
            </w:tcBorders>
            <w:vAlign w:val="center"/>
          </w:tcPr>
          <w:p w14:paraId="511BE4EE">
            <w:pPr>
              <w:spacing w:line="400" w:lineRule="exact"/>
              <w:jc w:val="center"/>
              <w:rPr>
                <w:color w:val="auto"/>
                <w:highlight w:val="none"/>
              </w:rPr>
            </w:pPr>
            <w:r>
              <w:rPr>
                <w:color w:val="auto"/>
                <w:highlight w:val="none"/>
              </w:rPr>
              <w:t>评标结果</w:t>
            </w:r>
          </w:p>
        </w:tc>
        <w:tc>
          <w:tcPr>
            <w:tcW w:w="7121" w:type="dxa"/>
            <w:gridSpan w:val="2"/>
            <w:tcBorders>
              <w:top w:val="single" w:color="auto" w:sz="4" w:space="0"/>
              <w:left w:val="single" w:color="auto" w:sz="4" w:space="0"/>
              <w:bottom w:val="single" w:color="auto" w:sz="4" w:space="0"/>
            </w:tcBorders>
          </w:tcPr>
          <w:p w14:paraId="362A4EDC">
            <w:pPr>
              <w:spacing w:line="400" w:lineRule="exact"/>
              <w:ind w:firstLine="420"/>
              <w:rPr>
                <w:color w:val="auto"/>
                <w:highlight w:val="none"/>
              </w:rPr>
            </w:pPr>
            <w:r>
              <w:rPr>
                <w:color w:val="auto"/>
                <w:highlight w:val="none"/>
              </w:rPr>
              <w:t>补充细化：</w:t>
            </w:r>
          </w:p>
          <w:p w14:paraId="102023F1">
            <w:pPr>
              <w:spacing w:line="400" w:lineRule="exact"/>
              <w:ind w:firstLine="420" w:firstLineChars="200"/>
              <w:rPr>
                <w:color w:val="auto"/>
                <w:highlight w:val="none"/>
              </w:rPr>
            </w:pPr>
            <w:r>
              <w:rPr>
                <w:color w:val="auto"/>
                <w:highlight w:val="none"/>
              </w:rPr>
              <w:t>本项目评标采用经评审的最低投标价法，对通过初步评审、详细评审的</w:t>
            </w:r>
            <w:r>
              <w:rPr>
                <w:rFonts w:hint="eastAsia"/>
                <w:color w:val="auto"/>
                <w:highlight w:val="none"/>
              </w:rPr>
              <w:t>报价</w:t>
            </w:r>
            <w:r>
              <w:rPr>
                <w:color w:val="auto"/>
                <w:highlight w:val="none"/>
              </w:rPr>
              <w:t>人按照</w:t>
            </w:r>
            <w:r>
              <w:rPr>
                <w:rFonts w:hint="eastAsia"/>
                <w:color w:val="auto"/>
                <w:highlight w:val="none"/>
              </w:rPr>
              <w:t>报</w:t>
            </w:r>
            <w:r>
              <w:rPr>
                <w:color w:val="auto"/>
                <w:highlight w:val="none"/>
              </w:rPr>
              <w:t>价从低到高的先后顺序，推荐</w:t>
            </w:r>
            <w:r>
              <w:rPr>
                <w:rFonts w:hint="eastAsia"/>
                <w:color w:val="auto"/>
                <w:highlight w:val="none"/>
              </w:rPr>
              <w:t>2</w:t>
            </w:r>
            <w:r>
              <w:rPr>
                <w:color w:val="auto"/>
                <w:highlight w:val="none"/>
              </w:rPr>
              <w:t>名中标候选人。</w:t>
            </w:r>
          </w:p>
        </w:tc>
      </w:tr>
    </w:tbl>
    <w:p w14:paraId="0D2AFA4A">
      <w:pPr>
        <w:rPr>
          <w:color w:val="auto"/>
          <w:highlight w:val="none"/>
        </w:rPr>
      </w:pPr>
    </w:p>
    <w:p w14:paraId="07636012">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r>
    </w:p>
    <w:p w14:paraId="0A695215">
      <w:pPr>
        <w:spacing w:line="400" w:lineRule="exact"/>
        <w:ind w:firstLine="413" w:firstLineChars="197"/>
        <w:outlineLvl w:val="1"/>
        <w:rPr>
          <w:rFonts w:hint="eastAsia" w:ascii="宋体" w:hAnsi="宋体" w:cs="宋体"/>
          <w:color w:val="auto"/>
          <w:szCs w:val="21"/>
          <w:highlight w:val="none"/>
        </w:rPr>
      </w:pPr>
      <w:bookmarkStart w:id="155" w:name="_Toc1506"/>
      <w:bookmarkStart w:id="156" w:name="_Toc2834"/>
      <w:bookmarkStart w:id="157" w:name="_Toc15534"/>
      <w:r>
        <w:rPr>
          <w:rFonts w:hint="eastAsia" w:ascii="宋体" w:hAnsi="宋体" w:cs="宋体"/>
          <w:color w:val="auto"/>
          <w:szCs w:val="21"/>
          <w:highlight w:val="none"/>
        </w:rPr>
        <w:t>1. 评标方法</w:t>
      </w:r>
      <w:bookmarkEnd w:id="155"/>
      <w:bookmarkEnd w:id="156"/>
      <w:bookmarkEnd w:id="157"/>
    </w:p>
    <w:p w14:paraId="057EA44F">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本次评标采用经评审的最低投标价法，评标委员会按照本章第2.1款进行报价排序，按照本章第2.2款进行符合性审查，符合性审查合格的报价人中按报价由低到高推荐中标候选人，或根据采购人授权直接确定中标人。若出现报价人投标报价相同的，以评标办法前附表约定的原则确定排序。</w:t>
      </w:r>
    </w:p>
    <w:p w14:paraId="66721269">
      <w:pPr>
        <w:spacing w:line="400" w:lineRule="exact"/>
        <w:ind w:firstLine="420" w:firstLineChars="200"/>
        <w:outlineLvl w:val="1"/>
        <w:rPr>
          <w:rFonts w:hint="eastAsia" w:ascii="宋体" w:hAnsi="宋体" w:cs="宋体"/>
          <w:color w:val="auto"/>
          <w:szCs w:val="21"/>
          <w:highlight w:val="none"/>
        </w:rPr>
      </w:pPr>
      <w:bookmarkStart w:id="158" w:name="_Toc13667"/>
      <w:bookmarkStart w:id="159" w:name="_Toc4220"/>
      <w:bookmarkStart w:id="160" w:name="_Toc2783"/>
      <w:bookmarkStart w:id="161" w:name="_Toc57795919"/>
      <w:bookmarkStart w:id="162" w:name="_Toc14299"/>
      <w:bookmarkStart w:id="163" w:name="_Toc33106442"/>
      <w:r>
        <w:rPr>
          <w:rFonts w:hint="eastAsia" w:ascii="宋体" w:hAnsi="宋体" w:cs="宋体"/>
          <w:color w:val="auto"/>
          <w:szCs w:val="21"/>
          <w:highlight w:val="none"/>
        </w:rPr>
        <w:t>2. 评审标准</w:t>
      </w:r>
      <w:bookmarkEnd w:id="158"/>
      <w:bookmarkEnd w:id="159"/>
      <w:bookmarkEnd w:id="160"/>
      <w:bookmarkEnd w:id="161"/>
      <w:bookmarkEnd w:id="162"/>
      <w:bookmarkEnd w:id="163"/>
    </w:p>
    <w:p w14:paraId="41392A53">
      <w:pPr>
        <w:spacing w:line="400" w:lineRule="exact"/>
        <w:rPr>
          <w:rFonts w:hint="eastAsia" w:ascii="宋体" w:hAnsi="宋体" w:cs="宋体"/>
          <w:color w:val="auto"/>
          <w:szCs w:val="21"/>
          <w:highlight w:val="none"/>
        </w:rPr>
      </w:pPr>
      <w:bookmarkStart w:id="164" w:name="_Toc33106443"/>
      <w:bookmarkStart w:id="165" w:name="_Toc57795920"/>
      <w:r>
        <w:rPr>
          <w:rFonts w:hint="eastAsia" w:ascii="宋体" w:hAnsi="宋体" w:cs="宋体"/>
          <w:color w:val="auto"/>
          <w:szCs w:val="21"/>
          <w:highlight w:val="none"/>
        </w:rPr>
        <w:t>2.1报价排序</w:t>
      </w:r>
      <w:bookmarkEnd w:id="164"/>
      <w:r>
        <w:rPr>
          <w:rFonts w:hint="eastAsia" w:ascii="宋体" w:hAnsi="宋体" w:cs="宋体"/>
          <w:color w:val="auto"/>
          <w:szCs w:val="21"/>
          <w:highlight w:val="none"/>
        </w:rPr>
        <w:t>标准</w:t>
      </w:r>
      <w:bookmarkEnd w:id="165"/>
    </w:p>
    <w:p w14:paraId="4919865F">
      <w:pPr>
        <w:autoSpaceDE w:val="0"/>
        <w:autoSpaceDN w:val="0"/>
        <w:adjustRightInd w:val="0"/>
        <w:snapToGrid w:val="0"/>
        <w:spacing w:line="40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见评标办法前附表。</w:t>
      </w:r>
    </w:p>
    <w:p w14:paraId="7344CAA4">
      <w:pPr>
        <w:spacing w:line="400" w:lineRule="exact"/>
        <w:rPr>
          <w:rFonts w:hint="eastAsia" w:ascii="宋体" w:hAnsi="宋体" w:cs="宋体"/>
          <w:color w:val="auto"/>
          <w:szCs w:val="21"/>
          <w:highlight w:val="none"/>
        </w:rPr>
      </w:pPr>
      <w:bookmarkStart w:id="166" w:name="_Toc33106444"/>
      <w:bookmarkStart w:id="167" w:name="_Toc57795921"/>
      <w:r>
        <w:rPr>
          <w:rFonts w:ascii="宋体" w:hAnsi="宋体" w:cs="宋体"/>
          <w:color w:val="auto"/>
          <w:szCs w:val="21"/>
          <w:highlight w:val="none"/>
        </w:rPr>
        <w:t>2.</w:t>
      </w:r>
      <w:r>
        <w:rPr>
          <w:rFonts w:hint="eastAsia" w:ascii="宋体" w:hAnsi="宋体" w:cs="宋体"/>
          <w:color w:val="auto"/>
          <w:szCs w:val="21"/>
          <w:highlight w:val="none"/>
        </w:rPr>
        <w:t>2符合性审查</w:t>
      </w:r>
      <w:bookmarkEnd w:id="166"/>
      <w:r>
        <w:rPr>
          <w:rFonts w:hint="eastAsia" w:ascii="宋体" w:hAnsi="宋体" w:cs="宋体"/>
          <w:color w:val="auto"/>
          <w:szCs w:val="21"/>
          <w:highlight w:val="none"/>
        </w:rPr>
        <w:t>标准</w:t>
      </w:r>
      <w:bookmarkEnd w:id="167"/>
    </w:p>
    <w:p w14:paraId="311EF781">
      <w:pPr>
        <w:autoSpaceDE w:val="0"/>
        <w:autoSpaceDN w:val="0"/>
        <w:adjustRightInd w:val="0"/>
        <w:snapToGrid w:val="0"/>
        <w:spacing w:line="40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按评标办法前附表约定的投标单位报价排序数量进行符合性审查</w:t>
      </w:r>
      <w:r>
        <w:rPr>
          <w:rFonts w:hint="eastAsia" w:ascii="宋体" w:hAnsi="宋体"/>
          <w:color w:val="auto"/>
          <w:spacing w:val="4"/>
          <w:kern w:val="0"/>
          <w:szCs w:val="21"/>
          <w:highlight w:val="none"/>
        </w:rPr>
        <w:t>。符合性审查内容：技术方案评审（如有）、形式评审、资格评审、响应性、响应声明书部分及经济部分（如有）评审</w:t>
      </w:r>
      <w:r>
        <w:rPr>
          <w:rFonts w:hint="eastAsia" w:ascii="宋体" w:hAnsi="宋体" w:cs="宋体"/>
          <w:color w:val="auto"/>
          <w:szCs w:val="21"/>
          <w:highlight w:val="none"/>
        </w:rPr>
        <w:t>。</w:t>
      </w:r>
    </w:p>
    <w:p w14:paraId="0C09E882">
      <w:pPr>
        <w:autoSpaceDE w:val="0"/>
        <w:autoSpaceDN w:val="0"/>
        <w:adjustRightInd w:val="0"/>
        <w:snapToGrid w:val="0"/>
        <w:spacing w:line="40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2.2.1  形式评审标准：见评标办法前附表。</w:t>
      </w:r>
    </w:p>
    <w:p w14:paraId="73297221">
      <w:pPr>
        <w:autoSpaceDE w:val="0"/>
        <w:autoSpaceDN w:val="0"/>
        <w:adjustRightInd w:val="0"/>
        <w:snapToGrid w:val="0"/>
        <w:spacing w:line="400" w:lineRule="exact"/>
        <w:ind w:firstLine="420" w:firstLineChars="200"/>
        <w:jc w:val="left"/>
        <w:rPr>
          <w:rFonts w:hint="eastAsia" w:ascii="宋体" w:hAnsi="宋体" w:cs="宋体"/>
          <w:color w:val="auto"/>
          <w:szCs w:val="21"/>
          <w:highlight w:val="none"/>
        </w:rPr>
      </w:pPr>
      <w:r>
        <w:rPr>
          <w:rFonts w:ascii="宋体" w:hAnsi="宋体" w:cs="宋体"/>
          <w:color w:val="auto"/>
          <w:szCs w:val="21"/>
          <w:highlight w:val="none"/>
        </w:rPr>
        <w:t>2.</w:t>
      </w:r>
      <w:r>
        <w:rPr>
          <w:rFonts w:hint="eastAsia" w:ascii="宋体" w:hAnsi="宋体" w:cs="宋体"/>
          <w:color w:val="auto"/>
          <w:szCs w:val="21"/>
          <w:highlight w:val="none"/>
        </w:rPr>
        <w:t>2</w:t>
      </w:r>
      <w:r>
        <w:rPr>
          <w:rFonts w:ascii="宋体" w:hAnsi="宋体" w:cs="宋体"/>
          <w:color w:val="auto"/>
          <w:szCs w:val="21"/>
          <w:highlight w:val="none"/>
        </w:rPr>
        <w:t>.</w:t>
      </w:r>
      <w:r>
        <w:rPr>
          <w:rFonts w:hint="eastAsia" w:ascii="宋体" w:hAnsi="宋体" w:cs="宋体"/>
          <w:color w:val="auto"/>
          <w:szCs w:val="21"/>
          <w:highlight w:val="none"/>
        </w:rPr>
        <w:t>2  资格评审标准：见评标办法前附表。</w:t>
      </w:r>
    </w:p>
    <w:p w14:paraId="180C50F4">
      <w:pPr>
        <w:autoSpaceDE w:val="0"/>
        <w:autoSpaceDN w:val="0"/>
        <w:adjustRightInd w:val="0"/>
        <w:snapToGrid w:val="0"/>
        <w:spacing w:line="400" w:lineRule="exact"/>
        <w:ind w:firstLine="420" w:firstLineChars="200"/>
        <w:jc w:val="left"/>
        <w:rPr>
          <w:rFonts w:hint="eastAsia" w:ascii="宋体" w:hAnsi="宋体" w:cs="宋体"/>
          <w:color w:val="auto"/>
          <w:szCs w:val="21"/>
          <w:highlight w:val="none"/>
        </w:rPr>
      </w:pPr>
      <w:r>
        <w:rPr>
          <w:rFonts w:ascii="宋体" w:hAnsi="宋体" w:cs="宋体"/>
          <w:color w:val="auto"/>
          <w:szCs w:val="21"/>
          <w:highlight w:val="none"/>
        </w:rPr>
        <w:t>2.</w:t>
      </w:r>
      <w:r>
        <w:rPr>
          <w:rFonts w:hint="eastAsia" w:ascii="宋体" w:hAnsi="宋体" w:cs="宋体"/>
          <w:color w:val="auto"/>
          <w:szCs w:val="21"/>
          <w:highlight w:val="none"/>
        </w:rPr>
        <w:t>2</w:t>
      </w:r>
      <w:r>
        <w:rPr>
          <w:rFonts w:ascii="宋体" w:hAnsi="宋体" w:cs="宋体"/>
          <w:color w:val="auto"/>
          <w:szCs w:val="21"/>
          <w:highlight w:val="none"/>
        </w:rPr>
        <w:t>.</w:t>
      </w:r>
      <w:r>
        <w:rPr>
          <w:rFonts w:hint="eastAsia" w:ascii="宋体" w:hAnsi="宋体" w:cs="宋体"/>
          <w:color w:val="auto"/>
          <w:szCs w:val="21"/>
          <w:highlight w:val="none"/>
        </w:rPr>
        <w:t>3  响应性评审标准：见评标办法前附表。</w:t>
      </w:r>
      <w:bookmarkStart w:id="168" w:name="_Toc33106445"/>
      <w:bookmarkStart w:id="169" w:name="_Toc8634"/>
      <w:bookmarkStart w:id="170" w:name="_Toc57795922"/>
    </w:p>
    <w:p w14:paraId="2B8A68F3">
      <w:pPr>
        <w:spacing w:line="400" w:lineRule="exact"/>
        <w:ind w:firstLine="413" w:firstLineChars="197"/>
        <w:outlineLvl w:val="1"/>
        <w:rPr>
          <w:rFonts w:hint="eastAsia" w:ascii="宋体" w:hAnsi="宋体" w:cs="宋体"/>
          <w:color w:val="auto"/>
          <w:szCs w:val="21"/>
          <w:highlight w:val="none"/>
        </w:rPr>
      </w:pPr>
      <w:bookmarkStart w:id="171" w:name="_Toc30556"/>
      <w:bookmarkStart w:id="172" w:name="_Toc27253"/>
      <w:bookmarkStart w:id="173" w:name="_Toc32470"/>
      <w:r>
        <w:rPr>
          <w:rFonts w:hint="eastAsia" w:ascii="宋体" w:hAnsi="宋体" w:cs="宋体"/>
          <w:color w:val="auto"/>
          <w:szCs w:val="21"/>
          <w:highlight w:val="none"/>
        </w:rPr>
        <w:t>3. 评标程序</w:t>
      </w:r>
      <w:bookmarkEnd w:id="168"/>
      <w:bookmarkEnd w:id="169"/>
      <w:bookmarkEnd w:id="170"/>
      <w:bookmarkEnd w:id="171"/>
      <w:bookmarkEnd w:id="172"/>
      <w:bookmarkEnd w:id="173"/>
      <w:bookmarkStart w:id="174" w:name="_Toc33106446"/>
      <w:bookmarkStart w:id="175" w:name="_Toc57795923"/>
    </w:p>
    <w:p w14:paraId="77E8F09D">
      <w:pPr>
        <w:spacing w:line="400" w:lineRule="exact"/>
        <w:ind w:firstLine="413" w:firstLineChars="197"/>
        <w:rPr>
          <w:rFonts w:hint="eastAsia" w:ascii="宋体" w:hAnsi="宋体" w:cs="宋体"/>
          <w:color w:val="auto"/>
          <w:szCs w:val="21"/>
          <w:highlight w:val="none"/>
        </w:rPr>
      </w:pPr>
      <w:r>
        <w:rPr>
          <w:rFonts w:hint="eastAsia" w:ascii="宋体" w:hAnsi="宋体" w:cs="宋体"/>
          <w:color w:val="auto"/>
          <w:szCs w:val="21"/>
          <w:highlight w:val="none"/>
        </w:rPr>
        <w:t>3.1报价排序</w:t>
      </w:r>
      <w:bookmarkEnd w:id="174"/>
      <w:bookmarkEnd w:id="175"/>
    </w:p>
    <w:p w14:paraId="3E63BC09">
      <w:pPr>
        <w:spacing w:line="400" w:lineRule="exact"/>
        <w:ind w:firstLine="413" w:firstLineChars="197"/>
        <w:rPr>
          <w:rFonts w:hint="eastAsia" w:ascii="宋体" w:hAnsi="宋体" w:cs="宋体"/>
          <w:color w:val="auto"/>
          <w:szCs w:val="21"/>
          <w:highlight w:val="none"/>
        </w:rPr>
      </w:pPr>
      <w:r>
        <w:rPr>
          <w:rFonts w:hint="eastAsia" w:ascii="宋体" w:hAnsi="宋体" w:cs="宋体"/>
          <w:color w:val="auto"/>
          <w:szCs w:val="21"/>
          <w:highlight w:val="none"/>
        </w:rPr>
        <w:t>对报价不高于最高限价的所有报价人的竞争性比选响应文件，按照报价由低到高的顺序排序。</w:t>
      </w:r>
    </w:p>
    <w:p w14:paraId="133168A2">
      <w:pPr>
        <w:spacing w:line="400" w:lineRule="exact"/>
        <w:rPr>
          <w:rFonts w:hint="eastAsia" w:ascii="宋体" w:hAnsi="宋体" w:cs="宋体"/>
          <w:color w:val="auto"/>
          <w:szCs w:val="21"/>
          <w:highlight w:val="none"/>
        </w:rPr>
      </w:pPr>
      <w:bookmarkStart w:id="176" w:name="_Toc33106447"/>
      <w:bookmarkStart w:id="177" w:name="_Toc57795924"/>
      <w:r>
        <w:rPr>
          <w:rFonts w:hint="eastAsia" w:ascii="宋体" w:hAnsi="宋体" w:cs="宋体"/>
          <w:color w:val="auto"/>
          <w:szCs w:val="21"/>
          <w:highlight w:val="none"/>
        </w:rPr>
        <w:t>3.2符合性审查</w:t>
      </w:r>
      <w:bookmarkEnd w:id="176"/>
      <w:bookmarkEnd w:id="177"/>
    </w:p>
    <w:p w14:paraId="6987CDA4">
      <w:pPr>
        <w:spacing w:line="400" w:lineRule="exact"/>
        <w:ind w:firstLine="413" w:firstLineChars="197"/>
        <w:rPr>
          <w:rFonts w:hint="eastAsia" w:ascii="宋体" w:hAnsi="宋体" w:cs="宋体"/>
          <w:color w:val="auto"/>
          <w:szCs w:val="21"/>
          <w:highlight w:val="none"/>
        </w:rPr>
      </w:pPr>
      <w:r>
        <w:rPr>
          <w:rFonts w:ascii="宋体" w:hAnsi="宋体" w:cs="宋体"/>
          <w:color w:val="auto"/>
          <w:szCs w:val="21"/>
          <w:highlight w:val="none"/>
        </w:rPr>
        <w:t>3.</w:t>
      </w:r>
      <w:r>
        <w:rPr>
          <w:rFonts w:hint="eastAsia" w:ascii="宋体" w:hAnsi="宋体" w:cs="宋体"/>
          <w:color w:val="auto"/>
          <w:szCs w:val="21"/>
          <w:highlight w:val="none"/>
        </w:rPr>
        <w:t>2</w:t>
      </w:r>
      <w:r>
        <w:rPr>
          <w:rFonts w:ascii="宋体" w:hAnsi="宋体" w:cs="宋体"/>
          <w:color w:val="auto"/>
          <w:szCs w:val="21"/>
          <w:highlight w:val="none"/>
        </w:rPr>
        <w:t>.1评标委员会依据本章第2.</w:t>
      </w:r>
      <w:r>
        <w:rPr>
          <w:rFonts w:hint="eastAsia" w:ascii="宋体" w:hAnsi="宋体" w:cs="宋体"/>
          <w:color w:val="auto"/>
          <w:szCs w:val="21"/>
          <w:highlight w:val="none"/>
        </w:rPr>
        <w:t>2</w:t>
      </w:r>
      <w:r>
        <w:rPr>
          <w:rFonts w:ascii="宋体" w:hAnsi="宋体" w:cs="宋体"/>
          <w:color w:val="auto"/>
          <w:szCs w:val="21"/>
          <w:highlight w:val="none"/>
        </w:rPr>
        <w:t xml:space="preserve"> </w:t>
      </w:r>
      <w:r>
        <w:rPr>
          <w:rFonts w:hint="eastAsia" w:ascii="宋体" w:hAnsi="宋体" w:cs="宋体"/>
          <w:color w:val="auto"/>
          <w:szCs w:val="21"/>
          <w:highlight w:val="none"/>
        </w:rPr>
        <w:t>款规定的标准对竞争性比选响应文件进行符合性审查。符合性审查顺序：形式评审、资格评审、响应性评审。</w:t>
      </w:r>
    </w:p>
    <w:p w14:paraId="19E8EEA9">
      <w:pPr>
        <w:spacing w:line="400" w:lineRule="exact"/>
        <w:ind w:firstLine="420" w:firstLineChars="200"/>
        <w:rPr>
          <w:rFonts w:hint="eastAsia" w:ascii="宋体" w:hAnsi="宋体" w:cs="宋体"/>
          <w:color w:val="auto"/>
          <w:szCs w:val="21"/>
          <w:highlight w:val="none"/>
        </w:rPr>
      </w:pPr>
      <w:r>
        <w:rPr>
          <w:rFonts w:ascii="宋体" w:hAnsi="宋体" w:cs="宋体"/>
          <w:color w:val="auto"/>
          <w:szCs w:val="21"/>
          <w:highlight w:val="none"/>
        </w:rPr>
        <w:t>3.</w:t>
      </w:r>
      <w:r>
        <w:rPr>
          <w:rFonts w:hint="eastAsia" w:ascii="宋体" w:hAnsi="宋体" w:cs="宋体"/>
          <w:color w:val="auto"/>
          <w:szCs w:val="21"/>
          <w:highlight w:val="none"/>
        </w:rPr>
        <w:t>2</w:t>
      </w:r>
      <w:r>
        <w:rPr>
          <w:rFonts w:ascii="宋体" w:hAnsi="宋体" w:cs="宋体"/>
          <w:color w:val="auto"/>
          <w:szCs w:val="21"/>
          <w:highlight w:val="none"/>
        </w:rPr>
        <w:t xml:space="preserve">.2 </w:t>
      </w:r>
      <w:r>
        <w:rPr>
          <w:rFonts w:hint="eastAsia" w:ascii="宋体" w:hAnsi="宋体" w:cs="宋体"/>
          <w:color w:val="auto"/>
          <w:szCs w:val="21"/>
          <w:highlight w:val="none"/>
        </w:rPr>
        <w:t>报价人</w:t>
      </w:r>
      <w:r>
        <w:rPr>
          <w:rFonts w:ascii="宋体" w:hAnsi="宋体" w:cs="宋体"/>
          <w:color w:val="auto"/>
          <w:szCs w:val="21"/>
          <w:highlight w:val="none"/>
        </w:rPr>
        <w:t>有以下情形之一的，</w:t>
      </w:r>
      <w:r>
        <w:rPr>
          <w:rFonts w:hint="eastAsia" w:ascii="宋体" w:hAnsi="宋体" w:cs="宋体"/>
          <w:color w:val="auto"/>
          <w:szCs w:val="21"/>
          <w:highlight w:val="none"/>
        </w:rPr>
        <w:t>其竞争性比选响应文件将被否决：</w:t>
      </w:r>
    </w:p>
    <w:p w14:paraId="18189A52">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w:t>
      </w:r>
      <w:r>
        <w:rPr>
          <w:rFonts w:ascii="宋体" w:hAnsi="宋体" w:cs="宋体"/>
          <w:color w:val="auto"/>
          <w:szCs w:val="21"/>
          <w:highlight w:val="none"/>
        </w:rPr>
        <w:t>）</w:t>
      </w:r>
      <w:r>
        <w:rPr>
          <w:rFonts w:hint="eastAsia" w:ascii="宋体" w:hAnsi="宋体" w:cs="宋体"/>
          <w:color w:val="auto"/>
          <w:szCs w:val="21"/>
          <w:highlight w:val="none"/>
        </w:rPr>
        <w:t>本次投标有串通投标、弄虚作假等其他违反招投标相关法律、法规行为的；</w:t>
      </w:r>
    </w:p>
    <w:p w14:paraId="02E4F5DD">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（2）拒绝按评标委员会要求澄清、说明或补正的。</w:t>
      </w:r>
    </w:p>
    <w:p w14:paraId="24B8C9FF">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3.2.3 投标报价有算术错误的，评标委员会按以下原则对投标报价进行修正，修正的价格经报价人书面确认后具有约束力，修正原则如下：</w:t>
      </w:r>
    </w:p>
    <w:p w14:paraId="602A03A5">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（1）竞争性比选响应文件中的大写金额与小写金额不一致的，以大写金额为准；</w:t>
      </w:r>
    </w:p>
    <w:p w14:paraId="46DAB0C6">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（2）响应声明书中的总报价与已标价采购清单总报价不一致的，由评标委员会作否决投标处理。</w:t>
      </w:r>
    </w:p>
    <w:p w14:paraId="4EBC81FB">
      <w:pPr>
        <w:spacing w:line="400" w:lineRule="exact"/>
        <w:rPr>
          <w:rFonts w:hint="eastAsia" w:ascii="宋体" w:hAnsi="宋体" w:cs="宋体"/>
          <w:color w:val="auto"/>
          <w:szCs w:val="21"/>
          <w:highlight w:val="none"/>
        </w:rPr>
      </w:pPr>
      <w:bookmarkStart w:id="178" w:name="_Toc33106448"/>
      <w:bookmarkStart w:id="179" w:name="_Toc57795925"/>
      <w:r>
        <w:rPr>
          <w:rFonts w:hint="eastAsia" w:ascii="宋体" w:hAnsi="宋体" w:cs="宋体"/>
          <w:color w:val="auto"/>
          <w:szCs w:val="21"/>
          <w:highlight w:val="none"/>
        </w:rPr>
        <w:t>3.3 竞争性比选响应文件的澄清和补正</w:t>
      </w:r>
      <w:bookmarkEnd w:id="178"/>
      <w:bookmarkEnd w:id="179"/>
    </w:p>
    <w:p w14:paraId="30D36329">
      <w:pPr>
        <w:spacing w:line="400" w:lineRule="exact"/>
        <w:ind w:firstLine="420" w:firstLineChars="200"/>
        <w:rPr>
          <w:rFonts w:hint="eastAsia" w:ascii="宋体" w:hAnsi="宋体" w:cs="宋体"/>
          <w:color w:val="auto"/>
          <w:szCs w:val="21"/>
          <w:highlight w:val="none"/>
        </w:rPr>
      </w:pPr>
      <w:r>
        <w:rPr>
          <w:rFonts w:ascii="宋体" w:hAnsi="宋体" w:cs="宋体"/>
          <w:color w:val="auto"/>
          <w:szCs w:val="21"/>
          <w:highlight w:val="none"/>
        </w:rPr>
        <w:t>3.</w:t>
      </w:r>
      <w:r>
        <w:rPr>
          <w:rFonts w:hint="eastAsia" w:ascii="宋体" w:hAnsi="宋体" w:cs="宋体"/>
          <w:color w:val="auto"/>
          <w:szCs w:val="21"/>
          <w:highlight w:val="none"/>
        </w:rPr>
        <w:t>3</w:t>
      </w:r>
      <w:r>
        <w:rPr>
          <w:rFonts w:ascii="宋体" w:hAnsi="宋体" w:cs="宋体"/>
          <w:color w:val="auto"/>
          <w:szCs w:val="21"/>
          <w:highlight w:val="none"/>
        </w:rPr>
        <w:t xml:space="preserve">.1 </w:t>
      </w:r>
      <w:r>
        <w:rPr>
          <w:rFonts w:hint="eastAsia" w:ascii="宋体" w:hAnsi="宋体" w:cs="宋体"/>
          <w:color w:val="auto"/>
          <w:szCs w:val="21"/>
          <w:highlight w:val="none"/>
        </w:rPr>
        <w:t>在评标过程中，评标委员会可以书面形式要求报价人对所提交竞争性比选响应文件中不明确的内容进行书面澄清或说明，或者对细微偏差进行补正。评标委员会不接受报价人主动提出的澄清、说明或补正。</w:t>
      </w:r>
    </w:p>
    <w:p w14:paraId="388FE1BA">
      <w:pPr>
        <w:spacing w:line="400" w:lineRule="exact"/>
        <w:ind w:firstLine="420" w:firstLineChars="200"/>
        <w:rPr>
          <w:rFonts w:hint="eastAsia" w:ascii="宋体" w:hAnsi="宋体" w:cs="宋体"/>
          <w:color w:val="auto"/>
          <w:szCs w:val="21"/>
          <w:highlight w:val="none"/>
        </w:rPr>
      </w:pPr>
      <w:r>
        <w:rPr>
          <w:rFonts w:ascii="宋体" w:hAnsi="宋体" w:cs="宋体"/>
          <w:color w:val="auto"/>
          <w:szCs w:val="21"/>
          <w:highlight w:val="none"/>
        </w:rPr>
        <w:t>3.</w:t>
      </w:r>
      <w:r>
        <w:rPr>
          <w:rFonts w:hint="eastAsia" w:ascii="宋体" w:hAnsi="宋体" w:cs="宋体"/>
          <w:color w:val="auto"/>
          <w:szCs w:val="21"/>
          <w:highlight w:val="none"/>
        </w:rPr>
        <w:t>3</w:t>
      </w:r>
      <w:r>
        <w:rPr>
          <w:rFonts w:ascii="宋体" w:hAnsi="宋体" w:cs="宋体"/>
          <w:color w:val="auto"/>
          <w:szCs w:val="21"/>
          <w:highlight w:val="none"/>
        </w:rPr>
        <w:t xml:space="preserve">.2 </w:t>
      </w:r>
      <w:r>
        <w:rPr>
          <w:rFonts w:hint="eastAsia" w:ascii="宋体" w:hAnsi="宋体" w:cs="宋体"/>
          <w:color w:val="auto"/>
          <w:szCs w:val="21"/>
          <w:highlight w:val="none"/>
        </w:rPr>
        <w:t>澄清、说明和补正不得改变竞争性比选响应文件的实质性内容（算术性错误修正的除外）。报价人的书面澄清、说明和补正属于竞争性比选响应文件的组成部分。</w:t>
      </w:r>
    </w:p>
    <w:p w14:paraId="02D38181">
      <w:pPr>
        <w:spacing w:line="400" w:lineRule="exact"/>
        <w:ind w:firstLine="420" w:firstLineChars="200"/>
        <w:rPr>
          <w:rFonts w:hint="eastAsia" w:ascii="宋体" w:hAnsi="宋体" w:cs="宋体"/>
          <w:color w:val="auto"/>
          <w:szCs w:val="21"/>
          <w:highlight w:val="none"/>
        </w:rPr>
      </w:pPr>
      <w:r>
        <w:rPr>
          <w:rFonts w:ascii="宋体" w:hAnsi="宋体" w:cs="宋体"/>
          <w:color w:val="auto"/>
          <w:szCs w:val="21"/>
          <w:highlight w:val="none"/>
        </w:rPr>
        <w:t>3.</w:t>
      </w:r>
      <w:r>
        <w:rPr>
          <w:rFonts w:hint="eastAsia" w:ascii="宋体" w:hAnsi="宋体" w:cs="宋体"/>
          <w:color w:val="auto"/>
          <w:szCs w:val="21"/>
          <w:highlight w:val="none"/>
        </w:rPr>
        <w:t>3</w:t>
      </w:r>
      <w:r>
        <w:rPr>
          <w:rFonts w:ascii="宋体" w:hAnsi="宋体" w:cs="宋体"/>
          <w:color w:val="auto"/>
          <w:szCs w:val="21"/>
          <w:highlight w:val="none"/>
        </w:rPr>
        <w:t xml:space="preserve">.3 </w:t>
      </w:r>
      <w:r>
        <w:rPr>
          <w:rFonts w:hint="eastAsia" w:ascii="宋体" w:hAnsi="宋体" w:cs="宋体"/>
          <w:color w:val="auto"/>
          <w:szCs w:val="21"/>
          <w:highlight w:val="none"/>
        </w:rPr>
        <w:t>评标委员会对报价人提交的澄清、说明或补正有疑问的，可以要求报价人进一步澄清、说明或补正，直至满足评标委员会的要求。</w:t>
      </w:r>
    </w:p>
    <w:p w14:paraId="071BD8AE">
      <w:pPr>
        <w:spacing w:line="400" w:lineRule="exact"/>
        <w:rPr>
          <w:rFonts w:hint="eastAsia" w:ascii="宋体" w:hAnsi="宋体" w:cs="宋体"/>
          <w:color w:val="auto"/>
          <w:szCs w:val="21"/>
          <w:highlight w:val="none"/>
        </w:rPr>
      </w:pPr>
      <w:bookmarkStart w:id="180" w:name="_Toc33106449"/>
      <w:bookmarkStart w:id="181" w:name="_Toc479262406"/>
      <w:bookmarkStart w:id="182" w:name="_Toc484465184"/>
      <w:bookmarkStart w:id="183" w:name="_Toc57795926"/>
      <w:r>
        <w:rPr>
          <w:rFonts w:hint="eastAsia" w:ascii="宋体" w:hAnsi="宋体" w:cs="宋体"/>
          <w:color w:val="auto"/>
          <w:szCs w:val="21"/>
          <w:highlight w:val="none"/>
        </w:rPr>
        <w:t>3.4 评标结果</w:t>
      </w:r>
      <w:bookmarkEnd w:id="180"/>
      <w:bookmarkEnd w:id="181"/>
      <w:bookmarkEnd w:id="182"/>
      <w:bookmarkEnd w:id="183"/>
    </w:p>
    <w:p w14:paraId="52544223">
      <w:pPr>
        <w:autoSpaceDE w:val="0"/>
        <w:autoSpaceDN w:val="0"/>
        <w:adjustRightInd w:val="0"/>
        <w:spacing w:line="400" w:lineRule="exact"/>
        <w:ind w:firstLine="420" w:firstLineChars="200"/>
        <w:jc w:val="left"/>
        <w:rPr>
          <w:rFonts w:hint="eastAsia" w:ascii="宋体" w:hAnsi="宋体" w:cs="宋体"/>
          <w:color w:val="auto"/>
          <w:kern w:val="0"/>
          <w:szCs w:val="21"/>
          <w:highlight w:val="none"/>
        </w:rPr>
      </w:pPr>
      <w:r>
        <w:rPr>
          <w:rFonts w:ascii="宋体" w:hAnsi="宋体" w:cs="宋体"/>
          <w:color w:val="auto"/>
          <w:szCs w:val="21"/>
          <w:highlight w:val="none"/>
        </w:rPr>
        <w:t>3.</w:t>
      </w:r>
      <w:r>
        <w:rPr>
          <w:rFonts w:hint="eastAsia" w:ascii="宋体" w:hAnsi="宋体" w:cs="宋体"/>
          <w:color w:val="auto"/>
          <w:szCs w:val="21"/>
          <w:highlight w:val="none"/>
        </w:rPr>
        <w:t>4</w:t>
      </w:r>
      <w:r>
        <w:rPr>
          <w:rFonts w:ascii="宋体" w:hAnsi="宋体" w:cs="宋体"/>
          <w:color w:val="auto"/>
          <w:szCs w:val="21"/>
          <w:highlight w:val="none"/>
        </w:rPr>
        <w:t>.1</w:t>
      </w:r>
      <w:r>
        <w:rPr>
          <w:rFonts w:hint="eastAsia" w:ascii="宋体" w:hAnsi="宋体" w:cs="宋体"/>
          <w:color w:val="auto"/>
          <w:szCs w:val="21"/>
          <w:highlight w:val="none"/>
        </w:rPr>
        <w:t xml:space="preserve"> 除第二章“报价人须知”前附表授权直接确定中标人外，评标委员会按经评审的最低投标价法推荐中标候选人。</w:t>
      </w:r>
    </w:p>
    <w:p w14:paraId="057A08A8">
      <w:pPr>
        <w:spacing w:line="400" w:lineRule="exact"/>
        <w:ind w:firstLine="420" w:firstLineChars="200"/>
        <w:jc w:val="left"/>
        <w:rPr>
          <w:rFonts w:hint="eastAsia" w:ascii="宋体" w:hAnsi="宋体" w:cs="宋体"/>
          <w:color w:val="auto"/>
          <w:szCs w:val="21"/>
          <w:highlight w:val="none"/>
        </w:rPr>
      </w:pPr>
      <w:r>
        <w:rPr>
          <w:rFonts w:ascii="宋体" w:hAnsi="宋体" w:cs="宋体"/>
          <w:color w:val="auto"/>
          <w:szCs w:val="21"/>
          <w:highlight w:val="none"/>
        </w:rPr>
        <w:t>3.</w:t>
      </w:r>
      <w:r>
        <w:rPr>
          <w:rFonts w:hint="eastAsia" w:ascii="宋体" w:hAnsi="宋体" w:cs="宋体"/>
          <w:color w:val="auto"/>
          <w:szCs w:val="21"/>
          <w:highlight w:val="none"/>
        </w:rPr>
        <w:t>4</w:t>
      </w:r>
      <w:r>
        <w:rPr>
          <w:rFonts w:ascii="宋体" w:hAnsi="宋体" w:cs="宋体"/>
          <w:color w:val="auto"/>
          <w:szCs w:val="21"/>
          <w:highlight w:val="none"/>
        </w:rPr>
        <w:t>.2</w:t>
      </w:r>
      <w:r>
        <w:rPr>
          <w:rFonts w:hint="eastAsia" w:ascii="宋体" w:hAnsi="宋体" w:cs="宋体"/>
          <w:color w:val="auto"/>
          <w:szCs w:val="21"/>
          <w:highlight w:val="none"/>
        </w:rPr>
        <w:t xml:space="preserve"> 评标委员会完成评标后，应当向采购人提交书面评标报告和中标候选人名单。</w:t>
      </w:r>
    </w:p>
    <w:p w14:paraId="35AAD851">
      <w:pPr>
        <w:spacing w:line="400" w:lineRule="exact"/>
        <w:ind w:firstLine="420" w:firstLineChars="200"/>
        <w:jc w:val="left"/>
        <w:rPr>
          <w:rFonts w:hint="eastAsia" w:ascii="宋体" w:hAnsi="宋体" w:cs="宋体"/>
          <w:color w:val="auto"/>
          <w:szCs w:val="21"/>
          <w:highlight w:val="none"/>
        </w:rPr>
      </w:pPr>
    </w:p>
    <w:p w14:paraId="7639799C">
      <w:pPr>
        <w:rPr>
          <w:rStyle w:val="82"/>
          <w:color w:val="auto"/>
          <w:highlight w:val="none"/>
        </w:rPr>
      </w:pPr>
      <w:r>
        <w:rPr>
          <w:rFonts w:hint="eastAsia" w:ascii="宋体" w:hAnsi="宋体" w:cs="宋体"/>
          <w:color w:val="auto"/>
          <w:szCs w:val="21"/>
          <w:highlight w:val="none"/>
        </w:rPr>
        <w:br w:type="page"/>
      </w:r>
    </w:p>
    <w:p w14:paraId="15FB3BE1">
      <w:pPr>
        <w:pStyle w:val="3"/>
        <w:spacing w:before="0" w:after="0" w:line="360" w:lineRule="auto"/>
        <w:jc w:val="center"/>
        <w:rPr>
          <w:rFonts w:hint="eastAsia" w:ascii="宋体" w:hAnsi="宋体" w:cs="宋体"/>
          <w:color w:val="auto"/>
          <w:highlight w:val="none"/>
        </w:rPr>
      </w:pPr>
      <w:bookmarkStart w:id="184" w:name="_Toc447827049"/>
      <w:bookmarkStart w:id="185" w:name="_Toc144974854"/>
      <w:bookmarkStart w:id="186" w:name="_Toc179632804"/>
      <w:bookmarkStart w:id="187" w:name="_Toc2000411"/>
      <w:bookmarkStart w:id="188" w:name="_Toc503951043"/>
      <w:bookmarkStart w:id="189" w:name="_Toc246996353"/>
      <w:bookmarkStart w:id="190" w:name="_Toc247085870"/>
      <w:bookmarkStart w:id="191" w:name="_Toc513633964"/>
      <w:bookmarkStart w:id="192" w:name="_Toc514858707"/>
      <w:bookmarkStart w:id="193" w:name="_Toc152045785"/>
      <w:bookmarkStart w:id="194" w:name="_Toc246997096"/>
      <w:bookmarkStart w:id="195" w:name="_Toc152042574"/>
      <w:bookmarkStart w:id="196" w:name="_Toc23524"/>
      <w:bookmarkStart w:id="197" w:name="_Toc26193"/>
      <w:bookmarkStart w:id="198" w:name="_Toc144974855"/>
      <w:bookmarkStart w:id="199" w:name="_Toc246997097"/>
      <w:bookmarkStart w:id="200" w:name="_Toc179632806"/>
      <w:bookmarkStart w:id="201" w:name="_Toc152042575"/>
      <w:bookmarkStart w:id="202" w:name="_Toc247085872"/>
      <w:bookmarkStart w:id="203" w:name="_Toc152045786"/>
      <w:bookmarkStart w:id="204" w:name="_Toc246996354"/>
      <w:r>
        <w:rPr>
          <w:rFonts w:hint="eastAsia" w:ascii="宋体" w:hAnsi="宋体" w:cs="宋体"/>
          <w:color w:val="auto"/>
          <w:highlight w:val="none"/>
        </w:rPr>
        <w:t xml:space="preserve">第四章  </w:t>
      </w:r>
      <w:bookmarkEnd w:id="184"/>
      <w:bookmarkEnd w:id="185"/>
      <w:bookmarkEnd w:id="186"/>
      <w:bookmarkEnd w:id="187"/>
      <w:bookmarkEnd w:id="188"/>
      <w:bookmarkEnd w:id="189"/>
      <w:bookmarkEnd w:id="190"/>
      <w:bookmarkEnd w:id="191"/>
      <w:bookmarkEnd w:id="192"/>
      <w:bookmarkEnd w:id="193"/>
      <w:bookmarkEnd w:id="194"/>
      <w:bookmarkEnd w:id="195"/>
      <w:r>
        <w:rPr>
          <w:rFonts w:hint="eastAsia" w:ascii="宋体" w:hAnsi="宋体" w:cs="宋体"/>
          <w:color w:val="auto"/>
          <w:highlight w:val="none"/>
        </w:rPr>
        <w:t>服务要求</w:t>
      </w:r>
      <w:bookmarkEnd w:id="196"/>
      <w:bookmarkEnd w:id="197"/>
    </w:p>
    <w:bookmarkEnd w:id="198"/>
    <w:bookmarkEnd w:id="199"/>
    <w:bookmarkEnd w:id="200"/>
    <w:bookmarkEnd w:id="201"/>
    <w:bookmarkEnd w:id="202"/>
    <w:bookmarkEnd w:id="203"/>
    <w:bookmarkEnd w:id="204"/>
    <w:p w14:paraId="5C7412BF">
      <w:pPr>
        <w:pStyle w:val="13"/>
        <w:adjustRightInd w:val="0"/>
        <w:spacing w:line="400" w:lineRule="exact"/>
        <w:jc w:val="both"/>
        <w:rPr>
          <w:rFonts w:hint="eastAsia" w:ascii="宋体" w:hAnsi="宋体" w:cs="宋体"/>
          <w:b/>
          <w:bCs/>
          <w:color w:val="auto"/>
          <w:szCs w:val="21"/>
          <w:highlight w:val="none"/>
          <w:lang w:val="en-US" w:eastAsia="zh-CN"/>
        </w:rPr>
      </w:pPr>
      <w:bookmarkStart w:id="205" w:name="_Toc514858708"/>
      <w:bookmarkStart w:id="206" w:name="_Toc514430114"/>
      <w:bookmarkStart w:id="207" w:name="_Toc2000412"/>
      <w:bookmarkStart w:id="208" w:name="_Toc152042576"/>
      <w:bookmarkStart w:id="209" w:name="_Toc507320039"/>
      <w:bookmarkStart w:id="210" w:name="_Toc247085873"/>
      <w:bookmarkStart w:id="211" w:name="_Toc179632807"/>
      <w:bookmarkStart w:id="212" w:name="_Toc246997098"/>
      <w:bookmarkStart w:id="213" w:name="_Toc246996355"/>
      <w:bookmarkStart w:id="214" w:name="_Toc152045787"/>
      <w:bookmarkStart w:id="215" w:name="_Toc144974856"/>
      <w:r>
        <w:rPr>
          <w:rFonts w:hint="eastAsia" w:ascii="宋体" w:hAnsi="宋体" w:cs="宋体"/>
          <w:b/>
          <w:bCs/>
          <w:color w:val="auto"/>
          <w:szCs w:val="21"/>
          <w:highlight w:val="none"/>
          <w:lang w:val="en-US" w:eastAsia="zh-CN"/>
        </w:rPr>
        <w:t>一、</w:t>
      </w:r>
      <w:r>
        <w:rPr>
          <w:rFonts w:hint="eastAsia" w:ascii="宋体" w:hAnsi="宋体" w:cs="宋体"/>
          <w:b/>
          <w:bCs/>
          <w:color w:val="auto"/>
          <w:szCs w:val="21"/>
          <w:highlight w:val="none"/>
        </w:rPr>
        <w:t>项目概况</w:t>
      </w:r>
      <w:r>
        <w:rPr>
          <w:rFonts w:hint="eastAsia" w:ascii="宋体" w:hAnsi="宋体" w:cs="宋体"/>
          <w:b/>
          <w:bCs/>
          <w:color w:val="auto"/>
          <w:szCs w:val="21"/>
          <w:highlight w:val="none"/>
          <w:lang w:val="en-US" w:eastAsia="zh-CN"/>
        </w:rPr>
        <w:t>及服务内容：</w:t>
      </w:r>
    </w:p>
    <w:p w14:paraId="2BB9D499">
      <w:pPr>
        <w:spacing w:line="360" w:lineRule="auto"/>
        <w:ind w:firstLine="420" w:firstLineChars="200"/>
        <w:rPr>
          <w:rFonts w:hint="default"/>
          <w:color w:val="auto"/>
          <w:highlight w:val="none"/>
          <w:lang w:val="en-US" w:eastAsia="zh-CN"/>
        </w:rPr>
      </w:pPr>
      <w:r>
        <w:rPr>
          <w:rFonts w:hint="eastAsia" w:ascii="宋体" w:hAnsi="宋体" w:cs="宋体"/>
          <w:color w:val="auto"/>
          <w:highlight w:val="none"/>
          <w:lang w:val="en-US" w:eastAsia="zh-CN"/>
        </w:rPr>
        <w:t>1、服务</w:t>
      </w:r>
      <w:r>
        <w:rPr>
          <w:rFonts w:hint="eastAsia" w:ascii="宋体" w:hAnsi="宋体" w:cs="宋体"/>
          <w:color w:val="auto"/>
          <w:highlight w:val="none"/>
        </w:rPr>
        <w:t>地点：</w:t>
      </w:r>
      <w:r>
        <w:rPr>
          <w:rFonts w:hint="eastAsia" w:ascii="宋体" w:hAnsi="宋体" w:cs="宋体"/>
          <w:color w:val="auto"/>
          <w:highlight w:val="none"/>
          <w:lang w:val="en-US" w:eastAsia="zh-CN"/>
        </w:rPr>
        <w:t>重庆市渝北区</w:t>
      </w:r>
      <w:r>
        <w:rPr>
          <w:rFonts w:hint="eastAsia" w:ascii="宋体" w:hAnsi="宋体" w:cs="宋体"/>
          <w:color w:val="auto"/>
          <w:highlight w:val="none"/>
          <w:lang w:eastAsia="zh-CN"/>
        </w:rPr>
        <w:t>。</w:t>
      </w:r>
    </w:p>
    <w:p w14:paraId="025A963A">
      <w:pPr>
        <w:pStyle w:val="13"/>
        <w:adjustRightInd w:val="0"/>
        <w:spacing w:line="400" w:lineRule="exact"/>
        <w:jc w:val="both"/>
        <w:rPr>
          <w:rFonts w:hint="default" w:ascii="宋体" w:hAnsi="宋体" w:eastAsia="宋体" w:cs="宋体"/>
          <w:color w:val="auto"/>
          <w:kern w:val="2"/>
          <w:sz w:val="21"/>
          <w:szCs w:val="24"/>
          <w:highlight w:val="none"/>
          <w:lang w:val="en-US" w:eastAsia="zh-CN" w:bidi="ar-SA"/>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项目概况：</w:t>
      </w:r>
      <w:r>
        <w:rPr>
          <w:rFonts w:hint="eastAsia" w:ascii="宋体" w:hAnsi="宋体" w:cs="宋体"/>
          <w:color w:val="auto"/>
          <w:highlight w:val="none"/>
          <w:lang w:val="en-US" w:eastAsia="zh-CN"/>
        </w:rPr>
        <w:t>重庆首讯科技股份有限公司办公互联网专线服务，</w:t>
      </w:r>
      <w:r>
        <w:rPr>
          <w:rFonts w:hint="eastAsia" w:ascii="宋体" w:hAnsi="宋体" w:cs="宋体"/>
          <w:color w:val="auto"/>
          <w:szCs w:val="21"/>
          <w:highlight w:val="none"/>
          <w:u w:val="none"/>
          <w:lang w:val="en-US" w:eastAsia="zh-CN"/>
        </w:rPr>
        <w:t>实现我司互联办公</w:t>
      </w:r>
      <w:r>
        <w:rPr>
          <w:rFonts w:hint="eastAsia" w:ascii="宋体" w:hAnsi="宋体" w:cs="宋体"/>
          <w:color w:val="auto"/>
          <w:highlight w:val="none"/>
          <w:lang w:val="en-US" w:eastAsia="zh-CN"/>
        </w:rPr>
        <w:t>。</w:t>
      </w:r>
    </w:p>
    <w:p w14:paraId="318F92CA">
      <w:pPr>
        <w:pStyle w:val="13"/>
        <w:adjustRightInd w:val="0"/>
        <w:spacing w:line="400" w:lineRule="exact"/>
        <w:jc w:val="both"/>
        <w:rPr>
          <w:rFonts w:hint="eastAsia" w:ascii="宋体" w:hAnsi="宋体" w:cs="宋体"/>
          <w:color w:val="auto"/>
          <w:szCs w:val="21"/>
          <w:highlight w:val="none"/>
          <w:u w:val="none"/>
          <w:lang w:val="en-US" w:eastAsia="zh-CN"/>
        </w:rPr>
      </w:pPr>
      <w:r>
        <w:rPr>
          <w:rFonts w:hint="eastAsia" w:ascii="宋体" w:hAnsi="宋体" w:cs="宋体"/>
          <w:color w:val="auto"/>
          <w:szCs w:val="21"/>
          <w:highlight w:val="none"/>
          <w:u w:val="none"/>
          <w:lang w:val="en-US" w:eastAsia="zh-CN"/>
        </w:rPr>
        <w:t>3、服务内容：</w:t>
      </w:r>
    </w:p>
    <w:tbl>
      <w:tblPr>
        <w:tblStyle w:val="42"/>
        <w:tblW w:w="4644" w:type="pct"/>
        <w:tblInd w:w="67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71"/>
        <w:gridCol w:w="1007"/>
        <w:gridCol w:w="966"/>
        <w:gridCol w:w="695"/>
        <w:gridCol w:w="812"/>
        <w:gridCol w:w="2363"/>
        <w:gridCol w:w="1396"/>
      </w:tblGrid>
      <w:tr w14:paraId="7C4CC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09B4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序号</w:t>
            </w:r>
          </w:p>
        </w:tc>
        <w:tc>
          <w:tcPr>
            <w:tcW w:w="6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CD8070">
            <w:pPr>
              <w:keepNext w:val="0"/>
              <w:keepLines w:val="0"/>
              <w:widowControl/>
              <w:suppressLineNumbers w:val="0"/>
              <w:jc w:val="center"/>
              <w:textAlignment w:val="center"/>
              <w:rPr>
                <w:rFonts w:hint="default" w:ascii="宋体" w:hAnsi="宋体" w:eastAsia="宋体" w:cs="宋体"/>
                <w:i w:val="0"/>
                <w:iCs w:val="0"/>
                <w:color w:val="auto"/>
                <w:sz w:val="22"/>
                <w:szCs w:val="22"/>
                <w:highlight w:val="none"/>
                <w:u w:val="none"/>
                <w:lang w:val="en-US" w:eastAsia="zh-CN"/>
              </w:rPr>
            </w:pPr>
            <w:r>
              <w:rPr>
                <w:rFonts w:hint="eastAsia" w:ascii="宋体" w:hAnsi="宋体" w:cs="宋体"/>
                <w:i w:val="0"/>
                <w:iCs w:val="0"/>
                <w:color w:val="auto"/>
                <w:sz w:val="22"/>
                <w:szCs w:val="22"/>
                <w:highlight w:val="none"/>
                <w:u w:val="none"/>
                <w:lang w:val="en-US" w:eastAsia="zh-CN"/>
              </w:rPr>
              <w:t>专线类型</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F85D5">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带宽</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42A45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数量</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9C15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单位</w:t>
            </w:r>
          </w:p>
        </w:tc>
        <w:tc>
          <w:tcPr>
            <w:tcW w:w="1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97A5D4">
            <w:pPr>
              <w:keepNext w:val="0"/>
              <w:keepLines w:val="0"/>
              <w:widowControl/>
              <w:suppressLineNumbers w:val="0"/>
              <w:jc w:val="center"/>
              <w:textAlignment w:val="center"/>
              <w:rPr>
                <w:rFonts w:hint="default" w:ascii="宋体" w:hAnsi="宋体" w:eastAsia="宋体" w:cs="宋体"/>
                <w:i w:val="0"/>
                <w:iCs w:val="0"/>
                <w:color w:val="auto"/>
                <w:sz w:val="22"/>
                <w:szCs w:val="22"/>
                <w:highlight w:val="none"/>
                <w:u w:val="none"/>
                <w:lang w:val="en-US"/>
              </w:rPr>
            </w:pPr>
            <w:r>
              <w:rPr>
                <w:rFonts w:hint="eastAsia" w:ascii="宋体" w:hAnsi="宋体" w:cs="宋体"/>
                <w:i w:val="0"/>
                <w:iCs w:val="0"/>
                <w:color w:val="auto"/>
                <w:kern w:val="0"/>
                <w:sz w:val="22"/>
                <w:szCs w:val="22"/>
                <w:highlight w:val="none"/>
                <w:u w:val="none"/>
                <w:lang w:val="en-US" w:eastAsia="zh-CN" w:bidi="ar"/>
              </w:rPr>
              <w:t>安装地点</w:t>
            </w:r>
          </w:p>
        </w:tc>
        <w:tc>
          <w:tcPr>
            <w:tcW w:w="8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CAF6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备注</w:t>
            </w:r>
          </w:p>
        </w:tc>
      </w:tr>
      <w:tr w14:paraId="06AB3D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5"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B6260B">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1</w:t>
            </w:r>
          </w:p>
        </w:tc>
        <w:tc>
          <w:tcPr>
            <w:tcW w:w="6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062CD9">
            <w:pPr>
              <w:keepNext w:val="0"/>
              <w:keepLines w:val="0"/>
              <w:widowControl/>
              <w:suppressLineNumbers w:val="0"/>
              <w:jc w:val="center"/>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cs="宋体"/>
                <w:i w:val="0"/>
                <w:iCs w:val="0"/>
                <w:color w:val="auto"/>
                <w:kern w:val="0"/>
                <w:sz w:val="22"/>
                <w:szCs w:val="22"/>
                <w:highlight w:val="none"/>
                <w:u w:val="none"/>
                <w:lang w:val="en-US" w:eastAsia="zh-CN" w:bidi="ar"/>
              </w:rPr>
              <w:t>互联网专线</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7625F">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400</w:t>
            </w:r>
            <w:r>
              <w:rPr>
                <w:rFonts w:ascii="宋体" w:hAnsi="宋体" w:cs="宋体"/>
                <w:color w:val="auto"/>
                <w:highlight w:val="none"/>
              </w:rPr>
              <w:t>Mbps</w:t>
            </w:r>
          </w:p>
        </w:tc>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30B09D">
            <w:pPr>
              <w:keepNext w:val="0"/>
              <w:keepLines w:val="0"/>
              <w:widowControl/>
              <w:suppressLineNumbers w:val="0"/>
              <w:jc w:val="center"/>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cs="宋体"/>
                <w:i w:val="0"/>
                <w:iCs w:val="0"/>
                <w:color w:val="auto"/>
                <w:kern w:val="0"/>
                <w:sz w:val="22"/>
                <w:szCs w:val="22"/>
                <w:highlight w:val="none"/>
                <w:u w:val="none"/>
                <w:lang w:val="en-US" w:eastAsia="zh-CN" w:bidi="ar"/>
              </w:rPr>
              <w:t>1</w:t>
            </w:r>
          </w:p>
        </w:tc>
        <w:tc>
          <w:tcPr>
            <w:tcW w:w="5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4A829">
            <w:pPr>
              <w:keepNext w:val="0"/>
              <w:keepLines w:val="0"/>
              <w:widowControl/>
              <w:suppressLineNumbers w:val="0"/>
              <w:jc w:val="center"/>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cs="宋体"/>
                <w:i w:val="0"/>
                <w:iCs w:val="0"/>
                <w:color w:val="auto"/>
                <w:kern w:val="0"/>
                <w:sz w:val="22"/>
                <w:szCs w:val="22"/>
                <w:highlight w:val="none"/>
                <w:u w:val="none"/>
                <w:lang w:val="en-US" w:eastAsia="zh-CN" w:bidi="ar"/>
              </w:rPr>
              <w:t>条</w:t>
            </w:r>
          </w:p>
        </w:tc>
        <w:tc>
          <w:tcPr>
            <w:tcW w:w="149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5006A">
            <w:pPr>
              <w:keepNext w:val="0"/>
              <w:keepLines w:val="0"/>
              <w:widowControl/>
              <w:suppressLineNumbers w:val="0"/>
              <w:jc w:val="center"/>
              <w:textAlignment w:val="center"/>
              <w:rPr>
                <w:rFonts w:hint="default" w:ascii="宋体" w:hAnsi="宋体" w:eastAsia="宋体" w:cs="宋体"/>
                <w:i w:val="0"/>
                <w:iCs w:val="0"/>
                <w:color w:val="auto"/>
                <w:sz w:val="22"/>
                <w:szCs w:val="22"/>
                <w:highlight w:val="none"/>
                <w:u w:val="none"/>
                <w:lang w:val="en-US" w:eastAsia="zh-CN"/>
              </w:rPr>
            </w:pPr>
            <w:r>
              <w:rPr>
                <w:rFonts w:hint="default" w:ascii="宋体" w:hAnsi="宋体" w:eastAsia="宋体" w:cs="宋体"/>
                <w:i w:val="0"/>
                <w:iCs w:val="0"/>
                <w:color w:val="auto"/>
                <w:sz w:val="22"/>
                <w:szCs w:val="22"/>
                <w:highlight w:val="none"/>
                <w:u w:val="none"/>
                <w:lang w:val="en-US" w:eastAsia="zh-CN"/>
              </w:rPr>
              <w:t>重庆市两江新区新南路52号东界龙湖3楼</w:t>
            </w:r>
          </w:p>
        </w:tc>
        <w:tc>
          <w:tcPr>
            <w:tcW w:w="8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9516E">
            <w:pPr>
              <w:keepNext w:val="0"/>
              <w:keepLines w:val="0"/>
              <w:widowControl/>
              <w:suppressLineNumbers w:val="0"/>
              <w:jc w:val="center"/>
              <w:textAlignment w:val="center"/>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2026年</w:t>
            </w:r>
            <w:r>
              <w:rPr>
                <w:rFonts w:hint="eastAsia" w:ascii="宋体" w:hAnsi="宋体" w:cs="宋体"/>
                <w:i w:val="0"/>
                <w:iCs w:val="0"/>
                <w:color w:val="auto"/>
                <w:kern w:val="0"/>
                <w:sz w:val="22"/>
                <w:szCs w:val="22"/>
                <w:highlight w:val="none"/>
                <w:u w:val="none"/>
                <w:lang w:val="en-US" w:eastAsia="zh-CN" w:bidi="ar"/>
              </w:rPr>
              <w:t>9</w:t>
            </w:r>
            <w:r>
              <w:rPr>
                <w:rFonts w:hint="eastAsia" w:ascii="宋体" w:hAnsi="宋体" w:eastAsia="宋体" w:cs="宋体"/>
                <w:i w:val="0"/>
                <w:iCs w:val="0"/>
                <w:color w:val="auto"/>
                <w:kern w:val="0"/>
                <w:sz w:val="22"/>
                <w:szCs w:val="22"/>
                <w:highlight w:val="none"/>
                <w:u w:val="none"/>
                <w:lang w:val="en-US" w:eastAsia="zh-CN" w:bidi="ar"/>
              </w:rPr>
              <w:t>月</w:t>
            </w:r>
            <w:r>
              <w:rPr>
                <w:rFonts w:hint="eastAsia" w:ascii="宋体" w:hAnsi="宋体" w:cs="宋体"/>
                <w:i w:val="0"/>
                <w:iCs w:val="0"/>
                <w:color w:val="auto"/>
                <w:kern w:val="0"/>
                <w:sz w:val="22"/>
                <w:szCs w:val="22"/>
                <w:highlight w:val="none"/>
                <w:u w:val="none"/>
                <w:lang w:val="en-US" w:eastAsia="zh-CN" w:bidi="ar"/>
              </w:rPr>
              <w:t>提供服务</w:t>
            </w:r>
          </w:p>
        </w:tc>
      </w:tr>
    </w:tbl>
    <w:p w14:paraId="0C5A52F0">
      <w:pPr>
        <w:spacing w:line="400" w:lineRule="exact"/>
        <w:ind w:firstLine="420" w:firstLineChars="200"/>
        <w:rPr>
          <w:rFonts w:hint="eastAsia" w:ascii="宋体" w:hAnsi="宋体" w:cs="宋体"/>
          <w:b w:val="0"/>
          <w:bCs w:val="0"/>
          <w:color w:val="auto"/>
          <w:kern w:val="2"/>
          <w:sz w:val="21"/>
          <w:szCs w:val="24"/>
          <w:highlight w:val="none"/>
          <w:lang w:val="en-US" w:eastAsia="zh-CN" w:bidi="ar-SA"/>
        </w:rPr>
      </w:pPr>
      <w:r>
        <w:rPr>
          <w:rFonts w:hint="eastAsia" w:ascii="宋体" w:hAnsi="宋体" w:cs="宋体"/>
          <w:b w:val="0"/>
          <w:bCs w:val="0"/>
          <w:color w:val="auto"/>
          <w:kern w:val="2"/>
          <w:sz w:val="21"/>
          <w:szCs w:val="24"/>
          <w:highlight w:val="none"/>
          <w:lang w:val="en-US" w:eastAsia="zh-CN" w:bidi="ar-SA"/>
        </w:rPr>
        <w:t>4、服务期限：2年。</w:t>
      </w:r>
    </w:p>
    <w:p w14:paraId="70006CEC">
      <w:pPr>
        <w:spacing w:line="400" w:lineRule="exact"/>
        <w:ind w:firstLine="420" w:firstLineChars="200"/>
        <w:rPr>
          <w:rFonts w:hint="default" w:ascii="宋体" w:hAnsi="宋体" w:cs="宋体"/>
          <w:b w:val="0"/>
          <w:bCs w:val="0"/>
          <w:color w:val="auto"/>
          <w:kern w:val="2"/>
          <w:sz w:val="21"/>
          <w:szCs w:val="24"/>
          <w:highlight w:val="none"/>
          <w:lang w:val="en-US" w:eastAsia="zh-CN" w:bidi="ar-SA"/>
        </w:rPr>
      </w:pPr>
      <w:r>
        <w:rPr>
          <w:rFonts w:hint="eastAsia" w:ascii="宋体" w:hAnsi="宋体" w:cs="宋体"/>
          <w:b w:val="0"/>
          <w:bCs w:val="0"/>
          <w:color w:val="auto"/>
          <w:kern w:val="2"/>
          <w:sz w:val="21"/>
          <w:szCs w:val="24"/>
          <w:highlight w:val="none"/>
          <w:lang w:val="en-US" w:eastAsia="zh-CN" w:bidi="ar-SA"/>
        </w:rPr>
        <w:t>5、本项目的安装地点在服务期限内可以免费迁移（重庆范围内），报价人不得对其他权益做任何调整。</w:t>
      </w:r>
    </w:p>
    <w:p w14:paraId="4865C59B">
      <w:pPr>
        <w:spacing w:line="360" w:lineRule="exact"/>
        <w:ind w:firstLine="422" w:firstLineChars="200"/>
        <w:rPr>
          <w:rFonts w:ascii="宋体" w:hAnsi="宋体"/>
          <w:b/>
          <w:color w:val="auto"/>
          <w:kern w:val="0"/>
          <w:highlight w:val="none"/>
        </w:rPr>
      </w:pPr>
      <w:r>
        <w:rPr>
          <w:rFonts w:hint="eastAsia" w:ascii="宋体" w:hAnsi="宋体"/>
          <w:b/>
          <w:color w:val="auto"/>
          <w:kern w:val="0"/>
          <w:highlight w:val="none"/>
          <w:lang w:val="en-US" w:eastAsia="zh-CN"/>
        </w:rPr>
        <w:t>二</w:t>
      </w:r>
      <w:r>
        <w:rPr>
          <w:rFonts w:hint="eastAsia" w:ascii="宋体" w:hAnsi="宋体"/>
          <w:b/>
          <w:color w:val="auto"/>
          <w:kern w:val="0"/>
          <w:highlight w:val="none"/>
        </w:rPr>
        <w:t>、其他相关要求</w:t>
      </w:r>
    </w:p>
    <w:p w14:paraId="18C738AA">
      <w:pPr>
        <w:pStyle w:val="13"/>
        <w:adjustRightInd w:val="0"/>
        <w:spacing w:line="400" w:lineRule="exact"/>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w:t>
      </w:r>
      <w:r>
        <w:rPr>
          <w:rFonts w:hint="default" w:ascii="宋体" w:hAnsi="宋体" w:eastAsia="宋体" w:cs="宋体"/>
          <w:color w:val="auto"/>
          <w:kern w:val="0"/>
          <w:sz w:val="21"/>
          <w:szCs w:val="21"/>
          <w:highlight w:val="none"/>
          <w:lang w:val="en-US" w:eastAsia="zh-CN" w:bidi="ar-SA"/>
        </w:rPr>
        <w:t>按照</w:t>
      </w:r>
      <w:r>
        <w:rPr>
          <w:rFonts w:hint="eastAsia" w:ascii="宋体" w:hAnsi="宋体" w:eastAsia="宋体" w:cs="宋体"/>
          <w:color w:val="auto"/>
          <w:kern w:val="0"/>
          <w:sz w:val="21"/>
          <w:szCs w:val="21"/>
          <w:highlight w:val="none"/>
          <w:lang w:val="en-US" w:eastAsia="zh-CN" w:bidi="ar-SA"/>
        </w:rPr>
        <w:t>采购</w:t>
      </w:r>
      <w:r>
        <w:rPr>
          <w:rFonts w:hint="default" w:ascii="宋体" w:hAnsi="宋体" w:eastAsia="宋体" w:cs="宋体"/>
          <w:color w:val="auto"/>
          <w:kern w:val="0"/>
          <w:sz w:val="21"/>
          <w:szCs w:val="21"/>
          <w:highlight w:val="none"/>
          <w:lang w:val="en-US" w:eastAsia="zh-CN" w:bidi="ar-SA"/>
        </w:rPr>
        <w:t>人要求</w:t>
      </w:r>
      <w:r>
        <w:rPr>
          <w:rFonts w:hint="eastAsia" w:ascii="宋体" w:hAnsi="宋体" w:eastAsia="宋体" w:cs="宋体"/>
          <w:color w:val="auto"/>
          <w:kern w:val="0"/>
          <w:sz w:val="21"/>
          <w:szCs w:val="21"/>
          <w:highlight w:val="none"/>
          <w:lang w:val="en-US" w:eastAsia="zh-CN" w:bidi="ar-SA"/>
        </w:rPr>
        <w:t>连接</w:t>
      </w:r>
      <w:r>
        <w:rPr>
          <w:rFonts w:hint="default" w:ascii="宋体" w:hAnsi="宋体" w:eastAsia="宋体" w:cs="宋体"/>
          <w:color w:val="auto"/>
          <w:kern w:val="0"/>
          <w:sz w:val="21"/>
          <w:szCs w:val="21"/>
          <w:highlight w:val="none"/>
          <w:lang w:val="en-US" w:eastAsia="zh-CN" w:bidi="ar-SA"/>
        </w:rPr>
        <w:t>指定</w:t>
      </w:r>
      <w:r>
        <w:rPr>
          <w:rFonts w:hint="eastAsia" w:ascii="宋体" w:hAnsi="宋体" w:eastAsia="宋体" w:cs="宋体"/>
          <w:color w:val="auto"/>
          <w:kern w:val="0"/>
          <w:sz w:val="21"/>
          <w:szCs w:val="21"/>
          <w:highlight w:val="none"/>
          <w:lang w:val="en-US" w:eastAsia="zh-CN" w:bidi="ar-SA"/>
        </w:rPr>
        <w:t>网络设备</w:t>
      </w:r>
      <w:r>
        <w:rPr>
          <w:rFonts w:hint="default" w:ascii="宋体" w:hAnsi="宋体" w:eastAsia="宋体" w:cs="宋体"/>
          <w:color w:val="auto"/>
          <w:kern w:val="0"/>
          <w:sz w:val="21"/>
          <w:szCs w:val="21"/>
          <w:highlight w:val="none"/>
          <w:lang w:val="en-US" w:eastAsia="zh-CN" w:bidi="ar-SA"/>
        </w:rPr>
        <w:t>，并保证</w:t>
      </w:r>
      <w:r>
        <w:rPr>
          <w:rFonts w:hint="eastAsia" w:ascii="宋体" w:hAnsi="宋体" w:eastAsia="宋体" w:cs="宋体"/>
          <w:color w:val="auto"/>
          <w:kern w:val="0"/>
          <w:sz w:val="21"/>
          <w:szCs w:val="21"/>
          <w:highlight w:val="none"/>
          <w:lang w:val="en-US" w:eastAsia="zh-CN" w:bidi="ar-SA"/>
        </w:rPr>
        <w:t>互联网专线</w:t>
      </w:r>
      <w:r>
        <w:rPr>
          <w:rFonts w:hint="default" w:ascii="宋体" w:hAnsi="宋体" w:eastAsia="宋体" w:cs="宋体"/>
          <w:color w:val="auto"/>
          <w:kern w:val="0"/>
          <w:sz w:val="21"/>
          <w:szCs w:val="21"/>
          <w:highlight w:val="none"/>
          <w:lang w:val="en-US" w:eastAsia="zh-CN" w:bidi="ar-SA"/>
        </w:rPr>
        <w:t>的安全性和可靠性。</w:t>
      </w:r>
    </w:p>
    <w:p w14:paraId="585B0CD5">
      <w:pPr>
        <w:pStyle w:val="13"/>
        <w:adjustRightInd w:val="0"/>
        <w:spacing w:line="400" w:lineRule="exact"/>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2、400Mbps互联网专线电路，上下对称带宽；</w:t>
      </w:r>
    </w:p>
    <w:p w14:paraId="04D10FC8">
      <w:pPr>
        <w:pStyle w:val="13"/>
        <w:adjustRightInd w:val="0"/>
        <w:spacing w:line="400" w:lineRule="exact"/>
        <w:jc w:val="both"/>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sz w:val="21"/>
          <w:szCs w:val="21"/>
          <w:highlight w:val="none"/>
          <w:lang w:val="en-US" w:eastAsia="zh-CN" w:bidi="ar-SA"/>
        </w:rPr>
        <w:t>3</w:t>
      </w:r>
      <w:r>
        <w:rPr>
          <w:rFonts w:hint="eastAsia" w:ascii="宋体" w:hAnsi="宋体" w:eastAsia="宋体" w:cs="宋体"/>
          <w:color w:val="auto"/>
          <w:kern w:val="0"/>
          <w:sz w:val="21"/>
          <w:szCs w:val="21"/>
          <w:highlight w:val="none"/>
          <w:lang w:val="en-US" w:eastAsia="zh-CN" w:bidi="ar-SA"/>
        </w:rPr>
        <w:t>、</w:t>
      </w:r>
      <w:r>
        <w:rPr>
          <w:rFonts w:hint="eastAsia" w:ascii="宋体" w:hAnsi="宋体" w:cs="宋体"/>
          <w:color w:val="auto"/>
          <w:kern w:val="0"/>
          <w:sz w:val="21"/>
          <w:szCs w:val="21"/>
          <w:highlight w:val="none"/>
          <w:lang w:val="en-US" w:eastAsia="zh-CN" w:bidi="ar-SA"/>
        </w:rPr>
        <w:t>因网络信息安全原因，报价人需</w:t>
      </w:r>
      <w:r>
        <w:rPr>
          <w:rFonts w:hint="eastAsia" w:ascii="宋体" w:hAnsi="宋体" w:eastAsia="宋体" w:cs="宋体"/>
          <w:color w:val="auto"/>
          <w:kern w:val="0"/>
          <w:sz w:val="21"/>
          <w:szCs w:val="21"/>
          <w:highlight w:val="none"/>
          <w:lang w:val="en-US" w:eastAsia="zh-CN" w:bidi="ar-SA"/>
        </w:rPr>
        <w:t>提供专人专线7×24小时服务，</w:t>
      </w:r>
      <w:r>
        <w:rPr>
          <w:rFonts w:hint="eastAsia" w:ascii="宋体" w:hAnsi="宋体" w:cs="宋体"/>
          <w:color w:val="auto"/>
          <w:kern w:val="0"/>
          <w:sz w:val="21"/>
          <w:szCs w:val="21"/>
          <w:highlight w:val="none"/>
          <w:lang w:val="en-US" w:eastAsia="zh-CN" w:bidi="ar-SA"/>
        </w:rPr>
        <w:t>报价人需拟派一名本单位专职服务人员为本项目服务，</w:t>
      </w:r>
      <w:r>
        <w:rPr>
          <w:rFonts w:hint="eastAsia" w:ascii="宋体" w:hAnsi="宋体" w:eastAsia="宋体" w:cs="宋体"/>
          <w:color w:val="auto"/>
          <w:kern w:val="0"/>
          <w:sz w:val="21"/>
          <w:szCs w:val="21"/>
          <w:highlight w:val="none"/>
          <w:lang w:val="en-US" w:eastAsia="zh-CN" w:bidi="ar-SA"/>
        </w:rPr>
        <w:t>若专线出现重大故障，专职服务人员需在接到申报后1个小时内到达</w:t>
      </w:r>
      <w:r>
        <w:rPr>
          <w:rFonts w:hint="eastAsia" w:ascii="宋体" w:hAnsi="宋体" w:cs="宋体"/>
          <w:color w:val="auto"/>
          <w:kern w:val="0"/>
          <w:sz w:val="21"/>
          <w:szCs w:val="21"/>
          <w:highlight w:val="none"/>
          <w:lang w:val="en-US" w:eastAsia="zh-CN" w:bidi="ar-SA"/>
        </w:rPr>
        <w:t>采购人</w:t>
      </w:r>
      <w:r>
        <w:rPr>
          <w:rFonts w:hint="eastAsia" w:ascii="宋体" w:hAnsi="宋体" w:eastAsia="宋体" w:cs="宋体"/>
          <w:color w:val="auto"/>
          <w:kern w:val="0"/>
          <w:sz w:val="21"/>
          <w:szCs w:val="21"/>
          <w:highlight w:val="none"/>
          <w:lang w:val="en-US" w:eastAsia="zh-CN" w:bidi="ar-SA"/>
        </w:rPr>
        <w:t>现场进行协调处理（</w:t>
      </w:r>
      <w:r>
        <w:rPr>
          <w:rFonts w:hint="eastAsia" w:ascii="宋体" w:hAnsi="宋体" w:cs="宋体"/>
          <w:color w:val="auto"/>
          <w:kern w:val="0"/>
          <w:sz w:val="21"/>
          <w:szCs w:val="21"/>
          <w:highlight w:val="none"/>
          <w:lang w:val="en-US" w:eastAsia="zh-CN" w:bidi="ar-SA"/>
        </w:rPr>
        <w:t>签订合同前，</w:t>
      </w:r>
      <w:r>
        <w:rPr>
          <w:rFonts w:hint="eastAsia" w:ascii="宋体" w:hAnsi="宋体" w:eastAsia="宋体" w:cs="宋体"/>
          <w:color w:val="auto"/>
          <w:kern w:val="0"/>
          <w:sz w:val="21"/>
          <w:szCs w:val="21"/>
          <w:highlight w:val="none"/>
          <w:lang w:val="en-US" w:eastAsia="zh-CN" w:bidi="ar-SA"/>
        </w:rPr>
        <w:t>专职人员携带身份证原件、社保证明等资料到</w:t>
      </w:r>
      <w:r>
        <w:rPr>
          <w:rFonts w:hint="eastAsia" w:ascii="宋体" w:hAnsi="宋体" w:cs="宋体"/>
          <w:color w:val="auto"/>
          <w:kern w:val="0"/>
          <w:sz w:val="21"/>
          <w:szCs w:val="21"/>
          <w:highlight w:val="none"/>
          <w:lang w:val="en-US" w:eastAsia="zh-CN" w:bidi="ar-SA"/>
        </w:rPr>
        <w:t>采购人</w:t>
      </w:r>
      <w:r>
        <w:rPr>
          <w:rFonts w:hint="eastAsia" w:ascii="宋体" w:hAnsi="宋体" w:eastAsia="宋体" w:cs="宋体"/>
          <w:color w:val="auto"/>
          <w:kern w:val="0"/>
          <w:sz w:val="21"/>
          <w:szCs w:val="21"/>
          <w:highlight w:val="none"/>
          <w:lang w:val="en-US" w:eastAsia="zh-CN" w:bidi="ar-SA"/>
        </w:rPr>
        <w:t>现场进行核对及备案，未经</w:t>
      </w:r>
      <w:r>
        <w:rPr>
          <w:rFonts w:hint="eastAsia" w:ascii="宋体" w:hAnsi="宋体" w:cs="宋体"/>
          <w:color w:val="auto"/>
          <w:kern w:val="0"/>
          <w:sz w:val="21"/>
          <w:szCs w:val="21"/>
          <w:highlight w:val="none"/>
          <w:lang w:val="en-US" w:eastAsia="zh-CN" w:bidi="ar-SA"/>
        </w:rPr>
        <w:t>采购人</w:t>
      </w:r>
      <w:r>
        <w:rPr>
          <w:rFonts w:hint="eastAsia" w:ascii="宋体" w:hAnsi="宋体" w:eastAsia="宋体" w:cs="宋体"/>
          <w:color w:val="auto"/>
          <w:kern w:val="0"/>
          <w:sz w:val="21"/>
          <w:szCs w:val="21"/>
          <w:highlight w:val="none"/>
          <w:lang w:val="en-US" w:eastAsia="zh-CN" w:bidi="ar-SA"/>
        </w:rPr>
        <w:t>同意，不得随意更换专职人员）；</w:t>
      </w:r>
    </w:p>
    <w:p w14:paraId="22E84D80">
      <w:pPr>
        <w:pStyle w:val="13"/>
        <w:adjustRightInd w:val="0"/>
        <w:spacing w:line="400" w:lineRule="exact"/>
        <w:jc w:val="both"/>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sz w:val="21"/>
          <w:szCs w:val="21"/>
          <w:highlight w:val="none"/>
          <w:lang w:val="en-US" w:eastAsia="zh-CN" w:bidi="ar-SA"/>
        </w:rPr>
        <w:t>4</w:t>
      </w:r>
      <w:r>
        <w:rPr>
          <w:rFonts w:hint="eastAsia" w:ascii="宋体" w:hAnsi="宋体" w:eastAsia="宋体" w:cs="宋体"/>
          <w:color w:val="auto"/>
          <w:kern w:val="0"/>
          <w:sz w:val="21"/>
          <w:szCs w:val="21"/>
          <w:highlight w:val="none"/>
          <w:lang w:val="en-US" w:eastAsia="zh-CN" w:bidi="ar-SA"/>
        </w:rPr>
        <w:t>、</w:t>
      </w:r>
      <w:r>
        <w:rPr>
          <w:rFonts w:hint="eastAsia" w:ascii="宋体" w:hAnsi="宋体" w:cs="宋体"/>
          <w:color w:val="auto"/>
          <w:kern w:val="0"/>
          <w:sz w:val="21"/>
          <w:szCs w:val="21"/>
          <w:highlight w:val="none"/>
          <w:lang w:val="en-US" w:eastAsia="zh-CN" w:bidi="ar-SA"/>
        </w:rPr>
        <w:t>报价人</w:t>
      </w:r>
      <w:r>
        <w:rPr>
          <w:rFonts w:hint="eastAsia" w:ascii="宋体" w:hAnsi="宋体" w:eastAsia="宋体" w:cs="宋体"/>
          <w:color w:val="auto"/>
          <w:kern w:val="0"/>
          <w:sz w:val="21"/>
          <w:szCs w:val="21"/>
          <w:highlight w:val="none"/>
          <w:lang w:val="en-US" w:eastAsia="zh-CN" w:bidi="ar-SA"/>
        </w:rPr>
        <w:t>与其他运营商的互联网资源互联互通；</w:t>
      </w:r>
    </w:p>
    <w:p w14:paraId="431F7691">
      <w:pPr>
        <w:pStyle w:val="13"/>
        <w:adjustRightInd w:val="0"/>
        <w:spacing w:line="400" w:lineRule="exact"/>
        <w:jc w:val="both"/>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sz w:val="21"/>
          <w:szCs w:val="21"/>
          <w:highlight w:val="none"/>
          <w:lang w:val="en-US" w:eastAsia="zh-CN" w:bidi="ar-SA"/>
        </w:rPr>
        <w:t>5、</w:t>
      </w:r>
      <w:r>
        <w:rPr>
          <w:rFonts w:hint="eastAsia" w:ascii="宋体" w:hAnsi="宋体" w:eastAsia="宋体" w:cs="宋体"/>
          <w:color w:val="auto"/>
          <w:kern w:val="0"/>
          <w:sz w:val="21"/>
          <w:szCs w:val="21"/>
          <w:highlight w:val="none"/>
          <w:lang w:val="en-US" w:eastAsia="zh-CN" w:bidi="ar-SA"/>
        </w:rPr>
        <w:t>因</w:t>
      </w:r>
      <w:r>
        <w:rPr>
          <w:rFonts w:hint="eastAsia" w:ascii="宋体" w:hAnsi="宋体" w:cs="宋体"/>
          <w:color w:val="auto"/>
          <w:kern w:val="0"/>
          <w:sz w:val="21"/>
          <w:szCs w:val="21"/>
          <w:highlight w:val="none"/>
          <w:lang w:val="en-US" w:eastAsia="zh-CN" w:bidi="ar-SA"/>
        </w:rPr>
        <w:t>报价人</w:t>
      </w:r>
      <w:r>
        <w:rPr>
          <w:rFonts w:hint="eastAsia" w:ascii="宋体" w:hAnsi="宋体" w:eastAsia="宋体" w:cs="宋体"/>
          <w:color w:val="auto"/>
          <w:kern w:val="0"/>
          <w:sz w:val="21"/>
          <w:szCs w:val="21"/>
          <w:highlight w:val="none"/>
          <w:lang w:val="en-US" w:eastAsia="zh-CN" w:bidi="ar-SA"/>
        </w:rPr>
        <w:t>的原因，故障造成网络中断恢复时间不超过2小时；</w:t>
      </w:r>
    </w:p>
    <w:p w14:paraId="4C3F9228">
      <w:pPr>
        <w:pStyle w:val="13"/>
        <w:adjustRightInd w:val="0"/>
        <w:spacing w:line="400" w:lineRule="exact"/>
        <w:jc w:val="both"/>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sz w:val="21"/>
          <w:szCs w:val="21"/>
          <w:highlight w:val="none"/>
          <w:lang w:val="en-US" w:eastAsia="zh-CN" w:bidi="ar-SA"/>
        </w:rPr>
        <w:t>6、</w:t>
      </w:r>
      <w:r>
        <w:rPr>
          <w:rFonts w:hint="eastAsia" w:ascii="宋体" w:hAnsi="宋体" w:eastAsia="宋体" w:cs="宋体"/>
          <w:color w:val="auto"/>
          <w:kern w:val="0"/>
          <w:sz w:val="21"/>
          <w:szCs w:val="21"/>
          <w:highlight w:val="none"/>
          <w:lang w:val="en-US" w:eastAsia="zh-CN" w:bidi="ar-SA"/>
        </w:rPr>
        <w:t>到达通信骨干节点的网络延时不超过</w:t>
      </w:r>
      <w:r>
        <w:rPr>
          <w:rFonts w:hint="eastAsia" w:ascii="宋体" w:hAnsi="宋体" w:cs="宋体"/>
          <w:color w:val="auto"/>
          <w:kern w:val="0"/>
          <w:sz w:val="21"/>
          <w:szCs w:val="21"/>
          <w:highlight w:val="none"/>
          <w:lang w:val="en-US" w:eastAsia="zh-CN" w:bidi="ar-SA"/>
        </w:rPr>
        <w:t>15</w:t>
      </w:r>
      <w:r>
        <w:rPr>
          <w:rFonts w:hint="eastAsia" w:ascii="宋体" w:hAnsi="宋体" w:eastAsia="宋体" w:cs="宋体"/>
          <w:color w:val="auto"/>
          <w:kern w:val="0"/>
          <w:sz w:val="21"/>
          <w:szCs w:val="21"/>
          <w:highlight w:val="none"/>
          <w:lang w:val="en-US" w:eastAsia="zh-CN" w:bidi="ar-SA"/>
        </w:rPr>
        <w:t>ms；</w:t>
      </w:r>
    </w:p>
    <w:p w14:paraId="54B55B57">
      <w:pPr>
        <w:pStyle w:val="13"/>
        <w:adjustRightInd w:val="0"/>
        <w:spacing w:line="400" w:lineRule="exact"/>
        <w:jc w:val="both"/>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sz w:val="21"/>
          <w:szCs w:val="21"/>
          <w:highlight w:val="none"/>
          <w:lang w:val="en-US" w:eastAsia="zh-CN" w:bidi="ar-SA"/>
        </w:rPr>
        <w:t>7、</w:t>
      </w:r>
      <w:r>
        <w:rPr>
          <w:rFonts w:hint="eastAsia" w:ascii="宋体" w:hAnsi="宋体" w:eastAsia="宋体" w:cs="宋体"/>
          <w:color w:val="auto"/>
          <w:kern w:val="0"/>
          <w:sz w:val="21"/>
          <w:szCs w:val="21"/>
          <w:highlight w:val="none"/>
          <w:lang w:val="en-US" w:eastAsia="zh-CN" w:bidi="ar-SA"/>
        </w:rPr>
        <w:t>在网络非繁忙时间，访问各大门户网站时延不超过40ms；</w:t>
      </w:r>
    </w:p>
    <w:p w14:paraId="17C72DAC">
      <w:pPr>
        <w:pStyle w:val="13"/>
        <w:adjustRightInd w:val="0"/>
        <w:spacing w:line="400" w:lineRule="exact"/>
        <w:jc w:val="both"/>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sz w:val="21"/>
          <w:szCs w:val="21"/>
          <w:highlight w:val="none"/>
          <w:lang w:val="en-US" w:eastAsia="zh-CN" w:bidi="ar-SA"/>
        </w:rPr>
        <w:t>8、</w:t>
      </w:r>
      <w:r>
        <w:rPr>
          <w:rFonts w:hint="eastAsia" w:ascii="宋体" w:hAnsi="宋体" w:eastAsia="宋体" w:cs="宋体"/>
          <w:color w:val="auto"/>
          <w:kern w:val="0"/>
          <w:sz w:val="21"/>
          <w:szCs w:val="21"/>
          <w:highlight w:val="none"/>
          <w:lang w:val="en-US" w:eastAsia="zh-CN" w:bidi="ar-SA"/>
        </w:rPr>
        <w:t>通过</w:t>
      </w:r>
      <w:r>
        <w:rPr>
          <w:rFonts w:hint="eastAsia" w:ascii="宋体" w:hAnsi="宋体" w:cs="宋体"/>
          <w:color w:val="auto"/>
          <w:kern w:val="0"/>
          <w:sz w:val="21"/>
          <w:szCs w:val="21"/>
          <w:highlight w:val="none"/>
          <w:lang w:val="en-US" w:eastAsia="zh-CN" w:bidi="ar-SA"/>
        </w:rPr>
        <w:t>报价人</w:t>
      </w:r>
      <w:r>
        <w:rPr>
          <w:rFonts w:hint="eastAsia" w:ascii="宋体" w:hAnsi="宋体" w:eastAsia="宋体" w:cs="宋体"/>
          <w:color w:val="auto"/>
          <w:kern w:val="0"/>
          <w:sz w:val="21"/>
          <w:szCs w:val="21"/>
          <w:highlight w:val="none"/>
          <w:lang w:val="en-US" w:eastAsia="zh-CN" w:bidi="ar-SA"/>
        </w:rPr>
        <w:t>网络访问其他运营商所承载的互联网资源时延不超过70ms；</w:t>
      </w:r>
    </w:p>
    <w:p w14:paraId="575FD46E">
      <w:pPr>
        <w:pStyle w:val="13"/>
        <w:adjustRightInd w:val="0"/>
        <w:spacing w:line="400" w:lineRule="exact"/>
        <w:jc w:val="both"/>
        <w:rPr>
          <w:rFonts w:hint="eastAsia" w:ascii="宋体" w:hAnsi="宋体" w:cs="宋体"/>
          <w:b/>
          <w:bCs/>
          <w:color w:val="auto"/>
          <w:kern w:val="0"/>
          <w:sz w:val="21"/>
          <w:szCs w:val="21"/>
          <w:highlight w:val="none"/>
          <w:lang w:val="en-US" w:eastAsia="zh-CN" w:bidi="ar-SA"/>
        </w:rPr>
      </w:pPr>
      <w:r>
        <w:rPr>
          <w:rFonts w:hint="eastAsia" w:ascii="宋体" w:hAnsi="宋体" w:cs="宋体"/>
          <w:b/>
          <w:bCs/>
          <w:color w:val="auto"/>
          <w:kern w:val="0"/>
          <w:sz w:val="21"/>
          <w:szCs w:val="21"/>
          <w:highlight w:val="none"/>
          <w:lang w:val="en-US" w:eastAsia="zh-CN" w:bidi="ar-SA"/>
        </w:rPr>
        <w:t>三、针对本项目比选的专线，利用IDCISP、僵木蠕等运营商大网能力，进行7*24持续监控分析，提供DDOS攻击、恶意软件、漏洞攻击等公网用户安全日志全流量监测。提供安全服务报告（周度、月度、季度及半年度总结态势报告），帮助用户全面洞察其网络安全环境，及时识别潜在风险与威胁，并据此制定有效的安全策略与应对措施，从而保障业务连续性、数据完整性。</w:t>
      </w:r>
    </w:p>
    <w:p w14:paraId="4700AD10">
      <w:pPr>
        <w:pStyle w:val="13"/>
        <w:adjustRightInd w:val="0"/>
        <w:spacing w:line="400" w:lineRule="exact"/>
        <w:jc w:val="both"/>
        <w:rPr>
          <w:rFonts w:hint="default" w:ascii="宋体" w:hAnsi="宋体" w:cs="宋体"/>
          <w:b/>
          <w:bCs/>
          <w:color w:val="auto"/>
          <w:kern w:val="0"/>
          <w:sz w:val="21"/>
          <w:szCs w:val="21"/>
          <w:highlight w:val="none"/>
          <w:lang w:val="en-US" w:eastAsia="zh-CN" w:bidi="ar-SA"/>
        </w:rPr>
      </w:pPr>
    </w:p>
    <w:p w14:paraId="6234D0EC">
      <w:pPr>
        <w:pStyle w:val="17"/>
        <w:spacing w:line="360" w:lineRule="auto"/>
        <w:ind w:firstLine="400" w:firstLineChars="200"/>
        <w:jc w:val="center"/>
        <w:outlineLvl w:val="0"/>
        <w:rPr>
          <w:rFonts w:hint="eastAsia" w:hAnsi="宋体" w:cs="方正小标宋_GBK"/>
          <w:b/>
          <w:color w:val="auto"/>
          <w:sz w:val="44"/>
          <w:szCs w:val="44"/>
          <w:highlight w:val="none"/>
        </w:rPr>
      </w:pPr>
      <w:r>
        <w:rPr>
          <w:rFonts w:hint="eastAsia" w:ascii="宋体" w:hAnsi="宋体" w:cs="宋体"/>
          <w:color w:val="auto"/>
          <w:highlight w:val="none"/>
        </w:rPr>
        <w:br w:type="page"/>
      </w:r>
      <w:bookmarkStart w:id="216" w:name="_Toc3989"/>
      <w:bookmarkStart w:id="217" w:name="_Toc2248"/>
      <w:r>
        <w:rPr>
          <w:rFonts w:hint="eastAsia" w:ascii="宋体" w:hAnsi="宋体" w:cs="宋体"/>
          <w:b/>
          <w:bCs/>
          <w:color w:val="auto"/>
          <w:kern w:val="44"/>
          <w:sz w:val="44"/>
          <w:szCs w:val="44"/>
          <w:highlight w:val="none"/>
        </w:rPr>
        <w:t xml:space="preserve">第五章  </w:t>
      </w:r>
      <w:bookmarkEnd w:id="205"/>
      <w:bookmarkEnd w:id="206"/>
      <w:bookmarkEnd w:id="207"/>
      <w:r>
        <w:rPr>
          <w:rFonts w:hint="eastAsia" w:ascii="宋体" w:hAnsi="宋体" w:cs="宋体"/>
          <w:b/>
          <w:bCs/>
          <w:color w:val="auto"/>
          <w:kern w:val="44"/>
          <w:sz w:val="44"/>
          <w:szCs w:val="44"/>
          <w:highlight w:val="none"/>
        </w:rPr>
        <w:t>合同范本</w:t>
      </w:r>
      <w:bookmarkEnd w:id="216"/>
      <w:bookmarkEnd w:id="217"/>
    </w:p>
    <w:p w14:paraId="1F3FD1B1">
      <w:pPr>
        <w:jc w:val="center"/>
        <w:rPr>
          <w:rFonts w:hint="eastAsia" w:ascii="仿宋" w:hAnsi="仿宋" w:eastAsia="仿宋" w:cs="仿宋"/>
          <w:color w:val="auto"/>
          <w:szCs w:val="21"/>
          <w:highlight w:val="none"/>
        </w:rPr>
      </w:pPr>
    </w:p>
    <w:p w14:paraId="6E5C329D">
      <w:pPr>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详见随竞争性比选文件一同发布的附件合同</w:t>
      </w:r>
    </w:p>
    <w:p w14:paraId="620E9D88">
      <w:pP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br w:type="page"/>
      </w:r>
    </w:p>
    <w:p w14:paraId="65BE44D8">
      <w:pPr>
        <w:rPr>
          <w:b/>
          <w:bCs/>
          <w:color w:val="auto"/>
          <w:szCs w:val="15"/>
          <w:highlight w:val="none"/>
        </w:rPr>
      </w:pPr>
      <w:r>
        <w:rPr>
          <w:rFonts w:hint="eastAsia"/>
          <w:b/>
          <w:bCs/>
          <w:color w:val="auto"/>
          <w:szCs w:val="15"/>
          <w:highlight w:val="none"/>
        </w:rPr>
        <w:t>附件：履约保函（如有）</w:t>
      </w:r>
    </w:p>
    <w:p w14:paraId="4F63F58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履约保函示范文本</w:t>
      </w:r>
    </w:p>
    <w:p w14:paraId="48CEF477">
      <w:pPr>
        <w:spacing w:line="360" w:lineRule="auto"/>
        <w:rPr>
          <w:rFonts w:hint="eastAsia" w:ascii="宋体" w:hAnsi="宋体" w:cs="宋体"/>
          <w:color w:val="auto"/>
          <w:szCs w:val="21"/>
          <w:highlight w:val="none"/>
        </w:rPr>
      </w:pPr>
    </w:p>
    <w:p w14:paraId="46854A74">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申请人：</w:t>
      </w:r>
    </w:p>
    <w:p w14:paraId="02861A1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地  址：</w:t>
      </w:r>
    </w:p>
    <w:p w14:paraId="6DA37E94">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受益人：</w:t>
      </w:r>
    </w:p>
    <w:p w14:paraId="343BE3A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地  址：</w:t>
      </w:r>
    </w:p>
    <w:p w14:paraId="7898B5F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开立人：</w:t>
      </w:r>
    </w:p>
    <w:p w14:paraId="15897EB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地  址：</w:t>
      </w:r>
    </w:p>
    <w:p w14:paraId="56CF6FD3">
      <w:pPr>
        <w:spacing w:line="360" w:lineRule="auto"/>
        <w:rPr>
          <w:rFonts w:hint="eastAsia" w:ascii="宋体" w:hAnsi="宋体" w:cs="宋体"/>
          <w:color w:val="auto"/>
          <w:szCs w:val="21"/>
          <w:highlight w:val="none"/>
        </w:rPr>
      </w:pPr>
    </w:p>
    <w:p w14:paraId="6F01CBB7">
      <w:pPr>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（受益人名称）：</w:t>
      </w:r>
    </w:p>
    <w:p w14:paraId="32F1120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鉴于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（以下简称“受益人”）与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（以下简称“申请人”）就项目</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以下简称“本项目”）服务和有关事项协商一致，根据本项目中标通知书、竞争性比选文件和竞争性比选响应文件，了解到申请人为本项目项下之乙方、受益人为本项目项下之甲方，基于申请人的请求，我方（即“开立人”）同意就申请人履行本项目依据中标通知书、竞争性比选文件和竞争性比选响应文件签订的</w:t>
      </w:r>
      <w:r>
        <w:rPr>
          <w:rFonts w:hint="eastAsia" w:ascii="宋体" w:hAnsi="宋体" w:cs="宋体"/>
          <w:color w:val="auto"/>
          <w:szCs w:val="21"/>
          <w:highlight w:val="none"/>
          <w:u w:val="single"/>
        </w:rPr>
        <w:t>《        》</w:t>
      </w:r>
      <w:r>
        <w:rPr>
          <w:rFonts w:hint="eastAsia" w:ascii="宋体" w:hAnsi="宋体" w:cs="宋体"/>
          <w:color w:val="auto"/>
          <w:szCs w:val="21"/>
          <w:highlight w:val="none"/>
        </w:rPr>
        <w:t>（以下简称“基础合同”）约定的义务，向贵方提供不可撤销、不可转让的见索即付保函（以下简称“本保函”）。</w:t>
      </w:r>
    </w:p>
    <w:p w14:paraId="654E968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一、本保函担保范围：申请人未按照基础合同的约定履行义务，应当向受益人承担的违约责任和赔偿因此造成的损失、利息、律师费、诉讼费用等实现债权的费用。</w:t>
      </w:r>
    </w:p>
    <w:p w14:paraId="12F2758B">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二、本保函担保金额最高不超过人民币（大写）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元（¥</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7A94128F">
      <w:pPr>
        <w:spacing w:line="360" w:lineRule="auto"/>
        <w:ind w:firstLine="420" w:firstLineChars="200"/>
        <w:rPr>
          <w:rFonts w:hint="eastAsia" w:ascii="宋体" w:hAnsi="宋体" w:cs="宋体"/>
          <w:color w:val="auto"/>
          <w:spacing w:val="6"/>
          <w:szCs w:val="21"/>
          <w:highlight w:val="none"/>
        </w:rPr>
      </w:pPr>
      <w:r>
        <w:rPr>
          <w:rFonts w:hint="eastAsia" w:ascii="宋体" w:hAnsi="宋体" w:cs="宋体"/>
          <w:color w:val="auto"/>
          <w:szCs w:val="21"/>
          <w:highlight w:val="none"/>
        </w:rPr>
        <w:t>三、</w:t>
      </w:r>
      <w:r>
        <w:rPr>
          <w:rFonts w:hint="eastAsia" w:ascii="宋体" w:hAnsi="宋体" w:cs="宋体"/>
          <w:color w:val="auto"/>
          <w:spacing w:val="6"/>
          <w:szCs w:val="21"/>
          <w:highlight w:val="none"/>
        </w:rPr>
        <w:t>本保函有效期自受益人与申请人签订的合同生效之日</w:t>
      </w:r>
      <w:r>
        <w:rPr>
          <w:rFonts w:hint="eastAsia" w:ascii="宋体" w:hAnsi="宋体" w:cs="宋体"/>
          <w:color w:val="auto"/>
          <w:szCs w:val="21"/>
          <w:highlight w:val="none"/>
        </w:rPr>
        <w:t>起至合同约定的服务期限截止日后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天，最迟不超过</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1D98F994">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四、我方承诺，在收到受益人发来的书面索赔通知和本保函原件后的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个工作日内无条件支付至受益人指定账户，前述书面索赔通知即为付款要求之单据，且应满足以下要求：</w:t>
      </w:r>
    </w:p>
    <w:p w14:paraId="10AB5F8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（1）索赔通知到达的日期在本保函的有效期内；</w:t>
      </w:r>
    </w:p>
    <w:p w14:paraId="197CCA2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（2）载明要求支付的金额；</w:t>
      </w:r>
    </w:p>
    <w:p w14:paraId="636453F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（3）载明申请人违反合同义务的条款和内容；</w:t>
      </w:r>
    </w:p>
    <w:p w14:paraId="1AF733F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（4）声明不存在合同文件约定或我国法律规定免除申请人或开立人支付责任的情形；</w:t>
      </w:r>
    </w:p>
    <w:p w14:paraId="1890FB1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（5）索赔通知应在本保函有效期内到达的地址是：</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0CFCBCC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受益人发出的书面索赔通知应由其为鉴明受益人</w:t>
      </w:r>
      <w:r>
        <w:rPr>
          <w:rFonts w:hint="eastAsia" w:ascii="宋体" w:hAnsi="宋体" w:cs="宋体"/>
          <w:color w:val="auto"/>
          <w:szCs w:val="21"/>
          <w:highlight w:val="none"/>
          <w:lang w:eastAsia="zh-CN"/>
        </w:rPr>
        <w:t>法定代表人</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单位</w:t>
      </w:r>
      <w:r>
        <w:rPr>
          <w:rFonts w:hint="eastAsia" w:ascii="宋体" w:hAnsi="宋体" w:cs="宋体"/>
          <w:color w:val="auto"/>
          <w:szCs w:val="21"/>
          <w:highlight w:val="none"/>
        </w:rPr>
        <w:t>负责人）或授权代理人签名或盖个人名章并加盖公章。</w:t>
      </w:r>
    </w:p>
    <w:p w14:paraId="56E3E774">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五、本保函项下的权利不得转让，不得设定担保。贵方未经我方书面同意转让本保函或其项下任何权利，对我方不发生法律效力。</w:t>
      </w:r>
    </w:p>
    <w:p w14:paraId="003324F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六、与本保函有关的基础合同不成立、不生效、无效、被撤销、被解除，不影响本保函的独立有效。</w:t>
      </w:r>
    </w:p>
    <w:p w14:paraId="451DA05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七、贵方应在本保函到期后的七个工作日内将本保函正本退回我方注销，但是不论贵方是否按此要求将本保函正本退回我方，我方在本保函项下的义务和责任均在保函有效期到期后自动消灭。</w:t>
      </w:r>
    </w:p>
    <w:p w14:paraId="1C9D4BE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八、本保函适用的法律为中华人民共和国法律，争议裁判管辖地为中华人民共和国</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5975AF6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九、本保函自我方</w:t>
      </w:r>
      <w:r>
        <w:rPr>
          <w:rFonts w:hint="eastAsia" w:ascii="宋体" w:hAnsi="宋体" w:cs="宋体"/>
          <w:color w:val="auto"/>
          <w:szCs w:val="21"/>
          <w:highlight w:val="none"/>
          <w:lang w:eastAsia="zh-CN"/>
        </w:rPr>
        <w:t>法定代表人</w:t>
      </w:r>
      <w:r>
        <w:rPr>
          <w:rFonts w:hint="eastAsia" w:ascii="宋体" w:hAnsi="宋体" w:cs="宋体"/>
          <w:color w:val="auto"/>
          <w:szCs w:val="21"/>
          <w:highlight w:val="none"/>
        </w:rPr>
        <w:t>（单位负责人）或授权代表签名或盖个人名章并加盖公章或合同专用章之日起生效。</w:t>
      </w:r>
    </w:p>
    <w:p w14:paraId="12D74ED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十、本保函在重庆市辖区范围内的核验地点：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；核验方式：</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68F7BBE8">
      <w:pPr>
        <w:spacing w:line="360" w:lineRule="auto"/>
        <w:rPr>
          <w:rFonts w:hint="eastAsia" w:ascii="宋体" w:hAnsi="宋体" w:cs="宋体"/>
          <w:color w:val="auto"/>
          <w:szCs w:val="21"/>
          <w:highlight w:val="none"/>
        </w:rPr>
      </w:pPr>
    </w:p>
    <w:p w14:paraId="02F0A98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开 立 人：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（公章）</w:t>
      </w:r>
    </w:p>
    <w:p w14:paraId="65A41EEB">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eastAsia="zh-CN"/>
        </w:rPr>
        <w:t>法定代表人（单位负责人）</w:t>
      </w:r>
      <w:r>
        <w:rPr>
          <w:rFonts w:hint="eastAsia" w:ascii="宋体" w:hAnsi="宋体" w:cs="宋体"/>
          <w:color w:val="auto"/>
          <w:szCs w:val="21"/>
          <w:highlight w:val="none"/>
        </w:rPr>
        <w:t>（或授权代表）：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（签名或盖个人名章）</w:t>
      </w:r>
    </w:p>
    <w:p w14:paraId="644301C7">
      <w:pPr>
        <w:spacing w:line="360" w:lineRule="auto"/>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rPr>
        <w:t>地    址：</w:t>
      </w:r>
      <w:r>
        <w:rPr>
          <w:rFonts w:hint="eastAsia" w:ascii="宋体" w:hAnsi="宋体" w:cs="宋体"/>
          <w:color w:val="auto"/>
          <w:szCs w:val="21"/>
          <w:highlight w:val="none"/>
          <w:u w:val="single"/>
        </w:rPr>
        <w:t xml:space="preserve">                                          </w:t>
      </w:r>
    </w:p>
    <w:p w14:paraId="79A8090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邮政编码：</w:t>
      </w:r>
      <w:r>
        <w:rPr>
          <w:rFonts w:hint="eastAsia" w:ascii="宋体" w:hAnsi="宋体" w:cs="宋体"/>
          <w:color w:val="auto"/>
          <w:szCs w:val="21"/>
          <w:highlight w:val="none"/>
          <w:u w:val="single"/>
        </w:rPr>
        <w:t xml:space="preserve">                                          </w:t>
      </w:r>
    </w:p>
    <w:p w14:paraId="3E704F2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电    话：</w:t>
      </w:r>
      <w:r>
        <w:rPr>
          <w:rFonts w:hint="eastAsia" w:ascii="宋体" w:hAnsi="宋体" w:cs="宋体"/>
          <w:color w:val="auto"/>
          <w:szCs w:val="21"/>
          <w:highlight w:val="none"/>
          <w:u w:val="single"/>
        </w:rPr>
        <w:t xml:space="preserve">                                          </w:t>
      </w:r>
    </w:p>
    <w:p w14:paraId="759968C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传    真：</w:t>
      </w:r>
      <w:r>
        <w:rPr>
          <w:rFonts w:hint="eastAsia" w:ascii="宋体" w:hAnsi="宋体" w:cs="宋体"/>
          <w:color w:val="auto"/>
          <w:szCs w:val="21"/>
          <w:highlight w:val="none"/>
          <w:u w:val="single"/>
        </w:rPr>
        <w:t xml:space="preserve">                                          </w:t>
      </w:r>
    </w:p>
    <w:p w14:paraId="195488EF">
      <w:pPr>
        <w:jc w:val="right"/>
        <w:rPr>
          <w:rFonts w:hint="eastAsia" w:ascii="宋体" w:hAnsi="宋体" w:cs="宋体"/>
          <w:color w:val="auto"/>
          <w:szCs w:val="21"/>
          <w:highlight w:val="none"/>
        </w:rPr>
      </w:pPr>
    </w:p>
    <w:p w14:paraId="5B1603FA">
      <w:pPr>
        <w:wordWrap w:val="0"/>
        <w:jc w:val="right"/>
        <w:rPr>
          <w:rFonts w:hint="eastAsia" w:ascii="宋体" w:hAnsi="宋体" w:cs="宋体"/>
          <w:color w:val="auto"/>
          <w:szCs w:val="21"/>
          <w:highlight w:val="none"/>
        </w:rPr>
      </w:pPr>
      <w:r>
        <w:rPr>
          <w:rFonts w:hint="eastAsia" w:ascii="宋体" w:hAnsi="宋体" w:cs="宋体"/>
          <w:color w:val="auto"/>
          <w:szCs w:val="21"/>
          <w:highlight w:val="none"/>
        </w:rPr>
        <w:t>开立时间：    年    月    日</w:t>
      </w:r>
    </w:p>
    <w:p w14:paraId="76A36EC6">
      <w:pPr>
        <w:rPr>
          <w:rFonts w:hint="eastAsia" w:ascii="宋体" w:hAnsi="宋体" w:cs="宋体"/>
          <w:color w:val="auto"/>
          <w:szCs w:val="21"/>
          <w:highlight w:val="none"/>
        </w:rPr>
      </w:pPr>
      <w:r>
        <w:rPr>
          <w:rFonts w:hint="eastAsia" w:ascii="宋体" w:hAnsi="宋体" w:cs="宋体"/>
          <w:color w:val="auto"/>
          <w:szCs w:val="21"/>
          <w:highlight w:val="none"/>
        </w:rPr>
        <w:br w:type="page"/>
      </w:r>
    </w:p>
    <w:p w14:paraId="62E63E03">
      <w:pPr>
        <w:rPr>
          <w:rFonts w:hint="eastAsia" w:ascii="宋体" w:hAnsi="宋体" w:cs="宋体"/>
          <w:color w:val="auto"/>
          <w:highlight w:val="none"/>
        </w:rPr>
        <w:sectPr>
          <w:footerReference r:id="rId9" w:type="default"/>
          <w:pgSz w:w="11906" w:h="16838"/>
          <w:pgMar w:top="1440" w:right="1803" w:bottom="1440" w:left="1803" w:header="851" w:footer="992" w:gutter="0"/>
          <w:cols w:space="720" w:num="1"/>
          <w:titlePg/>
          <w:docGrid w:type="lines" w:linePitch="319" w:charSpace="0"/>
        </w:sectPr>
      </w:pPr>
      <w:bookmarkStart w:id="218" w:name="_Toc513633965"/>
    </w:p>
    <w:p w14:paraId="35E5EC2F">
      <w:pPr>
        <w:rPr>
          <w:rFonts w:hint="eastAsia" w:ascii="宋体" w:hAnsi="宋体" w:cs="宋体"/>
          <w:color w:val="auto"/>
          <w:highlight w:val="none"/>
        </w:rPr>
      </w:pPr>
    </w:p>
    <w:p w14:paraId="50A288EF">
      <w:pPr>
        <w:pStyle w:val="3"/>
        <w:spacing w:before="0" w:after="0" w:line="360" w:lineRule="auto"/>
        <w:jc w:val="center"/>
        <w:rPr>
          <w:rFonts w:hint="eastAsia" w:ascii="宋体" w:hAnsi="宋体" w:cs="宋体"/>
          <w:color w:val="auto"/>
          <w:highlight w:val="none"/>
        </w:rPr>
      </w:pPr>
      <w:bookmarkStart w:id="219" w:name="_Toc28343"/>
      <w:bookmarkStart w:id="220" w:name="_Toc514858709"/>
      <w:bookmarkStart w:id="221" w:name="_Toc2000413"/>
      <w:bookmarkStart w:id="222" w:name="_Toc11294"/>
      <w:r>
        <w:rPr>
          <w:rFonts w:hint="eastAsia" w:ascii="宋体" w:hAnsi="宋体" w:cs="宋体"/>
          <w:color w:val="auto"/>
          <w:highlight w:val="none"/>
        </w:rPr>
        <w:t>第六章  竞争性比选响应文件格式</w:t>
      </w:r>
      <w:bookmarkEnd w:id="218"/>
      <w:bookmarkEnd w:id="219"/>
      <w:bookmarkEnd w:id="220"/>
      <w:bookmarkEnd w:id="221"/>
      <w:bookmarkEnd w:id="222"/>
    </w:p>
    <w:p w14:paraId="066C2C11">
      <w:pPr>
        <w:rPr>
          <w:rFonts w:hint="eastAsia" w:ascii="宋体" w:hAnsi="宋体" w:cs="宋体"/>
          <w:color w:val="auto"/>
          <w:highlight w:val="none"/>
        </w:rPr>
      </w:pPr>
    </w:p>
    <w:p w14:paraId="7EE34996">
      <w:pPr>
        <w:rPr>
          <w:rFonts w:hint="eastAsia" w:ascii="宋体" w:hAnsi="宋体" w:cs="宋体"/>
          <w:color w:val="auto"/>
          <w:highlight w:val="none"/>
        </w:rPr>
        <w:sectPr>
          <w:pgSz w:w="11906" w:h="16838"/>
          <w:pgMar w:top="1440" w:right="1803" w:bottom="1440" w:left="1803" w:header="851" w:footer="992" w:gutter="0"/>
          <w:cols w:space="720" w:num="1"/>
          <w:titlePg/>
          <w:docGrid w:type="lines" w:linePitch="319" w:charSpace="0"/>
        </w:sectPr>
      </w:pPr>
    </w:p>
    <w:p w14:paraId="708AEF48">
      <w:pPr>
        <w:rPr>
          <w:rFonts w:hint="eastAsia" w:ascii="宋体" w:hAnsi="宋体" w:cs="宋体"/>
          <w:color w:val="auto"/>
          <w:highlight w:val="none"/>
        </w:rPr>
      </w:pPr>
    </w:p>
    <w:p w14:paraId="1D0A9DA9">
      <w:pPr>
        <w:jc w:val="center"/>
        <w:rPr>
          <w:rFonts w:hint="eastAsia" w:ascii="宋体" w:hAnsi="宋体" w:cs="宋体"/>
          <w:color w:val="auto"/>
          <w:sz w:val="52"/>
          <w:szCs w:val="52"/>
          <w:highlight w:val="none"/>
          <w:u w:val="single"/>
        </w:rPr>
      </w:pPr>
      <w:bookmarkStart w:id="223" w:name="_Toc503951046"/>
      <w:bookmarkStart w:id="224" w:name="_Toc513646738"/>
      <w:bookmarkStart w:id="225" w:name="_Toc514858710"/>
      <w:bookmarkStart w:id="226" w:name="_Toc513633967"/>
      <w:bookmarkStart w:id="227" w:name="_Toc503971829"/>
      <w:r>
        <w:rPr>
          <w:rFonts w:hint="eastAsia" w:ascii="宋体" w:hAnsi="宋体" w:cs="宋体"/>
          <w:color w:val="auto"/>
          <w:highlight w:val="none"/>
          <w:u w:val="single"/>
        </w:rPr>
        <w:t xml:space="preserve">                           </w:t>
      </w:r>
      <w:r>
        <w:rPr>
          <w:rFonts w:hint="eastAsia" w:ascii="宋体" w:hAnsi="宋体" w:cs="宋体"/>
          <w:color w:val="auto"/>
          <w:sz w:val="52"/>
          <w:szCs w:val="52"/>
          <w:highlight w:val="none"/>
          <w:u w:val="single"/>
        </w:rPr>
        <w:t>（项目名称）</w:t>
      </w:r>
      <w:bookmarkEnd w:id="223"/>
      <w:bookmarkEnd w:id="224"/>
      <w:bookmarkEnd w:id="225"/>
      <w:bookmarkEnd w:id="226"/>
      <w:bookmarkEnd w:id="227"/>
      <w:r>
        <w:rPr>
          <w:rFonts w:hint="eastAsia" w:ascii="宋体" w:hAnsi="宋体" w:cs="宋体"/>
          <w:color w:val="auto"/>
          <w:sz w:val="52"/>
          <w:szCs w:val="52"/>
          <w:highlight w:val="none"/>
          <w:u w:val="single"/>
        </w:rPr>
        <w:t xml:space="preserve"> </w:t>
      </w:r>
    </w:p>
    <w:p w14:paraId="3B4F23A7">
      <w:pPr>
        <w:rPr>
          <w:rFonts w:hint="eastAsia" w:ascii="宋体" w:hAnsi="宋体" w:cs="宋体"/>
          <w:color w:val="auto"/>
          <w:sz w:val="20"/>
          <w:szCs w:val="20"/>
          <w:highlight w:val="none"/>
        </w:rPr>
      </w:pPr>
    </w:p>
    <w:p w14:paraId="66178D8A">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t xml:space="preserve"> </w:t>
      </w:r>
    </w:p>
    <w:p w14:paraId="309DD91A">
      <w:pPr>
        <w:rPr>
          <w:rFonts w:hint="eastAsia" w:ascii="宋体" w:hAnsi="宋体" w:cs="宋体"/>
          <w:color w:val="auto"/>
          <w:sz w:val="28"/>
          <w:szCs w:val="28"/>
          <w:highlight w:val="none"/>
        </w:rPr>
      </w:pPr>
    </w:p>
    <w:p w14:paraId="329E787D">
      <w:pPr>
        <w:rPr>
          <w:rFonts w:hint="eastAsia" w:ascii="宋体" w:hAnsi="宋体" w:cs="宋体"/>
          <w:color w:val="auto"/>
          <w:sz w:val="28"/>
          <w:szCs w:val="28"/>
          <w:highlight w:val="none"/>
        </w:rPr>
      </w:pPr>
    </w:p>
    <w:p w14:paraId="0481162D">
      <w:pPr>
        <w:rPr>
          <w:rFonts w:hint="eastAsia" w:ascii="宋体" w:hAnsi="宋体" w:cs="宋体"/>
          <w:color w:val="auto"/>
          <w:sz w:val="28"/>
          <w:szCs w:val="28"/>
          <w:highlight w:val="none"/>
        </w:rPr>
      </w:pPr>
    </w:p>
    <w:p w14:paraId="673C69C1">
      <w:pPr>
        <w:jc w:val="center"/>
        <w:rPr>
          <w:rFonts w:hint="eastAsia" w:ascii="宋体" w:hAnsi="宋体" w:cs="宋体"/>
          <w:b/>
          <w:color w:val="auto"/>
          <w:sz w:val="72"/>
          <w:szCs w:val="44"/>
          <w:highlight w:val="none"/>
        </w:rPr>
      </w:pPr>
      <w:r>
        <w:rPr>
          <w:rFonts w:hint="eastAsia" w:ascii="宋体" w:hAnsi="宋体" w:cs="宋体"/>
          <w:b/>
          <w:color w:val="auto"/>
          <w:sz w:val="72"/>
          <w:szCs w:val="44"/>
          <w:highlight w:val="none"/>
        </w:rPr>
        <w:t>竞争性比选响应文件</w:t>
      </w:r>
    </w:p>
    <w:p w14:paraId="13B1EDCD">
      <w:pPr>
        <w:jc w:val="center"/>
        <w:rPr>
          <w:rFonts w:hint="eastAsia" w:ascii="宋体" w:hAnsi="宋体" w:cs="宋体"/>
          <w:b/>
          <w:color w:val="auto"/>
          <w:sz w:val="32"/>
          <w:szCs w:val="32"/>
          <w:highlight w:val="none"/>
        </w:rPr>
      </w:pPr>
    </w:p>
    <w:p w14:paraId="2BFC9F66">
      <w:pPr>
        <w:rPr>
          <w:rFonts w:hint="eastAsia" w:ascii="宋体" w:hAnsi="宋体" w:cs="宋体"/>
          <w:color w:val="auto"/>
          <w:sz w:val="28"/>
          <w:szCs w:val="28"/>
          <w:highlight w:val="none"/>
        </w:rPr>
      </w:pPr>
    </w:p>
    <w:p w14:paraId="157BE24D">
      <w:pPr>
        <w:rPr>
          <w:rFonts w:hint="eastAsia" w:ascii="宋体" w:hAnsi="宋体" w:cs="宋体"/>
          <w:color w:val="auto"/>
          <w:sz w:val="28"/>
          <w:szCs w:val="28"/>
          <w:highlight w:val="none"/>
        </w:rPr>
      </w:pPr>
    </w:p>
    <w:p w14:paraId="4CA55A12">
      <w:pPr>
        <w:rPr>
          <w:rFonts w:hint="eastAsia" w:ascii="宋体" w:hAnsi="宋体" w:cs="宋体"/>
          <w:color w:val="auto"/>
          <w:sz w:val="28"/>
          <w:szCs w:val="28"/>
          <w:highlight w:val="none"/>
        </w:rPr>
      </w:pPr>
    </w:p>
    <w:p w14:paraId="7E7D43EB">
      <w:pPr>
        <w:rPr>
          <w:rFonts w:hint="eastAsia" w:ascii="宋体" w:hAnsi="宋体" w:cs="宋体"/>
          <w:color w:val="auto"/>
          <w:sz w:val="28"/>
          <w:szCs w:val="28"/>
          <w:highlight w:val="none"/>
        </w:rPr>
      </w:pPr>
    </w:p>
    <w:p w14:paraId="26A39758">
      <w:pPr>
        <w:rPr>
          <w:rFonts w:hint="eastAsia" w:ascii="宋体" w:hAnsi="宋体" w:cs="宋体"/>
          <w:color w:val="auto"/>
          <w:sz w:val="28"/>
          <w:szCs w:val="28"/>
          <w:highlight w:val="none"/>
        </w:rPr>
      </w:pPr>
    </w:p>
    <w:p w14:paraId="6CF1BFF1">
      <w:pPr>
        <w:pStyle w:val="29"/>
        <w:rPr>
          <w:color w:val="auto"/>
          <w:highlight w:val="none"/>
        </w:rPr>
      </w:pPr>
    </w:p>
    <w:p w14:paraId="115D6A81">
      <w:pPr>
        <w:rPr>
          <w:color w:val="auto"/>
          <w:highlight w:val="none"/>
        </w:rPr>
      </w:pPr>
    </w:p>
    <w:p w14:paraId="47CB8458">
      <w:pPr>
        <w:pStyle w:val="29"/>
        <w:rPr>
          <w:color w:val="auto"/>
          <w:highlight w:val="none"/>
        </w:rPr>
      </w:pPr>
    </w:p>
    <w:p w14:paraId="65A1079F">
      <w:pPr>
        <w:rPr>
          <w:color w:val="auto"/>
          <w:highlight w:val="none"/>
        </w:rPr>
      </w:pPr>
    </w:p>
    <w:p w14:paraId="6DAE4EED">
      <w:pPr>
        <w:pStyle w:val="29"/>
        <w:rPr>
          <w:color w:val="auto"/>
          <w:highlight w:val="none"/>
        </w:rPr>
      </w:pPr>
    </w:p>
    <w:p w14:paraId="5316D714">
      <w:pPr>
        <w:jc w:val="center"/>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报价人：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（盖单位公章）</w:t>
      </w:r>
    </w:p>
    <w:p w14:paraId="2E45F335">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法定代表人（单位负责人）</w:t>
      </w:r>
      <w:r>
        <w:rPr>
          <w:rFonts w:hint="eastAsia" w:ascii="宋体" w:hAnsi="宋体" w:cs="宋体"/>
          <w:color w:val="auto"/>
          <w:sz w:val="28"/>
          <w:szCs w:val="28"/>
          <w:highlight w:val="none"/>
        </w:rPr>
        <w:t>或其委托代理人：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（签名或盖章）</w:t>
      </w:r>
    </w:p>
    <w:p w14:paraId="4C900308">
      <w:pPr>
        <w:jc w:val="center"/>
        <w:rPr>
          <w:rFonts w:hint="eastAsia" w:ascii="宋体" w:hAnsi="宋体" w:cs="宋体"/>
          <w:color w:val="auto"/>
          <w:sz w:val="20"/>
          <w:szCs w:val="20"/>
          <w:highlight w:val="none"/>
        </w:rPr>
      </w:pP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日</w:t>
      </w:r>
    </w:p>
    <w:p w14:paraId="4BD12E62">
      <w:pPr>
        <w:spacing w:line="400" w:lineRule="exact"/>
        <w:rPr>
          <w:rFonts w:hint="eastAsia" w:ascii="宋体" w:hAnsi="宋体" w:cs="宋体"/>
          <w:color w:val="auto"/>
          <w:highlight w:val="none"/>
        </w:rPr>
      </w:pPr>
    </w:p>
    <w:p w14:paraId="32ED55B2">
      <w:pPr>
        <w:spacing w:line="400" w:lineRule="exact"/>
        <w:rPr>
          <w:rFonts w:hint="eastAsia" w:ascii="宋体" w:hAnsi="宋体" w:cs="宋体"/>
          <w:color w:val="auto"/>
          <w:highlight w:val="none"/>
        </w:rPr>
      </w:pPr>
    </w:p>
    <w:p w14:paraId="55FD5D50">
      <w:pPr>
        <w:spacing w:line="400" w:lineRule="exact"/>
        <w:rPr>
          <w:rFonts w:hint="eastAsia" w:ascii="宋体" w:hAnsi="宋体" w:cs="宋体"/>
          <w:color w:val="auto"/>
          <w:highlight w:val="none"/>
        </w:rPr>
      </w:pPr>
    </w:p>
    <w:bookmarkEnd w:id="208"/>
    <w:bookmarkEnd w:id="209"/>
    <w:bookmarkEnd w:id="210"/>
    <w:bookmarkEnd w:id="211"/>
    <w:bookmarkEnd w:id="212"/>
    <w:bookmarkEnd w:id="213"/>
    <w:bookmarkEnd w:id="214"/>
    <w:bookmarkEnd w:id="215"/>
    <w:p w14:paraId="5640A4F9">
      <w:pPr>
        <w:spacing w:line="400" w:lineRule="exact"/>
        <w:rPr>
          <w:rFonts w:hint="eastAsia" w:ascii="宋体" w:hAnsi="宋体" w:cs="宋体"/>
          <w:color w:val="auto"/>
          <w:highlight w:val="none"/>
        </w:rPr>
      </w:pPr>
    </w:p>
    <w:p w14:paraId="0905D561">
      <w:pPr>
        <w:keepNext/>
        <w:keepLines/>
        <w:spacing w:line="416" w:lineRule="auto"/>
        <w:jc w:val="center"/>
        <w:rPr>
          <w:rFonts w:hint="eastAsia" w:ascii="宋体" w:hAnsi="宋体" w:cs="宋体"/>
          <w:color w:val="auto"/>
          <w:sz w:val="32"/>
          <w:szCs w:val="40"/>
          <w:highlight w:val="none"/>
        </w:rPr>
      </w:pPr>
      <w:bookmarkStart w:id="228" w:name="_Toc28780"/>
      <w:bookmarkStart w:id="229" w:name="_Toc1368"/>
      <w:bookmarkStart w:id="230" w:name="_Toc5459"/>
      <w:bookmarkStart w:id="231" w:name="_Toc11329273"/>
      <w:r>
        <w:rPr>
          <w:rFonts w:hint="eastAsia" w:ascii="宋体" w:hAnsi="宋体" w:cs="宋体"/>
          <w:color w:val="auto"/>
          <w:sz w:val="32"/>
          <w:szCs w:val="40"/>
          <w:highlight w:val="none"/>
        </w:rPr>
        <w:t>目    录</w:t>
      </w:r>
      <w:bookmarkEnd w:id="228"/>
      <w:bookmarkEnd w:id="229"/>
      <w:bookmarkEnd w:id="230"/>
      <w:bookmarkEnd w:id="231"/>
    </w:p>
    <w:p w14:paraId="3FD79373">
      <w:pPr>
        <w:spacing w:line="400" w:lineRule="exact"/>
        <w:rPr>
          <w:rFonts w:hint="eastAsia" w:ascii="宋体" w:hAnsi="宋体" w:cs="宋体"/>
          <w:color w:val="auto"/>
          <w:highlight w:val="none"/>
        </w:rPr>
      </w:pPr>
      <w:r>
        <w:rPr>
          <w:rFonts w:hint="eastAsia" w:ascii="宋体" w:hAnsi="宋体" w:cs="宋体"/>
          <w:color w:val="auto"/>
          <w:highlight w:val="none"/>
        </w:rPr>
        <w:t>一、竞争性比选响应声明书</w:t>
      </w:r>
    </w:p>
    <w:p w14:paraId="4C4078DF">
      <w:pPr>
        <w:spacing w:line="400" w:lineRule="exact"/>
        <w:rPr>
          <w:rFonts w:hint="eastAsia" w:ascii="宋体" w:hAnsi="宋体" w:cs="宋体"/>
          <w:color w:val="auto"/>
          <w:highlight w:val="none"/>
        </w:rPr>
      </w:pPr>
      <w:r>
        <w:rPr>
          <w:rFonts w:hint="eastAsia" w:ascii="宋体" w:hAnsi="宋体" w:cs="宋体"/>
          <w:color w:val="auto"/>
          <w:highlight w:val="none"/>
        </w:rPr>
        <w:t>二、</w:t>
      </w:r>
      <w:r>
        <w:rPr>
          <w:rFonts w:hint="eastAsia" w:ascii="宋体" w:hAnsi="宋体" w:cs="宋体"/>
          <w:color w:val="auto"/>
          <w:highlight w:val="none"/>
          <w:lang w:eastAsia="zh-CN"/>
        </w:rPr>
        <w:t>法定代表人（单位负责人）</w:t>
      </w:r>
      <w:r>
        <w:rPr>
          <w:rFonts w:ascii="宋体" w:hAnsi="宋体" w:cs="宋体"/>
          <w:color w:val="auto"/>
          <w:highlight w:val="none"/>
        </w:rPr>
        <w:t>身份证明或</w:t>
      </w:r>
      <w:r>
        <w:rPr>
          <w:rFonts w:hint="eastAsia" w:ascii="宋体" w:hAnsi="宋体" w:cs="宋体"/>
          <w:color w:val="auto"/>
          <w:highlight w:val="none"/>
          <w:lang w:eastAsia="zh-CN"/>
        </w:rPr>
        <w:t>法定代表人（单位负责人）</w:t>
      </w:r>
      <w:r>
        <w:rPr>
          <w:rFonts w:ascii="宋体" w:hAnsi="宋体" w:cs="宋体"/>
          <w:color w:val="auto"/>
          <w:highlight w:val="none"/>
        </w:rPr>
        <w:t>授权委托书</w:t>
      </w:r>
    </w:p>
    <w:p w14:paraId="6069D189">
      <w:pPr>
        <w:spacing w:line="400" w:lineRule="exact"/>
        <w:rPr>
          <w:rFonts w:hint="eastAsia" w:ascii="宋体" w:hAnsi="宋体" w:cs="宋体"/>
          <w:color w:val="auto"/>
          <w:highlight w:val="none"/>
        </w:rPr>
      </w:pPr>
      <w:r>
        <w:rPr>
          <w:rFonts w:hint="eastAsia" w:ascii="宋体" w:hAnsi="宋体" w:cs="宋体"/>
          <w:color w:val="auto"/>
          <w:highlight w:val="none"/>
        </w:rPr>
        <w:t>三、报价一览表</w:t>
      </w:r>
    </w:p>
    <w:p w14:paraId="56985C65">
      <w:pPr>
        <w:spacing w:line="400" w:lineRule="exact"/>
        <w:rPr>
          <w:rFonts w:hint="eastAsia" w:ascii="宋体" w:hAnsi="宋体" w:cs="宋体"/>
          <w:color w:val="auto"/>
          <w:highlight w:val="none"/>
        </w:rPr>
      </w:pPr>
      <w:r>
        <w:rPr>
          <w:rFonts w:hint="eastAsia" w:ascii="宋体" w:hAnsi="宋体" w:cs="宋体"/>
          <w:color w:val="auto"/>
          <w:highlight w:val="none"/>
        </w:rPr>
        <w:t>四、资格审查资料</w:t>
      </w:r>
    </w:p>
    <w:p w14:paraId="2E1D708D">
      <w:pPr>
        <w:spacing w:line="400" w:lineRule="exact"/>
        <w:rPr>
          <w:rFonts w:hint="eastAsia" w:ascii="宋体" w:hAnsi="宋体" w:cs="宋体"/>
          <w:color w:val="auto"/>
          <w:szCs w:val="21"/>
          <w:highlight w:val="none"/>
        </w:rPr>
      </w:pPr>
      <w:r>
        <w:rPr>
          <w:rFonts w:hint="eastAsia" w:ascii="宋体" w:hAnsi="宋体" w:cs="宋体"/>
          <w:color w:val="auto"/>
          <w:highlight w:val="none"/>
        </w:rPr>
        <w:t>五、</w:t>
      </w:r>
      <w:r>
        <w:rPr>
          <w:rFonts w:hint="eastAsia" w:ascii="宋体" w:hAnsi="宋体" w:cs="宋体"/>
          <w:color w:val="auto"/>
          <w:szCs w:val="21"/>
          <w:highlight w:val="none"/>
        </w:rPr>
        <w:t>报价人承诺</w:t>
      </w:r>
    </w:p>
    <w:p w14:paraId="3A738D3E">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六、报价人其他资料</w:t>
      </w:r>
    </w:p>
    <w:p w14:paraId="43A2E2F4">
      <w:pPr>
        <w:spacing w:line="400" w:lineRule="exact"/>
        <w:rPr>
          <w:rFonts w:hint="eastAsia" w:ascii="宋体" w:hAnsi="宋体" w:cs="宋体"/>
          <w:color w:val="auto"/>
          <w:highlight w:val="none"/>
        </w:rPr>
      </w:pPr>
    </w:p>
    <w:p w14:paraId="5AE99629">
      <w:pPr>
        <w:spacing w:line="400" w:lineRule="exact"/>
        <w:rPr>
          <w:rFonts w:hint="eastAsia" w:ascii="宋体" w:hAnsi="宋体" w:cs="宋体"/>
          <w:color w:val="auto"/>
          <w:highlight w:val="none"/>
        </w:rPr>
      </w:pPr>
    </w:p>
    <w:p w14:paraId="4E3295D6">
      <w:pPr>
        <w:spacing w:line="400" w:lineRule="exact"/>
        <w:rPr>
          <w:rFonts w:hint="eastAsia" w:ascii="宋体" w:hAnsi="宋体" w:cs="宋体"/>
          <w:color w:val="auto"/>
          <w:highlight w:val="none"/>
        </w:rPr>
      </w:pPr>
    </w:p>
    <w:p w14:paraId="05AAFEA6">
      <w:pPr>
        <w:spacing w:line="400" w:lineRule="exact"/>
        <w:rPr>
          <w:rFonts w:hint="eastAsia" w:ascii="宋体" w:hAnsi="宋体" w:cs="宋体"/>
          <w:color w:val="auto"/>
          <w:highlight w:val="none"/>
        </w:rPr>
      </w:pPr>
    </w:p>
    <w:p w14:paraId="0BF7D9DC">
      <w:pPr>
        <w:spacing w:line="400" w:lineRule="exact"/>
        <w:rPr>
          <w:rFonts w:hint="eastAsia" w:ascii="宋体" w:hAnsi="宋体" w:cs="宋体"/>
          <w:color w:val="auto"/>
          <w:highlight w:val="none"/>
        </w:rPr>
      </w:pPr>
    </w:p>
    <w:p w14:paraId="3E6D7F33">
      <w:pPr>
        <w:spacing w:line="400" w:lineRule="exact"/>
        <w:rPr>
          <w:rFonts w:hint="eastAsia" w:ascii="宋体" w:hAnsi="宋体" w:cs="宋体"/>
          <w:color w:val="auto"/>
          <w:highlight w:val="none"/>
        </w:rPr>
      </w:pPr>
    </w:p>
    <w:p w14:paraId="09B59CCD">
      <w:pPr>
        <w:spacing w:line="400" w:lineRule="exact"/>
        <w:rPr>
          <w:rFonts w:hint="eastAsia" w:ascii="宋体" w:hAnsi="宋体" w:cs="宋体"/>
          <w:color w:val="auto"/>
          <w:highlight w:val="none"/>
        </w:rPr>
      </w:pPr>
    </w:p>
    <w:p w14:paraId="174D0CB6">
      <w:pPr>
        <w:spacing w:line="400" w:lineRule="exact"/>
        <w:rPr>
          <w:rFonts w:hint="eastAsia" w:ascii="宋体" w:hAnsi="宋体" w:cs="宋体"/>
          <w:color w:val="auto"/>
          <w:highlight w:val="none"/>
        </w:rPr>
      </w:pPr>
    </w:p>
    <w:p w14:paraId="01ED6A5A">
      <w:pPr>
        <w:spacing w:line="400" w:lineRule="exact"/>
        <w:rPr>
          <w:rFonts w:hint="eastAsia" w:ascii="宋体" w:hAnsi="宋体" w:cs="宋体"/>
          <w:color w:val="auto"/>
          <w:highlight w:val="none"/>
        </w:rPr>
      </w:pPr>
    </w:p>
    <w:p w14:paraId="0C15B612">
      <w:pPr>
        <w:spacing w:line="400" w:lineRule="exact"/>
        <w:rPr>
          <w:rFonts w:hint="eastAsia" w:ascii="宋体" w:hAnsi="宋体" w:cs="宋体"/>
          <w:color w:val="auto"/>
          <w:highlight w:val="none"/>
        </w:rPr>
      </w:pPr>
    </w:p>
    <w:p w14:paraId="37F68CEF">
      <w:pPr>
        <w:spacing w:line="400" w:lineRule="exact"/>
        <w:rPr>
          <w:rFonts w:hint="eastAsia" w:ascii="宋体" w:hAnsi="宋体" w:cs="宋体"/>
          <w:color w:val="auto"/>
          <w:highlight w:val="none"/>
        </w:rPr>
      </w:pPr>
    </w:p>
    <w:p w14:paraId="088986BC">
      <w:pPr>
        <w:spacing w:line="400" w:lineRule="exact"/>
        <w:rPr>
          <w:rFonts w:hint="eastAsia" w:ascii="宋体" w:hAnsi="宋体" w:cs="宋体"/>
          <w:color w:val="auto"/>
          <w:highlight w:val="none"/>
        </w:rPr>
      </w:pPr>
    </w:p>
    <w:p w14:paraId="1F027D4A">
      <w:pPr>
        <w:spacing w:line="400" w:lineRule="exact"/>
        <w:rPr>
          <w:rFonts w:hint="eastAsia" w:ascii="宋体" w:hAnsi="宋体" w:cs="宋体"/>
          <w:color w:val="auto"/>
          <w:highlight w:val="none"/>
        </w:rPr>
      </w:pPr>
    </w:p>
    <w:p w14:paraId="3D8D530E">
      <w:pPr>
        <w:spacing w:line="400" w:lineRule="exact"/>
        <w:rPr>
          <w:rFonts w:hint="eastAsia" w:ascii="宋体" w:hAnsi="宋体" w:cs="宋体"/>
          <w:color w:val="auto"/>
          <w:highlight w:val="none"/>
        </w:rPr>
      </w:pPr>
    </w:p>
    <w:p w14:paraId="71B80B63">
      <w:pPr>
        <w:spacing w:line="400" w:lineRule="exact"/>
        <w:rPr>
          <w:rFonts w:hint="eastAsia" w:ascii="宋体" w:hAnsi="宋体" w:cs="宋体"/>
          <w:color w:val="auto"/>
          <w:highlight w:val="none"/>
        </w:rPr>
      </w:pPr>
    </w:p>
    <w:p w14:paraId="3C99C3DC">
      <w:pPr>
        <w:spacing w:line="400" w:lineRule="exact"/>
        <w:rPr>
          <w:rFonts w:hint="eastAsia" w:ascii="宋体" w:hAnsi="宋体" w:cs="宋体"/>
          <w:color w:val="auto"/>
          <w:highlight w:val="none"/>
        </w:rPr>
      </w:pPr>
    </w:p>
    <w:p w14:paraId="71FBA22A">
      <w:pPr>
        <w:spacing w:line="400" w:lineRule="exact"/>
        <w:rPr>
          <w:rFonts w:hint="eastAsia" w:ascii="宋体" w:hAnsi="宋体" w:cs="宋体"/>
          <w:color w:val="auto"/>
          <w:highlight w:val="none"/>
        </w:rPr>
      </w:pPr>
    </w:p>
    <w:p w14:paraId="5D891DE4">
      <w:pPr>
        <w:spacing w:line="400" w:lineRule="exact"/>
        <w:rPr>
          <w:rFonts w:hint="eastAsia" w:ascii="宋体" w:hAnsi="宋体" w:cs="宋体"/>
          <w:color w:val="auto"/>
          <w:highlight w:val="none"/>
        </w:rPr>
      </w:pPr>
    </w:p>
    <w:p w14:paraId="704C9EC0">
      <w:pPr>
        <w:spacing w:line="400" w:lineRule="exact"/>
        <w:rPr>
          <w:rFonts w:hint="eastAsia" w:ascii="宋体" w:hAnsi="宋体" w:cs="宋体"/>
          <w:color w:val="auto"/>
          <w:highlight w:val="none"/>
        </w:rPr>
      </w:pPr>
    </w:p>
    <w:p w14:paraId="46730D4E">
      <w:pPr>
        <w:spacing w:line="400" w:lineRule="exact"/>
        <w:rPr>
          <w:rFonts w:hint="eastAsia" w:ascii="宋体" w:hAnsi="宋体" w:cs="宋体"/>
          <w:color w:val="auto"/>
          <w:highlight w:val="none"/>
        </w:rPr>
      </w:pPr>
    </w:p>
    <w:p w14:paraId="46D2565B">
      <w:pPr>
        <w:spacing w:line="400" w:lineRule="exact"/>
        <w:rPr>
          <w:rFonts w:hint="eastAsia" w:ascii="宋体" w:hAnsi="宋体" w:cs="宋体"/>
          <w:color w:val="auto"/>
          <w:highlight w:val="none"/>
        </w:rPr>
      </w:pPr>
      <w:r>
        <w:rPr>
          <w:rFonts w:ascii="宋体" w:hAnsi="宋体" w:cs="宋体"/>
          <w:color w:val="auto"/>
          <w:highlight w:val="none"/>
        </w:rPr>
        <w:br w:type="page"/>
      </w:r>
    </w:p>
    <w:p w14:paraId="0E47C5EA">
      <w:pPr>
        <w:pStyle w:val="4"/>
        <w:numPr>
          <w:ilvl w:val="0"/>
          <w:numId w:val="3"/>
        </w:numPr>
        <w:spacing w:before="0" w:after="0" w:line="360" w:lineRule="auto"/>
        <w:jc w:val="center"/>
        <w:rPr>
          <w:rFonts w:hint="eastAsia" w:ascii="宋体" w:hAnsi="宋体" w:eastAsia="宋体" w:cs="宋体"/>
          <w:color w:val="auto"/>
          <w:sz w:val="28"/>
          <w:highlight w:val="none"/>
        </w:rPr>
      </w:pPr>
      <w:bookmarkStart w:id="232" w:name="_Toc27685"/>
      <w:bookmarkStart w:id="233" w:name="_Toc513633969"/>
      <w:bookmarkStart w:id="234" w:name="_Toc503951048"/>
      <w:bookmarkStart w:id="235" w:name="_Toc447827053"/>
      <w:r>
        <w:rPr>
          <w:rFonts w:hint="eastAsia" w:ascii="宋体" w:hAnsi="宋体" w:eastAsia="宋体" w:cs="宋体"/>
          <w:color w:val="auto"/>
          <w:sz w:val="28"/>
          <w:highlight w:val="none"/>
        </w:rPr>
        <w:t>竞争性比选响应声明书</w:t>
      </w:r>
      <w:bookmarkEnd w:id="232"/>
    </w:p>
    <w:p w14:paraId="72806836">
      <w:pPr>
        <w:rPr>
          <w:color w:val="auto"/>
          <w:highlight w:val="none"/>
        </w:rPr>
      </w:pPr>
    </w:p>
    <w:p w14:paraId="432AE763">
      <w:pPr>
        <w:tabs>
          <w:tab w:val="left" w:pos="900"/>
        </w:tabs>
        <w:spacing w:line="360" w:lineRule="auto"/>
        <w:rPr>
          <w:rFonts w:ascii="Arial" w:hAnsi="Arial" w:cs="Arial"/>
          <w:b/>
          <w:bCs/>
          <w:color w:val="auto"/>
          <w:sz w:val="24"/>
          <w:highlight w:val="none"/>
          <w:u w:val="single"/>
        </w:rPr>
      </w:pPr>
      <w:r>
        <w:rPr>
          <w:rFonts w:hint="eastAsia" w:ascii="Arial" w:hAnsi="Arial" w:cs="Arial"/>
          <w:b/>
          <w:color w:val="auto"/>
          <w:sz w:val="24"/>
          <w:highlight w:val="none"/>
        </w:rPr>
        <w:t>致：</w:t>
      </w:r>
      <w:r>
        <w:rPr>
          <w:rFonts w:hint="eastAsia" w:ascii="Arial" w:hAnsi="Arial" w:cs="Arial"/>
          <w:b/>
          <w:bCs/>
          <w:color w:val="auto"/>
          <w:sz w:val="24"/>
          <w:highlight w:val="none"/>
          <w:u w:val="single"/>
        </w:rPr>
        <w:t>重庆首讯科技股份有限公司</w:t>
      </w:r>
    </w:p>
    <w:p w14:paraId="5FFB9FE6">
      <w:pPr>
        <w:wordWrap w:val="0"/>
        <w:spacing w:line="560" w:lineRule="exact"/>
        <w:ind w:firstLine="480" w:firstLineChars="200"/>
        <w:rPr>
          <w:rFonts w:hint="eastAsia" w:asciiTheme="minorEastAsia" w:hAnsiTheme="minorEastAsia" w:eastAsiaTheme="minorEastAsia" w:cstheme="minorEastAsia"/>
          <w:color w:val="auto"/>
          <w:sz w:val="24"/>
          <w:highlight w:val="none"/>
        </w:rPr>
      </w:pPr>
      <w:bookmarkStart w:id="236" w:name="_Toc27815"/>
      <w:bookmarkStart w:id="237" w:name="_Toc491883232"/>
      <w:r>
        <w:rPr>
          <w:rFonts w:hint="eastAsia" w:asciiTheme="minorEastAsia" w:hAnsiTheme="minorEastAsia" w:eastAsiaTheme="minorEastAsia" w:cstheme="minorEastAsia"/>
          <w:color w:val="auto"/>
          <w:sz w:val="24"/>
          <w:highlight w:val="none"/>
        </w:rPr>
        <w:t>我方收到</w:t>
      </w:r>
      <w:r>
        <w:rPr>
          <w:rFonts w:hint="eastAsia" w:asciiTheme="minorEastAsia" w:hAnsiTheme="minorEastAsia" w:eastAsiaTheme="minorEastAsia" w:cstheme="minorEastAsia"/>
          <w:b/>
          <w:bCs/>
          <w:color w:val="auto"/>
          <w:sz w:val="24"/>
          <w:highlight w:val="none"/>
          <w:u w:val="single"/>
        </w:rPr>
        <w:t xml:space="preserve">             （项目名称）</w:t>
      </w:r>
      <w:r>
        <w:rPr>
          <w:rFonts w:hint="eastAsia" w:asciiTheme="minorEastAsia" w:hAnsiTheme="minorEastAsia" w:eastAsiaTheme="minorEastAsia" w:cstheme="minorEastAsia"/>
          <w:color w:val="auto"/>
          <w:sz w:val="24"/>
          <w:highlight w:val="none"/>
        </w:rPr>
        <w:t>的竞争性比选文件，经详细研究，决定参加该项目的比选，签名代表</w:t>
      </w:r>
      <w:r>
        <w:rPr>
          <w:rFonts w:hint="eastAsia" w:asciiTheme="minorEastAsia" w:hAnsiTheme="minorEastAsia" w:eastAsiaTheme="minorEastAsia" w:cstheme="minorEastAsia"/>
          <w:b/>
          <w:bCs/>
          <w:color w:val="auto"/>
          <w:sz w:val="24"/>
          <w:highlight w:val="none"/>
          <w:u w:val="single"/>
        </w:rPr>
        <w:t xml:space="preserve">          （全名、职务）</w:t>
      </w:r>
      <w:r>
        <w:rPr>
          <w:rFonts w:hint="eastAsia" w:asciiTheme="minorEastAsia" w:hAnsiTheme="minorEastAsia" w:eastAsiaTheme="minorEastAsia" w:cstheme="minorEastAsia"/>
          <w:color w:val="auto"/>
          <w:sz w:val="24"/>
          <w:highlight w:val="none"/>
        </w:rPr>
        <w:t>经正式授权并代表竞争性比选响应单位</w:t>
      </w:r>
      <w:r>
        <w:rPr>
          <w:rFonts w:hint="eastAsia" w:asciiTheme="minorEastAsia" w:hAnsiTheme="minorEastAsia" w:eastAsiaTheme="minorEastAsia" w:cstheme="minorEastAsia"/>
          <w:b/>
          <w:bCs/>
          <w:color w:val="auto"/>
          <w:sz w:val="24"/>
          <w:highlight w:val="none"/>
          <w:u w:val="single"/>
        </w:rPr>
        <w:t xml:space="preserve">           （竞争性比选响应单位名称） </w:t>
      </w:r>
      <w:r>
        <w:rPr>
          <w:rFonts w:hint="eastAsia" w:asciiTheme="minorEastAsia" w:hAnsiTheme="minorEastAsia" w:eastAsiaTheme="minorEastAsia" w:cstheme="minorEastAsia"/>
          <w:color w:val="auto"/>
          <w:sz w:val="24"/>
          <w:highlight w:val="none"/>
        </w:rPr>
        <w:t>提交报价文件。</w:t>
      </w:r>
    </w:p>
    <w:p w14:paraId="533219B6">
      <w:pPr>
        <w:spacing w:line="560" w:lineRule="exact"/>
        <w:ind w:firstLine="480" w:firstLineChars="200"/>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我方愿以：</w:t>
      </w:r>
      <w:r>
        <w:rPr>
          <w:rFonts w:hint="eastAsia" w:asciiTheme="minorEastAsia" w:hAnsiTheme="minorEastAsia" w:eastAsiaTheme="minorEastAsia" w:cstheme="minorEastAsia"/>
          <w:b/>
          <w:bCs/>
          <w:color w:val="auto"/>
          <w:sz w:val="24"/>
          <w:highlight w:val="none"/>
          <w:u w:val="single"/>
        </w:rPr>
        <w:t>￥           （大写：    ）</w:t>
      </w:r>
      <w:r>
        <w:rPr>
          <w:rFonts w:hint="eastAsia" w:asciiTheme="minorEastAsia" w:hAnsiTheme="minorEastAsia" w:eastAsiaTheme="minorEastAsia" w:cstheme="minorEastAsia"/>
          <w:color w:val="auto"/>
          <w:sz w:val="24"/>
          <w:highlight w:val="none"/>
          <w:u w:val="single"/>
        </w:rPr>
        <w:t>的报价按照竞争性比选文件的要求，提供本次竞争性比选文件要求的服务内容。服务地点达到竞争性比选文件要求，服务期限达到竞争性比选文件要求，服务要求达到竞争性比选文件要求。</w:t>
      </w:r>
    </w:p>
    <w:p w14:paraId="44114F2E">
      <w:pPr>
        <w:tabs>
          <w:tab w:val="left" w:pos="540"/>
          <w:tab w:val="left" w:pos="900"/>
        </w:tabs>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据此函，签名代表宣布同意如下：</w:t>
      </w:r>
    </w:p>
    <w:p w14:paraId="67177F69">
      <w:pPr>
        <w:tabs>
          <w:tab w:val="left" w:pos="540"/>
          <w:tab w:val="left" w:pos="900"/>
        </w:tabs>
        <w:spacing w:line="560" w:lineRule="exact"/>
        <w:ind w:firstLine="480" w:firstLineChars="200"/>
        <w:outlineLvl w:val="2"/>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1、竞争性比选响应单位将按竞争性比选文件规定履行合同责任和义务。</w:t>
      </w:r>
    </w:p>
    <w:p w14:paraId="0B7FC7F9">
      <w:pPr>
        <w:tabs>
          <w:tab w:val="left" w:pos="900"/>
        </w:tabs>
        <w:spacing w:line="560" w:lineRule="exact"/>
        <w:ind w:firstLine="480" w:firstLineChars="200"/>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2、竞争性比选响应单位已详细审查全部竞争性比选文件，包括修改文件（如有的话）以及全部参考资料和相关附件。我们完全理解并同意放弃对这方面有不明及误解的权利。</w:t>
      </w:r>
    </w:p>
    <w:p w14:paraId="4027535B">
      <w:pPr>
        <w:tabs>
          <w:tab w:val="left" w:pos="900"/>
        </w:tabs>
        <w:spacing w:line="560" w:lineRule="exact"/>
        <w:ind w:firstLine="480" w:firstLineChars="200"/>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3、竞争性比选响应单位同意提供采购人可能要求的与其竞争性比选响应文件有关的一切数据或资料，完全理解采购人不一定要接受最低报价的竞争性比选响应或收到的任何报价。</w:t>
      </w:r>
    </w:p>
    <w:p w14:paraId="3FB590DE">
      <w:pPr>
        <w:tabs>
          <w:tab w:val="left" w:pos="900"/>
        </w:tabs>
        <w:spacing w:line="560" w:lineRule="exact"/>
        <w:ind w:firstLine="480" w:firstLineChars="200"/>
        <w:outlineLvl w:val="2"/>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4、与本竞争性比选响应有关的一切正式往来通讯请寄：</w:t>
      </w:r>
    </w:p>
    <w:p w14:paraId="33836114">
      <w:pPr>
        <w:tabs>
          <w:tab w:val="left" w:pos="900"/>
        </w:tabs>
        <w:spacing w:line="560" w:lineRule="exact"/>
        <w:ind w:firstLine="480" w:firstLineChars="200"/>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地址：</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         邮编：</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b/>
          <w:color w:val="auto"/>
          <w:sz w:val="24"/>
          <w:highlight w:val="none"/>
        </w:rPr>
        <w:t xml:space="preserve">  </w:t>
      </w:r>
    </w:p>
    <w:p w14:paraId="522FFA3B">
      <w:pPr>
        <w:tabs>
          <w:tab w:val="left" w:pos="900"/>
        </w:tabs>
        <w:spacing w:line="560" w:lineRule="exact"/>
        <w:ind w:firstLine="480" w:firstLineChars="200"/>
        <w:rPr>
          <w:rFonts w:hint="eastAsia"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rPr>
        <w:t>电话：</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         传真：</w:t>
      </w:r>
      <w:r>
        <w:rPr>
          <w:rFonts w:hint="eastAsia" w:asciiTheme="minorEastAsia" w:hAnsiTheme="minorEastAsia" w:eastAsiaTheme="minorEastAsia" w:cstheme="minorEastAsia"/>
          <w:color w:val="auto"/>
          <w:sz w:val="24"/>
          <w:highlight w:val="none"/>
          <w:u w:val="single"/>
        </w:rPr>
        <w:t xml:space="preserve">            </w:t>
      </w:r>
    </w:p>
    <w:p w14:paraId="159F8B98">
      <w:pPr>
        <w:tabs>
          <w:tab w:val="left" w:pos="900"/>
        </w:tabs>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竞争性比选响应单位</w:t>
      </w:r>
      <w:r>
        <w:rPr>
          <w:rFonts w:hint="eastAsia" w:asciiTheme="minorEastAsia" w:hAnsiTheme="minorEastAsia" w:eastAsiaTheme="minorEastAsia" w:cstheme="minorEastAsia"/>
          <w:color w:val="auto"/>
          <w:sz w:val="24"/>
          <w:highlight w:val="none"/>
          <w:lang w:eastAsia="zh-CN"/>
        </w:rPr>
        <w:t>法定代表人（单位负责人）</w:t>
      </w:r>
      <w:r>
        <w:rPr>
          <w:rFonts w:hint="eastAsia" w:asciiTheme="minorEastAsia" w:hAnsiTheme="minorEastAsia" w:eastAsiaTheme="minorEastAsia" w:cstheme="minorEastAsia"/>
          <w:color w:val="auto"/>
          <w:sz w:val="24"/>
          <w:highlight w:val="none"/>
        </w:rPr>
        <w:t>或授权代表人（签名或盖章）：</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  </w:t>
      </w:r>
    </w:p>
    <w:p w14:paraId="24BAF7C0">
      <w:pPr>
        <w:tabs>
          <w:tab w:val="left" w:pos="900"/>
        </w:tabs>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竞争性比选响应单位</w:t>
      </w:r>
      <w:r>
        <w:rPr>
          <w:rFonts w:hint="eastAsia" w:asciiTheme="minorEastAsia" w:hAnsiTheme="minorEastAsia" w:eastAsiaTheme="minorEastAsia" w:cstheme="minorEastAsia"/>
          <w:color w:val="auto"/>
          <w:sz w:val="24"/>
          <w:highlight w:val="none"/>
          <w:lang w:eastAsia="zh-CN"/>
        </w:rPr>
        <w:t>法定代表人（单位负责人）</w:t>
      </w:r>
      <w:r>
        <w:rPr>
          <w:rFonts w:hint="eastAsia" w:asciiTheme="minorEastAsia" w:hAnsiTheme="minorEastAsia" w:eastAsiaTheme="minorEastAsia" w:cstheme="minorEastAsia"/>
          <w:color w:val="auto"/>
          <w:sz w:val="24"/>
          <w:highlight w:val="none"/>
        </w:rPr>
        <w:t>或授权代表人职务：</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               </w:t>
      </w:r>
    </w:p>
    <w:p w14:paraId="33BF36B3">
      <w:pPr>
        <w:tabs>
          <w:tab w:val="left" w:pos="900"/>
        </w:tabs>
        <w:spacing w:line="56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竞争性比选响应单位名称（加盖单位公章）：</w:t>
      </w:r>
      <w:r>
        <w:rPr>
          <w:rFonts w:hint="eastAsia" w:asciiTheme="minorEastAsia" w:hAnsiTheme="minorEastAsia" w:eastAsiaTheme="minorEastAsia" w:cstheme="minorEastAsia"/>
          <w:color w:val="auto"/>
          <w:sz w:val="24"/>
          <w:highlight w:val="none"/>
          <w:u w:val="single"/>
        </w:rPr>
        <w:t xml:space="preserve">                       </w:t>
      </w:r>
    </w:p>
    <w:p w14:paraId="49A24279">
      <w:pPr>
        <w:tabs>
          <w:tab w:val="left" w:pos="900"/>
        </w:tabs>
        <w:spacing w:before="312" w:beforeLines="100" w:line="480" w:lineRule="auto"/>
        <w:ind w:firstLine="480" w:firstLineChars="200"/>
        <w:rPr>
          <w:rFonts w:ascii="Arial" w:hAnsi="Arial" w:cs="Arial"/>
          <w:color w:val="auto"/>
          <w:sz w:val="24"/>
          <w:highlight w:val="none"/>
        </w:rPr>
      </w:pPr>
      <w:r>
        <w:rPr>
          <w:rFonts w:hint="eastAsia" w:asciiTheme="minorEastAsia" w:hAnsiTheme="minorEastAsia" w:eastAsiaTheme="minorEastAsia" w:cstheme="minorEastAsia"/>
          <w:color w:val="auto"/>
          <w:sz w:val="24"/>
          <w:highlight w:val="none"/>
        </w:rPr>
        <w:t>日期：</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年</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月</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日</w:t>
      </w:r>
    </w:p>
    <w:p w14:paraId="70DD06CD">
      <w:pPr>
        <w:pStyle w:val="41"/>
        <w:rPr>
          <w:color w:val="auto"/>
          <w:highlight w:val="none"/>
        </w:rPr>
      </w:pPr>
    </w:p>
    <w:p w14:paraId="6A5AE76C">
      <w:pPr>
        <w:rPr>
          <w:rFonts w:hint="eastAsia" w:ascii="宋体" w:hAnsi="宋体" w:cs="宋体"/>
          <w:color w:val="auto"/>
          <w:sz w:val="28"/>
          <w:szCs w:val="28"/>
          <w:highlight w:val="none"/>
        </w:rPr>
      </w:pPr>
    </w:p>
    <w:p w14:paraId="3C6D0B4D">
      <w:pPr>
        <w:pStyle w:val="4"/>
        <w:numPr>
          <w:ilvl w:val="0"/>
          <w:numId w:val="3"/>
        </w:numPr>
        <w:spacing w:before="0" w:after="0" w:line="360" w:lineRule="auto"/>
        <w:jc w:val="center"/>
        <w:rPr>
          <w:rFonts w:hint="eastAsia" w:ascii="宋体" w:hAnsi="宋体" w:eastAsia="宋体" w:cs="宋体"/>
          <w:color w:val="auto"/>
          <w:sz w:val="28"/>
          <w:highlight w:val="none"/>
        </w:rPr>
      </w:pPr>
      <w:bookmarkStart w:id="238" w:name="_Toc18188"/>
      <w:bookmarkStart w:id="239" w:name="_Toc25515"/>
      <w:r>
        <w:rPr>
          <w:rFonts w:hint="eastAsia" w:ascii="宋体" w:hAnsi="宋体" w:eastAsia="宋体" w:cs="宋体"/>
          <w:color w:val="auto"/>
          <w:sz w:val="28"/>
          <w:highlight w:val="none"/>
          <w:lang w:eastAsia="zh-CN"/>
        </w:rPr>
        <w:t>法定代表人（单位负责人）</w:t>
      </w:r>
      <w:r>
        <w:rPr>
          <w:rFonts w:hint="eastAsia" w:ascii="宋体" w:hAnsi="宋体" w:eastAsia="宋体" w:cs="宋体"/>
          <w:color w:val="auto"/>
          <w:sz w:val="28"/>
          <w:highlight w:val="none"/>
        </w:rPr>
        <w:t>身份证明或</w:t>
      </w:r>
      <w:r>
        <w:rPr>
          <w:rFonts w:hint="eastAsia" w:ascii="宋体" w:hAnsi="宋体" w:eastAsia="宋体" w:cs="宋体"/>
          <w:color w:val="auto"/>
          <w:sz w:val="28"/>
          <w:highlight w:val="none"/>
          <w:lang w:eastAsia="zh-CN"/>
        </w:rPr>
        <w:t>法定代表人（单位负责人）</w:t>
      </w:r>
      <w:r>
        <w:rPr>
          <w:rFonts w:hint="eastAsia" w:ascii="宋体" w:hAnsi="宋体" w:eastAsia="宋体" w:cs="宋体"/>
          <w:color w:val="auto"/>
          <w:sz w:val="28"/>
          <w:highlight w:val="none"/>
        </w:rPr>
        <w:t>授权委托书</w:t>
      </w:r>
      <w:bookmarkEnd w:id="236"/>
      <w:bookmarkEnd w:id="238"/>
      <w:bookmarkEnd w:id="239"/>
    </w:p>
    <w:bookmarkEnd w:id="237"/>
    <w:p w14:paraId="3E57667C">
      <w:pPr>
        <w:keepNext/>
        <w:keepLines/>
        <w:pageBreakBefore w:val="0"/>
        <w:widowControl w:val="0"/>
        <w:kinsoku/>
        <w:wordWrap/>
        <w:overflowPunct/>
        <w:topLinePunct w:val="0"/>
        <w:autoSpaceDE/>
        <w:autoSpaceDN/>
        <w:bidi w:val="0"/>
        <w:adjustRightInd/>
        <w:snapToGrid/>
        <w:spacing w:line="480" w:lineRule="auto"/>
        <w:jc w:val="center"/>
        <w:textAlignment w:val="auto"/>
        <w:outlineLvl w:val="9"/>
        <w:rPr>
          <w:rFonts w:hint="eastAsia" w:ascii="宋体" w:hAnsi="宋体" w:eastAsia="宋体" w:cs="宋体"/>
          <w:b/>
          <w:bCs/>
          <w:color w:val="auto"/>
          <w:sz w:val="24"/>
          <w:szCs w:val="24"/>
          <w:highlight w:val="none"/>
        </w:rPr>
      </w:pPr>
      <w:bookmarkStart w:id="240" w:name="_Toc20985"/>
      <w:bookmarkStart w:id="241" w:name="_Toc14141"/>
      <w:r>
        <w:rPr>
          <w:rFonts w:hint="eastAsia" w:ascii="宋体" w:hAnsi="宋体" w:eastAsia="宋体" w:cs="宋体"/>
          <w:b/>
          <w:bCs/>
          <w:color w:val="auto"/>
          <w:sz w:val="24"/>
          <w:szCs w:val="24"/>
          <w:highlight w:val="none"/>
        </w:rPr>
        <w:t>（一）</w:t>
      </w:r>
      <w:r>
        <w:rPr>
          <w:rFonts w:hint="eastAsia" w:ascii="宋体" w:hAnsi="宋体" w:cs="宋体"/>
          <w:b/>
          <w:bCs/>
          <w:color w:val="auto"/>
          <w:sz w:val="24"/>
          <w:szCs w:val="24"/>
          <w:highlight w:val="none"/>
          <w:lang w:eastAsia="zh-CN"/>
        </w:rPr>
        <w:t>法定代表人（单位负责人）</w:t>
      </w:r>
      <w:r>
        <w:rPr>
          <w:rFonts w:hint="eastAsia" w:ascii="宋体" w:hAnsi="宋体" w:eastAsia="宋体" w:cs="宋体"/>
          <w:b/>
          <w:bCs/>
          <w:color w:val="auto"/>
          <w:sz w:val="24"/>
          <w:szCs w:val="24"/>
          <w:highlight w:val="none"/>
        </w:rPr>
        <w:t>身份证明</w:t>
      </w:r>
      <w:bookmarkEnd w:id="240"/>
      <w:bookmarkEnd w:id="241"/>
    </w:p>
    <w:p w14:paraId="3A0370E6">
      <w:pPr>
        <w:spacing w:line="480" w:lineRule="auto"/>
        <w:rPr>
          <w:rFonts w:hint="eastAsia" w:ascii="宋体" w:hAnsi="宋体"/>
          <w:color w:val="auto"/>
          <w:highlight w:val="none"/>
        </w:rPr>
      </w:pPr>
      <w:r>
        <w:rPr>
          <w:rFonts w:hint="eastAsia" w:ascii="宋体" w:hAnsi="宋体"/>
          <w:color w:val="auto"/>
          <w:highlight w:val="none"/>
        </w:rPr>
        <w:t>报价人</w:t>
      </w:r>
      <w:r>
        <w:rPr>
          <w:rFonts w:ascii="宋体" w:hAnsi="宋体"/>
          <w:color w:val="auto"/>
          <w:highlight w:val="none"/>
        </w:rPr>
        <w:t>名称：</w:t>
      </w:r>
      <w:r>
        <w:rPr>
          <w:rFonts w:ascii="宋体" w:hAnsi="宋体"/>
          <w:color w:val="auto"/>
          <w:highlight w:val="none"/>
          <w:u w:val="single"/>
        </w:rPr>
        <w:t xml:space="preserve">                        </w:t>
      </w:r>
    </w:p>
    <w:p w14:paraId="310EF6D4">
      <w:pPr>
        <w:spacing w:line="480" w:lineRule="auto"/>
        <w:rPr>
          <w:rFonts w:hint="eastAsia" w:ascii="宋体" w:hAnsi="宋体"/>
          <w:color w:val="auto"/>
          <w:highlight w:val="none"/>
        </w:rPr>
      </w:pPr>
      <w:r>
        <w:rPr>
          <w:rFonts w:ascii="宋体" w:hAnsi="宋体"/>
          <w:color w:val="auto"/>
          <w:highlight w:val="none"/>
        </w:rPr>
        <w:t>姓名：</w:t>
      </w:r>
      <w:r>
        <w:rPr>
          <w:rFonts w:ascii="宋体" w:hAnsi="宋体"/>
          <w:color w:val="auto"/>
          <w:highlight w:val="none"/>
          <w:u w:val="single"/>
        </w:rPr>
        <w:t xml:space="preserve">                </w:t>
      </w:r>
      <w:r>
        <w:rPr>
          <w:rFonts w:ascii="宋体" w:hAnsi="宋体"/>
          <w:color w:val="auto"/>
          <w:highlight w:val="none"/>
        </w:rPr>
        <w:t>性别：</w:t>
      </w:r>
      <w:bookmarkStart w:id="242" w:name="_Toc27897"/>
      <w:bookmarkStart w:id="243" w:name="_Toc352691662"/>
      <w:bookmarkStart w:id="244" w:name="_Toc369531698"/>
      <w:r>
        <w:rPr>
          <w:rFonts w:ascii="宋体" w:hAnsi="宋体"/>
          <w:color w:val="auto"/>
          <w:highlight w:val="none"/>
          <w:u w:val="single"/>
        </w:rPr>
        <w:t xml:space="preserve">        </w:t>
      </w:r>
      <w:r>
        <w:rPr>
          <w:rFonts w:ascii="宋体" w:hAnsi="宋体"/>
          <w:color w:val="auto"/>
          <w:highlight w:val="none"/>
        </w:rPr>
        <w:t>年</w:t>
      </w:r>
      <w:bookmarkEnd w:id="242"/>
      <w:bookmarkEnd w:id="243"/>
      <w:bookmarkEnd w:id="244"/>
      <w:r>
        <w:rPr>
          <w:rFonts w:ascii="宋体" w:hAnsi="宋体"/>
          <w:color w:val="auto"/>
          <w:highlight w:val="none"/>
        </w:rPr>
        <w:t>龄</w:t>
      </w:r>
      <w:bookmarkStart w:id="245" w:name="_Toc247527829"/>
      <w:bookmarkStart w:id="246" w:name="_Toc144974858"/>
      <w:bookmarkStart w:id="247" w:name="_Toc152042578"/>
      <w:bookmarkStart w:id="248" w:name="_Toc15573"/>
      <w:bookmarkStart w:id="249" w:name="_Toc369531699"/>
      <w:bookmarkStart w:id="250" w:name="_Toc384308377"/>
      <w:bookmarkStart w:id="251" w:name="_Toc352691663"/>
      <w:bookmarkStart w:id="252" w:name="_Toc247514248"/>
      <w:bookmarkStart w:id="253" w:name="_Toc361508754"/>
      <w:bookmarkStart w:id="254" w:name="_Toc300835211"/>
      <w:bookmarkStart w:id="255" w:name="_Toc152045789"/>
      <w:r>
        <w:rPr>
          <w:rFonts w:ascii="宋体" w:hAnsi="宋体"/>
          <w:color w:val="auto"/>
          <w:highlight w:val="none"/>
        </w:rPr>
        <w:t>：</w:t>
      </w:r>
      <w:bookmarkEnd w:id="245"/>
      <w:bookmarkEnd w:id="246"/>
      <w:bookmarkEnd w:id="247"/>
      <w:bookmarkEnd w:id="248"/>
      <w:bookmarkEnd w:id="249"/>
      <w:bookmarkEnd w:id="250"/>
      <w:bookmarkEnd w:id="251"/>
      <w:bookmarkEnd w:id="252"/>
      <w:bookmarkEnd w:id="253"/>
      <w:bookmarkEnd w:id="254"/>
      <w:bookmarkEnd w:id="255"/>
      <w:r>
        <w:rPr>
          <w:rFonts w:ascii="宋体" w:hAnsi="宋体"/>
          <w:color w:val="auto"/>
          <w:highlight w:val="none"/>
          <w:u w:val="single"/>
        </w:rPr>
        <w:t xml:space="preserve">        </w:t>
      </w:r>
      <w:r>
        <w:rPr>
          <w:rFonts w:ascii="宋体" w:hAnsi="宋体"/>
          <w:color w:val="auto"/>
          <w:highlight w:val="none"/>
        </w:rPr>
        <w:t>职务：</w:t>
      </w:r>
      <w:r>
        <w:rPr>
          <w:rFonts w:ascii="宋体" w:hAnsi="宋体"/>
          <w:color w:val="auto"/>
          <w:highlight w:val="none"/>
          <w:u w:val="single"/>
        </w:rPr>
        <w:t xml:space="preserve">        </w:t>
      </w:r>
    </w:p>
    <w:p w14:paraId="2620039A">
      <w:pPr>
        <w:spacing w:line="480" w:lineRule="auto"/>
        <w:rPr>
          <w:rFonts w:hint="eastAsia" w:ascii="宋体" w:hAnsi="宋体"/>
          <w:color w:val="auto"/>
          <w:highlight w:val="none"/>
        </w:rPr>
      </w:pPr>
      <w:r>
        <w:rPr>
          <w:rFonts w:ascii="宋体" w:hAnsi="宋体"/>
          <w:color w:val="auto"/>
          <w:highlight w:val="none"/>
        </w:rPr>
        <w:t>系</w:t>
      </w:r>
      <w:r>
        <w:rPr>
          <w:rFonts w:ascii="宋体" w:hAnsi="宋体"/>
          <w:color w:val="auto"/>
          <w:highlight w:val="none"/>
          <w:u w:val="single"/>
        </w:rPr>
        <w:t xml:space="preserve">                        </w:t>
      </w:r>
      <w:r>
        <w:rPr>
          <w:rFonts w:ascii="宋体" w:hAnsi="宋体"/>
          <w:color w:val="auto"/>
          <w:highlight w:val="none"/>
        </w:rPr>
        <w:t>（</w:t>
      </w:r>
      <w:r>
        <w:rPr>
          <w:rFonts w:hint="eastAsia" w:ascii="宋体" w:hAnsi="宋体"/>
          <w:color w:val="auto"/>
          <w:highlight w:val="none"/>
        </w:rPr>
        <w:t>报价人</w:t>
      </w:r>
      <w:r>
        <w:rPr>
          <w:rFonts w:ascii="宋体" w:hAnsi="宋体"/>
          <w:color w:val="auto"/>
          <w:highlight w:val="none"/>
        </w:rPr>
        <w:t>名称）的</w:t>
      </w:r>
      <w:r>
        <w:rPr>
          <w:rFonts w:hint="eastAsia" w:ascii="宋体" w:hAnsi="宋体"/>
          <w:color w:val="auto"/>
          <w:highlight w:val="none"/>
          <w:lang w:eastAsia="zh-CN"/>
        </w:rPr>
        <w:t>法定代表人（单位负责人）</w:t>
      </w:r>
      <w:r>
        <w:rPr>
          <w:rFonts w:ascii="宋体" w:hAnsi="宋体"/>
          <w:color w:val="auto"/>
          <w:highlight w:val="none"/>
        </w:rPr>
        <w:t>。</w:t>
      </w:r>
    </w:p>
    <w:p w14:paraId="3536E398">
      <w:pPr>
        <w:spacing w:line="480" w:lineRule="auto"/>
        <w:ind w:firstLine="420" w:firstLineChars="200"/>
        <w:rPr>
          <w:rFonts w:hint="eastAsia" w:ascii="宋体" w:hAnsi="宋体"/>
          <w:color w:val="auto"/>
          <w:highlight w:val="none"/>
        </w:rPr>
      </w:pPr>
      <w:r>
        <w:rPr>
          <w:rFonts w:ascii="宋体" w:hAnsi="宋体"/>
          <w:color w:val="auto"/>
          <w:highlight w:val="none"/>
        </w:rPr>
        <w:t>特此证明。</w:t>
      </w:r>
    </w:p>
    <w:p w14:paraId="15C5FDFC">
      <w:pPr>
        <w:spacing w:line="480" w:lineRule="auto"/>
        <w:rPr>
          <w:rFonts w:hint="eastAsia" w:ascii="宋体" w:hAnsi="宋体"/>
          <w:color w:val="auto"/>
          <w:highlight w:val="none"/>
        </w:rPr>
      </w:pPr>
    </w:p>
    <w:p w14:paraId="67AD7620">
      <w:pPr>
        <w:spacing w:line="480" w:lineRule="auto"/>
        <w:rPr>
          <w:rFonts w:hint="eastAsia" w:ascii="宋体" w:hAnsi="宋体"/>
          <w:color w:val="auto"/>
          <w:highlight w:val="none"/>
        </w:rPr>
      </w:pPr>
      <w:r>
        <w:rPr>
          <w:snapToGrid w:val="0"/>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-126365</wp:posOffset>
                </wp:positionH>
                <wp:positionV relativeFrom="paragraph">
                  <wp:posOffset>-216535</wp:posOffset>
                </wp:positionV>
                <wp:extent cx="6045835" cy="1850390"/>
                <wp:effectExtent l="4445" t="4445" r="7620" b="12065"/>
                <wp:wrapNone/>
                <wp:docPr id="6" name="文本框 32"/>
                <wp:cNvGraphicFramePr/>
                <a:graphic xmlns:a="http://schemas.openxmlformats.org/drawingml/2006/main">
                  <a:graphicData uri="http://schemas.microsoft.com/office/word/2010/wordprocessingShape">
                    <wps:wsp>
                      <wps:cNvSpPr txBox="1"/>
                      <wps:spPr>
                        <a:xfrm>
                          <a:off x="0" y="0"/>
                          <a:ext cx="6045835" cy="185039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4F589E2">
                            <w:pPr>
                              <w:autoSpaceDE w:val="0"/>
                              <w:autoSpaceDN w:val="0"/>
                              <w:adjustRightInd w:val="0"/>
                              <w:snapToGrid w:val="0"/>
                              <w:spacing w:line="360" w:lineRule="auto"/>
                              <w:rPr>
                                <w:rFonts w:hint="eastAsia" w:ascii="宋体" w:hAnsi="宋体" w:cs="宋体"/>
                                <w:kern w:val="0"/>
                              </w:rPr>
                            </w:pPr>
                            <w:r>
                              <w:rPr>
                                <w:rFonts w:hint="eastAsia" w:ascii="宋体" w:hAnsi="宋体" w:cs="宋体"/>
                                <w:kern w:val="0"/>
                                <w:lang w:bidi="ar"/>
                              </w:rPr>
                              <w:t>此处粘贴</w:t>
                            </w:r>
                            <w:r>
                              <w:rPr>
                                <w:rFonts w:hint="eastAsia" w:ascii="宋体" w:hAnsi="宋体" w:cs="宋体"/>
                                <w:kern w:val="0"/>
                                <w:lang w:eastAsia="zh-CN" w:bidi="ar"/>
                              </w:rPr>
                              <w:t>法定代表人（单位负责人）</w:t>
                            </w:r>
                            <w:r>
                              <w:rPr>
                                <w:rFonts w:hint="eastAsia" w:ascii="宋体" w:hAnsi="宋体" w:cs="宋体"/>
                                <w:kern w:val="0"/>
                                <w:lang w:bidi="ar"/>
                              </w:rPr>
                              <w:t>身份证复印件（双面）</w:t>
                            </w:r>
                          </w:p>
                          <w:p w14:paraId="7AB760B0">
                            <w:pPr>
                              <w:snapToGrid w:val="0"/>
                              <w:spacing w:line="360" w:lineRule="auto"/>
                            </w:pPr>
                          </w:p>
                        </w:txbxContent>
                      </wps:txbx>
                      <wps:bodyPr upright="1"/>
                    </wps:wsp>
                  </a:graphicData>
                </a:graphic>
              </wp:anchor>
            </w:drawing>
          </mc:Choice>
          <mc:Fallback>
            <w:pict>
              <v:shape id="文本框 32" o:spid="_x0000_s1026" o:spt="202" type="#_x0000_t202" style="position:absolute;left:0pt;margin-left:-9.95pt;margin-top:-17.05pt;height:145.7pt;width:476.05pt;z-index:251659264;mso-width-relative:page;mso-height-relative:page;" fillcolor="#FFFFFF" filled="t" stroked="t" coordsize="21600,21600" o:gfxdata="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F15pZnbAAAACwEAAA8AAAAAAAAA&#10;AQAgAAAAIgAAAGRycy9kb3ducmV2LnhtbFBLAQIUABQAAAAIAIdO4kDcoLDUDgIAADgEAAAOAAAA&#10;AAAAAAEAIAAAACoBAABkcnMvZTJvRG9jLnhtbFBLBQYAAAAABgAGAFkBAACqBQAAAAA=&#10;">
                <v:fill on="t" focussize="0,0"/>
                <v:stroke color="#000000" joinstyle="miter"/>
                <v:imagedata o:title=""/>
                <o:lock v:ext="edit" aspectratio="f"/>
                <v:textbox>
                  <w:txbxContent>
                    <w:p w14:paraId="24F589E2">
                      <w:pPr>
                        <w:autoSpaceDE w:val="0"/>
                        <w:autoSpaceDN w:val="0"/>
                        <w:adjustRightInd w:val="0"/>
                        <w:snapToGrid w:val="0"/>
                        <w:spacing w:line="360" w:lineRule="auto"/>
                        <w:rPr>
                          <w:rFonts w:hint="eastAsia" w:ascii="宋体" w:hAnsi="宋体" w:cs="宋体"/>
                          <w:kern w:val="0"/>
                        </w:rPr>
                      </w:pPr>
                      <w:r>
                        <w:rPr>
                          <w:rFonts w:hint="eastAsia" w:ascii="宋体" w:hAnsi="宋体" w:cs="宋体"/>
                          <w:kern w:val="0"/>
                          <w:lang w:bidi="ar"/>
                        </w:rPr>
                        <w:t>此处粘贴</w:t>
                      </w:r>
                      <w:r>
                        <w:rPr>
                          <w:rFonts w:hint="eastAsia" w:ascii="宋体" w:hAnsi="宋体" w:cs="宋体"/>
                          <w:kern w:val="0"/>
                          <w:lang w:eastAsia="zh-CN" w:bidi="ar"/>
                        </w:rPr>
                        <w:t>法定代表人（单位负责人）</w:t>
                      </w:r>
                      <w:r>
                        <w:rPr>
                          <w:rFonts w:hint="eastAsia" w:ascii="宋体" w:hAnsi="宋体" w:cs="宋体"/>
                          <w:kern w:val="0"/>
                          <w:lang w:bidi="ar"/>
                        </w:rPr>
                        <w:t>身份证复印件（双面）</w:t>
                      </w:r>
                    </w:p>
                    <w:p w14:paraId="7AB760B0">
                      <w:pPr>
                        <w:snapToGrid w:val="0"/>
                        <w:spacing w:line="360" w:lineRule="auto"/>
                      </w:pPr>
                    </w:p>
                  </w:txbxContent>
                </v:textbox>
              </v:shape>
            </w:pict>
          </mc:Fallback>
        </mc:AlternateContent>
      </w:r>
      <w:r>
        <w:rPr>
          <w:rFonts w:ascii="宋体" w:hAnsi="宋体"/>
          <w:color w:val="auto"/>
          <w:highlight w:val="none"/>
        </w:rPr>
        <w:t>附：</w:t>
      </w:r>
      <w:r>
        <w:rPr>
          <w:rFonts w:hint="eastAsia" w:ascii="宋体" w:hAnsi="宋体"/>
          <w:color w:val="auto"/>
          <w:highlight w:val="none"/>
          <w:lang w:eastAsia="zh-CN"/>
        </w:rPr>
        <w:t>法定代表人（单位负责人）</w:t>
      </w:r>
      <w:r>
        <w:rPr>
          <w:rFonts w:ascii="宋体" w:hAnsi="宋体"/>
          <w:color w:val="auto"/>
          <w:highlight w:val="none"/>
        </w:rPr>
        <w:t>身份证复印件</w:t>
      </w:r>
      <w:r>
        <w:rPr>
          <w:rFonts w:hint="eastAsia" w:ascii="宋体" w:hAnsi="宋体"/>
          <w:b/>
          <w:bCs/>
          <w:color w:val="auto"/>
          <w:highlight w:val="none"/>
        </w:rPr>
        <w:t>（正、反面）</w:t>
      </w:r>
      <w:r>
        <w:rPr>
          <w:rFonts w:ascii="宋体" w:hAnsi="宋体"/>
          <w:color w:val="auto"/>
          <w:highlight w:val="none"/>
        </w:rPr>
        <w:t>。</w:t>
      </w:r>
    </w:p>
    <w:p w14:paraId="049991B4">
      <w:pPr>
        <w:spacing w:line="480" w:lineRule="auto"/>
        <w:rPr>
          <w:rFonts w:hint="eastAsia" w:ascii="宋体" w:hAnsi="宋体"/>
          <w:color w:val="auto"/>
          <w:highlight w:val="none"/>
        </w:rPr>
      </w:pPr>
    </w:p>
    <w:p w14:paraId="12776555">
      <w:pPr>
        <w:spacing w:line="440" w:lineRule="exact"/>
        <w:rPr>
          <w:rFonts w:hint="eastAsia" w:ascii="宋体" w:hAnsi="宋体"/>
          <w:color w:val="auto"/>
          <w:highlight w:val="none"/>
        </w:rPr>
      </w:pPr>
    </w:p>
    <w:p w14:paraId="09773789">
      <w:pPr>
        <w:spacing w:line="440" w:lineRule="exact"/>
        <w:rPr>
          <w:rFonts w:hint="eastAsia" w:ascii="宋体" w:hAnsi="宋体"/>
          <w:color w:val="auto"/>
          <w:highlight w:val="none"/>
        </w:rPr>
      </w:pPr>
    </w:p>
    <w:p w14:paraId="3D9A4B73">
      <w:pPr>
        <w:spacing w:line="440" w:lineRule="exact"/>
        <w:rPr>
          <w:rFonts w:hint="eastAsia" w:ascii="宋体" w:hAnsi="宋体"/>
          <w:color w:val="auto"/>
          <w:highlight w:val="none"/>
        </w:rPr>
      </w:pPr>
    </w:p>
    <w:p w14:paraId="634D5BF5">
      <w:pPr>
        <w:spacing w:line="440" w:lineRule="exact"/>
        <w:rPr>
          <w:rFonts w:hint="eastAsia" w:ascii="宋体" w:hAnsi="宋体"/>
          <w:color w:val="auto"/>
          <w:highlight w:val="none"/>
        </w:rPr>
      </w:pPr>
    </w:p>
    <w:p w14:paraId="29CDB666">
      <w:pPr>
        <w:spacing w:line="440" w:lineRule="exact"/>
        <w:rPr>
          <w:rFonts w:hint="eastAsia" w:ascii="宋体" w:hAnsi="宋体"/>
          <w:color w:val="auto"/>
          <w:highlight w:val="none"/>
        </w:rPr>
      </w:pPr>
    </w:p>
    <w:p w14:paraId="53DB2C36">
      <w:pPr>
        <w:spacing w:line="440" w:lineRule="exact"/>
        <w:rPr>
          <w:rFonts w:hint="eastAsia" w:ascii="宋体" w:hAnsi="宋体"/>
          <w:color w:val="auto"/>
          <w:highlight w:val="none"/>
        </w:rPr>
      </w:pPr>
    </w:p>
    <w:p w14:paraId="1A3C068F">
      <w:pPr>
        <w:spacing w:line="440" w:lineRule="exact"/>
        <w:rPr>
          <w:rFonts w:hint="eastAsia" w:ascii="宋体" w:hAnsi="宋体"/>
          <w:color w:val="auto"/>
          <w:highlight w:val="none"/>
        </w:rPr>
      </w:pPr>
    </w:p>
    <w:p w14:paraId="0BD467DB">
      <w:pPr>
        <w:spacing w:line="440" w:lineRule="exact"/>
        <w:jc w:val="center"/>
        <w:rPr>
          <w:rFonts w:hint="eastAsia" w:ascii="宋体" w:hAnsi="宋体"/>
          <w:color w:val="auto"/>
          <w:highlight w:val="none"/>
        </w:rPr>
      </w:pPr>
      <w:r>
        <w:rPr>
          <w:rFonts w:ascii="宋体" w:hAnsi="宋体"/>
          <w:color w:val="auto"/>
          <w:highlight w:val="none"/>
        </w:rPr>
        <w:t xml:space="preserve">                              </w:t>
      </w:r>
      <w:r>
        <w:rPr>
          <w:rFonts w:hint="eastAsia" w:ascii="宋体" w:hAnsi="宋体"/>
          <w:color w:val="auto"/>
          <w:highlight w:val="none"/>
        </w:rPr>
        <w:t>报价人</w:t>
      </w:r>
      <w:r>
        <w:rPr>
          <w:rFonts w:ascii="宋体" w:hAnsi="宋体"/>
          <w:color w:val="auto"/>
          <w:highlight w:val="none"/>
        </w:rPr>
        <w:t>：</w:t>
      </w:r>
      <w:r>
        <w:rPr>
          <w:rFonts w:ascii="宋体" w:hAnsi="宋体"/>
          <w:color w:val="auto"/>
          <w:szCs w:val="21"/>
          <w:highlight w:val="none"/>
          <w:u w:val="single"/>
        </w:rPr>
        <w:t xml:space="preserve">          </w:t>
      </w:r>
      <w:r>
        <w:rPr>
          <w:rFonts w:ascii="宋体" w:hAnsi="宋体"/>
          <w:color w:val="auto"/>
          <w:szCs w:val="21"/>
          <w:highlight w:val="none"/>
          <w:u w:val="single"/>
        </w:rPr>
        <w:tab/>
      </w:r>
      <w:r>
        <w:rPr>
          <w:rFonts w:ascii="宋体" w:hAnsi="宋体"/>
          <w:color w:val="auto"/>
          <w:highlight w:val="none"/>
        </w:rPr>
        <w:t>（</w:t>
      </w:r>
      <w:r>
        <w:rPr>
          <w:rFonts w:hint="eastAsia" w:ascii="宋体" w:hAnsi="宋体"/>
          <w:color w:val="auto"/>
          <w:highlight w:val="none"/>
        </w:rPr>
        <w:t>盖</w:t>
      </w:r>
      <w:r>
        <w:rPr>
          <w:rFonts w:ascii="宋体" w:hAnsi="宋体"/>
          <w:color w:val="auto"/>
          <w:highlight w:val="none"/>
        </w:rPr>
        <w:t>单位</w:t>
      </w:r>
      <w:r>
        <w:rPr>
          <w:rFonts w:hint="eastAsia" w:ascii="宋体" w:hAnsi="宋体"/>
          <w:color w:val="auto"/>
          <w:highlight w:val="none"/>
        </w:rPr>
        <w:t>公章</w:t>
      </w:r>
      <w:r>
        <w:rPr>
          <w:rFonts w:ascii="宋体" w:hAnsi="宋体"/>
          <w:color w:val="auto"/>
          <w:highlight w:val="none"/>
        </w:rPr>
        <w:t>）</w:t>
      </w:r>
    </w:p>
    <w:p w14:paraId="6EA0F01B">
      <w:pPr>
        <w:spacing w:line="440" w:lineRule="exact"/>
        <w:rPr>
          <w:rFonts w:hint="eastAsia" w:ascii="宋体" w:hAnsi="宋体"/>
          <w:color w:val="auto"/>
          <w:highlight w:val="none"/>
        </w:rPr>
      </w:pPr>
    </w:p>
    <w:p w14:paraId="2F283AD0">
      <w:pPr>
        <w:spacing w:line="440" w:lineRule="exact"/>
        <w:ind w:firstLine="4620" w:firstLineChars="2200"/>
        <w:rPr>
          <w:rFonts w:hint="eastAsia" w:ascii="宋体" w:hAnsi="宋体"/>
          <w:color w:val="auto"/>
          <w:highlight w:val="none"/>
        </w:rPr>
      </w:pPr>
      <w:r>
        <w:rPr>
          <w:rFonts w:ascii="宋体" w:hAnsi="宋体"/>
          <w:color w:val="auto"/>
          <w:highlight w:val="none"/>
          <w:u w:val="single"/>
        </w:rPr>
        <w:t xml:space="preserve">      </w:t>
      </w:r>
      <w:r>
        <w:rPr>
          <w:rFonts w:ascii="宋体" w:hAnsi="宋体"/>
          <w:color w:val="auto"/>
          <w:highlight w:val="none"/>
        </w:rPr>
        <w:t>年</w:t>
      </w:r>
      <w:r>
        <w:rPr>
          <w:rFonts w:ascii="宋体" w:hAnsi="宋体"/>
          <w:color w:val="auto"/>
          <w:highlight w:val="none"/>
          <w:u w:val="single"/>
        </w:rPr>
        <w:t xml:space="preserve">      </w:t>
      </w:r>
      <w:r>
        <w:rPr>
          <w:rFonts w:ascii="宋体" w:hAnsi="宋体"/>
          <w:color w:val="auto"/>
          <w:highlight w:val="none"/>
        </w:rPr>
        <w:t>月</w:t>
      </w:r>
      <w:r>
        <w:rPr>
          <w:rFonts w:ascii="宋体" w:hAnsi="宋体"/>
          <w:color w:val="auto"/>
          <w:highlight w:val="none"/>
          <w:u w:val="single"/>
        </w:rPr>
        <w:t xml:space="preserve">      </w:t>
      </w:r>
      <w:r>
        <w:rPr>
          <w:rFonts w:ascii="宋体" w:hAnsi="宋体"/>
          <w:color w:val="auto"/>
          <w:highlight w:val="none"/>
        </w:rPr>
        <w:t>日</w:t>
      </w:r>
    </w:p>
    <w:p w14:paraId="356512E8">
      <w:pPr>
        <w:rPr>
          <w:rFonts w:hint="eastAsia" w:ascii="宋体" w:hAnsi="宋体"/>
          <w:color w:val="auto"/>
          <w:highlight w:val="none"/>
        </w:rPr>
      </w:pPr>
    </w:p>
    <w:p w14:paraId="019323DA">
      <w:pPr>
        <w:rPr>
          <w:rFonts w:hint="eastAsia" w:ascii="宋体" w:hAnsi="宋体"/>
          <w:color w:val="auto"/>
          <w:highlight w:val="none"/>
        </w:rPr>
      </w:pPr>
    </w:p>
    <w:p w14:paraId="04D3264F">
      <w:pPr>
        <w:spacing w:line="440" w:lineRule="exact"/>
        <w:rPr>
          <w:rFonts w:hint="eastAsia" w:ascii="宋体" w:hAnsi="宋体"/>
          <w:color w:val="auto"/>
          <w:highlight w:val="none"/>
        </w:rPr>
      </w:pPr>
      <w:r>
        <w:rPr>
          <w:rFonts w:ascii="宋体" w:hAnsi="宋体"/>
          <w:color w:val="auto"/>
          <w:highlight w:val="none"/>
        </w:rPr>
        <w:t>注：</w:t>
      </w:r>
      <w:r>
        <w:rPr>
          <w:rFonts w:hint="eastAsia" w:ascii="宋体" w:hAnsi="宋体"/>
          <w:color w:val="auto"/>
          <w:highlight w:val="none"/>
        </w:rPr>
        <w:t>1、</w:t>
      </w:r>
      <w:r>
        <w:rPr>
          <w:rFonts w:ascii="宋体" w:hAnsi="宋体"/>
          <w:color w:val="auto"/>
          <w:highlight w:val="none"/>
        </w:rPr>
        <w:t>本身份证明需由</w:t>
      </w:r>
      <w:r>
        <w:rPr>
          <w:rFonts w:hint="eastAsia" w:ascii="宋体" w:hAnsi="宋体"/>
          <w:color w:val="auto"/>
          <w:highlight w:val="none"/>
        </w:rPr>
        <w:t>报价人</w:t>
      </w:r>
      <w:r>
        <w:rPr>
          <w:rFonts w:ascii="宋体" w:hAnsi="宋体"/>
          <w:color w:val="auto"/>
          <w:highlight w:val="none"/>
        </w:rPr>
        <w:t>加盖单位</w:t>
      </w:r>
      <w:r>
        <w:rPr>
          <w:rFonts w:hint="eastAsia" w:ascii="宋体" w:hAnsi="宋体"/>
          <w:color w:val="auto"/>
          <w:highlight w:val="none"/>
        </w:rPr>
        <w:t>公章</w:t>
      </w:r>
      <w:r>
        <w:rPr>
          <w:rFonts w:ascii="宋体" w:hAnsi="宋体"/>
          <w:color w:val="auto"/>
          <w:highlight w:val="none"/>
        </w:rPr>
        <w:t>。</w:t>
      </w:r>
    </w:p>
    <w:p w14:paraId="33715C73">
      <w:pPr>
        <w:spacing w:line="440" w:lineRule="exact"/>
        <w:rPr>
          <w:rFonts w:hint="eastAsia" w:ascii="宋体" w:hAnsi="宋体"/>
          <w:color w:val="auto"/>
          <w:sz w:val="20"/>
          <w:highlight w:val="none"/>
        </w:rPr>
      </w:pPr>
      <w:r>
        <w:rPr>
          <w:rFonts w:hint="eastAsia" w:ascii="宋体" w:hAnsi="宋体"/>
          <w:color w:val="auto"/>
          <w:highlight w:val="none"/>
        </w:rPr>
        <w:t>2、</w:t>
      </w:r>
      <w:r>
        <w:rPr>
          <w:rFonts w:hint="eastAsia" w:ascii="宋体" w:hAnsi="宋体" w:cs="宋体"/>
          <w:color w:val="auto"/>
          <w:highlight w:val="none"/>
          <w:lang w:eastAsia="zh-CN"/>
        </w:rPr>
        <w:t>法定代表人（单位负责人）</w:t>
      </w:r>
      <w:r>
        <w:rPr>
          <w:rFonts w:hint="eastAsia" w:ascii="宋体" w:hAnsi="宋体" w:cs="宋体"/>
          <w:color w:val="auto"/>
          <w:highlight w:val="none"/>
        </w:rPr>
        <w:t>身份证明需按上述格式填写完整，不可缺少内容。在此基础上增加内容的不影响其有效性。</w:t>
      </w:r>
    </w:p>
    <w:p w14:paraId="1EF46C26">
      <w:pPr>
        <w:spacing w:line="20" w:lineRule="exact"/>
        <w:jc w:val="center"/>
        <w:rPr>
          <w:rFonts w:hint="eastAsia" w:ascii="宋体" w:hAnsi="宋体"/>
          <w:color w:val="auto"/>
          <w:sz w:val="20"/>
          <w:highlight w:val="none"/>
        </w:rPr>
      </w:pPr>
      <w:r>
        <w:rPr>
          <w:rFonts w:ascii="宋体" w:hAnsi="宋体"/>
          <w:color w:val="auto"/>
          <w:sz w:val="20"/>
          <w:highlight w:val="none"/>
        </w:rPr>
        <w:br w:type="page"/>
      </w:r>
    </w:p>
    <w:p w14:paraId="21E5A31E">
      <w:pPr>
        <w:keepNext/>
        <w:keepLines/>
        <w:pageBreakBefore w:val="0"/>
        <w:widowControl w:val="0"/>
        <w:kinsoku/>
        <w:wordWrap/>
        <w:overflowPunct/>
        <w:topLinePunct w:val="0"/>
        <w:autoSpaceDE/>
        <w:autoSpaceDN/>
        <w:bidi w:val="0"/>
        <w:adjustRightInd/>
        <w:snapToGrid/>
        <w:spacing w:line="480" w:lineRule="auto"/>
        <w:jc w:val="center"/>
        <w:textAlignment w:val="auto"/>
        <w:outlineLvl w:val="9"/>
        <w:rPr>
          <w:rFonts w:hint="eastAsia" w:ascii="宋体" w:hAnsi="宋体" w:eastAsia="宋体" w:cs="宋体"/>
          <w:b/>
          <w:bCs/>
          <w:color w:val="auto"/>
          <w:sz w:val="24"/>
          <w:szCs w:val="24"/>
          <w:highlight w:val="none"/>
        </w:rPr>
      </w:pPr>
      <w:bookmarkStart w:id="256" w:name="_Toc491883233"/>
      <w:bookmarkStart w:id="257" w:name="_Toc3882"/>
      <w:bookmarkStart w:id="258" w:name="_Toc58"/>
      <w:r>
        <w:rPr>
          <w:rFonts w:hint="eastAsia" w:ascii="宋体" w:hAnsi="宋体" w:eastAsia="宋体" w:cs="宋体"/>
          <w:b/>
          <w:bCs/>
          <w:color w:val="auto"/>
          <w:sz w:val="24"/>
          <w:szCs w:val="24"/>
          <w:highlight w:val="none"/>
        </w:rPr>
        <w:t>（二）</w:t>
      </w:r>
      <w:bookmarkEnd w:id="256"/>
      <w:r>
        <w:rPr>
          <w:rFonts w:hint="eastAsia" w:ascii="宋体" w:hAnsi="宋体" w:cs="宋体"/>
          <w:b/>
          <w:bCs/>
          <w:color w:val="auto"/>
          <w:sz w:val="24"/>
          <w:szCs w:val="24"/>
          <w:highlight w:val="none"/>
          <w:lang w:eastAsia="zh-CN"/>
        </w:rPr>
        <w:t>法定代表人（单位负责人）</w:t>
      </w:r>
      <w:r>
        <w:rPr>
          <w:rFonts w:hint="eastAsia" w:ascii="宋体" w:hAnsi="宋体" w:eastAsia="宋体" w:cs="宋体"/>
          <w:b/>
          <w:bCs/>
          <w:color w:val="auto"/>
          <w:sz w:val="24"/>
          <w:szCs w:val="24"/>
          <w:highlight w:val="none"/>
        </w:rPr>
        <w:t>授权委托书</w:t>
      </w:r>
      <w:bookmarkEnd w:id="257"/>
      <w:bookmarkEnd w:id="258"/>
    </w:p>
    <w:p w14:paraId="01AF85AA">
      <w:pPr>
        <w:keepNext w:val="0"/>
        <w:keepLines w:val="0"/>
        <w:pageBreakBefore w:val="0"/>
        <w:widowControl w:val="0"/>
        <w:kinsoku/>
        <w:wordWrap/>
        <w:overflowPunct/>
        <w:topLinePunct/>
        <w:autoSpaceDE/>
        <w:autoSpaceDN/>
        <w:bidi w:val="0"/>
        <w:adjustRightInd/>
        <w:snapToGrid/>
        <w:spacing w:line="400" w:lineRule="exact"/>
        <w:ind w:firstLine="420" w:firstLineChars="200"/>
        <w:textAlignment w:val="auto"/>
        <w:rPr>
          <w:rFonts w:hint="eastAsia" w:ascii="宋体" w:hAnsi="宋体"/>
          <w:color w:val="auto"/>
          <w:highlight w:val="none"/>
        </w:rPr>
      </w:pPr>
      <w:r>
        <w:rPr>
          <w:rFonts w:ascii="宋体" w:hAnsi="宋体"/>
          <w:color w:val="auto"/>
          <w:highlight w:val="none"/>
        </w:rPr>
        <w:t>本人</w:t>
      </w:r>
      <w:r>
        <w:rPr>
          <w:rFonts w:ascii="宋体" w:hAnsi="宋体"/>
          <w:color w:val="auto"/>
          <w:highlight w:val="none"/>
          <w:u w:val="single"/>
        </w:rPr>
        <w:t xml:space="preserve">              </w:t>
      </w:r>
      <w:r>
        <w:rPr>
          <w:rFonts w:ascii="宋体" w:hAnsi="宋体"/>
          <w:color w:val="auto"/>
          <w:highlight w:val="none"/>
        </w:rPr>
        <w:t>（姓名）系</w:t>
      </w:r>
      <w:r>
        <w:rPr>
          <w:rFonts w:ascii="宋体" w:hAnsi="宋体"/>
          <w:color w:val="auto"/>
          <w:highlight w:val="none"/>
          <w:u w:val="single"/>
        </w:rPr>
        <w:t xml:space="preserve">                    </w:t>
      </w:r>
      <w:r>
        <w:rPr>
          <w:rFonts w:ascii="宋体" w:hAnsi="宋体"/>
          <w:color w:val="auto"/>
          <w:highlight w:val="none"/>
        </w:rPr>
        <w:t>（</w:t>
      </w:r>
      <w:r>
        <w:rPr>
          <w:rFonts w:hint="eastAsia" w:ascii="宋体" w:hAnsi="宋体"/>
          <w:color w:val="auto"/>
          <w:highlight w:val="none"/>
        </w:rPr>
        <w:t>报价人</w:t>
      </w:r>
      <w:r>
        <w:rPr>
          <w:rFonts w:ascii="宋体" w:hAnsi="宋体"/>
          <w:color w:val="auto"/>
          <w:highlight w:val="none"/>
        </w:rPr>
        <w:t>名称）的</w:t>
      </w:r>
      <w:r>
        <w:rPr>
          <w:rFonts w:hint="eastAsia" w:ascii="宋体" w:hAnsi="宋体"/>
          <w:color w:val="auto"/>
          <w:highlight w:val="none"/>
          <w:lang w:eastAsia="zh-CN"/>
        </w:rPr>
        <w:t>法定代表人（单位负责人）</w:t>
      </w:r>
      <w:r>
        <w:rPr>
          <w:rFonts w:ascii="宋体" w:hAnsi="宋体"/>
          <w:color w:val="auto"/>
          <w:highlight w:val="none"/>
        </w:rPr>
        <w:t>，现委托</w:t>
      </w:r>
      <w:r>
        <w:rPr>
          <w:rFonts w:ascii="宋体" w:hAnsi="宋体"/>
          <w:color w:val="auto"/>
          <w:highlight w:val="none"/>
          <w:u w:val="single"/>
        </w:rPr>
        <w:t xml:space="preserve">            </w:t>
      </w:r>
      <w:r>
        <w:rPr>
          <w:rFonts w:ascii="宋体" w:hAnsi="宋体"/>
          <w:color w:val="auto"/>
          <w:highlight w:val="none"/>
        </w:rPr>
        <w:t>（姓名）为我方代理人。代理人根据授权，以我方名义签署、澄清确认、递交、撤回、修改</w:t>
      </w:r>
      <w:r>
        <w:rPr>
          <w:rFonts w:hint="eastAsia" w:ascii="宋体" w:hAnsi="宋体"/>
          <w:color w:val="auto"/>
          <w:highlight w:val="none"/>
        </w:rPr>
        <w:t>采购</w:t>
      </w:r>
      <w:r>
        <w:rPr>
          <w:rFonts w:ascii="宋体" w:hAnsi="宋体"/>
          <w:color w:val="auto"/>
          <w:highlight w:val="none"/>
        </w:rPr>
        <w:t>项目</w:t>
      </w:r>
      <w:r>
        <w:rPr>
          <w:rFonts w:hint="eastAsia" w:ascii="宋体" w:hAnsi="宋体"/>
          <w:color w:val="auto"/>
          <w:highlight w:val="none"/>
        </w:rPr>
        <w:t>比选</w:t>
      </w:r>
      <w:r>
        <w:rPr>
          <w:rFonts w:ascii="宋体" w:hAnsi="宋体"/>
          <w:color w:val="auto"/>
          <w:highlight w:val="none"/>
        </w:rPr>
        <w:t>文件、签订合同和处理有关事宜，其法律后果由我方承担。</w:t>
      </w:r>
    </w:p>
    <w:p w14:paraId="45A778BA">
      <w:pPr>
        <w:keepNext w:val="0"/>
        <w:keepLines w:val="0"/>
        <w:pageBreakBefore w:val="0"/>
        <w:widowControl w:val="0"/>
        <w:kinsoku/>
        <w:wordWrap/>
        <w:overflowPunct/>
        <w:autoSpaceDE/>
        <w:autoSpaceDN/>
        <w:bidi w:val="0"/>
        <w:adjustRightInd/>
        <w:snapToGrid/>
        <w:spacing w:line="400" w:lineRule="exact"/>
        <w:textAlignment w:val="auto"/>
        <w:rPr>
          <w:rFonts w:hint="eastAsia" w:ascii="宋体" w:hAnsi="宋体"/>
          <w:color w:val="auto"/>
          <w:highlight w:val="none"/>
        </w:rPr>
      </w:pPr>
      <w:r>
        <w:rPr>
          <w:rFonts w:ascii="宋体" w:hAnsi="宋体"/>
          <w:color w:val="auto"/>
          <w:highlight w:val="none"/>
        </w:rPr>
        <w:t>委托期限：</w:t>
      </w:r>
      <w:r>
        <w:rPr>
          <w:rFonts w:ascii="宋体" w:hAnsi="宋体"/>
          <w:color w:val="auto"/>
          <w:highlight w:val="none"/>
          <w:u w:val="single"/>
        </w:rPr>
        <w:t xml:space="preserve">                       </w:t>
      </w:r>
      <w:r>
        <w:rPr>
          <w:rFonts w:ascii="宋体" w:hAnsi="宋体"/>
          <w:color w:val="auto"/>
          <w:highlight w:val="none"/>
        </w:rPr>
        <w:t>。</w:t>
      </w:r>
    </w:p>
    <w:p w14:paraId="44CF4EFA">
      <w:pPr>
        <w:keepNext w:val="0"/>
        <w:keepLines w:val="0"/>
        <w:pageBreakBefore w:val="0"/>
        <w:widowControl w:val="0"/>
        <w:kinsoku/>
        <w:wordWrap/>
        <w:overflowPunct/>
        <w:autoSpaceDE/>
        <w:autoSpaceDN/>
        <w:bidi w:val="0"/>
        <w:adjustRightInd/>
        <w:snapToGrid/>
        <w:spacing w:line="400" w:lineRule="exact"/>
        <w:ind w:firstLine="420" w:firstLineChars="200"/>
        <w:textAlignment w:val="auto"/>
        <w:rPr>
          <w:rFonts w:hint="eastAsia" w:ascii="宋体" w:hAnsi="宋体"/>
          <w:color w:val="auto"/>
          <w:highlight w:val="none"/>
        </w:rPr>
      </w:pPr>
      <w:r>
        <w:rPr>
          <w:rFonts w:ascii="宋体" w:hAnsi="宋体"/>
          <w:color w:val="auto"/>
          <w:highlight w:val="none"/>
        </w:rPr>
        <w:t>代理人无转委托权。</w:t>
      </w:r>
    </w:p>
    <w:p w14:paraId="6015A5FC">
      <w:pPr>
        <w:keepNext w:val="0"/>
        <w:keepLines w:val="0"/>
        <w:pageBreakBefore w:val="0"/>
        <w:widowControl w:val="0"/>
        <w:kinsoku/>
        <w:wordWrap/>
        <w:overflowPunct/>
        <w:autoSpaceDE/>
        <w:autoSpaceDN/>
        <w:bidi w:val="0"/>
        <w:adjustRightInd/>
        <w:snapToGrid/>
        <w:spacing w:line="400" w:lineRule="exact"/>
        <w:textAlignment w:val="auto"/>
        <w:rPr>
          <w:rFonts w:hint="eastAsia" w:ascii="宋体" w:hAnsi="宋体"/>
          <w:color w:val="auto"/>
          <w:highlight w:val="none"/>
        </w:rPr>
      </w:pPr>
      <w:r>
        <w:rPr>
          <w:rFonts w:ascii="宋体" w:hAnsi="宋体"/>
          <w:color w:val="auto"/>
          <w:highlight w:val="none"/>
        </w:rPr>
        <w:t>附：</w:t>
      </w:r>
      <w:r>
        <w:rPr>
          <w:rFonts w:hint="eastAsia" w:ascii="宋体" w:hAnsi="宋体"/>
          <w:color w:val="auto"/>
          <w:highlight w:val="none"/>
          <w:lang w:eastAsia="zh-CN"/>
        </w:rPr>
        <w:t>法定代表人（单位负责人）</w:t>
      </w:r>
      <w:r>
        <w:rPr>
          <w:rFonts w:ascii="宋体" w:hAnsi="宋体"/>
          <w:color w:val="auto"/>
          <w:highlight w:val="none"/>
        </w:rPr>
        <w:t>身份证复印件及委托代理人身份证复印件</w:t>
      </w:r>
      <w:r>
        <w:rPr>
          <w:rFonts w:hint="eastAsia" w:ascii="宋体" w:hAnsi="宋体"/>
          <w:b/>
          <w:bCs/>
          <w:color w:val="auto"/>
          <w:highlight w:val="none"/>
        </w:rPr>
        <w:t>（正、反面）</w:t>
      </w:r>
    </w:p>
    <w:p w14:paraId="398D943B">
      <w:pPr>
        <w:spacing w:line="440" w:lineRule="exact"/>
        <w:rPr>
          <w:rFonts w:hint="eastAsia" w:ascii="宋体" w:hAnsi="宋体"/>
          <w:color w:val="auto"/>
          <w:highlight w:val="none"/>
        </w:rPr>
      </w:pPr>
      <w:r>
        <w:rPr>
          <w:snapToGrid w:val="0"/>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-134620</wp:posOffset>
                </wp:positionH>
                <wp:positionV relativeFrom="paragraph">
                  <wp:posOffset>0</wp:posOffset>
                </wp:positionV>
                <wp:extent cx="6045835" cy="1534160"/>
                <wp:effectExtent l="4445" t="4445" r="7620" b="23495"/>
                <wp:wrapNone/>
                <wp:docPr id="5" name="文本框 32"/>
                <wp:cNvGraphicFramePr/>
                <a:graphic xmlns:a="http://schemas.openxmlformats.org/drawingml/2006/main">
                  <a:graphicData uri="http://schemas.microsoft.com/office/word/2010/wordprocessingShape">
                    <wps:wsp>
                      <wps:cNvSpPr txBox="1"/>
                      <wps:spPr>
                        <a:xfrm>
                          <a:off x="0" y="0"/>
                          <a:ext cx="6045835" cy="15341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E40A265">
                            <w:pPr>
                              <w:autoSpaceDE w:val="0"/>
                              <w:autoSpaceDN w:val="0"/>
                              <w:adjustRightInd w:val="0"/>
                              <w:snapToGrid w:val="0"/>
                              <w:spacing w:line="360" w:lineRule="auto"/>
                              <w:rPr>
                                <w:rFonts w:hint="eastAsia" w:ascii="宋体" w:hAnsi="宋体" w:cs="宋体"/>
                                <w:kern w:val="0"/>
                              </w:rPr>
                            </w:pPr>
                            <w:r>
                              <w:rPr>
                                <w:rFonts w:hint="eastAsia" w:ascii="宋体" w:hAnsi="宋体" w:cs="宋体"/>
                                <w:kern w:val="0"/>
                                <w:lang w:bidi="ar"/>
                              </w:rPr>
                              <w:t>此处粘贴</w:t>
                            </w:r>
                            <w:r>
                              <w:rPr>
                                <w:rFonts w:hint="eastAsia" w:ascii="宋体" w:hAnsi="宋体" w:cs="宋体"/>
                                <w:kern w:val="0"/>
                                <w:lang w:eastAsia="zh-CN" w:bidi="ar"/>
                              </w:rPr>
                              <w:t>法定代表人（单位负责人）</w:t>
                            </w:r>
                            <w:r>
                              <w:rPr>
                                <w:rFonts w:hint="eastAsia" w:ascii="宋体" w:hAnsi="宋体" w:cs="宋体"/>
                                <w:kern w:val="0"/>
                                <w:lang w:bidi="ar"/>
                              </w:rPr>
                              <w:t>身份证复印件（双面）</w:t>
                            </w:r>
                          </w:p>
                          <w:p w14:paraId="00A2B7BD">
                            <w:pPr>
                              <w:snapToGrid w:val="0"/>
                              <w:spacing w:line="360" w:lineRule="auto"/>
                            </w:pPr>
                          </w:p>
                        </w:txbxContent>
                      </wps:txbx>
                      <wps:bodyPr upright="1"/>
                    </wps:wsp>
                  </a:graphicData>
                </a:graphic>
              </wp:anchor>
            </w:drawing>
          </mc:Choice>
          <mc:Fallback>
            <w:pict>
              <v:shape id="文本框 32" o:spid="_x0000_s1026" o:spt="202" type="#_x0000_t202" style="position:absolute;left:0pt;margin-left:-10.6pt;margin-top:0pt;height:120.8pt;width:476.05pt;z-index:251660288;mso-width-relative:page;mso-height-relative:page;" fillcolor="#FFFFFF" filled="t" stroked="t" coordsize="21600,21600" o:gfxdata="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IIVWfrYAAAACAEAAA8AAAAAAAAAAQAg&#10;AAAAIgAAAGRycy9kb3ducmV2LnhtbFBLAQIUABQAAAAIAIdO4kDKOj1lDgIAADgEAAAOAAAAAAAA&#10;AAEAIAAAACcBAABkcnMvZTJvRG9jLnhtbFBLBQYAAAAABgAGAFkBAACnBQAAAAA=&#10;">
                <v:fill on="t" focussize="0,0"/>
                <v:stroke color="#000000" joinstyle="miter"/>
                <v:imagedata o:title=""/>
                <o:lock v:ext="edit" aspectratio="f"/>
                <v:textbox>
                  <w:txbxContent>
                    <w:p w14:paraId="2E40A265">
                      <w:pPr>
                        <w:autoSpaceDE w:val="0"/>
                        <w:autoSpaceDN w:val="0"/>
                        <w:adjustRightInd w:val="0"/>
                        <w:snapToGrid w:val="0"/>
                        <w:spacing w:line="360" w:lineRule="auto"/>
                        <w:rPr>
                          <w:rFonts w:hint="eastAsia" w:ascii="宋体" w:hAnsi="宋体" w:cs="宋体"/>
                          <w:kern w:val="0"/>
                        </w:rPr>
                      </w:pPr>
                      <w:r>
                        <w:rPr>
                          <w:rFonts w:hint="eastAsia" w:ascii="宋体" w:hAnsi="宋体" w:cs="宋体"/>
                          <w:kern w:val="0"/>
                          <w:lang w:bidi="ar"/>
                        </w:rPr>
                        <w:t>此处粘贴</w:t>
                      </w:r>
                      <w:r>
                        <w:rPr>
                          <w:rFonts w:hint="eastAsia" w:ascii="宋体" w:hAnsi="宋体" w:cs="宋体"/>
                          <w:kern w:val="0"/>
                          <w:lang w:eastAsia="zh-CN" w:bidi="ar"/>
                        </w:rPr>
                        <w:t>法定代表人（单位负责人）</w:t>
                      </w:r>
                      <w:r>
                        <w:rPr>
                          <w:rFonts w:hint="eastAsia" w:ascii="宋体" w:hAnsi="宋体" w:cs="宋体"/>
                          <w:kern w:val="0"/>
                          <w:lang w:bidi="ar"/>
                        </w:rPr>
                        <w:t>身份证复印件（双面）</w:t>
                      </w:r>
                    </w:p>
                    <w:p w14:paraId="00A2B7BD">
                      <w:pPr>
                        <w:snapToGrid w:val="0"/>
                        <w:spacing w:line="360" w:lineRule="auto"/>
                      </w:pPr>
                    </w:p>
                  </w:txbxContent>
                </v:textbox>
              </v:shape>
            </w:pict>
          </mc:Fallback>
        </mc:AlternateContent>
      </w:r>
    </w:p>
    <w:p w14:paraId="077C738E">
      <w:pPr>
        <w:spacing w:line="440" w:lineRule="exact"/>
        <w:rPr>
          <w:rFonts w:hint="eastAsia" w:ascii="宋体" w:hAnsi="宋体"/>
          <w:color w:val="auto"/>
          <w:highlight w:val="none"/>
        </w:rPr>
      </w:pPr>
    </w:p>
    <w:p w14:paraId="4C69B313">
      <w:pPr>
        <w:spacing w:line="440" w:lineRule="exact"/>
        <w:rPr>
          <w:rFonts w:hint="eastAsia" w:ascii="宋体" w:hAnsi="宋体"/>
          <w:color w:val="auto"/>
          <w:highlight w:val="none"/>
        </w:rPr>
      </w:pPr>
      <w:r>
        <w:rPr>
          <w:rFonts w:ascii="宋体" w:hAnsi="宋体"/>
          <w:color w:val="auto"/>
          <w:highlight w:val="none"/>
        </w:rPr>
        <w:t>委托代理人身份证复印件</w:t>
      </w:r>
    </w:p>
    <w:p w14:paraId="0E07CB5A">
      <w:pPr>
        <w:spacing w:line="440" w:lineRule="exact"/>
        <w:rPr>
          <w:rFonts w:hint="eastAsia" w:ascii="宋体" w:hAnsi="宋体"/>
          <w:color w:val="auto"/>
          <w:highlight w:val="none"/>
        </w:rPr>
      </w:pPr>
    </w:p>
    <w:p w14:paraId="5C11014D">
      <w:pPr>
        <w:spacing w:line="440" w:lineRule="exact"/>
        <w:rPr>
          <w:rFonts w:hint="eastAsia" w:ascii="宋体" w:hAnsi="宋体"/>
          <w:color w:val="auto"/>
          <w:highlight w:val="none"/>
        </w:rPr>
      </w:pPr>
    </w:p>
    <w:p w14:paraId="136BDD5D">
      <w:pPr>
        <w:spacing w:line="440" w:lineRule="exact"/>
        <w:rPr>
          <w:rFonts w:hint="eastAsia" w:ascii="宋体" w:hAnsi="宋体"/>
          <w:color w:val="auto"/>
          <w:highlight w:val="none"/>
        </w:rPr>
      </w:pPr>
    </w:p>
    <w:p w14:paraId="2C17EBF6">
      <w:pPr>
        <w:spacing w:line="440" w:lineRule="exact"/>
        <w:rPr>
          <w:rFonts w:hint="eastAsia" w:ascii="宋体" w:hAnsi="宋体"/>
          <w:color w:val="auto"/>
          <w:highlight w:val="none"/>
        </w:rPr>
      </w:pPr>
      <w:r>
        <w:rPr>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-158750</wp:posOffset>
                </wp:positionH>
                <wp:positionV relativeFrom="paragraph">
                  <wp:posOffset>104140</wp:posOffset>
                </wp:positionV>
                <wp:extent cx="6066790" cy="1547495"/>
                <wp:effectExtent l="4445" t="4445" r="5715" b="10160"/>
                <wp:wrapNone/>
                <wp:docPr id="9" name="文本框 33"/>
                <wp:cNvGraphicFramePr/>
                <a:graphic xmlns:a="http://schemas.openxmlformats.org/drawingml/2006/main">
                  <a:graphicData uri="http://schemas.microsoft.com/office/word/2010/wordprocessingShape">
                    <wps:wsp>
                      <wps:cNvSpPr txBox="1"/>
                      <wps:spPr>
                        <a:xfrm>
                          <a:off x="0" y="0"/>
                          <a:ext cx="6066790" cy="154749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A7D6498">
                            <w:pPr>
                              <w:tabs>
                                <w:tab w:val="left" w:pos="1680"/>
                                <w:tab w:val="left" w:pos="4215"/>
                                <w:tab w:val="left" w:pos="4305"/>
                                <w:tab w:val="left" w:pos="8000"/>
                              </w:tabs>
                              <w:autoSpaceDE w:val="0"/>
                              <w:autoSpaceDN w:val="0"/>
                              <w:adjustRightInd w:val="0"/>
                              <w:snapToGrid w:val="0"/>
                              <w:spacing w:line="360" w:lineRule="auto"/>
                              <w:rPr>
                                <w:rFonts w:hint="eastAsia" w:ascii="宋体" w:hAnsi="宋体" w:cs="宋体"/>
                                <w:kern w:val="0"/>
                              </w:rPr>
                            </w:pPr>
                            <w:r>
                              <w:rPr>
                                <w:rFonts w:hint="eastAsia" w:ascii="宋体" w:hAnsi="宋体" w:cs="宋体"/>
                                <w:kern w:val="0"/>
                                <w:lang w:bidi="ar"/>
                              </w:rPr>
                              <w:t>此处粘贴委托代理人身份证复印件（双面）</w:t>
                            </w:r>
                          </w:p>
                          <w:p w14:paraId="7788F475">
                            <w:pPr>
                              <w:spacing w:line="360" w:lineRule="auto"/>
                              <w:jc w:val="center"/>
                            </w:pPr>
                          </w:p>
                        </w:txbxContent>
                      </wps:txbx>
                      <wps:bodyPr upright="1"/>
                    </wps:wsp>
                  </a:graphicData>
                </a:graphic>
              </wp:anchor>
            </w:drawing>
          </mc:Choice>
          <mc:Fallback>
            <w:pict>
              <v:shape id="文本框 33" o:spid="_x0000_s1026" o:spt="202" type="#_x0000_t202" style="position:absolute;left:0pt;margin-left:-12.5pt;margin-top:8.2pt;height:121.85pt;width:477.7pt;z-index:251662336;mso-width-relative:page;mso-height-relative:page;" fillcolor="#FFFFFF" filled="t" stroked="t" coordsize="21600,21600" o:gfxdata="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FNDJlHZAAAACgEAAA8AAAAAAAAAAQAg&#10;AAAAIgAAAGRycy9kb3ducmV2LnhtbFBLAQIUABQAAAAIAIdO4kC1YBIODQIAADgEAAAOAAAAAAAA&#10;AAEAIAAAACgBAABkcnMvZTJvRG9jLnhtbFBLBQYAAAAABgAGAFkBAACnBQAAAAA=&#10;">
                <v:fill on="t" focussize="0,0"/>
                <v:stroke color="#000000" joinstyle="miter"/>
                <v:imagedata o:title=""/>
                <o:lock v:ext="edit" aspectratio="f"/>
                <v:textbox>
                  <w:txbxContent>
                    <w:p w14:paraId="3A7D6498">
                      <w:pPr>
                        <w:tabs>
                          <w:tab w:val="left" w:pos="1680"/>
                          <w:tab w:val="left" w:pos="4215"/>
                          <w:tab w:val="left" w:pos="4305"/>
                          <w:tab w:val="left" w:pos="8000"/>
                        </w:tabs>
                        <w:autoSpaceDE w:val="0"/>
                        <w:autoSpaceDN w:val="0"/>
                        <w:adjustRightInd w:val="0"/>
                        <w:snapToGrid w:val="0"/>
                        <w:spacing w:line="360" w:lineRule="auto"/>
                        <w:rPr>
                          <w:rFonts w:hint="eastAsia" w:ascii="宋体" w:hAnsi="宋体" w:cs="宋体"/>
                          <w:kern w:val="0"/>
                        </w:rPr>
                      </w:pPr>
                      <w:r>
                        <w:rPr>
                          <w:rFonts w:hint="eastAsia" w:ascii="宋体" w:hAnsi="宋体" w:cs="宋体"/>
                          <w:kern w:val="0"/>
                          <w:lang w:bidi="ar"/>
                        </w:rPr>
                        <w:t>此处粘贴委托代理人身份证复印件（双面）</w:t>
                      </w:r>
                    </w:p>
                    <w:p w14:paraId="7788F475">
                      <w:pPr>
                        <w:spacing w:line="360" w:lineRule="auto"/>
                        <w:jc w:val="center"/>
                      </w:pPr>
                    </w:p>
                  </w:txbxContent>
                </v:textbox>
              </v:shape>
            </w:pict>
          </mc:Fallback>
        </mc:AlternateContent>
      </w:r>
    </w:p>
    <w:p w14:paraId="2CC41888">
      <w:pPr>
        <w:spacing w:line="440" w:lineRule="exact"/>
        <w:ind w:firstLine="2692" w:firstLineChars="1282"/>
        <w:rPr>
          <w:rFonts w:hint="eastAsia" w:ascii="宋体" w:hAnsi="宋体"/>
          <w:color w:val="auto"/>
          <w:highlight w:val="none"/>
        </w:rPr>
      </w:pPr>
    </w:p>
    <w:p w14:paraId="79EDDCEA">
      <w:pPr>
        <w:spacing w:line="440" w:lineRule="exact"/>
        <w:ind w:firstLine="2692" w:firstLineChars="1282"/>
        <w:rPr>
          <w:rFonts w:hint="eastAsia" w:ascii="宋体" w:hAnsi="宋体"/>
          <w:color w:val="auto"/>
          <w:highlight w:val="none"/>
        </w:rPr>
      </w:pPr>
    </w:p>
    <w:p w14:paraId="3540F019">
      <w:pPr>
        <w:spacing w:line="440" w:lineRule="exact"/>
        <w:ind w:firstLine="2692" w:firstLineChars="1282"/>
        <w:rPr>
          <w:rFonts w:hint="eastAsia" w:ascii="宋体" w:hAnsi="宋体"/>
          <w:color w:val="auto"/>
          <w:highlight w:val="none"/>
        </w:rPr>
      </w:pPr>
    </w:p>
    <w:p w14:paraId="1747C8ED">
      <w:pPr>
        <w:spacing w:line="440" w:lineRule="exact"/>
        <w:ind w:firstLine="2692" w:firstLineChars="1282"/>
        <w:rPr>
          <w:rFonts w:hint="eastAsia" w:ascii="宋体" w:hAnsi="宋体"/>
          <w:color w:val="auto"/>
          <w:highlight w:val="none"/>
        </w:rPr>
      </w:pPr>
    </w:p>
    <w:p w14:paraId="37F3D768">
      <w:pPr>
        <w:spacing w:line="440" w:lineRule="exact"/>
        <w:ind w:firstLine="2692" w:firstLineChars="1282"/>
        <w:rPr>
          <w:rFonts w:hint="eastAsia" w:ascii="宋体" w:hAnsi="宋体"/>
          <w:color w:val="auto"/>
          <w:highlight w:val="none"/>
        </w:rPr>
      </w:pPr>
    </w:p>
    <w:p w14:paraId="209B8A2C">
      <w:pPr>
        <w:spacing w:line="440" w:lineRule="exact"/>
        <w:ind w:firstLine="2692" w:firstLineChars="1282"/>
        <w:rPr>
          <w:rFonts w:hint="eastAsia" w:ascii="宋体" w:hAnsi="宋体"/>
          <w:color w:val="auto"/>
          <w:highlight w:val="none"/>
        </w:rPr>
      </w:pPr>
      <w:r>
        <w:rPr>
          <w:rFonts w:hint="eastAsia" w:ascii="宋体" w:hAnsi="宋体"/>
          <w:color w:val="auto"/>
          <w:highlight w:val="none"/>
        </w:rPr>
        <w:t>报  价  人</w:t>
      </w:r>
      <w:r>
        <w:rPr>
          <w:rFonts w:ascii="宋体" w:hAnsi="宋体"/>
          <w:color w:val="auto"/>
          <w:highlight w:val="none"/>
        </w:rPr>
        <w:t>：</w:t>
      </w:r>
      <w:r>
        <w:rPr>
          <w:rFonts w:ascii="宋体" w:hAnsi="宋体"/>
          <w:color w:val="auto"/>
          <w:szCs w:val="21"/>
          <w:highlight w:val="none"/>
          <w:u w:val="single"/>
        </w:rPr>
        <w:tab/>
      </w:r>
      <w:r>
        <w:rPr>
          <w:rFonts w:ascii="宋体" w:hAnsi="宋体"/>
          <w:color w:val="auto"/>
          <w:szCs w:val="21"/>
          <w:highlight w:val="none"/>
          <w:u w:val="single"/>
        </w:rPr>
        <w:tab/>
      </w:r>
      <w:r>
        <w:rPr>
          <w:rFonts w:ascii="宋体" w:hAnsi="宋体"/>
          <w:color w:val="auto"/>
          <w:szCs w:val="21"/>
          <w:highlight w:val="none"/>
          <w:u w:val="single"/>
        </w:rPr>
        <w:tab/>
      </w:r>
      <w:r>
        <w:rPr>
          <w:rFonts w:ascii="宋体" w:hAnsi="宋体"/>
          <w:color w:val="auto"/>
          <w:szCs w:val="21"/>
          <w:highlight w:val="none"/>
          <w:u w:val="single"/>
        </w:rPr>
        <w:t xml:space="preserve">               </w:t>
      </w:r>
      <w:r>
        <w:rPr>
          <w:rFonts w:ascii="宋体" w:hAnsi="宋体"/>
          <w:color w:val="auto"/>
          <w:szCs w:val="21"/>
          <w:highlight w:val="none"/>
          <w:u w:val="single"/>
        </w:rPr>
        <w:tab/>
      </w:r>
      <w:r>
        <w:rPr>
          <w:rFonts w:ascii="宋体" w:hAnsi="宋体"/>
          <w:color w:val="auto"/>
          <w:highlight w:val="none"/>
        </w:rPr>
        <w:t>（</w:t>
      </w:r>
      <w:r>
        <w:rPr>
          <w:rFonts w:hint="eastAsia" w:ascii="宋体" w:hAnsi="宋体"/>
          <w:color w:val="auto"/>
          <w:highlight w:val="none"/>
        </w:rPr>
        <w:t>盖</w:t>
      </w:r>
      <w:r>
        <w:rPr>
          <w:rFonts w:ascii="宋体" w:hAnsi="宋体"/>
          <w:color w:val="auto"/>
          <w:highlight w:val="none"/>
        </w:rPr>
        <w:t>单位</w:t>
      </w:r>
      <w:r>
        <w:rPr>
          <w:rFonts w:hint="eastAsia" w:ascii="宋体" w:hAnsi="宋体"/>
          <w:color w:val="auto"/>
          <w:highlight w:val="none"/>
        </w:rPr>
        <w:t>公章</w:t>
      </w:r>
      <w:r>
        <w:rPr>
          <w:rFonts w:ascii="宋体" w:hAnsi="宋体"/>
          <w:color w:val="auto"/>
          <w:highlight w:val="none"/>
        </w:rPr>
        <w:t>）</w:t>
      </w:r>
    </w:p>
    <w:p w14:paraId="0A108837">
      <w:pPr>
        <w:spacing w:line="440" w:lineRule="exact"/>
        <w:ind w:firstLine="2690" w:firstLineChars="1281"/>
        <w:jc w:val="left"/>
        <w:rPr>
          <w:rFonts w:hint="eastAsia" w:ascii="宋体" w:hAnsi="宋体"/>
          <w:color w:val="auto"/>
          <w:highlight w:val="none"/>
        </w:rPr>
      </w:pPr>
      <w:r>
        <w:rPr>
          <w:rFonts w:hint="eastAsia" w:ascii="宋体" w:hAnsi="宋体"/>
          <w:color w:val="auto"/>
          <w:highlight w:val="none"/>
          <w:lang w:eastAsia="zh-CN"/>
        </w:rPr>
        <w:t>法定代表人（单位负责人）</w:t>
      </w:r>
      <w:r>
        <w:rPr>
          <w:rFonts w:ascii="宋体" w:hAnsi="宋体"/>
          <w:color w:val="auto"/>
          <w:highlight w:val="none"/>
        </w:rPr>
        <w:t>：</w:t>
      </w:r>
      <w:r>
        <w:rPr>
          <w:rFonts w:ascii="宋体" w:hAnsi="宋体"/>
          <w:color w:val="auto"/>
          <w:szCs w:val="21"/>
          <w:highlight w:val="none"/>
          <w:u w:val="single"/>
        </w:rPr>
        <w:tab/>
      </w:r>
      <w:r>
        <w:rPr>
          <w:rFonts w:ascii="宋体" w:hAnsi="宋体"/>
          <w:color w:val="auto"/>
          <w:szCs w:val="21"/>
          <w:highlight w:val="none"/>
          <w:u w:val="single"/>
        </w:rPr>
        <w:tab/>
      </w:r>
      <w:r>
        <w:rPr>
          <w:rFonts w:ascii="宋体" w:hAnsi="宋体"/>
          <w:color w:val="auto"/>
          <w:szCs w:val="21"/>
          <w:highlight w:val="none"/>
          <w:u w:val="single"/>
        </w:rPr>
        <w:tab/>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ab/>
      </w:r>
      <w:r>
        <w:rPr>
          <w:rFonts w:ascii="宋体" w:hAnsi="宋体"/>
          <w:color w:val="auto"/>
          <w:highlight w:val="none"/>
        </w:rPr>
        <w:t>（</w:t>
      </w:r>
      <w:r>
        <w:rPr>
          <w:rFonts w:hint="eastAsia" w:ascii="宋体" w:hAnsi="宋体"/>
          <w:color w:val="auto"/>
          <w:highlight w:val="none"/>
        </w:rPr>
        <w:t>签名或盖章</w:t>
      </w:r>
      <w:r>
        <w:rPr>
          <w:rFonts w:ascii="宋体" w:hAnsi="宋体"/>
          <w:color w:val="auto"/>
          <w:highlight w:val="none"/>
        </w:rPr>
        <w:t>）</w:t>
      </w:r>
    </w:p>
    <w:p w14:paraId="37464B5F">
      <w:pPr>
        <w:spacing w:line="440" w:lineRule="exact"/>
        <w:ind w:firstLine="2692" w:firstLineChars="1282"/>
        <w:rPr>
          <w:rFonts w:hint="eastAsia" w:ascii="宋体" w:hAnsi="宋体"/>
          <w:color w:val="auto"/>
          <w:highlight w:val="none"/>
        </w:rPr>
      </w:pPr>
      <w:r>
        <w:rPr>
          <w:rFonts w:ascii="宋体" w:hAnsi="宋体"/>
          <w:color w:val="auto"/>
          <w:highlight w:val="none"/>
        </w:rPr>
        <w:t>身份证号码：</w:t>
      </w:r>
      <w:r>
        <w:rPr>
          <w:rFonts w:ascii="宋体" w:hAnsi="宋体"/>
          <w:color w:val="auto"/>
          <w:szCs w:val="21"/>
          <w:highlight w:val="none"/>
          <w:u w:val="single"/>
        </w:rPr>
        <w:tab/>
      </w:r>
      <w:r>
        <w:rPr>
          <w:rFonts w:ascii="宋体" w:hAnsi="宋体"/>
          <w:color w:val="auto"/>
          <w:szCs w:val="21"/>
          <w:highlight w:val="none"/>
          <w:u w:val="single"/>
        </w:rPr>
        <w:tab/>
      </w:r>
      <w:r>
        <w:rPr>
          <w:rFonts w:ascii="宋体" w:hAnsi="宋体"/>
          <w:color w:val="auto"/>
          <w:szCs w:val="21"/>
          <w:highlight w:val="none"/>
          <w:u w:val="single"/>
        </w:rPr>
        <w:tab/>
      </w:r>
      <w:r>
        <w:rPr>
          <w:rFonts w:ascii="宋体" w:hAnsi="宋体"/>
          <w:color w:val="auto"/>
          <w:szCs w:val="21"/>
          <w:highlight w:val="none"/>
          <w:u w:val="single"/>
        </w:rPr>
        <w:t xml:space="preserve">                </w:t>
      </w:r>
      <w:r>
        <w:rPr>
          <w:rFonts w:ascii="宋体" w:hAnsi="宋体"/>
          <w:color w:val="auto"/>
          <w:szCs w:val="21"/>
          <w:highlight w:val="none"/>
          <w:u w:val="single"/>
        </w:rPr>
        <w:tab/>
      </w:r>
    </w:p>
    <w:p w14:paraId="1EC6477E">
      <w:pPr>
        <w:spacing w:line="440" w:lineRule="exact"/>
        <w:ind w:firstLine="2692" w:firstLineChars="1282"/>
        <w:rPr>
          <w:rFonts w:hint="eastAsia" w:ascii="宋体" w:hAnsi="宋体"/>
          <w:color w:val="auto"/>
          <w:highlight w:val="none"/>
        </w:rPr>
      </w:pPr>
      <w:r>
        <w:rPr>
          <w:rFonts w:ascii="宋体" w:hAnsi="宋体"/>
          <w:color w:val="auto"/>
          <w:highlight w:val="none"/>
        </w:rPr>
        <w:t>委托代理人：</w:t>
      </w:r>
      <w:r>
        <w:rPr>
          <w:rFonts w:ascii="宋体" w:hAnsi="宋体"/>
          <w:color w:val="auto"/>
          <w:szCs w:val="21"/>
          <w:highlight w:val="none"/>
          <w:u w:val="single"/>
        </w:rPr>
        <w:tab/>
      </w:r>
      <w:r>
        <w:rPr>
          <w:rFonts w:ascii="宋体" w:hAnsi="宋体"/>
          <w:color w:val="auto"/>
          <w:szCs w:val="21"/>
          <w:highlight w:val="none"/>
          <w:u w:val="single"/>
        </w:rPr>
        <w:tab/>
      </w:r>
      <w:r>
        <w:rPr>
          <w:rFonts w:ascii="宋体" w:hAnsi="宋体"/>
          <w:color w:val="auto"/>
          <w:szCs w:val="21"/>
          <w:highlight w:val="none"/>
          <w:u w:val="single"/>
        </w:rPr>
        <w:tab/>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u w:val="single"/>
        </w:rPr>
        <w:tab/>
      </w:r>
      <w:r>
        <w:rPr>
          <w:rFonts w:ascii="宋体" w:hAnsi="宋体"/>
          <w:color w:val="auto"/>
          <w:highlight w:val="none"/>
        </w:rPr>
        <w:t>（</w:t>
      </w:r>
      <w:r>
        <w:rPr>
          <w:rFonts w:hint="eastAsia" w:ascii="宋体" w:hAnsi="宋体"/>
          <w:color w:val="auto"/>
          <w:highlight w:val="none"/>
        </w:rPr>
        <w:t>签名或盖章</w:t>
      </w:r>
      <w:r>
        <w:rPr>
          <w:rFonts w:ascii="宋体" w:hAnsi="宋体"/>
          <w:color w:val="auto"/>
          <w:highlight w:val="none"/>
        </w:rPr>
        <w:t>）</w:t>
      </w:r>
    </w:p>
    <w:p w14:paraId="37B1674B">
      <w:pPr>
        <w:spacing w:line="440" w:lineRule="exact"/>
        <w:ind w:firstLine="2692" w:firstLineChars="1282"/>
        <w:rPr>
          <w:rFonts w:hint="eastAsia" w:ascii="宋体" w:hAnsi="宋体"/>
          <w:color w:val="auto"/>
          <w:highlight w:val="none"/>
        </w:rPr>
      </w:pPr>
      <w:r>
        <w:rPr>
          <w:rFonts w:ascii="宋体" w:hAnsi="宋体"/>
          <w:color w:val="auto"/>
          <w:highlight w:val="none"/>
        </w:rPr>
        <w:t>身份证号码：</w:t>
      </w:r>
      <w:r>
        <w:rPr>
          <w:rFonts w:ascii="宋体" w:hAnsi="宋体"/>
          <w:color w:val="auto"/>
          <w:szCs w:val="21"/>
          <w:highlight w:val="none"/>
          <w:u w:val="single"/>
        </w:rPr>
        <w:tab/>
      </w:r>
      <w:r>
        <w:rPr>
          <w:rFonts w:ascii="宋体" w:hAnsi="宋体"/>
          <w:color w:val="auto"/>
          <w:szCs w:val="21"/>
          <w:highlight w:val="none"/>
          <w:u w:val="single"/>
        </w:rPr>
        <w:tab/>
      </w:r>
      <w:r>
        <w:rPr>
          <w:rFonts w:ascii="宋体" w:hAnsi="宋体"/>
          <w:color w:val="auto"/>
          <w:szCs w:val="21"/>
          <w:highlight w:val="none"/>
          <w:u w:val="single"/>
        </w:rPr>
        <w:tab/>
      </w:r>
      <w:r>
        <w:rPr>
          <w:rFonts w:ascii="宋体" w:hAnsi="宋体"/>
          <w:color w:val="auto"/>
          <w:szCs w:val="21"/>
          <w:highlight w:val="none"/>
          <w:u w:val="single"/>
        </w:rPr>
        <w:t xml:space="preserve">                </w:t>
      </w:r>
      <w:r>
        <w:rPr>
          <w:rFonts w:ascii="宋体" w:hAnsi="宋体"/>
          <w:color w:val="auto"/>
          <w:szCs w:val="21"/>
          <w:highlight w:val="none"/>
          <w:u w:val="single"/>
        </w:rPr>
        <w:tab/>
      </w:r>
    </w:p>
    <w:p w14:paraId="2BD47CC4">
      <w:pPr>
        <w:spacing w:line="440" w:lineRule="exact"/>
        <w:ind w:firstLine="4057" w:firstLineChars="1932"/>
        <w:jc w:val="right"/>
        <w:rPr>
          <w:rFonts w:hint="eastAsia" w:ascii="宋体" w:hAnsi="宋体"/>
          <w:color w:val="auto"/>
          <w:highlight w:val="none"/>
        </w:rPr>
      </w:pPr>
      <w:r>
        <w:rPr>
          <w:rFonts w:ascii="宋体" w:hAnsi="宋体"/>
          <w:color w:val="auto"/>
          <w:highlight w:val="none"/>
          <w:u w:val="single"/>
        </w:rPr>
        <w:t xml:space="preserve">       </w:t>
      </w:r>
      <w:r>
        <w:rPr>
          <w:rFonts w:ascii="宋体" w:hAnsi="宋体"/>
          <w:color w:val="auto"/>
          <w:highlight w:val="none"/>
        </w:rPr>
        <w:t>年</w:t>
      </w:r>
      <w:r>
        <w:rPr>
          <w:rFonts w:ascii="宋体" w:hAnsi="宋体"/>
          <w:color w:val="auto"/>
          <w:highlight w:val="none"/>
          <w:u w:val="single"/>
        </w:rPr>
        <w:t xml:space="preserve">       </w:t>
      </w:r>
      <w:r>
        <w:rPr>
          <w:rFonts w:ascii="宋体" w:hAnsi="宋体"/>
          <w:color w:val="auto"/>
          <w:highlight w:val="none"/>
        </w:rPr>
        <w:t>月</w:t>
      </w:r>
      <w:r>
        <w:rPr>
          <w:rFonts w:ascii="宋体" w:hAnsi="宋体"/>
          <w:color w:val="auto"/>
          <w:highlight w:val="none"/>
          <w:u w:val="single"/>
        </w:rPr>
        <w:t xml:space="preserve">       </w:t>
      </w:r>
      <w:r>
        <w:rPr>
          <w:rFonts w:ascii="宋体" w:hAnsi="宋体"/>
          <w:color w:val="auto"/>
          <w:highlight w:val="none"/>
        </w:rPr>
        <w:t>日</w:t>
      </w:r>
    </w:p>
    <w:p w14:paraId="11C340D9">
      <w:pPr>
        <w:tabs>
          <w:tab w:val="left" w:pos="1680"/>
          <w:tab w:val="left" w:pos="4215"/>
          <w:tab w:val="left" w:pos="4305"/>
          <w:tab w:val="left" w:pos="8000"/>
        </w:tabs>
        <w:autoSpaceDE w:val="0"/>
        <w:autoSpaceDN w:val="0"/>
        <w:adjustRightInd w:val="0"/>
        <w:snapToGrid w:val="0"/>
        <w:spacing w:line="320" w:lineRule="exact"/>
        <w:ind w:firstLine="420" w:firstLineChars="200"/>
        <w:rPr>
          <w:rFonts w:hint="eastAsia" w:ascii="宋体" w:hAnsi="宋体"/>
          <w:color w:val="auto"/>
          <w:highlight w:val="none"/>
        </w:rPr>
      </w:pPr>
      <w:r>
        <w:rPr>
          <w:rFonts w:ascii="宋体" w:hAnsi="宋体"/>
          <w:color w:val="auto"/>
          <w:highlight w:val="none"/>
        </w:rPr>
        <w:t>注：</w:t>
      </w:r>
      <w:r>
        <w:rPr>
          <w:rFonts w:hint="eastAsia" w:ascii="宋体" w:hAnsi="宋体"/>
          <w:color w:val="auto"/>
          <w:highlight w:val="none"/>
        </w:rPr>
        <w:t>1.</w:t>
      </w:r>
      <w:r>
        <w:rPr>
          <w:rFonts w:ascii="宋体" w:hAnsi="宋体"/>
          <w:color w:val="auto"/>
          <w:highlight w:val="none"/>
        </w:rPr>
        <w:t>本授权委托书需由</w:t>
      </w:r>
      <w:r>
        <w:rPr>
          <w:rFonts w:hint="eastAsia" w:ascii="宋体" w:hAnsi="宋体"/>
          <w:color w:val="auto"/>
          <w:highlight w:val="none"/>
        </w:rPr>
        <w:t>报价人</w:t>
      </w:r>
      <w:r>
        <w:rPr>
          <w:rFonts w:ascii="宋体" w:hAnsi="宋体"/>
          <w:color w:val="auto"/>
          <w:highlight w:val="none"/>
        </w:rPr>
        <w:t>加盖单位</w:t>
      </w:r>
      <w:r>
        <w:rPr>
          <w:rFonts w:hint="eastAsia" w:ascii="宋体" w:hAnsi="宋体"/>
          <w:color w:val="auto"/>
          <w:highlight w:val="none"/>
        </w:rPr>
        <w:t>公章</w:t>
      </w:r>
      <w:r>
        <w:rPr>
          <w:rFonts w:ascii="宋体" w:hAnsi="宋体"/>
          <w:color w:val="auto"/>
          <w:highlight w:val="none"/>
        </w:rPr>
        <w:t>并由其</w:t>
      </w:r>
      <w:r>
        <w:rPr>
          <w:rFonts w:hint="eastAsia" w:ascii="宋体" w:hAnsi="宋体"/>
          <w:color w:val="auto"/>
          <w:highlight w:val="none"/>
          <w:lang w:eastAsia="zh-CN"/>
        </w:rPr>
        <w:t>法定代表人（单位负责人）</w:t>
      </w:r>
      <w:r>
        <w:rPr>
          <w:rFonts w:ascii="宋体" w:hAnsi="宋体"/>
          <w:color w:val="auto"/>
          <w:highlight w:val="none"/>
        </w:rPr>
        <w:t>和委托代理人签</w:t>
      </w:r>
      <w:r>
        <w:rPr>
          <w:rFonts w:hint="eastAsia" w:ascii="宋体" w:hAnsi="宋体"/>
          <w:color w:val="auto"/>
          <w:highlight w:val="none"/>
        </w:rPr>
        <w:t>名。</w:t>
      </w:r>
    </w:p>
    <w:p w14:paraId="0A9B8FEA">
      <w:pPr>
        <w:tabs>
          <w:tab w:val="left" w:pos="1680"/>
          <w:tab w:val="left" w:pos="4215"/>
          <w:tab w:val="left" w:pos="4305"/>
          <w:tab w:val="left" w:pos="8000"/>
        </w:tabs>
        <w:autoSpaceDE w:val="0"/>
        <w:autoSpaceDN w:val="0"/>
        <w:adjustRightInd w:val="0"/>
        <w:snapToGrid w:val="0"/>
        <w:spacing w:line="320" w:lineRule="exact"/>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2.</w:t>
      </w:r>
      <w:r>
        <w:rPr>
          <w:rFonts w:hint="eastAsia" w:ascii="宋体" w:hAnsi="宋体" w:cs="宋体"/>
          <w:color w:val="auto"/>
          <w:kern w:val="0"/>
          <w:szCs w:val="21"/>
          <w:highlight w:val="none"/>
          <w:lang w:eastAsia="zh-CN"/>
        </w:rPr>
        <w:t>法定代表人（单位负责人）</w:t>
      </w:r>
      <w:r>
        <w:rPr>
          <w:rFonts w:hint="eastAsia" w:ascii="宋体" w:hAnsi="宋体" w:cs="宋体"/>
          <w:color w:val="auto"/>
          <w:kern w:val="0"/>
          <w:szCs w:val="21"/>
          <w:highlight w:val="none"/>
        </w:rPr>
        <w:t>参加投标活动并签署文件的不需要授权委托书，只需提供</w:t>
      </w:r>
      <w:r>
        <w:rPr>
          <w:rFonts w:hint="eastAsia" w:ascii="宋体" w:hAnsi="宋体" w:cs="宋体"/>
          <w:color w:val="auto"/>
          <w:kern w:val="0"/>
          <w:szCs w:val="21"/>
          <w:highlight w:val="none"/>
          <w:lang w:eastAsia="zh-CN"/>
        </w:rPr>
        <w:t>法定代表人（单位负责人）</w:t>
      </w:r>
      <w:r>
        <w:rPr>
          <w:rFonts w:hint="eastAsia" w:ascii="宋体" w:hAnsi="宋体" w:cs="宋体"/>
          <w:color w:val="auto"/>
          <w:kern w:val="0"/>
          <w:szCs w:val="21"/>
          <w:highlight w:val="none"/>
        </w:rPr>
        <w:t>身份证明；非</w:t>
      </w:r>
      <w:r>
        <w:rPr>
          <w:rFonts w:hint="eastAsia" w:ascii="宋体" w:hAnsi="宋体" w:cs="宋体"/>
          <w:color w:val="auto"/>
          <w:kern w:val="0"/>
          <w:szCs w:val="21"/>
          <w:highlight w:val="none"/>
          <w:lang w:eastAsia="zh-CN"/>
        </w:rPr>
        <w:t>法定代表人（单位负责人）</w:t>
      </w:r>
      <w:r>
        <w:rPr>
          <w:rFonts w:hint="eastAsia" w:ascii="宋体" w:hAnsi="宋体" w:cs="宋体"/>
          <w:color w:val="auto"/>
          <w:kern w:val="0"/>
          <w:szCs w:val="21"/>
          <w:highlight w:val="none"/>
        </w:rPr>
        <w:t>参加投标活动及签署文件的除提供</w:t>
      </w:r>
      <w:r>
        <w:rPr>
          <w:rFonts w:hint="eastAsia" w:ascii="宋体" w:hAnsi="宋体" w:cs="宋体"/>
          <w:color w:val="auto"/>
          <w:kern w:val="0"/>
          <w:szCs w:val="21"/>
          <w:highlight w:val="none"/>
          <w:lang w:eastAsia="zh-CN"/>
        </w:rPr>
        <w:t>法定代表人（单位负责人）</w:t>
      </w:r>
      <w:r>
        <w:rPr>
          <w:rFonts w:hint="eastAsia" w:ascii="宋体" w:hAnsi="宋体" w:cs="宋体"/>
          <w:color w:val="auto"/>
          <w:kern w:val="0"/>
          <w:szCs w:val="21"/>
          <w:highlight w:val="none"/>
        </w:rPr>
        <w:t>身份证明外还须提供授权委托书。</w:t>
      </w:r>
    </w:p>
    <w:p w14:paraId="0CECB7A3">
      <w:pPr>
        <w:tabs>
          <w:tab w:val="left" w:pos="1680"/>
          <w:tab w:val="left" w:pos="4215"/>
          <w:tab w:val="left" w:pos="4305"/>
          <w:tab w:val="left" w:pos="8000"/>
        </w:tabs>
        <w:autoSpaceDE w:val="0"/>
        <w:autoSpaceDN w:val="0"/>
        <w:adjustRightInd w:val="0"/>
        <w:snapToGrid w:val="0"/>
        <w:spacing w:line="320" w:lineRule="exact"/>
        <w:ind w:firstLine="420" w:firstLineChars="200"/>
        <w:rPr>
          <w:rFonts w:hint="eastAsia" w:ascii="宋体" w:hAnsi="宋体"/>
          <w:color w:val="auto"/>
          <w:highlight w:val="none"/>
        </w:rPr>
      </w:pPr>
      <w:r>
        <w:rPr>
          <w:rFonts w:hint="eastAsia" w:ascii="宋体" w:hAnsi="宋体" w:cs="宋体"/>
          <w:color w:val="auto"/>
          <w:kern w:val="0"/>
          <w:szCs w:val="21"/>
          <w:highlight w:val="none"/>
        </w:rPr>
        <w:t>3.</w:t>
      </w:r>
      <w:r>
        <w:rPr>
          <w:rFonts w:hint="eastAsia" w:ascii="宋体" w:hAnsi="宋体" w:cs="宋体"/>
          <w:color w:val="auto"/>
          <w:highlight w:val="none"/>
        </w:rPr>
        <w:t>授权委托书需按上述格式填写完整，不可缺少内容。在此基础上增加内容的不影响其有效性。</w:t>
      </w:r>
    </w:p>
    <w:p w14:paraId="704DA175">
      <w:pPr>
        <w:rPr>
          <w:rFonts w:hint="eastAsia" w:ascii="宋体" w:hAnsi="宋体" w:cs="宋体"/>
          <w:snapToGrid w:val="0"/>
          <w:color w:val="auto"/>
          <w:kern w:val="0"/>
          <w:szCs w:val="21"/>
          <w:highlight w:val="none"/>
        </w:rPr>
      </w:pPr>
    </w:p>
    <w:p w14:paraId="70CEA41E">
      <w:pPr>
        <w:pStyle w:val="4"/>
        <w:spacing w:before="0" w:after="0" w:line="360" w:lineRule="auto"/>
        <w:jc w:val="center"/>
        <w:rPr>
          <w:rFonts w:hint="eastAsia" w:ascii="宋体" w:hAnsi="宋体" w:eastAsia="宋体" w:cs="宋体"/>
          <w:color w:val="auto"/>
          <w:sz w:val="28"/>
          <w:highlight w:val="none"/>
        </w:rPr>
      </w:pPr>
      <w:bookmarkStart w:id="259" w:name="_Toc11329275"/>
      <w:bookmarkStart w:id="260" w:name="_Toc13095"/>
      <w:bookmarkStart w:id="261" w:name="_Toc4533"/>
      <w:r>
        <w:rPr>
          <w:rFonts w:hint="eastAsia" w:ascii="宋体" w:hAnsi="宋体" w:eastAsia="宋体" w:cs="宋体"/>
          <w:color w:val="auto"/>
          <w:sz w:val="28"/>
          <w:highlight w:val="none"/>
        </w:rPr>
        <w:t>三、</w:t>
      </w:r>
      <w:bookmarkEnd w:id="233"/>
      <w:bookmarkEnd w:id="234"/>
      <w:bookmarkEnd w:id="235"/>
      <w:bookmarkEnd w:id="259"/>
      <w:bookmarkEnd w:id="260"/>
      <w:bookmarkStart w:id="262" w:name="_Toc503951050"/>
      <w:bookmarkStart w:id="263" w:name="_Toc11329278"/>
      <w:bookmarkStart w:id="264" w:name="_Toc513633971"/>
      <w:bookmarkStart w:id="265" w:name="_Toc179632823"/>
      <w:bookmarkStart w:id="266" w:name="_Toc246996369"/>
      <w:bookmarkStart w:id="267" w:name="_Toc447827058"/>
      <w:bookmarkStart w:id="268" w:name="_Toc246997112"/>
      <w:bookmarkStart w:id="269" w:name="_Toc152042592"/>
      <w:bookmarkStart w:id="270" w:name="_Toc247085887"/>
      <w:bookmarkStart w:id="271" w:name="_Toc152045803"/>
      <w:bookmarkStart w:id="272" w:name="_Toc144974871"/>
      <w:r>
        <w:rPr>
          <w:rFonts w:hint="eastAsia" w:ascii="宋体" w:hAnsi="宋体" w:eastAsia="宋体" w:cs="宋体"/>
          <w:color w:val="auto"/>
          <w:sz w:val="28"/>
          <w:highlight w:val="none"/>
        </w:rPr>
        <w:t>报价一览表</w:t>
      </w:r>
      <w:bookmarkEnd w:id="261"/>
    </w:p>
    <w:p w14:paraId="066AA044">
      <w:pPr>
        <w:pStyle w:val="38"/>
        <w:spacing w:line="480" w:lineRule="auto"/>
        <w:jc w:val="both"/>
        <w:rPr>
          <w:rFonts w:hint="eastAsia" w:hAnsi="宋体"/>
          <w:color w:val="auto"/>
          <w:highlight w:val="none"/>
        </w:rPr>
      </w:pPr>
      <w:r>
        <w:rPr>
          <w:rFonts w:hint="eastAsia" w:hAnsi="宋体"/>
          <w:color w:val="auto"/>
          <w:highlight w:val="none"/>
        </w:rPr>
        <w:t>重庆首讯科技股份有限公司：</w:t>
      </w:r>
    </w:p>
    <w:p w14:paraId="4392FFE8">
      <w:pPr>
        <w:spacing w:line="480" w:lineRule="auto"/>
        <w:ind w:firstLine="420" w:firstLineChars="200"/>
        <w:jc w:val="left"/>
        <w:rPr>
          <w:rFonts w:hint="eastAsia" w:ascii="宋体" w:hAnsi="宋体"/>
          <w:b/>
          <w:color w:val="auto"/>
          <w:szCs w:val="21"/>
          <w:highlight w:val="none"/>
        </w:rPr>
      </w:pPr>
      <w:r>
        <w:rPr>
          <w:rFonts w:hint="eastAsia" w:ascii="宋体" w:hAnsi="宋体"/>
          <w:color w:val="auto"/>
          <w:szCs w:val="21"/>
          <w:highlight w:val="none"/>
        </w:rPr>
        <w:t>在研究了竞争比选文件中所有文件后，我司对</w:t>
      </w:r>
      <w:r>
        <w:rPr>
          <w:rFonts w:hint="eastAsia" w:ascii="Arial" w:hAnsi="Arial" w:cs="Arial"/>
          <w:color w:val="auto"/>
          <w:szCs w:val="21"/>
          <w:highlight w:val="none"/>
        </w:rPr>
        <w:t>本项目</w:t>
      </w:r>
      <w:r>
        <w:rPr>
          <w:rFonts w:hint="eastAsia" w:ascii="宋体" w:hAnsi="宋体"/>
          <w:color w:val="auto"/>
          <w:szCs w:val="21"/>
          <w:highlight w:val="none"/>
        </w:rPr>
        <w:t>竞</w:t>
      </w:r>
      <w:r>
        <w:rPr>
          <w:rFonts w:hint="eastAsia" w:ascii="Arial" w:hAnsi="Arial" w:cs="Arial"/>
          <w:color w:val="auto"/>
          <w:szCs w:val="21"/>
          <w:highlight w:val="none"/>
        </w:rPr>
        <w:t>争比选响应</w:t>
      </w:r>
      <w:r>
        <w:rPr>
          <w:rFonts w:hint="eastAsia" w:ascii="宋体" w:hAnsi="宋体"/>
          <w:color w:val="auto"/>
          <w:szCs w:val="21"/>
          <w:highlight w:val="none"/>
        </w:rPr>
        <w:t>报价如下：</w:t>
      </w:r>
      <w:r>
        <w:rPr>
          <w:rFonts w:hint="eastAsia" w:ascii="宋体" w:hAnsi="宋体"/>
          <w:b/>
          <w:color w:val="auto"/>
          <w:szCs w:val="21"/>
          <w:highlight w:val="none"/>
        </w:rPr>
        <w:t xml:space="preserve"> </w:t>
      </w:r>
    </w:p>
    <w:tbl>
      <w:tblPr>
        <w:tblStyle w:val="42"/>
        <w:tblW w:w="8519" w:type="dxa"/>
        <w:tblInd w:w="0" w:type="dxa"/>
        <w:tblLayout w:type="fixed"/>
        <w:tblCellMar>
          <w:top w:w="0" w:type="dxa"/>
          <w:left w:w="108" w:type="dxa"/>
          <w:bottom w:w="0" w:type="dxa"/>
          <w:right w:w="108" w:type="dxa"/>
        </w:tblCellMar>
      </w:tblPr>
      <w:tblGrid>
        <w:gridCol w:w="498"/>
        <w:gridCol w:w="661"/>
        <w:gridCol w:w="2679"/>
        <w:gridCol w:w="699"/>
        <w:gridCol w:w="592"/>
        <w:gridCol w:w="770"/>
        <w:gridCol w:w="800"/>
        <w:gridCol w:w="913"/>
        <w:gridCol w:w="907"/>
      </w:tblGrid>
      <w:tr w14:paraId="43C8F15B">
        <w:tblPrEx>
          <w:tblCellMar>
            <w:top w:w="0" w:type="dxa"/>
            <w:left w:w="108" w:type="dxa"/>
            <w:bottom w:w="0" w:type="dxa"/>
            <w:right w:w="108" w:type="dxa"/>
          </w:tblCellMar>
        </w:tblPrEx>
        <w:trPr>
          <w:trHeight w:val="585" w:hRule="atLeast"/>
        </w:trPr>
        <w:tc>
          <w:tcPr>
            <w:tcW w:w="498" w:type="dxa"/>
            <w:tcBorders>
              <w:top w:val="single" w:color="000000" w:sz="8" w:space="0"/>
              <w:left w:val="single" w:color="000000" w:sz="8" w:space="0"/>
              <w:bottom w:val="single" w:color="000000" w:sz="8" w:space="0"/>
              <w:right w:val="single" w:color="000000" w:sz="8" w:space="0"/>
            </w:tcBorders>
            <w:vAlign w:val="center"/>
          </w:tcPr>
          <w:p w14:paraId="797051C0">
            <w:pPr>
              <w:widowControl/>
              <w:jc w:val="center"/>
              <w:textAlignment w:val="center"/>
              <w:rPr>
                <w:rFonts w:hint="eastAsia" w:ascii="宋体" w:hAnsi="宋体" w:cs="宋体"/>
                <w:b/>
                <w:bCs/>
                <w:color w:val="auto"/>
                <w:szCs w:val="21"/>
                <w:highlight w:val="none"/>
              </w:rPr>
            </w:pPr>
            <w:r>
              <w:rPr>
                <w:rFonts w:hint="eastAsia" w:ascii="宋体" w:hAnsi="宋体" w:cs="宋体"/>
                <w:b/>
                <w:bCs/>
                <w:color w:val="auto"/>
                <w:kern w:val="0"/>
                <w:szCs w:val="21"/>
                <w:highlight w:val="none"/>
                <w:lang w:bidi="ar"/>
              </w:rPr>
              <w:t>序号</w:t>
            </w:r>
          </w:p>
        </w:tc>
        <w:tc>
          <w:tcPr>
            <w:tcW w:w="661" w:type="dxa"/>
            <w:tcBorders>
              <w:top w:val="single" w:color="000000" w:sz="8" w:space="0"/>
              <w:left w:val="nil"/>
              <w:bottom w:val="single" w:color="000000" w:sz="8" w:space="0"/>
              <w:right w:val="single" w:color="000000" w:sz="8" w:space="0"/>
            </w:tcBorders>
            <w:vAlign w:val="center"/>
          </w:tcPr>
          <w:p w14:paraId="64FD3739">
            <w:pPr>
              <w:widowControl/>
              <w:jc w:val="center"/>
              <w:textAlignment w:val="center"/>
              <w:rPr>
                <w:rFonts w:hint="eastAsia" w:ascii="宋体" w:hAnsi="宋体" w:cs="宋体"/>
                <w:b/>
                <w:bCs/>
                <w:color w:val="auto"/>
                <w:szCs w:val="21"/>
                <w:highlight w:val="none"/>
              </w:rPr>
            </w:pPr>
            <w:r>
              <w:rPr>
                <w:rFonts w:hint="eastAsia" w:ascii="宋体" w:hAnsi="宋体" w:cs="宋体"/>
                <w:b/>
                <w:bCs/>
                <w:color w:val="auto"/>
                <w:kern w:val="0"/>
                <w:szCs w:val="21"/>
                <w:highlight w:val="none"/>
                <w:lang w:bidi="ar"/>
              </w:rPr>
              <w:t>服务项目</w:t>
            </w:r>
          </w:p>
        </w:tc>
        <w:tc>
          <w:tcPr>
            <w:tcW w:w="2679" w:type="dxa"/>
            <w:tcBorders>
              <w:top w:val="single" w:color="000000" w:sz="8" w:space="0"/>
              <w:left w:val="nil"/>
              <w:bottom w:val="single" w:color="000000" w:sz="8" w:space="0"/>
              <w:right w:val="single" w:color="000000" w:sz="8" w:space="0"/>
            </w:tcBorders>
            <w:vAlign w:val="center"/>
          </w:tcPr>
          <w:p w14:paraId="613C64F0">
            <w:pPr>
              <w:widowControl/>
              <w:jc w:val="center"/>
              <w:textAlignment w:val="center"/>
              <w:rPr>
                <w:rFonts w:hint="eastAsia" w:ascii="宋体" w:hAnsi="宋体" w:cs="宋体"/>
                <w:b/>
                <w:bCs/>
                <w:color w:val="auto"/>
                <w:szCs w:val="21"/>
                <w:highlight w:val="none"/>
              </w:rPr>
            </w:pPr>
            <w:r>
              <w:rPr>
                <w:rFonts w:hint="eastAsia" w:ascii="宋体" w:hAnsi="宋体" w:cs="宋体"/>
                <w:b/>
                <w:bCs/>
                <w:color w:val="auto"/>
                <w:kern w:val="0"/>
                <w:szCs w:val="21"/>
                <w:highlight w:val="none"/>
                <w:lang w:bidi="ar"/>
              </w:rPr>
              <w:t>服务内容</w:t>
            </w:r>
          </w:p>
        </w:tc>
        <w:tc>
          <w:tcPr>
            <w:tcW w:w="699" w:type="dxa"/>
            <w:tcBorders>
              <w:top w:val="single" w:color="000000" w:sz="8" w:space="0"/>
              <w:left w:val="nil"/>
              <w:bottom w:val="single" w:color="000000" w:sz="8" w:space="0"/>
              <w:right w:val="single" w:color="auto" w:sz="4" w:space="0"/>
            </w:tcBorders>
            <w:vAlign w:val="center"/>
          </w:tcPr>
          <w:p w14:paraId="64F94638">
            <w:pPr>
              <w:widowControl/>
              <w:jc w:val="center"/>
              <w:textAlignment w:val="center"/>
              <w:rPr>
                <w:rFonts w:hint="eastAsia" w:ascii="宋体" w:hAnsi="宋体" w:cs="宋体"/>
                <w:b/>
                <w:bCs/>
                <w:color w:val="auto"/>
                <w:szCs w:val="21"/>
                <w:highlight w:val="none"/>
              </w:rPr>
            </w:pPr>
            <w:r>
              <w:rPr>
                <w:rFonts w:hint="eastAsia" w:ascii="宋体" w:hAnsi="宋体" w:cs="宋体"/>
                <w:b/>
                <w:bCs/>
                <w:color w:val="auto"/>
                <w:kern w:val="0"/>
                <w:szCs w:val="21"/>
                <w:highlight w:val="none"/>
                <w:lang w:bidi="ar"/>
              </w:rPr>
              <w:t>单位</w:t>
            </w:r>
          </w:p>
        </w:tc>
        <w:tc>
          <w:tcPr>
            <w:tcW w:w="592" w:type="dxa"/>
            <w:tcBorders>
              <w:top w:val="single" w:color="000000" w:sz="8" w:space="0"/>
              <w:left w:val="single" w:color="auto" w:sz="4" w:space="0"/>
              <w:bottom w:val="single" w:color="000000" w:sz="8" w:space="0"/>
              <w:right w:val="single" w:color="auto" w:sz="4" w:space="0"/>
            </w:tcBorders>
            <w:vAlign w:val="center"/>
          </w:tcPr>
          <w:p w14:paraId="4A07B5EC">
            <w:pPr>
              <w:widowControl/>
              <w:jc w:val="center"/>
              <w:textAlignment w:val="center"/>
              <w:rPr>
                <w:rFonts w:hint="eastAsia" w:ascii="宋体" w:hAnsi="宋体" w:cs="宋体"/>
                <w:b/>
                <w:bCs/>
                <w:color w:val="auto"/>
                <w:kern w:val="0"/>
                <w:szCs w:val="21"/>
                <w:highlight w:val="none"/>
                <w:lang w:bidi="ar"/>
              </w:rPr>
            </w:pPr>
            <w:r>
              <w:rPr>
                <w:rFonts w:hint="eastAsia" w:ascii="宋体" w:hAnsi="宋体" w:cs="宋体"/>
                <w:b/>
                <w:bCs/>
                <w:color w:val="auto"/>
                <w:szCs w:val="21"/>
                <w:highlight w:val="none"/>
              </w:rPr>
              <w:t>数量</w:t>
            </w:r>
          </w:p>
        </w:tc>
        <w:tc>
          <w:tcPr>
            <w:tcW w:w="770" w:type="dxa"/>
            <w:tcBorders>
              <w:top w:val="single" w:color="000000" w:sz="8" w:space="0"/>
              <w:left w:val="single" w:color="auto" w:sz="4" w:space="0"/>
              <w:bottom w:val="single" w:color="000000" w:sz="8" w:space="0"/>
              <w:right w:val="single" w:color="000000" w:sz="8" w:space="0"/>
            </w:tcBorders>
            <w:vAlign w:val="center"/>
          </w:tcPr>
          <w:p w14:paraId="24DB07F0">
            <w:pPr>
              <w:widowControl/>
              <w:jc w:val="center"/>
              <w:textAlignment w:val="center"/>
              <w:rPr>
                <w:rFonts w:hint="eastAsia" w:ascii="宋体" w:hAnsi="宋体" w:cs="宋体"/>
                <w:b/>
                <w:bCs/>
                <w:color w:val="auto"/>
                <w:szCs w:val="21"/>
                <w:highlight w:val="none"/>
              </w:rPr>
            </w:pPr>
            <w:r>
              <w:rPr>
                <w:rFonts w:hint="eastAsia" w:ascii="宋体" w:hAnsi="宋体" w:cs="宋体"/>
                <w:b/>
                <w:bCs/>
                <w:color w:val="auto"/>
                <w:szCs w:val="21"/>
                <w:highlight w:val="none"/>
              </w:rPr>
              <w:t>单价最高限价</w:t>
            </w:r>
            <w:r>
              <w:rPr>
                <w:rFonts w:hint="eastAsia" w:ascii="宋体" w:hAnsi="宋体" w:cs="宋体"/>
                <w:b/>
                <w:bCs/>
                <w:color w:val="auto"/>
                <w:kern w:val="0"/>
                <w:szCs w:val="21"/>
                <w:highlight w:val="none"/>
                <w:lang w:bidi="ar"/>
              </w:rPr>
              <w:t>（元）</w:t>
            </w:r>
          </w:p>
        </w:tc>
        <w:tc>
          <w:tcPr>
            <w:tcW w:w="800" w:type="dxa"/>
            <w:tcBorders>
              <w:top w:val="single" w:color="000000" w:sz="8" w:space="0"/>
              <w:left w:val="nil"/>
              <w:bottom w:val="single" w:color="000000" w:sz="8" w:space="0"/>
              <w:right w:val="single" w:color="000000" w:sz="8" w:space="0"/>
            </w:tcBorders>
            <w:vAlign w:val="center"/>
          </w:tcPr>
          <w:p w14:paraId="01CC3691">
            <w:pPr>
              <w:widowControl/>
              <w:jc w:val="center"/>
              <w:textAlignment w:val="center"/>
              <w:rPr>
                <w:rFonts w:hint="eastAsia" w:ascii="宋体" w:hAnsi="宋体" w:cs="宋体"/>
                <w:b/>
                <w:bCs/>
                <w:color w:val="auto"/>
                <w:szCs w:val="21"/>
                <w:highlight w:val="none"/>
              </w:rPr>
            </w:pPr>
            <w:r>
              <w:rPr>
                <w:rFonts w:hint="eastAsia" w:ascii="宋体" w:hAnsi="宋体" w:cs="宋体"/>
                <w:b/>
                <w:bCs/>
                <w:color w:val="auto"/>
                <w:kern w:val="0"/>
                <w:szCs w:val="21"/>
                <w:highlight w:val="none"/>
                <w:lang w:bidi="ar"/>
              </w:rPr>
              <w:t>单价报价（元）</w:t>
            </w:r>
          </w:p>
        </w:tc>
        <w:tc>
          <w:tcPr>
            <w:tcW w:w="913" w:type="dxa"/>
            <w:tcBorders>
              <w:top w:val="single" w:color="000000" w:sz="8" w:space="0"/>
              <w:left w:val="nil"/>
              <w:bottom w:val="single" w:color="000000" w:sz="8" w:space="0"/>
              <w:right w:val="single" w:color="000000" w:sz="8" w:space="0"/>
            </w:tcBorders>
            <w:vAlign w:val="center"/>
          </w:tcPr>
          <w:p w14:paraId="12560AE1">
            <w:pPr>
              <w:widowControl/>
              <w:jc w:val="center"/>
              <w:textAlignment w:val="center"/>
              <w:rPr>
                <w:rFonts w:hint="eastAsia" w:ascii="宋体" w:hAnsi="宋体" w:cs="宋体"/>
                <w:b/>
                <w:bCs/>
                <w:color w:val="auto"/>
                <w:szCs w:val="21"/>
                <w:highlight w:val="none"/>
              </w:rPr>
            </w:pPr>
            <w:r>
              <w:rPr>
                <w:rFonts w:hint="eastAsia" w:ascii="宋体" w:hAnsi="宋体" w:cs="宋体"/>
                <w:b/>
                <w:bCs/>
                <w:color w:val="auto"/>
                <w:kern w:val="0"/>
                <w:szCs w:val="21"/>
                <w:highlight w:val="none"/>
                <w:lang w:bidi="ar"/>
              </w:rPr>
              <w:t>合价（元）</w:t>
            </w:r>
          </w:p>
        </w:tc>
        <w:tc>
          <w:tcPr>
            <w:tcW w:w="907" w:type="dxa"/>
            <w:tcBorders>
              <w:top w:val="single" w:color="000000" w:sz="8" w:space="0"/>
              <w:left w:val="nil"/>
              <w:bottom w:val="single" w:color="000000" w:sz="8" w:space="0"/>
              <w:right w:val="single" w:color="000000" w:sz="8" w:space="0"/>
            </w:tcBorders>
            <w:vAlign w:val="center"/>
          </w:tcPr>
          <w:p w14:paraId="09EC280B">
            <w:pPr>
              <w:widowControl/>
              <w:jc w:val="center"/>
              <w:textAlignment w:val="center"/>
              <w:rPr>
                <w:rFonts w:hint="eastAsia" w:ascii="宋体" w:hAnsi="宋体" w:cs="宋体"/>
                <w:b/>
                <w:bCs/>
                <w:color w:val="auto"/>
                <w:szCs w:val="21"/>
                <w:highlight w:val="none"/>
              </w:rPr>
            </w:pPr>
            <w:r>
              <w:rPr>
                <w:rFonts w:hint="eastAsia" w:ascii="宋体" w:hAnsi="宋体" w:cs="宋体"/>
                <w:b/>
                <w:bCs/>
                <w:color w:val="auto"/>
                <w:szCs w:val="21"/>
                <w:highlight w:val="none"/>
              </w:rPr>
              <w:t>备注</w:t>
            </w:r>
          </w:p>
        </w:tc>
      </w:tr>
      <w:tr w14:paraId="2D6B55C5">
        <w:tblPrEx>
          <w:tblCellMar>
            <w:top w:w="0" w:type="dxa"/>
            <w:left w:w="108" w:type="dxa"/>
            <w:bottom w:w="0" w:type="dxa"/>
            <w:right w:w="108" w:type="dxa"/>
          </w:tblCellMar>
        </w:tblPrEx>
        <w:trPr>
          <w:trHeight w:val="985" w:hRule="atLeast"/>
        </w:trPr>
        <w:tc>
          <w:tcPr>
            <w:tcW w:w="498" w:type="dxa"/>
            <w:tcBorders>
              <w:top w:val="nil"/>
              <w:left w:val="single" w:color="000000" w:sz="8" w:space="0"/>
              <w:bottom w:val="single" w:color="000000" w:sz="8" w:space="0"/>
              <w:right w:val="single" w:color="000000" w:sz="8" w:space="0"/>
            </w:tcBorders>
            <w:vAlign w:val="center"/>
          </w:tcPr>
          <w:p w14:paraId="0EE01537">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1</w:t>
            </w:r>
          </w:p>
        </w:tc>
        <w:tc>
          <w:tcPr>
            <w:tcW w:w="661" w:type="dxa"/>
            <w:tcBorders>
              <w:top w:val="nil"/>
              <w:left w:val="nil"/>
              <w:bottom w:val="single" w:color="000000" w:sz="8" w:space="0"/>
              <w:right w:val="single" w:color="000000" w:sz="8" w:space="0"/>
            </w:tcBorders>
            <w:vAlign w:val="center"/>
          </w:tcPr>
          <w:p w14:paraId="459A9AB3">
            <w:pPr>
              <w:widowControl/>
              <w:jc w:val="center"/>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400Mbps互联网专线</w:t>
            </w:r>
          </w:p>
        </w:tc>
        <w:tc>
          <w:tcPr>
            <w:tcW w:w="2679" w:type="dxa"/>
            <w:tcBorders>
              <w:top w:val="nil"/>
              <w:left w:val="nil"/>
              <w:bottom w:val="single" w:color="000000" w:sz="8" w:space="0"/>
              <w:right w:val="single" w:color="000000" w:sz="8" w:space="0"/>
            </w:tcBorders>
            <w:vAlign w:val="center"/>
          </w:tcPr>
          <w:p w14:paraId="5A6CE711">
            <w:pPr>
              <w:widowControl/>
              <w:jc w:val="left"/>
              <w:textAlignment w:val="center"/>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bidi="ar"/>
              </w:rPr>
              <w:t>1.带宽400Mbps</w:t>
            </w:r>
          </w:p>
          <w:p w14:paraId="572D95F3">
            <w:pPr>
              <w:widowControl/>
              <w:jc w:val="left"/>
              <w:textAlignment w:val="center"/>
              <w:rPr>
                <w:rFonts w:hint="eastAsia" w:ascii="宋体" w:hAnsi="宋体" w:cs="宋体"/>
                <w:color w:val="auto"/>
                <w:szCs w:val="21"/>
                <w:highlight w:val="none"/>
              </w:rPr>
            </w:pPr>
            <w:r>
              <w:rPr>
                <w:rFonts w:hint="eastAsia" w:ascii="宋体" w:hAnsi="宋体" w:cs="宋体"/>
                <w:color w:val="auto"/>
                <w:kern w:val="0"/>
                <w:szCs w:val="21"/>
                <w:highlight w:val="none"/>
                <w:lang w:bidi="ar"/>
              </w:rPr>
              <w:t>2.针对本次招标专线，利用IDCISP、僵木蠕等运营商大网能力，进行7*24持续监控分析，提供DDOS攻击、恶意软件、漏洞攻击等公网用户安全日志全流量监测。提供安全服务报告（周度、月度、季度及半年度总结态势报告），帮助用户全面洞察其网络安全环境，及时识别潜在风险与威胁，并据此制定有效的安全策略与应对措施，从而保障业务连续性、数据完整性。</w:t>
            </w:r>
            <w:r>
              <w:rPr>
                <w:rFonts w:hint="eastAsia" w:ascii="宋体" w:hAnsi="宋体" w:cs="宋体"/>
                <w:color w:val="auto"/>
                <w:kern w:val="0"/>
                <w:szCs w:val="21"/>
                <w:highlight w:val="none"/>
                <w:lang w:val="en-US" w:eastAsia="zh-CN" w:bidi="ar"/>
              </w:rPr>
              <w:t>3.</w:t>
            </w:r>
            <w:r>
              <w:rPr>
                <w:rFonts w:hint="eastAsia" w:ascii="宋体" w:hAnsi="宋体" w:cs="宋体"/>
                <w:color w:val="auto"/>
                <w:kern w:val="0"/>
                <w:szCs w:val="21"/>
                <w:highlight w:val="none"/>
                <w:lang w:bidi="ar"/>
              </w:rPr>
              <w:t>带宽400M，服务期2年（使用地点</w:t>
            </w:r>
            <w:r>
              <w:rPr>
                <w:rFonts w:hint="eastAsia" w:ascii="宋体" w:hAnsi="宋体" w:cs="宋体"/>
                <w:color w:val="auto"/>
                <w:kern w:val="0"/>
                <w:szCs w:val="21"/>
                <w:highlight w:val="none"/>
                <w:lang w:eastAsia="zh-CN" w:bidi="ar"/>
              </w:rPr>
              <w:t>：</w:t>
            </w:r>
            <w:r>
              <w:rPr>
                <w:rFonts w:hint="eastAsia" w:ascii="宋体" w:hAnsi="宋体" w:cs="宋体"/>
                <w:color w:val="auto"/>
                <w:kern w:val="0"/>
                <w:szCs w:val="21"/>
                <w:highlight w:val="none"/>
                <w:lang w:val="en-US" w:eastAsia="zh-CN" w:bidi="ar"/>
              </w:rPr>
              <w:t>东界龙湖</w:t>
            </w:r>
            <w:r>
              <w:rPr>
                <w:rFonts w:hint="eastAsia" w:ascii="宋体" w:hAnsi="宋体" w:cs="宋体"/>
                <w:color w:val="auto"/>
                <w:kern w:val="0"/>
                <w:szCs w:val="21"/>
                <w:highlight w:val="none"/>
                <w:lang w:bidi="ar"/>
              </w:rPr>
              <w:t>）</w:t>
            </w:r>
          </w:p>
        </w:tc>
        <w:tc>
          <w:tcPr>
            <w:tcW w:w="699" w:type="dxa"/>
            <w:tcBorders>
              <w:top w:val="nil"/>
              <w:left w:val="nil"/>
              <w:bottom w:val="single" w:color="000000" w:sz="8" w:space="0"/>
              <w:right w:val="single" w:color="auto" w:sz="4" w:space="0"/>
            </w:tcBorders>
            <w:vAlign w:val="center"/>
          </w:tcPr>
          <w:p w14:paraId="0ADE6BB7">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月/1条</w:t>
            </w:r>
          </w:p>
        </w:tc>
        <w:tc>
          <w:tcPr>
            <w:tcW w:w="592" w:type="dxa"/>
            <w:tcBorders>
              <w:top w:val="nil"/>
              <w:left w:val="single" w:color="auto" w:sz="4" w:space="0"/>
              <w:bottom w:val="single" w:color="000000" w:sz="8" w:space="0"/>
              <w:right w:val="single" w:color="auto" w:sz="4" w:space="0"/>
            </w:tcBorders>
            <w:vAlign w:val="center"/>
          </w:tcPr>
          <w:p w14:paraId="11D6F631">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24</w:t>
            </w:r>
          </w:p>
        </w:tc>
        <w:tc>
          <w:tcPr>
            <w:tcW w:w="770" w:type="dxa"/>
            <w:tcBorders>
              <w:top w:val="nil"/>
              <w:left w:val="single" w:color="auto" w:sz="4" w:space="0"/>
              <w:bottom w:val="single" w:color="000000" w:sz="8" w:space="0"/>
              <w:right w:val="single" w:color="000000" w:sz="8" w:space="0"/>
            </w:tcBorders>
            <w:vAlign w:val="center"/>
          </w:tcPr>
          <w:p w14:paraId="7EAF7DCE">
            <w:pPr>
              <w:widowControl/>
              <w:jc w:val="center"/>
              <w:textAlignment w:val="center"/>
              <w:rPr>
                <w:rFonts w:hint="eastAsia" w:ascii="宋体" w:hAnsi="宋体" w:cs="宋体"/>
                <w:color w:val="auto"/>
                <w:szCs w:val="21"/>
                <w:highlight w:val="none"/>
              </w:rPr>
            </w:pPr>
            <w:r>
              <w:rPr>
                <w:rFonts w:hint="eastAsia" w:ascii="宋体" w:hAnsi="宋体" w:cs="宋体"/>
                <w:color w:val="auto"/>
                <w:szCs w:val="21"/>
                <w:highlight w:val="none"/>
              </w:rPr>
              <w:t>16</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 xml:space="preserve">00.00 </w:t>
            </w:r>
          </w:p>
        </w:tc>
        <w:tc>
          <w:tcPr>
            <w:tcW w:w="800" w:type="dxa"/>
            <w:tcBorders>
              <w:top w:val="nil"/>
              <w:left w:val="nil"/>
              <w:bottom w:val="single" w:color="000000" w:sz="8" w:space="0"/>
              <w:right w:val="single" w:color="000000" w:sz="8" w:space="0"/>
            </w:tcBorders>
            <w:vAlign w:val="center"/>
          </w:tcPr>
          <w:p w14:paraId="2D7A3708">
            <w:pPr>
              <w:rPr>
                <w:rFonts w:hint="eastAsia" w:ascii="宋体" w:hAnsi="宋体" w:cs="宋体"/>
                <w:color w:val="auto"/>
                <w:szCs w:val="21"/>
                <w:highlight w:val="none"/>
              </w:rPr>
            </w:pPr>
          </w:p>
        </w:tc>
        <w:tc>
          <w:tcPr>
            <w:tcW w:w="913" w:type="dxa"/>
            <w:tcBorders>
              <w:top w:val="nil"/>
              <w:left w:val="nil"/>
              <w:bottom w:val="single" w:color="000000" w:sz="8" w:space="0"/>
              <w:right w:val="single" w:color="000000" w:sz="8" w:space="0"/>
            </w:tcBorders>
            <w:vAlign w:val="center"/>
          </w:tcPr>
          <w:p w14:paraId="449DF6A9">
            <w:pPr>
              <w:jc w:val="center"/>
              <w:rPr>
                <w:rFonts w:hint="eastAsia" w:ascii="宋体" w:hAnsi="宋体" w:cs="宋体"/>
                <w:color w:val="auto"/>
                <w:szCs w:val="21"/>
                <w:highlight w:val="none"/>
              </w:rPr>
            </w:pPr>
          </w:p>
        </w:tc>
        <w:tc>
          <w:tcPr>
            <w:tcW w:w="907" w:type="dxa"/>
            <w:tcBorders>
              <w:top w:val="nil"/>
              <w:left w:val="nil"/>
              <w:bottom w:val="single" w:color="000000" w:sz="8" w:space="0"/>
              <w:right w:val="single" w:color="000000" w:sz="8" w:space="0"/>
            </w:tcBorders>
            <w:vAlign w:val="center"/>
          </w:tcPr>
          <w:p w14:paraId="7B0C998B">
            <w:pPr>
              <w:jc w:val="center"/>
              <w:rPr>
                <w:rFonts w:hint="eastAsia" w:ascii="宋体" w:hAnsi="宋体" w:cs="宋体"/>
                <w:color w:val="auto"/>
                <w:szCs w:val="21"/>
                <w:highlight w:val="none"/>
              </w:rPr>
            </w:pPr>
          </w:p>
        </w:tc>
      </w:tr>
      <w:tr w14:paraId="206871BA">
        <w:tblPrEx>
          <w:tblCellMar>
            <w:top w:w="0" w:type="dxa"/>
            <w:left w:w="108" w:type="dxa"/>
            <w:bottom w:w="0" w:type="dxa"/>
            <w:right w:w="108" w:type="dxa"/>
          </w:tblCellMar>
        </w:tblPrEx>
        <w:trPr>
          <w:trHeight w:val="510" w:hRule="atLeast"/>
        </w:trPr>
        <w:tc>
          <w:tcPr>
            <w:tcW w:w="3838" w:type="dxa"/>
            <w:gridSpan w:val="3"/>
            <w:tcBorders>
              <w:top w:val="nil"/>
              <w:left w:val="single" w:color="000000" w:sz="8" w:space="0"/>
              <w:bottom w:val="single" w:color="000000" w:sz="8" w:space="0"/>
              <w:right w:val="single" w:color="000000" w:sz="8" w:space="0"/>
            </w:tcBorders>
            <w:vAlign w:val="center"/>
          </w:tcPr>
          <w:p w14:paraId="4BAE8DD6">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税率（%）</w:t>
            </w:r>
          </w:p>
        </w:tc>
        <w:tc>
          <w:tcPr>
            <w:tcW w:w="4681" w:type="dxa"/>
            <w:gridSpan w:val="6"/>
            <w:tcBorders>
              <w:top w:val="nil"/>
              <w:left w:val="nil"/>
              <w:bottom w:val="single" w:color="000000" w:sz="8" w:space="0"/>
              <w:right w:val="single" w:color="000000" w:sz="8" w:space="0"/>
            </w:tcBorders>
            <w:vAlign w:val="center"/>
          </w:tcPr>
          <w:p w14:paraId="028416B9">
            <w:pPr>
              <w:jc w:val="center"/>
              <w:rPr>
                <w:rFonts w:hint="eastAsia" w:ascii="宋体" w:hAnsi="宋体" w:cs="宋体"/>
                <w:color w:val="auto"/>
                <w:szCs w:val="21"/>
                <w:highlight w:val="none"/>
              </w:rPr>
            </w:pPr>
          </w:p>
        </w:tc>
      </w:tr>
      <w:tr w14:paraId="6744F45F">
        <w:tblPrEx>
          <w:tblCellMar>
            <w:top w:w="0" w:type="dxa"/>
            <w:left w:w="108" w:type="dxa"/>
            <w:bottom w:w="0" w:type="dxa"/>
            <w:right w:w="108" w:type="dxa"/>
          </w:tblCellMar>
        </w:tblPrEx>
        <w:trPr>
          <w:trHeight w:val="450" w:hRule="atLeast"/>
        </w:trPr>
        <w:tc>
          <w:tcPr>
            <w:tcW w:w="3838" w:type="dxa"/>
            <w:gridSpan w:val="3"/>
            <w:tcBorders>
              <w:top w:val="nil"/>
              <w:left w:val="single" w:color="000000" w:sz="8" w:space="0"/>
              <w:bottom w:val="single" w:color="000000" w:sz="8" w:space="0"/>
              <w:right w:val="single" w:color="000000" w:sz="8" w:space="0"/>
            </w:tcBorders>
            <w:vAlign w:val="center"/>
          </w:tcPr>
          <w:p w14:paraId="61DFC117">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含税总报价（元）</w:t>
            </w:r>
          </w:p>
        </w:tc>
        <w:tc>
          <w:tcPr>
            <w:tcW w:w="4681" w:type="dxa"/>
            <w:gridSpan w:val="6"/>
            <w:tcBorders>
              <w:top w:val="nil"/>
              <w:left w:val="nil"/>
              <w:bottom w:val="single" w:color="000000" w:sz="8" w:space="0"/>
              <w:right w:val="single" w:color="000000" w:sz="8" w:space="0"/>
            </w:tcBorders>
            <w:vAlign w:val="center"/>
          </w:tcPr>
          <w:p w14:paraId="5FFF7C00">
            <w:pPr>
              <w:jc w:val="center"/>
              <w:rPr>
                <w:rFonts w:hint="eastAsia" w:ascii="宋体" w:hAnsi="宋体" w:cs="宋体"/>
                <w:color w:val="auto"/>
                <w:szCs w:val="21"/>
                <w:highlight w:val="none"/>
              </w:rPr>
            </w:pPr>
          </w:p>
        </w:tc>
      </w:tr>
    </w:tbl>
    <w:p w14:paraId="5B5FE1B0">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注：1、含税总报价应与竞争性比选响应声明书中的报价一致；所有价格均系用人民币表示，单位为“元”，报价最多精确到小数点后两位。</w:t>
      </w:r>
    </w:p>
    <w:p w14:paraId="0861FC7A">
      <w:pPr>
        <w:spacing w:line="400" w:lineRule="exact"/>
        <w:ind w:firstLine="420" w:firstLineChars="200"/>
        <w:rPr>
          <w:rFonts w:hint="eastAsia" w:ascii="宋体" w:hAnsi="宋体"/>
          <w:color w:val="auto"/>
          <w:highlight w:val="none"/>
        </w:rPr>
      </w:pPr>
      <w:r>
        <w:rPr>
          <w:rFonts w:hint="eastAsia" w:ascii="宋体" w:hAnsi="宋体" w:cs="宋体"/>
          <w:color w:val="auto"/>
          <w:szCs w:val="21"/>
          <w:highlight w:val="none"/>
        </w:rPr>
        <w:t>2、报价人应仔细核实比选范围内所包含的所有计费项目，未报及漏报的项目将视为是报价人对采购人进行优惠，结算时不再进行增加。</w:t>
      </w:r>
    </w:p>
    <w:p w14:paraId="7C50A9CF">
      <w:pPr>
        <w:tabs>
          <w:tab w:val="left" w:pos="7140"/>
          <w:tab w:val="left" w:pos="7560"/>
          <w:tab w:val="left" w:pos="8300"/>
        </w:tabs>
        <w:autoSpaceDE w:val="0"/>
        <w:autoSpaceDN w:val="0"/>
        <w:adjustRightInd w:val="0"/>
        <w:ind w:firstLine="420" w:firstLineChars="200"/>
        <w:jc w:val="right"/>
        <w:rPr>
          <w:rFonts w:hint="eastAsia" w:ascii="宋体" w:hAnsi="宋体"/>
          <w:color w:val="auto"/>
          <w:kern w:val="0"/>
          <w:szCs w:val="21"/>
          <w:highlight w:val="none"/>
        </w:rPr>
      </w:pPr>
    </w:p>
    <w:p w14:paraId="3D8F54E6">
      <w:pPr>
        <w:tabs>
          <w:tab w:val="left" w:pos="7140"/>
          <w:tab w:val="left" w:pos="7560"/>
          <w:tab w:val="left" w:pos="8300"/>
        </w:tabs>
        <w:autoSpaceDE w:val="0"/>
        <w:autoSpaceDN w:val="0"/>
        <w:adjustRightInd w:val="0"/>
        <w:spacing w:line="360" w:lineRule="auto"/>
        <w:ind w:right="210"/>
        <w:rPr>
          <w:rFonts w:hint="eastAsia" w:ascii="宋体" w:hAnsi="宋体"/>
          <w:b/>
          <w:bCs/>
          <w:snapToGrid w:val="0"/>
          <w:color w:val="auto"/>
          <w:kern w:val="0"/>
          <w:szCs w:val="21"/>
          <w:highlight w:val="none"/>
        </w:rPr>
      </w:pPr>
      <w:r>
        <w:rPr>
          <w:rFonts w:hint="eastAsia" w:ascii="宋体" w:hAnsi="宋体"/>
          <w:b/>
          <w:bCs/>
          <w:snapToGrid w:val="0"/>
          <w:color w:val="auto"/>
          <w:kern w:val="0"/>
          <w:szCs w:val="21"/>
          <w:highlight w:val="none"/>
        </w:rPr>
        <w:t>报</w:t>
      </w:r>
      <w:r>
        <w:rPr>
          <w:rFonts w:ascii="宋体" w:hAnsi="宋体"/>
          <w:b/>
          <w:bCs/>
          <w:snapToGrid w:val="0"/>
          <w:color w:val="auto"/>
          <w:kern w:val="0"/>
          <w:szCs w:val="21"/>
          <w:highlight w:val="none"/>
        </w:rPr>
        <w:t xml:space="preserve">  </w:t>
      </w:r>
      <w:r>
        <w:rPr>
          <w:rFonts w:hint="eastAsia" w:ascii="宋体" w:hAnsi="宋体"/>
          <w:b/>
          <w:bCs/>
          <w:snapToGrid w:val="0"/>
          <w:color w:val="auto"/>
          <w:kern w:val="0"/>
          <w:szCs w:val="21"/>
          <w:highlight w:val="none"/>
        </w:rPr>
        <w:t>价</w:t>
      </w:r>
      <w:r>
        <w:rPr>
          <w:rFonts w:ascii="宋体" w:hAnsi="宋体"/>
          <w:b/>
          <w:bCs/>
          <w:snapToGrid w:val="0"/>
          <w:color w:val="auto"/>
          <w:kern w:val="0"/>
          <w:szCs w:val="21"/>
          <w:highlight w:val="none"/>
        </w:rPr>
        <w:t xml:space="preserve">  人：</w:t>
      </w:r>
      <w:r>
        <w:rPr>
          <w:rFonts w:ascii="宋体" w:hAnsi="宋体"/>
          <w:b/>
          <w:bCs/>
          <w:snapToGrid w:val="0"/>
          <w:color w:val="auto"/>
          <w:kern w:val="0"/>
          <w:szCs w:val="21"/>
          <w:highlight w:val="none"/>
          <w:u w:val="single"/>
        </w:rPr>
        <w:t xml:space="preserve">     </w:t>
      </w:r>
      <w:r>
        <w:rPr>
          <w:rFonts w:hint="eastAsia" w:ascii="宋体" w:hAnsi="宋体"/>
          <w:b/>
          <w:bCs/>
          <w:snapToGrid w:val="0"/>
          <w:color w:val="auto"/>
          <w:kern w:val="0"/>
          <w:szCs w:val="21"/>
          <w:highlight w:val="none"/>
          <w:u w:val="single"/>
        </w:rPr>
        <w:t xml:space="preserve">       </w:t>
      </w:r>
      <w:r>
        <w:rPr>
          <w:rFonts w:ascii="宋体" w:hAnsi="宋体"/>
          <w:b/>
          <w:bCs/>
          <w:snapToGrid w:val="0"/>
          <w:color w:val="auto"/>
          <w:kern w:val="0"/>
          <w:szCs w:val="21"/>
          <w:highlight w:val="none"/>
          <w:u w:val="single"/>
        </w:rPr>
        <w:t xml:space="preserve">  </w:t>
      </w:r>
      <w:r>
        <w:rPr>
          <w:rFonts w:ascii="宋体" w:hAnsi="宋体"/>
          <w:b/>
          <w:bCs/>
          <w:snapToGrid w:val="0"/>
          <w:color w:val="auto"/>
          <w:kern w:val="0"/>
          <w:szCs w:val="21"/>
          <w:highlight w:val="none"/>
        </w:rPr>
        <w:t>（盖单位</w:t>
      </w:r>
      <w:r>
        <w:rPr>
          <w:rFonts w:hint="eastAsia" w:ascii="宋体" w:hAnsi="宋体"/>
          <w:b/>
          <w:bCs/>
          <w:snapToGrid w:val="0"/>
          <w:color w:val="auto"/>
          <w:kern w:val="0"/>
          <w:szCs w:val="21"/>
          <w:highlight w:val="none"/>
        </w:rPr>
        <w:t>公</w:t>
      </w:r>
      <w:r>
        <w:rPr>
          <w:rFonts w:ascii="宋体" w:hAnsi="宋体"/>
          <w:b/>
          <w:bCs/>
          <w:snapToGrid w:val="0"/>
          <w:color w:val="auto"/>
          <w:kern w:val="0"/>
          <w:szCs w:val="21"/>
          <w:highlight w:val="none"/>
        </w:rPr>
        <w:t xml:space="preserve">章） </w:t>
      </w:r>
    </w:p>
    <w:p w14:paraId="3EB8C835">
      <w:pPr>
        <w:tabs>
          <w:tab w:val="left" w:pos="7140"/>
          <w:tab w:val="left" w:pos="7560"/>
          <w:tab w:val="left" w:pos="8300"/>
        </w:tabs>
        <w:autoSpaceDE w:val="0"/>
        <w:autoSpaceDN w:val="0"/>
        <w:adjustRightInd w:val="0"/>
        <w:spacing w:line="360" w:lineRule="auto"/>
        <w:ind w:right="210"/>
        <w:rPr>
          <w:rFonts w:hint="eastAsia" w:ascii="宋体" w:hAnsi="宋体"/>
          <w:b/>
          <w:bCs/>
          <w:snapToGrid w:val="0"/>
          <w:color w:val="auto"/>
          <w:kern w:val="0"/>
          <w:szCs w:val="21"/>
          <w:highlight w:val="none"/>
        </w:rPr>
      </w:pPr>
      <w:r>
        <w:rPr>
          <w:rFonts w:hint="eastAsia" w:ascii="宋体" w:hAnsi="宋体"/>
          <w:b/>
          <w:bCs/>
          <w:snapToGrid w:val="0"/>
          <w:color w:val="auto"/>
          <w:kern w:val="0"/>
          <w:szCs w:val="21"/>
          <w:highlight w:val="none"/>
          <w:lang w:eastAsia="zh-CN"/>
        </w:rPr>
        <w:t>法定代表人（单位负责人）</w:t>
      </w:r>
      <w:r>
        <w:rPr>
          <w:rFonts w:ascii="宋体" w:hAnsi="宋体"/>
          <w:b/>
          <w:bCs/>
          <w:snapToGrid w:val="0"/>
          <w:color w:val="auto"/>
          <w:kern w:val="0"/>
          <w:szCs w:val="21"/>
          <w:highlight w:val="none"/>
        </w:rPr>
        <w:t>或其委托代理人：</w:t>
      </w:r>
      <w:r>
        <w:rPr>
          <w:rFonts w:ascii="宋体" w:hAnsi="宋体"/>
          <w:b/>
          <w:bCs/>
          <w:snapToGrid w:val="0"/>
          <w:color w:val="auto"/>
          <w:kern w:val="0"/>
          <w:szCs w:val="21"/>
          <w:highlight w:val="none"/>
          <w:u w:val="single"/>
        </w:rPr>
        <w:t xml:space="preserve">  </w:t>
      </w:r>
      <w:r>
        <w:rPr>
          <w:rFonts w:hint="eastAsia" w:ascii="宋体" w:hAnsi="宋体"/>
          <w:b/>
          <w:bCs/>
          <w:snapToGrid w:val="0"/>
          <w:color w:val="auto"/>
          <w:kern w:val="0"/>
          <w:szCs w:val="21"/>
          <w:highlight w:val="none"/>
          <w:u w:val="single"/>
        </w:rPr>
        <w:t xml:space="preserve">   </w:t>
      </w:r>
      <w:r>
        <w:rPr>
          <w:rFonts w:ascii="宋体" w:hAnsi="宋体"/>
          <w:b/>
          <w:bCs/>
          <w:snapToGrid w:val="0"/>
          <w:color w:val="auto"/>
          <w:kern w:val="0"/>
          <w:szCs w:val="21"/>
          <w:highlight w:val="none"/>
        </w:rPr>
        <w:t>（</w:t>
      </w:r>
      <w:r>
        <w:rPr>
          <w:rFonts w:hint="eastAsia" w:ascii="宋体" w:hAnsi="宋体"/>
          <w:b/>
          <w:bCs/>
          <w:snapToGrid w:val="0"/>
          <w:color w:val="auto"/>
          <w:kern w:val="0"/>
          <w:szCs w:val="21"/>
          <w:highlight w:val="none"/>
        </w:rPr>
        <w:t>签名</w:t>
      </w:r>
      <w:r>
        <w:rPr>
          <w:rFonts w:ascii="宋体" w:hAnsi="宋体"/>
          <w:b/>
          <w:bCs/>
          <w:snapToGrid w:val="0"/>
          <w:color w:val="auto"/>
          <w:kern w:val="0"/>
          <w:szCs w:val="21"/>
          <w:highlight w:val="none"/>
        </w:rPr>
        <w:t xml:space="preserve">或盖章） </w:t>
      </w:r>
    </w:p>
    <w:p w14:paraId="51E56C20">
      <w:pPr>
        <w:tabs>
          <w:tab w:val="left" w:pos="7140"/>
          <w:tab w:val="left" w:pos="7560"/>
          <w:tab w:val="left" w:pos="8300"/>
        </w:tabs>
        <w:autoSpaceDE w:val="0"/>
        <w:autoSpaceDN w:val="0"/>
        <w:adjustRightInd w:val="0"/>
        <w:spacing w:line="360" w:lineRule="auto"/>
        <w:ind w:right="210" w:firstLine="4638" w:firstLineChars="2200"/>
        <w:rPr>
          <w:rFonts w:hint="eastAsia" w:ascii="宋体" w:hAnsi="宋体"/>
          <w:b/>
          <w:bCs/>
          <w:snapToGrid w:val="0"/>
          <w:color w:val="auto"/>
          <w:kern w:val="0"/>
          <w:szCs w:val="21"/>
          <w:highlight w:val="none"/>
        </w:rPr>
      </w:pPr>
      <w:r>
        <w:rPr>
          <w:rFonts w:hint="eastAsia" w:ascii="宋体" w:hAnsi="宋体" w:cs="宋体"/>
          <w:b/>
          <w:bCs/>
          <w:color w:val="auto"/>
          <w:szCs w:val="21"/>
          <w:highlight w:val="none"/>
          <w:u w:val="single"/>
        </w:rPr>
        <w:t xml:space="preserve">    </w:t>
      </w:r>
      <w:r>
        <w:rPr>
          <w:rFonts w:hint="eastAsia" w:ascii="宋体" w:hAnsi="宋体" w:cs="宋体"/>
          <w:b/>
          <w:bCs/>
          <w:color w:val="auto"/>
          <w:szCs w:val="21"/>
          <w:highlight w:val="none"/>
        </w:rPr>
        <w:t>年</w:t>
      </w:r>
      <w:r>
        <w:rPr>
          <w:rFonts w:hint="eastAsia" w:ascii="宋体" w:hAnsi="宋体" w:cs="宋体"/>
          <w:b/>
          <w:bCs/>
          <w:color w:val="auto"/>
          <w:szCs w:val="21"/>
          <w:highlight w:val="none"/>
          <w:u w:val="single"/>
        </w:rPr>
        <w:t xml:space="preserve">   </w:t>
      </w:r>
      <w:r>
        <w:rPr>
          <w:rFonts w:hint="eastAsia" w:ascii="宋体" w:hAnsi="宋体" w:cs="宋体"/>
          <w:b/>
          <w:bCs/>
          <w:color w:val="auto"/>
          <w:szCs w:val="21"/>
          <w:highlight w:val="none"/>
        </w:rPr>
        <w:t>月</w:t>
      </w:r>
      <w:r>
        <w:rPr>
          <w:rFonts w:hint="eastAsia" w:ascii="宋体" w:hAnsi="宋体" w:cs="宋体"/>
          <w:b/>
          <w:bCs/>
          <w:color w:val="auto"/>
          <w:szCs w:val="21"/>
          <w:highlight w:val="none"/>
          <w:u w:val="single"/>
        </w:rPr>
        <w:t xml:space="preserve">   </w:t>
      </w:r>
      <w:r>
        <w:rPr>
          <w:rFonts w:hint="eastAsia" w:ascii="宋体" w:hAnsi="宋体" w:cs="宋体"/>
          <w:b/>
          <w:bCs/>
          <w:color w:val="auto"/>
          <w:szCs w:val="21"/>
          <w:highlight w:val="none"/>
        </w:rPr>
        <w:t>日</w:t>
      </w:r>
    </w:p>
    <w:p w14:paraId="11160028">
      <w:pPr>
        <w:pStyle w:val="4"/>
        <w:spacing w:before="0" w:after="0" w:line="360" w:lineRule="auto"/>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br w:type="page"/>
      </w:r>
      <w:bookmarkStart w:id="273" w:name="_Toc12910"/>
      <w:bookmarkStart w:id="274" w:name="_Toc18757"/>
      <w:bookmarkStart w:id="275" w:name="_Toc24783"/>
      <w:bookmarkStart w:id="276" w:name="_Toc11961"/>
      <w:bookmarkStart w:id="277" w:name="_Toc19454"/>
      <w:r>
        <w:rPr>
          <w:rFonts w:hint="eastAsia" w:ascii="宋体" w:hAnsi="宋体" w:eastAsia="宋体" w:cs="宋体"/>
          <w:color w:val="auto"/>
          <w:sz w:val="28"/>
          <w:highlight w:val="none"/>
        </w:rPr>
        <w:t>四、资格审查资料</w:t>
      </w:r>
      <w:bookmarkEnd w:id="262"/>
      <w:bookmarkEnd w:id="263"/>
      <w:bookmarkEnd w:id="264"/>
      <w:bookmarkEnd w:id="273"/>
      <w:bookmarkEnd w:id="274"/>
      <w:bookmarkEnd w:id="275"/>
      <w:bookmarkEnd w:id="276"/>
      <w:bookmarkEnd w:id="277"/>
    </w:p>
    <w:bookmarkEnd w:id="265"/>
    <w:bookmarkEnd w:id="266"/>
    <w:bookmarkEnd w:id="267"/>
    <w:bookmarkEnd w:id="268"/>
    <w:bookmarkEnd w:id="269"/>
    <w:bookmarkEnd w:id="270"/>
    <w:bookmarkEnd w:id="271"/>
    <w:bookmarkEnd w:id="272"/>
    <w:p w14:paraId="13B1865F">
      <w:pPr>
        <w:jc w:val="center"/>
        <w:rPr>
          <w:rFonts w:hint="eastAsia" w:ascii="宋体" w:hAnsi="宋体" w:cs="宋体"/>
          <w:b/>
          <w:bCs/>
          <w:color w:val="auto"/>
          <w:sz w:val="28"/>
          <w:highlight w:val="none"/>
        </w:rPr>
      </w:pPr>
      <w:bookmarkStart w:id="278" w:name="_Toc503951058"/>
      <w:bookmarkStart w:id="279" w:name="_Toc513633974"/>
      <w:r>
        <w:rPr>
          <w:rFonts w:hint="eastAsia" w:ascii="宋体" w:hAnsi="宋体" w:cs="宋体"/>
          <w:b/>
          <w:bCs/>
          <w:color w:val="auto"/>
          <w:sz w:val="28"/>
          <w:highlight w:val="none"/>
        </w:rPr>
        <w:t>（一）资质要求</w:t>
      </w:r>
    </w:p>
    <w:tbl>
      <w:tblPr>
        <w:tblStyle w:val="42"/>
        <w:tblW w:w="89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9"/>
        <w:gridCol w:w="6784"/>
      </w:tblGrid>
      <w:tr w14:paraId="1C436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7" w:hRule="atLeast"/>
        </w:trPr>
        <w:tc>
          <w:tcPr>
            <w:tcW w:w="2129" w:type="dxa"/>
            <w:tcBorders>
              <w:top w:val="single" w:color="auto" w:sz="4" w:space="0"/>
              <w:left w:val="single" w:color="auto" w:sz="4" w:space="0"/>
              <w:bottom w:val="single" w:color="auto" w:sz="4" w:space="0"/>
              <w:right w:val="single" w:color="auto" w:sz="4" w:space="0"/>
            </w:tcBorders>
            <w:vAlign w:val="center"/>
          </w:tcPr>
          <w:p w14:paraId="1C7CAFBF">
            <w:pPr>
              <w:spacing w:line="400" w:lineRule="exact"/>
              <w:jc w:val="center"/>
              <w:rPr>
                <w:rFonts w:hint="eastAsia" w:ascii="宋体" w:hAnsi="宋体" w:cs="宋体"/>
                <w:color w:val="auto"/>
                <w:szCs w:val="21"/>
                <w:highlight w:val="none"/>
              </w:rPr>
            </w:pPr>
            <w:r>
              <w:rPr>
                <w:rFonts w:hint="eastAsia" w:ascii="宋体" w:hAnsi="宋体" w:cs="宋体"/>
                <w:b/>
                <w:bCs/>
                <w:color w:val="auto"/>
                <w:szCs w:val="21"/>
                <w:highlight w:val="none"/>
              </w:rPr>
              <w:t>资质要求</w:t>
            </w:r>
          </w:p>
        </w:tc>
        <w:tc>
          <w:tcPr>
            <w:tcW w:w="6784" w:type="dxa"/>
            <w:tcBorders>
              <w:top w:val="single" w:color="auto" w:sz="4" w:space="0"/>
              <w:left w:val="single" w:color="auto" w:sz="4" w:space="0"/>
              <w:bottom w:val="single" w:color="auto" w:sz="4" w:space="0"/>
              <w:right w:val="single" w:color="auto" w:sz="4" w:space="0"/>
            </w:tcBorders>
            <w:vAlign w:val="center"/>
          </w:tcPr>
          <w:p w14:paraId="2454A4A5">
            <w:pPr>
              <w:spacing w:line="400" w:lineRule="exact"/>
              <w:ind w:firstLine="420" w:firstLineChars="200"/>
              <w:rPr>
                <w:rFonts w:hint="eastAsia" w:ascii="宋体" w:hAnsi="宋体" w:cs="宋体"/>
                <w:color w:val="auto"/>
                <w:szCs w:val="21"/>
                <w:highlight w:val="none"/>
                <w:shd w:val="clear" w:color="auto" w:fill="FCFCFC"/>
              </w:rPr>
            </w:pPr>
            <w:bookmarkStart w:id="280" w:name="资质要求2"/>
            <w:r>
              <w:rPr>
                <w:rFonts w:hint="eastAsia" w:ascii="宋体" w:hAnsi="宋体" w:cs="宋体"/>
                <w:color w:val="auto"/>
                <w:szCs w:val="21"/>
                <w:highlight w:val="none"/>
                <w:shd w:val="clear" w:color="auto" w:fill="FCFCFC"/>
              </w:rPr>
              <w:t>（1）报价人具有有效的营业执照（若为分公司参与，则需提供总公司授权文件）；</w:t>
            </w:r>
          </w:p>
          <w:p w14:paraId="3471287F">
            <w:pPr>
              <w:spacing w:line="400" w:lineRule="exact"/>
              <w:ind w:firstLine="420" w:firstLineChars="200"/>
              <w:rPr>
                <w:rFonts w:hint="eastAsia" w:ascii="宋体" w:hAnsi="宋体" w:cs="宋体"/>
                <w:color w:val="auto"/>
                <w:szCs w:val="21"/>
                <w:highlight w:val="none"/>
                <w:shd w:val="clear" w:color="auto" w:fill="FCFCFC"/>
              </w:rPr>
            </w:pPr>
            <w:r>
              <w:rPr>
                <w:rFonts w:hint="eastAsia" w:ascii="宋体" w:hAnsi="宋体" w:cs="宋体"/>
                <w:color w:val="auto"/>
                <w:szCs w:val="21"/>
                <w:highlight w:val="none"/>
                <w:shd w:val="clear" w:color="auto" w:fill="FCFCFC"/>
              </w:rPr>
              <w:t>（2）报价人具有有效的基础电信业务经营许可证；</w:t>
            </w:r>
          </w:p>
          <w:p w14:paraId="20CA8727">
            <w:pPr>
              <w:spacing w:line="400" w:lineRule="exact"/>
              <w:ind w:firstLine="420" w:firstLineChars="200"/>
              <w:rPr>
                <w:rFonts w:hint="eastAsia" w:ascii="宋体" w:hAnsi="宋体" w:cs="宋体"/>
                <w:color w:val="auto"/>
                <w:szCs w:val="21"/>
                <w:highlight w:val="none"/>
                <w:shd w:val="clear" w:color="auto" w:fill="FCFCFC"/>
              </w:rPr>
            </w:pPr>
            <w:r>
              <w:rPr>
                <w:rFonts w:hint="eastAsia" w:ascii="宋体" w:hAnsi="宋体" w:cs="宋体"/>
                <w:color w:val="auto"/>
                <w:szCs w:val="21"/>
                <w:highlight w:val="none"/>
                <w:shd w:val="clear" w:color="auto" w:fill="FCFCFC"/>
              </w:rPr>
              <w:t>（3）报价人具有有效的增值电信业务经营许可证；</w:t>
            </w:r>
          </w:p>
          <w:p w14:paraId="766F05EE">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shd w:val="clear" w:color="auto" w:fill="FCFCFC"/>
              </w:rPr>
              <w:t>（4）报价人具有有效的ISO27701隐私信息管理体系认证证书。</w:t>
            </w:r>
            <w:bookmarkEnd w:id="280"/>
          </w:p>
        </w:tc>
      </w:tr>
    </w:tbl>
    <w:p w14:paraId="445AFD0B">
      <w:pPr>
        <w:spacing w:line="400" w:lineRule="exact"/>
        <w:jc w:val="left"/>
        <w:rPr>
          <w:rFonts w:hint="eastAsia" w:hAnsi="宋体"/>
          <w:b/>
          <w:bCs/>
          <w:color w:val="auto"/>
          <w:szCs w:val="21"/>
          <w:highlight w:val="none"/>
        </w:rPr>
      </w:pPr>
      <w:r>
        <w:rPr>
          <w:rFonts w:hint="eastAsia" w:hAnsi="宋体"/>
          <w:b/>
          <w:bCs/>
          <w:color w:val="auto"/>
          <w:szCs w:val="21"/>
          <w:highlight w:val="none"/>
        </w:rPr>
        <w:t>注：</w:t>
      </w:r>
      <w:r>
        <w:rPr>
          <w:rFonts w:hint="eastAsia" w:hAnsi="宋体"/>
          <w:b/>
          <w:bCs/>
          <w:color w:val="auto"/>
          <w:kern w:val="0"/>
          <w:szCs w:val="21"/>
          <w:highlight w:val="none"/>
        </w:rPr>
        <w:t>1.提供公司营业执照复印件</w:t>
      </w:r>
      <w:r>
        <w:rPr>
          <w:rFonts w:hint="eastAsia" w:hAnsi="宋体"/>
          <w:b/>
          <w:bCs/>
          <w:color w:val="auto"/>
          <w:kern w:val="0"/>
          <w:szCs w:val="21"/>
          <w:highlight w:val="none"/>
          <w:lang w:val="en-US" w:eastAsia="zh-CN"/>
        </w:rPr>
        <w:t>及相关证书复印件，报价人若为分公司参与本项目，则需提供总公司授权文件</w:t>
      </w:r>
      <w:r>
        <w:rPr>
          <w:rFonts w:hint="eastAsia" w:hAnsi="宋体"/>
          <w:b/>
          <w:bCs/>
          <w:color w:val="auto"/>
          <w:kern w:val="0"/>
          <w:szCs w:val="21"/>
          <w:highlight w:val="none"/>
        </w:rPr>
        <w:t>，并加盖单位公章。</w:t>
      </w:r>
    </w:p>
    <w:p w14:paraId="1EAF3772">
      <w:pPr>
        <w:rPr>
          <w:rFonts w:hint="eastAsia" w:hAnsi="宋体"/>
          <w:b/>
          <w:bCs/>
          <w:color w:val="auto"/>
          <w:szCs w:val="21"/>
          <w:highlight w:val="none"/>
        </w:rPr>
      </w:pPr>
      <w:r>
        <w:rPr>
          <w:rFonts w:hint="eastAsia" w:hAnsi="宋体"/>
          <w:b/>
          <w:bCs/>
          <w:color w:val="auto"/>
          <w:szCs w:val="21"/>
          <w:highlight w:val="none"/>
        </w:rPr>
        <w:br w:type="page"/>
      </w:r>
    </w:p>
    <w:p w14:paraId="42EEC8D6">
      <w:pPr>
        <w:jc w:val="center"/>
        <w:rPr>
          <w:rFonts w:hint="eastAsia" w:ascii="宋体" w:hAnsi="宋体" w:cs="宋体"/>
          <w:b/>
          <w:bCs/>
          <w:color w:val="auto"/>
          <w:sz w:val="28"/>
          <w:highlight w:val="none"/>
        </w:rPr>
      </w:pPr>
      <w:r>
        <w:rPr>
          <w:rFonts w:hint="eastAsia" w:ascii="宋体" w:hAnsi="宋体" w:cs="宋体"/>
          <w:b/>
          <w:bCs/>
          <w:color w:val="auto"/>
          <w:sz w:val="28"/>
          <w:highlight w:val="none"/>
        </w:rPr>
        <w:t>（二）业绩要求</w:t>
      </w:r>
    </w:p>
    <w:tbl>
      <w:tblPr>
        <w:tblStyle w:val="42"/>
        <w:tblW w:w="89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1"/>
        <w:gridCol w:w="7392"/>
      </w:tblGrid>
      <w:tr w14:paraId="2C79D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1521" w:type="dxa"/>
            <w:tcBorders>
              <w:top w:val="single" w:color="auto" w:sz="4" w:space="0"/>
              <w:left w:val="single" w:color="auto" w:sz="4" w:space="0"/>
              <w:bottom w:val="single" w:color="auto" w:sz="4" w:space="0"/>
              <w:right w:val="single" w:color="auto" w:sz="4" w:space="0"/>
            </w:tcBorders>
            <w:vAlign w:val="center"/>
          </w:tcPr>
          <w:p w14:paraId="5D9B8AF7">
            <w:pPr>
              <w:spacing w:line="400" w:lineRule="exact"/>
              <w:jc w:val="center"/>
              <w:rPr>
                <w:rFonts w:hint="eastAsia" w:ascii="宋体" w:hAnsi="宋体" w:cs="宋体"/>
                <w:color w:val="auto"/>
                <w:szCs w:val="21"/>
                <w:highlight w:val="none"/>
              </w:rPr>
            </w:pPr>
            <w:r>
              <w:rPr>
                <w:rFonts w:hint="eastAsia" w:ascii="宋体" w:hAnsi="宋体" w:cs="宋体"/>
                <w:b/>
                <w:bCs/>
                <w:color w:val="auto"/>
                <w:szCs w:val="21"/>
                <w:highlight w:val="none"/>
              </w:rPr>
              <w:t>业绩要求</w:t>
            </w:r>
          </w:p>
        </w:tc>
        <w:tc>
          <w:tcPr>
            <w:tcW w:w="7392" w:type="dxa"/>
            <w:tcBorders>
              <w:top w:val="single" w:color="auto" w:sz="4" w:space="0"/>
              <w:left w:val="single" w:color="auto" w:sz="4" w:space="0"/>
              <w:bottom w:val="single" w:color="auto" w:sz="4" w:space="0"/>
              <w:right w:val="single" w:color="auto" w:sz="4" w:space="0"/>
            </w:tcBorders>
            <w:vAlign w:val="center"/>
          </w:tcPr>
          <w:p w14:paraId="332EFBAD">
            <w:pPr>
              <w:spacing w:line="400" w:lineRule="exact"/>
              <w:ind w:firstLine="420" w:firstLineChars="200"/>
              <w:rPr>
                <w:rFonts w:hint="eastAsia" w:ascii="宋体" w:hAnsi="宋体" w:cs="宋体"/>
                <w:color w:val="auto"/>
                <w:szCs w:val="21"/>
                <w:highlight w:val="none"/>
                <w:shd w:val="clear" w:color="auto" w:fill="FFFFFF"/>
              </w:rPr>
            </w:pPr>
            <w:bookmarkStart w:id="281" w:name="业绩要求2"/>
            <w:r>
              <w:rPr>
                <w:rFonts w:hint="eastAsia" w:ascii="宋体" w:hAnsi="宋体" w:cs="宋体"/>
                <w:color w:val="auto"/>
                <w:szCs w:val="21"/>
                <w:highlight w:val="none"/>
              </w:rPr>
              <w:t>报价人在2023年1月1日至报价截止日期（以合同签订时间为准）至少完成一项合同金额不低于20万元的类似网络传输服务业绩。</w:t>
            </w:r>
            <w:bookmarkEnd w:id="281"/>
          </w:p>
        </w:tc>
      </w:tr>
    </w:tbl>
    <w:p w14:paraId="5A0A7E31">
      <w:pPr>
        <w:spacing w:line="400" w:lineRule="exact"/>
        <w:ind w:firstLine="422" w:firstLineChars="200"/>
        <w:rPr>
          <w:b/>
          <w:bCs/>
          <w:color w:val="auto"/>
          <w:szCs w:val="21"/>
          <w:highlight w:val="none"/>
        </w:rPr>
      </w:pPr>
      <w:r>
        <w:rPr>
          <w:rFonts w:hint="eastAsia"/>
          <w:b/>
          <w:bCs/>
          <w:color w:val="auto"/>
          <w:highlight w:val="none"/>
        </w:rPr>
        <w:t>注：提供业绩证明资料</w:t>
      </w:r>
      <w:r>
        <w:rPr>
          <w:b/>
          <w:bCs/>
          <w:color w:val="auto"/>
          <w:highlight w:val="none"/>
        </w:rPr>
        <w:t>提供合同</w:t>
      </w:r>
      <w:r>
        <w:rPr>
          <w:rFonts w:hint="eastAsia" w:ascii="宋体" w:hAnsi="宋体" w:cs="宋体"/>
          <w:b/>
          <w:bCs/>
          <w:color w:val="auto"/>
          <w:szCs w:val="21"/>
          <w:highlight w:val="none"/>
          <w:shd w:val="clear" w:color="auto" w:fill="FFFFFF"/>
        </w:rPr>
        <w:t>复印件</w:t>
      </w:r>
      <w:r>
        <w:rPr>
          <w:b/>
          <w:bCs/>
          <w:color w:val="auto"/>
          <w:highlight w:val="none"/>
        </w:rPr>
        <w:t>（合同需清晰反映上述业绩要求的主要内容，包括但不限于合同签订时间、合同金额及合同内容）</w:t>
      </w:r>
      <w:r>
        <w:rPr>
          <w:rFonts w:hint="eastAsia"/>
          <w:b/>
          <w:bCs/>
          <w:color w:val="auto"/>
          <w:highlight w:val="none"/>
        </w:rPr>
        <w:t>，并</w:t>
      </w:r>
      <w:r>
        <w:rPr>
          <w:rFonts w:hint="eastAsia" w:hAnsi="宋体"/>
          <w:b/>
          <w:bCs/>
          <w:color w:val="auto"/>
          <w:kern w:val="0"/>
          <w:szCs w:val="21"/>
          <w:highlight w:val="none"/>
        </w:rPr>
        <w:t>盖单位公章。若合同中无法体现上述内容的，则还需出具加盖业主公章的业主证明材料。</w:t>
      </w:r>
    </w:p>
    <w:p w14:paraId="5F97FEE8">
      <w:pPr>
        <w:rPr>
          <w:rFonts w:hint="eastAsia" w:ascii="宋体" w:hAnsi="宋体" w:cs="宋体"/>
          <w:b/>
          <w:bCs/>
          <w:color w:val="auto"/>
          <w:kern w:val="0"/>
          <w:sz w:val="28"/>
          <w:szCs w:val="32"/>
          <w:highlight w:val="none"/>
        </w:rPr>
      </w:pPr>
      <w:r>
        <w:rPr>
          <w:rFonts w:hint="eastAsia" w:ascii="宋体" w:hAnsi="宋体" w:cs="宋体"/>
          <w:b/>
          <w:bCs/>
          <w:color w:val="auto"/>
          <w:kern w:val="0"/>
          <w:sz w:val="28"/>
          <w:szCs w:val="32"/>
          <w:highlight w:val="none"/>
        </w:rPr>
        <w:br w:type="page"/>
      </w:r>
    </w:p>
    <w:p w14:paraId="75F04651">
      <w:pPr>
        <w:jc w:val="center"/>
        <w:rPr>
          <w:rFonts w:hint="eastAsia" w:ascii="宋体" w:hAnsi="宋体" w:cs="宋体"/>
          <w:b/>
          <w:bCs/>
          <w:color w:val="auto"/>
          <w:sz w:val="28"/>
          <w:highlight w:val="none"/>
        </w:rPr>
      </w:pPr>
      <w:r>
        <w:rPr>
          <w:rFonts w:hint="eastAsia" w:ascii="宋体" w:hAnsi="宋体" w:cs="宋体"/>
          <w:b/>
          <w:bCs/>
          <w:color w:val="auto"/>
          <w:sz w:val="28"/>
          <w:highlight w:val="none"/>
        </w:rPr>
        <w:t>（</w:t>
      </w:r>
      <w:r>
        <w:rPr>
          <w:rFonts w:hint="eastAsia" w:ascii="宋体" w:hAnsi="宋体" w:cs="宋体"/>
          <w:b/>
          <w:bCs/>
          <w:color w:val="auto"/>
          <w:sz w:val="28"/>
          <w:highlight w:val="none"/>
          <w:lang w:val="en-US" w:eastAsia="zh-CN"/>
        </w:rPr>
        <w:t>三</w:t>
      </w:r>
      <w:r>
        <w:rPr>
          <w:rFonts w:hint="eastAsia" w:ascii="宋体" w:hAnsi="宋体" w:cs="宋体"/>
          <w:b/>
          <w:bCs/>
          <w:color w:val="auto"/>
          <w:sz w:val="28"/>
          <w:highlight w:val="none"/>
        </w:rPr>
        <w:t>）其他人员要求</w:t>
      </w:r>
    </w:p>
    <w:tbl>
      <w:tblPr>
        <w:tblStyle w:val="42"/>
        <w:tblW w:w="89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1"/>
        <w:gridCol w:w="7332"/>
      </w:tblGrid>
      <w:tr w14:paraId="13022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1581" w:type="dxa"/>
            <w:tcBorders>
              <w:top w:val="single" w:color="auto" w:sz="4" w:space="0"/>
              <w:left w:val="single" w:color="auto" w:sz="4" w:space="0"/>
              <w:bottom w:val="single" w:color="auto" w:sz="4" w:space="0"/>
              <w:right w:val="single" w:color="auto" w:sz="4" w:space="0"/>
            </w:tcBorders>
            <w:vAlign w:val="center"/>
          </w:tcPr>
          <w:p w14:paraId="1DC67F46">
            <w:pPr>
              <w:spacing w:line="400" w:lineRule="exact"/>
              <w:jc w:val="center"/>
              <w:rPr>
                <w:rFonts w:hint="eastAsia" w:ascii="宋体" w:hAnsi="宋体" w:cs="宋体"/>
                <w:color w:val="auto"/>
                <w:szCs w:val="21"/>
                <w:highlight w:val="none"/>
              </w:rPr>
            </w:pPr>
            <w:r>
              <w:rPr>
                <w:rFonts w:hint="eastAsia" w:ascii="宋体" w:hAnsi="宋体" w:cs="宋体"/>
                <w:b/>
                <w:bCs/>
                <w:color w:val="auto"/>
                <w:szCs w:val="21"/>
                <w:highlight w:val="none"/>
              </w:rPr>
              <w:t>其他人员要求</w:t>
            </w:r>
          </w:p>
        </w:tc>
        <w:tc>
          <w:tcPr>
            <w:tcW w:w="7332" w:type="dxa"/>
            <w:tcBorders>
              <w:top w:val="single" w:color="auto" w:sz="4" w:space="0"/>
              <w:left w:val="single" w:color="auto" w:sz="4" w:space="0"/>
              <w:bottom w:val="single" w:color="auto" w:sz="4" w:space="0"/>
              <w:right w:val="single" w:color="auto" w:sz="4" w:space="0"/>
            </w:tcBorders>
            <w:vAlign w:val="center"/>
          </w:tcPr>
          <w:p w14:paraId="630D5EFE">
            <w:pPr>
              <w:spacing w:line="400" w:lineRule="exact"/>
              <w:ind w:firstLine="420" w:firstLineChars="200"/>
              <w:rPr>
                <w:rFonts w:hint="eastAsia" w:ascii="宋体" w:hAnsi="宋体" w:cs="宋体"/>
                <w:color w:val="auto"/>
                <w:szCs w:val="21"/>
                <w:highlight w:val="none"/>
              </w:rPr>
            </w:pPr>
            <w:bookmarkStart w:id="282" w:name="其他人员要求1"/>
            <w:r>
              <w:rPr>
                <w:rFonts w:hint="eastAsia" w:ascii="宋体" w:hAnsi="宋体" w:cs="宋体"/>
                <w:color w:val="auto"/>
                <w:szCs w:val="21"/>
                <w:highlight w:val="none"/>
              </w:rPr>
              <w:t>因网络信息安全原因，报价人需提供专人专线7×24小时客服服务，且报价人需拟派一名本单位专职服务人员为本项目服务，若专线出现重大故障，专职服务人员需在接到申报后2个小时内到达采购人现场进行协调处理（签订合同前，专职人员携带身份证原件、社保证明等资料到采购人现场进行核对及备案，未经采购人同意，不得随意更换专职人员）</w:t>
            </w:r>
            <w:bookmarkEnd w:id="282"/>
          </w:p>
        </w:tc>
      </w:tr>
    </w:tbl>
    <w:p w14:paraId="550AEDD9">
      <w:pPr>
        <w:rPr>
          <w:rFonts w:hint="eastAsia" w:ascii="宋体" w:hAnsi="宋体" w:cs="宋体"/>
          <w:b/>
          <w:bCs/>
          <w:color w:val="auto"/>
          <w:kern w:val="0"/>
          <w:sz w:val="28"/>
          <w:szCs w:val="32"/>
          <w:highlight w:val="none"/>
        </w:rPr>
      </w:pPr>
      <w:r>
        <w:rPr>
          <w:rFonts w:hint="eastAsia"/>
          <w:b/>
          <w:bCs/>
          <w:color w:val="auto"/>
          <w:highlight w:val="none"/>
        </w:rPr>
        <w:t>注：</w:t>
      </w:r>
      <w:r>
        <w:rPr>
          <w:rFonts w:hint="eastAsia" w:hAnsi="宋体"/>
          <w:b/>
          <w:bCs/>
          <w:color w:val="auto"/>
          <w:kern w:val="0"/>
          <w:szCs w:val="21"/>
          <w:highlight w:val="none"/>
        </w:rPr>
        <w:t>报价人拟派的其他人员，由报价人自行承诺（格式自拟），并盖单位公章。</w:t>
      </w:r>
      <w:r>
        <w:rPr>
          <w:rFonts w:hint="eastAsia" w:ascii="宋体" w:hAnsi="宋体" w:cs="宋体"/>
          <w:b/>
          <w:bCs/>
          <w:color w:val="auto"/>
          <w:kern w:val="0"/>
          <w:sz w:val="28"/>
          <w:szCs w:val="32"/>
          <w:highlight w:val="none"/>
        </w:rPr>
        <w:br w:type="page"/>
      </w:r>
    </w:p>
    <w:p w14:paraId="1F537D25">
      <w:pPr>
        <w:jc w:val="center"/>
        <w:rPr>
          <w:rFonts w:hint="eastAsia" w:ascii="宋体" w:hAnsi="宋体" w:cs="宋体"/>
          <w:b/>
          <w:bCs/>
          <w:color w:val="auto"/>
          <w:sz w:val="28"/>
          <w:highlight w:val="none"/>
        </w:rPr>
      </w:pPr>
      <w:r>
        <w:rPr>
          <w:rFonts w:hint="eastAsia" w:ascii="宋体" w:hAnsi="宋体" w:cs="宋体"/>
          <w:b/>
          <w:bCs/>
          <w:color w:val="auto"/>
          <w:sz w:val="28"/>
          <w:highlight w:val="none"/>
        </w:rPr>
        <w:t>（</w:t>
      </w:r>
      <w:r>
        <w:rPr>
          <w:rFonts w:hint="eastAsia" w:ascii="宋体" w:hAnsi="宋体" w:cs="宋体"/>
          <w:b/>
          <w:bCs/>
          <w:color w:val="auto"/>
          <w:sz w:val="28"/>
          <w:highlight w:val="none"/>
          <w:lang w:val="en-US" w:eastAsia="zh-CN"/>
        </w:rPr>
        <w:t>四</w:t>
      </w:r>
      <w:r>
        <w:rPr>
          <w:rFonts w:hint="eastAsia" w:ascii="宋体" w:hAnsi="宋体" w:cs="宋体"/>
          <w:b/>
          <w:bCs/>
          <w:color w:val="auto"/>
          <w:sz w:val="28"/>
          <w:highlight w:val="none"/>
        </w:rPr>
        <w:t>）信誉要求</w:t>
      </w:r>
    </w:p>
    <w:tbl>
      <w:tblPr>
        <w:tblStyle w:val="42"/>
        <w:tblW w:w="89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1"/>
        <w:gridCol w:w="7282"/>
      </w:tblGrid>
      <w:tr w14:paraId="4BD3D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631" w:type="dxa"/>
            <w:tcBorders>
              <w:top w:val="single" w:color="auto" w:sz="4" w:space="0"/>
              <w:left w:val="single" w:color="auto" w:sz="4" w:space="0"/>
              <w:bottom w:val="single" w:color="auto" w:sz="4" w:space="0"/>
              <w:right w:val="single" w:color="auto" w:sz="4" w:space="0"/>
            </w:tcBorders>
            <w:vAlign w:val="center"/>
          </w:tcPr>
          <w:p w14:paraId="60F4A9B7">
            <w:pPr>
              <w:spacing w:line="400" w:lineRule="exact"/>
              <w:jc w:val="center"/>
              <w:rPr>
                <w:rFonts w:hint="eastAsia" w:ascii="宋体" w:hAnsi="宋体" w:cs="宋体"/>
                <w:color w:val="auto"/>
                <w:szCs w:val="21"/>
                <w:highlight w:val="none"/>
              </w:rPr>
            </w:pPr>
            <w:r>
              <w:rPr>
                <w:rFonts w:hint="eastAsia" w:ascii="宋体" w:hAnsi="宋体" w:cs="宋体"/>
                <w:b/>
                <w:bCs/>
                <w:color w:val="auto"/>
                <w:szCs w:val="21"/>
                <w:highlight w:val="none"/>
              </w:rPr>
              <w:t>信誉要求</w:t>
            </w:r>
          </w:p>
        </w:tc>
        <w:tc>
          <w:tcPr>
            <w:tcW w:w="7282" w:type="dxa"/>
            <w:tcBorders>
              <w:top w:val="single" w:color="auto" w:sz="4" w:space="0"/>
              <w:left w:val="single" w:color="auto" w:sz="4" w:space="0"/>
              <w:bottom w:val="single" w:color="auto" w:sz="4" w:space="0"/>
              <w:right w:val="single" w:color="auto" w:sz="4" w:space="0"/>
            </w:tcBorders>
            <w:vAlign w:val="center"/>
          </w:tcPr>
          <w:p w14:paraId="251FB0F1">
            <w:pPr>
              <w:wordWrap w:val="0"/>
              <w:spacing w:line="40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在国家企业信用信息公示系统（http://www.gsxt.gov.cn/）中未被列入严重违法失信企业名单（黑名单）信息；在“信用中国”网站（http://www.creditchina.gov.cn/）中未被列入严重失信主体名单</w:t>
            </w:r>
            <w:r>
              <w:rPr>
                <w:rFonts w:hint="eastAsia" w:ascii="宋体" w:hAnsi="宋体" w:cs="宋体"/>
                <w:color w:val="auto"/>
                <w:szCs w:val="21"/>
                <w:highlight w:val="none"/>
                <w:shd w:val="clear" w:color="auto" w:fill="FFFFFF"/>
              </w:rPr>
              <w:t>。</w:t>
            </w:r>
          </w:p>
        </w:tc>
      </w:tr>
    </w:tbl>
    <w:p w14:paraId="5073334B">
      <w:pPr>
        <w:spacing w:line="400" w:lineRule="exact"/>
        <w:ind w:firstLine="422" w:firstLineChars="200"/>
        <w:rPr>
          <w:b/>
          <w:bCs/>
          <w:color w:val="auto"/>
          <w:szCs w:val="21"/>
          <w:highlight w:val="none"/>
        </w:rPr>
      </w:pPr>
      <w:bookmarkStart w:id="283" w:name="_Hlk219886485"/>
      <w:r>
        <w:rPr>
          <w:rFonts w:hint="eastAsia"/>
          <w:b/>
          <w:bCs/>
          <w:color w:val="auto"/>
          <w:highlight w:val="none"/>
        </w:rPr>
        <w:t>注：</w:t>
      </w:r>
      <w:r>
        <w:rPr>
          <w:rFonts w:hint="eastAsia"/>
          <w:b/>
          <w:bCs/>
          <w:color w:val="auto"/>
          <w:szCs w:val="21"/>
          <w:highlight w:val="none"/>
        </w:rPr>
        <w:t>信誉要求报价人自行通过上述网站进行查询，经查询存在相应记录的，应回避本次比选；查询后无相应记录的，还需按竞争性比选响应文件中承诺格式进行承诺</w:t>
      </w:r>
      <w:r>
        <w:rPr>
          <w:rFonts w:hint="eastAsia"/>
          <w:b/>
          <w:bCs/>
          <w:color w:val="auto"/>
          <w:highlight w:val="none"/>
        </w:rPr>
        <w:t>并</w:t>
      </w:r>
      <w:r>
        <w:rPr>
          <w:rFonts w:hint="eastAsia" w:hAnsi="宋体"/>
          <w:b/>
          <w:bCs/>
          <w:color w:val="auto"/>
          <w:kern w:val="0"/>
          <w:szCs w:val="21"/>
          <w:highlight w:val="none"/>
        </w:rPr>
        <w:t>盖单位公章</w:t>
      </w:r>
      <w:r>
        <w:rPr>
          <w:rFonts w:hint="eastAsia"/>
          <w:b/>
          <w:bCs/>
          <w:color w:val="auto"/>
          <w:szCs w:val="21"/>
          <w:highlight w:val="none"/>
        </w:rPr>
        <w:t>。采购人保留对报价人承诺真实性进行查询的权利，如果发现报价人承诺不实的，将取消其中标资格，采购人可以按照评审报告中标结果的排序，依次递补其他报价人为中标候选人或中标人，也可重新采购。</w:t>
      </w:r>
    </w:p>
    <w:bookmarkEnd w:id="283"/>
    <w:p w14:paraId="51952369">
      <w:pPr>
        <w:rPr>
          <w:rFonts w:hint="eastAsia" w:ascii="宋体" w:hAnsi="宋体" w:cs="宋体"/>
          <w:b/>
          <w:bCs/>
          <w:color w:val="auto"/>
          <w:kern w:val="0"/>
          <w:sz w:val="28"/>
          <w:szCs w:val="32"/>
          <w:highlight w:val="none"/>
        </w:rPr>
      </w:pPr>
      <w:r>
        <w:rPr>
          <w:rFonts w:hint="eastAsia" w:ascii="宋体" w:hAnsi="宋体" w:cs="宋体"/>
          <w:b/>
          <w:bCs/>
          <w:color w:val="auto"/>
          <w:kern w:val="0"/>
          <w:sz w:val="28"/>
          <w:szCs w:val="32"/>
          <w:highlight w:val="none"/>
        </w:rPr>
        <w:br w:type="page"/>
      </w:r>
    </w:p>
    <w:p w14:paraId="502AAA8F">
      <w:pPr>
        <w:pStyle w:val="4"/>
        <w:spacing w:before="0" w:after="0" w:line="360" w:lineRule="auto"/>
        <w:jc w:val="center"/>
        <w:rPr>
          <w:rFonts w:hint="eastAsia" w:ascii="宋体" w:hAnsi="宋体" w:eastAsia="宋体" w:cs="宋体"/>
          <w:color w:val="auto"/>
          <w:sz w:val="28"/>
          <w:highlight w:val="none"/>
        </w:rPr>
      </w:pPr>
      <w:bookmarkStart w:id="284" w:name="_Toc25267"/>
      <w:bookmarkStart w:id="285" w:name="_Toc21066"/>
      <w:r>
        <w:rPr>
          <w:rFonts w:hint="eastAsia" w:ascii="宋体" w:hAnsi="宋体" w:eastAsia="宋体" w:cs="宋体"/>
          <w:color w:val="auto"/>
          <w:sz w:val="28"/>
          <w:highlight w:val="none"/>
        </w:rPr>
        <w:t>五、报价人承诺</w:t>
      </w:r>
      <w:bookmarkEnd w:id="284"/>
      <w:bookmarkEnd w:id="285"/>
    </w:p>
    <w:p w14:paraId="0FDDFF3A">
      <w:pPr>
        <w:pStyle w:val="17"/>
        <w:rPr>
          <w:color w:val="auto"/>
          <w:highlight w:val="none"/>
        </w:rPr>
      </w:pPr>
    </w:p>
    <w:p w14:paraId="52950E4A">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致：重庆首讯科技股份有限公司</w:t>
      </w:r>
    </w:p>
    <w:p w14:paraId="3B520BE4">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我公司对</w:t>
      </w:r>
      <w:r>
        <w:rPr>
          <w:rFonts w:hint="eastAsia" w:ascii="宋体" w:hAnsi="宋体" w:cs="宋体"/>
          <w:color w:val="auto"/>
          <w:szCs w:val="21"/>
          <w:highlight w:val="none"/>
          <w:u w:val="single"/>
        </w:rPr>
        <w:t xml:space="preserve">            （项目名称）</w:t>
      </w:r>
      <w:r>
        <w:rPr>
          <w:rFonts w:hint="eastAsia" w:ascii="宋体" w:hAnsi="宋体" w:cs="宋体"/>
          <w:color w:val="auto"/>
          <w:szCs w:val="21"/>
          <w:highlight w:val="none"/>
        </w:rPr>
        <w:t>竞争性比选文件中要求内容完全响应做出以下承诺：</w:t>
      </w:r>
    </w:p>
    <w:p w14:paraId="559F0FF4">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1、我公司比选响应文件中所有资料都是真实、准确、完整的。</w:t>
      </w:r>
    </w:p>
    <w:p w14:paraId="5233F395">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2、我公司不存在资质挂靠或参与串标、围标情形。</w:t>
      </w:r>
    </w:p>
    <w:p w14:paraId="2E148335">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3、完全响应竞争性比选文件中的人员要求、响应内容要求、报价要求、</w:t>
      </w:r>
      <w:r>
        <w:rPr>
          <w:rFonts w:hint="eastAsia" w:ascii="宋体" w:hAnsi="宋体" w:cs="宋体"/>
          <w:color w:val="auto"/>
          <w:highlight w:val="none"/>
        </w:rPr>
        <w:t>服务期限</w:t>
      </w:r>
      <w:r>
        <w:rPr>
          <w:rFonts w:hint="eastAsia" w:ascii="宋体" w:hAnsi="宋体" w:cs="宋体"/>
          <w:color w:val="auto"/>
          <w:szCs w:val="21"/>
          <w:highlight w:val="none"/>
        </w:rPr>
        <w:t>要求、服务质量标准等要求。</w:t>
      </w:r>
    </w:p>
    <w:p w14:paraId="63FA4731">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4、我公司承诺绝不向贵司工作人员、评标委员会成员等提供或变相提供现金、回扣、有价证券、旅游等形式的利益输送，并自愿配合贵司或第三方机构对项目进行廉政审查。</w:t>
      </w:r>
    </w:p>
    <w:p w14:paraId="138A12D2">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5、我公司在此承诺：若</w:t>
      </w:r>
      <w:r>
        <w:rPr>
          <w:rFonts w:hint="eastAsia" w:hAnsi="宋体" w:cs="宋体"/>
          <w:color w:val="auto"/>
          <w:szCs w:val="21"/>
          <w:highlight w:val="none"/>
        </w:rPr>
        <w:t>我公司中标，将完全</w:t>
      </w:r>
      <w:r>
        <w:rPr>
          <w:rFonts w:hint="eastAsia" w:ascii="宋体" w:hAnsi="宋体" w:cs="宋体"/>
          <w:color w:val="auto"/>
          <w:szCs w:val="21"/>
          <w:highlight w:val="none"/>
        </w:rPr>
        <w:t>服从</w:t>
      </w:r>
      <w:r>
        <w:rPr>
          <w:rFonts w:hint="eastAsia" w:hAnsi="宋体" w:cs="宋体"/>
          <w:color w:val="auto"/>
          <w:szCs w:val="21"/>
          <w:highlight w:val="none"/>
        </w:rPr>
        <w:t>采购人《合格供方库管理办法》的管理要求，在合同执行过程中，对出现进度、质量、服务及违规等问题，采购人可视违规行为的具体情形、情节轻重和危害程度，依据《合格供方库管理办法》给予暂停合格供应商资格、终止合格供应商资格、永久取消合格供应商资格（列入诚信黑名单）等处理。</w:t>
      </w:r>
    </w:p>
    <w:p w14:paraId="3300CAF8">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6、我公司在此承诺：未被列入采购人暂停、终止、永久取消合格供应商资格（列入诚信黑名单）名单内的单位。</w:t>
      </w:r>
    </w:p>
    <w:p w14:paraId="40776D47">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7、我公司知悉并愿意接受贵司监督部门对本次竞争性比选活动的监督，积极配合相关工作，如实提供所需信息和资料。</w:t>
      </w:r>
    </w:p>
    <w:p w14:paraId="40A806D3">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我公司在此承诺：我公司具有良好的商业信誉，在国家企业信用信息公示系统（http://www.gsxt.gov.cn/）中未被列入严重违法失信企业名单（黑名单）信息；在“信用中国”网站（http://www.creditchina.gov.cn/）中未被列入严重失信主体名单。</w:t>
      </w:r>
    </w:p>
    <w:p w14:paraId="091A91D1">
      <w:pPr>
        <w:spacing w:line="40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9、如我公司违反上述承诺，隐瞒、提供虚假资料或不按竞争性比选文件要求组织实施，被贵方发现或被他人举报查实，无条件接受贵司的处罚，对造成的损失，任何法律和经济责任完全由我方承担。</w:t>
      </w:r>
    </w:p>
    <w:p w14:paraId="5B58A523">
      <w:pPr>
        <w:spacing w:line="360" w:lineRule="exact"/>
        <w:ind w:firstLine="420" w:firstLineChars="200"/>
        <w:rPr>
          <w:rFonts w:hint="eastAsia" w:ascii="宋体" w:hAnsi="宋体" w:cs="宋体"/>
          <w:color w:val="auto"/>
          <w:szCs w:val="21"/>
          <w:highlight w:val="none"/>
        </w:rPr>
      </w:pPr>
    </w:p>
    <w:p w14:paraId="72C421FA">
      <w:pPr>
        <w:spacing w:line="400" w:lineRule="exact"/>
        <w:rPr>
          <w:rFonts w:hint="eastAsia" w:ascii="宋体" w:hAnsi="宋体" w:cs="宋体"/>
          <w:color w:val="auto"/>
          <w:szCs w:val="21"/>
          <w:highlight w:val="none"/>
        </w:rPr>
      </w:pPr>
    </w:p>
    <w:p w14:paraId="69587418">
      <w:pPr>
        <w:tabs>
          <w:tab w:val="left" w:pos="7140"/>
          <w:tab w:val="left" w:pos="7560"/>
          <w:tab w:val="left" w:pos="8300"/>
        </w:tabs>
        <w:autoSpaceDE w:val="0"/>
        <w:autoSpaceDN w:val="0"/>
        <w:adjustRightInd w:val="0"/>
        <w:spacing w:line="400" w:lineRule="exact"/>
        <w:ind w:right="210"/>
        <w:rPr>
          <w:rFonts w:hint="eastAsia" w:ascii="宋体" w:hAnsi="宋体"/>
          <w:b/>
          <w:bCs/>
          <w:snapToGrid w:val="0"/>
          <w:color w:val="auto"/>
          <w:kern w:val="0"/>
          <w:szCs w:val="21"/>
          <w:highlight w:val="none"/>
        </w:rPr>
      </w:pPr>
      <w:r>
        <w:rPr>
          <w:rFonts w:hint="eastAsia" w:ascii="宋体" w:hAnsi="宋体"/>
          <w:b/>
          <w:bCs/>
          <w:snapToGrid w:val="0"/>
          <w:color w:val="auto"/>
          <w:kern w:val="0"/>
          <w:szCs w:val="21"/>
          <w:highlight w:val="none"/>
        </w:rPr>
        <w:t>承</w:t>
      </w:r>
      <w:r>
        <w:rPr>
          <w:rFonts w:ascii="宋体" w:hAnsi="宋体"/>
          <w:b/>
          <w:bCs/>
          <w:snapToGrid w:val="0"/>
          <w:color w:val="auto"/>
          <w:kern w:val="0"/>
          <w:szCs w:val="21"/>
          <w:highlight w:val="none"/>
        </w:rPr>
        <w:t xml:space="preserve">  </w:t>
      </w:r>
      <w:r>
        <w:rPr>
          <w:rFonts w:hint="eastAsia" w:ascii="宋体" w:hAnsi="宋体"/>
          <w:b/>
          <w:bCs/>
          <w:snapToGrid w:val="0"/>
          <w:color w:val="auto"/>
          <w:kern w:val="0"/>
          <w:szCs w:val="21"/>
          <w:highlight w:val="none"/>
        </w:rPr>
        <w:t>诺</w:t>
      </w:r>
      <w:r>
        <w:rPr>
          <w:rFonts w:ascii="宋体" w:hAnsi="宋体"/>
          <w:b/>
          <w:bCs/>
          <w:snapToGrid w:val="0"/>
          <w:color w:val="auto"/>
          <w:kern w:val="0"/>
          <w:szCs w:val="21"/>
          <w:highlight w:val="none"/>
        </w:rPr>
        <w:t xml:space="preserve">  人：</w:t>
      </w:r>
      <w:r>
        <w:rPr>
          <w:rFonts w:ascii="宋体" w:hAnsi="宋体"/>
          <w:b/>
          <w:bCs/>
          <w:snapToGrid w:val="0"/>
          <w:color w:val="auto"/>
          <w:kern w:val="0"/>
          <w:szCs w:val="21"/>
          <w:highlight w:val="none"/>
          <w:u w:val="single"/>
        </w:rPr>
        <w:t xml:space="preserve">        </w:t>
      </w:r>
      <w:r>
        <w:rPr>
          <w:rFonts w:hint="eastAsia" w:ascii="宋体" w:hAnsi="宋体"/>
          <w:b/>
          <w:bCs/>
          <w:snapToGrid w:val="0"/>
          <w:color w:val="auto"/>
          <w:kern w:val="0"/>
          <w:szCs w:val="21"/>
          <w:highlight w:val="none"/>
          <w:u w:val="single"/>
        </w:rPr>
        <w:t xml:space="preserve">    </w:t>
      </w:r>
      <w:r>
        <w:rPr>
          <w:rFonts w:ascii="宋体" w:hAnsi="宋体"/>
          <w:b/>
          <w:bCs/>
          <w:snapToGrid w:val="0"/>
          <w:color w:val="auto"/>
          <w:kern w:val="0"/>
          <w:szCs w:val="21"/>
          <w:highlight w:val="none"/>
          <w:u w:val="single"/>
        </w:rPr>
        <w:t xml:space="preserve">  </w:t>
      </w:r>
      <w:r>
        <w:rPr>
          <w:rFonts w:hint="eastAsia" w:ascii="宋体" w:hAnsi="宋体"/>
          <w:b/>
          <w:bCs/>
          <w:snapToGrid w:val="0"/>
          <w:color w:val="auto"/>
          <w:kern w:val="0"/>
          <w:szCs w:val="21"/>
          <w:highlight w:val="none"/>
          <w:u w:val="single"/>
        </w:rPr>
        <w:t xml:space="preserve">       </w:t>
      </w:r>
      <w:r>
        <w:rPr>
          <w:rFonts w:ascii="宋体" w:hAnsi="宋体"/>
          <w:b/>
          <w:bCs/>
          <w:snapToGrid w:val="0"/>
          <w:color w:val="auto"/>
          <w:kern w:val="0"/>
          <w:szCs w:val="21"/>
          <w:highlight w:val="none"/>
          <w:u w:val="single"/>
        </w:rPr>
        <w:t xml:space="preserve">  </w:t>
      </w:r>
      <w:r>
        <w:rPr>
          <w:rFonts w:ascii="宋体" w:hAnsi="宋体"/>
          <w:b/>
          <w:bCs/>
          <w:snapToGrid w:val="0"/>
          <w:color w:val="auto"/>
          <w:kern w:val="0"/>
          <w:szCs w:val="21"/>
          <w:highlight w:val="none"/>
        </w:rPr>
        <w:t>（盖单位</w:t>
      </w:r>
      <w:r>
        <w:rPr>
          <w:rFonts w:hint="eastAsia" w:ascii="宋体" w:hAnsi="宋体"/>
          <w:b/>
          <w:bCs/>
          <w:snapToGrid w:val="0"/>
          <w:color w:val="auto"/>
          <w:kern w:val="0"/>
          <w:szCs w:val="21"/>
          <w:highlight w:val="none"/>
        </w:rPr>
        <w:t>公</w:t>
      </w:r>
      <w:r>
        <w:rPr>
          <w:rFonts w:ascii="宋体" w:hAnsi="宋体"/>
          <w:b/>
          <w:bCs/>
          <w:snapToGrid w:val="0"/>
          <w:color w:val="auto"/>
          <w:kern w:val="0"/>
          <w:szCs w:val="21"/>
          <w:highlight w:val="none"/>
        </w:rPr>
        <w:t xml:space="preserve">章） </w:t>
      </w:r>
    </w:p>
    <w:p w14:paraId="016ABBBA">
      <w:pPr>
        <w:tabs>
          <w:tab w:val="left" w:pos="7140"/>
          <w:tab w:val="left" w:pos="7560"/>
          <w:tab w:val="left" w:pos="8300"/>
        </w:tabs>
        <w:autoSpaceDE w:val="0"/>
        <w:autoSpaceDN w:val="0"/>
        <w:adjustRightInd w:val="0"/>
        <w:spacing w:line="400" w:lineRule="exact"/>
        <w:ind w:right="210"/>
        <w:rPr>
          <w:rFonts w:hint="eastAsia" w:ascii="宋体" w:hAnsi="宋体"/>
          <w:b/>
          <w:bCs/>
          <w:snapToGrid w:val="0"/>
          <w:color w:val="auto"/>
          <w:kern w:val="0"/>
          <w:szCs w:val="21"/>
          <w:highlight w:val="none"/>
        </w:rPr>
      </w:pPr>
      <w:r>
        <w:rPr>
          <w:rFonts w:hint="eastAsia" w:ascii="宋体" w:hAnsi="宋体"/>
          <w:b/>
          <w:bCs/>
          <w:snapToGrid w:val="0"/>
          <w:color w:val="auto"/>
          <w:kern w:val="0"/>
          <w:szCs w:val="21"/>
          <w:highlight w:val="none"/>
          <w:lang w:eastAsia="zh-CN"/>
        </w:rPr>
        <w:t>法定代表人（单位负责人）</w:t>
      </w:r>
      <w:r>
        <w:rPr>
          <w:rFonts w:ascii="宋体" w:hAnsi="宋体"/>
          <w:b/>
          <w:bCs/>
          <w:snapToGrid w:val="0"/>
          <w:color w:val="auto"/>
          <w:kern w:val="0"/>
          <w:szCs w:val="21"/>
          <w:highlight w:val="none"/>
        </w:rPr>
        <w:t>或其委托代理人：</w:t>
      </w:r>
      <w:r>
        <w:rPr>
          <w:rFonts w:ascii="宋体" w:hAnsi="宋体"/>
          <w:b/>
          <w:bCs/>
          <w:snapToGrid w:val="0"/>
          <w:color w:val="auto"/>
          <w:kern w:val="0"/>
          <w:szCs w:val="21"/>
          <w:highlight w:val="none"/>
          <w:u w:val="single"/>
        </w:rPr>
        <w:t xml:space="preserve">    </w:t>
      </w:r>
      <w:r>
        <w:rPr>
          <w:rFonts w:hint="eastAsia" w:ascii="宋体" w:hAnsi="宋体"/>
          <w:b/>
          <w:bCs/>
          <w:snapToGrid w:val="0"/>
          <w:color w:val="auto"/>
          <w:kern w:val="0"/>
          <w:szCs w:val="21"/>
          <w:highlight w:val="none"/>
          <w:u w:val="single"/>
        </w:rPr>
        <w:t xml:space="preserve">     </w:t>
      </w:r>
      <w:r>
        <w:rPr>
          <w:rFonts w:ascii="宋体" w:hAnsi="宋体"/>
          <w:b/>
          <w:bCs/>
          <w:snapToGrid w:val="0"/>
          <w:color w:val="auto"/>
          <w:kern w:val="0"/>
          <w:szCs w:val="21"/>
          <w:highlight w:val="none"/>
        </w:rPr>
        <w:t>（</w:t>
      </w:r>
      <w:r>
        <w:rPr>
          <w:rFonts w:hint="eastAsia" w:ascii="宋体" w:hAnsi="宋体"/>
          <w:b/>
          <w:bCs/>
          <w:snapToGrid w:val="0"/>
          <w:color w:val="auto"/>
          <w:kern w:val="0"/>
          <w:szCs w:val="21"/>
          <w:highlight w:val="none"/>
        </w:rPr>
        <w:t>签名</w:t>
      </w:r>
      <w:r>
        <w:rPr>
          <w:rFonts w:ascii="宋体" w:hAnsi="宋体"/>
          <w:b/>
          <w:bCs/>
          <w:snapToGrid w:val="0"/>
          <w:color w:val="auto"/>
          <w:kern w:val="0"/>
          <w:szCs w:val="21"/>
          <w:highlight w:val="none"/>
        </w:rPr>
        <w:t xml:space="preserve">或盖章） </w:t>
      </w:r>
    </w:p>
    <w:p w14:paraId="76B07D79">
      <w:pPr>
        <w:spacing w:line="400" w:lineRule="exact"/>
        <w:jc w:val="center"/>
        <w:rPr>
          <w:rFonts w:hint="eastAsia" w:ascii="宋体" w:hAnsi="宋体"/>
          <w:b/>
          <w:bCs/>
          <w:color w:val="auto"/>
          <w:kern w:val="0"/>
          <w:szCs w:val="21"/>
          <w:highlight w:val="none"/>
        </w:rPr>
      </w:pPr>
      <w:r>
        <w:rPr>
          <w:rFonts w:hint="eastAsia" w:ascii="宋体" w:hAnsi="宋体" w:cs="宋体"/>
          <w:b/>
          <w:bCs/>
          <w:color w:val="auto"/>
          <w:szCs w:val="21"/>
          <w:highlight w:val="none"/>
        </w:rPr>
        <w:t xml:space="preserve">                         日期：</w:t>
      </w:r>
      <w:r>
        <w:rPr>
          <w:rFonts w:hint="eastAsia" w:ascii="宋体" w:hAnsi="宋体" w:cs="宋体"/>
          <w:b/>
          <w:bCs/>
          <w:color w:val="auto"/>
          <w:szCs w:val="21"/>
          <w:highlight w:val="none"/>
          <w:u w:val="single"/>
        </w:rPr>
        <w:t xml:space="preserve">    </w:t>
      </w:r>
      <w:r>
        <w:rPr>
          <w:rFonts w:hint="eastAsia" w:ascii="宋体" w:hAnsi="宋体" w:cs="宋体"/>
          <w:b/>
          <w:bCs/>
          <w:color w:val="auto"/>
          <w:szCs w:val="21"/>
          <w:highlight w:val="none"/>
        </w:rPr>
        <w:t>年</w:t>
      </w:r>
      <w:r>
        <w:rPr>
          <w:rFonts w:hint="eastAsia" w:ascii="宋体" w:hAnsi="宋体" w:cs="宋体"/>
          <w:b/>
          <w:bCs/>
          <w:color w:val="auto"/>
          <w:szCs w:val="21"/>
          <w:highlight w:val="none"/>
          <w:u w:val="single"/>
        </w:rPr>
        <w:t xml:space="preserve">   </w:t>
      </w:r>
      <w:r>
        <w:rPr>
          <w:rFonts w:hint="eastAsia" w:ascii="宋体" w:hAnsi="宋体" w:cs="宋体"/>
          <w:b/>
          <w:bCs/>
          <w:color w:val="auto"/>
          <w:szCs w:val="21"/>
          <w:highlight w:val="none"/>
        </w:rPr>
        <w:t>月</w:t>
      </w:r>
      <w:r>
        <w:rPr>
          <w:rFonts w:hint="eastAsia" w:ascii="宋体" w:hAnsi="宋体" w:cs="宋体"/>
          <w:b/>
          <w:bCs/>
          <w:color w:val="auto"/>
          <w:szCs w:val="21"/>
          <w:highlight w:val="none"/>
          <w:u w:val="single"/>
        </w:rPr>
        <w:t xml:space="preserve">   </w:t>
      </w:r>
      <w:r>
        <w:rPr>
          <w:rFonts w:hint="eastAsia" w:ascii="宋体" w:hAnsi="宋体" w:cs="宋体"/>
          <w:b/>
          <w:bCs/>
          <w:color w:val="auto"/>
          <w:szCs w:val="21"/>
          <w:highlight w:val="none"/>
        </w:rPr>
        <w:t>日</w:t>
      </w:r>
    </w:p>
    <w:p w14:paraId="6BCA7FEB">
      <w:pPr>
        <w:spacing w:line="400" w:lineRule="exact"/>
        <w:rPr>
          <w:rFonts w:hint="eastAsia" w:ascii="宋体" w:hAnsi="宋体"/>
          <w:color w:val="auto"/>
          <w:sz w:val="24"/>
          <w:highlight w:val="none"/>
        </w:rPr>
      </w:pPr>
      <w:r>
        <w:rPr>
          <w:rFonts w:hint="eastAsia" w:ascii="宋体" w:hAnsi="宋体"/>
          <w:color w:val="auto"/>
          <w:sz w:val="24"/>
          <w:highlight w:val="none"/>
        </w:rPr>
        <w:br w:type="page"/>
      </w:r>
    </w:p>
    <w:p w14:paraId="529A5494">
      <w:pPr>
        <w:jc w:val="center"/>
        <w:outlineLvl w:val="1"/>
        <w:rPr>
          <w:rFonts w:hint="eastAsia" w:ascii="宋体" w:hAnsi="宋体" w:cs="宋体"/>
          <w:b/>
          <w:bCs/>
          <w:color w:val="auto"/>
          <w:kern w:val="0"/>
          <w:sz w:val="28"/>
          <w:szCs w:val="32"/>
          <w:highlight w:val="none"/>
        </w:rPr>
      </w:pPr>
      <w:bookmarkStart w:id="286" w:name="_Toc23071"/>
      <w:bookmarkStart w:id="287" w:name="_Toc22750"/>
      <w:r>
        <w:rPr>
          <w:rFonts w:hint="eastAsia" w:ascii="宋体" w:hAnsi="宋体" w:cs="宋体"/>
          <w:b/>
          <w:bCs/>
          <w:color w:val="auto"/>
          <w:kern w:val="0"/>
          <w:sz w:val="28"/>
          <w:szCs w:val="32"/>
          <w:highlight w:val="none"/>
        </w:rPr>
        <w:t>六、报价人其他资料</w:t>
      </w:r>
      <w:bookmarkEnd w:id="286"/>
      <w:bookmarkEnd w:id="287"/>
    </w:p>
    <w:p w14:paraId="05AB9580">
      <w:pPr>
        <w:pStyle w:val="17"/>
        <w:rPr>
          <w:rFonts w:hint="eastAsia" w:ascii="宋体" w:hAnsi="宋体"/>
          <w:color w:val="auto"/>
          <w:sz w:val="24"/>
          <w:highlight w:val="none"/>
        </w:rPr>
      </w:pPr>
    </w:p>
    <w:p w14:paraId="2292F9E9">
      <w:pPr>
        <w:rPr>
          <w:rFonts w:hint="eastAsia" w:ascii="宋体" w:hAnsi="宋体"/>
          <w:color w:val="auto"/>
          <w:sz w:val="24"/>
          <w:highlight w:val="none"/>
        </w:rPr>
      </w:pPr>
    </w:p>
    <w:p w14:paraId="7B8A3223">
      <w:pPr>
        <w:pStyle w:val="5"/>
        <w:spacing w:before="0" w:after="0" w:line="360" w:lineRule="auto"/>
        <w:jc w:val="center"/>
        <w:rPr>
          <w:color w:val="auto"/>
          <w:sz w:val="28"/>
          <w:szCs w:val="28"/>
          <w:highlight w:val="none"/>
        </w:rPr>
      </w:pPr>
      <w:bookmarkStart w:id="288" w:name="_Toc4375"/>
      <w:bookmarkStart w:id="289" w:name="_Toc508110857"/>
      <w:bookmarkStart w:id="290" w:name="_Toc452107137"/>
      <w:r>
        <w:rPr>
          <w:rFonts w:hint="eastAsia"/>
          <w:color w:val="auto"/>
          <w:sz w:val="28"/>
          <w:szCs w:val="28"/>
          <w:highlight w:val="none"/>
        </w:rPr>
        <w:t>（一）报价人基本信息表</w:t>
      </w:r>
      <w:bookmarkEnd w:id="288"/>
      <w:bookmarkEnd w:id="289"/>
      <w:bookmarkEnd w:id="290"/>
    </w:p>
    <w:p w14:paraId="7FB26864">
      <w:pPr>
        <w:pStyle w:val="27"/>
        <w:rPr>
          <w:color w:val="auto"/>
          <w:highlight w:val="none"/>
        </w:rPr>
      </w:pPr>
    </w:p>
    <w:tbl>
      <w:tblPr>
        <w:tblStyle w:val="42"/>
        <w:tblW w:w="8565"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897"/>
        <w:gridCol w:w="1029"/>
        <w:gridCol w:w="762"/>
        <w:gridCol w:w="420"/>
        <w:gridCol w:w="311"/>
        <w:gridCol w:w="1059"/>
        <w:gridCol w:w="19"/>
        <w:gridCol w:w="490"/>
        <w:gridCol w:w="341"/>
        <w:gridCol w:w="1511"/>
      </w:tblGrid>
      <w:tr w14:paraId="1D3E8E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726" w:type="dxa"/>
            <w:tcBorders>
              <w:top w:val="single" w:color="auto" w:sz="4" w:space="0"/>
              <w:left w:val="single" w:color="auto" w:sz="4" w:space="0"/>
              <w:bottom w:val="single" w:color="auto" w:sz="4" w:space="0"/>
              <w:right w:val="single" w:color="auto" w:sz="4" w:space="0"/>
            </w:tcBorders>
            <w:vAlign w:val="center"/>
          </w:tcPr>
          <w:p w14:paraId="7A5BB1F2">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报价人名称</w:t>
            </w:r>
          </w:p>
        </w:tc>
        <w:tc>
          <w:tcPr>
            <w:tcW w:w="6839" w:type="dxa"/>
            <w:gridSpan w:val="10"/>
            <w:tcBorders>
              <w:top w:val="single" w:color="auto" w:sz="4" w:space="0"/>
              <w:left w:val="single" w:color="auto" w:sz="4" w:space="0"/>
              <w:bottom w:val="single" w:color="auto" w:sz="4" w:space="0"/>
              <w:right w:val="single" w:color="auto" w:sz="4" w:space="0"/>
            </w:tcBorders>
            <w:vAlign w:val="center"/>
          </w:tcPr>
          <w:p w14:paraId="2AC6873A">
            <w:pPr>
              <w:topLinePunct/>
              <w:spacing w:line="440" w:lineRule="exact"/>
              <w:jc w:val="center"/>
              <w:rPr>
                <w:rFonts w:hint="eastAsia" w:ascii="宋体" w:hAnsi="宋体" w:cs="宋体"/>
                <w:color w:val="auto"/>
                <w:szCs w:val="21"/>
                <w:highlight w:val="none"/>
              </w:rPr>
            </w:pPr>
          </w:p>
        </w:tc>
      </w:tr>
      <w:tr w14:paraId="3C0CAD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0" w:hRule="atLeast"/>
        </w:trPr>
        <w:tc>
          <w:tcPr>
            <w:tcW w:w="1726" w:type="dxa"/>
            <w:tcBorders>
              <w:top w:val="single" w:color="auto" w:sz="4" w:space="0"/>
              <w:left w:val="single" w:color="auto" w:sz="4" w:space="0"/>
              <w:bottom w:val="single" w:color="auto" w:sz="4" w:space="0"/>
              <w:right w:val="single" w:color="auto" w:sz="4" w:space="0"/>
            </w:tcBorders>
            <w:vAlign w:val="center"/>
          </w:tcPr>
          <w:p w14:paraId="03F5E9BC">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报价人</w:t>
            </w:r>
          </w:p>
          <w:p w14:paraId="0C149051">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公司股权结构</w:t>
            </w:r>
          </w:p>
        </w:tc>
        <w:tc>
          <w:tcPr>
            <w:tcW w:w="6839" w:type="dxa"/>
            <w:gridSpan w:val="10"/>
            <w:tcBorders>
              <w:top w:val="single" w:color="auto" w:sz="4" w:space="0"/>
              <w:left w:val="single" w:color="auto" w:sz="4" w:space="0"/>
              <w:bottom w:val="single" w:color="auto" w:sz="4" w:space="0"/>
              <w:right w:val="single" w:color="auto" w:sz="4" w:space="0"/>
            </w:tcBorders>
            <w:vAlign w:val="center"/>
          </w:tcPr>
          <w:p w14:paraId="0BF11DB0">
            <w:pPr>
              <w:topLinePunct/>
              <w:spacing w:line="440" w:lineRule="exact"/>
              <w:jc w:val="center"/>
              <w:rPr>
                <w:rFonts w:hint="eastAsia" w:ascii="宋体" w:hAnsi="宋体" w:cs="宋体"/>
                <w:color w:val="auto"/>
                <w:szCs w:val="21"/>
                <w:highlight w:val="none"/>
              </w:rPr>
            </w:pPr>
          </w:p>
        </w:tc>
      </w:tr>
      <w:tr w14:paraId="6D0631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726" w:type="dxa"/>
            <w:tcBorders>
              <w:top w:val="single" w:color="auto" w:sz="4" w:space="0"/>
              <w:left w:val="single" w:color="auto" w:sz="4" w:space="0"/>
              <w:bottom w:val="single" w:color="auto" w:sz="4" w:space="0"/>
              <w:right w:val="single" w:color="auto" w:sz="4" w:space="0"/>
            </w:tcBorders>
            <w:vAlign w:val="center"/>
          </w:tcPr>
          <w:p w14:paraId="4D68C2B1">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注册地址</w:t>
            </w:r>
          </w:p>
        </w:tc>
        <w:tc>
          <w:tcPr>
            <w:tcW w:w="3419" w:type="dxa"/>
            <w:gridSpan w:val="5"/>
            <w:tcBorders>
              <w:top w:val="single" w:color="auto" w:sz="4" w:space="0"/>
              <w:left w:val="single" w:color="auto" w:sz="4" w:space="0"/>
              <w:bottom w:val="single" w:color="auto" w:sz="4" w:space="0"/>
              <w:right w:val="single" w:color="auto" w:sz="4" w:space="0"/>
            </w:tcBorders>
            <w:vAlign w:val="center"/>
          </w:tcPr>
          <w:p w14:paraId="4701ED2C">
            <w:pPr>
              <w:topLinePunct/>
              <w:spacing w:line="440" w:lineRule="exact"/>
              <w:jc w:val="center"/>
              <w:rPr>
                <w:rFonts w:hint="eastAsia" w:ascii="宋体" w:hAnsi="宋体" w:cs="宋体"/>
                <w:color w:val="auto"/>
                <w:szCs w:val="21"/>
                <w:highlight w:val="none"/>
              </w:rPr>
            </w:pPr>
          </w:p>
        </w:tc>
        <w:tc>
          <w:tcPr>
            <w:tcW w:w="1078" w:type="dxa"/>
            <w:gridSpan w:val="2"/>
            <w:tcBorders>
              <w:top w:val="single" w:color="auto" w:sz="4" w:space="0"/>
              <w:left w:val="single" w:color="auto" w:sz="4" w:space="0"/>
              <w:bottom w:val="single" w:color="auto" w:sz="4" w:space="0"/>
              <w:right w:val="single" w:color="auto" w:sz="4" w:space="0"/>
            </w:tcBorders>
            <w:vAlign w:val="center"/>
          </w:tcPr>
          <w:p w14:paraId="2FF487E7">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邮政编码</w:t>
            </w:r>
          </w:p>
        </w:tc>
        <w:tc>
          <w:tcPr>
            <w:tcW w:w="2342" w:type="dxa"/>
            <w:gridSpan w:val="3"/>
            <w:tcBorders>
              <w:top w:val="single" w:color="auto" w:sz="4" w:space="0"/>
              <w:left w:val="single" w:color="auto" w:sz="4" w:space="0"/>
              <w:bottom w:val="single" w:color="auto" w:sz="4" w:space="0"/>
              <w:right w:val="single" w:color="auto" w:sz="4" w:space="0"/>
            </w:tcBorders>
            <w:vAlign w:val="center"/>
          </w:tcPr>
          <w:p w14:paraId="530E775E">
            <w:pPr>
              <w:topLinePunct/>
              <w:spacing w:line="440" w:lineRule="exact"/>
              <w:jc w:val="center"/>
              <w:rPr>
                <w:rFonts w:hint="eastAsia" w:ascii="宋体" w:hAnsi="宋体" w:cs="宋体"/>
                <w:color w:val="auto"/>
                <w:szCs w:val="21"/>
                <w:highlight w:val="none"/>
              </w:rPr>
            </w:pPr>
          </w:p>
        </w:tc>
      </w:tr>
      <w:tr w14:paraId="0CCCF0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1726" w:type="dxa"/>
            <w:vMerge w:val="restart"/>
            <w:tcBorders>
              <w:top w:val="single" w:color="auto" w:sz="4" w:space="0"/>
              <w:left w:val="single" w:color="auto" w:sz="4" w:space="0"/>
              <w:bottom w:val="single" w:color="auto" w:sz="4" w:space="0"/>
              <w:right w:val="single" w:color="auto" w:sz="4" w:space="0"/>
            </w:tcBorders>
            <w:vAlign w:val="center"/>
          </w:tcPr>
          <w:p w14:paraId="21B191D1">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联系方式</w:t>
            </w:r>
          </w:p>
        </w:tc>
        <w:tc>
          <w:tcPr>
            <w:tcW w:w="897" w:type="dxa"/>
            <w:tcBorders>
              <w:top w:val="single" w:color="auto" w:sz="4" w:space="0"/>
              <w:left w:val="single" w:color="auto" w:sz="4" w:space="0"/>
              <w:bottom w:val="single" w:color="auto" w:sz="4" w:space="0"/>
              <w:right w:val="single" w:color="auto" w:sz="4" w:space="0"/>
            </w:tcBorders>
            <w:vAlign w:val="center"/>
          </w:tcPr>
          <w:p w14:paraId="3433BAA5">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联系人</w:t>
            </w:r>
          </w:p>
        </w:tc>
        <w:tc>
          <w:tcPr>
            <w:tcW w:w="2522" w:type="dxa"/>
            <w:gridSpan w:val="4"/>
            <w:tcBorders>
              <w:top w:val="single" w:color="auto" w:sz="4" w:space="0"/>
              <w:left w:val="single" w:color="auto" w:sz="4" w:space="0"/>
              <w:bottom w:val="single" w:color="auto" w:sz="4" w:space="0"/>
              <w:right w:val="single" w:color="auto" w:sz="4" w:space="0"/>
            </w:tcBorders>
            <w:vAlign w:val="center"/>
          </w:tcPr>
          <w:p w14:paraId="3F8C1CDD">
            <w:pPr>
              <w:topLinePunct/>
              <w:spacing w:line="440" w:lineRule="exact"/>
              <w:jc w:val="center"/>
              <w:rPr>
                <w:rFonts w:hint="eastAsia" w:ascii="宋体" w:hAnsi="宋体" w:cs="宋体"/>
                <w:color w:val="auto"/>
                <w:szCs w:val="21"/>
                <w:highlight w:val="none"/>
              </w:rPr>
            </w:pPr>
          </w:p>
        </w:tc>
        <w:tc>
          <w:tcPr>
            <w:tcW w:w="1078" w:type="dxa"/>
            <w:gridSpan w:val="2"/>
            <w:tcBorders>
              <w:top w:val="single" w:color="auto" w:sz="4" w:space="0"/>
              <w:left w:val="single" w:color="auto" w:sz="4" w:space="0"/>
              <w:bottom w:val="single" w:color="auto" w:sz="4" w:space="0"/>
              <w:right w:val="single" w:color="auto" w:sz="4" w:space="0"/>
            </w:tcBorders>
            <w:vAlign w:val="center"/>
          </w:tcPr>
          <w:p w14:paraId="7D3C2AB7">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电话</w:t>
            </w:r>
          </w:p>
        </w:tc>
        <w:tc>
          <w:tcPr>
            <w:tcW w:w="2342" w:type="dxa"/>
            <w:gridSpan w:val="3"/>
            <w:tcBorders>
              <w:top w:val="single" w:color="auto" w:sz="4" w:space="0"/>
              <w:left w:val="single" w:color="auto" w:sz="4" w:space="0"/>
              <w:bottom w:val="single" w:color="auto" w:sz="4" w:space="0"/>
              <w:right w:val="single" w:color="auto" w:sz="4" w:space="0"/>
            </w:tcBorders>
            <w:vAlign w:val="center"/>
          </w:tcPr>
          <w:p w14:paraId="083FA5EB">
            <w:pPr>
              <w:topLinePunct/>
              <w:spacing w:line="440" w:lineRule="exact"/>
              <w:jc w:val="center"/>
              <w:rPr>
                <w:rFonts w:hint="eastAsia" w:ascii="宋体" w:hAnsi="宋体" w:cs="宋体"/>
                <w:color w:val="auto"/>
                <w:szCs w:val="21"/>
                <w:highlight w:val="none"/>
              </w:rPr>
            </w:pPr>
          </w:p>
        </w:tc>
      </w:tr>
      <w:tr w14:paraId="3490FB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trPr>
        <w:tc>
          <w:tcPr>
            <w:tcW w:w="1726" w:type="dxa"/>
            <w:vMerge w:val="continue"/>
            <w:tcBorders>
              <w:top w:val="single" w:color="auto" w:sz="4" w:space="0"/>
              <w:left w:val="single" w:color="auto" w:sz="4" w:space="0"/>
              <w:bottom w:val="single" w:color="auto" w:sz="4" w:space="0"/>
              <w:right w:val="single" w:color="auto" w:sz="4" w:space="0"/>
            </w:tcBorders>
            <w:vAlign w:val="center"/>
          </w:tcPr>
          <w:p w14:paraId="2D3441D0">
            <w:pPr>
              <w:widowControl/>
              <w:jc w:val="left"/>
              <w:rPr>
                <w:rFonts w:hint="eastAsia" w:ascii="宋体" w:hAnsi="宋体" w:cs="宋体"/>
                <w:color w:val="auto"/>
                <w:szCs w:val="21"/>
                <w:highlight w:val="none"/>
              </w:rPr>
            </w:pPr>
          </w:p>
        </w:tc>
        <w:tc>
          <w:tcPr>
            <w:tcW w:w="897" w:type="dxa"/>
            <w:tcBorders>
              <w:top w:val="single" w:color="auto" w:sz="4" w:space="0"/>
              <w:left w:val="single" w:color="auto" w:sz="4" w:space="0"/>
              <w:bottom w:val="single" w:color="auto" w:sz="4" w:space="0"/>
              <w:right w:val="single" w:color="auto" w:sz="4" w:space="0"/>
            </w:tcBorders>
            <w:vAlign w:val="center"/>
          </w:tcPr>
          <w:p w14:paraId="48CD8913">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传真</w:t>
            </w:r>
          </w:p>
        </w:tc>
        <w:tc>
          <w:tcPr>
            <w:tcW w:w="2522" w:type="dxa"/>
            <w:gridSpan w:val="4"/>
            <w:tcBorders>
              <w:top w:val="single" w:color="auto" w:sz="4" w:space="0"/>
              <w:left w:val="single" w:color="auto" w:sz="4" w:space="0"/>
              <w:bottom w:val="single" w:color="auto" w:sz="4" w:space="0"/>
              <w:right w:val="single" w:color="auto" w:sz="4" w:space="0"/>
            </w:tcBorders>
            <w:vAlign w:val="center"/>
          </w:tcPr>
          <w:p w14:paraId="101086CE">
            <w:pPr>
              <w:topLinePunct/>
              <w:spacing w:line="440" w:lineRule="exact"/>
              <w:jc w:val="center"/>
              <w:rPr>
                <w:rFonts w:hint="eastAsia" w:ascii="宋体" w:hAnsi="宋体" w:cs="宋体"/>
                <w:color w:val="auto"/>
                <w:szCs w:val="21"/>
                <w:highlight w:val="none"/>
              </w:rPr>
            </w:pPr>
          </w:p>
        </w:tc>
        <w:tc>
          <w:tcPr>
            <w:tcW w:w="1078" w:type="dxa"/>
            <w:gridSpan w:val="2"/>
            <w:tcBorders>
              <w:top w:val="single" w:color="auto" w:sz="4" w:space="0"/>
              <w:left w:val="single" w:color="auto" w:sz="4" w:space="0"/>
              <w:bottom w:val="single" w:color="auto" w:sz="4" w:space="0"/>
              <w:right w:val="single" w:color="auto" w:sz="4" w:space="0"/>
            </w:tcBorders>
            <w:vAlign w:val="center"/>
          </w:tcPr>
          <w:p w14:paraId="65104BB3">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网址</w:t>
            </w:r>
          </w:p>
        </w:tc>
        <w:tc>
          <w:tcPr>
            <w:tcW w:w="2342" w:type="dxa"/>
            <w:gridSpan w:val="3"/>
            <w:tcBorders>
              <w:top w:val="single" w:color="auto" w:sz="4" w:space="0"/>
              <w:left w:val="single" w:color="auto" w:sz="4" w:space="0"/>
              <w:bottom w:val="single" w:color="auto" w:sz="4" w:space="0"/>
              <w:right w:val="single" w:color="auto" w:sz="4" w:space="0"/>
            </w:tcBorders>
            <w:vAlign w:val="center"/>
          </w:tcPr>
          <w:p w14:paraId="3D34FB14">
            <w:pPr>
              <w:topLinePunct/>
              <w:spacing w:line="440" w:lineRule="exact"/>
              <w:jc w:val="center"/>
              <w:rPr>
                <w:rFonts w:hint="eastAsia" w:ascii="宋体" w:hAnsi="宋体" w:cs="宋体"/>
                <w:color w:val="auto"/>
                <w:szCs w:val="21"/>
                <w:highlight w:val="none"/>
              </w:rPr>
            </w:pPr>
          </w:p>
        </w:tc>
      </w:tr>
      <w:tr w14:paraId="5FB9F8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1726" w:type="dxa"/>
            <w:tcBorders>
              <w:top w:val="single" w:color="auto" w:sz="4" w:space="0"/>
              <w:left w:val="single" w:color="auto" w:sz="4" w:space="0"/>
              <w:bottom w:val="single" w:color="auto" w:sz="4" w:space="0"/>
              <w:right w:val="single" w:color="auto" w:sz="4" w:space="0"/>
            </w:tcBorders>
            <w:vAlign w:val="center"/>
          </w:tcPr>
          <w:p w14:paraId="38FC9BFC">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组织结构</w:t>
            </w:r>
          </w:p>
        </w:tc>
        <w:tc>
          <w:tcPr>
            <w:tcW w:w="6839" w:type="dxa"/>
            <w:gridSpan w:val="10"/>
            <w:tcBorders>
              <w:top w:val="single" w:color="auto" w:sz="4" w:space="0"/>
              <w:left w:val="single" w:color="auto" w:sz="4" w:space="0"/>
              <w:bottom w:val="single" w:color="auto" w:sz="4" w:space="0"/>
              <w:right w:val="single" w:color="auto" w:sz="4" w:space="0"/>
            </w:tcBorders>
            <w:vAlign w:val="center"/>
          </w:tcPr>
          <w:p w14:paraId="4DF8E019">
            <w:pPr>
              <w:topLinePunct/>
              <w:spacing w:line="440" w:lineRule="exact"/>
              <w:jc w:val="center"/>
              <w:rPr>
                <w:rFonts w:hint="eastAsia" w:ascii="宋体" w:hAnsi="宋体" w:cs="宋体"/>
                <w:color w:val="auto"/>
                <w:szCs w:val="21"/>
                <w:highlight w:val="none"/>
              </w:rPr>
            </w:pPr>
          </w:p>
        </w:tc>
      </w:tr>
      <w:tr w14:paraId="11B68B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1726" w:type="dxa"/>
            <w:tcBorders>
              <w:top w:val="single" w:color="auto" w:sz="4" w:space="0"/>
              <w:left w:val="single" w:color="auto" w:sz="4" w:space="0"/>
              <w:bottom w:val="single" w:color="auto" w:sz="4" w:space="0"/>
              <w:right w:val="single" w:color="auto" w:sz="4" w:space="0"/>
            </w:tcBorders>
            <w:vAlign w:val="center"/>
          </w:tcPr>
          <w:p w14:paraId="7C8C6788">
            <w:pPr>
              <w:topLinePunct/>
              <w:spacing w:line="440" w:lineRule="exact"/>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法定代表人（单位负责人）</w:t>
            </w:r>
          </w:p>
        </w:tc>
        <w:tc>
          <w:tcPr>
            <w:tcW w:w="897" w:type="dxa"/>
            <w:tcBorders>
              <w:top w:val="single" w:color="auto" w:sz="4" w:space="0"/>
              <w:left w:val="single" w:color="auto" w:sz="4" w:space="0"/>
              <w:bottom w:val="single" w:color="auto" w:sz="4" w:space="0"/>
              <w:right w:val="single" w:color="auto" w:sz="4" w:space="0"/>
            </w:tcBorders>
            <w:vAlign w:val="center"/>
          </w:tcPr>
          <w:p w14:paraId="316CD048">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姓名</w:t>
            </w:r>
          </w:p>
        </w:tc>
        <w:tc>
          <w:tcPr>
            <w:tcW w:w="1029" w:type="dxa"/>
            <w:tcBorders>
              <w:top w:val="single" w:color="auto" w:sz="4" w:space="0"/>
              <w:left w:val="single" w:color="auto" w:sz="4" w:space="0"/>
              <w:bottom w:val="single" w:color="auto" w:sz="4" w:space="0"/>
              <w:right w:val="single" w:color="auto" w:sz="4" w:space="0"/>
            </w:tcBorders>
            <w:vAlign w:val="center"/>
          </w:tcPr>
          <w:p w14:paraId="367F2802">
            <w:pPr>
              <w:topLinePunct/>
              <w:spacing w:line="440" w:lineRule="exact"/>
              <w:jc w:val="center"/>
              <w:rPr>
                <w:rFonts w:hint="eastAsia" w:ascii="宋体" w:hAnsi="宋体" w:cs="宋体"/>
                <w:color w:val="auto"/>
                <w:szCs w:val="21"/>
                <w:highlight w:val="none"/>
              </w:rPr>
            </w:pPr>
          </w:p>
        </w:tc>
        <w:tc>
          <w:tcPr>
            <w:tcW w:w="1182" w:type="dxa"/>
            <w:gridSpan w:val="2"/>
            <w:tcBorders>
              <w:top w:val="single" w:color="auto" w:sz="4" w:space="0"/>
              <w:left w:val="single" w:color="auto" w:sz="4" w:space="0"/>
              <w:bottom w:val="single" w:color="auto" w:sz="4" w:space="0"/>
              <w:right w:val="single" w:color="auto" w:sz="4" w:space="0"/>
            </w:tcBorders>
            <w:vAlign w:val="center"/>
          </w:tcPr>
          <w:p w14:paraId="472EA400">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技术职称</w:t>
            </w:r>
          </w:p>
        </w:tc>
        <w:tc>
          <w:tcPr>
            <w:tcW w:w="1370" w:type="dxa"/>
            <w:gridSpan w:val="2"/>
            <w:tcBorders>
              <w:top w:val="single" w:color="auto" w:sz="4" w:space="0"/>
              <w:left w:val="single" w:color="auto" w:sz="4" w:space="0"/>
              <w:bottom w:val="single" w:color="auto" w:sz="4" w:space="0"/>
              <w:right w:val="single" w:color="auto" w:sz="4" w:space="0"/>
            </w:tcBorders>
            <w:vAlign w:val="center"/>
          </w:tcPr>
          <w:p w14:paraId="63567495">
            <w:pPr>
              <w:topLinePunct/>
              <w:spacing w:line="440" w:lineRule="exact"/>
              <w:jc w:val="center"/>
              <w:rPr>
                <w:rFonts w:hint="eastAsia" w:ascii="宋体" w:hAnsi="宋体" w:cs="宋体"/>
                <w:color w:val="auto"/>
                <w:szCs w:val="21"/>
                <w:highlight w:val="none"/>
              </w:rPr>
            </w:pPr>
          </w:p>
        </w:tc>
        <w:tc>
          <w:tcPr>
            <w:tcW w:w="850" w:type="dxa"/>
            <w:gridSpan w:val="3"/>
            <w:tcBorders>
              <w:top w:val="single" w:color="auto" w:sz="4" w:space="0"/>
              <w:left w:val="single" w:color="auto" w:sz="4" w:space="0"/>
              <w:bottom w:val="single" w:color="auto" w:sz="4" w:space="0"/>
              <w:right w:val="single" w:color="auto" w:sz="4" w:space="0"/>
            </w:tcBorders>
            <w:vAlign w:val="center"/>
          </w:tcPr>
          <w:p w14:paraId="06C35724">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电话</w:t>
            </w:r>
          </w:p>
        </w:tc>
        <w:tc>
          <w:tcPr>
            <w:tcW w:w="1511" w:type="dxa"/>
            <w:tcBorders>
              <w:top w:val="single" w:color="auto" w:sz="4" w:space="0"/>
              <w:left w:val="single" w:color="auto" w:sz="4" w:space="0"/>
              <w:bottom w:val="single" w:color="auto" w:sz="4" w:space="0"/>
              <w:right w:val="single" w:color="auto" w:sz="4" w:space="0"/>
            </w:tcBorders>
            <w:vAlign w:val="center"/>
          </w:tcPr>
          <w:p w14:paraId="0EF2BFD8">
            <w:pPr>
              <w:topLinePunct/>
              <w:spacing w:line="440" w:lineRule="exact"/>
              <w:jc w:val="center"/>
              <w:rPr>
                <w:rFonts w:hint="eastAsia" w:ascii="宋体" w:hAnsi="宋体" w:cs="宋体"/>
                <w:color w:val="auto"/>
                <w:szCs w:val="21"/>
                <w:highlight w:val="none"/>
              </w:rPr>
            </w:pPr>
          </w:p>
        </w:tc>
      </w:tr>
      <w:tr w14:paraId="06E175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trPr>
        <w:tc>
          <w:tcPr>
            <w:tcW w:w="1726" w:type="dxa"/>
            <w:tcBorders>
              <w:top w:val="single" w:color="auto" w:sz="4" w:space="0"/>
              <w:left w:val="single" w:color="auto" w:sz="4" w:space="0"/>
              <w:bottom w:val="single" w:color="auto" w:sz="4" w:space="0"/>
              <w:right w:val="single" w:color="auto" w:sz="4" w:space="0"/>
            </w:tcBorders>
            <w:vAlign w:val="center"/>
          </w:tcPr>
          <w:p w14:paraId="23013370">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项目负责人</w:t>
            </w:r>
          </w:p>
        </w:tc>
        <w:tc>
          <w:tcPr>
            <w:tcW w:w="897" w:type="dxa"/>
            <w:tcBorders>
              <w:top w:val="single" w:color="auto" w:sz="4" w:space="0"/>
              <w:left w:val="single" w:color="auto" w:sz="4" w:space="0"/>
              <w:bottom w:val="single" w:color="auto" w:sz="4" w:space="0"/>
              <w:right w:val="single" w:color="auto" w:sz="4" w:space="0"/>
            </w:tcBorders>
            <w:vAlign w:val="center"/>
          </w:tcPr>
          <w:p w14:paraId="001F0EA2">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姓名</w:t>
            </w:r>
          </w:p>
        </w:tc>
        <w:tc>
          <w:tcPr>
            <w:tcW w:w="1029" w:type="dxa"/>
            <w:tcBorders>
              <w:top w:val="single" w:color="auto" w:sz="4" w:space="0"/>
              <w:left w:val="single" w:color="auto" w:sz="4" w:space="0"/>
              <w:bottom w:val="single" w:color="auto" w:sz="4" w:space="0"/>
              <w:right w:val="single" w:color="auto" w:sz="4" w:space="0"/>
            </w:tcBorders>
            <w:vAlign w:val="center"/>
          </w:tcPr>
          <w:p w14:paraId="42810025">
            <w:pPr>
              <w:topLinePunct/>
              <w:spacing w:line="440" w:lineRule="exact"/>
              <w:jc w:val="center"/>
              <w:rPr>
                <w:rFonts w:hint="eastAsia" w:ascii="宋体" w:hAnsi="宋体" w:cs="宋体"/>
                <w:color w:val="auto"/>
                <w:szCs w:val="21"/>
                <w:highlight w:val="none"/>
              </w:rPr>
            </w:pPr>
          </w:p>
        </w:tc>
        <w:tc>
          <w:tcPr>
            <w:tcW w:w="1182" w:type="dxa"/>
            <w:gridSpan w:val="2"/>
            <w:tcBorders>
              <w:top w:val="single" w:color="auto" w:sz="4" w:space="0"/>
              <w:left w:val="single" w:color="auto" w:sz="4" w:space="0"/>
              <w:bottom w:val="single" w:color="auto" w:sz="4" w:space="0"/>
              <w:right w:val="single" w:color="auto" w:sz="4" w:space="0"/>
            </w:tcBorders>
            <w:vAlign w:val="center"/>
          </w:tcPr>
          <w:p w14:paraId="69EF541F">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技术职称</w:t>
            </w:r>
          </w:p>
        </w:tc>
        <w:tc>
          <w:tcPr>
            <w:tcW w:w="1370" w:type="dxa"/>
            <w:gridSpan w:val="2"/>
            <w:tcBorders>
              <w:top w:val="single" w:color="auto" w:sz="4" w:space="0"/>
              <w:left w:val="single" w:color="auto" w:sz="4" w:space="0"/>
              <w:bottom w:val="single" w:color="auto" w:sz="4" w:space="0"/>
              <w:right w:val="single" w:color="auto" w:sz="4" w:space="0"/>
            </w:tcBorders>
            <w:vAlign w:val="center"/>
          </w:tcPr>
          <w:p w14:paraId="1D7B18D5">
            <w:pPr>
              <w:topLinePunct/>
              <w:spacing w:line="440" w:lineRule="exact"/>
              <w:jc w:val="center"/>
              <w:rPr>
                <w:rFonts w:hint="eastAsia" w:ascii="宋体" w:hAnsi="宋体" w:cs="宋体"/>
                <w:color w:val="auto"/>
                <w:szCs w:val="21"/>
                <w:highlight w:val="none"/>
              </w:rPr>
            </w:pPr>
          </w:p>
        </w:tc>
        <w:tc>
          <w:tcPr>
            <w:tcW w:w="850" w:type="dxa"/>
            <w:gridSpan w:val="3"/>
            <w:tcBorders>
              <w:top w:val="single" w:color="auto" w:sz="4" w:space="0"/>
              <w:left w:val="single" w:color="auto" w:sz="4" w:space="0"/>
              <w:bottom w:val="single" w:color="auto" w:sz="4" w:space="0"/>
              <w:right w:val="single" w:color="auto" w:sz="4" w:space="0"/>
            </w:tcBorders>
            <w:vAlign w:val="center"/>
          </w:tcPr>
          <w:p w14:paraId="1674689E">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电话</w:t>
            </w:r>
          </w:p>
        </w:tc>
        <w:tc>
          <w:tcPr>
            <w:tcW w:w="1511" w:type="dxa"/>
            <w:tcBorders>
              <w:top w:val="single" w:color="auto" w:sz="4" w:space="0"/>
              <w:left w:val="single" w:color="auto" w:sz="4" w:space="0"/>
              <w:bottom w:val="single" w:color="auto" w:sz="4" w:space="0"/>
              <w:right w:val="single" w:color="auto" w:sz="4" w:space="0"/>
            </w:tcBorders>
            <w:vAlign w:val="center"/>
          </w:tcPr>
          <w:p w14:paraId="0ADE2295">
            <w:pPr>
              <w:topLinePunct/>
              <w:spacing w:line="440" w:lineRule="exact"/>
              <w:jc w:val="center"/>
              <w:rPr>
                <w:rFonts w:hint="eastAsia" w:ascii="宋体" w:hAnsi="宋体" w:cs="宋体"/>
                <w:color w:val="auto"/>
                <w:szCs w:val="21"/>
                <w:highlight w:val="none"/>
              </w:rPr>
            </w:pPr>
          </w:p>
        </w:tc>
      </w:tr>
      <w:tr w14:paraId="79BE58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726" w:type="dxa"/>
            <w:tcBorders>
              <w:top w:val="single" w:color="auto" w:sz="4" w:space="0"/>
              <w:left w:val="single" w:color="auto" w:sz="4" w:space="0"/>
              <w:bottom w:val="single" w:color="auto" w:sz="4" w:space="0"/>
              <w:right w:val="single" w:color="auto" w:sz="4" w:space="0"/>
            </w:tcBorders>
            <w:vAlign w:val="center"/>
          </w:tcPr>
          <w:p w14:paraId="127545F0">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成立时间</w:t>
            </w:r>
          </w:p>
        </w:tc>
        <w:tc>
          <w:tcPr>
            <w:tcW w:w="1926" w:type="dxa"/>
            <w:gridSpan w:val="2"/>
            <w:tcBorders>
              <w:top w:val="single" w:color="auto" w:sz="4" w:space="0"/>
              <w:left w:val="single" w:color="auto" w:sz="4" w:space="0"/>
              <w:bottom w:val="single" w:color="auto" w:sz="4" w:space="0"/>
              <w:right w:val="single" w:color="auto" w:sz="4" w:space="0"/>
            </w:tcBorders>
            <w:vAlign w:val="center"/>
          </w:tcPr>
          <w:p w14:paraId="3808B6F2">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年 月 日</w:t>
            </w:r>
          </w:p>
        </w:tc>
        <w:tc>
          <w:tcPr>
            <w:tcW w:w="4913" w:type="dxa"/>
            <w:gridSpan w:val="8"/>
            <w:tcBorders>
              <w:top w:val="single" w:color="auto" w:sz="4" w:space="0"/>
              <w:left w:val="single" w:color="auto" w:sz="4" w:space="0"/>
              <w:bottom w:val="single" w:color="auto" w:sz="4" w:space="0"/>
              <w:right w:val="single" w:color="auto" w:sz="4" w:space="0"/>
            </w:tcBorders>
            <w:vAlign w:val="center"/>
          </w:tcPr>
          <w:p w14:paraId="415F2294">
            <w:pPr>
              <w:topLinePunct/>
              <w:spacing w:line="440" w:lineRule="exact"/>
              <w:ind w:firstLine="105" w:firstLineChars="50"/>
              <w:jc w:val="center"/>
              <w:rPr>
                <w:rFonts w:hint="eastAsia" w:ascii="宋体" w:hAnsi="宋体" w:cs="宋体"/>
                <w:color w:val="auto"/>
                <w:szCs w:val="21"/>
                <w:highlight w:val="none"/>
              </w:rPr>
            </w:pPr>
            <w:r>
              <w:rPr>
                <w:rFonts w:hint="eastAsia" w:ascii="宋体" w:hAnsi="宋体" w:cs="宋体"/>
                <w:color w:val="auto"/>
                <w:szCs w:val="21"/>
                <w:highlight w:val="none"/>
              </w:rPr>
              <w:t>员工总人数：</w:t>
            </w:r>
          </w:p>
        </w:tc>
      </w:tr>
      <w:tr w14:paraId="65BE84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1726" w:type="dxa"/>
            <w:tcBorders>
              <w:top w:val="single" w:color="auto" w:sz="4" w:space="0"/>
              <w:left w:val="single" w:color="auto" w:sz="4" w:space="0"/>
              <w:bottom w:val="single" w:color="auto" w:sz="4" w:space="0"/>
              <w:right w:val="single" w:color="auto" w:sz="4" w:space="0"/>
            </w:tcBorders>
            <w:vAlign w:val="center"/>
          </w:tcPr>
          <w:p w14:paraId="164BF926">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企业资质等级</w:t>
            </w:r>
          </w:p>
        </w:tc>
        <w:tc>
          <w:tcPr>
            <w:tcW w:w="1926" w:type="dxa"/>
            <w:gridSpan w:val="2"/>
            <w:tcBorders>
              <w:top w:val="single" w:color="auto" w:sz="4" w:space="0"/>
              <w:left w:val="single" w:color="auto" w:sz="4" w:space="0"/>
              <w:bottom w:val="single" w:color="auto" w:sz="4" w:space="0"/>
              <w:right w:val="single" w:color="auto" w:sz="4" w:space="0"/>
            </w:tcBorders>
            <w:vAlign w:val="center"/>
          </w:tcPr>
          <w:p w14:paraId="7BA1EA50">
            <w:pPr>
              <w:topLinePunct/>
              <w:spacing w:line="440" w:lineRule="exact"/>
              <w:jc w:val="center"/>
              <w:rPr>
                <w:rFonts w:hint="eastAsia" w:ascii="宋体" w:hAnsi="宋体" w:cs="宋体"/>
                <w:color w:val="auto"/>
                <w:szCs w:val="21"/>
                <w:highlight w:val="none"/>
              </w:rPr>
            </w:pPr>
          </w:p>
        </w:tc>
        <w:tc>
          <w:tcPr>
            <w:tcW w:w="762" w:type="dxa"/>
            <w:vMerge w:val="restart"/>
            <w:tcBorders>
              <w:top w:val="single" w:color="auto" w:sz="4" w:space="0"/>
              <w:left w:val="single" w:color="auto" w:sz="4" w:space="0"/>
              <w:bottom w:val="single" w:color="auto" w:sz="4" w:space="0"/>
              <w:right w:val="single" w:color="auto" w:sz="4" w:space="0"/>
            </w:tcBorders>
            <w:vAlign w:val="center"/>
          </w:tcPr>
          <w:p w14:paraId="0DA6F228">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其中</w:t>
            </w:r>
          </w:p>
        </w:tc>
        <w:tc>
          <w:tcPr>
            <w:tcW w:w="2299" w:type="dxa"/>
            <w:gridSpan w:val="5"/>
            <w:tcBorders>
              <w:top w:val="single" w:color="auto" w:sz="4" w:space="0"/>
              <w:left w:val="single" w:color="auto" w:sz="4" w:space="0"/>
              <w:bottom w:val="single" w:color="auto" w:sz="4" w:space="0"/>
              <w:right w:val="single" w:color="auto" w:sz="4" w:space="0"/>
            </w:tcBorders>
            <w:vAlign w:val="center"/>
          </w:tcPr>
          <w:p w14:paraId="58A49C01">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项目经理</w:t>
            </w:r>
          </w:p>
        </w:tc>
        <w:tc>
          <w:tcPr>
            <w:tcW w:w="1852" w:type="dxa"/>
            <w:gridSpan w:val="2"/>
            <w:tcBorders>
              <w:top w:val="single" w:color="auto" w:sz="4" w:space="0"/>
              <w:left w:val="single" w:color="auto" w:sz="4" w:space="0"/>
              <w:bottom w:val="single" w:color="auto" w:sz="4" w:space="0"/>
              <w:right w:val="single" w:color="auto" w:sz="4" w:space="0"/>
            </w:tcBorders>
            <w:vAlign w:val="center"/>
          </w:tcPr>
          <w:p w14:paraId="3E01CA66">
            <w:pPr>
              <w:topLinePunct/>
              <w:spacing w:line="440" w:lineRule="exact"/>
              <w:jc w:val="center"/>
              <w:rPr>
                <w:rFonts w:hint="eastAsia" w:ascii="宋体" w:hAnsi="宋体" w:cs="宋体"/>
                <w:color w:val="auto"/>
                <w:szCs w:val="21"/>
                <w:highlight w:val="none"/>
              </w:rPr>
            </w:pPr>
          </w:p>
        </w:tc>
      </w:tr>
      <w:tr w14:paraId="0BE491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0" w:hRule="atLeast"/>
        </w:trPr>
        <w:tc>
          <w:tcPr>
            <w:tcW w:w="1726" w:type="dxa"/>
            <w:tcBorders>
              <w:top w:val="single" w:color="auto" w:sz="4" w:space="0"/>
              <w:left w:val="single" w:color="auto" w:sz="4" w:space="0"/>
              <w:bottom w:val="single" w:color="auto" w:sz="4" w:space="0"/>
              <w:right w:val="single" w:color="auto" w:sz="4" w:space="0"/>
            </w:tcBorders>
            <w:vAlign w:val="center"/>
          </w:tcPr>
          <w:p w14:paraId="58EBD7A3">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营业执照号</w:t>
            </w:r>
          </w:p>
        </w:tc>
        <w:tc>
          <w:tcPr>
            <w:tcW w:w="1926" w:type="dxa"/>
            <w:gridSpan w:val="2"/>
            <w:tcBorders>
              <w:top w:val="single" w:color="auto" w:sz="4" w:space="0"/>
              <w:left w:val="single" w:color="auto" w:sz="4" w:space="0"/>
              <w:bottom w:val="single" w:color="auto" w:sz="4" w:space="0"/>
              <w:right w:val="single" w:color="auto" w:sz="4" w:space="0"/>
            </w:tcBorders>
            <w:vAlign w:val="center"/>
          </w:tcPr>
          <w:p w14:paraId="6ABC7A54">
            <w:pPr>
              <w:topLinePunct/>
              <w:spacing w:line="440" w:lineRule="exact"/>
              <w:jc w:val="center"/>
              <w:rPr>
                <w:rFonts w:hint="eastAsia" w:ascii="宋体" w:hAnsi="宋体" w:cs="宋体"/>
                <w:color w:val="auto"/>
                <w:szCs w:val="21"/>
                <w:highlight w:val="none"/>
              </w:rPr>
            </w:pPr>
          </w:p>
        </w:tc>
        <w:tc>
          <w:tcPr>
            <w:tcW w:w="762" w:type="dxa"/>
            <w:vMerge w:val="continue"/>
            <w:tcBorders>
              <w:top w:val="single" w:color="auto" w:sz="4" w:space="0"/>
              <w:left w:val="single" w:color="auto" w:sz="4" w:space="0"/>
              <w:bottom w:val="single" w:color="auto" w:sz="4" w:space="0"/>
              <w:right w:val="single" w:color="auto" w:sz="4" w:space="0"/>
            </w:tcBorders>
            <w:vAlign w:val="center"/>
          </w:tcPr>
          <w:p w14:paraId="5BADDADB">
            <w:pPr>
              <w:widowControl/>
              <w:jc w:val="left"/>
              <w:rPr>
                <w:rFonts w:hint="eastAsia" w:ascii="宋体" w:hAnsi="宋体" w:cs="宋体"/>
                <w:color w:val="auto"/>
                <w:szCs w:val="21"/>
                <w:highlight w:val="none"/>
              </w:rPr>
            </w:pPr>
          </w:p>
        </w:tc>
        <w:tc>
          <w:tcPr>
            <w:tcW w:w="2299" w:type="dxa"/>
            <w:gridSpan w:val="5"/>
            <w:tcBorders>
              <w:top w:val="single" w:color="auto" w:sz="4" w:space="0"/>
              <w:left w:val="single" w:color="auto" w:sz="4" w:space="0"/>
              <w:bottom w:val="single" w:color="auto" w:sz="4" w:space="0"/>
              <w:right w:val="single" w:color="auto" w:sz="4" w:space="0"/>
            </w:tcBorders>
            <w:vAlign w:val="center"/>
          </w:tcPr>
          <w:p w14:paraId="37B1E471">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高级职称人员</w:t>
            </w:r>
          </w:p>
        </w:tc>
        <w:tc>
          <w:tcPr>
            <w:tcW w:w="1852" w:type="dxa"/>
            <w:gridSpan w:val="2"/>
            <w:tcBorders>
              <w:top w:val="single" w:color="auto" w:sz="4" w:space="0"/>
              <w:left w:val="single" w:color="auto" w:sz="4" w:space="0"/>
              <w:bottom w:val="single" w:color="auto" w:sz="4" w:space="0"/>
              <w:right w:val="single" w:color="auto" w:sz="4" w:space="0"/>
            </w:tcBorders>
            <w:vAlign w:val="center"/>
          </w:tcPr>
          <w:p w14:paraId="3E959792">
            <w:pPr>
              <w:topLinePunct/>
              <w:spacing w:line="440" w:lineRule="exact"/>
              <w:jc w:val="center"/>
              <w:rPr>
                <w:rFonts w:hint="eastAsia" w:ascii="宋体" w:hAnsi="宋体" w:cs="宋体"/>
                <w:color w:val="auto"/>
                <w:szCs w:val="21"/>
                <w:highlight w:val="none"/>
              </w:rPr>
            </w:pPr>
          </w:p>
        </w:tc>
      </w:tr>
      <w:tr w14:paraId="4C4789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trPr>
        <w:tc>
          <w:tcPr>
            <w:tcW w:w="1726" w:type="dxa"/>
            <w:tcBorders>
              <w:top w:val="single" w:color="auto" w:sz="4" w:space="0"/>
              <w:left w:val="single" w:color="auto" w:sz="4" w:space="0"/>
              <w:bottom w:val="single" w:color="auto" w:sz="4" w:space="0"/>
              <w:right w:val="single" w:color="auto" w:sz="4" w:space="0"/>
            </w:tcBorders>
            <w:vAlign w:val="center"/>
          </w:tcPr>
          <w:p w14:paraId="5AB5B1A7">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注册资金</w:t>
            </w:r>
          </w:p>
        </w:tc>
        <w:tc>
          <w:tcPr>
            <w:tcW w:w="1926" w:type="dxa"/>
            <w:gridSpan w:val="2"/>
            <w:tcBorders>
              <w:top w:val="single" w:color="auto" w:sz="4" w:space="0"/>
              <w:left w:val="single" w:color="auto" w:sz="4" w:space="0"/>
              <w:bottom w:val="single" w:color="auto" w:sz="4" w:space="0"/>
              <w:right w:val="single" w:color="auto" w:sz="4" w:space="0"/>
            </w:tcBorders>
            <w:vAlign w:val="center"/>
          </w:tcPr>
          <w:p w14:paraId="076D2DA9">
            <w:pPr>
              <w:topLinePunct/>
              <w:spacing w:line="440" w:lineRule="exact"/>
              <w:jc w:val="center"/>
              <w:rPr>
                <w:rFonts w:hint="eastAsia" w:ascii="宋体" w:hAnsi="宋体" w:cs="宋体"/>
                <w:color w:val="auto"/>
                <w:szCs w:val="21"/>
                <w:highlight w:val="none"/>
              </w:rPr>
            </w:pPr>
          </w:p>
        </w:tc>
        <w:tc>
          <w:tcPr>
            <w:tcW w:w="762" w:type="dxa"/>
            <w:vMerge w:val="continue"/>
            <w:tcBorders>
              <w:top w:val="single" w:color="auto" w:sz="4" w:space="0"/>
              <w:left w:val="single" w:color="auto" w:sz="4" w:space="0"/>
              <w:bottom w:val="single" w:color="auto" w:sz="4" w:space="0"/>
              <w:right w:val="single" w:color="auto" w:sz="4" w:space="0"/>
            </w:tcBorders>
            <w:vAlign w:val="center"/>
          </w:tcPr>
          <w:p w14:paraId="027D65A5">
            <w:pPr>
              <w:widowControl/>
              <w:jc w:val="left"/>
              <w:rPr>
                <w:rFonts w:hint="eastAsia" w:ascii="宋体" w:hAnsi="宋体" w:cs="宋体"/>
                <w:color w:val="auto"/>
                <w:szCs w:val="21"/>
                <w:highlight w:val="none"/>
              </w:rPr>
            </w:pPr>
          </w:p>
        </w:tc>
        <w:tc>
          <w:tcPr>
            <w:tcW w:w="2299" w:type="dxa"/>
            <w:gridSpan w:val="5"/>
            <w:tcBorders>
              <w:top w:val="single" w:color="auto" w:sz="4" w:space="0"/>
              <w:left w:val="single" w:color="auto" w:sz="4" w:space="0"/>
              <w:bottom w:val="single" w:color="auto" w:sz="4" w:space="0"/>
              <w:right w:val="single" w:color="auto" w:sz="4" w:space="0"/>
            </w:tcBorders>
            <w:vAlign w:val="center"/>
          </w:tcPr>
          <w:p w14:paraId="1FB115BA">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中级职称人员</w:t>
            </w:r>
          </w:p>
        </w:tc>
        <w:tc>
          <w:tcPr>
            <w:tcW w:w="1852" w:type="dxa"/>
            <w:gridSpan w:val="2"/>
            <w:tcBorders>
              <w:top w:val="single" w:color="auto" w:sz="4" w:space="0"/>
              <w:left w:val="single" w:color="auto" w:sz="4" w:space="0"/>
              <w:bottom w:val="single" w:color="auto" w:sz="4" w:space="0"/>
              <w:right w:val="single" w:color="auto" w:sz="4" w:space="0"/>
            </w:tcBorders>
            <w:vAlign w:val="center"/>
          </w:tcPr>
          <w:p w14:paraId="679B4F8C">
            <w:pPr>
              <w:topLinePunct/>
              <w:spacing w:line="440" w:lineRule="exact"/>
              <w:jc w:val="center"/>
              <w:rPr>
                <w:rFonts w:hint="eastAsia" w:ascii="宋体" w:hAnsi="宋体" w:cs="宋体"/>
                <w:color w:val="auto"/>
                <w:szCs w:val="21"/>
                <w:highlight w:val="none"/>
              </w:rPr>
            </w:pPr>
          </w:p>
        </w:tc>
      </w:tr>
      <w:tr w14:paraId="6CAF1D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1726" w:type="dxa"/>
            <w:tcBorders>
              <w:top w:val="single" w:color="auto" w:sz="4" w:space="0"/>
              <w:left w:val="single" w:color="auto" w:sz="4" w:space="0"/>
              <w:bottom w:val="single" w:color="auto" w:sz="4" w:space="0"/>
              <w:right w:val="single" w:color="auto" w:sz="4" w:space="0"/>
            </w:tcBorders>
            <w:vAlign w:val="center"/>
          </w:tcPr>
          <w:p w14:paraId="6F758C77">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开户银行</w:t>
            </w:r>
          </w:p>
        </w:tc>
        <w:tc>
          <w:tcPr>
            <w:tcW w:w="1926" w:type="dxa"/>
            <w:gridSpan w:val="2"/>
            <w:tcBorders>
              <w:top w:val="single" w:color="auto" w:sz="4" w:space="0"/>
              <w:left w:val="single" w:color="auto" w:sz="4" w:space="0"/>
              <w:bottom w:val="single" w:color="auto" w:sz="4" w:space="0"/>
              <w:right w:val="single" w:color="auto" w:sz="4" w:space="0"/>
            </w:tcBorders>
            <w:vAlign w:val="center"/>
          </w:tcPr>
          <w:p w14:paraId="0B9A96B0">
            <w:pPr>
              <w:topLinePunct/>
              <w:spacing w:line="440" w:lineRule="exact"/>
              <w:jc w:val="center"/>
              <w:rPr>
                <w:rFonts w:hint="eastAsia" w:ascii="宋体" w:hAnsi="宋体" w:cs="宋体"/>
                <w:color w:val="auto"/>
                <w:szCs w:val="21"/>
                <w:highlight w:val="none"/>
              </w:rPr>
            </w:pPr>
          </w:p>
        </w:tc>
        <w:tc>
          <w:tcPr>
            <w:tcW w:w="762" w:type="dxa"/>
            <w:vMerge w:val="continue"/>
            <w:tcBorders>
              <w:top w:val="single" w:color="auto" w:sz="4" w:space="0"/>
              <w:left w:val="single" w:color="auto" w:sz="4" w:space="0"/>
              <w:bottom w:val="single" w:color="auto" w:sz="4" w:space="0"/>
              <w:right w:val="single" w:color="auto" w:sz="4" w:space="0"/>
            </w:tcBorders>
            <w:vAlign w:val="center"/>
          </w:tcPr>
          <w:p w14:paraId="44938F51">
            <w:pPr>
              <w:widowControl/>
              <w:jc w:val="left"/>
              <w:rPr>
                <w:rFonts w:hint="eastAsia" w:ascii="宋体" w:hAnsi="宋体" w:cs="宋体"/>
                <w:color w:val="auto"/>
                <w:szCs w:val="21"/>
                <w:highlight w:val="none"/>
              </w:rPr>
            </w:pPr>
          </w:p>
        </w:tc>
        <w:tc>
          <w:tcPr>
            <w:tcW w:w="2299" w:type="dxa"/>
            <w:gridSpan w:val="5"/>
            <w:tcBorders>
              <w:top w:val="single" w:color="auto" w:sz="4" w:space="0"/>
              <w:left w:val="single" w:color="auto" w:sz="4" w:space="0"/>
              <w:bottom w:val="single" w:color="auto" w:sz="4" w:space="0"/>
              <w:right w:val="single" w:color="auto" w:sz="4" w:space="0"/>
            </w:tcBorders>
            <w:vAlign w:val="center"/>
          </w:tcPr>
          <w:p w14:paraId="6BEDE4CC">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初级职称人员</w:t>
            </w:r>
          </w:p>
        </w:tc>
        <w:tc>
          <w:tcPr>
            <w:tcW w:w="1852" w:type="dxa"/>
            <w:gridSpan w:val="2"/>
            <w:tcBorders>
              <w:top w:val="single" w:color="auto" w:sz="4" w:space="0"/>
              <w:left w:val="single" w:color="auto" w:sz="4" w:space="0"/>
              <w:bottom w:val="single" w:color="auto" w:sz="4" w:space="0"/>
              <w:right w:val="single" w:color="auto" w:sz="4" w:space="0"/>
            </w:tcBorders>
            <w:vAlign w:val="center"/>
          </w:tcPr>
          <w:p w14:paraId="206F662A">
            <w:pPr>
              <w:topLinePunct/>
              <w:spacing w:line="440" w:lineRule="exact"/>
              <w:jc w:val="center"/>
              <w:rPr>
                <w:rFonts w:hint="eastAsia" w:ascii="宋体" w:hAnsi="宋体" w:cs="宋体"/>
                <w:color w:val="auto"/>
                <w:szCs w:val="21"/>
                <w:highlight w:val="none"/>
              </w:rPr>
            </w:pPr>
          </w:p>
        </w:tc>
      </w:tr>
      <w:tr w14:paraId="1D287C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6" w:hRule="atLeast"/>
        </w:trPr>
        <w:tc>
          <w:tcPr>
            <w:tcW w:w="1726" w:type="dxa"/>
            <w:tcBorders>
              <w:top w:val="single" w:color="auto" w:sz="4" w:space="0"/>
              <w:left w:val="single" w:color="auto" w:sz="4" w:space="0"/>
              <w:bottom w:val="single" w:color="auto" w:sz="4" w:space="0"/>
              <w:right w:val="single" w:color="auto" w:sz="4" w:space="0"/>
            </w:tcBorders>
            <w:vAlign w:val="center"/>
          </w:tcPr>
          <w:p w14:paraId="14FAFDC7">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账号</w:t>
            </w:r>
          </w:p>
        </w:tc>
        <w:tc>
          <w:tcPr>
            <w:tcW w:w="1926" w:type="dxa"/>
            <w:gridSpan w:val="2"/>
            <w:tcBorders>
              <w:top w:val="single" w:color="auto" w:sz="4" w:space="0"/>
              <w:left w:val="single" w:color="auto" w:sz="4" w:space="0"/>
              <w:bottom w:val="single" w:color="auto" w:sz="4" w:space="0"/>
              <w:right w:val="single" w:color="auto" w:sz="4" w:space="0"/>
            </w:tcBorders>
            <w:vAlign w:val="center"/>
          </w:tcPr>
          <w:p w14:paraId="7BE684A5">
            <w:pPr>
              <w:topLinePunct/>
              <w:spacing w:line="440" w:lineRule="exact"/>
              <w:jc w:val="center"/>
              <w:rPr>
                <w:rFonts w:hint="eastAsia" w:ascii="宋体" w:hAnsi="宋体" w:cs="宋体"/>
                <w:color w:val="auto"/>
                <w:szCs w:val="21"/>
                <w:highlight w:val="none"/>
              </w:rPr>
            </w:pPr>
          </w:p>
        </w:tc>
        <w:tc>
          <w:tcPr>
            <w:tcW w:w="762" w:type="dxa"/>
            <w:vMerge w:val="continue"/>
            <w:tcBorders>
              <w:top w:val="single" w:color="auto" w:sz="4" w:space="0"/>
              <w:left w:val="single" w:color="auto" w:sz="4" w:space="0"/>
              <w:bottom w:val="single" w:color="auto" w:sz="4" w:space="0"/>
              <w:right w:val="single" w:color="auto" w:sz="4" w:space="0"/>
            </w:tcBorders>
            <w:vAlign w:val="center"/>
          </w:tcPr>
          <w:p w14:paraId="557BA779">
            <w:pPr>
              <w:widowControl/>
              <w:jc w:val="left"/>
              <w:rPr>
                <w:rFonts w:hint="eastAsia" w:ascii="宋体" w:hAnsi="宋体" w:cs="宋体"/>
                <w:color w:val="auto"/>
                <w:szCs w:val="21"/>
                <w:highlight w:val="none"/>
              </w:rPr>
            </w:pPr>
          </w:p>
        </w:tc>
        <w:tc>
          <w:tcPr>
            <w:tcW w:w="2299" w:type="dxa"/>
            <w:gridSpan w:val="5"/>
            <w:tcBorders>
              <w:top w:val="single" w:color="auto" w:sz="4" w:space="0"/>
              <w:left w:val="single" w:color="auto" w:sz="4" w:space="0"/>
              <w:bottom w:val="single" w:color="auto" w:sz="4" w:space="0"/>
              <w:right w:val="single" w:color="auto" w:sz="4" w:space="0"/>
            </w:tcBorders>
            <w:vAlign w:val="center"/>
          </w:tcPr>
          <w:p w14:paraId="03D4BEC7">
            <w:pPr>
              <w:topLinePunct/>
              <w:spacing w:line="440" w:lineRule="exact"/>
              <w:jc w:val="center"/>
              <w:rPr>
                <w:rFonts w:hint="eastAsia" w:ascii="宋体" w:hAnsi="宋体" w:cs="宋体"/>
                <w:color w:val="auto"/>
                <w:highlight w:val="none"/>
              </w:rPr>
            </w:pPr>
            <w:r>
              <w:rPr>
                <w:rFonts w:hint="eastAsia" w:ascii="宋体" w:hAnsi="宋体" w:cs="宋体"/>
                <w:color w:val="auto"/>
                <w:szCs w:val="21"/>
                <w:highlight w:val="none"/>
              </w:rPr>
              <w:t>技工</w:t>
            </w:r>
          </w:p>
        </w:tc>
        <w:tc>
          <w:tcPr>
            <w:tcW w:w="1852" w:type="dxa"/>
            <w:gridSpan w:val="2"/>
            <w:tcBorders>
              <w:top w:val="single" w:color="auto" w:sz="4" w:space="0"/>
              <w:left w:val="single" w:color="auto" w:sz="4" w:space="0"/>
              <w:bottom w:val="single" w:color="auto" w:sz="4" w:space="0"/>
              <w:right w:val="single" w:color="auto" w:sz="4" w:space="0"/>
            </w:tcBorders>
            <w:vAlign w:val="center"/>
          </w:tcPr>
          <w:p w14:paraId="13A78866">
            <w:pPr>
              <w:topLinePunct/>
              <w:spacing w:line="440" w:lineRule="exact"/>
              <w:jc w:val="center"/>
              <w:rPr>
                <w:rFonts w:hint="eastAsia" w:ascii="宋体" w:hAnsi="宋体" w:cs="宋体"/>
                <w:color w:val="auto"/>
                <w:szCs w:val="21"/>
                <w:highlight w:val="none"/>
              </w:rPr>
            </w:pPr>
          </w:p>
        </w:tc>
      </w:tr>
      <w:tr w14:paraId="3E33D1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63" w:hRule="atLeast"/>
        </w:trPr>
        <w:tc>
          <w:tcPr>
            <w:tcW w:w="1726" w:type="dxa"/>
            <w:tcBorders>
              <w:top w:val="single" w:color="auto" w:sz="4" w:space="0"/>
              <w:left w:val="single" w:color="auto" w:sz="4" w:space="0"/>
              <w:bottom w:val="nil"/>
              <w:right w:val="single" w:color="auto" w:sz="4" w:space="0"/>
            </w:tcBorders>
            <w:vAlign w:val="center"/>
          </w:tcPr>
          <w:p w14:paraId="352C1E79">
            <w:pPr>
              <w:topLinePunct/>
              <w:spacing w:line="440" w:lineRule="exact"/>
              <w:ind w:firstLine="210" w:firstLineChars="100"/>
              <w:jc w:val="center"/>
              <w:rPr>
                <w:rFonts w:hint="eastAsia" w:ascii="宋体" w:hAnsi="宋体" w:cs="宋体"/>
                <w:color w:val="auto"/>
                <w:szCs w:val="21"/>
                <w:highlight w:val="none"/>
              </w:rPr>
            </w:pPr>
            <w:r>
              <w:rPr>
                <w:rFonts w:hint="eastAsia" w:ascii="宋体" w:hAnsi="宋体" w:cs="宋体"/>
                <w:color w:val="auto"/>
                <w:szCs w:val="21"/>
                <w:highlight w:val="none"/>
              </w:rPr>
              <w:t>经营范围</w:t>
            </w:r>
          </w:p>
        </w:tc>
        <w:tc>
          <w:tcPr>
            <w:tcW w:w="6839" w:type="dxa"/>
            <w:gridSpan w:val="10"/>
            <w:tcBorders>
              <w:top w:val="single" w:color="auto" w:sz="4" w:space="0"/>
              <w:left w:val="single" w:color="auto" w:sz="4" w:space="0"/>
              <w:bottom w:val="nil"/>
              <w:right w:val="single" w:color="auto" w:sz="4" w:space="0"/>
            </w:tcBorders>
            <w:vAlign w:val="center"/>
          </w:tcPr>
          <w:p w14:paraId="7899C552">
            <w:pPr>
              <w:topLinePunc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w:t>
            </w:r>
          </w:p>
        </w:tc>
      </w:tr>
      <w:tr w14:paraId="451BDD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726" w:type="dxa"/>
            <w:tcBorders>
              <w:top w:val="single" w:color="auto" w:sz="4" w:space="0"/>
              <w:left w:val="single" w:color="auto" w:sz="4" w:space="0"/>
              <w:bottom w:val="single" w:color="auto" w:sz="4" w:space="0"/>
              <w:right w:val="single" w:color="auto" w:sz="4" w:space="0"/>
            </w:tcBorders>
            <w:vAlign w:val="center"/>
          </w:tcPr>
          <w:p w14:paraId="650943BE">
            <w:pPr>
              <w:topLinePunct/>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c>
          <w:tcPr>
            <w:tcW w:w="6839" w:type="dxa"/>
            <w:gridSpan w:val="10"/>
            <w:tcBorders>
              <w:top w:val="single" w:color="auto" w:sz="4" w:space="0"/>
              <w:left w:val="single" w:color="auto" w:sz="4" w:space="0"/>
              <w:bottom w:val="single" w:color="auto" w:sz="4" w:space="0"/>
              <w:right w:val="single" w:color="auto" w:sz="4" w:space="0"/>
            </w:tcBorders>
            <w:vAlign w:val="center"/>
          </w:tcPr>
          <w:p w14:paraId="2F78B747">
            <w:pPr>
              <w:topLinePunct/>
              <w:spacing w:line="440" w:lineRule="exact"/>
              <w:jc w:val="center"/>
              <w:rPr>
                <w:rFonts w:hint="eastAsia" w:ascii="宋体" w:hAnsi="宋体" w:cs="宋体"/>
                <w:color w:val="auto"/>
                <w:szCs w:val="21"/>
                <w:highlight w:val="none"/>
              </w:rPr>
            </w:pPr>
          </w:p>
        </w:tc>
      </w:tr>
    </w:tbl>
    <w:p w14:paraId="59191ED2">
      <w:pPr>
        <w:rPr>
          <w:color w:val="auto"/>
          <w:highlight w:val="none"/>
        </w:rPr>
      </w:pPr>
    </w:p>
    <w:p w14:paraId="077C412F">
      <w:pPr>
        <w:jc w:val="center"/>
        <w:rPr>
          <w:rFonts w:hint="eastAsia" w:ascii="宋体" w:hAnsi="宋体" w:cs="宋体"/>
          <w:b/>
          <w:bCs/>
          <w:color w:val="auto"/>
          <w:kern w:val="0"/>
          <w:sz w:val="28"/>
          <w:szCs w:val="20"/>
          <w:highlight w:val="none"/>
        </w:rPr>
      </w:pPr>
      <w:r>
        <w:rPr>
          <w:rFonts w:hint="eastAsia" w:ascii="宋体" w:hAnsi="宋体" w:cs="宋体"/>
          <w:b/>
          <w:bCs/>
          <w:color w:val="auto"/>
          <w:sz w:val="28"/>
          <w:highlight w:val="none"/>
        </w:rPr>
        <w:br w:type="page"/>
      </w:r>
      <w:r>
        <w:rPr>
          <w:rFonts w:hint="eastAsia" w:ascii="宋体" w:hAnsi="宋体" w:cs="宋体"/>
          <w:b/>
          <w:bCs/>
          <w:color w:val="auto"/>
          <w:kern w:val="0"/>
          <w:sz w:val="28"/>
          <w:szCs w:val="32"/>
          <w:highlight w:val="none"/>
        </w:rPr>
        <w:t>（二）</w:t>
      </w:r>
      <w:r>
        <w:rPr>
          <w:rFonts w:hint="eastAsia" w:ascii="宋体" w:hAnsi="宋体" w:cs="宋体"/>
          <w:b/>
          <w:bCs/>
          <w:color w:val="auto"/>
          <w:kern w:val="0"/>
          <w:sz w:val="28"/>
          <w:szCs w:val="20"/>
          <w:highlight w:val="none"/>
        </w:rPr>
        <w:t>商务和技术部分偏离表</w:t>
      </w:r>
    </w:p>
    <w:p w14:paraId="44DD6969">
      <w:pPr>
        <w:jc w:val="center"/>
        <w:rPr>
          <w:rFonts w:hint="eastAsia" w:ascii="宋体" w:hAnsi="宋体" w:cs="宋体"/>
          <w:b/>
          <w:bCs/>
          <w:color w:val="auto"/>
          <w:kern w:val="0"/>
          <w:sz w:val="28"/>
          <w:szCs w:val="20"/>
          <w:highlight w:val="none"/>
        </w:rPr>
      </w:pPr>
    </w:p>
    <w:tbl>
      <w:tblPr>
        <w:tblStyle w:val="42"/>
        <w:tblW w:w="902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33"/>
        <w:gridCol w:w="1437"/>
        <w:gridCol w:w="1162"/>
        <w:gridCol w:w="1913"/>
        <w:gridCol w:w="1862"/>
        <w:gridCol w:w="1081"/>
        <w:gridCol w:w="832"/>
      </w:tblGrid>
      <w:tr w14:paraId="1A5F04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3" w:type="dxa"/>
            <w:tcBorders>
              <w:top w:val="single" w:color="auto" w:sz="4" w:space="0"/>
              <w:left w:val="single" w:color="auto" w:sz="4" w:space="0"/>
              <w:bottom w:val="single" w:color="auto" w:sz="4" w:space="0"/>
              <w:right w:val="single" w:color="auto" w:sz="4" w:space="0"/>
            </w:tcBorders>
            <w:vAlign w:val="center"/>
          </w:tcPr>
          <w:p w14:paraId="7D21C9F7">
            <w:pPr>
              <w:spacing w:line="320" w:lineRule="exact"/>
              <w:jc w:val="center"/>
              <w:rPr>
                <w:rFonts w:hint="eastAsia" w:ascii="宋体" w:hAnsi="宋体"/>
                <w:color w:val="auto"/>
                <w:szCs w:val="21"/>
                <w:highlight w:val="none"/>
              </w:rPr>
            </w:pPr>
            <w:r>
              <w:rPr>
                <w:rFonts w:hint="eastAsia" w:ascii="宋体" w:hAnsi="宋体"/>
                <w:color w:val="auto"/>
                <w:szCs w:val="21"/>
                <w:highlight w:val="none"/>
              </w:rPr>
              <w:t>序号</w:t>
            </w:r>
          </w:p>
        </w:tc>
        <w:tc>
          <w:tcPr>
            <w:tcW w:w="1437" w:type="dxa"/>
            <w:tcBorders>
              <w:top w:val="single" w:color="auto" w:sz="4" w:space="0"/>
              <w:left w:val="single" w:color="auto" w:sz="4" w:space="0"/>
              <w:bottom w:val="single" w:color="auto" w:sz="4" w:space="0"/>
              <w:right w:val="single" w:color="auto" w:sz="4" w:space="0"/>
            </w:tcBorders>
            <w:vAlign w:val="center"/>
          </w:tcPr>
          <w:p w14:paraId="144E0D5B">
            <w:pPr>
              <w:spacing w:line="320" w:lineRule="exact"/>
              <w:jc w:val="center"/>
              <w:rPr>
                <w:rFonts w:hint="eastAsia" w:ascii="宋体" w:hAnsi="宋体"/>
                <w:color w:val="auto"/>
                <w:szCs w:val="21"/>
                <w:highlight w:val="none"/>
              </w:rPr>
            </w:pPr>
            <w:r>
              <w:rPr>
                <w:rFonts w:hint="eastAsia" w:ascii="宋体" w:hAnsi="宋体"/>
                <w:color w:val="auto"/>
                <w:szCs w:val="21"/>
                <w:highlight w:val="none"/>
              </w:rPr>
              <w:t>商务（技术）要求</w:t>
            </w:r>
          </w:p>
        </w:tc>
        <w:tc>
          <w:tcPr>
            <w:tcW w:w="1162" w:type="dxa"/>
            <w:tcBorders>
              <w:top w:val="single" w:color="auto" w:sz="4" w:space="0"/>
              <w:left w:val="single" w:color="auto" w:sz="4" w:space="0"/>
              <w:bottom w:val="single" w:color="auto" w:sz="4" w:space="0"/>
              <w:right w:val="single" w:color="auto" w:sz="4" w:space="0"/>
            </w:tcBorders>
            <w:vAlign w:val="center"/>
          </w:tcPr>
          <w:p w14:paraId="11632305">
            <w:pPr>
              <w:spacing w:line="320" w:lineRule="exact"/>
              <w:jc w:val="center"/>
              <w:rPr>
                <w:rFonts w:hint="eastAsia" w:ascii="宋体" w:hAnsi="宋体"/>
                <w:color w:val="auto"/>
                <w:szCs w:val="21"/>
                <w:highlight w:val="none"/>
              </w:rPr>
            </w:pPr>
            <w:r>
              <w:rPr>
                <w:rFonts w:hint="eastAsia" w:ascii="宋体" w:hAnsi="宋体"/>
                <w:color w:val="auto"/>
                <w:szCs w:val="21"/>
                <w:highlight w:val="none"/>
              </w:rPr>
              <w:t>条款号</w:t>
            </w:r>
          </w:p>
        </w:tc>
        <w:tc>
          <w:tcPr>
            <w:tcW w:w="1913" w:type="dxa"/>
            <w:tcBorders>
              <w:top w:val="single" w:color="auto" w:sz="4" w:space="0"/>
              <w:left w:val="single" w:color="auto" w:sz="4" w:space="0"/>
              <w:bottom w:val="single" w:color="auto" w:sz="4" w:space="0"/>
              <w:right w:val="single" w:color="auto" w:sz="4" w:space="0"/>
            </w:tcBorders>
            <w:vAlign w:val="center"/>
          </w:tcPr>
          <w:p w14:paraId="23432AD2">
            <w:pPr>
              <w:spacing w:line="320" w:lineRule="exact"/>
              <w:jc w:val="center"/>
              <w:rPr>
                <w:rFonts w:hint="eastAsia" w:ascii="宋体" w:hAnsi="宋体"/>
                <w:color w:val="auto"/>
                <w:szCs w:val="21"/>
                <w:highlight w:val="none"/>
              </w:rPr>
            </w:pPr>
            <w:r>
              <w:rPr>
                <w:rFonts w:hint="eastAsia" w:ascii="宋体" w:hAnsi="宋体"/>
                <w:color w:val="auto"/>
                <w:szCs w:val="21"/>
                <w:highlight w:val="none"/>
              </w:rPr>
              <w:t>比选文件</w:t>
            </w:r>
            <w:r>
              <w:rPr>
                <w:rFonts w:ascii="宋体" w:hAnsi="宋体"/>
                <w:bCs/>
                <w:color w:val="auto"/>
                <w:szCs w:val="21"/>
                <w:highlight w:val="none"/>
              </w:rPr>
              <w:t>商务</w:t>
            </w:r>
            <w:r>
              <w:rPr>
                <w:rFonts w:hint="eastAsia" w:ascii="宋体" w:hAnsi="宋体"/>
                <w:color w:val="auto"/>
                <w:szCs w:val="21"/>
                <w:highlight w:val="none"/>
              </w:rPr>
              <w:t>（技术）要求的项目</w:t>
            </w:r>
          </w:p>
        </w:tc>
        <w:tc>
          <w:tcPr>
            <w:tcW w:w="1862" w:type="dxa"/>
            <w:tcBorders>
              <w:top w:val="single" w:color="auto" w:sz="4" w:space="0"/>
              <w:left w:val="single" w:color="auto" w:sz="4" w:space="0"/>
              <w:bottom w:val="single" w:color="auto" w:sz="4" w:space="0"/>
              <w:right w:val="single" w:color="auto" w:sz="4" w:space="0"/>
            </w:tcBorders>
            <w:vAlign w:val="center"/>
          </w:tcPr>
          <w:p w14:paraId="62CE7003">
            <w:pPr>
              <w:spacing w:line="320" w:lineRule="exact"/>
              <w:jc w:val="center"/>
              <w:rPr>
                <w:rFonts w:hint="eastAsia" w:ascii="宋体" w:hAnsi="宋体"/>
                <w:color w:val="auto"/>
                <w:szCs w:val="21"/>
                <w:highlight w:val="none"/>
              </w:rPr>
            </w:pPr>
            <w:r>
              <w:rPr>
                <w:rFonts w:hint="eastAsia" w:ascii="宋体" w:hAnsi="宋体"/>
                <w:color w:val="auto"/>
                <w:szCs w:val="21"/>
                <w:highlight w:val="none"/>
              </w:rPr>
              <w:t>报价人偏离的</w:t>
            </w:r>
          </w:p>
          <w:p w14:paraId="24AC05FF">
            <w:pPr>
              <w:spacing w:line="320" w:lineRule="exact"/>
              <w:jc w:val="center"/>
              <w:rPr>
                <w:rFonts w:hint="eastAsia" w:ascii="宋体" w:hAnsi="宋体"/>
                <w:color w:val="auto"/>
                <w:szCs w:val="21"/>
                <w:highlight w:val="none"/>
              </w:rPr>
            </w:pPr>
            <w:r>
              <w:rPr>
                <w:rFonts w:ascii="宋体" w:hAnsi="宋体"/>
                <w:bCs/>
                <w:color w:val="auto"/>
                <w:szCs w:val="21"/>
                <w:highlight w:val="none"/>
              </w:rPr>
              <w:t>商务</w:t>
            </w:r>
            <w:r>
              <w:rPr>
                <w:rFonts w:hint="eastAsia" w:ascii="宋体" w:hAnsi="宋体"/>
                <w:color w:val="auto"/>
                <w:szCs w:val="21"/>
                <w:highlight w:val="none"/>
              </w:rPr>
              <w:t>（技术）</w:t>
            </w:r>
            <w:r>
              <w:rPr>
                <w:rFonts w:hint="eastAsia" w:ascii="宋体" w:hAnsi="宋体"/>
                <w:bCs/>
                <w:color w:val="auto"/>
                <w:szCs w:val="21"/>
                <w:highlight w:val="none"/>
              </w:rPr>
              <w:t>项目</w:t>
            </w:r>
          </w:p>
        </w:tc>
        <w:tc>
          <w:tcPr>
            <w:tcW w:w="1081" w:type="dxa"/>
            <w:tcBorders>
              <w:top w:val="single" w:color="auto" w:sz="4" w:space="0"/>
              <w:left w:val="single" w:color="auto" w:sz="4" w:space="0"/>
              <w:bottom w:val="single" w:color="auto" w:sz="4" w:space="0"/>
              <w:right w:val="single" w:color="auto" w:sz="4" w:space="0"/>
            </w:tcBorders>
            <w:vAlign w:val="center"/>
          </w:tcPr>
          <w:p w14:paraId="766ED87B">
            <w:pPr>
              <w:spacing w:line="320" w:lineRule="exact"/>
              <w:jc w:val="center"/>
              <w:rPr>
                <w:rFonts w:hint="eastAsia" w:ascii="宋体" w:hAnsi="宋体"/>
                <w:color w:val="auto"/>
                <w:szCs w:val="21"/>
                <w:highlight w:val="none"/>
              </w:rPr>
            </w:pPr>
            <w:r>
              <w:rPr>
                <w:rFonts w:hint="eastAsia" w:ascii="宋体" w:hAnsi="宋体"/>
                <w:bCs/>
                <w:color w:val="auto"/>
                <w:szCs w:val="21"/>
                <w:highlight w:val="none"/>
              </w:rPr>
              <w:t>偏离程度</w:t>
            </w:r>
          </w:p>
        </w:tc>
        <w:tc>
          <w:tcPr>
            <w:tcW w:w="832" w:type="dxa"/>
            <w:tcBorders>
              <w:top w:val="single" w:color="auto" w:sz="4" w:space="0"/>
              <w:left w:val="single" w:color="auto" w:sz="4" w:space="0"/>
              <w:bottom w:val="single" w:color="auto" w:sz="4" w:space="0"/>
              <w:right w:val="single" w:color="auto" w:sz="4" w:space="0"/>
            </w:tcBorders>
            <w:vAlign w:val="center"/>
          </w:tcPr>
          <w:p w14:paraId="1573E684">
            <w:pPr>
              <w:spacing w:line="320" w:lineRule="exact"/>
              <w:jc w:val="center"/>
              <w:rPr>
                <w:rFonts w:hint="eastAsia" w:ascii="宋体" w:hAnsi="宋体"/>
                <w:bCs/>
                <w:color w:val="auto"/>
                <w:szCs w:val="21"/>
                <w:highlight w:val="none"/>
              </w:rPr>
            </w:pPr>
            <w:r>
              <w:rPr>
                <w:rFonts w:hint="eastAsia" w:ascii="宋体" w:hAnsi="宋体"/>
                <w:bCs/>
                <w:color w:val="auto"/>
                <w:szCs w:val="21"/>
                <w:highlight w:val="none"/>
              </w:rPr>
              <w:t>备注</w:t>
            </w:r>
          </w:p>
        </w:tc>
      </w:tr>
      <w:tr w14:paraId="173F86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33" w:type="dxa"/>
            <w:tcBorders>
              <w:top w:val="single" w:color="auto" w:sz="4" w:space="0"/>
              <w:left w:val="single" w:color="auto" w:sz="4" w:space="0"/>
              <w:right w:val="single" w:color="auto" w:sz="4" w:space="0"/>
            </w:tcBorders>
            <w:vAlign w:val="center"/>
          </w:tcPr>
          <w:p w14:paraId="4A4D1A64">
            <w:pPr>
              <w:jc w:val="center"/>
              <w:rPr>
                <w:rFonts w:hint="eastAsia" w:ascii="宋体" w:hAnsi="宋体"/>
                <w:color w:val="auto"/>
                <w:szCs w:val="21"/>
                <w:highlight w:val="none"/>
              </w:rPr>
            </w:pPr>
            <w:r>
              <w:rPr>
                <w:rFonts w:hint="eastAsia" w:ascii="宋体" w:hAnsi="宋体"/>
                <w:color w:val="auto"/>
                <w:szCs w:val="21"/>
                <w:highlight w:val="none"/>
              </w:rPr>
              <w:t>1</w:t>
            </w:r>
          </w:p>
        </w:tc>
        <w:tc>
          <w:tcPr>
            <w:tcW w:w="1437" w:type="dxa"/>
            <w:tcBorders>
              <w:top w:val="single" w:color="auto" w:sz="4" w:space="0"/>
              <w:left w:val="single" w:color="auto" w:sz="4" w:space="0"/>
              <w:right w:val="single" w:color="auto" w:sz="4" w:space="0"/>
            </w:tcBorders>
            <w:vAlign w:val="center"/>
          </w:tcPr>
          <w:p w14:paraId="0AFA58CE">
            <w:pPr>
              <w:jc w:val="center"/>
              <w:rPr>
                <w:rFonts w:hint="eastAsia" w:ascii="宋体" w:hAnsi="宋体"/>
                <w:color w:val="auto"/>
                <w:szCs w:val="21"/>
                <w:highlight w:val="none"/>
              </w:rPr>
            </w:pPr>
          </w:p>
        </w:tc>
        <w:tc>
          <w:tcPr>
            <w:tcW w:w="1162" w:type="dxa"/>
            <w:tcBorders>
              <w:top w:val="single" w:color="auto" w:sz="4" w:space="0"/>
              <w:left w:val="single" w:color="auto" w:sz="4" w:space="0"/>
              <w:right w:val="single" w:color="auto" w:sz="4" w:space="0"/>
            </w:tcBorders>
            <w:vAlign w:val="center"/>
          </w:tcPr>
          <w:p w14:paraId="412D8E95">
            <w:pPr>
              <w:jc w:val="center"/>
              <w:rPr>
                <w:rFonts w:hint="eastAsia" w:ascii="宋体" w:hAnsi="宋体"/>
                <w:color w:val="auto"/>
                <w:szCs w:val="21"/>
                <w:highlight w:val="none"/>
              </w:rPr>
            </w:pPr>
          </w:p>
        </w:tc>
        <w:tc>
          <w:tcPr>
            <w:tcW w:w="1913" w:type="dxa"/>
            <w:tcBorders>
              <w:top w:val="single" w:color="auto" w:sz="4" w:space="0"/>
              <w:left w:val="single" w:color="auto" w:sz="4" w:space="0"/>
              <w:right w:val="single" w:color="auto" w:sz="4" w:space="0"/>
            </w:tcBorders>
            <w:vAlign w:val="center"/>
          </w:tcPr>
          <w:p w14:paraId="0BC3C95E">
            <w:pPr>
              <w:jc w:val="center"/>
              <w:rPr>
                <w:rFonts w:hint="eastAsia" w:ascii="宋体" w:hAnsi="宋体"/>
                <w:color w:val="auto"/>
                <w:szCs w:val="21"/>
                <w:highlight w:val="none"/>
              </w:rPr>
            </w:pPr>
          </w:p>
        </w:tc>
        <w:tc>
          <w:tcPr>
            <w:tcW w:w="1862" w:type="dxa"/>
            <w:tcBorders>
              <w:top w:val="single" w:color="auto" w:sz="4" w:space="0"/>
              <w:left w:val="single" w:color="auto" w:sz="4" w:space="0"/>
              <w:right w:val="single" w:color="auto" w:sz="4" w:space="0"/>
            </w:tcBorders>
            <w:vAlign w:val="center"/>
          </w:tcPr>
          <w:p w14:paraId="7110C974">
            <w:pPr>
              <w:jc w:val="center"/>
              <w:rPr>
                <w:rFonts w:hint="eastAsia" w:ascii="宋体" w:hAnsi="宋体"/>
                <w:color w:val="auto"/>
                <w:szCs w:val="21"/>
                <w:highlight w:val="none"/>
              </w:rPr>
            </w:pPr>
          </w:p>
        </w:tc>
        <w:tc>
          <w:tcPr>
            <w:tcW w:w="1081" w:type="dxa"/>
            <w:tcBorders>
              <w:top w:val="single" w:color="auto" w:sz="4" w:space="0"/>
              <w:left w:val="single" w:color="auto" w:sz="4" w:space="0"/>
              <w:right w:val="single" w:color="auto" w:sz="4" w:space="0"/>
            </w:tcBorders>
            <w:vAlign w:val="center"/>
          </w:tcPr>
          <w:p w14:paraId="2C0D4AB9">
            <w:pPr>
              <w:jc w:val="center"/>
              <w:rPr>
                <w:rFonts w:hint="eastAsia" w:ascii="宋体" w:hAnsi="宋体"/>
                <w:color w:val="auto"/>
                <w:szCs w:val="21"/>
                <w:highlight w:val="none"/>
              </w:rPr>
            </w:pPr>
          </w:p>
        </w:tc>
        <w:tc>
          <w:tcPr>
            <w:tcW w:w="832" w:type="dxa"/>
            <w:tcBorders>
              <w:top w:val="single" w:color="auto" w:sz="4" w:space="0"/>
              <w:left w:val="single" w:color="auto" w:sz="4" w:space="0"/>
              <w:right w:val="single" w:color="auto" w:sz="4" w:space="0"/>
            </w:tcBorders>
            <w:vAlign w:val="center"/>
          </w:tcPr>
          <w:p w14:paraId="14F85E1F">
            <w:pPr>
              <w:jc w:val="center"/>
              <w:rPr>
                <w:rFonts w:hint="eastAsia" w:ascii="宋体" w:hAnsi="宋体"/>
                <w:color w:val="auto"/>
                <w:szCs w:val="21"/>
                <w:highlight w:val="none"/>
              </w:rPr>
            </w:pPr>
          </w:p>
        </w:tc>
      </w:tr>
      <w:tr w14:paraId="28258F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33" w:type="dxa"/>
            <w:tcBorders>
              <w:top w:val="single" w:color="auto" w:sz="4" w:space="0"/>
              <w:left w:val="single" w:color="auto" w:sz="4" w:space="0"/>
              <w:right w:val="single" w:color="auto" w:sz="4" w:space="0"/>
            </w:tcBorders>
            <w:vAlign w:val="center"/>
          </w:tcPr>
          <w:p w14:paraId="7B1BBCC0">
            <w:pPr>
              <w:jc w:val="center"/>
              <w:rPr>
                <w:rFonts w:hint="eastAsia" w:ascii="宋体" w:hAnsi="宋体"/>
                <w:color w:val="auto"/>
                <w:szCs w:val="21"/>
                <w:highlight w:val="none"/>
              </w:rPr>
            </w:pPr>
            <w:r>
              <w:rPr>
                <w:rFonts w:hint="eastAsia" w:ascii="宋体" w:hAnsi="宋体"/>
                <w:color w:val="auto"/>
                <w:szCs w:val="21"/>
                <w:highlight w:val="none"/>
              </w:rPr>
              <w:t>2</w:t>
            </w:r>
          </w:p>
        </w:tc>
        <w:tc>
          <w:tcPr>
            <w:tcW w:w="1437" w:type="dxa"/>
            <w:tcBorders>
              <w:top w:val="single" w:color="auto" w:sz="4" w:space="0"/>
              <w:left w:val="single" w:color="auto" w:sz="4" w:space="0"/>
              <w:right w:val="single" w:color="auto" w:sz="4" w:space="0"/>
            </w:tcBorders>
            <w:vAlign w:val="center"/>
          </w:tcPr>
          <w:p w14:paraId="722506C9">
            <w:pPr>
              <w:jc w:val="center"/>
              <w:rPr>
                <w:rFonts w:hint="eastAsia" w:ascii="宋体" w:hAnsi="宋体"/>
                <w:color w:val="auto"/>
                <w:szCs w:val="21"/>
                <w:highlight w:val="none"/>
              </w:rPr>
            </w:pPr>
          </w:p>
        </w:tc>
        <w:tc>
          <w:tcPr>
            <w:tcW w:w="1162" w:type="dxa"/>
            <w:tcBorders>
              <w:top w:val="single" w:color="auto" w:sz="4" w:space="0"/>
              <w:left w:val="single" w:color="auto" w:sz="4" w:space="0"/>
              <w:right w:val="single" w:color="auto" w:sz="4" w:space="0"/>
            </w:tcBorders>
            <w:vAlign w:val="center"/>
          </w:tcPr>
          <w:p w14:paraId="118242BC">
            <w:pPr>
              <w:jc w:val="center"/>
              <w:rPr>
                <w:rFonts w:hint="eastAsia" w:ascii="宋体" w:hAnsi="宋体"/>
                <w:color w:val="auto"/>
                <w:szCs w:val="21"/>
                <w:highlight w:val="none"/>
              </w:rPr>
            </w:pPr>
          </w:p>
        </w:tc>
        <w:tc>
          <w:tcPr>
            <w:tcW w:w="1913" w:type="dxa"/>
            <w:tcBorders>
              <w:top w:val="single" w:color="auto" w:sz="4" w:space="0"/>
              <w:left w:val="single" w:color="auto" w:sz="4" w:space="0"/>
              <w:right w:val="single" w:color="auto" w:sz="4" w:space="0"/>
            </w:tcBorders>
            <w:vAlign w:val="center"/>
          </w:tcPr>
          <w:p w14:paraId="4D46E78F">
            <w:pPr>
              <w:jc w:val="center"/>
              <w:rPr>
                <w:rFonts w:hint="eastAsia" w:ascii="宋体" w:hAnsi="宋体"/>
                <w:color w:val="auto"/>
                <w:szCs w:val="21"/>
                <w:highlight w:val="none"/>
              </w:rPr>
            </w:pPr>
          </w:p>
        </w:tc>
        <w:tc>
          <w:tcPr>
            <w:tcW w:w="1862" w:type="dxa"/>
            <w:tcBorders>
              <w:top w:val="single" w:color="auto" w:sz="4" w:space="0"/>
              <w:left w:val="single" w:color="auto" w:sz="4" w:space="0"/>
              <w:right w:val="single" w:color="auto" w:sz="4" w:space="0"/>
            </w:tcBorders>
            <w:vAlign w:val="center"/>
          </w:tcPr>
          <w:p w14:paraId="342E3ACE">
            <w:pPr>
              <w:jc w:val="center"/>
              <w:rPr>
                <w:rFonts w:hint="eastAsia" w:ascii="宋体" w:hAnsi="宋体"/>
                <w:color w:val="auto"/>
                <w:szCs w:val="21"/>
                <w:highlight w:val="none"/>
              </w:rPr>
            </w:pPr>
          </w:p>
        </w:tc>
        <w:tc>
          <w:tcPr>
            <w:tcW w:w="1081" w:type="dxa"/>
            <w:tcBorders>
              <w:top w:val="single" w:color="auto" w:sz="4" w:space="0"/>
              <w:left w:val="single" w:color="auto" w:sz="4" w:space="0"/>
              <w:right w:val="single" w:color="auto" w:sz="4" w:space="0"/>
            </w:tcBorders>
            <w:vAlign w:val="center"/>
          </w:tcPr>
          <w:p w14:paraId="6C92D337">
            <w:pPr>
              <w:jc w:val="center"/>
              <w:rPr>
                <w:rFonts w:hint="eastAsia" w:ascii="宋体" w:hAnsi="宋体"/>
                <w:color w:val="auto"/>
                <w:szCs w:val="21"/>
                <w:highlight w:val="none"/>
              </w:rPr>
            </w:pPr>
          </w:p>
        </w:tc>
        <w:tc>
          <w:tcPr>
            <w:tcW w:w="832" w:type="dxa"/>
            <w:tcBorders>
              <w:top w:val="single" w:color="auto" w:sz="4" w:space="0"/>
              <w:left w:val="single" w:color="auto" w:sz="4" w:space="0"/>
              <w:right w:val="single" w:color="auto" w:sz="4" w:space="0"/>
            </w:tcBorders>
            <w:vAlign w:val="center"/>
          </w:tcPr>
          <w:p w14:paraId="57BDD1C6">
            <w:pPr>
              <w:jc w:val="center"/>
              <w:rPr>
                <w:rFonts w:hint="eastAsia" w:ascii="宋体" w:hAnsi="宋体"/>
                <w:color w:val="auto"/>
                <w:szCs w:val="21"/>
                <w:highlight w:val="none"/>
              </w:rPr>
            </w:pPr>
          </w:p>
        </w:tc>
      </w:tr>
      <w:tr w14:paraId="354261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33" w:type="dxa"/>
            <w:tcBorders>
              <w:top w:val="single" w:color="auto" w:sz="4" w:space="0"/>
              <w:left w:val="single" w:color="auto" w:sz="4" w:space="0"/>
              <w:right w:val="single" w:color="auto" w:sz="4" w:space="0"/>
            </w:tcBorders>
            <w:vAlign w:val="center"/>
          </w:tcPr>
          <w:p w14:paraId="43F51018">
            <w:pPr>
              <w:jc w:val="center"/>
              <w:rPr>
                <w:rFonts w:hint="eastAsia" w:ascii="宋体" w:hAnsi="宋体"/>
                <w:color w:val="auto"/>
                <w:szCs w:val="21"/>
                <w:highlight w:val="none"/>
              </w:rPr>
            </w:pPr>
            <w:r>
              <w:rPr>
                <w:rFonts w:hint="eastAsia" w:ascii="宋体" w:hAnsi="宋体"/>
                <w:color w:val="auto"/>
                <w:szCs w:val="21"/>
                <w:highlight w:val="none"/>
              </w:rPr>
              <w:t>3</w:t>
            </w:r>
          </w:p>
        </w:tc>
        <w:tc>
          <w:tcPr>
            <w:tcW w:w="1437" w:type="dxa"/>
            <w:tcBorders>
              <w:top w:val="single" w:color="auto" w:sz="4" w:space="0"/>
              <w:left w:val="single" w:color="auto" w:sz="4" w:space="0"/>
              <w:right w:val="single" w:color="auto" w:sz="4" w:space="0"/>
            </w:tcBorders>
            <w:vAlign w:val="center"/>
          </w:tcPr>
          <w:p w14:paraId="2B774901">
            <w:pPr>
              <w:jc w:val="center"/>
              <w:rPr>
                <w:rFonts w:hint="eastAsia" w:ascii="宋体" w:hAnsi="宋体"/>
                <w:color w:val="auto"/>
                <w:szCs w:val="21"/>
                <w:highlight w:val="none"/>
              </w:rPr>
            </w:pPr>
          </w:p>
        </w:tc>
        <w:tc>
          <w:tcPr>
            <w:tcW w:w="1162" w:type="dxa"/>
            <w:tcBorders>
              <w:top w:val="single" w:color="auto" w:sz="4" w:space="0"/>
              <w:left w:val="single" w:color="auto" w:sz="4" w:space="0"/>
              <w:right w:val="single" w:color="auto" w:sz="4" w:space="0"/>
            </w:tcBorders>
            <w:vAlign w:val="center"/>
          </w:tcPr>
          <w:p w14:paraId="1A386E80">
            <w:pPr>
              <w:jc w:val="center"/>
              <w:rPr>
                <w:rFonts w:hint="eastAsia" w:ascii="宋体" w:hAnsi="宋体"/>
                <w:color w:val="auto"/>
                <w:szCs w:val="21"/>
                <w:highlight w:val="none"/>
              </w:rPr>
            </w:pPr>
          </w:p>
        </w:tc>
        <w:tc>
          <w:tcPr>
            <w:tcW w:w="1913" w:type="dxa"/>
            <w:tcBorders>
              <w:top w:val="single" w:color="auto" w:sz="4" w:space="0"/>
              <w:left w:val="single" w:color="auto" w:sz="4" w:space="0"/>
              <w:right w:val="single" w:color="auto" w:sz="4" w:space="0"/>
            </w:tcBorders>
            <w:vAlign w:val="center"/>
          </w:tcPr>
          <w:p w14:paraId="01F3F4C1">
            <w:pPr>
              <w:jc w:val="center"/>
              <w:rPr>
                <w:rFonts w:hint="eastAsia" w:ascii="宋体" w:hAnsi="宋体"/>
                <w:color w:val="auto"/>
                <w:szCs w:val="21"/>
                <w:highlight w:val="none"/>
              </w:rPr>
            </w:pPr>
          </w:p>
        </w:tc>
        <w:tc>
          <w:tcPr>
            <w:tcW w:w="1862" w:type="dxa"/>
            <w:tcBorders>
              <w:top w:val="single" w:color="auto" w:sz="4" w:space="0"/>
              <w:left w:val="single" w:color="auto" w:sz="4" w:space="0"/>
              <w:right w:val="single" w:color="auto" w:sz="4" w:space="0"/>
            </w:tcBorders>
            <w:vAlign w:val="center"/>
          </w:tcPr>
          <w:p w14:paraId="070131D6">
            <w:pPr>
              <w:jc w:val="center"/>
              <w:rPr>
                <w:rFonts w:hint="eastAsia" w:ascii="宋体" w:hAnsi="宋体"/>
                <w:color w:val="auto"/>
                <w:szCs w:val="21"/>
                <w:highlight w:val="none"/>
              </w:rPr>
            </w:pPr>
          </w:p>
        </w:tc>
        <w:tc>
          <w:tcPr>
            <w:tcW w:w="1081" w:type="dxa"/>
            <w:tcBorders>
              <w:top w:val="single" w:color="auto" w:sz="4" w:space="0"/>
              <w:left w:val="single" w:color="auto" w:sz="4" w:space="0"/>
              <w:right w:val="single" w:color="auto" w:sz="4" w:space="0"/>
            </w:tcBorders>
            <w:vAlign w:val="center"/>
          </w:tcPr>
          <w:p w14:paraId="53E1882E">
            <w:pPr>
              <w:jc w:val="center"/>
              <w:rPr>
                <w:rFonts w:hint="eastAsia" w:ascii="宋体" w:hAnsi="宋体"/>
                <w:color w:val="auto"/>
                <w:szCs w:val="21"/>
                <w:highlight w:val="none"/>
              </w:rPr>
            </w:pPr>
          </w:p>
        </w:tc>
        <w:tc>
          <w:tcPr>
            <w:tcW w:w="832" w:type="dxa"/>
            <w:tcBorders>
              <w:top w:val="single" w:color="auto" w:sz="4" w:space="0"/>
              <w:left w:val="single" w:color="auto" w:sz="4" w:space="0"/>
              <w:right w:val="single" w:color="auto" w:sz="4" w:space="0"/>
            </w:tcBorders>
            <w:vAlign w:val="center"/>
          </w:tcPr>
          <w:p w14:paraId="0E322858">
            <w:pPr>
              <w:jc w:val="center"/>
              <w:rPr>
                <w:rFonts w:hint="eastAsia" w:ascii="宋体" w:hAnsi="宋体"/>
                <w:color w:val="auto"/>
                <w:szCs w:val="21"/>
                <w:highlight w:val="none"/>
              </w:rPr>
            </w:pPr>
          </w:p>
        </w:tc>
      </w:tr>
      <w:tr w14:paraId="50EFD0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33" w:type="dxa"/>
            <w:tcBorders>
              <w:top w:val="single" w:color="auto" w:sz="4" w:space="0"/>
              <w:left w:val="single" w:color="auto" w:sz="4" w:space="0"/>
              <w:right w:val="single" w:color="auto" w:sz="4" w:space="0"/>
            </w:tcBorders>
            <w:vAlign w:val="center"/>
          </w:tcPr>
          <w:p w14:paraId="4EADF6C5">
            <w:pPr>
              <w:jc w:val="center"/>
              <w:rPr>
                <w:rFonts w:hint="eastAsia" w:ascii="宋体" w:hAnsi="宋体"/>
                <w:color w:val="auto"/>
                <w:szCs w:val="21"/>
                <w:highlight w:val="none"/>
              </w:rPr>
            </w:pPr>
            <w:r>
              <w:rPr>
                <w:rFonts w:hint="eastAsia" w:ascii="宋体" w:hAnsi="宋体"/>
                <w:color w:val="auto"/>
                <w:szCs w:val="21"/>
                <w:highlight w:val="none"/>
              </w:rPr>
              <w:t>4</w:t>
            </w:r>
          </w:p>
        </w:tc>
        <w:tc>
          <w:tcPr>
            <w:tcW w:w="1437" w:type="dxa"/>
            <w:tcBorders>
              <w:top w:val="single" w:color="auto" w:sz="4" w:space="0"/>
              <w:left w:val="single" w:color="auto" w:sz="4" w:space="0"/>
              <w:right w:val="single" w:color="auto" w:sz="4" w:space="0"/>
            </w:tcBorders>
            <w:vAlign w:val="center"/>
          </w:tcPr>
          <w:p w14:paraId="02E0B77D">
            <w:pPr>
              <w:jc w:val="center"/>
              <w:rPr>
                <w:rFonts w:hint="eastAsia" w:ascii="宋体" w:hAnsi="宋体"/>
                <w:color w:val="auto"/>
                <w:szCs w:val="21"/>
                <w:highlight w:val="none"/>
              </w:rPr>
            </w:pPr>
          </w:p>
        </w:tc>
        <w:tc>
          <w:tcPr>
            <w:tcW w:w="1162" w:type="dxa"/>
            <w:tcBorders>
              <w:top w:val="single" w:color="auto" w:sz="4" w:space="0"/>
              <w:left w:val="single" w:color="auto" w:sz="4" w:space="0"/>
              <w:right w:val="single" w:color="auto" w:sz="4" w:space="0"/>
            </w:tcBorders>
            <w:vAlign w:val="center"/>
          </w:tcPr>
          <w:p w14:paraId="01EBFAAD">
            <w:pPr>
              <w:jc w:val="center"/>
              <w:rPr>
                <w:rFonts w:hint="eastAsia" w:ascii="宋体" w:hAnsi="宋体"/>
                <w:color w:val="auto"/>
                <w:szCs w:val="21"/>
                <w:highlight w:val="none"/>
              </w:rPr>
            </w:pPr>
          </w:p>
        </w:tc>
        <w:tc>
          <w:tcPr>
            <w:tcW w:w="1913" w:type="dxa"/>
            <w:tcBorders>
              <w:top w:val="single" w:color="auto" w:sz="4" w:space="0"/>
              <w:left w:val="single" w:color="auto" w:sz="4" w:space="0"/>
              <w:right w:val="single" w:color="auto" w:sz="4" w:space="0"/>
            </w:tcBorders>
            <w:vAlign w:val="center"/>
          </w:tcPr>
          <w:p w14:paraId="54FC5E2B">
            <w:pPr>
              <w:jc w:val="center"/>
              <w:rPr>
                <w:rFonts w:hint="eastAsia" w:ascii="宋体" w:hAnsi="宋体"/>
                <w:color w:val="auto"/>
                <w:szCs w:val="21"/>
                <w:highlight w:val="none"/>
              </w:rPr>
            </w:pPr>
          </w:p>
        </w:tc>
        <w:tc>
          <w:tcPr>
            <w:tcW w:w="1862" w:type="dxa"/>
            <w:tcBorders>
              <w:top w:val="single" w:color="auto" w:sz="4" w:space="0"/>
              <w:left w:val="single" w:color="auto" w:sz="4" w:space="0"/>
              <w:right w:val="single" w:color="auto" w:sz="4" w:space="0"/>
            </w:tcBorders>
            <w:vAlign w:val="center"/>
          </w:tcPr>
          <w:p w14:paraId="70B5859C">
            <w:pPr>
              <w:jc w:val="center"/>
              <w:rPr>
                <w:rFonts w:hint="eastAsia" w:ascii="宋体" w:hAnsi="宋体"/>
                <w:color w:val="auto"/>
                <w:szCs w:val="21"/>
                <w:highlight w:val="none"/>
              </w:rPr>
            </w:pPr>
          </w:p>
        </w:tc>
        <w:tc>
          <w:tcPr>
            <w:tcW w:w="1081" w:type="dxa"/>
            <w:tcBorders>
              <w:top w:val="single" w:color="auto" w:sz="4" w:space="0"/>
              <w:left w:val="single" w:color="auto" w:sz="4" w:space="0"/>
              <w:right w:val="single" w:color="auto" w:sz="4" w:space="0"/>
            </w:tcBorders>
            <w:vAlign w:val="center"/>
          </w:tcPr>
          <w:p w14:paraId="7ED39CBE">
            <w:pPr>
              <w:jc w:val="center"/>
              <w:rPr>
                <w:rFonts w:hint="eastAsia" w:ascii="宋体" w:hAnsi="宋体"/>
                <w:color w:val="auto"/>
                <w:szCs w:val="21"/>
                <w:highlight w:val="none"/>
              </w:rPr>
            </w:pPr>
          </w:p>
        </w:tc>
        <w:tc>
          <w:tcPr>
            <w:tcW w:w="832" w:type="dxa"/>
            <w:tcBorders>
              <w:top w:val="single" w:color="auto" w:sz="4" w:space="0"/>
              <w:left w:val="single" w:color="auto" w:sz="4" w:space="0"/>
              <w:right w:val="single" w:color="auto" w:sz="4" w:space="0"/>
            </w:tcBorders>
            <w:vAlign w:val="center"/>
          </w:tcPr>
          <w:p w14:paraId="17311498">
            <w:pPr>
              <w:jc w:val="center"/>
              <w:rPr>
                <w:rFonts w:hint="eastAsia" w:ascii="宋体" w:hAnsi="宋体"/>
                <w:color w:val="auto"/>
                <w:szCs w:val="21"/>
                <w:highlight w:val="none"/>
              </w:rPr>
            </w:pPr>
          </w:p>
        </w:tc>
      </w:tr>
      <w:tr w14:paraId="1DFA66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33" w:type="dxa"/>
            <w:tcBorders>
              <w:top w:val="single" w:color="auto" w:sz="4" w:space="0"/>
              <w:left w:val="single" w:color="auto" w:sz="4" w:space="0"/>
              <w:right w:val="single" w:color="auto" w:sz="4" w:space="0"/>
            </w:tcBorders>
            <w:vAlign w:val="center"/>
          </w:tcPr>
          <w:p w14:paraId="1B1FA58F">
            <w:pPr>
              <w:jc w:val="center"/>
              <w:rPr>
                <w:rFonts w:hint="eastAsia" w:ascii="宋体" w:hAnsi="宋体"/>
                <w:color w:val="auto"/>
                <w:szCs w:val="21"/>
                <w:highlight w:val="none"/>
              </w:rPr>
            </w:pPr>
            <w:r>
              <w:rPr>
                <w:rFonts w:hint="eastAsia" w:ascii="宋体" w:hAnsi="宋体"/>
                <w:color w:val="auto"/>
                <w:szCs w:val="21"/>
                <w:highlight w:val="none"/>
              </w:rPr>
              <w:t>5</w:t>
            </w:r>
          </w:p>
        </w:tc>
        <w:tc>
          <w:tcPr>
            <w:tcW w:w="1437" w:type="dxa"/>
            <w:tcBorders>
              <w:top w:val="single" w:color="auto" w:sz="4" w:space="0"/>
              <w:left w:val="single" w:color="auto" w:sz="4" w:space="0"/>
              <w:right w:val="single" w:color="auto" w:sz="4" w:space="0"/>
            </w:tcBorders>
            <w:vAlign w:val="center"/>
          </w:tcPr>
          <w:p w14:paraId="281F229C">
            <w:pPr>
              <w:jc w:val="center"/>
              <w:rPr>
                <w:rFonts w:hint="eastAsia" w:ascii="宋体" w:hAnsi="宋体"/>
                <w:color w:val="auto"/>
                <w:szCs w:val="21"/>
                <w:highlight w:val="none"/>
              </w:rPr>
            </w:pPr>
          </w:p>
        </w:tc>
        <w:tc>
          <w:tcPr>
            <w:tcW w:w="1162" w:type="dxa"/>
            <w:tcBorders>
              <w:top w:val="single" w:color="auto" w:sz="4" w:space="0"/>
              <w:left w:val="single" w:color="auto" w:sz="4" w:space="0"/>
              <w:right w:val="single" w:color="auto" w:sz="4" w:space="0"/>
            </w:tcBorders>
            <w:vAlign w:val="center"/>
          </w:tcPr>
          <w:p w14:paraId="4D7F9556">
            <w:pPr>
              <w:jc w:val="center"/>
              <w:rPr>
                <w:rFonts w:hint="eastAsia" w:ascii="宋体" w:hAnsi="宋体"/>
                <w:color w:val="auto"/>
                <w:szCs w:val="21"/>
                <w:highlight w:val="none"/>
              </w:rPr>
            </w:pPr>
          </w:p>
        </w:tc>
        <w:tc>
          <w:tcPr>
            <w:tcW w:w="1913" w:type="dxa"/>
            <w:tcBorders>
              <w:top w:val="single" w:color="auto" w:sz="4" w:space="0"/>
              <w:left w:val="single" w:color="auto" w:sz="4" w:space="0"/>
              <w:right w:val="single" w:color="auto" w:sz="4" w:space="0"/>
            </w:tcBorders>
            <w:vAlign w:val="center"/>
          </w:tcPr>
          <w:p w14:paraId="3290D5D7">
            <w:pPr>
              <w:jc w:val="center"/>
              <w:rPr>
                <w:rFonts w:hint="eastAsia" w:ascii="宋体" w:hAnsi="宋体"/>
                <w:color w:val="auto"/>
                <w:szCs w:val="21"/>
                <w:highlight w:val="none"/>
              </w:rPr>
            </w:pPr>
          </w:p>
        </w:tc>
        <w:tc>
          <w:tcPr>
            <w:tcW w:w="1862" w:type="dxa"/>
            <w:tcBorders>
              <w:top w:val="single" w:color="auto" w:sz="4" w:space="0"/>
              <w:left w:val="single" w:color="auto" w:sz="4" w:space="0"/>
              <w:right w:val="single" w:color="auto" w:sz="4" w:space="0"/>
            </w:tcBorders>
            <w:vAlign w:val="center"/>
          </w:tcPr>
          <w:p w14:paraId="79686B86">
            <w:pPr>
              <w:jc w:val="center"/>
              <w:rPr>
                <w:rFonts w:hint="eastAsia" w:ascii="宋体" w:hAnsi="宋体"/>
                <w:color w:val="auto"/>
                <w:szCs w:val="21"/>
                <w:highlight w:val="none"/>
              </w:rPr>
            </w:pPr>
          </w:p>
        </w:tc>
        <w:tc>
          <w:tcPr>
            <w:tcW w:w="1081" w:type="dxa"/>
            <w:tcBorders>
              <w:top w:val="single" w:color="auto" w:sz="4" w:space="0"/>
              <w:left w:val="single" w:color="auto" w:sz="4" w:space="0"/>
              <w:right w:val="single" w:color="auto" w:sz="4" w:space="0"/>
            </w:tcBorders>
            <w:vAlign w:val="center"/>
          </w:tcPr>
          <w:p w14:paraId="35F1EC64">
            <w:pPr>
              <w:jc w:val="center"/>
              <w:rPr>
                <w:rFonts w:hint="eastAsia" w:ascii="宋体" w:hAnsi="宋体"/>
                <w:color w:val="auto"/>
                <w:szCs w:val="21"/>
                <w:highlight w:val="none"/>
              </w:rPr>
            </w:pPr>
          </w:p>
        </w:tc>
        <w:tc>
          <w:tcPr>
            <w:tcW w:w="832" w:type="dxa"/>
            <w:tcBorders>
              <w:top w:val="single" w:color="auto" w:sz="4" w:space="0"/>
              <w:left w:val="single" w:color="auto" w:sz="4" w:space="0"/>
              <w:right w:val="single" w:color="auto" w:sz="4" w:space="0"/>
            </w:tcBorders>
            <w:vAlign w:val="center"/>
          </w:tcPr>
          <w:p w14:paraId="1D0683C9">
            <w:pPr>
              <w:jc w:val="center"/>
              <w:rPr>
                <w:rFonts w:hint="eastAsia" w:ascii="宋体" w:hAnsi="宋体"/>
                <w:color w:val="auto"/>
                <w:szCs w:val="21"/>
                <w:highlight w:val="none"/>
              </w:rPr>
            </w:pPr>
          </w:p>
        </w:tc>
      </w:tr>
    </w:tbl>
    <w:p w14:paraId="2A2CA4A1">
      <w:pPr>
        <w:adjustRightInd w:val="0"/>
        <w:snapToGrid w:val="0"/>
        <w:spacing w:line="460" w:lineRule="exact"/>
        <w:ind w:firstLine="422"/>
        <w:rPr>
          <w:rFonts w:hint="eastAsia" w:ascii="宋体" w:hAnsi="宋体"/>
          <w:bCs/>
          <w:color w:val="auto"/>
          <w:szCs w:val="21"/>
          <w:highlight w:val="none"/>
        </w:rPr>
      </w:pPr>
      <w:r>
        <w:rPr>
          <w:rFonts w:hint="eastAsia" w:ascii="宋体" w:hAnsi="宋体"/>
          <w:bCs/>
          <w:color w:val="auto"/>
          <w:szCs w:val="21"/>
          <w:highlight w:val="none"/>
        </w:rPr>
        <w:t>注：报价人无须逐条响应，只需填写有偏离部分即可。</w:t>
      </w:r>
    </w:p>
    <w:p w14:paraId="0DB48783">
      <w:pPr>
        <w:adjustRightInd w:val="0"/>
        <w:snapToGrid w:val="0"/>
        <w:spacing w:line="460" w:lineRule="exact"/>
        <w:ind w:firstLine="422"/>
        <w:rPr>
          <w:rFonts w:hint="eastAsia" w:ascii="宋体" w:hAnsi="宋体"/>
          <w:b/>
          <w:color w:val="auto"/>
          <w:szCs w:val="21"/>
          <w:highlight w:val="none"/>
        </w:rPr>
      </w:pPr>
    </w:p>
    <w:p w14:paraId="61BF69F4">
      <w:pPr>
        <w:adjustRightInd w:val="0"/>
        <w:snapToGrid w:val="0"/>
        <w:spacing w:line="460" w:lineRule="exact"/>
        <w:ind w:firstLine="422"/>
        <w:rPr>
          <w:rFonts w:hint="eastAsia" w:ascii="宋体" w:hAnsi="宋体"/>
          <w:b/>
          <w:color w:val="auto"/>
          <w:szCs w:val="21"/>
          <w:highlight w:val="none"/>
        </w:rPr>
      </w:pPr>
      <w:r>
        <w:rPr>
          <w:rFonts w:hint="eastAsia" w:ascii="宋体" w:hAnsi="宋体"/>
          <w:b/>
          <w:color w:val="auto"/>
          <w:szCs w:val="21"/>
          <w:highlight w:val="none"/>
        </w:rPr>
        <w:t>报价人承诺：所有商务和技术部分负偏离项均已填写在本表，除此之外的商务和技术条款均无偏离。</w:t>
      </w:r>
    </w:p>
    <w:p w14:paraId="0750ACC8">
      <w:pPr>
        <w:adjustRightInd w:val="0"/>
        <w:snapToGrid w:val="0"/>
        <w:spacing w:line="460" w:lineRule="exact"/>
        <w:ind w:firstLine="422"/>
        <w:rPr>
          <w:rFonts w:hint="eastAsia" w:ascii="宋体" w:hAnsi="宋体"/>
          <w:b/>
          <w:color w:val="auto"/>
          <w:szCs w:val="21"/>
          <w:highlight w:val="none"/>
        </w:rPr>
      </w:pPr>
    </w:p>
    <w:p w14:paraId="40FBF75E">
      <w:pPr>
        <w:adjustRightInd w:val="0"/>
        <w:snapToGrid w:val="0"/>
        <w:spacing w:line="600" w:lineRule="exact"/>
        <w:rPr>
          <w:rFonts w:hint="eastAsia" w:ascii="宋体" w:hAnsi="宋体"/>
          <w:color w:val="auto"/>
          <w:szCs w:val="21"/>
          <w:highlight w:val="none"/>
        </w:rPr>
      </w:pPr>
      <w:r>
        <w:rPr>
          <w:rFonts w:hint="eastAsia" w:ascii="宋体" w:hAnsi="宋体"/>
          <w:b/>
          <w:color w:val="auto"/>
          <w:szCs w:val="21"/>
          <w:highlight w:val="none"/>
        </w:rPr>
        <w:t xml:space="preserve">报价人（盖单位公章）： </w:t>
      </w:r>
      <w:r>
        <w:rPr>
          <w:rFonts w:hint="eastAsia" w:ascii="宋体" w:hAnsi="宋体"/>
          <w:color w:val="auto"/>
          <w:szCs w:val="21"/>
          <w:highlight w:val="none"/>
        </w:rPr>
        <w:t xml:space="preserve">                     </w:t>
      </w:r>
    </w:p>
    <w:p w14:paraId="3D0120CA">
      <w:pPr>
        <w:adjustRightInd w:val="0"/>
        <w:snapToGrid w:val="0"/>
        <w:spacing w:line="600" w:lineRule="exact"/>
        <w:rPr>
          <w:rFonts w:hint="eastAsia" w:ascii="宋体" w:hAnsi="宋体"/>
          <w:color w:val="auto"/>
          <w:szCs w:val="21"/>
          <w:highlight w:val="none"/>
        </w:rPr>
      </w:pPr>
      <w:r>
        <w:rPr>
          <w:rFonts w:hint="eastAsia" w:ascii="宋体" w:hAnsi="宋体"/>
          <w:b/>
          <w:bCs/>
          <w:snapToGrid w:val="0"/>
          <w:color w:val="auto"/>
          <w:kern w:val="0"/>
          <w:szCs w:val="21"/>
          <w:highlight w:val="none"/>
          <w:lang w:eastAsia="zh-CN"/>
        </w:rPr>
        <w:t>法定代表人（单位负责人）</w:t>
      </w:r>
      <w:r>
        <w:rPr>
          <w:rFonts w:ascii="宋体" w:hAnsi="宋体"/>
          <w:b/>
          <w:bCs/>
          <w:snapToGrid w:val="0"/>
          <w:color w:val="auto"/>
          <w:kern w:val="0"/>
          <w:szCs w:val="21"/>
          <w:highlight w:val="none"/>
        </w:rPr>
        <w:t>或其委托代理人（</w:t>
      </w:r>
      <w:r>
        <w:rPr>
          <w:rFonts w:hint="eastAsia" w:ascii="宋体" w:hAnsi="宋体"/>
          <w:b/>
          <w:bCs/>
          <w:snapToGrid w:val="0"/>
          <w:color w:val="auto"/>
          <w:kern w:val="0"/>
          <w:szCs w:val="21"/>
          <w:highlight w:val="none"/>
        </w:rPr>
        <w:t>签名</w:t>
      </w:r>
      <w:r>
        <w:rPr>
          <w:rFonts w:ascii="宋体" w:hAnsi="宋体"/>
          <w:b/>
          <w:bCs/>
          <w:snapToGrid w:val="0"/>
          <w:color w:val="auto"/>
          <w:kern w:val="0"/>
          <w:szCs w:val="21"/>
          <w:highlight w:val="none"/>
        </w:rPr>
        <w:t>或盖章）：</w:t>
      </w:r>
      <w:r>
        <w:rPr>
          <w:rFonts w:ascii="宋体" w:hAnsi="宋体"/>
          <w:color w:val="auto"/>
          <w:szCs w:val="21"/>
          <w:highlight w:val="none"/>
        </w:rPr>
        <w:t xml:space="preserve"> </w:t>
      </w:r>
      <w:r>
        <w:rPr>
          <w:rFonts w:hint="eastAsia" w:ascii="宋体" w:hAnsi="宋体"/>
          <w:color w:val="auto"/>
          <w:szCs w:val="21"/>
          <w:highlight w:val="none"/>
        </w:rPr>
        <w:t xml:space="preserve"> </w:t>
      </w:r>
    </w:p>
    <w:p w14:paraId="6F53BEB2">
      <w:pPr>
        <w:adjustRightInd w:val="0"/>
        <w:snapToGrid w:val="0"/>
        <w:spacing w:line="600" w:lineRule="exact"/>
        <w:jc w:val="right"/>
        <w:rPr>
          <w:rFonts w:hint="eastAsia" w:ascii="宋体" w:hAnsi="宋体"/>
          <w:b/>
          <w:color w:val="auto"/>
          <w:szCs w:val="21"/>
          <w:highlight w:val="none"/>
        </w:rPr>
      </w:pPr>
      <w:r>
        <w:rPr>
          <w:rFonts w:hint="eastAsia" w:ascii="宋体" w:hAnsi="宋体"/>
          <w:b/>
          <w:color w:val="auto"/>
          <w:szCs w:val="21"/>
          <w:highlight w:val="none"/>
        </w:rPr>
        <w:t>年   月   日</w:t>
      </w:r>
    </w:p>
    <w:p w14:paraId="7AC7A048">
      <w:pPr>
        <w:spacing w:line="600" w:lineRule="exact"/>
        <w:jc w:val="left"/>
        <w:rPr>
          <w:rFonts w:hint="eastAsia" w:ascii="宋体" w:hAnsi="宋体"/>
          <w:b/>
          <w:bCs/>
          <w:color w:val="auto"/>
          <w:szCs w:val="21"/>
          <w:highlight w:val="none"/>
        </w:rPr>
      </w:pPr>
    </w:p>
    <w:p w14:paraId="575CE078">
      <w:pPr>
        <w:spacing w:line="600" w:lineRule="exact"/>
        <w:jc w:val="left"/>
        <w:rPr>
          <w:rFonts w:hint="eastAsia" w:ascii="宋体" w:hAnsi="宋体"/>
          <w:b/>
          <w:bCs/>
          <w:color w:val="auto"/>
          <w:szCs w:val="21"/>
          <w:highlight w:val="none"/>
        </w:rPr>
      </w:pPr>
    </w:p>
    <w:p w14:paraId="211C2E3E">
      <w:pPr>
        <w:spacing w:line="600" w:lineRule="exact"/>
        <w:jc w:val="left"/>
        <w:rPr>
          <w:rFonts w:hint="eastAsia" w:ascii="宋体" w:hAnsi="宋体"/>
          <w:color w:val="auto"/>
          <w:szCs w:val="21"/>
          <w:highlight w:val="none"/>
        </w:rPr>
      </w:pPr>
      <w:r>
        <w:rPr>
          <w:rFonts w:hint="eastAsia" w:ascii="宋体" w:hAnsi="宋体"/>
          <w:b/>
          <w:bCs/>
          <w:color w:val="auto"/>
          <w:szCs w:val="21"/>
          <w:highlight w:val="none"/>
        </w:rPr>
        <w:t>说明</w:t>
      </w:r>
      <w:r>
        <w:rPr>
          <w:rFonts w:hint="eastAsia" w:ascii="宋体" w:hAnsi="宋体"/>
          <w:b/>
          <w:color w:val="auto"/>
          <w:szCs w:val="21"/>
          <w:highlight w:val="none"/>
        </w:rPr>
        <w:t>：</w:t>
      </w:r>
      <w:r>
        <w:rPr>
          <w:rFonts w:hint="eastAsia" w:ascii="宋体" w:hAnsi="宋体"/>
          <w:color w:val="auto"/>
          <w:szCs w:val="21"/>
          <w:highlight w:val="none"/>
        </w:rPr>
        <w:t>1、如果本表不能填写完毕，可按此格式扩展</w:t>
      </w:r>
    </w:p>
    <w:p w14:paraId="5126C169">
      <w:pPr>
        <w:spacing w:line="600" w:lineRule="exact"/>
        <w:ind w:firstLine="630" w:firstLineChars="300"/>
        <w:jc w:val="left"/>
        <w:rPr>
          <w:rFonts w:cs="宋体"/>
          <w:b/>
          <w:bCs/>
          <w:color w:val="auto"/>
          <w:highlight w:val="none"/>
        </w:rPr>
      </w:pPr>
      <w:r>
        <w:rPr>
          <w:rFonts w:hint="eastAsia" w:ascii="宋体" w:hAnsi="宋体"/>
          <w:color w:val="auto"/>
          <w:szCs w:val="21"/>
          <w:highlight w:val="none"/>
        </w:rPr>
        <w:t>2、报价人承诺“所有商务和技术部分负偏离项均已填写在本表，除此之外的商务和技术条款均无偏离。”</w:t>
      </w:r>
      <w:r>
        <w:rPr>
          <w:rFonts w:hint="eastAsia" w:ascii="宋体" w:hAnsi="宋体" w:cs="Arial"/>
          <w:bCs/>
          <w:color w:val="auto"/>
          <w:kern w:val="0"/>
          <w:szCs w:val="21"/>
          <w:highlight w:val="none"/>
        </w:rPr>
        <w:t>本表视作对“无偏离</w:t>
      </w:r>
      <w:r>
        <w:rPr>
          <w:rFonts w:hint="eastAsia" w:ascii="宋体" w:hAnsi="宋体"/>
          <w:color w:val="auto"/>
          <w:szCs w:val="21"/>
          <w:highlight w:val="none"/>
        </w:rPr>
        <w:t>商务和技术</w:t>
      </w:r>
      <w:r>
        <w:rPr>
          <w:rFonts w:hint="eastAsia" w:ascii="宋体" w:hAnsi="宋体" w:cs="Arial"/>
          <w:bCs/>
          <w:color w:val="auto"/>
          <w:kern w:val="0"/>
          <w:szCs w:val="21"/>
          <w:highlight w:val="none"/>
        </w:rPr>
        <w:t>条款”的响应。</w:t>
      </w:r>
    </w:p>
    <w:p w14:paraId="56D6BE85">
      <w:pPr>
        <w:rPr>
          <w:rFonts w:hint="eastAsia" w:ascii="宋体" w:hAnsi="宋体" w:cs="宋体"/>
          <w:color w:val="auto"/>
          <w:sz w:val="28"/>
          <w:highlight w:val="none"/>
        </w:rPr>
      </w:pPr>
      <w:r>
        <w:rPr>
          <w:rFonts w:hint="eastAsia" w:ascii="宋体" w:hAnsi="宋体" w:cs="宋体"/>
          <w:color w:val="auto"/>
          <w:sz w:val="28"/>
          <w:highlight w:val="none"/>
        </w:rPr>
        <w:br w:type="page"/>
      </w:r>
    </w:p>
    <w:p w14:paraId="33C04936">
      <w:pPr>
        <w:rPr>
          <w:rFonts w:hint="eastAsia" w:ascii="宋体" w:hAnsi="宋体" w:cs="宋体"/>
          <w:b/>
          <w:bCs/>
          <w:color w:val="auto"/>
          <w:sz w:val="28"/>
          <w:highlight w:val="none"/>
        </w:rPr>
      </w:pPr>
    </w:p>
    <w:p w14:paraId="72C57E2C">
      <w:pPr>
        <w:pStyle w:val="17"/>
        <w:jc w:val="center"/>
        <w:rPr>
          <w:rFonts w:hint="eastAsia" w:ascii="宋体" w:hAnsi="宋体"/>
          <w:b/>
          <w:bCs/>
          <w:color w:val="auto"/>
          <w:sz w:val="24"/>
          <w:highlight w:val="none"/>
        </w:rPr>
      </w:pPr>
      <w:r>
        <w:rPr>
          <w:rFonts w:hint="eastAsia" w:ascii="宋体" w:hAnsi="宋体" w:cs="宋体"/>
          <w:b/>
          <w:bCs/>
          <w:color w:val="auto"/>
          <w:sz w:val="28"/>
          <w:highlight w:val="none"/>
        </w:rPr>
        <w:t>（三）其他材料</w:t>
      </w:r>
    </w:p>
    <w:p w14:paraId="1F2D14E7">
      <w:pPr>
        <w:wordWrap w:val="0"/>
        <w:adjustRightInd w:val="0"/>
        <w:snapToGrid w:val="0"/>
        <w:spacing w:line="400" w:lineRule="exact"/>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1.投标保证金（以转账形式交纳投标保证金的，须提供投标保证金交纳凭证）；</w:t>
      </w:r>
    </w:p>
    <w:p w14:paraId="1F87AAD3">
      <w:pPr>
        <w:wordWrap w:val="0"/>
        <w:adjustRightInd w:val="0"/>
        <w:snapToGrid w:val="0"/>
        <w:spacing w:line="400" w:lineRule="exact"/>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2.在满足竞争性比选文件实质性要求的基础上，报价人可以提出比竞争性比选文件要求更有利于采购人的承诺（格式自拟）；</w:t>
      </w:r>
    </w:p>
    <w:p w14:paraId="32B13061">
      <w:pPr>
        <w:wordWrap w:val="0"/>
        <w:adjustRightInd w:val="0"/>
        <w:snapToGrid w:val="0"/>
        <w:spacing w:line="400" w:lineRule="exact"/>
        <w:jc w:val="left"/>
        <w:rPr>
          <w:rFonts w:hint="eastAsia" w:ascii="宋体" w:hAnsi="宋体" w:cs="宋体"/>
          <w:color w:val="auto"/>
          <w:szCs w:val="21"/>
          <w:highlight w:val="none"/>
          <w:lang w:bidi="ar"/>
        </w:rPr>
      </w:pPr>
      <w:r>
        <w:rPr>
          <w:rFonts w:hint="eastAsia" w:ascii="宋体" w:hAnsi="宋体" w:cs="宋体"/>
          <w:color w:val="auto"/>
          <w:szCs w:val="21"/>
          <w:highlight w:val="none"/>
          <w:lang w:bidi="ar"/>
        </w:rPr>
        <w:t>3.报价人认为有必要提供的资料，标明其内容且格式自拟。</w:t>
      </w:r>
    </w:p>
    <w:p w14:paraId="5299B6E7">
      <w:pPr>
        <w:pStyle w:val="17"/>
        <w:spacing w:after="0" w:line="400" w:lineRule="exact"/>
        <w:rPr>
          <w:rFonts w:hint="eastAsia" w:ascii="宋体" w:hAnsi="宋体"/>
          <w:snapToGrid w:val="0"/>
          <w:color w:val="auto"/>
          <w:sz w:val="32"/>
          <w:szCs w:val="32"/>
          <w:highlight w:val="none"/>
        </w:rPr>
      </w:pPr>
      <w:r>
        <w:rPr>
          <w:rFonts w:hint="eastAsia" w:ascii="宋体" w:hAnsi="宋体" w:cs="宋体"/>
          <w:color w:val="auto"/>
          <w:kern w:val="2"/>
          <w:sz w:val="21"/>
          <w:szCs w:val="21"/>
          <w:highlight w:val="none"/>
          <w:lang w:bidi="ar"/>
        </w:rPr>
        <w:t>4.</w:t>
      </w:r>
      <w:bookmarkStart w:id="291" w:name="_Toc32475"/>
      <w:bookmarkStart w:id="292" w:name="_Toc14007"/>
      <w:r>
        <w:rPr>
          <w:rFonts w:hint="eastAsia" w:ascii="宋体" w:hAnsi="宋体" w:cs="宋体"/>
          <w:color w:val="auto"/>
          <w:kern w:val="2"/>
          <w:sz w:val="21"/>
          <w:szCs w:val="21"/>
          <w:highlight w:val="none"/>
          <w:lang w:bidi="ar"/>
        </w:rPr>
        <w:t>报价合理性说明</w:t>
      </w:r>
      <w:bookmarkEnd w:id="291"/>
      <w:bookmarkEnd w:id="292"/>
      <w:r>
        <w:rPr>
          <w:rFonts w:hint="eastAsia" w:ascii="宋体" w:hAnsi="宋体"/>
          <w:snapToGrid w:val="0"/>
          <w:color w:val="auto"/>
          <w:sz w:val="21"/>
          <w:szCs w:val="21"/>
          <w:highlight w:val="none"/>
        </w:rPr>
        <w:t>（注：投标报价</w:t>
      </w:r>
      <w:r>
        <w:rPr>
          <w:rFonts w:hint="eastAsia" w:ascii="宋体" w:hAnsi="宋体"/>
          <w:color w:val="auto"/>
          <w:highlight w:val="none"/>
        </w:rPr>
        <w:t>低于异常低价警戒线</w:t>
      </w:r>
      <w:r>
        <w:rPr>
          <w:rFonts w:hint="eastAsia" w:ascii="宋体" w:hAnsi="宋体"/>
          <w:snapToGrid w:val="0"/>
          <w:color w:val="auto"/>
          <w:sz w:val="21"/>
          <w:szCs w:val="21"/>
          <w:highlight w:val="none"/>
        </w:rPr>
        <w:t>时提供，格式自拟，并提供必要的佐证材料。</w:t>
      </w:r>
      <w:r>
        <w:rPr>
          <w:rFonts w:hint="eastAsia" w:ascii="宋体" w:hAnsi="宋体" w:cs="宋体"/>
          <w:color w:val="auto"/>
          <w:szCs w:val="21"/>
          <w:highlight w:val="none"/>
        </w:rPr>
        <w:t>报价人提供的说明不得降低或者改变原设计方案、技术工艺、施工标准，不得影响项目的质量、安全、工期、结算等正常履约</w:t>
      </w:r>
      <w:r>
        <w:rPr>
          <w:rFonts w:hint="eastAsia" w:ascii="宋体" w:hAnsi="宋体"/>
          <w:snapToGrid w:val="0"/>
          <w:color w:val="auto"/>
          <w:sz w:val="21"/>
          <w:szCs w:val="21"/>
          <w:highlight w:val="none"/>
        </w:rPr>
        <w:t>）</w:t>
      </w:r>
    </w:p>
    <w:p w14:paraId="6050281D">
      <w:pPr>
        <w:pStyle w:val="17"/>
        <w:rPr>
          <w:rFonts w:hint="eastAsia" w:ascii="宋体" w:hAnsi="宋体"/>
          <w:color w:val="auto"/>
          <w:sz w:val="24"/>
          <w:highlight w:val="none"/>
        </w:rPr>
      </w:pPr>
    </w:p>
    <w:p w14:paraId="7E1FC6E2">
      <w:pPr>
        <w:pStyle w:val="17"/>
        <w:rPr>
          <w:color w:val="auto"/>
          <w:highlight w:val="none"/>
        </w:rPr>
      </w:pPr>
    </w:p>
    <w:p w14:paraId="241DD0F4">
      <w:pPr>
        <w:rPr>
          <w:rFonts w:hint="eastAsia" w:ascii="宋体" w:hAnsi="宋体" w:cs="宋体"/>
          <w:color w:val="auto"/>
          <w:sz w:val="28"/>
          <w:highlight w:val="none"/>
        </w:rPr>
      </w:pPr>
    </w:p>
    <w:bookmarkEnd w:id="278"/>
    <w:bookmarkEnd w:id="279"/>
    <w:p w14:paraId="26E5D611">
      <w:pPr>
        <w:rPr>
          <w:color w:val="auto"/>
          <w:highlight w:val="none"/>
        </w:rPr>
      </w:pPr>
    </w:p>
    <w:sectPr>
      <w:footerReference r:id="rId11" w:type="first"/>
      <w:footerReference r:id="rId10" w:type="default"/>
      <w:pgSz w:w="11906" w:h="16838"/>
      <w:pgMar w:top="1440" w:right="1800" w:bottom="1440" w:left="1800"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049417F9-B0E1-4FA7-A398-932E55D4F158}"/>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2312">
    <w:panose1 w:val="02000000000000000000"/>
    <w:charset w:val="86"/>
    <w:family w:val="auto"/>
    <w:pitch w:val="default"/>
    <w:sig w:usb0="A00002BF" w:usb1="184F6CFA" w:usb2="00000012" w:usb3="00000000" w:csb0="00040001" w:csb1="00000000"/>
    <w:embedRegular r:id="rId2" w:fontKey="{60027139-98AE-4AC5-A371-A4D2FA75EE5E}"/>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MingLiU-ExtB">
    <w:panose1 w:val="02020500000000000000"/>
    <w:charset w:val="88"/>
    <w:family w:val="roman"/>
    <w:pitch w:val="default"/>
    <w:sig w:usb0="8000002F" w:usb1="02000008" w:usb2="00000000" w:usb3="00000000" w:csb0="00100001" w:csb1="00000000"/>
  </w:font>
  <w:font w:name="Calibri Light">
    <w:panose1 w:val="020F0302020204030204"/>
    <w:charset w:val="00"/>
    <w:family w:val="swiss"/>
    <w:pitch w:val="default"/>
    <w:sig w:usb0="E4002EFF" w:usb1="C000247B" w:usb2="00000009" w:usb3="00000000" w:csb0="200001FF" w:csb1="00000000"/>
  </w:font>
  <w:font w:name="华文细黑">
    <w:panose1 w:val="02010600040101010101"/>
    <w:charset w:val="86"/>
    <w:family w:val="auto"/>
    <w:pitch w:val="default"/>
    <w:sig w:usb0="00000287" w:usb1="080F0000" w:usb2="00000000" w:usb3="00000000" w:csb0="0004009F" w:csb1="DFD70000"/>
  </w:font>
  <w:font w:name="新宋体">
    <w:panose1 w:val="02010609030101010101"/>
    <w:charset w:val="86"/>
    <w:family w:val="modern"/>
    <w:pitch w:val="default"/>
    <w:sig w:usb0="00000203" w:usb1="288F0000" w:usb2="00000006" w:usb3="00000000" w:csb0="00040001" w:csb1="00000000"/>
  </w:font>
  <w:font w:name="Wonder Arial">
    <w:panose1 w:val="00000500000000000000"/>
    <w:charset w:val="00"/>
    <w:family w:val="auto"/>
    <w:pitch w:val="default"/>
    <w:sig w:usb0="00000003" w:usb1="00000000" w:usb2="00000000" w:usb3="00000000" w:csb0="20000011" w:csb1="00000000"/>
    <w:embedRegular r:id="rId3" w:fontKey="{6EE0B8ED-3349-4FEC-BCCB-C3E8805F6F74}"/>
  </w:font>
  <w:font w:name="方正小标宋_GBK">
    <w:panose1 w:val="03000509000000000000"/>
    <w:charset w:val="86"/>
    <w:family w:val="script"/>
    <w:pitch w:val="default"/>
    <w:sig w:usb0="00000001" w:usb1="080E0000" w:usb2="00000000" w:usb3="00000000" w:csb0="00040000" w:csb1="00000000"/>
    <w:embedRegular r:id="rId4" w:fontKey="{A65026A0-DC30-4E5A-958F-7CA6F1AE9E05}"/>
  </w:font>
  <w:font w:name="仿宋">
    <w:panose1 w:val="02010609060101010101"/>
    <w:charset w:val="86"/>
    <w:family w:val="modern"/>
    <w:pitch w:val="default"/>
    <w:sig w:usb0="800002BF" w:usb1="38CF7CFA" w:usb2="00000016" w:usb3="00000000" w:csb0="00040001" w:csb1="00000000"/>
    <w:embedRegular r:id="rId5" w:fontKey="{6CA4F496-D064-49D6-8DAB-E8B6F74C8C9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C0F6BC">
    <w:pPr>
      <w:pStyle w:val="27"/>
      <w:jc w:val="center"/>
    </w:pPr>
  </w:p>
  <w:p w14:paraId="09C66DF5">
    <w:pPr>
      <w:pStyle w:val="2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EFDC58">
    <w:pPr>
      <w:pStyle w:val="27"/>
      <w:framePr w:wrap="around" w:vAnchor="text" w:hAnchor="margin" w:xAlign="center" w:y="1"/>
      <w:rPr>
        <w:rStyle w:val="46"/>
      </w:rPr>
    </w:pPr>
    <w:r>
      <w:fldChar w:fldCharType="begin"/>
    </w:r>
    <w:r>
      <w:rPr>
        <w:rStyle w:val="46"/>
      </w:rPr>
      <w:instrText xml:space="preserve">PAGE  </w:instrText>
    </w:r>
    <w:r>
      <w:fldChar w:fldCharType="end"/>
    </w:r>
  </w:p>
  <w:p w14:paraId="72E4E313">
    <w:pPr>
      <w:pStyle w:val="2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AC3308">
    <w:pPr>
      <w:pStyle w:val="27"/>
      <w:jc w:val="center"/>
    </w:pPr>
    <w:r>
      <w:fldChar w:fldCharType="begin"/>
    </w:r>
    <w:r>
      <w:instrText xml:space="preserve">PAGE   \* MERGEFORMAT</w:instrText>
    </w:r>
    <w:r>
      <w:fldChar w:fldCharType="separate"/>
    </w:r>
    <w:r>
      <w:rPr>
        <w:lang w:val="zh-CN"/>
      </w:rPr>
      <w:t>79</w:t>
    </w:r>
    <w:r>
      <w:fldChar w:fldCharType="end"/>
    </w:r>
  </w:p>
  <w:p w14:paraId="622E92D8">
    <w:pPr>
      <w:pStyle w:val="2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A2AE33">
    <w:pPr>
      <w:pStyle w:val="27"/>
      <w:jc w:val="center"/>
    </w:pPr>
    <w:r>
      <w:fldChar w:fldCharType="begin"/>
    </w:r>
    <w:r>
      <w:instrText xml:space="preserve">PAGE   \* MERGEFORMAT</w:instrText>
    </w:r>
    <w:r>
      <w:fldChar w:fldCharType="separate"/>
    </w:r>
    <w:r>
      <w:rPr>
        <w:lang w:val="zh-CN"/>
      </w:rPr>
      <w:t>35</w:t>
    </w:r>
    <w:r>
      <w:fldChar w:fldCharType="end"/>
    </w:r>
  </w:p>
  <w:p w14:paraId="7D01DDF3">
    <w:pPr>
      <w:pStyle w:val="2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23E1D0">
    <w:pPr>
      <w:pStyle w:val="27"/>
      <w:framePr w:w="520" w:h="235" w:hRule="exact" w:wrap="around" w:vAnchor="text" w:hAnchor="page" w:x="6073" w:y="-2"/>
      <w:rPr>
        <w:rStyle w:val="46"/>
      </w:rPr>
    </w:pPr>
    <w:r>
      <w:fldChar w:fldCharType="begin"/>
    </w:r>
    <w:r>
      <w:rPr>
        <w:rStyle w:val="46"/>
      </w:rPr>
      <w:instrText xml:space="preserve">PAGE  </w:instrText>
    </w:r>
    <w:r>
      <w:fldChar w:fldCharType="separate"/>
    </w:r>
    <w:r>
      <w:rPr>
        <w:rStyle w:val="46"/>
      </w:rPr>
      <w:t>78</w:t>
    </w:r>
    <w:r>
      <w:fldChar w:fldCharType="end"/>
    </w:r>
  </w:p>
  <w:p w14:paraId="309AC5A0">
    <w:pPr>
      <w:pStyle w:val="27"/>
      <w:ind w:right="360"/>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8A040B">
    <w:pPr>
      <w:pStyle w:val="27"/>
      <w:ind w:right="360"/>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DBC20CA">
                          <w:pPr>
                            <w:pStyle w:val="27"/>
                            <w:rPr>
                              <w:rStyle w:val="46"/>
                            </w:rPr>
                          </w:pPr>
                          <w:r>
                            <w:fldChar w:fldCharType="begin"/>
                          </w:r>
                          <w:r>
                            <w:rPr>
                              <w:rStyle w:val="46"/>
                            </w:rPr>
                            <w:instrText xml:space="preserve">PAGE  </w:instrText>
                          </w:r>
                          <w:r>
                            <w:fldChar w:fldCharType="separate"/>
                          </w:r>
                          <w:r>
                            <w:rPr>
                              <w:rStyle w:val="46"/>
                            </w:rPr>
                            <w:t>95</w:t>
                          </w:r>
                          <w:r>
                            <w:fldChar w:fldCharType="end"/>
                          </w: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KtTgfXLAQAAnAMAAA4AAAAAAAAAAQAgAAAAHgEAAGRycy9lMm9E&#10;b2MueG1sUEsFBgAAAAAGAAYAWQEAAFsFAAAAAA==&#10;">
              <v:fill on="f" focussize="0,0"/>
              <v:stroke on="f"/>
              <v:imagedata o:title=""/>
              <o:lock v:ext="edit" aspectratio="f"/>
              <v:textbox inset="0mm,0mm,0mm,0mm" style="mso-fit-shape-to-text:t;">
                <w:txbxContent>
                  <w:p w14:paraId="3DBC20CA">
                    <w:pPr>
                      <w:pStyle w:val="27"/>
                      <w:rPr>
                        <w:rStyle w:val="46"/>
                      </w:rPr>
                    </w:pPr>
                    <w:r>
                      <w:fldChar w:fldCharType="begin"/>
                    </w:r>
                    <w:r>
                      <w:rPr>
                        <w:rStyle w:val="46"/>
                      </w:rPr>
                      <w:instrText xml:space="preserve">PAGE  </w:instrText>
                    </w:r>
                    <w:r>
                      <w:fldChar w:fldCharType="separate"/>
                    </w:r>
                    <w:r>
                      <w:rPr>
                        <w:rStyle w:val="46"/>
                      </w:rPr>
                      <w:t>95</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48A2A7">
    <w:pPr>
      <w:pStyle w:val="27"/>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04DFB03">
                          <w:pPr>
                            <w:pStyle w:val="27"/>
                          </w:pPr>
                          <w:r>
                            <w:rPr>
                              <w:rFonts w:hint="eastAsia"/>
                            </w:rPr>
                            <w:fldChar w:fldCharType="begin"/>
                          </w:r>
                          <w:r>
                            <w:rPr>
                              <w:rFonts w:hint="eastAsia"/>
                            </w:rPr>
                            <w:instrText xml:space="preserve"> PAGE  \* MERGEFORMAT </w:instrText>
                          </w:r>
                          <w:r>
                            <w:rPr>
                              <w:rFonts w:hint="eastAsia"/>
                            </w:rPr>
                            <w:fldChar w:fldCharType="separate"/>
                          </w:r>
                          <w:r>
                            <w:t>92</w:t>
                          </w:r>
                          <w:r>
                            <w:rPr>
                              <w:rFonts w:hint="eastAsia"/>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LRDXfXLAQAAnAMAAA4AAAAAAAAAAQAgAAAAHgEAAGRycy9lMm9E&#10;b2MueG1sUEsFBgAAAAAGAAYAWQEAAFsFAAAAAA==&#10;">
              <v:fill on="f" focussize="0,0"/>
              <v:stroke on="f"/>
              <v:imagedata o:title=""/>
              <o:lock v:ext="edit" aspectratio="f"/>
              <v:textbox inset="0mm,0mm,0mm,0mm" style="mso-fit-shape-to-text:t;">
                <w:txbxContent>
                  <w:p w14:paraId="404DFB03">
                    <w:pPr>
                      <w:pStyle w:val="27"/>
                    </w:pPr>
                    <w:r>
                      <w:rPr>
                        <w:rFonts w:hint="eastAsia"/>
                      </w:rPr>
                      <w:fldChar w:fldCharType="begin"/>
                    </w:r>
                    <w:r>
                      <w:rPr>
                        <w:rFonts w:hint="eastAsia"/>
                      </w:rPr>
                      <w:instrText xml:space="preserve"> PAGE  \* MERGEFORMAT </w:instrText>
                    </w:r>
                    <w:r>
                      <w:rPr>
                        <w:rFonts w:hint="eastAsia"/>
                      </w:rPr>
                      <w:fldChar w:fldCharType="separate"/>
                    </w:r>
                    <w:r>
                      <w:t>92</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69B0D8">
    <w:pPr>
      <w:pStyle w:val="2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AE9A27">
    <w:pPr>
      <w:pStyle w:val="2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A12678"/>
    <w:multiLevelType w:val="singleLevel"/>
    <w:tmpl w:val="C6A12678"/>
    <w:lvl w:ilvl="0" w:tentative="0">
      <w:start w:val="1"/>
      <w:numFmt w:val="chineseCounting"/>
      <w:suff w:val="nothing"/>
      <w:lvlText w:val="%1、"/>
      <w:lvlJc w:val="left"/>
      <w:rPr>
        <w:rFonts w:hint="eastAsia"/>
      </w:rPr>
    </w:lvl>
  </w:abstractNum>
  <w:abstractNum w:abstractNumId="1">
    <w:nsid w:val="C87D13C6"/>
    <w:multiLevelType w:val="singleLevel"/>
    <w:tmpl w:val="C87D13C6"/>
    <w:lvl w:ilvl="0" w:tentative="0">
      <w:start w:val="3"/>
      <w:numFmt w:val="chineseCounting"/>
      <w:suff w:val="space"/>
      <w:lvlText w:val="第%1章"/>
      <w:lvlJc w:val="left"/>
      <w:rPr>
        <w:rFonts w:hint="eastAsia"/>
      </w:rPr>
    </w:lvl>
  </w:abstractNum>
  <w:abstractNum w:abstractNumId="2">
    <w:nsid w:val="0000000D"/>
    <w:multiLevelType w:val="multilevel"/>
    <w:tmpl w:val="0000000D"/>
    <w:lvl w:ilvl="0" w:tentative="0">
      <w:start w:val="1"/>
      <w:numFmt w:val="bullet"/>
      <w:lvlText w:val=""/>
      <w:lvlJc w:val="left"/>
      <w:pPr>
        <w:tabs>
          <w:tab w:val="left" w:pos="840"/>
        </w:tabs>
        <w:ind w:left="840" w:hanging="420"/>
      </w:pPr>
      <w:rPr>
        <w:rFonts w:hint="default" w:ascii="Wingdings" w:hAnsi="Wingdings"/>
      </w:rPr>
    </w:lvl>
    <w:lvl w:ilvl="1" w:tentative="0">
      <w:start w:val="1"/>
      <w:numFmt w:val="bullet"/>
      <w:pStyle w:val="142"/>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TrueTypeFonts/>
  <w:saveSubsetFonts/>
  <w:bordersDoNotSurroundHeader w:val="0"/>
  <w:bordersDoNotSurroundFooter w:val="0"/>
  <w:doNotTrackMoves/>
  <w:documentProtection w:enforcement="0"/>
  <w:defaultTabStop w:val="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Y0NTM5ZTUxMWVlMGRjMWIxNjJhYzcwYmE2Yjk4YmYifQ=="/>
    <w:docVar w:name="KGWebUrl" w:val="http://113.250.85.227:8081/weaver/weaver.file.FileDownloadForNews?uuid=5fc49afb-c326-4869-a02f-f7e80827aa06&amp;fileid=328623&amp;type=document&amp;isofficeview=0&amp;requestid=undefined&amp;authStr=undefined&amp;authSignatureStr=undefined&amp;f_weaver_belongto_userid=undefined&amp;isrequest=1&amp;download=1&amp;f_weaver_belongto_usertype=0"/>
  </w:docVars>
  <w:rsids>
    <w:rsidRoot w:val="00F1787C"/>
    <w:rsid w:val="00002283"/>
    <w:rsid w:val="0000322E"/>
    <w:rsid w:val="00003524"/>
    <w:rsid w:val="00006DC2"/>
    <w:rsid w:val="00014F18"/>
    <w:rsid w:val="0002191D"/>
    <w:rsid w:val="00022C81"/>
    <w:rsid w:val="000247E8"/>
    <w:rsid w:val="00025133"/>
    <w:rsid w:val="000252CD"/>
    <w:rsid w:val="00025B39"/>
    <w:rsid w:val="00031B7B"/>
    <w:rsid w:val="000329B5"/>
    <w:rsid w:val="000338C1"/>
    <w:rsid w:val="000349C1"/>
    <w:rsid w:val="00035D65"/>
    <w:rsid w:val="00035FD9"/>
    <w:rsid w:val="00037178"/>
    <w:rsid w:val="000439F3"/>
    <w:rsid w:val="00046EC8"/>
    <w:rsid w:val="0005109B"/>
    <w:rsid w:val="00055B95"/>
    <w:rsid w:val="000563B8"/>
    <w:rsid w:val="000572DF"/>
    <w:rsid w:val="00057B74"/>
    <w:rsid w:val="0006209E"/>
    <w:rsid w:val="000620D8"/>
    <w:rsid w:val="00066BA0"/>
    <w:rsid w:val="00067251"/>
    <w:rsid w:val="000757B2"/>
    <w:rsid w:val="0007698A"/>
    <w:rsid w:val="00076FDF"/>
    <w:rsid w:val="0008303D"/>
    <w:rsid w:val="0008378C"/>
    <w:rsid w:val="000849FA"/>
    <w:rsid w:val="00085499"/>
    <w:rsid w:val="00086CAB"/>
    <w:rsid w:val="000875BF"/>
    <w:rsid w:val="00087626"/>
    <w:rsid w:val="0009000C"/>
    <w:rsid w:val="0009140C"/>
    <w:rsid w:val="00093516"/>
    <w:rsid w:val="000939F8"/>
    <w:rsid w:val="00093CD5"/>
    <w:rsid w:val="000940B1"/>
    <w:rsid w:val="000945AC"/>
    <w:rsid w:val="00095381"/>
    <w:rsid w:val="00095B35"/>
    <w:rsid w:val="00095EDA"/>
    <w:rsid w:val="0009781C"/>
    <w:rsid w:val="000A18D6"/>
    <w:rsid w:val="000A1E4C"/>
    <w:rsid w:val="000A2296"/>
    <w:rsid w:val="000A31DB"/>
    <w:rsid w:val="000A423A"/>
    <w:rsid w:val="000A4B3C"/>
    <w:rsid w:val="000A5164"/>
    <w:rsid w:val="000A60BC"/>
    <w:rsid w:val="000A6558"/>
    <w:rsid w:val="000B3499"/>
    <w:rsid w:val="000B446C"/>
    <w:rsid w:val="000B48BA"/>
    <w:rsid w:val="000B7D1A"/>
    <w:rsid w:val="000C0102"/>
    <w:rsid w:val="000C153A"/>
    <w:rsid w:val="000C3C36"/>
    <w:rsid w:val="000C4170"/>
    <w:rsid w:val="000C42B0"/>
    <w:rsid w:val="000C4955"/>
    <w:rsid w:val="000C5DB1"/>
    <w:rsid w:val="000C6C80"/>
    <w:rsid w:val="000C6EF3"/>
    <w:rsid w:val="000D0FF5"/>
    <w:rsid w:val="000D6003"/>
    <w:rsid w:val="000E2A4B"/>
    <w:rsid w:val="000E313E"/>
    <w:rsid w:val="000E59C6"/>
    <w:rsid w:val="000F2842"/>
    <w:rsid w:val="00100F21"/>
    <w:rsid w:val="0010112E"/>
    <w:rsid w:val="00101194"/>
    <w:rsid w:val="00104DDA"/>
    <w:rsid w:val="00105562"/>
    <w:rsid w:val="001060F0"/>
    <w:rsid w:val="00107D39"/>
    <w:rsid w:val="00107E81"/>
    <w:rsid w:val="00110456"/>
    <w:rsid w:val="00110CAE"/>
    <w:rsid w:val="00112802"/>
    <w:rsid w:val="001150C8"/>
    <w:rsid w:val="00115A03"/>
    <w:rsid w:val="001172CF"/>
    <w:rsid w:val="00120582"/>
    <w:rsid w:val="00123DF3"/>
    <w:rsid w:val="0012612C"/>
    <w:rsid w:val="0012618D"/>
    <w:rsid w:val="001264BE"/>
    <w:rsid w:val="00126D5B"/>
    <w:rsid w:val="00131319"/>
    <w:rsid w:val="001326B8"/>
    <w:rsid w:val="00133F0F"/>
    <w:rsid w:val="0013640A"/>
    <w:rsid w:val="00137B7C"/>
    <w:rsid w:val="00137FF4"/>
    <w:rsid w:val="00142542"/>
    <w:rsid w:val="00143D4F"/>
    <w:rsid w:val="00147ECF"/>
    <w:rsid w:val="001509A5"/>
    <w:rsid w:val="00151358"/>
    <w:rsid w:val="001528F7"/>
    <w:rsid w:val="00157E7E"/>
    <w:rsid w:val="00160A9D"/>
    <w:rsid w:val="00161FBA"/>
    <w:rsid w:val="0016324C"/>
    <w:rsid w:val="001637E6"/>
    <w:rsid w:val="001646C7"/>
    <w:rsid w:val="001661DF"/>
    <w:rsid w:val="00166289"/>
    <w:rsid w:val="00167BC0"/>
    <w:rsid w:val="00170C4F"/>
    <w:rsid w:val="001743B9"/>
    <w:rsid w:val="00180EFE"/>
    <w:rsid w:val="00183BEA"/>
    <w:rsid w:val="00184A5E"/>
    <w:rsid w:val="0018579A"/>
    <w:rsid w:val="0019148A"/>
    <w:rsid w:val="0019409D"/>
    <w:rsid w:val="001A0539"/>
    <w:rsid w:val="001A09DE"/>
    <w:rsid w:val="001A5CDC"/>
    <w:rsid w:val="001A7336"/>
    <w:rsid w:val="001B37EE"/>
    <w:rsid w:val="001B455F"/>
    <w:rsid w:val="001B7789"/>
    <w:rsid w:val="001C0BBE"/>
    <w:rsid w:val="001C47B4"/>
    <w:rsid w:val="001C7A81"/>
    <w:rsid w:val="001D0E4A"/>
    <w:rsid w:val="001D4A30"/>
    <w:rsid w:val="001D5992"/>
    <w:rsid w:val="001D620B"/>
    <w:rsid w:val="001D748A"/>
    <w:rsid w:val="001E2FBC"/>
    <w:rsid w:val="001E35E5"/>
    <w:rsid w:val="001E3AE0"/>
    <w:rsid w:val="001E4ED8"/>
    <w:rsid w:val="001F2BB1"/>
    <w:rsid w:val="001F5D0C"/>
    <w:rsid w:val="001F6241"/>
    <w:rsid w:val="00203576"/>
    <w:rsid w:val="002111A4"/>
    <w:rsid w:val="002136F9"/>
    <w:rsid w:val="00213C13"/>
    <w:rsid w:val="00214A65"/>
    <w:rsid w:val="00214E11"/>
    <w:rsid w:val="0021510A"/>
    <w:rsid w:val="00217ABC"/>
    <w:rsid w:val="00217CD9"/>
    <w:rsid w:val="00217F8C"/>
    <w:rsid w:val="002202C8"/>
    <w:rsid w:val="00220469"/>
    <w:rsid w:val="00220B1B"/>
    <w:rsid w:val="00220F2D"/>
    <w:rsid w:val="00222DE6"/>
    <w:rsid w:val="002258E9"/>
    <w:rsid w:val="00226226"/>
    <w:rsid w:val="00230813"/>
    <w:rsid w:val="00231314"/>
    <w:rsid w:val="00231845"/>
    <w:rsid w:val="002339FF"/>
    <w:rsid w:val="00235CEC"/>
    <w:rsid w:val="002460EA"/>
    <w:rsid w:val="00246DBB"/>
    <w:rsid w:val="002537F9"/>
    <w:rsid w:val="00253875"/>
    <w:rsid w:val="0025448C"/>
    <w:rsid w:val="00264707"/>
    <w:rsid w:val="002660DD"/>
    <w:rsid w:val="00272FC8"/>
    <w:rsid w:val="00277351"/>
    <w:rsid w:val="00277BB5"/>
    <w:rsid w:val="002826F6"/>
    <w:rsid w:val="00287A1A"/>
    <w:rsid w:val="0029648C"/>
    <w:rsid w:val="002966A3"/>
    <w:rsid w:val="00296F6F"/>
    <w:rsid w:val="00297D35"/>
    <w:rsid w:val="002A0370"/>
    <w:rsid w:val="002A055F"/>
    <w:rsid w:val="002A2803"/>
    <w:rsid w:val="002A4245"/>
    <w:rsid w:val="002B19F4"/>
    <w:rsid w:val="002B4E72"/>
    <w:rsid w:val="002B52E8"/>
    <w:rsid w:val="002B6790"/>
    <w:rsid w:val="002B6B13"/>
    <w:rsid w:val="002B6E57"/>
    <w:rsid w:val="002B72CF"/>
    <w:rsid w:val="002C2E51"/>
    <w:rsid w:val="002C471B"/>
    <w:rsid w:val="002C50E2"/>
    <w:rsid w:val="002C5A0E"/>
    <w:rsid w:val="002C7AB6"/>
    <w:rsid w:val="002D54DB"/>
    <w:rsid w:val="002E1D11"/>
    <w:rsid w:val="002E695F"/>
    <w:rsid w:val="002F308B"/>
    <w:rsid w:val="002F59DF"/>
    <w:rsid w:val="002F6545"/>
    <w:rsid w:val="002F737A"/>
    <w:rsid w:val="002F73BF"/>
    <w:rsid w:val="002F7968"/>
    <w:rsid w:val="00300BA8"/>
    <w:rsid w:val="0030183E"/>
    <w:rsid w:val="00305027"/>
    <w:rsid w:val="003111A2"/>
    <w:rsid w:val="0031451A"/>
    <w:rsid w:val="0031530B"/>
    <w:rsid w:val="00321B30"/>
    <w:rsid w:val="00322C4B"/>
    <w:rsid w:val="00323A00"/>
    <w:rsid w:val="0032479B"/>
    <w:rsid w:val="00325CDF"/>
    <w:rsid w:val="00326D75"/>
    <w:rsid w:val="003331DE"/>
    <w:rsid w:val="003332D7"/>
    <w:rsid w:val="003349A6"/>
    <w:rsid w:val="00336D14"/>
    <w:rsid w:val="00340515"/>
    <w:rsid w:val="003413B4"/>
    <w:rsid w:val="0034521F"/>
    <w:rsid w:val="003458EB"/>
    <w:rsid w:val="00345A28"/>
    <w:rsid w:val="003467A2"/>
    <w:rsid w:val="003515E2"/>
    <w:rsid w:val="00351749"/>
    <w:rsid w:val="0035184A"/>
    <w:rsid w:val="00355399"/>
    <w:rsid w:val="003600B5"/>
    <w:rsid w:val="00361ABE"/>
    <w:rsid w:val="00362AD2"/>
    <w:rsid w:val="003638FE"/>
    <w:rsid w:val="003668C2"/>
    <w:rsid w:val="00367182"/>
    <w:rsid w:val="0037709D"/>
    <w:rsid w:val="00380543"/>
    <w:rsid w:val="00383AFE"/>
    <w:rsid w:val="00384108"/>
    <w:rsid w:val="00384E9A"/>
    <w:rsid w:val="003856B3"/>
    <w:rsid w:val="003858BE"/>
    <w:rsid w:val="003859B8"/>
    <w:rsid w:val="0039099F"/>
    <w:rsid w:val="00397134"/>
    <w:rsid w:val="003A063A"/>
    <w:rsid w:val="003A67CF"/>
    <w:rsid w:val="003B5115"/>
    <w:rsid w:val="003B5AAE"/>
    <w:rsid w:val="003B696A"/>
    <w:rsid w:val="003C18C8"/>
    <w:rsid w:val="003C28DD"/>
    <w:rsid w:val="003C4C34"/>
    <w:rsid w:val="003C7632"/>
    <w:rsid w:val="003C7809"/>
    <w:rsid w:val="003D0BF2"/>
    <w:rsid w:val="003D4436"/>
    <w:rsid w:val="003D5153"/>
    <w:rsid w:val="003D5F84"/>
    <w:rsid w:val="003E0D5A"/>
    <w:rsid w:val="003E3829"/>
    <w:rsid w:val="003E38BD"/>
    <w:rsid w:val="003E68AB"/>
    <w:rsid w:val="003F098D"/>
    <w:rsid w:val="003F1C45"/>
    <w:rsid w:val="003F1F45"/>
    <w:rsid w:val="003F34F8"/>
    <w:rsid w:val="003F6AEE"/>
    <w:rsid w:val="003F7927"/>
    <w:rsid w:val="003F7A0C"/>
    <w:rsid w:val="00402F66"/>
    <w:rsid w:val="00403314"/>
    <w:rsid w:val="00404848"/>
    <w:rsid w:val="00407E8A"/>
    <w:rsid w:val="00411545"/>
    <w:rsid w:val="00412072"/>
    <w:rsid w:val="00415B93"/>
    <w:rsid w:val="00420586"/>
    <w:rsid w:val="00420FC3"/>
    <w:rsid w:val="00421DFA"/>
    <w:rsid w:val="00423CEA"/>
    <w:rsid w:val="00426621"/>
    <w:rsid w:val="0043226B"/>
    <w:rsid w:val="0043326B"/>
    <w:rsid w:val="00434144"/>
    <w:rsid w:val="00435BC6"/>
    <w:rsid w:val="004409EE"/>
    <w:rsid w:val="0044320E"/>
    <w:rsid w:val="00443CBF"/>
    <w:rsid w:val="00443D8E"/>
    <w:rsid w:val="00444730"/>
    <w:rsid w:val="00452F25"/>
    <w:rsid w:val="00453BE6"/>
    <w:rsid w:val="00454E6B"/>
    <w:rsid w:val="0045502B"/>
    <w:rsid w:val="004566D2"/>
    <w:rsid w:val="0045695D"/>
    <w:rsid w:val="00461AD0"/>
    <w:rsid w:val="004634AB"/>
    <w:rsid w:val="00466348"/>
    <w:rsid w:val="004706E6"/>
    <w:rsid w:val="00470FE8"/>
    <w:rsid w:val="0047569F"/>
    <w:rsid w:val="00476803"/>
    <w:rsid w:val="004774EC"/>
    <w:rsid w:val="00480132"/>
    <w:rsid w:val="004802D9"/>
    <w:rsid w:val="00480BDB"/>
    <w:rsid w:val="00481CDD"/>
    <w:rsid w:val="0048320C"/>
    <w:rsid w:val="004851D3"/>
    <w:rsid w:val="00492555"/>
    <w:rsid w:val="00493C71"/>
    <w:rsid w:val="00494844"/>
    <w:rsid w:val="00496C67"/>
    <w:rsid w:val="004A15BA"/>
    <w:rsid w:val="004A1630"/>
    <w:rsid w:val="004A16CA"/>
    <w:rsid w:val="004A19AC"/>
    <w:rsid w:val="004A3E48"/>
    <w:rsid w:val="004B13EB"/>
    <w:rsid w:val="004B24DB"/>
    <w:rsid w:val="004B36BA"/>
    <w:rsid w:val="004C00BE"/>
    <w:rsid w:val="004C023B"/>
    <w:rsid w:val="004C0E82"/>
    <w:rsid w:val="004C1326"/>
    <w:rsid w:val="004C1C0B"/>
    <w:rsid w:val="004C42BC"/>
    <w:rsid w:val="004C4B65"/>
    <w:rsid w:val="004C5682"/>
    <w:rsid w:val="004C6795"/>
    <w:rsid w:val="004C71DC"/>
    <w:rsid w:val="004D1ADF"/>
    <w:rsid w:val="004D256F"/>
    <w:rsid w:val="004D4A97"/>
    <w:rsid w:val="004D5467"/>
    <w:rsid w:val="004D6EA5"/>
    <w:rsid w:val="004E616D"/>
    <w:rsid w:val="004E6A77"/>
    <w:rsid w:val="004F05BD"/>
    <w:rsid w:val="004F5845"/>
    <w:rsid w:val="004F7236"/>
    <w:rsid w:val="005008A7"/>
    <w:rsid w:val="005016AD"/>
    <w:rsid w:val="00501C58"/>
    <w:rsid w:val="00502E26"/>
    <w:rsid w:val="00504EDE"/>
    <w:rsid w:val="005118BF"/>
    <w:rsid w:val="005142E6"/>
    <w:rsid w:val="00514351"/>
    <w:rsid w:val="00514DF5"/>
    <w:rsid w:val="00515970"/>
    <w:rsid w:val="005216B1"/>
    <w:rsid w:val="005230E8"/>
    <w:rsid w:val="005248B7"/>
    <w:rsid w:val="00524AAD"/>
    <w:rsid w:val="00527DED"/>
    <w:rsid w:val="0053576A"/>
    <w:rsid w:val="0053749E"/>
    <w:rsid w:val="0053783C"/>
    <w:rsid w:val="00540A63"/>
    <w:rsid w:val="00541EAD"/>
    <w:rsid w:val="00543B84"/>
    <w:rsid w:val="00551444"/>
    <w:rsid w:val="005516BA"/>
    <w:rsid w:val="00554CE3"/>
    <w:rsid w:val="0056532A"/>
    <w:rsid w:val="00565E3C"/>
    <w:rsid w:val="0056641F"/>
    <w:rsid w:val="005668C7"/>
    <w:rsid w:val="00571660"/>
    <w:rsid w:val="0057233D"/>
    <w:rsid w:val="00573321"/>
    <w:rsid w:val="005758E3"/>
    <w:rsid w:val="005914DA"/>
    <w:rsid w:val="00591F3F"/>
    <w:rsid w:val="00594228"/>
    <w:rsid w:val="005946A1"/>
    <w:rsid w:val="00594DBC"/>
    <w:rsid w:val="0059501D"/>
    <w:rsid w:val="005A0E5B"/>
    <w:rsid w:val="005A1707"/>
    <w:rsid w:val="005A390C"/>
    <w:rsid w:val="005A3A26"/>
    <w:rsid w:val="005A6CF0"/>
    <w:rsid w:val="005B0870"/>
    <w:rsid w:val="005B2C7F"/>
    <w:rsid w:val="005B635A"/>
    <w:rsid w:val="005C1367"/>
    <w:rsid w:val="005C137A"/>
    <w:rsid w:val="005C3C93"/>
    <w:rsid w:val="005C7304"/>
    <w:rsid w:val="005D1938"/>
    <w:rsid w:val="005D1C59"/>
    <w:rsid w:val="005D3202"/>
    <w:rsid w:val="005D48DB"/>
    <w:rsid w:val="005E25FB"/>
    <w:rsid w:val="005E3EBE"/>
    <w:rsid w:val="005E3F38"/>
    <w:rsid w:val="005E782A"/>
    <w:rsid w:val="005F18AC"/>
    <w:rsid w:val="005F2C77"/>
    <w:rsid w:val="00605878"/>
    <w:rsid w:val="00606A11"/>
    <w:rsid w:val="00610C35"/>
    <w:rsid w:val="00611462"/>
    <w:rsid w:val="00612C1F"/>
    <w:rsid w:val="006133CC"/>
    <w:rsid w:val="00614387"/>
    <w:rsid w:val="00614689"/>
    <w:rsid w:val="00616253"/>
    <w:rsid w:val="0061673D"/>
    <w:rsid w:val="00617262"/>
    <w:rsid w:val="006201A2"/>
    <w:rsid w:val="006226F3"/>
    <w:rsid w:val="006227F1"/>
    <w:rsid w:val="00622C1A"/>
    <w:rsid w:val="00623718"/>
    <w:rsid w:val="00625AF6"/>
    <w:rsid w:val="00626C3A"/>
    <w:rsid w:val="00633525"/>
    <w:rsid w:val="00634491"/>
    <w:rsid w:val="00640A2B"/>
    <w:rsid w:val="006410AE"/>
    <w:rsid w:val="00641DDB"/>
    <w:rsid w:val="00645AA4"/>
    <w:rsid w:val="0064614C"/>
    <w:rsid w:val="006501D9"/>
    <w:rsid w:val="0065343F"/>
    <w:rsid w:val="00662461"/>
    <w:rsid w:val="00663C2A"/>
    <w:rsid w:val="00664ABD"/>
    <w:rsid w:val="00672863"/>
    <w:rsid w:val="0067333E"/>
    <w:rsid w:val="00674008"/>
    <w:rsid w:val="006747F2"/>
    <w:rsid w:val="0067739E"/>
    <w:rsid w:val="00677827"/>
    <w:rsid w:val="00680AC1"/>
    <w:rsid w:val="00681547"/>
    <w:rsid w:val="00681630"/>
    <w:rsid w:val="00682C95"/>
    <w:rsid w:val="006840FC"/>
    <w:rsid w:val="00685B7E"/>
    <w:rsid w:val="00685D10"/>
    <w:rsid w:val="00694FA7"/>
    <w:rsid w:val="006A29F5"/>
    <w:rsid w:val="006A2D0D"/>
    <w:rsid w:val="006A4D20"/>
    <w:rsid w:val="006A79F4"/>
    <w:rsid w:val="006B1A0A"/>
    <w:rsid w:val="006B49C1"/>
    <w:rsid w:val="006B4AB4"/>
    <w:rsid w:val="006B60A9"/>
    <w:rsid w:val="006C41F0"/>
    <w:rsid w:val="006C497C"/>
    <w:rsid w:val="006C75C9"/>
    <w:rsid w:val="006C7F0A"/>
    <w:rsid w:val="006D1032"/>
    <w:rsid w:val="006D48FF"/>
    <w:rsid w:val="006D4950"/>
    <w:rsid w:val="006E2BEB"/>
    <w:rsid w:val="006E2F3D"/>
    <w:rsid w:val="006E3F3F"/>
    <w:rsid w:val="006E44D5"/>
    <w:rsid w:val="006F08B7"/>
    <w:rsid w:val="00702554"/>
    <w:rsid w:val="0070267A"/>
    <w:rsid w:val="00704E87"/>
    <w:rsid w:val="00705864"/>
    <w:rsid w:val="0071015C"/>
    <w:rsid w:val="0071261D"/>
    <w:rsid w:val="0071777A"/>
    <w:rsid w:val="00722FD3"/>
    <w:rsid w:val="00724D14"/>
    <w:rsid w:val="00727D4B"/>
    <w:rsid w:val="00736D71"/>
    <w:rsid w:val="007372DF"/>
    <w:rsid w:val="00737EEA"/>
    <w:rsid w:val="00741B7A"/>
    <w:rsid w:val="00747B86"/>
    <w:rsid w:val="007504EC"/>
    <w:rsid w:val="007508E2"/>
    <w:rsid w:val="007560DB"/>
    <w:rsid w:val="00756FB5"/>
    <w:rsid w:val="00756FFD"/>
    <w:rsid w:val="00761FD8"/>
    <w:rsid w:val="00766052"/>
    <w:rsid w:val="00767E72"/>
    <w:rsid w:val="00770B52"/>
    <w:rsid w:val="00771915"/>
    <w:rsid w:val="00775C9B"/>
    <w:rsid w:val="00776703"/>
    <w:rsid w:val="007857ED"/>
    <w:rsid w:val="0079289A"/>
    <w:rsid w:val="00795C0E"/>
    <w:rsid w:val="007961C7"/>
    <w:rsid w:val="0079740B"/>
    <w:rsid w:val="00797B24"/>
    <w:rsid w:val="007A0CD6"/>
    <w:rsid w:val="007A0FAF"/>
    <w:rsid w:val="007A113F"/>
    <w:rsid w:val="007A1179"/>
    <w:rsid w:val="007A1D32"/>
    <w:rsid w:val="007A5B10"/>
    <w:rsid w:val="007A6154"/>
    <w:rsid w:val="007A683C"/>
    <w:rsid w:val="007A6D78"/>
    <w:rsid w:val="007B04A9"/>
    <w:rsid w:val="007B119C"/>
    <w:rsid w:val="007B187B"/>
    <w:rsid w:val="007B1FF2"/>
    <w:rsid w:val="007B536D"/>
    <w:rsid w:val="007B53BD"/>
    <w:rsid w:val="007C074F"/>
    <w:rsid w:val="007C2233"/>
    <w:rsid w:val="007C27E7"/>
    <w:rsid w:val="007C38AE"/>
    <w:rsid w:val="007C4438"/>
    <w:rsid w:val="007C4BDE"/>
    <w:rsid w:val="007C5065"/>
    <w:rsid w:val="007C6B07"/>
    <w:rsid w:val="007D0ED0"/>
    <w:rsid w:val="007D39FA"/>
    <w:rsid w:val="007D3CE4"/>
    <w:rsid w:val="007D6D40"/>
    <w:rsid w:val="007D719A"/>
    <w:rsid w:val="007E07E5"/>
    <w:rsid w:val="007E090D"/>
    <w:rsid w:val="007E4D6B"/>
    <w:rsid w:val="007E586D"/>
    <w:rsid w:val="007E5AE7"/>
    <w:rsid w:val="007F1DF1"/>
    <w:rsid w:val="007F2820"/>
    <w:rsid w:val="007F2E31"/>
    <w:rsid w:val="007F2F27"/>
    <w:rsid w:val="007F341C"/>
    <w:rsid w:val="007F3F04"/>
    <w:rsid w:val="007F5056"/>
    <w:rsid w:val="007F6705"/>
    <w:rsid w:val="00800029"/>
    <w:rsid w:val="00800203"/>
    <w:rsid w:val="00802994"/>
    <w:rsid w:val="00802E86"/>
    <w:rsid w:val="00803A57"/>
    <w:rsid w:val="008048A3"/>
    <w:rsid w:val="00805344"/>
    <w:rsid w:val="00805BEB"/>
    <w:rsid w:val="00806DE5"/>
    <w:rsid w:val="008104E5"/>
    <w:rsid w:val="008111A1"/>
    <w:rsid w:val="00812A52"/>
    <w:rsid w:val="00812B54"/>
    <w:rsid w:val="00816118"/>
    <w:rsid w:val="00816C40"/>
    <w:rsid w:val="008170C3"/>
    <w:rsid w:val="00817FC0"/>
    <w:rsid w:val="00825742"/>
    <w:rsid w:val="00833989"/>
    <w:rsid w:val="00833FEE"/>
    <w:rsid w:val="00834654"/>
    <w:rsid w:val="008346F1"/>
    <w:rsid w:val="008354B1"/>
    <w:rsid w:val="008365E2"/>
    <w:rsid w:val="00836AA3"/>
    <w:rsid w:val="0084014A"/>
    <w:rsid w:val="00840D93"/>
    <w:rsid w:val="0084176C"/>
    <w:rsid w:val="00842D69"/>
    <w:rsid w:val="008450AB"/>
    <w:rsid w:val="00846D68"/>
    <w:rsid w:val="008539A0"/>
    <w:rsid w:val="00855C88"/>
    <w:rsid w:val="00857785"/>
    <w:rsid w:val="00857AD8"/>
    <w:rsid w:val="008601D6"/>
    <w:rsid w:val="008607DC"/>
    <w:rsid w:val="00860E29"/>
    <w:rsid w:val="00861BC4"/>
    <w:rsid w:val="00863EE0"/>
    <w:rsid w:val="00866111"/>
    <w:rsid w:val="00866AB6"/>
    <w:rsid w:val="008704B2"/>
    <w:rsid w:val="00872187"/>
    <w:rsid w:val="00874906"/>
    <w:rsid w:val="00874BFC"/>
    <w:rsid w:val="00876B56"/>
    <w:rsid w:val="0088161E"/>
    <w:rsid w:val="0088193E"/>
    <w:rsid w:val="00882774"/>
    <w:rsid w:val="00882B8D"/>
    <w:rsid w:val="00885AC5"/>
    <w:rsid w:val="00886F6A"/>
    <w:rsid w:val="00887D97"/>
    <w:rsid w:val="00890EBC"/>
    <w:rsid w:val="00891734"/>
    <w:rsid w:val="00894FA7"/>
    <w:rsid w:val="00895E46"/>
    <w:rsid w:val="008967CB"/>
    <w:rsid w:val="008977A4"/>
    <w:rsid w:val="008A3AA0"/>
    <w:rsid w:val="008A55D4"/>
    <w:rsid w:val="008B1019"/>
    <w:rsid w:val="008B3FC7"/>
    <w:rsid w:val="008B5DEA"/>
    <w:rsid w:val="008B6331"/>
    <w:rsid w:val="008B67BA"/>
    <w:rsid w:val="008B7405"/>
    <w:rsid w:val="008C301B"/>
    <w:rsid w:val="008C5B46"/>
    <w:rsid w:val="008C725C"/>
    <w:rsid w:val="008D00FA"/>
    <w:rsid w:val="008D5468"/>
    <w:rsid w:val="008D63E7"/>
    <w:rsid w:val="008D73C7"/>
    <w:rsid w:val="008E0572"/>
    <w:rsid w:val="008E1519"/>
    <w:rsid w:val="008E287D"/>
    <w:rsid w:val="008E45A7"/>
    <w:rsid w:val="008F3C41"/>
    <w:rsid w:val="00900693"/>
    <w:rsid w:val="009006A6"/>
    <w:rsid w:val="00903037"/>
    <w:rsid w:val="009046B3"/>
    <w:rsid w:val="00905B3A"/>
    <w:rsid w:val="00916B64"/>
    <w:rsid w:val="00920C99"/>
    <w:rsid w:val="00925EBF"/>
    <w:rsid w:val="00927097"/>
    <w:rsid w:val="009275AE"/>
    <w:rsid w:val="009279C7"/>
    <w:rsid w:val="00931886"/>
    <w:rsid w:val="009332B4"/>
    <w:rsid w:val="0093372E"/>
    <w:rsid w:val="00933E5E"/>
    <w:rsid w:val="00940847"/>
    <w:rsid w:val="00940FA6"/>
    <w:rsid w:val="0094101C"/>
    <w:rsid w:val="009421B0"/>
    <w:rsid w:val="0094715F"/>
    <w:rsid w:val="009514A5"/>
    <w:rsid w:val="00953549"/>
    <w:rsid w:val="00954247"/>
    <w:rsid w:val="009564C7"/>
    <w:rsid w:val="00956F8D"/>
    <w:rsid w:val="009572C8"/>
    <w:rsid w:val="00962870"/>
    <w:rsid w:val="00962ACC"/>
    <w:rsid w:val="00964B02"/>
    <w:rsid w:val="009661C5"/>
    <w:rsid w:val="00972900"/>
    <w:rsid w:val="00972BE1"/>
    <w:rsid w:val="00974712"/>
    <w:rsid w:val="00974ED2"/>
    <w:rsid w:val="009756CC"/>
    <w:rsid w:val="00984865"/>
    <w:rsid w:val="00993114"/>
    <w:rsid w:val="009933AA"/>
    <w:rsid w:val="009967E9"/>
    <w:rsid w:val="00997538"/>
    <w:rsid w:val="009A2809"/>
    <w:rsid w:val="009A2EF8"/>
    <w:rsid w:val="009A4256"/>
    <w:rsid w:val="009B2BC0"/>
    <w:rsid w:val="009C08B5"/>
    <w:rsid w:val="009C1CE2"/>
    <w:rsid w:val="009C33B6"/>
    <w:rsid w:val="009C5D1A"/>
    <w:rsid w:val="009C64B8"/>
    <w:rsid w:val="009C672B"/>
    <w:rsid w:val="009C6EA7"/>
    <w:rsid w:val="009D1627"/>
    <w:rsid w:val="009D412F"/>
    <w:rsid w:val="009D797B"/>
    <w:rsid w:val="009D7B9F"/>
    <w:rsid w:val="009E0777"/>
    <w:rsid w:val="009E1498"/>
    <w:rsid w:val="009E1C34"/>
    <w:rsid w:val="009E2FCF"/>
    <w:rsid w:val="009E3D1F"/>
    <w:rsid w:val="009E7FE7"/>
    <w:rsid w:val="009F2D22"/>
    <w:rsid w:val="009F5199"/>
    <w:rsid w:val="009F6408"/>
    <w:rsid w:val="00A00E02"/>
    <w:rsid w:val="00A047ED"/>
    <w:rsid w:val="00A05452"/>
    <w:rsid w:val="00A077AC"/>
    <w:rsid w:val="00A07D0B"/>
    <w:rsid w:val="00A123BA"/>
    <w:rsid w:val="00A14408"/>
    <w:rsid w:val="00A21CCE"/>
    <w:rsid w:val="00A2254A"/>
    <w:rsid w:val="00A23A4F"/>
    <w:rsid w:val="00A23CC4"/>
    <w:rsid w:val="00A2552A"/>
    <w:rsid w:val="00A260BF"/>
    <w:rsid w:val="00A268ED"/>
    <w:rsid w:val="00A27BFC"/>
    <w:rsid w:val="00A3283D"/>
    <w:rsid w:val="00A32C05"/>
    <w:rsid w:val="00A347AC"/>
    <w:rsid w:val="00A35AB5"/>
    <w:rsid w:val="00A35DDA"/>
    <w:rsid w:val="00A40D7A"/>
    <w:rsid w:val="00A428B1"/>
    <w:rsid w:val="00A4428D"/>
    <w:rsid w:val="00A45C50"/>
    <w:rsid w:val="00A45DFE"/>
    <w:rsid w:val="00A47351"/>
    <w:rsid w:val="00A47721"/>
    <w:rsid w:val="00A47E7E"/>
    <w:rsid w:val="00A47FEC"/>
    <w:rsid w:val="00A50146"/>
    <w:rsid w:val="00A52E4B"/>
    <w:rsid w:val="00A53075"/>
    <w:rsid w:val="00A543C4"/>
    <w:rsid w:val="00A56AFF"/>
    <w:rsid w:val="00A637BA"/>
    <w:rsid w:val="00A63F81"/>
    <w:rsid w:val="00A66FA8"/>
    <w:rsid w:val="00A70CA2"/>
    <w:rsid w:val="00A71A44"/>
    <w:rsid w:val="00A7363E"/>
    <w:rsid w:val="00A805C4"/>
    <w:rsid w:val="00A81C0E"/>
    <w:rsid w:val="00A826A4"/>
    <w:rsid w:val="00A828D4"/>
    <w:rsid w:val="00A83919"/>
    <w:rsid w:val="00A84585"/>
    <w:rsid w:val="00A84832"/>
    <w:rsid w:val="00A8542F"/>
    <w:rsid w:val="00A900A2"/>
    <w:rsid w:val="00A92E22"/>
    <w:rsid w:val="00A94432"/>
    <w:rsid w:val="00A95AFB"/>
    <w:rsid w:val="00AA1ED7"/>
    <w:rsid w:val="00AA2125"/>
    <w:rsid w:val="00AA7B39"/>
    <w:rsid w:val="00AB291E"/>
    <w:rsid w:val="00AB3079"/>
    <w:rsid w:val="00AB454C"/>
    <w:rsid w:val="00AB49B5"/>
    <w:rsid w:val="00AB7314"/>
    <w:rsid w:val="00AC0B60"/>
    <w:rsid w:val="00AC35C8"/>
    <w:rsid w:val="00AC5579"/>
    <w:rsid w:val="00AC77D9"/>
    <w:rsid w:val="00AD254C"/>
    <w:rsid w:val="00AD3F91"/>
    <w:rsid w:val="00AD5063"/>
    <w:rsid w:val="00AE0656"/>
    <w:rsid w:val="00AE0F5B"/>
    <w:rsid w:val="00AE17FA"/>
    <w:rsid w:val="00AE3AEB"/>
    <w:rsid w:val="00AE7FF3"/>
    <w:rsid w:val="00AF5F1C"/>
    <w:rsid w:val="00AF6CF5"/>
    <w:rsid w:val="00B0490C"/>
    <w:rsid w:val="00B05534"/>
    <w:rsid w:val="00B05CAE"/>
    <w:rsid w:val="00B070E2"/>
    <w:rsid w:val="00B12019"/>
    <w:rsid w:val="00B122D8"/>
    <w:rsid w:val="00B13624"/>
    <w:rsid w:val="00B13908"/>
    <w:rsid w:val="00B151A8"/>
    <w:rsid w:val="00B20392"/>
    <w:rsid w:val="00B216F7"/>
    <w:rsid w:val="00B235BC"/>
    <w:rsid w:val="00B24221"/>
    <w:rsid w:val="00B2626C"/>
    <w:rsid w:val="00B307F7"/>
    <w:rsid w:val="00B32CAE"/>
    <w:rsid w:val="00B3421D"/>
    <w:rsid w:val="00B35641"/>
    <w:rsid w:val="00B36173"/>
    <w:rsid w:val="00B36CF9"/>
    <w:rsid w:val="00B41020"/>
    <w:rsid w:val="00B42F9A"/>
    <w:rsid w:val="00B459DA"/>
    <w:rsid w:val="00B4774B"/>
    <w:rsid w:val="00B52622"/>
    <w:rsid w:val="00B529B8"/>
    <w:rsid w:val="00B53EAE"/>
    <w:rsid w:val="00B63108"/>
    <w:rsid w:val="00B64A4E"/>
    <w:rsid w:val="00B64BC6"/>
    <w:rsid w:val="00B657A0"/>
    <w:rsid w:val="00B66875"/>
    <w:rsid w:val="00B71C05"/>
    <w:rsid w:val="00B73167"/>
    <w:rsid w:val="00B756D1"/>
    <w:rsid w:val="00B7661F"/>
    <w:rsid w:val="00B77958"/>
    <w:rsid w:val="00B7798B"/>
    <w:rsid w:val="00B82491"/>
    <w:rsid w:val="00B851D0"/>
    <w:rsid w:val="00B92194"/>
    <w:rsid w:val="00B94AC5"/>
    <w:rsid w:val="00B95D90"/>
    <w:rsid w:val="00B96171"/>
    <w:rsid w:val="00B97C03"/>
    <w:rsid w:val="00BA114B"/>
    <w:rsid w:val="00BA4C4A"/>
    <w:rsid w:val="00BA5453"/>
    <w:rsid w:val="00BA65F5"/>
    <w:rsid w:val="00BA7026"/>
    <w:rsid w:val="00BA718D"/>
    <w:rsid w:val="00BA7425"/>
    <w:rsid w:val="00BA7E13"/>
    <w:rsid w:val="00BB1932"/>
    <w:rsid w:val="00BB471C"/>
    <w:rsid w:val="00BB4F74"/>
    <w:rsid w:val="00BB5003"/>
    <w:rsid w:val="00BB60E7"/>
    <w:rsid w:val="00BC050E"/>
    <w:rsid w:val="00BC12EE"/>
    <w:rsid w:val="00BC1489"/>
    <w:rsid w:val="00BC203B"/>
    <w:rsid w:val="00BC33A9"/>
    <w:rsid w:val="00BD6DC6"/>
    <w:rsid w:val="00BE1BEC"/>
    <w:rsid w:val="00BE4A86"/>
    <w:rsid w:val="00BE4A91"/>
    <w:rsid w:val="00BE60A7"/>
    <w:rsid w:val="00BF28B3"/>
    <w:rsid w:val="00BF6FA8"/>
    <w:rsid w:val="00BF76B0"/>
    <w:rsid w:val="00C02712"/>
    <w:rsid w:val="00C05731"/>
    <w:rsid w:val="00C07B2A"/>
    <w:rsid w:val="00C11F6E"/>
    <w:rsid w:val="00C13F63"/>
    <w:rsid w:val="00C15831"/>
    <w:rsid w:val="00C168B7"/>
    <w:rsid w:val="00C178C0"/>
    <w:rsid w:val="00C20F37"/>
    <w:rsid w:val="00C21595"/>
    <w:rsid w:val="00C22F13"/>
    <w:rsid w:val="00C22FCC"/>
    <w:rsid w:val="00C24264"/>
    <w:rsid w:val="00C2444F"/>
    <w:rsid w:val="00C30D22"/>
    <w:rsid w:val="00C31744"/>
    <w:rsid w:val="00C33666"/>
    <w:rsid w:val="00C364DD"/>
    <w:rsid w:val="00C37792"/>
    <w:rsid w:val="00C415BC"/>
    <w:rsid w:val="00C44E2D"/>
    <w:rsid w:val="00C46B60"/>
    <w:rsid w:val="00C474B2"/>
    <w:rsid w:val="00C563B6"/>
    <w:rsid w:val="00C624A2"/>
    <w:rsid w:val="00C65656"/>
    <w:rsid w:val="00C66A53"/>
    <w:rsid w:val="00C66FB7"/>
    <w:rsid w:val="00C76490"/>
    <w:rsid w:val="00C848C9"/>
    <w:rsid w:val="00C8655B"/>
    <w:rsid w:val="00C91CDE"/>
    <w:rsid w:val="00C91F22"/>
    <w:rsid w:val="00C92C81"/>
    <w:rsid w:val="00C943E9"/>
    <w:rsid w:val="00CA01B6"/>
    <w:rsid w:val="00CA2781"/>
    <w:rsid w:val="00CA398D"/>
    <w:rsid w:val="00CA45CB"/>
    <w:rsid w:val="00CA6808"/>
    <w:rsid w:val="00CA7567"/>
    <w:rsid w:val="00CB452C"/>
    <w:rsid w:val="00CB4A3D"/>
    <w:rsid w:val="00CB5C0F"/>
    <w:rsid w:val="00CB7FDA"/>
    <w:rsid w:val="00CC505F"/>
    <w:rsid w:val="00CC5715"/>
    <w:rsid w:val="00CD1726"/>
    <w:rsid w:val="00CD225D"/>
    <w:rsid w:val="00CD4175"/>
    <w:rsid w:val="00CD6C71"/>
    <w:rsid w:val="00CD78E5"/>
    <w:rsid w:val="00CE076F"/>
    <w:rsid w:val="00CE0E41"/>
    <w:rsid w:val="00CE2D7F"/>
    <w:rsid w:val="00CE32CD"/>
    <w:rsid w:val="00CE44DD"/>
    <w:rsid w:val="00CF2931"/>
    <w:rsid w:val="00CF3754"/>
    <w:rsid w:val="00CF3D31"/>
    <w:rsid w:val="00CF3FE8"/>
    <w:rsid w:val="00D0363A"/>
    <w:rsid w:val="00D065C5"/>
    <w:rsid w:val="00D0782A"/>
    <w:rsid w:val="00D1077A"/>
    <w:rsid w:val="00D1446B"/>
    <w:rsid w:val="00D16B20"/>
    <w:rsid w:val="00D230C6"/>
    <w:rsid w:val="00D2649C"/>
    <w:rsid w:val="00D273BE"/>
    <w:rsid w:val="00D3252E"/>
    <w:rsid w:val="00D32643"/>
    <w:rsid w:val="00D3367B"/>
    <w:rsid w:val="00D37D3B"/>
    <w:rsid w:val="00D609BA"/>
    <w:rsid w:val="00D61413"/>
    <w:rsid w:val="00D62541"/>
    <w:rsid w:val="00D64F3A"/>
    <w:rsid w:val="00D66247"/>
    <w:rsid w:val="00D66886"/>
    <w:rsid w:val="00D66F49"/>
    <w:rsid w:val="00D7284C"/>
    <w:rsid w:val="00D74280"/>
    <w:rsid w:val="00D765D5"/>
    <w:rsid w:val="00D77AEF"/>
    <w:rsid w:val="00D813D8"/>
    <w:rsid w:val="00D8175D"/>
    <w:rsid w:val="00D818CF"/>
    <w:rsid w:val="00D81A15"/>
    <w:rsid w:val="00D83624"/>
    <w:rsid w:val="00D83DD9"/>
    <w:rsid w:val="00D879C7"/>
    <w:rsid w:val="00D9071B"/>
    <w:rsid w:val="00D9317E"/>
    <w:rsid w:val="00D97A95"/>
    <w:rsid w:val="00DA0216"/>
    <w:rsid w:val="00DA24A3"/>
    <w:rsid w:val="00DB0400"/>
    <w:rsid w:val="00DB0B93"/>
    <w:rsid w:val="00DB0CCC"/>
    <w:rsid w:val="00DB227F"/>
    <w:rsid w:val="00DB2BAB"/>
    <w:rsid w:val="00DB49D5"/>
    <w:rsid w:val="00DB759D"/>
    <w:rsid w:val="00DC0B72"/>
    <w:rsid w:val="00DC578C"/>
    <w:rsid w:val="00DC6A1F"/>
    <w:rsid w:val="00DC6F92"/>
    <w:rsid w:val="00DD1747"/>
    <w:rsid w:val="00DD2133"/>
    <w:rsid w:val="00DD38F6"/>
    <w:rsid w:val="00DD4A11"/>
    <w:rsid w:val="00DD4FB9"/>
    <w:rsid w:val="00DD737B"/>
    <w:rsid w:val="00DE1033"/>
    <w:rsid w:val="00DE288F"/>
    <w:rsid w:val="00DE2BFF"/>
    <w:rsid w:val="00DE3226"/>
    <w:rsid w:val="00DE58F9"/>
    <w:rsid w:val="00DE680C"/>
    <w:rsid w:val="00DE7971"/>
    <w:rsid w:val="00DE7A03"/>
    <w:rsid w:val="00DF1985"/>
    <w:rsid w:val="00DF5B31"/>
    <w:rsid w:val="00DF608B"/>
    <w:rsid w:val="00E02114"/>
    <w:rsid w:val="00E03783"/>
    <w:rsid w:val="00E06502"/>
    <w:rsid w:val="00E0716D"/>
    <w:rsid w:val="00E10E7C"/>
    <w:rsid w:val="00E15007"/>
    <w:rsid w:val="00E17769"/>
    <w:rsid w:val="00E20190"/>
    <w:rsid w:val="00E20ABC"/>
    <w:rsid w:val="00E23505"/>
    <w:rsid w:val="00E24890"/>
    <w:rsid w:val="00E26737"/>
    <w:rsid w:val="00E30BDB"/>
    <w:rsid w:val="00E34C6A"/>
    <w:rsid w:val="00E36724"/>
    <w:rsid w:val="00E42612"/>
    <w:rsid w:val="00E42AF9"/>
    <w:rsid w:val="00E44E76"/>
    <w:rsid w:val="00E457A5"/>
    <w:rsid w:val="00E45EDE"/>
    <w:rsid w:val="00E516C7"/>
    <w:rsid w:val="00E52E41"/>
    <w:rsid w:val="00E52FD0"/>
    <w:rsid w:val="00E53668"/>
    <w:rsid w:val="00E562C9"/>
    <w:rsid w:val="00E57CE7"/>
    <w:rsid w:val="00E64D73"/>
    <w:rsid w:val="00E65B2B"/>
    <w:rsid w:val="00E84AD3"/>
    <w:rsid w:val="00E8555A"/>
    <w:rsid w:val="00E907D3"/>
    <w:rsid w:val="00E9117E"/>
    <w:rsid w:val="00E91C2B"/>
    <w:rsid w:val="00E9267B"/>
    <w:rsid w:val="00E9477F"/>
    <w:rsid w:val="00EA168E"/>
    <w:rsid w:val="00EA2585"/>
    <w:rsid w:val="00EA416E"/>
    <w:rsid w:val="00EA6533"/>
    <w:rsid w:val="00EA7196"/>
    <w:rsid w:val="00EB206E"/>
    <w:rsid w:val="00EB209E"/>
    <w:rsid w:val="00EB4745"/>
    <w:rsid w:val="00EB6899"/>
    <w:rsid w:val="00EC0FB9"/>
    <w:rsid w:val="00EC1329"/>
    <w:rsid w:val="00EC1698"/>
    <w:rsid w:val="00EC21B3"/>
    <w:rsid w:val="00EC26B2"/>
    <w:rsid w:val="00EC4BAC"/>
    <w:rsid w:val="00EC58D0"/>
    <w:rsid w:val="00EC6200"/>
    <w:rsid w:val="00ED29DF"/>
    <w:rsid w:val="00EE220D"/>
    <w:rsid w:val="00EE440D"/>
    <w:rsid w:val="00EE4955"/>
    <w:rsid w:val="00EE5143"/>
    <w:rsid w:val="00EE75C1"/>
    <w:rsid w:val="00EF4112"/>
    <w:rsid w:val="00EF7399"/>
    <w:rsid w:val="00F02127"/>
    <w:rsid w:val="00F03096"/>
    <w:rsid w:val="00F04171"/>
    <w:rsid w:val="00F04CFE"/>
    <w:rsid w:val="00F04E3D"/>
    <w:rsid w:val="00F10690"/>
    <w:rsid w:val="00F14AAD"/>
    <w:rsid w:val="00F15A03"/>
    <w:rsid w:val="00F1614E"/>
    <w:rsid w:val="00F1787C"/>
    <w:rsid w:val="00F23B12"/>
    <w:rsid w:val="00F3551B"/>
    <w:rsid w:val="00F43948"/>
    <w:rsid w:val="00F4432F"/>
    <w:rsid w:val="00F47A3D"/>
    <w:rsid w:val="00F47D02"/>
    <w:rsid w:val="00F518DB"/>
    <w:rsid w:val="00F53D6E"/>
    <w:rsid w:val="00F55898"/>
    <w:rsid w:val="00F55EB1"/>
    <w:rsid w:val="00F56076"/>
    <w:rsid w:val="00F620DD"/>
    <w:rsid w:val="00F6265D"/>
    <w:rsid w:val="00F646A2"/>
    <w:rsid w:val="00F65BF5"/>
    <w:rsid w:val="00F70302"/>
    <w:rsid w:val="00F72A20"/>
    <w:rsid w:val="00F72AAD"/>
    <w:rsid w:val="00F72FBB"/>
    <w:rsid w:val="00F73BC2"/>
    <w:rsid w:val="00F73F3B"/>
    <w:rsid w:val="00F74775"/>
    <w:rsid w:val="00F75143"/>
    <w:rsid w:val="00F807D7"/>
    <w:rsid w:val="00F8218B"/>
    <w:rsid w:val="00F8241E"/>
    <w:rsid w:val="00F83C2D"/>
    <w:rsid w:val="00F848FF"/>
    <w:rsid w:val="00F8662C"/>
    <w:rsid w:val="00F90AD7"/>
    <w:rsid w:val="00F92857"/>
    <w:rsid w:val="00F941F8"/>
    <w:rsid w:val="00F97718"/>
    <w:rsid w:val="00F97C4A"/>
    <w:rsid w:val="00FA1207"/>
    <w:rsid w:val="00FA6D96"/>
    <w:rsid w:val="00FA7E59"/>
    <w:rsid w:val="00FB438B"/>
    <w:rsid w:val="00FB5E2B"/>
    <w:rsid w:val="00FB671E"/>
    <w:rsid w:val="00FC070A"/>
    <w:rsid w:val="00FC3792"/>
    <w:rsid w:val="00FC6389"/>
    <w:rsid w:val="00FD2B70"/>
    <w:rsid w:val="00FD480A"/>
    <w:rsid w:val="00FD4E1C"/>
    <w:rsid w:val="00FD5A4F"/>
    <w:rsid w:val="00FE041C"/>
    <w:rsid w:val="00FE3166"/>
    <w:rsid w:val="00FE3EEF"/>
    <w:rsid w:val="00FE5EBF"/>
    <w:rsid w:val="00FE7AEA"/>
    <w:rsid w:val="00FF3180"/>
    <w:rsid w:val="00FF4C28"/>
    <w:rsid w:val="00FF569F"/>
    <w:rsid w:val="00FF7182"/>
    <w:rsid w:val="015D18DC"/>
    <w:rsid w:val="01852BD3"/>
    <w:rsid w:val="018A6C3C"/>
    <w:rsid w:val="01A8609A"/>
    <w:rsid w:val="02195A53"/>
    <w:rsid w:val="023B0129"/>
    <w:rsid w:val="027A61A2"/>
    <w:rsid w:val="029D41FE"/>
    <w:rsid w:val="02A800C5"/>
    <w:rsid w:val="02C44496"/>
    <w:rsid w:val="02C6499B"/>
    <w:rsid w:val="02C91CAA"/>
    <w:rsid w:val="037D0CD2"/>
    <w:rsid w:val="038B3366"/>
    <w:rsid w:val="03981B5E"/>
    <w:rsid w:val="03996EAD"/>
    <w:rsid w:val="03F60BFA"/>
    <w:rsid w:val="04023CC8"/>
    <w:rsid w:val="042674F4"/>
    <w:rsid w:val="042D3C13"/>
    <w:rsid w:val="04722D72"/>
    <w:rsid w:val="047A0BBC"/>
    <w:rsid w:val="04C12ED8"/>
    <w:rsid w:val="04DC5749"/>
    <w:rsid w:val="04E26FED"/>
    <w:rsid w:val="04E41F94"/>
    <w:rsid w:val="04FD6633"/>
    <w:rsid w:val="052E2B3B"/>
    <w:rsid w:val="054416D2"/>
    <w:rsid w:val="05507F0F"/>
    <w:rsid w:val="056F72B2"/>
    <w:rsid w:val="057A1FA9"/>
    <w:rsid w:val="05871A0A"/>
    <w:rsid w:val="05A42E7B"/>
    <w:rsid w:val="05A70EA9"/>
    <w:rsid w:val="05D55D36"/>
    <w:rsid w:val="060C2525"/>
    <w:rsid w:val="062756FD"/>
    <w:rsid w:val="065F7A31"/>
    <w:rsid w:val="066C6238"/>
    <w:rsid w:val="067C53E7"/>
    <w:rsid w:val="06820F5E"/>
    <w:rsid w:val="06951992"/>
    <w:rsid w:val="06AE2ABA"/>
    <w:rsid w:val="06C75DF5"/>
    <w:rsid w:val="06DD02BB"/>
    <w:rsid w:val="06E43F57"/>
    <w:rsid w:val="06E71F51"/>
    <w:rsid w:val="06F965AD"/>
    <w:rsid w:val="07050666"/>
    <w:rsid w:val="071C4DB7"/>
    <w:rsid w:val="07362674"/>
    <w:rsid w:val="073B54B2"/>
    <w:rsid w:val="07537EF9"/>
    <w:rsid w:val="07815EE7"/>
    <w:rsid w:val="08170505"/>
    <w:rsid w:val="081748AE"/>
    <w:rsid w:val="08635851"/>
    <w:rsid w:val="08C2359B"/>
    <w:rsid w:val="09041814"/>
    <w:rsid w:val="092D7BDC"/>
    <w:rsid w:val="09332D2B"/>
    <w:rsid w:val="093E2D64"/>
    <w:rsid w:val="09472203"/>
    <w:rsid w:val="098B1DA7"/>
    <w:rsid w:val="09907951"/>
    <w:rsid w:val="099F43E4"/>
    <w:rsid w:val="09A31A61"/>
    <w:rsid w:val="09BA7A85"/>
    <w:rsid w:val="09DE1094"/>
    <w:rsid w:val="09E2475B"/>
    <w:rsid w:val="0A157C1D"/>
    <w:rsid w:val="0A3F34B7"/>
    <w:rsid w:val="0A4B11BE"/>
    <w:rsid w:val="0A7B4003"/>
    <w:rsid w:val="0A8E5B8D"/>
    <w:rsid w:val="0AA240FA"/>
    <w:rsid w:val="0AAC0CBB"/>
    <w:rsid w:val="0ABA5513"/>
    <w:rsid w:val="0AD84BD3"/>
    <w:rsid w:val="0AE941D3"/>
    <w:rsid w:val="0B1061C6"/>
    <w:rsid w:val="0B2B08D5"/>
    <w:rsid w:val="0B6D6042"/>
    <w:rsid w:val="0BA35012"/>
    <w:rsid w:val="0BB825ED"/>
    <w:rsid w:val="0BC0647C"/>
    <w:rsid w:val="0BD7624B"/>
    <w:rsid w:val="0BF26817"/>
    <w:rsid w:val="0C22464A"/>
    <w:rsid w:val="0C2B72AE"/>
    <w:rsid w:val="0C5C6F5A"/>
    <w:rsid w:val="0C623EAC"/>
    <w:rsid w:val="0C946488"/>
    <w:rsid w:val="0CAD24AF"/>
    <w:rsid w:val="0CB27F34"/>
    <w:rsid w:val="0CB626E8"/>
    <w:rsid w:val="0D0D3F93"/>
    <w:rsid w:val="0D12389F"/>
    <w:rsid w:val="0D2820B7"/>
    <w:rsid w:val="0D662EE5"/>
    <w:rsid w:val="0D860EC5"/>
    <w:rsid w:val="0D9339BE"/>
    <w:rsid w:val="0D9E6A67"/>
    <w:rsid w:val="0D9F0DC4"/>
    <w:rsid w:val="0DC02AA1"/>
    <w:rsid w:val="0DDE695A"/>
    <w:rsid w:val="0DF73A5B"/>
    <w:rsid w:val="0E164CA8"/>
    <w:rsid w:val="0E231949"/>
    <w:rsid w:val="0E2D072E"/>
    <w:rsid w:val="0E3B295D"/>
    <w:rsid w:val="0E47249B"/>
    <w:rsid w:val="0E551882"/>
    <w:rsid w:val="0E7306EC"/>
    <w:rsid w:val="0EB254B2"/>
    <w:rsid w:val="0EFB3F5D"/>
    <w:rsid w:val="0F041CC7"/>
    <w:rsid w:val="0F042317"/>
    <w:rsid w:val="0F1209F8"/>
    <w:rsid w:val="0F3416B8"/>
    <w:rsid w:val="0F4C19DA"/>
    <w:rsid w:val="0F4C7D05"/>
    <w:rsid w:val="0F4F31AF"/>
    <w:rsid w:val="0F5F17BD"/>
    <w:rsid w:val="0F8E3402"/>
    <w:rsid w:val="0F90531D"/>
    <w:rsid w:val="0FAD64B5"/>
    <w:rsid w:val="0FB21FD4"/>
    <w:rsid w:val="0FFF5930"/>
    <w:rsid w:val="10A265EF"/>
    <w:rsid w:val="10DF2B28"/>
    <w:rsid w:val="10EC4A0F"/>
    <w:rsid w:val="11156FC6"/>
    <w:rsid w:val="11485B0D"/>
    <w:rsid w:val="114C7209"/>
    <w:rsid w:val="1154158B"/>
    <w:rsid w:val="117076B2"/>
    <w:rsid w:val="119E6579"/>
    <w:rsid w:val="11C55830"/>
    <w:rsid w:val="11D435DD"/>
    <w:rsid w:val="11DA3C43"/>
    <w:rsid w:val="1220326C"/>
    <w:rsid w:val="123A67B6"/>
    <w:rsid w:val="125670E6"/>
    <w:rsid w:val="125E1A9C"/>
    <w:rsid w:val="1276289F"/>
    <w:rsid w:val="1288522D"/>
    <w:rsid w:val="129D6A95"/>
    <w:rsid w:val="12AF4046"/>
    <w:rsid w:val="12CE506D"/>
    <w:rsid w:val="12F65490"/>
    <w:rsid w:val="12F73D2A"/>
    <w:rsid w:val="12F9698E"/>
    <w:rsid w:val="13112273"/>
    <w:rsid w:val="131C7C5D"/>
    <w:rsid w:val="13377838"/>
    <w:rsid w:val="13511DF6"/>
    <w:rsid w:val="138B4634"/>
    <w:rsid w:val="138F1214"/>
    <w:rsid w:val="13BF412F"/>
    <w:rsid w:val="13D101C7"/>
    <w:rsid w:val="1400440E"/>
    <w:rsid w:val="142669A3"/>
    <w:rsid w:val="143805F9"/>
    <w:rsid w:val="144729D8"/>
    <w:rsid w:val="148E78CB"/>
    <w:rsid w:val="149F4D92"/>
    <w:rsid w:val="14A13E6D"/>
    <w:rsid w:val="14AB614D"/>
    <w:rsid w:val="14B96C2B"/>
    <w:rsid w:val="15436E45"/>
    <w:rsid w:val="15507C7E"/>
    <w:rsid w:val="155D7127"/>
    <w:rsid w:val="15664AEF"/>
    <w:rsid w:val="158E23E1"/>
    <w:rsid w:val="159D7EA6"/>
    <w:rsid w:val="159F1BF9"/>
    <w:rsid w:val="15B71B1D"/>
    <w:rsid w:val="15E63361"/>
    <w:rsid w:val="15FF7D56"/>
    <w:rsid w:val="160B0227"/>
    <w:rsid w:val="16262AA8"/>
    <w:rsid w:val="16864176"/>
    <w:rsid w:val="16866209"/>
    <w:rsid w:val="16E04880"/>
    <w:rsid w:val="16E33BB8"/>
    <w:rsid w:val="16F86032"/>
    <w:rsid w:val="17081A7A"/>
    <w:rsid w:val="17292C0C"/>
    <w:rsid w:val="176F50FE"/>
    <w:rsid w:val="17D10049"/>
    <w:rsid w:val="17DD0B49"/>
    <w:rsid w:val="17E60146"/>
    <w:rsid w:val="17F1563C"/>
    <w:rsid w:val="17F23C73"/>
    <w:rsid w:val="180F3B80"/>
    <w:rsid w:val="181B1411"/>
    <w:rsid w:val="181C1400"/>
    <w:rsid w:val="18223BBF"/>
    <w:rsid w:val="18406E44"/>
    <w:rsid w:val="185C1918"/>
    <w:rsid w:val="186039EF"/>
    <w:rsid w:val="1880349D"/>
    <w:rsid w:val="18D435BC"/>
    <w:rsid w:val="18E261BC"/>
    <w:rsid w:val="19193365"/>
    <w:rsid w:val="19261639"/>
    <w:rsid w:val="1935660C"/>
    <w:rsid w:val="195D5C0E"/>
    <w:rsid w:val="19A075E2"/>
    <w:rsid w:val="19B64CC2"/>
    <w:rsid w:val="19BA69A5"/>
    <w:rsid w:val="19DF6D3F"/>
    <w:rsid w:val="19E24459"/>
    <w:rsid w:val="1A305FF4"/>
    <w:rsid w:val="1A3D7EBE"/>
    <w:rsid w:val="1A4353A0"/>
    <w:rsid w:val="1A557489"/>
    <w:rsid w:val="1AF45443"/>
    <w:rsid w:val="1B075A0C"/>
    <w:rsid w:val="1B4A1EFB"/>
    <w:rsid w:val="1B67066F"/>
    <w:rsid w:val="1B7229E4"/>
    <w:rsid w:val="1B7A5EC7"/>
    <w:rsid w:val="1B8E5EC0"/>
    <w:rsid w:val="1CB33990"/>
    <w:rsid w:val="1CF6260F"/>
    <w:rsid w:val="1CF83AEA"/>
    <w:rsid w:val="1CF911FC"/>
    <w:rsid w:val="1D6914D5"/>
    <w:rsid w:val="1D7C7A22"/>
    <w:rsid w:val="1D7E09CF"/>
    <w:rsid w:val="1D9F1A69"/>
    <w:rsid w:val="1DC81497"/>
    <w:rsid w:val="1DE41480"/>
    <w:rsid w:val="1E1F06E1"/>
    <w:rsid w:val="1E2139B7"/>
    <w:rsid w:val="1E6A01BF"/>
    <w:rsid w:val="1E7A14A8"/>
    <w:rsid w:val="1E7F32B0"/>
    <w:rsid w:val="1EBA058B"/>
    <w:rsid w:val="1EBB622E"/>
    <w:rsid w:val="1EEA13A6"/>
    <w:rsid w:val="1EF77A66"/>
    <w:rsid w:val="1EFE64E9"/>
    <w:rsid w:val="1F6207D0"/>
    <w:rsid w:val="1FE1627D"/>
    <w:rsid w:val="1FEA603B"/>
    <w:rsid w:val="20133D98"/>
    <w:rsid w:val="20226856"/>
    <w:rsid w:val="20293E2F"/>
    <w:rsid w:val="20686E43"/>
    <w:rsid w:val="206E3E8E"/>
    <w:rsid w:val="207224C8"/>
    <w:rsid w:val="2076639A"/>
    <w:rsid w:val="2093114F"/>
    <w:rsid w:val="209B57AA"/>
    <w:rsid w:val="20A121FD"/>
    <w:rsid w:val="20C20004"/>
    <w:rsid w:val="20D83D6E"/>
    <w:rsid w:val="20DE5531"/>
    <w:rsid w:val="20E1180E"/>
    <w:rsid w:val="20EA6084"/>
    <w:rsid w:val="20F01139"/>
    <w:rsid w:val="20F1461D"/>
    <w:rsid w:val="212B522B"/>
    <w:rsid w:val="21736537"/>
    <w:rsid w:val="21977807"/>
    <w:rsid w:val="219A6D4B"/>
    <w:rsid w:val="21C2735E"/>
    <w:rsid w:val="21E57FA3"/>
    <w:rsid w:val="21FB5A74"/>
    <w:rsid w:val="222E74EE"/>
    <w:rsid w:val="226827C0"/>
    <w:rsid w:val="227C6EFF"/>
    <w:rsid w:val="22942795"/>
    <w:rsid w:val="22A10D06"/>
    <w:rsid w:val="22B665A5"/>
    <w:rsid w:val="22C925E0"/>
    <w:rsid w:val="22E46F4A"/>
    <w:rsid w:val="22F20159"/>
    <w:rsid w:val="23005537"/>
    <w:rsid w:val="233C2C53"/>
    <w:rsid w:val="23486890"/>
    <w:rsid w:val="236F1F61"/>
    <w:rsid w:val="23AB4CDF"/>
    <w:rsid w:val="23C37A75"/>
    <w:rsid w:val="24220F3E"/>
    <w:rsid w:val="2423604B"/>
    <w:rsid w:val="243A3F7E"/>
    <w:rsid w:val="24436391"/>
    <w:rsid w:val="2450121E"/>
    <w:rsid w:val="2487622C"/>
    <w:rsid w:val="24973094"/>
    <w:rsid w:val="24AD6D9A"/>
    <w:rsid w:val="251418FC"/>
    <w:rsid w:val="25A845B3"/>
    <w:rsid w:val="25EB71B7"/>
    <w:rsid w:val="26154215"/>
    <w:rsid w:val="261A0BE6"/>
    <w:rsid w:val="263C7691"/>
    <w:rsid w:val="265E2776"/>
    <w:rsid w:val="26666FDC"/>
    <w:rsid w:val="26AB763C"/>
    <w:rsid w:val="26B267E7"/>
    <w:rsid w:val="26F131DC"/>
    <w:rsid w:val="26F65310"/>
    <w:rsid w:val="27052D05"/>
    <w:rsid w:val="27082804"/>
    <w:rsid w:val="270832AE"/>
    <w:rsid w:val="27357F9F"/>
    <w:rsid w:val="27A4553F"/>
    <w:rsid w:val="27D35135"/>
    <w:rsid w:val="27EF1935"/>
    <w:rsid w:val="28083956"/>
    <w:rsid w:val="280A1B75"/>
    <w:rsid w:val="28252FC9"/>
    <w:rsid w:val="283962F8"/>
    <w:rsid w:val="285F2F19"/>
    <w:rsid w:val="287A36F4"/>
    <w:rsid w:val="288458E7"/>
    <w:rsid w:val="28A33A20"/>
    <w:rsid w:val="28A47F17"/>
    <w:rsid w:val="290212C1"/>
    <w:rsid w:val="290D5ED8"/>
    <w:rsid w:val="29656DCE"/>
    <w:rsid w:val="296E75F6"/>
    <w:rsid w:val="298B4B23"/>
    <w:rsid w:val="29B71FDB"/>
    <w:rsid w:val="29CF18DD"/>
    <w:rsid w:val="29D65D23"/>
    <w:rsid w:val="29D875FE"/>
    <w:rsid w:val="29E259F5"/>
    <w:rsid w:val="29F232B2"/>
    <w:rsid w:val="2A0B100E"/>
    <w:rsid w:val="2A0F3808"/>
    <w:rsid w:val="2A194E5D"/>
    <w:rsid w:val="2A21554B"/>
    <w:rsid w:val="2A594BC2"/>
    <w:rsid w:val="2A9F7561"/>
    <w:rsid w:val="2AA90FA0"/>
    <w:rsid w:val="2AB31CE2"/>
    <w:rsid w:val="2AB55266"/>
    <w:rsid w:val="2B487382"/>
    <w:rsid w:val="2B552F60"/>
    <w:rsid w:val="2B7841A6"/>
    <w:rsid w:val="2BB367B9"/>
    <w:rsid w:val="2BC45071"/>
    <w:rsid w:val="2C13380B"/>
    <w:rsid w:val="2C184D47"/>
    <w:rsid w:val="2C796A89"/>
    <w:rsid w:val="2CBD3A96"/>
    <w:rsid w:val="2CC74339"/>
    <w:rsid w:val="2CCC23F7"/>
    <w:rsid w:val="2CCE1414"/>
    <w:rsid w:val="2CF93ABF"/>
    <w:rsid w:val="2D1E27A3"/>
    <w:rsid w:val="2D394FF5"/>
    <w:rsid w:val="2D623014"/>
    <w:rsid w:val="2D766528"/>
    <w:rsid w:val="2D9207EC"/>
    <w:rsid w:val="2E6A704D"/>
    <w:rsid w:val="2E782484"/>
    <w:rsid w:val="2E8A6255"/>
    <w:rsid w:val="2F0B1048"/>
    <w:rsid w:val="2F141AAA"/>
    <w:rsid w:val="2F9A6191"/>
    <w:rsid w:val="2FCA4353"/>
    <w:rsid w:val="2FE55D75"/>
    <w:rsid w:val="2FF23F99"/>
    <w:rsid w:val="300A288E"/>
    <w:rsid w:val="30236367"/>
    <w:rsid w:val="30331BC6"/>
    <w:rsid w:val="303E7E03"/>
    <w:rsid w:val="304A182B"/>
    <w:rsid w:val="30700C52"/>
    <w:rsid w:val="30757C00"/>
    <w:rsid w:val="307D5D65"/>
    <w:rsid w:val="30B34CE3"/>
    <w:rsid w:val="30CB1C83"/>
    <w:rsid w:val="30ED2830"/>
    <w:rsid w:val="316B2857"/>
    <w:rsid w:val="31743902"/>
    <w:rsid w:val="31832D29"/>
    <w:rsid w:val="319D5339"/>
    <w:rsid w:val="319F2F47"/>
    <w:rsid w:val="31A974F8"/>
    <w:rsid w:val="31D20CDE"/>
    <w:rsid w:val="31F37E23"/>
    <w:rsid w:val="31FE689A"/>
    <w:rsid w:val="32223DC6"/>
    <w:rsid w:val="325A02A1"/>
    <w:rsid w:val="329032EF"/>
    <w:rsid w:val="329970EF"/>
    <w:rsid w:val="32B35AAA"/>
    <w:rsid w:val="33135210"/>
    <w:rsid w:val="3326373F"/>
    <w:rsid w:val="334459AC"/>
    <w:rsid w:val="33705A64"/>
    <w:rsid w:val="33A055AF"/>
    <w:rsid w:val="33A51E80"/>
    <w:rsid w:val="33EE589E"/>
    <w:rsid w:val="33F03D7B"/>
    <w:rsid w:val="340329A9"/>
    <w:rsid w:val="342645AD"/>
    <w:rsid w:val="342B057B"/>
    <w:rsid w:val="342E1467"/>
    <w:rsid w:val="34335C8F"/>
    <w:rsid w:val="34617CD8"/>
    <w:rsid w:val="34753860"/>
    <w:rsid w:val="34A61339"/>
    <w:rsid w:val="34BE3738"/>
    <w:rsid w:val="34CC3006"/>
    <w:rsid w:val="34F3793E"/>
    <w:rsid w:val="35574E9C"/>
    <w:rsid w:val="35712E34"/>
    <w:rsid w:val="35C10F67"/>
    <w:rsid w:val="35ED793B"/>
    <w:rsid w:val="35F84740"/>
    <w:rsid w:val="361D0A54"/>
    <w:rsid w:val="36240AB2"/>
    <w:rsid w:val="36303B33"/>
    <w:rsid w:val="36383125"/>
    <w:rsid w:val="366C082D"/>
    <w:rsid w:val="368C3523"/>
    <w:rsid w:val="368C388A"/>
    <w:rsid w:val="36C90DD1"/>
    <w:rsid w:val="374634AB"/>
    <w:rsid w:val="37704489"/>
    <w:rsid w:val="37710026"/>
    <w:rsid w:val="37925427"/>
    <w:rsid w:val="37A55DCC"/>
    <w:rsid w:val="37CA04FF"/>
    <w:rsid w:val="37D30771"/>
    <w:rsid w:val="37EC0BB8"/>
    <w:rsid w:val="38995839"/>
    <w:rsid w:val="38A65E3F"/>
    <w:rsid w:val="39265074"/>
    <w:rsid w:val="392B274A"/>
    <w:rsid w:val="394C68A5"/>
    <w:rsid w:val="395E479A"/>
    <w:rsid w:val="39675804"/>
    <w:rsid w:val="39A36C2D"/>
    <w:rsid w:val="39AA29B9"/>
    <w:rsid w:val="39E71AEC"/>
    <w:rsid w:val="39F60058"/>
    <w:rsid w:val="3A0948D8"/>
    <w:rsid w:val="3A104089"/>
    <w:rsid w:val="3A8217DE"/>
    <w:rsid w:val="3A822B01"/>
    <w:rsid w:val="3AB8426E"/>
    <w:rsid w:val="3ACF765C"/>
    <w:rsid w:val="3AD278CD"/>
    <w:rsid w:val="3AFA4BE5"/>
    <w:rsid w:val="3B2A44B8"/>
    <w:rsid w:val="3B2B6476"/>
    <w:rsid w:val="3BBC038E"/>
    <w:rsid w:val="3BFE3F02"/>
    <w:rsid w:val="3C2972FD"/>
    <w:rsid w:val="3C4278D7"/>
    <w:rsid w:val="3C5B4444"/>
    <w:rsid w:val="3C7D419A"/>
    <w:rsid w:val="3C852047"/>
    <w:rsid w:val="3CA13116"/>
    <w:rsid w:val="3CA925AE"/>
    <w:rsid w:val="3CF877AB"/>
    <w:rsid w:val="3D306CB2"/>
    <w:rsid w:val="3D32729D"/>
    <w:rsid w:val="3D485E54"/>
    <w:rsid w:val="3D667959"/>
    <w:rsid w:val="3D8230F2"/>
    <w:rsid w:val="3D886E2C"/>
    <w:rsid w:val="3DAA5519"/>
    <w:rsid w:val="3DC413E8"/>
    <w:rsid w:val="3DCA34BB"/>
    <w:rsid w:val="3DD83D60"/>
    <w:rsid w:val="3E044CAE"/>
    <w:rsid w:val="3E12201C"/>
    <w:rsid w:val="3E427218"/>
    <w:rsid w:val="3E817133"/>
    <w:rsid w:val="3E98639F"/>
    <w:rsid w:val="3EA72ABE"/>
    <w:rsid w:val="3EAD4174"/>
    <w:rsid w:val="3EAD7F9C"/>
    <w:rsid w:val="3EB32892"/>
    <w:rsid w:val="3EBC3336"/>
    <w:rsid w:val="3EDE79C6"/>
    <w:rsid w:val="3EF65530"/>
    <w:rsid w:val="3EF9D3F1"/>
    <w:rsid w:val="3F064AE9"/>
    <w:rsid w:val="3F3B0C43"/>
    <w:rsid w:val="3F431BA8"/>
    <w:rsid w:val="3F4C62B0"/>
    <w:rsid w:val="3F666E80"/>
    <w:rsid w:val="3F7279F0"/>
    <w:rsid w:val="3F9717D1"/>
    <w:rsid w:val="3FA70E1B"/>
    <w:rsid w:val="3FB2485B"/>
    <w:rsid w:val="3FDD431D"/>
    <w:rsid w:val="402A34B8"/>
    <w:rsid w:val="40360CD1"/>
    <w:rsid w:val="40361D66"/>
    <w:rsid w:val="406060C3"/>
    <w:rsid w:val="40613E30"/>
    <w:rsid w:val="40736573"/>
    <w:rsid w:val="407D7357"/>
    <w:rsid w:val="409B4A07"/>
    <w:rsid w:val="40BF6E39"/>
    <w:rsid w:val="40C25B7F"/>
    <w:rsid w:val="40F66678"/>
    <w:rsid w:val="410E1C56"/>
    <w:rsid w:val="4120577A"/>
    <w:rsid w:val="416C142E"/>
    <w:rsid w:val="41976EDF"/>
    <w:rsid w:val="41FD121E"/>
    <w:rsid w:val="421A7627"/>
    <w:rsid w:val="4233112B"/>
    <w:rsid w:val="42401E98"/>
    <w:rsid w:val="42872311"/>
    <w:rsid w:val="428B5762"/>
    <w:rsid w:val="42C244E5"/>
    <w:rsid w:val="42D47C2B"/>
    <w:rsid w:val="42D8334B"/>
    <w:rsid w:val="42DA32B5"/>
    <w:rsid w:val="433543AC"/>
    <w:rsid w:val="43420FE8"/>
    <w:rsid w:val="434513F0"/>
    <w:rsid w:val="43702851"/>
    <w:rsid w:val="43CA4F48"/>
    <w:rsid w:val="43CD28BF"/>
    <w:rsid w:val="43D1776E"/>
    <w:rsid w:val="4424604A"/>
    <w:rsid w:val="442967DE"/>
    <w:rsid w:val="443F6CBF"/>
    <w:rsid w:val="445014AB"/>
    <w:rsid w:val="44CE660D"/>
    <w:rsid w:val="454F0B76"/>
    <w:rsid w:val="45795008"/>
    <w:rsid w:val="4579514B"/>
    <w:rsid w:val="457C29E7"/>
    <w:rsid w:val="457E2BBE"/>
    <w:rsid w:val="457F72E8"/>
    <w:rsid w:val="45DE083B"/>
    <w:rsid w:val="45E076C0"/>
    <w:rsid w:val="45F36067"/>
    <w:rsid w:val="460C0745"/>
    <w:rsid w:val="463122D8"/>
    <w:rsid w:val="4632053D"/>
    <w:rsid w:val="46577675"/>
    <w:rsid w:val="4662415A"/>
    <w:rsid w:val="4662498C"/>
    <w:rsid w:val="46A022D9"/>
    <w:rsid w:val="46A9554B"/>
    <w:rsid w:val="46B21457"/>
    <w:rsid w:val="46BE1A6C"/>
    <w:rsid w:val="46BE6647"/>
    <w:rsid w:val="46EE3897"/>
    <w:rsid w:val="471B3499"/>
    <w:rsid w:val="4730142A"/>
    <w:rsid w:val="474608B5"/>
    <w:rsid w:val="478E4BD2"/>
    <w:rsid w:val="47DD756D"/>
    <w:rsid w:val="48037A8A"/>
    <w:rsid w:val="482303E2"/>
    <w:rsid w:val="48377D23"/>
    <w:rsid w:val="486634EE"/>
    <w:rsid w:val="48807890"/>
    <w:rsid w:val="48A64B98"/>
    <w:rsid w:val="48BC156D"/>
    <w:rsid w:val="48F765BE"/>
    <w:rsid w:val="490445F2"/>
    <w:rsid w:val="490935A0"/>
    <w:rsid w:val="49320F23"/>
    <w:rsid w:val="4944230E"/>
    <w:rsid w:val="49DD73AE"/>
    <w:rsid w:val="49F95BD6"/>
    <w:rsid w:val="4A14705F"/>
    <w:rsid w:val="4AA73240"/>
    <w:rsid w:val="4AB72272"/>
    <w:rsid w:val="4AD703A4"/>
    <w:rsid w:val="4B305E1B"/>
    <w:rsid w:val="4B5279C2"/>
    <w:rsid w:val="4BB92D8E"/>
    <w:rsid w:val="4BD07B58"/>
    <w:rsid w:val="4BE87BA5"/>
    <w:rsid w:val="4C3176AB"/>
    <w:rsid w:val="4C415DC1"/>
    <w:rsid w:val="4C6E278E"/>
    <w:rsid w:val="4CFF538B"/>
    <w:rsid w:val="4D4D7800"/>
    <w:rsid w:val="4D7251FF"/>
    <w:rsid w:val="4DE50C0B"/>
    <w:rsid w:val="4E11105D"/>
    <w:rsid w:val="4E16225A"/>
    <w:rsid w:val="4E253AB8"/>
    <w:rsid w:val="4E472C92"/>
    <w:rsid w:val="4E4C60DC"/>
    <w:rsid w:val="4E512ECE"/>
    <w:rsid w:val="4E824D97"/>
    <w:rsid w:val="4E9C3B15"/>
    <w:rsid w:val="4E9D5C2D"/>
    <w:rsid w:val="4EBA57C1"/>
    <w:rsid w:val="4EEA14D6"/>
    <w:rsid w:val="4F047E0A"/>
    <w:rsid w:val="4F477F24"/>
    <w:rsid w:val="4FA91AAC"/>
    <w:rsid w:val="4FBD0FF5"/>
    <w:rsid w:val="4FC854D7"/>
    <w:rsid w:val="50142DE1"/>
    <w:rsid w:val="5015687B"/>
    <w:rsid w:val="501926CA"/>
    <w:rsid w:val="503109FF"/>
    <w:rsid w:val="505E3D68"/>
    <w:rsid w:val="508F700E"/>
    <w:rsid w:val="50A12709"/>
    <w:rsid w:val="50D13748"/>
    <w:rsid w:val="516A440A"/>
    <w:rsid w:val="51BA5A6F"/>
    <w:rsid w:val="51C42E16"/>
    <w:rsid w:val="521045FE"/>
    <w:rsid w:val="525351F4"/>
    <w:rsid w:val="525A6FBC"/>
    <w:rsid w:val="526C0997"/>
    <w:rsid w:val="52855A65"/>
    <w:rsid w:val="53311AB3"/>
    <w:rsid w:val="53317F44"/>
    <w:rsid w:val="533D33D1"/>
    <w:rsid w:val="534443FC"/>
    <w:rsid w:val="53511F1B"/>
    <w:rsid w:val="53670B33"/>
    <w:rsid w:val="537735FB"/>
    <w:rsid w:val="53775B6A"/>
    <w:rsid w:val="538F5737"/>
    <w:rsid w:val="53D43855"/>
    <w:rsid w:val="53D6214F"/>
    <w:rsid w:val="53E564F4"/>
    <w:rsid w:val="53EE1101"/>
    <w:rsid w:val="53FC4E8E"/>
    <w:rsid w:val="541717DC"/>
    <w:rsid w:val="54271D5C"/>
    <w:rsid w:val="546535D1"/>
    <w:rsid w:val="547277F2"/>
    <w:rsid w:val="54823E74"/>
    <w:rsid w:val="54976AA9"/>
    <w:rsid w:val="549A3F89"/>
    <w:rsid w:val="54DE0134"/>
    <w:rsid w:val="553C46BA"/>
    <w:rsid w:val="55494082"/>
    <w:rsid w:val="557D5B60"/>
    <w:rsid w:val="55834A19"/>
    <w:rsid w:val="55F27046"/>
    <w:rsid w:val="55F526C6"/>
    <w:rsid w:val="56066DC9"/>
    <w:rsid w:val="564E1228"/>
    <w:rsid w:val="565F7971"/>
    <w:rsid w:val="56A6131D"/>
    <w:rsid w:val="56A82B00"/>
    <w:rsid w:val="56BC5AD0"/>
    <w:rsid w:val="56D00C68"/>
    <w:rsid w:val="57022BD1"/>
    <w:rsid w:val="57212B27"/>
    <w:rsid w:val="572809C2"/>
    <w:rsid w:val="572F0264"/>
    <w:rsid w:val="57480C4D"/>
    <w:rsid w:val="574C27F3"/>
    <w:rsid w:val="576F5440"/>
    <w:rsid w:val="57895A45"/>
    <w:rsid w:val="57C5313B"/>
    <w:rsid w:val="57D807D4"/>
    <w:rsid w:val="57EA7969"/>
    <w:rsid w:val="57F740F4"/>
    <w:rsid w:val="57FA3D86"/>
    <w:rsid w:val="58263B5F"/>
    <w:rsid w:val="58316065"/>
    <w:rsid w:val="58402F82"/>
    <w:rsid w:val="58750691"/>
    <w:rsid w:val="58AB575D"/>
    <w:rsid w:val="58BC728D"/>
    <w:rsid w:val="58DD0763"/>
    <w:rsid w:val="59445F91"/>
    <w:rsid w:val="59815208"/>
    <w:rsid w:val="59F001A4"/>
    <w:rsid w:val="5A1E2DE7"/>
    <w:rsid w:val="5A20427A"/>
    <w:rsid w:val="5A345CFC"/>
    <w:rsid w:val="5A395FB6"/>
    <w:rsid w:val="5A436A2D"/>
    <w:rsid w:val="5AEB4FF2"/>
    <w:rsid w:val="5B0A066E"/>
    <w:rsid w:val="5B123FA7"/>
    <w:rsid w:val="5B5E18A4"/>
    <w:rsid w:val="5B613C0E"/>
    <w:rsid w:val="5B955E96"/>
    <w:rsid w:val="5B9B3675"/>
    <w:rsid w:val="5BA26571"/>
    <w:rsid w:val="5BCA6564"/>
    <w:rsid w:val="5BD66D67"/>
    <w:rsid w:val="5C107D40"/>
    <w:rsid w:val="5C1E3775"/>
    <w:rsid w:val="5C381264"/>
    <w:rsid w:val="5C672644"/>
    <w:rsid w:val="5C8132C7"/>
    <w:rsid w:val="5CA23A25"/>
    <w:rsid w:val="5CA65C74"/>
    <w:rsid w:val="5CC26330"/>
    <w:rsid w:val="5CD67F41"/>
    <w:rsid w:val="5CDF760E"/>
    <w:rsid w:val="5CF93D1F"/>
    <w:rsid w:val="5D017C51"/>
    <w:rsid w:val="5D4165A3"/>
    <w:rsid w:val="5D463591"/>
    <w:rsid w:val="5D4F2A78"/>
    <w:rsid w:val="5D5A5DCC"/>
    <w:rsid w:val="5D792AE4"/>
    <w:rsid w:val="5DC25C67"/>
    <w:rsid w:val="5DD97571"/>
    <w:rsid w:val="5E2F58D3"/>
    <w:rsid w:val="5E5A06FD"/>
    <w:rsid w:val="5E9342EC"/>
    <w:rsid w:val="5EA27CF7"/>
    <w:rsid w:val="5EAF4D23"/>
    <w:rsid w:val="5EBC3C1E"/>
    <w:rsid w:val="5EEF0FC0"/>
    <w:rsid w:val="5F3815EE"/>
    <w:rsid w:val="5F5C32D6"/>
    <w:rsid w:val="5F5E4E5C"/>
    <w:rsid w:val="5F762886"/>
    <w:rsid w:val="5F853E5C"/>
    <w:rsid w:val="5FA870CA"/>
    <w:rsid w:val="5FA92D9F"/>
    <w:rsid w:val="5FAC2DE4"/>
    <w:rsid w:val="5FB10E83"/>
    <w:rsid w:val="5FB70ABF"/>
    <w:rsid w:val="600E788A"/>
    <w:rsid w:val="6011673F"/>
    <w:rsid w:val="604130CF"/>
    <w:rsid w:val="60663C94"/>
    <w:rsid w:val="60794FD4"/>
    <w:rsid w:val="60814FEF"/>
    <w:rsid w:val="60AE4E89"/>
    <w:rsid w:val="60D23EEC"/>
    <w:rsid w:val="60D32F5A"/>
    <w:rsid w:val="610E2B4C"/>
    <w:rsid w:val="61561E7C"/>
    <w:rsid w:val="619945D7"/>
    <w:rsid w:val="61C24BFD"/>
    <w:rsid w:val="61DE43D4"/>
    <w:rsid w:val="61E06967"/>
    <w:rsid w:val="61ED083B"/>
    <w:rsid w:val="621F1FA5"/>
    <w:rsid w:val="624216A0"/>
    <w:rsid w:val="624D3C1F"/>
    <w:rsid w:val="626343A0"/>
    <w:rsid w:val="626736F9"/>
    <w:rsid w:val="626B4082"/>
    <w:rsid w:val="626B6B00"/>
    <w:rsid w:val="628E1BE9"/>
    <w:rsid w:val="62D06FF9"/>
    <w:rsid w:val="62D366FB"/>
    <w:rsid w:val="62D765EB"/>
    <w:rsid w:val="636B22CC"/>
    <w:rsid w:val="636C198B"/>
    <w:rsid w:val="63B65AC7"/>
    <w:rsid w:val="63D7428B"/>
    <w:rsid w:val="640C4C0D"/>
    <w:rsid w:val="643B5584"/>
    <w:rsid w:val="645830D7"/>
    <w:rsid w:val="64675414"/>
    <w:rsid w:val="647258C3"/>
    <w:rsid w:val="64AA2E73"/>
    <w:rsid w:val="64B8434A"/>
    <w:rsid w:val="64C5008F"/>
    <w:rsid w:val="64E8446E"/>
    <w:rsid w:val="65376B47"/>
    <w:rsid w:val="654042F5"/>
    <w:rsid w:val="65B732B6"/>
    <w:rsid w:val="65F66C79"/>
    <w:rsid w:val="660447CA"/>
    <w:rsid w:val="6608422E"/>
    <w:rsid w:val="665622BC"/>
    <w:rsid w:val="6660772E"/>
    <w:rsid w:val="66653739"/>
    <w:rsid w:val="666C4EE6"/>
    <w:rsid w:val="66792487"/>
    <w:rsid w:val="66FB0FDC"/>
    <w:rsid w:val="66FC5AFF"/>
    <w:rsid w:val="6709462E"/>
    <w:rsid w:val="6777196F"/>
    <w:rsid w:val="678A1ED0"/>
    <w:rsid w:val="67AB61F8"/>
    <w:rsid w:val="67BA7741"/>
    <w:rsid w:val="67BD2A93"/>
    <w:rsid w:val="67E6170C"/>
    <w:rsid w:val="680D0CA5"/>
    <w:rsid w:val="68A45648"/>
    <w:rsid w:val="68A5668C"/>
    <w:rsid w:val="68B20836"/>
    <w:rsid w:val="68D27297"/>
    <w:rsid w:val="6911241F"/>
    <w:rsid w:val="69B139C4"/>
    <w:rsid w:val="69B67115"/>
    <w:rsid w:val="69B82DF4"/>
    <w:rsid w:val="69EE20B7"/>
    <w:rsid w:val="69EF53B4"/>
    <w:rsid w:val="6A126DD2"/>
    <w:rsid w:val="6A420E56"/>
    <w:rsid w:val="6A7379C8"/>
    <w:rsid w:val="6A924E32"/>
    <w:rsid w:val="6A94008C"/>
    <w:rsid w:val="6AC635A8"/>
    <w:rsid w:val="6AE60947"/>
    <w:rsid w:val="6AEF6EB8"/>
    <w:rsid w:val="6B0B374F"/>
    <w:rsid w:val="6B0E6D92"/>
    <w:rsid w:val="6B17074E"/>
    <w:rsid w:val="6B1F0CCB"/>
    <w:rsid w:val="6B265CE7"/>
    <w:rsid w:val="6B6234E5"/>
    <w:rsid w:val="6B797260"/>
    <w:rsid w:val="6BBD11F5"/>
    <w:rsid w:val="6BCE1834"/>
    <w:rsid w:val="6BD12800"/>
    <w:rsid w:val="6C022DB1"/>
    <w:rsid w:val="6C5E02FC"/>
    <w:rsid w:val="6C721812"/>
    <w:rsid w:val="6C8B0F52"/>
    <w:rsid w:val="6CCF1CAF"/>
    <w:rsid w:val="6CDD0DD0"/>
    <w:rsid w:val="6CFA7DB1"/>
    <w:rsid w:val="6CFC61C8"/>
    <w:rsid w:val="6D0127E4"/>
    <w:rsid w:val="6D0333AE"/>
    <w:rsid w:val="6D135E16"/>
    <w:rsid w:val="6D1C168A"/>
    <w:rsid w:val="6D347A31"/>
    <w:rsid w:val="6D3668DD"/>
    <w:rsid w:val="6D471CAB"/>
    <w:rsid w:val="6DAC0977"/>
    <w:rsid w:val="6DB941BD"/>
    <w:rsid w:val="6DC60F63"/>
    <w:rsid w:val="6E0E4B39"/>
    <w:rsid w:val="6E151E87"/>
    <w:rsid w:val="6E351C40"/>
    <w:rsid w:val="6E4C770B"/>
    <w:rsid w:val="6E5F1098"/>
    <w:rsid w:val="6E6F2793"/>
    <w:rsid w:val="6E703D8E"/>
    <w:rsid w:val="6E84323D"/>
    <w:rsid w:val="6E942A76"/>
    <w:rsid w:val="6EA41FA2"/>
    <w:rsid w:val="6EB44AD4"/>
    <w:rsid w:val="6EF2F120"/>
    <w:rsid w:val="6F313FE8"/>
    <w:rsid w:val="6F381CAC"/>
    <w:rsid w:val="6F6128C1"/>
    <w:rsid w:val="6F9C6902"/>
    <w:rsid w:val="6FA0729C"/>
    <w:rsid w:val="6FEF4FB0"/>
    <w:rsid w:val="700A492A"/>
    <w:rsid w:val="700A66D9"/>
    <w:rsid w:val="70100CA2"/>
    <w:rsid w:val="70393572"/>
    <w:rsid w:val="707A7026"/>
    <w:rsid w:val="70A24D48"/>
    <w:rsid w:val="70B36D70"/>
    <w:rsid w:val="70BA64EF"/>
    <w:rsid w:val="70C900DF"/>
    <w:rsid w:val="70F80524"/>
    <w:rsid w:val="710A2419"/>
    <w:rsid w:val="71326D32"/>
    <w:rsid w:val="714C2CD0"/>
    <w:rsid w:val="715A596A"/>
    <w:rsid w:val="717C247D"/>
    <w:rsid w:val="717F26E4"/>
    <w:rsid w:val="71816B8E"/>
    <w:rsid w:val="71832D29"/>
    <w:rsid w:val="71907818"/>
    <w:rsid w:val="71B252F9"/>
    <w:rsid w:val="71BE777B"/>
    <w:rsid w:val="71E95916"/>
    <w:rsid w:val="7203413E"/>
    <w:rsid w:val="723914F7"/>
    <w:rsid w:val="7250588C"/>
    <w:rsid w:val="726F5278"/>
    <w:rsid w:val="727E786A"/>
    <w:rsid w:val="72887FD4"/>
    <w:rsid w:val="72BD0544"/>
    <w:rsid w:val="72C0472D"/>
    <w:rsid w:val="72D11D5C"/>
    <w:rsid w:val="72E85DAD"/>
    <w:rsid w:val="732303D9"/>
    <w:rsid w:val="733F48EB"/>
    <w:rsid w:val="73532CC9"/>
    <w:rsid w:val="73B01775"/>
    <w:rsid w:val="73D37E0A"/>
    <w:rsid w:val="73D73D11"/>
    <w:rsid w:val="73D937EE"/>
    <w:rsid w:val="744975DD"/>
    <w:rsid w:val="746920A5"/>
    <w:rsid w:val="74CB1EDB"/>
    <w:rsid w:val="74DE73F5"/>
    <w:rsid w:val="751E77AF"/>
    <w:rsid w:val="75D07F8B"/>
    <w:rsid w:val="75DE488F"/>
    <w:rsid w:val="75EE5669"/>
    <w:rsid w:val="76957051"/>
    <w:rsid w:val="76BD4232"/>
    <w:rsid w:val="76C10199"/>
    <w:rsid w:val="76C57BCB"/>
    <w:rsid w:val="76F927CD"/>
    <w:rsid w:val="773B2934"/>
    <w:rsid w:val="773E064E"/>
    <w:rsid w:val="774E1211"/>
    <w:rsid w:val="77585379"/>
    <w:rsid w:val="77652873"/>
    <w:rsid w:val="777B71D8"/>
    <w:rsid w:val="77A54D53"/>
    <w:rsid w:val="77D75F2B"/>
    <w:rsid w:val="77FC6767"/>
    <w:rsid w:val="781A0BEC"/>
    <w:rsid w:val="78202415"/>
    <w:rsid w:val="78213FC9"/>
    <w:rsid w:val="78701D9C"/>
    <w:rsid w:val="789B4D29"/>
    <w:rsid w:val="78FA0671"/>
    <w:rsid w:val="793A634F"/>
    <w:rsid w:val="79451E04"/>
    <w:rsid w:val="798635EB"/>
    <w:rsid w:val="79A5750A"/>
    <w:rsid w:val="79B46D80"/>
    <w:rsid w:val="79F301DD"/>
    <w:rsid w:val="79F87A3D"/>
    <w:rsid w:val="7A0C1011"/>
    <w:rsid w:val="7A0E7A81"/>
    <w:rsid w:val="7A321CDB"/>
    <w:rsid w:val="7A567B6E"/>
    <w:rsid w:val="7A6E32C8"/>
    <w:rsid w:val="7A7936B1"/>
    <w:rsid w:val="7ABE4C8F"/>
    <w:rsid w:val="7AC900CF"/>
    <w:rsid w:val="7B052FBD"/>
    <w:rsid w:val="7B5A5A6C"/>
    <w:rsid w:val="7B5C250E"/>
    <w:rsid w:val="7B6D0F87"/>
    <w:rsid w:val="7B72691F"/>
    <w:rsid w:val="7B783FD8"/>
    <w:rsid w:val="7B9A3DB8"/>
    <w:rsid w:val="7BA113AB"/>
    <w:rsid w:val="7BD52290"/>
    <w:rsid w:val="7BD568A0"/>
    <w:rsid w:val="7BEF4EB5"/>
    <w:rsid w:val="7BF20E1E"/>
    <w:rsid w:val="7C1524F7"/>
    <w:rsid w:val="7C456120"/>
    <w:rsid w:val="7C522F9B"/>
    <w:rsid w:val="7C5728ED"/>
    <w:rsid w:val="7C82779C"/>
    <w:rsid w:val="7C9408F4"/>
    <w:rsid w:val="7CB4634A"/>
    <w:rsid w:val="7CB83597"/>
    <w:rsid w:val="7CB90CC2"/>
    <w:rsid w:val="7CF05083"/>
    <w:rsid w:val="7CFB2CE9"/>
    <w:rsid w:val="7D0C34C4"/>
    <w:rsid w:val="7D212CA5"/>
    <w:rsid w:val="7D255EE2"/>
    <w:rsid w:val="7D293184"/>
    <w:rsid w:val="7D435DE8"/>
    <w:rsid w:val="7D4B3EE6"/>
    <w:rsid w:val="7D6112EF"/>
    <w:rsid w:val="7D68620F"/>
    <w:rsid w:val="7D69777E"/>
    <w:rsid w:val="7D927DC0"/>
    <w:rsid w:val="7D971DB1"/>
    <w:rsid w:val="7DB34706"/>
    <w:rsid w:val="7DC814BD"/>
    <w:rsid w:val="7E1A0A9F"/>
    <w:rsid w:val="7E3C401A"/>
    <w:rsid w:val="7E641213"/>
    <w:rsid w:val="7EE33139"/>
    <w:rsid w:val="7EF34773"/>
    <w:rsid w:val="7F0D08DC"/>
    <w:rsid w:val="7F173D26"/>
    <w:rsid w:val="7F5DC674"/>
    <w:rsid w:val="7F666017"/>
    <w:rsid w:val="7F714EE5"/>
    <w:rsid w:val="7F7F2734"/>
    <w:rsid w:val="7F99202E"/>
    <w:rsid w:val="7FA63F96"/>
    <w:rsid w:val="7FB9287C"/>
    <w:rsid w:val="7FCC47FD"/>
    <w:rsid w:val="7FD31973"/>
    <w:rsid w:val="7FE15B01"/>
    <w:rsid w:val="7FFA3A11"/>
    <w:rsid w:val="7FFB1B6E"/>
    <w:rsid w:val="C5DB1ABC"/>
    <w:rsid w:val="DDDB8AE3"/>
    <w:rsid w:val="FFB9659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qFormat="1" w:unhideWhenUsed="0"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82"/>
    <w:qFormat/>
    <w:uiPriority w:val="0"/>
    <w:pPr>
      <w:keepNext/>
      <w:keepLines/>
      <w:spacing w:before="340" w:after="330" w:line="576" w:lineRule="auto"/>
      <w:outlineLvl w:val="0"/>
    </w:pPr>
    <w:rPr>
      <w:b/>
      <w:bCs/>
      <w:kern w:val="44"/>
      <w:sz w:val="44"/>
      <w:szCs w:val="44"/>
    </w:rPr>
  </w:style>
  <w:style w:type="paragraph" w:styleId="4">
    <w:name w:val="heading 2"/>
    <w:basedOn w:val="1"/>
    <w:next w:val="1"/>
    <w:link w:val="77"/>
    <w:qFormat/>
    <w:uiPriority w:val="0"/>
    <w:pPr>
      <w:keepNext/>
      <w:keepLines/>
      <w:spacing w:before="260" w:after="260" w:line="415" w:lineRule="auto"/>
      <w:outlineLvl w:val="1"/>
    </w:pPr>
    <w:rPr>
      <w:rFonts w:ascii="Arial" w:hAnsi="Arial" w:eastAsia="黑体"/>
      <w:b/>
      <w:bCs/>
      <w:kern w:val="0"/>
      <w:sz w:val="32"/>
      <w:szCs w:val="32"/>
    </w:rPr>
  </w:style>
  <w:style w:type="paragraph" w:styleId="5">
    <w:name w:val="heading 3"/>
    <w:basedOn w:val="1"/>
    <w:next w:val="1"/>
    <w:link w:val="56"/>
    <w:qFormat/>
    <w:uiPriority w:val="0"/>
    <w:pPr>
      <w:keepNext/>
      <w:keepLines/>
      <w:spacing w:before="260" w:after="260" w:line="415" w:lineRule="auto"/>
      <w:outlineLvl w:val="2"/>
    </w:pPr>
    <w:rPr>
      <w:b/>
      <w:bCs/>
      <w:kern w:val="0"/>
      <w:sz w:val="32"/>
      <w:szCs w:val="32"/>
    </w:rPr>
  </w:style>
  <w:style w:type="paragraph" w:styleId="6">
    <w:name w:val="heading 4"/>
    <w:basedOn w:val="1"/>
    <w:next w:val="1"/>
    <w:link w:val="91"/>
    <w:qFormat/>
    <w:uiPriority w:val="0"/>
    <w:pPr>
      <w:keepNext/>
      <w:keepLines/>
      <w:spacing w:before="280" w:after="290" w:line="374" w:lineRule="auto"/>
      <w:outlineLvl w:val="3"/>
    </w:pPr>
    <w:rPr>
      <w:rFonts w:ascii="Arial" w:hAnsi="Arial" w:eastAsia="黑体"/>
      <w:b/>
      <w:bCs/>
      <w:kern w:val="0"/>
      <w:sz w:val="28"/>
      <w:szCs w:val="28"/>
    </w:rPr>
  </w:style>
  <w:style w:type="paragraph" w:styleId="7">
    <w:name w:val="heading 6"/>
    <w:basedOn w:val="1"/>
    <w:next w:val="1"/>
    <w:link w:val="58"/>
    <w:qFormat/>
    <w:uiPriority w:val="0"/>
    <w:pPr>
      <w:keepNext/>
      <w:keepLines/>
      <w:widowControl/>
      <w:tabs>
        <w:tab w:val="left" w:pos="1440"/>
      </w:tabs>
      <w:spacing w:before="240" w:after="64" w:line="319" w:lineRule="auto"/>
      <w:ind w:left="1152" w:hanging="1152"/>
      <w:jc w:val="left"/>
      <w:outlineLvl w:val="5"/>
    </w:pPr>
    <w:rPr>
      <w:rFonts w:ascii="Arial" w:hAnsi="Arial" w:eastAsia="黑体"/>
      <w:b/>
      <w:bCs/>
      <w:kern w:val="0"/>
      <w:sz w:val="24"/>
    </w:rPr>
  </w:style>
  <w:style w:type="paragraph" w:styleId="8">
    <w:name w:val="heading 7"/>
    <w:basedOn w:val="1"/>
    <w:next w:val="1"/>
    <w:link w:val="98"/>
    <w:qFormat/>
    <w:uiPriority w:val="0"/>
    <w:pPr>
      <w:keepNext/>
      <w:keepLines/>
      <w:widowControl/>
      <w:tabs>
        <w:tab w:val="left" w:pos="2520"/>
      </w:tabs>
      <w:spacing w:before="240" w:after="64" w:line="319" w:lineRule="auto"/>
      <w:ind w:left="1296" w:hanging="1296"/>
      <w:jc w:val="left"/>
      <w:outlineLvl w:val="6"/>
    </w:pPr>
    <w:rPr>
      <w:b/>
      <w:bCs/>
      <w:kern w:val="0"/>
      <w:sz w:val="24"/>
    </w:rPr>
  </w:style>
  <w:style w:type="paragraph" w:styleId="9">
    <w:name w:val="heading 8"/>
    <w:basedOn w:val="1"/>
    <w:next w:val="1"/>
    <w:link w:val="80"/>
    <w:qFormat/>
    <w:uiPriority w:val="0"/>
    <w:pPr>
      <w:keepNext/>
      <w:keepLines/>
      <w:widowControl/>
      <w:tabs>
        <w:tab w:val="left" w:pos="1440"/>
      </w:tabs>
      <w:spacing w:before="240" w:after="64" w:line="319" w:lineRule="auto"/>
      <w:ind w:left="1440" w:hanging="1440"/>
      <w:jc w:val="left"/>
      <w:outlineLvl w:val="7"/>
    </w:pPr>
    <w:rPr>
      <w:rFonts w:ascii="Arial" w:hAnsi="Arial" w:eastAsia="黑体"/>
      <w:kern w:val="0"/>
      <w:sz w:val="24"/>
    </w:rPr>
  </w:style>
  <w:style w:type="paragraph" w:styleId="10">
    <w:name w:val="heading 9"/>
    <w:basedOn w:val="1"/>
    <w:next w:val="1"/>
    <w:link w:val="72"/>
    <w:qFormat/>
    <w:uiPriority w:val="0"/>
    <w:pPr>
      <w:keepNext/>
      <w:keepLines/>
      <w:widowControl/>
      <w:tabs>
        <w:tab w:val="left" w:pos="1584"/>
      </w:tabs>
      <w:spacing w:before="240" w:after="64" w:line="319" w:lineRule="auto"/>
      <w:ind w:left="1584" w:hanging="1584"/>
      <w:jc w:val="left"/>
      <w:outlineLvl w:val="8"/>
    </w:pPr>
    <w:rPr>
      <w:rFonts w:ascii="Arial" w:hAnsi="Arial" w:eastAsia="黑体"/>
      <w:kern w:val="0"/>
      <w:sz w:val="20"/>
      <w:szCs w:val="21"/>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2">
    <w:name w:val="Normal (Web)"/>
    <w:basedOn w:val="1"/>
    <w:next w:val="1"/>
    <w:qFormat/>
    <w:uiPriority w:val="99"/>
    <w:pPr>
      <w:widowControl/>
      <w:spacing w:before="100" w:beforeAutospacing="1" w:after="100" w:afterAutospacing="1"/>
      <w:jc w:val="left"/>
    </w:pPr>
    <w:rPr>
      <w:rFonts w:ascii="宋体" w:hAnsi="宋体" w:cs="宋体"/>
      <w:kern w:val="0"/>
      <w:sz w:val="24"/>
    </w:rPr>
  </w:style>
  <w:style w:type="paragraph" w:styleId="11">
    <w:name w:val="toc 7"/>
    <w:basedOn w:val="1"/>
    <w:next w:val="1"/>
    <w:qFormat/>
    <w:uiPriority w:val="39"/>
    <w:pPr>
      <w:ind w:left="1260"/>
      <w:jc w:val="left"/>
    </w:pPr>
    <w:rPr>
      <w:rFonts w:ascii="Calibri" w:hAnsi="Calibri"/>
      <w:sz w:val="18"/>
      <w:szCs w:val="18"/>
    </w:rPr>
  </w:style>
  <w:style w:type="paragraph" w:styleId="12">
    <w:name w:val="table of authorities"/>
    <w:basedOn w:val="1"/>
    <w:next w:val="1"/>
    <w:qFormat/>
    <w:uiPriority w:val="99"/>
    <w:pPr>
      <w:ind w:left="420" w:leftChars="200"/>
    </w:pPr>
  </w:style>
  <w:style w:type="paragraph" w:styleId="13">
    <w:name w:val="Normal Indent"/>
    <w:basedOn w:val="1"/>
    <w:link w:val="68"/>
    <w:qFormat/>
    <w:uiPriority w:val="0"/>
    <w:pPr>
      <w:ind w:firstLine="420" w:firstLineChars="200"/>
    </w:pPr>
  </w:style>
  <w:style w:type="paragraph" w:styleId="14">
    <w:name w:val="Document Map"/>
    <w:basedOn w:val="1"/>
    <w:link w:val="75"/>
    <w:qFormat/>
    <w:uiPriority w:val="0"/>
    <w:pPr>
      <w:shd w:val="clear" w:color="auto" w:fill="000080"/>
    </w:pPr>
    <w:rPr>
      <w:kern w:val="0"/>
      <w:sz w:val="20"/>
    </w:rPr>
  </w:style>
  <w:style w:type="paragraph" w:styleId="15">
    <w:name w:val="annotation text"/>
    <w:basedOn w:val="1"/>
    <w:link w:val="57"/>
    <w:unhideWhenUsed/>
    <w:qFormat/>
    <w:uiPriority w:val="99"/>
    <w:pPr>
      <w:jc w:val="left"/>
    </w:pPr>
    <w:rPr>
      <w:kern w:val="0"/>
      <w:sz w:val="20"/>
    </w:rPr>
  </w:style>
  <w:style w:type="paragraph" w:styleId="16">
    <w:name w:val="Body Text 3"/>
    <w:basedOn w:val="1"/>
    <w:link w:val="61"/>
    <w:qFormat/>
    <w:uiPriority w:val="0"/>
    <w:rPr>
      <w:rFonts w:ascii="宋体"/>
      <w:kern w:val="0"/>
      <w:sz w:val="24"/>
      <w:szCs w:val="20"/>
    </w:rPr>
  </w:style>
  <w:style w:type="paragraph" w:styleId="17">
    <w:name w:val="Body Text"/>
    <w:basedOn w:val="1"/>
    <w:link w:val="64"/>
    <w:qFormat/>
    <w:uiPriority w:val="0"/>
    <w:pPr>
      <w:spacing w:after="120"/>
    </w:pPr>
    <w:rPr>
      <w:kern w:val="0"/>
      <w:sz w:val="20"/>
    </w:rPr>
  </w:style>
  <w:style w:type="paragraph" w:styleId="18">
    <w:name w:val="Body Text Indent"/>
    <w:basedOn w:val="1"/>
    <w:link w:val="74"/>
    <w:qFormat/>
    <w:uiPriority w:val="0"/>
    <w:pPr>
      <w:spacing w:after="120"/>
      <w:ind w:left="420" w:leftChars="200"/>
    </w:pPr>
    <w:rPr>
      <w:kern w:val="0"/>
      <w:sz w:val="20"/>
    </w:rPr>
  </w:style>
  <w:style w:type="paragraph" w:styleId="19">
    <w:name w:val="Block Text"/>
    <w:basedOn w:val="1"/>
    <w:qFormat/>
    <w:uiPriority w:val="0"/>
    <w:pPr>
      <w:autoSpaceDE w:val="0"/>
      <w:autoSpaceDN w:val="0"/>
      <w:adjustRightInd w:val="0"/>
      <w:spacing w:line="1270" w:lineRule="exact"/>
      <w:ind w:left="2160" w:right="-20" w:hanging="2160" w:hangingChars="300"/>
      <w:jc w:val="left"/>
    </w:pPr>
    <w:rPr>
      <w:rFonts w:eastAsia="方正仿宋_GB2312"/>
      <w:sz w:val="72"/>
    </w:rPr>
  </w:style>
  <w:style w:type="paragraph" w:styleId="20">
    <w:name w:val="toc 5"/>
    <w:basedOn w:val="1"/>
    <w:next w:val="1"/>
    <w:qFormat/>
    <w:uiPriority w:val="39"/>
    <w:pPr>
      <w:ind w:left="840"/>
      <w:jc w:val="left"/>
    </w:pPr>
    <w:rPr>
      <w:rFonts w:ascii="Calibri" w:hAnsi="Calibri"/>
      <w:sz w:val="18"/>
      <w:szCs w:val="18"/>
    </w:rPr>
  </w:style>
  <w:style w:type="paragraph" w:styleId="21">
    <w:name w:val="toc 3"/>
    <w:basedOn w:val="1"/>
    <w:next w:val="1"/>
    <w:qFormat/>
    <w:uiPriority w:val="39"/>
    <w:pPr>
      <w:ind w:left="420"/>
      <w:jc w:val="left"/>
    </w:pPr>
    <w:rPr>
      <w:rFonts w:ascii="Calibri" w:hAnsi="Calibri"/>
      <w:i/>
      <w:iCs/>
      <w:sz w:val="20"/>
      <w:szCs w:val="20"/>
    </w:rPr>
  </w:style>
  <w:style w:type="paragraph" w:styleId="22">
    <w:name w:val="Plain Text"/>
    <w:basedOn w:val="1"/>
    <w:link w:val="97"/>
    <w:qFormat/>
    <w:uiPriority w:val="99"/>
    <w:rPr>
      <w:rFonts w:ascii="Courier New" w:hAnsi="Courier New"/>
      <w:kern w:val="0"/>
      <w:sz w:val="20"/>
      <w:szCs w:val="20"/>
    </w:rPr>
  </w:style>
  <w:style w:type="paragraph" w:styleId="23">
    <w:name w:val="toc 8"/>
    <w:basedOn w:val="1"/>
    <w:next w:val="1"/>
    <w:qFormat/>
    <w:uiPriority w:val="39"/>
    <w:pPr>
      <w:ind w:left="1470"/>
      <w:jc w:val="left"/>
    </w:pPr>
    <w:rPr>
      <w:rFonts w:ascii="Calibri" w:hAnsi="Calibri"/>
      <w:sz w:val="18"/>
      <w:szCs w:val="18"/>
    </w:rPr>
  </w:style>
  <w:style w:type="paragraph" w:styleId="24">
    <w:name w:val="Date"/>
    <w:basedOn w:val="1"/>
    <w:next w:val="1"/>
    <w:link w:val="81"/>
    <w:qFormat/>
    <w:uiPriority w:val="0"/>
    <w:rPr>
      <w:kern w:val="0"/>
      <w:sz w:val="24"/>
      <w:szCs w:val="20"/>
    </w:rPr>
  </w:style>
  <w:style w:type="paragraph" w:styleId="25">
    <w:name w:val="Body Text Indent 2"/>
    <w:basedOn w:val="1"/>
    <w:qFormat/>
    <w:uiPriority w:val="0"/>
    <w:pPr>
      <w:spacing w:after="120" w:line="480" w:lineRule="auto"/>
      <w:ind w:left="420" w:leftChars="200"/>
    </w:pPr>
  </w:style>
  <w:style w:type="paragraph" w:styleId="26">
    <w:name w:val="Balloon Text"/>
    <w:basedOn w:val="1"/>
    <w:link w:val="79"/>
    <w:qFormat/>
    <w:uiPriority w:val="0"/>
    <w:rPr>
      <w:kern w:val="0"/>
      <w:sz w:val="18"/>
      <w:szCs w:val="18"/>
    </w:rPr>
  </w:style>
  <w:style w:type="paragraph" w:styleId="27">
    <w:name w:val="footer"/>
    <w:basedOn w:val="1"/>
    <w:link w:val="93"/>
    <w:qFormat/>
    <w:uiPriority w:val="99"/>
    <w:pPr>
      <w:tabs>
        <w:tab w:val="center" w:pos="4153"/>
        <w:tab w:val="right" w:pos="8306"/>
      </w:tabs>
      <w:snapToGrid w:val="0"/>
      <w:jc w:val="left"/>
    </w:pPr>
    <w:rPr>
      <w:kern w:val="0"/>
      <w:sz w:val="18"/>
      <w:szCs w:val="18"/>
    </w:rPr>
  </w:style>
  <w:style w:type="paragraph" w:styleId="28">
    <w:name w:val="header"/>
    <w:basedOn w:val="1"/>
    <w:link w:val="71"/>
    <w:qFormat/>
    <w:uiPriority w:val="0"/>
    <w:pPr>
      <w:pBdr>
        <w:bottom w:val="single" w:color="auto" w:sz="6" w:space="1"/>
      </w:pBdr>
      <w:tabs>
        <w:tab w:val="center" w:pos="4153"/>
        <w:tab w:val="right" w:pos="8306"/>
      </w:tabs>
      <w:snapToGrid w:val="0"/>
      <w:jc w:val="center"/>
    </w:pPr>
    <w:rPr>
      <w:kern w:val="0"/>
      <w:sz w:val="18"/>
      <w:szCs w:val="18"/>
    </w:rPr>
  </w:style>
  <w:style w:type="paragraph" w:styleId="29">
    <w:name w:val="toc 1"/>
    <w:basedOn w:val="1"/>
    <w:next w:val="1"/>
    <w:qFormat/>
    <w:uiPriority w:val="39"/>
    <w:pPr>
      <w:spacing w:before="120" w:after="120"/>
      <w:jc w:val="left"/>
    </w:pPr>
    <w:rPr>
      <w:rFonts w:ascii="Calibri" w:hAnsi="Calibri"/>
      <w:b/>
      <w:bCs/>
      <w:caps/>
      <w:sz w:val="20"/>
      <w:szCs w:val="20"/>
    </w:rPr>
  </w:style>
  <w:style w:type="paragraph" w:styleId="30">
    <w:name w:val="toc 4"/>
    <w:basedOn w:val="1"/>
    <w:next w:val="1"/>
    <w:qFormat/>
    <w:uiPriority w:val="39"/>
    <w:pPr>
      <w:ind w:left="630"/>
      <w:jc w:val="left"/>
    </w:pPr>
    <w:rPr>
      <w:rFonts w:ascii="Calibri" w:hAnsi="Calibri"/>
      <w:sz w:val="18"/>
      <w:szCs w:val="18"/>
    </w:rPr>
  </w:style>
  <w:style w:type="paragraph" w:styleId="31">
    <w:name w:val="footnote text"/>
    <w:basedOn w:val="1"/>
    <w:link w:val="65"/>
    <w:qFormat/>
    <w:uiPriority w:val="0"/>
    <w:rPr>
      <w:kern w:val="0"/>
      <w:sz w:val="20"/>
      <w:szCs w:val="20"/>
    </w:rPr>
  </w:style>
  <w:style w:type="paragraph" w:styleId="32">
    <w:name w:val="toc 6"/>
    <w:basedOn w:val="1"/>
    <w:next w:val="1"/>
    <w:qFormat/>
    <w:uiPriority w:val="39"/>
    <w:pPr>
      <w:ind w:left="1050"/>
      <w:jc w:val="left"/>
    </w:pPr>
    <w:rPr>
      <w:rFonts w:ascii="Calibri" w:hAnsi="Calibri"/>
      <w:sz w:val="18"/>
      <w:szCs w:val="18"/>
    </w:rPr>
  </w:style>
  <w:style w:type="paragraph" w:styleId="33">
    <w:name w:val="Body Text Indent 3"/>
    <w:basedOn w:val="1"/>
    <w:link w:val="85"/>
    <w:qFormat/>
    <w:uiPriority w:val="0"/>
    <w:pPr>
      <w:spacing w:after="120"/>
      <w:ind w:left="420" w:leftChars="200"/>
    </w:pPr>
    <w:rPr>
      <w:kern w:val="0"/>
      <w:sz w:val="16"/>
      <w:szCs w:val="16"/>
    </w:rPr>
  </w:style>
  <w:style w:type="paragraph" w:styleId="34">
    <w:name w:val="table of figures"/>
    <w:basedOn w:val="1"/>
    <w:next w:val="1"/>
    <w:qFormat/>
    <w:uiPriority w:val="0"/>
    <w:pPr>
      <w:ind w:left="200" w:leftChars="200" w:hanging="200" w:hangingChars="200"/>
    </w:pPr>
  </w:style>
  <w:style w:type="paragraph" w:styleId="35">
    <w:name w:val="toc 2"/>
    <w:basedOn w:val="1"/>
    <w:next w:val="1"/>
    <w:qFormat/>
    <w:uiPriority w:val="39"/>
    <w:pPr>
      <w:ind w:left="210"/>
      <w:jc w:val="left"/>
    </w:pPr>
    <w:rPr>
      <w:rFonts w:ascii="Calibri" w:hAnsi="Calibri"/>
      <w:smallCaps/>
      <w:sz w:val="20"/>
      <w:szCs w:val="20"/>
    </w:rPr>
  </w:style>
  <w:style w:type="paragraph" w:styleId="36">
    <w:name w:val="toc 9"/>
    <w:basedOn w:val="1"/>
    <w:next w:val="1"/>
    <w:qFormat/>
    <w:uiPriority w:val="39"/>
    <w:pPr>
      <w:ind w:left="1680"/>
      <w:jc w:val="left"/>
    </w:pPr>
    <w:rPr>
      <w:rFonts w:ascii="Calibri" w:hAnsi="Calibri"/>
      <w:sz w:val="18"/>
      <w:szCs w:val="18"/>
    </w:rPr>
  </w:style>
  <w:style w:type="paragraph" w:styleId="37">
    <w:name w:val="HTML Preformatted"/>
    <w:basedOn w:val="1"/>
    <w:link w:val="95"/>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微软雅黑" w:hAnsi="微软雅黑" w:eastAsia="微软雅黑"/>
      <w:kern w:val="0"/>
      <w:sz w:val="24"/>
    </w:rPr>
  </w:style>
  <w:style w:type="paragraph" w:styleId="38">
    <w:name w:val="index 1"/>
    <w:basedOn w:val="1"/>
    <w:next w:val="1"/>
    <w:semiHidden/>
    <w:qFormat/>
    <w:uiPriority w:val="0"/>
    <w:pPr>
      <w:spacing w:line="360" w:lineRule="auto"/>
      <w:jc w:val="center"/>
    </w:pPr>
    <w:rPr>
      <w:rFonts w:ascii="宋体" w:hAnsi="Arial" w:cs="Arial"/>
      <w:b/>
      <w:color w:val="000000"/>
      <w:sz w:val="24"/>
    </w:rPr>
  </w:style>
  <w:style w:type="paragraph" w:styleId="39">
    <w:name w:val="Title"/>
    <w:basedOn w:val="1"/>
    <w:link w:val="78"/>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0">
    <w:name w:val="annotation subject"/>
    <w:basedOn w:val="15"/>
    <w:next w:val="15"/>
    <w:link w:val="67"/>
    <w:qFormat/>
    <w:uiPriority w:val="0"/>
    <w:rPr>
      <w:b/>
      <w:bCs/>
    </w:rPr>
  </w:style>
  <w:style w:type="paragraph" w:styleId="41">
    <w:name w:val="Body Text First Indent 2"/>
    <w:basedOn w:val="18"/>
    <w:qFormat/>
    <w:uiPriority w:val="0"/>
    <w:pPr>
      <w:ind w:firstLine="420"/>
    </w:pPr>
    <w:rPr>
      <w:sz w:val="21"/>
    </w:rPr>
  </w:style>
  <w:style w:type="table" w:styleId="43">
    <w:name w:val="Table Grid"/>
    <w:basedOn w:val="42"/>
    <w:qFormat/>
    <w:uiPriority w:val="0"/>
    <w:pPr>
      <w:widowControl w:val="0"/>
      <w:jc w:val="both"/>
    </w:pPr>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5">
    <w:name w:val="Strong"/>
    <w:qFormat/>
    <w:uiPriority w:val="0"/>
    <w:rPr>
      <w:b/>
      <w:bCs/>
    </w:rPr>
  </w:style>
  <w:style w:type="character" w:styleId="46">
    <w:name w:val="page number"/>
    <w:qFormat/>
    <w:uiPriority w:val="0"/>
  </w:style>
  <w:style w:type="character" w:styleId="47">
    <w:name w:val="FollowedHyperlink"/>
    <w:basedOn w:val="44"/>
    <w:qFormat/>
    <w:uiPriority w:val="0"/>
    <w:rPr>
      <w:rFonts w:hint="default" w:ascii="Arial" w:hAnsi="Arial" w:eastAsia="Arial" w:cs="Arial"/>
      <w:color w:val="333333"/>
      <w:sz w:val="21"/>
      <w:szCs w:val="21"/>
      <w:u w:val="none"/>
    </w:rPr>
  </w:style>
  <w:style w:type="character" w:styleId="48">
    <w:name w:val="Emphasis"/>
    <w:basedOn w:val="44"/>
    <w:qFormat/>
    <w:uiPriority w:val="20"/>
    <w:rPr>
      <w:i/>
    </w:rPr>
  </w:style>
  <w:style w:type="character" w:styleId="49">
    <w:name w:val="Hyperlink"/>
    <w:basedOn w:val="44"/>
    <w:qFormat/>
    <w:uiPriority w:val="99"/>
    <w:rPr>
      <w:rFonts w:ascii="Arial" w:hAnsi="Arial" w:eastAsia="Arial" w:cs="Arial"/>
      <w:color w:val="333333"/>
      <w:sz w:val="21"/>
      <w:szCs w:val="21"/>
      <w:u w:val="none"/>
    </w:rPr>
  </w:style>
  <w:style w:type="character" w:styleId="50">
    <w:name w:val="annotation reference"/>
    <w:qFormat/>
    <w:uiPriority w:val="0"/>
    <w:rPr>
      <w:sz w:val="21"/>
      <w:szCs w:val="21"/>
    </w:rPr>
  </w:style>
  <w:style w:type="character" w:styleId="51">
    <w:name w:val="footnote reference"/>
    <w:qFormat/>
    <w:uiPriority w:val="0"/>
    <w:rPr>
      <w:vertAlign w:val="superscript"/>
    </w:rPr>
  </w:style>
  <w:style w:type="character" w:customStyle="1" w:styleId="52">
    <w:name w:val="apple-style-span"/>
    <w:qFormat/>
    <w:uiPriority w:val="0"/>
    <w:rPr>
      <w:rFonts w:ascii="Verdana" w:hAnsi="Verdana" w:eastAsia="宋体"/>
      <w:sz w:val="21"/>
      <w:lang w:val="en-US" w:eastAsia="en-US" w:bidi="ar-SA"/>
    </w:rPr>
  </w:style>
  <w:style w:type="character" w:customStyle="1" w:styleId="53">
    <w:name w:val="正文文本 3 Char1"/>
    <w:semiHidden/>
    <w:qFormat/>
    <w:uiPriority w:val="99"/>
    <w:rPr>
      <w:rFonts w:ascii="Times New Roman" w:hAnsi="Times New Roman" w:eastAsia="宋体" w:cs="Times New Roman"/>
      <w:sz w:val="16"/>
      <w:szCs w:val="16"/>
    </w:rPr>
  </w:style>
  <w:style w:type="character" w:customStyle="1" w:styleId="54">
    <w:name w:val="样式 宋体"/>
    <w:qFormat/>
    <w:uiPriority w:val="0"/>
    <w:rPr>
      <w:rFonts w:ascii="Times New Roman" w:hAnsi="Times New Roman" w:eastAsia="宋体"/>
      <w:sz w:val="21"/>
    </w:rPr>
  </w:style>
  <w:style w:type="character" w:customStyle="1" w:styleId="55">
    <w:name w:val="正文文本 (2) + 9.5 pt"/>
    <w:qFormat/>
    <w:uiPriority w:val="0"/>
    <w:rPr>
      <w:rFonts w:ascii="MingLiU-ExtB" w:hAnsi="MingLiU-ExtB" w:eastAsia="MingLiU-ExtB" w:cs="MingLiU-ExtB"/>
      <w:color w:val="000000"/>
      <w:spacing w:val="0"/>
      <w:w w:val="100"/>
      <w:position w:val="0"/>
      <w:sz w:val="19"/>
      <w:szCs w:val="19"/>
      <w:u w:val="none"/>
      <w:lang w:val="zh-TW" w:eastAsia="zh-TW" w:bidi="zh-TW"/>
    </w:rPr>
  </w:style>
  <w:style w:type="character" w:customStyle="1" w:styleId="56">
    <w:name w:val="标题 3 字符"/>
    <w:link w:val="5"/>
    <w:qFormat/>
    <w:uiPriority w:val="0"/>
    <w:rPr>
      <w:rFonts w:ascii="Times New Roman" w:hAnsi="Times New Roman" w:eastAsia="宋体" w:cs="Times New Roman"/>
      <w:b/>
      <w:bCs/>
      <w:sz w:val="32"/>
      <w:szCs w:val="32"/>
    </w:rPr>
  </w:style>
  <w:style w:type="character" w:customStyle="1" w:styleId="57">
    <w:name w:val="批注文字 字符"/>
    <w:link w:val="15"/>
    <w:semiHidden/>
    <w:qFormat/>
    <w:uiPriority w:val="99"/>
    <w:rPr>
      <w:rFonts w:ascii="Times New Roman" w:hAnsi="Times New Roman" w:eastAsia="宋体" w:cs="Times New Roman"/>
      <w:szCs w:val="24"/>
    </w:rPr>
  </w:style>
  <w:style w:type="character" w:customStyle="1" w:styleId="58">
    <w:name w:val="标题 6 字符"/>
    <w:link w:val="7"/>
    <w:qFormat/>
    <w:uiPriority w:val="0"/>
    <w:rPr>
      <w:rFonts w:ascii="Arial" w:hAnsi="Arial" w:eastAsia="黑体" w:cs="Times New Roman"/>
      <w:b/>
      <w:bCs/>
      <w:kern w:val="0"/>
      <w:sz w:val="24"/>
      <w:szCs w:val="24"/>
    </w:rPr>
  </w:style>
  <w:style w:type="character" w:customStyle="1" w:styleId="59">
    <w:name w:val="Char Char8"/>
    <w:qFormat/>
    <w:uiPriority w:val="0"/>
    <w:rPr>
      <w:rFonts w:ascii="Arial" w:hAnsi="Arial" w:eastAsia="黑体"/>
      <w:b/>
      <w:bCs/>
      <w:kern w:val="2"/>
      <w:sz w:val="32"/>
      <w:szCs w:val="32"/>
      <w:lang w:val="en-US" w:eastAsia="zh-CN" w:bidi="ar-SA"/>
    </w:rPr>
  </w:style>
  <w:style w:type="character" w:customStyle="1" w:styleId="60">
    <w:name w:val="脚注文本 Char1"/>
    <w:semiHidden/>
    <w:qFormat/>
    <w:uiPriority w:val="99"/>
    <w:rPr>
      <w:rFonts w:ascii="Times New Roman" w:hAnsi="Times New Roman" w:eastAsia="宋体" w:cs="Times New Roman"/>
      <w:sz w:val="18"/>
      <w:szCs w:val="18"/>
    </w:rPr>
  </w:style>
  <w:style w:type="character" w:customStyle="1" w:styleId="61">
    <w:name w:val="正文文本 3 字符"/>
    <w:link w:val="16"/>
    <w:qFormat/>
    <w:uiPriority w:val="0"/>
    <w:rPr>
      <w:rFonts w:ascii="宋体"/>
      <w:sz w:val="24"/>
    </w:rPr>
  </w:style>
  <w:style w:type="character" w:customStyle="1" w:styleId="62">
    <w:name w:val="页脚 Char1"/>
    <w:semiHidden/>
    <w:qFormat/>
    <w:uiPriority w:val="99"/>
    <w:rPr>
      <w:rFonts w:ascii="Times New Roman" w:hAnsi="Times New Roman" w:eastAsia="宋体" w:cs="Times New Roman"/>
      <w:sz w:val="18"/>
      <w:szCs w:val="18"/>
    </w:rPr>
  </w:style>
  <w:style w:type="character" w:customStyle="1" w:styleId="63">
    <w:name w:val="标题 Char1"/>
    <w:qFormat/>
    <w:uiPriority w:val="10"/>
    <w:rPr>
      <w:rFonts w:ascii="Calibri Light" w:hAnsi="Calibri Light" w:eastAsia="宋体" w:cs="Times New Roman"/>
      <w:b/>
      <w:bCs/>
      <w:sz w:val="32"/>
      <w:szCs w:val="32"/>
    </w:rPr>
  </w:style>
  <w:style w:type="character" w:customStyle="1" w:styleId="64">
    <w:name w:val="正文文本 字符"/>
    <w:link w:val="17"/>
    <w:qFormat/>
    <w:uiPriority w:val="0"/>
    <w:rPr>
      <w:rFonts w:eastAsia="宋体"/>
      <w:szCs w:val="24"/>
    </w:rPr>
  </w:style>
  <w:style w:type="character" w:customStyle="1" w:styleId="65">
    <w:name w:val="脚注文本 字符"/>
    <w:link w:val="31"/>
    <w:qFormat/>
    <w:uiPriority w:val="0"/>
    <w:rPr>
      <w:rFonts w:eastAsia="宋体"/>
    </w:rPr>
  </w:style>
  <w:style w:type="character" w:customStyle="1" w:styleId="66">
    <w:name w:val="纯文本 Char1"/>
    <w:semiHidden/>
    <w:qFormat/>
    <w:uiPriority w:val="99"/>
    <w:rPr>
      <w:rFonts w:ascii="宋体" w:hAnsi="Courier New" w:eastAsia="宋体" w:cs="Courier New"/>
      <w:szCs w:val="21"/>
    </w:rPr>
  </w:style>
  <w:style w:type="character" w:customStyle="1" w:styleId="67">
    <w:name w:val="批注主题 字符"/>
    <w:link w:val="40"/>
    <w:qFormat/>
    <w:uiPriority w:val="0"/>
    <w:rPr>
      <w:rFonts w:ascii="Times New Roman" w:hAnsi="Times New Roman" w:eastAsia="宋体" w:cs="Times New Roman"/>
      <w:b/>
      <w:bCs/>
      <w:szCs w:val="24"/>
    </w:rPr>
  </w:style>
  <w:style w:type="character" w:customStyle="1" w:styleId="68">
    <w:name w:val="正文缩进 字符"/>
    <w:link w:val="13"/>
    <w:qFormat/>
    <w:locked/>
    <w:uiPriority w:val="0"/>
    <w:rPr>
      <w:kern w:val="2"/>
      <w:sz w:val="21"/>
      <w:szCs w:val="24"/>
    </w:rPr>
  </w:style>
  <w:style w:type="character" w:customStyle="1" w:styleId="69">
    <w:name w:val="font11"/>
    <w:qFormat/>
    <w:uiPriority w:val="0"/>
    <w:rPr>
      <w:rFonts w:hint="default" w:ascii="Times New Roman" w:hAnsi="Times New Roman" w:cs="Times New Roman"/>
      <w:color w:val="000000"/>
      <w:sz w:val="22"/>
      <w:szCs w:val="22"/>
      <w:u w:val="none"/>
    </w:rPr>
  </w:style>
  <w:style w:type="character" w:customStyle="1" w:styleId="70">
    <w:name w:val="font01"/>
    <w:qFormat/>
    <w:uiPriority w:val="0"/>
    <w:rPr>
      <w:rFonts w:hint="eastAsia" w:ascii="宋体" w:hAnsi="宋体" w:eastAsia="宋体" w:cs="宋体"/>
      <w:color w:val="000000"/>
      <w:sz w:val="22"/>
      <w:szCs w:val="22"/>
      <w:u w:val="none"/>
    </w:rPr>
  </w:style>
  <w:style w:type="character" w:customStyle="1" w:styleId="71">
    <w:name w:val="页眉 字符"/>
    <w:link w:val="28"/>
    <w:qFormat/>
    <w:uiPriority w:val="0"/>
    <w:rPr>
      <w:rFonts w:ascii="Times New Roman" w:hAnsi="Times New Roman" w:eastAsia="宋体" w:cs="Times New Roman"/>
      <w:sz w:val="18"/>
      <w:szCs w:val="18"/>
    </w:rPr>
  </w:style>
  <w:style w:type="character" w:customStyle="1" w:styleId="72">
    <w:name w:val="标题 9 字符"/>
    <w:link w:val="10"/>
    <w:qFormat/>
    <w:uiPriority w:val="0"/>
    <w:rPr>
      <w:rFonts w:ascii="Arial" w:hAnsi="Arial" w:eastAsia="黑体" w:cs="Times New Roman"/>
      <w:kern w:val="0"/>
      <w:szCs w:val="21"/>
    </w:rPr>
  </w:style>
  <w:style w:type="character" w:customStyle="1" w:styleId="73">
    <w:name w:val="标题 2 Char1"/>
    <w:qFormat/>
    <w:uiPriority w:val="0"/>
    <w:rPr>
      <w:rFonts w:ascii="Arial" w:hAnsi="Arial" w:eastAsia="黑体" w:cs="Times New Roman"/>
      <w:b/>
      <w:bCs/>
      <w:sz w:val="32"/>
      <w:szCs w:val="32"/>
      <w:lang w:val="en-US" w:eastAsia="en-US" w:bidi="ar-SA"/>
    </w:rPr>
  </w:style>
  <w:style w:type="character" w:customStyle="1" w:styleId="74">
    <w:name w:val="正文文本缩进 字符"/>
    <w:link w:val="18"/>
    <w:qFormat/>
    <w:uiPriority w:val="0"/>
    <w:rPr>
      <w:szCs w:val="24"/>
    </w:rPr>
  </w:style>
  <w:style w:type="character" w:customStyle="1" w:styleId="75">
    <w:name w:val="文档结构图 字符"/>
    <w:link w:val="14"/>
    <w:qFormat/>
    <w:uiPriority w:val="0"/>
    <w:rPr>
      <w:rFonts w:ascii="Times New Roman" w:hAnsi="Times New Roman" w:eastAsia="宋体" w:cs="Times New Roman"/>
      <w:szCs w:val="24"/>
      <w:shd w:val="clear" w:color="auto" w:fill="000080"/>
    </w:rPr>
  </w:style>
  <w:style w:type="character" w:customStyle="1" w:styleId="76">
    <w:name w:val="font161"/>
    <w:qFormat/>
    <w:uiPriority w:val="0"/>
    <w:rPr>
      <w:b/>
      <w:bCs/>
      <w:sz w:val="32"/>
      <w:szCs w:val="32"/>
    </w:rPr>
  </w:style>
  <w:style w:type="character" w:customStyle="1" w:styleId="77">
    <w:name w:val="标题 2 字符"/>
    <w:link w:val="4"/>
    <w:qFormat/>
    <w:uiPriority w:val="0"/>
    <w:rPr>
      <w:rFonts w:ascii="Arial" w:hAnsi="Arial" w:eastAsia="黑体" w:cs="Times New Roman"/>
      <w:b/>
      <w:bCs/>
      <w:sz w:val="32"/>
      <w:szCs w:val="32"/>
    </w:rPr>
  </w:style>
  <w:style w:type="character" w:customStyle="1" w:styleId="78">
    <w:name w:val="标题 字符"/>
    <w:link w:val="39"/>
    <w:qFormat/>
    <w:uiPriority w:val="0"/>
    <w:rPr>
      <w:rFonts w:ascii="Arial" w:hAnsi="Arial"/>
      <w:b/>
      <w:sz w:val="32"/>
    </w:rPr>
  </w:style>
  <w:style w:type="character" w:customStyle="1" w:styleId="79">
    <w:name w:val="批注框文本 字符"/>
    <w:link w:val="26"/>
    <w:qFormat/>
    <w:uiPriority w:val="0"/>
    <w:rPr>
      <w:rFonts w:ascii="Times New Roman" w:hAnsi="Times New Roman" w:eastAsia="宋体" w:cs="Times New Roman"/>
      <w:sz w:val="18"/>
      <w:szCs w:val="18"/>
    </w:rPr>
  </w:style>
  <w:style w:type="character" w:customStyle="1" w:styleId="80">
    <w:name w:val="标题 8 字符"/>
    <w:link w:val="9"/>
    <w:qFormat/>
    <w:uiPriority w:val="0"/>
    <w:rPr>
      <w:rFonts w:ascii="Arial" w:hAnsi="Arial" w:eastAsia="黑体" w:cs="Times New Roman"/>
      <w:kern w:val="0"/>
      <w:sz w:val="24"/>
      <w:szCs w:val="24"/>
    </w:rPr>
  </w:style>
  <w:style w:type="character" w:customStyle="1" w:styleId="81">
    <w:name w:val="日期 字符"/>
    <w:link w:val="24"/>
    <w:qFormat/>
    <w:uiPriority w:val="0"/>
    <w:rPr>
      <w:rFonts w:ascii="Times New Roman" w:hAnsi="Times New Roman" w:eastAsia="宋体" w:cs="Times New Roman"/>
      <w:sz w:val="24"/>
      <w:szCs w:val="20"/>
    </w:rPr>
  </w:style>
  <w:style w:type="character" w:customStyle="1" w:styleId="82">
    <w:name w:val="标题 1 字符"/>
    <w:link w:val="3"/>
    <w:qFormat/>
    <w:uiPriority w:val="0"/>
    <w:rPr>
      <w:rFonts w:ascii="Times New Roman" w:hAnsi="Times New Roman" w:eastAsia="宋体" w:cs="Times New Roman"/>
      <w:b/>
      <w:bCs/>
      <w:kern w:val="44"/>
      <w:sz w:val="44"/>
      <w:szCs w:val="44"/>
    </w:rPr>
  </w:style>
  <w:style w:type="character" w:customStyle="1" w:styleId="83">
    <w:name w:val="招标节 Char"/>
    <w:link w:val="84"/>
    <w:qFormat/>
    <w:locked/>
    <w:uiPriority w:val="0"/>
    <w:rPr>
      <w:b/>
      <w:sz w:val="24"/>
      <w:szCs w:val="24"/>
    </w:rPr>
  </w:style>
  <w:style w:type="paragraph" w:customStyle="1" w:styleId="84">
    <w:name w:val="招标节"/>
    <w:basedOn w:val="1"/>
    <w:next w:val="1"/>
    <w:link w:val="83"/>
    <w:qFormat/>
    <w:uiPriority w:val="0"/>
    <w:pPr>
      <w:spacing w:beforeLines="50" w:afterLines="50"/>
      <w:outlineLvl w:val="1"/>
    </w:pPr>
    <w:rPr>
      <w:b/>
      <w:kern w:val="0"/>
      <w:sz w:val="24"/>
    </w:rPr>
  </w:style>
  <w:style w:type="character" w:customStyle="1" w:styleId="85">
    <w:name w:val="正文文本缩进 3 字符"/>
    <w:link w:val="33"/>
    <w:qFormat/>
    <w:uiPriority w:val="0"/>
    <w:rPr>
      <w:rFonts w:ascii="Times New Roman" w:hAnsi="Times New Roman" w:eastAsia="宋体" w:cs="Times New Roman"/>
      <w:sz w:val="16"/>
      <w:szCs w:val="16"/>
    </w:rPr>
  </w:style>
  <w:style w:type="character" w:customStyle="1" w:styleId="86">
    <w:name w:val="tpc_content1"/>
    <w:qFormat/>
    <w:uiPriority w:val="0"/>
    <w:rPr>
      <w:sz w:val="20"/>
      <w:szCs w:val="20"/>
    </w:rPr>
  </w:style>
  <w:style w:type="character" w:customStyle="1" w:styleId="87">
    <w:name w:val="Char Char"/>
    <w:qFormat/>
    <w:uiPriority w:val="0"/>
    <w:rPr>
      <w:rFonts w:ascii="Arial" w:hAnsi="Arial" w:eastAsia="黑体"/>
      <w:b/>
      <w:bCs/>
      <w:kern w:val="2"/>
      <w:sz w:val="32"/>
      <w:szCs w:val="32"/>
      <w:lang w:val="en-US" w:eastAsia="zh-CN" w:bidi="ar-SA"/>
    </w:rPr>
  </w:style>
  <w:style w:type="character" w:customStyle="1" w:styleId="88">
    <w:name w:val="正文文本 Char1"/>
    <w:semiHidden/>
    <w:qFormat/>
    <w:uiPriority w:val="99"/>
    <w:rPr>
      <w:rFonts w:ascii="Times New Roman" w:hAnsi="Times New Roman" w:eastAsia="宋体" w:cs="Times New Roman"/>
      <w:szCs w:val="24"/>
    </w:rPr>
  </w:style>
  <w:style w:type="character" w:customStyle="1" w:styleId="89">
    <w:name w:val="Char Char2"/>
    <w:qFormat/>
    <w:uiPriority w:val="0"/>
    <w:rPr>
      <w:rFonts w:eastAsia="宋体"/>
      <w:kern w:val="2"/>
      <w:sz w:val="21"/>
      <w:szCs w:val="24"/>
      <w:lang w:val="en-US" w:eastAsia="zh-CN" w:bidi="ar-SA"/>
    </w:rPr>
  </w:style>
  <w:style w:type="character" w:customStyle="1" w:styleId="90">
    <w:name w:val="apple-converted-space"/>
    <w:qFormat/>
    <w:uiPriority w:val="0"/>
  </w:style>
  <w:style w:type="character" w:customStyle="1" w:styleId="91">
    <w:name w:val="标题 4 字符"/>
    <w:link w:val="6"/>
    <w:qFormat/>
    <w:uiPriority w:val="0"/>
    <w:rPr>
      <w:rFonts w:ascii="Arial" w:hAnsi="Arial" w:eastAsia="黑体" w:cs="Times New Roman"/>
      <w:b/>
      <w:bCs/>
      <w:sz w:val="28"/>
      <w:szCs w:val="28"/>
    </w:rPr>
  </w:style>
  <w:style w:type="character" w:customStyle="1" w:styleId="92">
    <w:name w:val="正文文本缩进 Char1"/>
    <w:semiHidden/>
    <w:qFormat/>
    <w:uiPriority w:val="99"/>
    <w:rPr>
      <w:rFonts w:ascii="Times New Roman" w:hAnsi="Times New Roman" w:eastAsia="宋体" w:cs="Times New Roman"/>
      <w:szCs w:val="24"/>
    </w:rPr>
  </w:style>
  <w:style w:type="character" w:customStyle="1" w:styleId="93">
    <w:name w:val="页脚 字符"/>
    <w:link w:val="27"/>
    <w:qFormat/>
    <w:uiPriority w:val="99"/>
    <w:rPr>
      <w:sz w:val="18"/>
      <w:szCs w:val="18"/>
    </w:rPr>
  </w:style>
  <w:style w:type="character" w:customStyle="1" w:styleId="94">
    <w:name w:val="Char Char7"/>
    <w:qFormat/>
    <w:uiPriority w:val="0"/>
    <w:rPr>
      <w:rFonts w:ascii="Arial" w:hAnsi="Arial" w:eastAsia="黑体"/>
      <w:b/>
      <w:bCs/>
      <w:kern w:val="2"/>
      <w:sz w:val="32"/>
      <w:szCs w:val="32"/>
      <w:lang w:val="en-US" w:eastAsia="zh-CN" w:bidi="ar-SA"/>
    </w:rPr>
  </w:style>
  <w:style w:type="character" w:customStyle="1" w:styleId="95">
    <w:name w:val="HTML 预设格式 字符"/>
    <w:link w:val="37"/>
    <w:qFormat/>
    <w:uiPriority w:val="0"/>
    <w:rPr>
      <w:rFonts w:ascii="微软雅黑" w:hAnsi="微软雅黑" w:eastAsia="微软雅黑" w:cs="Times New Roman"/>
      <w:kern w:val="0"/>
      <w:sz w:val="24"/>
      <w:szCs w:val="24"/>
    </w:rPr>
  </w:style>
  <w:style w:type="character" w:customStyle="1" w:styleId="96">
    <w:name w:val="批注文字 Char"/>
    <w:qFormat/>
    <w:uiPriority w:val="0"/>
    <w:rPr>
      <w:rFonts w:eastAsia="宋体"/>
      <w:kern w:val="2"/>
      <w:sz w:val="21"/>
      <w:szCs w:val="24"/>
      <w:lang w:val="en-US" w:eastAsia="zh-CN" w:bidi="ar-SA"/>
    </w:rPr>
  </w:style>
  <w:style w:type="character" w:customStyle="1" w:styleId="97">
    <w:name w:val="纯文本 字符"/>
    <w:link w:val="22"/>
    <w:qFormat/>
    <w:uiPriority w:val="99"/>
    <w:rPr>
      <w:rFonts w:ascii="Courier New" w:hAnsi="Courier New"/>
    </w:rPr>
  </w:style>
  <w:style w:type="character" w:customStyle="1" w:styleId="98">
    <w:name w:val="标题 7 字符"/>
    <w:link w:val="8"/>
    <w:qFormat/>
    <w:uiPriority w:val="0"/>
    <w:rPr>
      <w:rFonts w:ascii="Times New Roman" w:hAnsi="Times New Roman" w:eastAsia="宋体" w:cs="Times New Roman"/>
      <w:b/>
      <w:bCs/>
      <w:kern w:val="0"/>
      <w:sz w:val="24"/>
      <w:szCs w:val="24"/>
    </w:rPr>
  </w:style>
  <w:style w:type="paragraph" w:customStyle="1" w:styleId="99">
    <w:name w:val="样式4"/>
    <w:basedOn w:val="5"/>
    <w:qFormat/>
    <w:uiPriority w:val="0"/>
    <w:rPr>
      <w:rFonts w:eastAsia="Arial"/>
    </w:rPr>
  </w:style>
  <w:style w:type="paragraph" w:customStyle="1" w:styleId="100">
    <w:name w:val="Normal_95"/>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01">
    <w:name w:val="Normal_67"/>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02">
    <w:name w:val="font10"/>
    <w:basedOn w:val="1"/>
    <w:qFormat/>
    <w:uiPriority w:val="0"/>
    <w:pPr>
      <w:widowControl/>
      <w:spacing w:before="100" w:beforeAutospacing="1" w:after="100" w:afterAutospacing="1"/>
      <w:jc w:val="left"/>
    </w:pPr>
    <w:rPr>
      <w:kern w:val="0"/>
      <w:sz w:val="28"/>
      <w:szCs w:val="28"/>
    </w:rPr>
  </w:style>
  <w:style w:type="paragraph" w:customStyle="1" w:styleId="103">
    <w:name w:val="Normal_53"/>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04">
    <w:name w:val="Normal_60"/>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05">
    <w:name w:val="样式1"/>
    <w:basedOn w:val="5"/>
    <w:qFormat/>
    <w:uiPriority w:val="0"/>
    <w:rPr>
      <w:rFonts w:eastAsia="Arial"/>
    </w:rPr>
  </w:style>
  <w:style w:type="paragraph" w:customStyle="1" w:styleId="106">
    <w:name w:val="Normal_250"/>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07">
    <w:name w:val="Normal_57"/>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08">
    <w:name w:val="Char"/>
    <w:basedOn w:val="1"/>
    <w:qFormat/>
    <w:uiPriority w:val="0"/>
    <w:pPr>
      <w:tabs>
        <w:tab w:val="left" w:pos="360"/>
      </w:tabs>
    </w:pPr>
    <w:rPr>
      <w:sz w:val="24"/>
    </w:rPr>
  </w:style>
  <w:style w:type="paragraph" w:customStyle="1" w:styleId="109">
    <w:name w:val="Normal_93"/>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10">
    <w:name w:val="表格"/>
    <w:basedOn w:val="1"/>
    <w:qFormat/>
    <w:uiPriority w:val="0"/>
    <w:pPr>
      <w:jc w:val="center"/>
      <w:textAlignment w:val="center"/>
    </w:pPr>
    <w:rPr>
      <w:rFonts w:ascii="华文细黑" w:hAnsi="华文细黑"/>
      <w:kern w:val="0"/>
      <w:szCs w:val="20"/>
    </w:rPr>
  </w:style>
  <w:style w:type="paragraph" w:customStyle="1" w:styleId="111">
    <w:name w:val="Normal_55"/>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12">
    <w:name w:val="Normal_61"/>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13">
    <w:name w:val="Normal_68"/>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14">
    <w:name w:val="样式 居中 首行缩进:  2 字符"/>
    <w:basedOn w:val="1"/>
    <w:qFormat/>
    <w:uiPriority w:val="0"/>
    <w:pPr>
      <w:widowControl/>
      <w:spacing w:line="360" w:lineRule="auto"/>
      <w:ind w:firstLine="480" w:firstLineChars="200"/>
      <w:jc w:val="center"/>
    </w:pPr>
    <w:rPr>
      <w:rFonts w:ascii="Calibri" w:hAnsi="Calibri" w:cs="宋体"/>
      <w:kern w:val="0"/>
      <w:szCs w:val="20"/>
      <w:lang w:eastAsia="en-US" w:bidi="en-US"/>
    </w:rPr>
  </w:style>
  <w:style w:type="paragraph" w:customStyle="1" w:styleId="115">
    <w:name w:val="Normal_63"/>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16">
    <w:name w:val="Normal_51"/>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17">
    <w:name w:val="Normal_59"/>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18">
    <w:name w:val="Normal_66"/>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19">
    <w:name w:val="Normal_64"/>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20">
    <w:name w:val="列表段落1"/>
    <w:basedOn w:val="1"/>
    <w:qFormat/>
    <w:uiPriority w:val="34"/>
    <w:pPr>
      <w:ind w:firstLine="420" w:firstLineChars="200"/>
    </w:pPr>
    <w:rPr>
      <w:rFonts w:ascii="Calibri" w:hAnsi="Calibri"/>
      <w:szCs w:val="22"/>
    </w:rPr>
  </w:style>
  <w:style w:type="paragraph" w:customStyle="1" w:styleId="121">
    <w:name w:val="样式 标题 2 + Times New Roman 四号 非加粗 段前: 5 磅 段后: 0 磅 行距: 固定值 20..."/>
    <w:basedOn w:val="4"/>
    <w:qFormat/>
    <w:uiPriority w:val="0"/>
    <w:pPr>
      <w:spacing w:before="100" w:after="0" w:line="400" w:lineRule="exact"/>
    </w:pPr>
    <w:rPr>
      <w:rFonts w:ascii="Times New Roman" w:hAnsi="Times New Roman" w:cs="宋体"/>
      <w:b w:val="0"/>
      <w:bCs w:val="0"/>
      <w:sz w:val="28"/>
      <w:szCs w:val="20"/>
    </w:rPr>
  </w:style>
  <w:style w:type="paragraph" w:customStyle="1" w:styleId="122">
    <w:name w:val="Normal_50"/>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23">
    <w:name w:val="Normal_65"/>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24">
    <w:name w:val="表中"/>
    <w:basedOn w:val="1"/>
    <w:qFormat/>
    <w:uiPriority w:val="0"/>
    <w:pPr>
      <w:autoSpaceDE w:val="0"/>
      <w:autoSpaceDN w:val="0"/>
      <w:adjustRightInd w:val="0"/>
      <w:spacing w:line="360" w:lineRule="atLeast"/>
      <w:jc w:val="center"/>
    </w:pPr>
    <w:rPr>
      <w:rFonts w:ascii="宋体"/>
      <w:kern w:val="0"/>
      <w:szCs w:val="20"/>
    </w:rPr>
  </w:style>
  <w:style w:type="paragraph" w:customStyle="1" w:styleId="125">
    <w:name w:val="样式 标题 1 + 黑体 三号 非加粗 居中 段前: 6 磅 段后: 6 磅 行距: 固定值 20 磅"/>
    <w:basedOn w:val="3"/>
    <w:qFormat/>
    <w:uiPriority w:val="0"/>
    <w:pPr>
      <w:spacing w:before="120" w:after="120" w:line="400" w:lineRule="exact"/>
      <w:jc w:val="center"/>
    </w:pPr>
    <w:rPr>
      <w:rFonts w:ascii="黑体" w:hAnsi="黑体" w:eastAsia="黑体" w:cs="宋体"/>
      <w:b w:val="0"/>
      <w:bCs w:val="0"/>
      <w:sz w:val="32"/>
      <w:szCs w:val="20"/>
    </w:rPr>
  </w:style>
  <w:style w:type="paragraph" w:customStyle="1" w:styleId="126">
    <w:name w:val="1"/>
    <w:basedOn w:val="1"/>
    <w:next w:val="1"/>
    <w:qFormat/>
    <w:uiPriority w:val="0"/>
  </w:style>
  <w:style w:type="paragraph" w:customStyle="1" w:styleId="127">
    <w:name w:val="Normal_58"/>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28">
    <w:name w:val="Normal_56"/>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29">
    <w:name w:val="规范文本"/>
    <w:basedOn w:val="22"/>
    <w:qFormat/>
    <w:uiPriority w:val="0"/>
    <w:pPr>
      <w:adjustRightInd w:val="0"/>
      <w:snapToGrid w:val="0"/>
      <w:spacing w:line="360" w:lineRule="exact"/>
      <w:ind w:firstLine="420"/>
    </w:pPr>
    <w:rPr>
      <w:rFonts w:ascii="宋体"/>
      <w:snapToGrid w:val="0"/>
      <w:szCs w:val="21"/>
    </w:rPr>
  </w:style>
  <w:style w:type="paragraph" w:customStyle="1" w:styleId="130">
    <w:name w:val="样式 标题 2 + Times New Roman 四号 非加粗 行距: 单倍行距"/>
    <w:basedOn w:val="4"/>
    <w:qFormat/>
    <w:uiPriority w:val="0"/>
    <w:pPr>
      <w:spacing w:before="0" w:after="0" w:line="240" w:lineRule="auto"/>
      <w:jc w:val="center"/>
    </w:pPr>
    <w:rPr>
      <w:rFonts w:ascii="宋体" w:hAnsi="宋体" w:eastAsia="宋体"/>
      <w:bCs w:val="0"/>
      <w:color w:val="000000"/>
      <w:kern w:val="44"/>
      <w:sz w:val="28"/>
      <w:szCs w:val="28"/>
    </w:rPr>
  </w:style>
  <w:style w:type="paragraph" w:customStyle="1" w:styleId="131">
    <w:name w:val="节"/>
    <w:basedOn w:val="22"/>
    <w:qFormat/>
    <w:uiPriority w:val="0"/>
    <w:pPr>
      <w:adjustRightInd w:val="0"/>
      <w:snapToGrid w:val="0"/>
      <w:spacing w:before="600" w:after="600"/>
      <w:jc w:val="center"/>
      <w:outlineLvl w:val="2"/>
    </w:pPr>
    <w:rPr>
      <w:rFonts w:ascii="黑体" w:eastAsia="黑体"/>
      <w:snapToGrid w:val="0"/>
      <w:w w:val="90"/>
      <w:sz w:val="32"/>
    </w:rPr>
  </w:style>
  <w:style w:type="paragraph" w:customStyle="1" w:styleId="132">
    <w:name w:val="Normal_82"/>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33">
    <w:name w:val="样式3"/>
    <w:basedOn w:val="5"/>
    <w:qFormat/>
    <w:uiPriority w:val="0"/>
    <w:rPr>
      <w:rFonts w:eastAsia="Arial"/>
    </w:rPr>
  </w:style>
  <w:style w:type="paragraph" w:customStyle="1" w:styleId="134">
    <w:name w:val="Normal_96"/>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35">
    <w:name w:val="Normal_52"/>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36">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137">
    <w:name w:val="Normal_92"/>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38">
    <w:name w:val="正文文本 (15)"/>
    <w:basedOn w:val="1"/>
    <w:qFormat/>
    <w:uiPriority w:val="0"/>
    <w:pPr>
      <w:shd w:val="clear" w:color="auto" w:fill="FFFFFF"/>
      <w:spacing w:line="0" w:lineRule="atLeast"/>
      <w:jc w:val="left"/>
    </w:pPr>
    <w:rPr>
      <w:rFonts w:ascii="MingLiU-ExtB" w:hAnsi="MingLiU-ExtB" w:eastAsia="MingLiU-ExtB"/>
      <w:spacing w:val="10"/>
      <w:kern w:val="0"/>
      <w:sz w:val="19"/>
      <w:szCs w:val="19"/>
    </w:rPr>
  </w:style>
  <w:style w:type="paragraph" w:customStyle="1" w:styleId="139">
    <w:name w:val="Normal_94"/>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40">
    <w:name w:val="Normal_48"/>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41">
    <w:name w:val="正文文本 (2)"/>
    <w:basedOn w:val="1"/>
    <w:qFormat/>
    <w:uiPriority w:val="0"/>
    <w:pPr>
      <w:shd w:val="clear" w:color="auto" w:fill="FFFFFF"/>
      <w:spacing w:before="300" w:line="439" w:lineRule="exact"/>
      <w:jc w:val="distribute"/>
    </w:pPr>
    <w:rPr>
      <w:rFonts w:ascii="MingLiU-ExtB" w:hAnsi="MingLiU-ExtB" w:eastAsia="MingLiU-ExtB"/>
      <w:kern w:val="0"/>
      <w:sz w:val="22"/>
      <w:szCs w:val="22"/>
    </w:rPr>
  </w:style>
  <w:style w:type="paragraph" w:customStyle="1" w:styleId="142">
    <w:name w:val="设计说明2"/>
    <w:basedOn w:val="1"/>
    <w:qFormat/>
    <w:uiPriority w:val="0"/>
    <w:pPr>
      <w:numPr>
        <w:ilvl w:val="1"/>
        <w:numId w:val="1"/>
      </w:numPr>
      <w:tabs>
        <w:tab w:val="left" w:pos="630"/>
      </w:tabs>
      <w:spacing w:before="120" w:after="120" w:line="400" w:lineRule="exact"/>
      <w:jc w:val="left"/>
      <w:outlineLvl w:val="1"/>
    </w:pPr>
    <w:rPr>
      <w:rFonts w:ascii="新宋体" w:hAnsi="新宋体"/>
      <w:b/>
      <w:sz w:val="28"/>
      <w:szCs w:val="20"/>
    </w:rPr>
  </w:style>
  <w:style w:type="paragraph" w:customStyle="1" w:styleId="143">
    <w:name w:val="Normal_62"/>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44">
    <w:name w:val="样式 宋体 左 首行缩进:  2 字符"/>
    <w:basedOn w:val="1"/>
    <w:qFormat/>
    <w:uiPriority w:val="0"/>
    <w:pPr>
      <w:widowControl/>
      <w:spacing w:line="360" w:lineRule="auto"/>
      <w:ind w:firstLine="200" w:firstLineChars="200"/>
    </w:pPr>
    <w:rPr>
      <w:rFonts w:cs="宋体"/>
      <w:kern w:val="0"/>
      <w:szCs w:val="20"/>
      <w:lang w:eastAsia="en-US" w:bidi="en-US"/>
    </w:rPr>
  </w:style>
  <w:style w:type="paragraph" w:customStyle="1" w:styleId="145">
    <w:name w:val="Normal_54"/>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46">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47">
    <w:name w:val="第二"/>
    <w:basedOn w:val="1"/>
    <w:qFormat/>
    <w:uiPriority w:val="0"/>
    <w:pPr>
      <w:adjustRightInd w:val="0"/>
      <w:snapToGrid w:val="0"/>
      <w:spacing w:line="360" w:lineRule="auto"/>
      <w:ind w:right="-108" w:rightChars="-45" w:firstLine="482"/>
    </w:pPr>
    <w:rPr>
      <w:b/>
    </w:rPr>
  </w:style>
  <w:style w:type="paragraph" w:customStyle="1" w:styleId="148">
    <w:name w:val="样式 标题 3 + (中文) 黑体 小四 非加粗 段前: 7.8 磅 段后: 0 磅 行距: 固定值 20 磅"/>
    <w:basedOn w:val="5"/>
    <w:qFormat/>
    <w:uiPriority w:val="0"/>
    <w:pPr>
      <w:spacing w:before="0" w:after="0" w:line="400" w:lineRule="exact"/>
    </w:pPr>
    <w:rPr>
      <w:rFonts w:eastAsia="黑体" w:cs="宋体"/>
      <w:b w:val="0"/>
      <w:bCs w:val="0"/>
      <w:sz w:val="24"/>
      <w:szCs w:val="20"/>
    </w:rPr>
  </w:style>
  <w:style w:type="paragraph" w:customStyle="1" w:styleId="149">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50">
    <w:name w:val="xl27"/>
    <w:basedOn w:val="1"/>
    <w:qFormat/>
    <w:uiPriority w:val="0"/>
    <w:pPr>
      <w:widowControl/>
      <w:spacing w:before="100" w:beforeAutospacing="1" w:after="100" w:afterAutospacing="1"/>
      <w:jc w:val="center"/>
      <w:textAlignment w:val="center"/>
    </w:pPr>
    <w:rPr>
      <w:rFonts w:ascii="Wonder Arial" w:hAnsi="Wonder Arial" w:eastAsia="Wonder Arial"/>
      <w:kern w:val="0"/>
      <w:sz w:val="24"/>
    </w:rPr>
  </w:style>
  <w:style w:type="paragraph" w:customStyle="1" w:styleId="151">
    <w:name w:val="内容"/>
    <w:basedOn w:val="1"/>
    <w:qFormat/>
    <w:uiPriority w:val="0"/>
    <w:pPr>
      <w:spacing w:line="480" w:lineRule="exact"/>
      <w:ind w:firstLine="200" w:firstLineChars="200"/>
    </w:pPr>
  </w:style>
  <w:style w:type="paragraph" w:customStyle="1" w:styleId="152">
    <w:name w:val="正文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53">
    <w:name w:val="Normal_49"/>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54">
    <w:name w:val="列出段落1"/>
    <w:basedOn w:val="1"/>
    <w:qFormat/>
    <w:uiPriority w:val="99"/>
    <w:pPr>
      <w:ind w:firstLine="420" w:firstLineChars="200"/>
    </w:pPr>
  </w:style>
  <w:style w:type="paragraph" w:customStyle="1" w:styleId="155">
    <w:name w:val="Normal_47"/>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156">
    <w:name w:val="表格文字"/>
    <w:basedOn w:val="1"/>
    <w:qFormat/>
    <w:uiPriority w:val="0"/>
    <w:pPr>
      <w:adjustRightInd w:val="0"/>
      <w:spacing w:line="420" w:lineRule="atLeast"/>
      <w:jc w:val="left"/>
      <w:textAlignment w:val="baseline"/>
    </w:pPr>
    <w:rPr>
      <w:kern w:val="0"/>
      <w:szCs w:val="20"/>
    </w:rPr>
  </w:style>
  <w:style w:type="paragraph" w:customStyle="1" w:styleId="157">
    <w:name w:val="须知内容"/>
    <w:qFormat/>
    <w:uiPriority w:val="0"/>
    <w:pPr>
      <w:tabs>
        <w:tab w:val="left" w:pos="5140"/>
        <w:tab w:val="left" w:pos="8520"/>
      </w:tabs>
      <w:adjustRightInd w:val="0"/>
      <w:snapToGrid w:val="0"/>
      <w:spacing w:line="320" w:lineRule="atLeast"/>
    </w:pPr>
    <w:rPr>
      <w:rFonts w:ascii="方正仿宋_GB2312" w:hAnsi="宋体" w:eastAsia="方正仿宋_GB2312" w:cs="Times New Roman"/>
      <w:kern w:val="2"/>
      <w:sz w:val="21"/>
      <w:szCs w:val="21"/>
      <w:lang w:val="en-US" w:eastAsia="zh-CN" w:bidi="ar-SA"/>
    </w:rPr>
  </w:style>
  <w:style w:type="paragraph" w:customStyle="1" w:styleId="158">
    <w:name w:val="样式2"/>
    <w:basedOn w:val="5"/>
    <w:qFormat/>
    <w:uiPriority w:val="0"/>
  </w:style>
  <w:style w:type="character" w:customStyle="1" w:styleId="159">
    <w:name w:val="after"/>
    <w:basedOn w:val="44"/>
    <w:qFormat/>
    <w:uiPriority w:val="0"/>
    <w:rPr>
      <w:bdr w:val="dashed" w:color="auto" w:sz="48" w:space="0"/>
    </w:rPr>
  </w:style>
  <w:style w:type="character" w:customStyle="1" w:styleId="160">
    <w:name w:val="before"/>
    <w:basedOn w:val="44"/>
    <w:qFormat/>
    <w:uiPriority w:val="0"/>
    <w:rPr>
      <w:bdr w:val="single" w:color="auto" w:sz="48" w:space="0"/>
    </w:rPr>
  </w:style>
  <w:style w:type="character" w:customStyle="1" w:styleId="161">
    <w:name w:val="hover48"/>
    <w:basedOn w:val="44"/>
    <w:qFormat/>
    <w:uiPriority w:val="0"/>
    <w:rPr>
      <w:shd w:val="clear" w:color="auto" w:fill="346AC3"/>
    </w:rPr>
  </w:style>
  <w:style w:type="character" w:customStyle="1" w:styleId="162">
    <w:name w:val="hover49"/>
    <w:basedOn w:val="44"/>
    <w:qFormat/>
    <w:uiPriority w:val="0"/>
  </w:style>
  <w:style w:type="character" w:customStyle="1" w:styleId="163">
    <w:name w:val="hover50"/>
    <w:basedOn w:val="44"/>
    <w:qFormat/>
    <w:uiPriority w:val="0"/>
    <w:rPr>
      <w:color w:val="4285F4"/>
      <w:u w:val="none"/>
    </w:rPr>
  </w:style>
  <w:style w:type="character" w:customStyle="1" w:styleId="164">
    <w:name w:val="hover51"/>
    <w:basedOn w:val="44"/>
    <w:qFormat/>
    <w:uiPriority w:val="0"/>
    <w:rPr>
      <w:color w:val="4285F4"/>
    </w:rPr>
  </w:style>
  <w:style w:type="character" w:customStyle="1" w:styleId="165">
    <w:name w:val="hover52"/>
    <w:basedOn w:val="44"/>
    <w:qFormat/>
    <w:uiPriority w:val="0"/>
    <w:rPr>
      <w:color w:val="1A85D7"/>
    </w:rPr>
  </w:style>
  <w:style w:type="character" w:customStyle="1" w:styleId="166">
    <w:name w:val="credit"/>
    <w:basedOn w:val="44"/>
    <w:qFormat/>
    <w:uiPriority w:val="0"/>
    <w:rPr>
      <w:sz w:val="18"/>
      <w:szCs w:val="18"/>
    </w:rPr>
  </w:style>
  <w:style w:type="character" w:customStyle="1" w:styleId="167">
    <w:name w:val="first-child"/>
    <w:basedOn w:val="44"/>
    <w:qFormat/>
    <w:uiPriority w:val="0"/>
  </w:style>
  <w:style w:type="paragraph" w:customStyle="1" w:styleId="168">
    <w:name w:val="_Style 6"/>
    <w:basedOn w:val="1"/>
    <w:next w:val="1"/>
    <w:qFormat/>
    <w:uiPriority w:val="39"/>
    <w:pPr>
      <w:tabs>
        <w:tab w:val="left" w:pos="1260"/>
        <w:tab w:val="left" w:pos="1680"/>
        <w:tab w:val="right" w:leader="dot" w:pos="9712"/>
      </w:tabs>
      <w:adjustRightInd w:val="0"/>
      <w:snapToGrid w:val="0"/>
      <w:spacing w:line="312" w:lineRule="auto"/>
    </w:pPr>
    <w:rPr>
      <w:rFonts w:hAnsi="宋体"/>
      <w:b/>
      <w:bCs/>
      <w:sz w:val="32"/>
    </w:rPr>
  </w:style>
  <w:style w:type="paragraph" w:customStyle="1" w:styleId="169">
    <w:name w:val="_Style 2"/>
    <w:basedOn w:val="1"/>
    <w:unhideWhenUsed/>
    <w:qFormat/>
    <w:uiPriority w:val="34"/>
    <w:pPr>
      <w:ind w:firstLine="420" w:firstLineChars="200"/>
    </w:pPr>
    <w:rPr>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35</Pages>
  <Words>306</Words>
  <Characters>341</Characters>
  <Lines>124</Lines>
  <Paragraphs>34</Paragraphs>
  <TotalTime>10</TotalTime>
  <ScaleCrop>false</ScaleCrop>
  <LinksUpToDate>false</LinksUpToDate>
  <CharactersWithSpaces>392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2020-04-29T16:16:00Z</dcterms:created>
  <dc:creator>陈桂兰</dc:creator>
  <cp:lastModifiedBy>余运</cp:lastModifiedBy>
  <cp:lastPrinted>2022-06-07T02:51:00Z</cp:lastPrinted>
  <dcterms:modified xsi:type="dcterms:W3CDTF">2026-09-04T08:57:48Z</dcterms:modified>
  <dc:title>项目名称：2019年重庆市取消高速公路省界收费站项目</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320830E0C77943F29DD37CD8B4E3CD62_13</vt:lpwstr>
  </property>
  <property fmtid="{D5CDD505-2E9C-101B-9397-08002B2CF9AE}" pid="4" name="KSOTemplateDocerSaveRecord">
    <vt:lpwstr>eyJoZGlkIjoiNTFiYTlhNmFlMzNlNjk5MWE5YmIyYzY3YzU0OWRmN2QiLCJ1c2VySWQiOiIxNzY1MzQ2ODk2In0=</vt:lpwstr>
  </property>
</Properties>
</file>