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F518" w14:textId="77777777" w:rsidR="005E7C62" w:rsidRDefault="00000000">
      <w:pPr>
        <w:jc w:val="center"/>
        <w:rPr>
          <w:rFonts w:eastAsia="方正黑体_GBK"/>
          <w:sz w:val="28"/>
          <w:szCs w:val="28"/>
        </w:rPr>
      </w:pPr>
      <w:bookmarkStart w:id="0" w:name="_Toc20384570"/>
      <w:r>
        <w:rPr>
          <w:rFonts w:eastAsia="方正黑体_GBK" w:hint="eastAsia"/>
          <w:sz w:val="28"/>
          <w:szCs w:val="28"/>
        </w:rPr>
        <w:t>重庆市第十三人民医院</w:t>
      </w:r>
    </w:p>
    <w:p w14:paraId="7B9F75BA" w14:textId="77777777" w:rsidR="005E7C62" w:rsidRDefault="00000000">
      <w:pPr>
        <w:jc w:val="center"/>
        <w:rPr>
          <w:rFonts w:eastAsia="方正黑体_GBK"/>
          <w:sz w:val="72"/>
          <w:szCs w:val="72"/>
        </w:rPr>
      </w:pPr>
      <w:r>
        <w:rPr>
          <w:rFonts w:eastAsia="方正黑体_GBK" w:hint="eastAsia"/>
          <w:sz w:val="28"/>
          <w:szCs w:val="28"/>
        </w:rPr>
        <w:t>医疗耗材采购需求填报表</w:t>
      </w:r>
      <w:r>
        <w:rPr>
          <w:rFonts w:eastAsia="方正黑体_GBK" w:hint="eastAsia"/>
          <w:sz w:val="72"/>
          <w:szCs w:val="72"/>
        </w:rPr>
        <w:t xml:space="preserve"> </w:t>
      </w:r>
      <w:r>
        <w:rPr>
          <w:rFonts w:eastAsia="方正黑体_GBK" w:hint="eastAsia"/>
          <w:sz w:val="32"/>
          <w:szCs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6804"/>
      </w:tblGrid>
      <w:tr w:rsidR="005E7C62" w14:paraId="04DEFF0A" w14:textId="77777777">
        <w:trPr>
          <w:trHeight w:val="534"/>
        </w:trPr>
        <w:tc>
          <w:tcPr>
            <w:tcW w:w="567" w:type="dxa"/>
          </w:tcPr>
          <w:p w14:paraId="2F7462DF" w14:textId="77777777" w:rsidR="005E7C62" w:rsidRDefault="00000000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 w14:paraId="1F01DA0F" w14:textId="77777777" w:rsidR="005E7C62" w:rsidRDefault="00000000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耗材名称</w:t>
            </w:r>
          </w:p>
        </w:tc>
        <w:tc>
          <w:tcPr>
            <w:tcW w:w="6804" w:type="dxa"/>
            <w:vAlign w:val="center"/>
          </w:tcPr>
          <w:p w14:paraId="25172B25" w14:textId="77777777" w:rsidR="005E7C62" w:rsidRDefault="00000000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主要用途及配置要求</w:t>
            </w:r>
          </w:p>
        </w:tc>
      </w:tr>
      <w:tr w:rsidR="005E7C62" w14:paraId="4E1CB8BE" w14:textId="77777777">
        <w:trPr>
          <w:trHeight w:val="688"/>
        </w:trPr>
        <w:tc>
          <w:tcPr>
            <w:tcW w:w="567" w:type="dxa"/>
            <w:vAlign w:val="center"/>
          </w:tcPr>
          <w:p w14:paraId="79EAD8E1" w14:textId="77777777" w:rsidR="005E7C6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418F1D0F" w14:textId="77777777" w:rsidR="005E7C62" w:rsidRPr="00C109E6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109E6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乙型肝炎病毒核酸测定试剂盒（PCR-荧光探针法）</w:t>
            </w:r>
          </w:p>
        </w:tc>
        <w:tc>
          <w:tcPr>
            <w:tcW w:w="6804" w:type="dxa"/>
            <w:vAlign w:val="center"/>
          </w:tcPr>
          <w:p w14:paraId="2A5AA2E4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1. 用于：乙型肝炎DNA测定</w:t>
            </w:r>
          </w:p>
          <w:p w14:paraId="7227C184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2. 规格型号：48T/盒</w:t>
            </w:r>
          </w:p>
          <w:p w14:paraId="7384A40F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3. 适用仪器：PCR扩增仪（科室已有设备）</w:t>
            </w:r>
          </w:p>
          <w:p w14:paraId="7A37EA19" w14:textId="5DAFD2FB" w:rsidR="00BE4BBE" w:rsidRDefault="00BE4BBE">
            <w:pPr>
              <w:widowControl/>
              <w:textAlignment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E4BBE">
              <w:rPr>
                <w:rFonts w:ascii="方正仿宋_GBK" w:eastAsia="方正仿宋_GBK"/>
                <w:color w:val="000000"/>
                <w:szCs w:val="21"/>
              </w:rPr>
              <w:t>4. 采用</w:t>
            </w:r>
            <w:proofErr w:type="gramStart"/>
            <w:r w:rsidRPr="00BE4BBE">
              <w:rPr>
                <w:rFonts w:ascii="方正仿宋_GBK" w:eastAsia="方正仿宋_GBK"/>
                <w:color w:val="000000"/>
                <w:szCs w:val="21"/>
              </w:rPr>
              <w:t>一</w:t>
            </w:r>
            <w:proofErr w:type="gramEnd"/>
            <w:r w:rsidRPr="00BE4BBE">
              <w:rPr>
                <w:rFonts w:ascii="方正仿宋_GBK" w:eastAsia="方正仿宋_GBK"/>
                <w:color w:val="000000"/>
                <w:szCs w:val="21"/>
              </w:rPr>
              <w:t>步法</w:t>
            </w:r>
          </w:p>
        </w:tc>
      </w:tr>
      <w:tr w:rsidR="005E7C62" w14:paraId="28095391" w14:textId="77777777">
        <w:trPr>
          <w:trHeight w:val="666"/>
        </w:trPr>
        <w:tc>
          <w:tcPr>
            <w:tcW w:w="567" w:type="dxa"/>
            <w:vAlign w:val="center"/>
          </w:tcPr>
          <w:p w14:paraId="3EE82E03" w14:textId="77777777" w:rsidR="005E7C6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14:paraId="6C39EC86" w14:textId="77777777" w:rsidR="005E7C62" w:rsidRPr="00C109E6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109E6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六项呼吸道病原体核酸检测试剂盒(PCR-荧光探针法)</w:t>
            </w:r>
          </w:p>
        </w:tc>
        <w:tc>
          <w:tcPr>
            <w:tcW w:w="6804" w:type="dxa"/>
            <w:vAlign w:val="center"/>
          </w:tcPr>
          <w:p w14:paraId="0533BCCE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1. 用于：甲型流感病毒、乙型流感病毒、呼吸道合胞病毒、腺病毒、人鼻病毒和肺炎支原体核酸检测</w:t>
            </w:r>
          </w:p>
          <w:p w14:paraId="2CDEE282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2. 规格型号：24T/盒</w:t>
            </w:r>
          </w:p>
          <w:p w14:paraId="05AFAE85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3. 适用仪器：PCR扩增仪（科室已有设备）</w:t>
            </w:r>
          </w:p>
          <w:p w14:paraId="7DA46D7D" w14:textId="14F7BF31" w:rsidR="00BE4BBE" w:rsidRDefault="00BE4BBE">
            <w:pPr>
              <w:widowControl/>
              <w:textAlignment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E4BBE">
              <w:rPr>
                <w:rFonts w:ascii="方正仿宋_GBK" w:eastAsia="方正仿宋_GBK"/>
                <w:color w:val="000000"/>
                <w:szCs w:val="21"/>
              </w:rPr>
              <w:t>4. 采用</w:t>
            </w:r>
            <w:proofErr w:type="gramStart"/>
            <w:r w:rsidRPr="00BE4BBE">
              <w:rPr>
                <w:rFonts w:ascii="方正仿宋_GBK" w:eastAsia="方正仿宋_GBK"/>
                <w:color w:val="000000"/>
                <w:szCs w:val="21"/>
              </w:rPr>
              <w:t>一</w:t>
            </w:r>
            <w:proofErr w:type="gramEnd"/>
            <w:r w:rsidRPr="00BE4BBE">
              <w:rPr>
                <w:rFonts w:ascii="方正仿宋_GBK" w:eastAsia="方正仿宋_GBK"/>
                <w:color w:val="000000"/>
                <w:szCs w:val="21"/>
              </w:rPr>
              <w:t>步法。</w:t>
            </w:r>
          </w:p>
        </w:tc>
      </w:tr>
      <w:tr w:rsidR="005E7C62" w14:paraId="48509C52" w14:textId="77777777">
        <w:trPr>
          <w:trHeight w:val="686"/>
        </w:trPr>
        <w:tc>
          <w:tcPr>
            <w:tcW w:w="567" w:type="dxa"/>
            <w:vAlign w:val="center"/>
          </w:tcPr>
          <w:p w14:paraId="08D79E99" w14:textId="77777777" w:rsidR="005E7C6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14:paraId="52EBFA8B" w14:textId="77777777" w:rsidR="005E7C62" w:rsidRPr="00C109E6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109E6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人乳头瘤病毒核酸分型检测试剂盒(PCR-荧光探针法)</w:t>
            </w:r>
          </w:p>
        </w:tc>
        <w:tc>
          <w:tcPr>
            <w:tcW w:w="6804" w:type="dxa"/>
            <w:vAlign w:val="center"/>
          </w:tcPr>
          <w:p w14:paraId="41F791B8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1. 用于：人乳头瘤病毒核酸分型检测</w:t>
            </w:r>
          </w:p>
          <w:p w14:paraId="519E16E9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2. 规格型号：24T/盒</w:t>
            </w:r>
          </w:p>
          <w:p w14:paraId="057E0631" w14:textId="77777777" w:rsidR="005E7C62" w:rsidRDefault="00000000">
            <w:pPr>
              <w:widowControl/>
              <w:textAlignment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3. 适用仪器：PCR扩增仪（科室已有设备）</w:t>
            </w:r>
          </w:p>
          <w:p w14:paraId="38E1C508" w14:textId="7270C92F" w:rsidR="00BE4BBE" w:rsidRDefault="00BE4BBE">
            <w:pPr>
              <w:widowControl/>
              <w:textAlignment w:val="center"/>
              <w:rPr>
                <w:rFonts w:ascii="方正仿宋_GBK" w:eastAsia="方正仿宋_GBK" w:hint="eastAsia"/>
                <w:color w:val="000000"/>
                <w:szCs w:val="21"/>
              </w:rPr>
            </w:pPr>
            <w:r w:rsidRPr="00BE4BBE">
              <w:rPr>
                <w:rFonts w:ascii="方正仿宋_GBK" w:eastAsia="方正仿宋_GBK"/>
                <w:color w:val="000000"/>
                <w:szCs w:val="21"/>
              </w:rPr>
              <w:t>4. 采用</w:t>
            </w:r>
            <w:proofErr w:type="gramStart"/>
            <w:r w:rsidRPr="00BE4BBE">
              <w:rPr>
                <w:rFonts w:ascii="方正仿宋_GBK" w:eastAsia="方正仿宋_GBK"/>
                <w:color w:val="000000"/>
                <w:szCs w:val="21"/>
              </w:rPr>
              <w:t>一</w:t>
            </w:r>
            <w:proofErr w:type="gramEnd"/>
            <w:r w:rsidRPr="00BE4BBE">
              <w:rPr>
                <w:rFonts w:ascii="方正仿宋_GBK" w:eastAsia="方正仿宋_GBK"/>
                <w:color w:val="000000"/>
                <w:szCs w:val="21"/>
              </w:rPr>
              <w:t>步法</w:t>
            </w:r>
          </w:p>
        </w:tc>
      </w:tr>
      <w:bookmarkEnd w:id="0"/>
    </w:tbl>
    <w:p w14:paraId="5789DC84" w14:textId="77777777" w:rsidR="005E7C62" w:rsidRDefault="005E7C62">
      <w:pPr>
        <w:spacing w:line="560" w:lineRule="exact"/>
        <w:jc w:val="left"/>
        <w:rPr>
          <w:rFonts w:ascii="方正仿宋_GBK" w:eastAsia="方正仿宋_GBK"/>
          <w:color w:val="0000FF"/>
          <w:sz w:val="32"/>
          <w:szCs w:val="32"/>
        </w:rPr>
      </w:pPr>
    </w:p>
    <w:sectPr w:rsidR="005E7C6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07444" w14:textId="77777777" w:rsidR="00217CCC" w:rsidRDefault="00217CCC">
      <w:r>
        <w:separator/>
      </w:r>
    </w:p>
    <w:p w14:paraId="78792ED7" w14:textId="77777777" w:rsidR="00217CCC" w:rsidRDefault="00217CCC"/>
    <w:p w14:paraId="5C06DBA6" w14:textId="77777777" w:rsidR="00217CCC" w:rsidRDefault="00217CCC" w:rsidP="00C109E6"/>
  </w:endnote>
  <w:endnote w:type="continuationSeparator" w:id="0">
    <w:p w14:paraId="4AAFBCDE" w14:textId="77777777" w:rsidR="00217CCC" w:rsidRDefault="00217CCC">
      <w:r>
        <w:continuationSeparator/>
      </w:r>
    </w:p>
    <w:p w14:paraId="52ED6C6F" w14:textId="77777777" w:rsidR="00217CCC" w:rsidRDefault="00217CCC"/>
    <w:p w14:paraId="7965CBB7" w14:textId="77777777" w:rsidR="00217CCC" w:rsidRDefault="00217CCC" w:rsidP="00C10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E100B07-6F8C-4A6F-8143-605B03A9633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8C0BD8A-6F96-4B57-AACE-71D9A97B49C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13EE" w14:textId="77777777" w:rsidR="005E7C62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—</w:t>
    </w:r>
  </w:p>
  <w:p w14:paraId="2CA45B31" w14:textId="77777777" w:rsidR="005E7C62" w:rsidRDefault="005E7C62">
    <w:pPr>
      <w:pStyle w:val="a8"/>
      <w:ind w:right="360" w:firstLine="360"/>
    </w:pPr>
  </w:p>
  <w:p w14:paraId="3DD76B3F" w14:textId="77777777" w:rsidR="00000000" w:rsidRDefault="00000000"/>
  <w:p w14:paraId="59200333" w14:textId="77777777" w:rsidR="00000000" w:rsidRDefault="00000000" w:rsidP="00C109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B6D7" w14:textId="77777777" w:rsidR="005E7C62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</w:t>
    </w:r>
    <w:r>
      <w:rPr>
        <w:rStyle w:val="ae"/>
        <w:rFonts w:ascii="宋体" w:hAnsi="宋体" w:hint="eastAsia"/>
        <w:sz w:val="28"/>
        <w:szCs w:val="28"/>
      </w:rPr>
      <w:t xml:space="preserve">— </w:t>
    </w:r>
  </w:p>
  <w:p w14:paraId="70972082" w14:textId="77777777" w:rsidR="005E7C62" w:rsidRDefault="00000000">
    <w:pPr>
      <w:pStyle w:val="a8"/>
      <w:ind w:right="360" w:firstLine="360"/>
    </w:pPr>
    <w:r>
      <w:rPr>
        <w:rFonts w:hint="eastAsia"/>
      </w:rPr>
      <w:t xml:space="preserve"> </w:t>
    </w:r>
  </w:p>
  <w:p w14:paraId="75D5DB47" w14:textId="77777777" w:rsidR="00000000" w:rsidRDefault="00000000"/>
  <w:p w14:paraId="6D7F6DC7" w14:textId="77777777" w:rsidR="00000000" w:rsidRDefault="00000000" w:rsidP="00C109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32CEF" w14:textId="77777777" w:rsidR="00217CCC" w:rsidRDefault="00217CCC">
      <w:r>
        <w:separator/>
      </w:r>
    </w:p>
    <w:p w14:paraId="547F8E63" w14:textId="77777777" w:rsidR="00217CCC" w:rsidRDefault="00217CCC"/>
    <w:p w14:paraId="3C864355" w14:textId="77777777" w:rsidR="00217CCC" w:rsidRDefault="00217CCC" w:rsidP="00C109E6"/>
  </w:footnote>
  <w:footnote w:type="continuationSeparator" w:id="0">
    <w:p w14:paraId="6068CB39" w14:textId="77777777" w:rsidR="00217CCC" w:rsidRDefault="00217CCC">
      <w:r>
        <w:continuationSeparator/>
      </w:r>
    </w:p>
    <w:p w14:paraId="2F4931EF" w14:textId="77777777" w:rsidR="00217CCC" w:rsidRDefault="00217CCC"/>
    <w:p w14:paraId="260D6AB4" w14:textId="77777777" w:rsidR="00217CCC" w:rsidRDefault="00217CCC" w:rsidP="00C109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349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6F0877"/>
    <w:rsid w:val="97E69FA3"/>
    <w:rsid w:val="B9E7E35C"/>
    <w:rsid w:val="BFFF233D"/>
    <w:rsid w:val="C3FF9DE3"/>
    <w:rsid w:val="CBF9F1F4"/>
    <w:rsid w:val="CF77705B"/>
    <w:rsid w:val="D5ACD037"/>
    <w:rsid w:val="D5CC780C"/>
    <w:rsid w:val="D6B4C4F0"/>
    <w:rsid w:val="DFFF8695"/>
    <w:rsid w:val="E76E6DBE"/>
    <w:rsid w:val="F3BE07F6"/>
    <w:rsid w:val="F57716A6"/>
    <w:rsid w:val="F5BF0F0F"/>
    <w:rsid w:val="F6773449"/>
    <w:rsid w:val="F73F42C9"/>
    <w:rsid w:val="FE7FBAC0"/>
    <w:rsid w:val="000057BD"/>
    <w:rsid w:val="00021224"/>
    <w:rsid w:val="00021DFA"/>
    <w:rsid w:val="000301EB"/>
    <w:rsid w:val="00030A0E"/>
    <w:rsid w:val="000311FD"/>
    <w:rsid w:val="000412CB"/>
    <w:rsid w:val="000419DC"/>
    <w:rsid w:val="00044F46"/>
    <w:rsid w:val="00045264"/>
    <w:rsid w:val="00047A78"/>
    <w:rsid w:val="000543F5"/>
    <w:rsid w:val="0005504D"/>
    <w:rsid w:val="00055935"/>
    <w:rsid w:val="0006545E"/>
    <w:rsid w:val="000712D3"/>
    <w:rsid w:val="000761B5"/>
    <w:rsid w:val="000B4F68"/>
    <w:rsid w:val="000E4733"/>
    <w:rsid w:val="001040E0"/>
    <w:rsid w:val="00105BED"/>
    <w:rsid w:val="00113089"/>
    <w:rsid w:val="00116624"/>
    <w:rsid w:val="0014557D"/>
    <w:rsid w:val="00151845"/>
    <w:rsid w:val="00154DF5"/>
    <w:rsid w:val="001731B6"/>
    <w:rsid w:val="00175816"/>
    <w:rsid w:val="0017709A"/>
    <w:rsid w:val="00194D4A"/>
    <w:rsid w:val="001A4D92"/>
    <w:rsid w:val="001A6F93"/>
    <w:rsid w:val="001A73F9"/>
    <w:rsid w:val="001C5914"/>
    <w:rsid w:val="001E0C70"/>
    <w:rsid w:val="001E4724"/>
    <w:rsid w:val="00203AB5"/>
    <w:rsid w:val="00217CCC"/>
    <w:rsid w:val="00237BCD"/>
    <w:rsid w:val="002678A2"/>
    <w:rsid w:val="00273D9A"/>
    <w:rsid w:val="002803F8"/>
    <w:rsid w:val="0029537E"/>
    <w:rsid w:val="002964A8"/>
    <w:rsid w:val="002A2616"/>
    <w:rsid w:val="002C0CED"/>
    <w:rsid w:val="002D4BEE"/>
    <w:rsid w:val="002D571B"/>
    <w:rsid w:val="00300A9C"/>
    <w:rsid w:val="003047A0"/>
    <w:rsid w:val="003128EF"/>
    <w:rsid w:val="00321278"/>
    <w:rsid w:val="00327507"/>
    <w:rsid w:val="003805EC"/>
    <w:rsid w:val="003845B1"/>
    <w:rsid w:val="0038790D"/>
    <w:rsid w:val="003A111F"/>
    <w:rsid w:val="003C14F1"/>
    <w:rsid w:val="003C3C0C"/>
    <w:rsid w:val="003E6CF1"/>
    <w:rsid w:val="003F6141"/>
    <w:rsid w:val="00401A2B"/>
    <w:rsid w:val="004201D0"/>
    <w:rsid w:val="00427428"/>
    <w:rsid w:val="00430C1D"/>
    <w:rsid w:val="004356E7"/>
    <w:rsid w:val="004576AA"/>
    <w:rsid w:val="00484829"/>
    <w:rsid w:val="004978DB"/>
    <w:rsid w:val="004A0291"/>
    <w:rsid w:val="004B1772"/>
    <w:rsid w:val="004B1C71"/>
    <w:rsid w:val="004B78D2"/>
    <w:rsid w:val="004D4B00"/>
    <w:rsid w:val="004E35D9"/>
    <w:rsid w:val="00506D54"/>
    <w:rsid w:val="0050752E"/>
    <w:rsid w:val="00512293"/>
    <w:rsid w:val="00515297"/>
    <w:rsid w:val="00543D9A"/>
    <w:rsid w:val="0055246D"/>
    <w:rsid w:val="005545EC"/>
    <w:rsid w:val="00585BBA"/>
    <w:rsid w:val="0059263E"/>
    <w:rsid w:val="00593819"/>
    <w:rsid w:val="005A3B59"/>
    <w:rsid w:val="005B53B0"/>
    <w:rsid w:val="005B6029"/>
    <w:rsid w:val="005D0CEE"/>
    <w:rsid w:val="005E46DB"/>
    <w:rsid w:val="005E5FDD"/>
    <w:rsid w:val="005E6713"/>
    <w:rsid w:val="005E7C62"/>
    <w:rsid w:val="005F58AC"/>
    <w:rsid w:val="00601EDD"/>
    <w:rsid w:val="00602A12"/>
    <w:rsid w:val="00607BA3"/>
    <w:rsid w:val="006202E2"/>
    <w:rsid w:val="00637594"/>
    <w:rsid w:val="00640B37"/>
    <w:rsid w:val="00656044"/>
    <w:rsid w:val="006745A3"/>
    <w:rsid w:val="006D4EBC"/>
    <w:rsid w:val="006F0877"/>
    <w:rsid w:val="006F470C"/>
    <w:rsid w:val="006F69F5"/>
    <w:rsid w:val="006F6BB8"/>
    <w:rsid w:val="00715533"/>
    <w:rsid w:val="00717BBC"/>
    <w:rsid w:val="00721F76"/>
    <w:rsid w:val="00723457"/>
    <w:rsid w:val="00725FF8"/>
    <w:rsid w:val="00726BB1"/>
    <w:rsid w:val="0076142A"/>
    <w:rsid w:val="007701B2"/>
    <w:rsid w:val="0078064A"/>
    <w:rsid w:val="007A17E4"/>
    <w:rsid w:val="007B4749"/>
    <w:rsid w:val="007D3C16"/>
    <w:rsid w:val="007E12EC"/>
    <w:rsid w:val="007F4EDE"/>
    <w:rsid w:val="0080466B"/>
    <w:rsid w:val="008051BE"/>
    <w:rsid w:val="008140E6"/>
    <w:rsid w:val="00814901"/>
    <w:rsid w:val="00814F5F"/>
    <w:rsid w:val="00823618"/>
    <w:rsid w:val="00840D73"/>
    <w:rsid w:val="00853093"/>
    <w:rsid w:val="0085751D"/>
    <w:rsid w:val="0087065E"/>
    <w:rsid w:val="008801F3"/>
    <w:rsid w:val="00882173"/>
    <w:rsid w:val="0089598D"/>
    <w:rsid w:val="008B4D86"/>
    <w:rsid w:val="008C14D6"/>
    <w:rsid w:val="008D69FA"/>
    <w:rsid w:val="0090720F"/>
    <w:rsid w:val="009243E6"/>
    <w:rsid w:val="0092740E"/>
    <w:rsid w:val="0093642E"/>
    <w:rsid w:val="00965FE6"/>
    <w:rsid w:val="009668C0"/>
    <w:rsid w:val="0096731D"/>
    <w:rsid w:val="009823DB"/>
    <w:rsid w:val="009C182D"/>
    <w:rsid w:val="00A00B99"/>
    <w:rsid w:val="00A0192C"/>
    <w:rsid w:val="00A156FA"/>
    <w:rsid w:val="00A1577B"/>
    <w:rsid w:val="00A27935"/>
    <w:rsid w:val="00A40C5B"/>
    <w:rsid w:val="00A5109F"/>
    <w:rsid w:val="00A63E98"/>
    <w:rsid w:val="00A85755"/>
    <w:rsid w:val="00A91DDA"/>
    <w:rsid w:val="00A95F7A"/>
    <w:rsid w:val="00AA05BB"/>
    <w:rsid w:val="00AC3EE0"/>
    <w:rsid w:val="00B07FA8"/>
    <w:rsid w:val="00B40553"/>
    <w:rsid w:val="00B55942"/>
    <w:rsid w:val="00B60E01"/>
    <w:rsid w:val="00B777B8"/>
    <w:rsid w:val="00B80C6E"/>
    <w:rsid w:val="00B91127"/>
    <w:rsid w:val="00B92065"/>
    <w:rsid w:val="00BA0088"/>
    <w:rsid w:val="00BA099C"/>
    <w:rsid w:val="00BB2222"/>
    <w:rsid w:val="00BC08CB"/>
    <w:rsid w:val="00BC1DD4"/>
    <w:rsid w:val="00BE4BBE"/>
    <w:rsid w:val="00BE54C5"/>
    <w:rsid w:val="00C07138"/>
    <w:rsid w:val="00C109E6"/>
    <w:rsid w:val="00C11921"/>
    <w:rsid w:val="00C15393"/>
    <w:rsid w:val="00C15B14"/>
    <w:rsid w:val="00C167BA"/>
    <w:rsid w:val="00C52567"/>
    <w:rsid w:val="00C56501"/>
    <w:rsid w:val="00C63F51"/>
    <w:rsid w:val="00C702BA"/>
    <w:rsid w:val="00C96FD4"/>
    <w:rsid w:val="00CB7952"/>
    <w:rsid w:val="00CD5F84"/>
    <w:rsid w:val="00CF1D92"/>
    <w:rsid w:val="00CF5F4F"/>
    <w:rsid w:val="00D14C5D"/>
    <w:rsid w:val="00D24687"/>
    <w:rsid w:val="00D31037"/>
    <w:rsid w:val="00D3294B"/>
    <w:rsid w:val="00D626C4"/>
    <w:rsid w:val="00DD07EC"/>
    <w:rsid w:val="00DD323D"/>
    <w:rsid w:val="00DD40E4"/>
    <w:rsid w:val="00DE23D7"/>
    <w:rsid w:val="00E00A9A"/>
    <w:rsid w:val="00E0658D"/>
    <w:rsid w:val="00E25F33"/>
    <w:rsid w:val="00E3686E"/>
    <w:rsid w:val="00E371C4"/>
    <w:rsid w:val="00E509E2"/>
    <w:rsid w:val="00E52177"/>
    <w:rsid w:val="00E57FE7"/>
    <w:rsid w:val="00E70A6D"/>
    <w:rsid w:val="00EA5547"/>
    <w:rsid w:val="00EA6CA3"/>
    <w:rsid w:val="00EB34AE"/>
    <w:rsid w:val="00EC1801"/>
    <w:rsid w:val="00EC1F48"/>
    <w:rsid w:val="00ED4BCF"/>
    <w:rsid w:val="00F1706E"/>
    <w:rsid w:val="00F25A2D"/>
    <w:rsid w:val="00F26736"/>
    <w:rsid w:val="00F815BA"/>
    <w:rsid w:val="00F84AFA"/>
    <w:rsid w:val="00FC3796"/>
    <w:rsid w:val="00FE2D6B"/>
    <w:rsid w:val="00FE72D6"/>
    <w:rsid w:val="013637D1"/>
    <w:rsid w:val="0264732F"/>
    <w:rsid w:val="06BDDDCE"/>
    <w:rsid w:val="0A96006D"/>
    <w:rsid w:val="0AAF1C6D"/>
    <w:rsid w:val="0CD7465F"/>
    <w:rsid w:val="0D38442D"/>
    <w:rsid w:val="0F985472"/>
    <w:rsid w:val="116B32C9"/>
    <w:rsid w:val="13DB2C4A"/>
    <w:rsid w:val="143B099E"/>
    <w:rsid w:val="14667AD2"/>
    <w:rsid w:val="15252DED"/>
    <w:rsid w:val="18FC2D59"/>
    <w:rsid w:val="192166BD"/>
    <w:rsid w:val="1A0636D9"/>
    <w:rsid w:val="1AAF054D"/>
    <w:rsid w:val="1C483B20"/>
    <w:rsid w:val="1CA912A9"/>
    <w:rsid w:val="1F0D4D73"/>
    <w:rsid w:val="1FFF8853"/>
    <w:rsid w:val="20AE7DC0"/>
    <w:rsid w:val="21425423"/>
    <w:rsid w:val="25A62242"/>
    <w:rsid w:val="27AF30E6"/>
    <w:rsid w:val="2A107C17"/>
    <w:rsid w:val="2B896E4E"/>
    <w:rsid w:val="2C1005F7"/>
    <w:rsid w:val="2E5BD73A"/>
    <w:rsid w:val="301175DC"/>
    <w:rsid w:val="32F30CFA"/>
    <w:rsid w:val="36F396DF"/>
    <w:rsid w:val="37525F76"/>
    <w:rsid w:val="38452CE3"/>
    <w:rsid w:val="3B9D0131"/>
    <w:rsid w:val="3C7F7F10"/>
    <w:rsid w:val="3DBBC5DC"/>
    <w:rsid w:val="4246491B"/>
    <w:rsid w:val="427D3C05"/>
    <w:rsid w:val="4477411A"/>
    <w:rsid w:val="452627E2"/>
    <w:rsid w:val="478F3616"/>
    <w:rsid w:val="50185588"/>
    <w:rsid w:val="50853CA4"/>
    <w:rsid w:val="50FD6161"/>
    <w:rsid w:val="51D6733E"/>
    <w:rsid w:val="532B69C1"/>
    <w:rsid w:val="5452714F"/>
    <w:rsid w:val="54F96C38"/>
    <w:rsid w:val="579F66D8"/>
    <w:rsid w:val="5B765E19"/>
    <w:rsid w:val="5CA42512"/>
    <w:rsid w:val="5CEAA090"/>
    <w:rsid w:val="5D3FDD85"/>
    <w:rsid w:val="5E7864D0"/>
    <w:rsid w:val="5F646611"/>
    <w:rsid w:val="5FCD1D80"/>
    <w:rsid w:val="5FFC1FD7"/>
    <w:rsid w:val="632FF4EA"/>
    <w:rsid w:val="676A33D2"/>
    <w:rsid w:val="6A1323C7"/>
    <w:rsid w:val="6CD514F7"/>
    <w:rsid w:val="6D4F30EE"/>
    <w:rsid w:val="6DDDFB5E"/>
    <w:rsid w:val="6F083807"/>
    <w:rsid w:val="6F4B0F13"/>
    <w:rsid w:val="6F7A045B"/>
    <w:rsid w:val="6F810491"/>
    <w:rsid w:val="6FBD7FE8"/>
    <w:rsid w:val="6FBEAD6A"/>
    <w:rsid w:val="7056191E"/>
    <w:rsid w:val="7229553C"/>
    <w:rsid w:val="73C212E0"/>
    <w:rsid w:val="7407612F"/>
    <w:rsid w:val="74832C58"/>
    <w:rsid w:val="769DFFE1"/>
    <w:rsid w:val="77FF4EAC"/>
    <w:rsid w:val="782667D2"/>
    <w:rsid w:val="78480517"/>
    <w:rsid w:val="79DF9F3C"/>
    <w:rsid w:val="7BEBF979"/>
    <w:rsid w:val="7C2154D6"/>
    <w:rsid w:val="7EFE335A"/>
    <w:rsid w:val="7FBF6E4C"/>
    <w:rsid w:val="7FFD32FF"/>
    <w:rsid w:val="7FFF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26320"/>
  <w15:docId w15:val="{CCEA3673-DC70-4432-96E1-D1EEAB4F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unhideWhenUsed/>
    <w:qFormat/>
    <w:pPr>
      <w:spacing w:after="120"/>
    </w:pPr>
  </w:style>
  <w:style w:type="paragraph" w:styleId="a4">
    <w:name w:val="Body Text Indent"/>
    <w:basedOn w:val="a"/>
    <w:link w:val="a5"/>
    <w:autoRedefine/>
    <w:qFormat/>
    <w:pPr>
      <w:spacing w:line="360" w:lineRule="exact"/>
      <w:ind w:firstLineChars="200" w:firstLine="480"/>
    </w:pPr>
    <w:rPr>
      <w:rFonts w:ascii="宋体" w:hAnsi="宋体"/>
      <w:sz w:val="24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c">
    <w:name w:val="Body Text First Indent"/>
    <w:basedOn w:val="a3"/>
    <w:autoRedefine/>
    <w:qFormat/>
    <w:pPr>
      <w:spacing w:after="240" w:line="240" w:lineRule="atLeast"/>
      <w:ind w:firstLineChars="100" w:firstLine="420"/>
    </w:pPr>
    <w:rPr>
      <w:spacing w:val="-5"/>
      <w:sz w:val="18"/>
    </w:rPr>
  </w:style>
  <w:style w:type="paragraph" w:styleId="20">
    <w:name w:val="Body Text First Indent 2"/>
    <w:basedOn w:val="a4"/>
    <w:link w:val="21"/>
    <w:autoRedefine/>
    <w:qFormat/>
    <w:pPr>
      <w:ind w:firstLine="482"/>
    </w:pPr>
    <w:rPr>
      <w:rFonts w:ascii="Arial" w:hAnsi="Arial"/>
    </w:rPr>
  </w:style>
  <w:style w:type="table" w:styleId="ad">
    <w:name w:val="Table Grid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000000"/>
      <w:u w:val="none"/>
    </w:rPr>
  </w:style>
  <w:style w:type="character" w:styleId="af0">
    <w:name w:val="Hyperlink"/>
    <w:basedOn w:val="a0"/>
    <w:autoRedefine/>
    <w:qFormat/>
    <w:rPr>
      <w:color w:val="000000"/>
      <w:u w:val="none"/>
    </w:rPr>
  </w:style>
  <w:style w:type="character" w:styleId="HTML1">
    <w:name w:val="HTML Cite"/>
    <w:basedOn w:val="a0"/>
    <w:autoRedefine/>
    <w:qFormat/>
  </w:style>
  <w:style w:type="character" w:customStyle="1" w:styleId="a5">
    <w:name w:val="正文文本缩进 字符"/>
    <w:basedOn w:val="a0"/>
    <w:link w:val="a4"/>
    <w:autoRedefine/>
    <w:qFormat/>
    <w:rPr>
      <w:rFonts w:ascii="宋体" w:hAnsi="宋体"/>
      <w:kern w:val="2"/>
      <w:sz w:val="24"/>
      <w:szCs w:val="24"/>
    </w:rPr>
  </w:style>
  <w:style w:type="character" w:customStyle="1" w:styleId="a9">
    <w:name w:val="页脚 字符"/>
    <w:link w:val="a8"/>
    <w:autoRedefine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qFormat/>
    <w:rPr>
      <w:rFonts w:ascii="Arial" w:hAnsi="Arial" w:cs="Arial"/>
      <w:sz w:val="24"/>
      <w:szCs w:val="24"/>
    </w:rPr>
  </w:style>
  <w:style w:type="character" w:customStyle="1" w:styleId="21">
    <w:name w:val="正文文本首行缩进 2 字符"/>
    <w:basedOn w:val="a5"/>
    <w:link w:val="20"/>
    <w:autoRedefine/>
    <w:qFormat/>
    <w:rPr>
      <w:rFonts w:ascii="Arial" w:hAnsi="Arial"/>
      <w:kern w:val="2"/>
      <w:sz w:val="24"/>
      <w:szCs w:val="24"/>
    </w:rPr>
  </w:style>
  <w:style w:type="paragraph" w:customStyle="1" w:styleId="5">
    <w:name w:val="标题 5（有编号）（绿盟科技）"/>
    <w:basedOn w:val="a"/>
    <w:next w:val="af1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f1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Style3">
    <w:name w:val="_Style 3"/>
    <w:uiPriority w:val="19"/>
    <w:qFormat/>
    <w:rPr>
      <w:i/>
      <w:iCs/>
      <w:color w:val="80808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paragraph" w:customStyle="1" w:styleId="22">
    <w:name w:val="样式 首行缩进:  2 字符"/>
    <w:basedOn w:val="a"/>
    <w:qFormat/>
    <w:pPr>
      <w:spacing w:line="400" w:lineRule="exact"/>
      <w:ind w:firstLineChars="200" w:firstLine="200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MC SYSTEM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厦财采〔2021〕9号</dc:title>
  <dc:creator>MC SYSTEM</dc:creator>
  <cp:lastModifiedBy>c18414</cp:lastModifiedBy>
  <cp:revision>55</cp:revision>
  <cp:lastPrinted>2022-07-28T16:20:00Z</cp:lastPrinted>
  <dcterms:created xsi:type="dcterms:W3CDTF">2021-07-23T17:23:00Z</dcterms:created>
  <dcterms:modified xsi:type="dcterms:W3CDTF">2024-12-10T01:38:00Z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C5BE0B125A954F2D9D2CC9C06D1F2A8F_13</vt:lpwstr>
  </property>
</Properties>
</file>