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35E8" w14:textId="77777777" w:rsidR="002D1C54" w:rsidRDefault="00000000">
      <w:pPr>
        <w:jc w:val="center"/>
        <w:rPr>
          <w:rFonts w:eastAsia="方正黑体_GBK"/>
          <w:sz w:val="28"/>
          <w:szCs w:val="28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重庆市第十三人民医院</w:t>
      </w:r>
    </w:p>
    <w:p w14:paraId="07E3A1FE" w14:textId="2CA8FFD2" w:rsidR="002D1C54" w:rsidRDefault="00000000">
      <w:pPr>
        <w:jc w:val="center"/>
        <w:rPr>
          <w:rFonts w:eastAsia="方正黑体_GBK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</w:t>
      </w:r>
      <w:r w:rsidR="008D1BA1">
        <w:rPr>
          <w:rFonts w:eastAsia="方正黑体_GBK" w:hint="eastAsia"/>
          <w:sz w:val="28"/>
          <w:szCs w:val="28"/>
        </w:rPr>
        <w:t>清单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10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92"/>
        <w:gridCol w:w="2244"/>
        <w:gridCol w:w="7654"/>
      </w:tblGrid>
      <w:tr w:rsidR="008D1BA1" w14:paraId="67498AB7" w14:textId="77777777" w:rsidTr="008D1BA1">
        <w:trPr>
          <w:trHeight w:val="364"/>
        </w:trPr>
        <w:tc>
          <w:tcPr>
            <w:tcW w:w="592" w:type="dxa"/>
          </w:tcPr>
          <w:p w14:paraId="77CF3097" w14:textId="05B8DF34" w:rsidR="008D1BA1" w:rsidRDefault="008D1BA1">
            <w:pPr>
              <w:spacing w:after="120" w:line="560" w:lineRule="exact"/>
              <w:jc w:val="center"/>
              <w:rPr>
                <w:rFonts w:eastAsia="方正黑体_GBK" w:hint="eastAsia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分包</w:t>
            </w:r>
          </w:p>
        </w:tc>
        <w:tc>
          <w:tcPr>
            <w:tcW w:w="592" w:type="dxa"/>
          </w:tcPr>
          <w:p w14:paraId="125155A4" w14:textId="45A576E6" w:rsidR="008D1BA1" w:rsidRDefault="008D1BA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2244" w:type="dxa"/>
            <w:vAlign w:val="center"/>
          </w:tcPr>
          <w:p w14:paraId="17616B6A" w14:textId="77777777" w:rsidR="008D1BA1" w:rsidRDefault="008D1BA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7654" w:type="dxa"/>
            <w:vAlign w:val="center"/>
          </w:tcPr>
          <w:p w14:paraId="52948CA0" w14:textId="77777777" w:rsidR="008D1BA1" w:rsidRDefault="008D1BA1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8D1BA1" w14:paraId="31F969C5" w14:textId="77777777" w:rsidTr="008D1BA1">
        <w:trPr>
          <w:trHeight w:val="364"/>
        </w:trPr>
        <w:tc>
          <w:tcPr>
            <w:tcW w:w="592" w:type="dxa"/>
            <w:vMerge w:val="restart"/>
            <w:vAlign w:val="center"/>
          </w:tcPr>
          <w:p w14:paraId="173FF294" w14:textId="465217AF" w:rsidR="008D1BA1" w:rsidRDefault="008D1BA1" w:rsidP="008D1BA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25209E29" w14:textId="6288054B" w:rsidR="008D1BA1" w:rsidRDefault="008D1BA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B329FAD" w14:textId="77777777" w:rsidR="008D1BA1" w:rsidRDefault="008D1BA1">
            <w:pPr>
              <w:widowControl/>
              <w:jc w:val="center"/>
              <w:textAlignment w:val="center"/>
            </w:pPr>
            <w:r>
              <w:t>透明敷料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3E4ADB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适用于术后创面覆盖、浅表伤口保护及导管固定，需提供透气可视化的伤口观察条件。</w:t>
            </w:r>
          </w:p>
          <w:p w14:paraId="6268E7FB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医用聚氨酯薄膜，透气防水，低致敏粘胶层。</w:t>
            </w:r>
          </w:p>
          <w:p w14:paraId="72EF3BBD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型号至少包含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20cm</w:t>
            </w:r>
            <w:r>
              <w:rPr>
                <w:rFonts w:hint="eastAsia"/>
              </w:rPr>
              <w:t>。</w:t>
            </w:r>
          </w:p>
        </w:tc>
      </w:tr>
      <w:tr w:rsidR="008D1BA1" w14:paraId="63532950" w14:textId="77777777" w:rsidTr="008D1BA1">
        <w:trPr>
          <w:trHeight w:val="364"/>
        </w:trPr>
        <w:tc>
          <w:tcPr>
            <w:tcW w:w="592" w:type="dxa"/>
            <w:vMerge/>
          </w:tcPr>
          <w:p w14:paraId="2A45ECD7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60B790AA" w14:textId="0B49D390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2B2DB15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泡沫敷料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9AD176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用于压力性损伤预防及治疗（皮肤完整或破损）、术后创面护理，需具备减压、吸收中至大量渗液功能。</w:t>
            </w:r>
          </w:p>
          <w:p w14:paraId="24F85ADE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多层结构（聚氨酯薄膜</w:t>
            </w:r>
            <w:r>
              <w:t>+</w:t>
            </w:r>
            <w:r>
              <w:t>泡沫层</w:t>
            </w:r>
            <w:r>
              <w:t>+</w:t>
            </w:r>
            <w:r>
              <w:t>亲水纤维层），柔软减压。</w:t>
            </w:r>
          </w:p>
          <w:p w14:paraId="4E707345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proofErr w:type="gramStart"/>
            <w:r>
              <w:rPr>
                <w:rFonts w:hint="eastAsia"/>
              </w:rPr>
              <w:t>需包括</w:t>
            </w:r>
            <w:proofErr w:type="gramEnd"/>
            <w:r>
              <w:rPr>
                <w:rFonts w:hint="eastAsia"/>
              </w:rPr>
              <w:t>有粘边和无粘</w:t>
            </w:r>
            <w:proofErr w:type="gramStart"/>
            <w:r>
              <w:rPr>
                <w:rFonts w:hint="eastAsia"/>
              </w:rPr>
              <w:t>边两种</w:t>
            </w:r>
            <w:proofErr w:type="gramEnd"/>
            <w:r>
              <w:rPr>
                <w:rFonts w:hint="eastAsia"/>
              </w:rPr>
              <w:t>类型，每种类型至少有型号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。</w:t>
            </w:r>
          </w:p>
        </w:tc>
      </w:tr>
      <w:tr w:rsidR="008D1BA1" w14:paraId="3FEF825E" w14:textId="77777777" w:rsidTr="008D1BA1">
        <w:trPr>
          <w:trHeight w:val="364"/>
        </w:trPr>
        <w:tc>
          <w:tcPr>
            <w:tcW w:w="592" w:type="dxa"/>
            <w:vMerge/>
          </w:tcPr>
          <w:p w14:paraId="0F976A52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771F4A38" w14:textId="579BD06A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3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0038221A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亲水性纤维敷料</w:t>
            </w:r>
          </w:p>
        </w:tc>
        <w:tc>
          <w:tcPr>
            <w:tcW w:w="7654" w:type="dxa"/>
            <w:vAlign w:val="center"/>
          </w:tcPr>
          <w:p w14:paraId="6C0DF54F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适用于中至大量渗液的非感染性伤口，需高效吸收并锁定渗液，降低皮肤浸渍风险。</w:t>
            </w:r>
          </w:p>
          <w:p w14:paraId="1ADF3412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羧甲基纤维素钠纤维，高吸液率，非织造结构。</w:t>
            </w:r>
          </w:p>
          <w:p w14:paraId="2698D450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直接接触创面的敷料需提供独立灭菌包装，符合</w:t>
            </w:r>
            <w:r>
              <w:t>YY/T 0506</w:t>
            </w:r>
            <w:r>
              <w:t>标准。</w:t>
            </w:r>
          </w:p>
          <w:p w14:paraId="62CA20F2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8D1BA1" w14:paraId="4F718797" w14:textId="77777777" w:rsidTr="008D1BA1">
        <w:trPr>
          <w:trHeight w:val="364"/>
        </w:trPr>
        <w:tc>
          <w:tcPr>
            <w:tcW w:w="592" w:type="dxa"/>
            <w:vMerge/>
          </w:tcPr>
          <w:p w14:paraId="4869A805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7AF2AF7C" w14:textId="3ED69046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4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58B18D6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亲水纤维含银敷料</w:t>
            </w:r>
          </w:p>
        </w:tc>
        <w:tc>
          <w:tcPr>
            <w:tcW w:w="7654" w:type="dxa"/>
            <w:vAlign w:val="center"/>
          </w:tcPr>
          <w:p w14:paraId="39E11A8D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适用于感染性或高风险感染伤口，需具备抗菌功能（含银离子成分）及渗液管理能力。</w:t>
            </w:r>
          </w:p>
          <w:p w14:paraId="004324B2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含银离子抗菌成分，纤维材料需通过生物相容性检测。</w:t>
            </w:r>
          </w:p>
          <w:p w14:paraId="0542F2DC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直接接触创面的敷料需提供独立灭菌包装，符合</w:t>
            </w:r>
            <w:r>
              <w:t>YY/T 0506</w:t>
            </w:r>
            <w:r>
              <w:t>标准。</w:t>
            </w:r>
          </w:p>
          <w:p w14:paraId="0036D6EF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4.</w:t>
            </w:r>
            <w:r>
              <w:t>提供医疗器械注册证、生物相容性报告及抗菌性能检测报告（含银敷料必备）。</w:t>
            </w:r>
          </w:p>
          <w:p w14:paraId="0F15E556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8D1BA1" w14:paraId="65AE210E" w14:textId="77777777" w:rsidTr="008D1BA1">
        <w:trPr>
          <w:trHeight w:val="364"/>
        </w:trPr>
        <w:tc>
          <w:tcPr>
            <w:tcW w:w="592" w:type="dxa"/>
            <w:vMerge/>
          </w:tcPr>
          <w:p w14:paraId="2581F5F5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4D54884C" w14:textId="185F9273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5</w:t>
            </w:r>
          </w:p>
        </w:tc>
        <w:tc>
          <w:tcPr>
            <w:tcW w:w="2244" w:type="dxa"/>
            <w:vAlign w:val="center"/>
          </w:tcPr>
          <w:p w14:paraId="78A16ACA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水胶体凝胶敷料</w:t>
            </w:r>
          </w:p>
        </w:tc>
        <w:tc>
          <w:tcPr>
            <w:tcW w:w="7654" w:type="dxa"/>
            <w:vAlign w:val="center"/>
          </w:tcPr>
          <w:p w14:paraId="6752FF88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适用于少量渗出的慢性伤口或浅表损伤，需提供湿润愈合环境，促进肉芽组织生成。</w:t>
            </w:r>
          </w:p>
          <w:p w14:paraId="4A96BAFA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proofErr w:type="gramStart"/>
            <w:r>
              <w:t>羧甲基纤维素钠基凝胶</w:t>
            </w:r>
            <w:proofErr w:type="gramEnd"/>
            <w:r>
              <w:t>层，贴合伤口不粘连。</w:t>
            </w:r>
          </w:p>
          <w:p w14:paraId="21C37D53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未开封状态下</w:t>
            </w:r>
            <w:r>
              <w:t>≥3</w:t>
            </w:r>
            <w:r>
              <w:t>年，开封后需标注剩余有效期。</w:t>
            </w:r>
          </w:p>
          <w:p w14:paraId="283F6B1C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至少包含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克单独包装。</w:t>
            </w:r>
          </w:p>
        </w:tc>
      </w:tr>
      <w:tr w:rsidR="008D1BA1" w14:paraId="2949F7EC" w14:textId="77777777" w:rsidTr="008D1BA1">
        <w:trPr>
          <w:trHeight w:val="364"/>
        </w:trPr>
        <w:tc>
          <w:tcPr>
            <w:tcW w:w="592" w:type="dxa"/>
            <w:vMerge/>
          </w:tcPr>
          <w:p w14:paraId="064B0AB9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1FCDD30E" w14:textId="05C589FB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6</w:t>
            </w:r>
          </w:p>
        </w:tc>
        <w:tc>
          <w:tcPr>
            <w:tcW w:w="2244" w:type="dxa"/>
            <w:vAlign w:val="center"/>
          </w:tcPr>
          <w:p w14:paraId="0A4D9165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藻酸盐敷料</w:t>
            </w:r>
          </w:p>
        </w:tc>
        <w:tc>
          <w:tcPr>
            <w:tcW w:w="7654" w:type="dxa"/>
          </w:tcPr>
          <w:p w14:paraId="388311F3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适用于渗液管理及轻微出血伤口，需具备快速吸收、止血及凝胶化特性。</w:t>
            </w:r>
          </w:p>
          <w:p w14:paraId="3E783606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proofErr w:type="gramStart"/>
            <w:r>
              <w:t>钙钠藻酸</w:t>
            </w:r>
            <w:proofErr w:type="gramEnd"/>
            <w:r>
              <w:t>盐纤维，可溶性止血成分。</w:t>
            </w:r>
          </w:p>
          <w:p w14:paraId="3C1CCB60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直接接触创面的敷料需提供独立灭菌包装，符合</w:t>
            </w:r>
            <w:r>
              <w:t>YY/T 0506</w:t>
            </w:r>
            <w:r>
              <w:t>标准。</w:t>
            </w:r>
          </w:p>
          <w:p w14:paraId="2A65B6C0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</w:t>
            </w:r>
            <w:r>
              <w:rPr>
                <w:rFonts w:hint="eastAsia"/>
              </w:rPr>
              <w:t>。</w:t>
            </w:r>
          </w:p>
        </w:tc>
      </w:tr>
      <w:tr w:rsidR="008D1BA1" w14:paraId="76AC9B16" w14:textId="77777777" w:rsidTr="008D1BA1">
        <w:trPr>
          <w:trHeight w:val="364"/>
        </w:trPr>
        <w:tc>
          <w:tcPr>
            <w:tcW w:w="592" w:type="dxa"/>
            <w:vMerge/>
          </w:tcPr>
          <w:p w14:paraId="47B4EF87" w14:textId="77777777" w:rsidR="008D1BA1" w:rsidRDefault="008D1BA1">
            <w:pPr>
              <w:spacing w:after="120" w:line="560" w:lineRule="exact"/>
              <w:jc w:val="left"/>
              <w:rPr>
                <w:rFonts w:eastAsia="方正黑体_GBK" w:hint="eastAsia"/>
                <w:szCs w:val="21"/>
              </w:rPr>
            </w:pPr>
          </w:p>
        </w:tc>
        <w:tc>
          <w:tcPr>
            <w:tcW w:w="592" w:type="dxa"/>
            <w:vAlign w:val="center"/>
          </w:tcPr>
          <w:p w14:paraId="0C1E4476" w14:textId="07E718F4" w:rsidR="008D1BA1" w:rsidRDefault="008D1BA1">
            <w:pPr>
              <w:spacing w:after="120" w:line="560" w:lineRule="exact"/>
              <w:jc w:val="left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7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36199E98" w14:textId="77777777" w:rsidR="008D1BA1" w:rsidRDefault="008D1BA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水胶体敷料</w:t>
            </w:r>
          </w:p>
        </w:tc>
        <w:tc>
          <w:tcPr>
            <w:tcW w:w="7654" w:type="dxa"/>
          </w:tcPr>
          <w:p w14:paraId="3344F644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1.</w:t>
            </w:r>
            <w:r>
              <w:t>适用于</w:t>
            </w:r>
            <w:proofErr w:type="gramStart"/>
            <w:r>
              <w:t>无至少量</w:t>
            </w:r>
            <w:proofErr w:type="gramEnd"/>
            <w:r>
              <w:t>渗液伤口，需密闭环境促进自溶性清创，阻隔细菌入侵。</w:t>
            </w:r>
          </w:p>
          <w:p w14:paraId="724BB937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2.</w:t>
            </w:r>
            <w:r>
              <w:t>双层结构（粘胶层</w:t>
            </w:r>
            <w:r>
              <w:t>+</w:t>
            </w:r>
            <w:r>
              <w:t>聚氨酯膜），透气密闭。</w:t>
            </w:r>
          </w:p>
          <w:p w14:paraId="2000DEFC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3.</w:t>
            </w:r>
            <w:r>
              <w:t>直接接触创面的敷料需提供独立灭菌包装，符合</w:t>
            </w:r>
            <w:r>
              <w:t>YY/T 0506</w:t>
            </w:r>
            <w:r>
              <w:t>标准。</w:t>
            </w:r>
          </w:p>
          <w:p w14:paraId="60BC57FB" w14:textId="77777777" w:rsidR="008D1BA1" w:rsidRDefault="008D1BA1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至少包括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。</w:t>
            </w:r>
          </w:p>
        </w:tc>
      </w:tr>
      <w:bookmarkEnd w:id="0"/>
    </w:tbl>
    <w:p w14:paraId="2B5EA050" w14:textId="77777777" w:rsidR="002D1C54" w:rsidRDefault="002D1C54" w:rsidP="00D55E0C">
      <w:pPr>
        <w:spacing w:after="120" w:line="560" w:lineRule="exact"/>
        <w:jc w:val="left"/>
        <w:rPr>
          <w:rFonts w:eastAsia="方正黑体_GBK"/>
          <w:szCs w:val="21"/>
        </w:rPr>
      </w:pPr>
    </w:p>
    <w:sectPr w:rsidR="002D1C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7938" w14:textId="77777777" w:rsidR="00C631EC" w:rsidRDefault="00C631EC">
      <w:r>
        <w:separator/>
      </w:r>
    </w:p>
  </w:endnote>
  <w:endnote w:type="continuationSeparator" w:id="0">
    <w:p w14:paraId="1B29594A" w14:textId="77777777" w:rsidR="00C631EC" w:rsidRDefault="00C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C67D22B-DF29-4092-BF1D-74FD8A7E868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8107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—</w:t>
    </w:r>
  </w:p>
  <w:p w14:paraId="738054F4" w14:textId="77777777" w:rsidR="002D1C54" w:rsidRDefault="002D1C5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FE42" w14:textId="77777777" w:rsidR="002D1C54" w:rsidRDefault="00000000">
    <w:pPr>
      <w:pStyle w:val="a8"/>
      <w:framePr w:wrap="around" w:vAnchor="text" w:hAnchor="margin" w:xAlign="outside" w:y="1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 xml:space="preserve"> </w:t>
    </w:r>
    <w:r>
      <w:rPr>
        <w:rStyle w:val="af"/>
        <w:rFonts w:ascii="宋体" w:hAnsi="宋体" w:hint="eastAsia"/>
        <w:sz w:val="28"/>
        <w:szCs w:val="28"/>
      </w:rPr>
      <w:t xml:space="preserve">— </w:t>
    </w:r>
  </w:p>
  <w:p w14:paraId="58D79B8D" w14:textId="77777777" w:rsidR="002D1C54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3CA4" w14:textId="77777777" w:rsidR="00C631EC" w:rsidRDefault="00C631EC">
      <w:r>
        <w:separator/>
      </w:r>
    </w:p>
  </w:footnote>
  <w:footnote w:type="continuationSeparator" w:id="0">
    <w:p w14:paraId="1037B6F9" w14:textId="77777777" w:rsidR="00C631EC" w:rsidRDefault="00C6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5375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B4F68"/>
    <w:rsid w:val="000E4733"/>
    <w:rsid w:val="001040E0"/>
    <w:rsid w:val="00105BED"/>
    <w:rsid w:val="00113089"/>
    <w:rsid w:val="00116624"/>
    <w:rsid w:val="00135DFB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1C54"/>
    <w:rsid w:val="002D4BEE"/>
    <w:rsid w:val="002D571B"/>
    <w:rsid w:val="00300A9C"/>
    <w:rsid w:val="003047A0"/>
    <w:rsid w:val="003128EF"/>
    <w:rsid w:val="00321278"/>
    <w:rsid w:val="00327507"/>
    <w:rsid w:val="003805EC"/>
    <w:rsid w:val="003845B1"/>
    <w:rsid w:val="0038790D"/>
    <w:rsid w:val="003C14F1"/>
    <w:rsid w:val="003C3C0C"/>
    <w:rsid w:val="003D6057"/>
    <w:rsid w:val="003E6CF1"/>
    <w:rsid w:val="003F6141"/>
    <w:rsid w:val="00414F13"/>
    <w:rsid w:val="004201D0"/>
    <w:rsid w:val="00427428"/>
    <w:rsid w:val="00430C1D"/>
    <w:rsid w:val="004356E7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9EF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64A"/>
    <w:rsid w:val="007A17E4"/>
    <w:rsid w:val="007B4749"/>
    <w:rsid w:val="007C5BBC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D1BA1"/>
    <w:rsid w:val="008D69FA"/>
    <w:rsid w:val="009243E6"/>
    <w:rsid w:val="0092740E"/>
    <w:rsid w:val="0093642E"/>
    <w:rsid w:val="0096731D"/>
    <w:rsid w:val="009823DB"/>
    <w:rsid w:val="009A4376"/>
    <w:rsid w:val="009C182D"/>
    <w:rsid w:val="00A00B99"/>
    <w:rsid w:val="00A0192C"/>
    <w:rsid w:val="00A156FA"/>
    <w:rsid w:val="00A27935"/>
    <w:rsid w:val="00A35334"/>
    <w:rsid w:val="00A40C5B"/>
    <w:rsid w:val="00A5109F"/>
    <w:rsid w:val="00A63E98"/>
    <w:rsid w:val="00A85755"/>
    <w:rsid w:val="00A91DDA"/>
    <w:rsid w:val="00A95F7A"/>
    <w:rsid w:val="00AA05BB"/>
    <w:rsid w:val="00B07FA8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1EC"/>
    <w:rsid w:val="00C63F51"/>
    <w:rsid w:val="00C702BA"/>
    <w:rsid w:val="00C96FD4"/>
    <w:rsid w:val="00CB7952"/>
    <w:rsid w:val="00CD5F84"/>
    <w:rsid w:val="00CF1D92"/>
    <w:rsid w:val="00CF5F4F"/>
    <w:rsid w:val="00D01729"/>
    <w:rsid w:val="00D14C5D"/>
    <w:rsid w:val="00D31037"/>
    <w:rsid w:val="00D3294B"/>
    <w:rsid w:val="00D55E0C"/>
    <w:rsid w:val="00D626C4"/>
    <w:rsid w:val="00D661E5"/>
    <w:rsid w:val="00DD07EC"/>
    <w:rsid w:val="00DD323D"/>
    <w:rsid w:val="00DD40E4"/>
    <w:rsid w:val="00DE23D7"/>
    <w:rsid w:val="00E00A9A"/>
    <w:rsid w:val="00E0658D"/>
    <w:rsid w:val="00E25F33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C3796"/>
    <w:rsid w:val="00FE2D6B"/>
    <w:rsid w:val="00FE72D6"/>
    <w:rsid w:val="01094852"/>
    <w:rsid w:val="013637D1"/>
    <w:rsid w:val="0264732F"/>
    <w:rsid w:val="06BDDDCE"/>
    <w:rsid w:val="07BB058C"/>
    <w:rsid w:val="0AAF1C6D"/>
    <w:rsid w:val="0BB94CF0"/>
    <w:rsid w:val="0CD7465F"/>
    <w:rsid w:val="0D38442D"/>
    <w:rsid w:val="0F8F5BF8"/>
    <w:rsid w:val="0F985472"/>
    <w:rsid w:val="116B32C9"/>
    <w:rsid w:val="13BE44CB"/>
    <w:rsid w:val="13DB2C4A"/>
    <w:rsid w:val="143B099E"/>
    <w:rsid w:val="14667AD2"/>
    <w:rsid w:val="15252DED"/>
    <w:rsid w:val="16664E01"/>
    <w:rsid w:val="17C87048"/>
    <w:rsid w:val="18FC2D59"/>
    <w:rsid w:val="192166BD"/>
    <w:rsid w:val="19A06AF4"/>
    <w:rsid w:val="1AAF054D"/>
    <w:rsid w:val="1C483B20"/>
    <w:rsid w:val="1CA912A9"/>
    <w:rsid w:val="1CF3428A"/>
    <w:rsid w:val="1F0D4D73"/>
    <w:rsid w:val="1F691F02"/>
    <w:rsid w:val="1FFF8853"/>
    <w:rsid w:val="20AE7DC0"/>
    <w:rsid w:val="21425423"/>
    <w:rsid w:val="22685828"/>
    <w:rsid w:val="25A62242"/>
    <w:rsid w:val="268D7140"/>
    <w:rsid w:val="26B648E9"/>
    <w:rsid w:val="27AF30E6"/>
    <w:rsid w:val="2B896E4E"/>
    <w:rsid w:val="2B97510E"/>
    <w:rsid w:val="2C1005F7"/>
    <w:rsid w:val="2C5D1363"/>
    <w:rsid w:val="2E5BD73A"/>
    <w:rsid w:val="2F0024B0"/>
    <w:rsid w:val="2F662050"/>
    <w:rsid w:val="30041C4E"/>
    <w:rsid w:val="301175DC"/>
    <w:rsid w:val="32870EE7"/>
    <w:rsid w:val="32F30CFA"/>
    <w:rsid w:val="33FD09E2"/>
    <w:rsid w:val="342D35B9"/>
    <w:rsid w:val="348C2488"/>
    <w:rsid w:val="36F396DF"/>
    <w:rsid w:val="37525F76"/>
    <w:rsid w:val="38452CE3"/>
    <w:rsid w:val="3B9D0131"/>
    <w:rsid w:val="3C7F7F10"/>
    <w:rsid w:val="3DBBC5DC"/>
    <w:rsid w:val="3DD27216"/>
    <w:rsid w:val="3E746783"/>
    <w:rsid w:val="4246491B"/>
    <w:rsid w:val="427D3C05"/>
    <w:rsid w:val="43E15EC3"/>
    <w:rsid w:val="4477411A"/>
    <w:rsid w:val="452627E2"/>
    <w:rsid w:val="4666285B"/>
    <w:rsid w:val="47677566"/>
    <w:rsid w:val="478F3616"/>
    <w:rsid w:val="490603B3"/>
    <w:rsid w:val="4B8769F6"/>
    <w:rsid w:val="4B8F116F"/>
    <w:rsid w:val="50185588"/>
    <w:rsid w:val="50811214"/>
    <w:rsid w:val="50853CA4"/>
    <w:rsid w:val="50FD6161"/>
    <w:rsid w:val="51D6733E"/>
    <w:rsid w:val="532B69C1"/>
    <w:rsid w:val="5452714F"/>
    <w:rsid w:val="54F96C38"/>
    <w:rsid w:val="579F66D8"/>
    <w:rsid w:val="5AB67D0C"/>
    <w:rsid w:val="5B765E19"/>
    <w:rsid w:val="5CA42512"/>
    <w:rsid w:val="5CEAA090"/>
    <w:rsid w:val="5D3FDD85"/>
    <w:rsid w:val="5E7864D0"/>
    <w:rsid w:val="5EF86771"/>
    <w:rsid w:val="5F8B1B2A"/>
    <w:rsid w:val="5FB412A6"/>
    <w:rsid w:val="5FCD1D80"/>
    <w:rsid w:val="5FFC1FD7"/>
    <w:rsid w:val="626757FF"/>
    <w:rsid w:val="63081864"/>
    <w:rsid w:val="632FF4EA"/>
    <w:rsid w:val="676A33D2"/>
    <w:rsid w:val="693232CD"/>
    <w:rsid w:val="6A1323C7"/>
    <w:rsid w:val="6C5630FD"/>
    <w:rsid w:val="6D4F30EE"/>
    <w:rsid w:val="6DDDFB5E"/>
    <w:rsid w:val="6EC40556"/>
    <w:rsid w:val="6F4B0F13"/>
    <w:rsid w:val="6F7A045B"/>
    <w:rsid w:val="6F810491"/>
    <w:rsid w:val="6FBD7FE8"/>
    <w:rsid w:val="6FBEAD6A"/>
    <w:rsid w:val="701C7667"/>
    <w:rsid w:val="7056191E"/>
    <w:rsid w:val="7229553C"/>
    <w:rsid w:val="73C212E0"/>
    <w:rsid w:val="7407612F"/>
    <w:rsid w:val="74832C58"/>
    <w:rsid w:val="74CC601B"/>
    <w:rsid w:val="769DFFE1"/>
    <w:rsid w:val="77FF4EAC"/>
    <w:rsid w:val="782667D2"/>
    <w:rsid w:val="79DF9F3C"/>
    <w:rsid w:val="7BEBF979"/>
    <w:rsid w:val="7C2154D6"/>
    <w:rsid w:val="7D493536"/>
    <w:rsid w:val="7EFE335A"/>
    <w:rsid w:val="7F21479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03C6B"/>
  <w15:docId w15:val="{957F5B02-B2BB-4B18-96E5-222EA922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autoRedefine/>
    <w:qFormat/>
  </w:style>
  <w:style w:type="character" w:styleId="af0">
    <w:name w:val="FollowedHyperlink"/>
    <w:basedOn w:val="a0"/>
    <w:autoRedefine/>
    <w:qFormat/>
    <w:rPr>
      <w:color w:val="000000"/>
      <w:u w:val="none"/>
    </w:rPr>
  </w:style>
  <w:style w:type="character" w:styleId="af1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  <w:qFormat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2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2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uiPriority w:val="19"/>
    <w:qFormat/>
    <w:rPr>
      <w:i/>
      <w:iCs/>
      <w:color w:val="808080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tip2">
    <w:name w:val="tip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775</Characters>
  <Application>Microsoft Office Word</Application>
  <DocSecurity>0</DocSecurity>
  <Lines>6</Lines>
  <Paragraphs>1</Paragraphs>
  <ScaleCrop>false</ScaleCrop>
  <Company>MC SYSTEM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45</cp:revision>
  <cp:lastPrinted>2022-07-28T16:20:00Z</cp:lastPrinted>
  <dcterms:created xsi:type="dcterms:W3CDTF">2021-07-23T17:23:00Z</dcterms:created>
  <dcterms:modified xsi:type="dcterms:W3CDTF">2025-04-11T00:51:00Z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DD8DC8B572F84C0F926E0FC63D3973A0_13</vt:lpwstr>
  </property>
  <property fmtid="{D5CDD505-2E9C-101B-9397-08002B2CF9AE}" pid="4" name="KSOTemplateDocerSaveRecord">
    <vt:lpwstr>eyJoZGlkIjoiZjJjZDlhZGIwMTkzMTRkOTM2MDkwOWFjYTdkNmVkYzgiLCJ1c2VySWQiOiI0ODE1MTc3ODUifQ==</vt:lpwstr>
  </property>
</Properties>
</file>