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10" w:tblpY="1206"/>
        <w:tblOverlap w:val="never"/>
        <w:tblW w:w="14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66"/>
        <w:gridCol w:w="353"/>
        <w:gridCol w:w="1108"/>
        <w:gridCol w:w="1401"/>
        <w:gridCol w:w="971"/>
        <w:gridCol w:w="656"/>
        <w:gridCol w:w="2045"/>
        <w:gridCol w:w="1161"/>
        <w:gridCol w:w="2915"/>
        <w:gridCol w:w="570"/>
      </w:tblGrid>
      <w:tr w14:paraId="6A6F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147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87D26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44"/>
                <w:szCs w:val="44"/>
                <w:lang w:val="en-US" w:eastAsia="zh-CN"/>
              </w:rPr>
              <w:t>报价表</w:t>
            </w:r>
            <w:bookmarkStart w:id="0" w:name="_GoBack"/>
            <w:bookmarkEnd w:id="0"/>
          </w:p>
        </w:tc>
      </w:tr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 w14:paraId="2AC9351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</w:tcBorders>
            <w:vAlign w:val="center"/>
          </w:tcPr>
          <w:p w14:paraId="0407312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采购项目名称</w:t>
            </w:r>
          </w:p>
        </w:tc>
        <w:tc>
          <w:tcPr>
            <w:tcW w:w="353" w:type="dxa"/>
            <w:tcBorders>
              <w:top w:val="single" w:color="auto" w:sz="4" w:space="0"/>
            </w:tcBorders>
            <w:vAlign w:val="center"/>
          </w:tcPr>
          <w:p w14:paraId="74A8A905">
            <w:pPr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需求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E9ADF2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厂家、型号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D9AE47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97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4F2D13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计量</w:t>
            </w:r>
          </w:p>
          <w:p w14:paraId="0359E06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单位</w:t>
            </w:r>
          </w:p>
        </w:tc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BA979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2045" w:type="dxa"/>
            <w:tcBorders>
              <w:top w:val="single" w:color="auto" w:sz="4" w:space="0"/>
            </w:tcBorders>
            <w:vAlign w:val="center"/>
          </w:tcPr>
          <w:p w14:paraId="22F4EDDF">
            <w:pPr>
              <w:spacing w:line="360" w:lineRule="auto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合计金额（元）</w:t>
            </w:r>
          </w:p>
        </w:tc>
        <w:tc>
          <w:tcPr>
            <w:tcW w:w="1161" w:type="dxa"/>
            <w:tcBorders>
              <w:top w:val="single" w:color="auto" w:sz="4" w:space="0"/>
            </w:tcBorders>
            <w:vAlign w:val="center"/>
          </w:tcPr>
          <w:p w14:paraId="4A6E3A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质保期</w:t>
            </w:r>
          </w:p>
        </w:tc>
        <w:tc>
          <w:tcPr>
            <w:tcW w:w="2915" w:type="dxa"/>
            <w:tcBorders>
              <w:top w:val="single" w:color="auto" w:sz="4" w:space="0"/>
            </w:tcBorders>
            <w:vAlign w:val="center"/>
          </w:tcPr>
          <w:p w14:paraId="20124A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要求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570" w:type="dxa"/>
            <w:tcBorders>
              <w:top w:val="single" w:color="auto" w:sz="4" w:space="0"/>
            </w:tcBorders>
            <w:vAlign w:val="center"/>
          </w:tcPr>
          <w:p w14:paraId="226D6DE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4" w:type="dxa"/>
            <w:vAlign w:val="center"/>
          </w:tcPr>
          <w:p w14:paraId="0B86A3F4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66" w:type="dxa"/>
            <w:vAlign w:val="center"/>
          </w:tcPr>
          <w:p w14:paraId="5EF61EB8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巨人通力涨紧轮</w:t>
            </w:r>
          </w:p>
        </w:tc>
        <w:tc>
          <w:tcPr>
            <w:tcW w:w="353" w:type="dxa"/>
            <w:vMerge w:val="restart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  <w:t>详见需求附件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AD946D5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43081B42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47245469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4F1C233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5" w:type="dxa"/>
            <w:vAlign w:val="center"/>
          </w:tcPr>
          <w:p w14:paraId="6584648E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63F53B05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3AD403D4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689F82F0">
            <w:pPr>
              <w:spacing w:line="400" w:lineRule="exact"/>
              <w:rPr>
                <w:rFonts w:hint="default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3980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4" w:type="dxa"/>
            <w:vAlign w:val="center"/>
          </w:tcPr>
          <w:p w14:paraId="64944440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6" w:type="dxa"/>
            <w:vAlign w:val="center"/>
          </w:tcPr>
          <w:p w14:paraId="4674794B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巨人通力底坑急停盒</w:t>
            </w:r>
          </w:p>
        </w:tc>
        <w:tc>
          <w:tcPr>
            <w:tcW w:w="353" w:type="dxa"/>
            <w:vMerge w:val="continue"/>
            <w:vAlign w:val="center"/>
          </w:tcPr>
          <w:p w14:paraId="26155491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2B8DB45A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2F17CCA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56F3D86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1B8C888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5" w:type="dxa"/>
            <w:vAlign w:val="center"/>
          </w:tcPr>
          <w:p w14:paraId="0A1531F9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117D0CE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2AA1042F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3661613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51E9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4" w:type="dxa"/>
            <w:vAlign w:val="center"/>
          </w:tcPr>
          <w:p w14:paraId="1EDB69A8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66" w:type="dxa"/>
            <w:vAlign w:val="center"/>
          </w:tcPr>
          <w:p w14:paraId="2BF3A223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巨人通力防晃轮</w:t>
            </w:r>
          </w:p>
        </w:tc>
        <w:tc>
          <w:tcPr>
            <w:tcW w:w="353" w:type="dxa"/>
            <w:vMerge w:val="continue"/>
            <w:vAlign w:val="center"/>
          </w:tcPr>
          <w:p w14:paraId="5E40C8B3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47E26B51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5B63F8C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59840CC7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1B8F31F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5" w:type="dxa"/>
            <w:vAlign w:val="center"/>
          </w:tcPr>
          <w:p w14:paraId="5320E72D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88EA81E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19F0C93E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5668B7D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5362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674" w:type="dxa"/>
            <w:vAlign w:val="center"/>
          </w:tcPr>
          <w:p w14:paraId="14FBD162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66" w:type="dxa"/>
            <w:vAlign w:val="center"/>
          </w:tcPr>
          <w:p w14:paraId="7EED41FA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巨人通力涨紧轮开关</w:t>
            </w:r>
          </w:p>
        </w:tc>
        <w:tc>
          <w:tcPr>
            <w:tcW w:w="353" w:type="dxa"/>
            <w:vMerge w:val="continue"/>
            <w:vAlign w:val="center"/>
          </w:tcPr>
          <w:p w14:paraId="3FCD0E7A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89B6A45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06C174F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4722832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9667115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45" w:type="dxa"/>
            <w:vAlign w:val="center"/>
          </w:tcPr>
          <w:p w14:paraId="05FD9916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02CE337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16337FFC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3CB70D0F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2EE5E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4" w:type="dxa"/>
            <w:vAlign w:val="center"/>
          </w:tcPr>
          <w:p w14:paraId="56857B60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66" w:type="dxa"/>
            <w:vAlign w:val="center"/>
          </w:tcPr>
          <w:p w14:paraId="3A0CF313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巨人通力缓冲器开关</w:t>
            </w:r>
          </w:p>
        </w:tc>
        <w:tc>
          <w:tcPr>
            <w:tcW w:w="353" w:type="dxa"/>
            <w:vMerge w:val="continue"/>
            <w:vAlign w:val="center"/>
          </w:tcPr>
          <w:p w14:paraId="67D3157A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76AA85D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D61494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5BA7052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9E644E5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045" w:type="dxa"/>
            <w:vAlign w:val="center"/>
          </w:tcPr>
          <w:p w14:paraId="498CE01E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3B9C3EF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3324B9DF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7E5AE05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2989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4" w:type="dxa"/>
            <w:vAlign w:val="center"/>
          </w:tcPr>
          <w:p w14:paraId="56BFC962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66" w:type="dxa"/>
            <w:vAlign w:val="center"/>
          </w:tcPr>
          <w:p w14:paraId="74FFD40A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奥的斯底坑急停盒</w:t>
            </w:r>
          </w:p>
        </w:tc>
        <w:tc>
          <w:tcPr>
            <w:tcW w:w="353" w:type="dxa"/>
            <w:vMerge w:val="continue"/>
            <w:vAlign w:val="center"/>
          </w:tcPr>
          <w:p w14:paraId="3822EAA3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0FE7217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0690D06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A8C1017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31C99795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5" w:type="dxa"/>
            <w:vAlign w:val="center"/>
          </w:tcPr>
          <w:p w14:paraId="4D343D7B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2FD4941B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4B352C48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663A756B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51DD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4" w:type="dxa"/>
            <w:vAlign w:val="center"/>
          </w:tcPr>
          <w:p w14:paraId="799A148E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66" w:type="dxa"/>
            <w:vAlign w:val="center"/>
          </w:tcPr>
          <w:p w14:paraId="6BF88170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奥的斯底坑话机</w:t>
            </w:r>
          </w:p>
        </w:tc>
        <w:tc>
          <w:tcPr>
            <w:tcW w:w="353" w:type="dxa"/>
            <w:vMerge w:val="continue"/>
            <w:vAlign w:val="center"/>
          </w:tcPr>
          <w:p w14:paraId="469F10AE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C8E3E00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83FFF7B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77DF71A1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B7BD2C2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5" w:type="dxa"/>
            <w:vAlign w:val="center"/>
          </w:tcPr>
          <w:p w14:paraId="384E45C4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08B017E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1077D56A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6849A89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272C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4" w:type="dxa"/>
            <w:vAlign w:val="center"/>
          </w:tcPr>
          <w:p w14:paraId="1914DE9F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66" w:type="dxa"/>
            <w:vAlign w:val="center"/>
          </w:tcPr>
          <w:p w14:paraId="524C098C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奥的斯底坑照明</w:t>
            </w:r>
          </w:p>
        </w:tc>
        <w:tc>
          <w:tcPr>
            <w:tcW w:w="353" w:type="dxa"/>
            <w:vMerge w:val="continue"/>
            <w:vAlign w:val="center"/>
          </w:tcPr>
          <w:p w14:paraId="0E5FC898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5AA01F01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853A696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1F54151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C96ABE5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45" w:type="dxa"/>
            <w:vAlign w:val="center"/>
          </w:tcPr>
          <w:p w14:paraId="7F5E5E84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5DFBF691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599D64D7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030C16E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4259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4" w:type="dxa"/>
            <w:vAlign w:val="center"/>
          </w:tcPr>
          <w:p w14:paraId="4DF15F51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66" w:type="dxa"/>
            <w:vAlign w:val="center"/>
          </w:tcPr>
          <w:p w14:paraId="08588A7E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奥的斯防晃轮</w:t>
            </w:r>
          </w:p>
        </w:tc>
        <w:tc>
          <w:tcPr>
            <w:tcW w:w="353" w:type="dxa"/>
            <w:vMerge w:val="continue"/>
            <w:vAlign w:val="center"/>
          </w:tcPr>
          <w:p w14:paraId="6B5C46FD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21EEE80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DF75ACC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55FD9C2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9362465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5" w:type="dxa"/>
            <w:vAlign w:val="center"/>
          </w:tcPr>
          <w:p w14:paraId="0D51AE6E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16CCE04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351481C4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244AA08A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2369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74" w:type="dxa"/>
            <w:vAlign w:val="center"/>
          </w:tcPr>
          <w:p w14:paraId="475AA10E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66" w:type="dxa"/>
            <w:vAlign w:val="center"/>
          </w:tcPr>
          <w:p w14:paraId="7DE19604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eastAsia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奥的斯涨紧轮</w:t>
            </w:r>
          </w:p>
        </w:tc>
        <w:tc>
          <w:tcPr>
            <w:tcW w:w="353" w:type="dxa"/>
            <w:vMerge w:val="continue"/>
            <w:vAlign w:val="center"/>
          </w:tcPr>
          <w:p w14:paraId="588A1418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684A2518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1F33CE3F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302E8317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57E58ECC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5" w:type="dxa"/>
            <w:vAlign w:val="center"/>
          </w:tcPr>
          <w:p w14:paraId="4AE16FB1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7D289B7D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44DD49F0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462E149C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0892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74" w:type="dxa"/>
            <w:vAlign w:val="center"/>
          </w:tcPr>
          <w:p w14:paraId="4F124600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866" w:type="dxa"/>
            <w:vAlign w:val="center"/>
          </w:tcPr>
          <w:p w14:paraId="0F6710E4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奥的斯涨紧轮开关</w:t>
            </w:r>
          </w:p>
        </w:tc>
        <w:tc>
          <w:tcPr>
            <w:tcW w:w="353" w:type="dxa"/>
            <w:vMerge w:val="continue"/>
            <w:vAlign w:val="center"/>
          </w:tcPr>
          <w:p w14:paraId="7A5BA71E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875CFF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2676DEEC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A9A0D72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066286E4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45" w:type="dxa"/>
            <w:vAlign w:val="center"/>
          </w:tcPr>
          <w:p w14:paraId="5CC64C56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5CA89A0F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65C5B9B4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E94D390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2C73B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4" w:type="dxa"/>
            <w:vAlign w:val="center"/>
          </w:tcPr>
          <w:p w14:paraId="5DA1FD5D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866" w:type="dxa"/>
            <w:vAlign w:val="center"/>
          </w:tcPr>
          <w:p w14:paraId="084745F4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仿宋" w:eastAsia="方正仿宋_GBK" w:cs="仿宋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奥的斯极限开关</w:t>
            </w:r>
          </w:p>
        </w:tc>
        <w:tc>
          <w:tcPr>
            <w:tcW w:w="353" w:type="dxa"/>
            <w:vMerge w:val="continue"/>
            <w:vAlign w:val="center"/>
          </w:tcPr>
          <w:p w14:paraId="6FA19C32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3A4E43D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ECA0BA1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0D71C45E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仿宋_GBK" w:eastAsia="方正仿宋_GBK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C90C7B1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45" w:type="dxa"/>
            <w:vAlign w:val="center"/>
          </w:tcPr>
          <w:p w14:paraId="427CA5E1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05699E8B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017B43C3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514B064C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1C7D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74" w:type="dxa"/>
            <w:vAlign w:val="center"/>
          </w:tcPr>
          <w:p w14:paraId="1E8DCF1A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866" w:type="dxa"/>
            <w:vAlign w:val="center"/>
          </w:tcPr>
          <w:p w14:paraId="061058AC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" w:type="dxa"/>
            <w:vAlign w:val="center"/>
          </w:tcPr>
          <w:p w14:paraId="07F0722A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14:paraId="1BEF8A1A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02BADDDC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66C61B16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9AE6A57">
            <w:pPr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vAlign w:val="center"/>
          </w:tcPr>
          <w:p w14:paraId="6BD27272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1161" w:type="dxa"/>
          </w:tcPr>
          <w:p w14:paraId="2A295D5B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2915" w:type="dxa"/>
          </w:tcPr>
          <w:p w14:paraId="27978A62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1DCEFE69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  <w:tr w14:paraId="5E13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4" w:type="dxa"/>
            <w:vAlign w:val="center"/>
          </w:tcPr>
          <w:p w14:paraId="6BC5A7D8">
            <w:pPr>
              <w:spacing w:line="360" w:lineRule="auto"/>
              <w:jc w:val="center"/>
              <w:rPr>
                <w:rFonts w:hint="default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6699" w:type="dxa"/>
            <w:gridSpan w:val="5"/>
            <w:vAlign w:val="center"/>
          </w:tcPr>
          <w:p w14:paraId="4D870E6A">
            <w:pPr>
              <w:adjustRightInd w:val="0"/>
              <w:snapToGrid w:val="0"/>
              <w:spacing w:line="560" w:lineRule="exact"/>
              <w:jc w:val="left"/>
              <w:rPr>
                <w:rFonts w:hint="default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大写：</w:t>
            </w:r>
          </w:p>
        </w:tc>
        <w:tc>
          <w:tcPr>
            <w:tcW w:w="3862" w:type="dxa"/>
            <w:gridSpan w:val="3"/>
            <w:shd w:val="clear" w:color="auto" w:fill="auto"/>
            <w:vAlign w:val="center"/>
          </w:tcPr>
          <w:p w14:paraId="2168A940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  <w:t>小写：</w:t>
            </w:r>
          </w:p>
        </w:tc>
        <w:tc>
          <w:tcPr>
            <w:tcW w:w="2915" w:type="dxa"/>
          </w:tcPr>
          <w:p w14:paraId="227836B4">
            <w:pPr>
              <w:spacing w:line="400" w:lineRule="exact"/>
              <w:rPr>
                <w:rFonts w:ascii="方正仿宋_GBK" w:hAnsi="仿宋" w:eastAsia="方正仿宋_GBK" w:cs="仿宋"/>
                <w:sz w:val="21"/>
                <w:szCs w:val="21"/>
              </w:rPr>
            </w:pPr>
          </w:p>
        </w:tc>
        <w:tc>
          <w:tcPr>
            <w:tcW w:w="570" w:type="dxa"/>
            <w:vAlign w:val="center"/>
          </w:tcPr>
          <w:p w14:paraId="027431C2">
            <w:pPr>
              <w:spacing w:line="400" w:lineRule="exact"/>
              <w:rPr>
                <w:rFonts w:hint="eastAsia" w:ascii="方正仿宋_GBK" w:hAnsi="仿宋" w:eastAsia="方正仿宋_GBK" w:cs="仿宋"/>
                <w:sz w:val="21"/>
                <w:szCs w:val="21"/>
                <w:lang w:val="en-US" w:eastAsia="zh-CN"/>
              </w:rPr>
            </w:pPr>
          </w:p>
        </w:tc>
      </w:tr>
    </w:tbl>
    <w:p w14:paraId="13D9F996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15DC1F2E"/>
    <w:rsid w:val="53FF395E"/>
    <w:rsid w:val="565520B5"/>
    <w:rsid w:val="56DC7283"/>
    <w:rsid w:val="59A05CE0"/>
    <w:rsid w:val="62A91ECA"/>
    <w:rsid w:val="633367A9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576" w:lineRule="auto"/>
      <w:jc w:val="left"/>
    </w:pPr>
    <w:rPr>
      <w:rFonts w:eastAsia="Times New Roman"/>
      <w:b/>
      <w:bCs/>
      <w:kern w:val="44"/>
      <w:sz w:val="44"/>
      <w:szCs w:val="44"/>
    </w:rPr>
  </w:style>
  <w:style w:type="paragraph" w:styleId="3">
    <w:name w:val="footer"/>
    <w:basedOn w:val="1"/>
    <w:next w:val="4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245</Characters>
  <Lines>2</Lines>
  <Paragraphs>1</Paragraphs>
  <TotalTime>12</TotalTime>
  <ScaleCrop>false</ScaleCrop>
  <LinksUpToDate>false</LinksUpToDate>
  <CharactersWithSpaces>276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刘凤</cp:lastModifiedBy>
  <dcterms:modified xsi:type="dcterms:W3CDTF">2025-08-13T01:18:40Z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E8C33BFD60274257AD1F907269A7483D_13</vt:lpwstr>
  </property>
  <property fmtid="{D5CDD505-2E9C-101B-9397-08002B2CF9AE}" pid="4" name="KSOTemplateDocerSaveRecord">
    <vt:lpwstr>eyJoZGlkIjoiNGE0MjEzZTU5MTFjN2NlMDRlODdkOWI4NzgyYWRmNzkiLCJ1c2VySWQiOiIxNjk0OTYyNzQ5In0=</vt:lpwstr>
  </property>
</Properties>
</file>