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20" w:leftChars="100" w:right="320" w:rightChars="100"/>
        <w:jc w:val="center"/>
        <w:textAlignment w:val="auto"/>
        <w:rPr>
          <w:rFonts w:hint="eastAsia" w:eastAsia="方正小标宋_GBK" w:cs="Courier New"/>
          <w:color w:val="auto"/>
          <w:sz w:val="44"/>
          <w:szCs w:val="44"/>
        </w:rPr>
      </w:pPr>
      <w:r>
        <w:rPr>
          <w:rFonts w:hint="eastAsia" w:eastAsia="方正小标宋_GBK" w:cs="Courier New"/>
          <w:color w:val="auto"/>
          <w:sz w:val="44"/>
          <w:szCs w:val="44"/>
        </w:rPr>
        <w:t>药品差比价计算方法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20" w:leftChars="100" w:right="320" w:rightChars="100"/>
        <w:jc w:val="center"/>
        <w:textAlignment w:val="auto"/>
        <w:rPr>
          <w:rFonts w:hint="eastAsia" w:eastAsia="方正小标宋_GBK" w:cs="Courier New"/>
          <w:color w:val="auto"/>
          <w:sz w:val="32"/>
          <w:szCs w:val="32"/>
          <w:lang w:val="en-US" w:eastAsia="zh-CN"/>
        </w:rPr>
      </w:pPr>
      <w:r>
        <w:rPr>
          <w:rFonts w:hint="eastAsia" w:eastAsia="方正小标宋_GBK" w:cs="Courier New"/>
          <w:color w:val="auto"/>
          <w:sz w:val="32"/>
          <w:szCs w:val="32"/>
          <w:lang w:val="en-US" w:eastAsia="zh-CN"/>
        </w:rPr>
        <w:t>（2024年修订版）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20" w:leftChars="100" w:right="320" w:rightChars="100"/>
        <w:jc w:val="left"/>
        <w:textAlignment w:val="auto"/>
        <w:rPr>
          <w:rFonts w:eastAsia="方正仿宋_GBK" w:cs="Courier New"/>
          <w:color w:val="auto"/>
          <w:sz w:val="44"/>
          <w:szCs w:val="44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eastAsia="方正仿宋_GBK"/>
          <w:color w:val="auto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《重庆市药品交易采购挂网工作细则（试行）》和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《重庆医疗保障局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关于加强挂网药品价格管理工作的通知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要求，</w:t>
      </w:r>
      <w:r>
        <w:rPr>
          <w:rFonts w:eastAsia="方正仿宋_GBK"/>
          <w:color w:val="auto"/>
          <w:szCs w:val="32"/>
        </w:rPr>
        <w:t>为</w:t>
      </w:r>
      <w:r>
        <w:rPr>
          <w:rFonts w:hint="eastAsia" w:eastAsia="方正仿宋_GBK"/>
          <w:color w:val="auto"/>
          <w:szCs w:val="32"/>
        </w:rPr>
        <w:t>促进挂网药品之间的合理比价关系，</w:t>
      </w:r>
      <w:r>
        <w:rPr>
          <w:rFonts w:eastAsia="方正仿宋_GBK"/>
          <w:color w:val="auto"/>
          <w:szCs w:val="32"/>
        </w:rPr>
        <w:t>参</w:t>
      </w:r>
      <w:r>
        <w:rPr>
          <w:rFonts w:hint="eastAsia" w:eastAsia="方正仿宋_GBK"/>
          <w:color w:val="auto"/>
          <w:szCs w:val="32"/>
        </w:rPr>
        <w:t>考</w:t>
      </w:r>
      <w:r>
        <w:rPr>
          <w:rFonts w:eastAsia="方正仿宋_GBK"/>
          <w:color w:val="auto"/>
          <w:szCs w:val="32"/>
        </w:rPr>
        <w:t>国家</w:t>
      </w:r>
      <w:r>
        <w:rPr>
          <w:rFonts w:hint="eastAsia" w:eastAsia="方正仿宋_GBK"/>
          <w:color w:val="auto"/>
          <w:szCs w:val="32"/>
        </w:rPr>
        <w:t>药品</w:t>
      </w:r>
      <w:r>
        <w:rPr>
          <w:rFonts w:eastAsia="方正仿宋_GBK"/>
          <w:color w:val="auto"/>
          <w:szCs w:val="32"/>
        </w:rPr>
        <w:t>差比</w:t>
      </w:r>
      <w:r>
        <w:rPr>
          <w:rFonts w:eastAsia="方正仿宋_GBK"/>
          <w:color w:val="auto"/>
          <w:szCs w:val="32"/>
          <w:highlight w:val="none"/>
        </w:rPr>
        <w:t>价规则</w:t>
      </w:r>
      <w:r>
        <w:rPr>
          <w:rFonts w:hint="eastAsia" w:eastAsia="方正仿宋_GBK"/>
          <w:color w:val="auto"/>
          <w:szCs w:val="32"/>
          <w:highlight w:val="none"/>
        </w:rPr>
        <w:t>，经重庆市医疗保障局审核同意，制定本</w:t>
      </w:r>
      <w:r>
        <w:rPr>
          <w:rFonts w:eastAsia="方正仿宋_GBK"/>
          <w:color w:val="auto"/>
          <w:szCs w:val="32"/>
          <w:highlight w:val="none"/>
        </w:rPr>
        <w:t>差比价计算</w:t>
      </w:r>
      <w:r>
        <w:rPr>
          <w:rFonts w:hint="eastAsia" w:eastAsia="方正仿宋_GBK"/>
          <w:color w:val="auto"/>
          <w:szCs w:val="32"/>
          <w:highlight w:val="none"/>
        </w:rPr>
        <w:t>方法</w:t>
      </w:r>
      <w:r>
        <w:rPr>
          <w:rFonts w:eastAsia="方正仿宋_GBK"/>
          <w:color w:val="auto"/>
          <w:szCs w:val="32"/>
          <w:highlight w:val="none"/>
        </w:rPr>
        <w:t>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eastAsia="方正楷体_GBK"/>
          <w:color w:val="auto"/>
          <w:kern w:val="0"/>
          <w:szCs w:val="32"/>
        </w:rPr>
      </w:pPr>
      <w:r>
        <w:rPr>
          <w:rFonts w:hint="eastAsia" w:eastAsia="方正楷体_GBK"/>
          <w:color w:val="auto"/>
          <w:kern w:val="0"/>
          <w:szCs w:val="32"/>
        </w:rPr>
        <w:t>代表品的确定。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同企业同药品通用名同剂型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同挂网分组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各制剂规格中价格差比值最低的为代表品。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eastAsia="方正楷体_GBK"/>
          <w:color w:val="auto"/>
          <w:kern w:val="0"/>
          <w:szCs w:val="32"/>
        </w:rPr>
      </w:pPr>
      <w:r>
        <w:rPr>
          <w:rFonts w:hint="eastAsia" w:eastAsia="方正楷体_GBK"/>
          <w:color w:val="auto"/>
          <w:kern w:val="0"/>
          <w:szCs w:val="32"/>
        </w:rPr>
        <w:t>（二）规格差比价。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规格差比价，是指同通用名同一剂型不同规格之间的价格差额或比值。具体包括含量差比价和装量差比价。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（1）化学药和生物制品适用含量差比价</w:t>
      </w:r>
      <w:r>
        <w:rPr>
          <w:rFonts w:eastAsia="方正仿宋_GBK"/>
          <w:color w:val="auto"/>
        </w:rPr>
        <w:t>。其他条件相同时</w:t>
      </w:r>
      <w:r>
        <w:rPr>
          <w:rFonts w:eastAsia="方正仿宋_GBK"/>
          <w:color w:val="auto"/>
          <w:spacing w:val="-136"/>
        </w:rPr>
        <w:t>，</w:t>
      </w:r>
      <w:r>
        <w:rPr>
          <w:rFonts w:eastAsia="方正仿宋_GBK"/>
          <w:color w:val="auto"/>
          <w:w w:val="101"/>
        </w:rPr>
        <w:t>待求品价格＝代表品价格×含量比价</w:t>
      </w:r>
      <w:r>
        <w:rPr>
          <w:rFonts w:eastAsia="方正仿宋_GBK"/>
          <w:color w:val="auto"/>
        </w:rPr>
        <w:t>值</w:t>
      </w:r>
      <w:r>
        <w:rPr>
          <w:rFonts w:eastAsia="方正仿宋_GBK"/>
          <w:color w:val="auto"/>
          <w:spacing w:val="-21"/>
        </w:rPr>
        <w:t>。</w:t>
      </w:r>
      <w:r>
        <w:rPr>
          <w:rFonts w:eastAsia="方正仿宋_GBK"/>
          <w:color w:val="auto"/>
        </w:rPr>
        <w:t>含量比价值计算公式为</w:t>
      </w:r>
      <w:r>
        <w:rPr>
          <w:rFonts w:eastAsia="方正仿宋_GBK"/>
          <w:color w:val="auto"/>
          <w:spacing w:val="-19"/>
        </w:rPr>
        <w:t>：</w:t>
      </w:r>
      <w:r>
        <w:rPr>
          <w:rFonts w:eastAsia="方正仿宋_GBK"/>
          <w:color w:val="auto"/>
          <w:spacing w:val="-1"/>
        </w:rPr>
        <w:t>K</w:t>
      </w:r>
      <w:r>
        <w:rPr>
          <w:rFonts w:eastAsia="方正仿宋_GBK"/>
          <w:color w:val="auto"/>
        </w:rPr>
        <w:t>＝</w:t>
      </w:r>
      <w:r>
        <w:rPr>
          <w:rFonts w:eastAsia="方正仿宋_GBK"/>
          <w:color w:val="auto"/>
          <w:spacing w:val="-1"/>
        </w:rPr>
        <w:t>1.7</w:t>
      </w:r>
      <w:r>
        <w:rPr>
          <w:rFonts w:eastAsia="方正仿宋_GBK"/>
          <w:color w:val="auto"/>
          <w:position w:val="15"/>
        </w:rPr>
        <w:t>l</w:t>
      </w:r>
      <w:r>
        <w:rPr>
          <w:rFonts w:eastAsia="方正仿宋_GBK"/>
          <w:color w:val="auto"/>
          <w:spacing w:val="-1"/>
          <w:position w:val="15"/>
        </w:rPr>
        <w:t>o</w:t>
      </w:r>
      <w:r>
        <w:rPr>
          <w:rFonts w:eastAsia="方正仿宋_GBK"/>
          <w:color w:val="auto"/>
          <w:spacing w:val="11"/>
          <w:position w:val="15"/>
        </w:rPr>
        <w:t>g</w:t>
      </w:r>
      <w:r>
        <w:rPr>
          <w:rFonts w:eastAsia="方正仿宋_GBK"/>
          <w:color w:val="auto"/>
          <w:spacing w:val="13"/>
          <w:position w:val="-5"/>
        </w:rPr>
        <w:t>2</w:t>
      </w:r>
      <w:r>
        <w:rPr>
          <w:rFonts w:eastAsia="方正仿宋_GBK"/>
          <w:color w:val="auto"/>
          <w:position w:val="15"/>
        </w:rPr>
        <w:t>X</w:t>
      </w:r>
      <w:r>
        <w:rPr>
          <w:rFonts w:eastAsia="方正仿宋_GBK"/>
          <w:color w:val="auto"/>
          <w:spacing w:val="1"/>
        </w:rPr>
        <w:t>（</w:t>
      </w:r>
      <w:r>
        <w:rPr>
          <w:rFonts w:eastAsia="方正仿宋_GBK"/>
          <w:color w:val="auto"/>
          <w:spacing w:val="-1"/>
        </w:rPr>
        <w:t>K</w:t>
      </w:r>
      <w:r>
        <w:rPr>
          <w:rFonts w:eastAsia="方正仿宋_GBK"/>
          <w:color w:val="auto"/>
        </w:rPr>
        <w:t>＝比价值</w:t>
      </w:r>
      <w:r>
        <w:rPr>
          <w:rFonts w:eastAsia="方正仿宋_GBK"/>
          <w:color w:val="auto"/>
          <w:spacing w:val="-21"/>
        </w:rPr>
        <w:t>，</w:t>
      </w:r>
      <w:r>
        <w:rPr>
          <w:rFonts w:eastAsia="方正仿宋_GBK"/>
          <w:color w:val="auto"/>
          <w:spacing w:val="-1"/>
        </w:rPr>
        <w:t>X</w:t>
      </w:r>
      <w:r>
        <w:rPr>
          <w:rFonts w:eastAsia="方正仿宋_GBK"/>
          <w:color w:val="auto"/>
        </w:rPr>
        <w:t>＝待求品</w:t>
      </w:r>
      <w:r>
        <w:rPr>
          <w:rFonts w:eastAsia="方正仿宋_GBK"/>
          <w:color w:val="auto"/>
          <w:position w:val="-1"/>
        </w:rPr>
        <w:t>含量</w:t>
      </w:r>
      <w:r>
        <w:rPr>
          <w:rFonts w:eastAsia="方正仿宋_GBK"/>
          <w:color w:val="auto"/>
          <w:spacing w:val="-1"/>
          <w:position w:val="-1"/>
        </w:rPr>
        <w:t>÷代表品含</w:t>
      </w:r>
      <w:r>
        <w:rPr>
          <w:rFonts w:eastAsia="方正仿宋_GBK"/>
          <w:color w:val="auto"/>
          <w:position w:val="-1"/>
        </w:rPr>
        <w:t>量</w:t>
      </w:r>
      <w:r>
        <w:rPr>
          <w:rFonts w:eastAsia="方正仿宋_GBK"/>
          <w:color w:val="auto"/>
        </w:rPr>
        <w:t>。</w:t>
      </w:r>
      <w:r>
        <w:rPr>
          <w:rFonts w:hint="eastAsia" w:eastAsia="方正仿宋_GBK"/>
          <w:color w:val="auto"/>
        </w:rPr>
        <w:t>）</w:t>
      </w:r>
      <w:r>
        <w:rPr>
          <w:rFonts w:eastAsia="方正仿宋_GBK"/>
          <w:color w:val="auto"/>
        </w:rPr>
        <w:t>其中</w:t>
      </w:r>
      <w:r>
        <w:rPr>
          <w:rFonts w:hint="eastAsia" w:eastAsia="方正仿宋_GBK"/>
          <w:color w:val="auto"/>
        </w:rPr>
        <w:t>化学药和生物制品</w:t>
      </w:r>
      <w:r>
        <w:rPr>
          <w:rFonts w:eastAsia="方正仿宋_GBK"/>
          <w:color w:val="auto"/>
        </w:rPr>
        <w:t>注射液10ml以上的</w:t>
      </w:r>
      <w:r>
        <w:rPr>
          <w:rFonts w:eastAsia="方正仿宋_GBK"/>
          <w:color w:val="auto"/>
          <w:spacing w:val="-59"/>
        </w:rPr>
        <w:t>，</w:t>
      </w:r>
      <w:r>
        <w:rPr>
          <w:rFonts w:eastAsia="方正仿宋_GBK"/>
          <w:color w:val="auto"/>
        </w:rPr>
        <w:t>每</w:t>
      </w:r>
      <w:r>
        <w:rPr>
          <w:rFonts w:eastAsia="方正仿宋_GBK"/>
          <w:color w:val="auto"/>
          <w:spacing w:val="-60"/>
        </w:rPr>
        <w:t>增</w:t>
      </w:r>
      <w:r>
        <w:rPr>
          <w:rFonts w:eastAsia="方正仿宋_GBK"/>
          <w:color w:val="auto"/>
        </w:rPr>
        <w:t>（减</w:t>
      </w:r>
      <w:r>
        <w:rPr>
          <w:rFonts w:eastAsia="方正仿宋_GBK"/>
          <w:color w:val="auto"/>
          <w:spacing w:val="-59"/>
        </w:rPr>
        <w:t>）</w:t>
      </w:r>
      <w:r>
        <w:rPr>
          <w:rFonts w:eastAsia="方正仿宋_GBK"/>
          <w:color w:val="auto"/>
        </w:rPr>
        <w:t>10m</w:t>
      </w:r>
      <w:r>
        <w:rPr>
          <w:rFonts w:eastAsia="方正仿宋_GBK"/>
          <w:color w:val="auto"/>
          <w:spacing w:val="-1"/>
        </w:rPr>
        <w:t>l</w:t>
      </w:r>
      <w:r>
        <w:rPr>
          <w:rFonts w:eastAsia="方正仿宋_GBK"/>
          <w:color w:val="auto"/>
          <w:spacing w:val="-59"/>
        </w:rPr>
        <w:t>，加</w:t>
      </w:r>
      <w:r>
        <w:rPr>
          <w:rFonts w:eastAsia="方正仿宋_GBK"/>
          <w:color w:val="auto"/>
          <w:spacing w:val="-1"/>
        </w:rPr>
        <w:t>（</w:t>
      </w:r>
      <w:r>
        <w:rPr>
          <w:rFonts w:eastAsia="方正仿宋_GBK"/>
          <w:color w:val="auto"/>
        </w:rPr>
        <w:t>减）</w:t>
      </w:r>
      <w:r>
        <w:rPr>
          <w:rFonts w:eastAsia="方正仿宋_GBK"/>
          <w:color w:val="auto"/>
          <w:spacing w:val="1"/>
        </w:rPr>
        <w:t>0.05元。</w:t>
      </w:r>
      <w:r>
        <w:rPr>
          <w:rFonts w:hint="eastAsia" w:eastAsia="方正仿宋_GBK"/>
          <w:color w:val="auto"/>
        </w:rPr>
        <w:t>葡萄糖、氯化钠、葡萄糖氯化钠、复方氯化钠的大容量注射液，指制剂单位</w:t>
      </w:r>
      <w:r>
        <w:rPr>
          <w:rFonts w:eastAsia="方正仿宋_GBK"/>
          <w:color w:val="auto"/>
        </w:rPr>
        <w:t>装量&gt;=50ml，</w:t>
      </w:r>
      <w:r>
        <w:rPr>
          <w:rFonts w:hint="eastAsia" w:eastAsia="方正仿宋_GBK"/>
          <w:color w:val="auto"/>
        </w:rPr>
        <w:t>下同</w:t>
      </w:r>
      <w:r>
        <w:rPr>
          <w:rFonts w:eastAsia="方正仿宋_GBK"/>
          <w:color w:val="auto"/>
        </w:rPr>
        <w:t>）</w:t>
      </w:r>
      <w:r>
        <w:rPr>
          <w:rFonts w:hint="eastAsia" w:eastAsia="方正仿宋_GBK"/>
          <w:color w:val="auto"/>
        </w:rPr>
        <w:t>含量有差异的，不区分价格</w:t>
      </w:r>
      <w:r>
        <w:rPr>
          <w:rFonts w:eastAsia="方正仿宋_GBK"/>
          <w:color w:val="auto"/>
        </w:rPr>
        <w:t>。组方相同用途相同而配比不同的化学药品复方制剂</w:t>
      </w:r>
      <w:r>
        <w:rPr>
          <w:rFonts w:hint="eastAsia" w:eastAsia="方正仿宋_GBK"/>
          <w:color w:val="auto"/>
        </w:rPr>
        <w:t>，</w:t>
      </w:r>
      <w:r>
        <w:rPr>
          <w:rFonts w:eastAsia="方正仿宋_GBK"/>
          <w:color w:val="auto"/>
        </w:rPr>
        <w:t>按照各组分含量之和计算含量差比价</w:t>
      </w:r>
      <w:r>
        <w:rPr>
          <w:rFonts w:hint="eastAsia" w:eastAsia="方正仿宋_GBK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  <w:spacing w:val="1"/>
        </w:rPr>
      </w:pPr>
      <w:bookmarkStart w:id="0" w:name="_GoBack"/>
      <w:bookmarkEnd w:id="0"/>
      <w:r>
        <w:rPr>
          <w:rFonts w:hint="eastAsia" w:eastAsia="方正仿宋_GBK"/>
          <w:color w:val="auto"/>
        </w:rPr>
        <w:t>（</w:t>
      </w:r>
      <w:r>
        <w:rPr>
          <w:rFonts w:eastAsia="方正仿宋_GBK"/>
          <w:color w:val="auto"/>
        </w:rPr>
        <w:t>2</w:t>
      </w:r>
      <w:r>
        <w:rPr>
          <w:rFonts w:hint="eastAsia" w:eastAsia="方正仿宋_GBK"/>
          <w:color w:val="auto"/>
        </w:rPr>
        <w:t>）</w:t>
      </w:r>
      <w:r>
        <w:rPr>
          <w:rFonts w:eastAsia="方正仿宋_GBK"/>
          <w:color w:val="auto"/>
        </w:rPr>
        <w:t>中成药</w:t>
      </w:r>
      <w:r>
        <w:rPr>
          <w:rFonts w:hint="eastAsia" w:eastAsia="方正仿宋_GBK"/>
          <w:color w:val="auto"/>
        </w:rPr>
        <w:t>适用装量差比价。装量与日治疗量存在明确比例关系的，</w:t>
      </w:r>
      <w:r>
        <w:rPr>
          <w:rFonts w:eastAsia="方正仿宋_GBK"/>
          <w:color w:val="auto"/>
        </w:rPr>
        <w:t>其他条件相同时</w:t>
      </w:r>
      <w:r>
        <w:rPr>
          <w:rFonts w:eastAsia="方正仿宋_GBK"/>
          <w:color w:val="auto"/>
          <w:spacing w:val="-136"/>
        </w:rPr>
        <w:t>，</w:t>
      </w:r>
      <w:r>
        <w:rPr>
          <w:rFonts w:hint="eastAsia" w:eastAsia="方正仿宋_GBK"/>
          <w:color w:val="auto"/>
          <w:w w:val="101"/>
        </w:rPr>
        <w:t>待求</w:t>
      </w:r>
      <w:r>
        <w:rPr>
          <w:rFonts w:eastAsia="方正仿宋_GBK"/>
          <w:color w:val="auto"/>
          <w:w w:val="101"/>
        </w:rPr>
        <w:t>品价格＝代表品价格×装量比价</w:t>
      </w:r>
      <w:r>
        <w:rPr>
          <w:rFonts w:eastAsia="方正仿宋_GBK"/>
          <w:color w:val="auto"/>
        </w:rPr>
        <w:t>值</w:t>
      </w:r>
      <w:r>
        <w:rPr>
          <w:rFonts w:eastAsia="方正仿宋_GBK"/>
          <w:color w:val="auto"/>
          <w:spacing w:val="-5"/>
        </w:rPr>
        <w:t>。</w:t>
      </w:r>
      <w:r>
        <w:rPr>
          <w:rFonts w:eastAsia="方正仿宋_GBK"/>
          <w:color w:val="auto"/>
        </w:rPr>
        <w:t>装量比价值计算公式为</w:t>
      </w:r>
      <w:r>
        <w:rPr>
          <w:rFonts w:eastAsia="方正仿宋_GBK"/>
          <w:color w:val="auto"/>
          <w:spacing w:val="-5"/>
        </w:rPr>
        <w:t>：</w:t>
      </w:r>
      <w:r>
        <w:rPr>
          <w:rFonts w:eastAsia="方正仿宋_GBK"/>
          <w:color w:val="auto"/>
          <w:spacing w:val="-1"/>
        </w:rPr>
        <w:t>K</w:t>
      </w:r>
      <w:r>
        <w:rPr>
          <w:rFonts w:eastAsia="方正仿宋_GBK"/>
          <w:color w:val="auto"/>
        </w:rPr>
        <w:t>＝1.9</w:t>
      </w:r>
      <w:r>
        <w:rPr>
          <w:rFonts w:eastAsia="方正仿宋_GBK"/>
          <w:color w:val="auto"/>
          <w:spacing w:val="1"/>
          <w:position w:val="15"/>
        </w:rPr>
        <w:t>lo</w:t>
      </w:r>
      <w:r>
        <w:rPr>
          <w:rFonts w:eastAsia="方正仿宋_GBK"/>
          <w:color w:val="auto"/>
          <w:spacing w:val="11"/>
          <w:position w:val="15"/>
        </w:rPr>
        <w:t>g</w:t>
      </w:r>
      <w:r>
        <w:rPr>
          <w:rFonts w:eastAsia="方正仿宋_GBK"/>
          <w:color w:val="auto"/>
          <w:spacing w:val="11"/>
          <w:position w:val="-5"/>
        </w:rPr>
        <w:t>2</w:t>
      </w:r>
      <w:r>
        <w:rPr>
          <w:rFonts w:eastAsia="方正仿宋_GBK"/>
          <w:color w:val="auto"/>
          <w:position w:val="15"/>
        </w:rPr>
        <w:t>X</w:t>
      </w:r>
      <w:r>
        <w:rPr>
          <w:rFonts w:eastAsia="方正仿宋_GBK"/>
          <w:color w:val="auto"/>
        </w:rPr>
        <w:t>（</w:t>
      </w:r>
      <w:r>
        <w:rPr>
          <w:rFonts w:eastAsia="方正仿宋_GBK"/>
          <w:color w:val="auto"/>
          <w:spacing w:val="-1"/>
        </w:rPr>
        <w:t>K</w:t>
      </w:r>
      <w:r>
        <w:rPr>
          <w:rFonts w:eastAsia="方正仿宋_GBK"/>
          <w:color w:val="auto"/>
        </w:rPr>
        <w:t>＝比价值</w:t>
      </w:r>
      <w:r>
        <w:rPr>
          <w:rFonts w:eastAsia="方正仿宋_GBK"/>
          <w:color w:val="auto"/>
          <w:spacing w:val="-5"/>
        </w:rPr>
        <w:t>，</w:t>
      </w:r>
      <w:r>
        <w:rPr>
          <w:rFonts w:eastAsia="方正仿宋_GBK"/>
          <w:color w:val="auto"/>
          <w:spacing w:val="-1"/>
        </w:rPr>
        <w:t>X</w:t>
      </w:r>
      <w:r>
        <w:rPr>
          <w:rFonts w:eastAsia="方正仿宋_GBK"/>
          <w:color w:val="auto"/>
        </w:rPr>
        <w:t>＝</w:t>
      </w:r>
      <w:r>
        <w:rPr>
          <w:rFonts w:hint="eastAsia" w:eastAsia="方正仿宋_GBK"/>
          <w:color w:val="auto"/>
          <w:w w:val="101"/>
        </w:rPr>
        <w:t>待求</w:t>
      </w:r>
      <w:r>
        <w:rPr>
          <w:rFonts w:eastAsia="方正仿宋_GBK"/>
          <w:color w:val="auto"/>
          <w:w w:val="101"/>
        </w:rPr>
        <w:t>品</w:t>
      </w:r>
      <w:r>
        <w:rPr>
          <w:rFonts w:eastAsia="方正仿宋_GBK"/>
          <w:color w:val="auto"/>
        </w:rPr>
        <w:t>最小独立包装装量</w:t>
      </w:r>
      <w:r>
        <w:rPr>
          <w:rFonts w:eastAsia="方正仿宋_GBK"/>
          <w:color w:val="auto"/>
          <w:spacing w:val="-2"/>
        </w:rPr>
        <w:t>÷</w:t>
      </w:r>
      <w:r>
        <w:rPr>
          <w:rFonts w:eastAsia="方正仿宋_GBK"/>
          <w:color w:val="auto"/>
        </w:rPr>
        <w:t>代表品最小独立包装装量</w:t>
      </w:r>
      <w:r>
        <w:rPr>
          <w:rFonts w:eastAsia="方正仿宋_GBK"/>
          <w:color w:val="auto"/>
          <w:spacing w:val="-161"/>
        </w:rPr>
        <w:t>）</w:t>
      </w:r>
      <w:r>
        <w:rPr>
          <w:rFonts w:eastAsia="方正仿宋_GBK"/>
          <w:color w:val="auto"/>
        </w:rPr>
        <w:t>。</w:t>
      </w:r>
      <w:r>
        <w:rPr>
          <w:rFonts w:hint="eastAsia" w:eastAsia="方正仿宋_GBK"/>
          <w:color w:val="auto"/>
        </w:rPr>
        <w:t>装量与日治疗量不存在明确比例关系的，</w:t>
      </w:r>
      <w:r>
        <w:rPr>
          <w:rFonts w:eastAsia="方正仿宋_GBK"/>
          <w:color w:val="auto"/>
          <w:spacing w:val="1"/>
        </w:rPr>
        <w:t>应按照日平均治疗费用相同的原则计算价格。计算公式为：</w:t>
      </w:r>
      <w:r>
        <w:rPr>
          <w:rFonts w:hint="eastAsia" w:eastAsia="方正仿宋_GBK"/>
          <w:color w:val="auto"/>
          <w:w w:val="101"/>
        </w:rPr>
        <w:t>待求</w:t>
      </w:r>
      <w:r>
        <w:rPr>
          <w:rFonts w:eastAsia="方正仿宋_GBK"/>
          <w:color w:val="auto"/>
          <w:w w:val="101"/>
        </w:rPr>
        <w:t>品</w:t>
      </w:r>
      <w:r>
        <w:rPr>
          <w:rFonts w:eastAsia="方正仿宋_GBK"/>
          <w:color w:val="auto"/>
          <w:spacing w:val="1"/>
        </w:rPr>
        <w:t>最小计量单位价格＝代表品最小计量单位价格×代表品日治疗量÷</w:t>
      </w:r>
      <w:r>
        <w:rPr>
          <w:rFonts w:hint="eastAsia" w:eastAsia="方正仿宋_GBK"/>
          <w:color w:val="auto"/>
          <w:w w:val="101"/>
        </w:rPr>
        <w:t>待求</w:t>
      </w:r>
      <w:r>
        <w:rPr>
          <w:rFonts w:eastAsia="方正仿宋_GBK"/>
          <w:color w:val="auto"/>
          <w:w w:val="101"/>
        </w:rPr>
        <w:t>品</w:t>
      </w:r>
      <w:r>
        <w:rPr>
          <w:rFonts w:eastAsia="方正仿宋_GBK"/>
          <w:color w:val="auto"/>
          <w:spacing w:val="1"/>
        </w:rPr>
        <w:t>日治疗量。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楷体_GBK"/>
          <w:color w:val="auto"/>
          <w:kern w:val="0"/>
        </w:rPr>
      </w:pPr>
      <w:r>
        <w:rPr>
          <w:rFonts w:hint="eastAsia" w:eastAsia="方正楷体_GBK"/>
          <w:color w:val="auto"/>
          <w:kern w:val="0"/>
        </w:rPr>
        <w:t>（三）包装差比价。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包装差比价</w:t>
      </w:r>
      <w:r>
        <w:rPr>
          <w:rFonts w:hint="eastAsia" w:eastAsia="方正仿宋_GBK"/>
          <w:color w:val="auto"/>
        </w:rPr>
        <w:t>，</w:t>
      </w:r>
      <w:r>
        <w:rPr>
          <w:rFonts w:eastAsia="方正仿宋_GBK"/>
          <w:color w:val="auto"/>
        </w:rPr>
        <w:t>是</w:t>
      </w:r>
      <w:r>
        <w:rPr>
          <w:rFonts w:hint="eastAsia" w:eastAsia="方正仿宋_GBK"/>
          <w:color w:val="auto"/>
        </w:rPr>
        <w:t>指</w:t>
      </w:r>
      <w:r>
        <w:rPr>
          <w:rFonts w:eastAsia="方正仿宋_GBK"/>
          <w:color w:val="auto"/>
        </w:rPr>
        <w:t>同通用名相同剂型、规格中，不同包装数量、材料或形式之间的价格差额或比值，具体包括包装数量差比价、包装材料差比价。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（1）</w:t>
      </w:r>
      <w:r>
        <w:rPr>
          <w:rFonts w:eastAsia="方正仿宋_GBK"/>
          <w:color w:val="auto"/>
        </w:rPr>
        <w:t>包装数量差比价。其他条件相同时</w:t>
      </w:r>
      <w:r>
        <w:rPr>
          <w:rFonts w:eastAsia="方正仿宋_GBK"/>
          <w:color w:val="auto"/>
          <w:spacing w:val="-136"/>
        </w:rPr>
        <w:t>，</w:t>
      </w:r>
      <w:r>
        <w:rPr>
          <w:rFonts w:eastAsia="方正仿宋_GBK"/>
          <w:color w:val="auto"/>
          <w:w w:val="101"/>
        </w:rPr>
        <w:t>待求品价格＝代表品价格×包装数量</w:t>
      </w:r>
      <w:r>
        <w:rPr>
          <w:rFonts w:eastAsia="方正仿宋_GBK"/>
          <w:color w:val="auto"/>
        </w:rPr>
        <w:t>比价值</w:t>
      </w:r>
      <w:r>
        <w:rPr>
          <w:rFonts w:eastAsia="方正仿宋_GBK"/>
          <w:color w:val="auto"/>
          <w:spacing w:val="-54"/>
        </w:rPr>
        <w:t>。</w:t>
      </w:r>
      <w:r>
        <w:rPr>
          <w:rFonts w:eastAsia="方正仿宋_GBK"/>
          <w:color w:val="auto"/>
        </w:rPr>
        <w:t>包装数量比价值＝待求品包装数量</w:t>
      </w:r>
      <w:r>
        <w:rPr>
          <w:rFonts w:eastAsia="方正仿宋_GBK"/>
          <w:color w:val="auto"/>
          <w:spacing w:val="-1"/>
        </w:rPr>
        <w:t>÷代表品包装数量</w:t>
      </w:r>
      <w:r>
        <w:rPr>
          <w:rFonts w:eastAsia="方正仿宋_GBK"/>
          <w:color w:val="auto"/>
          <w:spacing w:val="-16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（2）</w:t>
      </w:r>
      <w:r>
        <w:rPr>
          <w:rFonts w:eastAsia="方正仿宋_GBK"/>
          <w:color w:val="auto"/>
        </w:rPr>
        <w:t>包装材料差比价。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a</w:t>
      </w:r>
      <w:r>
        <w:rPr>
          <w:rFonts w:eastAsia="方正仿宋_GBK"/>
          <w:color w:val="auto"/>
        </w:rPr>
        <w:t>.口服固体制剂</w:t>
      </w:r>
      <w:r>
        <w:rPr>
          <w:rFonts w:hint="eastAsia" w:eastAsia="方正仿宋_GBK"/>
          <w:color w:val="auto"/>
        </w:rPr>
        <w:t>及小容量注射液（指制剂单位</w:t>
      </w:r>
      <w:r>
        <w:rPr>
          <w:rFonts w:eastAsia="方正仿宋_GBK"/>
          <w:color w:val="auto"/>
        </w:rPr>
        <w:t>装量&lt;50ml，</w:t>
      </w:r>
      <w:r>
        <w:rPr>
          <w:rFonts w:hint="eastAsia" w:eastAsia="方正仿宋_GBK"/>
          <w:color w:val="auto"/>
        </w:rPr>
        <w:t>下同</w:t>
      </w:r>
      <w:r>
        <w:rPr>
          <w:rFonts w:eastAsia="方正仿宋_GBK"/>
          <w:color w:val="auto"/>
        </w:rPr>
        <w:t>），容器类型和包装材料不同的，不区分价格。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eastAsia="方正仿宋_GBK"/>
          <w:color w:val="auto"/>
          <w:lang w:val="en-US" w:eastAsia="zh-CN"/>
        </w:rPr>
      </w:pPr>
      <w:r>
        <w:rPr>
          <w:rFonts w:eastAsia="方正仿宋_GBK"/>
          <w:color w:val="auto"/>
        </w:rPr>
        <w:t>b.</w:t>
      </w:r>
      <w:r>
        <w:rPr>
          <w:rFonts w:hint="eastAsia" w:eastAsia="方正仿宋_GBK"/>
          <w:color w:val="auto"/>
        </w:rPr>
        <w:t>大容量注射液，以同规格玻璃瓶包装的价格为基础，塑料瓶包装加价</w:t>
      </w:r>
      <w:r>
        <w:rPr>
          <w:rFonts w:eastAsia="方正仿宋_GBK"/>
          <w:color w:val="auto"/>
        </w:rPr>
        <w:t>1</w:t>
      </w:r>
      <w:r>
        <w:rPr>
          <w:rFonts w:hint="eastAsia" w:eastAsia="方正仿宋_GBK"/>
          <w:color w:val="auto"/>
        </w:rPr>
        <w:t>元，软袋（指在不通空气情况下完成输液的包装）包装加价</w:t>
      </w:r>
      <w:r>
        <w:rPr>
          <w:rFonts w:eastAsia="方正仿宋_GBK"/>
          <w:color w:val="auto"/>
        </w:rPr>
        <w:t>4</w:t>
      </w:r>
      <w:r>
        <w:rPr>
          <w:rFonts w:hint="eastAsia" w:eastAsia="方正仿宋_GBK"/>
          <w:color w:val="auto"/>
        </w:rPr>
        <w:t>元。玻璃瓶、塑料瓶和软袋包装各自采用的具体形式和材料有差异的，不区分价格。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shd w:val="clear"/>
        </w:rPr>
      </w:pPr>
      <w:r>
        <w:rPr>
          <w:rFonts w:hint="eastAsia" w:eastAsia="方正楷体_GBK"/>
          <w:color w:val="auto"/>
          <w:kern w:val="0"/>
        </w:rPr>
        <w:t>（四）</w:t>
      </w:r>
      <w:r>
        <w:rPr>
          <w:rFonts w:hint="eastAsia" w:eastAsia="方正仿宋_GBK"/>
          <w:color w:val="auto"/>
          <w:kern w:val="2"/>
          <w:lang w:val="en-US" w:eastAsia="zh-CN"/>
        </w:rPr>
        <w:t>大容量注射液</w:t>
      </w:r>
      <w:r>
        <w:rPr>
          <w:rFonts w:hint="eastAsia" w:eastAsia="方正仿宋_GBK"/>
          <w:color w:val="auto"/>
          <w:kern w:val="2"/>
        </w:rPr>
        <w:t>多种差比价混合计算时，应按照含量（装量）、包装材料差比价的顺序进行计算</w:t>
      </w:r>
      <w:r>
        <w:rPr>
          <w:rFonts w:hint="eastAsia" w:eastAsia="方正仿宋_GBK"/>
          <w:color w:val="auto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shd w:val="clear"/>
          <w:lang w:val="en-US" w:eastAsia="zh-CN"/>
        </w:rPr>
        <w:t>反向计算的，先计算包装材料差比，再计算</w:t>
      </w:r>
      <w:r>
        <w:rPr>
          <w:rFonts w:hint="eastAsia" w:eastAsia="方正仿宋_GBK"/>
          <w:color w:val="auto"/>
          <w:kern w:val="2"/>
        </w:rPr>
        <w:t>含量（装量）</w:t>
      </w:r>
      <w:r>
        <w:rPr>
          <w:rFonts w:hint="eastAsia" w:eastAsia="方正仿宋_GBK"/>
          <w:color w:val="auto"/>
          <w:kern w:val="2"/>
          <w:lang w:val="en-US" w:eastAsia="zh-CN"/>
        </w:rPr>
        <w:t>差比。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auto"/>
        </w:rPr>
        <w:t>非代表品单支</w:t>
      </w:r>
      <w:r>
        <w:rPr>
          <w:rFonts w:hint="eastAsia" w:eastAsia="方正仿宋_GBK"/>
          <w:color w:val="auto"/>
          <w:sz w:val="32"/>
          <w:szCs w:val="32"/>
          <w:highlight w:val="none"/>
          <w:shd w:val="clear" w:color="auto" w:fill="auto"/>
          <w:lang w:eastAsia="zh-CN"/>
        </w:rPr>
        <w:t>差比后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auto"/>
        </w:rPr>
        <w:t>价格低于0.2 元的，按0.2 元核定。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eastAsia="方正楷体_GBK"/>
          <w:color w:val="auto"/>
          <w:kern w:val="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五）</w:t>
      </w:r>
      <w:r>
        <w:rPr>
          <w:rFonts w:hint="eastAsia" w:ascii="Times New Roman" w:hAnsi="Times New Roman" w:eastAsia="方正仿宋_GBK" w:cs="Times New Roman"/>
          <w:color w:val="auto"/>
        </w:rPr>
        <w:t>粉针剂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中的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/>
        </w:rPr>
        <w:t>普通粉针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/>
        </w:rPr>
        <w:t>溶媒结晶粉针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/>
        </w:rPr>
        <w:t>冻干粉针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/>
          <w:lang w:val="en-US" w:eastAsia="zh-CN"/>
        </w:rPr>
        <w:t>等亚剂型</w:t>
      </w:r>
      <w:r>
        <w:rPr>
          <w:rFonts w:hint="eastAsia" w:ascii="Times New Roman" w:hAnsi="Times New Roman" w:eastAsia="方正仿宋_GBK" w:cs="Times New Roman"/>
          <w:color w:val="auto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不区分</w:t>
      </w:r>
      <w:r>
        <w:rPr>
          <w:rFonts w:eastAsia="方正仿宋_GBK"/>
          <w:color w:val="auto"/>
        </w:rPr>
        <w:t>价格</w:t>
      </w:r>
      <w:r>
        <w:rPr>
          <w:rFonts w:hint="eastAsia" w:ascii="Times New Roman" w:hAnsi="Times New Roman" w:eastAsia="方正仿宋_GBK" w:cs="Times New Roman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楷体_GBK"/>
          <w:color w:val="auto"/>
          <w:kern w:val="0"/>
        </w:rPr>
      </w:pPr>
      <w:r>
        <w:rPr>
          <w:rFonts w:hint="eastAsia" w:eastAsia="方正楷体_GBK"/>
          <w:color w:val="auto"/>
          <w:kern w:val="0"/>
        </w:rPr>
        <w:t>（</w:t>
      </w:r>
      <w:r>
        <w:rPr>
          <w:rFonts w:hint="eastAsia" w:eastAsia="方正楷体_GBK"/>
          <w:color w:val="auto"/>
          <w:kern w:val="0"/>
          <w:lang w:val="en-US" w:eastAsia="zh-CN"/>
        </w:rPr>
        <w:t>六</w:t>
      </w:r>
      <w:r>
        <w:rPr>
          <w:rFonts w:hint="eastAsia" w:eastAsia="方正楷体_GBK"/>
          <w:color w:val="auto"/>
          <w:kern w:val="0"/>
        </w:rPr>
        <w:t>）有下列特殊情况之一的，应单列代表品计算差比价：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1．</w:t>
      </w:r>
      <w:r>
        <w:rPr>
          <w:rFonts w:eastAsia="方正仿宋_GBK"/>
          <w:color w:val="auto"/>
        </w:rPr>
        <w:t>滴眼剂、眼膏剂等含玻璃酸钠与不含玻璃酸钠</w:t>
      </w:r>
      <w:r>
        <w:rPr>
          <w:rFonts w:hint="eastAsia" w:eastAsia="方正仿宋_GBK"/>
          <w:color w:val="auto"/>
        </w:rPr>
        <w:t>的</w:t>
      </w:r>
      <w:r>
        <w:rPr>
          <w:rFonts w:eastAsia="方正仿宋_GBK"/>
          <w:color w:val="auto"/>
        </w:rPr>
        <w:t>分别计算。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2</w:t>
      </w:r>
      <w:r>
        <w:rPr>
          <w:rFonts w:hint="eastAsia" w:eastAsia="方正仿宋_GBK"/>
          <w:color w:val="auto"/>
        </w:rPr>
        <w:t>．</w:t>
      </w:r>
      <w:r>
        <w:rPr>
          <w:rFonts w:eastAsia="方正仿宋_GBK"/>
          <w:color w:val="auto"/>
        </w:rPr>
        <w:t>主</w:t>
      </w:r>
      <w:r>
        <w:rPr>
          <w:rFonts w:hint="eastAsia" w:eastAsia="方正仿宋_GBK"/>
          <w:color w:val="auto"/>
        </w:rPr>
        <w:t>药</w:t>
      </w:r>
      <w:r>
        <w:rPr>
          <w:rFonts w:eastAsia="方正仿宋_GBK"/>
          <w:color w:val="auto"/>
        </w:rPr>
        <w:t>成分含牛黄、麝香的品种，按天然（含体外培育，须提供国家</w:t>
      </w:r>
      <w:r>
        <w:rPr>
          <w:rFonts w:hint="eastAsia" w:eastAsia="方正仿宋_GBK"/>
          <w:color w:val="auto"/>
        </w:rPr>
        <w:t>药监</w:t>
      </w:r>
      <w:r>
        <w:rPr>
          <w:rFonts w:eastAsia="方正仿宋_GBK"/>
          <w:color w:val="auto"/>
        </w:rPr>
        <w:t>部门的证明文件）与人工分别计算。</w:t>
      </w:r>
      <w:r>
        <w:rPr>
          <w:rFonts w:hint="eastAsia" w:eastAsia="方正仿宋_GBK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3</w:t>
      </w:r>
      <w:r>
        <w:rPr>
          <w:rFonts w:hint="eastAsia" w:eastAsia="方正仿宋_GBK"/>
          <w:color w:val="auto"/>
        </w:rPr>
        <w:t>．</w:t>
      </w:r>
      <w:r>
        <w:rPr>
          <w:rFonts w:eastAsia="方正仿宋_GBK"/>
          <w:color w:val="auto"/>
        </w:rPr>
        <w:t>生物制品</w:t>
      </w:r>
      <w:r>
        <w:rPr>
          <w:rFonts w:hint="eastAsia" w:eastAsia="方正仿宋_GBK"/>
          <w:color w:val="auto"/>
        </w:rPr>
        <w:t>、胰岛素、肝素及低分子肝素等药品的注射剂</w:t>
      </w:r>
      <w:r>
        <w:rPr>
          <w:rFonts w:eastAsia="方正仿宋_GBK"/>
          <w:color w:val="auto"/>
        </w:rPr>
        <w:t>采用预充式注射器包装的与普通包装的分别计算。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4．</w:t>
      </w:r>
      <w:r>
        <w:rPr>
          <w:rFonts w:hint="eastAsia" w:eastAsia="方正仿宋_GBK"/>
          <w:color w:val="auto"/>
          <w:lang w:val="en-US" w:eastAsia="zh-CN"/>
        </w:rPr>
        <w:t>中成药</w:t>
      </w:r>
      <w:r>
        <w:rPr>
          <w:rFonts w:hint="eastAsia" w:eastAsia="方正仿宋_GBK"/>
          <w:color w:val="auto"/>
        </w:rPr>
        <w:t>的</w:t>
      </w:r>
      <w:r>
        <w:rPr>
          <w:rFonts w:eastAsia="方正仿宋_GBK"/>
          <w:color w:val="auto"/>
        </w:rPr>
        <w:t>颗粒剂与溶液剂等口服制剂含糖（仅指蔗糖）和不含糖分别计算。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5．干扰素、胸腺肽等含不同亚型的药品，按药理作用、临床用途不同分别计算差比价。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6．大容量注射液、小容量注射液、粉针剂分别计算差比价。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7．</w:t>
      </w:r>
      <w:r>
        <w:rPr>
          <w:rFonts w:eastAsia="方正仿宋_GBK"/>
          <w:color w:val="auto"/>
        </w:rPr>
        <w:t>待求品与代表品的给药途径和剂型均相同，</w:t>
      </w:r>
      <w:r>
        <w:rPr>
          <w:rFonts w:hint="eastAsia" w:eastAsia="方正仿宋_GBK"/>
          <w:color w:val="auto"/>
        </w:rPr>
        <w:t>而适应症或功能主治完全不同的（不包括适应症或功能主治的增加和减少）</w:t>
      </w:r>
      <w:r>
        <w:rPr>
          <w:rFonts w:eastAsia="方正仿宋_GBK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8．</w:t>
      </w:r>
      <w:r>
        <w:rPr>
          <w:rFonts w:hint="eastAsia" w:eastAsia="方正仿宋_GBK"/>
          <w:color w:val="auto"/>
          <w:lang w:val="en-US" w:eastAsia="zh-CN"/>
        </w:rPr>
        <w:t>非代表品</w:t>
      </w:r>
      <w:r>
        <w:rPr>
          <w:rFonts w:eastAsia="方正仿宋_GBK"/>
          <w:color w:val="auto"/>
        </w:rPr>
        <w:t>明确为仅限于小儿</w:t>
      </w:r>
      <w:r>
        <w:rPr>
          <w:rFonts w:hint="eastAsia" w:eastAsia="方正仿宋_GBK"/>
          <w:color w:val="auto"/>
        </w:rPr>
        <w:t>使用的</w:t>
      </w:r>
      <w:r>
        <w:rPr>
          <w:rFonts w:eastAsia="方正仿宋_GBK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9．使用特殊给药装置，由患者院外自行给药的注射类和喷射类制剂。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10.</w:t>
      </w:r>
      <w:r>
        <w:rPr>
          <w:rFonts w:hint="eastAsia" w:eastAsia="方正仿宋_GBK"/>
          <w:color w:val="auto"/>
        </w:rPr>
        <w:t>浓度为</w:t>
      </w:r>
      <w:r>
        <w:rPr>
          <w:rFonts w:eastAsia="方正仿宋_GBK"/>
          <w:color w:val="auto"/>
        </w:rPr>
        <w:t>10%</w:t>
      </w:r>
      <w:r>
        <w:rPr>
          <w:rFonts w:hint="eastAsia" w:eastAsia="方正仿宋_GBK"/>
          <w:color w:val="auto"/>
        </w:rPr>
        <w:t>的氯化钠注射剂</w:t>
      </w:r>
      <w:r>
        <w:rPr>
          <w:rFonts w:eastAsia="方正仿宋_GBK"/>
          <w:color w:val="auto"/>
        </w:rPr>
        <w:t>，</w:t>
      </w:r>
      <w:r>
        <w:rPr>
          <w:rFonts w:hint="eastAsia" w:eastAsia="方正仿宋_GBK"/>
          <w:color w:val="auto"/>
        </w:rPr>
        <w:t>浓度为</w:t>
      </w:r>
      <w:r>
        <w:rPr>
          <w:rFonts w:eastAsia="方正仿宋_GBK"/>
          <w:color w:val="auto"/>
        </w:rPr>
        <w:t>20%</w:t>
      </w:r>
      <w:r>
        <w:rPr>
          <w:rFonts w:hint="eastAsia" w:eastAsia="方正仿宋_GBK"/>
          <w:color w:val="auto"/>
        </w:rPr>
        <w:t>、</w:t>
      </w:r>
      <w:r>
        <w:rPr>
          <w:rFonts w:eastAsia="方正仿宋_GBK"/>
          <w:color w:val="auto"/>
        </w:rPr>
        <w:t>25%</w:t>
      </w:r>
      <w:r>
        <w:rPr>
          <w:rFonts w:hint="eastAsia" w:eastAsia="方正仿宋_GBK"/>
          <w:color w:val="auto"/>
        </w:rPr>
        <w:t>、</w:t>
      </w:r>
      <w:r>
        <w:rPr>
          <w:rFonts w:eastAsia="方正仿宋_GBK"/>
          <w:color w:val="auto"/>
        </w:rPr>
        <w:t>50%</w:t>
      </w:r>
      <w:r>
        <w:rPr>
          <w:rFonts w:hint="eastAsia" w:eastAsia="方正仿宋_GBK"/>
          <w:color w:val="auto"/>
        </w:rPr>
        <w:t>的葡萄糖注射剂。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/>
          <w:color w:val="auto"/>
          <w:lang w:eastAsia="zh-CN"/>
        </w:rPr>
      </w:pPr>
      <w:r>
        <w:rPr>
          <w:rFonts w:eastAsia="方正仿宋_GBK"/>
          <w:color w:val="auto"/>
        </w:rPr>
        <w:t>11.</w:t>
      </w:r>
      <w:r>
        <w:rPr>
          <w:color w:val="auto"/>
        </w:rPr>
        <w:t xml:space="preserve"> </w:t>
      </w:r>
      <w:r>
        <w:rPr>
          <w:rFonts w:hint="eastAsia" w:eastAsia="方正仿宋_GBK"/>
          <w:color w:val="auto"/>
          <w:lang w:val="en-US" w:eastAsia="zh-CN"/>
        </w:rPr>
        <w:t>非代表品与代表品</w:t>
      </w:r>
      <w:r>
        <w:rPr>
          <w:rFonts w:hint="eastAsia"/>
          <w:color w:val="auto"/>
          <w:lang w:eastAsia="zh-CN"/>
        </w:rPr>
        <w:t>含量差异大于或等于 8 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12. </w:t>
      </w:r>
      <w:r>
        <w:rPr>
          <w:rFonts w:hint="eastAsia"/>
          <w:color w:val="auto"/>
          <w:lang w:eastAsia="zh-CN"/>
        </w:rPr>
        <w:t>其他需要报审单列代表品的特殊情况。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6pebnPAAAABQEA&#10;AA8AAAAAAAAAAQAgAAAAOAAAAGRycy9kb3ducmV2LnhtbFBLAQIUABQAAAAIAIdO4kDhYnOx1AEA&#10;AKUDAAAOAAAAAAAAAAEAIAAAADQ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OqXm5zwAAAAUB&#10;AAAPAAAAAAAAAAEAIAAAADgAAABkcnMvZG93bnJldi54bWxQSwECFAAUAAAACACHTuJANAFMadUB&#10;AAClAwAADgAAAAAAAAABACAAAAA0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2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6pebnPAAAABQEA&#10;AA8AAAAAAAAAAQAgAAAAOAAAAGRycy9kb3ducmV2LnhtbFBLAQIUABQAAAAIAIdO4kBKIEhI1AEA&#10;AKUDAAAOAAAAAAAAAAEAIAAAADQ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wdfILtIBAACl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0F8B4"/>
    <w:multiLevelType w:val="singleLevel"/>
    <w:tmpl w:val="63F0F8B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22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172A27"/>
    <w:rsid w:val="00000450"/>
    <w:rsid w:val="00000D1F"/>
    <w:rsid w:val="000028BC"/>
    <w:rsid w:val="00004432"/>
    <w:rsid w:val="00007988"/>
    <w:rsid w:val="00007EF0"/>
    <w:rsid w:val="0001097F"/>
    <w:rsid w:val="00011496"/>
    <w:rsid w:val="000119FA"/>
    <w:rsid w:val="00012A54"/>
    <w:rsid w:val="00013130"/>
    <w:rsid w:val="00017675"/>
    <w:rsid w:val="00017F4C"/>
    <w:rsid w:val="000241AA"/>
    <w:rsid w:val="000244CA"/>
    <w:rsid w:val="000260DA"/>
    <w:rsid w:val="00030D85"/>
    <w:rsid w:val="000326E9"/>
    <w:rsid w:val="000334C6"/>
    <w:rsid w:val="00035099"/>
    <w:rsid w:val="000351D2"/>
    <w:rsid w:val="000359A6"/>
    <w:rsid w:val="00036D84"/>
    <w:rsid w:val="00041D0E"/>
    <w:rsid w:val="000429B6"/>
    <w:rsid w:val="00042C1E"/>
    <w:rsid w:val="000442ED"/>
    <w:rsid w:val="000443FE"/>
    <w:rsid w:val="000462DD"/>
    <w:rsid w:val="000468E9"/>
    <w:rsid w:val="000509E5"/>
    <w:rsid w:val="000509EA"/>
    <w:rsid w:val="0005240C"/>
    <w:rsid w:val="00053934"/>
    <w:rsid w:val="00057AF6"/>
    <w:rsid w:val="00057C67"/>
    <w:rsid w:val="00060AE5"/>
    <w:rsid w:val="00064B79"/>
    <w:rsid w:val="00065E02"/>
    <w:rsid w:val="00066849"/>
    <w:rsid w:val="00066D69"/>
    <w:rsid w:val="00067940"/>
    <w:rsid w:val="000722B4"/>
    <w:rsid w:val="00072DF3"/>
    <w:rsid w:val="000730F6"/>
    <w:rsid w:val="0007347C"/>
    <w:rsid w:val="000741A2"/>
    <w:rsid w:val="000744F2"/>
    <w:rsid w:val="0007470C"/>
    <w:rsid w:val="00076E48"/>
    <w:rsid w:val="00077534"/>
    <w:rsid w:val="000779AF"/>
    <w:rsid w:val="000810A4"/>
    <w:rsid w:val="00081DDB"/>
    <w:rsid w:val="0008297D"/>
    <w:rsid w:val="00084065"/>
    <w:rsid w:val="00084497"/>
    <w:rsid w:val="000864D7"/>
    <w:rsid w:val="000914CB"/>
    <w:rsid w:val="00092776"/>
    <w:rsid w:val="000936FF"/>
    <w:rsid w:val="00094A6E"/>
    <w:rsid w:val="00095915"/>
    <w:rsid w:val="000A20CC"/>
    <w:rsid w:val="000A6FDE"/>
    <w:rsid w:val="000B0C08"/>
    <w:rsid w:val="000B33F5"/>
    <w:rsid w:val="000B355B"/>
    <w:rsid w:val="000B43A8"/>
    <w:rsid w:val="000B4458"/>
    <w:rsid w:val="000B7084"/>
    <w:rsid w:val="000C18DC"/>
    <w:rsid w:val="000C5AE5"/>
    <w:rsid w:val="000C7577"/>
    <w:rsid w:val="000C7C97"/>
    <w:rsid w:val="000D0AFC"/>
    <w:rsid w:val="000D2997"/>
    <w:rsid w:val="000D3993"/>
    <w:rsid w:val="000D3B73"/>
    <w:rsid w:val="000D5DDC"/>
    <w:rsid w:val="000D64DE"/>
    <w:rsid w:val="000D7794"/>
    <w:rsid w:val="000E1C1B"/>
    <w:rsid w:val="000E1EB3"/>
    <w:rsid w:val="000E7B14"/>
    <w:rsid w:val="000F0D63"/>
    <w:rsid w:val="000F1D69"/>
    <w:rsid w:val="000F27C4"/>
    <w:rsid w:val="000F4CA4"/>
    <w:rsid w:val="000F5F84"/>
    <w:rsid w:val="001060B6"/>
    <w:rsid w:val="00106719"/>
    <w:rsid w:val="00107E5D"/>
    <w:rsid w:val="00110A92"/>
    <w:rsid w:val="00111F24"/>
    <w:rsid w:val="00116F16"/>
    <w:rsid w:val="00117DDE"/>
    <w:rsid w:val="00117E89"/>
    <w:rsid w:val="00121DDE"/>
    <w:rsid w:val="00122DF5"/>
    <w:rsid w:val="00125D8D"/>
    <w:rsid w:val="0012672C"/>
    <w:rsid w:val="00132777"/>
    <w:rsid w:val="00133CAC"/>
    <w:rsid w:val="00134243"/>
    <w:rsid w:val="00135091"/>
    <w:rsid w:val="00137931"/>
    <w:rsid w:val="001405B2"/>
    <w:rsid w:val="00145C68"/>
    <w:rsid w:val="00147043"/>
    <w:rsid w:val="00150DBE"/>
    <w:rsid w:val="00156629"/>
    <w:rsid w:val="00156BC1"/>
    <w:rsid w:val="00160186"/>
    <w:rsid w:val="0016386C"/>
    <w:rsid w:val="001648A3"/>
    <w:rsid w:val="00164C87"/>
    <w:rsid w:val="00165EBF"/>
    <w:rsid w:val="0016712F"/>
    <w:rsid w:val="0016722E"/>
    <w:rsid w:val="00172A27"/>
    <w:rsid w:val="001750DA"/>
    <w:rsid w:val="00175669"/>
    <w:rsid w:val="0017696C"/>
    <w:rsid w:val="001779E8"/>
    <w:rsid w:val="00180DD4"/>
    <w:rsid w:val="001831EC"/>
    <w:rsid w:val="00183DF2"/>
    <w:rsid w:val="00183E17"/>
    <w:rsid w:val="00187720"/>
    <w:rsid w:val="00187772"/>
    <w:rsid w:val="00187A7E"/>
    <w:rsid w:val="00192146"/>
    <w:rsid w:val="001921BE"/>
    <w:rsid w:val="00192227"/>
    <w:rsid w:val="00193D95"/>
    <w:rsid w:val="00197A6A"/>
    <w:rsid w:val="001A0EAD"/>
    <w:rsid w:val="001A2151"/>
    <w:rsid w:val="001A7564"/>
    <w:rsid w:val="001A7EBF"/>
    <w:rsid w:val="001B0128"/>
    <w:rsid w:val="001B1CFC"/>
    <w:rsid w:val="001B33E6"/>
    <w:rsid w:val="001B36E0"/>
    <w:rsid w:val="001B41DC"/>
    <w:rsid w:val="001B6368"/>
    <w:rsid w:val="001B7722"/>
    <w:rsid w:val="001C12FD"/>
    <w:rsid w:val="001C16F8"/>
    <w:rsid w:val="001C1F1F"/>
    <w:rsid w:val="001C2879"/>
    <w:rsid w:val="001C2900"/>
    <w:rsid w:val="001C316A"/>
    <w:rsid w:val="001C4B35"/>
    <w:rsid w:val="001C76B2"/>
    <w:rsid w:val="001D13A6"/>
    <w:rsid w:val="001D1785"/>
    <w:rsid w:val="001D20C6"/>
    <w:rsid w:val="001D24DA"/>
    <w:rsid w:val="001D2879"/>
    <w:rsid w:val="001D34C9"/>
    <w:rsid w:val="001D6964"/>
    <w:rsid w:val="001D70D5"/>
    <w:rsid w:val="001E06DA"/>
    <w:rsid w:val="001E16D5"/>
    <w:rsid w:val="001E3E12"/>
    <w:rsid w:val="001E4267"/>
    <w:rsid w:val="001E50A9"/>
    <w:rsid w:val="001E53CF"/>
    <w:rsid w:val="001E606D"/>
    <w:rsid w:val="001E60CF"/>
    <w:rsid w:val="001E7485"/>
    <w:rsid w:val="001F0C5F"/>
    <w:rsid w:val="001F1942"/>
    <w:rsid w:val="001F66D9"/>
    <w:rsid w:val="001F7F47"/>
    <w:rsid w:val="00202272"/>
    <w:rsid w:val="00205490"/>
    <w:rsid w:val="00215134"/>
    <w:rsid w:val="00216032"/>
    <w:rsid w:val="0021605F"/>
    <w:rsid w:val="002168AD"/>
    <w:rsid w:val="002174A9"/>
    <w:rsid w:val="002205BD"/>
    <w:rsid w:val="002209ED"/>
    <w:rsid w:val="00220B7F"/>
    <w:rsid w:val="00221739"/>
    <w:rsid w:val="00223DF1"/>
    <w:rsid w:val="0022422F"/>
    <w:rsid w:val="00224CA9"/>
    <w:rsid w:val="002255A8"/>
    <w:rsid w:val="002258F5"/>
    <w:rsid w:val="0022699E"/>
    <w:rsid w:val="00226B73"/>
    <w:rsid w:val="00230370"/>
    <w:rsid w:val="002324EB"/>
    <w:rsid w:val="00232705"/>
    <w:rsid w:val="00232B86"/>
    <w:rsid w:val="00232BC8"/>
    <w:rsid w:val="00232CEA"/>
    <w:rsid w:val="00233C7A"/>
    <w:rsid w:val="00234CCD"/>
    <w:rsid w:val="0023567F"/>
    <w:rsid w:val="00236051"/>
    <w:rsid w:val="00237EA8"/>
    <w:rsid w:val="00237F29"/>
    <w:rsid w:val="0024128B"/>
    <w:rsid w:val="002413CB"/>
    <w:rsid w:val="002436BF"/>
    <w:rsid w:val="0024429C"/>
    <w:rsid w:val="002462CE"/>
    <w:rsid w:val="00246742"/>
    <w:rsid w:val="0024740C"/>
    <w:rsid w:val="002509A4"/>
    <w:rsid w:val="002510CB"/>
    <w:rsid w:val="00252657"/>
    <w:rsid w:val="0025493B"/>
    <w:rsid w:val="00260D41"/>
    <w:rsid w:val="002620FA"/>
    <w:rsid w:val="002635AD"/>
    <w:rsid w:val="0026730D"/>
    <w:rsid w:val="00270950"/>
    <w:rsid w:val="00270C4D"/>
    <w:rsid w:val="002717EB"/>
    <w:rsid w:val="0027581D"/>
    <w:rsid w:val="00275925"/>
    <w:rsid w:val="002807AE"/>
    <w:rsid w:val="00282B9E"/>
    <w:rsid w:val="00283484"/>
    <w:rsid w:val="00287B03"/>
    <w:rsid w:val="00287D70"/>
    <w:rsid w:val="00292891"/>
    <w:rsid w:val="00293FA9"/>
    <w:rsid w:val="002942A6"/>
    <w:rsid w:val="002950B6"/>
    <w:rsid w:val="00297E48"/>
    <w:rsid w:val="002A07EA"/>
    <w:rsid w:val="002A0F3B"/>
    <w:rsid w:val="002A22E8"/>
    <w:rsid w:val="002A68EC"/>
    <w:rsid w:val="002A6DD8"/>
    <w:rsid w:val="002B02A9"/>
    <w:rsid w:val="002B0FAB"/>
    <w:rsid w:val="002B2668"/>
    <w:rsid w:val="002B5816"/>
    <w:rsid w:val="002B61C4"/>
    <w:rsid w:val="002B6EF9"/>
    <w:rsid w:val="002B7E60"/>
    <w:rsid w:val="002C04C9"/>
    <w:rsid w:val="002C05E4"/>
    <w:rsid w:val="002C0A7D"/>
    <w:rsid w:val="002C40F4"/>
    <w:rsid w:val="002C4DF9"/>
    <w:rsid w:val="002C558F"/>
    <w:rsid w:val="002C6810"/>
    <w:rsid w:val="002D2089"/>
    <w:rsid w:val="002D252E"/>
    <w:rsid w:val="002D44E0"/>
    <w:rsid w:val="002D4653"/>
    <w:rsid w:val="002E3550"/>
    <w:rsid w:val="002E6B95"/>
    <w:rsid w:val="002E7B0F"/>
    <w:rsid w:val="002F0174"/>
    <w:rsid w:val="002F0A1E"/>
    <w:rsid w:val="002F2248"/>
    <w:rsid w:val="002F3F97"/>
    <w:rsid w:val="002F45D1"/>
    <w:rsid w:val="002F64F4"/>
    <w:rsid w:val="002F6600"/>
    <w:rsid w:val="002F6BB9"/>
    <w:rsid w:val="002F7DE7"/>
    <w:rsid w:val="003001B8"/>
    <w:rsid w:val="00302534"/>
    <w:rsid w:val="00302E47"/>
    <w:rsid w:val="00302F94"/>
    <w:rsid w:val="00303889"/>
    <w:rsid w:val="003047D9"/>
    <w:rsid w:val="0030615F"/>
    <w:rsid w:val="0030669B"/>
    <w:rsid w:val="003070B2"/>
    <w:rsid w:val="00323581"/>
    <w:rsid w:val="00324F32"/>
    <w:rsid w:val="003279FA"/>
    <w:rsid w:val="00327DF3"/>
    <w:rsid w:val="00327F8A"/>
    <w:rsid w:val="00330AF5"/>
    <w:rsid w:val="003319CB"/>
    <w:rsid w:val="0033235C"/>
    <w:rsid w:val="00333B33"/>
    <w:rsid w:val="003426C2"/>
    <w:rsid w:val="00344174"/>
    <w:rsid w:val="00344984"/>
    <w:rsid w:val="00344C68"/>
    <w:rsid w:val="00345AFC"/>
    <w:rsid w:val="00345ED1"/>
    <w:rsid w:val="00347565"/>
    <w:rsid w:val="00347C3C"/>
    <w:rsid w:val="00350423"/>
    <w:rsid w:val="00350823"/>
    <w:rsid w:val="00352085"/>
    <w:rsid w:val="00352565"/>
    <w:rsid w:val="0035284E"/>
    <w:rsid w:val="00356099"/>
    <w:rsid w:val="00356574"/>
    <w:rsid w:val="003576C8"/>
    <w:rsid w:val="00360D60"/>
    <w:rsid w:val="00363440"/>
    <w:rsid w:val="00370330"/>
    <w:rsid w:val="003751A7"/>
    <w:rsid w:val="00377CD4"/>
    <w:rsid w:val="00380BBB"/>
    <w:rsid w:val="00382AC2"/>
    <w:rsid w:val="00385396"/>
    <w:rsid w:val="003872AA"/>
    <w:rsid w:val="003920CB"/>
    <w:rsid w:val="00395EF3"/>
    <w:rsid w:val="003974FF"/>
    <w:rsid w:val="00397EB2"/>
    <w:rsid w:val="003A08A4"/>
    <w:rsid w:val="003A2518"/>
    <w:rsid w:val="003A259E"/>
    <w:rsid w:val="003A3934"/>
    <w:rsid w:val="003A59AC"/>
    <w:rsid w:val="003A650A"/>
    <w:rsid w:val="003A7321"/>
    <w:rsid w:val="003A7DF9"/>
    <w:rsid w:val="003B01AA"/>
    <w:rsid w:val="003B3AEE"/>
    <w:rsid w:val="003B49F6"/>
    <w:rsid w:val="003B4BBC"/>
    <w:rsid w:val="003B6239"/>
    <w:rsid w:val="003B649B"/>
    <w:rsid w:val="003B6C3F"/>
    <w:rsid w:val="003C04C0"/>
    <w:rsid w:val="003C0FFC"/>
    <w:rsid w:val="003C40B3"/>
    <w:rsid w:val="003C4595"/>
    <w:rsid w:val="003D14C9"/>
    <w:rsid w:val="003D296E"/>
    <w:rsid w:val="003D75D3"/>
    <w:rsid w:val="003E6A9D"/>
    <w:rsid w:val="003F0B58"/>
    <w:rsid w:val="003F2159"/>
    <w:rsid w:val="003F3077"/>
    <w:rsid w:val="003F3772"/>
    <w:rsid w:val="003F4EB3"/>
    <w:rsid w:val="003F6211"/>
    <w:rsid w:val="003F6BAA"/>
    <w:rsid w:val="00400A96"/>
    <w:rsid w:val="0040693C"/>
    <w:rsid w:val="0040772B"/>
    <w:rsid w:val="00410180"/>
    <w:rsid w:val="00410B20"/>
    <w:rsid w:val="00411A62"/>
    <w:rsid w:val="00415B8F"/>
    <w:rsid w:val="0042159A"/>
    <w:rsid w:val="00424AEF"/>
    <w:rsid w:val="004303D5"/>
    <w:rsid w:val="004306B5"/>
    <w:rsid w:val="00432651"/>
    <w:rsid w:val="00434B96"/>
    <w:rsid w:val="0043687D"/>
    <w:rsid w:val="00440E81"/>
    <w:rsid w:val="00441F68"/>
    <w:rsid w:val="00446481"/>
    <w:rsid w:val="0045035A"/>
    <w:rsid w:val="00450B9D"/>
    <w:rsid w:val="00453AC7"/>
    <w:rsid w:val="00455093"/>
    <w:rsid w:val="004560AA"/>
    <w:rsid w:val="004576C8"/>
    <w:rsid w:val="00465404"/>
    <w:rsid w:val="00470B2A"/>
    <w:rsid w:val="00471062"/>
    <w:rsid w:val="00471DFF"/>
    <w:rsid w:val="00472A87"/>
    <w:rsid w:val="0047388E"/>
    <w:rsid w:val="004773B3"/>
    <w:rsid w:val="00477A4F"/>
    <w:rsid w:val="004802F6"/>
    <w:rsid w:val="004805BA"/>
    <w:rsid w:val="00482100"/>
    <w:rsid w:val="00483323"/>
    <w:rsid w:val="0048335A"/>
    <w:rsid w:val="004838AE"/>
    <w:rsid w:val="00483991"/>
    <w:rsid w:val="00483CF3"/>
    <w:rsid w:val="004854D4"/>
    <w:rsid w:val="00487357"/>
    <w:rsid w:val="00491FB0"/>
    <w:rsid w:val="004925D6"/>
    <w:rsid w:val="004934D0"/>
    <w:rsid w:val="00493957"/>
    <w:rsid w:val="00496B35"/>
    <w:rsid w:val="00496CA8"/>
    <w:rsid w:val="00496D00"/>
    <w:rsid w:val="004A0840"/>
    <w:rsid w:val="004A1B1A"/>
    <w:rsid w:val="004A1FC3"/>
    <w:rsid w:val="004A31C7"/>
    <w:rsid w:val="004A33EF"/>
    <w:rsid w:val="004A5466"/>
    <w:rsid w:val="004A5B31"/>
    <w:rsid w:val="004A6B19"/>
    <w:rsid w:val="004A74FF"/>
    <w:rsid w:val="004A7505"/>
    <w:rsid w:val="004B3A14"/>
    <w:rsid w:val="004B55F4"/>
    <w:rsid w:val="004B5A98"/>
    <w:rsid w:val="004B7050"/>
    <w:rsid w:val="004C1460"/>
    <w:rsid w:val="004C3272"/>
    <w:rsid w:val="004C38B7"/>
    <w:rsid w:val="004C5765"/>
    <w:rsid w:val="004D05A7"/>
    <w:rsid w:val="004D1E5C"/>
    <w:rsid w:val="004D32E1"/>
    <w:rsid w:val="004D5CCA"/>
    <w:rsid w:val="004D634F"/>
    <w:rsid w:val="004E1509"/>
    <w:rsid w:val="004E3562"/>
    <w:rsid w:val="004E455E"/>
    <w:rsid w:val="004E5974"/>
    <w:rsid w:val="004E60FC"/>
    <w:rsid w:val="004E67BC"/>
    <w:rsid w:val="004E6CA9"/>
    <w:rsid w:val="004E7D47"/>
    <w:rsid w:val="004F1ABF"/>
    <w:rsid w:val="004F357B"/>
    <w:rsid w:val="004F36CD"/>
    <w:rsid w:val="004F4FF8"/>
    <w:rsid w:val="004F54FD"/>
    <w:rsid w:val="004F687B"/>
    <w:rsid w:val="004F7536"/>
    <w:rsid w:val="004F7E96"/>
    <w:rsid w:val="00501078"/>
    <w:rsid w:val="005017C9"/>
    <w:rsid w:val="005025DC"/>
    <w:rsid w:val="0050658D"/>
    <w:rsid w:val="005065E2"/>
    <w:rsid w:val="00507FB0"/>
    <w:rsid w:val="005101ED"/>
    <w:rsid w:val="00510818"/>
    <w:rsid w:val="005112DC"/>
    <w:rsid w:val="005122C5"/>
    <w:rsid w:val="00514064"/>
    <w:rsid w:val="00516541"/>
    <w:rsid w:val="005201CA"/>
    <w:rsid w:val="005205C8"/>
    <w:rsid w:val="00523AFC"/>
    <w:rsid w:val="00524CD0"/>
    <w:rsid w:val="0052546D"/>
    <w:rsid w:val="00526662"/>
    <w:rsid w:val="00527815"/>
    <w:rsid w:val="00530929"/>
    <w:rsid w:val="00530C00"/>
    <w:rsid w:val="00532414"/>
    <w:rsid w:val="00532685"/>
    <w:rsid w:val="0053306A"/>
    <w:rsid w:val="00533C0E"/>
    <w:rsid w:val="0053588D"/>
    <w:rsid w:val="005411AC"/>
    <w:rsid w:val="00542FA1"/>
    <w:rsid w:val="00544C73"/>
    <w:rsid w:val="005461A9"/>
    <w:rsid w:val="00547087"/>
    <w:rsid w:val="0054749F"/>
    <w:rsid w:val="005474D0"/>
    <w:rsid w:val="0055238C"/>
    <w:rsid w:val="00552FE1"/>
    <w:rsid w:val="005563D6"/>
    <w:rsid w:val="005569BA"/>
    <w:rsid w:val="00557694"/>
    <w:rsid w:val="00560FA2"/>
    <w:rsid w:val="0056179E"/>
    <w:rsid w:val="00561B1B"/>
    <w:rsid w:val="00562FBC"/>
    <w:rsid w:val="00566886"/>
    <w:rsid w:val="00566A56"/>
    <w:rsid w:val="005677EB"/>
    <w:rsid w:val="00571DEA"/>
    <w:rsid w:val="005734DA"/>
    <w:rsid w:val="0057489B"/>
    <w:rsid w:val="005824F6"/>
    <w:rsid w:val="00583AED"/>
    <w:rsid w:val="00584DB2"/>
    <w:rsid w:val="00584F06"/>
    <w:rsid w:val="005868A3"/>
    <w:rsid w:val="00587894"/>
    <w:rsid w:val="00591DBE"/>
    <w:rsid w:val="00593B5B"/>
    <w:rsid w:val="00594C9A"/>
    <w:rsid w:val="005974B8"/>
    <w:rsid w:val="005A1E44"/>
    <w:rsid w:val="005A269C"/>
    <w:rsid w:val="005A2903"/>
    <w:rsid w:val="005A3D64"/>
    <w:rsid w:val="005A7C5B"/>
    <w:rsid w:val="005B1E04"/>
    <w:rsid w:val="005B286B"/>
    <w:rsid w:val="005B3957"/>
    <w:rsid w:val="005B4E14"/>
    <w:rsid w:val="005C2168"/>
    <w:rsid w:val="005C28A0"/>
    <w:rsid w:val="005C2F7D"/>
    <w:rsid w:val="005C650F"/>
    <w:rsid w:val="005C6A02"/>
    <w:rsid w:val="005C6A5E"/>
    <w:rsid w:val="005D00B2"/>
    <w:rsid w:val="005D0266"/>
    <w:rsid w:val="005D3242"/>
    <w:rsid w:val="005D3DB7"/>
    <w:rsid w:val="005D45B7"/>
    <w:rsid w:val="005D51D3"/>
    <w:rsid w:val="005D554E"/>
    <w:rsid w:val="005D58A3"/>
    <w:rsid w:val="005D6CD7"/>
    <w:rsid w:val="005D7AFA"/>
    <w:rsid w:val="005E0252"/>
    <w:rsid w:val="005E0A02"/>
    <w:rsid w:val="005E607A"/>
    <w:rsid w:val="005E6621"/>
    <w:rsid w:val="005F196D"/>
    <w:rsid w:val="005F37ED"/>
    <w:rsid w:val="005F3F62"/>
    <w:rsid w:val="005F45FC"/>
    <w:rsid w:val="005F4C18"/>
    <w:rsid w:val="005F5BA7"/>
    <w:rsid w:val="00601F06"/>
    <w:rsid w:val="0060337C"/>
    <w:rsid w:val="006038F9"/>
    <w:rsid w:val="00605C0A"/>
    <w:rsid w:val="00606933"/>
    <w:rsid w:val="006077D8"/>
    <w:rsid w:val="00610EB8"/>
    <w:rsid w:val="00611416"/>
    <w:rsid w:val="00623361"/>
    <w:rsid w:val="0062419E"/>
    <w:rsid w:val="00625D30"/>
    <w:rsid w:val="00630ED9"/>
    <w:rsid w:val="0063347D"/>
    <w:rsid w:val="00634B5C"/>
    <w:rsid w:val="00634BC2"/>
    <w:rsid w:val="00635DCD"/>
    <w:rsid w:val="00637641"/>
    <w:rsid w:val="00642E67"/>
    <w:rsid w:val="0064374C"/>
    <w:rsid w:val="0064441D"/>
    <w:rsid w:val="006469A6"/>
    <w:rsid w:val="00650072"/>
    <w:rsid w:val="0065055B"/>
    <w:rsid w:val="00651CCC"/>
    <w:rsid w:val="0065560F"/>
    <w:rsid w:val="006603C9"/>
    <w:rsid w:val="006607FB"/>
    <w:rsid w:val="00661916"/>
    <w:rsid w:val="00662579"/>
    <w:rsid w:val="00663CDC"/>
    <w:rsid w:val="00664FE0"/>
    <w:rsid w:val="00665BA8"/>
    <w:rsid w:val="00666C4B"/>
    <w:rsid w:val="00666E78"/>
    <w:rsid w:val="0066773E"/>
    <w:rsid w:val="00671BA0"/>
    <w:rsid w:val="00672AFF"/>
    <w:rsid w:val="0067330C"/>
    <w:rsid w:val="00674BB3"/>
    <w:rsid w:val="00675782"/>
    <w:rsid w:val="0067612F"/>
    <w:rsid w:val="00676814"/>
    <w:rsid w:val="0068153A"/>
    <w:rsid w:val="006820A7"/>
    <w:rsid w:val="0069312E"/>
    <w:rsid w:val="00694EAC"/>
    <w:rsid w:val="006A108E"/>
    <w:rsid w:val="006A37BC"/>
    <w:rsid w:val="006A5A9E"/>
    <w:rsid w:val="006A5FBE"/>
    <w:rsid w:val="006A6F17"/>
    <w:rsid w:val="006A777E"/>
    <w:rsid w:val="006A7ADA"/>
    <w:rsid w:val="006B00C8"/>
    <w:rsid w:val="006B062F"/>
    <w:rsid w:val="006B2246"/>
    <w:rsid w:val="006B5D7E"/>
    <w:rsid w:val="006B77B3"/>
    <w:rsid w:val="006C0689"/>
    <w:rsid w:val="006C27F1"/>
    <w:rsid w:val="006C3623"/>
    <w:rsid w:val="006C3FA7"/>
    <w:rsid w:val="006C5847"/>
    <w:rsid w:val="006C5C71"/>
    <w:rsid w:val="006D0895"/>
    <w:rsid w:val="006D11C3"/>
    <w:rsid w:val="006D1B3A"/>
    <w:rsid w:val="006D2E44"/>
    <w:rsid w:val="006D37C8"/>
    <w:rsid w:val="006D4E3C"/>
    <w:rsid w:val="006D562F"/>
    <w:rsid w:val="006E0C85"/>
    <w:rsid w:val="006E4A32"/>
    <w:rsid w:val="006E58AE"/>
    <w:rsid w:val="006F1F4A"/>
    <w:rsid w:val="006F2F39"/>
    <w:rsid w:val="006F5910"/>
    <w:rsid w:val="006F6249"/>
    <w:rsid w:val="006F70DB"/>
    <w:rsid w:val="00700320"/>
    <w:rsid w:val="00702ABA"/>
    <w:rsid w:val="00707CAC"/>
    <w:rsid w:val="00712892"/>
    <w:rsid w:val="007149F3"/>
    <w:rsid w:val="00715E98"/>
    <w:rsid w:val="007161A4"/>
    <w:rsid w:val="00716AFA"/>
    <w:rsid w:val="00720CB4"/>
    <w:rsid w:val="00722756"/>
    <w:rsid w:val="0072337B"/>
    <w:rsid w:val="00725C01"/>
    <w:rsid w:val="007268E0"/>
    <w:rsid w:val="00732990"/>
    <w:rsid w:val="007360A7"/>
    <w:rsid w:val="007363B4"/>
    <w:rsid w:val="00736A62"/>
    <w:rsid w:val="00740C0E"/>
    <w:rsid w:val="007412AB"/>
    <w:rsid w:val="00741F4B"/>
    <w:rsid w:val="007433E1"/>
    <w:rsid w:val="00743C34"/>
    <w:rsid w:val="007440B7"/>
    <w:rsid w:val="007477F1"/>
    <w:rsid w:val="00747A9F"/>
    <w:rsid w:val="00752F6B"/>
    <w:rsid w:val="0075310F"/>
    <w:rsid w:val="00753D94"/>
    <w:rsid w:val="0076243F"/>
    <w:rsid w:val="00763C75"/>
    <w:rsid w:val="00766D0B"/>
    <w:rsid w:val="007710E9"/>
    <w:rsid w:val="007749E0"/>
    <w:rsid w:val="0077756B"/>
    <w:rsid w:val="0078115C"/>
    <w:rsid w:val="00783B01"/>
    <w:rsid w:val="007843C3"/>
    <w:rsid w:val="007846FA"/>
    <w:rsid w:val="00784B43"/>
    <w:rsid w:val="00784BB5"/>
    <w:rsid w:val="00785E8D"/>
    <w:rsid w:val="007866FB"/>
    <w:rsid w:val="00790F7C"/>
    <w:rsid w:val="00792DE9"/>
    <w:rsid w:val="00793E34"/>
    <w:rsid w:val="00794073"/>
    <w:rsid w:val="00795533"/>
    <w:rsid w:val="00796103"/>
    <w:rsid w:val="00796619"/>
    <w:rsid w:val="007A197A"/>
    <w:rsid w:val="007A38D9"/>
    <w:rsid w:val="007A5E73"/>
    <w:rsid w:val="007B00A0"/>
    <w:rsid w:val="007B0E79"/>
    <w:rsid w:val="007B19C0"/>
    <w:rsid w:val="007B2E72"/>
    <w:rsid w:val="007B3EC4"/>
    <w:rsid w:val="007B65C1"/>
    <w:rsid w:val="007B66EC"/>
    <w:rsid w:val="007B71A5"/>
    <w:rsid w:val="007B762C"/>
    <w:rsid w:val="007B78B8"/>
    <w:rsid w:val="007C1C02"/>
    <w:rsid w:val="007C1F60"/>
    <w:rsid w:val="007C2C64"/>
    <w:rsid w:val="007C3625"/>
    <w:rsid w:val="007C3778"/>
    <w:rsid w:val="007C4BC6"/>
    <w:rsid w:val="007C578C"/>
    <w:rsid w:val="007C58B4"/>
    <w:rsid w:val="007C71A4"/>
    <w:rsid w:val="007D3010"/>
    <w:rsid w:val="007D5902"/>
    <w:rsid w:val="007D61E7"/>
    <w:rsid w:val="007D6202"/>
    <w:rsid w:val="007D7F22"/>
    <w:rsid w:val="007E0C47"/>
    <w:rsid w:val="007E3223"/>
    <w:rsid w:val="007E46F6"/>
    <w:rsid w:val="007F1807"/>
    <w:rsid w:val="007F25CB"/>
    <w:rsid w:val="007F34D7"/>
    <w:rsid w:val="007F67B4"/>
    <w:rsid w:val="008044FE"/>
    <w:rsid w:val="008052DB"/>
    <w:rsid w:val="00805581"/>
    <w:rsid w:val="008100A8"/>
    <w:rsid w:val="008105F6"/>
    <w:rsid w:val="0081177A"/>
    <w:rsid w:val="00813A7B"/>
    <w:rsid w:val="00814D82"/>
    <w:rsid w:val="00816335"/>
    <w:rsid w:val="00816A91"/>
    <w:rsid w:val="00816CDF"/>
    <w:rsid w:val="00817247"/>
    <w:rsid w:val="008174CB"/>
    <w:rsid w:val="0081786A"/>
    <w:rsid w:val="00817DA8"/>
    <w:rsid w:val="00822457"/>
    <w:rsid w:val="00822AF5"/>
    <w:rsid w:val="008232E8"/>
    <w:rsid w:val="0082409D"/>
    <w:rsid w:val="008244BE"/>
    <w:rsid w:val="008248BE"/>
    <w:rsid w:val="0082669D"/>
    <w:rsid w:val="00827905"/>
    <w:rsid w:val="008317DF"/>
    <w:rsid w:val="0083406C"/>
    <w:rsid w:val="00834AE8"/>
    <w:rsid w:val="00835D56"/>
    <w:rsid w:val="00841264"/>
    <w:rsid w:val="008432AE"/>
    <w:rsid w:val="00843980"/>
    <w:rsid w:val="00844393"/>
    <w:rsid w:val="0084442A"/>
    <w:rsid w:val="00844EFC"/>
    <w:rsid w:val="00846729"/>
    <w:rsid w:val="00851578"/>
    <w:rsid w:val="00852DC3"/>
    <w:rsid w:val="00853087"/>
    <w:rsid w:val="00853B9D"/>
    <w:rsid w:val="008545B6"/>
    <w:rsid w:val="008546E9"/>
    <w:rsid w:val="00855CAB"/>
    <w:rsid w:val="00855D6C"/>
    <w:rsid w:val="00856DC3"/>
    <w:rsid w:val="00857ECB"/>
    <w:rsid w:val="00861B50"/>
    <w:rsid w:val="008624F3"/>
    <w:rsid w:val="008625D3"/>
    <w:rsid w:val="00862D68"/>
    <w:rsid w:val="00863BF5"/>
    <w:rsid w:val="00863BF6"/>
    <w:rsid w:val="00864126"/>
    <w:rsid w:val="00864835"/>
    <w:rsid w:val="00864939"/>
    <w:rsid w:val="00864A3C"/>
    <w:rsid w:val="00864B91"/>
    <w:rsid w:val="0086513D"/>
    <w:rsid w:val="00866357"/>
    <w:rsid w:val="0086636E"/>
    <w:rsid w:val="00866978"/>
    <w:rsid w:val="00866C33"/>
    <w:rsid w:val="00866CDD"/>
    <w:rsid w:val="00866D9E"/>
    <w:rsid w:val="0086704A"/>
    <w:rsid w:val="0086732D"/>
    <w:rsid w:val="00871523"/>
    <w:rsid w:val="00872987"/>
    <w:rsid w:val="00873B0D"/>
    <w:rsid w:val="008770BB"/>
    <w:rsid w:val="00877DA6"/>
    <w:rsid w:val="00877F1E"/>
    <w:rsid w:val="008828D6"/>
    <w:rsid w:val="008828E1"/>
    <w:rsid w:val="00885979"/>
    <w:rsid w:val="00887892"/>
    <w:rsid w:val="0089055A"/>
    <w:rsid w:val="00893355"/>
    <w:rsid w:val="00894422"/>
    <w:rsid w:val="008A1114"/>
    <w:rsid w:val="008A2FD4"/>
    <w:rsid w:val="008A3336"/>
    <w:rsid w:val="008A3620"/>
    <w:rsid w:val="008A3D6F"/>
    <w:rsid w:val="008A4411"/>
    <w:rsid w:val="008A6EA2"/>
    <w:rsid w:val="008B33DD"/>
    <w:rsid w:val="008B5E6D"/>
    <w:rsid w:val="008B6AD3"/>
    <w:rsid w:val="008B730C"/>
    <w:rsid w:val="008B7E5C"/>
    <w:rsid w:val="008C1C57"/>
    <w:rsid w:val="008C4757"/>
    <w:rsid w:val="008C48B4"/>
    <w:rsid w:val="008C6964"/>
    <w:rsid w:val="008D0F37"/>
    <w:rsid w:val="008D1506"/>
    <w:rsid w:val="008D321E"/>
    <w:rsid w:val="008D69EE"/>
    <w:rsid w:val="008D7662"/>
    <w:rsid w:val="008E1123"/>
    <w:rsid w:val="008E2795"/>
    <w:rsid w:val="008E687D"/>
    <w:rsid w:val="008E74C9"/>
    <w:rsid w:val="008F2B34"/>
    <w:rsid w:val="008F3C5B"/>
    <w:rsid w:val="008F4C5C"/>
    <w:rsid w:val="008F64A2"/>
    <w:rsid w:val="0090202E"/>
    <w:rsid w:val="00902C20"/>
    <w:rsid w:val="009033E0"/>
    <w:rsid w:val="00903CC6"/>
    <w:rsid w:val="00906AD4"/>
    <w:rsid w:val="00906CDF"/>
    <w:rsid w:val="00907C84"/>
    <w:rsid w:val="009115D5"/>
    <w:rsid w:val="009116C6"/>
    <w:rsid w:val="00911BA5"/>
    <w:rsid w:val="00911C14"/>
    <w:rsid w:val="0092072A"/>
    <w:rsid w:val="009208FB"/>
    <w:rsid w:val="0092553D"/>
    <w:rsid w:val="00927831"/>
    <w:rsid w:val="0093675D"/>
    <w:rsid w:val="00942EB9"/>
    <w:rsid w:val="00945768"/>
    <w:rsid w:val="0095036A"/>
    <w:rsid w:val="009505B3"/>
    <w:rsid w:val="0095097C"/>
    <w:rsid w:val="00951AB7"/>
    <w:rsid w:val="00956268"/>
    <w:rsid w:val="00956480"/>
    <w:rsid w:val="009565A1"/>
    <w:rsid w:val="00960801"/>
    <w:rsid w:val="009645C5"/>
    <w:rsid w:val="00965359"/>
    <w:rsid w:val="0096578B"/>
    <w:rsid w:val="009671D4"/>
    <w:rsid w:val="00967416"/>
    <w:rsid w:val="009719C9"/>
    <w:rsid w:val="009756A2"/>
    <w:rsid w:val="00975E20"/>
    <w:rsid w:val="0097732E"/>
    <w:rsid w:val="00977B71"/>
    <w:rsid w:val="00977D4D"/>
    <w:rsid w:val="009815EC"/>
    <w:rsid w:val="00983666"/>
    <w:rsid w:val="00985D4A"/>
    <w:rsid w:val="009865AA"/>
    <w:rsid w:val="009874F9"/>
    <w:rsid w:val="00990605"/>
    <w:rsid w:val="00990779"/>
    <w:rsid w:val="00991334"/>
    <w:rsid w:val="00994D27"/>
    <w:rsid w:val="00995363"/>
    <w:rsid w:val="00997119"/>
    <w:rsid w:val="009A11D4"/>
    <w:rsid w:val="009A2BC2"/>
    <w:rsid w:val="009A3ADE"/>
    <w:rsid w:val="009A3D81"/>
    <w:rsid w:val="009A57A8"/>
    <w:rsid w:val="009A5D68"/>
    <w:rsid w:val="009A5DC7"/>
    <w:rsid w:val="009A7A93"/>
    <w:rsid w:val="009B0102"/>
    <w:rsid w:val="009B0837"/>
    <w:rsid w:val="009B2159"/>
    <w:rsid w:val="009B225D"/>
    <w:rsid w:val="009B2B92"/>
    <w:rsid w:val="009B43B0"/>
    <w:rsid w:val="009B4DB8"/>
    <w:rsid w:val="009B5CFA"/>
    <w:rsid w:val="009B64DA"/>
    <w:rsid w:val="009C0FCF"/>
    <w:rsid w:val="009C1589"/>
    <w:rsid w:val="009C5367"/>
    <w:rsid w:val="009C5C09"/>
    <w:rsid w:val="009C6F1B"/>
    <w:rsid w:val="009C753D"/>
    <w:rsid w:val="009D080F"/>
    <w:rsid w:val="009D2734"/>
    <w:rsid w:val="009D3B97"/>
    <w:rsid w:val="009D3D72"/>
    <w:rsid w:val="009D5419"/>
    <w:rsid w:val="009D7913"/>
    <w:rsid w:val="009E32D1"/>
    <w:rsid w:val="009E50FA"/>
    <w:rsid w:val="009E5233"/>
    <w:rsid w:val="009E6A35"/>
    <w:rsid w:val="009E756B"/>
    <w:rsid w:val="009E7B1B"/>
    <w:rsid w:val="009F0672"/>
    <w:rsid w:val="009F1B16"/>
    <w:rsid w:val="009F28F9"/>
    <w:rsid w:val="009F3C1B"/>
    <w:rsid w:val="009F3E71"/>
    <w:rsid w:val="009F4A0C"/>
    <w:rsid w:val="009F738C"/>
    <w:rsid w:val="00A04320"/>
    <w:rsid w:val="00A05509"/>
    <w:rsid w:val="00A10632"/>
    <w:rsid w:val="00A10A9E"/>
    <w:rsid w:val="00A11BEB"/>
    <w:rsid w:val="00A13E00"/>
    <w:rsid w:val="00A22BDD"/>
    <w:rsid w:val="00A2518D"/>
    <w:rsid w:val="00A25D81"/>
    <w:rsid w:val="00A27983"/>
    <w:rsid w:val="00A30F9B"/>
    <w:rsid w:val="00A326FE"/>
    <w:rsid w:val="00A32ADA"/>
    <w:rsid w:val="00A3395C"/>
    <w:rsid w:val="00A3495A"/>
    <w:rsid w:val="00A36312"/>
    <w:rsid w:val="00A414A0"/>
    <w:rsid w:val="00A4249F"/>
    <w:rsid w:val="00A44169"/>
    <w:rsid w:val="00A5218B"/>
    <w:rsid w:val="00A54A88"/>
    <w:rsid w:val="00A551E1"/>
    <w:rsid w:val="00A55A3B"/>
    <w:rsid w:val="00A57056"/>
    <w:rsid w:val="00A62145"/>
    <w:rsid w:val="00A6425C"/>
    <w:rsid w:val="00A643CF"/>
    <w:rsid w:val="00A74A80"/>
    <w:rsid w:val="00A75201"/>
    <w:rsid w:val="00A75CEB"/>
    <w:rsid w:val="00A76113"/>
    <w:rsid w:val="00A76132"/>
    <w:rsid w:val="00A76736"/>
    <w:rsid w:val="00A80243"/>
    <w:rsid w:val="00A80E85"/>
    <w:rsid w:val="00A85330"/>
    <w:rsid w:val="00A85FC2"/>
    <w:rsid w:val="00A878B0"/>
    <w:rsid w:val="00A93570"/>
    <w:rsid w:val="00A93F98"/>
    <w:rsid w:val="00A94C53"/>
    <w:rsid w:val="00A962D5"/>
    <w:rsid w:val="00AA0535"/>
    <w:rsid w:val="00AA1FF3"/>
    <w:rsid w:val="00AA2470"/>
    <w:rsid w:val="00AA3581"/>
    <w:rsid w:val="00AA4397"/>
    <w:rsid w:val="00AA4581"/>
    <w:rsid w:val="00AA4E9E"/>
    <w:rsid w:val="00AA535C"/>
    <w:rsid w:val="00AA6196"/>
    <w:rsid w:val="00AB2331"/>
    <w:rsid w:val="00AB2388"/>
    <w:rsid w:val="00AB2737"/>
    <w:rsid w:val="00AB293D"/>
    <w:rsid w:val="00AB2EC0"/>
    <w:rsid w:val="00AB3842"/>
    <w:rsid w:val="00AB422B"/>
    <w:rsid w:val="00AB4250"/>
    <w:rsid w:val="00AB4D20"/>
    <w:rsid w:val="00AB7AE9"/>
    <w:rsid w:val="00AB7C24"/>
    <w:rsid w:val="00AC1AC2"/>
    <w:rsid w:val="00AC6694"/>
    <w:rsid w:val="00AD25E2"/>
    <w:rsid w:val="00AD310A"/>
    <w:rsid w:val="00AD367E"/>
    <w:rsid w:val="00AD3C64"/>
    <w:rsid w:val="00AD5CB1"/>
    <w:rsid w:val="00AE1829"/>
    <w:rsid w:val="00AE2E01"/>
    <w:rsid w:val="00AE376D"/>
    <w:rsid w:val="00AE555E"/>
    <w:rsid w:val="00AE6896"/>
    <w:rsid w:val="00AE7090"/>
    <w:rsid w:val="00AE7381"/>
    <w:rsid w:val="00AE78CC"/>
    <w:rsid w:val="00AF149C"/>
    <w:rsid w:val="00AF175A"/>
    <w:rsid w:val="00AF19B3"/>
    <w:rsid w:val="00AF40D4"/>
    <w:rsid w:val="00AF4AAE"/>
    <w:rsid w:val="00B008F7"/>
    <w:rsid w:val="00B00A44"/>
    <w:rsid w:val="00B00D26"/>
    <w:rsid w:val="00B01879"/>
    <w:rsid w:val="00B01D80"/>
    <w:rsid w:val="00B02799"/>
    <w:rsid w:val="00B04CCD"/>
    <w:rsid w:val="00B051F3"/>
    <w:rsid w:val="00B070BF"/>
    <w:rsid w:val="00B07AAC"/>
    <w:rsid w:val="00B1007C"/>
    <w:rsid w:val="00B1095E"/>
    <w:rsid w:val="00B11B94"/>
    <w:rsid w:val="00B12D72"/>
    <w:rsid w:val="00B16FD2"/>
    <w:rsid w:val="00B170BB"/>
    <w:rsid w:val="00B21A44"/>
    <w:rsid w:val="00B22D18"/>
    <w:rsid w:val="00B30F2B"/>
    <w:rsid w:val="00B3120B"/>
    <w:rsid w:val="00B3142D"/>
    <w:rsid w:val="00B3299C"/>
    <w:rsid w:val="00B33504"/>
    <w:rsid w:val="00B35E43"/>
    <w:rsid w:val="00B37269"/>
    <w:rsid w:val="00B37DD8"/>
    <w:rsid w:val="00B4017E"/>
    <w:rsid w:val="00B41D7B"/>
    <w:rsid w:val="00B42E5C"/>
    <w:rsid w:val="00B439CD"/>
    <w:rsid w:val="00B441F2"/>
    <w:rsid w:val="00B44A13"/>
    <w:rsid w:val="00B4524C"/>
    <w:rsid w:val="00B45258"/>
    <w:rsid w:val="00B46066"/>
    <w:rsid w:val="00B468EA"/>
    <w:rsid w:val="00B46FF2"/>
    <w:rsid w:val="00B50086"/>
    <w:rsid w:val="00B52377"/>
    <w:rsid w:val="00B53F9A"/>
    <w:rsid w:val="00B56DFE"/>
    <w:rsid w:val="00B57412"/>
    <w:rsid w:val="00B60DA1"/>
    <w:rsid w:val="00B60E32"/>
    <w:rsid w:val="00B63F34"/>
    <w:rsid w:val="00B65E1A"/>
    <w:rsid w:val="00B66993"/>
    <w:rsid w:val="00B66CC8"/>
    <w:rsid w:val="00B70604"/>
    <w:rsid w:val="00B7085B"/>
    <w:rsid w:val="00B70A22"/>
    <w:rsid w:val="00B73824"/>
    <w:rsid w:val="00B759A3"/>
    <w:rsid w:val="00B761DB"/>
    <w:rsid w:val="00B83F12"/>
    <w:rsid w:val="00B83F27"/>
    <w:rsid w:val="00B858CF"/>
    <w:rsid w:val="00B85A42"/>
    <w:rsid w:val="00B965FD"/>
    <w:rsid w:val="00B96A4F"/>
    <w:rsid w:val="00BA0E63"/>
    <w:rsid w:val="00BA361B"/>
    <w:rsid w:val="00BA52D6"/>
    <w:rsid w:val="00BA6BAD"/>
    <w:rsid w:val="00BA7E86"/>
    <w:rsid w:val="00BB0A1D"/>
    <w:rsid w:val="00BB24C0"/>
    <w:rsid w:val="00BB260D"/>
    <w:rsid w:val="00BB3609"/>
    <w:rsid w:val="00BB455C"/>
    <w:rsid w:val="00BB461F"/>
    <w:rsid w:val="00BB4E63"/>
    <w:rsid w:val="00BB69F9"/>
    <w:rsid w:val="00BB6C40"/>
    <w:rsid w:val="00BB73AC"/>
    <w:rsid w:val="00BB7F7F"/>
    <w:rsid w:val="00BC1415"/>
    <w:rsid w:val="00BC1A36"/>
    <w:rsid w:val="00BC2B6D"/>
    <w:rsid w:val="00BC4189"/>
    <w:rsid w:val="00BC4197"/>
    <w:rsid w:val="00BC4589"/>
    <w:rsid w:val="00BC4854"/>
    <w:rsid w:val="00BC4867"/>
    <w:rsid w:val="00BC72CC"/>
    <w:rsid w:val="00BC7AB6"/>
    <w:rsid w:val="00BD1C13"/>
    <w:rsid w:val="00BD24B9"/>
    <w:rsid w:val="00BD2DD3"/>
    <w:rsid w:val="00BD3CA4"/>
    <w:rsid w:val="00BD553D"/>
    <w:rsid w:val="00BD7ACA"/>
    <w:rsid w:val="00BD7E7B"/>
    <w:rsid w:val="00BE053B"/>
    <w:rsid w:val="00BE2099"/>
    <w:rsid w:val="00BE60DC"/>
    <w:rsid w:val="00BF1295"/>
    <w:rsid w:val="00BF14D6"/>
    <w:rsid w:val="00BF17CC"/>
    <w:rsid w:val="00BF438F"/>
    <w:rsid w:val="00C10B59"/>
    <w:rsid w:val="00C10C83"/>
    <w:rsid w:val="00C11079"/>
    <w:rsid w:val="00C14F69"/>
    <w:rsid w:val="00C15151"/>
    <w:rsid w:val="00C15D6A"/>
    <w:rsid w:val="00C164E9"/>
    <w:rsid w:val="00C16940"/>
    <w:rsid w:val="00C22974"/>
    <w:rsid w:val="00C2557A"/>
    <w:rsid w:val="00C32940"/>
    <w:rsid w:val="00C3314E"/>
    <w:rsid w:val="00C3411A"/>
    <w:rsid w:val="00C3606A"/>
    <w:rsid w:val="00C37A98"/>
    <w:rsid w:val="00C41687"/>
    <w:rsid w:val="00C416EC"/>
    <w:rsid w:val="00C46809"/>
    <w:rsid w:val="00C47948"/>
    <w:rsid w:val="00C50F32"/>
    <w:rsid w:val="00C516D2"/>
    <w:rsid w:val="00C51BBA"/>
    <w:rsid w:val="00C5306C"/>
    <w:rsid w:val="00C53205"/>
    <w:rsid w:val="00C5369C"/>
    <w:rsid w:val="00C540D5"/>
    <w:rsid w:val="00C54A10"/>
    <w:rsid w:val="00C55BBA"/>
    <w:rsid w:val="00C62184"/>
    <w:rsid w:val="00C63838"/>
    <w:rsid w:val="00C64B65"/>
    <w:rsid w:val="00C64CC8"/>
    <w:rsid w:val="00C64D7B"/>
    <w:rsid w:val="00C65E6B"/>
    <w:rsid w:val="00C6705C"/>
    <w:rsid w:val="00C751D5"/>
    <w:rsid w:val="00C76E89"/>
    <w:rsid w:val="00C77327"/>
    <w:rsid w:val="00C81C62"/>
    <w:rsid w:val="00C820F2"/>
    <w:rsid w:val="00C83B2F"/>
    <w:rsid w:val="00C85EEC"/>
    <w:rsid w:val="00C86CDE"/>
    <w:rsid w:val="00C8783D"/>
    <w:rsid w:val="00C900E2"/>
    <w:rsid w:val="00C92874"/>
    <w:rsid w:val="00C94F87"/>
    <w:rsid w:val="00CA0C39"/>
    <w:rsid w:val="00CA51CD"/>
    <w:rsid w:val="00CA6264"/>
    <w:rsid w:val="00CA6662"/>
    <w:rsid w:val="00CB5A29"/>
    <w:rsid w:val="00CB6EC1"/>
    <w:rsid w:val="00CC1728"/>
    <w:rsid w:val="00CC27BC"/>
    <w:rsid w:val="00CC2A38"/>
    <w:rsid w:val="00CC3199"/>
    <w:rsid w:val="00CC322C"/>
    <w:rsid w:val="00CD3131"/>
    <w:rsid w:val="00CD4368"/>
    <w:rsid w:val="00CD49C2"/>
    <w:rsid w:val="00CD4D84"/>
    <w:rsid w:val="00CD629E"/>
    <w:rsid w:val="00CD7C85"/>
    <w:rsid w:val="00CD7CA7"/>
    <w:rsid w:val="00CE3796"/>
    <w:rsid w:val="00CE3BED"/>
    <w:rsid w:val="00CE4F4A"/>
    <w:rsid w:val="00CF1233"/>
    <w:rsid w:val="00CF1F10"/>
    <w:rsid w:val="00CF5303"/>
    <w:rsid w:val="00CF5A8F"/>
    <w:rsid w:val="00D0056B"/>
    <w:rsid w:val="00D0109A"/>
    <w:rsid w:val="00D0117B"/>
    <w:rsid w:val="00D04BED"/>
    <w:rsid w:val="00D0573A"/>
    <w:rsid w:val="00D07182"/>
    <w:rsid w:val="00D07342"/>
    <w:rsid w:val="00D11CB7"/>
    <w:rsid w:val="00D12C88"/>
    <w:rsid w:val="00D154F5"/>
    <w:rsid w:val="00D15F6E"/>
    <w:rsid w:val="00D168FE"/>
    <w:rsid w:val="00D17536"/>
    <w:rsid w:val="00D20C3C"/>
    <w:rsid w:val="00D223EC"/>
    <w:rsid w:val="00D24231"/>
    <w:rsid w:val="00D25F6F"/>
    <w:rsid w:val="00D26766"/>
    <w:rsid w:val="00D27812"/>
    <w:rsid w:val="00D2794C"/>
    <w:rsid w:val="00D31200"/>
    <w:rsid w:val="00D325FB"/>
    <w:rsid w:val="00D33392"/>
    <w:rsid w:val="00D35440"/>
    <w:rsid w:val="00D365BA"/>
    <w:rsid w:val="00D431A7"/>
    <w:rsid w:val="00D4400D"/>
    <w:rsid w:val="00D53338"/>
    <w:rsid w:val="00D53DBA"/>
    <w:rsid w:val="00D53E5D"/>
    <w:rsid w:val="00D579C6"/>
    <w:rsid w:val="00D61B85"/>
    <w:rsid w:val="00D62B71"/>
    <w:rsid w:val="00D65DB4"/>
    <w:rsid w:val="00D66BB1"/>
    <w:rsid w:val="00D67914"/>
    <w:rsid w:val="00D714B1"/>
    <w:rsid w:val="00D7204E"/>
    <w:rsid w:val="00D741E4"/>
    <w:rsid w:val="00D75368"/>
    <w:rsid w:val="00D76BF6"/>
    <w:rsid w:val="00D83783"/>
    <w:rsid w:val="00D863F7"/>
    <w:rsid w:val="00D900F1"/>
    <w:rsid w:val="00D90C88"/>
    <w:rsid w:val="00D94670"/>
    <w:rsid w:val="00D96C04"/>
    <w:rsid w:val="00DA3601"/>
    <w:rsid w:val="00DA53CA"/>
    <w:rsid w:val="00DA628A"/>
    <w:rsid w:val="00DB0B1E"/>
    <w:rsid w:val="00DB2A64"/>
    <w:rsid w:val="00DB2EDA"/>
    <w:rsid w:val="00DC1DF6"/>
    <w:rsid w:val="00DC6380"/>
    <w:rsid w:val="00DC6BDA"/>
    <w:rsid w:val="00DD0876"/>
    <w:rsid w:val="00DD2657"/>
    <w:rsid w:val="00DD30ED"/>
    <w:rsid w:val="00DD6753"/>
    <w:rsid w:val="00DD6CB6"/>
    <w:rsid w:val="00DD6ECB"/>
    <w:rsid w:val="00DE0FFA"/>
    <w:rsid w:val="00DE1532"/>
    <w:rsid w:val="00DE2B94"/>
    <w:rsid w:val="00DE2C59"/>
    <w:rsid w:val="00DE326B"/>
    <w:rsid w:val="00DE58B7"/>
    <w:rsid w:val="00DE5F83"/>
    <w:rsid w:val="00DE6E0E"/>
    <w:rsid w:val="00DF15D6"/>
    <w:rsid w:val="00DF21B2"/>
    <w:rsid w:val="00DF30AA"/>
    <w:rsid w:val="00DF39BE"/>
    <w:rsid w:val="00DF583E"/>
    <w:rsid w:val="00DF66C5"/>
    <w:rsid w:val="00DF6DC1"/>
    <w:rsid w:val="00DF76E3"/>
    <w:rsid w:val="00E02F7E"/>
    <w:rsid w:val="00E033B0"/>
    <w:rsid w:val="00E0475F"/>
    <w:rsid w:val="00E05D78"/>
    <w:rsid w:val="00E06E6B"/>
    <w:rsid w:val="00E10D2E"/>
    <w:rsid w:val="00E11483"/>
    <w:rsid w:val="00E13602"/>
    <w:rsid w:val="00E13D41"/>
    <w:rsid w:val="00E14BD8"/>
    <w:rsid w:val="00E15E31"/>
    <w:rsid w:val="00E172C8"/>
    <w:rsid w:val="00E17792"/>
    <w:rsid w:val="00E207D6"/>
    <w:rsid w:val="00E22546"/>
    <w:rsid w:val="00E236A6"/>
    <w:rsid w:val="00E323CA"/>
    <w:rsid w:val="00E37BED"/>
    <w:rsid w:val="00E41FD7"/>
    <w:rsid w:val="00E42C1D"/>
    <w:rsid w:val="00E43A83"/>
    <w:rsid w:val="00E43E3C"/>
    <w:rsid w:val="00E44842"/>
    <w:rsid w:val="00E44D46"/>
    <w:rsid w:val="00E46048"/>
    <w:rsid w:val="00E46EE5"/>
    <w:rsid w:val="00E47CB7"/>
    <w:rsid w:val="00E512DE"/>
    <w:rsid w:val="00E520BA"/>
    <w:rsid w:val="00E52A6D"/>
    <w:rsid w:val="00E54A77"/>
    <w:rsid w:val="00E5577F"/>
    <w:rsid w:val="00E56FC7"/>
    <w:rsid w:val="00E606F0"/>
    <w:rsid w:val="00E64462"/>
    <w:rsid w:val="00E67DFC"/>
    <w:rsid w:val="00E735B6"/>
    <w:rsid w:val="00E73B30"/>
    <w:rsid w:val="00E74626"/>
    <w:rsid w:val="00E7779F"/>
    <w:rsid w:val="00E80E21"/>
    <w:rsid w:val="00E82A8D"/>
    <w:rsid w:val="00E82B8C"/>
    <w:rsid w:val="00E86ED8"/>
    <w:rsid w:val="00E878C5"/>
    <w:rsid w:val="00E93287"/>
    <w:rsid w:val="00E95A36"/>
    <w:rsid w:val="00E9618D"/>
    <w:rsid w:val="00EA0AF7"/>
    <w:rsid w:val="00EA1337"/>
    <w:rsid w:val="00EA1F3B"/>
    <w:rsid w:val="00EA44BE"/>
    <w:rsid w:val="00EA572B"/>
    <w:rsid w:val="00EA6BE9"/>
    <w:rsid w:val="00EA7364"/>
    <w:rsid w:val="00EA7386"/>
    <w:rsid w:val="00EB5FA3"/>
    <w:rsid w:val="00EB6601"/>
    <w:rsid w:val="00EB674C"/>
    <w:rsid w:val="00EC1ACC"/>
    <w:rsid w:val="00EC348E"/>
    <w:rsid w:val="00EC3858"/>
    <w:rsid w:val="00EC4EF3"/>
    <w:rsid w:val="00EC6115"/>
    <w:rsid w:val="00EC73A0"/>
    <w:rsid w:val="00ED1545"/>
    <w:rsid w:val="00ED3C74"/>
    <w:rsid w:val="00EE0157"/>
    <w:rsid w:val="00EE0B8A"/>
    <w:rsid w:val="00EE1439"/>
    <w:rsid w:val="00EE2DD6"/>
    <w:rsid w:val="00EE3236"/>
    <w:rsid w:val="00EE436B"/>
    <w:rsid w:val="00EE7274"/>
    <w:rsid w:val="00EE7384"/>
    <w:rsid w:val="00EE7A75"/>
    <w:rsid w:val="00EF0EF3"/>
    <w:rsid w:val="00EF316C"/>
    <w:rsid w:val="00EF4E84"/>
    <w:rsid w:val="00EF59AB"/>
    <w:rsid w:val="00EF6636"/>
    <w:rsid w:val="00F00AF4"/>
    <w:rsid w:val="00F03EE1"/>
    <w:rsid w:val="00F04AF4"/>
    <w:rsid w:val="00F04F4D"/>
    <w:rsid w:val="00F0539B"/>
    <w:rsid w:val="00F10236"/>
    <w:rsid w:val="00F10B28"/>
    <w:rsid w:val="00F10BC8"/>
    <w:rsid w:val="00F11683"/>
    <w:rsid w:val="00F1459C"/>
    <w:rsid w:val="00F16BB0"/>
    <w:rsid w:val="00F17144"/>
    <w:rsid w:val="00F17ABB"/>
    <w:rsid w:val="00F206F3"/>
    <w:rsid w:val="00F2154E"/>
    <w:rsid w:val="00F223DB"/>
    <w:rsid w:val="00F229AA"/>
    <w:rsid w:val="00F2570F"/>
    <w:rsid w:val="00F26741"/>
    <w:rsid w:val="00F26C4A"/>
    <w:rsid w:val="00F3775C"/>
    <w:rsid w:val="00F40D89"/>
    <w:rsid w:val="00F417CB"/>
    <w:rsid w:val="00F429CA"/>
    <w:rsid w:val="00F43A88"/>
    <w:rsid w:val="00F460B9"/>
    <w:rsid w:val="00F47368"/>
    <w:rsid w:val="00F52C82"/>
    <w:rsid w:val="00F53384"/>
    <w:rsid w:val="00F570B8"/>
    <w:rsid w:val="00F6182C"/>
    <w:rsid w:val="00F63B3E"/>
    <w:rsid w:val="00F64E07"/>
    <w:rsid w:val="00F6555E"/>
    <w:rsid w:val="00F655CA"/>
    <w:rsid w:val="00F664C7"/>
    <w:rsid w:val="00F66B16"/>
    <w:rsid w:val="00F701FD"/>
    <w:rsid w:val="00F72362"/>
    <w:rsid w:val="00F75495"/>
    <w:rsid w:val="00F77464"/>
    <w:rsid w:val="00F809CF"/>
    <w:rsid w:val="00F80C30"/>
    <w:rsid w:val="00F8249F"/>
    <w:rsid w:val="00F8274D"/>
    <w:rsid w:val="00F8368E"/>
    <w:rsid w:val="00F85790"/>
    <w:rsid w:val="00F90912"/>
    <w:rsid w:val="00F9354D"/>
    <w:rsid w:val="00F94011"/>
    <w:rsid w:val="00F940A7"/>
    <w:rsid w:val="00F942B8"/>
    <w:rsid w:val="00F9470F"/>
    <w:rsid w:val="00F9590D"/>
    <w:rsid w:val="00F96E9D"/>
    <w:rsid w:val="00FA35E7"/>
    <w:rsid w:val="00FA4010"/>
    <w:rsid w:val="00FA4727"/>
    <w:rsid w:val="00FA4CBD"/>
    <w:rsid w:val="00FA50A7"/>
    <w:rsid w:val="00FA69F3"/>
    <w:rsid w:val="00FA795B"/>
    <w:rsid w:val="00FB38D8"/>
    <w:rsid w:val="00FB58F3"/>
    <w:rsid w:val="00FC0AE6"/>
    <w:rsid w:val="00FC2F94"/>
    <w:rsid w:val="00FD10ED"/>
    <w:rsid w:val="00FD2893"/>
    <w:rsid w:val="00FD524E"/>
    <w:rsid w:val="00FE2032"/>
    <w:rsid w:val="00FE24BE"/>
    <w:rsid w:val="00FE4CB6"/>
    <w:rsid w:val="00FF0102"/>
    <w:rsid w:val="00FF07C5"/>
    <w:rsid w:val="00FF0A8E"/>
    <w:rsid w:val="00FF1D74"/>
    <w:rsid w:val="00FF1F09"/>
    <w:rsid w:val="00FF478D"/>
    <w:rsid w:val="00FF686C"/>
    <w:rsid w:val="01204E17"/>
    <w:rsid w:val="02DC018D"/>
    <w:rsid w:val="03A034A2"/>
    <w:rsid w:val="03B409DD"/>
    <w:rsid w:val="03FB2FF3"/>
    <w:rsid w:val="06E350C8"/>
    <w:rsid w:val="074E765E"/>
    <w:rsid w:val="08B50AE4"/>
    <w:rsid w:val="08F60326"/>
    <w:rsid w:val="08F91C05"/>
    <w:rsid w:val="09F36E1D"/>
    <w:rsid w:val="0AAC0660"/>
    <w:rsid w:val="0C952EFB"/>
    <w:rsid w:val="0DB613B3"/>
    <w:rsid w:val="0F3F7CF5"/>
    <w:rsid w:val="0FB51D65"/>
    <w:rsid w:val="10FA0E64"/>
    <w:rsid w:val="121D2D35"/>
    <w:rsid w:val="123359E7"/>
    <w:rsid w:val="13520387"/>
    <w:rsid w:val="14DA03BC"/>
    <w:rsid w:val="15A9411A"/>
    <w:rsid w:val="16E45C40"/>
    <w:rsid w:val="17977316"/>
    <w:rsid w:val="17AD4290"/>
    <w:rsid w:val="18E4093B"/>
    <w:rsid w:val="190C4B7E"/>
    <w:rsid w:val="19454610"/>
    <w:rsid w:val="1A0062D3"/>
    <w:rsid w:val="1AF6460F"/>
    <w:rsid w:val="1B72198E"/>
    <w:rsid w:val="1BEF65FF"/>
    <w:rsid w:val="1C95075C"/>
    <w:rsid w:val="1E1154C5"/>
    <w:rsid w:val="1EE11C17"/>
    <w:rsid w:val="1F1B594B"/>
    <w:rsid w:val="1FB02BFD"/>
    <w:rsid w:val="1FBFC331"/>
    <w:rsid w:val="21612021"/>
    <w:rsid w:val="2287572F"/>
    <w:rsid w:val="23E3029A"/>
    <w:rsid w:val="258B58EF"/>
    <w:rsid w:val="25EC6829"/>
    <w:rsid w:val="2674607E"/>
    <w:rsid w:val="272B2E87"/>
    <w:rsid w:val="274D4844"/>
    <w:rsid w:val="278C1492"/>
    <w:rsid w:val="280A1244"/>
    <w:rsid w:val="283C04A7"/>
    <w:rsid w:val="29885815"/>
    <w:rsid w:val="2D8B5485"/>
    <w:rsid w:val="2E647F25"/>
    <w:rsid w:val="2EB86D24"/>
    <w:rsid w:val="300D5BFC"/>
    <w:rsid w:val="3237308C"/>
    <w:rsid w:val="32CB5278"/>
    <w:rsid w:val="34987B08"/>
    <w:rsid w:val="362F254F"/>
    <w:rsid w:val="3B98528A"/>
    <w:rsid w:val="3BC91ED8"/>
    <w:rsid w:val="3C226F5E"/>
    <w:rsid w:val="3E6E1FB3"/>
    <w:rsid w:val="3E8433E1"/>
    <w:rsid w:val="3EAF697F"/>
    <w:rsid w:val="3EE528AE"/>
    <w:rsid w:val="3FAEBF9A"/>
    <w:rsid w:val="407C5E04"/>
    <w:rsid w:val="40F736DC"/>
    <w:rsid w:val="41BA4588"/>
    <w:rsid w:val="41EE4ADF"/>
    <w:rsid w:val="462A6302"/>
    <w:rsid w:val="47AA14A8"/>
    <w:rsid w:val="4901363C"/>
    <w:rsid w:val="4A7457FD"/>
    <w:rsid w:val="4B4727F5"/>
    <w:rsid w:val="4B6553CD"/>
    <w:rsid w:val="4CB42A8B"/>
    <w:rsid w:val="4D583754"/>
    <w:rsid w:val="4DF4725A"/>
    <w:rsid w:val="4E1B232F"/>
    <w:rsid w:val="4E3F66C2"/>
    <w:rsid w:val="4E5558A5"/>
    <w:rsid w:val="4F324F79"/>
    <w:rsid w:val="503C110B"/>
    <w:rsid w:val="508B2A10"/>
    <w:rsid w:val="50A52567"/>
    <w:rsid w:val="51C94EC3"/>
    <w:rsid w:val="528A4250"/>
    <w:rsid w:val="58A93419"/>
    <w:rsid w:val="5A3564B9"/>
    <w:rsid w:val="5B782F6D"/>
    <w:rsid w:val="5BDC710B"/>
    <w:rsid w:val="5C60603F"/>
    <w:rsid w:val="5D7A2F4C"/>
    <w:rsid w:val="5D9500AD"/>
    <w:rsid w:val="5ED6097D"/>
    <w:rsid w:val="6021053B"/>
    <w:rsid w:val="60B94E93"/>
    <w:rsid w:val="60B957C7"/>
    <w:rsid w:val="617716D9"/>
    <w:rsid w:val="617D7E46"/>
    <w:rsid w:val="62A3521E"/>
    <w:rsid w:val="639E277B"/>
    <w:rsid w:val="65ED38E9"/>
    <w:rsid w:val="671169F6"/>
    <w:rsid w:val="67125383"/>
    <w:rsid w:val="68611E81"/>
    <w:rsid w:val="68865F95"/>
    <w:rsid w:val="68C87588"/>
    <w:rsid w:val="69216CB8"/>
    <w:rsid w:val="6953498D"/>
    <w:rsid w:val="697D7380"/>
    <w:rsid w:val="6B104919"/>
    <w:rsid w:val="701C23B7"/>
    <w:rsid w:val="70372DF9"/>
    <w:rsid w:val="710B0DC9"/>
    <w:rsid w:val="722214A3"/>
    <w:rsid w:val="733F2388"/>
    <w:rsid w:val="7533222E"/>
    <w:rsid w:val="77BB0982"/>
    <w:rsid w:val="79151D02"/>
    <w:rsid w:val="79D77C1A"/>
    <w:rsid w:val="7C3826AE"/>
    <w:rsid w:val="7D7A9DF4"/>
    <w:rsid w:val="7E3D5ECB"/>
    <w:rsid w:val="7E9C500A"/>
    <w:rsid w:val="7F1F8F3A"/>
    <w:rsid w:val="958940B3"/>
    <w:rsid w:val="AFFBB95B"/>
    <w:rsid w:val="BBFF0324"/>
    <w:rsid w:val="BDDB7C31"/>
    <w:rsid w:val="BFBF3CD7"/>
    <w:rsid w:val="DCEA2EC5"/>
    <w:rsid w:val="F7DF4668"/>
    <w:rsid w:val="FACDF132"/>
    <w:rsid w:val="FF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眉 Char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a1"/>
    <w:qFormat/>
    <w:uiPriority w:val="0"/>
    <w:rPr>
      <w:rFonts w:cs="Times New Roman"/>
    </w:rPr>
  </w:style>
  <w:style w:type="character" w:customStyle="1" w:styleId="15">
    <w:name w:val="批注框文本 Char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6">
    <w:name w:val="a11"/>
    <w:qFormat/>
    <w:uiPriority w:val="0"/>
    <w:rPr>
      <w:rFonts w:cs="Times New Roman"/>
    </w:rPr>
  </w:style>
  <w:style w:type="character" w:customStyle="1" w:styleId="17">
    <w:name w:val="批注主题 Char"/>
    <w:link w:val="7"/>
    <w:qFormat/>
    <w:uiPriority w:val="0"/>
    <w:rPr>
      <w:rFonts w:ascii="Times New Roman" w:hAnsi="Times New Roman" w:eastAsia="仿宋_GB2312"/>
      <w:b/>
      <w:bCs/>
      <w:kern w:val="2"/>
      <w:sz w:val="32"/>
      <w:szCs w:val="32"/>
    </w:rPr>
  </w:style>
  <w:style w:type="character" w:customStyle="1" w:styleId="18">
    <w:name w:val="批注文字 Char"/>
    <w:link w:val="2"/>
    <w:qFormat/>
    <w:uiPriority w:val="0"/>
    <w:rPr>
      <w:rFonts w:ascii="Times New Roman" w:hAnsi="Times New Roman" w:eastAsia="仿宋_GB2312"/>
      <w:kern w:val="2"/>
      <w:sz w:val="32"/>
      <w:szCs w:val="32"/>
    </w:rPr>
  </w:style>
  <w:style w:type="character" w:customStyle="1" w:styleId="19">
    <w:name w:val="页脚 Char"/>
    <w:link w:val="4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eastAsia="宋体"/>
      <w:szCs w:val="20"/>
    </w:rPr>
  </w:style>
  <w:style w:type="paragraph" w:customStyle="1" w:styleId="21">
    <w:name w:val="普通(网站)1"/>
    <w:basedOn w:val="1"/>
    <w:qFormat/>
    <w:uiPriority w:val="0"/>
    <w:pPr>
      <w:spacing w:line="432" w:lineRule="auto"/>
      <w:jc w:val="left"/>
    </w:pPr>
    <w:rPr>
      <w:rFonts w:eastAsia="宋体"/>
      <w:kern w:val="0"/>
      <w:sz w:val="24"/>
      <w:szCs w:val="20"/>
    </w:rPr>
  </w:style>
  <w:style w:type="paragraph" w:customStyle="1" w:styleId="22">
    <w:name w:val="列出段落11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paragraph" w:customStyle="1" w:styleId="24">
    <w:name w:val="默认段落字体 Para Char Char Char Char Char Char Char Char Char Char"/>
    <w:basedOn w:val="1"/>
    <w:qFormat/>
    <w:uiPriority w:val="0"/>
    <w:rPr>
      <w:rFonts w:ascii="Arial" w:hAnsi="Arial" w:eastAsia="宋体" w:cs="Arial"/>
      <w:sz w:val="20"/>
      <w:szCs w:val="20"/>
    </w:rPr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1411</Words>
  <Characters>1457</Characters>
  <Lines>10</Lines>
  <Paragraphs>2</Paragraphs>
  <TotalTime>33</TotalTime>
  <ScaleCrop>false</ScaleCrop>
  <LinksUpToDate>false</LinksUpToDate>
  <CharactersWithSpaces>1460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2021-01-23T20:28:00Z</dcterms:created>
  <dc:creator>abc</dc:creator>
  <cp:lastModifiedBy>admin</cp:lastModifiedBy>
  <cp:lastPrinted>2021-05-25T18:40:00Z</cp:lastPrinted>
  <dcterms:modified xsi:type="dcterms:W3CDTF">2024-09-27T10:16:30Z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KSOSaveFontToCloudKey">
    <vt:lpwstr>0_btnclosed</vt:lpwstr>
  </property>
  <property fmtid="{D5CDD505-2E9C-101B-9397-08002B2CF9AE}" pid="4" name="ICV">
    <vt:lpwstr>33F7620297D5464EAC7F7E882FCD8EEC_13</vt:lpwstr>
  </property>
</Properties>
</file>