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b/>
          <w:sz w:val="36"/>
          <w:szCs w:val="36"/>
        </w:rPr>
      </w:pPr>
      <w:bookmarkStart w:id="0" w:name="_GoBack"/>
      <w:bookmarkEnd w:id="0"/>
      <w:r>
        <w:rPr>
          <w:rFonts w:hint="eastAsia" w:ascii="方正仿宋_GBK" w:hAnsi="方正仿宋_GBK" w:eastAsia="方正仿宋_GBK"/>
          <w:b/>
          <w:sz w:val="32"/>
          <w:szCs w:val="32"/>
        </w:rPr>
        <w:t>附件3</w:t>
      </w:r>
    </w:p>
    <w:p>
      <w:pPr>
        <w:pStyle w:val="2"/>
      </w:pPr>
    </w:p>
    <w:p>
      <w:pPr>
        <w:spacing w:line="560" w:lineRule="exact"/>
        <w:jc w:val="center"/>
        <w:rPr>
          <w:rFonts w:ascii="方正大标宋简体" w:eastAsia="方正大标宋简体"/>
          <w:sz w:val="36"/>
          <w:szCs w:val="36"/>
        </w:rPr>
      </w:pPr>
      <w:r>
        <w:rPr>
          <w:rFonts w:hint="eastAsia" w:ascii="方正大标宋简体" w:eastAsia="方正大标宋简体"/>
          <w:sz w:val="36"/>
          <w:szCs w:val="36"/>
        </w:rPr>
        <w:t>税务师事务所遴选评分表计分依据</w:t>
      </w:r>
    </w:p>
    <w:tbl>
      <w:tblPr>
        <w:tblStyle w:val="8"/>
        <w:tblW w:w="10363" w:type="dxa"/>
        <w:jc w:val="center"/>
        <w:tblLayout w:type="fixed"/>
        <w:tblCellMar>
          <w:top w:w="0" w:type="dxa"/>
          <w:left w:w="108" w:type="dxa"/>
          <w:bottom w:w="0" w:type="dxa"/>
          <w:right w:w="108" w:type="dxa"/>
        </w:tblCellMar>
      </w:tblPr>
      <w:tblGrid>
        <w:gridCol w:w="798"/>
        <w:gridCol w:w="3029"/>
        <w:gridCol w:w="996"/>
        <w:gridCol w:w="5540"/>
      </w:tblGrid>
      <w:tr>
        <w:tblPrEx>
          <w:tblCellMar>
            <w:top w:w="0" w:type="dxa"/>
            <w:left w:w="108" w:type="dxa"/>
            <w:bottom w:w="0" w:type="dxa"/>
            <w:right w:w="108" w:type="dxa"/>
          </w:tblCellMar>
        </w:tblPrEx>
        <w:trPr>
          <w:trHeight w:val="402"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总分值</w:t>
            </w:r>
          </w:p>
        </w:tc>
        <w:tc>
          <w:tcPr>
            <w:tcW w:w="5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计分依据</w:t>
            </w:r>
          </w:p>
        </w:tc>
      </w:tr>
      <w:tr>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报价部分</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总价最低价为满分，超过最低价扣分，扣分标准为每高于0.5万元扣5分，高于不足0.5万元的部分扣5分。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单位资质资格情况</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投标人具备开展</w:t>
            </w:r>
            <w:r>
              <w:rPr>
                <w:rFonts w:hint="eastAsia" w:ascii="宋体" w:hAnsi="宋体" w:cs="宋体"/>
                <w:kern w:val="0"/>
                <w:sz w:val="20"/>
                <w:szCs w:val="20"/>
              </w:rPr>
              <w:t>税务鉴定、咨询业务</w:t>
            </w:r>
            <w:r>
              <w:rPr>
                <w:rFonts w:ascii="宋体" w:hAnsi="宋体" w:cs="宋体"/>
                <w:kern w:val="0"/>
                <w:sz w:val="20"/>
                <w:szCs w:val="20"/>
              </w:rPr>
              <w:t>的资质和营业执照。具备相应资质得5分；不具备相应资质，直接丧失中选资格。</w:t>
            </w:r>
          </w:p>
          <w:p>
            <w:pPr>
              <w:widowControl/>
              <w:jc w:val="left"/>
            </w:pPr>
            <w:r>
              <w:rPr>
                <w:rFonts w:hint="eastAsia" w:ascii="宋体" w:hAnsi="宋体" w:cs="宋体"/>
                <w:kern w:val="0"/>
                <w:sz w:val="20"/>
                <w:szCs w:val="20"/>
              </w:rPr>
              <w:t>最近年度内被评为5A的得10分，4A得8分，3A得6分，2A得5分，A得4分，未评上得0分。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项目实施方案评价-项目</w:t>
            </w:r>
            <w:r>
              <w:rPr>
                <w:rFonts w:ascii="宋体" w:hAnsi="宋体" w:cs="宋体"/>
                <w:kern w:val="0"/>
                <w:sz w:val="20"/>
                <w:szCs w:val="20"/>
              </w:rPr>
              <w:t>工作方案</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sz w:val="24"/>
              </w:rPr>
            </w:pPr>
            <w:r>
              <w:rPr>
                <w:rFonts w:hint="eastAsia" w:ascii="宋体" w:hAnsi="宋体" w:cs="宋体"/>
                <w:kern w:val="0"/>
                <w:sz w:val="20"/>
                <w:szCs w:val="20"/>
              </w:rPr>
              <w:t>10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能满足招标需求的时间，并且计划科学合理的满分，计划的科学性、合理性根据</w:t>
            </w:r>
            <w:r>
              <w:rPr>
                <w:rFonts w:ascii="宋体" w:hAnsi="宋体" w:cs="宋体"/>
                <w:kern w:val="0"/>
                <w:sz w:val="20"/>
                <w:szCs w:val="20"/>
              </w:rPr>
              <w:t>商务组采取综合评比</w:t>
            </w:r>
            <w:r>
              <w:rPr>
                <w:rFonts w:hint="eastAsia" w:ascii="宋体" w:hAnsi="宋体" w:cs="宋体"/>
                <w:kern w:val="0"/>
                <w:sz w:val="20"/>
                <w:szCs w:val="20"/>
              </w:rPr>
              <w:t>。</w:t>
            </w:r>
          </w:p>
          <w:p>
            <w:pPr>
              <w:widowControl/>
              <w:jc w:val="left"/>
            </w:pPr>
            <w:r>
              <w:rPr>
                <w:rFonts w:ascii="宋体" w:hAnsi="宋体" w:cs="宋体"/>
                <w:kern w:val="0"/>
                <w:sz w:val="20"/>
                <w:szCs w:val="20"/>
              </w:rPr>
              <w:t>工作方案优得</w:t>
            </w:r>
            <w:r>
              <w:rPr>
                <w:rFonts w:hint="eastAsia" w:ascii="宋体" w:hAnsi="宋体" w:cs="宋体"/>
                <w:kern w:val="0"/>
                <w:sz w:val="20"/>
                <w:szCs w:val="20"/>
              </w:rPr>
              <w:t>10</w:t>
            </w:r>
            <w:r>
              <w:rPr>
                <w:rFonts w:ascii="宋体" w:hAnsi="宋体" w:cs="宋体"/>
                <w:kern w:val="0"/>
                <w:sz w:val="20"/>
                <w:szCs w:val="20"/>
              </w:rPr>
              <w:t>分、良</w:t>
            </w:r>
            <w:r>
              <w:rPr>
                <w:rFonts w:hint="eastAsia" w:ascii="宋体" w:hAnsi="宋体" w:cs="宋体"/>
                <w:kern w:val="0"/>
                <w:sz w:val="20"/>
                <w:szCs w:val="20"/>
              </w:rPr>
              <w:t>8</w:t>
            </w:r>
            <w:r>
              <w:rPr>
                <w:rFonts w:ascii="宋体" w:hAnsi="宋体" w:cs="宋体"/>
                <w:kern w:val="0"/>
                <w:sz w:val="20"/>
                <w:szCs w:val="20"/>
              </w:rPr>
              <w:t>分、合格</w:t>
            </w:r>
            <w:r>
              <w:rPr>
                <w:rFonts w:hint="eastAsia" w:ascii="宋体" w:hAnsi="宋体" w:cs="宋体"/>
                <w:kern w:val="0"/>
                <w:sz w:val="20"/>
                <w:szCs w:val="20"/>
              </w:rPr>
              <w:t>6</w:t>
            </w:r>
            <w:r>
              <w:rPr>
                <w:rFonts w:ascii="宋体" w:hAnsi="宋体" w:cs="宋体"/>
                <w:kern w:val="0"/>
                <w:sz w:val="20"/>
                <w:szCs w:val="20"/>
              </w:rPr>
              <w:t>分、合格以下得</w:t>
            </w:r>
            <w:r>
              <w:rPr>
                <w:rFonts w:hint="eastAsia" w:ascii="宋体" w:hAnsi="宋体" w:cs="宋体"/>
                <w:kern w:val="0"/>
                <w:sz w:val="20"/>
                <w:szCs w:val="20"/>
              </w:rPr>
              <w:t>4</w:t>
            </w:r>
            <w:r>
              <w:rPr>
                <w:rFonts w:ascii="宋体" w:hAnsi="宋体" w:cs="宋体"/>
                <w:kern w:val="0"/>
                <w:sz w:val="20"/>
                <w:szCs w:val="20"/>
              </w:rPr>
              <w:t>分，未制定工作方案得0分。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b/>
                <w:sz w:val="24"/>
              </w:rPr>
            </w:pPr>
            <w:r>
              <w:rPr>
                <w:rFonts w:hint="eastAsia" w:ascii="宋体" w:hAnsi="宋体" w:cs="宋体"/>
                <w:kern w:val="0"/>
                <w:sz w:val="20"/>
                <w:szCs w:val="20"/>
              </w:rPr>
              <w:t>项目实施方案评价-项目团队综合能力评价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现场项目经理审计、咨询等从业经历10年以上计5分，5-10年计3分，5年以下得1分。</w:t>
            </w:r>
          </w:p>
          <w:p>
            <w:pPr>
              <w:widowControl/>
              <w:jc w:val="left"/>
              <w:rPr>
                <w:rFonts w:ascii="宋体" w:hAnsi="宋体" w:cs="宋体"/>
                <w:kern w:val="0"/>
                <w:sz w:val="20"/>
                <w:szCs w:val="20"/>
              </w:rPr>
            </w:pPr>
            <w:r>
              <w:rPr>
                <w:rFonts w:hint="eastAsia" w:ascii="宋体" w:hAnsi="宋体" w:cs="宋体"/>
                <w:kern w:val="0"/>
                <w:sz w:val="20"/>
                <w:szCs w:val="20"/>
              </w:rPr>
              <w:t>项目经理作为负责人开展过重庆市属国有重点企业集团公司税务案例一次计5分，大型企业集团公司案例一次计4分，其他企业案例一次3分。</w:t>
            </w:r>
          </w:p>
          <w:p>
            <w:pPr>
              <w:widowControl/>
              <w:jc w:val="left"/>
              <w:rPr>
                <w:rFonts w:ascii="宋体" w:hAnsi="宋体" w:cs="宋体"/>
                <w:kern w:val="0"/>
                <w:sz w:val="20"/>
                <w:szCs w:val="20"/>
              </w:rPr>
            </w:pPr>
            <w:r>
              <w:rPr>
                <w:rFonts w:hint="eastAsia" w:ascii="宋体" w:hAnsi="宋体" w:cs="宋体"/>
                <w:kern w:val="0"/>
                <w:sz w:val="20"/>
                <w:szCs w:val="20"/>
              </w:rPr>
              <w:t>项目团队4人以上计5分，3人及以下计2分。</w:t>
            </w:r>
          </w:p>
          <w:p>
            <w:pPr>
              <w:widowControl/>
              <w:jc w:val="left"/>
            </w:pPr>
            <w:r>
              <w:rPr>
                <w:rFonts w:hint="eastAsia" w:ascii="宋体" w:hAnsi="宋体" w:cs="宋体"/>
                <w:kern w:val="0"/>
                <w:sz w:val="20"/>
                <w:szCs w:val="20"/>
              </w:rPr>
              <w:t>团队成员注册税务师或税务师资格2人以上得5分，1人得2分，无0分。</w:t>
            </w:r>
          </w:p>
        </w:tc>
      </w:tr>
      <w:tr>
        <w:tblPrEx>
          <w:tblCellMar>
            <w:top w:w="0" w:type="dxa"/>
            <w:left w:w="108" w:type="dxa"/>
            <w:bottom w:w="0" w:type="dxa"/>
            <w:right w:w="108" w:type="dxa"/>
          </w:tblCellMar>
        </w:tblPrEx>
        <w:trPr>
          <w:trHeight w:val="637"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质量管理水平</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投标人提供本事务所质量管理水平的说明，商务组采取综合评比，此项满分</w:t>
            </w:r>
            <w:r>
              <w:rPr>
                <w:rFonts w:hint="eastAsia" w:ascii="宋体" w:hAnsi="宋体" w:cs="宋体"/>
                <w:kern w:val="0"/>
                <w:sz w:val="20"/>
                <w:szCs w:val="20"/>
              </w:rPr>
              <w:t>10</w:t>
            </w:r>
            <w:r>
              <w:rPr>
                <w:rFonts w:ascii="宋体" w:hAnsi="宋体" w:cs="宋体"/>
                <w:kern w:val="0"/>
                <w:sz w:val="20"/>
                <w:szCs w:val="20"/>
              </w:rPr>
              <w:t>分，质量管理水平优得10分、良8分、合格6分、合格以下得2分，未制定得0分。</w:t>
            </w:r>
          </w:p>
        </w:tc>
      </w:tr>
      <w:tr>
        <w:tblPrEx>
          <w:tblCellMar>
            <w:top w:w="0" w:type="dxa"/>
            <w:left w:w="108" w:type="dxa"/>
            <w:bottom w:w="0" w:type="dxa"/>
            <w:right w:w="108" w:type="dxa"/>
          </w:tblCellMar>
        </w:tblPrEx>
        <w:trPr>
          <w:trHeight w:val="402"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风险承担能力水平</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投标人提供本会计师事务所风险承担能力的说明，商务组采取综合评比，风险承担能力水平优得5分、良4分、合格3分、合格以下1分，未提供风险承担能力水平说明得0分。</w:t>
            </w:r>
          </w:p>
        </w:tc>
      </w:tr>
    </w:tbl>
    <w:p>
      <w:pPr>
        <w:pStyle w:val="2"/>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2NWYyY2M0MmVjZjk2NWFlNzFiNWE5MzlhYWI2MzgifQ=="/>
  </w:docVars>
  <w:rsids>
    <w:rsidRoot w:val="00A85D17"/>
    <w:rsid w:val="00014094"/>
    <w:rsid w:val="00024BE0"/>
    <w:rsid w:val="00072279"/>
    <w:rsid w:val="000856DC"/>
    <w:rsid w:val="00093A5B"/>
    <w:rsid w:val="000A3175"/>
    <w:rsid w:val="000B499A"/>
    <w:rsid w:val="000F3272"/>
    <w:rsid w:val="00102EB8"/>
    <w:rsid w:val="00117F15"/>
    <w:rsid w:val="00133EBA"/>
    <w:rsid w:val="0013707F"/>
    <w:rsid w:val="00164736"/>
    <w:rsid w:val="00181F13"/>
    <w:rsid w:val="00187F6F"/>
    <w:rsid w:val="001A3A75"/>
    <w:rsid w:val="001A3F60"/>
    <w:rsid w:val="001B2983"/>
    <w:rsid w:val="001B381F"/>
    <w:rsid w:val="001C6EF1"/>
    <w:rsid w:val="001E45F2"/>
    <w:rsid w:val="001F38F6"/>
    <w:rsid w:val="00205113"/>
    <w:rsid w:val="00210B06"/>
    <w:rsid w:val="0024444F"/>
    <w:rsid w:val="00260689"/>
    <w:rsid w:val="00272B34"/>
    <w:rsid w:val="002A3CA8"/>
    <w:rsid w:val="002B6C7A"/>
    <w:rsid w:val="002F1FCF"/>
    <w:rsid w:val="0031234B"/>
    <w:rsid w:val="00331722"/>
    <w:rsid w:val="00342CE5"/>
    <w:rsid w:val="00352139"/>
    <w:rsid w:val="00355C5F"/>
    <w:rsid w:val="00363781"/>
    <w:rsid w:val="00375F2A"/>
    <w:rsid w:val="00377465"/>
    <w:rsid w:val="00382909"/>
    <w:rsid w:val="0038691E"/>
    <w:rsid w:val="003A63D2"/>
    <w:rsid w:val="003A68CD"/>
    <w:rsid w:val="003B56B5"/>
    <w:rsid w:val="003C007D"/>
    <w:rsid w:val="003F06CE"/>
    <w:rsid w:val="004039A2"/>
    <w:rsid w:val="00413C17"/>
    <w:rsid w:val="00417697"/>
    <w:rsid w:val="004260F2"/>
    <w:rsid w:val="004272B3"/>
    <w:rsid w:val="00457899"/>
    <w:rsid w:val="00476616"/>
    <w:rsid w:val="004766C8"/>
    <w:rsid w:val="00480C3C"/>
    <w:rsid w:val="00486AC3"/>
    <w:rsid w:val="004B373B"/>
    <w:rsid w:val="004B4BA1"/>
    <w:rsid w:val="004B4BCB"/>
    <w:rsid w:val="004C3166"/>
    <w:rsid w:val="004C7F53"/>
    <w:rsid w:val="004E229D"/>
    <w:rsid w:val="004E6BAA"/>
    <w:rsid w:val="00555B69"/>
    <w:rsid w:val="00560738"/>
    <w:rsid w:val="00563581"/>
    <w:rsid w:val="00585581"/>
    <w:rsid w:val="00592FB3"/>
    <w:rsid w:val="005A3529"/>
    <w:rsid w:val="005A6079"/>
    <w:rsid w:val="005C188C"/>
    <w:rsid w:val="005C4B85"/>
    <w:rsid w:val="005E6234"/>
    <w:rsid w:val="00646D8A"/>
    <w:rsid w:val="00653F84"/>
    <w:rsid w:val="006B73F7"/>
    <w:rsid w:val="006C5919"/>
    <w:rsid w:val="006D49C3"/>
    <w:rsid w:val="006E188C"/>
    <w:rsid w:val="006F29EA"/>
    <w:rsid w:val="007118C4"/>
    <w:rsid w:val="00713546"/>
    <w:rsid w:val="007415FD"/>
    <w:rsid w:val="00754FE0"/>
    <w:rsid w:val="00782AF0"/>
    <w:rsid w:val="00797ADA"/>
    <w:rsid w:val="007A1916"/>
    <w:rsid w:val="007A6EE2"/>
    <w:rsid w:val="007D79A7"/>
    <w:rsid w:val="007F2475"/>
    <w:rsid w:val="0080508D"/>
    <w:rsid w:val="00813405"/>
    <w:rsid w:val="008154A2"/>
    <w:rsid w:val="00815813"/>
    <w:rsid w:val="00822DD6"/>
    <w:rsid w:val="00826DF4"/>
    <w:rsid w:val="00835664"/>
    <w:rsid w:val="008A04E4"/>
    <w:rsid w:val="008B65A4"/>
    <w:rsid w:val="008C5B5A"/>
    <w:rsid w:val="008D1394"/>
    <w:rsid w:val="008E1638"/>
    <w:rsid w:val="008E3364"/>
    <w:rsid w:val="00913827"/>
    <w:rsid w:val="00917121"/>
    <w:rsid w:val="009501D4"/>
    <w:rsid w:val="0096292A"/>
    <w:rsid w:val="00963C1E"/>
    <w:rsid w:val="00997C14"/>
    <w:rsid w:val="009A6F3B"/>
    <w:rsid w:val="009B41AF"/>
    <w:rsid w:val="009B7DD7"/>
    <w:rsid w:val="009E2027"/>
    <w:rsid w:val="009E28C5"/>
    <w:rsid w:val="009E2C4D"/>
    <w:rsid w:val="00A00CEF"/>
    <w:rsid w:val="00A215D3"/>
    <w:rsid w:val="00A63E9C"/>
    <w:rsid w:val="00A85D17"/>
    <w:rsid w:val="00A91C6C"/>
    <w:rsid w:val="00A94122"/>
    <w:rsid w:val="00AB2690"/>
    <w:rsid w:val="00AB5759"/>
    <w:rsid w:val="00AB5A0C"/>
    <w:rsid w:val="00AD485E"/>
    <w:rsid w:val="00AF7B75"/>
    <w:rsid w:val="00B34CB2"/>
    <w:rsid w:val="00B53A59"/>
    <w:rsid w:val="00B54F9A"/>
    <w:rsid w:val="00B60818"/>
    <w:rsid w:val="00B66A56"/>
    <w:rsid w:val="00B74017"/>
    <w:rsid w:val="00BD5178"/>
    <w:rsid w:val="00BD6FC3"/>
    <w:rsid w:val="00BF1E84"/>
    <w:rsid w:val="00BF5ACE"/>
    <w:rsid w:val="00C10439"/>
    <w:rsid w:val="00C10499"/>
    <w:rsid w:val="00C34503"/>
    <w:rsid w:val="00C361D8"/>
    <w:rsid w:val="00C709E0"/>
    <w:rsid w:val="00C86BBD"/>
    <w:rsid w:val="00CA502E"/>
    <w:rsid w:val="00CE386B"/>
    <w:rsid w:val="00D01BDC"/>
    <w:rsid w:val="00D40968"/>
    <w:rsid w:val="00D650D5"/>
    <w:rsid w:val="00D67DBB"/>
    <w:rsid w:val="00D82AB6"/>
    <w:rsid w:val="00D86664"/>
    <w:rsid w:val="00DA554A"/>
    <w:rsid w:val="00DA7509"/>
    <w:rsid w:val="00DB6CC2"/>
    <w:rsid w:val="00DD22BB"/>
    <w:rsid w:val="00DD45AC"/>
    <w:rsid w:val="00DF0970"/>
    <w:rsid w:val="00E1746C"/>
    <w:rsid w:val="00E266A7"/>
    <w:rsid w:val="00E33ACA"/>
    <w:rsid w:val="00E403B7"/>
    <w:rsid w:val="00E40FEB"/>
    <w:rsid w:val="00E47FFD"/>
    <w:rsid w:val="00E6483A"/>
    <w:rsid w:val="00E7435E"/>
    <w:rsid w:val="00EA6EFA"/>
    <w:rsid w:val="00EC0FE1"/>
    <w:rsid w:val="00F0687F"/>
    <w:rsid w:val="00F07739"/>
    <w:rsid w:val="00F2521C"/>
    <w:rsid w:val="00F328CF"/>
    <w:rsid w:val="00F456AA"/>
    <w:rsid w:val="00F50D10"/>
    <w:rsid w:val="00F51891"/>
    <w:rsid w:val="00F6136B"/>
    <w:rsid w:val="00F7186A"/>
    <w:rsid w:val="00F8408D"/>
    <w:rsid w:val="00FA04E5"/>
    <w:rsid w:val="00FA7F3E"/>
    <w:rsid w:val="00FB74BC"/>
    <w:rsid w:val="00FD00D1"/>
    <w:rsid w:val="00FE332C"/>
    <w:rsid w:val="14FE60C6"/>
    <w:rsid w:val="179D5310"/>
    <w:rsid w:val="1A0D4C5D"/>
    <w:rsid w:val="1BEC14F0"/>
    <w:rsid w:val="1EE9033E"/>
    <w:rsid w:val="321540BD"/>
    <w:rsid w:val="39FCA23F"/>
    <w:rsid w:val="3E203E30"/>
    <w:rsid w:val="43C67FD0"/>
    <w:rsid w:val="51D834D3"/>
    <w:rsid w:val="55FD4D1D"/>
    <w:rsid w:val="5DFCDADB"/>
    <w:rsid w:val="5FFF29DA"/>
    <w:rsid w:val="66FFBD1A"/>
    <w:rsid w:val="680F52C6"/>
    <w:rsid w:val="6F77F62A"/>
    <w:rsid w:val="6FF3B0C1"/>
    <w:rsid w:val="72EE801E"/>
    <w:rsid w:val="77FB5B51"/>
    <w:rsid w:val="79CFDDFC"/>
    <w:rsid w:val="7B7D46BC"/>
    <w:rsid w:val="7BBFB334"/>
    <w:rsid w:val="7DD7A5A1"/>
    <w:rsid w:val="7ED71B2F"/>
    <w:rsid w:val="7EF791E7"/>
    <w:rsid w:val="7F153BE8"/>
    <w:rsid w:val="7FBF1656"/>
    <w:rsid w:val="7FDF6D5D"/>
    <w:rsid w:val="7FFF9744"/>
    <w:rsid w:val="7FFFE244"/>
    <w:rsid w:val="8B1FF21A"/>
    <w:rsid w:val="9FBEBFDC"/>
    <w:rsid w:val="A3FFA1E5"/>
    <w:rsid w:val="B1AF06FC"/>
    <w:rsid w:val="B1EEE35B"/>
    <w:rsid w:val="B7F729B1"/>
    <w:rsid w:val="C7FB559D"/>
    <w:rsid w:val="DDFE47A1"/>
    <w:rsid w:val="EBF70CC9"/>
    <w:rsid w:val="EDD7FDA4"/>
    <w:rsid w:val="EFDF9189"/>
    <w:rsid w:val="F71F3F72"/>
    <w:rsid w:val="F7BF6130"/>
    <w:rsid w:val="F9D26B22"/>
    <w:rsid w:val="FAFF4F02"/>
    <w:rsid w:val="FBDB88FA"/>
    <w:rsid w:val="FCCF7373"/>
    <w:rsid w:val="FCFF38C1"/>
    <w:rsid w:val="FD679B2C"/>
    <w:rsid w:val="FD7730DF"/>
    <w:rsid w:val="FEFFDD9C"/>
    <w:rsid w:val="FF3FF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table of authorities"/>
    <w:basedOn w:val="1"/>
    <w:next w:val="1"/>
    <w:qFormat/>
    <w:uiPriority w:val="0"/>
    <w:pPr>
      <w:spacing w:before="100" w:beforeAutospacing="1" w:after="100" w:afterAutospacing="1"/>
      <w:ind w:left="200" w:leftChars="200"/>
    </w:pPr>
    <w:rPr>
      <w:rFonts w:ascii="Times New Roman" w:hAnsi="Times New Roman" w:cs="Times New Roman"/>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eastAsiaTheme="minorEastAsia"/>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2"/>
    <w:qFormat/>
    <w:uiPriority w:val="99"/>
    <w:rPr>
      <w:rFonts w:eastAsia="宋体"/>
      <w:szCs w:val="24"/>
    </w:rPr>
  </w:style>
  <w:style w:type="character" w:customStyle="1" w:styleId="13">
    <w:name w:val="批注框文本 Char"/>
    <w:basedOn w:val="9"/>
    <w:link w:val="5"/>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XSL" xmlns:b="http://schemas.openxmlformats.org/officeDocument/2006/bibliography" StyleName="APA"/>

</file>

<file path=customXml/itemProps1.xml><?xml version="1.0" encoding="utf-8"?>
<ds:datastoreItem xmlns:ds="http://schemas.openxmlformats.org/officeDocument/2006/customXml" ds:itemID="{0A6A3897-6C26-43A6-B785-2F15457845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479</Words>
  <Characters>2731</Characters>
  <Lines>22</Lines>
  <Paragraphs>6</Paragraphs>
  <TotalTime>8</TotalTime>
  <ScaleCrop>false</ScaleCrop>
  <LinksUpToDate>false</LinksUpToDate>
  <CharactersWithSpaces>3204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2024-03-09T14:18:00Z</dcterms:created>
  <dc:creator>hp</dc:creator>
  <cp:lastModifiedBy>admin</cp:lastModifiedBy>
  <dcterms:modified xsi:type="dcterms:W3CDTF">2024-11-29T14:47:01Z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5952E5954202D85296F6E7654743B9E1</vt:lpwstr>
  </property>
</Properties>
</file>