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报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 xml:space="preserve">   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价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 xml:space="preserve">   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庆市三医协同大数据研究院有限公司吸收合并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专项法律服务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重庆药品交易所股份有限公司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遴选律师事务所开展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专项法律服务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竞争性比选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邀请，我方同意并承诺以下内容：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价内容费用为：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吸收合并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庆市三医协同大数据研究院有限公司报价费用为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RMB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万元（税价合计），大写人民币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.付款方式：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庆市三医协同大数据研究院有限公司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eastAsia="zh-CN"/>
        </w:rPr>
        <w:t>吸收合并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合同履行完并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u w:val="none"/>
          <w:lang w:eastAsia="zh-CN"/>
        </w:rPr>
        <w:t>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正式增值税专用发票后一次性支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付该项费用。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3.服务时间：从合同签订之日起至整个吸收合并整个事项完成。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.我单位承诺同意并接受贵公司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邀请函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全部内容，并按相关要求提供法律服务。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法定代表人（或授权代表）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（签字加盖公章）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6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AB3BC4"/>
    <w:rsid w:val="04CE14B6"/>
    <w:rsid w:val="05C91816"/>
    <w:rsid w:val="06C13966"/>
    <w:rsid w:val="06E619F2"/>
    <w:rsid w:val="08485639"/>
    <w:rsid w:val="0AD6099B"/>
    <w:rsid w:val="0C6846FD"/>
    <w:rsid w:val="0C953E16"/>
    <w:rsid w:val="0D5F532B"/>
    <w:rsid w:val="0D930E27"/>
    <w:rsid w:val="0DB12BDD"/>
    <w:rsid w:val="0E42226E"/>
    <w:rsid w:val="0E795128"/>
    <w:rsid w:val="0EFC576A"/>
    <w:rsid w:val="11184BB7"/>
    <w:rsid w:val="1277738B"/>
    <w:rsid w:val="12EF7548"/>
    <w:rsid w:val="15266CAB"/>
    <w:rsid w:val="16695165"/>
    <w:rsid w:val="16DC34AD"/>
    <w:rsid w:val="183F1A37"/>
    <w:rsid w:val="18C33657"/>
    <w:rsid w:val="1AAB4B52"/>
    <w:rsid w:val="1C2C6C81"/>
    <w:rsid w:val="1C517C77"/>
    <w:rsid w:val="1CB57848"/>
    <w:rsid w:val="1DA11DF7"/>
    <w:rsid w:val="1E6E7F03"/>
    <w:rsid w:val="1E8700CD"/>
    <w:rsid w:val="1FEE6F2E"/>
    <w:rsid w:val="22133670"/>
    <w:rsid w:val="223479B8"/>
    <w:rsid w:val="22AB24B6"/>
    <w:rsid w:val="230D689A"/>
    <w:rsid w:val="232B5CDD"/>
    <w:rsid w:val="23F81322"/>
    <w:rsid w:val="240612A2"/>
    <w:rsid w:val="24D2342C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C7F31B6"/>
    <w:rsid w:val="2DA56B2B"/>
    <w:rsid w:val="30C86099"/>
    <w:rsid w:val="30F17C32"/>
    <w:rsid w:val="32293E58"/>
    <w:rsid w:val="33E73681"/>
    <w:rsid w:val="35393378"/>
    <w:rsid w:val="355B064E"/>
    <w:rsid w:val="36B85B13"/>
    <w:rsid w:val="37325A4B"/>
    <w:rsid w:val="392C2D1C"/>
    <w:rsid w:val="399A7CBE"/>
    <w:rsid w:val="3B211BFE"/>
    <w:rsid w:val="3B2A79E8"/>
    <w:rsid w:val="3C57038F"/>
    <w:rsid w:val="402536D1"/>
    <w:rsid w:val="40A75691"/>
    <w:rsid w:val="40ED49F0"/>
    <w:rsid w:val="40FE706B"/>
    <w:rsid w:val="43B61E15"/>
    <w:rsid w:val="43E9665C"/>
    <w:rsid w:val="444862D4"/>
    <w:rsid w:val="452C1C8C"/>
    <w:rsid w:val="459720CF"/>
    <w:rsid w:val="46074B21"/>
    <w:rsid w:val="465A41B9"/>
    <w:rsid w:val="49B26BAC"/>
    <w:rsid w:val="4A455B79"/>
    <w:rsid w:val="4B0632F9"/>
    <w:rsid w:val="4B4E0437"/>
    <w:rsid w:val="4BEA2028"/>
    <w:rsid w:val="4C0C266F"/>
    <w:rsid w:val="4D862C9F"/>
    <w:rsid w:val="4D9E7C50"/>
    <w:rsid w:val="4D9F530E"/>
    <w:rsid w:val="4E9702AC"/>
    <w:rsid w:val="4EA77DC9"/>
    <w:rsid w:val="4EDB2ED3"/>
    <w:rsid w:val="4FA4664F"/>
    <w:rsid w:val="510B0B42"/>
    <w:rsid w:val="514516D3"/>
    <w:rsid w:val="51A02E08"/>
    <w:rsid w:val="52BB1480"/>
    <w:rsid w:val="530175AF"/>
    <w:rsid w:val="55972861"/>
    <w:rsid w:val="55BC182A"/>
    <w:rsid w:val="55F37CF1"/>
    <w:rsid w:val="5745075C"/>
    <w:rsid w:val="57692676"/>
    <w:rsid w:val="58530CFA"/>
    <w:rsid w:val="5B100AB8"/>
    <w:rsid w:val="5C70132D"/>
    <w:rsid w:val="5C8404B1"/>
    <w:rsid w:val="5E3E127E"/>
    <w:rsid w:val="6128092B"/>
    <w:rsid w:val="6128416F"/>
    <w:rsid w:val="61EB0BE3"/>
    <w:rsid w:val="62651DE1"/>
    <w:rsid w:val="63B53F24"/>
    <w:rsid w:val="63C52CD6"/>
    <w:rsid w:val="65727A6E"/>
    <w:rsid w:val="66546465"/>
    <w:rsid w:val="670A69F0"/>
    <w:rsid w:val="677347ED"/>
    <w:rsid w:val="67976888"/>
    <w:rsid w:val="68900FB2"/>
    <w:rsid w:val="6992033B"/>
    <w:rsid w:val="70523970"/>
    <w:rsid w:val="71C17073"/>
    <w:rsid w:val="71F45006"/>
    <w:rsid w:val="73CE4917"/>
    <w:rsid w:val="7424121F"/>
    <w:rsid w:val="74E704EB"/>
    <w:rsid w:val="76677482"/>
    <w:rsid w:val="77367307"/>
    <w:rsid w:val="77680DA3"/>
    <w:rsid w:val="77726737"/>
    <w:rsid w:val="780C746A"/>
    <w:rsid w:val="780F6248"/>
    <w:rsid w:val="7B053BEB"/>
    <w:rsid w:val="7DAB1649"/>
    <w:rsid w:val="7F1F1804"/>
    <w:rsid w:val="7FC21827"/>
    <w:rsid w:val="7FD67509"/>
    <w:rsid w:val="FBEDA91A"/>
    <w:rsid w:val="FEEDAE3C"/>
    <w:rsid w:val="FFBAF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next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qFormat/>
    <w:uiPriority w:val="0"/>
    <w:pPr>
      <w:ind w:left="200" w:hanging="200" w:hangingChars="200"/>
      <w:contextualSpacing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5">
    <w:name w:val="电建正文"/>
    <w:basedOn w:val="16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16">
    <w:name w:val="List First"/>
    <w:basedOn w:val="7"/>
    <w:next w:val="7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17">
    <w:name w:val="网格型2"/>
    <w:basedOn w:val="10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2668</Words>
  <Characters>2751</Characters>
  <Lines>0</Lines>
  <Paragraphs>0</Paragraphs>
  <TotalTime>6</TotalTime>
  <ScaleCrop>false</ScaleCrop>
  <LinksUpToDate>false</LinksUpToDate>
  <CharactersWithSpaces>2983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admin</cp:lastModifiedBy>
  <cp:lastPrinted>2024-02-27T23:07:00Z</cp:lastPrinted>
  <dcterms:modified xsi:type="dcterms:W3CDTF">2024-09-27T15:53:55Z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380386DBD4B5C2003864F6662CEB4A1D_43</vt:lpwstr>
  </property>
</Properties>
</file>