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A2277">
      <w:pPr>
        <w:pageBreakBefore w:val="0"/>
        <w:kinsoku/>
        <w:wordWrap/>
        <w:overflowPunct/>
        <w:topLinePunct w:val="0"/>
        <w:bidi w:val="0"/>
        <w:spacing w:line="600" w:lineRule="exact"/>
        <w:jc w:val="left"/>
        <w:rPr>
          <w:rFonts w:hint="default" w:ascii="Times New Roman" w:hAnsi="Times New Roman" w:eastAsia="方正仿宋_GBK" w:cs="Times New Roman"/>
          <w:bCs/>
          <w:color w:val="auto"/>
          <w:sz w:val="32"/>
          <w:szCs w:val="32"/>
          <w:highlight w:val="none"/>
          <w:lang w:val="en-US" w:eastAsia="zh-CN"/>
        </w:rPr>
      </w:pPr>
      <w:bookmarkStart w:id="42" w:name="_GoBack"/>
      <w:bookmarkEnd w:id="42"/>
    </w:p>
    <w:p w14:paraId="129C1557">
      <w:pPr>
        <w:pageBreakBefore w:val="0"/>
        <w:kinsoku/>
        <w:wordWrap/>
        <w:overflowPunct/>
        <w:topLinePunct w:val="0"/>
        <w:bidi w:val="0"/>
        <w:spacing w:line="600" w:lineRule="exact"/>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重庆</w:t>
      </w:r>
      <w:r>
        <w:rPr>
          <w:rFonts w:hint="default" w:ascii="Times New Roman" w:hAnsi="Times New Roman" w:eastAsia="方正小标宋_GBK" w:cs="Times New Roman"/>
          <w:sz w:val="44"/>
          <w:szCs w:val="44"/>
          <w:highlight w:val="none"/>
          <w:lang w:val="en-US" w:eastAsia="zh-CN"/>
        </w:rPr>
        <w:t>文化产业融资担保</w:t>
      </w:r>
      <w:r>
        <w:rPr>
          <w:rFonts w:hint="default" w:ascii="Times New Roman" w:hAnsi="Times New Roman" w:eastAsia="方正小标宋_GBK" w:cs="Times New Roman"/>
          <w:sz w:val="44"/>
          <w:szCs w:val="44"/>
          <w:highlight w:val="none"/>
        </w:rPr>
        <w:t>有限</w:t>
      </w:r>
      <w:r>
        <w:rPr>
          <w:rFonts w:hint="default" w:ascii="Times New Roman" w:hAnsi="Times New Roman" w:eastAsia="方正小标宋_GBK" w:cs="Times New Roman"/>
          <w:sz w:val="44"/>
          <w:szCs w:val="44"/>
          <w:highlight w:val="none"/>
          <w:lang w:val="en-US" w:eastAsia="zh-CN"/>
        </w:rPr>
        <w:t>责任</w:t>
      </w:r>
      <w:r>
        <w:rPr>
          <w:rFonts w:hint="default" w:ascii="Times New Roman" w:hAnsi="Times New Roman" w:eastAsia="方正小标宋_GBK" w:cs="Times New Roman"/>
          <w:sz w:val="44"/>
          <w:szCs w:val="44"/>
          <w:highlight w:val="none"/>
        </w:rPr>
        <w:t>公司</w:t>
      </w:r>
    </w:p>
    <w:p w14:paraId="2F72CAD9">
      <w:pPr>
        <w:pageBreakBefore w:val="0"/>
        <w:kinsoku/>
        <w:wordWrap/>
        <w:overflowPunct/>
        <w:topLinePunct w:val="0"/>
        <w:bidi w:val="0"/>
        <w:spacing w:line="600" w:lineRule="exact"/>
        <w:jc w:val="center"/>
        <w:rPr>
          <w:rFonts w:hint="default" w:ascii="Times New Roman" w:hAnsi="Times New Roman" w:eastAsia="方正小标宋_GBK" w:cs="Times New Roman"/>
          <w:sz w:val="44"/>
          <w:szCs w:val="44"/>
          <w:highlight w:val="none"/>
        </w:rPr>
      </w:pPr>
      <w:r>
        <w:rPr>
          <w:rFonts w:hint="eastAsia" w:eastAsia="方正小标宋_GBK" w:cs="Times New Roman"/>
          <w:sz w:val="44"/>
          <w:szCs w:val="44"/>
          <w:highlight w:val="none"/>
          <w:lang w:val="en-US" w:eastAsia="zh-CN"/>
        </w:rPr>
        <w:t>2026年度体检</w:t>
      </w:r>
      <w:r>
        <w:rPr>
          <w:rFonts w:hint="eastAsia" w:ascii="Times New Roman" w:hAnsi="Times New Roman" w:eastAsia="方正小标宋_GBK" w:cs="Times New Roman"/>
          <w:sz w:val="44"/>
          <w:szCs w:val="44"/>
          <w:highlight w:val="none"/>
          <w:lang w:val="en-US" w:eastAsia="zh-CN"/>
        </w:rPr>
        <w:t>服务项目</w:t>
      </w:r>
      <w:r>
        <w:rPr>
          <w:rFonts w:hint="default" w:ascii="Times New Roman" w:hAnsi="Times New Roman" w:eastAsia="方正小标宋_GBK" w:cs="Times New Roman"/>
          <w:sz w:val="44"/>
          <w:szCs w:val="44"/>
          <w:highlight w:val="none"/>
        </w:rPr>
        <w:t>竞争性比选采购文件</w:t>
      </w:r>
    </w:p>
    <w:p w14:paraId="29D3AC53">
      <w:pPr>
        <w:pageBreakBefore w:val="0"/>
        <w:kinsoku/>
        <w:wordWrap/>
        <w:overflowPunct/>
        <w:topLinePunct w:val="0"/>
        <w:bidi w:val="0"/>
        <w:spacing w:line="600" w:lineRule="exact"/>
        <w:jc w:val="left"/>
        <w:rPr>
          <w:rFonts w:hint="default" w:ascii="Times New Roman" w:hAnsi="Times New Roman" w:eastAsia="方正仿宋_GBK" w:cs="Times New Roman"/>
          <w:bCs/>
          <w:color w:val="auto"/>
          <w:sz w:val="32"/>
          <w:szCs w:val="32"/>
          <w:highlight w:val="none"/>
          <w:lang w:val="en-US" w:eastAsia="zh-CN"/>
        </w:rPr>
      </w:pPr>
    </w:p>
    <w:p w14:paraId="230B36D5">
      <w:pPr>
        <w:keepNext w:val="0"/>
        <w:keepLines w:val="0"/>
        <w:pageBreakBefore w:val="0"/>
        <w:widowControl w:val="0"/>
        <w:numPr>
          <w:ilvl w:val="0"/>
          <w:numId w:val="1"/>
        </w:numPr>
        <w:kinsoku/>
        <w:wordWrap/>
        <w:overflowPunct/>
        <w:topLinePunct w:val="0"/>
        <w:autoSpaceDE w:val="0"/>
        <w:autoSpaceDN w:val="0"/>
        <w:bidi w:val="0"/>
        <w:adjustRightInd w:val="0"/>
        <w:snapToGrid/>
        <w:spacing w:line="579" w:lineRule="exact"/>
        <w:ind w:left="0" w:firstLine="640" w:firstLineChars="200"/>
        <w:textAlignment w:val="auto"/>
        <w:outlineLvl w:val="1"/>
        <w:rPr>
          <w:rFonts w:hint="default" w:ascii="Times New Roman" w:hAnsi="Times New Roman" w:eastAsia="方正黑体_GBK" w:cs="Times New Roman"/>
          <w:color w:val="auto"/>
          <w:sz w:val="32"/>
          <w:szCs w:val="32"/>
          <w:highlight w:val="none"/>
        </w:rPr>
      </w:pPr>
      <w:bookmarkStart w:id="0" w:name="_Toc5798628"/>
      <w:r>
        <w:rPr>
          <w:rFonts w:hint="default" w:ascii="Times New Roman" w:hAnsi="Times New Roman" w:eastAsia="方正黑体_GBK" w:cs="Times New Roman"/>
          <w:color w:val="auto"/>
          <w:sz w:val="32"/>
          <w:szCs w:val="32"/>
          <w:highlight w:val="none"/>
        </w:rPr>
        <w:t>服务内容</w:t>
      </w:r>
      <w:bookmarkEnd w:id="0"/>
    </w:p>
    <w:p w14:paraId="1346EE47">
      <w:pPr>
        <w:keepNext w:val="0"/>
        <w:keepLines w:val="0"/>
        <w:pageBreakBefore w:val="0"/>
        <w:widowControl w:val="0"/>
        <w:kinsoku/>
        <w:wordWrap/>
        <w:overflowPunct/>
        <w:topLinePunct w:val="0"/>
        <w:bidi w:val="0"/>
        <w:snapToGrid/>
        <w:spacing w:line="579" w:lineRule="exact"/>
        <w:ind w:left="0" w:firstLine="640" w:firstLineChars="200"/>
        <w:textAlignment w:val="auto"/>
        <w:rPr>
          <w:rFonts w:hint="default" w:eastAsia="方正仿宋_GBK" w:cs="Times New Roman"/>
          <w:i w:val="0"/>
          <w:iCs w:val="0"/>
          <w:caps w:val="0"/>
          <w:color w:val="auto"/>
          <w:spacing w:val="0"/>
          <w:kern w:val="0"/>
          <w:sz w:val="32"/>
          <w:szCs w:val="32"/>
          <w:lang w:val="en-US" w:eastAsia="zh-CN" w:bidi="ar-SA"/>
        </w:rPr>
      </w:pPr>
      <w:r>
        <w:rPr>
          <w:rFonts w:hint="eastAsia" w:eastAsia="方正仿宋_GBK" w:cs="Times New Roman"/>
          <w:i w:val="0"/>
          <w:iCs w:val="0"/>
          <w:caps w:val="0"/>
          <w:color w:val="auto"/>
          <w:spacing w:val="0"/>
          <w:kern w:val="0"/>
          <w:sz w:val="32"/>
          <w:szCs w:val="32"/>
          <w:lang w:val="en-US" w:eastAsia="zh-CN" w:bidi="ar-SA"/>
        </w:rPr>
        <w:t>（一）检查项目：※</w:t>
      </w:r>
    </w:p>
    <w:p w14:paraId="3BBBEC81">
      <w:pPr>
        <w:keepNext w:val="0"/>
        <w:keepLines w:val="0"/>
        <w:pageBreakBefore w:val="0"/>
        <w:widowControl w:val="0"/>
        <w:kinsoku/>
        <w:wordWrap/>
        <w:overflowPunct/>
        <w:topLinePunct w:val="0"/>
        <w:bidi w:val="0"/>
        <w:snapToGrid/>
        <w:spacing w:line="579" w:lineRule="exact"/>
        <w:ind w:left="0" w:firstLine="640" w:firstLineChars="200"/>
        <w:textAlignment w:val="auto"/>
        <w:rPr>
          <w:rFonts w:hint="eastAsia" w:eastAsia="方正仿宋_GBK" w:cs="Times New Roman"/>
          <w:i w:val="0"/>
          <w:iCs w:val="0"/>
          <w:caps w:val="0"/>
          <w:color w:val="auto"/>
          <w:spacing w:val="0"/>
          <w:kern w:val="0"/>
          <w:sz w:val="32"/>
          <w:szCs w:val="32"/>
          <w:lang w:val="en-US" w:eastAsia="zh-CN" w:bidi="ar-SA"/>
        </w:rPr>
      </w:pPr>
      <w:r>
        <w:rPr>
          <w:rFonts w:hint="eastAsia" w:eastAsia="方正仿宋_GBK" w:cs="Times New Roman"/>
          <w:i w:val="0"/>
          <w:iCs w:val="0"/>
          <w:caps w:val="0"/>
          <w:color w:val="auto"/>
          <w:spacing w:val="0"/>
          <w:kern w:val="0"/>
          <w:sz w:val="32"/>
          <w:szCs w:val="32"/>
          <w:lang w:val="en-US" w:eastAsia="zh-CN" w:bidi="ar-SA"/>
        </w:rPr>
        <w:t>员工可凭体检卡享受健康检查服务，项目包括但不限于血常规、尿常规、腹部B超等，全面覆盖常规体检需求。</w:t>
      </w:r>
    </w:p>
    <w:p w14:paraId="5BDE59ED">
      <w:pPr>
        <w:keepNext w:val="0"/>
        <w:keepLines w:val="0"/>
        <w:pageBreakBefore w:val="0"/>
        <w:widowControl w:val="0"/>
        <w:kinsoku/>
        <w:wordWrap/>
        <w:overflowPunct/>
        <w:topLinePunct w:val="0"/>
        <w:bidi w:val="0"/>
        <w:snapToGrid/>
        <w:spacing w:line="579" w:lineRule="exact"/>
        <w:ind w:left="0" w:firstLine="640" w:firstLineChars="200"/>
        <w:textAlignment w:val="auto"/>
        <w:rPr>
          <w:rFonts w:hint="default" w:eastAsia="方正仿宋_GBK" w:cs="Times New Roman"/>
          <w:i w:val="0"/>
          <w:iCs w:val="0"/>
          <w:caps w:val="0"/>
          <w:color w:val="auto"/>
          <w:spacing w:val="0"/>
          <w:kern w:val="0"/>
          <w:sz w:val="32"/>
          <w:szCs w:val="32"/>
          <w:lang w:val="en-US" w:eastAsia="zh-CN" w:bidi="ar-SA"/>
        </w:rPr>
      </w:pPr>
      <w:r>
        <w:rPr>
          <w:rFonts w:hint="eastAsia" w:eastAsia="方正仿宋_GBK" w:cs="Times New Roman"/>
          <w:i w:val="0"/>
          <w:iCs w:val="0"/>
          <w:caps w:val="0"/>
          <w:color w:val="auto"/>
          <w:spacing w:val="0"/>
          <w:kern w:val="0"/>
          <w:sz w:val="32"/>
          <w:szCs w:val="32"/>
          <w:lang w:val="en-US" w:eastAsia="zh-CN" w:bidi="ar-SA"/>
        </w:rPr>
        <w:t>（二）增值服务：</w:t>
      </w:r>
    </w:p>
    <w:p w14:paraId="3C0DCD18">
      <w:pPr>
        <w:keepNext w:val="0"/>
        <w:keepLines w:val="0"/>
        <w:pageBreakBefore w:val="0"/>
        <w:widowControl w:val="0"/>
        <w:kinsoku/>
        <w:wordWrap/>
        <w:overflowPunct/>
        <w:topLinePunct w:val="0"/>
        <w:bidi w:val="0"/>
        <w:snapToGrid/>
        <w:spacing w:line="579" w:lineRule="exact"/>
        <w:ind w:left="0" w:firstLine="640" w:firstLineChars="200"/>
        <w:textAlignment w:val="auto"/>
        <w:rPr>
          <w:rFonts w:hint="eastAsia" w:eastAsia="方正仿宋_GBK" w:cs="Times New Roman"/>
          <w:i w:val="0"/>
          <w:iCs w:val="0"/>
          <w:caps w:val="0"/>
          <w:color w:val="auto"/>
          <w:spacing w:val="0"/>
          <w:kern w:val="0"/>
          <w:sz w:val="32"/>
          <w:szCs w:val="32"/>
          <w:lang w:val="en-US" w:eastAsia="zh-CN" w:bidi="ar-SA"/>
        </w:rPr>
      </w:pPr>
      <w:r>
        <w:rPr>
          <w:rFonts w:hint="eastAsia" w:eastAsia="方正仿宋_GBK" w:cs="Times New Roman"/>
          <w:i w:val="0"/>
          <w:iCs w:val="0"/>
          <w:caps w:val="0"/>
          <w:color w:val="auto"/>
          <w:spacing w:val="0"/>
          <w:kern w:val="0"/>
          <w:sz w:val="32"/>
          <w:szCs w:val="32"/>
          <w:lang w:val="en-US" w:eastAsia="zh-CN" w:bidi="ar-SA"/>
        </w:rPr>
        <w:t>1.体检报告解读：由专业医生提供一对一报告解读及健康建议。</w:t>
      </w:r>
    </w:p>
    <w:p w14:paraId="392D7CD0">
      <w:pPr>
        <w:keepNext w:val="0"/>
        <w:keepLines w:val="0"/>
        <w:pageBreakBefore w:val="0"/>
        <w:widowControl w:val="0"/>
        <w:kinsoku/>
        <w:wordWrap/>
        <w:overflowPunct/>
        <w:topLinePunct w:val="0"/>
        <w:bidi w:val="0"/>
        <w:snapToGrid/>
        <w:spacing w:line="579" w:lineRule="exact"/>
        <w:ind w:left="0" w:firstLine="640" w:firstLineChars="200"/>
        <w:textAlignment w:val="auto"/>
        <w:rPr>
          <w:rFonts w:hint="eastAsia" w:eastAsia="方正仿宋_GBK" w:cs="Times New Roman"/>
          <w:i w:val="0"/>
          <w:iCs w:val="0"/>
          <w:caps w:val="0"/>
          <w:color w:val="auto"/>
          <w:spacing w:val="0"/>
          <w:kern w:val="0"/>
          <w:sz w:val="32"/>
          <w:szCs w:val="32"/>
          <w:lang w:val="en-US" w:eastAsia="zh-CN" w:bidi="ar-SA"/>
        </w:rPr>
      </w:pPr>
      <w:r>
        <w:rPr>
          <w:rFonts w:hint="eastAsia" w:eastAsia="方正仿宋_GBK" w:cs="Times New Roman"/>
          <w:i w:val="0"/>
          <w:iCs w:val="0"/>
          <w:caps w:val="0"/>
          <w:color w:val="auto"/>
          <w:spacing w:val="0"/>
          <w:kern w:val="0"/>
          <w:sz w:val="32"/>
          <w:szCs w:val="32"/>
          <w:lang w:val="en-US" w:eastAsia="zh-CN" w:bidi="ar-SA"/>
        </w:rPr>
        <w:t>2.健康讲座/咨询：定期举办健康知识讲座，提供日常保健指导。</w:t>
      </w:r>
    </w:p>
    <w:p w14:paraId="60467C2B">
      <w:pPr>
        <w:keepNext w:val="0"/>
        <w:keepLines w:val="0"/>
        <w:pageBreakBefore w:val="0"/>
        <w:widowControl w:val="0"/>
        <w:kinsoku/>
        <w:wordWrap/>
        <w:overflowPunct/>
        <w:topLinePunct w:val="0"/>
        <w:bidi w:val="0"/>
        <w:snapToGrid/>
        <w:spacing w:line="579" w:lineRule="exact"/>
        <w:ind w:left="0" w:firstLine="640" w:firstLineChars="200"/>
        <w:textAlignment w:val="auto"/>
        <w:rPr>
          <w:rFonts w:hint="default" w:eastAsia="方正仿宋_GBK" w:cs="Times New Roman"/>
          <w:i w:val="0"/>
          <w:iCs w:val="0"/>
          <w:caps w:val="0"/>
          <w:color w:val="auto"/>
          <w:spacing w:val="0"/>
          <w:kern w:val="0"/>
          <w:sz w:val="32"/>
          <w:szCs w:val="32"/>
          <w:lang w:val="en-US" w:eastAsia="zh-CN" w:bidi="ar-SA"/>
        </w:rPr>
      </w:pPr>
      <w:r>
        <w:rPr>
          <w:rFonts w:hint="eastAsia" w:eastAsia="方正仿宋_GBK" w:cs="Times New Roman"/>
          <w:i w:val="0"/>
          <w:iCs w:val="0"/>
          <w:caps w:val="0"/>
          <w:color w:val="auto"/>
          <w:spacing w:val="0"/>
          <w:kern w:val="0"/>
          <w:sz w:val="32"/>
          <w:szCs w:val="32"/>
          <w:lang w:val="en-US" w:eastAsia="zh-CN" w:bidi="ar-SA"/>
        </w:rPr>
        <w:t>3.异常结果提醒：发现重大异常及时通知并提供就医绿色通道。</w:t>
      </w:r>
    </w:p>
    <w:p w14:paraId="0E3279BF">
      <w:pPr>
        <w:keepNext w:val="0"/>
        <w:keepLines w:val="0"/>
        <w:pageBreakBefore w:val="0"/>
        <w:widowControl w:val="0"/>
        <w:kinsoku/>
        <w:wordWrap/>
        <w:overflowPunct/>
        <w:topLinePunct w:val="0"/>
        <w:bidi w:val="0"/>
        <w:snapToGrid/>
        <w:spacing w:line="579" w:lineRule="exact"/>
        <w:ind w:left="0" w:firstLine="640" w:firstLineChars="200"/>
        <w:textAlignment w:val="auto"/>
        <w:rPr>
          <w:rFonts w:hint="default" w:eastAsia="方正仿宋_GBK" w:cs="Times New Roman"/>
          <w:i w:val="0"/>
          <w:iCs w:val="0"/>
          <w:caps w:val="0"/>
          <w:color w:val="auto"/>
          <w:spacing w:val="0"/>
          <w:kern w:val="0"/>
          <w:sz w:val="32"/>
          <w:szCs w:val="32"/>
          <w:lang w:val="en-US" w:eastAsia="zh-CN" w:bidi="ar-SA"/>
        </w:rPr>
      </w:pPr>
      <w:r>
        <w:rPr>
          <w:rFonts w:hint="eastAsia" w:eastAsia="方正仿宋_GBK" w:cs="Times New Roman"/>
          <w:i w:val="0"/>
          <w:iCs w:val="0"/>
          <w:caps w:val="0"/>
          <w:color w:val="auto"/>
          <w:spacing w:val="0"/>
          <w:kern w:val="0"/>
          <w:sz w:val="32"/>
          <w:szCs w:val="32"/>
          <w:lang w:val="en-US" w:eastAsia="zh-CN" w:bidi="ar-SA"/>
        </w:rPr>
        <w:t>（三）体检流程：</w:t>
      </w:r>
    </w:p>
    <w:p w14:paraId="2C91B436">
      <w:pPr>
        <w:keepNext w:val="0"/>
        <w:keepLines w:val="0"/>
        <w:pageBreakBefore w:val="0"/>
        <w:widowControl w:val="0"/>
        <w:numPr>
          <w:ilvl w:val="0"/>
          <w:numId w:val="0"/>
        </w:numPr>
        <w:kinsoku/>
        <w:wordWrap/>
        <w:overflowPunct/>
        <w:topLinePunct w:val="0"/>
        <w:autoSpaceDE w:val="0"/>
        <w:autoSpaceDN w:val="0"/>
        <w:bidi w:val="0"/>
        <w:adjustRightInd w:val="0"/>
        <w:snapToGrid/>
        <w:spacing w:line="579" w:lineRule="exact"/>
        <w:ind w:firstLine="640" w:firstLineChars="200"/>
        <w:textAlignment w:val="auto"/>
        <w:outlineLvl w:val="1"/>
        <w:rPr>
          <w:rFonts w:hint="eastAsia" w:eastAsia="方正仿宋_GBK" w:cs="Times New Roman"/>
          <w:i w:val="0"/>
          <w:iCs w:val="0"/>
          <w:caps w:val="0"/>
          <w:color w:val="auto"/>
          <w:spacing w:val="0"/>
          <w:kern w:val="0"/>
          <w:sz w:val="32"/>
          <w:szCs w:val="32"/>
          <w:lang w:val="en-US" w:eastAsia="zh-CN" w:bidi="ar-SA"/>
        </w:rPr>
      </w:pPr>
      <w:r>
        <w:rPr>
          <w:rFonts w:hint="eastAsia" w:eastAsia="方正仿宋_GBK" w:cs="Times New Roman"/>
          <w:i w:val="0"/>
          <w:iCs w:val="0"/>
          <w:caps w:val="0"/>
          <w:color w:val="auto"/>
          <w:spacing w:val="0"/>
          <w:kern w:val="0"/>
          <w:sz w:val="32"/>
          <w:szCs w:val="32"/>
          <w:lang w:val="en-US" w:eastAsia="zh-CN" w:bidi="ar-SA"/>
        </w:rPr>
        <w:t>1.预约登记：员工通过线上/线下预约体检时间。</w:t>
      </w:r>
    </w:p>
    <w:p w14:paraId="6586C82D">
      <w:pPr>
        <w:keepNext w:val="0"/>
        <w:keepLines w:val="0"/>
        <w:pageBreakBefore w:val="0"/>
        <w:widowControl w:val="0"/>
        <w:numPr>
          <w:ilvl w:val="0"/>
          <w:numId w:val="0"/>
        </w:numPr>
        <w:kinsoku/>
        <w:wordWrap/>
        <w:overflowPunct/>
        <w:topLinePunct w:val="0"/>
        <w:autoSpaceDE w:val="0"/>
        <w:autoSpaceDN w:val="0"/>
        <w:bidi w:val="0"/>
        <w:adjustRightInd w:val="0"/>
        <w:snapToGrid/>
        <w:spacing w:line="579" w:lineRule="exact"/>
        <w:ind w:firstLine="640" w:firstLineChars="200"/>
        <w:textAlignment w:val="auto"/>
        <w:outlineLvl w:val="1"/>
        <w:rPr>
          <w:rFonts w:hint="eastAsia" w:eastAsia="方正仿宋_GBK" w:cs="Times New Roman"/>
          <w:i w:val="0"/>
          <w:iCs w:val="0"/>
          <w:caps w:val="0"/>
          <w:color w:val="auto"/>
          <w:spacing w:val="0"/>
          <w:kern w:val="0"/>
          <w:sz w:val="32"/>
          <w:szCs w:val="32"/>
          <w:lang w:val="en-US" w:eastAsia="zh-CN" w:bidi="ar-SA"/>
        </w:rPr>
      </w:pPr>
      <w:r>
        <w:rPr>
          <w:rFonts w:hint="eastAsia" w:eastAsia="方正仿宋_GBK" w:cs="Times New Roman"/>
          <w:i w:val="0"/>
          <w:iCs w:val="0"/>
          <w:caps w:val="0"/>
          <w:color w:val="auto"/>
          <w:spacing w:val="0"/>
          <w:kern w:val="0"/>
          <w:sz w:val="32"/>
          <w:szCs w:val="32"/>
          <w:lang w:val="en-US" w:eastAsia="zh-CN" w:bidi="ar-SA"/>
        </w:rPr>
        <w:t>2.现场体检：凭身份证到体检中心，按指引完成各项检查。</w:t>
      </w:r>
    </w:p>
    <w:p w14:paraId="293B7ED7">
      <w:pPr>
        <w:keepNext w:val="0"/>
        <w:keepLines w:val="0"/>
        <w:pageBreakBefore w:val="0"/>
        <w:widowControl w:val="0"/>
        <w:numPr>
          <w:ilvl w:val="0"/>
          <w:numId w:val="0"/>
        </w:numPr>
        <w:kinsoku/>
        <w:wordWrap/>
        <w:overflowPunct/>
        <w:topLinePunct w:val="0"/>
        <w:autoSpaceDE w:val="0"/>
        <w:autoSpaceDN w:val="0"/>
        <w:bidi w:val="0"/>
        <w:adjustRightInd w:val="0"/>
        <w:snapToGrid/>
        <w:spacing w:line="579" w:lineRule="exact"/>
        <w:ind w:firstLine="640" w:firstLineChars="200"/>
        <w:textAlignment w:val="auto"/>
        <w:outlineLvl w:val="1"/>
        <w:rPr>
          <w:rFonts w:hint="eastAsia" w:eastAsia="方正仿宋_GBK" w:cs="Times New Roman"/>
          <w:i w:val="0"/>
          <w:iCs w:val="0"/>
          <w:caps w:val="0"/>
          <w:color w:val="auto"/>
          <w:spacing w:val="0"/>
          <w:kern w:val="0"/>
          <w:sz w:val="32"/>
          <w:szCs w:val="32"/>
          <w:lang w:val="en-US" w:eastAsia="zh-CN" w:bidi="ar-SA"/>
        </w:rPr>
      </w:pPr>
      <w:r>
        <w:rPr>
          <w:rFonts w:hint="eastAsia" w:eastAsia="方正仿宋_GBK" w:cs="Times New Roman"/>
          <w:i w:val="0"/>
          <w:iCs w:val="0"/>
          <w:caps w:val="0"/>
          <w:color w:val="auto"/>
          <w:spacing w:val="0"/>
          <w:kern w:val="0"/>
          <w:sz w:val="32"/>
          <w:szCs w:val="32"/>
          <w:lang w:val="en-US" w:eastAsia="zh-CN" w:bidi="ar-SA"/>
        </w:rPr>
        <w:t>3.报告出具：体检后5～7个工作日内提供电子版/纸质版报告。</w:t>
      </w:r>
    </w:p>
    <w:p w14:paraId="41F09A12">
      <w:pPr>
        <w:keepNext w:val="0"/>
        <w:keepLines w:val="0"/>
        <w:pageBreakBefore w:val="0"/>
        <w:widowControl w:val="0"/>
        <w:numPr>
          <w:ilvl w:val="0"/>
          <w:numId w:val="0"/>
        </w:numPr>
        <w:kinsoku/>
        <w:wordWrap/>
        <w:overflowPunct/>
        <w:topLinePunct w:val="0"/>
        <w:autoSpaceDE w:val="0"/>
        <w:autoSpaceDN w:val="0"/>
        <w:bidi w:val="0"/>
        <w:adjustRightInd w:val="0"/>
        <w:snapToGrid/>
        <w:spacing w:line="579" w:lineRule="exact"/>
        <w:ind w:firstLine="640" w:firstLineChars="200"/>
        <w:textAlignment w:val="auto"/>
        <w:outlineLvl w:val="1"/>
        <w:rPr>
          <w:rFonts w:hint="default" w:eastAsia="方正仿宋_GBK" w:cs="Times New Roman"/>
          <w:i w:val="0"/>
          <w:iCs w:val="0"/>
          <w:caps w:val="0"/>
          <w:color w:val="auto"/>
          <w:spacing w:val="0"/>
          <w:kern w:val="0"/>
          <w:sz w:val="32"/>
          <w:szCs w:val="32"/>
          <w:lang w:val="en-US" w:eastAsia="zh-CN" w:bidi="ar-SA"/>
        </w:rPr>
      </w:pPr>
      <w:r>
        <w:rPr>
          <w:rFonts w:hint="eastAsia" w:eastAsia="方正仿宋_GBK" w:cs="Times New Roman"/>
          <w:i w:val="0"/>
          <w:iCs w:val="0"/>
          <w:caps w:val="0"/>
          <w:color w:val="auto"/>
          <w:spacing w:val="0"/>
          <w:kern w:val="0"/>
          <w:sz w:val="32"/>
          <w:szCs w:val="32"/>
          <w:lang w:val="en-US" w:eastAsia="zh-CN" w:bidi="ar-SA"/>
        </w:rPr>
        <w:t>4.跟踪服务：建立员工电子健康档案，逐年对比健康数据。</w:t>
      </w:r>
    </w:p>
    <w:p w14:paraId="277CEA6D">
      <w:pPr>
        <w:keepNext w:val="0"/>
        <w:keepLines w:val="0"/>
        <w:pageBreakBefore w:val="0"/>
        <w:widowControl w:val="0"/>
        <w:numPr>
          <w:ilvl w:val="0"/>
          <w:numId w:val="1"/>
        </w:numPr>
        <w:kinsoku/>
        <w:wordWrap/>
        <w:overflowPunct/>
        <w:topLinePunct w:val="0"/>
        <w:autoSpaceDE w:val="0"/>
        <w:autoSpaceDN w:val="0"/>
        <w:bidi w:val="0"/>
        <w:adjustRightInd w:val="0"/>
        <w:snapToGrid/>
        <w:spacing w:line="579" w:lineRule="exact"/>
        <w:ind w:left="0" w:firstLine="640" w:firstLineChars="200"/>
        <w:textAlignment w:val="auto"/>
        <w:outlineLvl w:val="1"/>
        <w:rPr>
          <w:rFonts w:hint="eastAsia" w:ascii="Times New Roman" w:hAnsi="Times New Roman" w:eastAsia="方正黑体_GBK" w:cs="Times New Roman"/>
          <w:color w:val="auto"/>
          <w:sz w:val="32"/>
          <w:szCs w:val="32"/>
          <w:highlight w:val="none"/>
        </w:rPr>
      </w:pPr>
      <w:r>
        <w:rPr>
          <w:rFonts w:hint="eastAsia" w:ascii="Times New Roman" w:hAnsi="Times New Roman" w:eastAsia="方正黑体_GBK" w:cs="Times New Roman"/>
          <w:color w:val="auto"/>
          <w:sz w:val="32"/>
          <w:szCs w:val="32"/>
          <w:highlight w:val="none"/>
        </w:rPr>
        <w:t>技术标准与要求</w:t>
      </w:r>
    </w:p>
    <w:p w14:paraId="63B2CCCD">
      <w:pPr>
        <w:keepNext w:val="0"/>
        <w:keepLines w:val="0"/>
        <w:pageBreakBefore w:val="0"/>
        <w:widowControl w:val="0"/>
        <w:kinsoku/>
        <w:wordWrap/>
        <w:overflowPunct/>
        <w:topLinePunct w:val="0"/>
        <w:bidi w:val="0"/>
        <w:snapToGrid/>
        <w:spacing w:line="579" w:lineRule="exact"/>
        <w:ind w:left="0" w:firstLine="640" w:firstLineChars="200"/>
        <w:textAlignment w:val="auto"/>
        <w:rPr>
          <w:rFonts w:hint="default" w:eastAsia="方正仿宋_GBK" w:cs="Times New Roman"/>
          <w:i w:val="0"/>
          <w:iCs w:val="0"/>
          <w:caps w:val="0"/>
          <w:color w:val="auto"/>
          <w:spacing w:val="0"/>
          <w:kern w:val="0"/>
          <w:sz w:val="32"/>
          <w:szCs w:val="32"/>
          <w:lang w:val="en-US" w:eastAsia="zh-CN" w:bidi="ar-SA"/>
        </w:rPr>
      </w:pPr>
      <w:r>
        <w:rPr>
          <w:rFonts w:hint="eastAsia" w:eastAsia="方正仿宋_GBK" w:cs="Times New Roman"/>
          <w:i w:val="0"/>
          <w:iCs w:val="0"/>
          <w:caps w:val="0"/>
          <w:color w:val="auto"/>
          <w:spacing w:val="0"/>
          <w:kern w:val="0"/>
          <w:sz w:val="32"/>
          <w:szCs w:val="32"/>
          <w:lang w:val="en-US" w:eastAsia="zh-CN" w:bidi="ar-SA"/>
        </w:rPr>
        <w:t>（一）体检基本要求：</w:t>
      </w:r>
    </w:p>
    <w:p w14:paraId="5368D5BC">
      <w:pPr>
        <w:keepNext w:val="0"/>
        <w:keepLines w:val="0"/>
        <w:pageBreakBefore w:val="0"/>
        <w:widowControl w:val="0"/>
        <w:kinsoku/>
        <w:wordWrap/>
        <w:overflowPunct/>
        <w:topLinePunct w:val="0"/>
        <w:bidi w:val="0"/>
        <w:snapToGrid/>
        <w:spacing w:line="579" w:lineRule="exact"/>
        <w:ind w:left="0" w:firstLine="640" w:firstLineChars="200"/>
        <w:textAlignment w:val="auto"/>
        <w:rPr>
          <w:rFonts w:hint="eastAsia" w:eastAsia="方正仿宋_GBK" w:cs="Times New Roman"/>
          <w:i w:val="0"/>
          <w:iCs w:val="0"/>
          <w:caps w:val="0"/>
          <w:color w:val="auto"/>
          <w:spacing w:val="0"/>
          <w:kern w:val="0"/>
          <w:sz w:val="32"/>
          <w:szCs w:val="32"/>
          <w:lang w:val="en-US" w:eastAsia="zh-CN" w:bidi="ar-SA"/>
        </w:rPr>
      </w:pPr>
      <w:r>
        <w:rPr>
          <w:rFonts w:hint="eastAsia" w:eastAsia="方正仿宋_GBK" w:cs="Times New Roman"/>
          <w:i w:val="0"/>
          <w:iCs w:val="0"/>
          <w:caps w:val="0"/>
          <w:color w:val="auto"/>
          <w:spacing w:val="0"/>
          <w:kern w:val="0"/>
          <w:sz w:val="32"/>
          <w:szCs w:val="32"/>
          <w:lang w:val="en-US" w:eastAsia="zh-CN" w:bidi="ar-SA"/>
        </w:rPr>
        <w:t>1.体检项目设置：体检项目须全面覆盖基础检查与专项筛查，可根据员工性别、职业特点等因素灵活组合套餐，项目增减变动不超过套餐核心内容的±10%。</w:t>
      </w:r>
    </w:p>
    <w:p w14:paraId="5B4A7E38">
      <w:pPr>
        <w:keepNext w:val="0"/>
        <w:keepLines w:val="0"/>
        <w:pageBreakBefore w:val="0"/>
        <w:widowControl w:val="0"/>
        <w:kinsoku/>
        <w:wordWrap/>
        <w:overflowPunct/>
        <w:topLinePunct w:val="0"/>
        <w:bidi w:val="0"/>
        <w:snapToGrid/>
        <w:spacing w:line="579" w:lineRule="exact"/>
        <w:ind w:left="0" w:firstLine="640" w:firstLineChars="200"/>
        <w:textAlignment w:val="auto"/>
        <w:rPr>
          <w:rFonts w:hint="eastAsia" w:eastAsia="方正仿宋_GBK" w:cs="Times New Roman"/>
          <w:i w:val="0"/>
          <w:iCs w:val="0"/>
          <w:caps w:val="0"/>
          <w:color w:val="auto"/>
          <w:spacing w:val="0"/>
          <w:kern w:val="0"/>
          <w:sz w:val="32"/>
          <w:szCs w:val="32"/>
          <w:lang w:val="en-US" w:eastAsia="zh-CN" w:bidi="ar-SA"/>
        </w:rPr>
      </w:pPr>
      <w:r>
        <w:rPr>
          <w:rFonts w:hint="eastAsia" w:eastAsia="方正仿宋_GBK" w:cs="Times New Roman"/>
          <w:i w:val="0"/>
          <w:iCs w:val="0"/>
          <w:caps w:val="0"/>
          <w:color w:val="auto"/>
          <w:spacing w:val="0"/>
          <w:kern w:val="0"/>
          <w:sz w:val="32"/>
          <w:szCs w:val="32"/>
          <w:lang w:val="en-US" w:eastAsia="zh-CN" w:bidi="ar-SA"/>
        </w:rPr>
        <w:t>2.体检流程与方式：采用标准化体检流程，提供电子指引单或移动端导航，确保流程顺畅高效。需与企业现有健康管理系统（如有）实现数据对接，支持员工自助预约、报告查询。</w:t>
      </w:r>
    </w:p>
    <w:p w14:paraId="12C4FCB0">
      <w:pPr>
        <w:keepNext w:val="0"/>
        <w:keepLines w:val="0"/>
        <w:pageBreakBefore w:val="0"/>
        <w:widowControl w:val="0"/>
        <w:kinsoku/>
        <w:wordWrap/>
        <w:overflowPunct/>
        <w:topLinePunct w:val="0"/>
        <w:bidi w:val="0"/>
        <w:snapToGrid/>
        <w:spacing w:line="579" w:lineRule="exact"/>
        <w:ind w:left="0" w:firstLine="640" w:firstLineChars="200"/>
        <w:textAlignment w:val="auto"/>
        <w:rPr>
          <w:rFonts w:hint="default" w:eastAsia="方正仿宋_GBK" w:cs="Times New Roman"/>
          <w:i w:val="0"/>
          <w:iCs w:val="0"/>
          <w:caps w:val="0"/>
          <w:color w:val="auto"/>
          <w:spacing w:val="0"/>
          <w:kern w:val="0"/>
          <w:sz w:val="32"/>
          <w:szCs w:val="32"/>
          <w:lang w:val="en-US" w:eastAsia="zh-CN" w:bidi="ar-SA"/>
        </w:rPr>
      </w:pPr>
      <w:r>
        <w:rPr>
          <w:rFonts w:hint="eastAsia" w:eastAsia="方正仿宋_GBK" w:cs="Times New Roman"/>
          <w:i w:val="0"/>
          <w:iCs w:val="0"/>
          <w:caps w:val="0"/>
          <w:color w:val="auto"/>
          <w:spacing w:val="0"/>
          <w:kern w:val="0"/>
          <w:sz w:val="32"/>
          <w:szCs w:val="32"/>
          <w:lang w:val="en-US" w:eastAsia="zh-CN" w:bidi="ar-SA"/>
        </w:rPr>
        <w:t>3.质量控制体系：体检机构须建立完善的内部质控体系，所有检查环节应符合国家卫生健康委员会《健康体检管理暂行规定》及相关医疗规范，确保结果准确可靠。</w:t>
      </w:r>
    </w:p>
    <w:p w14:paraId="1A34BDC2">
      <w:pPr>
        <w:keepNext w:val="0"/>
        <w:keepLines w:val="0"/>
        <w:pageBreakBefore w:val="0"/>
        <w:widowControl w:val="0"/>
        <w:kinsoku/>
        <w:wordWrap/>
        <w:overflowPunct/>
        <w:topLinePunct w:val="0"/>
        <w:bidi w:val="0"/>
        <w:snapToGrid/>
        <w:spacing w:line="579" w:lineRule="exact"/>
        <w:ind w:left="0" w:firstLine="640" w:firstLineChars="200"/>
        <w:textAlignment w:val="auto"/>
        <w:rPr>
          <w:rFonts w:hint="eastAsia" w:eastAsia="方正仿宋_GBK" w:cs="Times New Roman"/>
          <w:i w:val="0"/>
          <w:iCs w:val="0"/>
          <w:caps w:val="0"/>
          <w:color w:val="auto"/>
          <w:spacing w:val="0"/>
          <w:kern w:val="0"/>
          <w:sz w:val="32"/>
          <w:szCs w:val="32"/>
          <w:lang w:val="en-US" w:eastAsia="zh-CN" w:bidi="ar-SA"/>
        </w:rPr>
      </w:pPr>
      <w:r>
        <w:rPr>
          <w:rFonts w:hint="eastAsia" w:eastAsia="方正仿宋_GBK" w:cs="Times New Roman"/>
          <w:i w:val="0"/>
          <w:iCs w:val="0"/>
          <w:caps w:val="0"/>
          <w:color w:val="auto"/>
          <w:spacing w:val="0"/>
          <w:kern w:val="0"/>
          <w:sz w:val="32"/>
          <w:szCs w:val="32"/>
          <w:lang w:val="en-US" w:eastAsia="zh-CN" w:bidi="ar-SA"/>
        </w:rPr>
        <w:t>（二）体检准确性要求：</w:t>
      </w:r>
    </w:p>
    <w:p w14:paraId="12BEEEB2">
      <w:pPr>
        <w:keepNext w:val="0"/>
        <w:keepLines w:val="0"/>
        <w:pageBreakBefore w:val="0"/>
        <w:widowControl w:val="0"/>
        <w:kinsoku/>
        <w:wordWrap/>
        <w:overflowPunct/>
        <w:topLinePunct w:val="0"/>
        <w:bidi w:val="0"/>
        <w:snapToGrid/>
        <w:spacing w:line="579" w:lineRule="exact"/>
        <w:ind w:left="0" w:firstLine="640" w:firstLineChars="200"/>
        <w:textAlignment w:val="auto"/>
        <w:rPr>
          <w:rFonts w:hint="eastAsia" w:eastAsia="方正仿宋_GBK" w:cs="Times New Roman"/>
          <w:i w:val="0"/>
          <w:iCs w:val="0"/>
          <w:caps w:val="0"/>
          <w:color w:val="auto"/>
          <w:spacing w:val="0"/>
          <w:kern w:val="0"/>
          <w:sz w:val="32"/>
          <w:szCs w:val="32"/>
          <w:lang w:val="en-US" w:eastAsia="zh-CN" w:bidi="ar-SA"/>
        </w:rPr>
      </w:pPr>
      <w:r>
        <w:rPr>
          <w:rFonts w:hint="eastAsia" w:eastAsia="方正仿宋_GBK" w:cs="Times New Roman"/>
          <w:i w:val="0"/>
          <w:iCs w:val="0"/>
          <w:caps w:val="0"/>
          <w:color w:val="auto"/>
          <w:spacing w:val="0"/>
          <w:kern w:val="0"/>
          <w:sz w:val="32"/>
          <w:szCs w:val="32"/>
          <w:lang w:val="en-US" w:eastAsia="zh-CN" w:bidi="ar-SA"/>
        </w:rPr>
        <w:t>1.检验误差率：实验室检查项目的允许误差率≤0.1%（须通过国家临床检验中心室间质评）。</w:t>
      </w:r>
    </w:p>
    <w:p w14:paraId="5386EFE5">
      <w:pPr>
        <w:keepNext w:val="0"/>
        <w:keepLines w:val="0"/>
        <w:pageBreakBefore w:val="0"/>
        <w:widowControl w:val="0"/>
        <w:kinsoku/>
        <w:wordWrap/>
        <w:overflowPunct/>
        <w:topLinePunct w:val="0"/>
        <w:bidi w:val="0"/>
        <w:snapToGrid/>
        <w:spacing w:line="579" w:lineRule="exact"/>
        <w:ind w:left="0" w:firstLine="640" w:firstLineChars="200"/>
        <w:textAlignment w:val="auto"/>
        <w:rPr>
          <w:rFonts w:hint="eastAsia" w:eastAsia="方正仿宋_GBK" w:cs="Times New Roman"/>
          <w:i w:val="0"/>
          <w:iCs w:val="0"/>
          <w:caps w:val="0"/>
          <w:color w:val="auto"/>
          <w:spacing w:val="0"/>
          <w:kern w:val="0"/>
          <w:sz w:val="32"/>
          <w:szCs w:val="32"/>
          <w:lang w:val="en-US" w:eastAsia="zh-CN" w:bidi="ar-SA"/>
        </w:rPr>
      </w:pPr>
      <w:r>
        <w:rPr>
          <w:rFonts w:hint="eastAsia" w:eastAsia="方正仿宋_GBK" w:cs="Times New Roman"/>
          <w:i w:val="0"/>
          <w:iCs w:val="0"/>
          <w:caps w:val="0"/>
          <w:color w:val="auto"/>
          <w:spacing w:val="0"/>
          <w:kern w:val="0"/>
          <w:sz w:val="32"/>
          <w:szCs w:val="32"/>
          <w:lang w:val="en-US" w:eastAsia="zh-CN" w:bidi="ar-SA"/>
        </w:rPr>
        <w:t>2.结果一致性：同一员工不同时段体检的关键指标（如空腹血糖、血脂四项）波动应控制在正常生理变异范围内（例如空腹血糖日间变异≤20%）。</w:t>
      </w:r>
    </w:p>
    <w:p w14:paraId="7E74540C">
      <w:pPr>
        <w:keepNext w:val="0"/>
        <w:keepLines w:val="0"/>
        <w:pageBreakBefore w:val="0"/>
        <w:widowControl w:val="0"/>
        <w:kinsoku/>
        <w:wordWrap/>
        <w:overflowPunct/>
        <w:topLinePunct w:val="0"/>
        <w:bidi w:val="0"/>
        <w:snapToGrid/>
        <w:spacing w:line="579" w:lineRule="exact"/>
        <w:ind w:left="0" w:firstLine="640" w:firstLineChars="200"/>
        <w:textAlignment w:val="auto"/>
        <w:rPr>
          <w:rFonts w:hint="default" w:eastAsia="方正仿宋_GBK" w:cs="Times New Roman"/>
          <w:i w:val="0"/>
          <w:iCs w:val="0"/>
          <w:caps w:val="0"/>
          <w:color w:val="auto"/>
          <w:spacing w:val="0"/>
          <w:kern w:val="0"/>
          <w:sz w:val="32"/>
          <w:szCs w:val="32"/>
          <w:lang w:val="en-US" w:eastAsia="zh-CN" w:bidi="ar-SA"/>
        </w:rPr>
      </w:pPr>
      <w:r>
        <w:rPr>
          <w:rFonts w:hint="eastAsia" w:eastAsia="方正仿宋_GBK" w:cs="Times New Roman"/>
          <w:i w:val="0"/>
          <w:iCs w:val="0"/>
          <w:caps w:val="0"/>
          <w:color w:val="auto"/>
          <w:spacing w:val="0"/>
          <w:kern w:val="0"/>
          <w:sz w:val="32"/>
          <w:szCs w:val="32"/>
          <w:lang w:val="en-US" w:eastAsia="zh-CN" w:bidi="ar-SA"/>
        </w:rPr>
        <w:t>3.报告准确率：总体准确率须达到99.9%，即每1000份报告中不合格（漏检、误检导致需重新体检）的数量不超过1份。</w:t>
      </w:r>
    </w:p>
    <w:p w14:paraId="048B79EB">
      <w:pPr>
        <w:keepNext w:val="0"/>
        <w:keepLines w:val="0"/>
        <w:pageBreakBefore w:val="0"/>
        <w:widowControl w:val="0"/>
        <w:kinsoku/>
        <w:wordWrap/>
        <w:overflowPunct/>
        <w:topLinePunct w:val="0"/>
        <w:bidi w:val="0"/>
        <w:snapToGrid/>
        <w:spacing w:line="579" w:lineRule="exact"/>
        <w:ind w:left="0" w:firstLine="640" w:firstLineChars="200"/>
        <w:textAlignment w:val="auto"/>
        <w:rPr>
          <w:rFonts w:hint="default" w:eastAsia="方正仿宋_GBK" w:cs="Times New Roman"/>
          <w:i w:val="0"/>
          <w:iCs w:val="0"/>
          <w:caps w:val="0"/>
          <w:color w:val="auto"/>
          <w:spacing w:val="0"/>
          <w:kern w:val="0"/>
          <w:sz w:val="32"/>
          <w:szCs w:val="32"/>
          <w:lang w:val="en-US" w:eastAsia="zh-CN" w:bidi="ar-SA"/>
        </w:rPr>
      </w:pPr>
      <w:r>
        <w:rPr>
          <w:rFonts w:hint="eastAsia" w:eastAsia="方正仿宋_GBK" w:cs="Times New Roman"/>
          <w:i w:val="0"/>
          <w:iCs w:val="0"/>
          <w:caps w:val="0"/>
          <w:color w:val="auto"/>
          <w:spacing w:val="0"/>
          <w:kern w:val="0"/>
          <w:sz w:val="32"/>
          <w:szCs w:val="32"/>
          <w:lang w:val="en-US" w:eastAsia="zh-CN" w:bidi="ar-SA"/>
        </w:rPr>
        <w:t>（三）服务保障要求：</w:t>
      </w:r>
    </w:p>
    <w:p w14:paraId="20299B07">
      <w:pPr>
        <w:keepNext w:val="0"/>
        <w:keepLines w:val="0"/>
        <w:pageBreakBefore w:val="0"/>
        <w:widowControl w:val="0"/>
        <w:kinsoku/>
        <w:wordWrap/>
        <w:overflowPunct/>
        <w:topLinePunct w:val="0"/>
        <w:bidi w:val="0"/>
        <w:snapToGrid/>
        <w:spacing w:line="579" w:lineRule="exact"/>
        <w:ind w:left="0" w:firstLine="640" w:firstLineChars="200"/>
        <w:textAlignment w:val="auto"/>
        <w:rPr>
          <w:rFonts w:hint="eastAsia" w:ascii="Times New Roman" w:hAnsi="Times New Roman" w:eastAsia="方正仿宋_GBK" w:cs="Times New Roman"/>
          <w:i w:val="0"/>
          <w:iCs w:val="0"/>
          <w:caps w:val="0"/>
          <w:color w:val="auto"/>
          <w:spacing w:val="0"/>
          <w:kern w:val="0"/>
          <w:sz w:val="32"/>
          <w:szCs w:val="32"/>
          <w:lang w:val="en-US" w:eastAsia="zh-CN" w:bidi="ar-SA"/>
        </w:rPr>
      </w:pPr>
      <w:r>
        <w:rPr>
          <w:rFonts w:hint="eastAsia" w:eastAsia="方正仿宋_GBK" w:cs="Times New Roman"/>
          <w:i w:val="0"/>
          <w:iCs w:val="0"/>
          <w:caps w:val="0"/>
          <w:color w:val="auto"/>
          <w:spacing w:val="0"/>
          <w:kern w:val="0"/>
          <w:sz w:val="32"/>
          <w:szCs w:val="32"/>
          <w:lang w:val="en-US" w:eastAsia="zh-CN" w:bidi="ar-SA"/>
        </w:rPr>
        <w:t>1.体检安排时限：自合同签订且企业提供参检员工名单后，3个工作日内完成预约排期，确保员工按时参检。</w:t>
      </w:r>
      <w:r>
        <w:rPr>
          <w:rFonts w:hint="eastAsia" w:ascii="Times New Roman" w:hAnsi="Times New Roman" w:eastAsia="方正仿宋_GBK" w:cs="Times New Roman"/>
          <w:i w:val="0"/>
          <w:iCs w:val="0"/>
          <w:caps w:val="0"/>
          <w:color w:val="auto"/>
          <w:spacing w:val="0"/>
          <w:kern w:val="0"/>
          <w:sz w:val="32"/>
          <w:szCs w:val="32"/>
          <w:lang w:val="en-US" w:eastAsia="zh-CN" w:bidi="ar-SA"/>
        </w:rPr>
        <w:t>※</w:t>
      </w:r>
    </w:p>
    <w:p w14:paraId="227204F4">
      <w:pPr>
        <w:keepNext w:val="0"/>
        <w:keepLines w:val="0"/>
        <w:pageBreakBefore w:val="0"/>
        <w:widowControl w:val="0"/>
        <w:kinsoku/>
        <w:wordWrap/>
        <w:overflowPunct/>
        <w:topLinePunct w:val="0"/>
        <w:bidi w:val="0"/>
        <w:snapToGrid/>
        <w:spacing w:line="579" w:lineRule="exact"/>
        <w:ind w:left="0" w:firstLine="640" w:firstLineChars="200"/>
        <w:textAlignment w:val="auto"/>
        <w:rPr>
          <w:rFonts w:hint="eastAsia" w:ascii="Times New Roman" w:hAnsi="Times New Roman" w:eastAsia="方正仿宋_GBK" w:cs="Times New Roman"/>
          <w:i w:val="0"/>
          <w:iCs w:val="0"/>
          <w:caps w:val="0"/>
          <w:color w:val="auto"/>
          <w:spacing w:val="0"/>
          <w:kern w:val="0"/>
          <w:sz w:val="32"/>
          <w:szCs w:val="32"/>
          <w:lang w:val="en-US" w:eastAsia="zh-CN" w:bidi="ar-SA"/>
        </w:rPr>
      </w:pPr>
      <w:r>
        <w:rPr>
          <w:rFonts w:hint="eastAsia" w:eastAsia="方正仿宋_GBK" w:cs="Times New Roman"/>
          <w:i w:val="0"/>
          <w:iCs w:val="0"/>
          <w:caps w:val="0"/>
          <w:color w:val="auto"/>
          <w:spacing w:val="0"/>
          <w:kern w:val="0"/>
          <w:sz w:val="32"/>
          <w:szCs w:val="32"/>
          <w:lang w:val="en-US" w:eastAsia="zh-CN" w:bidi="ar-SA"/>
        </w:rPr>
        <w:t>2.异常结果响应：提供7×24小时危急值通知服务，发现恶性肿瘤、急性心肌梗死等重大异常，须在30分钟内电话通知员工本人或企业联系人，并给出就医建议；一般异常结果于体检后24小时内开放在线查询；需复查项目应在4小时内明确建议，需紧急就医项目应在2小时内完成就医对接。</w:t>
      </w:r>
      <w:r>
        <w:rPr>
          <w:rFonts w:hint="eastAsia" w:ascii="Times New Roman" w:hAnsi="Times New Roman" w:eastAsia="方正仿宋_GBK" w:cs="Times New Roman"/>
          <w:i w:val="0"/>
          <w:iCs w:val="0"/>
          <w:caps w:val="0"/>
          <w:color w:val="auto"/>
          <w:spacing w:val="0"/>
          <w:kern w:val="0"/>
          <w:sz w:val="32"/>
          <w:szCs w:val="32"/>
          <w:lang w:val="en-US" w:eastAsia="zh-CN" w:bidi="ar-SA"/>
        </w:rPr>
        <w:t>※</w:t>
      </w:r>
    </w:p>
    <w:p w14:paraId="20B64A3B">
      <w:pPr>
        <w:keepNext w:val="0"/>
        <w:keepLines w:val="0"/>
        <w:pageBreakBefore w:val="0"/>
        <w:widowControl w:val="0"/>
        <w:kinsoku/>
        <w:wordWrap/>
        <w:overflowPunct/>
        <w:topLinePunct w:val="0"/>
        <w:bidi w:val="0"/>
        <w:snapToGrid/>
        <w:spacing w:line="579" w:lineRule="exact"/>
        <w:ind w:left="0" w:firstLine="640" w:firstLineChars="200"/>
        <w:textAlignment w:val="auto"/>
        <w:rPr>
          <w:rFonts w:hint="default" w:ascii="Times New Roman" w:hAnsi="Times New Roman" w:eastAsia="方正仿宋_GBK" w:cs="Times New Roman"/>
          <w:i w:val="0"/>
          <w:iCs w:val="0"/>
          <w:caps w:val="0"/>
          <w:color w:val="auto"/>
          <w:spacing w:val="0"/>
          <w:kern w:val="0"/>
          <w:sz w:val="32"/>
          <w:szCs w:val="32"/>
          <w:lang w:val="en-US" w:eastAsia="zh-CN" w:bidi="ar-SA"/>
        </w:rPr>
      </w:pPr>
      <w:r>
        <w:rPr>
          <w:rFonts w:hint="eastAsia" w:eastAsia="方正仿宋_GBK" w:cs="Times New Roman"/>
          <w:i w:val="0"/>
          <w:iCs w:val="0"/>
          <w:caps w:val="0"/>
          <w:color w:val="auto"/>
          <w:spacing w:val="0"/>
          <w:kern w:val="0"/>
          <w:sz w:val="32"/>
          <w:szCs w:val="32"/>
          <w:lang w:val="en-US" w:eastAsia="zh-CN" w:bidi="ar-SA"/>
        </w:rPr>
        <w:t>3.售后服务：设立专属健康顾问，负责企业日常健康咨询；提供一对一报告解读服务（线上或线下），及时解答员工疑问。</w:t>
      </w:r>
    </w:p>
    <w:p w14:paraId="09203F2C">
      <w:pPr>
        <w:keepNext w:val="0"/>
        <w:keepLines w:val="0"/>
        <w:pageBreakBefore w:val="0"/>
        <w:widowControl w:val="0"/>
        <w:kinsoku/>
        <w:wordWrap/>
        <w:overflowPunct/>
        <w:topLinePunct w:val="0"/>
        <w:bidi w:val="0"/>
        <w:snapToGrid/>
        <w:spacing w:line="579" w:lineRule="exact"/>
        <w:ind w:left="0" w:firstLine="640" w:firstLineChars="200"/>
        <w:textAlignment w:val="auto"/>
        <w:rPr>
          <w:rFonts w:hint="eastAsia" w:eastAsia="方正仿宋_GBK" w:cs="Times New Roman"/>
          <w:i w:val="0"/>
          <w:iCs w:val="0"/>
          <w:caps w:val="0"/>
          <w:color w:val="auto"/>
          <w:spacing w:val="0"/>
          <w:kern w:val="0"/>
          <w:sz w:val="32"/>
          <w:szCs w:val="32"/>
          <w:lang w:val="en-US" w:eastAsia="zh-CN" w:bidi="ar-SA"/>
        </w:rPr>
      </w:pPr>
      <w:r>
        <w:rPr>
          <w:rFonts w:hint="eastAsia" w:eastAsia="方正仿宋_GBK" w:cs="Times New Roman"/>
          <w:i w:val="0"/>
          <w:iCs w:val="0"/>
          <w:caps w:val="0"/>
          <w:color w:val="auto"/>
          <w:spacing w:val="0"/>
          <w:kern w:val="0"/>
          <w:sz w:val="32"/>
          <w:szCs w:val="32"/>
          <w:lang w:val="en-US" w:eastAsia="zh-CN" w:bidi="ar-SA"/>
        </w:rPr>
        <w:t>（四）体检设备与资源要求：</w:t>
      </w:r>
    </w:p>
    <w:p w14:paraId="1DB03762">
      <w:pPr>
        <w:keepNext w:val="0"/>
        <w:keepLines w:val="0"/>
        <w:pageBreakBefore w:val="0"/>
        <w:widowControl w:val="0"/>
        <w:numPr>
          <w:ilvl w:val="0"/>
          <w:numId w:val="0"/>
        </w:numPr>
        <w:kinsoku/>
        <w:wordWrap/>
        <w:overflowPunct/>
        <w:topLinePunct w:val="0"/>
        <w:bidi w:val="0"/>
        <w:snapToGrid/>
        <w:spacing w:line="579" w:lineRule="exact"/>
        <w:ind w:left="0" w:firstLine="640" w:firstLineChars="200"/>
        <w:textAlignment w:val="auto"/>
        <w:rPr>
          <w:rFonts w:hint="default" w:ascii="Times New Roman" w:hAnsi="Times New Roman" w:eastAsia="方正仿宋_GBK" w:cs="Times New Roman"/>
          <w:i w:val="0"/>
          <w:iCs w:val="0"/>
          <w:caps w:val="0"/>
          <w:color w:val="auto"/>
          <w:spacing w:val="0"/>
          <w:kern w:val="0"/>
          <w:sz w:val="32"/>
          <w:szCs w:val="32"/>
          <w:lang w:val="en-US" w:eastAsia="zh-CN" w:bidi="ar-SA"/>
        </w:rPr>
      </w:pPr>
      <w:r>
        <w:rPr>
          <w:rFonts w:hint="eastAsia" w:eastAsia="方正仿宋_GBK" w:cs="Times New Roman"/>
          <w:i w:val="0"/>
          <w:iCs w:val="0"/>
          <w:caps w:val="0"/>
          <w:color w:val="auto"/>
          <w:spacing w:val="0"/>
          <w:kern w:val="0"/>
          <w:sz w:val="32"/>
          <w:szCs w:val="32"/>
          <w:lang w:val="en-US" w:eastAsia="zh-CN" w:bidi="ar-SA"/>
        </w:rPr>
        <w:t>体检服务商所提供的医疗设备及实验室须</w:t>
      </w:r>
      <w:r>
        <w:rPr>
          <w:rFonts w:hint="eastAsia" w:ascii="Times New Roman" w:hAnsi="Times New Roman" w:eastAsia="方正仿宋_GBK" w:cs="Times New Roman"/>
          <w:i w:val="0"/>
          <w:iCs w:val="0"/>
          <w:caps w:val="0"/>
          <w:color w:val="auto"/>
          <w:spacing w:val="0"/>
          <w:kern w:val="0"/>
          <w:sz w:val="32"/>
          <w:szCs w:val="32"/>
          <w:lang w:val="en-US" w:eastAsia="zh-CN" w:bidi="ar-SA"/>
        </w:rPr>
        <w:t>满足以下要求：</w:t>
      </w:r>
    </w:p>
    <w:p w14:paraId="7702AB4A">
      <w:pPr>
        <w:keepNext w:val="0"/>
        <w:keepLines w:val="0"/>
        <w:pageBreakBefore w:val="0"/>
        <w:widowControl w:val="0"/>
        <w:numPr>
          <w:ilvl w:val="0"/>
          <w:numId w:val="2"/>
        </w:numPr>
        <w:kinsoku/>
        <w:wordWrap/>
        <w:overflowPunct/>
        <w:topLinePunct w:val="0"/>
        <w:bidi w:val="0"/>
        <w:snapToGrid/>
        <w:spacing w:line="579" w:lineRule="exact"/>
        <w:ind w:left="0" w:leftChars="0" w:firstLine="640" w:firstLineChars="200"/>
        <w:textAlignment w:val="auto"/>
        <w:rPr>
          <w:rFonts w:hint="default" w:eastAsia="方正仿宋_GBK" w:cs="Times New Roman"/>
          <w:i w:val="0"/>
          <w:iCs w:val="0"/>
          <w:caps w:val="0"/>
          <w:color w:val="auto"/>
          <w:spacing w:val="0"/>
          <w:kern w:val="0"/>
          <w:sz w:val="32"/>
          <w:szCs w:val="32"/>
          <w:lang w:val="en-US" w:eastAsia="zh-CN" w:bidi="ar-SA"/>
        </w:rPr>
      </w:pPr>
      <w:r>
        <w:rPr>
          <w:rFonts w:hint="eastAsia" w:eastAsia="方正仿宋_GBK" w:cs="Times New Roman"/>
          <w:i w:val="0"/>
          <w:iCs w:val="0"/>
          <w:caps w:val="0"/>
          <w:color w:val="auto"/>
          <w:spacing w:val="0"/>
          <w:kern w:val="0"/>
          <w:sz w:val="32"/>
          <w:szCs w:val="32"/>
          <w:lang w:val="en-US" w:eastAsia="zh-CN" w:bidi="ar-SA"/>
        </w:rPr>
        <w:t>设备规格：主要设备（彩超、DR、CT、生化分析仪等）应为国际或国内知名品牌，具备医疗器械注册证，性能参数应符合国家标准。</w:t>
      </w:r>
    </w:p>
    <w:p w14:paraId="069537CD">
      <w:pPr>
        <w:keepNext w:val="0"/>
        <w:keepLines w:val="0"/>
        <w:pageBreakBefore w:val="0"/>
        <w:widowControl w:val="0"/>
        <w:numPr>
          <w:ilvl w:val="0"/>
          <w:numId w:val="0"/>
        </w:numPr>
        <w:kinsoku/>
        <w:wordWrap/>
        <w:overflowPunct/>
        <w:topLinePunct w:val="0"/>
        <w:bidi w:val="0"/>
        <w:snapToGrid/>
        <w:spacing w:line="579" w:lineRule="exact"/>
        <w:ind w:firstLine="640" w:firstLineChars="200"/>
        <w:textAlignment w:val="auto"/>
        <w:rPr>
          <w:rFonts w:hint="eastAsia" w:eastAsia="方正仿宋_GBK" w:cs="Times New Roman"/>
          <w:i w:val="0"/>
          <w:iCs w:val="0"/>
          <w:caps w:val="0"/>
          <w:color w:val="auto"/>
          <w:spacing w:val="0"/>
          <w:kern w:val="0"/>
          <w:sz w:val="32"/>
          <w:szCs w:val="32"/>
          <w:lang w:val="en-US" w:eastAsia="zh-CN" w:bidi="ar-SA"/>
        </w:rPr>
      </w:pPr>
      <w:r>
        <w:rPr>
          <w:rFonts w:hint="eastAsia" w:eastAsia="方正仿宋_GBK" w:cs="Times New Roman"/>
          <w:i w:val="0"/>
          <w:iCs w:val="0"/>
          <w:caps w:val="0"/>
          <w:color w:val="auto"/>
          <w:spacing w:val="0"/>
          <w:kern w:val="0"/>
          <w:sz w:val="32"/>
          <w:szCs w:val="32"/>
          <w:lang w:val="en-US" w:eastAsia="zh-CN" w:bidi="ar-SA"/>
        </w:rPr>
        <w:t>①彩超：探头频率、分辨率满足腹部、浅表器官及心血管检查需求；</w:t>
      </w:r>
    </w:p>
    <w:p w14:paraId="1892D932">
      <w:pPr>
        <w:keepNext w:val="0"/>
        <w:keepLines w:val="0"/>
        <w:pageBreakBefore w:val="0"/>
        <w:widowControl w:val="0"/>
        <w:numPr>
          <w:ilvl w:val="0"/>
          <w:numId w:val="0"/>
        </w:numPr>
        <w:kinsoku/>
        <w:wordWrap/>
        <w:overflowPunct/>
        <w:topLinePunct w:val="0"/>
        <w:bidi w:val="0"/>
        <w:snapToGrid/>
        <w:spacing w:line="579" w:lineRule="exact"/>
        <w:ind w:firstLine="640" w:firstLineChars="200"/>
        <w:textAlignment w:val="auto"/>
        <w:rPr>
          <w:rFonts w:hint="eastAsia" w:eastAsia="方正仿宋_GBK" w:cs="Times New Roman"/>
          <w:i w:val="0"/>
          <w:iCs w:val="0"/>
          <w:caps w:val="0"/>
          <w:color w:val="auto"/>
          <w:spacing w:val="0"/>
          <w:kern w:val="0"/>
          <w:sz w:val="32"/>
          <w:szCs w:val="32"/>
          <w:lang w:val="en-US" w:eastAsia="zh-CN" w:bidi="ar-SA"/>
        </w:rPr>
      </w:pPr>
      <w:r>
        <w:rPr>
          <w:rFonts w:hint="eastAsia" w:eastAsia="方正仿宋_GBK" w:cs="Times New Roman"/>
          <w:i w:val="0"/>
          <w:iCs w:val="0"/>
          <w:caps w:val="0"/>
          <w:color w:val="auto"/>
          <w:spacing w:val="0"/>
          <w:kern w:val="0"/>
          <w:sz w:val="32"/>
          <w:szCs w:val="32"/>
          <w:lang w:val="en-US" w:eastAsia="zh-CN" w:bidi="ar-SA"/>
        </w:rPr>
        <w:t>②生化分析仪：检测速度≥200测试/小时，具备实时质控功能；</w:t>
      </w:r>
    </w:p>
    <w:p w14:paraId="44758BB8">
      <w:pPr>
        <w:keepNext w:val="0"/>
        <w:keepLines w:val="0"/>
        <w:pageBreakBefore w:val="0"/>
        <w:widowControl w:val="0"/>
        <w:numPr>
          <w:ilvl w:val="0"/>
          <w:numId w:val="0"/>
        </w:numPr>
        <w:kinsoku/>
        <w:wordWrap/>
        <w:overflowPunct/>
        <w:topLinePunct w:val="0"/>
        <w:bidi w:val="0"/>
        <w:snapToGrid/>
        <w:spacing w:line="579" w:lineRule="exact"/>
        <w:ind w:firstLine="640" w:firstLineChars="200"/>
        <w:textAlignment w:val="auto"/>
        <w:rPr>
          <w:rFonts w:hint="eastAsia" w:eastAsia="方正仿宋_GBK" w:cs="Times New Roman"/>
          <w:i w:val="0"/>
          <w:iCs w:val="0"/>
          <w:caps w:val="0"/>
          <w:color w:val="auto"/>
          <w:spacing w:val="0"/>
          <w:kern w:val="0"/>
          <w:sz w:val="32"/>
          <w:szCs w:val="32"/>
          <w:lang w:val="en-US" w:eastAsia="zh-CN" w:bidi="ar-SA"/>
        </w:rPr>
      </w:pPr>
      <w:r>
        <w:rPr>
          <w:rFonts w:hint="eastAsia" w:eastAsia="方正仿宋_GBK" w:cs="Times New Roman"/>
          <w:i w:val="0"/>
          <w:iCs w:val="0"/>
          <w:caps w:val="0"/>
          <w:color w:val="auto"/>
          <w:spacing w:val="0"/>
          <w:kern w:val="0"/>
          <w:sz w:val="32"/>
          <w:szCs w:val="32"/>
          <w:lang w:val="en-US" w:eastAsia="zh-CN" w:bidi="ar-SA"/>
        </w:rPr>
        <w:t>③CT（若提供）：≥16排，具备低剂量扫描模式；</w:t>
      </w:r>
    </w:p>
    <w:p w14:paraId="79D86B3D">
      <w:pPr>
        <w:keepNext w:val="0"/>
        <w:keepLines w:val="0"/>
        <w:pageBreakBefore w:val="0"/>
        <w:widowControl w:val="0"/>
        <w:numPr>
          <w:ilvl w:val="0"/>
          <w:numId w:val="0"/>
        </w:numPr>
        <w:kinsoku/>
        <w:wordWrap/>
        <w:overflowPunct/>
        <w:topLinePunct w:val="0"/>
        <w:bidi w:val="0"/>
        <w:snapToGrid/>
        <w:spacing w:line="579" w:lineRule="exact"/>
        <w:ind w:firstLine="640" w:firstLineChars="200"/>
        <w:textAlignment w:val="auto"/>
        <w:rPr>
          <w:rFonts w:hint="eastAsia" w:eastAsia="方正仿宋_GBK" w:cs="Times New Roman"/>
          <w:i w:val="0"/>
          <w:iCs w:val="0"/>
          <w:caps w:val="0"/>
          <w:color w:val="auto"/>
          <w:spacing w:val="0"/>
          <w:kern w:val="0"/>
          <w:sz w:val="32"/>
          <w:szCs w:val="32"/>
          <w:lang w:val="en-US" w:eastAsia="zh-CN" w:bidi="ar-SA"/>
        </w:rPr>
      </w:pPr>
      <w:r>
        <w:rPr>
          <w:rFonts w:hint="eastAsia" w:eastAsia="方正仿宋_GBK" w:cs="Times New Roman"/>
          <w:i w:val="0"/>
          <w:iCs w:val="0"/>
          <w:caps w:val="0"/>
          <w:color w:val="auto"/>
          <w:spacing w:val="0"/>
          <w:kern w:val="0"/>
          <w:sz w:val="32"/>
          <w:szCs w:val="32"/>
          <w:lang w:val="en-US" w:eastAsia="zh-CN" w:bidi="ar-SA"/>
        </w:rPr>
        <w:t>④心电图机：12导联同步采集，具备自动分析功能。</w:t>
      </w:r>
    </w:p>
    <w:p w14:paraId="6563412D">
      <w:pPr>
        <w:keepNext w:val="0"/>
        <w:keepLines w:val="0"/>
        <w:pageBreakBefore w:val="0"/>
        <w:widowControl w:val="0"/>
        <w:numPr>
          <w:ilvl w:val="0"/>
          <w:numId w:val="2"/>
        </w:numPr>
        <w:kinsoku/>
        <w:wordWrap/>
        <w:overflowPunct/>
        <w:topLinePunct w:val="0"/>
        <w:bidi w:val="0"/>
        <w:snapToGrid/>
        <w:spacing w:line="579" w:lineRule="exact"/>
        <w:ind w:left="0" w:leftChars="0" w:firstLine="640" w:firstLineChars="200"/>
        <w:textAlignment w:val="auto"/>
        <w:rPr>
          <w:rFonts w:hint="eastAsia" w:eastAsia="方正仿宋_GBK" w:cs="Times New Roman"/>
          <w:i w:val="0"/>
          <w:iCs w:val="0"/>
          <w:caps w:val="0"/>
          <w:color w:val="auto"/>
          <w:spacing w:val="0"/>
          <w:kern w:val="0"/>
          <w:sz w:val="32"/>
          <w:szCs w:val="32"/>
          <w:lang w:val="en-US" w:eastAsia="zh-CN" w:bidi="ar-SA"/>
        </w:rPr>
      </w:pPr>
      <w:r>
        <w:rPr>
          <w:rFonts w:hint="eastAsia" w:eastAsia="方正仿宋_GBK" w:cs="Times New Roman"/>
          <w:i w:val="0"/>
          <w:iCs w:val="0"/>
          <w:caps w:val="0"/>
          <w:color w:val="auto"/>
          <w:spacing w:val="0"/>
          <w:kern w:val="0"/>
          <w:sz w:val="32"/>
          <w:szCs w:val="32"/>
          <w:lang w:val="en-US" w:eastAsia="zh-CN" w:bidi="ar-SA"/>
        </w:rPr>
        <w:t>专业团队要求：主检医生须具备副主任医师及以上职称；放射、超声、检验等操作人员须持有相应上岗证书。</w:t>
      </w:r>
    </w:p>
    <w:p w14:paraId="07ADC4CA">
      <w:pPr>
        <w:keepNext w:val="0"/>
        <w:keepLines w:val="0"/>
        <w:pageBreakBefore w:val="0"/>
        <w:widowControl w:val="0"/>
        <w:numPr>
          <w:ilvl w:val="0"/>
          <w:numId w:val="2"/>
        </w:numPr>
        <w:kinsoku/>
        <w:wordWrap/>
        <w:overflowPunct/>
        <w:topLinePunct w:val="0"/>
        <w:bidi w:val="0"/>
        <w:snapToGrid/>
        <w:spacing w:line="579" w:lineRule="exact"/>
        <w:ind w:left="0" w:leftChars="0" w:firstLine="640" w:firstLineChars="200"/>
        <w:textAlignment w:val="auto"/>
        <w:rPr>
          <w:rFonts w:hint="default" w:eastAsia="方正仿宋_GBK" w:cs="Times New Roman"/>
          <w:i w:val="0"/>
          <w:iCs w:val="0"/>
          <w:caps w:val="0"/>
          <w:color w:val="auto"/>
          <w:spacing w:val="0"/>
          <w:kern w:val="0"/>
          <w:sz w:val="32"/>
          <w:szCs w:val="32"/>
          <w:lang w:val="en-US" w:eastAsia="zh-CN" w:bidi="ar-SA"/>
        </w:rPr>
      </w:pPr>
      <w:r>
        <w:rPr>
          <w:rFonts w:hint="eastAsia" w:eastAsia="方正仿宋_GBK" w:cs="Times New Roman"/>
          <w:i w:val="0"/>
          <w:iCs w:val="0"/>
          <w:caps w:val="0"/>
          <w:color w:val="auto"/>
          <w:spacing w:val="0"/>
          <w:kern w:val="0"/>
          <w:sz w:val="32"/>
          <w:szCs w:val="32"/>
          <w:lang w:val="en-US" w:eastAsia="zh-CN" w:bidi="ar-SA"/>
        </w:rPr>
        <w:t>质量认证要求：</w:t>
      </w:r>
    </w:p>
    <w:p w14:paraId="2F5AB915">
      <w:pPr>
        <w:keepNext w:val="0"/>
        <w:keepLines w:val="0"/>
        <w:pageBreakBefore w:val="0"/>
        <w:widowControl w:val="0"/>
        <w:numPr>
          <w:ilvl w:val="0"/>
          <w:numId w:val="0"/>
        </w:numPr>
        <w:kinsoku/>
        <w:wordWrap/>
        <w:overflowPunct/>
        <w:topLinePunct w:val="0"/>
        <w:bidi w:val="0"/>
        <w:snapToGrid/>
        <w:spacing w:line="579" w:lineRule="exact"/>
        <w:ind w:firstLine="640" w:firstLineChars="200"/>
        <w:textAlignment w:val="auto"/>
        <w:rPr>
          <w:rFonts w:hint="default" w:eastAsia="方正仿宋_GBK" w:cs="Times New Roman"/>
          <w:i w:val="0"/>
          <w:iCs w:val="0"/>
          <w:caps w:val="0"/>
          <w:color w:val="auto"/>
          <w:spacing w:val="0"/>
          <w:kern w:val="0"/>
          <w:sz w:val="32"/>
          <w:szCs w:val="32"/>
          <w:lang w:val="en-US" w:eastAsia="zh-CN" w:bidi="ar-SA"/>
        </w:rPr>
      </w:pPr>
      <w:r>
        <w:rPr>
          <w:rFonts w:hint="eastAsia" w:eastAsia="方正仿宋_GBK" w:cs="Times New Roman"/>
          <w:i w:val="0"/>
          <w:iCs w:val="0"/>
          <w:caps w:val="0"/>
          <w:color w:val="auto"/>
          <w:spacing w:val="0"/>
          <w:kern w:val="0"/>
          <w:sz w:val="32"/>
          <w:szCs w:val="32"/>
          <w:lang w:val="en-US" w:eastAsia="zh-CN" w:bidi="ar-SA"/>
        </w:rPr>
        <w:t>①体检机构须通过ISO 15189医学实验室认可（提供有效证书复印件，并加盖供应商公章）；</w:t>
      </w:r>
      <w:r>
        <w:rPr>
          <w:rFonts w:hint="eastAsia" w:ascii="Times New Roman" w:hAnsi="Times New Roman" w:eastAsia="方正仿宋_GBK" w:cs="Times New Roman"/>
          <w:i w:val="0"/>
          <w:iCs w:val="0"/>
          <w:caps w:val="0"/>
          <w:color w:val="auto"/>
          <w:spacing w:val="0"/>
          <w:kern w:val="0"/>
          <w:sz w:val="32"/>
          <w:szCs w:val="32"/>
          <w:lang w:val="en-US" w:eastAsia="zh-CN" w:bidi="ar-SA"/>
        </w:rPr>
        <w:t>★</w:t>
      </w:r>
    </w:p>
    <w:p w14:paraId="214F81B7">
      <w:pPr>
        <w:keepNext w:val="0"/>
        <w:keepLines w:val="0"/>
        <w:pageBreakBefore w:val="0"/>
        <w:widowControl w:val="0"/>
        <w:numPr>
          <w:ilvl w:val="0"/>
          <w:numId w:val="0"/>
        </w:numPr>
        <w:kinsoku/>
        <w:wordWrap/>
        <w:overflowPunct/>
        <w:topLinePunct w:val="0"/>
        <w:bidi w:val="0"/>
        <w:snapToGrid/>
        <w:spacing w:line="579" w:lineRule="exact"/>
        <w:ind w:left="0" w:leftChars="0" w:firstLine="640" w:firstLineChars="200"/>
        <w:textAlignment w:val="auto"/>
        <w:rPr>
          <w:rFonts w:hint="eastAsia" w:ascii="Times New Roman" w:hAnsi="Times New Roman" w:eastAsia="方正仿宋_GBK" w:cs="Times New Roman"/>
          <w:i w:val="0"/>
          <w:iCs w:val="0"/>
          <w:caps w:val="0"/>
          <w:color w:val="auto"/>
          <w:spacing w:val="0"/>
          <w:kern w:val="0"/>
          <w:sz w:val="32"/>
          <w:szCs w:val="32"/>
          <w:lang w:val="en-US" w:eastAsia="zh-CN" w:bidi="ar-SA"/>
        </w:rPr>
      </w:pPr>
      <w:r>
        <w:rPr>
          <w:rFonts w:hint="eastAsia" w:eastAsia="方正仿宋_GBK" w:cs="Times New Roman"/>
          <w:i w:val="0"/>
          <w:iCs w:val="0"/>
          <w:caps w:val="0"/>
          <w:color w:val="auto"/>
          <w:spacing w:val="0"/>
          <w:kern w:val="0"/>
          <w:sz w:val="32"/>
          <w:szCs w:val="32"/>
          <w:lang w:val="en-US" w:eastAsia="zh-CN" w:bidi="ar-SA"/>
        </w:rPr>
        <w:t>②主要设备须提供最近一年内的校准证书（复印件加盖公章）；</w:t>
      </w:r>
      <w:r>
        <w:rPr>
          <w:rFonts w:hint="eastAsia" w:ascii="Times New Roman" w:hAnsi="Times New Roman" w:eastAsia="方正仿宋_GBK" w:cs="Times New Roman"/>
          <w:i w:val="0"/>
          <w:iCs w:val="0"/>
          <w:caps w:val="0"/>
          <w:color w:val="auto"/>
          <w:spacing w:val="0"/>
          <w:kern w:val="0"/>
          <w:sz w:val="32"/>
          <w:szCs w:val="32"/>
          <w:lang w:val="en-US" w:eastAsia="zh-CN" w:bidi="ar-SA"/>
        </w:rPr>
        <w:t>★</w:t>
      </w:r>
    </w:p>
    <w:p w14:paraId="34BEB159">
      <w:pPr>
        <w:keepNext w:val="0"/>
        <w:keepLines w:val="0"/>
        <w:pageBreakBefore w:val="0"/>
        <w:widowControl w:val="0"/>
        <w:numPr>
          <w:ilvl w:val="0"/>
          <w:numId w:val="0"/>
        </w:numPr>
        <w:kinsoku/>
        <w:wordWrap/>
        <w:overflowPunct/>
        <w:topLinePunct w:val="0"/>
        <w:bidi w:val="0"/>
        <w:snapToGrid/>
        <w:spacing w:line="579" w:lineRule="exact"/>
        <w:ind w:left="0" w:leftChars="0" w:firstLine="640" w:firstLineChars="200"/>
        <w:textAlignment w:val="auto"/>
        <w:rPr>
          <w:rFonts w:hint="eastAsia" w:ascii="Times New Roman" w:hAnsi="Times New Roman" w:eastAsia="方正仿宋_GBK" w:cs="Times New Roman"/>
          <w:i w:val="0"/>
          <w:iCs w:val="0"/>
          <w:caps w:val="0"/>
          <w:color w:val="auto"/>
          <w:spacing w:val="0"/>
          <w:kern w:val="0"/>
          <w:sz w:val="32"/>
          <w:szCs w:val="32"/>
          <w:lang w:val="en-US" w:eastAsia="zh-CN" w:bidi="ar-SA"/>
        </w:rPr>
      </w:pPr>
      <w:r>
        <w:rPr>
          <w:rFonts w:hint="eastAsia" w:eastAsia="方正仿宋_GBK" w:cs="Times New Roman"/>
          <w:i w:val="0"/>
          <w:iCs w:val="0"/>
          <w:caps w:val="0"/>
          <w:color w:val="auto"/>
          <w:spacing w:val="0"/>
          <w:kern w:val="0"/>
          <w:sz w:val="32"/>
          <w:szCs w:val="32"/>
          <w:lang w:val="en-US" w:eastAsia="zh-CN" w:bidi="ar-SA"/>
        </w:rPr>
        <w:t>③体检机构须具备《医疗机构执业许可证》，且通过当地卫生健康主管部门年度校验（提供有效证书复印件，加盖公章）。</w:t>
      </w:r>
      <w:r>
        <w:rPr>
          <w:rFonts w:hint="eastAsia" w:ascii="Times New Roman" w:hAnsi="Times New Roman" w:eastAsia="方正仿宋_GBK" w:cs="Times New Roman"/>
          <w:i w:val="0"/>
          <w:iCs w:val="0"/>
          <w:caps w:val="0"/>
          <w:color w:val="auto"/>
          <w:spacing w:val="0"/>
          <w:kern w:val="0"/>
          <w:sz w:val="32"/>
          <w:szCs w:val="32"/>
          <w:lang w:val="en-US" w:eastAsia="zh-CN" w:bidi="ar-SA"/>
        </w:rPr>
        <w:t>★</w:t>
      </w:r>
    </w:p>
    <w:p w14:paraId="4EE7267B">
      <w:pPr>
        <w:keepNext w:val="0"/>
        <w:keepLines w:val="0"/>
        <w:pageBreakBefore w:val="0"/>
        <w:widowControl w:val="0"/>
        <w:numPr>
          <w:ilvl w:val="0"/>
          <w:numId w:val="2"/>
        </w:numPr>
        <w:kinsoku/>
        <w:wordWrap/>
        <w:overflowPunct/>
        <w:topLinePunct w:val="0"/>
        <w:bidi w:val="0"/>
        <w:snapToGrid/>
        <w:spacing w:line="579" w:lineRule="exact"/>
        <w:ind w:left="0" w:leftChars="0" w:firstLine="640" w:firstLineChars="200"/>
        <w:textAlignment w:val="auto"/>
        <w:rPr>
          <w:rFonts w:hint="eastAsia" w:ascii="Times New Roman" w:hAnsi="Times New Roman" w:eastAsia="方正仿宋_GBK" w:cs="Times New Roman"/>
          <w:i w:val="0"/>
          <w:iCs w:val="0"/>
          <w:caps w:val="0"/>
          <w:color w:val="auto"/>
          <w:spacing w:val="0"/>
          <w:kern w:val="0"/>
          <w:sz w:val="32"/>
          <w:szCs w:val="32"/>
          <w:lang w:val="en-US" w:eastAsia="zh-CN" w:bidi="ar-SA"/>
        </w:rPr>
      </w:pPr>
      <w:r>
        <w:rPr>
          <w:rFonts w:hint="eastAsia" w:eastAsia="方正仿宋_GBK" w:cs="Times New Roman"/>
          <w:i w:val="0"/>
          <w:iCs w:val="0"/>
          <w:caps w:val="0"/>
          <w:color w:val="auto"/>
          <w:spacing w:val="0"/>
          <w:kern w:val="0"/>
          <w:sz w:val="32"/>
          <w:szCs w:val="32"/>
          <w:lang w:val="en-US" w:eastAsia="zh-CN" w:bidi="ar-SA"/>
        </w:rPr>
        <w:t>信息系统要求：体检系统应支持数据长期保存、历史对比、团体健康分析（疾病统计、风险评估等），并提供系统功能截图证书（加盖公章）。</w:t>
      </w:r>
      <w:r>
        <w:rPr>
          <w:rFonts w:hint="eastAsia" w:ascii="Times New Roman" w:hAnsi="Times New Roman" w:eastAsia="方正仿宋_GBK" w:cs="Times New Roman"/>
          <w:i w:val="0"/>
          <w:iCs w:val="0"/>
          <w:caps w:val="0"/>
          <w:color w:val="auto"/>
          <w:spacing w:val="0"/>
          <w:kern w:val="0"/>
          <w:sz w:val="32"/>
          <w:szCs w:val="32"/>
          <w:lang w:val="en-US" w:eastAsia="zh-CN" w:bidi="ar-SA"/>
        </w:rPr>
        <w:t>★</w:t>
      </w:r>
    </w:p>
    <w:p w14:paraId="0B76AAC8">
      <w:pPr>
        <w:keepNext w:val="0"/>
        <w:keepLines w:val="0"/>
        <w:pageBreakBefore w:val="0"/>
        <w:widowControl w:val="0"/>
        <w:numPr>
          <w:ilvl w:val="0"/>
          <w:numId w:val="2"/>
        </w:numPr>
        <w:kinsoku/>
        <w:wordWrap/>
        <w:overflowPunct/>
        <w:topLinePunct w:val="0"/>
        <w:bidi w:val="0"/>
        <w:snapToGrid/>
        <w:spacing w:line="579" w:lineRule="exact"/>
        <w:ind w:left="0" w:leftChars="0" w:firstLine="640" w:firstLineChars="200"/>
        <w:textAlignment w:val="auto"/>
        <w:rPr>
          <w:rFonts w:hint="default" w:ascii="Times New Roman" w:hAnsi="Times New Roman" w:eastAsia="方正仿宋_GBK" w:cs="Times New Roman"/>
          <w:i w:val="0"/>
          <w:iCs w:val="0"/>
          <w:caps w:val="0"/>
          <w:color w:val="auto"/>
          <w:spacing w:val="0"/>
          <w:kern w:val="0"/>
          <w:sz w:val="32"/>
          <w:szCs w:val="32"/>
          <w:lang w:val="en-US" w:eastAsia="zh-CN" w:bidi="ar-SA"/>
        </w:rPr>
      </w:pPr>
      <w:r>
        <w:rPr>
          <w:rFonts w:hint="eastAsia" w:eastAsia="方正仿宋_GBK" w:cs="Times New Roman"/>
          <w:i w:val="0"/>
          <w:iCs w:val="0"/>
          <w:caps w:val="0"/>
          <w:color w:val="auto"/>
          <w:spacing w:val="0"/>
          <w:kern w:val="0"/>
          <w:sz w:val="32"/>
          <w:szCs w:val="32"/>
          <w:lang w:val="en-US" w:eastAsia="zh-CN" w:bidi="ar-SA"/>
        </w:rPr>
        <w:t>数据安全要求：数据存储与传输须符合《中华人民共和国网络安全法》及医疗保密规定，具备防泄漏、防篡改措施；体检机构须通过ISO 27001信息安全管理体系认证（提供证书复印件，加盖公章）。</w:t>
      </w:r>
      <w:r>
        <w:rPr>
          <w:rFonts w:hint="eastAsia" w:ascii="Times New Roman" w:hAnsi="Times New Roman" w:eastAsia="方正仿宋_GBK" w:cs="Times New Roman"/>
          <w:i w:val="0"/>
          <w:iCs w:val="0"/>
          <w:caps w:val="0"/>
          <w:color w:val="auto"/>
          <w:spacing w:val="0"/>
          <w:kern w:val="0"/>
          <w:sz w:val="32"/>
          <w:szCs w:val="32"/>
          <w:lang w:val="en-US" w:eastAsia="zh-CN" w:bidi="ar-SA"/>
        </w:rPr>
        <w:t>★</w:t>
      </w:r>
    </w:p>
    <w:p w14:paraId="0856474D">
      <w:pPr>
        <w:keepNext w:val="0"/>
        <w:keepLines w:val="0"/>
        <w:pageBreakBefore w:val="0"/>
        <w:widowControl w:val="0"/>
        <w:numPr>
          <w:ilvl w:val="0"/>
          <w:numId w:val="2"/>
        </w:numPr>
        <w:kinsoku/>
        <w:wordWrap/>
        <w:overflowPunct/>
        <w:topLinePunct w:val="0"/>
        <w:bidi w:val="0"/>
        <w:snapToGrid/>
        <w:spacing w:line="579" w:lineRule="exact"/>
        <w:ind w:left="0" w:leftChars="0" w:firstLine="640" w:firstLineChars="200"/>
        <w:textAlignment w:val="auto"/>
        <w:rPr>
          <w:rFonts w:hint="default" w:ascii="Times New Roman" w:hAnsi="Times New Roman" w:eastAsia="方正仿宋_GBK" w:cs="Times New Roman"/>
          <w:i w:val="0"/>
          <w:iCs w:val="0"/>
          <w:caps w:val="0"/>
          <w:color w:val="auto"/>
          <w:spacing w:val="0"/>
          <w:kern w:val="0"/>
          <w:sz w:val="32"/>
          <w:szCs w:val="32"/>
          <w:lang w:val="en-US" w:eastAsia="zh-CN" w:bidi="ar-SA"/>
        </w:rPr>
      </w:pPr>
      <w:r>
        <w:rPr>
          <w:rFonts w:hint="eastAsia" w:eastAsia="方正仿宋_GBK" w:cs="Times New Roman"/>
          <w:i w:val="0"/>
          <w:iCs w:val="0"/>
          <w:caps w:val="0"/>
          <w:color w:val="auto"/>
          <w:spacing w:val="0"/>
          <w:kern w:val="0"/>
          <w:sz w:val="32"/>
          <w:szCs w:val="32"/>
          <w:lang w:val="en-US" w:eastAsia="zh-CN" w:bidi="ar-SA"/>
        </w:rPr>
        <w:t>服务经验要求：体检机构须具有连续3年以上为大型企业事业单位提供团体体检服务的经验（提供合同关键页复印件，加盖公章）。</w:t>
      </w:r>
      <w:r>
        <w:rPr>
          <w:rFonts w:hint="eastAsia" w:ascii="Times New Roman" w:hAnsi="Times New Roman" w:eastAsia="方正仿宋_GBK" w:cs="Times New Roman"/>
          <w:i w:val="0"/>
          <w:iCs w:val="0"/>
          <w:caps w:val="0"/>
          <w:color w:val="auto"/>
          <w:spacing w:val="0"/>
          <w:kern w:val="0"/>
          <w:sz w:val="32"/>
          <w:szCs w:val="32"/>
          <w:lang w:val="en-US" w:eastAsia="zh-CN" w:bidi="ar-SA"/>
        </w:rPr>
        <w:t>★</w:t>
      </w:r>
    </w:p>
    <w:p w14:paraId="583340BA">
      <w:pPr>
        <w:keepNext w:val="0"/>
        <w:keepLines w:val="0"/>
        <w:pageBreakBefore w:val="0"/>
        <w:widowControl w:val="0"/>
        <w:numPr>
          <w:ilvl w:val="0"/>
          <w:numId w:val="2"/>
        </w:numPr>
        <w:kinsoku/>
        <w:wordWrap/>
        <w:overflowPunct/>
        <w:topLinePunct w:val="0"/>
        <w:bidi w:val="0"/>
        <w:snapToGrid/>
        <w:spacing w:line="579" w:lineRule="exact"/>
        <w:ind w:left="0" w:leftChars="0" w:firstLine="640" w:firstLineChars="200"/>
        <w:textAlignment w:val="auto"/>
        <w:rPr>
          <w:rFonts w:hint="default" w:ascii="Times New Roman" w:hAnsi="Times New Roman" w:eastAsia="方正仿宋_GBK" w:cs="Times New Roman"/>
          <w:i w:val="0"/>
          <w:iCs w:val="0"/>
          <w:caps w:val="0"/>
          <w:color w:val="auto"/>
          <w:spacing w:val="0"/>
          <w:kern w:val="0"/>
          <w:sz w:val="32"/>
          <w:szCs w:val="32"/>
          <w:lang w:val="en-US" w:eastAsia="zh-CN" w:bidi="ar-SA"/>
        </w:rPr>
      </w:pPr>
      <w:r>
        <w:rPr>
          <w:rFonts w:hint="eastAsia" w:eastAsia="方正仿宋_GBK" w:cs="Times New Roman"/>
          <w:i w:val="0"/>
          <w:iCs w:val="0"/>
          <w:caps w:val="0"/>
          <w:color w:val="auto"/>
          <w:spacing w:val="0"/>
          <w:kern w:val="0"/>
          <w:sz w:val="32"/>
          <w:szCs w:val="32"/>
          <w:lang w:val="en-US" w:eastAsia="zh-CN" w:bidi="ar-SA"/>
        </w:rPr>
        <w:t>外包项目管理：若涉及外包检验项目（如基因检测、特殊病例检验），须提供外包机构的资质证明及双方质量控制协议（加盖双方公章）。</w:t>
      </w:r>
      <w:r>
        <w:rPr>
          <w:rFonts w:hint="eastAsia" w:ascii="Times New Roman" w:hAnsi="Times New Roman" w:eastAsia="方正仿宋_GBK" w:cs="Times New Roman"/>
          <w:i w:val="0"/>
          <w:iCs w:val="0"/>
          <w:caps w:val="0"/>
          <w:color w:val="auto"/>
          <w:spacing w:val="0"/>
          <w:kern w:val="0"/>
          <w:sz w:val="32"/>
          <w:szCs w:val="32"/>
          <w:lang w:val="en-US" w:eastAsia="zh-CN" w:bidi="ar-SA"/>
        </w:rPr>
        <w:t>★</w:t>
      </w:r>
    </w:p>
    <w:p w14:paraId="25E9BC4A">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eastAsia="方正仿宋_GBK" w:cs="Times New Roman"/>
          <w:i w:val="0"/>
          <w:iCs w:val="0"/>
          <w:caps w:val="0"/>
          <w:color w:val="auto"/>
          <w:spacing w:val="0"/>
          <w:kern w:val="0"/>
          <w:sz w:val="32"/>
          <w:szCs w:val="32"/>
          <w:lang w:val="en-US" w:eastAsia="zh-CN" w:bidi="ar-SA"/>
        </w:rPr>
      </w:pPr>
      <w:r>
        <w:rPr>
          <w:rFonts w:hint="eastAsia" w:eastAsia="方正仿宋_GBK" w:cs="Times New Roman"/>
          <w:i w:val="0"/>
          <w:iCs w:val="0"/>
          <w:caps w:val="0"/>
          <w:color w:val="auto"/>
          <w:spacing w:val="0"/>
          <w:kern w:val="0"/>
          <w:sz w:val="32"/>
          <w:szCs w:val="32"/>
          <w:lang w:val="en-US" w:eastAsia="zh-CN" w:bidi="ar-SA"/>
        </w:rPr>
        <w:t>备注：</w:t>
      </w:r>
    </w:p>
    <w:p w14:paraId="1388CC8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firstLineChars="200"/>
        <w:textAlignment w:val="auto"/>
        <w:rPr>
          <w:rFonts w:hint="eastAsia" w:ascii="Times New Roman" w:hAnsi="Times New Roman" w:eastAsia="方正仿宋_GBK" w:cs="Times New Roman"/>
          <w:i w:val="0"/>
          <w:iCs w:val="0"/>
          <w:caps w:val="0"/>
          <w:color w:val="auto"/>
          <w:spacing w:val="0"/>
          <w:kern w:val="0"/>
          <w:sz w:val="32"/>
          <w:szCs w:val="32"/>
          <w:lang w:val="en-US" w:eastAsia="zh-CN" w:bidi="ar-SA"/>
        </w:rPr>
      </w:pPr>
      <w:r>
        <w:rPr>
          <w:rFonts w:hint="eastAsia" w:eastAsia="方正仿宋_GBK" w:cs="Times New Roman"/>
          <w:i w:val="0"/>
          <w:iCs w:val="0"/>
          <w:caps w:val="0"/>
          <w:color w:val="auto"/>
          <w:spacing w:val="0"/>
          <w:kern w:val="0"/>
          <w:sz w:val="32"/>
          <w:szCs w:val="32"/>
          <w:lang w:val="en-US" w:eastAsia="zh-CN" w:bidi="ar-SA"/>
        </w:rPr>
        <w:t>①</w:t>
      </w:r>
      <w:r>
        <w:rPr>
          <w:rFonts w:hint="eastAsia" w:ascii="Times New Roman" w:hAnsi="Times New Roman" w:eastAsia="方正仿宋_GBK" w:cs="Times New Roman"/>
          <w:i w:val="0"/>
          <w:iCs w:val="0"/>
          <w:caps w:val="0"/>
          <w:color w:val="auto"/>
          <w:spacing w:val="0"/>
          <w:kern w:val="0"/>
          <w:sz w:val="32"/>
          <w:szCs w:val="32"/>
          <w:lang w:val="en-US" w:eastAsia="zh-CN" w:bidi="ar-SA"/>
        </w:rPr>
        <w:t>“※”标注的服务需求为符合性审查中的实质性要求</w:t>
      </w:r>
      <w:r>
        <w:rPr>
          <w:rFonts w:hint="eastAsia" w:eastAsia="方正仿宋_GBK" w:cs="Times New Roman"/>
          <w:i w:val="0"/>
          <w:iCs w:val="0"/>
          <w:caps w:val="0"/>
          <w:color w:val="auto"/>
          <w:spacing w:val="0"/>
          <w:kern w:val="0"/>
          <w:sz w:val="32"/>
          <w:szCs w:val="32"/>
          <w:lang w:val="en-US" w:eastAsia="zh-CN" w:bidi="ar-SA"/>
        </w:rPr>
        <w:t>。</w:t>
      </w:r>
      <w:r>
        <w:rPr>
          <w:rFonts w:hint="eastAsia" w:ascii="Times New Roman" w:hAnsi="Times New Roman" w:eastAsia="方正仿宋_GBK" w:cs="Times New Roman"/>
          <w:i w:val="0"/>
          <w:iCs w:val="0"/>
          <w:caps w:val="0"/>
          <w:color w:val="auto"/>
          <w:spacing w:val="0"/>
          <w:kern w:val="0"/>
          <w:sz w:val="32"/>
          <w:szCs w:val="32"/>
          <w:lang w:val="en-US" w:eastAsia="zh-CN" w:bidi="ar-SA"/>
        </w:rPr>
        <w:t>响应文件若不满足按无效响应处理。</w:t>
      </w:r>
    </w:p>
    <w:p w14:paraId="4E7D6C5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firstLineChars="200"/>
        <w:textAlignment w:val="auto"/>
        <w:rPr>
          <w:rFonts w:hint="default" w:ascii="Times New Roman" w:hAnsi="Times New Roman" w:eastAsia="方正仿宋_GBK" w:cs="Times New Roman"/>
          <w:i w:val="0"/>
          <w:iCs w:val="0"/>
          <w:caps w:val="0"/>
          <w:color w:val="auto"/>
          <w:spacing w:val="0"/>
          <w:kern w:val="0"/>
          <w:sz w:val="32"/>
          <w:szCs w:val="32"/>
          <w:lang w:val="en-US" w:eastAsia="zh-CN" w:bidi="ar-SA"/>
        </w:rPr>
      </w:pPr>
      <w:r>
        <w:rPr>
          <w:rFonts w:hint="eastAsia" w:eastAsia="方正仿宋_GBK" w:cs="Times New Roman"/>
          <w:i w:val="0"/>
          <w:iCs w:val="0"/>
          <w:caps w:val="0"/>
          <w:color w:val="auto"/>
          <w:spacing w:val="0"/>
          <w:kern w:val="0"/>
          <w:sz w:val="32"/>
          <w:szCs w:val="32"/>
          <w:lang w:val="en-US" w:eastAsia="zh-CN" w:bidi="ar-SA"/>
        </w:rPr>
        <w:t>②</w:t>
      </w:r>
      <w:r>
        <w:rPr>
          <w:rFonts w:hint="eastAsia" w:ascii="Times New Roman" w:hAnsi="Times New Roman" w:eastAsia="方正仿宋_GBK" w:cs="Times New Roman"/>
          <w:i w:val="0"/>
          <w:iCs w:val="0"/>
          <w:caps w:val="0"/>
          <w:color w:val="auto"/>
          <w:spacing w:val="0"/>
          <w:kern w:val="0"/>
          <w:sz w:val="32"/>
          <w:szCs w:val="32"/>
          <w:lang w:val="en-US" w:eastAsia="zh-CN" w:bidi="ar-SA"/>
        </w:rPr>
        <w:t>“★”标注的技术需求为重要技术需求</w:t>
      </w:r>
      <w:r>
        <w:rPr>
          <w:rFonts w:hint="eastAsia" w:eastAsia="方正仿宋_GBK" w:cs="Times New Roman"/>
          <w:i w:val="0"/>
          <w:iCs w:val="0"/>
          <w:caps w:val="0"/>
          <w:color w:val="auto"/>
          <w:spacing w:val="0"/>
          <w:kern w:val="0"/>
          <w:sz w:val="32"/>
          <w:szCs w:val="32"/>
          <w:lang w:val="en-US" w:eastAsia="zh-CN" w:bidi="ar-SA"/>
        </w:rPr>
        <w:t>。</w:t>
      </w:r>
      <w:r>
        <w:rPr>
          <w:rFonts w:hint="eastAsia" w:ascii="Times New Roman" w:hAnsi="Times New Roman" w:eastAsia="方正仿宋_GBK" w:cs="Times New Roman"/>
          <w:i w:val="0"/>
          <w:iCs w:val="0"/>
          <w:caps w:val="0"/>
          <w:color w:val="auto"/>
          <w:spacing w:val="0"/>
          <w:kern w:val="0"/>
          <w:sz w:val="32"/>
          <w:szCs w:val="32"/>
          <w:lang w:val="en-US" w:eastAsia="zh-CN" w:bidi="ar-SA"/>
        </w:rPr>
        <w:t>若不满足将按照评标因素中相关规定处理。</w:t>
      </w:r>
    </w:p>
    <w:p w14:paraId="4AB10D05">
      <w:pPr>
        <w:pageBreakBefore w:val="0"/>
        <w:kinsoku/>
        <w:wordWrap/>
        <w:overflowPunct/>
        <w:topLinePunct w:val="0"/>
        <w:bidi w:val="0"/>
        <w:spacing w:line="600" w:lineRule="exact"/>
        <w:ind w:firstLine="627" w:firstLineChars="196"/>
        <w:rPr>
          <w:rFonts w:hint="default" w:ascii="Times New Roman" w:hAnsi="Times New Roman" w:cs="Times New Roman"/>
          <w:bCs/>
          <w:color w:val="auto"/>
          <w:sz w:val="32"/>
          <w:szCs w:val="32"/>
          <w:highlight w:val="none"/>
          <w:lang w:val="en-US"/>
        </w:rPr>
      </w:pPr>
      <w:r>
        <w:rPr>
          <w:rFonts w:hint="eastAsia" w:eastAsia="方正黑体_GBK" w:cs="Times New Roman"/>
          <w:color w:val="auto"/>
          <w:sz w:val="32"/>
          <w:szCs w:val="22"/>
          <w:highlight w:val="none"/>
          <w:lang w:val="en-US" w:eastAsia="zh-CN"/>
        </w:rPr>
        <w:t>三、</w:t>
      </w:r>
      <w:r>
        <w:rPr>
          <w:rFonts w:hint="default" w:ascii="Times New Roman" w:hAnsi="Times New Roman" w:eastAsia="方正黑体_GBK" w:cs="Times New Roman"/>
          <w:bCs/>
          <w:color w:val="auto"/>
          <w:sz w:val="32"/>
          <w:szCs w:val="32"/>
          <w:highlight w:val="none"/>
        </w:rPr>
        <w:t>合格的</w:t>
      </w:r>
      <w:r>
        <w:rPr>
          <w:rFonts w:hint="default" w:ascii="Times New Roman" w:hAnsi="Times New Roman" w:eastAsia="方正黑体_GBK" w:cs="Times New Roman"/>
          <w:bCs/>
          <w:color w:val="auto"/>
          <w:sz w:val="32"/>
          <w:szCs w:val="32"/>
          <w:highlight w:val="none"/>
          <w:lang w:eastAsia="zh-CN"/>
        </w:rPr>
        <w:t>供应商</w:t>
      </w:r>
      <w:r>
        <w:rPr>
          <w:rFonts w:hint="default" w:ascii="Times New Roman" w:hAnsi="Times New Roman" w:eastAsia="方正黑体_GBK" w:cs="Times New Roman"/>
          <w:bCs/>
          <w:color w:val="auto"/>
          <w:sz w:val="32"/>
          <w:szCs w:val="32"/>
          <w:highlight w:val="none"/>
        </w:rPr>
        <w:t>及报价</w:t>
      </w:r>
    </w:p>
    <w:p w14:paraId="476FBD78">
      <w:pPr>
        <w:keepNext w:val="0"/>
        <w:keepLines w:val="0"/>
        <w:pageBreakBefore w:val="0"/>
        <w:widowControl w:val="0"/>
        <w:numPr>
          <w:ilvl w:val="0"/>
          <w:numId w:val="0"/>
        </w:numPr>
        <w:kinsoku/>
        <w:wordWrap/>
        <w:overflowPunct/>
        <w:topLinePunct w:val="0"/>
        <w:bidi w:val="0"/>
        <w:snapToGrid/>
        <w:spacing w:line="579" w:lineRule="exact"/>
        <w:ind w:left="0" w:leftChars="0" w:firstLine="640" w:firstLineChars="200"/>
        <w:textAlignment w:val="auto"/>
        <w:rPr>
          <w:rFonts w:hint="default" w:eastAsia="方正仿宋_GBK" w:cs="Times New Roman"/>
          <w:i w:val="0"/>
          <w:iCs w:val="0"/>
          <w:caps w:val="0"/>
          <w:color w:val="auto"/>
          <w:spacing w:val="0"/>
          <w:kern w:val="0"/>
          <w:sz w:val="32"/>
          <w:szCs w:val="32"/>
          <w:lang w:val="en-US" w:eastAsia="zh-CN" w:bidi="ar-SA"/>
        </w:rPr>
      </w:pPr>
      <w:r>
        <w:rPr>
          <w:rFonts w:hint="default" w:eastAsia="方正仿宋_GBK" w:cs="Times New Roman"/>
          <w:i w:val="0"/>
          <w:iCs w:val="0"/>
          <w:caps w:val="0"/>
          <w:color w:val="auto"/>
          <w:spacing w:val="0"/>
          <w:kern w:val="0"/>
          <w:sz w:val="32"/>
          <w:szCs w:val="32"/>
          <w:lang w:val="en-US" w:eastAsia="zh-CN" w:bidi="ar-SA"/>
        </w:rPr>
        <w:t>（一）本项目不允许联合体投标</w:t>
      </w:r>
      <w:bookmarkStart w:id="1" w:name="_Toc446076844"/>
      <w:bookmarkStart w:id="2" w:name="_Toc382902616"/>
      <w:bookmarkStart w:id="3" w:name="_Toc411196974"/>
      <w:bookmarkStart w:id="4" w:name="_Toc403586414"/>
      <w:bookmarkStart w:id="5" w:name="_Toc25212"/>
      <w:bookmarkStart w:id="6" w:name="_Toc387226097"/>
      <w:bookmarkStart w:id="7" w:name="_Toc378318033"/>
    </w:p>
    <w:p w14:paraId="61EFAAEE">
      <w:pPr>
        <w:keepNext w:val="0"/>
        <w:keepLines w:val="0"/>
        <w:pageBreakBefore w:val="0"/>
        <w:widowControl w:val="0"/>
        <w:numPr>
          <w:ilvl w:val="0"/>
          <w:numId w:val="0"/>
        </w:numPr>
        <w:kinsoku/>
        <w:wordWrap/>
        <w:overflowPunct/>
        <w:topLinePunct w:val="0"/>
        <w:bidi w:val="0"/>
        <w:snapToGrid/>
        <w:spacing w:line="579" w:lineRule="exact"/>
        <w:ind w:left="0" w:leftChars="0" w:firstLine="640" w:firstLineChars="200"/>
        <w:textAlignment w:val="auto"/>
        <w:rPr>
          <w:rFonts w:hint="default" w:eastAsia="方正仿宋_GBK" w:cs="Times New Roman"/>
          <w:i w:val="0"/>
          <w:iCs w:val="0"/>
          <w:caps w:val="0"/>
          <w:color w:val="auto"/>
          <w:spacing w:val="0"/>
          <w:kern w:val="0"/>
          <w:sz w:val="32"/>
          <w:szCs w:val="32"/>
          <w:lang w:val="en-US" w:eastAsia="zh-CN" w:bidi="ar-SA"/>
        </w:rPr>
      </w:pPr>
      <w:r>
        <w:rPr>
          <w:rFonts w:hint="default" w:eastAsia="方正仿宋_GBK" w:cs="Times New Roman"/>
          <w:i w:val="0"/>
          <w:iCs w:val="0"/>
          <w:caps w:val="0"/>
          <w:color w:val="auto"/>
          <w:spacing w:val="0"/>
          <w:kern w:val="0"/>
          <w:sz w:val="32"/>
          <w:szCs w:val="32"/>
          <w:lang w:val="en-US" w:eastAsia="zh-CN" w:bidi="ar-SA"/>
        </w:rPr>
        <w:t>（二）封装要求</w:t>
      </w:r>
    </w:p>
    <w:p w14:paraId="75759D7C">
      <w:pPr>
        <w:pageBreakBefore w:val="0"/>
        <w:widowControl w:val="0"/>
        <w:kinsoku/>
        <w:wordWrap/>
        <w:overflowPunct/>
        <w:topLinePunct w:val="0"/>
        <w:bidi w:val="0"/>
        <w:spacing w:line="600" w:lineRule="exact"/>
        <w:ind w:firstLineChars="200"/>
        <w:rPr>
          <w:rFonts w:hint="default" w:ascii="Times New Roman" w:hAnsi="Times New Roman" w:eastAsia="方正仿宋_GBK" w:cs="Times New Roman"/>
          <w:color w:val="auto"/>
          <w:sz w:val="32"/>
          <w:szCs w:val="32"/>
          <w:highlight w:val="none"/>
        </w:rPr>
      </w:pPr>
      <w:r>
        <w:rPr>
          <w:rFonts w:hint="eastAsia" w:eastAsia="方正仿宋_GBK" w:cs="Times New Roman"/>
          <w:color w:val="auto"/>
          <w:sz w:val="32"/>
          <w:szCs w:val="32"/>
          <w:highlight w:val="none"/>
          <w:lang w:val="en-US" w:eastAsia="zh-CN"/>
        </w:rPr>
        <w:t>响应文件</w:t>
      </w:r>
      <w:r>
        <w:rPr>
          <w:rFonts w:hint="default" w:ascii="Times New Roman" w:hAnsi="Times New Roman" w:eastAsia="方正仿宋_GBK" w:cs="Times New Roman"/>
          <w:color w:val="auto"/>
          <w:sz w:val="32"/>
          <w:szCs w:val="32"/>
          <w:highlight w:val="none"/>
        </w:rPr>
        <w:t>应装入密封袋并加盖</w:t>
      </w:r>
      <w:r>
        <w:rPr>
          <w:rFonts w:hint="eastAsia" w:eastAsia="方正仿宋_GBK" w:cs="Times New Roman"/>
          <w:color w:val="auto"/>
          <w:sz w:val="32"/>
          <w:szCs w:val="32"/>
          <w:highlight w:val="none"/>
          <w:lang w:val="en-US" w:eastAsia="zh-CN"/>
        </w:rPr>
        <w:t>响应人</w:t>
      </w:r>
      <w:r>
        <w:rPr>
          <w:rFonts w:hint="default" w:ascii="Times New Roman" w:hAnsi="Times New Roman" w:eastAsia="方正仿宋_GBK" w:cs="Times New Roman"/>
          <w:color w:val="auto"/>
          <w:sz w:val="32"/>
          <w:szCs w:val="32"/>
          <w:highlight w:val="none"/>
        </w:rPr>
        <w:t>公章，封面注明项目名称、</w:t>
      </w:r>
      <w:r>
        <w:rPr>
          <w:rFonts w:hint="eastAsia" w:eastAsia="方正仿宋_GBK" w:cs="Times New Roman"/>
          <w:color w:val="auto"/>
          <w:sz w:val="32"/>
          <w:szCs w:val="32"/>
          <w:highlight w:val="none"/>
          <w:lang w:val="en-US" w:eastAsia="zh-CN"/>
        </w:rPr>
        <w:t>响应人</w:t>
      </w:r>
      <w:r>
        <w:rPr>
          <w:rFonts w:hint="default" w:ascii="Times New Roman" w:hAnsi="Times New Roman" w:eastAsia="方正仿宋_GBK" w:cs="Times New Roman"/>
          <w:color w:val="auto"/>
          <w:sz w:val="32"/>
          <w:szCs w:val="32"/>
          <w:highlight w:val="none"/>
        </w:rPr>
        <w:t>名称等，于</w:t>
      </w:r>
      <w:r>
        <w:rPr>
          <w:rFonts w:hint="default" w:ascii="Times New Roman" w:hAnsi="Times New Roman" w:eastAsia="方正仿宋_GBK" w:cs="Times New Roman"/>
          <w:color w:val="auto"/>
          <w:sz w:val="32"/>
          <w:szCs w:val="32"/>
          <w:highlight w:val="none"/>
          <w:lang w:val="en-US" w:eastAsia="zh-CN"/>
        </w:rPr>
        <w:t>公告</w:t>
      </w:r>
      <w:r>
        <w:rPr>
          <w:rFonts w:hint="default" w:ascii="Times New Roman" w:hAnsi="Times New Roman" w:eastAsia="方正仿宋_GBK" w:cs="Times New Roman"/>
          <w:color w:val="auto"/>
          <w:sz w:val="32"/>
          <w:szCs w:val="32"/>
          <w:highlight w:val="none"/>
        </w:rPr>
        <w:t>规定的截止时间之前送达指定的地点。在截止时间后送达的视为不参与此次比选。</w:t>
      </w:r>
    </w:p>
    <w:p w14:paraId="39C5A4AD">
      <w:pPr>
        <w:keepNext w:val="0"/>
        <w:keepLines w:val="0"/>
        <w:pageBreakBefore w:val="0"/>
        <w:widowControl w:val="0"/>
        <w:numPr>
          <w:ilvl w:val="0"/>
          <w:numId w:val="0"/>
        </w:numPr>
        <w:kinsoku/>
        <w:wordWrap/>
        <w:overflowPunct/>
        <w:topLinePunct w:val="0"/>
        <w:bidi w:val="0"/>
        <w:snapToGrid/>
        <w:spacing w:line="579" w:lineRule="exact"/>
        <w:ind w:left="0" w:leftChars="0" w:firstLine="640" w:firstLineChars="200"/>
        <w:textAlignment w:val="auto"/>
        <w:rPr>
          <w:rFonts w:hint="default" w:eastAsia="方正仿宋_GBK" w:cs="Times New Roman"/>
          <w:i w:val="0"/>
          <w:iCs w:val="0"/>
          <w:caps w:val="0"/>
          <w:color w:val="auto"/>
          <w:spacing w:val="0"/>
          <w:kern w:val="0"/>
          <w:sz w:val="32"/>
          <w:szCs w:val="32"/>
          <w:lang w:val="en-US" w:eastAsia="zh-CN" w:bidi="ar-SA"/>
        </w:rPr>
      </w:pPr>
      <w:r>
        <w:rPr>
          <w:rFonts w:hint="default" w:ascii="Times New Roman" w:hAnsi="Times New Roman" w:eastAsia="方正楷体_GBK" w:cs="Times New Roman"/>
          <w:color w:val="auto"/>
          <w:sz w:val="32"/>
          <w:szCs w:val="32"/>
          <w:highlight w:val="none"/>
        </w:rPr>
        <w:t>（</w:t>
      </w:r>
      <w:r>
        <w:rPr>
          <w:rFonts w:hint="default" w:eastAsia="方正仿宋_GBK" w:cs="Times New Roman"/>
          <w:i w:val="0"/>
          <w:iCs w:val="0"/>
          <w:caps w:val="0"/>
          <w:color w:val="auto"/>
          <w:spacing w:val="0"/>
          <w:kern w:val="0"/>
          <w:sz w:val="32"/>
          <w:szCs w:val="32"/>
          <w:lang w:val="en-US" w:eastAsia="zh-CN" w:bidi="ar-SA"/>
        </w:rPr>
        <w:t>三）数量要求</w:t>
      </w:r>
    </w:p>
    <w:p w14:paraId="7477EDD2">
      <w:pPr>
        <w:keepNext w:val="0"/>
        <w:keepLines w:val="0"/>
        <w:pageBreakBefore w:val="0"/>
        <w:widowControl w:val="0"/>
        <w:numPr>
          <w:ilvl w:val="0"/>
          <w:numId w:val="0"/>
        </w:numPr>
        <w:kinsoku/>
        <w:wordWrap/>
        <w:overflowPunct/>
        <w:topLinePunct w:val="0"/>
        <w:bidi w:val="0"/>
        <w:snapToGrid/>
        <w:spacing w:line="579" w:lineRule="exact"/>
        <w:ind w:left="0" w:leftChars="0" w:firstLine="640" w:firstLineChars="200"/>
        <w:textAlignment w:val="auto"/>
        <w:rPr>
          <w:rFonts w:hint="default" w:eastAsia="方正仿宋_GBK" w:cs="Times New Roman"/>
          <w:i w:val="0"/>
          <w:iCs w:val="0"/>
          <w:caps w:val="0"/>
          <w:color w:val="auto"/>
          <w:spacing w:val="0"/>
          <w:kern w:val="0"/>
          <w:sz w:val="32"/>
          <w:szCs w:val="32"/>
          <w:lang w:val="en-US" w:eastAsia="zh-CN" w:bidi="ar-SA"/>
        </w:rPr>
      </w:pPr>
      <w:r>
        <w:rPr>
          <w:rFonts w:hint="default" w:eastAsia="方正仿宋_GBK" w:cs="Times New Roman"/>
          <w:i w:val="0"/>
          <w:iCs w:val="0"/>
          <w:caps w:val="0"/>
          <w:color w:val="auto"/>
          <w:spacing w:val="0"/>
          <w:kern w:val="0"/>
          <w:sz w:val="32"/>
          <w:szCs w:val="32"/>
          <w:lang w:val="en-US" w:eastAsia="zh-CN" w:bidi="ar-SA"/>
        </w:rPr>
        <w:t>响应文件应提供</w:t>
      </w:r>
      <w:r>
        <w:rPr>
          <w:rFonts w:hint="eastAsia" w:eastAsia="方正仿宋_GBK" w:cs="Times New Roman"/>
          <w:i w:val="0"/>
          <w:iCs w:val="0"/>
          <w:caps w:val="0"/>
          <w:color w:val="auto"/>
          <w:spacing w:val="0"/>
          <w:kern w:val="0"/>
          <w:sz w:val="32"/>
          <w:szCs w:val="32"/>
          <w:lang w:val="en-US" w:eastAsia="zh-CN" w:bidi="ar-SA"/>
        </w:rPr>
        <w:t xml:space="preserve">  </w:t>
      </w:r>
      <w:r>
        <w:rPr>
          <w:rFonts w:hint="default" w:eastAsia="方正仿宋_GBK" w:cs="Times New Roman"/>
          <w:i w:val="0"/>
          <w:iCs w:val="0"/>
          <w:caps w:val="0"/>
          <w:color w:val="auto"/>
          <w:spacing w:val="0"/>
          <w:kern w:val="0"/>
          <w:sz w:val="32"/>
          <w:szCs w:val="32"/>
          <w:lang w:val="en-US" w:eastAsia="zh-CN" w:bidi="ar-SA"/>
        </w:rPr>
        <w:t>壹</w:t>
      </w:r>
      <w:r>
        <w:rPr>
          <w:rFonts w:hint="eastAsia" w:eastAsia="方正仿宋_GBK" w:cs="Times New Roman"/>
          <w:i w:val="0"/>
          <w:iCs w:val="0"/>
          <w:caps w:val="0"/>
          <w:color w:val="auto"/>
          <w:spacing w:val="0"/>
          <w:kern w:val="0"/>
          <w:sz w:val="32"/>
          <w:szCs w:val="32"/>
          <w:lang w:val="en-US" w:eastAsia="zh-CN" w:bidi="ar-SA"/>
        </w:rPr>
        <w:t xml:space="preserve">  </w:t>
      </w:r>
      <w:r>
        <w:rPr>
          <w:rFonts w:hint="default" w:eastAsia="方正仿宋_GBK" w:cs="Times New Roman"/>
          <w:i w:val="0"/>
          <w:iCs w:val="0"/>
          <w:caps w:val="0"/>
          <w:color w:val="auto"/>
          <w:spacing w:val="0"/>
          <w:kern w:val="0"/>
          <w:sz w:val="32"/>
          <w:szCs w:val="32"/>
          <w:lang w:val="en-US" w:eastAsia="zh-CN" w:bidi="ar-SA"/>
        </w:rPr>
        <w:t>份。</w:t>
      </w:r>
    </w:p>
    <w:p w14:paraId="283A933B">
      <w:pPr>
        <w:keepNext w:val="0"/>
        <w:keepLines w:val="0"/>
        <w:pageBreakBefore w:val="0"/>
        <w:widowControl w:val="0"/>
        <w:numPr>
          <w:ilvl w:val="0"/>
          <w:numId w:val="0"/>
        </w:numPr>
        <w:kinsoku/>
        <w:wordWrap/>
        <w:overflowPunct/>
        <w:topLinePunct w:val="0"/>
        <w:bidi w:val="0"/>
        <w:snapToGrid/>
        <w:spacing w:line="579" w:lineRule="exact"/>
        <w:ind w:left="0" w:leftChars="0" w:firstLine="640" w:firstLineChars="200"/>
        <w:textAlignment w:val="auto"/>
        <w:rPr>
          <w:rFonts w:hint="default" w:eastAsia="方正仿宋_GBK" w:cs="Times New Roman"/>
          <w:i w:val="0"/>
          <w:iCs w:val="0"/>
          <w:caps w:val="0"/>
          <w:color w:val="auto"/>
          <w:spacing w:val="0"/>
          <w:kern w:val="0"/>
          <w:sz w:val="32"/>
          <w:szCs w:val="32"/>
          <w:lang w:val="en-US" w:eastAsia="zh-CN" w:bidi="ar-SA"/>
        </w:rPr>
      </w:pPr>
      <w:r>
        <w:rPr>
          <w:rFonts w:hint="default" w:eastAsia="方正仿宋_GBK" w:cs="Times New Roman"/>
          <w:i w:val="0"/>
          <w:iCs w:val="0"/>
          <w:caps w:val="0"/>
          <w:color w:val="auto"/>
          <w:spacing w:val="0"/>
          <w:kern w:val="0"/>
          <w:sz w:val="32"/>
          <w:szCs w:val="32"/>
          <w:lang w:val="en-US" w:eastAsia="zh-CN" w:bidi="ar-SA"/>
        </w:rPr>
        <w:t>（四）响应文件的递交</w:t>
      </w:r>
      <w:bookmarkEnd w:id="1"/>
      <w:bookmarkEnd w:id="2"/>
      <w:bookmarkEnd w:id="3"/>
      <w:bookmarkEnd w:id="4"/>
      <w:bookmarkEnd w:id="5"/>
      <w:bookmarkEnd w:id="6"/>
      <w:bookmarkEnd w:id="7"/>
    </w:p>
    <w:p w14:paraId="081716F6">
      <w:pPr>
        <w:keepNext w:val="0"/>
        <w:keepLines w:val="0"/>
        <w:pageBreakBefore w:val="0"/>
        <w:widowControl w:val="0"/>
        <w:numPr>
          <w:ilvl w:val="0"/>
          <w:numId w:val="0"/>
        </w:numPr>
        <w:kinsoku/>
        <w:wordWrap/>
        <w:overflowPunct/>
        <w:topLinePunct w:val="0"/>
        <w:bidi w:val="0"/>
        <w:snapToGrid/>
        <w:spacing w:line="579" w:lineRule="exact"/>
        <w:ind w:left="0" w:leftChars="0" w:firstLine="640" w:firstLineChars="200"/>
        <w:textAlignment w:val="auto"/>
        <w:rPr>
          <w:rFonts w:hint="default" w:eastAsia="方正仿宋_GBK" w:cs="Times New Roman"/>
          <w:i w:val="0"/>
          <w:iCs w:val="0"/>
          <w:caps w:val="0"/>
          <w:color w:val="auto"/>
          <w:spacing w:val="0"/>
          <w:kern w:val="0"/>
          <w:sz w:val="32"/>
          <w:szCs w:val="32"/>
          <w:lang w:val="en-US" w:eastAsia="zh-CN" w:bidi="ar-SA"/>
        </w:rPr>
      </w:pPr>
      <w:r>
        <w:rPr>
          <w:rFonts w:hint="default" w:eastAsia="方正仿宋_GBK" w:cs="Times New Roman"/>
          <w:i w:val="0"/>
          <w:iCs w:val="0"/>
          <w:caps w:val="0"/>
          <w:color w:val="auto"/>
          <w:spacing w:val="0"/>
          <w:kern w:val="0"/>
          <w:sz w:val="32"/>
          <w:szCs w:val="32"/>
          <w:lang w:val="en-US" w:eastAsia="zh-CN" w:bidi="ar-SA"/>
        </w:rPr>
        <w:t>1.递交截止时间：2026年</w:t>
      </w:r>
      <w:r>
        <w:rPr>
          <w:rFonts w:hint="eastAsia" w:eastAsia="方正仿宋_GBK" w:cs="Times New Roman"/>
          <w:i w:val="0"/>
          <w:iCs w:val="0"/>
          <w:caps w:val="0"/>
          <w:color w:val="auto"/>
          <w:spacing w:val="0"/>
          <w:kern w:val="0"/>
          <w:sz w:val="32"/>
          <w:szCs w:val="32"/>
          <w:lang w:val="en-US" w:eastAsia="zh-CN" w:bidi="ar-SA"/>
        </w:rPr>
        <w:t>3</w:t>
      </w:r>
      <w:r>
        <w:rPr>
          <w:rFonts w:hint="default" w:eastAsia="方正仿宋_GBK" w:cs="Times New Roman"/>
          <w:i w:val="0"/>
          <w:iCs w:val="0"/>
          <w:caps w:val="0"/>
          <w:color w:val="auto"/>
          <w:spacing w:val="0"/>
          <w:kern w:val="0"/>
          <w:sz w:val="32"/>
          <w:szCs w:val="32"/>
          <w:lang w:val="en-US" w:eastAsia="zh-CN" w:bidi="ar-SA"/>
        </w:rPr>
        <w:t>月</w:t>
      </w:r>
      <w:r>
        <w:rPr>
          <w:rFonts w:hint="eastAsia" w:eastAsia="方正仿宋_GBK" w:cs="Times New Roman"/>
          <w:i w:val="0"/>
          <w:iCs w:val="0"/>
          <w:caps w:val="0"/>
          <w:color w:val="auto"/>
          <w:spacing w:val="0"/>
          <w:kern w:val="0"/>
          <w:sz w:val="32"/>
          <w:szCs w:val="32"/>
          <w:lang w:val="en-US" w:eastAsia="zh-CN" w:bidi="ar-SA"/>
        </w:rPr>
        <w:t>27</w:t>
      </w:r>
      <w:r>
        <w:rPr>
          <w:rFonts w:hint="default" w:eastAsia="方正仿宋_GBK" w:cs="Times New Roman"/>
          <w:i w:val="0"/>
          <w:iCs w:val="0"/>
          <w:caps w:val="0"/>
          <w:color w:val="auto"/>
          <w:spacing w:val="0"/>
          <w:kern w:val="0"/>
          <w:sz w:val="32"/>
          <w:szCs w:val="32"/>
          <w:lang w:val="en-US" w:eastAsia="zh-CN" w:bidi="ar-SA"/>
        </w:rPr>
        <w:t>日1</w:t>
      </w:r>
      <w:r>
        <w:rPr>
          <w:rFonts w:hint="eastAsia" w:eastAsia="方正仿宋_GBK" w:cs="Times New Roman"/>
          <w:i w:val="0"/>
          <w:iCs w:val="0"/>
          <w:caps w:val="0"/>
          <w:color w:val="auto"/>
          <w:spacing w:val="0"/>
          <w:kern w:val="0"/>
          <w:sz w:val="32"/>
          <w:szCs w:val="32"/>
          <w:lang w:val="en-US" w:eastAsia="zh-CN" w:bidi="ar-SA"/>
        </w:rPr>
        <w:t>7</w:t>
      </w:r>
      <w:r>
        <w:rPr>
          <w:rFonts w:hint="default" w:eastAsia="方正仿宋_GBK" w:cs="Times New Roman"/>
          <w:i w:val="0"/>
          <w:iCs w:val="0"/>
          <w:caps w:val="0"/>
          <w:color w:val="auto"/>
          <w:spacing w:val="0"/>
          <w:kern w:val="0"/>
          <w:sz w:val="32"/>
          <w:szCs w:val="32"/>
          <w:lang w:val="en-US" w:eastAsia="zh-CN" w:bidi="ar-SA"/>
        </w:rPr>
        <w:t>:30；</w:t>
      </w:r>
    </w:p>
    <w:p w14:paraId="7209EDF6">
      <w:pPr>
        <w:keepNext w:val="0"/>
        <w:keepLines w:val="0"/>
        <w:pageBreakBefore w:val="0"/>
        <w:widowControl w:val="0"/>
        <w:numPr>
          <w:ilvl w:val="0"/>
          <w:numId w:val="0"/>
        </w:numPr>
        <w:kinsoku/>
        <w:wordWrap/>
        <w:overflowPunct/>
        <w:topLinePunct w:val="0"/>
        <w:bidi w:val="0"/>
        <w:snapToGrid/>
        <w:spacing w:line="579" w:lineRule="exact"/>
        <w:ind w:left="0" w:leftChars="0" w:firstLine="640" w:firstLineChars="200"/>
        <w:textAlignment w:val="auto"/>
        <w:rPr>
          <w:rFonts w:hint="default" w:eastAsia="方正仿宋_GBK" w:cs="Times New Roman"/>
          <w:i w:val="0"/>
          <w:iCs w:val="0"/>
          <w:caps w:val="0"/>
          <w:color w:val="auto"/>
          <w:spacing w:val="0"/>
          <w:kern w:val="0"/>
          <w:sz w:val="32"/>
          <w:szCs w:val="32"/>
          <w:lang w:val="en-US" w:eastAsia="zh-CN" w:bidi="ar-SA"/>
        </w:rPr>
      </w:pPr>
      <w:r>
        <w:rPr>
          <w:rFonts w:hint="default" w:eastAsia="方正仿宋_GBK" w:cs="Times New Roman"/>
          <w:i w:val="0"/>
          <w:iCs w:val="0"/>
          <w:caps w:val="0"/>
          <w:color w:val="auto"/>
          <w:spacing w:val="0"/>
          <w:kern w:val="0"/>
          <w:sz w:val="32"/>
          <w:szCs w:val="32"/>
          <w:lang w:val="en-US" w:eastAsia="zh-CN" w:bidi="ar-SA"/>
        </w:rPr>
        <w:t>2.递交地点：重庆市</w:t>
      </w:r>
      <w:r>
        <w:rPr>
          <w:rFonts w:hint="eastAsia" w:eastAsia="方正仿宋_GBK" w:cs="Times New Roman"/>
          <w:i w:val="0"/>
          <w:iCs w:val="0"/>
          <w:caps w:val="0"/>
          <w:color w:val="auto"/>
          <w:spacing w:val="0"/>
          <w:kern w:val="0"/>
          <w:sz w:val="32"/>
          <w:szCs w:val="32"/>
          <w:lang w:val="en-US" w:eastAsia="zh-CN" w:bidi="ar-SA"/>
        </w:rPr>
        <w:t>两江新区回兴街道</w:t>
      </w:r>
      <w:r>
        <w:rPr>
          <w:rFonts w:hint="default" w:eastAsia="方正仿宋_GBK" w:cs="Times New Roman"/>
          <w:i w:val="0"/>
          <w:iCs w:val="0"/>
          <w:caps w:val="0"/>
          <w:color w:val="auto"/>
          <w:spacing w:val="0"/>
          <w:kern w:val="0"/>
          <w:sz w:val="32"/>
          <w:szCs w:val="32"/>
          <w:lang w:val="en-US" w:eastAsia="zh-CN" w:bidi="ar-SA"/>
        </w:rPr>
        <w:t>食品城大道18号广告产业园16栋高区1单元文化担保公司3</w:t>
      </w:r>
      <w:r>
        <w:rPr>
          <w:rFonts w:hint="eastAsia" w:eastAsia="方正仿宋_GBK" w:cs="Times New Roman"/>
          <w:i w:val="0"/>
          <w:iCs w:val="0"/>
          <w:caps w:val="0"/>
          <w:color w:val="auto"/>
          <w:spacing w:val="0"/>
          <w:kern w:val="0"/>
          <w:sz w:val="32"/>
          <w:szCs w:val="32"/>
          <w:lang w:val="en-US" w:eastAsia="zh-CN" w:bidi="ar-SA"/>
        </w:rPr>
        <w:t>A</w:t>
      </w:r>
      <w:r>
        <w:rPr>
          <w:rFonts w:hint="default" w:eastAsia="方正仿宋_GBK" w:cs="Times New Roman"/>
          <w:i w:val="0"/>
          <w:iCs w:val="0"/>
          <w:caps w:val="0"/>
          <w:color w:val="auto"/>
          <w:spacing w:val="0"/>
          <w:kern w:val="0"/>
          <w:sz w:val="32"/>
          <w:szCs w:val="32"/>
          <w:lang w:val="en-US" w:eastAsia="zh-CN" w:bidi="ar-SA"/>
        </w:rPr>
        <w:t>楼；</w:t>
      </w:r>
    </w:p>
    <w:p w14:paraId="58612FE6">
      <w:pPr>
        <w:keepNext w:val="0"/>
        <w:keepLines w:val="0"/>
        <w:pageBreakBefore w:val="0"/>
        <w:widowControl w:val="0"/>
        <w:numPr>
          <w:ilvl w:val="0"/>
          <w:numId w:val="0"/>
        </w:numPr>
        <w:kinsoku/>
        <w:wordWrap/>
        <w:overflowPunct/>
        <w:topLinePunct w:val="0"/>
        <w:bidi w:val="0"/>
        <w:snapToGrid/>
        <w:spacing w:line="579" w:lineRule="exact"/>
        <w:ind w:left="0" w:leftChars="0" w:firstLine="640" w:firstLineChars="200"/>
        <w:textAlignment w:val="auto"/>
        <w:rPr>
          <w:rFonts w:hint="default" w:eastAsia="方正仿宋_GBK" w:cs="Times New Roman"/>
          <w:i w:val="0"/>
          <w:iCs w:val="0"/>
          <w:caps w:val="0"/>
          <w:color w:val="auto"/>
          <w:spacing w:val="0"/>
          <w:kern w:val="0"/>
          <w:sz w:val="32"/>
          <w:szCs w:val="32"/>
          <w:lang w:val="en-US" w:eastAsia="zh-CN" w:bidi="ar-SA"/>
        </w:rPr>
      </w:pPr>
      <w:r>
        <w:rPr>
          <w:rFonts w:hint="default" w:eastAsia="方正仿宋_GBK" w:cs="Times New Roman"/>
          <w:i w:val="0"/>
          <w:iCs w:val="0"/>
          <w:caps w:val="0"/>
          <w:color w:val="auto"/>
          <w:spacing w:val="0"/>
          <w:kern w:val="0"/>
          <w:sz w:val="32"/>
          <w:szCs w:val="32"/>
          <w:lang w:val="en-US" w:eastAsia="zh-CN" w:bidi="ar-SA"/>
        </w:rPr>
        <w:t>3.逾期送达或未送达到指定地点的响应文件，采购人将不予受理。</w:t>
      </w:r>
    </w:p>
    <w:p w14:paraId="23EB526F">
      <w:pPr>
        <w:keepNext w:val="0"/>
        <w:keepLines w:val="0"/>
        <w:pageBreakBefore w:val="0"/>
        <w:widowControl w:val="0"/>
        <w:numPr>
          <w:ilvl w:val="0"/>
          <w:numId w:val="0"/>
        </w:numPr>
        <w:kinsoku/>
        <w:wordWrap/>
        <w:overflowPunct/>
        <w:topLinePunct w:val="0"/>
        <w:bidi w:val="0"/>
        <w:snapToGrid/>
        <w:spacing w:line="579" w:lineRule="exact"/>
        <w:ind w:left="0" w:leftChars="0" w:firstLine="640" w:firstLineChars="200"/>
        <w:textAlignment w:val="auto"/>
        <w:rPr>
          <w:rFonts w:hint="default" w:eastAsia="方正仿宋_GBK" w:cs="Times New Roman"/>
          <w:i w:val="0"/>
          <w:iCs w:val="0"/>
          <w:caps w:val="0"/>
          <w:color w:val="auto"/>
          <w:spacing w:val="0"/>
          <w:kern w:val="0"/>
          <w:sz w:val="32"/>
          <w:szCs w:val="32"/>
          <w:lang w:val="en-US" w:eastAsia="zh-CN" w:bidi="ar-SA"/>
        </w:rPr>
      </w:pPr>
      <w:bookmarkStart w:id="8" w:name="_Toc446076845"/>
      <w:r>
        <w:rPr>
          <w:rFonts w:hint="default" w:eastAsia="方正仿宋_GBK" w:cs="Times New Roman"/>
          <w:i w:val="0"/>
          <w:iCs w:val="0"/>
          <w:caps w:val="0"/>
          <w:color w:val="auto"/>
          <w:spacing w:val="0"/>
          <w:kern w:val="0"/>
          <w:sz w:val="32"/>
          <w:szCs w:val="32"/>
          <w:lang w:val="en-US" w:eastAsia="zh-CN" w:bidi="ar-SA"/>
        </w:rPr>
        <w:t>（五）联系方式</w:t>
      </w:r>
      <w:bookmarkEnd w:id="8"/>
    </w:p>
    <w:p w14:paraId="5A409442">
      <w:pPr>
        <w:keepNext w:val="0"/>
        <w:keepLines w:val="0"/>
        <w:pageBreakBefore w:val="0"/>
        <w:widowControl w:val="0"/>
        <w:numPr>
          <w:ilvl w:val="0"/>
          <w:numId w:val="0"/>
        </w:numPr>
        <w:kinsoku/>
        <w:wordWrap/>
        <w:overflowPunct/>
        <w:topLinePunct w:val="0"/>
        <w:bidi w:val="0"/>
        <w:snapToGrid/>
        <w:spacing w:line="579" w:lineRule="exact"/>
        <w:ind w:left="0" w:leftChars="0" w:firstLine="640" w:firstLineChars="200"/>
        <w:textAlignment w:val="auto"/>
        <w:rPr>
          <w:rFonts w:hint="default" w:eastAsia="方正仿宋_GBK" w:cs="Times New Roman"/>
          <w:i w:val="0"/>
          <w:iCs w:val="0"/>
          <w:caps w:val="0"/>
          <w:color w:val="auto"/>
          <w:spacing w:val="0"/>
          <w:kern w:val="0"/>
          <w:sz w:val="32"/>
          <w:szCs w:val="32"/>
          <w:lang w:val="en-US" w:eastAsia="zh-CN" w:bidi="ar-SA"/>
        </w:rPr>
      </w:pPr>
      <w:r>
        <w:rPr>
          <w:rFonts w:hint="default" w:eastAsia="方正仿宋_GBK" w:cs="Times New Roman"/>
          <w:i w:val="0"/>
          <w:iCs w:val="0"/>
          <w:caps w:val="0"/>
          <w:color w:val="auto"/>
          <w:spacing w:val="0"/>
          <w:kern w:val="0"/>
          <w:sz w:val="32"/>
          <w:szCs w:val="32"/>
          <w:lang w:val="en-US" w:eastAsia="zh-CN" w:bidi="ar-SA"/>
        </w:rPr>
        <w:t>采购人：重庆文化产业融资担保有限责任公司</w:t>
      </w:r>
    </w:p>
    <w:p w14:paraId="19E2DA41">
      <w:pPr>
        <w:keepNext w:val="0"/>
        <w:keepLines w:val="0"/>
        <w:pageBreakBefore w:val="0"/>
        <w:widowControl w:val="0"/>
        <w:numPr>
          <w:ilvl w:val="0"/>
          <w:numId w:val="0"/>
        </w:numPr>
        <w:kinsoku/>
        <w:wordWrap/>
        <w:overflowPunct/>
        <w:topLinePunct w:val="0"/>
        <w:bidi w:val="0"/>
        <w:snapToGrid/>
        <w:spacing w:line="579" w:lineRule="exact"/>
        <w:ind w:left="0" w:leftChars="0" w:firstLine="640" w:firstLineChars="200"/>
        <w:textAlignment w:val="auto"/>
        <w:rPr>
          <w:rFonts w:hint="default" w:eastAsia="方正仿宋_GBK" w:cs="Times New Roman"/>
          <w:i w:val="0"/>
          <w:iCs w:val="0"/>
          <w:caps w:val="0"/>
          <w:color w:val="auto"/>
          <w:spacing w:val="0"/>
          <w:kern w:val="0"/>
          <w:sz w:val="32"/>
          <w:szCs w:val="32"/>
          <w:lang w:val="en-US" w:eastAsia="zh-CN" w:bidi="ar-SA"/>
        </w:rPr>
      </w:pPr>
      <w:r>
        <w:rPr>
          <w:rFonts w:hint="default" w:eastAsia="方正仿宋_GBK" w:cs="Times New Roman"/>
          <w:i w:val="0"/>
          <w:iCs w:val="0"/>
          <w:caps w:val="0"/>
          <w:color w:val="auto"/>
          <w:spacing w:val="0"/>
          <w:kern w:val="0"/>
          <w:sz w:val="32"/>
          <w:szCs w:val="32"/>
          <w:lang w:val="en-US" w:eastAsia="zh-CN" w:bidi="ar-SA"/>
        </w:rPr>
        <w:t>地  址：重庆市</w:t>
      </w:r>
      <w:r>
        <w:rPr>
          <w:rFonts w:hint="eastAsia" w:eastAsia="方正仿宋_GBK" w:cs="Times New Roman"/>
          <w:i w:val="0"/>
          <w:iCs w:val="0"/>
          <w:caps w:val="0"/>
          <w:color w:val="auto"/>
          <w:spacing w:val="0"/>
          <w:kern w:val="0"/>
          <w:sz w:val="32"/>
          <w:szCs w:val="32"/>
          <w:lang w:val="en-US" w:eastAsia="zh-CN" w:bidi="ar-SA"/>
        </w:rPr>
        <w:t>两江新区回兴街道</w:t>
      </w:r>
      <w:r>
        <w:rPr>
          <w:rFonts w:hint="default" w:eastAsia="方正仿宋_GBK" w:cs="Times New Roman"/>
          <w:i w:val="0"/>
          <w:iCs w:val="0"/>
          <w:caps w:val="0"/>
          <w:color w:val="auto"/>
          <w:spacing w:val="0"/>
          <w:kern w:val="0"/>
          <w:sz w:val="32"/>
          <w:szCs w:val="32"/>
          <w:lang w:val="en-US" w:eastAsia="zh-CN" w:bidi="ar-SA"/>
        </w:rPr>
        <w:t>食品城大道18号广告产业园16栋高区1单元文化担保公司3楼</w:t>
      </w:r>
    </w:p>
    <w:p w14:paraId="7C07B651">
      <w:pPr>
        <w:keepNext w:val="0"/>
        <w:keepLines w:val="0"/>
        <w:pageBreakBefore w:val="0"/>
        <w:widowControl w:val="0"/>
        <w:numPr>
          <w:ilvl w:val="0"/>
          <w:numId w:val="0"/>
        </w:numPr>
        <w:kinsoku/>
        <w:wordWrap/>
        <w:overflowPunct/>
        <w:topLinePunct w:val="0"/>
        <w:bidi w:val="0"/>
        <w:snapToGrid/>
        <w:spacing w:line="579" w:lineRule="exact"/>
        <w:ind w:left="0" w:leftChars="0" w:firstLine="640" w:firstLineChars="200"/>
        <w:textAlignment w:val="auto"/>
        <w:rPr>
          <w:rFonts w:hint="default" w:eastAsia="方正仿宋_GBK" w:cs="Times New Roman"/>
          <w:i w:val="0"/>
          <w:iCs w:val="0"/>
          <w:caps w:val="0"/>
          <w:color w:val="auto"/>
          <w:spacing w:val="0"/>
          <w:kern w:val="0"/>
          <w:sz w:val="32"/>
          <w:szCs w:val="32"/>
          <w:lang w:val="en-US" w:eastAsia="zh-CN" w:bidi="ar-SA"/>
        </w:rPr>
      </w:pPr>
      <w:r>
        <w:rPr>
          <w:rFonts w:hint="default" w:eastAsia="方正仿宋_GBK" w:cs="Times New Roman"/>
          <w:i w:val="0"/>
          <w:iCs w:val="0"/>
          <w:caps w:val="0"/>
          <w:color w:val="auto"/>
          <w:spacing w:val="0"/>
          <w:kern w:val="0"/>
          <w:sz w:val="32"/>
          <w:szCs w:val="32"/>
          <w:lang w:val="en-US" w:eastAsia="zh-CN" w:bidi="ar-SA"/>
        </w:rPr>
        <w:t>联系人：</w:t>
      </w:r>
      <w:r>
        <w:rPr>
          <w:rFonts w:hint="eastAsia" w:eastAsia="方正仿宋_GBK" w:cs="Times New Roman"/>
          <w:i w:val="0"/>
          <w:iCs w:val="0"/>
          <w:caps w:val="0"/>
          <w:color w:val="auto"/>
          <w:spacing w:val="0"/>
          <w:kern w:val="0"/>
          <w:sz w:val="32"/>
          <w:szCs w:val="32"/>
          <w:lang w:val="en-US" w:eastAsia="zh-CN" w:bidi="ar-SA"/>
        </w:rPr>
        <w:t>杨</w:t>
      </w:r>
      <w:r>
        <w:rPr>
          <w:rFonts w:hint="default" w:eastAsia="方正仿宋_GBK" w:cs="Times New Roman"/>
          <w:i w:val="0"/>
          <w:iCs w:val="0"/>
          <w:caps w:val="0"/>
          <w:color w:val="auto"/>
          <w:spacing w:val="0"/>
          <w:kern w:val="0"/>
          <w:sz w:val="32"/>
          <w:szCs w:val="32"/>
          <w:lang w:val="en-US" w:eastAsia="zh-CN" w:bidi="ar-SA"/>
        </w:rPr>
        <w:t>老师</w:t>
      </w:r>
    </w:p>
    <w:p w14:paraId="279ECE7C">
      <w:pPr>
        <w:keepNext w:val="0"/>
        <w:keepLines w:val="0"/>
        <w:pageBreakBefore w:val="0"/>
        <w:widowControl w:val="0"/>
        <w:numPr>
          <w:ilvl w:val="0"/>
          <w:numId w:val="0"/>
        </w:numPr>
        <w:kinsoku/>
        <w:wordWrap/>
        <w:overflowPunct/>
        <w:topLinePunct w:val="0"/>
        <w:bidi w:val="0"/>
        <w:snapToGrid/>
        <w:spacing w:line="579" w:lineRule="exact"/>
        <w:ind w:left="0" w:leftChars="0" w:firstLine="640" w:firstLineChars="200"/>
        <w:textAlignment w:val="auto"/>
        <w:rPr>
          <w:rFonts w:hint="default" w:eastAsia="方正仿宋_GBK" w:cs="Times New Roman"/>
          <w:i w:val="0"/>
          <w:iCs w:val="0"/>
          <w:caps w:val="0"/>
          <w:color w:val="auto"/>
          <w:spacing w:val="0"/>
          <w:kern w:val="0"/>
          <w:sz w:val="32"/>
          <w:szCs w:val="32"/>
          <w:lang w:val="en-US" w:eastAsia="zh-CN" w:bidi="ar-SA"/>
        </w:rPr>
      </w:pPr>
      <w:r>
        <w:rPr>
          <w:rFonts w:hint="eastAsia" w:eastAsia="方正仿宋_GBK" w:cs="Times New Roman"/>
          <w:i w:val="0"/>
          <w:iCs w:val="0"/>
          <w:caps w:val="0"/>
          <w:color w:val="auto"/>
          <w:spacing w:val="0"/>
          <w:kern w:val="0"/>
          <w:sz w:val="32"/>
          <w:szCs w:val="32"/>
          <w:lang w:val="en-US" w:eastAsia="zh-CN" w:bidi="ar-SA"/>
        </w:rPr>
        <w:t>联系电话</w:t>
      </w:r>
      <w:r>
        <w:rPr>
          <w:rFonts w:hint="default" w:eastAsia="方正仿宋_GBK" w:cs="Times New Roman"/>
          <w:i w:val="0"/>
          <w:iCs w:val="0"/>
          <w:caps w:val="0"/>
          <w:color w:val="auto"/>
          <w:spacing w:val="0"/>
          <w:kern w:val="0"/>
          <w:sz w:val="32"/>
          <w:szCs w:val="32"/>
          <w:lang w:val="en-US" w:eastAsia="zh-CN" w:bidi="ar-SA"/>
        </w:rPr>
        <w:t>：023-</w:t>
      </w:r>
      <w:r>
        <w:rPr>
          <w:rFonts w:hint="eastAsia" w:eastAsia="方正仿宋_GBK" w:cs="Times New Roman"/>
          <w:i w:val="0"/>
          <w:iCs w:val="0"/>
          <w:caps w:val="0"/>
          <w:color w:val="auto"/>
          <w:spacing w:val="0"/>
          <w:kern w:val="0"/>
          <w:sz w:val="32"/>
          <w:szCs w:val="32"/>
          <w:lang w:val="en-US" w:eastAsia="zh-CN" w:bidi="ar-SA"/>
        </w:rPr>
        <w:t>63022136、19923656022</w:t>
      </w:r>
    </w:p>
    <w:p w14:paraId="65225142">
      <w:pPr>
        <w:keepNext w:val="0"/>
        <w:keepLines w:val="0"/>
        <w:pageBreakBefore w:val="0"/>
        <w:widowControl w:val="0"/>
        <w:numPr>
          <w:ilvl w:val="0"/>
          <w:numId w:val="0"/>
        </w:numPr>
        <w:kinsoku/>
        <w:wordWrap/>
        <w:overflowPunct/>
        <w:topLinePunct w:val="0"/>
        <w:bidi w:val="0"/>
        <w:snapToGrid/>
        <w:spacing w:line="579" w:lineRule="exact"/>
        <w:ind w:left="0" w:leftChars="0" w:firstLine="640" w:firstLineChars="200"/>
        <w:textAlignment w:val="auto"/>
        <w:rPr>
          <w:rFonts w:hint="default" w:eastAsia="方正仿宋_GBK" w:cs="Times New Roman"/>
          <w:i w:val="0"/>
          <w:iCs w:val="0"/>
          <w:caps w:val="0"/>
          <w:color w:val="auto"/>
          <w:spacing w:val="0"/>
          <w:kern w:val="0"/>
          <w:sz w:val="32"/>
          <w:szCs w:val="32"/>
          <w:lang w:val="en-US" w:eastAsia="zh-CN" w:bidi="ar-SA"/>
        </w:rPr>
      </w:pPr>
      <w:r>
        <w:rPr>
          <w:rFonts w:hint="default" w:eastAsia="方正仿宋_GBK" w:cs="Times New Roman"/>
          <w:i w:val="0"/>
          <w:iCs w:val="0"/>
          <w:caps w:val="0"/>
          <w:color w:val="auto"/>
          <w:spacing w:val="0"/>
          <w:kern w:val="0"/>
          <w:sz w:val="32"/>
          <w:szCs w:val="32"/>
          <w:lang w:val="en-US" w:eastAsia="zh-CN" w:bidi="ar-SA"/>
        </w:rPr>
        <w:t>（六）其他</w:t>
      </w:r>
    </w:p>
    <w:p w14:paraId="1B055D31">
      <w:pPr>
        <w:keepNext w:val="0"/>
        <w:keepLines w:val="0"/>
        <w:pageBreakBefore w:val="0"/>
        <w:widowControl w:val="0"/>
        <w:numPr>
          <w:ilvl w:val="0"/>
          <w:numId w:val="0"/>
        </w:numPr>
        <w:kinsoku/>
        <w:wordWrap/>
        <w:overflowPunct/>
        <w:topLinePunct w:val="0"/>
        <w:bidi w:val="0"/>
        <w:snapToGrid/>
        <w:spacing w:line="579" w:lineRule="exact"/>
        <w:ind w:left="0" w:leftChars="0" w:firstLine="640" w:firstLineChars="200"/>
        <w:textAlignment w:val="auto"/>
        <w:rPr>
          <w:rFonts w:hint="default" w:eastAsia="方正仿宋_GBK" w:cs="Times New Roman"/>
          <w:i w:val="0"/>
          <w:iCs w:val="0"/>
          <w:caps w:val="0"/>
          <w:color w:val="auto"/>
          <w:spacing w:val="0"/>
          <w:kern w:val="0"/>
          <w:sz w:val="32"/>
          <w:szCs w:val="32"/>
          <w:lang w:val="en-US" w:eastAsia="zh-CN" w:bidi="ar-SA"/>
        </w:rPr>
      </w:pPr>
      <w:r>
        <w:rPr>
          <w:rFonts w:hint="default" w:eastAsia="方正仿宋_GBK" w:cs="Times New Roman"/>
          <w:i w:val="0"/>
          <w:iCs w:val="0"/>
          <w:caps w:val="0"/>
          <w:color w:val="auto"/>
          <w:spacing w:val="0"/>
          <w:kern w:val="0"/>
          <w:sz w:val="32"/>
          <w:szCs w:val="32"/>
          <w:lang w:val="en-US" w:eastAsia="zh-CN" w:bidi="ar-SA"/>
        </w:rPr>
        <w:t>不论本次竞争性比选结果如何，编写、递交</w:t>
      </w:r>
      <w:r>
        <w:rPr>
          <w:rFonts w:hint="eastAsia" w:eastAsia="方正仿宋_GBK" w:cs="Times New Roman"/>
          <w:i w:val="0"/>
          <w:iCs w:val="0"/>
          <w:caps w:val="0"/>
          <w:color w:val="auto"/>
          <w:spacing w:val="0"/>
          <w:kern w:val="0"/>
          <w:sz w:val="32"/>
          <w:szCs w:val="32"/>
          <w:lang w:val="en-US" w:eastAsia="zh-CN" w:bidi="ar-SA"/>
        </w:rPr>
        <w:t>响应</w:t>
      </w:r>
      <w:r>
        <w:rPr>
          <w:rFonts w:hint="default" w:eastAsia="方正仿宋_GBK" w:cs="Times New Roman"/>
          <w:i w:val="0"/>
          <w:iCs w:val="0"/>
          <w:caps w:val="0"/>
          <w:color w:val="auto"/>
          <w:spacing w:val="0"/>
          <w:kern w:val="0"/>
          <w:sz w:val="32"/>
          <w:szCs w:val="32"/>
          <w:lang w:val="en-US" w:eastAsia="zh-CN" w:bidi="ar-SA"/>
        </w:rPr>
        <w:t>文件、参与比选过程相关的全部费用均由</w:t>
      </w:r>
      <w:r>
        <w:rPr>
          <w:rFonts w:hint="eastAsia" w:eastAsia="方正仿宋_GBK" w:cs="Times New Roman"/>
          <w:i w:val="0"/>
          <w:iCs w:val="0"/>
          <w:caps w:val="0"/>
          <w:color w:val="auto"/>
          <w:spacing w:val="0"/>
          <w:kern w:val="0"/>
          <w:sz w:val="32"/>
          <w:szCs w:val="32"/>
          <w:lang w:val="en-US" w:eastAsia="zh-CN" w:bidi="ar-SA"/>
        </w:rPr>
        <w:t>响应人</w:t>
      </w:r>
      <w:r>
        <w:rPr>
          <w:rFonts w:hint="default" w:eastAsia="方正仿宋_GBK" w:cs="Times New Roman"/>
          <w:i w:val="0"/>
          <w:iCs w:val="0"/>
          <w:caps w:val="0"/>
          <w:color w:val="auto"/>
          <w:spacing w:val="0"/>
          <w:kern w:val="0"/>
          <w:sz w:val="32"/>
          <w:szCs w:val="32"/>
          <w:lang w:val="en-US" w:eastAsia="zh-CN" w:bidi="ar-SA"/>
        </w:rPr>
        <w:t>自行承担，</w:t>
      </w:r>
      <w:r>
        <w:rPr>
          <w:rFonts w:hint="eastAsia" w:eastAsia="方正仿宋_GBK" w:cs="Times New Roman"/>
          <w:i w:val="0"/>
          <w:iCs w:val="0"/>
          <w:caps w:val="0"/>
          <w:color w:val="auto"/>
          <w:spacing w:val="0"/>
          <w:kern w:val="0"/>
          <w:sz w:val="32"/>
          <w:szCs w:val="32"/>
          <w:lang w:val="en-US" w:eastAsia="zh-CN" w:bidi="ar-SA"/>
        </w:rPr>
        <w:t>响应文件</w:t>
      </w:r>
      <w:r>
        <w:rPr>
          <w:rFonts w:hint="default" w:eastAsia="方正仿宋_GBK" w:cs="Times New Roman"/>
          <w:i w:val="0"/>
          <w:iCs w:val="0"/>
          <w:caps w:val="0"/>
          <w:color w:val="auto"/>
          <w:spacing w:val="0"/>
          <w:kern w:val="0"/>
          <w:sz w:val="32"/>
          <w:szCs w:val="32"/>
          <w:lang w:val="en-US" w:eastAsia="zh-CN" w:bidi="ar-SA"/>
        </w:rPr>
        <w:t>不予退还，</w:t>
      </w:r>
      <w:r>
        <w:rPr>
          <w:rFonts w:hint="eastAsia" w:eastAsia="方正仿宋_GBK" w:cs="Times New Roman"/>
          <w:i w:val="0"/>
          <w:iCs w:val="0"/>
          <w:caps w:val="0"/>
          <w:color w:val="auto"/>
          <w:spacing w:val="0"/>
          <w:kern w:val="0"/>
          <w:sz w:val="32"/>
          <w:szCs w:val="32"/>
          <w:lang w:val="en-US" w:eastAsia="zh-CN" w:bidi="ar-SA"/>
        </w:rPr>
        <w:t>响应人</w:t>
      </w:r>
      <w:r>
        <w:rPr>
          <w:rFonts w:hint="default" w:eastAsia="方正仿宋_GBK" w:cs="Times New Roman"/>
          <w:i w:val="0"/>
          <w:iCs w:val="0"/>
          <w:caps w:val="0"/>
          <w:color w:val="auto"/>
          <w:spacing w:val="0"/>
          <w:kern w:val="0"/>
          <w:sz w:val="32"/>
          <w:szCs w:val="32"/>
          <w:lang w:val="en-US" w:eastAsia="zh-CN" w:bidi="ar-SA"/>
        </w:rPr>
        <w:t>应对比选文件和</w:t>
      </w:r>
      <w:r>
        <w:rPr>
          <w:rFonts w:hint="eastAsia" w:eastAsia="方正仿宋_GBK" w:cs="Times New Roman"/>
          <w:i w:val="0"/>
          <w:iCs w:val="0"/>
          <w:caps w:val="0"/>
          <w:color w:val="auto"/>
          <w:spacing w:val="0"/>
          <w:kern w:val="0"/>
          <w:sz w:val="32"/>
          <w:szCs w:val="32"/>
          <w:lang w:val="en-US" w:eastAsia="zh-CN" w:bidi="ar-SA"/>
        </w:rPr>
        <w:t>响应文件</w:t>
      </w:r>
      <w:r>
        <w:rPr>
          <w:rFonts w:hint="default" w:eastAsia="方正仿宋_GBK" w:cs="Times New Roman"/>
          <w:i w:val="0"/>
          <w:iCs w:val="0"/>
          <w:caps w:val="0"/>
          <w:color w:val="auto"/>
          <w:spacing w:val="0"/>
          <w:kern w:val="0"/>
          <w:sz w:val="32"/>
          <w:szCs w:val="32"/>
          <w:lang w:val="en-US" w:eastAsia="zh-CN" w:bidi="ar-SA"/>
        </w:rPr>
        <w:t>中的内容负保密义务，</w:t>
      </w:r>
      <w:r>
        <w:rPr>
          <w:rFonts w:hint="eastAsia" w:eastAsia="方正仿宋_GBK" w:cs="Times New Roman"/>
          <w:i w:val="0"/>
          <w:iCs w:val="0"/>
          <w:caps w:val="0"/>
          <w:color w:val="auto"/>
          <w:spacing w:val="0"/>
          <w:kern w:val="0"/>
          <w:sz w:val="32"/>
          <w:szCs w:val="32"/>
          <w:lang w:val="en-US" w:eastAsia="zh-CN" w:bidi="ar-SA"/>
        </w:rPr>
        <w:t>项目响应人</w:t>
      </w:r>
      <w:r>
        <w:rPr>
          <w:rFonts w:hint="default" w:eastAsia="方正仿宋_GBK" w:cs="Times New Roman"/>
          <w:i w:val="0"/>
          <w:iCs w:val="0"/>
          <w:caps w:val="0"/>
          <w:color w:val="auto"/>
          <w:spacing w:val="0"/>
          <w:kern w:val="0"/>
          <w:sz w:val="32"/>
          <w:szCs w:val="32"/>
          <w:lang w:val="en-US" w:eastAsia="zh-CN" w:bidi="ar-SA"/>
        </w:rPr>
        <w:t>若少于3家，项目比选终止。</w:t>
      </w:r>
    </w:p>
    <w:p w14:paraId="5A6D14C8">
      <w:pPr>
        <w:keepNext/>
        <w:keepLines/>
        <w:pageBreakBefore w:val="0"/>
        <w:widowControl w:val="0"/>
        <w:kinsoku/>
        <w:wordWrap/>
        <w:overflowPunct/>
        <w:topLinePunct w:val="0"/>
        <w:bidi w:val="0"/>
        <w:spacing w:line="600" w:lineRule="exact"/>
        <w:ind w:firstLine="640" w:firstLineChars="200"/>
        <w:outlineLvl w:val="1"/>
        <w:rPr>
          <w:rFonts w:hint="default" w:ascii="Times New Roman" w:hAnsi="Times New Roman" w:eastAsia="方正黑体_GBK" w:cs="Times New Roman"/>
          <w:bCs/>
          <w:color w:val="auto"/>
          <w:sz w:val="32"/>
          <w:szCs w:val="32"/>
          <w:highlight w:val="none"/>
        </w:rPr>
      </w:pPr>
      <w:bookmarkStart w:id="9" w:name="_Toc5798629"/>
      <w:r>
        <w:rPr>
          <w:rFonts w:hint="eastAsia" w:eastAsia="方正黑体_GBK" w:cs="Times New Roman"/>
          <w:bCs/>
          <w:color w:val="auto"/>
          <w:sz w:val="32"/>
          <w:szCs w:val="32"/>
          <w:highlight w:val="none"/>
          <w:lang w:val="en-US" w:eastAsia="zh-CN"/>
        </w:rPr>
        <w:t>四、</w:t>
      </w:r>
      <w:r>
        <w:rPr>
          <w:rFonts w:hint="default" w:ascii="Times New Roman" w:hAnsi="Times New Roman" w:eastAsia="方正黑体_GBK" w:cs="Times New Roman"/>
          <w:bCs/>
          <w:color w:val="auto"/>
          <w:sz w:val="32"/>
          <w:szCs w:val="32"/>
          <w:highlight w:val="none"/>
        </w:rPr>
        <w:t>采购商务需求</w:t>
      </w:r>
      <w:bookmarkEnd w:id="9"/>
      <w:bookmarkStart w:id="10" w:name="_Toc344475120"/>
      <w:bookmarkStart w:id="11" w:name="_Toc5798630"/>
    </w:p>
    <w:p w14:paraId="5E3448A6">
      <w:pPr>
        <w:keepNext w:val="0"/>
        <w:keepLines w:val="0"/>
        <w:pageBreakBefore w:val="0"/>
        <w:widowControl w:val="0"/>
        <w:numPr>
          <w:ilvl w:val="0"/>
          <w:numId w:val="0"/>
        </w:numPr>
        <w:kinsoku/>
        <w:wordWrap/>
        <w:overflowPunct/>
        <w:topLinePunct w:val="0"/>
        <w:bidi w:val="0"/>
        <w:snapToGrid/>
        <w:spacing w:line="579" w:lineRule="exact"/>
        <w:ind w:left="0" w:leftChars="0" w:firstLine="640" w:firstLineChars="200"/>
        <w:textAlignment w:val="auto"/>
        <w:rPr>
          <w:rFonts w:hint="default" w:eastAsia="方正仿宋_GBK" w:cs="Times New Roman"/>
          <w:i w:val="0"/>
          <w:iCs w:val="0"/>
          <w:caps w:val="0"/>
          <w:color w:val="auto"/>
          <w:spacing w:val="0"/>
          <w:kern w:val="0"/>
          <w:sz w:val="32"/>
          <w:szCs w:val="32"/>
          <w:lang w:val="en-US" w:eastAsia="zh-CN" w:bidi="ar-SA"/>
        </w:rPr>
      </w:pPr>
      <w:r>
        <w:rPr>
          <w:rFonts w:hint="default" w:eastAsia="方正仿宋_GBK" w:cs="Times New Roman"/>
          <w:i w:val="0"/>
          <w:iCs w:val="0"/>
          <w:caps w:val="0"/>
          <w:color w:val="auto"/>
          <w:spacing w:val="0"/>
          <w:kern w:val="0"/>
          <w:sz w:val="32"/>
          <w:szCs w:val="32"/>
          <w:lang w:val="en-US" w:eastAsia="zh-CN" w:bidi="ar-SA"/>
        </w:rPr>
        <w:t>（一）服务时间、验收方式</w:t>
      </w:r>
      <w:bookmarkEnd w:id="10"/>
      <w:bookmarkEnd w:id="11"/>
    </w:p>
    <w:p w14:paraId="465BD2F7">
      <w:pPr>
        <w:keepNext w:val="0"/>
        <w:keepLines w:val="0"/>
        <w:pageBreakBefore w:val="0"/>
        <w:widowControl w:val="0"/>
        <w:numPr>
          <w:ilvl w:val="0"/>
          <w:numId w:val="0"/>
        </w:numPr>
        <w:kinsoku/>
        <w:wordWrap/>
        <w:overflowPunct/>
        <w:topLinePunct w:val="0"/>
        <w:bidi w:val="0"/>
        <w:snapToGrid/>
        <w:spacing w:line="579" w:lineRule="exact"/>
        <w:ind w:left="0" w:leftChars="0" w:firstLine="640" w:firstLineChars="200"/>
        <w:textAlignment w:val="auto"/>
        <w:rPr>
          <w:rFonts w:hint="default" w:eastAsia="方正仿宋_GBK" w:cs="Times New Roman"/>
          <w:i w:val="0"/>
          <w:iCs w:val="0"/>
          <w:caps w:val="0"/>
          <w:color w:val="auto"/>
          <w:spacing w:val="0"/>
          <w:kern w:val="0"/>
          <w:sz w:val="32"/>
          <w:szCs w:val="32"/>
          <w:lang w:val="en-US" w:eastAsia="zh-CN" w:bidi="ar-SA"/>
        </w:rPr>
      </w:pPr>
      <w:r>
        <w:rPr>
          <w:rFonts w:hint="default" w:eastAsia="方正仿宋_GBK" w:cs="Times New Roman"/>
          <w:i w:val="0"/>
          <w:iCs w:val="0"/>
          <w:caps w:val="0"/>
          <w:color w:val="auto"/>
          <w:spacing w:val="0"/>
          <w:kern w:val="0"/>
          <w:sz w:val="32"/>
          <w:szCs w:val="32"/>
          <w:lang w:val="en-US" w:eastAsia="zh-CN" w:bidi="ar-SA"/>
        </w:rPr>
        <w:t>服务时间：自采购中标之日起，中标公司</w:t>
      </w:r>
      <w:r>
        <w:rPr>
          <w:rFonts w:hint="eastAsia" w:eastAsia="方正仿宋_GBK" w:cs="Times New Roman"/>
          <w:i w:val="0"/>
          <w:iCs w:val="0"/>
          <w:caps w:val="0"/>
          <w:color w:val="auto"/>
          <w:spacing w:val="0"/>
          <w:kern w:val="0"/>
          <w:sz w:val="32"/>
          <w:szCs w:val="32"/>
          <w:lang w:val="en-US" w:eastAsia="zh-CN" w:bidi="ar-SA"/>
        </w:rPr>
        <w:t>7天</w:t>
      </w:r>
      <w:r>
        <w:rPr>
          <w:rFonts w:hint="default" w:eastAsia="方正仿宋_GBK" w:cs="Times New Roman"/>
          <w:i w:val="0"/>
          <w:iCs w:val="0"/>
          <w:caps w:val="0"/>
          <w:color w:val="auto"/>
          <w:spacing w:val="0"/>
          <w:kern w:val="0"/>
          <w:sz w:val="32"/>
          <w:szCs w:val="32"/>
          <w:lang w:val="en-US" w:eastAsia="zh-CN" w:bidi="ar-SA"/>
        </w:rPr>
        <w:t>内与采购方签订</w:t>
      </w:r>
      <w:r>
        <w:rPr>
          <w:rFonts w:hint="eastAsia" w:eastAsia="方正仿宋_GBK" w:cs="Times New Roman"/>
          <w:i w:val="0"/>
          <w:iCs w:val="0"/>
          <w:caps w:val="0"/>
          <w:color w:val="auto"/>
          <w:spacing w:val="0"/>
          <w:kern w:val="0"/>
          <w:sz w:val="32"/>
          <w:szCs w:val="32"/>
          <w:lang w:val="en-US" w:eastAsia="zh-CN" w:bidi="ar-SA"/>
        </w:rPr>
        <w:t>服务</w:t>
      </w:r>
      <w:r>
        <w:rPr>
          <w:rFonts w:hint="default" w:eastAsia="方正仿宋_GBK" w:cs="Times New Roman"/>
          <w:i w:val="0"/>
          <w:iCs w:val="0"/>
          <w:caps w:val="0"/>
          <w:color w:val="auto"/>
          <w:spacing w:val="0"/>
          <w:kern w:val="0"/>
          <w:sz w:val="32"/>
          <w:szCs w:val="32"/>
          <w:lang w:val="en-US" w:eastAsia="zh-CN" w:bidi="ar-SA"/>
        </w:rPr>
        <w:t>合同。</w:t>
      </w:r>
    </w:p>
    <w:p w14:paraId="6216A8D4">
      <w:pPr>
        <w:keepNext w:val="0"/>
        <w:keepLines w:val="0"/>
        <w:pageBreakBefore w:val="0"/>
        <w:widowControl w:val="0"/>
        <w:numPr>
          <w:ilvl w:val="0"/>
          <w:numId w:val="0"/>
        </w:numPr>
        <w:kinsoku/>
        <w:wordWrap/>
        <w:overflowPunct/>
        <w:topLinePunct w:val="0"/>
        <w:bidi w:val="0"/>
        <w:snapToGrid/>
        <w:spacing w:line="579" w:lineRule="exact"/>
        <w:ind w:left="0" w:leftChars="0" w:firstLine="640" w:firstLineChars="200"/>
        <w:textAlignment w:val="auto"/>
        <w:rPr>
          <w:rFonts w:hint="default" w:eastAsia="方正仿宋_GBK" w:cs="Times New Roman"/>
          <w:i w:val="0"/>
          <w:iCs w:val="0"/>
          <w:caps w:val="0"/>
          <w:color w:val="auto"/>
          <w:spacing w:val="0"/>
          <w:kern w:val="0"/>
          <w:sz w:val="32"/>
          <w:szCs w:val="32"/>
          <w:lang w:val="en-US" w:eastAsia="zh-CN" w:bidi="ar-SA"/>
        </w:rPr>
      </w:pPr>
      <w:bookmarkStart w:id="12" w:name="_Toc5798632"/>
      <w:bookmarkStart w:id="13" w:name="_Toc344475122"/>
      <w:r>
        <w:rPr>
          <w:rFonts w:hint="default" w:eastAsia="方正仿宋_GBK" w:cs="Times New Roman"/>
          <w:i w:val="0"/>
          <w:iCs w:val="0"/>
          <w:caps w:val="0"/>
          <w:color w:val="auto"/>
          <w:spacing w:val="0"/>
          <w:kern w:val="0"/>
          <w:sz w:val="32"/>
          <w:szCs w:val="32"/>
          <w:lang w:val="en-US" w:eastAsia="zh-CN" w:bidi="ar-SA"/>
        </w:rPr>
        <w:t>（二）报价要求</w:t>
      </w:r>
      <w:bookmarkEnd w:id="12"/>
    </w:p>
    <w:p w14:paraId="7540BD8A">
      <w:pPr>
        <w:keepNext w:val="0"/>
        <w:keepLines w:val="0"/>
        <w:pageBreakBefore w:val="0"/>
        <w:widowControl w:val="0"/>
        <w:numPr>
          <w:ilvl w:val="0"/>
          <w:numId w:val="0"/>
        </w:numPr>
        <w:kinsoku/>
        <w:wordWrap/>
        <w:overflowPunct/>
        <w:topLinePunct w:val="0"/>
        <w:bidi w:val="0"/>
        <w:snapToGrid/>
        <w:spacing w:line="579" w:lineRule="exact"/>
        <w:ind w:left="0" w:leftChars="0" w:firstLine="640" w:firstLineChars="200"/>
        <w:textAlignment w:val="auto"/>
        <w:rPr>
          <w:rFonts w:hint="default" w:eastAsia="方正仿宋_GBK" w:cs="Times New Roman"/>
          <w:i w:val="0"/>
          <w:iCs w:val="0"/>
          <w:caps w:val="0"/>
          <w:color w:val="auto"/>
          <w:spacing w:val="0"/>
          <w:kern w:val="0"/>
          <w:sz w:val="32"/>
          <w:szCs w:val="32"/>
          <w:lang w:val="en-US" w:eastAsia="zh-CN" w:bidi="ar-SA"/>
        </w:rPr>
      </w:pPr>
      <w:r>
        <w:rPr>
          <w:rFonts w:hint="default" w:eastAsia="方正仿宋_GBK" w:cs="Times New Roman"/>
          <w:i w:val="0"/>
          <w:iCs w:val="0"/>
          <w:caps w:val="0"/>
          <w:color w:val="auto"/>
          <w:spacing w:val="0"/>
          <w:kern w:val="0"/>
          <w:sz w:val="32"/>
          <w:szCs w:val="32"/>
          <w:lang w:val="en-US" w:eastAsia="zh-CN" w:bidi="ar-SA"/>
        </w:rPr>
        <w:t>报价方式：报价费用为包干使用（含税费等所有一切费用）。</w:t>
      </w:r>
    </w:p>
    <w:p w14:paraId="46D80A78">
      <w:pPr>
        <w:keepNext w:val="0"/>
        <w:keepLines w:val="0"/>
        <w:pageBreakBefore w:val="0"/>
        <w:widowControl w:val="0"/>
        <w:numPr>
          <w:ilvl w:val="0"/>
          <w:numId w:val="0"/>
        </w:numPr>
        <w:kinsoku/>
        <w:wordWrap/>
        <w:overflowPunct/>
        <w:topLinePunct w:val="0"/>
        <w:bidi w:val="0"/>
        <w:snapToGrid/>
        <w:spacing w:line="579" w:lineRule="exact"/>
        <w:ind w:left="0" w:leftChars="0" w:firstLine="640" w:firstLineChars="200"/>
        <w:textAlignment w:val="auto"/>
        <w:rPr>
          <w:rFonts w:hint="default" w:eastAsia="方正仿宋_GBK" w:cs="Times New Roman"/>
          <w:i w:val="0"/>
          <w:iCs w:val="0"/>
          <w:caps w:val="0"/>
          <w:color w:val="auto"/>
          <w:spacing w:val="0"/>
          <w:kern w:val="0"/>
          <w:sz w:val="32"/>
          <w:szCs w:val="32"/>
          <w:lang w:val="en-US" w:eastAsia="zh-CN" w:bidi="ar-SA"/>
        </w:rPr>
      </w:pPr>
      <w:r>
        <w:rPr>
          <w:rFonts w:hint="default" w:eastAsia="方正仿宋_GBK" w:cs="Times New Roman"/>
          <w:i w:val="0"/>
          <w:iCs w:val="0"/>
          <w:caps w:val="0"/>
          <w:color w:val="auto"/>
          <w:spacing w:val="0"/>
          <w:kern w:val="0"/>
          <w:sz w:val="32"/>
          <w:szCs w:val="32"/>
          <w:lang w:val="en-US" w:eastAsia="zh-CN" w:bidi="ar-SA"/>
        </w:rPr>
        <w:t>报价原则：项目由供应商以响应文件、国家技术和经济规范及标准为依据，结合自身实力、市场行情自主合理报价。</w:t>
      </w:r>
    </w:p>
    <w:p w14:paraId="22026FF8">
      <w:pPr>
        <w:keepNext w:val="0"/>
        <w:keepLines w:val="0"/>
        <w:pageBreakBefore w:val="0"/>
        <w:widowControl w:val="0"/>
        <w:numPr>
          <w:ilvl w:val="0"/>
          <w:numId w:val="0"/>
        </w:numPr>
        <w:kinsoku/>
        <w:wordWrap/>
        <w:overflowPunct/>
        <w:topLinePunct w:val="0"/>
        <w:bidi w:val="0"/>
        <w:snapToGrid/>
        <w:spacing w:line="579" w:lineRule="exact"/>
        <w:ind w:left="0" w:leftChars="0" w:firstLine="640" w:firstLineChars="200"/>
        <w:textAlignment w:val="auto"/>
        <w:rPr>
          <w:rFonts w:hint="default" w:eastAsia="方正仿宋_GBK" w:cs="Times New Roman"/>
          <w:i w:val="0"/>
          <w:iCs w:val="0"/>
          <w:caps w:val="0"/>
          <w:color w:val="auto"/>
          <w:spacing w:val="0"/>
          <w:kern w:val="0"/>
          <w:sz w:val="32"/>
          <w:szCs w:val="32"/>
          <w:lang w:val="en-US" w:eastAsia="zh-CN" w:bidi="ar-SA"/>
        </w:rPr>
      </w:pPr>
      <w:r>
        <w:rPr>
          <w:rFonts w:hint="default" w:eastAsia="方正仿宋_GBK" w:cs="Times New Roman"/>
          <w:i w:val="0"/>
          <w:iCs w:val="0"/>
          <w:caps w:val="0"/>
          <w:color w:val="auto"/>
          <w:spacing w:val="0"/>
          <w:kern w:val="0"/>
          <w:sz w:val="32"/>
          <w:szCs w:val="32"/>
          <w:lang w:val="en-US" w:eastAsia="zh-CN" w:bidi="ar-SA"/>
        </w:rPr>
        <w:t>报价方案：应针对基本要求编制报价方案。</w:t>
      </w:r>
    </w:p>
    <w:p w14:paraId="5DE83E23">
      <w:pPr>
        <w:keepNext w:val="0"/>
        <w:keepLines w:val="0"/>
        <w:pageBreakBefore w:val="0"/>
        <w:widowControl w:val="0"/>
        <w:numPr>
          <w:ilvl w:val="0"/>
          <w:numId w:val="0"/>
        </w:numPr>
        <w:kinsoku/>
        <w:wordWrap/>
        <w:overflowPunct/>
        <w:topLinePunct w:val="0"/>
        <w:bidi w:val="0"/>
        <w:snapToGrid/>
        <w:spacing w:line="579" w:lineRule="exact"/>
        <w:ind w:left="0" w:leftChars="0" w:firstLine="640" w:firstLineChars="200"/>
        <w:textAlignment w:val="auto"/>
        <w:rPr>
          <w:rFonts w:hint="default" w:eastAsia="方正仿宋_GBK" w:cs="Times New Roman"/>
          <w:i w:val="0"/>
          <w:iCs w:val="0"/>
          <w:caps w:val="0"/>
          <w:color w:val="auto"/>
          <w:spacing w:val="0"/>
          <w:kern w:val="0"/>
          <w:sz w:val="32"/>
          <w:szCs w:val="32"/>
          <w:lang w:val="en-US" w:eastAsia="zh-CN" w:bidi="ar-SA"/>
        </w:rPr>
      </w:pPr>
      <w:r>
        <w:rPr>
          <w:rFonts w:hint="default" w:eastAsia="方正仿宋_GBK" w:cs="Times New Roman"/>
          <w:i w:val="0"/>
          <w:iCs w:val="0"/>
          <w:caps w:val="0"/>
          <w:color w:val="auto"/>
          <w:spacing w:val="0"/>
          <w:kern w:val="0"/>
          <w:sz w:val="32"/>
          <w:szCs w:val="32"/>
          <w:lang w:val="en-US" w:eastAsia="zh-CN" w:bidi="ar-SA"/>
        </w:rPr>
        <w:t>（三）付款方式</w:t>
      </w:r>
    </w:p>
    <w:p w14:paraId="5EB27040">
      <w:pPr>
        <w:keepNext w:val="0"/>
        <w:keepLines w:val="0"/>
        <w:pageBreakBefore w:val="0"/>
        <w:widowControl w:val="0"/>
        <w:numPr>
          <w:ilvl w:val="0"/>
          <w:numId w:val="0"/>
        </w:numPr>
        <w:kinsoku/>
        <w:wordWrap/>
        <w:overflowPunct/>
        <w:topLinePunct w:val="0"/>
        <w:bidi w:val="0"/>
        <w:snapToGrid/>
        <w:spacing w:line="579" w:lineRule="exact"/>
        <w:ind w:left="0" w:leftChars="0" w:firstLine="640" w:firstLineChars="200"/>
        <w:textAlignment w:val="auto"/>
        <w:rPr>
          <w:rFonts w:hint="eastAsia" w:eastAsia="方正仿宋_GBK" w:cs="Times New Roman"/>
          <w:i w:val="0"/>
          <w:iCs w:val="0"/>
          <w:caps w:val="0"/>
          <w:color w:val="auto"/>
          <w:spacing w:val="0"/>
          <w:kern w:val="0"/>
          <w:sz w:val="32"/>
          <w:szCs w:val="32"/>
          <w:lang w:val="en-US" w:eastAsia="zh-CN" w:bidi="ar-SA"/>
        </w:rPr>
      </w:pPr>
      <w:r>
        <w:rPr>
          <w:rFonts w:hint="eastAsia" w:eastAsia="方正仿宋_GBK" w:cs="Times New Roman"/>
          <w:i w:val="0"/>
          <w:iCs w:val="0"/>
          <w:caps w:val="0"/>
          <w:color w:val="auto"/>
          <w:spacing w:val="0"/>
          <w:kern w:val="0"/>
          <w:sz w:val="32"/>
          <w:szCs w:val="32"/>
          <w:lang w:val="en-US" w:eastAsia="zh-CN" w:bidi="ar-SA"/>
        </w:rPr>
        <w:t>1.一次性费用：</w:t>
      </w:r>
      <w:r>
        <w:rPr>
          <w:rFonts w:hint="default" w:eastAsia="方正仿宋_GBK" w:cs="Times New Roman"/>
          <w:i w:val="0"/>
          <w:iCs w:val="0"/>
          <w:caps w:val="0"/>
          <w:color w:val="auto"/>
          <w:spacing w:val="0"/>
          <w:kern w:val="0"/>
          <w:sz w:val="32"/>
          <w:szCs w:val="32"/>
          <w:lang w:val="en-US" w:eastAsia="zh-CN" w:bidi="ar-SA"/>
        </w:rPr>
        <w:t>中</w:t>
      </w:r>
      <w:r>
        <w:rPr>
          <w:rFonts w:hint="eastAsia" w:eastAsia="方正仿宋_GBK" w:cs="Times New Roman"/>
          <w:i w:val="0"/>
          <w:iCs w:val="0"/>
          <w:caps w:val="0"/>
          <w:color w:val="auto"/>
          <w:spacing w:val="0"/>
          <w:kern w:val="0"/>
          <w:sz w:val="32"/>
          <w:szCs w:val="32"/>
          <w:lang w:val="en-US" w:eastAsia="zh-CN" w:bidi="ar-SA"/>
        </w:rPr>
        <w:t>选</w:t>
      </w:r>
      <w:r>
        <w:rPr>
          <w:rFonts w:hint="default" w:eastAsia="方正仿宋_GBK" w:cs="Times New Roman"/>
          <w:i w:val="0"/>
          <w:iCs w:val="0"/>
          <w:caps w:val="0"/>
          <w:color w:val="auto"/>
          <w:spacing w:val="0"/>
          <w:kern w:val="0"/>
          <w:sz w:val="32"/>
          <w:szCs w:val="32"/>
          <w:lang w:val="en-US" w:eastAsia="zh-CN" w:bidi="ar-SA"/>
        </w:rPr>
        <w:t>单位提供缴费通知书</w:t>
      </w:r>
      <w:r>
        <w:rPr>
          <w:rFonts w:hint="eastAsia" w:eastAsia="方正仿宋_GBK" w:cs="Times New Roman"/>
          <w:i w:val="0"/>
          <w:iCs w:val="0"/>
          <w:caps w:val="0"/>
          <w:color w:val="auto"/>
          <w:spacing w:val="0"/>
          <w:kern w:val="0"/>
          <w:sz w:val="32"/>
          <w:szCs w:val="32"/>
          <w:lang w:val="en-US" w:eastAsia="zh-CN" w:bidi="ar-SA"/>
        </w:rPr>
        <w:t>及发票</w:t>
      </w:r>
      <w:r>
        <w:rPr>
          <w:rFonts w:hint="default" w:eastAsia="方正仿宋_GBK" w:cs="Times New Roman"/>
          <w:i w:val="0"/>
          <w:iCs w:val="0"/>
          <w:caps w:val="0"/>
          <w:color w:val="auto"/>
          <w:spacing w:val="0"/>
          <w:kern w:val="0"/>
          <w:sz w:val="32"/>
          <w:szCs w:val="32"/>
          <w:lang w:val="en-US" w:eastAsia="zh-CN" w:bidi="ar-SA"/>
        </w:rPr>
        <w:t>后采购方一次性付清</w:t>
      </w:r>
      <w:r>
        <w:rPr>
          <w:rFonts w:hint="eastAsia" w:eastAsia="方正仿宋_GBK" w:cs="Times New Roman"/>
          <w:i w:val="0"/>
          <w:iCs w:val="0"/>
          <w:caps w:val="0"/>
          <w:color w:val="auto"/>
          <w:spacing w:val="0"/>
          <w:kern w:val="0"/>
          <w:sz w:val="32"/>
          <w:szCs w:val="32"/>
          <w:lang w:val="en-US" w:eastAsia="zh-CN" w:bidi="ar-SA"/>
        </w:rPr>
        <w:t>；</w:t>
      </w:r>
    </w:p>
    <w:p w14:paraId="0309E953">
      <w:pPr>
        <w:keepNext w:val="0"/>
        <w:keepLines w:val="0"/>
        <w:pageBreakBefore w:val="0"/>
        <w:widowControl w:val="0"/>
        <w:numPr>
          <w:ilvl w:val="0"/>
          <w:numId w:val="0"/>
        </w:numPr>
        <w:kinsoku/>
        <w:wordWrap/>
        <w:overflowPunct/>
        <w:topLinePunct w:val="0"/>
        <w:bidi w:val="0"/>
        <w:snapToGrid/>
        <w:spacing w:line="579" w:lineRule="exact"/>
        <w:ind w:left="0" w:leftChars="0" w:firstLine="640" w:firstLineChars="200"/>
        <w:textAlignment w:val="auto"/>
        <w:rPr>
          <w:rFonts w:hint="default" w:eastAsia="方正仿宋_GBK" w:cs="Times New Roman"/>
          <w:i w:val="0"/>
          <w:iCs w:val="0"/>
          <w:caps w:val="0"/>
          <w:color w:val="auto"/>
          <w:spacing w:val="0"/>
          <w:kern w:val="0"/>
          <w:sz w:val="32"/>
          <w:szCs w:val="32"/>
          <w:lang w:val="en-US" w:eastAsia="zh-CN" w:bidi="ar-SA"/>
        </w:rPr>
      </w:pPr>
      <w:r>
        <w:rPr>
          <w:rFonts w:hint="eastAsia" w:eastAsia="方正仿宋_GBK" w:cs="Times New Roman"/>
          <w:i w:val="0"/>
          <w:iCs w:val="0"/>
          <w:caps w:val="0"/>
          <w:color w:val="auto"/>
          <w:spacing w:val="0"/>
          <w:kern w:val="0"/>
          <w:sz w:val="32"/>
          <w:szCs w:val="32"/>
          <w:lang w:val="en-US" w:eastAsia="zh-CN" w:bidi="ar-SA"/>
        </w:rPr>
        <w:t>2.采购方使用业务产生的本合同费用，以银行转账方式向中选方支付。</w:t>
      </w:r>
    </w:p>
    <w:bookmarkEnd w:id="13"/>
    <w:p w14:paraId="77888B5D">
      <w:pPr>
        <w:keepNext w:val="0"/>
        <w:keepLines w:val="0"/>
        <w:pageBreakBefore w:val="0"/>
        <w:widowControl w:val="0"/>
        <w:numPr>
          <w:ilvl w:val="0"/>
          <w:numId w:val="0"/>
        </w:numPr>
        <w:kinsoku/>
        <w:wordWrap/>
        <w:overflowPunct/>
        <w:topLinePunct w:val="0"/>
        <w:bidi w:val="0"/>
        <w:snapToGrid/>
        <w:spacing w:line="579" w:lineRule="exact"/>
        <w:ind w:left="0" w:leftChars="0" w:firstLine="640" w:firstLineChars="200"/>
        <w:textAlignment w:val="auto"/>
        <w:rPr>
          <w:rFonts w:hint="default" w:eastAsia="方正仿宋_GBK" w:cs="Times New Roman"/>
          <w:i w:val="0"/>
          <w:iCs w:val="0"/>
          <w:caps w:val="0"/>
          <w:color w:val="auto"/>
          <w:spacing w:val="0"/>
          <w:kern w:val="0"/>
          <w:sz w:val="32"/>
          <w:szCs w:val="32"/>
          <w:lang w:val="en-US" w:eastAsia="zh-CN" w:bidi="ar-SA"/>
        </w:rPr>
      </w:pPr>
      <w:bookmarkStart w:id="14" w:name="_Toc344475123"/>
      <w:bookmarkStart w:id="15" w:name="_Toc5798634"/>
      <w:r>
        <w:rPr>
          <w:rFonts w:hint="default" w:eastAsia="方正仿宋_GBK" w:cs="Times New Roman"/>
          <w:i w:val="0"/>
          <w:iCs w:val="0"/>
          <w:caps w:val="0"/>
          <w:color w:val="auto"/>
          <w:spacing w:val="0"/>
          <w:kern w:val="0"/>
          <w:sz w:val="32"/>
          <w:szCs w:val="32"/>
          <w:lang w:val="en-US" w:eastAsia="zh-CN" w:bidi="ar-SA"/>
        </w:rPr>
        <w:t>（四）知识产权</w:t>
      </w:r>
      <w:bookmarkEnd w:id="14"/>
      <w:bookmarkEnd w:id="15"/>
    </w:p>
    <w:p w14:paraId="2B5AD2A6">
      <w:pPr>
        <w:keepNext w:val="0"/>
        <w:keepLines w:val="0"/>
        <w:pageBreakBefore w:val="0"/>
        <w:widowControl w:val="0"/>
        <w:numPr>
          <w:ilvl w:val="0"/>
          <w:numId w:val="0"/>
        </w:numPr>
        <w:kinsoku/>
        <w:wordWrap/>
        <w:overflowPunct/>
        <w:topLinePunct w:val="0"/>
        <w:bidi w:val="0"/>
        <w:snapToGrid/>
        <w:spacing w:line="579" w:lineRule="exact"/>
        <w:ind w:left="0" w:leftChars="0" w:firstLine="640" w:firstLineChars="200"/>
        <w:textAlignment w:val="auto"/>
        <w:rPr>
          <w:rFonts w:hint="default" w:eastAsia="方正仿宋_GBK" w:cs="Times New Roman"/>
          <w:i w:val="0"/>
          <w:iCs w:val="0"/>
          <w:caps w:val="0"/>
          <w:color w:val="auto"/>
          <w:spacing w:val="0"/>
          <w:kern w:val="0"/>
          <w:sz w:val="32"/>
          <w:szCs w:val="32"/>
          <w:lang w:val="en-US" w:eastAsia="zh-CN" w:bidi="ar-SA"/>
        </w:rPr>
      </w:pPr>
      <w:bookmarkStart w:id="16" w:name="_Toc344475124"/>
      <w:r>
        <w:rPr>
          <w:rFonts w:hint="default" w:eastAsia="方正仿宋_GBK" w:cs="Times New Roman"/>
          <w:i w:val="0"/>
          <w:iCs w:val="0"/>
          <w:caps w:val="0"/>
          <w:color w:val="auto"/>
          <w:spacing w:val="0"/>
          <w:kern w:val="0"/>
          <w:sz w:val="32"/>
          <w:szCs w:val="32"/>
          <w:lang w:val="en-US" w:eastAsia="zh-CN" w:bidi="ar-SA"/>
        </w:rPr>
        <w:t>采购人在中华人民共和国境内使用</w:t>
      </w:r>
      <w:r>
        <w:rPr>
          <w:rFonts w:hint="eastAsia" w:eastAsia="方正仿宋_GBK" w:cs="Times New Roman"/>
          <w:i w:val="0"/>
          <w:iCs w:val="0"/>
          <w:caps w:val="0"/>
          <w:color w:val="auto"/>
          <w:spacing w:val="0"/>
          <w:kern w:val="0"/>
          <w:sz w:val="32"/>
          <w:szCs w:val="32"/>
          <w:lang w:val="en-US" w:eastAsia="zh-CN" w:bidi="ar-SA"/>
        </w:rPr>
        <w:t>供应商</w:t>
      </w:r>
      <w:r>
        <w:rPr>
          <w:rFonts w:hint="default" w:eastAsia="方正仿宋_GBK" w:cs="Times New Roman"/>
          <w:i w:val="0"/>
          <w:iCs w:val="0"/>
          <w:caps w:val="0"/>
          <w:color w:val="auto"/>
          <w:spacing w:val="0"/>
          <w:kern w:val="0"/>
          <w:sz w:val="32"/>
          <w:szCs w:val="32"/>
          <w:lang w:val="en-US" w:eastAsia="zh-CN" w:bidi="ar-SA"/>
        </w:rPr>
        <w:t>提供的货物及服务时免受第三方提出的侵犯其专利权或其他知识产权的起诉。如果第三方提出侵权指控，中</w:t>
      </w:r>
      <w:r>
        <w:rPr>
          <w:rFonts w:hint="eastAsia" w:eastAsia="方正仿宋_GBK" w:cs="Times New Roman"/>
          <w:i w:val="0"/>
          <w:iCs w:val="0"/>
          <w:caps w:val="0"/>
          <w:color w:val="auto"/>
          <w:spacing w:val="0"/>
          <w:kern w:val="0"/>
          <w:sz w:val="32"/>
          <w:szCs w:val="32"/>
          <w:lang w:val="en-US" w:eastAsia="zh-CN" w:bidi="ar-SA"/>
        </w:rPr>
        <w:t>选单位</w:t>
      </w:r>
      <w:r>
        <w:rPr>
          <w:rFonts w:hint="default" w:eastAsia="方正仿宋_GBK" w:cs="Times New Roman"/>
          <w:i w:val="0"/>
          <w:iCs w:val="0"/>
          <w:caps w:val="0"/>
          <w:color w:val="auto"/>
          <w:spacing w:val="0"/>
          <w:kern w:val="0"/>
          <w:sz w:val="32"/>
          <w:szCs w:val="32"/>
          <w:lang w:val="en-US" w:eastAsia="zh-CN" w:bidi="ar-SA"/>
        </w:rPr>
        <w:t>应承担由此而引起的一切法律责任和费用。</w:t>
      </w:r>
    </w:p>
    <w:bookmarkEnd w:id="16"/>
    <w:p w14:paraId="3C77EE9D">
      <w:pPr>
        <w:keepNext w:val="0"/>
        <w:keepLines w:val="0"/>
        <w:pageBreakBefore w:val="0"/>
        <w:widowControl w:val="0"/>
        <w:numPr>
          <w:ilvl w:val="0"/>
          <w:numId w:val="0"/>
        </w:numPr>
        <w:kinsoku/>
        <w:wordWrap/>
        <w:overflowPunct/>
        <w:topLinePunct w:val="0"/>
        <w:bidi w:val="0"/>
        <w:snapToGrid/>
        <w:spacing w:line="579" w:lineRule="exact"/>
        <w:ind w:left="0" w:leftChars="0" w:firstLine="640" w:firstLineChars="200"/>
        <w:textAlignment w:val="auto"/>
        <w:rPr>
          <w:rFonts w:hint="default" w:eastAsia="方正仿宋_GBK" w:cs="Times New Roman"/>
          <w:i w:val="0"/>
          <w:iCs w:val="0"/>
          <w:caps w:val="0"/>
          <w:color w:val="auto"/>
          <w:spacing w:val="0"/>
          <w:kern w:val="0"/>
          <w:sz w:val="32"/>
          <w:szCs w:val="32"/>
          <w:lang w:val="en-US" w:eastAsia="zh-CN" w:bidi="ar-SA"/>
        </w:rPr>
      </w:pPr>
      <w:bookmarkStart w:id="17" w:name="_Toc5798635"/>
      <w:bookmarkStart w:id="18" w:name="_Toc344475125"/>
      <w:r>
        <w:rPr>
          <w:rFonts w:hint="default" w:eastAsia="方正仿宋_GBK" w:cs="Times New Roman"/>
          <w:i w:val="0"/>
          <w:iCs w:val="0"/>
          <w:caps w:val="0"/>
          <w:color w:val="auto"/>
          <w:spacing w:val="0"/>
          <w:kern w:val="0"/>
          <w:sz w:val="32"/>
          <w:szCs w:val="32"/>
          <w:lang w:val="en-US" w:eastAsia="zh-CN" w:bidi="ar-SA"/>
        </w:rPr>
        <w:t>（五）其他</w:t>
      </w:r>
      <w:bookmarkEnd w:id="17"/>
    </w:p>
    <w:bookmarkEnd w:id="18"/>
    <w:p w14:paraId="17F309F9">
      <w:pPr>
        <w:keepNext w:val="0"/>
        <w:keepLines w:val="0"/>
        <w:pageBreakBefore w:val="0"/>
        <w:widowControl w:val="0"/>
        <w:numPr>
          <w:ilvl w:val="0"/>
          <w:numId w:val="0"/>
        </w:numPr>
        <w:kinsoku/>
        <w:wordWrap/>
        <w:overflowPunct/>
        <w:topLinePunct w:val="0"/>
        <w:bidi w:val="0"/>
        <w:snapToGrid/>
        <w:spacing w:line="579" w:lineRule="exact"/>
        <w:ind w:left="0" w:leftChars="0" w:firstLine="640" w:firstLineChars="200"/>
        <w:textAlignment w:val="auto"/>
        <w:rPr>
          <w:rFonts w:hint="default" w:eastAsia="方正仿宋_GBK" w:cs="Times New Roman"/>
          <w:i w:val="0"/>
          <w:iCs w:val="0"/>
          <w:caps w:val="0"/>
          <w:color w:val="auto"/>
          <w:spacing w:val="0"/>
          <w:kern w:val="0"/>
          <w:sz w:val="32"/>
          <w:szCs w:val="32"/>
          <w:lang w:val="en-US" w:eastAsia="zh-CN" w:bidi="ar-SA"/>
        </w:rPr>
      </w:pPr>
      <w:r>
        <w:rPr>
          <w:rFonts w:hint="default" w:eastAsia="方正仿宋_GBK" w:cs="Times New Roman"/>
          <w:i w:val="0"/>
          <w:iCs w:val="0"/>
          <w:caps w:val="0"/>
          <w:color w:val="auto"/>
          <w:spacing w:val="0"/>
          <w:kern w:val="0"/>
          <w:sz w:val="32"/>
          <w:szCs w:val="32"/>
          <w:lang w:val="en-US" w:eastAsia="zh-CN" w:bidi="ar-SA"/>
        </w:rPr>
        <w:t>1.供应商必须在响应文件中对以上条款和服务作出书面声明（模板详见5.</w:t>
      </w:r>
      <w:r>
        <w:rPr>
          <w:rFonts w:hint="eastAsia" w:eastAsia="方正仿宋_GBK" w:cs="Times New Roman"/>
          <w:i w:val="0"/>
          <w:iCs w:val="0"/>
          <w:caps w:val="0"/>
          <w:color w:val="auto"/>
          <w:spacing w:val="0"/>
          <w:kern w:val="0"/>
          <w:sz w:val="32"/>
          <w:szCs w:val="32"/>
          <w:lang w:val="en-US" w:eastAsia="zh-CN" w:bidi="ar-SA"/>
        </w:rPr>
        <w:t>书面声明</w:t>
      </w:r>
      <w:r>
        <w:rPr>
          <w:rFonts w:hint="default" w:eastAsia="方正仿宋_GBK" w:cs="Times New Roman"/>
          <w:i w:val="0"/>
          <w:iCs w:val="0"/>
          <w:caps w:val="0"/>
          <w:color w:val="auto"/>
          <w:spacing w:val="0"/>
          <w:kern w:val="0"/>
          <w:sz w:val="32"/>
          <w:szCs w:val="32"/>
          <w:lang w:val="en-US" w:eastAsia="zh-CN" w:bidi="ar-SA"/>
        </w:rPr>
        <w:t>），承诺内容必须达到相应要求；</w:t>
      </w:r>
    </w:p>
    <w:p w14:paraId="4C146805">
      <w:pPr>
        <w:keepNext w:val="0"/>
        <w:keepLines w:val="0"/>
        <w:pageBreakBefore w:val="0"/>
        <w:widowControl w:val="0"/>
        <w:numPr>
          <w:ilvl w:val="0"/>
          <w:numId w:val="0"/>
        </w:numPr>
        <w:kinsoku/>
        <w:wordWrap/>
        <w:overflowPunct/>
        <w:topLinePunct w:val="0"/>
        <w:bidi w:val="0"/>
        <w:snapToGrid/>
        <w:spacing w:line="579" w:lineRule="exact"/>
        <w:ind w:left="0" w:leftChars="0" w:firstLine="640" w:firstLineChars="200"/>
        <w:textAlignment w:val="auto"/>
        <w:rPr>
          <w:rFonts w:hint="default" w:eastAsia="方正仿宋_GBK" w:cs="Times New Roman"/>
          <w:i w:val="0"/>
          <w:iCs w:val="0"/>
          <w:caps w:val="0"/>
          <w:color w:val="auto"/>
          <w:spacing w:val="0"/>
          <w:kern w:val="0"/>
          <w:sz w:val="32"/>
          <w:szCs w:val="32"/>
          <w:lang w:val="en-US" w:eastAsia="zh-CN" w:bidi="ar-SA"/>
        </w:rPr>
      </w:pPr>
      <w:r>
        <w:rPr>
          <w:rFonts w:hint="default" w:eastAsia="方正仿宋_GBK" w:cs="Times New Roman"/>
          <w:i w:val="0"/>
          <w:iCs w:val="0"/>
          <w:caps w:val="0"/>
          <w:color w:val="auto"/>
          <w:spacing w:val="0"/>
          <w:kern w:val="0"/>
          <w:sz w:val="32"/>
          <w:szCs w:val="32"/>
          <w:lang w:val="en-US" w:eastAsia="zh-CN" w:bidi="ar-SA"/>
        </w:rPr>
        <w:t>2.其他未尽事宜由供需双方在采购合同中详细约定。</w:t>
      </w:r>
    </w:p>
    <w:p w14:paraId="6E254763">
      <w:pPr>
        <w:pageBreakBefore w:val="0"/>
        <w:widowControl w:val="0"/>
        <w:kinsoku/>
        <w:wordWrap/>
        <w:overflowPunct/>
        <w:topLinePunct w:val="0"/>
        <w:autoSpaceDE w:val="0"/>
        <w:autoSpaceDN w:val="0"/>
        <w:bidi w:val="0"/>
        <w:adjustRightInd w:val="0"/>
        <w:spacing w:line="600" w:lineRule="exact"/>
        <w:ind w:firstLine="640" w:firstLineChars="200"/>
        <w:outlineLvl w:val="1"/>
        <w:rPr>
          <w:rFonts w:hint="default" w:ascii="Times New Roman" w:hAnsi="Times New Roman" w:eastAsia="方正黑体_GBK" w:cs="Times New Roman"/>
          <w:color w:val="auto"/>
          <w:sz w:val="32"/>
          <w:szCs w:val="32"/>
          <w:highlight w:val="none"/>
        </w:rPr>
      </w:pPr>
      <w:bookmarkStart w:id="19" w:name="_Toc5798637"/>
      <w:r>
        <w:rPr>
          <w:rFonts w:hint="eastAsia" w:eastAsia="方正黑体_GBK" w:cs="Times New Roman"/>
          <w:color w:val="auto"/>
          <w:sz w:val="32"/>
          <w:szCs w:val="32"/>
          <w:highlight w:val="none"/>
          <w:lang w:val="en-US" w:eastAsia="zh-CN"/>
        </w:rPr>
        <w:t>五、</w:t>
      </w:r>
      <w:bookmarkEnd w:id="19"/>
      <w:r>
        <w:rPr>
          <w:rFonts w:hint="default" w:ascii="Times New Roman" w:hAnsi="Times New Roman" w:eastAsia="方正黑体_GBK" w:cs="Times New Roman"/>
          <w:color w:val="auto"/>
          <w:sz w:val="32"/>
          <w:szCs w:val="32"/>
          <w:highlight w:val="none"/>
        </w:rPr>
        <w:t>竞争性比选方法</w:t>
      </w:r>
    </w:p>
    <w:p w14:paraId="26DF16B6">
      <w:pPr>
        <w:keepNext w:val="0"/>
        <w:keepLines w:val="0"/>
        <w:pageBreakBefore w:val="0"/>
        <w:widowControl w:val="0"/>
        <w:numPr>
          <w:ilvl w:val="0"/>
          <w:numId w:val="0"/>
        </w:numPr>
        <w:kinsoku/>
        <w:wordWrap/>
        <w:overflowPunct/>
        <w:topLinePunct w:val="0"/>
        <w:bidi w:val="0"/>
        <w:snapToGrid/>
        <w:spacing w:line="579" w:lineRule="exact"/>
        <w:ind w:left="0" w:leftChars="0" w:firstLine="640" w:firstLineChars="200"/>
        <w:textAlignment w:val="auto"/>
        <w:rPr>
          <w:rFonts w:hint="default" w:eastAsia="方正仿宋_GBK" w:cs="Times New Roman"/>
          <w:i w:val="0"/>
          <w:iCs w:val="0"/>
          <w:caps w:val="0"/>
          <w:color w:val="auto"/>
          <w:spacing w:val="0"/>
          <w:kern w:val="0"/>
          <w:sz w:val="32"/>
          <w:szCs w:val="32"/>
          <w:lang w:val="en-US" w:eastAsia="zh-CN" w:bidi="ar-SA"/>
        </w:rPr>
      </w:pPr>
      <w:r>
        <w:rPr>
          <w:rFonts w:hint="default" w:eastAsia="方正仿宋_GBK" w:cs="Times New Roman"/>
          <w:i w:val="0"/>
          <w:iCs w:val="0"/>
          <w:caps w:val="0"/>
          <w:color w:val="auto"/>
          <w:spacing w:val="0"/>
          <w:kern w:val="0"/>
          <w:sz w:val="32"/>
          <w:szCs w:val="32"/>
          <w:lang w:val="en-US" w:eastAsia="zh-CN" w:bidi="ar-SA"/>
        </w:rPr>
        <w:t>（一）竞争性比选由采购方组织开展，供应商无须参加。</w:t>
      </w:r>
    </w:p>
    <w:p w14:paraId="228CEEF0">
      <w:pPr>
        <w:keepNext w:val="0"/>
        <w:keepLines w:val="0"/>
        <w:pageBreakBefore w:val="0"/>
        <w:widowControl w:val="0"/>
        <w:numPr>
          <w:ilvl w:val="0"/>
          <w:numId w:val="0"/>
        </w:numPr>
        <w:kinsoku/>
        <w:wordWrap/>
        <w:overflowPunct/>
        <w:topLinePunct w:val="0"/>
        <w:bidi w:val="0"/>
        <w:snapToGrid/>
        <w:spacing w:line="579" w:lineRule="exact"/>
        <w:ind w:left="0" w:leftChars="0" w:firstLine="640" w:firstLineChars="200"/>
        <w:textAlignment w:val="auto"/>
        <w:rPr>
          <w:rFonts w:hint="default" w:eastAsia="方正仿宋_GBK" w:cs="Times New Roman"/>
          <w:i w:val="0"/>
          <w:iCs w:val="0"/>
          <w:caps w:val="0"/>
          <w:color w:val="auto"/>
          <w:spacing w:val="0"/>
          <w:kern w:val="0"/>
          <w:sz w:val="32"/>
          <w:szCs w:val="32"/>
          <w:lang w:val="en-US" w:eastAsia="zh-CN" w:bidi="ar-SA"/>
        </w:rPr>
      </w:pPr>
      <w:r>
        <w:rPr>
          <w:rFonts w:hint="default" w:eastAsia="方正仿宋_GBK" w:cs="Times New Roman"/>
          <w:i w:val="0"/>
          <w:iCs w:val="0"/>
          <w:caps w:val="0"/>
          <w:color w:val="auto"/>
          <w:spacing w:val="0"/>
          <w:kern w:val="0"/>
          <w:sz w:val="32"/>
          <w:szCs w:val="32"/>
          <w:lang w:val="en-US" w:eastAsia="zh-CN" w:bidi="ar-SA"/>
        </w:rPr>
        <w:t>（二）比选小组对各供应商的资格条件、响应文件的有效性、完整性进行审查。各供应商只有在完全符合要求的前提下，才能参与正式比选。</w:t>
      </w:r>
    </w:p>
    <w:p w14:paraId="4184AB31">
      <w:pPr>
        <w:keepNext w:val="0"/>
        <w:keepLines w:val="0"/>
        <w:pageBreakBefore w:val="0"/>
        <w:widowControl w:val="0"/>
        <w:numPr>
          <w:ilvl w:val="0"/>
          <w:numId w:val="0"/>
        </w:numPr>
        <w:kinsoku/>
        <w:wordWrap/>
        <w:overflowPunct/>
        <w:topLinePunct w:val="0"/>
        <w:bidi w:val="0"/>
        <w:snapToGrid/>
        <w:spacing w:line="579" w:lineRule="exact"/>
        <w:ind w:left="0" w:leftChars="0" w:firstLine="640" w:firstLineChars="200"/>
        <w:textAlignment w:val="auto"/>
        <w:rPr>
          <w:rFonts w:hint="default" w:eastAsia="方正仿宋_GBK" w:cs="Times New Roman"/>
          <w:i w:val="0"/>
          <w:iCs w:val="0"/>
          <w:caps w:val="0"/>
          <w:color w:val="auto"/>
          <w:spacing w:val="0"/>
          <w:kern w:val="0"/>
          <w:sz w:val="32"/>
          <w:szCs w:val="32"/>
          <w:lang w:val="en-US" w:eastAsia="zh-CN" w:bidi="ar-SA"/>
        </w:rPr>
      </w:pPr>
      <w:r>
        <w:rPr>
          <w:rFonts w:hint="default" w:eastAsia="方正仿宋_GBK" w:cs="Times New Roman"/>
          <w:i w:val="0"/>
          <w:iCs w:val="0"/>
          <w:caps w:val="0"/>
          <w:color w:val="auto"/>
          <w:spacing w:val="0"/>
          <w:kern w:val="0"/>
          <w:sz w:val="32"/>
          <w:szCs w:val="32"/>
          <w:lang w:val="en-US" w:eastAsia="zh-CN" w:bidi="ar-SA"/>
        </w:rPr>
        <w:t>1.资格性检查。依据法律法规和采购文件</w:t>
      </w:r>
      <w:r>
        <w:rPr>
          <w:rFonts w:hint="eastAsia" w:eastAsia="方正仿宋_GBK" w:cs="Times New Roman"/>
          <w:i w:val="0"/>
          <w:iCs w:val="0"/>
          <w:caps w:val="0"/>
          <w:color w:val="auto"/>
          <w:spacing w:val="0"/>
          <w:kern w:val="0"/>
          <w:sz w:val="32"/>
          <w:szCs w:val="32"/>
          <w:lang w:val="en-US" w:eastAsia="zh-CN" w:bidi="ar-SA"/>
        </w:rPr>
        <w:t>“参选人资格要求”</w:t>
      </w:r>
      <w:r>
        <w:rPr>
          <w:rFonts w:hint="default" w:eastAsia="方正仿宋_GBK" w:cs="Times New Roman"/>
          <w:i w:val="0"/>
          <w:iCs w:val="0"/>
          <w:caps w:val="0"/>
          <w:color w:val="auto"/>
          <w:spacing w:val="0"/>
          <w:kern w:val="0"/>
          <w:sz w:val="32"/>
          <w:szCs w:val="32"/>
          <w:lang w:val="en-US" w:eastAsia="zh-CN" w:bidi="ar-SA"/>
        </w:rPr>
        <w:t>的规定，对响应文件中的资格证明进行审查，以确定供应商是否具备比选资格</w:t>
      </w:r>
      <w:r>
        <w:rPr>
          <w:rFonts w:hint="eastAsia" w:eastAsia="方正仿宋_GBK" w:cs="Times New Roman"/>
          <w:i w:val="0"/>
          <w:iCs w:val="0"/>
          <w:caps w:val="0"/>
          <w:color w:val="auto"/>
          <w:spacing w:val="0"/>
          <w:kern w:val="0"/>
          <w:sz w:val="32"/>
          <w:szCs w:val="32"/>
          <w:lang w:val="en-US" w:eastAsia="zh-CN" w:bidi="ar-SA"/>
        </w:rPr>
        <w:t>，资格性检查资料表如下：</w:t>
      </w:r>
    </w:p>
    <w:tbl>
      <w:tblPr>
        <w:tblStyle w:val="20"/>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4186"/>
        <w:gridCol w:w="4385"/>
      </w:tblGrid>
      <w:tr w14:paraId="135ED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61" w:type="dxa"/>
            <w:vAlign w:val="center"/>
          </w:tcPr>
          <w:p w14:paraId="4A0331DD">
            <w:pPr>
              <w:pageBreakBefore w:val="0"/>
              <w:kinsoku/>
              <w:wordWrap/>
              <w:overflowPunct/>
              <w:topLinePunct w:val="0"/>
              <w:bidi w:val="0"/>
              <w:spacing w:line="600" w:lineRule="exact"/>
              <w:jc w:val="center"/>
              <w:rPr>
                <w:rFonts w:hint="default" w:ascii="Times New Roman" w:hAnsi="Times New Roman" w:eastAsia="方正仿宋_GBK" w:cs="Times New Roman"/>
                <w:b/>
                <w:color w:val="auto"/>
                <w:kern w:val="0"/>
                <w:sz w:val="24"/>
                <w:highlight w:val="none"/>
              </w:rPr>
            </w:pPr>
            <w:r>
              <w:rPr>
                <w:rFonts w:hint="default" w:ascii="Times New Roman" w:hAnsi="Times New Roman" w:eastAsia="方正仿宋_GBK" w:cs="Times New Roman"/>
                <w:b/>
                <w:color w:val="auto"/>
                <w:kern w:val="0"/>
                <w:sz w:val="24"/>
                <w:highlight w:val="none"/>
              </w:rPr>
              <w:t>序号</w:t>
            </w:r>
          </w:p>
        </w:tc>
        <w:tc>
          <w:tcPr>
            <w:tcW w:w="4186" w:type="dxa"/>
            <w:vAlign w:val="center"/>
          </w:tcPr>
          <w:p w14:paraId="18E4B220">
            <w:pPr>
              <w:pageBreakBefore w:val="0"/>
              <w:kinsoku/>
              <w:wordWrap/>
              <w:overflowPunct/>
              <w:topLinePunct w:val="0"/>
              <w:bidi w:val="0"/>
              <w:spacing w:line="600" w:lineRule="exact"/>
              <w:jc w:val="center"/>
              <w:rPr>
                <w:rFonts w:hint="default" w:ascii="Times New Roman" w:hAnsi="Times New Roman" w:eastAsia="方正仿宋_GBK" w:cs="Times New Roman"/>
                <w:b/>
                <w:color w:val="auto"/>
                <w:kern w:val="0"/>
                <w:sz w:val="24"/>
                <w:highlight w:val="none"/>
                <w:lang w:eastAsia="zh-CN"/>
              </w:rPr>
            </w:pPr>
            <w:r>
              <w:rPr>
                <w:rFonts w:hint="default" w:ascii="Times New Roman" w:hAnsi="Times New Roman" w:eastAsia="方正仿宋_GBK" w:cs="Times New Roman"/>
                <w:b/>
                <w:color w:val="auto"/>
                <w:kern w:val="0"/>
                <w:sz w:val="24"/>
                <w:highlight w:val="none"/>
                <w:lang w:val="en-US" w:eastAsia="zh-CN"/>
              </w:rPr>
              <w:t>类别</w:t>
            </w:r>
          </w:p>
        </w:tc>
        <w:tc>
          <w:tcPr>
            <w:tcW w:w="4385" w:type="dxa"/>
            <w:vAlign w:val="center"/>
          </w:tcPr>
          <w:p w14:paraId="47D964E7">
            <w:pPr>
              <w:pageBreakBefore w:val="0"/>
              <w:kinsoku/>
              <w:wordWrap/>
              <w:overflowPunct/>
              <w:topLinePunct w:val="0"/>
              <w:bidi w:val="0"/>
              <w:spacing w:line="600" w:lineRule="exact"/>
              <w:jc w:val="center"/>
              <w:rPr>
                <w:rFonts w:hint="default" w:ascii="Times New Roman" w:hAnsi="Times New Roman" w:eastAsia="方正仿宋_GBK" w:cs="Times New Roman"/>
                <w:b/>
                <w:color w:val="auto"/>
                <w:kern w:val="0"/>
                <w:sz w:val="24"/>
                <w:highlight w:val="none"/>
              </w:rPr>
            </w:pPr>
            <w:r>
              <w:rPr>
                <w:rFonts w:hint="default" w:ascii="Times New Roman" w:hAnsi="Times New Roman" w:eastAsia="方正仿宋_GBK" w:cs="Times New Roman"/>
                <w:b/>
                <w:color w:val="auto"/>
                <w:kern w:val="0"/>
                <w:sz w:val="24"/>
                <w:highlight w:val="none"/>
                <w:lang w:val="en-US" w:eastAsia="zh-CN"/>
              </w:rPr>
              <w:t>资料</w:t>
            </w:r>
            <w:r>
              <w:rPr>
                <w:rFonts w:hint="default" w:ascii="Times New Roman" w:hAnsi="Times New Roman" w:eastAsia="方正仿宋_GBK" w:cs="Times New Roman"/>
                <w:b/>
                <w:color w:val="auto"/>
                <w:kern w:val="0"/>
                <w:sz w:val="24"/>
                <w:highlight w:val="none"/>
              </w:rPr>
              <w:t>标准</w:t>
            </w:r>
          </w:p>
        </w:tc>
      </w:tr>
      <w:tr w14:paraId="670BE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861" w:type="dxa"/>
            <w:vAlign w:val="center"/>
          </w:tcPr>
          <w:p w14:paraId="227735C3">
            <w:pPr>
              <w:pageBreakBefore w:val="0"/>
              <w:kinsoku/>
              <w:wordWrap/>
              <w:overflowPunct/>
              <w:topLinePunct w:val="0"/>
              <w:bidi w:val="0"/>
              <w:spacing w:line="600" w:lineRule="exact"/>
              <w:jc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w:t>
            </w:r>
          </w:p>
        </w:tc>
        <w:tc>
          <w:tcPr>
            <w:tcW w:w="4186" w:type="dxa"/>
            <w:vAlign w:val="center"/>
          </w:tcPr>
          <w:p w14:paraId="31F9CCCF">
            <w:pPr>
              <w:pageBreakBefore w:val="0"/>
              <w:kinsoku/>
              <w:wordWrap/>
              <w:overflowPunct/>
              <w:topLinePunct w:val="0"/>
              <w:bidi w:val="0"/>
              <w:spacing w:line="360" w:lineRule="auto"/>
              <w:jc w:val="both"/>
              <w:rPr>
                <w:rFonts w:hint="eastAsia"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color w:val="auto"/>
                <w:sz w:val="24"/>
                <w:highlight w:val="none"/>
                <w:lang w:val="en-US" w:eastAsia="zh-CN"/>
              </w:rPr>
              <w:t>提供有效的营业执照</w:t>
            </w:r>
            <w:r>
              <w:rPr>
                <w:rFonts w:hint="eastAsia" w:eastAsia="方正仿宋_GBK" w:cs="Times New Roman"/>
                <w:color w:val="auto"/>
                <w:sz w:val="24"/>
                <w:highlight w:val="none"/>
                <w:lang w:val="en-US" w:eastAsia="zh-CN"/>
              </w:rPr>
              <w:t>（</w:t>
            </w:r>
            <w:r>
              <w:rPr>
                <w:rFonts w:hint="eastAsia" w:ascii="Times New Roman" w:hAnsi="Times New Roman" w:eastAsia="方正仿宋_GBK" w:cs="Times New Roman"/>
                <w:color w:val="auto"/>
                <w:sz w:val="24"/>
                <w:highlight w:val="none"/>
                <w:lang w:val="en-US" w:eastAsia="zh-CN"/>
              </w:rPr>
              <w:t>副本</w:t>
            </w:r>
            <w:r>
              <w:rPr>
                <w:rFonts w:hint="eastAsia" w:eastAsia="方正仿宋_GBK" w:cs="Times New Roman"/>
                <w:color w:val="auto"/>
                <w:sz w:val="24"/>
                <w:highlight w:val="none"/>
                <w:lang w:val="en-US" w:eastAsia="zh-CN"/>
              </w:rPr>
              <w:t>）</w:t>
            </w:r>
            <w:r>
              <w:rPr>
                <w:rFonts w:hint="eastAsia" w:ascii="Times New Roman" w:hAnsi="Times New Roman" w:eastAsia="方正仿宋_GBK" w:cs="Times New Roman"/>
                <w:color w:val="auto"/>
                <w:sz w:val="24"/>
                <w:highlight w:val="none"/>
                <w:lang w:val="en-US" w:eastAsia="zh-CN"/>
              </w:rPr>
              <w:t>复印件，如为分支机构参与竞价比选的还需提供总公司出具的对外参与投标的授权书</w:t>
            </w:r>
            <w:r>
              <w:rPr>
                <w:rFonts w:hint="eastAsia" w:eastAsia="方正仿宋_GBK" w:cs="Times New Roman"/>
                <w:color w:val="auto"/>
                <w:sz w:val="24"/>
                <w:highlight w:val="none"/>
                <w:lang w:val="en-US" w:eastAsia="zh-CN"/>
              </w:rPr>
              <w:t>（格式自拟）</w:t>
            </w:r>
          </w:p>
        </w:tc>
        <w:tc>
          <w:tcPr>
            <w:tcW w:w="4385" w:type="dxa"/>
            <w:vAlign w:val="center"/>
          </w:tcPr>
          <w:p w14:paraId="70EC6706">
            <w:pPr>
              <w:pageBreakBefore w:val="0"/>
              <w:kinsoku/>
              <w:wordWrap/>
              <w:overflowPunct/>
              <w:topLinePunct w:val="0"/>
              <w:bidi w:val="0"/>
              <w:spacing w:line="360" w:lineRule="auto"/>
              <w:jc w:val="both"/>
              <w:rPr>
                <w:rFonts w:hint="eastAsia" w:eastAsia="方正仿宋_GBK" w:cs="Times New Roman"/>
                <w:color w:val="auto"/>
                <w:sz w:val="24"/>
                <w:highlight w:val="none"/>
                <w:lang w:val="en-US" w:eastAsia="zh-CN"/>
              </w:rPr>
            </w:pPr>
            <w:r>
              <w:rPr>
                <w:rFonts w:hint="eastAsia" w:eastAsia="方正仿宋_GBK" w:cs="Times New Roman"/>
                <w:color w:val="auto"/>
                <w:sz w:val="24"/>
                <w:highlight w:val="none"/>
                <w:lang w:val="en-US" w:eastAsia="zh-CN"/>
              </w:rPr>
              <w:t>（1）有效营业执照（副本）复印件</w:t>
            </w:r>
          </w:p>
          <w:p w14:paraId="4854B89A">
            <w:pPr>
              <w:pageBreakBefore w:val="0"/>
              <w:kinsoku/>
              <w:wordWrap/>
              <w:overflowPunct/>
              <w:topLinePunct w:val="0"/>
              <w:bidi w:val="0"/>
              <w:spacing w:line="360" w:lineRule="auto"/>
              <w:jc w:val="both"/>
              <w:rPr>
                <w:rFonts w:hint="default" w:eastAsia="方正仿宋_GBK" w:cs="Times New Roman"/>
                <w:color w:val="auto"/>
                <w:sz w:val="24"/>
                <w:highlight w:val="none"/>
                <w:lang w:val="en-US" w:eastAsia="zh-CN"/>
              </w:rPr>
            </w:pPr>
            <w:r>
              <w:rPr>
                <w:rFonts w:hint="eastAsia" w:eastAsia="方正仿宋_GBK" w:cs="Times New Roman"/>
                <w:color w:val="auto"/>
                <w:sz w:val="24"/>
                <w:highlight w:val="none"/>
                <w:lang w:val="en-US" w:eastAsia="zh-CN"/>
              </w:rPr>
              <w:t>（2）分支机构参与的，需提供总公司出具的对外参与投标的授权书（格式自拟）</w:t>
            </w:r>
          </w:p>
        </w:tc>
      </w:tr>
      <w:tr w14:paraId="7B99D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861" w:type="dxa"/>
            <w:vAlign w:val="center"/>
          </w:tcPr>
          <w:p w14:paraId="165A0AA9">
            <w:pPr>
              <w:pageBreakBefore w:val="0"/>
              <w:kinsoku/>
              <w:wordWrap/>
              <w:overflowPunct/>
              <w:topLinePunct w:val="0"/>
              <w:bidi w:val="0"/>
              <w:spacing w:line="600" w:lineRule="exact"/>
              <w:jc w:val="center"/>
              <w:rPr>
                <w:rFonts w:hint="eastAsia" w:ascii="Times New Roman" w:hAnsi="Times New Roman" w:eastAsia="方正仿宋_GBK" w:cs="Times New Roman"/>
                <w:color w:val="auto"/>
                <w:sz w:val="24"/>
                <w:highlight w:val="none"/>
                <w:lang w:val="en-US" w:eastAsia="zh-CN"/>
              </w:rPr>
            </w:pPr>
            <w:r>
              <w:rPr>
                <w:rFonts w:hint="eastAsia" w:eastAsia="方正仿宋_GBK" w:cs="Times New Roman"/>
                <w:color w:val="auto"/>
                <w:sz w:val="24"/>
                <w:highlight w:val="none"/>
                <w:lang w:val="en-US" w:eastAsia="zh-CN"/>
              </w:rPr>
              <w:t>2</w:t>
            </w:r>
          </w:p>
        </w:tc>
        <w:tc>
          <w:tcPr>
            <w:tcW w:w="4186" w:type="dxa"/>
            <w:vAlign w:val="center"/>
          </w:tcPr>
          <w:p w14:paraId="292D86A3">
            <w:pPr>
              <w:pageBreakBefore w:val="0"/>
              <w:kinsoku/>
              <w:wordWrap/>
              <w:overflowPunct/>
              <w:topLinePunct w:val="0"/>
              <w:bidi w:val="0"/>
              <w:spacing w:line="600" w:lineRule="exac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参加本次采购活动前三年内，在经营活动中无“列入严重违法失信企业名单</w:t>
            </w:r>
            <w:r>
              <w:rPr>
                <w:rFonts w:hint="eastAsia"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黑名单</w:t>
            </w:r>
            <w:r>
              <w:rPr>
                <w:rFonts w:hint="eastAsia"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信息”。提供国家企业信用信息公示系统</w:t>
            </w:r>
            <w:r>
              <w:rPr>
                <w:rFonts w:hint="eastAsia"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https://www.gsxtgov.cn</w:t>
            </w:r>
            <w:r>
              <w:rPr>
                <w:rFonts w:hint="eastAsia"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中此项完整内容截图，并加盖公章</w:t>
            </w:r>
            <w:r>
              <w:rPr>
                <w:rFonts w:hint="eastAsia" w:eastAsia="方正仿宋_GBK" w:cs="Times New Roman"/>
                <w:color w:val="auto"/>
                <w:sz w:val="24"/>
                <w:highlight w:val="none"/>
                <w:lang w:eastAsia="zh-CN"/>
              </w:rPr>
              <w:t>；</w:t>
            </w:r>
          </w:p>
        </w:tc>
        <w:tc>
          <w:tcPr>
            <w:tcW w:w="4385" w:type="dxa"/>
            <w:vAlign w:val="center"/>
          </w:tcPr>
          <w:p w14:paraId="1ABEE9EA">
            <w:pPr>
              <w:pageBreakBefore w:val="0"/>
              <w:kinsoku/>
              <w:wordWrap/>
              <w:overflowPunct/>
              <w:topLinePunct w:val="0"/>
              <w:bidi w:val="0"/>
              <w:spacing w:line="600" w:lineRule="exac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参加本次采购活动前三年内，在经营活动中无“列入严重违法失信企业名单</w:t>
            </w:r>
            <w:r>
              <w:rPr>
                <w:rFonts w:hint="eastAsia"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黑名单</w:t>
            </w:r>
            <w:r>
              <w:rPr>
                <w:rFonts w:hint="eastAsia"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信息”</w:t>
            </w:r>
            <w:r>
              <w:rPr>
                <w:rFonts w:hint="eastAsia" w:eastAsia="方正仿宋_GBK" w:cs="Times New Roman"/>
                <w:color w:val="auto"/>
                <w:sz w:val="24"/>
                <w:highlight w:val="none"/>
                <w:lang w:val="en-US" w:eastAsia="zh-CN"/>
              </w:rPr>
              <w:t>的</w:t>
            </w:r>
            <w:r>
              <w:rPr>
                <w:rFonts w:hint="default" w:ascii="Times New Roman" w:hAnsi="Times New Roman" w:eastAsia="方正仿宋_GBK" w:cs="Times New Roman"/>
                <w:color w:val="auto"/>
                <w:sz w:val="24"/>
                <w:highlight w:val="none"/>
              </w:rPr>
              <w:t>完整内容</w:t>
            </w:r>
            <w:r>
              <w:rPr>
                <w:rFonts w:hint="eastAsia" w:eastAsia="方正仿宋_GBK" w:cs="Times New Roman"/>
                <w:color w:val="auto"/>
                <w:sz w:val="24"/>
                <w:highlight w:val="none"/>
                <w:lang w:val="en-US" w:eastAsia="zh-CN"/>
              </w:rPr>
              <w:t>查询</w:t>
            </w:r>
            <w:r>
              <w:rPr>
                <w:rFonts w:hint="default" w:ascii="Times New Roman" w:hAnsi="Times New Roman" w:eastAsia="方正仿宋_GBK" w:cs="Times New Roman"/>
                <w:color w:val="auto"/>
                <w:sz w:val="24"/>
                <w:highlight w:val="none"/>
              </w:rPr>
              <w:t>截图，并加盖公章</w:t>
            </w:r>
          </w:p>
        </w:tc>
      </w:tr>
      <w:tr w14:paraId="5915A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861" w:type="dxa"/>
            <w:vAlign w:val="center"/>
          </w:tcPr>
          <w:p w14:paraId="04452721">
            <w:pPr>
              <w:pageBreakBefore w:val="0"/>
              <w:kinsoku/>
              <w:wordWrap/>
              <w:overflowPunct/>
              <w:topLinePunct w:val="0"/>
              <w:bidi w:val="0"/>
              <w:spacing w:line="600" w:lineRule="exact"/>
              <w:jc w:val="center"/>
              <w:rPr>
                <w:rFonts w:hint="eastAsia" w:ascii="Times New Roman" w:hAnsi="Times New Roman" w:eastAsia="方正仿宋_GBK" w:cs="Times New Roman"/>
                <w:color w:val="auto"/>
                <w:sz w:val="24"/>
                <w:highlight w:val="none"/>
                <w:lang w:val="en-US" w:eastAsia="zh-CN"/>
              </w:rPr>
            </w:pPr>
            <w:r>
              <w:rPr>
                <w:rFonts w:hint="eastAsia" w:eastAsia="方正仿宋_GBK" w:cs="Times New Roman"/>
                <w:color w:val="auto"/>
                <w:sz w:val="24"/>
                <w:highlight w:val="none"/>
                <w:lang w:val="en-US" w:eastAsia="zh-CN"/>
              </w:rPr>
              <w:t>3</w:t>
            </w:r>
          </w:p>
        </w:tc>
        <w:tc>
          <w:tcPr>
            <w:tcW w:w="4186" w:type="dxa"/>
            <w:vAlign w:val="center"/>
          </w:tcPr>
          <w:p w14:paraId="5EF3E57B">
            <w:pPr>
              <w:pageBreakBefore w:val="0"/>
              <w:kinsoku/>
              <w:wordWrap/>
              <w:overflowPunct/>
              <w:topLinePunct w:val="0"/>
              <w:bidi w:val="0"/>
              <w:spacing w:line="600" w:lineRule="exact"/>
              <w:rPr>
                <w:rFonts w:hint="eastAsia" w:ascii="Times New Roman" w:hAnsi="Times New Roman" w:eastAsia="方正仿宋_GBK" w:cs="Times New Roman"/>
                <w:color w:val="auto"/>
                <w:sz w:val="24"/>
                <w:highlight w:val="none"/>
                <w:lang w:eastAsia="zh-CN"/>
              </w:rPr>
            </w:pPr>
            <w:r>
              <w:rPr>
                <w:rFonts w:hint="default" w:ascii="Times New Roman" w:hAnsi="Times New Roman" w:eastAsia="方正仿宋_GBK" w:cs="Times New Roman"/>
                <w:color w:val="auto"/>
                <w:sz w:val="24"/>
                <w:highlight w:val="none"/>
              </w:rPr>
              <w:t>在重庆市设有常驻机构</w:t>
            </w:r>
            <w:r>
              <w:rPr>
                <w:rFonts w:hint="eastAsia"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提供房产证或有效租赁合同</w:t>
            </w:r>
            <w:r>
              <w:rPr>
                <w:rFonts w:hint="eastAsia" w:eastAsia="方正仿宋_GBK" w:cs="Times New Roman"/>
                <w:color w:val="auto"/>
                <w:sz w:val="24"/>
                <w:highlight w:val="none"/>
                <w:lang w:eastAsia="zh-CN"/>
              </w:rPr>
              <w:t>）；</w:t>
            </w:r>
          </w:p>
        </w:tc>
        <w:tc>
          <w:tcPr>
            <w:tcW w:w="4385" w:type="dxa"/>
            <w:vAlign w:val="center"/>
          </w:tcPr>
          <w:p w14:paraId="5E5FA2E5">
            <w:pPr>
              <w:pageBreakBefore w:val="0"/>
              <w:kinsoku/>
              <w:wordWrap/>
              <w:overflowPunct/>
              <w:topLinePunct w:val="0"/>
              <w:bidi w:val="0"/>
              <w:spacing w:line="600" w:lineRule="exact"/>
              <w:rPr>
                <w:rFonts w:hint="eastAsia" w:ascii="Times New Roman" w:hAnsi="Times New Roman" w:eastAsia="方正仿宋_GBK" w:cs="Times New Roman"/>
                <w:color w:val="auto"/>
                <w:sz w:val="24"/>
                <w:highlight w:val="none"/>
                <w:lang w:eastAsia="zh-CN"/>
              </w:rPr>
            </w:pPr>
            <w:r>
              <w:rPr>
                <w:rFonts w:hint="eastAsia" w:eastAsia="方正仿宋_GBK" w:cs="Times New Roman"/>
                <w:color w:val="auto"/>
                <w:sz w:val="24"/>
                <w:highlight w:val="none"/>
                <w:lang w:val="en-US" w:eastAsia="zh-CN"/>
              </w:rPr>
              <w:t>提供</w:t>
            </w:r>
            <w:r>
              <w:rPr>
                <w:rFonts w:hint="default" w:ascii="Times New Roman" w:hAnsi="Times New Roman" w:eastAsia="方正仿宋_GBK" w:cs="Times New Roman"/>
                <w:color w:val="auto"/>
                <w:sz w:val="24"/>
                <w:highlight w:val="none"/>
              </w:rPr>
              <w:t>在重庆市设有</w:t>
            </w:r>
            <w:r>
              <w:rPr>
                <w:rFonts w:hint="eastAsia" w:eastAsia="方正仿宋_GBK" w:cs="Times New Roman"/>
                <w:color w:val="auto"/>
                <w:sz w:val="24"/>
                <w:highlight w:val="none"/>
                <w:lang w:val="en-US" w:eastAsia="zh-CN"/>
              </w:rPr>
              <w:t>的</w:t>
            </w:r>
            <w:r>
              <w:rPr>
                <w:rFonts w:hint="default" w:ascii="Times New Roman" w:hAnsi="Times New Roman" w:eastAsia="方正仿宋_GBK" w:cs="Times New Roman"/>
                <w:color w:val="auto"/>
                <w:sz w:val="24"/>
                <w:highlight w:val="none"/>
              </w:rPr>
              <w:t>常驻机构</w:t>
            </w:r>
            <w:r>
              <w:rPr>
                <w:rFonts w:hint="eastAsia" w:eastAsia="方正仿宋_GBK" w:cs="Times New Roman"/>
                <w:color w:val="auto"/>
                <w:sz w:val="24"/>
                <w:highlight w:val="none"/>
                <w:lang w:val="en-US" w:eastAsia="zh-CN"/>
              </w:rPr>
              <w:t>的</w:t>
            </w:r>
            <w:r>
              <w:rPr>
                <w:rFonts w:hint="default" w:ascii="Times New Roman" w:hAnsi="Times New Roman" w:eastAsia="方正仿宋_GBK" w:cs="Times New Roman"/>
                <w:color w:val="auto"/>
                <w:sz w:val="24"/>
                <w:highlight w:val="none"/>
              </w:rPr>
              <w:t>房产证或有效租赁合同</w:t>
            </w:r>
            <w:r>
              <w:rPr>
                <w:rFonts w:hint="eastAsia" w:eastAsia="方正仿宋_GBK" w:cs="Times New Roman"/>
                <w:color w:val="auto"/>
                <w:sz w:val="24"/>
                <w:highlight w:val="none"/>
                <w:lang w:eastAsia="zh-CN"/>
              </w:rPr>
              <w:t>。</w:t>
            </w:r>
          </w:p>
        </w:tc>
      </w:tr>
      <w:tr w14:paraId="6866F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861" w:type="dxa"/>
            <w:vAlign w:val="center"/>
          </w:tcPr>
          <w:p w14:paraId="58C12938">
            <w:pPr>
              <w:pageBreakBefore w:val="0"/>
              <w:kinsoku/>
              <w:wordWrap/>
              <w:overflowPunct/>
              <w:topLinePunct w:val="0"/>
              <w:bidi w:val="0"/>
              <w:spacing w:line="600" w:lineRule="exact"/>
              <w:jc w:val="center"/>
              <w:rPr>
                <w:rFonts w:hint="eastAsia" w:ascii="Times New Roman" w:hAnsi="Times New Roman" w:eastAsia="方正仿宋_GBK" w:cs="Times New Roman"/>
                <w:color w:val="auto"/>
                <w:sz w:val="24"/>
                <w:highlight w:val="none"/>
                <w:lang w:val="en-US" w:eastAsia="zh-CN"/>
              </w:rPr>
            </w:pPr>
            <w:r>
              <w:rPr>
                <w:rFonts w:hint="eastAsia" w:eastAsia="方正仿宋_GBK" w:cs="Times New Roman"/>
                <w:color w:val="auto"/>
                <w:sz w:val="24"/>
                <w:highlight w:val="none"/>
                <w:lang w:val="en-US" w:eastAsia="zh-CN"/>
              </w:rPr>
              <w:t>4</w:t>
            </w:r>
          </w:p>
        </w:tc>
        <w:tc>
          <w:tcPr>
            <w:tcW w:w="4186" w:type="dxa"/>
            <w:vAlign w:val="center"/>
          </w:tcPr>
          <w:p w14:paraId="1F0036CE">
            <w:pPr>
              <w:pageBreakBefore w:val="0"/>
              <w:kinsoku/>
              <w:wordWrap/>
              <w:overflowPunct/>
              <w:topLinePunct w:val="0"/>
              <w:bidi w:val="0"/>
              <w:spacing w:line="600" w:lineRule="exac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法律、行政法规规定的其他条件。</w:t>
            </w:r>
          </w:p>
        </w:tc>
        <w:tc>
          <w:tcPr>
            <w:tcW w:w="4385" w:type="dxa"/>
            <w:vAlign w:val="center"/>
          </w:tcPr>
          <w:p w14:paraId="65055D2E">
            <w:pPr>
              <w:pageBreakBefore w:val="0"/>
              <w:kinsoku/>
              <w:wordWrap/>
              <w:overflowPunct/>
              <w:topLinePunct w:val="0"/>
              <w:bidi w:val="0"/>
              <w:spacing w:line="600" w:lineRule="exact"/>
              <w:rPr>
                <w:rFonts w:hint="default" w:ascii="Times New Roman" w:hAnsi="Times New Roman" w:eastAsia="方正仿宋_GBK" w:cs="Times New Roman"/>
                <w:color w:val="auto"/>
                <w:sz w:val="24"/>
                <w:highlight w:val="none"/>
              </w:rPr>
            </w:pPr>
          </w:p>
        </w:tc>
      </w:tr>
    </w:tbl>
    <w:p w14:paraId="42ACB155">
      <w:pPr>
        <w:pageBreakBefore w:val="0"/>
        <w:widowControl w:val="0"/>
        <w:kinsoku/>
        <w:wordWrap/>
        <w:overflowPunct/>
        <w:topLinePunct w:val="0"/>
        <w:bidi w:val="0"/>
        <w:spacing w:line="600" w:lineRule="exact"/>
        <w:ind w:firstLineChars="200"/>
        <w:rPr>
          <w:rFonts w:hint="default" w:ascii="Times New Roman" w:hAnsi="Times New Roman" w:eastAsia="方正仿宋_GBK" w:cs="Times New Roman"/>
          <w:color w:val="auto"/>
          <w:kern w:val="0"/>
          <w:sz w:val="32"/>
          <w:szCs w:val="32"/>
          <w:highlight w:val="none"/>
        </w:rPr>
      </w:pPr>
    </w:p>
    <w:p w14:paraId="4750A4D3">
      <w:pPr>
        <w:pageBreakBefore w:val="0"/>
        <w:widowControl w:val="0"/>
        <w:numPr>
          <w:ilvl w:val="0"/>
          <w:numId w:val="3"/>
        </w:numPr>
        <w:kinsoku/>
        <w:wordWrap/>
        <w:overflowPunct/>
        <w:topLinePunct w:val="0"/>
        <w:bidi w:val="0"/>
        <w:spacing w:line="600" w:lineRule="exact"/>
        <w:ind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符合性检查。依据采购文件的规定，从响应文件的有效性、完整性</w:t>
      </w:r>
      <w:r>
        <w:rPr>
          <w:rFonts w:hint="eastAsia" w:eastAsia="方正仿宋_GBK" w:cs="Times New Roman"/>
          <w:color w:val="auto"/>
          <w:kern w:val="0"/>
          <w:sz w:val="32"/>
          <w:szCs w:val="32"/>
          <w:highlight w:val="none"/>
          <w:lang w:eastAsia="zh-CN"/>
        </w:rPr>
        <w:t>方面进行</w:t>
      </w:r>
      <w:r>
        <w:rPr>
          <w:rFonts w:hint="default" w:ascii="Times New Roman" w:hAnsi="Times New Roman" w:eastAsia="方正仿宋_GBK" w:cs="Times New Roman"/>
          <w:color w:val="auto"/>
          <w:kern w:val="0"/>
          <w:sz w:val="32"/>
          <w:szCs w:val="32"/>
          <w:highlight w:val="none"/>
        </w:rPr>
        <w:t>审查，以确定是否对采购文件的实质性要求作出响应。符合性检查资料表如下：</w:t>
      </w:r>
    </w:p>
    <w:p w14:paraId="3DA3BD3A">
      <w:pPr>
        <w:pageBreakBefore w:val="0"/>
        <w:widowControl w:val="0"/>
        <w:numPr>
          <w:ilvl w:val="0"/>
          <w:numId w:val="0"/>
        </w:numPr>
        <w:kinsoku/>
        <w:wordWrap/>
        <w:overflowPunct/>
        <w:topLinePunct w:val="0"/>
        <w:bidi w:val="0"/>
        <w:spacing w:line="600" w:lineRule="exact"/>
        <w:rPr>
          <w:rFonts w:hint="default" w:ascii="Times New Roman" w:hAnsi="Times New Roman" w:eastAsia="方正仿宋_GBK" w:cs="Times New Roman"/>
          <w:color w:val="auto"/>
          <w:kern w:val="0"/>
          <w:sz w:val="32"/>
          <w:szCs w:val="32"/>
          <w:highlight w:val="none"/>
        </w:rPr>
      </w:pPr>
    </w:p>
    <w:tbl>
      <w:tblPr>
        <w:tblStyle w:val="20"/>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134"/>
        <w:gridCol w:w="2138"/>
        <w:gridCol w:w="5299"/>
      </w:tblGrid>
      <w:tr w14:paraId="35568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61" w:type="dxa"/>
            <w:vAlign w:val="center"/>
          </w:tcPr>
          <w:p w14:paraId="1E39CB71">
            <w:pPr>
              <w:pageBreakBefore w:val="0"/>
              <w:kinsoku/>
              <w:wordWrap/>
              <w:overflowPunct/>
              <w:topLinePunct w:val="0"/>
              <w:bidi w:val="0"/>
              <w:spacing w:line="360" w:lineRule="auto"/>
              <w:jc w:val="center"/>
              <w:rPr>
                <w:rFonts w:hint="default" w:ascii="Times New Roman" w:hAnsi="Times New Roman" w:eastAsia="方正仿宋_GBK" w:cs="Times New Roman"/>
                <w:b/>
                <w:color w:val="auto"/>
                <w:kern w:val="0"/>
                <w:sz w:val="24"/>
                <w:highlight w:val="none"/>
              </w:rPr>
            </w:pPr>
            <w:r>
              <w:rPr>
                <w:rFonts w:hint="default" w:ascii="Times New Roman" w:hAnsi="Times New Roman" w:eastAsia="方正仿宋_GBK" w:cs="Times New Roman"/>
                <w:b/>
                <w:color w:val="auto"/>
                <w:kern w:val="0"/>
                <w:sz w:val="24"/>
                <w:highlight w:val="none"/>
              </w:rPr>
              <w:t>序号</w:t>
            </w:r>
          </w:p>
        </w:tc>
        <w:tc>
          <w:tcPr>
            <w:tcW w:w="3272" w:type="dxa"/>
            <w:gridSpan w:val="2"/>
            <w:vAlign w:val="center"/>
          </w:tcPr>
          <w:p w14:paraId="7F31721D">
            <w:pPr>
              <w:pageBreakBefore w:val="0"/>
              <w:kinsoku/>
              <w:wordWrap/>
              <w:overflowPunct/>
              <w:topLinePunct w:val="0"/>
              <w:bidi w:val="0"/>
              <w:spacing w:line="360" w:lineRule="auto"/>
              <w:jc w:val="center"/>
              <w:rPr>
                <w:rFonts w:hint="default" w:ascii="Times New Roman" w:hAnsi="Times New Roman" w:eastAsia="方正仿宋_GBK" w:cs="Times New Roman"/>
                <w:b/>
                <w:color w:val="auto"/>
                <w:kern w:val="0"/>
                <w:sz w:val="24"/>
                <w:highlight w:val="none"/>
                <w:lang w:eastAsia="zh-CN"/>
              </w:rPr>
            </w:pPr>
            <w:r>
              <w:rPr>
                <w:rFonts w:hint="default" w:ascii="Times New Roman" w:hAnsi="Times New Roman" w:eastAsia="方正仿宋_GBK" w:cs="Times New Roman"/>
                <w:b/>
                <w:color w:val="auto"/>
                <w:kern w:val="0"/>
                <w:sz w:val="24"/>
                <w:highlight w:val="none"/>
                <w:lang w:val="en-US" w:eastAsia="zh-CN"/>
              </w:rPr>
              <w:t>类别</w:t>
            </w:r>
          </w:p>
        </w:tc>
        <w:tc>
          <w:tcPr>
            <w:tcW w:w="5299" w:type="dxa"/>
            <w:vAlign w:val="center"/>
          </w:tcPr>
          <w:p w14:paraId="779B2B80">
            <w:pPr>
              <w:pageBreakBefore w:val="0"/>
              <w:kinsoku/>
              <w:wordWrap/>
              <w:overflowPunct/>
              <w:topLinePunct w:val="0"/>
              <w:bidi w:val="0"/>
              <w:spacing w:line="360" w:lineRule="auto"/>
              <w:jc w:val="center"/>
              <w:rPr>
                <w:rFonts w:hint="default" w:ascii="Times New Roman" w:hAnsi="Times New Roman" w:eastAsia="方正仿宋_GBK" w:cs="Times New Roman"/>
                <w:b/>
                <w:color w:val="auto"/>
                <w:kern w:val="0"/>
                <w:sz w:val="24"/>
                <w:highlight w:val="none"/>
              </w:rPr>
            </w:pPr>
            <w:r>
              <w:rPr>
                <w:rFonts w:hint="default" w:ascii="Times New Roman" w:hAnsi="Times New Roman" w:eastAsia="方正仿宋_GBK" w:cs="Times New Roman"/>
                <w:b/>
                <w:color w:val="auto"/>
                <w:kern w:val="0"/>
                <w:sz w:val="24"/>
                <w:highlight w:val="none"/>
                <w:lang w:val="en-US" w:eastAsia="zh-CN"/>
              </w:rPr>
              <w:t>资料</w:t>
            </w:r>
            <w:r>
              <w:rPr>
                <w:rFonts w:hint="default" w:ascii="Times New Roman" w:hAnsi="Times New Roman" w:eastAsia="方正仿宋_GBK" w:cs="Times New Roman"/>
                <w:b/>
                <w:color w:val="auto"/>
                <w:kern w:val="0"/>
                <w:sz w:val="24"/>
                <w:highlight w:val="none"/>
              </w:rPr>
              <w:t>标准</w:t>
            </w:r>
          </w:p>
        </w:tc>
      </w:tr>
      <w:tr w14:paraId="28154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861" w:type="dxa"/>
            <w:vMerge w:val="restart"/>
            <w:vAlign w:val="center"/>
          </w:tcPr>
          <w:p w14:paraId="3F8BFFD5">
            <w:pPr>
              <w:pageBreakBefore w:val="0"/>
              <w:kinsoku/>
              <w:wordWrap/>
              <w:overflowPunct/>
              <w:topLinePunct w:val="0"/>
              <w:bidi w:val="0"/>
              <w:spacing w:line="360" w:lineRule="auto"/>
              <w:jc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w:t>
            </w:r>
          </w:p>
        </w:tc>
        <w:tc>
          <w:tcPr>
            <w:tcW w:w="1134" w:type="dxa"/>
            <w:vMerge w:val="restart"/>
            <w:vAlign w:val="center"/>
          </w:tcPr>
          <w:p w14:paraId="71689272">
            <w:pPr>
              <w:pageBreakBefore w:val="0"/>
              <w:kinsoku/>
              <w:wordWrap/>
              <w:overflowPunct/>
              <w:topLinePunct w:val="0"/>
              <w:bidi w:val="0"/>
              <w:spacing w:line="360" w:lineRule="auto"/>
              <w:jc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有效性审查</w:t>
            </w:r>
          </w:p>
        </w:tc>
        <w:tc>
          <w:tcPr>
            <w:tcW w:w="2138" w:type="dxa"/>
            <w:vAlign w:val="center"/>
          </w:tcPr>
          <w:p w14:paraId="6050F659">
            <w:pPr>
              <w:pageBreakBefore w:val="0"/>
              <w:kinsoku/>
              <w:wordWrap/>
              <w:overflowPunct/>
              <w:topLinePunct w:val="0"/>
              <w:bidi w:val="0"/>
              <w:spacing w:line="360" w:lineRule="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响应文件签署</w:t>
            </w:r>
          </w:p>
        </w:tc>
        <w:tc>
          <w:tcPr>
            <w:tcW w:w="5299" w:type="dxa"/>
            <w:vAlign w:val="center"/>
          </w:tcPr>
          <w:p w14:paraId="1AC2FE36">
            <w:pPr>
              <w:pageBreakBefore w:val="0"/>
              <w:kinsoku/>
              <w:wordWrap/>
              <w:overflowPunct/>
              <w:topLinePunct w:val="0"/>
              <w:bidi w:val="0"/>
              <w:spacing w:line="360" w:lineRule="auto"/>
              <w:rPr>
                <w:rFonts w:hint="eastAsia" w:ascii="Times New Roman" w:hAnsi="Times New Roman" w:eastAsia="方正仿宋_GBK" w:cs="Times New Roman"/>
                <w:color w:val="auto"/>
                <w:sz w:val="24"/>
                <w:highlight w:val="none"/>
                <w:lang w:eastAsia="zh-CN"/>
              </w:rPr>
            </w:pPr>
            <w:r>
              <w:rPr>
                <w:rFonts w:hint="default" w:ascii="Times New Roman" w:hAnsi="Times New Roman" w:eastAsia="方正仿宋_GBK" w:cs="Times New Roman"/>
                <w:color w:val="auto"/>
                <w:sz w:val="24"/>
                <w:highlight w:val="none"/>
              </w:rPr>
              <w:t>响应文件上法定代表人</w:t>
            </w:r>
            <w:r>
              <w:rPr>
                <w:rFonts w:hint="eastAsia" w:eastAsia="方正仿宋_GBK" w:cs="Times New Roman"/>
                <w:color w:val="auto"/>
                <w:sz w:val="24"/>
                <w:highlight w:val="none"/>
                <w:lang w:eastAsia="zh-CN"/>
              </w:rPr>
              <w:t>（</w:t>
            </w:r>
            <w:r>
              <w:rPr>
                <w:rFonts w:hint="eastAsia" w:eastAsia="方正仿宋_GBK" w:cs="Times New Roman"/>
                <w:color w:val="auto"/>
                <w:sz w:val="24"/>
                <w:highlight w:val="none"/>
                <w:lang w:val="en-US" w:eastAsia="zh-CN"/>
              </w:rPr>
              <w:t>或</w:t>
            </w:r>
            <w:r>
              <w:rPr>
                <w:rFonts w:hint="default" w:ascii="Times New Roman" w:hAnsi="Times New Roman" w:eastAsia="方正仿宋_GBK" w:cs="Times New Roman"/>
                <w:color w:val="auto"/>
                <w:sz w:val="24"/>
                <w:highlight w:val="none"/>
              </w:rPr>
              <w:t>负责人</w:t>
            </w:r>
            <w:r>
              <w:rPr>
                <w:rFonts w:hint="eastAsia"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或其授权代表人的签字齐全。</w:t>
            </w:r>
            <w:r>
              <w:rPr>
                <w:rFonts w:hint="eastAsia" w:eastAsia="方正仿宋_GBK" w:cs="Times New Roman"/>
                <w:color w:val="auto"/>
                <w:sz w:val="24"/>
                <w:highlight w:val="none"/>
                <w:lang w:eastAsia="zh-CN"/>
              </w:rPr>
              <w:t>（</w:t>
            </w:r>
            <w:r>
              <w:rPr>
                <w:rFonts w:hint="eastAsia" w:eastAsia="方正仿宋_GBK" w:cs="Times New Roman"/>
                <w:color w:val="auto"/>
                <w:sz w:val="24"/>
                <w:highlight w:val="none"/>
                <w:lang w:val="en-US" w:eastAsia="zh-CN"/>
              </w:rPr>
              <w:t>限原件，并加盖公章</w:t>
            </w:r>
            <w:r>
              <w:rPr>
                <w:rFonts w:hint="eastAsia" w:eastAsia="方正仿宋_GBK" w:cs="Times New Roman"/>
                <w:color w:val="auto"/>
                <w:sz w:val="24"/>
                <w:highlight w:val="none"/>
                <w:lang w:eastAsia="zh-CN"/>
              </w:rPr>
              <w:t>）</w:t>
            </w:r>
          </w:p>
        </w:tc>
      </w:tr>
      <w:tr w14:paraId="6C636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861" w:type="dxa"/>
            <w:vMerge w:val="continue"/>
            <w:vAlign w:val="center"/>
          </w:tcPr>
          <w:p w14:paraId="5EF7FA1C">
            <w:pPr>
              <w:pageBreakBefore w:val="0"/>
              <w:kinsoku/>
              <w:wordWrap/>
              <w:overflowPunct/>
              <w:topLinePunct w:val="0"/>
              <w:bidi w:val="0"/>
              <w:spacing w:line="360" w:lineRule="auto"/>
              <w:jc w:val="center"/>
              <w:rPr>
                <w:rFonts w:hint="default" w:ascii="Times New Roman" w:hAnsi="Times New Roman" w:eastAsia="方正仿宋_GBK" w:cs="Times New Roman"/>
                <w:color w:val="auto"/>
                <w:sz w:val="24"/>
                <w:highlight w:val="none"/>
              </w:rPr>
            </w:pPr>
          </w:p>
        </w:tc>
        <w:tc>
          <w:tcPr>
            <w:tcW w:w="1134" w:type="dxa"/>
            <w:vMerge w:val="continue"/>
            <w:vAlign w:val="center"/>
          </w:tcPr>
          <w:p w14:paraId="331A2901">
            <w:pPr>
              <w:pageBreakBefore w:val="0"/>
              <w:kinsoku/>
              <w:wordWrap/>
              <w:overflowPunct/>
              <w:topLinePunct w:val="0"/>
              <w:bidi w:val="0"/>
              <w:spacing w:line="360" w:lineRule="auto"/>
              <w:jc w:val="center"/>
              <w:rPr>
                <w:rFonts w:hint="default" w:ascii="Times New Roman" w:hAnsi="Times New Roman" w:eastAsia="方正仿宋_GBK" w:cs="Times New Roman"/>
                <w:color w:val="auto"/>
                <w:sz w:val="24"/>
                <w:highlight w:val="none"/>
              </w:rPr>
            </w:pPr>
          </w:p>
        </w:tc>
        <w:tc>
          <w:tcPr>
            <w:tcW w:w="2138" w:type="dxa"/>
            <w:vAlign w:val="center"/>
          </w:tcPr>
          <w:p w14:paraId="1E2E284F">
            <w:pPr>
              <w:pageBreakBefore w:val="0"/>
              <w:kinsoku/>
              <w:wordWrap/>
              <w:overflowPunct/>
              <w:topLinePunct w:val="0"/>
              <w:bidi w:val="0"/>
              <w:spacing w:line="360" w:lineRule="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法定代表人</w:t>
            </w:r>
            <w:r>
              <w:rPr>
                <w:rFonts w:hint="eastAsia" w:eastAsia="方正仿宋_GBK" w:cs="Times New Roman"/>
                <w:color w:val="auto"/>
                <w:sz w:val="24"/>
                <w:highlight w:val="none"/>
                <w:lang w:eastAsia="zh-CN"/>
              </w:rPr>
              <w:t>（</w:t>
            </w:r>
            <w:r>
              <w:rPr>
                <w:rFonts w:hint="eastAsia" w:eastAsia="方正仿宋_GBK" w:cs="Times New Roman"/>
                <w:color w:val="auto"/>
                <w:sz w:val="24"/>
                <w:highlight w:val="none"/>
                <w:lang w:val="en-US" w:eastAsia="zh-CN"/>
              </w:rPr>
              <w:t>或负责人）</w:t>
            </w:r>
            <w:r>
              <w:rPr>
                <w:rFonts w:hint="default" w:ascii="Times New Roman" w:hAnsi="Times New Roman" w:eastAsia="方正仿宋_GBK" w:cs="Times New Roman"/>
                <w:color w:val="auto"/>
                <w:sz w:val="24"/>
                <w:highlight w:val="none"/>
              </w:rPr>
              <w:t>身份证明及授权委托书</w:t>
            </w:r>
          </w:p>
        </w:tc>
        <w:tc>
          <w:tcPr>
            <w:tcW w:w="5299" w:type="dxa"/>
            <w:vAlign w:val="center"/>
          </w:tcPr>
          <w:p w14:paraId="282F845A">
            <w:pPr>
              <w:pageBreakBefore w:val="0"/>
              <w:kinsoku/>
              <w:wordWrap/>
              <w:overflowPunct/>
              <w:topLinePunct w:val="0"/>
              <w:bidi w:val="0"/>
              <w:spacing w:line="360" w:lineRule="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法定代表人（或负责人）身份证明及授权委托书有效，符合采购文件规定的格式，签字或盖章齐全。</w:t>
            </w:r>
          </w:p>
        </w:tc>
      </w:tr>
      <w:tr w14:paraId="5A4C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861" w:type="dxa"/>
            <w:vMerge w:val="continue"/>
            <w:vAlign w:val="center"/>
          </w:tcPr>
          <w:p w14:paraId="66FF6B79">
            <w:pPr>
              <w:pageBreakBefore w:val="0"/>
              <w:kinsoku/>
              <w:wordWrap/>
              <w:overflowPunct/>
              <w:topLinePunct w:val="0"/>
              <w:bidi w:val="0"/>
              <w:spacing w:line="360" w:lineRule="auto"/>
              <w:jc w:val="center"/>
              <w:rPr>
                <w:rFonts w:hint="default" w:ascii="Times New Roman" w:hAnsi="Times New Roman" w:eastAsia="方正仿宋_GBK" w:cs="Times New Roman"/>
                <w:color w:val="auto"/>
                <w:sz w:val="24"/>
                <w:highlight w:val="none"/>
              </w:rPr>
            </w:pPr>
          </w:p>
        </w:tc>
        <w:tc>
          <w:tcPr>
            <w:tcW w:w="1134" w:type="dxa"/>
            <w:vMerge w:val="continue"/>
            <w:vAlign w:val="center"/>
          </w:tcPr>
          <w:p w14:paraId="01AB390B">
            <w:pPr>
              <w:pageBreakBefore w:val="0"/>
              <w:kinsoku/>
              <w:wordWrap/>
              <w:overflowPunct/>
              <w:topLinePunct w:val="0"/>
              <w:bidi w:val="0"/>
              <w:spacing w:line="360" w:lineRule="auto"/>
              <w:jc w:val="center"/>
              <w:rPr>
                <w:rFonts w:hint="default" w:ascii="Times New Roman" w:hAnsi="Times New Roman" w:eastAsia="方正仿宋_GBK" w:cs="Times New Roman"/>
                <w:color w:val="auto"/>
                <w:sz w:val="24"/>
                <w:highlight w:val="none"/>
              </w:rPr>
            </w:pPr>
          </w:p>
        </w:tc>
        <w:tc>
          <w:tcPr>
            <w:tcW w:w="2138" w:type="dxa"/>
            <w:vAlign w:val="center"/>
          </w:tcPr>
          <w:p w14:paraId="1280608E">
            <w:pPr>
              <w:pageBreakBefore w:val="0"/>
              <w:kinsoku/>
              <w:wordWrap/>
              <w:overflowPunct/>
              <w:topLinePunct w:val="0"/>
              <w:bidi w:val="0"/>
              <w:spacing w:line="360" w:lineRule="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响应方案</w:t>
            </w:r>
          </w:p>
        </w:tc>
        <w:tc>
          <w:tcPr>
            <w:tcW w:w="5299" w:type="dxa"/>
            <w:vAlign w:val="center"/>
          </w:tcPr>
          <w:p w14:paraId="6D2127AB">
            <w:pPr>
              <w:pageBreakBefore w:val="0"/>
              <w:kinsoku/>
              <w:wordWrap/>
              <w:overflowPunct/>
              <w:topLinePunct w:val="0"/>
              <w:bidi w:val="0"/>
              <w:spacing w:line="360" w:lineRule="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只能有一个响应方案。</w:t>
            </w:r>
          </w:p>
        </w:tc>
      </w:tr>
      <w:tr w14:paraId="7D809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861" w:type="dxa"/>
            <w:vMerge w:val="continue"/>
            <w:vAlign w:val="center"/>
          </w:tcPr>
          <w:p w14:paraId="311AB49C">
            <w:pPr>
              <w:pageBreakBefore w:val="0"/>
              <w:kinsoku/>
              <w:wordWrap/>
              <w:overflowPunct/>
              <w:topLinePunct w:val="0"/>
              <w:bidi w:val="0"/>
              <w:spacing w:line="360" w:lineRule="auto"/>
              <w:jc w:val="center"/>
              <w:rPr>
                <w:rFonts w:hint="default" w:ascii="Times New Roman" w:hAnsi="Times New Roman" w:eastAsia="方正仿宋_GBK" w:cs="Times New Roman"/>
                <w:color w:val="auto"/>
                <w:sz w:val="24"/>
                <w:highlight w:val="none"/>
              </w:rPr>
            </w:pPr>
          </w:p>
        </w:tc>
        <w:tc>
          <w:tcPr>
            <w:tcW w:w="1134" w:type="dxa"/>
            <w:vMerge w:val="continue"/>
            <w:vAlign w:val="center"/>
          </w:tcPr>
          <w:p w14:paraId="7F6EF48E">
            <w:pPr>
              <w:pageBreakBefore w:val="0"/>
              <w:kinsoku/>
              <w:wordWrap/>
              <w:overflowPunct/>
              <w:topLinePunct w:val="0"/>
              <w:bidi w:val="0"/>
              <w:spacing w:line="360" w:lineRule="auto"/>
              <w:jc w:val="center"/>
              <w:rPr>
                <w:rFonts w:hint="default" w:ascii="Times New Roman" w:hAnsi="Times New Roman" w:eastAsia="方正仿宋_GBK" w:cs="Times New Roman"/>
                <w:color w:val="auto"/>
                <w:sz w:val="24"/>
                <w:highlight w:val="none"/>
              </w:rPr>
            </w:pPr>
          </w:p>
        </w:tc>
        <w:tc>
          <w:tcPr>
            <w:tcW w:w="2138" w:type="dxa"/>
            <w:vAlign w:val="center"/>
          </w:tcPr>
          <w:p w14:paraId="21C562EB">
            <w:pPr>
              <w:pageBreakBefore w:val="0"/>
              <w:kinsoku/>
              <w:wordWrap/>
              <w:overflowPunct/>
              <w:topLinePunct w:val="0"/>
              <w:bidi w:val="0"/>
              <w:spacing w:line="360" w:lineRule="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报价唯一</w:t>
            </w:r>
          </w:p>
        </w:tc>
        <w:tc>
          <w:tcPr>
            <w:tcW w:w="5299" w:type="dxa"/>
            <w:vAlign w:val="center"/>
          </w:tcPr>
          <w:p w14:paraId="084AE9E9">
            <w:pPr>
              <w:pageBreakBefore w:val="0"/>
              <w:kinsoku/>
              <w:wordWrap/>
              <w:overflowPunct/>
              <w:topLinePunct w:val="0"/>
              <w:bidi w:val="0"/>
              <w:spacing w:line="360" w:lineRule="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只能在采购预算范围内报价，只能有一个有效报价，不得提交选择性报价。</w:t>
            </w:r>
          </w:p>
        </w:tc>
      </w:tr>
      <w:tr w14:paraId="5EE25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861" w:type="dxa"/>
            <w:vAlign w:val="center"/>
          </w:tcPr>
          <w:p w14:paraId="2A638ACB">
            <w:pPr>
              <w:pageBreakBefore w:val="0"/>
              <w:kinsoku/>
              <w:wordWrap/>
              <w:overflowPunct/>
              <w:topLinePunct w:val="0"/>
              <w:bidi w:val="0"/>
              <w:spacing w:line="360" w:lineRule="auto"/>
              <w:jc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2</w:t>
            </w:r>
          </w:p>
        </w:tc>
        <w:tc>
          <w:tcPr>
            <w:tcW w:w="1134" w:type="dxa"/>
            <w:vAlign w:val="center"/>
          </w:tcPr>
          <w:p w14:paraId="2FC92102">
            <w:pPr>
              <w:pageBreakBefore w:val="0"/>
              <w:kinsoku/>
              <w:wordWrap/>
              <w:overflowPunct/>
              <w:topLinePunct w:val="0"/>
              <w:bidi w:val="0"/>
              <w:spacing w:line="360" w:lineRule="auto"/>
              <w:jc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完整性审查</w:t>
            </w:r>
          </w:p>
        </w:tc>
        <w:tc>
          <w:tcPr>
            <w:tcW w:w="2138" w:type="dxa"/>
            <w:vAlign w:val="center"/>
          </w:tcPr>
          <w:p w14:paraId="02D34CA8">
            <w:pPr>
              <w:pageBreakBefore w:val="0"/>
              <w:kinsoku/>
              <w:wordWrap/>
              <w:overflowPunct/>
              <w:topLinePunct w:val="0"/>
              <w:bidi w:val="0"/>
              <w:spacing w:line="360" w:lineRule="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响应文件份数</w:t>
            </w:r>
          </w:p>
        </w:tc>
        <w:tc>
          <w:tcPr>
            <w:tcW w:w="5299" w:type="dxa"/>
            <w:vAlign w:val="center"/>
          </w:tcPr>
          <w:p w14:paraId="32CF56D0">
            <w:pPr>
              <w:pageBreakBefore w:val="0"/>
              <w:kinsoku/>
              <w:wordWrap/>
              <w:overflowPunct/>
              <w:topLinePunct w:val="0"/>
              <w:bidi w:val="0"/>
              <w:spacing w:line="360" w:lineRule="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响应文件符合采购文件要求。</w:t>
            </w:r>
          </w:p>
        </w:tc>
      </w:tr>
    </w:tbl>
    <w:p w14:paraId="7C6BE886">
      <w:pPr>
        <w:pStyle w:val="16"/>
        <w:keepNext w:val="0"/>
        <w:keepLines w:val="0"/>
        <w:pageBreakBefore w:val="0"/>
        <w:widowControl w:val="0"/>
        <w:tabs>
          <w:tab w:val="right" w:leader="dot" w:pos="9356"/>
          <w:tab w:val="clear" w:pos="8400"/>
        </w:tabs>
        <w:kinsoku/>
        <w:wordWrap/>
        <w:overflowPunct/>
        <w:topLinePunct w:val="0"/>
        <w:autoSpaceDE/>
        <w:autoSpaceDN/>
        <w:bidi w:val="0"/>
        <w:adjustRightInd/>
        <w:snapToGrid/>
        <w:spacing w:before="157" w:beforeLines="50" w:after="157" w:afterLines="50" w:line="600" w:lineRule="exact"/>
        <w:ind w:left="0" w:leftChars="0" w:right="-191" w:firstLine="640" w:firstLineChars="200"/>
        <w:jc w:val="left"/>
        <w:textAlignment w:val="auto"/>
        <w:outlineLvl w:val="9"/>
        <w:rPr>
          <w:rFonts w:hint="default" w:ascii="Times New Roman" w:hAnsi="Times New Roman" w:eastAsia="方正黑体_GBK" w:cs="Times New Roman"/>
          <w:color w:val="auto"/>
          <w:sz w:val="32"/>
          <w:szCs w:val="32"/>
          <w:highlight w:val="none"/>
        </w:rPr>
      </w:pPr>
      <w:r>
        <w:rPr>
          <w:rFonts w:hint="eastAsia" w:eastAsia="方正黑体_GBK" w:cs="Times New Roman"/>
          <w:color w:val="auto"/>
          <w:sz w:val="32"/>
          <w:szCs w:val="32"/>
          <w:highlight w:val="none"/>
          <w:lang w:val="en-US" w:eastAsia="zh-CN"/>
        </w:rPr>
        <w:t>六、</w:t>
      </w:r>
      <w:r>
        <w:rPr>
          <w:rFonts w:hint="default" w:ascii="Times New Roman" w:hAnsi="Times New Roman" w:eastAsia="方正黑体_GBK" w:cs="Times New Roman"/>
          <w:color w:val="auto"/>
          <w:sz w:val="32"/>
          <w:szCs w:val="32"/>
          <w:highlight w:val="none"/>
        </w:rPr>
        <w:t>评</w:t>
      </w:r>
      <w:r>
        <w:rPr>
          <w:rFonts w:hint="default" w:ascii="Times New Roman" w:hAnsi="Times New Roman" w:eastAsia="方正黑体_GBK" w:cs="Times New Roman"/>
          <w:color w:val="auto"/>
          <w:sz w:val="32"/>
          <w:szCs w:val="32"/>
          <w:highlight w:val="none"/>
          <w:lang w:val="en-US" w:eastAsia="zh-CN"/>
        </w:rPr>
        <w:t>分</w:t>
      </w:r>
      <w:r>
        <w:rPr>
          <w:rFonts w:hint="default" w:ascii="Times New Roman" w:hAnsi="Times New Roman" w:eastAsia="方正黑体_GBK" w:cs="Times New Roman"/>
          <w:color w:val="auto"/>
          <w:sz w:val="32"/>
          <w:szCs w:val="32"/>
          <w:highlight w:val="none"/>
        </w:rPr>
        <w:t>原则、办法和</w:t>
      </w:r>
      <w:r>
        <w:rPr>
          <w:rFonts w:hint="default" w:ascii="Times New Roman" w:hAnsi="Times New Roman" w:eastAsia="方正黑体_GBK" w:cs="Times New Roman"/>
          <w:color w:val="auto"/>
          <w:sz w:val="32"/>
          <w:szCs w:val="32"/>
          <w:highlight w:val="none"/>
          <w:lang w:val="en-US" w:eastAsia="zh-CN"/>
        </w:rPr>
        <w:t>评分</w:t>
      </w:r>
      <w:r>
        <w:rPr>
          <w:rFonts w:hint="default" w:ascii="Times New Roman" w:hAnsi="Times New Roman" w:eastAsia="方正黑体_GBK" w:cs="Times New Roman"/>
          <w:color w:val="auto"/>
          <w:sz w:val="32"/>
          <w:szCs w:val="32"/>
          <w:highlight w:val="none"/>
        </w:rPr>
        <w:t>标准</w:t>
      </w:r>
    </w:p>
    <w:p w14:paraId="62C1E1B1">
      <w:pPr>
        <w:keepNext w:val="0"/>
        <w:keepLines w:val="0"/>
        <w:pageBreakBefore w:val="0"/>
        <w:widowControl w:val="0"/>
        <w:kinsoku/>
        <w:wordWrap/>
        <w:overflowPunct/>
        <w:topLinePunct w:val="0"/>
        <w:autoSpaceDE/>
        <w:autoSpaceDN/>
        <w:bidi w:val="0"/>
        <w:adjustRightInd w:val="0"/>
        <w:snapToGrid/>
        <w:spacing w:line="600" w:lineRule="exact"/>
        <w:ind w:right="0" w:rightChars="0" w:firstLine="640" w:firstLineChars="200"/>
        <w:jc w:val="both"/>
        <w:textAlignment w:val="auto"/>
        <w:rPr>
          <w:rFonts w:hint="default" w:ascii="Times New Roman" w:hAnsi="Times New Roman" w:eastAsia="方正楷体_GBK" w:cs="Times New Roman"/>
          <w:b w:val="0"/>
          <w:bCs/>
          <w:color w:val="auto"/>
          <w:sz w:val="32"/>
          <w:szCs w:val="32"/>
          <w:highlight w:val="none"/>
          <w:lang w:val="en-US" w:eastAsia="zh-CN"/>
        </w:rPr>
      </w:pPr>
      <w:r>
        <w:rPr>
          <w:rFonts w:hint="default" w:ascii="Times New Roman" w:hAnsi="Times New Roman" w:eastAsia="方正楷体_GBK" w:cs="Times New Roman"/>
          <w:b w:val="0"/>
          <w:bCs/>
          <w:color w:val="auto"/>
          <w:sz w:val="32"/>
          <w:szCs w:val="32"/>
          <w:highlight w:val="none"/>
          <w:lang w:val="en-US" w:eastAsia="zh-CN"/>
        </w:rPr>
        <w:t>（一）评分原则</w:t>
      </w:r>
    </w:p>
    <w:p w14:paraId="62572282">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评分原则遵循公平、公正、科学和择优的原则。</w:t>
      </w:r>
    </w:p>
    <w:p w14:paraId="53378F41">
      <w:pPr>
        <w:keepNext w:val="0"/>
        <w:keepLines w:val="0"/>
        <w:pageBreakBefore w:val="0"/>
        <w:widowControl w:val="0"/>
        <w:kinsoku/>
        <w:wordWrap/>
        <w:overflowPunct/>
        <w:topLinePunct w:val="0"/>
        <w:autoSpaceDE/>
        <w:autoSpaceDN/>
        <w:bidi w:val="0"/>
        <w:adjustRightInd w:val="0"/>
        <w:snapToGrid/>
        <w:spacing w:line="600" w:lineRule="exact"/>
        <w:ind w:right="0" w:rightChars="0" w:firstLine="640" w:firstLineChars="200"/>
        <w:jc w:val="both"/>
        <w:textAlignment w:val="auto"/>
        <w:rPr>
          <w:rFonts w:hint="default" w:ascii="Times New Roman" w:hAnsi="Times New Roman" w:eastAsia="方正楷体_GBK" w:cs="Times New Roman"/>
          <w:b w:val="0"/>
          <w:bCs/>
          <w:color w:val="auto"/>
          <w:sz w:val="32"/>
          <w:szCs w:val="32"/>
          <w:highlight w:val="none"/>
          <w:lang w:val="en-US" w:eastAsia="zh-CN"/>
        </w:rPr>
      </w:pPr>
      <w:r>
        <w:rPr>
          <w:rFonts w:hint="default" w:ascii="Times New Roman" w:hAnsi="Times New Roman" w:eastAsia="方正楷体_GBK" w:cs="Times New Roman"/>
          <w:b w:val="0"/>
          <w:bCs/>
          <w:color w:val="auto"/>
          <w:sz w:val="32"/>
          <w:szCs w:val="32"/>
          <w:highlight w:val="none"/>
          <w:lang w:val="en-US" w:eastAsia="zh-CN"/>
        </w:rPr>
        <w:t>（二）评分办法</w:t>
      </w:r>
    </w:p>
    <w:p w14:paraId="03A29754">
      <w:pPr>
        <w:keepNext w:val="0"/>
        <w:keepLines w:val="0"/>
        <w:pageBreakBefore w:val="0"/>
        <w:widowControl w:val="0"/>
        <w:kinsoku/>
        <w:wordWrap/>
        <w:overflowPunct/>
        <w:topLinePunct w:val="0"/>
        <w:autoSpaceDE/>
        <w:autoSpaceDN/>
        <w:bidi w:val="0"/>
        <w:adjustRightInd w:val="0"/>
        <w:snapToGrid/>
        <w:spacing w:line="600" w:lineRule="exact"/>
        <w:ind w:right="0" w:righ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评比采用综合评</w:t>
      </w:r>
      <w:r>
        <w:rPr>
          <w:rFonts w:hint="default" w:ascii="Times New Roman" w:hAnsi="Times New Roman" w:eastAsia="方正仿宋_GBK" w:cs="Times New Roman"/>
          <w:color w:val="auto"/>
          <w:sz w:val="32"/>
          <w:szCs w:val="32"/>
          <w:highlight w:val="none"/>
        </w:rPr>
        <w:t>分法。</w:t>
      </w:r>
    </w:p>
    <w:p w14:paraId="2F216AA2">
      <w:pPr>
        <w:keepNext w:val="0"/>
        <w:keepLines w:val="0"/>
        <w:pageBreakBefore w:val="0"/>
        <w:widowControl w:val="0"/>
        <w:numPr>
          <w:ilvl w:val="0"/>
          <w:numId w:val="4"/>
        </w:numPr>
        <w:kinsoku/>
        <w:wordWrap/>
        <w:overflowPunct/>
        <w:topLinePunct w:val="0"/>
        <w:autoSpaceDE/>
        <w:autoSpaceDN/>
        <w:bidi w:val="0"/>
        <w:snapToGrid/>
        <w:spacing w:line="600" w:lineRule="exact"/>
        <w:ind w:firstLine="640" w:firstLineChars="200"/>
        <w:jc w:val="left"/>
        <w:textAlignment w:val="auto"/>
        <w:rPr>
          <w:rFonts w:hint="default" w:ascii="Times New Roman" w:hAnsi="Times New Roman" w:eastAsia="方正楷体_GBK" w:cs="Times New Roman"/>
          <w:b w:val="0"/>
          <w:bCs/>
          <w:color w:val="auto"/>
          <w:sz w:val="32"/>
          <w:szCs w:val="32"/>
          <w:highlight w:val="none"/>
          <w:lang w:val="en-US" w:eastAsia="zh-CN"/>
        </w:rPr>
      </w:pPr>
      <w:r>
        <w:rPr>
          <w:rFonts w:hint="default" w:ascii="Times New Roman" w:hAnsi="Times New Roman" w:eastAsia="方正楷体_GBK" w:cs="Times New Roman"/>
          <w:b w:val="0"/>
          <w:bCs/>
          <w:color w:val="auto"/>
          <w:sz w:val="32"/>
          <w:szCs w:val="32"/>
          <w:highlight w:val="none"/>
          <w:lang w:val="en-US" w:eastAsia="zh-CN"/>
        </w:rPr>
        <w:t>评分标准</w:t>
      </w:r>
    </w:p>
    <w:p w14:paraId="07D328BF">
      <w:pPr>
        <w:keepNext w:val="0"/>
        <w:keepLines w:val="0"/>
        <w:pageBreakBefore w:val="0"/>
        <w:widowControl w:val="0"/>
        <w:kinsoku/>
        <w:wordWrap/>
        <w:overflowPunct/>
        <w:topLinePunct w:val="0"/>
        <w:autoSpaceDE/>
        <w:autoSpaceDN/>
        <w:bidi w:val="0"/>
        <w:snapToGrid/>
        <w:spacing w:line="600" w:lineRule="exact"/>
        <w:ind w:firstLine="0" w:firstLineChars="0"/>
        <w:jc w:val="center"/>
        <w:textAlignment w:val="auto"/>
        <w:rPr>
          <w:rFonts w:hint="default" w:ascii="Times New Roman" w:hAnsi="Times New Roman" w:eastAsia="方正黑体_GBK" w:cs="Times New Roman"/>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2026年度体检</w:t>
      </w:r>
      <w:r>
        <w:rPr>
          <w:rFonts w:hint="eastAsia" w:ascii="方正仿宋_GBK" w:hAnsi="方正仿宋_GBK" w:eastAsia="方正仿宋_GBK" w:cs="方正仿宋_GBK"/>
          <w:b/>
          <w:bCs/>
          <w:color w:val="auto"/>
          <w:sz w:val="32"/>
          <w:szCs w:val="32"/>
          <w:highlight w:val="none"/>
        </w:rPr>
        <w:t>服务项目</w:t>
      </w:r>
      <w:r>
        <w:rPr>
          <w:rFonts w:hint="eastAsia" w:ascii="方正仿宋_GBK" w:hAnsi="方正仿宋_GBK" w:eastAsia="方正仿宋_GBK" w:cs="方正仿宋_GBK"/>
          <w:b/>
          <w:bCs/>
          <w:color w:val="auto"/>
          <w:sz w:val="32"/>
          <w:szCs w:val="32"/>
          <w:highlight w:val="none"/>
          <w:lang w:val="en-US" w:eastAsia="zh-CN"/>
        </w:rPr>
        <w:t>供应商</w:t>
      </w:r>
      <w:r>
        <w:rPr>
          <w:rFonts w:hint="eastAsia" w:ascii="方正仿宋_GBK" w:hAnsi="方正仿宋_GBK" w:eastAsia="方正仿宋_GBK" w:cs="方正仿宋_GBK"/>
          <w:b/>
          <w:bCs/>
          <w:color w:val="auto"/>
          <w:sz w:val="32"/>
          <w:szCs w:val="32"/>
          <w:highlight w:val="none"/>
        </w:rPr>
        <w:t>选聘综合评分标准</w:t>
      </w:r>
    </w:p>
    <w:p w14:paraId="27083E8A">
      <w:pPr>
        <w:keepNext w:val="0"/>
        <w:keepLines w:val="0"/>
        <w:pageBreakBefore w:val="0"/>
        <w:numPr>
          <w:ilvl w:val="0"/>
          <w:numId w:val="5"/>
        </w:numPr>
        <w:kinsoku/>
        <w:wordWrap/>
        <w:overflowPunct/>
        <w:topLinePunct w:val="0"/>
        <w:autoSpaceDE/>
        <w:autoSpaceDN/>
        <w:bidi w:val="0"/>
        <w:adjustRightInd w:val="0"/>
        <w:snapToGrid/>
        <w:spacing w:line="600" w:lineRule="exact"/>
        <w:ind w:right="0" w:rightChars="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评分规则：</w:t>
      </w:r>
    </w:p>
    <w:p w14:paraId="67E7D28A">
      <w:pPr>
        <w:keepNext w:val="0"/>
        <w:keepLines w:val="0"/>
        <w:pageBreakBefore w:val="0"/>
        <w:numPr>
          <w:ilvl w:val="0"/>
          <w:numId w:val="0"/>
        </w:numPr>
        <w:kinsoku/>
        <w:wordWrap/>
        <w:overflowPunct/>
        <w:topLinePunct w:val="0"/>
        <w:autoSpaceDE/>
        <w:autoSpaceDN/>
        <w:bidi w:val="0"/>
        <w:adjustRightInd w:val="0"/>
        <w:snapToGrid/>
        <w:spacing w:line="600" w:lineRule="exact"/>
        <w:ind w:right="0" w:rightChars="0"/>
        <w:jc w:val="both"/>
        <w:textAlignment w:val="auto"/>
        <w:rPr>
          <w:rFonts w:hint="default" w:ascii="Times New Roman" w:hAnsi="Times New Roman" w:eastAsia="方正仿宋_GBK" w:cs="Times New Roman"/>
          <w:color w:val="auto"/>
          <w:sz w:val="32"/>
          <w:szCs w:val="32"/>
          <w:highlight w:val="none"/>
          <w:lang w:val="en-US" w:eastAsia="zh-CN"/>
        </w:rPr>
      </w:pPr>
    </w:p>
    <w:tbl>
      <w:tblPr>
        <w:tblStyle w:val="20"/>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316"/>
        <w:gridCol w:w="1095"/>
        <w:gridCol w:w="3960"/>
        <w:gridCol w:w="2520"/>
      </w:tblGrid>
      <w:tr w14:paraId="0AAF1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center"/>
          </w:tcPr>
          <w:p w14:paraId="5F49D150">
            <w:pPr>
              <w:ind w:firstLine="28"/>
              <w:jc w:val="center"/>
              <w:rPr>
                <w:rFonts w:hint="eastAsia" w:ascii="方正仿宋_GBK" w:hAnsi="宋体" w:eastAsia="方正仿宋_GBK"/>
                <w:b/>
                <w:bCs w:val="0"/>
                <w:color w:val="auto"/>
                <w:sz w:val="24"/>
                <w:szCs w:val="24"/>
              </w:rPr>
            </w:pPr>
            <w:r>
              <w:rPr>
                <w:rFonts w:hint="eastAsia" w:ascii="方正仿宋_GBK" w:hAnsi="宋体" w:eastAsia="方正仿宋_GBK"/>
                <w:b/>
                <w:bCs w:val="0"/>
                <w:color w:val="auto"/>
                <w:sz w:val="24"/>
                <w:szCs w:val="24"/>
              </w:rPr>
              <w:t>序号</w:t>
            </w:r>
          </w:p>
        </w:tc>
        <w:tc>
          <w:tcPr>
            <w:tcW w:w="1316" w:type="dxa"/>
            <w:noWrap w:val="0"/>
            <w:vAlign w:val="center"/>
          </w:tcPr>
          <w:p w14:paraId="160AD75E">
            <w:pPr>
              <w:ind w:firstLine="28"/>
              <w:jc w:val="center"/>
              <w:rPr>
                <w:rFonts w:hint="eastAsia" w:ascii="方正仿宋_GBK" w:hAnsi="宋体" w:eastAsia="方正仿宋_GBK"/>
                <w:b/>
                <w:bCs w:val="0"/>
                <w:color w:val="auto"/>
                <w:sz w:val="24"/>
                <w:szCs w:val="24"/>
              </w:rPr>
            </w:pPr>
            <w:r>
              <w:rPr>
                <w:rFonts w:hint="eastAsia" w:ascii="方正仿宋_GBK" w:hAnsi="宋体" w:eastAsia="方正仿宋_GBK"/>
                <w:b/>
                <w:bCs w:val="0"/>
                <w:color w:val="auto"/>
                <w:sz w:val="24"/>
                <w:szCs w:val="24"/>
              </w:rPr>
              <w:t>评分因素及权值</w:t>
            </w:r>
          </w:p>
        </w:tc>
        <w:tc>
          <w:tcPr>
            <w:tcW w:w="1095" w:type="dxa"/>
            <w:noWrap w:val="0"/>
            <w:vAlign w:val="center"/>
          </w:tcPr>
          <w:p w14:paraId="6C8FDEF5">
            <w:pPr>
              <w:ind w:firstLine="28"/>
              <w:jc w:val="center"/>
              <w:rPr>
                <w:rFonts w:hint="eastAsia" w:ascii="方正仿宋_GBK" w:hAnsi="宋体" w:eastAsia="方正仿宋_GBK"/>
                <w:b/>
                <w:bCs w:val="0"/>
                <w:color w:val="auto"/>
                <w:sz w:val="24"/>
                <w:szCs w:val="24"/>
              </w:rPr>
            </w:pPr>
            <w:r>
              <w:rPr>
                <w:rFonts w:hint="eastAsia" w:ascii="方正仿宋_GBK" w:hAnsi="宋体" w:eastAsia="方正仿宋_GBK"/>
                <w:b/>
                <w:bCs w:val="0"/>
                <w:color w:val="auto"/>
                <w:sz w:val="24"/>
                <w:szCs w:val="24"/>
              </w:rPr>
              <w:t>分值</w:t>
            </w:r>
          </w:p>
        </w:tc>
        <w:tc>
          <w:tcPr>
            <w:tcW w:w="3960" w:type="dxa"/>
            <w:noWrap w:val="0"/>
            <w:vAlign w:val="center"/>
          </w:tcPr>
          <w:p w14:paraId="7968549F">
            <w:pPr>
              <w:ind w:firstLine="28"/>
              <w:jc w:val="center"/>
              <w:rPr>
                <w:rFonts w:hint="eastAsia" w:ascii="方正仿宋_GBK" w:hAnsi="宋体" w:eastAsia="方正仿宋_GBK"/>
                <w:b/>
                <w:bCs w:val="0"/>
                <w:color w:val="auto"/>
                <w:sz w:val="24"/>
                <w:szCs w:val="24"/>
              </w:rPr>
            </w:pPr>
            <w:r>
              <w:rPr>
                <w:rFonts w:hint="eastAsia" w:ascii="方正仿宋_GBK" w:hAnsi="宋体" w:eastAsia="方正仿宋_GBK"/>
                <w:b/>
                <w:bCs w:val="0"/>
                <w:color w:val="auto"/>
                <w:sz w:val="24"/>
                <w:szCs w:val="24"/>
              </w:rPr>
              <w:t>评分标准</w:t>
            </w:r>
          </w:p>
        </w:tc>
        <w:tc>
          <w:tcPr>
            <w:tcW w:w="2520" w:type="dxa"/>
            <w:noWrap w:val="0"/>
            <w:vAlign w:val="center"/>
          </w:tcPr>
          <w:p w14:paraId="2DA6B924">
            <w:pPr>
              <w:pStyle w:val="40"/>
              <w:keepNext w:val="0"/>
              <w:keepLines w:val="0"/>
              <w:pageBreakBefore w:val="0"/>
              <w:widowControl w:val="0"/>
              <w:kinsoku/>
              <w:wordWrap/>
              <w:overflowPunct/>
              <w:topLinePunct w:val="0"/>
              <w:autoSpaceDE/>
              <w:autoSpaceDN/>
              <w:bidi w:val="0"/>
              <w:adjustRightInd/>
              <w:snapToGrid/>
              <w:spacing w:before="0" w:after="0" w:line="240" w:lineRule="auto"/>
              <w:ind w:left="420" w:hanging="420"/>
              <w:textAlignment w:val="auto"/>
              <w:rPr>
                <w:rFonts w:hint="eastAsia" w:ascii="方正仿宋_GBK" w:hAnsi="宋体" w:eastAsia="方正仿宋_GBK"/>
                <w:b/>
                <w:bCs w:val="0"/>
                <w:color w:val="auto"/>
                <w:sz w:val="24"/>
                <w:szCs w:val="24"/>
              </w:rPr>
            </w:pPr>
            <w:r>
              <w:rPr>
                <w:rFonts w:hint="eastAsia" w:ascii="方正仿宋_GBK" w:hAnsi="宋体" w:eastAsia="方正仿宋_GBK"/>
                <w:b/>
                <w:bCs w:val="0"/>
                <w:color w:val="auto"/>
                <w:sz w:val="24"/>
                <w:szCs w:val="24"/>
              </w:rPr>
              <w:t>说明</w:t>
            </w:r>
          </w:p>
        </w:tc>
      </w:tr>
      <w:tr w14:paraId="0C4D2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trPr>
        <w:tc>
          <w:tcPr>
            <w:tcW w:w="845" w:type="dxa"/>
            <w:noWrap w:val="0"/>
            <w:vAlign w:val="center"/>
          </w:tcPr>
          <w:p w14:paraId="7C338810">
            <w:pPr>
              <w:ind w:firstLine="28"/>
              <w:jc w:val="center"/>
              <w:rPr>
                <w:rFonts w:hint="eastAsia" w:ascii="方正仿宋_GBK" w:hAnsi="宋体" w:eastAsia="方正仿宋_GBK"/>
                <w:color w:val="auto"/>
                <w:sz w:val="24"/>
                <w:szCs w:val="24"/>
              </w:rPr>
            </w:pPr>
            <w:r>
              <w:rPr>
                <w:rFonts w:hint="eastAsia" w:ascii="方正仿宋_GBK" w:hAnsi="宋体" w:eastAsia="方正仿宋_GBK"/>
                <w:color w:val="auto"/>
                <w:sz w:val="24"/>
                <w:szCs w:val="24"/>
              </w:rPr>
              <w:t>1</w:t>
            </w:r>
          </w:p>
        </w:tc>
        <w:tc>
          <w:tcPr>
            <w:tcW w:w="1316" w:type="dxa"/>
            <w:noWrap w:val="0"/>
            <w:vAlign w:val="center"/>
          </w:tcPr>
          <w:p w14:paraId="4C7F38C7">
            <w:pPr>
              <w:ind w:firstLine="28"/>
              <w:jc w:val="center"/>
              <w:rPr>
                <w:rFonts w:hint="default"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经济部分</w:t>
            </w:r>
          </w:p>
          <w:p w14:paraId="08C2A648">
            <w:pPr>
              <w:ind w:firstLine="28"/>
              <w:jc w:val="center"/>
              <w:rPr>
                <w:rFonts w:hint="eastAsia" w:ascii="方正仿宋_GBK" w:hAnsi="宋体" w:eastAsia="方正仿宋_GBK"/>
                <w:color w:val="auto"/>
                <w:sz w:val="24"/>
                <w:szCs w:val="24"/>
              </w:rPr>
            </w:pP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20</w:t>
            </w:r>
            <w:r>
              <w:rPr>
                <w:rFonts w:hint="eastAsia" w:ascii="方正仿宋_GBK" w:hAnsi="宋体" w:eastAsia="方正仿宋_GBK"/>
                <w:color w:val="auto"/>
                <w:sz w:val="24"/>
                <w:szCs w:val="24"/>
              </w:rPr>
              <w:t>%</w:t>
            </w:r>
            <w:r>
              <w:rPr>
                <w:rFonts w:hint="eastAsia" w:ascii="方正仿宋_GBK" w:hAnsi="宋体" w:eastAsia="方正仿宋_GBK"/>
                <w:color w:val="auto"/>
                <w:sz w:val="24"/>
                <w:szCs w:val="24"/>
                <w:lang w:eastAsia="zh-CN"/>
              </w:rPr>
              <w:t>)</w:t>
            </w:r>
          </w:p>
        </w:tc>
        <w:tc>
          <w:tcPr>
            <w:tcW w:w="1095" w:type="dxa"/>
            <w:noWrap w:val="0"/>
            <w:vAlign w:val="center"/>
          </w:tcPr>
          <w:p w14:paraId="0E4C9B52">
            <w:pPr>
              <w:ind w:firstLine="28"/>
              <w:jc w:val="center"/>
              <w:rPr>
                <w:rFonts w:hint="default"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20</w:t>
            </w:r>
          </w:p>
        </w:tc>
        <w:tc>
          <w:tcPr>
            <w:tcW w:w="3960" w:type="dxa"/>
            <w:noWrap w:val="0"/>
            <w:vAlign w:val="center"/>
          </w:tcPr>
          <w:p w14:paraId="1875E76F">
            <w:pPr>
              <w:rPr>
                <w:rFonts w:hint="eastAsia" w:ascii="方正仿宋_GBK" w:hAnsi="宋体" w:eastAsia="方正仿宋_GBK"/>
                <w:color w:val="auto"/>
                <w:sz w:val="24"/>
                <w:szCs w:val="24"/>
              </w:rPr>
            </w:pPr>
            <w:r>
              <w:rPr>
                <w:rFonts w:hint="eastAsia" w:ascii="方正仿宋_GBK" w:hAnsi="宋体" w:eastAsia="方正仿宋_GBK"/>
                <w:color w:val="auto"/>
                <w:sz w:val="24"/>
                <w:szCs w:val="24"/>
              </w:rPr>
              <w:t>满足资格要求且最后报价最低的供应商的价格为基准价，按照下列公式计算每个供应商的报价得分。</w:t>
            </w:r>
          </w:p>
          <w:p w14:paraId="7B6F69AD">
            <w:pPr>
              <w:rPr>
                <w:rFonts w:hint="eastAsia" w:ascii="方正仿宋_GBK" w:hAnsi="宋体" w:eastAsia="方正仿宋_GBK"/>
                <w:color w:val="auto"/>
                <w:sz w:val="24"/>
                <w:szCs w:val="24"/>
              </w:rPr>
            </w:pPr>
            <w:r>
              <w:rPr>
                <w:rFonts w:hint="eastAsia" w:ascii="方正仿宋_GBK" w:hAnsi="宋体" w:eastAsia="方正仿宋_GBK"/>
                <w:color w:val="auto"/>
                <w:sz w:val="24"/>
                <w:szCs w:val="24"/>
              </w:rPr>
              <w:t>报价得分=（基准价/响应报价）×价格权值×100</w:t>
            </w:r>
          </w:p>
        </w:tc>
        <w:tc>
          <w:tcPr>
            <w:tcW w:w="2520" w:type="dxa"/>
            <w:noWrap w:val="0"/>
            <w:vAlign w:val="center"/>
          </w:tcPr>
          <w:p w14:paraId="22DAF947">
            <w:pPr>
              <w:ind w:left="-38"/>
              <w:rPr>
                <w:rFonts w:hint="eastAsia" w:ascii="方正仿宋_GBK" w:hAnsi="宋体" w:eastAsia="方正仿宋_GBK"/>
                <w:color w:val="auto"/>
                <w:sz w:val="24"/>
                <w:szCs w:val="24"/>
              </w:rPr>
            </w:pPr>
            <w:r>
              <w:rPr>
                <w:rFonts w:hint="eastAsia" w:ascii="方正仿宋_GBK" w:hAnsi="宋体" w:eastAsia="方正仿宋_GBK"/>
                <w:color w:val="auto"/>
                <w:sz w:val="24"/>
                <w:szCs w:val="24"/>
              </w:rPr>
              <w:t>报价得分保留两位</w:t>
            </w:r>
            <w:r>
              <w:rPr>
                <w:rFonts w:hint="eastAsia" w:ascii="方正仿宋_GBK" w:hAnsi="宋体" w:eastAsia="方正仿宋_GBK"/>
                <w:color w:val="auto"/>
                <w:sz w:val="24"/>
                <w:szCs w:val="24"/>
                <w:lang w:eastAsia="zh-CN"/>
              </w:rPr>
              <w:t>小数</w:t>
            </w:r>
            <w:r>
              <w:rPr>
                <w:rFonts w:hint="eastAsia" w:ascii="方正仿宋_GBK" w:hAnsi="宋体" w:eastAsia="方正仿宋_GBK"/>
                <w:color w:val="auto"/>
                <w:sz w:val="24"/>
                <w:szCs w:val="24"/>
              </w:rPr>
              <w:t>，第三位四舍五入。</w:t>
            </w:r>
          </w:p>
        </w:tc>
      </w:tr>
      <w:tr w14:paraId="12CC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restart"/>
            <w:noWrap w:val="0"/>
            <w:vAlign w:val="center"/>
          </w:tcPr>
          <w:p w14:paraId="7CD5B036">
            <w:pPr>
              <w:ind w:firstLine="28"/>
              <w:jc w:val="center"/>
              <w:rPr>
                <w:rFonts w:hint="eastAsia" w:ascii="方正仿宋_GBK" w:hAnsi="宋体" w:eastAsia="方正仿宋_GBK"/>
                <w:color w:val="auto"/>
                <w:sz w:val="24"/>
                <w:szCs w:val="24"/>
              </w:rPr>
            </w:pPr>
            <w:r>
              <w:rPr>
                <w:rFonts w:hint="eastAsia" w:ascii="方正仿宋_GBK" w:hAnsi="宋体" w:eastAsia="方正仿宋_GBK"/>
                <w:color w:val="auto"/>
                <w:sz w:val="24"/>
                <w:szCs w:val="24"/>
              </w:rPr>
              <w:t>2</w:t>
            </w:r>
          </w:p>
        </w:tc>
        <w:tc>
          <w:tcPr>
            <w:tcW w:w="1316" w:type="dxa"/>
            <w:vMerge w:val="restart"/>
            <w:noWrap w:val="0"/>
            <w:vAlign w:val="center"/>
          </w:tcPr>
          <w:p w14:paraId="25D1AB8E">
            <w:pPr>
              <w:ind w:firstLine="28"/>
              <w:jc w:val="center"/>
              <w:rPr>
                <w:rFonts w:hint="eastAsia" w:ascii="方正仿宋_GBK" w:hAnsi="宋体" w:eastAsia="方正仿宋_GBK"/>
                <w:color w:val="auto"/>
                <w:sz w:val="24"/>
                <w:szCs w:val="24"/>
              </w:rPr>
            </w:pPr>
            <w:r>
              <w:rPr>
                <w:rFonts w:hint="eastAsia" w:ascii="方正仿宋_GBK" w:hAnsi="宋体" w:eastAsia="方正仿宋_GBK"/>
                <w:color w:val="auto"/>
                <w:sz w:val="24"/>
                <w:szCs w:val="24"/>
              </w:rPr>
              <w:t>技术部分</w:t>
            </w:r>
          </w:p>
          <w:p w14:paraId="2C00AA22">
            <w:pPr>
              <w:ind w:firstLine="28"/>
              <w:jc w:val="center"/>
              <w:rPr>
                <w:rFonts w:hint="eastAsia" w:ascii="方正仿宋_GBK" w:hAnsi="宋体" w:eastAsia="方正仿宋_GBK"/>
                <w:color w:val="auto"/>
                <w:sz w:val="24"/>
                <w:szCs w:val="24"/>
              </w:rPr>
            </w:pP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40</w:t>
            </w:r>
            <w:r>
              <w:rPr>
                <w:rFonts w:hint="eastAsia" w:ascii="方正仿宋_GBK" w:hAnsi="宋体" w:eastAsia="方正仿宋_GBK"/>
                <w:color w:val="auto"/>
                <w:sz w:val="24"/>
                <w:szCs w:val="24"/>
              </w:rPr>
              <w:t>%</w:t>
            </w:r>
            <w:r>
              <w:rPr>
                <w:rFonts w:hint="eastAsia" w:ascii="方正仿宋_GBK" w:hAnsi="宋体" w:eastAsia="方正仿宋_GBK"/>
                <w:color w:val="auto"/>
                <w:sz w:val="24"/>
                <w:szCs w:val="24"/>
                <w:lang w:eastAsia="zh-CN"/>
              </w:rPr>
              <w:t>)</w:t>
            </w:r>
          </w:p>
        </w:tc>
        <w:tc>
          <w:tcPr>
            <w:tcW w:w="1095" w:type="dxa"/>
            <w:tcBorders>
              <w:bottom w:val="single" w:color="auto" w:sz="4" w:space="0"/>
            </w:tcBorders>
            <w:noWrap w:val="0"/>
            <w:vAlign w:val="center"/>
          </w:tcPr>
          <w:p w14:paraId="7CA70BE0">
            <w:pPr>
              <w:ind w:firstLine="28" w:firstLineChars="0"/>
              <w:jc w:val="center"/>
              <w:rPr>
                <w:rFonts w:hint="default" w:ascii="方正仿宋_GBK" w:hAnsi="宋体" w:eastAsia="方正仿宋_GBK"/>
                <w:color w:val="auto"/>
                <w:kern w:val="2"/>
                <w:sz w:val="24"/>
                <w:szCs w:val="24"/>
                <w:lang w:val="en-US" w:eastAsia="zh-CN" w:bidi="ar-SA"/>
              </w:rPr>
            </w:pPr>
            <w:r>
              <w:rPr>
                <w:rFonts w:hint="eastAsia" w:ascii="方正仿宋_GBK" w:hAnsi="宋体" w:eastAsia="方正仿宋_GBK"/>
                <w:color w:val="auto"/>
                <w:sz w:val="24"/>
                <w:szCs w:val="24"/>
                <w:lang w:val="en-US" w:eastAsia="zh-CN"/>
              </w:rPr>
              <w:t>服务需求响应（20分）</w:t>
            </w:r>
          </w:p>
        </w:tc>
        <w:tc>
          <w:tcPr>
            <w:tcW w:w="3960" w:type="dxa"/>
            <w:tcBorders>
              <w:bottom w:val="single" w:color="auto" w:sz="4" w:space="0"/>
            </w:tcBorders>
            <w:noWrap w:val="0"/>
            <w:vAlign w:val="center"/>
          </w:tcPr>
          <w:p w14:paraId="516BD208">
            <w:pPr>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hint="eastAsia" w:ascii="方正仿宋_GBK" w:hAnsi="宋体" w:eastAsia="方正仿宋_GBK"/>
                <w:color w:val="auto"/>
                <w:sz w:val="24"/>
                <w:szCs w:val="24"/>
              </w:rPr>
            </w:pPr>
            <w:r>
              <w:rPr>
                <w:rFonts w:hint="eastAsia" w:ascii="方正仿宋_GBK" w:hAnsi="宋体" w:eastAsia="方正仿宋_GBK"/>
                <w:color w:val="auto"/>
                <w:sz w:val="24"/>
                <w:szCs w:val="24"/>
              </w:rPr>
              <w:t>起评分</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rPr>
              <w:t>有效供应商的起评分为</w:t>
            </w:r>
            <w:r>
              <w:rPr>
                <w:rFonts w:hint="eastAsia" w:ascii="方正仿宋_GBK" w:hAnsi="宋体" w:eastAsia="方正仿宋_GBK"/>
                <w:color w:val="auto"/>
                <w:sz w:val="24"/>
                <w:szCs w:val="24"/>
                <w:lang w:val="en-US" w:eastAsia="zh-CN"/>
              </w:rPr>
              <w:t>30</w:t>
            </w:r>
            <w:r>
              <w:rPr>
                <w:rFonts w:hint="eastAsia" w:ascii="方正仿宋_GBK" w:hAnsi="宋体" w:eastAsia="方正仿宋_GBK"/>
                <w:color w:val="auto"/>
                <w:sz w:val="24"/>
                <w:szCs w:val="24"/>
              </w:rPr>
              <w:t>分。</w:t>
            </w:r>
          </w:p>
          <w:p w14:paraId="2817693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方正仿宋_GBK" w:hAnsi="宋体" w:eastAsia="方正仿宋_GBK"/>
                <w:color w:val="auto"/>
                <w:sz w:val="24"/>
                <w:szCs w:val="24"/>
              </w:rPr>
            </w:pPr>
            <w:r>
              <w:rPr>
                <w:rFonts w:hint="eastAsia" w:ascii="方正仿宋_GBK" w:hAnsi="宋体" w:eastAsia="方正仿宋_GBK"/>
                <w:color w:val="auto"/>
                <w:sz w:val="24"/>
                <w:szCs w:val="24"/>
              </w:rPr>
              <w:t>2.扣分条款</w:t>
            </w:r>
            <w:r>
              <w:rPr>
                <w:rFonts w:hint="eastAsia" w:ascii="方正仿宋_GBK" w:hAnsi="宋体" w:eastAsia="方正仿宋_GBK"/>
                <w:color w:val="auto"/>
                <w:sz w:val="24"/>
                <w:szCs w:val="24"/>
                <w:lang w:eastAsia="zh-CN"/>
              </w:rPr>
              <w:t>：</w:t>
            </w:r>
          </w:p>
          <w:p w14:paraId="3695061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①</w:t>
            </w:r>
            <w:r>
              <w:rPr>
                <w:rFonts w:hint="eastAsia" w:ascii="方正仿宋_GBK" w:hAnsi="宋体" w:eastAsia="方正仿宋_GBK"/>
                <w:color w:val="auto"/>
                <w:sz w:val="24"/>
                <w:szCs w:val="24"/>
              </w:rPr>
              <w:t>重要技术参数</w:t>
            </w:r>
            <w:r>
              <w:rPr>
                <w:rFonts w:hint="eastAsia" w:ascii="方正仿宋_GBK" w:hAnsi="宋体" w:eastAsia="方正仿宋_GBK"/>
                <w:color w:val="auto"/>
                <w:sz w:val="24"/>
                <w:szCs w:val="24"/>
                <w:lang w:val="en-US" w:eastAsia="zh-CN"/>
              </w:rPr>
              <w:t>采购需求</w:t>
            </w:r>
            <w:r>
              <w:rPr>
                <w:rFonts w:hint="eastAsia" w:ascii="方正仿宋_GBK" w:hAnsi="宋体" w:eastAsia="方正仿宋_GBK"/>
                <w:color w:val="auto"/>
                <w:sz w:val="24"/>
                <w:szCs w:val="24"/>
              </w:rPr>
              <w:t>中带(★)号标注的部分</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rPr>
              <w:t>达不到竞采文件要求的，每负偏离一条，从起评分中扣除</w:t>
            </w:r>
            <w:r>
              <w:rPr>
                <w:rFonts w:hint="eastAsia" w:ascii="方正仿宋_GBK" w:hAnsi="宋体" w:eastAsia="方正仿宋_GBK"/>
                <w:color w:val="auto"/>
                <w:sz w:val="24"/>
                <w:szCs w:val="24"/>
                <w:lang w:val="en-US" w:eastAsia="zh-CN"/>
              </w:rPr>
              <w:t>4</w:t>
            </w:r>
            <w:r>
              <w:rPr>
                <w:rFonts w:hint="eastAsia" w:ascii="方正仿宋_GBK" w:hAnsi="宋体" w:eastAsia="方正仿宋_GBK"/>
                <w:color w:val="auto"/>
                <w:sz w:val="24"/>
                <w:szCs w:val="24"/>
              </w:rPr>
              <w:t>分</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扣完为止。</w:t>
            </w:r>
          </w:p>
          <w:p w14:paraId="04350A59">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color w:val="auto"/>
                <w:sz w:val="24"/>
                <w:szCs w:val="24"/>
                <w:lang w:val="en-US" w:eastAsia="zh-CN"/>
              </w:rPr>
            </w:pPr>
            <w:r>
              <w:rPr>
                <w:rFonts w:hint="eastAsia" w:ascii="方正仿宋_GBK" w:hAnsi="宋体" w:eastAsia="方正仿宋_GBK"/>
                <w:color w:val="auto"/>
                <w:sz w:val="24"/>
                <w:szCs w:val="24"/>
                <w:lang w:val="en-US" w:eastAsia="zh-CN"/>
              </w:rPr>
              <w:t>②一般技术参数（除</w:t>
            </w:r>
            <w:r>
              <w:rPr>
                <w:rFonts w:hint="eastAsia" w:ascii="方正仿宋_GBK" w:hAnsi="宋体" w:eastAsia="方正仿宋_GBK"/>
                <w:color w:val="auto"/>
                <w:sz w:val="24"/>
                <w:szCs w:val="24"/>
              </w:rPr>
              <w:t>本项目</w:t>
            </w:r>
            <w:r>
              <w:rPr>
                <w:rFonts w:hint="eastAsia" w:ascii="方正仿宋_GBK" w:hAnsi="宋体" w:eastAsia="方正仿宋_GBK"/>
                <w:color w:val="auto"/>
                <w:sz w:val="24"/>
                <w:szCs w:val="24"/>
                <w:lang w:val="en-US" w:eastAsia="zh-CN"/>
              </w:rPr>
              <w:t>采购需求中</w:t>
            </w:r>
            <w:r>
              <w:rPr>
                <w:rFonts w:hint="eastAsia" w:ascii="方正仿宋_GBK" w:hAnsi="宋体" w:eastAsia="方正仿宋_GBK"/>
                <w:color w:val="auto"/>
                <w:sz w:val="24"/>
                <w:szCs w:val="24"/>
              </w:rPr>
              <w:t>带</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和</w:t>
            </w:r>
            <w:r>
              <w:rPr>
                <w:rFonts w:hint="eastAsia" w:ascii="方正仿宋_GBK" w:hAnsi="宋体" w:eastAsia="方正仿宋_GBK"/>
                <w:color w:val="auto"/>
                <w:sz w:val="24"/>
                <w:szCs w:val="24"/>
              </w:rPr>
              <w:t>★号标注的部分</w:t>
            </w:r>
            <w:r>
              <w:rPr>
                <w:rFonts w:hint="eastAsia" w:ascii="方正仿宋_GBK" w:hAnsi="宋体" w:eastAsia="方正仿宋_GBK"/>
                <w:color w:val="auto"/>
                <w:sz w:val="24"/>
                <w:szCs w:val="24"/>
                <w:lang w:val="en-US" w:eastAsia="zh-CN"/>
              </w:rPr>
              <w:t>）</w:t>
            </w:r>
            <w:r>
              <w:rPr>
                <w:rFonts w:hint="eastAsia" w:ascii="方正仿宋_GBK" w:hAnsi="宋体" w:eastAsia="方正仿宋_GBK"/>
                <w:color w:val="auto"/>
                <w:sz w:val="24"/>
                <w:szCs w:val="24"/>
              </w:rPr>
              <w:t>达不到竞采文件要求的，每负偏离一条，从起评分中扣除</w:t>
            </w:r>
            <w:r>
              <w:rPr>
                <w:rFonts w:hint="eastAsia" w:ascii="方正仿宋_GBK" w:hAnsi="宋体" w:eastAsia="方正仿宋_GBK"/>
                <w:color w:val="auto"/>
                <w:sz w:val="24"/>
                <w:szCs w:val="24"/>
                <w:lang w:val="en-US" w:eastAsia="zh-CN"/>
              </w:rPr>
              <w:t>0.5</w:t>
            </w:r>
            <w:r>
              <w:rPr>
                <w:rFonts w:hint="eastAsia" w:ascii="方正仿宋_GBK" w:hAnsi="宋体" w:eastAsia="方正仿宋_GBK"/>
                <w:color w:val="auto"/>
                <w:sz w:val="24"/>
                <w:szCs w:val="24"/>
              </w:rPr>
              <w:t>分</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扣完为止。</w:t>
            </w:r>
          </w:p>
        </w:tc>
        <w:tc>
          <w:tcPr>
            <w:tcW w:w="2520" w:type="dxa"/>
            <w:tcBorders>
              <w:bottom w:val="single" w:color="auto" w:sz="4" w:space="0"/>
            </w:tcBorders>
            <w:noWrap w:val="0"/>
            <w:vAlign w:val="center"/>
          </w:tcPr>
          <w:p w14:paraId="544D545A">
            <w:pPr>
              <w:rPr>
                <w:rFonts w:hint="eastAsia" w:ascii="方正仿宋_GBK" w:hAnsi="宋体" w:eastAsia="方正仿宋_GBK"/>
                <w:color w:val="auto"/>
                <w:kern w:val="2"/>
                <w:sz w:val="24"/>
                <w:szCs w:val="24"/>
                <w:lang w:val="en-US" w:eastAsia="zh-CN" w:bidi="ar-SA"/>
              </w:rPr>
            </w:pPr>
            <w:r>
              <w:rPr>
                <w:rFonts w:hint="eastAsia" w:ascii="方正仿宋_GBK" w:hAnsi="宋体" w:eastAsia="方正仿宋_GBK"/>
                <w:color w:val="auto"/>
                <w:sz w:val="24"/>
                <w:szCs w:val="24"/>
                <w:lang w:val="en-US" w:eastAsia="zh-CN"/>
              </w:rPr>
              <w:t>服务需求</w:t>
            </w:r>
            <w:r>
              <w:rPr>
                <w:rFonts w:hint="eastAsia" w:ascii="方正仿宋_GBK" w:hAnsi="宋体" w:eastAsia="方正仿宋_GBK"/>
                <w:color w:val="auto"/>
                <w:sz w:val="24"/>
                <w:szCs w:val="24"/>
              </w:rPr>
              <w:t>按</w:t>
            </w:r>
            <w:r>
              <w:rPr>
                <w:rFonts w:hint="eastAsia" w:ascii="方正仿宋_GBK" w:hAnsi="宋体" w:eastAsia="方正仿宋_GBK"/>
                <w:color w:val="auto"/>
                <w:sz w:val="24"/>
                <w:szCs w:val="24"/>
                <w:lang w:val="en-US" w:eastAsia="zh-CN"/>
              </w:rPr>
              <w:t>本项目</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附件：采购需求内容》要求</w:t>
            </w:r>
            <w:r>
              <w:rPr>
                <w:rFonts w:hint="eastAsia" w:ascii="方正仿宋_GBK" w:hAnsi="宋体" w:eastAsia="方正仿宋_GBK"/>
                <w:color w:val="auto"/>
                <w:sz w:val="24"/>
                <w:szCs w:val="24"/>
              </w:rPr>
              <w:t>”的相关要求提供对应的证明材料，并加盖供应商公章。</w:t>
            </w:r>
          </w:p>
        </w:tc>
      </w:tr>
      <w:tr w14:paraId="69FE1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tcBorders>
              <w:bottom w:val="single" w:color="auto" w:sz="4" w:space="0"/>
            </w:tcBorders>
            <w:noWrap w:val="0"/>
            <w:vAlign w:val="center"/>
          </w:tcPr>
          <w:p w14:paraId="3F7518FD">
            <w:pPr>
              <w:ind w:firstLine="28"/>
              <w:jc w:val="center"/>
              <w:rPr>
                <w:rFonts w:hint="eastAsia" w:ascii="方正仿宋_GBK" w:hAnsi="宋体" w:eastAsia="方正仿宋_GBK"/>
                <w:color w:val="auto"/>
                <w:sz w:val="24"/>
                <w:szCs w:val="24"/>
              </w:rPr>
            </w:pPr>
          </w:p>
        </w:tc>
        <w:tc>
          <w:tcPr>
            <w:tcW w:w="1316" w:type="dxa"/>
            <w:vMerge w:val="continue"/>
            <w:tcBorders>
              <w:bottom w:val="single" w:color="auto" w:sz="4" w:space="0"/>
            </w:tcBorders>
            <w:noWrap w:val="0"/>
            <w:vAlign w:val="center"/>
          </w:tcPr>
          <w:p w14:paraId="1B39D4DD">
            <w:pPr>
              <w:ind w:firstLine="28"/>
              <w:jc w:val="center"/>
              <w:rPr>
                <w:rFonts w:hint="eastAsia" w:ascii="方正仿宋_GBK" w:hAnsi="宋体" w:eastAsia="方正仿宋_GBK"/>
                <w:color w:val="auto"/>
                <w:sz w:val="24"/>
                <w:szCs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D117D0E">
            <w:pPr>
              <w:ind w:firstLine="28"/>
              <w:jc w:val="center"/>
              <w:rPr>
                <w:rFonts w:hint="default"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技术服务方案</w:t>
            </w:r>
          </w:p>
          <w:p w14:paraId="0245522D">
            <w:pPr>
              <w:ind w:firstLine="28" w:firstLineChars="0"/>
              <w:jc w:val="center"/>
              <w:rPr>
                <w:rFonts w:hint="default" w:ascii="方正仿宋_GBK" w:hAnsi="宋体" w:eastAsia="方正仿宋_GBK"/>
                <w:color w:val="auto"/>
                <w:kern w:val="2"/>
                <w:sz w:val="24"/>
                <w:szCs w:val="24"/>
                <w:lang w:val="en-US" w:eastAsia="zh-CN" w:bidi="ar-SA"/>
              </w:rPr>
            </w:pPr>
            <w:r>
              <w:rPr>
                <w:rFonts w:hint="eastAsia" w:ascii="方正仿宋_GBK" w:hAnsi="宋体" w:eastAsia="方正仿宋_GBK"/>
                <w:color w:val="auto"/>
                <w:sz w:val="24"/>
                <w:szCs w:val="24"/>
                <w:lang w:val="en-US" w:eastAsia="zh-CN"/>
              </w:rPr>
              <w:t>(20)</w:t>
            </w:r>
          </w:p>
        </w:tc>
        <w:tc>
          <w:tcPr>
            <w:tcW w:w="3960" w:type="dxa"/>
            <w:tcBorders>
              <w:top w:val="single" w:color="auto" w:sz="4" w:space="0"/>
              <w:left w:val="single" w:color="auto" w:sz="4" w:space="0"/>
              <w:bottom w:val="single" w:color="auto" w:sz="4" w:space="0"/>
              <w:right w:val="single" w:color="auto" w:sz="4" w:space="0"/>
            </w:tcBorders>
            <w:noWrap w:val="0"/>
            <w:vAlign w:val="center"/>
          </w:tcPr>
          <w:p w14:paraId="02664CBB">
            <w:pPr>
              <w:keepNext w:val="0"/>
              <w:keepLines w:val="0"/>
              <w:pageBreakBefore w:val="0"/>
              <w:widowControl w:val="0"/>
              <w:numPr>
                <w:ilvl w:val="0"/>
                <w:numId w:val="7"/>
              </w:numPr>
              <w:kinsoku/>
              <w:wordWrap/>
              <w:overflowPunct/>
              <w:topLinePunct w:val="0"/>
              <w:autoSpaceDE/>
              <w:autoSpaceDN/>
              <w:bidi w:val="0"/>
              <w:adjustRightInd/>
              <w:snapToGrid/>
              <w:ind w:left="0" w:leftChars="0" w:firstLine="0" w:firstLineChars="0"/>
              <w:textAlignment w:val="auto"/>
              <w:rPr>
                <w:rFonts w:hint="eastAsia" w:ascii="方正仿宋_GBK" w:hAnsi="宋体" w:eastAsia="方正仿宋_GBK"/>
                <w:color w:val="auto"/>
                <w:sz w:val="24"/>
                <w:szCs w:val="24"/>
                <w:lang w:val="en-US" w:eastAsia="zh-CN"/>
              </w:rPr>
            </w:pPr>
            <w:r>
              <w:rPr>
                <w:rFonts w:ascii="方正仿宋_GBK" w:hAnsi="宋体" w:eastAsia="方正仿宋_GBK"/>
                <w:color w:val="auto"/>
                <w:sz w:val="24"/>
                <w:szCs w:val="24"/>
              </w:rPr>
              <w:t>运维服务方案（10分）：</w:t>
            </w:r>
            <w:r>
              <w:rPr>
                <w:rFonts w:hint="eastAsia" w:ascii="方正仿宋_GBK" w:hAnsi="宋体" w:eastAsia="方正仿宋_GBK"/>
                <w:color w:val="auto"/>
                <w:sz w:val="24"/>
                <w:szCs w:val="24"/>
                <w:lang w:val="en-US" w:eastAsia="zh-CN"/>
              </w:rPr>
              <w:t>方案内容应包含：①运维服务体系；②运维服务形式；③运维服务流程等。</w:t>
            </w:r>
          </w:p>
          <w:p w14:paraId="4079BEEA">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方案内容不存在瑕疵，得10分；</w:t>
            </w:r>
          </w:p>
          <w:p w14:paraId="3C909C0A">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方案内容存在1处瑕疵，得5分；</w:t>
            </w:r>
          </w:p>
          <w:p w14:paraId="0D1B1F14">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方案内容存在2处及以上瑕疵或未提供方案得0分。</w:t>
            </w:r>
          </w:p>
          <w:p w14:paraId="5B467173">
            <w:pPr>
              <w:keepNext w:val="0"/>
              <w:keepLines w:val="0"/>
              <w:pageBreakBefore w:val="0"/>
              <w:widowControl w:val="0"/>
              <w:numPr>
                <w:ilvl w:val="0"/>
                <w:numId w:val="7"/>
              </w:numPr>
              <w:kinsoku/>
              <w:wordWrap/>
              <w:overflowPunct/>
              <w:topLinePunct w:val="0"/>
              <w:autoSpaceDE/>
              <w:autoSpaceDN/>
              <w:bidi w:val="0"/>
              <w:adjustRightInd/>
              <w:snapToGrid/>
              <w:ind w:left="0" w:leftChars="0" w:firstLine="0" w:firstLineChars="0"/>
              <w:textAlignment w:val="auto"/>
              <w:rPr>
                <w:rFonts w:hint="eastAsia"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质量保障方案（10分）：方案内容应包含：①进度计划；②质量保证；③安全保障等。</w:t>
            </w:r>
          </w:p>
          <w:p w14:paraId="1A3AB53A">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方案内容不存在瑕疵，得10分；</w:t>
            </w:r>
          </w:p>
          <w:p w14:paraId="20DAAA91">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方案内容存在1处瑕疵，得5分；</w:t>
            </w:r>
          </w:p>
          <w:p w14:paraId="0F929C12">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方案内容存在2处及以上瑕疵或未提供方案得0分。</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4C5F5F68">
            <w:pPr>
              <w:numPr>
                <w:ilvl w:val="0"/>
                <w:numId w:val="8"/>
              </w:numPr>
              <w:rPr>
                <w:rFonts w:hint="eastAsia"/>
                <w:color w:val="auto"/>
              </w:rPr>
            </w:pPr>
            <w:r>
              <w:rPr>
                <w:rFonts w:hint="eastAsia" w:ascii="方正仿宋_GBK" w:hAnsi="宋体" w:eastAsia="方正仿宋_GBK"/>
                <w:color w:val="auto"/>
                <w:sz w:val="24"/>
                <w:szCs w:val="24"/>
                <w:lang w:val="en-US" w:eastAsia="zh-CN"/>
              </w:rPr>
              <w:t>方案格式自拟。</w:t>
            </w:r>
          </w:p>
          <w:p w14:paraId="64774CD1">
            <w:pPr>
              <w:numPr>
                <w:ilvl w:val="0"/>
                <w:numId w:val="8"/>
              </w:numP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 xml:space="preserve"> </w:t>
            </w:r>
            <w:r>
              <w:rPr>
                <w:rFonts w:hint="eastAsia" w:ascii="方正仿宋_GBK" w:hAnsi="方正仿宋_GBK" w:eastAsia="方正仿宋_GBK" w:cs="方正仿宋_GBK"/>
                <w:color w:val="auto"/>
                <w:sz w:val="24"/>
                <w:szCs w:val="24"/>
              </w:rPr>
              <w:t>注：本项内容中所称的“瑕疵”指以下内容：</w:t>
            </w:r>
          </w:p>
          <w:p w14:paraId="0CF25145">
            <w:pPr>
              <w:numPr>
                <w:ilvl w:val="0"/>
                <w:numId w:val="0"/>
              </w:numP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①内容与实际情况不符、内容与项目无关</w:t>
            </w:r>
          </w:p>
          <w:p w14:paraId="515FCA50">
            <w:pPr>
              <w:numPr>
                <w:ilvl w:val="0"/>
                <w:numId w:val="0"/>
              </w:numP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②内容表述错误、内容前后表述矛盾、内容与项目不匹配</w:t>
            </w:r>
          </w:p>
          <w:p w14:paraId="25A63FF2">
            <w:pPr>
              <w:numPr>
                <w:ilvl w:val="0"/>
                <w:numId w:val="0"/>
              </w:numP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③项目信息错误、不符合本项目涉及的相关规范或标准要求</w:t>
            </w:r>
          </w:p>
          <w:p w14:paraId="7D5DDAB9">
            <w:pPr>
              <w:numPr>
                <w:ilvl w:val="0"/>
                <w:numId w:val="0"/>
              </w:numP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④内容简略、套用其他方案、存在逻辑漏洞以及不可能实现的夸大情形、内容不完整或缺少关键节点</w:t>
            </w:r>
          </w:p>
          <w:p w14:paraId="2150D082">
            <w:pPr>
              <w:numPr>
                <w:ilvl w:val="0"/>
                <w:numId w:val="0"/>
              </w:numP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⑤内容存在常识错误、方案内容并不适用本项目</w:t>
            </w:r>
            <w:r>
              <w:rPr>
                <w:rFonts w:hint="eastAsia" w:ascii="方正仿宋_GBK" w:hAnsi="方正仿宋_GBK" w:eastAsia="方正仿宋_GBK" w:cs="方正仿宋_GBK"/>
                <w:color w:val="auto"/>
                <w:sz w:val="24"/>
                <w:szCs w:val="24"/>
                <w:lang w:eastAsia="zh-CN"/>
              </w:rPr>
              <w:t>特性</w:t>
            </w:r>
            <w:r>
              <w:rPr>
                <w:rFonts w:hint="eastAsia" w:ascii="方正仿宋_GBK" w:hAnsi="方正仿宋_GBK" w:eastAsia="方正仿宋_GBK" w:cs="方正仿宋_GBK"/>
                <w:color w:val="auto"/>
                <w:sz w:val="24"/>
                <w:szCs w:val="24"/>
              </w:rPr>
              <w:t>或非专门针对本项目特征制定</w:t>
            </w:r>
          </w:p>
          <w:p w14:paraId="5C92EA2C">
            <w:pPr>
              <w:numPr>
                <w:ilvl w:val="0"/>
                <w:numId w:val="0"/>
              </w:numP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⑥方案中提出的措施不利于本项目目标的实现</w:t>
            </w:r>
          </w:p>
          <w:p w14:paraId="4E761EB1">
            <w:pPr>
              <w:numPr>
                <w:ilvl w:val="0"/>
                <w:numId w:val="0"/>
              </w:numPr>
              <w:rPr>
                <w:rFonts w:hint="default" w:ascii="方正仿宋_GBK" w:hAnsi="宋体" w:eastAsia="方正仿宋_GBK"/>
                <w:color w:val="auto"/>
                <w:sz w:val="24"/>
                <w:szCs w:val="24"/>
                <w:lang w:val="en-US" w:eastAsia="zh-CN"/>
              </w:rPr>
            </w:pPr>
            <w:r>
              <w:rPr>
                <w:rFonts w:hint="eastAsia" w:ascii="方正仿宋_GBK" w:hAnsi="方正仿宋_GBK" w:eastAsia="方正仿宋_GBK" w:cs="方正仿宋_GBK"/>
                <w:color w:val="auto"/>
                <w:sz w:val="24"/>
                <w:szCs w:val="24"/>
              </w:rPr>
              <w:t>⑦现有技术条件下不可能出现的情形等任意一种情形</w:t>
            </w:r>
          </w:p>
        </w:tc>
      </w:tr>
      <w:tr w14:paraId="29F67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restart"/>
            <w:tcBorders>
              <w:top w:val="single" w:color="auto" w:sz="4" w:space="0"/>
              <w:left w:val="single" w:color="auto" w:sz="4" w:space="0"/>
              <w:right w:val="single" w:color="auto" w:sz="4" w:space="0"/>
            </w:tcBorders>
            <w:noWrap w:val="0"/>
            <w:vAlign w:val="center"/>
          </w:tcPr>
          <w:p w14:paraId="37CCA64E">
            <w:pPr>
              <w:ind w:firstLine="28"/>
              <w:jc w:val="center"/>
              <w:rPr>
                <w:rFonts w:hint="eastAsia" w:ascii="方正仿宋_GBK" w:hAnsi="宋体" w:eastAsia="方正仿宋_GBK"/>
                <w:color w:val="auto"/>
                <w:sz w:val="24"/>
                <w:szCs w:val="24"/>
              </w:rPr>
            </w:pPr>
            <w:r>
              <w:rPr>
                <w:rFonts w:hint="eastAsia" w:ascii="方正仿宋_GBK" w:hAnsi="宋体" w:eastAsia="方正仿宋_GBK"/>
                <w:color w:val="auto"/>
                <w:sz w:val="24"/>
                <w:szCs w:val="24"/>
              </w:rPr>
              <w:t>3</w:t>
            </w:r>
          </w:p>
        </w:tc>
        <w:tc>
          <w:tcPr>
            <w:tcW w:w="1316" w:type="dxa"/>
            <w:vMerge w:val="restart"/>
            <w:tcBorders>
              <w:top w:val="single" w:color="auto" w:sz="4" w:space="0"/>
              <w:left w:val="single" w:color="auto" w:sz="4" w:space="0"/>
              <w:right w:val="single" w:color="auto" w:sz="4" w:space="0"/>
            </w:tcBorders>
            <w:noWrap w:val="0"/>
            <w:vAlign w:val="center"/>
          </w:tcPr>
          <w:p w14:paraId="3C8D07E5">
            <w:pPr>
              <w:ind w:firstLine="28"/>
              <w:jc w:val="center"/>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商务部分</w:t>
            </w:r>
          </w:p>
          <w:p w14:paraId="0B8C87BA">
            <w:pPr>
              <w:ind w:firstLine="28"/>
              <w:jc w:val="center"/>
              <w:rPr>
                <w:rFonts w:hint="eastAsia" w:ascii="方正仿宋_GBK" w:hAnsi="宋体" w:eastAsia="方正仿宋_GBK"/>
                <w:color w:val="auto"/>
                <w:sz w:val="24"/>
                <w:szCs w:val="24"/>
              </w:rPr>
            </w:pP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40</w:t>
            </w:r>
            <w:r>
              <w:rPr>
                <w:rFonts w:hint="eastAsia" w:ascii="方正仿宋_GBK" w:hAnsi="宋体" w:eastAsia="方正仿宋_GBK"/>
                <w:color w:val="auto"/>
                <w:sz w:val="24"/>
                <w:szCs w:val="24"/>
              </w:rPr>
              <w:t>%</w:t>
            </w:r>
            <w:r>
              <w:rPr>
                <w:rFonts w:hint="eastAsia" w:ascii="方正仿宋_GBK" w:hAnsi="宋体" w:eastAsia="方正仿宋_GBK"/>
                <w:color w:val="auto"/>
                <w:sz w:val="24"/>
                <w:szCs w:val="24"/>
                <w:lang w:eastAsia="zh-CN"/>
              </w:rPr>
              <w:t>)</w:t>
            </w:r>
          </w:p>
        </w:tc>
        <w:tc>
          <w:tcPr>
            <w:tcW w:w="1095" w:type="dxa"/>
            <w:vMerge w:val="restart"/>
            <w:tcBorders>
              <w:top w:val="single" w:color="auto" w:sz="4" w:space="0"/>
              <w:left w:val="single" w:color="auto" w:sz="4" w:space="0"/>
              <w:right w:val="single" w:color="auto" w:sz="4" w:space="0"/>
            </w:tcBorders>
            <w:noWrap w:val="0"/>
            <w:vAlign w:val="center"/>
          </w:tcPr>
          <w:p w14:paraId="4508DA1E">
            <w:pPr>
              <w:ind w:firstLine="28"/>
              <w:jc w:val="center"/>
              <w:rPr>
                <w:rFonts w:hint="default"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供应商实力证明（40分）</w:t>
            </w:r>
          </w:p>
        </w:tc>
        <w:tc>
          <w:tcPr>
            <w:tcW w:w="3960" w:type="dxa"/>
            <w:tcBorders>
              <w:top w:val="single" w:color="auto" w:sz="4" w:space="0"/>
              <w:left w:val="single" w:color="auto" w:sz="4" w:space="0"/>
              <w:bottom w:val="single" w:color="auto" w:sz="4" w:space="0"/>
              <w:right w:val="single" w:color="auto" w:sz="4" w:space="0"/>
            </w:tcBorders>
            <w:noWrap w:val="0"/>
            <w:vAlign w:val="center"/>
          </w:tcPr>
          <w:p w14:paraId="064A89C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方正仿宋_GBK" w:hAnsi="宋体" w:eastAsia="方正仿宋_GBK"/>
                <w:color w:val="auto"/>
                <w:sz w:val="24"/>
                <w:szCs w:val="24"/>
              </w:rPr>
            </w:pPr>
            <w:r>
              <w:rPr>
                <w:rFonts w:hint="eastAsia" w:ascii="方正仿宋_GBK" w:hAnsi="宋体" w:eastAsia="方正仿宋_GBK"/>
                <w:color w:val="auto"/>
                <w:sz w:val="24"/>
                <w:szCs w:val="24"/>
                <w:lang w:val="en-US" w:eastAsia="zh-CN"/>
              </w:rPr>
              <w:t>1.</w:t>
            </w:r>
            <w:r>
              <w:rPr>
                <w:rFonts w:ascii="方正仿宋_GBK" w:hAnsi="宋体" w:eastAsia="方正仿宋_GBK"/>
                <w:color w:val="auto"/>
                <w:sz w:val="24"/>
                <w:szCs w:val="24"/>
              </w:rPr>
              <w:t>类似项目业绩：近3年每提供1个同类项目业绩得2分，最多得6分（需提供合同关键页复印件等有效证明材料，否则不予计分）。</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249B1A77">
            <w:pPr>
              <w:rPr>
                <w:rFonts w:hint="default"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提供合同关键页复印件并加盖供应商公章。</w:t>
            </w:r>
          </w:p>
        </w:tc>
      </w:tr>
      <w:tr w14:paraId="4A86C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845" w:type="dxa"/>
            <w:vMerge w:val="continue"/>
            <w:tcBorders>
              <w:left w:val="single" w:color="auto" w:sz="4" w:space="0"/>
              <w:right w:val="single" w:color="auto" w:sz="4" w:space="0"/>
            </w:tcBorders>
            <w:noWrap w:val="0"/>
            <w:vAlign w:val="center"/>
          </w:tcPr>
          <w:p w14:paraId="5A0DBD2E">
            <w:pPr>
              <w:ind w:firstLine="28"/>
              <w:jc w:val="center"/>
              <w:rPr>
                <w:rFonts w:hint="eastAsia" w:ascii="方正仿宋_GBK" w:hAnsi="宋体" w:eastAsia="方正仿宋_GBK"/>
                <w:color w:val="auto"/>
                <w:sz w:val="24"/>
                <w:szCs w:val="24"/>
              </w:rPr>
            </w:pPr>
          </w:p>
        </w:tc>
        <w:tc>
          <w:tcPr>
            <w:tcW w:w="1316" w:type="dxa"/>
            <w:vMerge w:val="continue"/>
            <w:tcBorders>
              <w:left w:val="single" w:color="auto" w:sz="4" w:space="0"/>
              <w:right w:val="single" w:color="auto" w:sz="4" w:space="0"/>
            </w:tcBorders>
            <w:noWrap w:val="0"/>
            <w:vAlign w:val="center"/>
          </w:tcPr>
          <w:p w14:paraId="0ECE81AE">
            <w:pPr>
              <w:ind w:firstLine="28"/>
              <w:jc w:val="center"/>
              <w:rPr>
                <w:rFonts w:hint="eastAsia" w:ascii="方正仿宋_GBK" w:hAnsi="宋体" w:eastAsia="方正仿宋_GBK"/>
                <w:color w:val="auto"/>
                <w:sz w:val="24"/>
                <w:szCs w:val="24"/>
              </w:rPr>
            </w:pPr>
          </w:p>
        </w:tc>
        <w:tc>
          <w:tcPr>
            <w:tcW w:w="1095" w:type="dxa"/>
            <w:vMerge w:val="continue"/>
            <w:tcBorders>
              <w:left w:val="single" w:color="auto" w:sz="4" w:space="0"/>
              <w:right w:val="single" w:color="auto" w:sz="4" w:space="0"/>
            </w:tcBorders>
            <w:noWrap w:val="0"/>
            <w:vAlign w:val="center"/>
          </w:tcPr>
          <w:p w14:paraId="7F60AB42">
            <w:pPr>
              <w:ind w:firstLine="28"/>
              <w:jc w:val="center"/>
              <w:rPr>
                <w:rFonts w:hint="eastAsia" w:ascii="方正仿宋_GBK" w:hAnsi="宋体" w:eastAsia="方正仿宋_GBK"/>
                <w:color w:val="auto"/>
                <w:sz w:val="24"/>
                <w:szCs w:val="24"/>
                <w:lang w:val="en-US" w:eastAsia="zh-CN"/>
              </w:rPr>
            </w:pPr>
          </w:p>
        </w:tc>
        <w:tc>
          <w:tcPr>
            <w:tcW w:w="3960" w:type="dxa"/>
            <w:tcBorders>
              <w:top w:val="single" w:color="auto" w:sz="4" w:space="0"/>
              <w:left w:val="single" w:color="auto" w:sz="4" w:space="0"/>
              <w:bottom w:val="single" w:color="auto" w:sz="4" w:space="0"/>
              <w:right w:val="single" w:color="auto" w:sz="4" w:space="0"/>
            </w:tcBorders>
            <w:noWrap w:val="0"/>
            <w:vAlign w:val="center"/>
          </w:tcPr>
          <w:p w14:paraId="014BD40C">
            <w:pPr>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ascii="方正仿宋_GBK" w:hAnsi="宋体" w:eastAsia="方正仿宋_GBK"/>
                <w:color w:val="auto"/>
                <w:sz w:val="24"/>
                <w:szCs w:val="24"/>
              </w:rPr>
            </w:pPr>
            <w:r>
              <w:rPr>
                <w:rFonts w:hint="eastAsia" w:ascii="方正仿宋_GBK" w:hAnsi="宋体" w:eastAsia="方正仿宋_GBK"/>
                <w:color w:val="auto"/>
                <w:sz w:val="24"/>
                <w:szCs w:val="24"/>
                <w:lang w:val="en-US" w:eastAsia="zh-CN"/>
              </w:rPr>
              <w:t>供应商</w:t>
            </w:r>
            <w:r>
              <w:rPr>
                <w:rFonts w:ascii="方正仿宋_GBK" w:hAnsi="宋体" w:eastAsia="方正仿宋_GBK"/>
                <w:color w:val="auto"/>
                <w:sz w:val="24"/>
                <w:szCs w:val="24"/>
              </w:rPr>
              <w:t>或</w:t>
            </w:r>
            <w:r>
              <w:rPr>
                <w:rFonts w:hint="eastAsia" w:ascii="方正仿宋_GBK" w:hAnsi="宋体" w:eastAsia="方正仿宋_GBK"/>
                <w:color w:val="auto"/>
                <w:sz w:val="24"/>
                <w:szCs w:val="24"/>
                <w:lang w:val="en-US" w:eastAsia="zh-CN"/>
              </w:rPr>
              <w:t>供应商</w:t>
            </w:r>
            <w:r>
              <w:rPr>
                <w:rFonts w:ascii="方正仿宋_GBK" w:hAnsi="宋体" w:eastAsia="方正仿宋_GBK"/>
                <w:color w:val="auto"/>
                <w:sz w:val="24"/>
                <w:szCs w:val="24"/>
              </w:rPr>
              <w:t>的总公司</w:t>
            </w:r>
            <w:r>
              <w:rPr>
                <w:rFonts w:hint="eastAsia" w:ascii="方正仿宋_GBK" w:hAnsi="宋体" w:eastAsia="方正仿宋_GBK"/>
                <w:color w:val="auto"/>
                <w:sz w:val="24"/>
                <w:szCs w:val="24"/>
                <w:lang w:val="en-US" w:eastAsia="zh-CN"/>
              </w:rPr>
              <w:t>持有以下证书</w:t>
            </w:r>
            <w:r>
              <w:rPr>
                <w:rFonts w:ascii="方正仿宋_GBK" w:hAnsi="宋体" w:eastAsia="方正仿宋_GBK"/>
                <w:color w:val="auto"/>
                <w:sz w:val="24"/>
                <w:szCs w:val="24"/>
              </w:rPr>
              <w:t>：</w:t>
            </w:r>
          </w:p>
          <w:p w14:paraId="25E5784C">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方正仿宋_GBK" w:hAnsi="宋体" w:eastAsia="方正仿宋_GBK"/>
                <w:color w:val="auto"/>
                <w:sz w:val="24"/>
                <w:szCs w:val="24"/>
                <w:lang w:val="en-US" w:eastAsia="zh-CN"/>
              </w:rPr>
            </w:pPr>
            <w:r>
              <w:rPr>
                <w:rFonts w:ascii="方正仿宋_GBK" w:hAnsi="宋体" w:eastAsia="方正仿宋_GBK"/>
                <w:color w:val="auto"/>
                <w:sz w:val="24"/>
                <w:szCs w:val="24"/>
              </w:rPr>
              <w:t>《</w:t>
            </w:r>
            <w:r>
              <w:rPr>
                <w:rFonts w:hint="eastAsia" w:ascii="方正仿宋_GBK" w:hAnsi="宋体" w:eastAsia="方正仿宋_GBK"/>
                <w:color w:val="auto"/>
                <w:sz w:val="24"/>
                <w:szCs w:val="24"/>
                <w:lang w:val="en-US" w:eastAsia="zh-CN"/>
              </w:rPr>
              <w:t>医疗机构执业许可证</w:t>
            </w:r>
            <w:r>
              <w:rPr>
                <w:rFonts w:ascii="方正仿宋_GBK" w:hAnsi="宋体" w:eastAsia="方正仿宋_GBK"/>
                <w:color w:val="auto"/>
                <w:sz w:val="24"/>
                <w:szCs w:val="24"/>
              </w:rPr>
              <w:t>》的得</w:t>
            </w:r>
            <w:r>
              <w:rPr>
                <w:rFonts w:hint="eastAsia" w:ascii="方正仿宋_GBK" w:hAnsi="宋体" w:eastAsia="方正仿宋_GBK"/>
                <w:color w:val="auto"/>
                <w:sz w:val="24"/>
                <w:szCs w:val="24"/>
                <w:lang w:val="en-US" w:eastAsia="zh-CN"/>
              </w:rPr>
              <w:t>1</w:t>
            </w:r>
            <w:r>
              <w:rPr>
                <w:rFonts w:ascii="方正仿宋_GBK" w:hAnsi="宋体" w:eastAsia="方正仿宋_GBK"/>
                <w:color w:val="auto"/>
                <w:sz w:val="24"/>
                <w:szCs w:val="24"/>
              </w:rPr>
              <w:t>分</w:t>
            </w:r>
            <w:r>
              <w:rPr>
                <w:rFonts w:hint="eastAsia" w:ascii="方正仿宋_GBK" w:hAnsi="宋体" w:eastAsia="方正仿宋_GBK"/>
                <w:color w:val="auto"/>
                <w:sz w:val="24"/>
                <w:szCs w:val="24"/>
                <w:lang w:eastAsia="zh-CN"/>
              </w:rPr>
              <w:t>；</w:t>
            </w:r>
          </w:p>
          <w:p w14:paraId="7E3A7762">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通过了ISO 27001信息安全管理体系认证，得1分；</w:t>
            </w:r>
          </w:p>
          <w:p w14:paraId="34509655">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通过了ISO15189医学实验室认可，得1分。不提供不得分。</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3DD7A063">
            <w:pPr>
              <w:rPr>
                <w:rFonts w:hint="default"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提供证书复印件并加盖供应商公章。</w:t>
            </w:r>
          </w:p>
        </w:tc>
      </w:tr>
      <w:tr w14:paraId="6FCC9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845" w:type="dxa"/>
            <w:vMerge w:val="continue"/>
            <w:tcBorders>
              <w:left w:val="single" w:color="auto" w:sz="4" w:space="0"/>
              <w:right w:val="single" w:color="auto" w:sz="4" w:space="0"/>
            </w:tcBorders>
            <w:noWrap w:val="0"/>
            <w:vAlign w:val="center"/>
          </w:tcPr>
          <w:p w14:paraId="5F3B8F77">
            <w:pPr>
              <w:ind w:firstLine="28"/>
              <w:jc w:val="center"/>
              <w:rPr>
                <w:rFonts w:hint="eastAsia" w:ascii="方正仿宋_GBK" w:hAnsi="宋体" w:eastAsia="方正仿宋_GBK"/>
                <w:color w:val="auto"/>
                <w:sz w:val="24"/>
                <w:szCs w:val="24"/>
              </w:rPr>
            </w:pPr>
          </w:p>
        </w:tc>
        <w:tc>
          <w:tcPr>
            <w:tcW w:w="1316" w:type="dxa"/>
            <w:vMerge w:val="continue"/>
            <w:tcBorders>
              <w:left w:val="single" w:color="auto" w:sz="4" w:space="0"/>
              <w:right w:val="single" w:color="auto" w:sz="4" w:space="0"/>
            </w:tcBorders>
            <w:noWrap w:val="0"/>
            <w:vAlign w:val="center"/>
          </w:tcPr>
          <w:p w14:paraId="2132A2A8">
            <w:pPr>
              <w:ind w:firstLine="28"/>
              <w:jc w:val="center"/>
              <w:rPr>
                <w:rFonts w:hint="eastAsia" w:ascii="方正仿宋_GBK" w:hAnsi="宋体" w:eastAsia="方正仿宋_GBK"/>
                <w:color w:val="auto"/>
                <w:sz w:val="24"/>
                <w:szCs w:val="24"/>
              </w:rPr>
            </w:pPr>
          </w:p>
        </w:tc>
        <w:tc>
          <w:tcPr>
            <w:tcW w:w="1095" w:type="dxa"/>
            <w:vMerge w:val="continue"/>
            <w:tcBorders>
              <w:left w:val="single" w:color="auto" w:sz="4" w:space="0"/>
              <w:right w:val="single" w:color="auto" w:sz="4" w:space="0"/>
            </w:tcBorders>
            <w:noWrap w:val="0"/>
            <w:vAlign w:val="center"/>
          </w:tcPr>
          <w:p w14:paraId="4BA9BD33">
            <w:pPr>
              <w:ind w:firstLine="28"/>
              <w:jc w:val="center"/>
              <w:rPr>
                <w:rFonts w:hint="eastAsia" w:ascii="方正仿宋_GBK" w:hAnsi="宋体" w:eastAsia="方正仿宋_GBK"/>
                <w:color w:val="auto"/>
                <w:sz w:val="24"/>
                <w:szCs w:val="24"/>
                <w:lang w:val="en-US" w:eastAsia="zh-CN"/>
              </w:rPr>
            </w:pPr>
          </w:p>
        </w:tc>
        <w:tc>
          <w:tcPr>
            <w:tcW w:w="3960" w:type="dxa"/>
            <w:tcBorders>
              <w:top w:val="single" w:color="auto" w:sz="4" w:space="0"/>
              <w:left w:val="single" w:color="auto" w:sz="4" w:space="0"/>
              <w:bottom w:val="single" w:color="auto" w:sz="4" w:space="0"/>
              <w:right w:val="single" w:color="auto" w:sz="4" w:space="0"/>
            </w:tcBorders>
            <w:noWrap w:val="0"/>
            <w:vAlign w:val="center"/>
          </w:tcPr>
          <w:p w14:paraId="0DAA92B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3.本地化服务能力：在重庆设有独立一站式体检机构者得5分，其余不得分。</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450ED9DD">
            <w:pPr>
              <w:rPr>
                <w:rFonts w:hint="default"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提供承诺函并加盖供应商公章</w:t>
            </w:r>
          </w:p>
        </w:tc>
      </w:tr>
      <w:tr w14:paraId="72E90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845" w:type="dxa"/>
            <w:vMerge w:val="continue"/>
            <w:tcBorders>
              <w:left w:val="single" w:color="auto" w:sz="4" w:space="0"/>
              <w:right w:val="single" w:color="auto" w:sz="4" w:space="0"/>
            </w:tcBorders>
            <w:noWrap w:val="0"/>
            <w:vAlign w:val="center"/>
          </w:tcPr>
          <w:p w14:paraId="722AA666">
            <w:pPr>
              <w:ind w:firstLine="28"/>
              <w:jc w:val="center"/>
              <w:rPr>
                <w:rFonts w:hint="eastAsia" w:ascii="方正仿宋_GBK" w:hAnsi="宋体" w:eastAsia="方正仿宋_GBK"/>
                <w:color w:val="auto"/>
                <w:sz w:val="24"/>
                <w:szCs w:val="24"/>
              </w:rPr>
            </w:pPr>
          </w:p>
        </w:tc>
        <w:tc>
          <w:tcPr>
            <w:tcW w:w="1316" w:type="dxa"/>
            <w:vMerge w:val="continue"/>
            <w:tcBorders>
              <w:left w:val="single" w:color="auto" w:sz="4" w:space="0"/>
              <w:right w:val="single" w:color="auto" w:sz="4" w:space="0"/>
            </w:tcBorders>
            <w:noWrap w:val="0"/>
            <w:vAlign w:val="center"/>
          </w:tcPr>
          <w:p w14:paraId="12D0F4F7">
            <w:pPr>
              <w:ind w:firstLine="28"/>
              <w:jc w:val="center"/>
              <w:rPr>
                <w:rFonts w:hint="eastAsia" w:ascii="方正仿宋_GBK" w:hAnsi="宋体" w:eastAsia="方正仿宋_GBK"/>
                <w:color w:val="auto"/>
                <w:sz w:val="24"/>
                <w:szCs w:val="24"/>
              </w:rPr>
            </w:pPr>
          </w:p>
        </w:tc>
        <w:tc>
          <w:tcPr>
            <w:tcW w:w="1095" w:type="dxa"/>
            <w:vMerge w:val="continue"/>
            <w:tcBorders>
              <w:left w:val="single" w:color="auto" w:sz="4" w:space="0"/>
              <w:right w:val="single" w:color="auto" w:sz="4" w:space="0"/>
            </w:tcBorders>
            <w:noWrap w:val="0"/>
            <w:vAlign w:val="center"/>
          </w:tcPr>
          <w:p w14:paraId="6EA4DB9F">
            <w:pPr>
              <w:ind w:firstLine="28"/>
              <w:jc w:val="center"/>
              <w:rPr>
                <w:rFonts w:hint="eastAsia" w:ascii="方正仿宋_GBK" w:hAnsi="宋体" w:eastAsia="方正仿宋_GBK"/>
                <w:color w:val="auto"/>
                <w:sz w:val="24"/>
                <w:szCs w:val="24"/>
                <w:lang w:val="en-US" w:eastAsia="zh-CN"/>
              </w:rPr>
            </w:pPr>
          </w:p>
        </w:tc>
        <w:tc>
          <w:tcPr>
            <w:tcW w:w="3960" w:type="dxa"/>
            <w:tcBorders>
              <w:top w:val="single" w:color="auto" w:sz="4" w:space="0"/>
              <w:left w:val="single" w:color="auto" w:sz="4" w:space="0"/>
              <w:bottom w:val="single" w:color="auto" w:sz="4" w:space="0"/>
              <w:right w:val="single" w:color="auto" w:sz="4" w:space="0"/>
            </w:tcBorders>
            <w:noWrap w:val="0"/>
            <w:vAlign w:val="center"/>
          </w:tcPr>
          <w:p w14:paraId="6AF43AF6">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4.个性化服务能力：1.具备全体员工VIP通道者得1分，具备班子成员VIP通道者得0.5分；</w:t>
            </w:r>
          </w:p>
          <w:p w14:paraId="6824F07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2.员工家属能享受同样价格折扣者得1分。其余不得分。</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57641B14">
            <w:pPr>
              <w:rPr>
                <w:rFonts w:hint="eastAsia"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提供承诺函并加盖供应商公章</w:t>
            </w:r>
          </w:p>
        </w:tc>
      </w:tr>
      <w:tr w14:paraId="09771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845" w:type="dxa"/>
            <w:vMerge w:val="continue"/>
            <w:tcBorders>
              <w:left w:val="single" w:color="auto" w:sz="4" w:space="0"/>
              <w:bottom w:val="single" w:color="auto" w:sz="4" w:space="0"/>
              <w:right w:val="single" w:color="auto" w:sz="4" w:space="0"/>
            </w:tcBorders>
            <w:noWrap w:val="0"/>
            <w:vAlign w:val="center"/>
          </w:tcPr>
          <w:p w14:paraId="1215A9A2">
            <w:pPr>
              <w:ind w:firstLine="28"/>
              <w:jc w:val="center"/>
              <w:rPr>
                <w:rFonts w:hint="eastAsia" w:ascii="方正仿宋_GBK" w:hAnsi="宋体" w:eastAsia="方正仿宋_GBK"/>
                <w:color w:val="auto"/>
                <w:sz w:val="24"/>
                <w:szCs w:val="24"/>
              </w:rPr>
            </w:pPr>
          </w:p>
        </w:tc>
        <w:tc>
          <w:tcPr>
            <w:tcW w:w="1316" w:type="dxa"/>
            <w:vMerge w:val="continue"/>
            <w:tcBorders>
              <w:left w:val="single" w:color="auto" w:sz="4" w:space="0"/>
              <w:bottom w:val="single" w:color="auto" w:sz="4" w:space="0"/>
              <w:right w:val="single" w:color="auto" w:sz="4" w:space="0"/>
            </w:tcBorders>
            <w:noWrap w:val="0"/>
            <w:vAlign w:val="center"/>
          </w:tcPr>
          <w:p w14:paraId="7F55C9EB">
            <w:pPr>
              <w:ind w:firstLine="28"/>
              <w:jc w:val="center"/>
              <w:rPr>
                <w:rFonts w:hint="eastAsia" w:ascii="方正仿宋_GBK" w:hAnsi="宋体" w:eastAsia="方正仿宋_GBK"/>
                <w:color w:val="auto"/>
                <w:sz w:val="24"/>
                <w:szCs w:val="24"/>
              </w:rPr>
            </w:pPr>
          </w:p>
        </w:tc>
        <w:tc>
          <w:tcPr>
            <w:tcW w:w="1095" w:type="dxa"/>
            <w:vMerge w:val="continue"/>
            <w:tcBorders>
              <w:left w:val="single" w:color="auto" w:sz="4" w:space="0"/>
              <w:bottom w:val="single" w:color="auto" w:sz="4" w:space="0"/>
              <w:right w:val="single" w:color="auto" w:sz="4" w:space="0"/>
            </w:tcBorders>
            <w:noWrap w:val="0"/>
            <w:vAlign w:val="center"/>
          </w:tcPr>
          <w:p w14:paraId="65B791BA">
            <w:pPr>
              <w:ind w:firstLine="28"/>
              <w:jc w:val="center"/>
              <w:rPr>
                <w:rFonts w:hint="eastAsia" w:ascii="方正仿宋_GBK" w:hAnsi="宋体" w:eastAsia="方正仿宋_GBK"/>
                <w:color w:val="auto"/>
                <w:sz w:val="24"/>
                <w:szCs w:val="24"/>
                <w:lang w:val="en-US" w:eastAsia="zh-CN"/>
              </w:rPr>
            </w:pPr>
          </w:p>
        </w:tc>
        <w:tc>
          <w:tcPr>
            <w:tcW w:w="3960" w:type="dxa"/>
            <w:tcBorders>
              <w:top w:val="single" w:color="auto" w:sz="4" w:space="0"/>
              <w:left w:val="single" w:color="auto" w:sz="4" w:space="0"/>
              <w:bottom w:val="single" w:color="auto" w:sz="4" w:space="0"/>
              <w:right w:val="single" w:color="auto" w:sz="4" w:space="0"/>
            </w:tcBorders>
            <w:noWrap w:val="0"/>
            <w:vAlign w:val="center"/>
          </w:tcPr>
          <w:p w14:paraId="34E089E9">
            <w:pPr>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hint="default"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售后服务承诺：在满足竞价比选文件基本服务要求（如主检医师具备副主任医师及以上职称、体检机构通过ISO15189以下实验室认可等）的基础上，明确承诺并提供以下增值服务：</w:t>
            </w:r>
          </w:p>
          <w:p w14:paraId="665A22A1">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承诺若</w:t>
            </w:r>
            <w:r>
              <w:rPr>
                <w:rFonts w:hint="eastAsia" w:ascii="方正仿宋_GBK" w:hAnsi="宋体" w:eastAsia="方正仿宋_GBK" w:cs="Times New Roman"/>
                <w:color w:val="auto"/>
                <w:sz w:val="24"/>
                <w:szCs w:val="24"/>
                <w:lang w:val="en-US" w:eastAsia="zh-CN"/>
              </w:rPr>
              <w:t>体检发现重大问题，可协助预约专家号</w:t>
            </w:r>
            <w:r>
              <w:rPr>
                <w:rFonts w:hint="eastAsia" w:ascii="方正仿宋_GBK" w:hAnsi="宋体" w:eastAsia="方正仿宋_GBK"/>
                <w:color w:val="auto"/>
                <w:sz w:val="24"/>
                <w:szCs w:val="24"/>
                <w:lang w:val="en-US" w:eastAsia="zh-CN"/>
              </w:rPr>
              <w:t>得2.5分；</w:t>
            </w:r>
          </w:p>
          <w:p w14:paraId="03DE9F71">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承诺</w:t>
            </w:r>
            <w:r>
              <w:rPr>
                <w:rFonts w:hint="eastAsia" w:ascii="方正仿宋_GBK" w:hAnsi="宋体" w:eastAsia="方正仿宋_GBK" w:cs="Times New Roman"/>
                <w:color w:val="auto"/>
                <w:sz w:val="24"/>
                <w:szCs w:val="24"/>
                <w:lang w:val="en-US" w:eastAsia="zh-CN"/>
              </w:rPr>
              <w:t>可协调多科室专家至体检中心进行联合问诊</w:t>
            </w:r>
            <w:r>
              <w:rPr>
                <w:rFonts w:hint="eastAsia" w:ascii="方正仿宋_GBK" w:hAnsi="宋体" w:eastAsia="方正仿宋_GBK"/>
                <w:color w:val="auto"/>
                <w:sz w:val="24"/>
                <w:szCs w:val="24"/>
                <w:lang w:val="en-US" w:eastAsia="zh-CN"/>
              </w:rPr>
              <w:t>得2.5分。</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566F2588">
            <w:pPr>
              <w:rPr>
                <w:rFonts w:hint="eastAsia"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提供书面承诺函并加盖供应商公章</w:t>
            </w:r>
          </w:p>
        </w:tc>
      </w:tr>
    </w:tbl>
    <w:p w14:paraId="1141E673">
      <w:pPr>
        <w:pStyle w:val="5"/>
        <w:numPr>
          <w:ilvl w:val="0"/>
          <w:numId w:val="0"/>
        </w:numPr>
        <w:rPr>
          <w:rFonts w:hint="default"/>
          <w:color w:val="auto"/>
          <w:lang w:val="en-US" w:eastAsia="zh-CN"/>
        </w:rPr>
      </w:pPr>
    </w:p>
    <w:p w14:paraId="4CDCAF2D">
      <w:pPr>
        <w:pageBreakBefore w:val="0"/>
        <w:kinsoku/>
        <w:wordWrap/>
        <w:overflowPunct/>
        <w:topLinePunct w:val="0"/>
        <w:autoSpaceDE/>
        <w:autoSpaceDN/>
        <w:bidi w:val="0"/>
        <w:snapToGrid/>
        <w:spacing w:line="600" w:lineRule="exact"/>
        <w:ind w:firstLine="640" w:firstLineChars="200"/>
        <w:jc w:val="both"/>
        <w:textAlignment w:val="auto"/>
        <w:rPr>
          <w:rFonts w:hint="default" w:ascii="Times New Roman" w:hAnsi="Times New Roman" w:eastAsia="方正楷体_GBK" w:cs="Times New Roman"/>
          <w:b w:val="0"/>
          <w:bCs/>
          <w:color w:val="auto"/>
          <w:sz w:val="32"/>
          <w:szCs w:val="32"/>
          <w:highlight w:val="none"/>
          <w:lang w:val="en-US" w:eastAsia="zh-CN"/>
        </w:rPr>
      </w:pPr>
      <w:r>
        <w:rPr>
          <w:rFonts w:hint="default" w:ascii="Times New Roman" w:hAnsi="Times New Roman" w:eastAsia="方正楷体_GBK" w:cs="Times New Roman"/>
          <w:b w:val="0"/>
          <w:bCs/>
          <w:color w:val="auto"/>
          <w:sz w:val="32"/>
          <w:szCs w:val="32"/>
          <w:highlight w:val="none"/>
          <w:lang w:val="en-US" w:eastAsia="zh-CN"/>
        </w:rPr>
        <w:t>2.确定提供服务单位的原则：</w:t>
      </w:r>
    </w:p>
    <w:p w14:paraId="24263FDC">
      <w:pPr>
        <w:pageBreakBefore w:val="0"/>
        <w:kinsoku/>
        <w:wordWrap/>
        <w:overflowPunct/>
        <w:topLinePunct w:val="0"/>
        <w:autoSpaceDE w:val="0"/>
        <w:autoSpaceDN w:val="0"/>
        <w:bidi w:val="0"/>
        <w:adjustRightInd w:val="0"/>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本采购项目</w:t>
      </w:r>
      <w:r>
        <w:rPr>
          <w:rFonts w:hint="default" w:ascii="Times New Roman" w:hAnsi="Times New Roman" w:eastAsia="方正仿宋_GBK" w:cs="Times New Roman"/>
          <w:color w:val="auto"/>
          <w:sz w:val="32"/>
          <w:szCs w:val="32"/>
          <w:lang w:val="en-US" w:eastAsia="zh-CN" w:bidi="ar"/>
        </w:rPr>
        <w:t>根据综合得分从高到低排序，如出现申请人得分相同的情况，以“经济部分”得分高的优先；“经济部分”相同时，以“商务部分”得分高的优先；“商务部分”也相同时，由评审人员投票表决确定供应商候选人排位顺序。</w:t>
      </w:r>
    </w:p>
    <w:p w14:paraId="1B9605EE">
      <w:pPr>
        <w:pageBreakBefore w:val="0"/>
        <w:kinsoku/>
        <w:wordWrap/>
        <w:overflowPunct/>
        <w:topLinePunct w:val="0"/>
        <w:autoSpaceDE/>
        <w:autoSpaceDN/>
        <w:bidi w:val="0"/>
        <w:snapToGrid/>
        <w:spacing w:line="600" w:lineRule="exact"/>
        <w:ind w:firstLine="640" w:firstLineChars="200"/>
        <w:jc w:val="both"/>
        <w:textAlignment w:val="auto"/>
        <w:rPr>
          <w:rFonts w:hint="default" w:ascii="Times New Roman" w:hAnsi="Times New Roman" w:eastAsia="方正楷体_GBK" w:cs="Times New Roman"/>
          <w:b w:val="0"/>
          <w:bCs/>
          <w:color w:val="auto"/>
          <w:sz w:val="32"/>
          <w:szCs w:val="32"/>
          <w:highlight w:val="none"/>
          <w:lang w:val="en-US" w:eastAsia="zh-CN"/>
        </w:rPr>
      </w:pPr>
      <w:r>
        <w:rPr>
          <w:rFonts w:hint="default" w:ascii="Times New Roman" w:hAnsi="Times New Roman" w:eastAsia="方正楷体_GBK" w:cs="Times New Roman"/>
          <w:b w:val="0"/>
          <w:bCs/>
          <w:color w:val="auto"/>
          <w:sz w:val="32"/>
          <w:szCs w:val="32"/>
          <w:highlight w:val="none"/>
          <w:lang w:val="en-US" w:eastAsia="zh-CN"/>
        </w:rPr>
        <w:t>（四）结果通知</w:t>
      </w:r>
    </w:p>
    <w:p w14:paraId="628791BB">
      <w:pPr>
        <w:pageBreakBefore w:val="0"/>
        <w:kinsoku/>
        <w:wordWrap/>
        <w:overflowPunct/>
        <w:topLinePunct w:val="0"/>
        <w:autoSpaceDE/>
        <w:autoSpaceDN/>
        <w:bidi w:val="0"/>
        <w:snapToGrid/>
        <w:spacing w:line="600" w:lineRule="exact"/>
        <w:ind w:firstLine="640" w:firstLineChars="200"/>
        <w:jc w:val="both"/>
        <w:textAlignment w:val="auto"/>
        <w:rPr>
          <w:rFonts w:hint="default" w:ascii="Times New Roman" w:hAnsi="Times New Roman" w:eastAsia="方正黑体_GBK" w:cs="Times New Roman"/>
          <w:color w:val="auto"/>
          <w:sz w:val="32"/>
          <w:szCs w:val="32"/>
          <w:highlight w:val="none"/>
        </w:rPr>
      </w:pPr>
      <w:r>
        <w:rPr>
          <w:rFonts w:hint="eastAsia" w:eastAsia="方正仿宋_GBK" w:cs="Times New Roman"/>
          <w:color w:val="auto"/>
          <w:sz w:val="32"/>
          <w:szCs w:val="32"/>
          <w:highlight w:val="none"/>
          <w:lang w:val="en-US" w:eastAsia="zh-CN"/>
        </w:rPr>
        <w:t>比选</w:t>
      </w:r>
      <w:r>
        <w:rPr>
          <w:rFonts w:hint="default" w:ascii="Times New Roman" w:hAnsi="Times New Roman" w:eastAsia="方正仿宋_GBK" w:cs="Times New Roman"/>
          <w:color w:val="auto"/>
          <w:sz w:val="32"/>
          <w:szCs w:val="32"/>
          <w:highlight w:val="none"/>
          <w:lang w:eastAsia="zh-CN"/>
        </w:rPr>
        <w:t>结果按</w:t>
      </w:r>
      <w:r>
        <w:rPr>
          <w:rFonts w:hint="default" w:ascii="Times New Roman" w:hAnsi="Times New Roman" w:eastAsia="方正仿宋_GBK" w:cs="Times New Roman"/>
          <w:color w:val="auto"/>
          <w:sz w:val="32"/>
          <w:szCs w:val="32"/>
          <w:highlight w:val="none"/>
          <w:lang w:val="en-US" w:eastAsia="zh-CN"/>
        </w:rPr>
        <w:t>文化担保公司</w:t>
      </w:r>
      <w:r>
        <w:rPr>
          <w:rFonts w:hint="default" w:ascii="Times New Roman" w:hAnsi="Times New Roman" w:eastAsia="方正仿宋_GBK" w:cs="Times New Roman"/>
          <w:color w:val="auto"/>
          <w:sz w:val="32"/>
          <w:szCs w:val="32"/>
          <w:highlight w:val="none"/>
          <w:lang w:eastAsia="zh-CN"/>
        </w:rPr>
        <w:t>相关制度</w:t>
      </w:r>
      <w:r>
        <w:rPr>
          <w:rFonts w:hint="default" w:ascii="Times New Roman" w:hAnsi="Times New Roman" w:eastAsia="方正仿宋_GBK" w:cs="Times New Roman"/>
          <w:color w:val="auto"/>
          <w:sz w:val="32"/>
          <w:szCs w:val="32"/>
          <w:highlight w:val="none"/>
        </w:rPr>
        <w:t>审定后</w:t>
      </w:r>
      <w:r>
        <w:rPr>
          <w:rFonts w:hint="default" w:ascii="Times New Roman" w:hAnsi="Times New Roman" w:eastAsia="方正仿宋_GBK" w:cs="Times New Roman"/>
          <w:color w:val="auto"/>
          <w:sz w:val="32"/>
          <w:szCs w:val="32"/>
          <w:highlight w:val="none"/>
          <w:lang w:val="en-US" w:eastAsia="zh-CN" w:bidi="ar"/>
        </w:rPr>
        <w:t>通知</w:t>
      </w:r>
      <w:r>
        <w:rPr>
          <w:rFonts w:hint="eastAsia" w:eastAsia="方正仿宋_GBK" w:cs="Times New Roman"/>
          <w:color w:val="auto"/>
          <w:sz w:val="32"/>
          <w:szCs w:val="32"/>
          <w:highlight w:val="none"/>
          <w:lang w:val="en-US" w:eastAsia="zh-CN" w:bidi="ar"/>
        </w:rPr>
        <w:t>相关方。</w:t>
      </w:r>
    </w:p>
    <w:p w14:paraId="2E7D2446">
      <w:pPr>
        <w:pageBreakBefore w:val="0"/>
        <w:kinsoku/>
        <w:wordWrap/>
        <w:overflowPunct/>
        <w:topLinePunct w:val="0"/>
        <w:bidi w:val="0"/>
        <w:spacing w:line="600" w:lineRule="exact"/>
        <w:ind w:firstLine="640" w:firstLineChars="200"/>
        <w:rPr>
          <w:rFonts w:hint="default" w:ascii="Times New Roman" w:hAnsi="Times New Roman" w:eastAsia="方正黑体_GBK" w:cs="Times New Roman"/>
          <w:color w:val="auto"/>
          <w:sz w:val="32"/>
          <w:szCs w:val="32"/>
          <w:highlight w:val="none"/>
        </w:rPr>
      </w:pPr>
      <w:r>
        <w:rPr>
          <w:rFonts w:hint="eastAsia" w:eastAsia="方正黑体_GBK" w:cs="Times New Roman"/>
          <w:color w:val="auto"/>
          <w:sz w:val="32"/>
          <w:szCs w:val="32"/>
          <w:highlight w:val="none"/>
          <w:lang w:val="en-US" w:eastAsia="zh-CN"/>
        </w:rPr>
        <w:t>七</w:t>
      </w:r>
      <w:r>
        <w:rPr>
          <w:rFonts w:hint="default" w:ascii="Times New Roman" w:hAnsi="Times New Roman" w:eastAsia="方正黑体_GBK" w:cs="Times New Roman"/>
          <w:color w:val="auto"/>
          <w:sz w:val="32"/>
          <w:szCs w:val="32"/>
          <w:highlight w:val="none"/>
        </w:rPr>
        <w:t>、无效比选</w:t>
      </w:r>
    </w:p>
    <w:p w14:paraId="364135DE">
      <w:pPr>
        <w:pageBreakBefore w:val="0"/>
        <w:kinsoku/>
        <w:wordWrap/>
        <w:overflowPunct/>
        <w:topLinePunct w:val="0"/>
        <w:bidi w:val="0"/>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供应商</w:t>
      </w:r>
      <w:r>
        <w:rPr>
          <w:rFonts w:hint="default" w:ascii="Times New Roman" w:hAnsi="Times New Roman" w:eastAsia="方正仿宋_GBK" w:cs="Times New Roman"/>
          <w:color w:val="auto"/>
          <w:sz w:val="32"/>
          <w:szCs w:val="32"/>
          <w:highlight w:val="none"/>
        </w:rPr>
        <w:t>发生以下条款情况之一者，视为无效响应，其响应文件将被拒绝：</w:t>
      </w:r>
    </w:p>
    <w:p w14:paraId="46B4C739">
      <w:pPr>
        <w:pageBreakBefore w:val="0"/>
        <w:kinsoku/>
        <w:wordWrap/>
        <w:overflowPunct/>
        <w:topLinePunct w:val="0"/>
        <w:bidi w:val="0"/>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w:t>
      </w:r>
      <w:r>
        <w:rPr>
          <w:rFonts w:hint="default" w:ascii="Times New Roman" w:hAnsi="Times New Roman" w:eastAsia="方正仿宋_GBK" w:cs="Times New Roman"/>
          <w:color w:val="auto"/>
          <w:sz w:val="32"/>
          <w:szCs w:val="32"/>
          <w:highlight w:val="none"/>
          <w:lang w:eastAsia="zh-CN"/>
        </w:rPr>
        <w:t>供应商</w:t>
      </w:r>
      <w:r>
        <w:rPr>
          <w:rFonts w:hint="default" w:ascii="Times New Roman" w:hAnsi="Times New Roman" w:eastAsia="方正仿宋_GBK" w:cs="Times New Roman"/>
          <w:color w:val="auto"/>
          <w:sz w:val="32"/>
          <w:szCs w:val="32"/>
          <w:highlight w:val="none"/>
        </w:rPr>
        <w:t>不符合规定资格条件的；</w:t>
      </w:r>
    </w:p>
    <w:p w14:paraId="36B61C68">
      <w:pPr>
        <w:pageBreakBefore w:val="0"/>
        <w:kinsoku/>
        <w:wordWrap/>
        <w:overflowPunct/>
        <w:topLinePunct w:val="0"/>
        <w:bidi w:val="0"/>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（二）</w:t>
      </w:r>
      <w:r>
        <w:rPr>
          <w:rFonts w:hint="default" w:ascii="Times New Roman" w:hAnsi="Times New Roman" w:eastAsia="方正仿宋_GBK" w:cs="Times New Roman"/>
          <w:color w:val="auto"/>
          <w:sz w:val="32"/>
          <w:szCs w:val="32"/>
          <w:highlight w:val="none"/>
          <w:lang w:eastAsia="zh-CN"/>
        </w:rPr>
        <w:t>供应商</w:t>
      </w:r>
      <w:r>
        <w:rPr>
          <w:rFonts w:hint="default" w:ascii="Times New Roman" w:hAnsi="Times New Roman" w:eastAsia="方正仿宋_GBK" w:cs="Times New Roman"/>
          <w:color w:val="auto"/>
          <w:sz w:val="32"/>
          <w:szCs w:val="32"/>
          <w:highlight w:val="none"/>
        </w:rPr>
        <w:t>所提交的响应文件不按“响应文件编制要求”规定签字、盖章</w:t>
      </w:r>
      <w:r>
        <w:rPr>
          <w:rFonts w:hint="default" w:ascii="Times New Roman" w:hAnsi="Times New Roman" w:eastAsia="方正仿宋_GBK" w:cs="Times New Roman"/>
          <w:color w:val="auto"/>
          <w:sz w:val="32"/>
          <w:szCs w:val="32"/>
          <w:highlight w:val="none"/>
          <w:lang w:val="en-US" w:eastAsia="zh-CN"/>
        </w:rPr>
        <w:t>的</w:t>
      </w:r>
      <w:r>
        <w:rPr>
          <w:rFonts w:hint="default" w:ascii="Times New Roman" w:hAnsi="Times New Roman" w:eastAsia="方正仿宋_GBK" w:cs="Times New Roman"/>
          <w:color w:val="auto"/>
          <w:sz w:val="32"/>
          <w:szCs w:val="32"/>
          <w:highlight w:val="none"/>
        </w:rPr>
        <w:t>；</w:t>
      </w:r>
    </w:p>
    <w:p w14:paraId="7E3E6CED">
      <w:pPr>
        <w:pageBreakBefore w:val="0"/>
        <w:kinsoku/>
        <w:wordWrap/>
        <w:overflowPunct/>
        <w:topLinePunct w:val="0"/>
        <w:bidi w:val="0"/>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（三）</w:t>
      </w:r>
      <w:r>
        <w:rPr>
          <w:rFonts w:hint="default" w:ascii="Times New Roman" w:hAnsi="Times New Roman" w:eastAsia="方正仿宋_GBK" w:cs="Times New Roman"/>
          <w:color w:val="auto"/>
          <w:sz w:val="32"/>
          <w:szCs w:val="32"/>
          <w:highlight w:val="none"/>
          <w:lang w:eastAsia="zh-CN"/>
        </w:rPr>
        <w:t>供应商</w:t>
      </w:r>
      <w:r>
        <w:rPr>
          <w:rFonts w:hint="default" w:ascii="Times New Roman" w:hAnsi="Times New Roman" w:eastAsia="方正仿宋_GBK" w:cs="Times New Roman"/>
          <w:color w:val="auto"/>
          <w:sz w:val="32"/>
          <w:szCs w:val="32"/>
          <w:highlight w:val="none"/>
        </w:rPr>
        <w:t>的报价超过采购预算的；</w:t>
      </w:r>
    </w:p>
    <w:p w14:paraId="11F12B7A">
      <w:pPr>
        <w:pageBreakBefore w:val="0"/>
        <w:kinsoku/>
        <w:wordWrap/>
        <w:overflowPunct/>
        <w:topLinePunct w:val="0"/>
        <w:bidi w:val="0"/>
        <w:snapToGrid w:val="0"/>
        <w:spacing w:line="60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四</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供应商</w:t>
      </w:r>
      <w:r>
        <w:rPr>
          <w:rFonts w:hint="default" w:ascii="Times New Roman" w:hAnsi="Times New Roman" w:eastAsia="方正仿宋_GBK" w:cs="Times New Roman"/>
          <w:color w:val="auto"/>
          <w:sz w:val="32"/>
          <w:szCs w:val="32"/>
          <w:highlight w:val="none"/>
        </w:rPr>
        <w:t>响应文件内容有与国家现行法律法规相违背的内容，或附有采购人无法接受的条件</w:t>
      </w:r>
      <w:r>
        <w:rPr>
          <w:rFonts w:hint="default" w:ascii="Times New Roman" w:hAnsi="Times New Roman" w:eastAsia="方正仿宋_GBK" w:cs="Times New Roman"/>
          <w:color w:val="auto"/>
          <w:sz w:val="32"/>
          <w:szCs w:val="32"/>
          <w:highlight w:val="none"/>
          <w:lang w:eastAsia="zh-CN"/>
        </w:rPr>
        <w:t>；</w:t>
      </w:r>
    </w:p>
    <w:p w14:paraId="67A6C4AF">
      <w:pPr>
        <w:pageBreakBefore w:val="0"/>
        <w:kinsoku/>
        <w:wordWrap/>
        <w:overflowPunct/>
        <w:topLinePunct w:val="0"/>
        <w:bidi w:val="0"/>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五</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供应商</w:t>
      </w:r>
      <w:r>
        <w:rPr>
          <w:rFonts w:hint="default" w:ascii="Times New Roman" w:hAnsi="Times New Roman" w:eastAsia="方正仿宋_GBK" w:cs="Times New Roman"/>
          <w:color w:val="auto"/>
          <w:sz w:val="32"/>
          <w:szCs w:val="32"/>
          <w:highlight w:val="none"/>
        </w:rPr>
        <w:t>被列入失信被执行人、重大税收违法案件当事人名单、政府采购严重违法失信行为记录名单；</w:t>
      </w:r>
    </w:p>
    <w:p w14:paraId="22235223">
      <w:pPr>
        <w:pageBreakBefore w:val="0"/>
        <w:kinsoku/>
        <w:wordWrap/>
        <w:overflowPunct/>
        <w:topLinePunct w:val="0"/>
        <w:bidi w:val="0"/>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六</w:t>
      </w:r>
      <w:r>
        <w:rPr>
          <w:rFonts w:hint="default" w:ascii="Times New Roman" w:hAnsi="Times New Roman" w:eastAsia="方正仿宋_GBK" w:cs="Times New Roman"/>
          <w:color w:val="auto"/>
          <w:sz w:val="32"/>
          <w:szCs w:val="32"/>
          <w:highlight w:val="none"/>
        </w:rPr>
        <w:t>）</w:t>
      </w:r>
      <w:r>
        <w:rPr>
          <w:rFonts w:hint="eastAsia" w:eastAsia="方正仿宋_GBK" w:cs="Times New Roman"/>
          <w:color w:val="auto"/>
          <w:sz w:val="32"/>
          <w:szCs w:val="32"/>
          <w:highlight w:val="none"/>
          <w:lang w:eastAsia="zh-CN"/>
        </w:rPr>
        <w:t>法律法规</w:t>
      </w:r>
      <w:r>
        <w:rPr>
          <w:rFonts w:hint="default" w:ascii="Times New Roman" w:hAnsi="Times New Roman" w:eastAsia="方正仿宋_GBK" w:cs="Times New Roman"/>
          <w:color w:val="auto"/>
          <w:sz w:val="32"/>
          <w:szCs w:val="32"/>
          <w:highlight w:val="none"/>
        </w:rPr>
        <w:t>规定的其他无效情形。</w:t>
      </w:r>
    </w:p>
    <w:p w14:paraId="2AB957FB">
      <w:pPr>
        <w:pageBreakBefore w:val="0"/>
        <w:kinsoku/>
        <w:wordWrap/>
        <w:overflowPunct/>
        <w:topLinePunct w:val="0"/>
        <w:bidi w:val="0"/>
        <w:spacing w:line="600" w:lineRule="exact"/>
        <w:ind w:firstLine="640" w:firstLineChars="200"/>
        <w:rPr>
          <w:rFonts w:hint="default" w:ascii="Times New Roman" w:hAnsi="Times New Roman" w:eastAsia="方正黑体_GBK" w:cs="Times New Roman"/>
          <w:color w:val="auto"/>
          <w:sz w:val="32"/>
          <w:szCs w:val="32"/>
          <w:highlight w:val="none"/>
        </w:rPr>
      </w:pPr>
      <w:bookmarkStart w:id="20" w:name="_Toc5798640"/>
      <w:r>
        <w:rPr>
          <w:rFonts w:hint="eastAsia" w:eastAsia="方正黑体_GBK" w:cs="Times New Roman"/>
          <w:color w:val="auto"/>
          <w:sz w:val="32"/>
          <w:szCs w:val="32"/>
          <w:highlight w:val="none"/>
          <w:lang w:val="en-US" w:eastAsia="zh-CN"/>
        </w:rPr>
        <w:t>八</w:t>
      </w:r>
      <w:r>
        <w:rPr>
          <w:rFonts w:hint="default" w:ascii="Times New Roman" w:hAnsi="Times New Roman" w:eastAsia="方正黑体_GBK" w:cs="Times New Roman"/>
          <w:color w:val="auto"/>
          <w:sz w:val="32"/>
          <w:szCs w:val="32"/>
          <w:highlight w:val="none"/>
        </w:rPr>
        <w:t>、采购终止</w:t>
      </w:r>
      <w:bookmarkEnd w:id="20"/>
    </w:p>
    <w:p w14:paraId="2914F1CD">
      <w:pPr>
        <w:pageBreakBefore w:val="0"/>
        <w:kinsoku/>
        <w:wordWrap/>
        <w:overflowPunct/>
        <w:topLinePunct w:val="0"/>
        <w:bidi w:val="0"/>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出现下列情形之一的，采购人应当终止采购活动并说明原因，重新开展采购活动：</w:t>
      </w:r>
    </w:p>
    <w:p w14:paraId="664D2FBD">
      <w:pPr>
        <w:pageBreakBefore w:val="0"/>
        <w:kinsoku/>
        <w:wordWrap/>
        <w:overflowPunct/>
        <w:topLinePunct w:val="0"/>
        <w:bidi w:val="0"/>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（一）因情况变化，不再符合竞争性比选采购方式适用情形；</w:t>
      </w:r>
    </w:p>
    <w:p w14:paraId="41270C70">
      <w:pPr>
        <w:pageBreakBefore w:val="0"/>
        <w:kinsoku/>
        <w:wordWrap/>
        <w:overflowPunct/>
        <w:topLinePunct w:val="0"/>
        <w:bidi w:val="0"/>
        <w:snapToGrid w:val="0"/>
        <w:spacing w:line="60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（二）出现影响采购公正的违法、违规行为</w:t>
      </w:r>
      <w:r>
        <w:rPr>
          <w:rFonts w:hint="default" w:ascii="Times New Roman" w:hAnsi="Times New Roman" w:eastAsia="方正仿宋_GBK" w:cs="Times New Roman"/>
          <w:color w:val="auto"/>
          <w:sz w:val="32"/>
          <w:szCs w:val="32"/>
          <w:highlight w:val="none"/>
          <w:lang w:eastAsia="zh-CN"/>
        </w:rPr>
        <w:t>。</w:t>
      </w:r>
    </w:p>
    <w:p w14:paraId="1821C17B">
      <w:pPr>
        <w:pageBreakBefore w:val="0"/>
        <w:kinsoku/>
        <w:wordWrap/>
        <w:overflowPunct/>
        <w:topLinePunct w:val="0"/>
        <w:bidi w:val="0"/>
        <w:spacing w:line="600" w:lineRule="exact"/>
        <w:ind w:firstLine="640" w:firstLineChars="200"/>
        <w:rPr>
          <w:rFonts w:hint="default" w:ascii="Times New Roman" w:hAnsi="Times New Roman" w:eastAsia="方正黑体_GBK" w:cs="Times New Roman"/>
          <w:color w:val="auto"/>
          <w:sz w:val="32"/>
          <w:szCs w:val="32"/>
          <w:highlight w:val="none"/>
        </w:rPr>
      </w:pPr>
      <w:r>
        <w:rPr>
          <w:rFonts w:hint="eastAsia" w:eastAsia="方正黑体_GBK" w:cs="Times New Roman"/>
          <w:color w:val="auto"/>
          <w:sz w:val="32"/>
          <w:szCs w:val="32"/>
          <w:highlight w:val="none"/>
          <w:lang w:val="en-US" w:eastAsia="zh-CN"/>
        </w:rPr>
        <w:t>九</w:t>
      </w:r>
      <w:r>
        <w:rPr>
          <w:rFonts w:hint="default" w:ascii="Times New Roman" w:hAnsi="Times New Roman" w:eastAsia="方正黑体_GBK" w:cs="Times New Roman"/>
          <w:color w:val="auto"/>
          <w:sz w:val="32"/>
          <w:szCs w:val="32"/>
          <w:highlight w:val="none"/>
        </w:rPr>
        <w:t>、响应文件编制要求</w:t>
      </w:r>
    </w:p>
    <w:p w14:paraId="29762709">
      <w:pPr>
        <w:pageBreakBefore w:val="0"/>
        <w:kinsoku/>
        <w:wordWrap/>
        <w:overflowPunct/>
        <w:topLinePunct w:val="0"/>
        <w:bidi w:val="0"/>
        <w:spacing w:line="600" w:lineRule="exact"/>
        <w:ind w:firstLine="640" w:firstLineChars="200"/>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（一）经济部分</w:t>
      </w:r>
    </w:p>
    <w:p w14:paraId="2C1C6A8B">
      <w:pPr>
        <w:pageBreakBefore w:val="0"/>
        <w:kinsoku/>
        <w:wordWrap/>
        <w:overflowPunct/>
        <w:topLinePunct w:val="0"/>
        <w:bidi w:val="0"/>
        <w:spacing w:line="600" w:lineRule="exact"/>
        <w:ind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1.竞争性比选报价函</w:t>
      </w:r>
    </w:p>
    <w:p w14:paraId="11206A4E">
      <w:pPr>
        <w:pageBreakBefore w:val="0"/>
        <w:kinsoku/>
        <w:wordWrap/>
        <w:overflowPunct/>
        <w:topLinePunct w:val="0"/>
        <w:bidi w:val="0"/>
        <w:spacing w:line="600" w:lineRule="exact"/>
        <w:ind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2.明细报价表</w:t>
      </w:r>
    </w:p>
    <w:p w14:paraId="72DE201C">
      <w:pPr>
        <w:pageBreakBefore w:val="0"/>
        <w:kinsoku/>
        <w:wordWrap/>
        <w:overflowPunct/>
        <w:topLinePunct w:val="0"/>
        <w:bidi w:val="0"/>
        <w:spacing w:line="600" w:lineRule="exact"/>
        <w:ind w:firstLine="640" w:firstLineChars="200"/>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（二）商务部分</w:t>
      </w:r>
    </w:p>
    <w:p w14:paraId="07D36E2E">
      <w:pPr>
        <w:pageBreakBefore w:val="0"/>
        <w:kinsoku/>
        <w:wordWrap/>
        <w:overflowPunct/>
        <w:topLinePunct w:val="0"/>
        <w:bidi w:val="0"/>
        <w:spacing w:line="600" w:lineRule="exact"/>
        <w:ind w:firstLineChars="200"/>
        <w:rPr>
          <w:rFonts w:hint="default" w:ascii="Times New Roman" w:hAnsi="Times New Roman" w:eastAsia="方正楷体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商务要求响应情况</w:t>
      </w:r>
    </w:p>
    <w:p w14:paraId="3E1C4619">
      <w:pPr>
        <w:pageBreakBefore w:val="0"/>
        <w:kinsoku/>
        <w:wordWrap/>
        <w:overflowPunct/>
        <w:topLinePunct w:val="0"/>
        <w:bidi w:val="0"/>
        <w:spacing w:line="600" w:lineRule="exact"/>
        <w:ind w:firstLine="640" w:firstLineChars="200"/>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（三）服务部分</w:t>
      </w:r>
    </w:p>
    <w:p w14:paraId="51CD3FEF">
      <w:pPr>
        <w:pageBreakBefore w:val="0"/>
        <w:kinsoku/>
        <w:wordWrap/>
        <w:overflowPunct/>
        <w:topLinePunct w:val="0"/>
        <w:bidi w:val="0"/>
        <w:spacing w:line="600" w:lineRule="exact"/>
        <w:ind w:firstLineChars="200"/>
        <w:rPr>
          <w:rFonts w:hint="default" w:ascii="Times New Roman" w:hAnsi="Times New Roman" w:eastAsia="方正楷体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服务要求响应情况</w:t>
      </w:r>
    </w:p>
    <w:p w14:paraId="41601CF0">
      <w:pPr>
        <w:pageBreakBefore w:val="0"/>
        <w:kinsoku/>
        <w:wordWrap/>
        <w:overflowPunct/>
        <w:topLinePunct w:val="0"/>
        <w:bidi w:val="0"/>
        <w:snapToGrid w:val="0"/>
        <w:spacing w:line="600" w:lineRule="exact"/>
        <w:ind w:firstLine="640" w:firstLineChars="200"/>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（四）资格文件</w:t>
      </w:r>
    </w:p>
    <w:p w14:paraId="6884DC58">
      <w:pPr>
        <w:pageBreakBefore w:val="0"/>
        <w:kinsoku/>
        <w:wordWrap/>
        <w:overflowPunct/>
        <w:topLinePunct w:val="0"/>
        <w:bidi w:val="0"/>
        <w:snapToGrid w:val="0"/>
        <w:spacing w:line="600" w:lineRule="exact"/>
        <w:ind w:firstLineChars="20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1.营业执照（副本）复印件（加盖</w:t>
      </w:r>
      <w:r>
        <w:rPr>
          <w:rFonts w:hint="default" w:ascii="Times New Roman" w:hAnsi="Times New Roman" w:eastAsia="方正仿宋_GBK" w:cs="Times New Roman"/>
          <w:color w:val="auto"/>
          <w:sz w:val="32"/>
          <w:szCs w:val="32"/>
          <w:highlight w:val="none"/>
          <w:lang w:val="en-US" w:eastAsia="zh-CN"/>
        </w:rPr>
        <w:t>公章</w:t>
      </w:r>
      <w:r>
        <w:rPr>
          <w:rFonts w:hint="default" w:ascii="Times New Roman" w:hAnsi="Times New Roman" w:eastAsia="方正仿宋_GBK" w:cs="Times New Roman"/>
          <w:color w:val="auto"/>
          <w:sz w:val="32"/>
          <w:szCs w:val="32"/>
          <w:highlight w:val="none"/>
        </w:rPr>
        <w:t>）</w:t>
      </w:r>
      <w:r>
        <w:rPr>
          <w:rFonts w:hint="eastAsia" w:eastAsia="方正仿宋_GBK" w:cs="Times New Roman"/>
          <w:color w:val="auto"/>
          <w:sz w:val="32"/>
          <w:szCs w:val="32"/>
          <w:highlight w:val="none"/>
          <w:lang w:val="en-US" w:eastAsia="zh-CN"/>
        </w:rPr>
        <w:t>及其他需提供的证明材料</w:t>
      </w:r>
    </w:p>
    <w:p w14:paraId="20C9A68E">
      <w:pPr>
        <w:pageBreakBefore w:val="0"/>
        <w:kinsoku/>
        <w:wordWrap/>
        <w:overflowPunct/>
        <w:topLinePunct w:val="0"/>
        <w:bidi w:val="0"/>
        <w:snapToGrid w:val="0"/>
        <w:spacing w:line="600" w:lineRule="exact"/>
        <w:ind w:firstLineChars="20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在经营活动中无“列入严重违法失信企业名单（黑名单）信息”完整内容截图</w:t>
      </w:r>
      <w:r>
        <w:rPr>
          <w:rFonts w:hint="default" w:ascii="Times New Roman" w:hAnsi="Times New Roman" w:eastAsia="方正仿宋_GBK" w:cs="Times New Roman"/>
          <w:color w:val="auto"/>
          <w:sz w:val="32"/>
          <w:szCs w:val="32"/>
          <w:highlight w:val="none"/>
          <w:lang w:val="en-US" w:eastAsia="zh-CN"/>
        </w:rPr>
        <w:t>、在重庆设常驻机构证明（房产证或租赁合同）</w:t>
      </w:r>
    </w:p>
    <w:p w14:paraId="280FCA95">
      <w:pPr>
        <w:pageBreakBefore w:val="0"/>
        <w:kinsoku/>
        <w:wordWrap/>
        <w:overflowPunct/>
        <w:topLinePunct w:val="0"/>
        <w:bidi w:val="0"/>
        <w:snapToGrid w:val="0"/>
        <w:spacing w:line="600" w:lineRule="exact"/>
        <w:ind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.法定代表人</w:t>
      </w:r>
      <w:r>
        <w:rPr>
          <w:rFonts w:hint="eastAsia" w:eastAsia="方正仿宋_GBK" w:cs="Times New Roman"/>
          <w:color w:val="auto"/>
          <w:sz w:val="32"/>
          <w:szCs w:val="32"/>
          <w:highlight w:val="none"/>
          <w:lang w:eastAsia="zh-CN"/>
        </w:rPr>
        <w:t>（</w:t>
      </w:r>
      <w:r>
        <w:rPr>
          <w:rFonts w:hint="eastAsia" w:eastAsia="方正仿宋_GBK" w:cs="Times New Roman"/>
          <w:color w:val="auto"/>
          <w:sz w:val="32"/>
          <w:szCs w:val="32"/>
          <w:highlight w:val="none"/>
          <w:lang w:val="en-US" w:eastAsia="zh-CN"/>
        </w:rPr>
        <w:t>或负责人）</w:t>
      </w:r>
      <w:r>
        <w:rPr>
          <w:rFonts w:hint="default" w:ascii="Times New Roman" w:hAnsi="Times New Roman" w:eastAsia="方正仿宋_GBK" w:cs="Times New Roman"/>
          <w:color w:val="auto"/>
          <w:sz w:val="32"/>
          <w:szCs w:val="32"/>
          <w:highlight w:val="none"/>
        </w:rPr>
        <w:t>身份证明书（格式）</w:t>
      </w:r>
    </w:p>
    <w:p w14:paraId="1BA001E5">
      <w:pPr>
        <w:pageBreakBefore w:val="0"/>
        <w:kinsoku/>
        <w:wordWrap/>
        <w:overflowPunct/>
        <w:topLinePunct w:val="0"/>
        <w:bidi w:val="0"/>
        <w:snapToGrid w:val="0"/>
        <w:spacing w:line="600" w:lineRule="exact"/>
        <w:ind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.法定代表人</w:t>
      </w:r>
      <w:r>
        <w:rPr>
          <w:rFonts w:hint="eastAsia" w:eastAsia="方正仿宋_GBK" w:cs="Times New Roman"/>
          <w:color w:val="auto"/>
          <w:sz w:val="32"/>
          <w:szCs w:val="32"/>
          <w:highlight w:val="none"/>
          <w:lang w:eastAsia="zh-CN"/>
        </w:rPr>
        <w:t>（</w:t>
      </w:r>
      <w:r>
        <w:rPr>
          <w:rFonts w:hint="eastAsia" w:eastAsia="方正仿宋_GBK" w:cs="Times New Roman"/>
          <w:color w:val="auto"/>
          <w:sz w:val="32"/>
          <w:szCs w:val="32"/>
          <w:highlight w:val="none"/>
          <w:lang w:val="en-US" w:eastAsia="zh-CN"/>
        </w:rPr>
        <w:t>或负责人）</w:t>
      </w:r>
      <w:r>
        <w:rPr>
          <w:rFonts w:hint="default" w:ascii="Times New Roman" w:hAnsi="Times New Roman" w:eastAsia="方正仿宋_GBK" w:cs="Times New Roman"/>
          <w:color w:val="auto"/>
          <w:sz w:val="32"/>
          <w:szCs w:val="32"/>
          <w:highlight w:val="none"/>
        </w:rPr>
        <w:t>授权委托书（格式）</w:t>
      </w:r>
    </w:p>
    <w:p w14:paraId="15031E7E">
      <w:pPr>
        <w:pageBreakBefore w:val="0"/>
        <w:kinsoku/>
        <w:wordWrap/>
        <w:overflowPunct/>
        <w:topLinePunct w:val="0"/>
        <w:bidi w:val="0"/>
        <w:snapToGrid w:val="0"/>
        <w:spacing w:line="600" w:lineRule="exact"/>
        <w:ind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.书面声明（格式）</w:t>
      </w:r>
    </w:p>
    <w:p w14:paraId="7C95B554">
      <w:pPr>
        <w:pageBreakBefore w:val="0"/>
        <w:kinsoku/>
        <w:wordWrap/>
        <w:overflowPunct/>
        <w:topLinePunct w:val="0"/>
        <w:bidi w:val="0"/>
        <w:spacing w:line="600" w:lineRule="exact"/>
        <w:ind w:firstLine="640" w:firstLineChars="200"/>
        <w:rPr>
          <w:rFonts w:hint="default" w:ascii="Times New Roman" w:hAnsi="Times New Roman" w:eastAsia="方正楷体_GBK" w:cs="Times New Roman"/>
          <w:color w:val="auto"/>
          <w:sz w:val="32"/>
          <w:szCs w:val="32"/>
          <w:highlight w:val="none"/>
        </w:rPr>
      </w:pPr>
      <w:bookmarkStart w:id="21" w:name="_Toc12789073"/>
      <w:bookmarkStart w:id="22" w:name="_Toc283382454"/>
      <w:bookmarkStart w:id="23" w:name="_Toc342913419"/>
      <w:bookmarkStart w:id="24" w:name="_Toc313008356"/>
      <w:bookmarkStart w:id="25" w:name="_Toc313888360"/>
      <w:r>
        <w:rPr>
          <w:rFonts w:hint="default" w:ascii="Times New Roman" w:hAnsi="Times New Roman" w:eastAsia="方正楷体_GBK" w:cs="Times New Roman"/>
          <w:color w:val="auto"/>
          <w:sz w:val="32"/>
          <w:szCs w:val="32"/>
          <w:highlight w:val="none"/>
        </w:rPr>
        <w:t>（五）其他应提供的资料</w:t>
      </w:r>
    </w:p>
    <w:p w14:paraId="63188788">
      <w:pPr>
        <w:pageBreakBefore w:val="0"/>
        <w:kinsoku/>
        <w:wordWrap/>
        <w:overflowPunct/>
        <w:topLinePunct w:val="0"/>
        <w:bidi w:val="0"/>
        <w:spacing w:line="600" w:lineRule="exact"/>
        <w:ind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其他与项目有关的资料（自附）</w:t>
      </w:r>
    </w:p>
    <w:p w14:paraId="5781D0C8">
      <w:pPr>
        <w:widowControl/>
        <w:tabs>
          <w:tab w:val="left" w:pos="1018"/>
        </w:tabs>
        <w:adjustRightInd/>
        <w:snapToGrid/>
        <w:spacing w:line="600" w:lineRule="exact"/>
        <w:ind w:firstLine="0" w:firstLineChars="0"/>
        <w:jc w:val="left"/>
        <w:rPr>
          <w:rFonts w:hint="default" w:ascii="Times New Roman" w:hAnsi="Times New Roman" w:eastAsia="方正楷体_GBK" w:cs="Times New Roman"/>
          <w:color w:val="auto"/>
          <w:sz w:val="32"/>
          <w:szCs w:val="32"/>
          <w:highlight w:val="none"/>
        </w:rPr>
      </w:pPr>
      <w:r>
        <w:rPr>
          <w:rFonts w:hint="default" w:ascii="Times New Roman" w:hAnsi="Times New Roman" w:eastAsia="方正仿宋_GBK" w:cs="Times New Roman"/>
          <w:color w:val="auto"/>
          <w:sz w:val="32"/>
          <w:szCs w:val="32"/>
          <w:highlight w:val="none"/>
        </w:rPr>
        <w:br w:type="page"/>
      </w:r>
      <w:bookmarkEnd w:id="21"/>
      <w:bookmarkEnd w:id="22"/>
      <w:bookmarkEnd w:id="23"/>
      <w:bookmarkEnd w:id="24"/>
      <w:bookmarkEnd w:id="25"/>
      <w:bookmarkStart w:id="26" w:name="_Toc510092438"/>
      <w:bookmarkStart w:id="27" w:name="_Toc5798652"/>
    </w:p>
    <w:p w14:paraId="27E85591">
      <w:pPr>
        <w:pageBreakBefore w:val="0"/>
        <w:kinsoku/>
        <w:wordWrap/>
        <w:overflowPunct/>
        <w:topLinePunct w:val="0"/>
        <w:bidi w:val="0"/>
        <w:spacing w:line="600" w:lineRule="exact"/>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（一）经济部分</w:t>
      </w:r>
      <w:bookmarkEnd w:id="26"/>
      <w:bookmarkEnd w:id="27"/>
    </w:p>
    <w:p w14:paraId="6B088563">
      <w:pPr>
        <w:pageBreakBefore w:val="0"/>
        <w:tabs>
          <w:tab w:val="left" w:pos="6300"/>
        </w:tabs>
        <w:kinsoku/>
        <w:wordWrap/>
        <w:overflowPunct/>
        <w:topLinePunct w:val="0"/>
        <w:bidi w:val="0"/>
        <w:snapToGrid w:val="0"/>
        <w:spacing w:line="600" w:lineRule="exact"/>
        <w:ind w:firstLine="640" w:firstLineChars="200"/>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1.竞争性比选报价函</w:t>
      </w:r>
    </w:p>
    <w:p w14:paraId="5D589834">
      <w:pPr>
        <w:pageBreakBefore w:val="0"/>
        <w:kinsoku/>
        <w:wordWrap/>
        <w:overflowPunct/>
        <w:topLinePunct w:val="0"/>
        <w:bidi w:val="0"/>
        <w:spacing w:line="600" w:lineRule="exact"/>
        <w:rPr>
          <w:rFonts w:hint="default" w:ascii="Times New Roman" w:hAnsi="Times New Roman" w:cs="Times New Roman"/>
          <w:color w:val="auto"/>
          <w:highlight w:val="none"/>
        </w:rPr>
      </w:pPr>
    </w:p>
    <w:p w14:paraId="7F1FBD72">
      <w:pPr>
        <w:pageBreakBefore w:val="0"/>
        <w:kinsoku/>
        <w:wordWrap/>
        <w:overflowPunct/>
        <w:topLinePunct w:val="0"/>
        <w:bidi w:val="0"/>
        <w:spacing w:line="600" w:lineRule="exact"/>
        <w:jc w:val="center"/>
        <w:rPr>
          <w:rFonts w:hint="default" w:ascii="Times New Roman" w:hAnsi="Times New Roman" w:eastAsia="方正小标宋_GBK" w:cs="Times New Roman"/>
          <w:color w:val="auto"/>
          <w:sz w:val="32"/>
          <w:szCs w:val="32"/>
          <w:highlight w:val="none"/>
        </w:rPr>
      </w:pPr>
      <w:r>
        <w:rPr>
          <w:rFonts w:hint="default" w:ascii="Times New Roman" w:hAnsi="Times New Roman" w:eastAsia="方正小标宋_GBK" w:cs="Times New Roman"/>
          <w:color w:val="auto"/>
          <w:sz w:val="32"/>
          <w:szCs w:val="32"/>
          <w:highlight w:val="none"/>
        </w:rPr>
        <w:t>竞争性比选报价函</w:t>
      </w:r>
    </w:p>
    <w:p w14:paraId="55D87606">
      <w:pPr>
        <w:pageBreakBefore w:val="0"/>
        <w:tabs>
          <w:tab w:val="left" w:pos="6300"/>
        </w:tabs>
        <w:kinsoku/>
        <w:wordWrap/>
        <w:overflowPunct/>
        <w:topLinePunct w:val="0"/>
        <w:bidi w:val="0"/>
        <w:snapToGrid w:val="0"/>
        <w:spacing w:line="600" w:lineRule="exac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u w:val="single"/>
        </w:rPr>
        <w:t>（采购人）</w:t>
      </w:r>
      <w:r>
        <w:rPr>
          <w:rFonts w:hint="default" w:ascii="Times New Roman" w:hAnsi="Times New Roman" w:eastAsia="方正仿宋_GBK" w:cs="Times New Roman"/>
          <w:color w:val="auto"/>
          <w:sz w:val="32"/>
          <w:szCs w:val="32"/>
          <w:highlight w:val="none"/>
        </w:rPr>
        <w:t>：</w:t>
      </w:r>
    </w:p>
    <w:p w14:paraId="36238293">
      <w:pPr>
        <w:pageBreakBefore w:val="0"/>
        <w:tabs>
          <w:tab w:val="left" w:pos="6300"/>
        </w:tabs>
        <w:kinsoku/>
        <w:wordWrap/>
        <w:overflowPunct/>
        <w:topLinePunct w:val="0"/>
        <w:bidi w:val="0"/>
        <w:snapToGrid w:val="0"/>
        <w:spacing w:line="600" w:lineRule="exact"/>
        <w:ind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我方收到____________________________（项目名称）的竞争性比选文件，经详细研究，决定参加该项目的比选。</w:t>
      </w:r>
    </w:p>
    <w:p w14:paraId="375A6E8B">
      <w:pPr>
        <w:pageBreakBefore w:val="0"/>
        <w:tabs>
          <w:tab w:val="left" w:pos="6300"/>
        </w:tabs>
        <w:kinsoku/>
        <w:wordWrap/>
        <w:overflowPunct/>
        <w:topLinePunct w:val="0"/>
        <w:bidi w:val="0"/>
        <w:snapToGrid w:val="0"/>
        <w:spacing w:line="600" w:lineRule="exact"/>
        <w:ind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1.愿意按照竞争性比选文件中的一切要求，提供本项目的服务，报价为人民币大写：</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元整；人民币小写：</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元。</w:t>
      </w:r>
    </w:p>
    <w:p w14:paraId="5C3E1994">
      <w:pPr>
        <w:pageBreakBefore w:val="0"/>
        <w:tabs>
          <w:tab w:val="left" w:pos="6300"/>
        </w:tabs>
        <w:kinsoku/>
        <w:wordWrap/>
        <w:overflowPunct/>
        <w:topLinePunct w:val="0"/>
        <w:bidi w:val="0"/>
        <w:snapToGrid w:val="0"/>
        <w:spacing w:line="600" w:lineRule="exact"/>
        <w:ind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2.我方现提交的响应文件为：响应文件正本</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份，副本</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份。</w:t>
      </w:r>
    </w:p>
    <w:p w14:paraId="120EF375">
      <w:pPr>
        <w:pageBreakBefore w:val="0"/>
        <w:tabs>
          <w:tab w:val="left" w:pos="6300"/>
        </w:tabs>
        <w:kinsoku/>
        <w:wordWrap/>
        <w:overflowPunct/>
        <w:topLinePunct w:val="0"/>
        <w:bidi w:val="0"/>
        <w:snapToGrid w:val="0"/>
        <w:spacing w:line="600" w:lineRule="exact"/>
        <w:ind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3.我方完全理解和接受贵方竞争性比选文件的一切规定和要求及评审办法。</w:t>
      </w:r>
    </w:p>
    <w:p w14:paraId="102A6005">
      <w:pPr>
        <w:pageBreakBefore w:val="0"/>
        <w:tabs>
          <w:tab w:val="left" w:pos="6300"/>
        </w:tabs>
        <w:kinsoku/>
        <w:wordWrap/>
        <w:overflowPunct/>
        <w:topLinePunct w:val="0"/>
        <w:bidi w:val="0"/>
        <w:snapToGrid w:val="0"/>
        <w:spacing w:line="600" w:lineRule="exact"/>
        <w:ind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4.在整个竞争性比选过程中，我方若有违规行为，按照国家法律法规和采购文件之规定给予惩罚。</w:t>
      </w:r>
    </w:p>
    <w:p w14:paraId="63FBF85B">
      <w:pPr>
        <w:pageBreakBefore w:val="0"/>
        <w:tabs>
          <w:tab w:val="left" w:pos="6300"/>
        </w:tabs>
        <w:kinsoku/>
        <w:wordWrap/>
        <w:overflowPunct/>
        <w:topLinePunct w:val="0"/>
        <w:bidi w:val="0"/>
        <w:snapToGrid w:val="0"/>
        <w:spacing w:line="600" w:lineRule="exact"/>
        <w:ind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5.如我方中标，我方承诺在收到中标通知书后，在中标通知书规定的期限内与你方签订合同，</w:t>
      </w:r>
      <w:r>
        <w:rPr>
          <w:rFonts w:hint="eastAsia" w:eastAsia="方正仿宋_GBK" w:cs="Times New Roman"/>
          <w:color w:val="auto"/>
          <w:sz w:val="32"/>
          <w:szCs w:val="32"/>
          <w:highlight w:val="none"/>
          <w:lang w:eastAsia="zh-CN"/>
        </w:rPr>
        <w:t>并</w:t>
      </w:r>
      <w:r>
        <w:rPr>
          <w:rFonts w:hint="default" w:ascii="Times New Roman" w:hAnsi="Times New Roman" w:eastAsia="方正仿宋_GBK" w:cs="Times New Roman"/>
          <w:color w:val="auto"/>
          <w:sz w:val="32"/>
          <w:szCs w:val="32"/>
          <w:highlight w:val="none"/>
        </w:rPr>
        <w:t>严格履行合同义务。本承诺函将成为合同不可分割的一部分，与合同具有同等的法律效力。</w:t>
      </w:r>
    </w:p>
    <w:p w14:paraId="0AF23D09">
      <w:pPr>
        <w:pageBreakBefore w:val="0"/>
        <w:tabs>
          <w:tab w:val="left" w:pos="6300"/>
        </w:tabs>
        <w:kinsoku/>
        <w:wordWrap/>
        <w:overflowPunct/>
        <w:topLinePunct w:val="0"/>
        <w:bidi w:val="0"/>
        <w:snapToGrid w:val="0"/>
        <w:spacing w:line="600" w:lineRule="exact"/>
        <w:ind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6.我方未为采购项目提供整体设计、规范编制或者项目管理、监理、检测等服务。</w:t>
      </w:r>
    </w:p>
    <w:p w14:paraId="4FDAEF9F">
      <w:pPr>
        <w:pageBreakBefore w:val="0"/>
        <w:tabs>
          <w:tab w:val="left" w:pos="6300"/>
        </w:tabs>
        <w:kinsoku/>
        <w:wordWrap/>
        <w:overflowPunct/>
        <w:topLinePunct w:val="0"/>
        <w:bidi w:val="0"/>
        <w:snapToGrid w:val="0"/>
        <w:spacing w:line="600" w:lineRule="exact"/>
        <w:ind w:firstLine="57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供应商</w:t>
      </w:r>
      <w:r>
        <w:rPr>
          <w:rFonts w:hint="default" w:ascii="Times New Roman" w:hAnsi="Times New Roman" w:eastAsia="方正仿宋_GBK" w:cs="Times New Roman"/>
          <w:color w:val="auto"/>
          <w:sz w:val="32"/>
          <w:szCs w:val="32"/>
          <w:highlight w:val="none"/>
        </w:rPr>
        <w:t>（公章）：</w:t>
      </w:r>
    </w:p>
    <w:p w14:paraId="39CEEB84">
      <w:pPr>
        <w:pageBreakBefore w:val="0"/>
        <w:tabs>
          <w:tab w:val="left" w:pos="6300"/>
        </w:tabs>
        <w:kinsoku/>
        <w:wordWrap/>
        <w:overflowPunct/>
        <w:topLinePunct w:val="0"/>
        <w:bidi w:val="0"/>
        <w:snapToGrid w:val="0"/>
        <w:spacing w:line="600" w:lineRule="exact"/>
        <w:ind w:firstLine="57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地址：  </w:t>
      </w:r>
    </w:p>
    <w:p w14:paraId="636BEB36">
      <w:pPr>
        <w:pageBreakBefore w:val="0"/>
        <w:tabs>
          <w:tab w:val="left" w:pos="6300"/>
        </w:tabs>
        <w:kinsoku/>
        <w:wordWrap/>
        <w:overflowPunct/>
        <w:topLinePunct w:val="0"/>
        <w:bidi w:val="0"/>
        <w:snapToGrid w:val="0"/>
        <w:spacing w:line="600" w:lineRule="exact"/>
        <w:ind w:firstLine="57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电话：                           传真：</w:t>
      </w:r>
    </w:p>
    <w:p w14:paraId="63B9B010">
      <w:pPr>
        <w:pageBreakBefore w:val="0"/>
        <w:tabs>
          <w:tab w:val="left" w:pos="6300"/>
        </w:tabs>
        <w:kinsoku/>
        <w:wordWrap/>
        <w:overflowPunct/>
        <w:topLinePunct w:val="0"/>
        <w:bidi w:val="0"/>
        <w:snapToGrid w:val="0"/>
        <w:spacing w:line="600" w:lineRule="exact"/>
        <w:ind w:firstLine="57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网址：                           邮编：</w:t>
      </w:r>
    </w:p>
    <w:p w14:paraId="230E38F8">
      <w:pPr>
        <w:pageBreakBefore w:val="0"/>
        <w:tabs>
          <w:tab w:val="left" w:pos="6300"/>
        </w:tabs>
        <w:kinsoku/>
        <w:wordWrap/>
        <w:overflowPunct/>
        <w:topLinePunct w:val="0"/>
        <w:bidi w:val="0"/>
        <w:snapToGrid w:val="0"/>
        <w:spacing w:line="600" w:lineRule="exact"/>
        <w:ind w:firstLine="57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联系人：                                              </w:t>
      </w:r>
    </w:p>
    <w:p w14:paraId="423E54F8">
      <w:pPr>
        <w:pageBreakBefore w:val="0"/>
        <w:kinsoku/>
        <w:wordWrap/>
        <w:overflowPunct/>
        <w:topLinePunct w:val="0"/>
        <w:bidi w:val="0"/>
        <w:snapToGrid w:val="0"/>
        <w:spacing w:line="600" w:lineRule="exact"/>
        <w:ind w:firstLine="4160" w:firstLineChars="1300"/>
        <w:rPr>
          <w:rFonts w:hint="default" w:ascii="Times New Roman" w:hAnsi="Times New Roman" w:eastAsia="方正仿宋_GBK" w:cs="Times New Roman"/>
          <w:color w:val="auto"/>
          <w:sz w:val="32"/>
          <w:szCs w:val="32"/>
          <w:highlight w:val="none"/>
        </w:rPr>
        <w:sectPr>
          <w:footerReference r:id="rId3" w:type="default"/>
          <w:type w:val="continuous"/>
          <w:pgSz w:w="11907" w:h="16840"/>
          <w:pgMar w:top="2098" w:right="1531" w:bottom="1984" w:left="1531" w:header="851" w:footer="992" w:gutter="0"/>
          <w:pgNumType w:start="1"/>
          <w:cols w:space="720" w:num="1"/>
          <w:docGrid w:linePitch="380" w:charSpace="-5735"/>
        </w:sectPr>
      </w:pPr>
      <w:r>
        <w:rPr>
          <w:rFonts w:hint="default" w:ascii="Times New Roman" w:hAnsi="Times New Roman" w:eastAsia="方正仿宋_GBK" w:cs="Times New Roman"/>
          <w:color w:val="auto"/>
          <w:sz w:val="32"/>
          <w:szCs w:val="32"/>
          <w:highlight w:val="none"/>
        </w:rPr>
        <w:t>年   月   日</w:t>
      </w:r>
    </w:p>
    <w:p w14:paraId="0581C6A9">
      <w:pPr>
        <w:pageBreakBefore w:val="0"/>
        <w:tabs>
          <w:tab w:val="left" w:pos="2895"/>
        </w:tabs>
        <w:kinsoku/>
        <w:wordWrap/>
        <w:overflowPunct/>
        <w:topLinePunct w:val="0"/>
        <w:bidi w:val="0"/>
        <w:spacing w:line="600" w:lineRule="exact"/>
        <w:ind w:firstLine="640" w:firstLineChars="200"/>
        <w:rPr>
          <w:rFonts w:hint="default" w:ascii="Times New Roman" w:hAnsi="Times New Roman" w:eastAsia="方正楷体_GBK" w:cs="Times New Roman"/>
          <w:color w:val="auto"/>
          <w:sz w:val="32"/>
          <w:szCs w:val="32"/>
          <w:highlight w:val="none"/>
        </w:rPr>
      </w:pPr>
      <w:bookmarkStart w:id="28" w:name="_Toc471747636"/>
      <w:bookmarkStart w:id="29" w:name="_Toc429584885"/>
      <w:r>
        <w:rPr>
          <w:rFonts w:hint="default" w:ascii="Times New Roman" w:hAnsi="Times New Roman" w:eastAsia="方正楷体_GBK" w:cs="Times New Roman"/>
          <w:color w:val="auto"/>
          <w:sz w:val="32"/>
          <w:szCs w:val="32"/>
          <w:highlight w:val="none"/>
        </w:rPr>
        <w:t>2.明细报价表</w:t>
      </w:r>
    </w:p>
    <w:bookmarkEnd w:id="28"/>
    <w:bookmarkEnd w:id="29"/>
    <w:p w14:paraId="5DA69B0A">
      <w:pPr>
        <w:pStyle w:val="15"/>
        <w:pageBreakBefore w:val="0"/>
        <w:kinsoku/>
        <w:wordWrap/>
        <w:overflowPunct/>
        <w:topLinePunct w:val="0"/>
        <w:bidi w:val="0"/>
        <w:spacing w:line="600" w:lineRule="exac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 xml:space="preserve">           </w:t>
      </w:r>
    </w:p>
    <w:p w14:paraId="5E0F9897">
      <w:pPr>
        <w:pageBreakBefore w:val="0"/>
        <w:kinsoku/>
        <w:wordWrap/>
        <w:overflowPunct/>
        <w:topLinePunct w:val="0"/>
        <w:bidi w:val="0"/>
        <w:spacing w:line="600" w:lineRule="exac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szCs w:val="24"/>
          <w:highlight w:val="none"/>
        </w:rPr>
        <w:t xml:space="preserve"> </w:t>
      </w:r>
    </w:p>
    <w:p w14:paraId="784E0988">
      <w:pPr>
        <w:pageBreakBefore w:val="0"/>
        <w:kinsoku/>
        <w:wordWrap/>
        <w:overflowPunct/>
        <w:topLinePunct w:val="0"/>
        <w:bidi w:val="0"/>
        <w:spacing w:line="600" w:lineRule="exact"/>
        <w:jc w:val="righ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供应商</w:t>
      </w:r>
      <w:r>
        <w:rPr>
          <w:rFonts w:hint="eastAsia" w:ascii="方正仿宋_GBK" w:hAnsi="方正仿宋_GBK" w:eastAsia="方正仿宋_GBK" w:cs="方正仿宋_GBK"/>
          <w:color w:val="auto"/>
          <w:sz w:val="32"/>
          <w:szCs w:val="32"/>
          <w:highlight w:val="none"/>
        </w:rPr>
        <w:t>名称（公章）：</w:t>
      </w:r>
    </w:p>
    <w:p w14:paraId="0EDCA5A7">
      <w:pPr>
        <w:pageBreakBefore w:val="0"/>
        <w:kinsoku/>
        <w:wordWrap/>
        <w:overflowPunct/>
        <w:topLinePunct w:val="0"/>
        <w:bidi w:val="0"/>
        <w:spacing w:line="600" w:lineRule="exact"/>
        <w:ind w:right="480" w:firstLine="6400" w:firstLineChars="2000"/>
        <w:jc w:val="both"/>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年    月    日</w:t>
      </w:r>
    </w:p>
    <w:p w14:paraId="1BBCE154">
      <w:pPr>
        <w:pageBreakBefore w:val="0"/>
        <w:kinsoku/>
        <w:wordWrap/>
        <w:overflowPunct/>
        <w:topLinePunct w:val="0"/>
        <w:bidi w:val="0"/>
        <w:snapToGrid w:val="0"/>
        <w:spacing w:line="600" w:lineRule="exact"/>
        <w:ind w:firstLine="640" w:firstLineChars="200"/>
        <w:rPr>
          <w:rFonts w:hint="eastAsia" w:ascii="方正仿宋_GBK" w:hAnsi="方正仿宋_GBK" w:eastAsia="方正仿宋_GBK" w:cs="方正仿宋_GBK"/>
          <w:color w:val="auto"/>
          <w:sz w:val="32"/>
          <w:szCs w:val="32"/>
          <w:highlight w:val="none"/>
          <w:bdr w:val="single" w:color="auto" w:sz="4" w:space="0"/>
        </w:rPr>
        <w:sectPr>
          <w:pgSz w:w="11907" w:h="16840"/>
          <w:pgMar w:top="1134" w:right="1191" w:bottom="1134" w:left="1304" w:header="851" w:footer="992" w:gutter="0"/>
          <w:cols w:space="720" w:num="1"/>
          <w:docGrid w:linePitch="380" w:charSpace="-5735"/>
        </w:sectPr>
      </w:pPr>
    </w:p>
    <w:p w14:paraId="5442195C">
      <w:pPr>
        <w:pageBreakBefore w:val="0"/>
        <w:kinsoku/>
        <w:wordWrap/>
        <w:overflowPunct/>
        <w:topLinePunct w:val="0"/>
        <w:bidi w:val="0"/>
        <w:snapToGrid w:val="0"/>
        <w:spacing w:line="600" w:lineRule="exact"/>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（二）商务部分</w:t>
      </w:r>
    </w:p>
    <w:p w14:paraId="2F7B3D08">
      <w:pPr>
        <w:pageBreakBefore w:val="0"/>
        <w:kinsoku/>
        <w:wordWrap/>
        <w:overflowPunct/>
        <w:topLinePunct w:val="0"/>
        <w:bidi w:val="0"/>
        <w:spacing w:line="600" w:lineRule="exact"/>
        <w:ind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商务要求响应情况（格式自拟）</w:t>
      </w:r>
    </w:p>
    <w:p w14:paraId="3441F001">
      <w:pPr>
        <w:pageBreakBefore w:val="0"/>
        <w:tabs>
          <w:tab w:val="left" w:pos="6300"/>
        </w:tabs>
        <w:kinsoku/>
        <w:wordWrap/>
        <w:overflowPunct/>
        <w:topLinePunct w:val="0"/>
        <w:bidi w:val="0"/>
        <w:snapToGrid w:val="0"/>
        <w:spacing w:line="600" w:lineRule="exact"/>
        <w:ind w:firstLine="570"/>
        <w:rPr>
          <w:rFonts w:hint="default" w:ascii="Times New Roman" w:hAnsi="Times New Roman" w:eastAsia="方正仿宋_GBK" w:cs="Times New Roman"/>
          <w:color w:val="auto"/>
          <w:highlight w:val="none"/>
        </w:rPr>
      </w:pPr>
    </w:p>
    <w:p w14:paraId="0D253991">
      <w:pPr>
        <w:pageBreakBefore w:val="0"/>
        <w:tabs>
          <w:tab w:val="left" w:pos="6300"/>
        </w:tabs>
        <w:kinsoku/>
        <w:wordWrap/>
        <w:overflowPunct/>
        <w:topLinePunct w:val="0"/>
        <w:bidi w:val="0"/>
        <w:snapToGrid w:val="0"/>
        <w:spacing w:line="600" w:lineRule="exact"/>
        <w:ind w:firstLine="570"/>
        <w:rPr>
          <w:rFonts w:hint="default" w:ascii="Times New Roman" w:hAnsi="Times New Roman" w:eastAsia="方正仿宋_GBK" w:cs="Times New Roman"/>
          <w:color w:val="auto"/>
          <w:highlight w:val="none"/>
        </w:rPr>
      </w:pPr>
    </w:p>
    <w:p w14:paraId="2A58140A">
      <w:pPr>
        <w:pageBreakBefore w:val="0"/>
        <w:tabs>
          <w:tab w:val="left" w:pos="6300"/>
        </w:tabs>
        <w:kinsoku/>
        <w:wordWrap/>
        <w:overflowPunct/>
        <w:topLinePunct w:val="0"/>
        <w:bidi w:val="0"/>
        <w:snapToGrid w:val="0"/>
        <w:spacing w:line="600" w:lineRule="exact"/>
        <w:ind w:firstLineChars="250"/>
        <w:rPr>
          <w:rFonts w:hint="default" w:ascii="Times New Roman" w:hAnsi="Times New Roman" w:eastAsia="方正楷体_GBK" w:cs="Times New Roman"/>
          <w:color w:val="auto"/>
          <w:sz w:val="32"/>
          <w:szCs w:val="32"/>
          <w:highlight w:val="none"/>
        </w:rPr>
      </w:pPr>
      <w:r>
        <w:rPr>
          <w:rFonts w:hint="default" w:ascii="Times New Roman" w:hAnsi="Times New Roman" w:eastAsia="方正仿宋_GBK" w:cs="Times New Roman"/>
          <w:color w:val="auto"/>
          <w:highlight w:val="none"/>
        </w:rPr>
        <w:br w:type="page"/>
      </w:r>
      <w:bookmarkStart w:id="30" w:name="_Toc342913421"/>
      <w:bookmarkStart w:id="31" w:name="_Toc313888362"/>
      <w:bookmarkStart w:id="32" w:name="_Toc313008358"/>
      <w:bookmarkStart w:id="33" w:name="_Toc510092440"/>
      <w:bookmarkStart w:id="34" w:name="_Toc5798654"/>
      <w:r>
        <w:rPr>
          <w:rFonts w:hint="default" w:ascii="Times New Roman" w:hAnsi="Times New Roman" w:eastAsia="方正楷体_GBK" w:cs="Times New Roman"/>
          <w:color w:val="auto"/>
          <w:sz w:val="32"/>
          <w:szCs w:val="32"/>
          <w:highlight w:val="none"/>
        </w:rPr>
        <w:t>（三）服务部分</w:t>
      </w:r>
      <w:bookmarkEnd w:id="30"/>
      <w:bookmarkEnd w:id="31"/>
      <w:bookmarkEnd w:id="32"/>
      <w:bookmarkEnd w:id="33"/>
      <w:bookmarkEnd w:id="34"/>
    </w:p>
    <w:p w14:paraId="2DACC8A7">
      <w:pPr>
        <w:pageBreakBefore w:val="0"/>
        <w:kinsoku/>
        <w:wordWrap/>
        <w:overflowPunct/>
        <w:topLinePunct w:val="0"/>
        <w:bidi w:val="0"/>
        <w:snapToGrid w:val="0"/>
        <w:spacing w:line="600" w:lineRule="exact"/>
        <w:ind w:firstLine="640" w:firstLineChars="200"/>
        <w:rPr>
          <w:rFonts w:hint="default" w:ascii="Times New Roman" w:hAnsi="Times New Roman" w:eastAsia="方正仿宋_GBK" w:cs="Times New Roman"/>
          <w:b/>
          <w:color w:val="auto"/>
          <w:sz w:val="32"/>
          <w:szCs w:val="32"/>
          <w:highlight w:val="none"/>
        </w:rPr>
        <w:sectPr>
          <w:pgSz w:w="11907" w:h="16840"/>
          <w:pgMar w:top="1134" w:right="1191" w:bottom="1134" w:left="1304" w:header="851" w:footer="992" w:gutter="0"/>
          <w:cols w:space="720" w:num="1"/>
          <w:docGrid w:linePitch="380" w:charSpace="-5735"/>
        </w:sectPr>
      </w:pPr>
      <w:r>
        <w:rPr>
          <w:rFonts w:hint="default" w:ascii="Times New Roman" w:hAnsi="Times New Roman" w:eastAsia="方正楷体_GBK" w:cs="Times New Roman"/>
          <w:color w:val="auto"/>
          <w:sz w:val="32"/>
          <w:szCs w:val="32"/>
          <w:highlight w:val="none"/>
        </w:rPr>
        <w:t>服务要求响应情况</w:t>
      </w:r>
      <w:r>
        <w:rPr>
          <w:rFonts w:hint="default" w:ascii="Times New Roman" w:hAnsi="Times New Roman" w:eastAsia="方正仿宋_GBK" w:cs="Times New Roman"/>
          <w:color w:val="auto"/>
          <w:sz w:val="32"/>
          <w:szCs w:val="32"/>
          <w:highlight w:val="none"/>
        </w:rPr>
        <w:t>（格式自拟）</w:t>
      </w:r>
    </w:p>
    <w:p w14:paraId="3FA1352C">
      <w:pPr>
        <w:pageBreakBefore w:val="0"/>
        <w:kinsoku/>
        <w:wordWrap/>
        <w:overflowPunct/>
        <w:topLinePunct w:val="0"/>
        <w:bidi w:val="0"/>
        <w:snapToGrid w:val="0"/>
        <w:spacing w:line="600" w:lineRule="exact"/>
        <w:rPr>
          <w:rFonts w:hint="default" w:ascii="Times New Roman" w:hAnsi="Times New Roman" w:eastAsia="方正楷体_GBK" w:cs="Times New Roman"/>
          <w:color w:val="auto"/>
          <w:sz w:val="32"/>
          <w:szCs w:val="32"/>
          <w:highlight w:val="none"/>
          <w:lang w:eastAsia="zh-CN"/>
        </w:rPr>
      </w:pPr>
      <w:bookmarkStart w:id="35" w:name="_Toc510092441"/>
      <w:bookmarkStart w:id="36" w:name="_Toc342913422"/>
      <w:bookmarkStart w:id="37" w:name="_Toc5798655"/>
      <w:bookmarkStart w:id="38" w:name="_Toc313008359"/>
      <w:bookmarkStart w:id="39" w:name="_Toc313888363"/>
      <w:r>
        <w:rPr>
          <w:rFonts w:hint="default" w:ascii="Times New Roman" w:hAnsi="Times New Roman" w:eastAsia="方正楷体_GBK" w:cs="Times New Roman"/>
          <w:color w:val="auto"/>
          <w:sz w:val="32"/>
          <w:szCs w:val="32"/>
          <w:highlight w:val="none"/>
        </w:rPr>
        <w:t>（四）资格</w:t>
      </w:r>
      <w:bookmarkEnd w:id="35"/>
      <w:bookmarkEnd w:id="36"/>
      <w:bookmarkEnd w:id="37"/>
      <w:bookmarkEnd w:id="38"/>
      <w:bookmarkEnd w:id="39"/>
      <w:r>
        <w:rPr>
          <w:rFonts w:hint="default" w:ascii="Times New Roman" w:hAnsi="Times New Roman" w:eastAsia="方正楷体_GBK" w:cs="Times New Roman"/>
          <w:color w:val="auto"/>
          <w:sz w:val="32"/>
          <w:szCs w:val="32"/>
          <w:highlight w:val="none"/>
          <w:lang w:val="en-US" w:eastAsia="zh-CN"/>
        </w:rPr>
        <w:t>文件</w:t>
      </w:r>
    </w:p>
    <w:p w14:paraId="115EE802">
      <w:pPr>
        <w:pageBreakBefore w:val="0"/>
        <w:tabs>
          <w:tab w:val="left" w:pos="6300"/>
        </w:tabs>
        <w:kinsoku/>
        <w:wordWrap/>
        <w:overflowPunct/>
        <w:topLinePunct w:val="0"/>
        <w:bidi w:val="0"/>
        <w:snapToGrid w:val="0"/>
        <w:spacing w:line="600" w:lineRule="exact"/>
        <w:ind w:firstLine="570"/>
        <w:rPr>
          <w:rFonts w:hint="default" w:ascii="Times New Roman" w:hAnsi="Times New Roman" w:eastAsia="仿宋" w:cs="Times New Roman"/>
          <w:color w:val="auto"/>
          <w:sz w:val="24"/>
          <w:highlight w:val="none"/>
        </w:rPr>
      </w:pPr>
      <w:r>
        <w:rPr>
          <w:rFonts w:hint="default" w:ascii="Times New Roman" w:hAnsi="Times New Roman" w:eastAsia="方正楷体_GBK" w:cs="Times New Roman"/>
          <w:color w:val="auto"/>
          <w:sz w:val="32"/>
          <w:szCs w:val="32"/>
          <w:highlight w:val="none"/>
        </w:rPr>
        <w:t>1.营业执照（副本）复印件（加盖公章）及其他需提供的证明材料</w:t>
      </w:r>
    </w:p>
    <w:p w14:paraId="5A1573D1">
      <w:pPr>
        <w:pageBreakBefore w:val="0"/>
        <w:widowControl/>
        <w:kinsoku/>
        <w:wordWrap/>
        <w:overflowPunct/>
        <w:topLinePunct w:val="0"/>
        <w:bidi w:val="0"/>
        <w:spacing w:line="600" w:lineRule="exact"/>
        <w:jc w:val="both"/>
        <w:rPr>
          <w:rFonts w:hint="default" w:ascii="Times New Roman" w:hAnsi="Times New Roman" w:eastAsia="方正楷体_GB2312" w:cs="Times New Roman"/>
          <w:color w:val="auto"/>
          <w:sz w:val="32"/>
          <w:szCs w:val="32"/>
          <w:highlight w:val="none"/>
        </w:rPr>
      </w:pPr>
      <w:r>
        <w:rPr>
          <w:rFonts w:hint="default" w:ascii="Times New Roman" w:hAnsi="Times New Roman" w:cs="Times New Roman"/>
          <w:color w:val="auto"/>
          <w:highlight w:val="none"/>
        </w:rPr>
        <w:br w:type="page"/>
      </w:r>
      <w:r>
        <w:rPr>
          <w:rFonts w:hint="default" w:ascii="Times New Roman" w:hAnsi="Times New Roman" w:cs="Times New Roman"/>
          <w:color w:val="auto"/>
          <w:highlight w:val="none"/>
          <w:lang w:val="en-US" w:eastAsia="zh-CN"/>
        </w:rPr>
        <w:t xml:space="preserve">      </w:t>
      </w:r>
      <w:r>
        <w:rPr>
          <w:rFonts w:hint="default" w:ascii="Times New Roman" w:hAnsi="Times New Roman" w:eastAsia="方正楷体_GB2312" w:cs="Times New Roman"/>
          <w:color w:val="auto"/>
          <w:highlight w:val="none"/>
          <w:lang w:val="en-US" w:eastAsia="zh-CN"/>
        </w:rPr>
        <w:t xml:space="preserve"> </w:t>
      </w:r>
      <w:r>
        <w:rPr>
          <w:rFonts w:hint="default" w:ascii="Times New Roman" w:hAnsi="Times New Roman" w:eastAsia="方正楷体_GB2312" w:cs="Times New Roman"/>
          <w:color w:val="auto"/>
          <w:sz w:val="32"/>
          <w:szCs w:val="32"/>
          <w:highlight w:val="none"/>
        </w:rPr>
        <w:t>2.在经营活动中无“列入严重违法失信企业名单（黑名单）信息”完整内容截图</w:t>
      </w:r>
      <w:r>
        <w:rPr>
          <w:rFonts w:hint="default" w:ascii="Times New Roman" w:hAnsi="Times New Roman" w:eastAsia="方正楷体_GB2312" w:cs="Times New Roman"/>
          <w:color w:val="auto"/>
          <w:sz w:val="32"/>
          <w:szCs w:val="32"/>
          <w:highlight w:val="none"/>
          <w:lang w:val="en-US" w:eastAsia="zh-CN"/>
        </w:rPr>
        <w:t>、在重庆设常驻机构证明（房产证或租赁合同）</w:t>
      </w:r>
    </w:p>
    <w:p w14:paraId="107D7ECF">
      <w:pPr>
        <w:pageBreakBefore w:val="0"/>
        <w:widowControl/>
        <w:kinsoku/>
        <w:wordWrap/>
        <w:overflowPunct/>
        <w:topLinePunct w:val="0"/>
        <w:bidi w:val="0"/>
        <w:spacing w:line="600" w:lineRule="exact"/>
        <w:jc w:val="center"/>
        <w:rPr>
          <w:rFonts w:hint="default" w:ascii="Times New Roman" w:hAnsi="Times New Roman" w:eastAsia="方正楷体_GBK" w:cs="Times New Roman"/>
          <w:color w:val="auto"/>
          <w:sz w:val="32"/>
          <w:szCs w:val="32"/>
          <w:highlight w:val="none"/>
          <w:lang w:val="en-US" w:eastAsia="zh-CN"/>
        </w:rPr>
      </w:pPr>
    </w:p>
    <w:p w14:paraId="37F256BF">
      <w:pPr>
        <w:pageBreakBefore w:val="0"/>
        <w:widowControl/>
        <w:kinsoku/>
        <w:wordWrap/>
        <w:overflowPunct/>
        <w:topLinePunct w:val="0"/>
        <w:bidi w:val="0"/>
        <w:spacing w:line="600" w:lineRule="exact"/>
        <w:jc w:val="center"/>
        <w:rPr>
          <w:rFonts w:hint="default" w:ascii="Times New Roman" w:hAnsi="Times New Roman" w:eastAsia="方正楷体_GBK" w:cs="Times New Roman"/>
          <w:color w:val="auto"/>
          <w:sz w:val="32"/>
          <w:szCs w:val="32"/>
          <w:highlight w:val="none"/>
          <w:lang w:val="en-US" w:eastAsia="zh-CN"/>
        </w:rPr>
      </w:pPr>
    </w:p>
    <w:p w14:paraId="2D19E0F2">
      <w:pPr>
        <w:pageBreakBefore w:val="0"/>
        <w:widowControl/>
        <w:kinsoku/>
        <w:wordWrap/>
        <w:overflowPunct/>
        <w:topLinePunct w:val="0"/>
        <w:bidi w:val="0"/>
        <w:spacing w:line="600" w:lineRule="exact"/>
        <w:jc w:val="center"/>
        <w:rPr>
          <w:rFonts w:hint="default" w:ascii="Times New Roman" w:hAnsi="Times New Roman" w:eastAsia="方正楷体_GBK" w:cs="Times New Roman"/>
          <w:color w:val="auto"/>
          <w:sz w:val="32"/>
          <w:szCs w:val="32"/>
          <w:highlight w:val="none"/>
          <w:lang w:val="en-US" w:eastAsia="zh-CN"/>
        </w:rPr>
      </w:pPr>
    </w:p>
    <w:p w14:paraId="716919FF">
      <w:pPr>
        <w:pageBreakBefore w:val="0"/>
        <w:widowControl/>
        <w:kinsoku/>
        <w:wordWrap/>
        <w:overflowPunct/>
        <w:topLinePunct w:val="0"/>
        <w:bidi w:val="0"/>
        <w:spacing w:line="600" w:lineRule="exact"/>
        <w:jc w:val="center"/>
        <w:rPr>
          <w:rFonts w:hint="default" w:ascii="Times New Roman" w:hAnsi="Times New Roman" w:eastAsia="方正楷体_GBK" w:cs="Times New Roman"/>
          <w:color w:val="auto"/>
          <w:sz w:val="32"/>
          <w:szCs w:val="32"/>
          <w:highlight w:val="none"/>
          <w:lang w:val="en-US" w:eastAsia="zh-CN"/>
        </w:rPr>
      </w:pPr>
    </w:p>
    <w:p w14:paraId="484E8356">
      <w:pPr>
        <w:pageBreakBefore w:val="0"/>
        <w:widowControl/>
        <w:kinsoku/>
        <w:wordWrap/>
        <w:overflowPunct/>
        <w:topLinePunct w:val="0"/>
        <w:bidi w:val="0"/>
        <w:spacing w:line="600" w:lineRule="exact"/>
        <w:jc w:val="center"/>
        <w:rPr>
          <w:rFonts w:hint="default" w:ascii="Times New Roman" w:hAnsi="Times New Roman" w:eastAsia="方正楷体_GBK" w:cs="Times New Roman"/>
          <w:color w:val="auto"/>
          <w:sz w:val="32"/>
          <w:szCs w:val="32"/>
          <w:highlight w:val="none"/>
          <w:lang w:val="en-US" w:eastAsia="zh-CN"/>
        </w:rPr>
      </w:pPr>
    </w:p>
    <w:p w14:paraId="7EBEB747">
      <w:pPr>
        <w:pageBreakBefore w:val="0"/>
        <w:widowControl/>
        <w:kinsoku/>
        <w:wordWrap/>
        <w:overflowPunct/>
        <w:topLinePunct w:val="0"/>
        <w:bidi w:val="0"/>
        <w:spacing w:line="600" w:lineRule="exact"/>
        <w:jc w:val="center"/>
        <w:rPr>
          <w:rFonts w:hint="default" w:ascii="Times New Roman" w:hAnsi="Times New Roman" w:eastAsia="方正楷体_GBK" w:cs="Times New Roman"/>
          <w:color w:val="auto"/>
          <w:sz w:val="32"/>
          <w:szCs w:val="32"/>
          <w:highlight w:val="none"/>
          <w:lang w:val="en-US" w:eastAsia="zh-CN"/>
        </w:rPr>
      </w:pPr>
    </w:p>
    <w:p w14:paraId="09E8BC06">
      <w:pPr>
        <w:pageBreakBefore w:val="0"/>
        <w:widowControl/>
        <w:kinsoku/>
        <w:wordWrap/>
        <w:overflowPunct/>
        <w:topLinePunct w:val="0"/>
        <w:bidi w:val="0"/>
        <w:spacing w:line="600" w:lineRule="exact"/>
        <w:jc w:val="center"/>
        <w:rPr>
          <w:rFonts w:hint="default" w:ascii="Times New Roman" w:hAnsi="Times New Roman" w:eastAsia="方正楷体_GBK" w:cs="Times New Roman"/>
          <w:color w:val="auto"/>
          <w:sz w:val="32"/>
          <w:szCs w:val="32"/>
          <w:highlight w:val="none"/>
          <w:lang w:val="en-US" w:eastAsia="zh-CN"/>
        </w:rPr>
      </w:pPr>
    </w:p>
    <w:p w14:paraId="081D6C1F">
      <w:pPr>
        <w:pageBreakBefore w:val="0"/>
        <w:widowControl/>
        <w:kinsoku/>
        <w:wordWrap/>
        <w:overflowPunct/>
        <w:topLinePunct w:val="0"/>
        <w:bidi w:val="0"/>
        <w:spacing w:line="600" w:lineRule="exact"/>
        <w:jc w:val="center"/>
        <w:rPr>
          <w:rFonts w:hint="default" w:ascii="Times New Roman" w:hAnsi="Times New Roman" w:eastAsia="方正楷体_GBK" w:cs="Times New Roman"/>
          <w:color w:val="auto"/>
          <w:sz w:val="32"/>
          <w:szCs w:val="32"/>
          <w:highlight w:val="none"/>
          <w:lang w:val="en-US" w:eastAsia="zh-CN"/>
        </w:rPr>
      </w:pPr>
    </w:p>
    <w:p w14:paraId="70AC3814">
      <w:pPr>
        <w:pageBreakBefore w:val="0"/>
        <w:widowControl/>
        <w:kinsoku/>
        <w:wordWrap/>
        <w:overflowPunct/>
        <w:topLinePunct w:val="0"/>
        <w:bidi w:val="0"/>
        <w:spacing w:line="600" w:lineRule="exact"/>
        <w:jc w:val="center"/>
        <w:rPr>
          <w:rFonts w:hint="default" w:ascii="Times New Roman" w:hAnsi="Times New Roman" w:eastAsia="方正楷体_GBK" w:cs="Times New Roman"/>
          <w:color w:val="auto"/>
          <w:sz w:val="32"/>
          <w:szCs w:val="32"/>
          <w:highlight w:val="none"/>
          <w:lang w:val="en-US" w:eastAsia="zh-CN"/>
        </w:rPr>
      </w:pPr>
    </w:p>
    <w:p w14:paraId="421DCCCA">
      <w:pPr>
        <w:pageBreakBefore w:val="0"/>
        <w:widowControl/>
        <w:kinsoku/>
        <w:wordWrap/>
        <w:overflowPunct/>
        <w:topLinePunct w:val="0"/>
        <w:bidi w:val="0"/>
        <w:spacing w:line="600" w:lineRule="exact"/>
        <w:jc w:val="center"/>
        <w:rPr>
          <w:rFonts w:hint="default" w:ascii="Times New Roman" w:hAnsi="Times New Roman" w:eastAsia="方正楷体_GBK" w:cs="Times New Roman"/>
          <w:color w:val="auto"/>
          <w:sz w:val="32"/>
          <w:szCs w:val="32"/>
          <w:highlight w:val="none"/>
          <w:lang w:val="en-US" w:eastAsia="zh-CN"/>
        </w:rPr>
      </w:pPr>
    </w:p>
    <w:p w14:paraId="535BAA54">
      <w:pPr>
        <w:pageBreakBefore w:val="0"/>
        <w:widowControl/>
        <w:kinsoku/>
        <w:wordWrap/>
        <w:overflowPunct/>
        <w:topLinePunct w:val="0"/>
        <w:bidi w:val="0"/>
        <w:spacing w:line="600" w:lineRule="exact"/>
        <w:jc w:val="center"/>
        <w:rPr>
          <w:rFonts w:hint="default" w:ascii="Times New Roman" w:hAnsi="Times New Roman" w:eastAsia="方正楷体_GBK" w:cs="Times New Roman"/>
          <w:color w:val="auto"/>
          <w:sz w:val="32"/>
          <w:szCs w:val="32"/>
          <w:highlight w:val="none"/>
          <w:lang w:val="en-US" w:eastAsia="zh-CN"/>
        </w:rPr>
      </w:pPr>
    </w:p>
    <w:p w14:paraId="5CBDBDFB">
      <w:pPr>
        <w:pageBreakBefore w:val="0"/>
        <w:widowControl/>
        <w:kinsoku/>
        <w:wordWrap/>
        <w:overflowPunct/>
        <w:topLinePunct w:val="0"/>
        <w:bidi w:val="0"/>
        <w:spacing w:line="600" w:lineRule="exact"/>
        <w:jc w:val="center"/>
        <w:rPr>
          <w:rFonts w:hint="default" w:ascii="Times New Roman" w:hAnsi="Times New Roman" w:eastAsia="方正楷体_GBK" w:cs="Times New Roman"/>
          <w:color w:val="auto"/>
          <w:sz w:val="32"/>
          <w:szCs w:val="32"/>
          <w:highlight w:val="none"/>
          <w:lang w:val="en-US" w:eastAsia="zh-CN"/>
        </w:rPr>
      </w:pPr>
    </w:p>
    <w:p w14:paraId="6361CF48">
      <w:pPr>
        <w:pageBreakBefore w:val="0"/>
        <w:widowControl/>
        <w:kinsoku/>
        <w:wordWrap/>
        <w:overflowPunct/>
        <w:topLinePunct w:val="0"/>
        <w:bidi w:val="0"/>
        <w:spacing w:line="600" w:lineRule="exact"/>
        <w:jc w:val="center"/>
        <w:rPr>
          <w:rFonts w:hint="default" w:ascii="Times New Roman" w:hAnsi="Times New Roman" w:eastAsia="方正楷体_GBK" w:cs="Times New Roman"/>
          <w:color w:val="auto"/>
          <w:sz w:val="32"/>
          <w:szCs w:val="32"/>
          <w:highlight w:val="none"/>
          <w:lang w:val="en-US" w:eastAsia="zh-CN"/>
        </w:rPr>
      </w:pPr>
    </w:p>
    <w:p w14:paraId="5495735B">
      <w:pPr>
        <w:pageBreakBefore w:val="0"/>
        <w:widowControl/>
        <w:kinsoku/>
        <w:wordWrap/>
        <w:overflowPunct/>
        <w:topLinePunct w:val="0"/>
        <w:bidi w:val="0"/>
        <w:spacing w:line="600" w:lineRule="exact"/>
        <w:jc w:val="center"/>
        <w:rPr>
          <w:rFonts w:hint="default" w:ascii="Times New Roman" w:hAnsi="Times New Roman" w:eastAsia="方正楷体_GBK" w:cs="Times New Roman"/>
          <w:color w:val="auto"/>
          <w:sz w:val="32"/>
          <w:szCs w:val="32"/>
          <w:highlight w:val="none"/>
          <w:lang w:val="en-US" w:eastAsia="zh-CN"/>
        </w:rPr>
      </w:pPr>
    </w:p>
    <w:p w14:paraId="1767F478">
      <w:pPr>
        <w:pageBreakBefore w:val="0"/>
        <w:widowControl/>
        <w:kinsoku/>
        <w:wordWrap/>
        <w:overflowPunct/>
        <w:topLinePunct w:val="0"/>
        <w:bidi w:val="0"/>
        <w:spacing w:line="600" w:lineRule="exact"/>
        <w:jc w:val="center"/>
        <w:rPr>
          <w:rFonts w:hint="default" w:ascii="Times New Roman" w:hAnsi="Times New Roman" w:eastAsia="方正楷体_GBK" w:cs="Times New Roman"/>
          <w:color w:val="auto"/>
          <w:sz w:val="32"/>
          <w:szCs w:val="32"/>
          <w:highlight w:val="none"/>
          <w:lang w:val="en-US" w:eastAsia="zh-CN"/>
        </w:rPr>
      </w:pPr>
    </w:p>
    <w:p w14:paraId="675685E8">
      <w:pPr>
        <w:pageBreakBefore w:val="0"/>
        <w:widowControl/>
        <w:kinsoku/>
        <w:wordWrap/>
        <w:overflowPunct/>
        <w:topLinePunct w:val="0"/>
        <w:bidi w:val="0"/>
        <w:spacing w:line="600" w:lineRule="exact"/>
        <w:jc w:val="center"/>
        <w:rPr>
          <w:rFonts w:hint="default" w:ascii="Times New Roman" w:hAnsi="Times New Roman" w:eastAsia="方正楷体_GBK" w:cs="Times New Roman"/>
          <w:color w:val="auto"/>
          <w:sz w:val="32"/>
          <w:szCs w:val="32"/>
          <w:highlight w:val="none"/>
          <w:lang w:val="en-US" w:eastAsia="zh-CN"/>
        </w:rPr>
      </w:pPr>
    </w:p>
    <w:p w14:paraId="39AE34BD">
      <w:pPr>
        <w:pageBreakBefore w:val="0"/>
        <w:widowControl/>
        <w:kinsoku/>
        <w:wordWrap/>
        <w:overflowPunct/>
        <w:topLinePunct w:val="0"/>
        <w:bidi w:val="0"/>
        <w:spacing w:line="600" w:lineRule="exact"/>
        <w:jc w:val="center"/>
        <w:rPr>
          <w:rFonts w:hint="default" w:ascii="Times New Roman" w:hAnsi="Times New Roman" w:eastAsia="方正楷体_GBK" w:cs="Times New Roman"/>
          <w:color w:val="auto"/>
          <w:sz w:val="32"/>
          <w:szCs w:val="32"/>
          <w:highlight w:val="none"/>
          <w:lang w:val="en-US" w:eastAsia="zh-CN"/>
        </w:rPr>
      </w:pPr>
    </w:p>
    <w:p w14:paraId="43A7F141">
      <w:pPr>
        <w:pageBreakBefore w:val="0"/>
        <w:widowControl/>
        <w:kinsoku/>
        <w:wordWrap/>
        <w:overflowPunct/>
        <w:topLinePunct w:val="0"/>
        <w:bidi w:val="0"/>
        <w:spacing w:line="600" w:lineRule="exact"/>
        <w:jc w:val="both"/>
        <w:rPr>
          <w:rFonts w:hint="default" w:ascii="Times New Roman" w:hAnsi="Times New Roman" w:eastAsia="方正楷体_GBK" w:cs="Times New Roman"/>
          <w:color w:val="auto"/>
          <w:sz w:val="32"/>
          <w:szCs w:val="32"/>
          <w:highlight w:val="none"/>
          <w:lang w:val="en-US" w:eastAsia="zh-CN"/>
        </w:rPr>
      </w:pPr>
    </w:p>
    <w:p w14:paraId="35B88C6C">
      <w:pPr>
        <w:pageBreakBefore w:val="0"/>
        <w:widowControl/>
        <w:kinsoku/>
        <w:wordWrap/>
        <w:overflowPunct/>
        <w:topLinePunct w:val="0"/>
        <w:bidi w:val="0"/>
        <w:spacing w:line="600" w:lineRule="exact"/>
        <w:ind w:firstLine="640" w:firstLineChars="200"/>
        <w:jc w:val="both"/>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lang w:val="en-US" w:eastAsia="zh-CN"/>
        </w:rPr>
        <w:t>3.</w:t>
      </w:r>
      <w:r>
        <w:rPr>
          <w:rFonts w:hint="default" w:ascii="Times New Roman" w:hAnsi="Times New Roman" w:eastAsia="方正楷体_GBK" w:cs="Times New Roman"/>
          <w:color w:val="auto"/>
          <w:sz w:val="32"/>
          <w:szCs w:val="32"/>
          <w:highlight w:val="none"/>
        </w:rPr>
        <w:t>法定代表人</w:t>
      </w:r>
      <w:r>
        <w:rPr>
          <w:rFonts w:hint="eastAsia" w:eastAsia="方正楷体_GBK" w:cs="Times New Roman"/>
          <w:color w:val="auto"/>
          <w:sz w:val="32"/>
          <w:szCs w:val="32"/>
          <w:highlight w:val="none"/>
          <w:lang w:eastAsia="zh-CN"/>
        </w:rPr>
        <w:t>（</w:t>
      </w:r>
      <w:r>
        <w:rPr>
          <w:rFonts w:hint="eastAsia" w:eastAsia="方正楷体_GBK" w:cs="Times New Roman"/>
          <w:color w:val="auto"/>
          <w:sz w:val="32"/>
          <w:szCs w:val="32"/>
          <w:highlight w:val="none"/>
          <w:lang w:val="en-US" w:eastAsia="zh-CN"/>
        </w:rPr>
        <w:t>或负责人</w:t>
      </w:r>
      <w:r>
        <w:rPr>
          <w:rFonts w:hint="eastAsia" w:eastAsia="方正楷体_GBK" w:cs="Times New Roman"/>
          <w:color w:val="auto"/>
          <w:sz w:val="32"/>
          <w:szCs w:val="32"/>
          <w:highlight w:val="none"/>
          <w:lang w:eastAsia="zh-CN"/>
        </w:rPr>
        <w:t>）</w:t>
      </w:r>
      <w:r>
        <w:rPr>
          <w:rFonts w:hint="default" w:ascii="Times New Roman" w:hAnsi="Times New Roman" w:eastAsia="方正楷体_GBK" w:cs="Times New Roman"/>
          <w:color w:val="auto"/>
          <w:sz w:val="32"/>
          <w:szCs w:val="32"/>
          <w:highlight w:val="none"/>
        </w:rPr>
        <w:t>身份证明书（格式）</w:t>
      </w:r>
    </w:p>
    <w:p w14:paraId="137AB450">
      <w:pPr>
        <w:pageBreakBefore w:val="0"/>
        <w:tabs>
          <w:tab w:val="left" w:pos="6300"/>
        </w:tabs>
        <w:kinsoku/>
        <w:wordWrap/>
        <w:overflowPunct/>
        <w:topLinePunct w:val="0"/>
        <w:bidi w:val="0"/>
        <w:snapToGrid w:val="0"/>
        <w:spacing w:line="600" w:lineRule="exact"/>
        <w:ind w:firstLine="570"/>
        <w:rPr>
          <w:rFonts w:hint="default" w:ascii="Times New Roman" w:hAnsi="Times New Roman" w:eastAsia="方正仿宋_GBK" w:cs="Times New Roman"/>
          <w:color w:val="auto"/>
          <w:sz w:val="32"/>
          <w:szCs w:val="32"/>
          <w:highlight w:val="none"/>
        </w:rPr>
      </w:pPr>
    </w:p>
    <w:p w14:paraId="7198E433">
      <w:pPr>
        <w:pageBreakBefore w:val="0"/>
        <w:tabs>
          <w:tab w:val="left" w:pos="6300"/>
        </w:tabs>
        <w:kinsoku/>
        <w:wordWrap/>
        <w:overflowPunct/>
        <w:topLinePunct w:val="0"/>
        <w:bidi w:val="0"/>
        <w:snapToGrid w:val="0"/>
        <w:spacing w:line="600" w:lineRule="exact"/>
        <w:ind w:firstLine="57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项目名称：</w:t>
      </w:r>
      <w:r>
        <w:rPr>
          <w:rFonts w:hint="default" w:ascii="Times New Roman" w:hAnsi="Times New Roman" w:eastAsia="方正仿宋_GBK" w:cs="Times New Roman"/>
          <w:color w:val="auto"/>
          <w:sz w:val="32"/>
          <w:szCs w:val="32"/>
          <w:highlight w:val="none"/>
          <w:u w:val="single"/>
        </w:rPr>
        <w:t xml:space="preserve">                                                </w:t>
      </w:r>
    </w:p>
    <w:p w14:paraId="677F1E67">
      <w:pPr>
        <w:pageBreakBefore w:val="0"/>
        <w:tabs>
          <w:tab w:val="left" w:pos="6300"/>
        </w:tabs>
        <w:kinsoku/>
        <w:wordWrap/>
        <w:overflowPunct/>
        <w:topLinePunct w:val="0"/>
        <w:bidi w:val="0"/>
        <w:snapToGrid w:val="0"/>
        <w:spacing w:line="600" w:lineRule="exact"/>
        <w:ind w:firstLine="570"/>
        <w:rPr>
          <w:rFonts w:hint="default" w:ascii="Times New Roman" w:hAnsi="Times New Roman" w:eastAsia="方正仿宋_GBK" w:cs="Times New Roman"/>
          <w:color w:val="auto"/>
          <w:sz w:val="32"/>
          <w:szCs w:val="32"/>
          <w:highlight w:val="none"/>
        </w:rPr>
      </w:pPr>
    </w:p>
    <w:p w14:paraId="568990AF">
      <w:pPr>
        <w:pageBreakBefore w:val="0"/>
        <w:tabs>
          <w:tab w:val="left" w:pos="6300"/>
        </w:tabs>
        <w:kinsoku/>
        <w:wordWrap/>
        <w:overflowPunct/>
        <w:topLinePunct w:val="0"/>
        <w:bidi w:val="0"/>
        <w:snapToGrid w:val="0"/>
        <w:spacing w:line="600" w:lineRule="exact"/>
        <w:ind w:firstLine="57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致：</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w:t>
      </w:r>
    </w:p>
    <w:p w14:paraId="1FEB3A0D">
      <w:pPr>
        <w:pageBreakBefore w:val="0"/>
        <w:tabs>
          <w:tab w:val="left" w:pos="6300"/>
        </w:tabs>
        <w:kinsoku/>
        <w:wordWrap/>
        <w:overflowPunct/>
        <w:topLinePunct w:val="0"/>
        <w:bidi w:val="0"/>
        <w:snapToGrid w:val="0"/>
        <w:spacing w:line="600" w:lineRule="exact"/>
        <w:ind w:firstLine="57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（法定代表人</w:t>
      </w:r>
      <w:r>
        <w:rPr>
          <w:rFonts w:hint="eastAsia" w:eastAsia="方正仿宋_GBK" w:cs="Times New Roman"/>
          <w:color w:val="auto"/>
          <w:sz w:val="32"/>
          <w:szCs w:val="32"/>
          <w:highlight w:val="none"/>
          <w:lang w:eastAsia="zh-CN"/>
        </w:rPr>
        <w:t>（</w:t>
      </w:r>
      <w:r>
        <w:rPr>
          <w:rFonts w:hint="eastAsia" w:eastAsia="方正仿宋_GBK" w:cs="Times New Roman"/>
          <w:color w:val="auto"/>
          <w:sz w:val="32"/>
          <w:szCs w:val="32"/>
          <w:highlight w:val="none"/>
          <w:lang w:val="en-US" w:eastAsia="zh-CN"/>
        </w:rPr>
        <w:t>或负责人</w:t>
      </w:r>
      <w:r>
        <w:rPr>
          <w:rFonts w:hint="eastAsia"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姓名）在</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供应商</w:t>
      </w:r>
      <w:r>
        <w:rPr>
          <w:rFonts w:hint="default" w:ascii="Times New Roman" w:hAnsi="Times New Roman" w:eastAsia="方正仿宋_GBK" w:cs="Times New Roman"/>
          <w:color w:val="auto"/>
          <w:sz w:val="32"/>
          <w:szCs w:val="32"/>
          <w:highlight w:val="none"/>
        </w:rPr>
        <w:t>名称）任</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（职务名称）职务，是（</w:t>
      </w:r>
      <w:r>
        <w:rPr>
          <w:rFonts w:hint="default" w:ascii="Times New Roman" w:hAnsi="Times New Roman" w:eastAsia="方正仿宋_GBK" w:cs="Times New Roman"/>
          <w:color w:val="auto"/>
          <w:sz w:val="32"/>
          <w:szCs w:val="32"/>
          <w:highlight w:val="none"/>
          <w:lang w:eastAsia="zh-CN"/>
        </w:rPr>
        <w:t>供应商</w:t>
      </w:r>
      <w:r>
        <w:rPr>
          <w:rFonts w:hint="default" w:ascii="Times New Roman" w:hAnsi="Times New Roman" w:eastAsia="方正仿宋_GBK" w:cs="Times New Roman"/>
          <w:color w:val="auto"/>
          <w:sz w:val="32"/>
          <w:szCs w:val="32"/>
          <w:highlight w:val="none"/>
        </w:rPr>
        <w:t>名称）</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的法定代表人</w:t>
      </w:r>
      <w:r>
        <w:rPr>
          <w:rFonts w:hint="eastAsia" w:eastAsia="方正仿宋_GBK" w:cs="Times New Roman"/>
          <w:color w:val="auto"/>
          <w:sz w:val="32"/>
          <w:szCs w:val="32"/>
          <w:highlight w:val="none"/>
          <w:lang w:eastAsia="zh-CN"/>
        </w:rPr>
        <w:t>（</w:t>
      </w:r>
      <w:r>
        <w:rPr>
          <w:rFonts w:hint="eastAsia" w:eastAsia="方正仿宋_GBK" w:cs="Times New Roman"/>
          <w:color w:val="auto"/>
          <w:sz w:val="32"/>
          <w:szCs w:val="32"/>
          <w:highlight w:val="none"/>
          <w:lang w:val="en-US" w:eastAsia="zh-CN"/>
        </w:rPr>
        <w:t>或</w:t>
      </w:r>
      <w:r>
        <w:rPr>
          <w:rFonts w:hint="default" w:ascii="Times New Roman" w:hAnsi="Times New Roman" w:eastAsia="方正仿宋_GBK" w:cs="Times New Roman"/>
          <w:color w:val="auto"/>
          <w:sz w:val="32"/>
          <w:szCs w:val="32"/>
          <w:highlight w:val="none"/>
        </w:rPr>
        <w:t>负责人</w:t>
      </w:r>
      <w:r>
        <w:rPr>
          <w:rFonts w:hint="eastAsia"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w:t>
      </w:r>
    </w:p>
    <w:p w14:paraId="2D0211C2">
      <w:pPr>
        <w:pageBreakBefore w:val="0"/>
        <w:tabs>
          <w:tab w:val="left" w:pos="6300"/>
        </w:tabs>
        <w:kinsoku/>
        <w:wordWrap/>
        <w:overflowPunct/>
        <w:topLinePunct w:val="0"/>
        <w:bidi w:val="0"/>
        <w:snapToGrid w:val="0"/>
        <w:spacing w:line="600" w:lineRule="exact"/>
        <w:ind w:firstLine="57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特此证明。</w:t>
      </w:r>
    </w:p>
    <w:p w14:paraId="244181EF">
      <w:pPr>
        <w:pageBreakBefore w:val="0"/>
        <w:tabs>
          <w:tab w:val="left" w:pos="6300"/>
        </w:tabs>
        <w:kinsoku/>
        <w:wordWrap/>
        <w:overflowPunct/>
        <w:topLinePunct w:val="0"/>
        <w:bidi w:val="0"/>
        <w:snapToGrid w:val="0"/>
        <w:spacing w:line="600" w:lineRule="exact"/>
        <w:ind w:firstLine="570"/>
        <w:rPr>
          <w:rFonts w:hint="default" w:ascii="Times New Roman" w:hAnsi="Times New Roman" w:eastAsia="方正仿宋_GBK" w:cs="Times New Roman"/>
          <w:color w:val="auto"/>
          <w:sz w:val="32"/>
          <w:szCs w:val="32"/>
          <w:highlight w:val="none"/>
        </w:rPr>
      </w:pPr>
    </w:p>
    <w:p w14:paraId="1528BB70">
      <w:pPr>
        <w:pageBreakBefore w:val="0"/>
        <w:tabs>
          <w:tab w:val="left" w:pos="6300"/>
        </w:tabs>
        <w:kinsoku/>
        <w:wordWrap/>
        <w:overflowPunct/>
        <w:topLinePunct w:val="0"/>
        <w:bidi w:val="0"/>
        <w:snapToGrid w:val="0"/>
        <w:spacing w:line="600" w:lineRule="exact"/>
        <w:ind w:firstLine="570"/>
        <w:rPr>
          <w:rFonts w:hint="default" w:ascii="Times New Roman" w:hAnsi="Times New Roman" w:eastAsia="方正仿宋_GBK" w:cs="Times New Roman"/>
          <w:color w:val="auto"/>
          <w:sz w:val="32"/>
          <w:szCs w:val="32"/>
          <w:highlight w:val="none"/>
        </w:rPr>
      </w:pPr>
    </w:p>
    <w:p w14:paraId="01ACCED7">
      <w:pPr>
        <w:pageBreakBefore w:val="0"/>
        <w:tabs>
          <w:tab w:val="left" w:pos="6300"/>
        </w:tabs>
        <w:kinsoku/>
        <w:wordWrap/>
        <w:overflowPunct/>
        <w:topLinePunct w:val="0"/>
        <w:bidi w:val="0"/>
        <w:snapToGrid w:val="0"/>
        <w:spacing w:line="600" w:lineRule="exact"/>
        <w:ind w:firstLine="570"/>
        <w:rPr>
          <w:rFonts w:hint="default" w:ascii="Times New Roman" w:hAnsi="Times New Roman" w:eastAsia="方正仿宋_GBK" w:cs="Times New Roman"/>
          <w:color w:val="auto"/>
          <w:sz w:val="32"/>
          <w:szCs w:val="32"/>
          <w:highlight w:val="none"/>
        </w:rPr>
      </w:pPr>
    </w:p>
    <w:p w14:paraId="3E587B6B">
      <w:pPr>
        <w:pageBreakBefore w:val="0"/>
        <w:tabs>
          <w:tab w:val="left" w:pos="6300"/>
        </w:tabs>
        <w:kinsoku/>
        <w:wordWrap/>
        <w:overflowPunct/>
        <w:topLinePunct w:val="0"/>
        <w:bidi w:val="0"/>
        <w:snapToGrid w:val="0"/>
        <w:spacing w:line="600" w:lineRule="exact"/>
        <w:ind w:firstLine="57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eastAsia="zh-CN"/>
        </w:rPr>
        <w:t>供应商</w:t>
      </w:r>
      <w:r>
        <w:rPr>
          <w:rFonts w:hint="default" w:ascii="Times New Roman" w:hAnsi="Times New Roman" w:eastAsia="方正仿宋_GBK" w:cs="Times New Roman"/>
          <w:color w:val="auto"/>
          <w:sz w:val="32"/>
          <w:szCs w:val="32"/>
          <w:highlight w:val="none"/>
        </w:rPr>
        <w:t>公章）</w:t>
      </w:r>
    </w:p>
    <w:p w14:paraId="04645BD8">
      <w:pPr>
        <w:pageBreakBefore w:val="0"/>
        <w:tabs>
          <w:tab w:val="left" w:pos="6300"/>
        </w:tabs>
        <w:kinsoku/>
        <w:wordWrap/>
        <w:overflowPunct/>
        <w:topLinePunct w:val="0"/>
        <w:bidi w:val="0"/>
        <w:snapToGrid w:val="0"/>
        <w:spacing w:line="600" w:lineRule="exact"/>
        <w:ind w:firstLine="57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年   月   日</w:t>
      </w:r>
    </w:p>
    <w:p w14:paraId="1C2F03D9">
      <w:pPr>
        <w:pageBreakBefore w:val="0"/>
        <w:tabs>
          <w:tab w:val="left" w:pos="6300"/>
        </w:tabs>
        <w:kinsoku/>
        <w:wordWrap/>
        <w:overflowPunct/>
        <w:topLinePunct w:val="0"/>
        <w:bidi w:val="0"/>
        <w:snapToGrid w:val="0"/>
        <w:spacing w:line="600" w:lineRule="exact"/>
        <w:ind w:firstLine="570"/>
        <w:rPr>
          <w:rFonts w:hint="default" w:ascii="Times New Roman" w:hAnsi="Times New Roman" w:eastAsia="方正仿宋_GBK" w:cs="Times New Roman"/>
          <w:color w:val="auto"/>
          <w:sz w:val="32"/>
          <w:szCs w:val="32"/>
          <w:highlight w:val="none"/>
        </w:rPr>
      </w:pPr>
    </w:p>
    <w:p w14:paraId="0EAB9530">
      <w:pPr>
        <w:pageBreakBefore w:val="0"/>
        <w:tabs>
          <w:tab w:val="left" w:pos="6300"/>
        </w:tabs>
        <w:kinsoku/>
        <w:wordWrap/>
        <w:overflowPunct/>
        <w:topLinePunct w:val="0"/>
        <w:bidi w:val="0"/>
        <w:snapToGrid w:val="0"/>
        <w:spacing w:line="600" w:lineRule="exact"/>
        <w:ind w:firstLine="57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（附：法定代表人</w:t>
      </w:r>
      <w:r>
        <w:rPr>
          <w:rFonts w:hint="eastAsia" w:eastAsia="方正仿宋_GBK" w:cs="Times New Roman"/>
          <w:color w:val="auto"/>
          <w:sz w:val="32"/>
          <w:szCs w:val="32"/>
          <w:highlight w:val="none"/>
          <w:lang w:eastAsia="zh-CN"/>
        </w:rPr>
        <w:t>（</w:t>
      </w:r>
      <w:r>
        <w:rPr>
          <w:rFonts w:hint="eastAsia" w:eastAsia="方正仿宋_GBK" w:cs="Times New Roman"/>
          <w:color w:val="auto"/>
          <w:sz w:val="32"/>
          <w:szCs w:val="32"/>
          <w:highlight w:val="none"/>
          <w:lang w:val="en-US" w:eastAsia="zh-CN"/>
        </w:rPr>
        <w:t>或负责人</w:t>
      </w:r>
      <w:r>
        <w:rPr>
          <w:rFonts w:hint="eastAsia"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身份证正反面复印件）</w:t>
      </w:r>
    </w:p>
    <w:p w14:paraId="1A312F0E">
      <w:pPr>
        <w:pageBreakBefore w:val="0"/>
        <w:tabs>
          <w:tab w:val="left" w:pos="6300"/>
        </w:tabs>
        <w:kinsoku/>
        <w:wordWrap/>
        <w:overflowPunct/>
        <w:topLinePunct w:val="0"/>
        <w:bidi w:val="0"/>
        <w:snapToGrid w:val="0"/>
        <w:spacing w:line="600" w:lineRule="exact"/>
        <w:ind w:firstLine="570"/>
        <w:rPr>
          <w:rFonts w:hint="default" w:ascii="Times New Roman" w:hAnsi="Times New Roman" w:eastAsia="方正仿宋_GBK" w:cs="Times New Roman"/>
          <w:color w:val="auto"/>
          <w:sz w:val="32"/>
          <w:szCs w:val="32"/>
          <w:highlight w:val="none"/>
        </w:rPr>
      </w:pPr>
    </w:p>
    <w:p w14:paraId="3C6B7473">
      <w:pPr>
        <w:pageBreakBefore w:val="0"/>
        <w:tabs>
          <w:tab w:val="left" w:pos="6300"/>
        </w:tabs>
        <w:kinsoku/>
        <w:wordWrap/>
        <w:overflowPunct/>
        <w:topLinePunct w:val="0"/>
        <w:bidi w:val="0"/>
        <w:snapToGrid w:val="0"/>
        <w:spacing w:line="600" w:lineRule="exact"/>
        <w:ind w:firstLineChars="200"/>
        <w:rPr>
          <w:rFonts w:hint="default" w:ascii="Times New Roman" w:hAnsi="Times New Roman" w:eastAsia="方正仿宋_GBK" w:cs="Times New Roman"/>
          <w:color w:val="auto"/>
          <w:sz w:val="32"/>
          <w:szCs w:val="32"/>
          <w:highlight w:val="none"/>
        </w:rPr>
      </w:pPr>
    </w:p>
    <w:p w14:paraId="646CDEF9">
      <w:pPr>
        <w:pageBreakBefore w:val="0"/>
        <w:tabs>
          <w:tab w:val="left" w:pos="6300"/>
        </w:tabs>
        <w:kinsoku/>
        <w:wordWrap/>
        <w:overflowPunct/>
        <w:topLinePunct w:val="0"/>
        <w:bidi w:val="0"/>
        <w:snapToGrid w:val="0"/>
        <w:spacing w:line="600" w:lineRule="exact"/>
        <w:ind w:firstLineChars="200"/>
        <w:rPr>
          <w:rFonts w:hint="default" w:ascii="Times New Roman" w:hAnsi="Times New Roman" w:eastAsia="方正仿宋_GBK" w:cs="Times New Roman"/>
          <w:color w:val="auto"/>
          <w:sz w:val="32"/>
          <w:szCs w:val="32"/>
          <w:highlight w:val="none"/>
        </w:rPr>
      </w:pPr>
    </w:p>
    <w:p w14:paraId="01983759">
      <w:pPr>
        <w:pageBreakBefore w:val="0"/>
        <w:tabs>
          <w:tab w:val="left" w:pos="6300"/>
        </w:tabs>
        <w:kinsoku/>
        <w:wordWrap/>
        <w:overflowPunct/>
        <w:topLinePunct w:val="0"/>
        <w:bidi w:val="0"/>
        <w:snapToGrid w:val="0"/>
        <w:spacing w:line="600" w:lineRule="exact"/>
        <w:ind w:firstLineChars="200"/>
        <w:rPr>
          <w:rFonts w:hint="default" w:ascii="Times New Roman" w:hAnsi="Times New Roman" w:eastAsia="方正仿宋_GBK" w:cs="Times New Roman"/>
          <w:color w:val="auto"/>
          <w:sz w:val="32"/>
          <w:szCs w:val="32"/>
          <w:highlight w:val="none"/>
        </w:rPr>
      </w:pPr>
    </w:p>
    <w:p w14:paraId="2B861962">
      <w:pPr>
        <w:pageBreakBefore w:val="0"/>
        <w:tabs>
          <w:tab w:val="left" w:pos="6300"/>
        </w:tabs>
        <w:kinsoku/>
        <w:wordWrap/>
        <w:overflowPunct/>
        <w:topLinePunct w:val="0"/>
        <w:bidi w:val="0"/>
        <w:snapToGrid w:val="0"/>
        <w:spacing w:line="600" w:lineRule="exact"/>
        <w:rPr>
          <w:rFonts w:hint="default" w:ascii="Times New Roman" w:hAnsi="Times New Roman" w:eastAsia="方正仿宋_GBK" w:cs="Times New Roman"/>
          <w:color w:val="auto"/>
          <w:sz w:val="32"/>
          <w:szCs w:val="32"/>
          <w:highlight w:val="none"/>
        </w:rPr>
      </w:pPr>
    </w:p>
    <w:p w14:paraId="3609B26E">
      <w:pPr>
        <w:pageBreakBefore w:val="0"/>
        <w:tabs>
          <w:tab w:val="left" w:pos="6300"/>
        </w:tabs>
        <w:kinsoku/>
        <w:wordWrap/>
        <w:overflowPunct/>
        <w:topLinePunct w:val="0"/>
        <w:bidi w:val="0"/>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lang w:val="en-US" w:eastAsia="zh-CN"/>
        </w:rPr>
        <w:t>4</w:t>
      </w:r>
      <w:r>
        <w:rPr>
          <w:rFonts w:hint="default" w:ascii="Times New Roman" w:hAnsi="Times New Roman" w:eastAsia="方正楷体_GBK" w:cs="Times New Roman"/>
          <w:color w:val="auto"/>
          <w:sz w:val="32"/>
          <w:szCs w:val="32"/>
          <w:highlight w:val="none"/>
        </w:rPr>
        <w:t>.法定代表人</w:t>
      </w:r>
      <w:r>
        <w:rPr>
          <w:rFonts w:hint="eastAsia" w:eastAsia="方正楷体_GBK" w:cs="Times New Roman"/>
          <w:color w:val="auto"/>
          <w:sz w:val="32"/>
          <w:szCs w:val="32"/>
          <w:highlight w:val="none"/>
          <w:lang w:eastAsia="zh-CN"/>
        </w:rPr>
        <w:t>（</w:t>
      </w:r>
      <w:r>
        <w:rPr>
          <w:rFonts w:hint="eastAsia" w:eastAsia="方正楷体_GBK" w:cs="Times New Roman"/>
          <w:color w:val="auto"/>
          <w:sz w:val="32"/>
          <w:szCs w:val="32"/>
          <w:highlight w:val="none"/>
          <w:lang w:val="en-US" w:eastAsia="zh-CN"/>
        </w:rPr>
        <w:t>或负责人</w:t>
      </w:r>
      <w:r>
        <w:rPr>
          <w:rFonts w:hint="eastAsia" w:eastAsia="方正楷体_GBK" w:cs="Times New Roman"/>
          <w:color w:val="auto"/>
          <w:sz w:val="32"/>
          <w:szCs w:val="32"/>
          <w:highlight w:val="none"/>
          <w:lang w:eastAsia="zh-CN"/>
        </w:rPr>
        <w:t>）</w:t>
      </w:r>
      <w:r>
        <w:rPr>
          <w:rFonts w:hint="default" w:ascii="Times New Roman" w:hAnsi="Times New Roman" w:eastAsia="方正楷体_GBK" w:cs="Times New Roman"/>
          <w:color w:val="auto"/>
          <w:sz w:val="32"/>
          <w:szCs w:val="32"/>
          <w:highlight w:val="none"/>
        </w:rPr>
        <w:t>授权委托书（格式）</w:t>
      </w:r>
    </w:p>
    <w:p w14:paraId="21E1F617">
      <w:pPr>
        <w:pageBreakBefore w:val="0"/>
        <w:tabs>
          <w:tab w:val="left" w:pos="6300"/>
        </w:tabs>
        <w:kinsoku/>
        <w:wordWrap/>
        <w:overflowPunct/>
        <w:topLinePunct w:val="0"/>
        <w:bidi w:val="0"/>
        <w:snapToGrid w:val="0"/>
        <w:spacing w:line="600" w:lineRule="exact"/>
        <w:ind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项目名称：</w:t>
      </w:r>
      <w:r>
        <w:rPr>
          <w:rFonts w:hint="default" w:ascii="Times New Roman" w:hAnsi="Times New Roman" w:eastAsia="方正仿宋_GBK" w:cs="Times New Roman"/>
          <w:color w:val="auto"/>
          <w:sz w:val="32"/>
          <w:szCs w:val="32"/>
          <w:highlight w:val="none"/>
          <w:u w:val="single"/>
        </w:rPr>
        <w:t xml:space="preserve">                                                </w:t>
      </w:r>
    </w:p>
    <w:p w14:paraId="22757CD8">
      <w:pPr>
        <w:pageBreakBefore w:val="0"/>
        <w:tabs>
          <w:tab w:val="left" w:pos="6300"/>
        </w:tabs>
        <w:kinsoku/>
        <w:wordWrap/>
        <w:overflowPunct/>
        <w:topLinePunct w:val="0"/>
        <w:bidi w:val="0"/>
        <w:snapToGrid w:val="0"/>
        <w:spacing w:line="600" w:lineRule="exact"/>
        <w:ind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致：</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w:t>
      </w:r>
    </w:p>
    <w:p w14:paraId="31FFFD6C">
      <w:pPr>
        <w:pageBreakBefore w:val="0"/>
        <w:tabs>
          <w:tab w:val="left" w:pos="6300"/>
        </w:tabs>
        <w:kinsoku/>
        <w:wordWrap/>
        <w:overflowPunct/>
        <w:topLinePunct w:val="0"/>
        <w:bidi w:val="0"/>
        <w:snapToGrid w:val="0"/>
        <w:spacing w:line="600" w:lineRule="exact"/>
        <w:ind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供应商</w:t>
      </w:r>
      <w:r>
        <w:rPr>
          <w:rFonts w:hint="default" w:ascii="Times New Roman" w:hAnsi="Times New Roman" w:eastAsia="方正仿宋_GBK" w:cs="Times New Roman"/>
          <w:color w:val="auto"/>
          <w:sz w:val="32"/>
          <w:szCs w:val="32"/>
          <w:highlight w:val="none"/>
        </w:rPr>
        <w:t>法定代表人</w:t>
      </w:r>
      <w:r>
        <w:rPr>
          <w:rFonts w:hint="eastAsia" w:eastAsia="方正仿宋_GBK" w:cs="Times New Roman"/>
          <w:color w:val="auto"/>
          <w:sz w:val="32"/>
          <w:szCs w:val="32"/>
          <w:highlight w:val="none"/>
          <w:lang w:eastAsia="zh-CN"/>
        </w:rPr>
        <w:t>（</w:t>
      </w:r>
      <w:r>
        <w:rPr>
          <w:rFonts w:hint="eastAsia" w:eastAsia="方正仿宋_GBK" w:cs="Times New Roman"/>
          <w:color w:val="auto"/>
          <w:sz w:val="32"/>
          <w:szCs w:val="32"/>
          <w:highlight w:val="none"/>
          <w:lang w:val="en-US" w:eastAsia="zh-CN"/>
        </w:rPr>
        <w:t>或负责人）</w:t>
      </w:r>
      <w:r>
        <w:rPr>
          <w:rFonts w:hint="default" w:ascii="Times New Roman" w:hAnsi="Times New Roman" w:eastAsia="方正仿宋_GBK" w:cs="Times New Roman"/>
          <w:color w:val="auto"/>
          <w:sz w:val="32"/>
          <w:szCs w:val="32"/>
          <w:highlight w:val="none"/>
        </w:rPr>
        <w:t>名称）是</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供应商</w:t>
      </w:r>
      <w:r>
        <w:rPr>
          <w:rFonts w:hint="default" w:ascii="Times New Roman" w:hAnsi="Times New Roman" w:eastAsia="方正仿宋_GBK" w:cs="Times New Roman"/>
          <w:color w:val="auto"/>
          <w:sz w:val="32"/>
          <w:szCs w:val="32"/>
          <w:highlight w:val="none"/>
        </w:rPr>
        <w:t>名称）的法定代表人</w:t>
      </w:r>
      <w:r>
        <w:rPr>
          <w:rFonts w:hint="eastAsia" w:eastAsia="方正仿宋_GBK" w:cs="Times New Roman"/>
          <w:color w:val="auto"/>
          <w:sz w:val="32"/>
          <w:szCs w:val="32"/>
          <w:highlight w:val="none"/>
          <w:lang w:eastAsia="zh-CN"/>
        </w:rPr>
        <w:t>（</w:t>
      </w:r>
      <w:r>
        <w:rPr>
          <w:rFonts w:hint="eastAsia" w:eastAsia="方正仿宋_GBK" w:cs="Times New Roman"/>
          <w:color w:val="auto"/>
          <w:sz w:val="32"/>
          <w:szCs w:val="32"/>
          <w:highlight w:val="none"/>
          <w:lang w:val="en-US" w:eastAsia="zh-CN"/>
        </w:rPr>
        <w:t>或负责人）</w:t>
      </w:r>
      <w:r>
        <w:rPr>
          <w:rFonts w:hint="default" w:ascii="Times New Roman" w:hAnsi="Times New Roman" w:eastAsia="方正仿宋_GBK" w:cs="Times New Roman"/>
          <w:color w:val="auto"/>
          <w:sz w:val="32"/>
          <w:szCs w:val="32"/>
          <w:highlight w:val="none"/>
        </w:rPr>
        <w:t>，特授权</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（被授权人姓名及身份证代码）代表我单位全权办理上述项目的沟通、谈判、信息及文件传递、按</w:t>
      </w:r>
      <w:r>
        <w:rPr>
          <w:rFonts w:hint="eastAsia" w:eastAsia="方正仿宋_GBK" w:cs="Times New Roman"/>
          <w:color w:val="auto"/>
          <w:sz w:val="32"/>
          <w:szCs w:val="32"/>
          <w:highlight w:val="none"/>
          <w:lang w:val="en-US" w:eastAsia="zh-CN"/>
        </w:rPr>
        <w:t>响应</w:t>
      </w:r>
      <w:r>
        <w:rPr>
          <w:rFonts w:hint="default" w:ascii="Times New Roman" w:hAnsi="Times New Roman" w:eastAsia="方正仿宋_GBK" w:cs="Times New Roman"/>
          <w:color w:val="auto"/>
          <w:sz w:val="32"/>
          <w:szCs w:val="32"/>
          <w:highlight w:val="none"/>
        </w:rPr>
        <w:t>文件讲标等相关事务性工作，并签署全部采购谈判有关文件（不含协议及合同）。被授权人在授权范围内进行的一切活动，本单位均予以认可并对此承担责任。被授权人在授权书有效期内签署的所有文件不因授权的撤销而失效。</w:t>
      </w:r>
    </w:p>
    <w:p w14:paraId="0A499769">
      <w:pPr>
        <w:pageBreakBefore w:val="0"/>
        <w:tabs>
          <w:tab w:val="left" w:pos="6300"/>
        </w:tabs>
        <w:kinsoku/>
        <w:wordWrap/>
        <w:overflowPunct/>
        <w:topLinePunct w:val="0"/>
        <w:bidi w:val="0"/>
        <w:snapToGrid w:val="0"/>
        <w:spacing w:line="600" w:lineRule="exact"/>
        <w:ind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委托期限：             </w:t>
      </w:r>
    </w:p>
    <w:p w14:paraId="1F68F766">
      <w:pPr>
        <w:pageBreakBefore w:val="0"/>
        <w:tabs>
          <w:tab w:val="left" w:pos="6300"/>
        </w:tabs>
        <w:kinsoku/>
        <w:wordWrap/>
        <w:overflowPunct/>
        <w:topLinePunct w:val="0"/>
        <w:bidi w:val="0"/>
        <w:snapToGrid w:val="0"/>
        <w:spacing w:line="600" w:lineRule="exact"/>
        <w:ind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代理人无转委托权。</w:t>
      </w:r>
    </w:p>
    <w:p w14:paraId="211D02F4">
      <w:pPr>
        <w:pageBreakBefore w:val="0"/>
        <w:tabs>
          <w:tab w:val="left" w:pos="6300"/>
        </w:tabs>
        <w:kinsoku/>
        <w:wordWrap/>
        <w:overflowPunct/>
        <w:topLinePunct w:val="0"/>
        <w:bidi w:val="0"/>
        <w:snapToGrid w:val="0"/>
        <w:spacing w:line="600" w:lineRule="exact"/>
        <w:ind w:firstLine="57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（附：被授权人身份证正反面复印件）</w:t>
      </w:r>
    </w:p>
    <w:p w14:paraId="05DD9AD5">
      <w:pPr>
        <w:pageBreakBefore w:val="0"/>
        <w:tabs>
          <w:tab w:val="left" w:pos="6300"/>
        </w:tabs>
        <w:kinsoku/>
        <w:wordWrap/>
        <w:overflowPunct/>
        <w:topLinePunct w:val="0"/>
        <w:bidi w:val="0"/>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被授权人</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（签字或盖章）</w:t>
      </w:r>
    </w:p>
    <w:p w14:paraId="2A0D2AC9">
      <w:pPr>
        <w:pageBreakBefore w:val="0"/>
        <w:tabs>
          <w:tab w:val="left" w:pos="6300"/>
        </w:tabs>
        <w:kinsoku/>
        <w:wordWrap/>
        <w:overflowPunct/>
        <w:topLinePunct w:val="0"/>
        <w:bidi w:val="0"/>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身份证号码：</w:t>
      </w:r>
      <w:r>
        <w:rPr>
          <w:rFonts w:hint="default" w:ascii="Times New Roman" w:hAnsi="Times New Roman" w:eastAsia="方正仿宋_GBK" w:cs="Times New Roman"/>
          <w:color w:val="auto"/>
          <w:sz w:val="32"/>
          <w:szCs w:val="32"/>
          <w:highlight w:val="none"/>
          <w:u w:val="single"/>
        </w:rPr>
        <w:t xml:space="preserve">                       </w:t>
      </w:r>
    </w:p>
    <w:p w14:paraId="59A2609C">
      <w:pPr>
        <w:pageBreakBefore w:val="0"/>
        <w:tabs>
          <w:tab w:val="left" w:pos="6300"/>
        </w:tabs>
        <w:kinsoku/>
        <w:wordWrap/>
        <w:overflowPunct/>
        <w:topLinePunct w:val="0"/>
        <w:bidi w:val="0"/>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供应商</w:t>
      </w:r>
      <w:r>
        <w:rPr>
          <w:rFonts w:hint="default" w:ascii="Times New Roman" w:hAnsi="Times New Roman" w:eastAsia="方正仿宋_GBK" w:cs="Times New Roman"/>
          <w:color w:val="auto"/>
          <w:sz w:val="32"/>
          <w:szCs w:val="32"/>
          <w:highlight w:val="none"/>
        </w:rPr>
        <w:t>法定代表人</w:t>
      </w:r>
      <w:r>
        <w:rPr>
          <w:rFonts w:hint="eastAsia" w:eastAsia="方正仿宋_GBK" w:cs="Times New Roman"/>
          <w:color w:val="auto"/>
          <w:sz w:val="32"/>
          <w:szCs w:val="32"/>
          <w:highlight w:val="none"/>
          <w:lang w:eastAsia="zh-CN"/>
        </w:rPr>
        <w:t>（</w:t>
      </w:r>
      <w:r>
        <w:rPr>
          <w:rFonts w:hint="eastAsia" w:eastAsia="方正仿宋_GBK" w:cs="Times New Roman"/>
          <w:color w:val="auto"/>
          <w:sz w:val="32"/>
          <w:szCs w:val="32"/>
          <w:highlight w:val="none"/>
          <w:lang w:val="en-US" w:eastAsia="zh-CN"/>
        </w:rPr>
        <w:t>或</w:t>
      </w:r>
      <w:r>
        <w:rPr>
          <w:rFonts w:hint="default" w:ascii="Times New Roman" w:hAnsi="Times New Roman" w:eastAsia="方正仿宋_GBK" w:cs="Times New Roman"/>
          <w:color w:val="auto"/>
          <w:sz w:val="32"/>
          <w:szCs w:val="32"/>
          <w:highlight w:val="none"/>
        </w:rPr>
        <w:t>负责人</w:t>
      </w:r>
      <w:r>
        <w:rPr>
          <w:rFonts w:hint="eastAsia"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（签字或盖章）</w:t>
      </w:r>
    </w:p>
    <w:p w14:paraId="15154DA3">
      <w:pPr>
        <w:pageBreakBefore w:val="0"/>
        <w:tabs>
          <w:tab w:val="left" w:pos="6300"/>
        </w:tabs>
        <w:kinsoku/>
        <w:wordWrap/>
        <w:overflowPunct/>
        <w:topLinePunct w:val="0"/>
        <w:bidi w:val="0"/>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身份证号码：</w:t>
      </w:r>
      <w:r>
        <w:rPr>
          <w:rFonts w:hint="default" w:ascii="Times New Roman" w:hAnsi="Times New Roman" w:eastAsia="方正仿宋_GBK" w:cs="Times New Roman"/>
          <w:color w:val="auto"/>
          <w:sz w:val="32"/>
          <w:szCs w:val="32"/>
          <w:highlight w:val="none"/>
          <w:u w:val="single"/>
        </w:rPr>
        <w:t xml:space="preserve">                       </w:t>
      </w:r>
    </w:p>
    <w:p w14:paraId="06E5B2D7">
      <w:pPr>
        <w:pageBreakBefore w:val="0"/>
        <w:tabs>
          <w:tab w:val="left" w:pos="6300"/>
        </w:tabs>
        <w:kinsoku/>
        <w:wordWrap/>
        <w:overflowPunct/>
        <w:topLinePunct w:val="0"/>
        <w:bidi w:val="0"/>
        <w:snapToGrid w:val="0"/>
        <w:spacing w:line="600" w:lineRule="exact"/>
        <w:ind w:firstLine="57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eastAsia="zh-CN"/>
        </w:rPr>
        <w:t>供应商</w:t>
      </w:r>
      <w:r>
        <w:rPr>
          <w:rFonts w:hint="default" w:ascii="Times New Roman" w:hAnsi="Times New Roman" w:eastAsia="方正仿宋_GBK" w:cs="Times New Roman"/>
          <w:color w:val="auto"/>
          <w:sz w:val="32"/>
          <w:szCs w:val="32"/>
          <w:highlight w:val="none"/>
        </w:rPr>
        <w:t>公章）</w:t>
      </w:r>
    </w:p>
    <w:p w14:paraId="1AAA8009">
      <w:pPr>
        <w:pageBreakBefore w:val="0"/>
        <w:tabs>
          <w:tab w:val="left" w:pos="6300"/>
        </w:tabs>
        <w:kinsoku/>
        <w:wordWrap/>
        <w:overflowPunct/>
        <w:topLinePunct w:val="0"/>
        <w:bidi w:val="0"/>
        <w:snapToGrid w:val="0"/>
        <w:spacing w:line="600" w:lineRule="exact"/>
        <w:ind w:right="480" w:firstLine="570"/>
        <w:jc w:val="righ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年   月  日</w:t>
      </w:r>
    </w:p>
    <w:p w14:paraId="3B680068">
      <w:pPr>
        <w:pageBreakBefore w:val="0"/>
        <w:kinsoku/>
        <w:wordWrap/>
        <w:overflowPunct/>
        <w:topLinePunct w:val="0"/>
        <w:bidi w:val="0"/>
        <w:snapToGrid w:val="0"/>
        <w:spacing w:line="600" w:lineRule="exact"/>
        <w:ind w:firstLine="640" w:firstLineChars="200"/>
        <w:jc w:val="both"/>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lang w:val="en-US" w:eastAsia="zh-CN"/>
        </w:rPr>
        <w:t>5</w:t>
      </w:r>
      <w:r>
        <w:rPr>
          <w:rFonts w:hint="default" w:ascii="Times New Roman" w:hAnsi="Times New Roman" w:eastAsia="方正楷体_GBK" w:cs="Times New Roman"/>
          <w:color w:val="auto"/>
          <w:sz w:val="32"/>
          <w:szCs w:val="32"/>
          <w:highlight w:val="none"/>
        </w:rPr>
        <w:t>.书面声明</w:t>
      </w:r>
    </w:p>
    <w:p w14:paraId="3FEFD4F4">
      <w:pPr>
        <w:pageBreakBefore w:val="0"/>
        <w:tabs>
          <w:tab w:val="left" w:pos="6300"/>
        </w:tabs>
        <w:kinsoku/>
        <w:wordWrap/>
        <w:overflowPunct/>
        <w:topLinePunct w:val="0"/>
        <w:bidi w:val="0"/>
        <w:snapToGrid w:val="0"/>
        <w:spacing w:line="600" w:lineRule="exact"/>
        <w:ind w:firstLine="570"/>
        <w:rPr>
          <w:rFonts w:hint="default" w:ascii="Times New Roman" w:hAnsi="Times New Roman" w:eastAsia="方正仿宋_GBK" w:cs="Times New Roman"/>
          <w:color w:val="auto"/>
          <w:sz w:val="32"/>
          <w:szCs w:val="32"/>
          <w:highlight w:val="none"/>
        </w:rPr>
      </w:pPr>
    </w:p>
    <w:p w14:paraId="3790B2DB">
      <w:pPr>
        <w:pageBreakBefore w:val="0"/>
        <w:tabs>
          <w:tab w:val="left" w:pos="6300"/>
        </w:tabs>
        <w:kinsoku/>
        <w:wordWrap/>
        <w:overflowPunct/>
        <w:topLinePunct w:val="0"/>
        <w:bidi w:val="0"/>
        <w:snapToGrid w:val="0"/>
        <w:spacing w:line="600" w:lineRule="exact"/>
        <w:ind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项目名称：</w:t>
      </w:r>
      <w:r>
        <w:rPr>
          <w:rFonts w:hint="default" w:ascii="Times New Roman" w:hAnsi="Times New Roman" w:eastAsia="方正仿宋_GBK" w:cs="Times New Roman"/>
          <w:color w:val="auto"/>
          <w:sz w:val="32"/>
          <w:szCs w:val="32"/>
          <w:highlight w:val="none"/>
          <w:u w:val="single"/>
        </w:rPr>
        <w:t xml:space="preserve">                                                </w:t>
      </w:r>
    </w:p>
    <w:p w14:paraId="289C5B35">
      <w:pPr>
        <w:pageBreakBefore w:val="0"/>
        <w:tabs>
          <w:tab w:val="left" w:pos="6300"/>
        </w:tabs>
        <w:kinsoku/>
        <w:wordWrap/>
        <w:overflowPunct/>
        <w:topLinePunct w:val="0"/>
        <w:bidi w:val="0"/>
        <w:snapToGrid w:val="0"/>
        <w:spacing w:line="600" w:lineRule="exact"/>
        <w:ind w:firstLine="570"/>
        <w:rPr>
          <w:rFonts w:hint="default" w:ascii="Times New Roman" w:hAnsi="Times New Roman" w:eastAsia="方正仿宋_GBK" w:cs="Times New Roman"/>
          <w:color w:val="auto"/>
          <w:sz w:val="32"/>
          <w:szCs w:val="32"/>
          <w:highlight w:val="none"/>
        </w:rPr>
      </w:pPr>
    </w:p>
    <w:p w14:paraId="398A825B">
      <w:pPr>
        <w:pageBreakBefore w:val="0"/>
        <w:tabs>
          <w:tab w:val="left" w:pos="6300"/>
        </w:tabs>
        <w:kinsoku/>
        <w:wordWrap/>
        <w:overflowPunct/>
        <w:topLinePunct w:val="0"/>
        <w:bidi w:val="0"/>
        <w:snapToGrid w:val="0"/>
        <w:spacing w:line="600" w:lineRule="exact"/>
        <w:ind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致：</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w:t>
      </w:r>
    </w:p>
    <w:p w14:paraId="3C34573E">
      <w:pPr>
        <w:pageBreakBefore w:val="0"/>
        <w:tabs>
          <w:tab w:val="left" w:pos="6300"/>
        </w:tabs>
        <w:kinsoku/>
        <w:wordWrap/>
        <w:overflowPunct/>
        <w:topLinePunct w:val="0"/>
        <w:bidi w:val="0"/>
        <w:snapToGrid w:val="0"/>
        <w:spacing w:line="600" w:lineRule="exact"/>
        <w:ind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供应商</w:t>
      </w:r>
      <w:r>
        <w:rPr>
          <w:rFonts w:hint="default" w:ascii="Times New Roman" w:hAnsi="Times New Roman" w:eastAsia="方正仿宋_GBK" w:cs="Times New Roman"/>
          <w:color w:val="auto"/>
          <w:sz w:val="32"/>
          <w:szCs w:val="32"/>
          <w:highlight w:val="none"/>
        </w:rPr>
        <w:t>名称）郑重声明</w:t>
      </w:r>
      <w:r>
        <w:rPr>
          <w:rFonts w:hint="eastAsia"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我公司具有良好的商业信誉，具有履行合同所必需的设备和专业技术能力，在合同签订前后随时愿意提供相关证明材料；我公司还同时声明参加本项目采购活动前三年内无重大违法活动记录；未列入在信用中国网站（www.creditchina.gov.cn）“失信被执行人”“重大税收违法案件当事人名单</w:t>
      </w:r>
      <w:r>
        <w:rPr>
          <w:rFonts w:hint="eastAsia"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，也未列入中国政府采购网（www.ccgp.gov.cn）“政府采购严重违法失信行为记录名单</w:t>
      </w:r>
      <w:r>
        <w:rPr>
          <w:rFonts w:hint="eastAsia"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，并随时接受采购人、采购代理机构的检查验证，我方对以上声明负全部法律责任。</w:t>
      </w:r>
    </w:p>
    <w:p w14:paraId="3E8B3BB6">
      <w:pPr>
        <w:pageBreakBefore w:val="0"/>
        <w:tabs>
          <w:tab w:val="left" w:pos="6300"/>
        </w:tabs>
        <w:kinsoku/>
        <w:wordWrap/>
        <w:overflowPunct/>
        <w:topLinePunct w:val="0"/>
        <w:bidi w:val="0"/>
        <w:snapToGrid w:val="0"/>
        <w:spacing w:line="600" w:lineRule="exact"/>
        <w:ind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特此声明。</w:t>
      </w:r>
    </w:p>
    <w:p w14:paraId="4EB31DEB">
      <w:pPr>
        <w:pageBreakBefore w:val="0"/>
        <w:tabs>
          <w:tab w:val="left" w:pos="6300"/>
        </w:tabs>
        <w:kinsoku/>
        <w:wordWrap/>
        <w:overflowPunct/>
        <w:topLinePunct w:val="0"/>
        <w:bidi w:val="0"/>
        <w:snapToGrid w:val="0"/>
        <w:spacing w:line="600" w:lineRule="exact"/>
        <w:ind w:firstLine="570"/>
        <w:rPr>
          <w:rFonts w:hint="default" w:ascii="Times New Roman" w:hAnsi="Times New Roman" w:eastAsia="方正仿宋_GBK" w:cs="Times New Roman"/>
          <w:color w:val="auto"/>
          <w:sz w:val="32"/>
          <w:szCs w:val="32"/>
          <w:highlight w:val="none"/>
        </w:rPr>
      </w:pPr>
    </w:p>
    <w:p w14:paraId="3ACC1ABE">
      <w:pPr>
        <w:pageBreakBefore w:val="0"/>
        <w:tabs>
          <w:tab w:val="left" w:pos="6300"/>
        </w:tabs>
        <w:kinsoku/>
        <w:wordWrap/>
        <w:overflowPunct/>
        <w:topLinePunct w:val="0"/>
        <w:bidi w:val="0"/>
        <w:snapToGrid w:val="0"/>
        <w:spacing w:line="600" w:lineRule="exact"/>
        <w:ind w:firstLine="570"/>
        <w:rPr>
          <w:rFonts w:hint="default" w:ascii="Times New Roman" w:hAnsi="Times New Roman" w:eastAsia="方正仿宋_GBK" w:cs="Times New Roman"/>
          <w:color w:val="auto"/>
          <w:sz w:val="32"/>
          <w:szCs w:val="32"/>
          <w:highlight w:val="none"/>
        </w:rPr>
      </w:pPr>
    </w:p>
    <w:p w14:paraId="07070922">
      <w:pPr>
        <w:pageBreakBefore w:val="0"/>
        <w:tabs>
          <w:tab w:val="left" w:pos="6300"/>
        </w:tabs>
        <w:kinsoku/>
        <w:wordWrap/>
        <w:overflowPunct/>
        <w:topLinePunct w:val="0"/>
        <w:bidi w:val="0"/>
        <w:snapToGrid w:val="0"/>
        <w:spacing w:line="600" w:lineRule="exact"/>
        <w:ind w:right="424" w:firstLine="570"/>
        <w:jc w:val="righ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供应商</w:t>
      </w:r>
      <w:r>
        <w:rPr>
          <w:rFonts w:hint="default" w:ascii="Times New Roman" w:hAnsi="Times New Roman" w:eastAsia="方正仿宋_GBK" w:cs="Times New Roman"/>
          <w:color w:val="auto"/>
          <w:sz w:val="32"/>
          <w:szCs w:val="32"/>
          <w:highlight w:val="none"/>
        </w:rPr>
        <w:t>公章）</w:t>
      </w:r>
    </w:p>
    <w:p w14:paraId="16DE247C">
      <w:pPr>
        <w:pageBreakBefore w:val="0"/>
        <w:tabs>
          <w:tab w:val="left" w:pos="6300"/>
        </w:tabs>
        <w:kinsoku/>
        <w:wordWrap/>
        <w:overflowPunct/>
        <w:topLinePunct w:val="0"/>
        <w:bidi w:val="0"/>
        <w:snapToGrid w:val="0"/>
        <w:spacing w:line="600" w:lineRule="exact"/>
        <w:ind w:right="480" w:firstLine="570"/>
        <w:jc w:val="righ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年   月   日</w:t>
      </w:r>
    </w:p>
    <w:p w14:paraId="5C52FE35">
      <w:pPr>
        <w:pageBreakBefore w:val="0"/>
        <w:tabs>
          <w:tab w:val="left" w:pos="6300"/>
        </w:tabs>
        <w:kinsoku/>
        <w:wordWrap/>
        <w:overflowPunct/>
        <w:topLinePunct w:val="0"/>
        <w:bidi w:val="0"/>
        <w:snapToGrid w:val="0"/>
        <w:spacing w:line="600" w:lineRule="exact"/>
        <w:ind w:right="1680"/>
        <w:rPr>
          <w:rFonts w:hint="default" w:ascii="Times New Roman" w:hAnsi="Times New Roman" w:eastAsia="方正仿宋_GBK" w:cs="Times New Roman"/>
          <w:color w:val="auto"/>
          <w:sz w:val="32"/>
          <w:szCs w:val="32"/>
          <w:highlight w:val="none"/>
        </w:rPr>
      </w:pPr>
    </w:p>
    <w:p w14:paraId="4C5252CB">
      <w:pPr>
        <w:pageBreakBefore w:val="0"/>
        <w:kinsoku/>
        <w:wordWrap/>
        <w:overflowPunct/>
        <w:topLinePunct w:val="0"/>
        <w:bidi w:val="0"/>
        <w:snapToGrid w:val="0"/>
        <w:spacing w:line="600" w:lineRule="exact"/>
        <w:rPr>
          <w:rFonts w:hint="default" w:ascii="Times New Roman" w:hAnsi="Times New Roman" w:eastAsia="仿宋" w:cs="Times New Roman"/>
          <w:color w:val="auto"/>
          <w:sz w:val="24"/>
          <w:highlight w:val="none"/>
        </w:rPr>
      </w:pPr>
      <w:r>
        <w:rPr>
          <w:rFonts w:hint="default" w:ascii="Times New Roman" w:hAnsi="Times New Roman" w:eastAsia="方正仿宋_GBK" w:cs="Times New Roman"/>
          <w:color w:val="auto"/>
          <w:sz w:val="32"/>
          <w:szCs w:val="32"/>
          <w:highlight w:val="none"/>
        </w:rPr>
        <w:br w:type="page"/>
      </w:r>
      <w:bookmarkStart w:id="40" w:name="_Toc5798656"/>
      <w:bookmarkStart w:id="41" w:name="_Toc510092442"/>
      <w:r>
        <w:rPr>
          <w:rFonts w:hint="default" w:ascii="Times New Roman" w:hAnsi="Times New Roman" w:eastAsia="方正楷体_GBK" w:cs="Times New Roman"/>
          <w:color w:val="auto"/>
          <w:sz w:val="32"/>
          <w:szCs w:val="32"/>
          <w:highlight w:val="none"/>
        </w:rPr>
        <w:t xml:space="preserve">   （五）其他应提供的资料</w:t>
      </w:r>
      <w:bookmarkEnd w:id="40"/>
      <w:bookmarkEnd w:id="41"/>
      <w:r>
        <w:rPr>
          <w:rFonts w:hint="default" w:ascii="Times New Roman" w:hAnsi="Times New Roman" w:eastAsia="方正楷体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供应商</w:t>
      </w:r>
      <w:r>
        <w:rPr>
          <w:rFonts w:hint="default" w:ascii="Times New Roman" w:hAnsi="Times New Roman" w:eastAsia="方正仿宋_GBK" w:cs="Times New Roman"/>
          <w:color w:val="auto"/>
          <w:sz w:val="32"/>
          <w:szCs w:val="32"/>
          <w:highlight w:val="none"/>
        </w:rPr>
        <w:t>总体情况介绍、其他与本项目有关的资料等</w:t>
      </w:r>
      <w:r>
        <w:rPr>
          <w:rFonts w:hint="default" w:ascii="Times New Roman" w:hAnsi="Times New Roman" w:eastAsia="仿宋" w:cs="Times New Roman"/>
          <w:color w:val="auto"/>
          <w:sz w:val="32"/>
          <w:szCs w:val="32"/>
          <w:highlight w:val="none"/>
        </w:rPr>
        <w:t>（应包括第</w:t>
      </w:r>
      <w:r>
        <w:rPr>
          <w:rFonts w:hint="default" w:ascii="Times New Roman" w:hAnsi="Times New Roman" w:eastAsia="仿宋" w:cs="Times New Roman"/>
          <w:color w:val="auto"/>
          <w:sz w:val="32"/>
          <w:szCs w:val="32"/>
          <w:highlight w:val="none"/>
          <w:lang w:val="en-US" w:eastAsia="zh-CN"/>
        </w:rPr>
        <w:t>五</w:t>
      </w:r>
      <w:r>
        <w:rPr>
          <w:rFonts w:hint="default" w:ascii="Times New Roman" w:hAnsi="Times New Roman" w:eastAsia="仿宋" w:cs="Times New Roman"/>
          <w:color w:val="auto"/>
          <w:sz w:val="32"/>
          <w:szCs w:val="32"/>
          <w:highlight w:val="none"/>
        </w:rPr>
        <w:t>章评</w:t>
      </w:r>
      <w:r>
        <w:rPr>
          <w:rFonts w:hint="default" w:ascii="Times New Roman" w:hAnsi="Times New Roman" w:eastAsia="仿宋" w:cs="Times New Roman"/>
          <w:color w:val="auto"/>
          <w:sz w:val="32"/>
          <w:szCs w:val="32"/>
          <w:highlight w:val="none"/>
          <w:lang w:val="en-US" w:eastAsia="zh-CN"/>
        </w:rPr>
        <w:t>分</w:t>
      </w:r>
      <w:r>
        <w:rPr>
          <w:rFonts w:hint="default" w:ascii="Times New Roman" w:hAnsi="Times New Roman" w:eastAsia="仿宋" w:cs="Times New Roman"/>
          <w:color w:val="auto"/>
          <w:sz w:val="32"/>
          <w:szCs w:val="32"/>
          <w:highlight w:val="none"/>
        </w:rPr>
        <w:t>标准中要求的相应材料，格式自定）</w:t>
      </w:r>
    </w:p>
    <w:p w14:paraId="3295F4A1">
      <w:pPr>
        <w:pageBreakBefore w:val="0"/>
        <w:tabs>
          <w:tab w:val="left" w:pos="6300"/>
        </w:tabs>
        <w:kinsoku/>
        <w:wordWrap/>
        <w:overflowPunct/>
        <w:topLinePunct w:val="0"/>
        <w:bidi w:val="0"/>
        <w:snapToGrid w:val="0"/>
        <w:spacing w:line="600" w:lineRule="exact"/>
        <w:ind w:firstLine="570"/>
        <w:jc w:val="left"/>
        <w:rPr>
          <w:rFonts w:hint="default" w:ascii="Times New Roman" w:hAnsi="Times New Roman" w:eastAsia="仿宋" w:cs="Times New Roman"/>
          <w:color w:val="auto"/>
          <w:sz w:val="24"/>
          <w:highlight w:val="none"/>
        </w:rPr>
      </w:pPr>
    </w:p>
    <w:p w14:paraId="36D282C2">
      <w:pPr>
        <w:pageBreakBefore w:val="0"/>
        <w:tabs>
          <w:tab w:val="left" w:pos="6300"/>
        </w:tabs>
        <w:kinsoku/>
        <w:wordWrap/>
        <w:overflowPunct/>
        <w:topLinePunct w:val="0"/>
        <w:bidi w:val="0"/>
        <w:snapToGrid w:val="0"/>
        <w:spacing w:line="600" w:lineRule="exact"/>
        <w:ind w:firstLine="570"/>
        <w:jc w:val="left"/>
        <w:rPr>
          <w:rFonts w:hint="default" w:ascii="Times New Roman" w:hAnsi="Times New Roman" w:eastAsia="仿宋" w:cs="Times New Roman"/>
          <w:color w:val="auto"/>
          <w:sz w:val="24"/>
          <w:highlight w:val="none"/>
        </w:rPr>
      </w:pPr>
    </w:p>
    <w:p w14:paraId="4575A6AC">
      <w:pPr>
        <w:pStyle w:val="4"/>
        <w:pageBreakBefore w:val="0"/>
        <w:numPr>
          <w:ilvl w:val="0"/>
          <w:numId w:val="0"/>
        </w:numPr>
        <w:kinsoku/>
        <w:wordWrap/>
        <w:overflowPunct/>
        <w:topLinePunct w:val="0"/>
        <w:bidi w:val="0"/>
        <w:spacing w:before="0" w:line="600" w:lineRule="exact"/>
        <w:ind w:left="567"/>
        <w:rPr>
          <w:rFonts w:hint="default" w:ascii="Times New Roman" w:hAnsi="Times New Roman" w:cs="Times New Roman"/>
          <w:color w:val="auto"/>
          <w:highlight w:val="none"/>
        </w:rPr>
      </w:pPr>
    </w:p>
    <w:p w14:paraId="414E8853">
      <w:pPr>
        <w:pageBreakBefore w:val="0"/>
        <w:kinsoku/>
        <w:wordWrap/>
        <w:overflowPunct/>
        <w:topLinePunct w:val="0"/>
        <w:bidi w:val="0"/>
        <w:spacing w:line="600" w:lineRule="exact"/>
        <w:rPr>
          <w:rFonts w:hint="default" w:ascii="Times New Roman" w:hAnsi="Times New Roman" w:cs="Times New Roman"/>
          <w:color w:val="auto"/>
          <w:highlight w:val="none"/>
        </w:rPr>
      </w:pPr>
    </w:p>
    <w:p w14:paraId="68A7421D">
      <w:pPr>
        <w:pageBreakBefore w:val="0"/>
        <w:kinsoku/>
        <w:wordWrap/>
        <w:overflowPunct/>
        <w:topLinePunct w:val="0"/>
        <w:bidi w:val="0"/>
        <w:spacing w:line="600" w:lineRule="exact"/>
        <w:jc w:val="left"/>
        <w:rPr>
          <w:rFonts w:hint="default" w:ascii="Times New Roman" w:hAnsi="Times New Roman" w:eastAsia="方正仿宋_GBK" w:cs="Times New Roman"/>
          <w:color w:val="auto"/>
          <w:sz w:val="32"/>
          <w:szCs w:val="32"/>
          <w:highlight w:val="none"/>
          <w:shd w:val="clear" w:color="auto" w:fill="FFFFFF"/>
        </w:rPr>
      </w:pPr>
    </w:p>
    <w:p w14:paraId="65555E3F">
      <w:pPr>
        <w:pageBreakBefore w:val="0"/>
        <w:kinsoku/>
        <w:wordWrap/>
        <w:overflowPunct/>
        <w:topLinePunct w:val="0"/>
        <w:bidi w:val="0"/>
        <w:spacing w:line="600" w:lineRule="exact"/>
        <w:rPr>
          <w:rFonts w:hint="default" w:ascii="Times New Roman" w:hAnsi="Times New Roman" w:cs="Times New Roman"/>
          <w:color w:val="auto"/>
          <w:highlight w:val="none"/>
        </w:rPr>
      </w:pPr>
    </w:p>
    <w:p w14:paraId="74AA68D0">
      <w:pPr>
        <w:pageBreakBefore w:val="0"/>
        <w:kinsoku/>
        <w:wordWrap/>
        <w:overflowPunct/>
        <w:topLinePunct w:val="0"/>
        <w:bidi w:val="0"/>
        <w:spacing w:line="600" w:lineRule="exact"/>
        <w:jc w:val="left"/>
        <w:rPr>
          <w:rFonts w:hint="default" w:ascii="Times New Roman" w:hAnsi="Times New Roman" w:eastAsia="方正仿宋_GBK" w:cs="Times New Roman"/>
          <w:color w:val="auto"/>
          <w:sz w:val="32"/>
          <w:szCs w:val="32"/>
          <w:highlight w:val="none"/>
          <w:shd w:val="clear" w:color="auto" w:fill="FFFFFF"/>
        </w:rPr>
      </w:pPr>
    </w:p>
    <w:p w14:paraId="1933BD8E">
      <w:pPr>
        <w:pageBreakBefore w:val="0"/>
        <w:kinsoku/>
        <w:wordWrap/>
        <w:overflowPunct/>
        <w:topLinePunct w:val="0"/>
        <w:bidi w:val="0"/>
        <w:spacing w:line="600" w:lineRule="exact"/>
        <w:jc w:val="left"/>
        <w:rPr>
          <w:rFonts w:hint="default" w:ascii="Times New Roman" w:hAnsi="Times New Roman" w:eastAsia="方正仿宋_GBK" w:cs="Times New Roman"/>
          <w:color w:val="auto"/>
          <w:sz w:val="32"/>
          <w:szCs w:val="32"/>
          <w:highlight w:val="none"/>
          <w:shd w:val="clear" w:color="auto" w:fill="FFFFFF"/>
        </w:rPr>
      </w:pPr>
    </w:p>
    <w:p w14:paraId="3FDC0977">
      <w:pPr>
        <w:pageBreakBefore w:val="0"/>
        <w:kinsoku/>
        <w:wordWrap/>
        <w:overflowPunct/>
        <w:topLinePunct w:val="0"/>
        <w:bidi w:val="0"/>
        <w:spacing w:line="600" w:lineRule="exact"/>
        <w:jc w:val="left"/>
        <w:rPr>
          <w:rFonts w:hint="default" w:ascii="Times New Roman" w:hAnsi="Times New Roman" w:eastAsia="方正仿宋_GBK" w:cs="Times New Roman"/>
          <w:color w:val="auto"/>
          <w:sz w:val="32"/>
          <w:szCs w:val="32"/>
          <w:highlight w:val="none"/>
          <w:shd w:val="clear" w:color="auto" w:fill="FFFFFF"/>
        </w:rPr>
      </w:pPr>
    </w:p>
    <w:p w14:paraId="12284CAC">
      <w:pPr>
        <w:pageBreakBefore w:val="0"/>
        <w:kinsoku/>
        <w:wordWrap/>
        <w:overflowPunct/>
        <w:topLinePunct w:val="0"/>
        <w:bidi w:val="0"/>
        <w:spacing w:line="600" w:lineRule="exact"/>
        <w:rPr>
          <w:rFonts w:hint="default" w:ascii="Times New Roman" w:hAnsi="Times New Roman" w:cs="Times New Roman"/>
          <w:color w:val="auto"/>
          <w:lang w:val="en-US" w:eastAsia="zh-CN"/>
        </w:rPr>
      </w:pPr>
    </w:p>
    <w:p w14:paraId="3E4F997C">
      <w:pPr>
        <w:pageBreakBefore w:val="0"/>
        <w:kinsoku/>
        <w:wordWrap/>
        <w:overflowPunct/>
        <w:topLinePunct w:val="0"/>
        <w:bidi w:val="0"/>
        <w:spacing w:line="600" w:lineRule="exact"/>
        <w:rPr>
          <w:rFonts w:hint="default" w:ascii="Times New Roman" w:hAnsi="Times New Roman" w:cs="Times New Roman"/>
          <w:color w:val="auto"/>
          <w:lang w:val="en-US" w:eastAsia="zh-CN"/>
        </w:rPr>
      </w:pPr>
    </w:p>
    <w:p w14:paraId="2C8691C4">
      <w:pPr>
        <w:pageBreakBefore w:val="0"/>
        <w:kinsoku/>
        <w:wordWrap/>
        <w:overflowPunct/>
        <w:topLinePunct w:val="0"/>
        <w:bidi w:val="0"/>
        <w:spacing w:line="600" w:lineRule="exact"/>
        <w:rPr>
          <w:rFonts w:hint="default" w:ascii="Times New Roman" w:hAnsi="Times New Roman" w:cs="Times New Roman"/>
          <w:color w:val="auto"/>
          <w:lang w:val="en-US" w:eastAsia="zh-CN"/>
        </w:rPr>
      </w:pPr>
    </w:p>
    <w:p w14:paraId="0ADD26CE">
      <w:pPr>
        <w:pageBreakBefore w:val="0"/>
        <w:kinsoku/>
        <w:wordWrap/>
        <w:overflowPunct/>
        <w:topLinePunct w:val="0"/>
        <w:bidi w:val="0"/>
        <w:spacing w:line="600" w:lineRule="exact"/>
        <w:rPr>
          <w:rFonts w:hint="default" w:ascii="Times New Roman" w:hAnsi="Times New Roman" w:cs="Times New Roman"/>
          <w:color w:val="auto"/>
          <w:lang w:val="en-US" w:eastAsia="zh-CN"/>
        </w:rPr>
      </w:pPr>
    </w:p>
    <w:p w14:paraId="76AD270F">
      <w:pPr>
        <w:pageBreakBefore w:val="0"/>
        <w:kinsoku/>
        <w:wordWrap/>
        <w:overflowPunct/>
        <w:topLinePunct w:val="0"/>
        <w:bidi w:val="0"/>
        <w:spacing w:line="600" w:lineRule="exact"/>
        <w:rPr>
          <w:rFonts w:hint="default" w:ascii="Times New Roman" w:hAnsi="Times New Roman" w:cs="Times New Roman"/>
          <w:color w:val="auto"/>
          <w:lang w:val="en-US" w:eastAsia="zh-CN"/>
        </w:rPr>
      </w:pPr>
    </w:p>
    <w:p w14:paraId="282472AC">
      <w:pPr>
        <w:pageBreakBefore w:val="0"/>
        <w:kinsoku/>
        <w:wordWrap/>
        <w:overflowPunct/>
        <w:topLinePunct w:val="0"/>
        <w:bidi w:val="0"/>
        <w:spacing w:line="600" w:lineRule="exact"/>
        <w:rPr>
          <w:rFonts w:hint="default" w:ascii="Times New Roman" w:hAnsi="Times New Roman" w:cs="Times New Roman"/>
          <w:color w:val="auto"/>
          <w:lang w:val="en-US" w:eastAsia="zh-CN"/>
        </w:rPr>
      </w:pPr>
    </w:p>
    <w:p w14:paraId="5549F3D4">
      <w:pPr>
        <w:pageBreakBefore w:val="0"/>
        <w:kinsoku/>
        <w:wordWrap/>
        <w:overflowPunct/>
        <w:topLinePunct w:val="0"/>
        <w:bidi w:val="0"/>
        <w:spacing w:line="600" w:lineRule="exact"/>
        <w:rPr>
          <w:rFonts w:hint="default" w:ascii="Times New Roman" w:hAnsi="Times New Roman" w:cs="Times New Roman"/>
          <w:color w:val="auto"/>
          <w:lang w:val="en-US" w:eastAsia="zh-CN"/>
        </w:rPr>
      </w:pPr>
    </w:p>
    <w:p w14:paraId="7C133A98">
      <w:pPr>
        <w:pageBreakBefore w:val="0"/>
        <w:kinsoku/>
        <w:wordWrap/>
        <w:overflowPunct/>
        <w:topLinePunct w:val="0"/>
        <w:bidi w:val="0"/>
        <w:spacing w:line="600" w:lineRule="exact"/>
        <w:rPr>
          <w:rFonts w:hint="default" w:ascii="Times New Roman" w:hAnsi="Times New Roman" w:cs="Times New Roman"/>
          <w:color w:val="auto"/>
          <w:lang w:val="en-US" w:eastAsia="zh-CN"/>
        </w:rPr>
      </w:pPr>
    </w:p>
    <w:p w14:paraId="45AEFAFC">
      <w:pPr>
        <w:pageBreakBefore w:val="0"/>
        <w:kinsoku/>
        <w:wordWrap/>
        <w:overflowPunct/>
        <w:topLinePunct w:val="0"/>
        <w:bidi w:val="0"/>
        <w:spacing w:line="600" w:lineRule="exact"/>
        <w:rPr>
          <w:rFonts w:hint="default" w:ascii="Times New Roman" w:hAnsi="Times New Roman" w:cs="Times New Roman"/>
          <w:color w:val="auto"/>
          <w:lang w:val="en-US" w:eastAsia="zh-CN"/>
        </w:rPr>
      </w:pPr>
    </w:p>
    <w:sectPr>
      <w:footerReference r:id="rId4" w:type="default"/>
      <w:type w:val="continuous"/>
      <w:pgSz w:w="11906" w:h="16838"/>
      <w:pgMar w:top="2098" w:right="1531" w:bottom="1984" w:left="1531"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script"/>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0E8013DD-64A5-49F2-BD11-B0234A26C6CE}"/>
  </w:font>
  <w:font w:name="方正小标宋_GBK">
    <w:panose1 w:val="03000509000000000000"/>
    <w:charset w:val="86"/>
    <w:family w:val="script"/>
    <w:pitch w:val="default"/>
    <w:sig w:usb0="00000001" w:usb1="080E0000" w:usb2="00000000" w:usb3="00000000" w:csb0="00040000" w:csb1="00000000"/>
    <w:embedRegular r:id="rId2" w:fontKey="{6FE9ACEA-8EC5-4352-970A-C6732E45B507}"/>
  </w:font>
  <w:font w:name="方正黑体_GBK">
    <w:panose1 w:val="03000509000000000000"/>
    <w:charset w:val="86"/>
    <w:family w:val="script"/>
    <w:pitch w:val="default"/>
    <w:sig w:usb0="00000001" w:usb1="080E0000" w:usb2="00000000" w:usb3="00000000" w:csb0="00040000" w:csb1="00000000"/>
    <w:embedRegular r:id="rId3" w:fontKey="{AAB7D678-D850-4BC3-B5F1-4D945DA6CB74}"/>
  </w:font>
  <w:font w:name="方正楷体_GBK">
    <w:panose1 w:val="03000509000000000000"/>
    <w:charset w:val="86"/>
    <w:family w:val="script"/>
    <w:pitch w:val="default"/>
    <w:sig w:usb0="00000001" w:usb1="080E0000" w:usb2="00000000" w:usb3="00000000" w:csb0="00040000" w:csb1="00000000"/>
    <w:embedRegular r:id="rId4" w:fontKey="{20F56689-5EDE-438C-B480-CBB6F3DBE0E1}"/>
  </w:font>
  <w:font w:name="仿宋">
    <w:panose1 w:val="02010609060101010101"/>
    <w:charset w:val="86"/>
    <w:family w:val="auto"/>
    <w:pitch w:val="default"/>
    <w:sig w:usb0="800002BF" w:usb1="38CF7CFA" w:usb2="00000016" w:usb3="00000000" w:csb0="00040001" w:csb1="00000000"/>
    <w:embedRegular r:id="rId5" w:fontKey="{414C39F5-498B-4349-B07C-9FFC979DB54F}"/>
  </w:font>
  <w:font w:name="方正楷体_GB2312">
    <w:panose1 w:val="02000000000000000000"/>
    <w:charset w:val="86"/>
    <w:family w:val="auto"/>
    <w:pitch w:val="default"/>
    <w:sig w:usb0="A00002BF" w:usb1="184F6CFA" w:usb2="00000012" w:usb3="00000000" w:csb0="00040001" w:csb1="00000000"/>
    <w:embedRegular r:id="rId6" w:fontKey="{08D0253F-F68D-4D3D-A811-6975152BC27C}"/>
  </w:font>
  <w:font w:name="WPSEMBED1">
    <w:panose1 w:val="02000000000000000000"/>
    <w:charset w:val="86"/>
    <w:family w:val="auto"/>
    <w:pitch w:val="default"/>
    <w:sig w:usb0="A00002BF" w:usb1="184F6CFA"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0922C">
    <w:pPr>
      <w:pStyle w:val="12"/>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B748EE5">
                          <w:pPr>
                            <w:pStyle w:val="12"/>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15</w:t>
                          </w:r>
                          <w:r>
                            <w:rPr>
                              <w:sz w:val="28"/>
                              <w:szCs w:val="28"/>
                            </w:rPr>
                            <w:fldChar w:fldCharType="end"/>
                          </w:r>
                          <w:r>
                            <w:rPr>
                              <w:rFonts w:hint="eastAsia" w:ascii="方正仿宋_GBK" w:hAnsi="方正仿宋_GBK" w:eastAsia="方正仿宋_GBK" w:cs="方正仿宋_GBK"/>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14:paraId="4B748EE5">
                    <w:pPr>
                      <w:pStyle w:val="12"/>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15</w:t>
                    </w:r>
                    <w:r>
                      <w:rPr>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p>
  <w:p w14:paraId="350CD402">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85160"/>
      <w:docPartObj>
        <w:docPartGallery w:val="autotext"/>
      </w:docPartObj>
    </w:sdtPr>
    <w:sdtEndPr>
      <w:rPr>
        <w:sz w:val="28"/>
        <w:szCs w:val="28"/>
      </w:rPr>
    </w:sdtEndPr>
    <w:sdtContent>
      <w:p w14:paraId="6C2E2282">
        <w:pPr>
          <w:pStyle w:val="12"/>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- 3 -</w:t>
        </w:r>
        <w:r>
          <w:rPr>
            <w:sz w:val="28"/>
            <w:szCs w:val="28"/>
          </w:rPr>
          <w:fldChar w:fldCharType="end"/>
        </w:r>
      </w:p>
    </w:sdtContent>
  </w:sdt>
  <w:p w14:paraId="14F5E861">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80D266"/>
    <w:multiLevelType w:val="singleLevel"/>
    <w:tmpl w:val="CF80D266"/>
    <w:lvl w:ilvl="0" w:tentative="0">
      <w:start w:val="1"/>
      <w:numFmt w:val="chineseCounting"/>
      <w:suff w:val="nothing"/>
      <w:lvlText w:val="%1、"/>
      <w:lvlJc w:val="left"/>
      <w:rPr>
        <w:rFonts w:hint="eastAsia"/>
      </w:rPr>
    </w:lvl>
  </w:abstractNum>
  <w:abstractNum w:abstractNumId="1">
    <w:nsid w:val="F66B85AD"/>
    <w:multiLevelType w:val="singleLevel"/>
    <w:tmpl w:val="F66B85AD"/>
    <w:lvl w:ilvl="0" w:tentative="0">
      <w:start w:val="1"/>
      <w:numFmt w:val="decimal"/>
      <w:lvlText w:val="%1."/>
      <w:lvlJc w:val="left"/>
      <w:pPr>
        <w:tabs>
          <w:tab w:val="left" w:pos="312"/>
        </w:tabs>
      </w:pPr>
    </w:lvl>
  </w:abstractNum>
  <w:abstractNum w:abstractNumId="2">
    <w:nsid w:val="2DE3A2B7"/>
    <w:multiLevelType w:val="singleLevel"/>
    <w:tmpl w:val="2DE3A2B7"/>
    <w:lvl w:ilvl="0" w:tentative="0">
      <w:start w:val="1"/>
      <w:numFmt w:val="decimal"/>
      <w:lvlText w:val="%1."/>
      <w:lvlJc w:val="left"/>
      <w:pPr>
        <w:tabs>
          <w:tab w:val="left" w:pos="312"/>
        </w:tabs>
      </w:pPr>
    </w:lvl>
  </w:abstractNum>
  <w:abstractNum w:abstractNumId="3">
    <w:nsid w:val="30AD2E9F"/>
    <w:multiLevelType w:val="singleLevel"/>
    <w:tmpl w:val="30AD2E9F"/>
    <w:lvl w:ilvl="0" w:tentative="0">
      <w:start w:val="2"/>
      <w:numFmt w:val="decimal"/>
      <w:lvlText w:val="%1."/>
      <w:lvlJc w:val="left"/>
      <w:pPr>
        <w:tabs>
          <w:tab w:val="left" w:pos="312"/>
        </w:tabs>
      </w:pPr>
    </w:lvl>
  </w:abstractNum>
  <w:abstractNum w:abstractNumId="4">
    <w:nsid w:val="38282EC5"/>
    <w:multiLevelType w:val="singleLevel"/>
    <w:tmpl w:val="38282EC5"/>
    <w:lvl w:ilvl="0" w:tentative="0">
      <w:start w:val="1"/>
      <w:numFmt w:val="decimal"/>
      <w:lvlText w:val="%1."/>
      <w:lvlJc w:val="left"/>
      <w:pPr>
        <w:tabs>
          <w:tab w:val="left" w:pos="312"/>
        </w:tabs>
      </w:pPr>
    </w:lvl>
  </w:abstractNum>
  <w:abstractNum w:abstractNumId="5">
    <w:nsid w:val="3DBFD586"/>
    <w:multiLevelType w:val="singleLevel"/>
    <w:tmpl w:val="3DBFD586"/>
    <w:lvl w:ilvl="0" w:tentative="0">
      <w:start w:val="3"/>
      <w:numFmt w:val="chineseCounting"/>
      <w:suff w:val="nothing"/>
      <w:lvlText w:val="（%1）"/>
      <w:lvlJc w:val="left"/>
      <w:rPr>
        <w:rFonts w:hint="eastAsia"/>
      </w:rPr>
    </w:lvl>
  </w:abstractNum>
  <w:abstractNum w:abstractNumId="6">
    <w:nsid w:val="5D7D522C"/>
    <w:multiLevelType w:val="singleLevel"/>
    <w:tmpl w:val="5D7D522C"/>
    <w:lvl w:ilvl="0" w:tentative="0">
      <w:start w:val="1"/>
      <w:numFmt w:val="decimal"/>
      <w:lvlText w:val="%1."/>
      <w:lvlJc w:val="left"/>
      <w:pPr>
        <w:tabs>
          <w:tab w:val="left" w:pos="312"/>
        </w:tabs>
      </w:pPr>
    </w:lvl>
  </w:abstractNum>
  <w:abstractNum w:abstractNumId="7">
    <w:nsid w:val="63221C95"/>
    <w:multiLevelType w:val="singleLevel"/>
    <w:tmpl w:val="63221C95"/>
    <w:lvl w:ilvl="0" w:tentative="0">
      <w:start w:val="1"/>
      <w:numFmt w:val="decimal"/>
      <w:lvlText w:val="%1."/>
      <w:lvlJc w:val="left"/>
      <w:pPr>
        <w:tabs>
          <w:tab w:val="left" w:pos="312"/>
        </w:tabs>
      </w:pPr>
    </w:lvl>
  </w:abstractNum>
  <w:num w:numId="1">
    <w:abstractNumId w:val="0"/>
  </w:num>
  <w:num w:numId="2">
    <w:abstractNumId w:val="6"/>
  </w:num>
  <w:num w:numId="3">
    <w:abstractNumId w:val="3"/>
  </w:num>
  <w:num w:numId="4">
    <w:abstractNumId w:val="5"/>
  </w:num>
  <w:num w:numId="5">
    <w:abstractNumId w:val="2"/>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NTUxNjMxMDgxODJlY2VkYTU1NjcyN2VlYjg1ZmYifQ=="/>
  </w:docVars>
  <w:rsids>
    <w:rsidRoot w:val="00470E52"/>
    <w:rsid w:val="00086245"/>
    <w:rsid w:val="000A3277"/>
    <w:rsid w:val="000B415F"/>
    <w:rsid w:val="000C2697"/>
    <w:rsid w:val="000E253F"/>
    <w:rsid w:val="000E7C53"/>
    <w:rsid w:val="001473E7"/>
    <w:rsid w:val="0016053A"/>
    <w:rsid w:val="00171C6D"/>
    <w:rsid w:val="00173E49"/>
    <w:rsid w:val="001B25D1"/>
    <w:rsid w:val="001B7BBC"/>
    <w:rsid w:val="00246722"/>
    <w:rsid w:val="0025478E"/>
    <w:rsid w:val="00261763"/>
    <w:rsid w:val="00281F74"/>
    <w:rsid w:val="002A3C2C"/>
    <w:rsid w:val="002C5FAF"/>
    <w:rsid w:val="002D2E2E"/>
    <w:rsid w:val="00390910"/>
    <w:rsid w:val="003966DC"/>
    <w:rsid w:val="003B167C"/>
    <w:rsid w:val="003E7455"/>
    <w:rsid w:val="0042564A"/>
    <w:rsid w:val="00432592"/>
    <w:rsid w:val="00461776"/>
    <w:rsid w:val="00466975"/>
    <w:rsid w:val="00470E52"/>
    <w:rsid w:val="004748B4"/>
    <w:rsid w:val="00491B82"/>
    <w:rsid w:val="004D7CD8"/>
    <w:rsid w:val="005022EE"/>
    <w:rsid w:val="00521116"/>
    <w:rsid w:val="00534D7E"/>
    <w:rsid w:val="005A22EC"/>
    <w:rsid w:val="005A38A8"/>
    <w:rsid w:val="005E67B7"/>
    <w:rsid w:val="00604F40"/>
    <w:rsid w:val="00625F65"/>
    <w:rsid w:val="00634ACD"/>
    <w:rsid w:val="00646062"/>
    <w:rsid w:val="00656C38"/>
    <w:rsid w:val="0067099A"/>
    <w:rsid w:val="006725EB"/>
    <w:rsid w:val="0068656D"/>
    <w:rsid w:val="006969AD"/>
    <w:rsid w:val="006B3F67"/>
    <w:rsid w:val="007921C4"/>
    <w:rsid w:val="007B3009"/>
    <w:rsid w:val="007F5480"/>
    <w:rsid w:val="008250E6"/>
    <w:rsid w:val="0084075B"/>
    <w:rsid w:val="00865EF7"/>
    <w:rsid w:val="00866C86"/>
    <w:rsid w:val="008E47A7"/>
    <w:rsid w:val="008E7181"/>
    <w:rsid w:val="008F3450"/>
    <w:rsid w:val="009238E9"/>
    <w:rsid w:val="009266E3"/>
    <w:rsid w:val="00985682"/>
    <w:rsid w:val="009C0373"/>
    <w:rsid w:val="009D5742"/>
    <w:rsid w:val="009E7C37"/>
    <w:rsid w:val="009F010B"/>
    <w:rsid w:val="00A35D5C"/>
    <w:rsid w:val="00A45E85"/>
    <w:rsid w:val="00A54DD8"/>
    <w:rsid w:val="00A571F5"/>
    <w:rsid w:val="00AC35CA"/>
    <w:rsid w:val="00AC5B85"/>
    <w:rsid w:val="00B168E0"/>
    <w:rsid w:val="00B47607"/>
    <w:rsid w:val="00B73884"/>
    <w:rsid w:val="00B7721C"/>
    <w:rsid w:val="00B86728"/>
    <w:rsid w:val="00B95716"/>
    <w:rsid w:val="00BB3575"/>
    <w:rsid w:val="00C46110"/>
    <w:rsid w:val="00D114DD"/>
    <w:rsid w:val="00D27E2B"/>
    <w:rsid w:val="00D376F8"/>
    <w:rsid w:val="00D640BA"/>
    <w:rsid w:val="00D679DA"/>
    <w:rsid w:val="00DA1563"/>
    <w:rsid w:val="00DD5D59"/>
    <w:rsid w:val="00DE0AF0"/>
    <w:rsid w:val="00E54AC4"/>
    <w:rsid w:val="00EA3AC2"/>
    <w:rsid w:val="00EA7CFD"/>
    <w:rsid w:val="00F0123E"/>
    <w:rsid w:val="00FB615C"/>
    <w:rsid w:val="00FC1B1D"/>
    <w:rsid w:val="00FD4C16"/>
    <w:rsid w:val="01550B94"/>
    <w:rsid w:val="01611351"/>
    <w:rsid w:val="01670A28"/>
    <w:rsid w:val="01A56261"/>
    <w:rsid w:val="01C0753F"/>
    <w:rsid w:val="03425F66"/>
    <w:rsid w:val="035B42CD"/>
    <w:rsid w:val="0543026B"/>
    <w:rsid w:val="058D22A7"/>
    <w:rsid w:val="05DA6A7D"/>
    <w:rsid w:val="062B472F"/>
    <w:rsid w:val="06473D8B"/>
    <w:rsid w:val="064A03CF"/>
    <w:rsid w:val="064D26E6"/>
    <w:rsid w:val="06622973"/>
    <w:rsid w:val="06B6353C"/>
    <w:rsid w:val="0709015E"/>
    <w:rsid w:val="078F360E"/>
    <w:rsid w:val="07B324E6"/>
    <w:rsid w:val="08125467"/>
    <w:rsid w:val="081C3FD4"/>
    <w:rsid w:val="088A441B"/>
    <w:rsid w:val="08C2594B"/>
    <w:rsid w:val="09022D96"/>
    <w:rsid w:val="09A84666"/>
    <w:rsid w:val="0A0F530F"/>
    <w:rsid w:val="0A4D7372"/>
    <w:rsid w:val="0A9B0776"/>
    <w:rsid w:val="0B362B73"/>
    <w:rsid w:val="0B3B56A9"/>
    <w:rsid w:val="0B496BD7"/>
    <w:rsid w:val="0BCD6AE0"/>
    <w:rsid w:val="0C2D57D1"/>
    <w:rsid w:val="0C3D279C"/>
    <w:rsid w:val="0C5B7A5C"/>
    <w:rsid w:val="0CA47C1D"/>
    <w:rsid w:val="0CFE1D62"/>
    <w:rsid w:val="0D0A3D73"/>
    <w:rsid w:val="0D701199"/>
    <w:rsid w:val="0D7C0AAF"/>
    <w:rsid w:val="0DCD7334"/>
    <w:rsid w:val="0E647E8E"/>
    <w:rsid w:val="0E8611C8"/>
    <w:rsid w:val="0EAF6971"/>
    <w:rsid w:val="0EB36461"/>
    <w:rsid w:val="0EE43B6A"/>
    <w:rsid w:val="0EF549B6"/>
    <w:rsid w:val="0F656151"/>
    <w:rsid w:val="0F995326"/>
    <w:rsid w:val="101633DE"/>
    <w:rsid w:val="104A1F47"/>
    <w:rsid w:val="10AB1495"/>
    <w:rsid w:val="10B15C11"/>
    <w:rsid w:val="110C5208"/>
    <w:rsid w:val="112355D7"/>
    <w:rsid w:val="11785A95"/>
    <w:rsid w:val="117B7A3A"/>
    <w:rsid w:val="11F05990"/>
    <w:rsid w:val="11FD0711"/>
    <w:rsid w:val="11FD2592"/>
    <w:rsid w:val="12371472"/>
    <w:rsid w:val="128079FD"/>
    <w:rsid w:val="12EA0F15"/>
    <w:rsid w:val="135C4FAF"/>
    <w:rsid w:val="13BB706F"/>
    <w:rsid w:val="13D225AD"/>
    <w:rsid w:val="142741A0"/>
    <w:rsid w:val="14414D4A"/>
    <w:rsid w:val="14426B6A"/>
    <w:rsid w:val="149C415F"/>
    <w:rsid w:val="14C12F5A"/>
    <w:rsid w:val="14CD492E"/>
    <w:rsid w:val="158D6F6A"/>
    <w:rsid w:val="15B14EB6"/>
    <w:rsid w:val="15F22A72"/>
    <w:rsid w:val="161B2052"/>
    <w:rsid w:val="16331C36"/>
    <w:rsid w:val="17286D0C"/>
    <w:rsid w:val="1740285C"/>
    <w:rsid w:val="17787D90"/>
    <w:rsid w:val="17B346F1"/>
    <w:rsid w:val="17FE0021"/>
    <w:rsid w:val="18021EF2"/>
    <w:rsid w:val="18A21831"/>
    <w:rsid w:val="193A27D0"/>
    <w:rsid w:val="19832134"/>
    <w:rsid w:val="1A6920CA"/>
    <w:rsid w:val="1AAE29DA"/>
    <w:rsid w:val="1BB07AED"/>
    <w:rsid w:val="1BC84FE4"/>
    <w:rsid w:val="1C3E47E5"/>
    <w:rsid w:val="1C427076"/>
    <w:rsid w:val="1C827A72"/>
    <w:rsid w:val="1D297C66"/>
    <w:rsid w:val="1D5E6E3B"/>
    <w:rsid w:val="1D893503"/>
    <w:rsid w:val="1DA5166B"/>
    <w:rsid w:val="1DC5622E"/>
    <w:rsid w:val="1E2203C4"/>
    <w:rsid w:val="1E48483A"/>
    <w:rsid w:val="1E532BCB"/>
    <w:rsid w:val="1F00786C"/>
    <w:rsid w:val="1FA22DBC"/>
    <w:rsid w:val="1FC57DA2"/>
    <w:rsid w:val="1FDB28F8"/>
    <w:rsid w:val="20B82827"/>
    <w:rsid w:val="215869F4"/>
    <w:rsid w:val="216B55F7"/>
    <w:rsid w:val="222B6995"/>
    <w:rsid w:val="22386548"/>
    <w:rsid w:val="22502157"/>
    <w:rsid w:val="22AA6728"/>
    <w:rsid w:val="230044F9"/>
    <w:rsid w:val="24733BEA"/>
    <w:rsid w:val="24914F7A"/>
    <w:rsid w:val="25733DFD"/>
    <w:rsid w:val="258A19A4"/>
    <w:rsid w:val="258B7426"/>
    <w:rsid w:val="25EE3B97"/>
    <w:rsid w:val="261072BE"/>
    <w:rsid w:val="26647BE9"/>
    <w:rsid w:val="26846E94"/>
    <w:rsid w:val="26971D0B"/>
    <w:rsid w:val="26CD23C6"/>
    <w:rsid w:val="26DF22D6"/>
    <w:rsid w:val="26EA00EF"/>
    <w:rsid w:val="2717462E"/>
    <w:rsid w:val="276734B3"/>
    <w:rsid w:val="276E51C4"/>
    <w:rsid w:val="27D41D19"/>
    <w:rsid w:val="27EB18F7"/>
    <w:rsid w:val="29385A89"/>
    <w:rsid w:val="294548C7"/>
    <w:rsid w:val="2A023638"/>
    <w:rsid w:val="2A10072A"/>
    <w:rsid w:val="2A1132BF"/>
    <w:rsid w:val="2B7617B2"/>
    <w:rsid w:val="2BA647AD"/>
    <w:rsid w:val="2BE12008"/>
    <w:rsid w:val="2C1B476C"/>
    <w:rsid w:val="2CD53B9A"/>
    <w:rsid w:val="2CFC5020"/>
    <w:rsid w:val="2EB23BE8"/>
    <w:rsid w:val="2EEC5DDB"/>
    <w:rsid w:val="2EF9389F"/>
    <w:rsid w:val="2F394689"/>
    <w:rsid w:val="2F432A92"/>
    <w:rsid w:val="2F482128"/>
    <w:rsid w:val="2F762E67"/>
    <w:rsid w:val="30191779"/>
    <w:rsid w:val="30343B3C"/>
    <w:rsid w:val="304B79C9"/>
    <w:rsid w:val="306002FD"/>
    <w:rsid w:val="30DD1B31"/>
    <w:rsid w:val="30ED2D50"/>
    <w:rsid w:val="315D0B0B"/>
    <w:rsid w:val="325532A1"/>
    <w:rsid w:val="33835F12"/>
    <w:rsid w:val="33F855D8"/>
    <w:rsid w:val="34447221"/>
    <w:rsid w:val="34A503AC"/>
    <w:rsid w:val="34A53A6B"/>
    <w:rsid w:val="34F5482E"/>
    <w:rsid w:val="3532403F"/>
    <w:rsid w:val="359B0B00"/>
    <w:rsid w:val="35F71821"/>
    <w:rsid w:val="37992B44"/>
    <w:rsid w:val="37E606A1"/>
    <w:rsid w:val="37FC63D8"/>
    <w:rsid w:val="38022573"/>
    <w:rsid w:val="38A04AB1"/>
    <w:rsid w:val="38A22FF6"/>
    <w:rsid w:val="38A87999"/>
    <w:rsid w:val="38B05B8F"/>
    <w:rsid w:val="38E32586"/>
    <w:rsid w:val="38F06979"/>
    <w:rsid w:val="399F2934"/>
    <w:rsid w:val="39D23562"/>
    <w:rsid w:val="3A6927A0"/>
    <w:rsid w:val="3A8C639A"/>
    <w:rsid w:val="3AE85BDA"/>
    <w:rsid w:val="3AF91D31"/>
    <w:rsid w:val="3B306EA8"/>
    <w:rsid w:val="3B661580"/>
    <w:rsid w:val="3B77509E"/>
    <w:rsid w:val="3BC3771B"/>
    <w:rsid w:val="3BD16A31"/>
    <w:rsid w:val="3BDC4B73"/>
    <w:rsid w:val="3C240A39"/>
    <w:rsid w:val="3C277297"/>
    <w:rsid w:val="3CA140F8"/>
    <w:rsid w:val="3CCB1FEA"/>
    <w:rsid w:val="3D023F8C"/>
    <w:rsid w:val="3D2C378A"/>
    <w:rsid w:val="3D795AE8"/>
    <w:rsid w:val="3D8F1BA2"/>
    <w:rsid w:val="3DC57E1D"/>
    <w:rsid w:val="3EF36F4F"/>
    <w:rsid w:val="3F6444D4"/>
    <w:rsid w:val="3F84354D"/>
    <w:rsid w:val="3FDD07D5"/>
    <w:rsid w:val="40C10B73"/>
    <w:rsid w:val="40C4524F"/>
    <w:rsid w:val="413E4F19"/>
    <w:rsid w:val="41462326"/>
    <w:rsid w:val="41696F80"/>
    <w:rsid w:val="41827C58"/>
    <w:rsid w:val="41AC554D"/>
    <w:rsid w:val="41CD3503"/>
    <w:rsid w:val="423B6192"/>
    <w:rsid w:val="42A631E7"/>
    <w:rsid w:val="42B45D29"/>
    <w:rsid w:val="430147FA"/>
    <w:rsid w:val="440142D2"/>
    <w:rsid w:val="44656A81"/>
    <w:rsid w:val="44812482"/>
    <w:rsid w:val="45941BEA"/>
    <w:rsid w:val="45A02594"/>
    <w:rsid w:val="45F95B5C"/>
    <w:rsid w:val="461629ED"/>
    <w:rsid w:val="46DA3087"/>
    <w:rsid w:val="474657FE"/>
    <w:rsid w:val="47835663"/>
    <w:rsid w:val="48082673"/>
    <w:rsid w:val="48632753"/>
    <w:rsid w:val="488D2B9B"/>
    <w:rsid w:val="48AA54D8"/>
    <w:rsid w:val="48B10B11"/>
    <w:rsid w:val="48C313CF"/>
    <w:rsid w:val="48D96587"/>
    <w:rsid w:val="48F7696F"/>
    <w:rsid w:val="49AE169B"/>
    <w:rsid w:val="49CA551D"/>
    <w:rsid w:val="4A26502F"/>
    <w:rsid w:val="4B5C2BDE"/>
    <w:rsid w:val="4BB23021"/>
    <w:rsid w:val="4BBB7ECB"/>
    <w:rsid w:val="4BCC1D50"/>
    <w:rsid w:val="4C053593"/>
    <w:rsid w:val="4C516396"/>
    <w:rsid w:val="4E21063A"/>
    <w:rsid w:val="4E8567CB"/>
    <w:rsid w:val="4F155DA1"/>
    <w:rsid w:val="4FB75FBD"/>
    <w:rsid w:val="50812FC2"/>
    <w:rsid w:val="50914F3C"/>
    <w:rsid w:val="50C57353"/>
    <w:rsid w:val="51193B9B"/>
    <w:rsid w:val="51A64A84"/>
    <w:rsid w:val="520914C1"/>
    <w:rsid w:val="524B749D"/>
    <w:rsid w:val="524F3C18"/>
    <w:rsid w:val="525F7A18"/>
    <w:rsid w:val="52903990"/>
    <w:rsid w:val="529359DC"/>
    <w:rsid w:val="52B254F9"/>
    <w:rsid w:val="52FB705C"/>
    <w:rsid w:val="53832D10"/>
    <w:rsid w:val="538956BF"/>
    <w:rsid w:val="53AE0572"/>
    <w:rsid w:val="53F570AB"/>
    <w:rsid w:val="53FB4A4D"/>
    <w:rsid w:val="54527A1D"/>
    <w:rsid w:val="54A11E85"/>
    <w:rsid w:val="54E72C65"/>
    <w:rsid w:val="551A1B2C"/>
    <w:rsid w:val="55592760"/>
    <w:rsid w:val="55E1039A"/>
    <w:rsid w:val="56244B1C"/>
    <w:rsid w:val="56380912"/>
    <w:rsid w:val="5644682B"/>
    <w:rsid w:val="56890E23"/>
    <w:rsid w:val="57407733"/>
    <w:rsid w:val="574249B5"/>
    <w:rsid w:val="5784749C"/>
    <w:rsid w:val="578B2838"/>
    <w:rsid w:val="5869184E"/>
    <w:rsid w:val="58CE79BF"/>
    <w:rsid w:val="58E002CF"/>
    <w:rsid w:val="593A3B3F"/>
    <w:rsid w:val="59656B03"/>
    <w:rsid w:val="5A2E7D17"/>
    <w:rsid w:val="5A715E71"/>
    <w:rsid w:val="5ABF12B7"/>
    <w:rsid w:val="5B0D2022"/>
    <w:rsid w:val="5BAF7A77"/>
    <w:rsid w:val="5BFFA4CC"/>
    <w:rsid w:val="5C64278E"/>
    <w:rsid w:val="5C87422F"/>
    <w:rsid w:val="5CCA63DE"/>
    <w:rsid w:val="5CF71093"/>
    <w:rsid w:val="5D957C98"/>
    <w:rsid w:val="5E600665"/>
    <w:rsid w:val="5ECA6A10"/>
    <w:rsid w:val="5EF308F6"/>
    <w:rsid w:val="5F145B8A"/>
    <w:rsid w:val="5F3C34CB"/>
    <w:rsid w:val="5F62436B"/>
    <w:rsid w:val="6012222A"/>
    <w:rsid w:val="6093335A"/>
    <w:rsid w:val="612C3FFB"/>
    <w:rsid w:val="61882403"/>
    <w:rsid w:val="61E41603"/>
    <w:rsid w:val="62022D5A"/>
    <w:rsid w:val="62444AC8"/>
    <w:rsid w:val="62582D53"/>
    <w:rsid w:val="629C0D27"/>
    <w:rsid w:val="63A47F08"/>
    <w:rsid w:val="63ED6469"/>
    <w:rsid w:val="64041226"/>
    <w:rsid w:val="653B6D24"/>
    <w:rsid w:val="657004AF"/>
    <w:rsid w:val="658D32AB"/>
    <w:rsid w:val="66C64A2C"/>
    <w:rsid w:val="66D3638A"/>
    <w:rsid w:val="66FB11AB"/>
    <w:rsid w:val="674A3201"/>
    <w:rsid w:val="67526A88"/>
    <w:rsid w:val="677478C8"/>
    <w:rsid w:val="686065CC"/>
    <w:rsid w:val="68A01A2D"/>
    <w:rsid w:val="68C078EA"/>
    <w:rsid w:val="691E2DDD"/>
    <w:rsid w:val="6931720E"/>
    <w:rsid w:val="6A713A2E"/>
    <w:rsid w:val="6ABE192F"/>
    <w:rsid w:val="6AE24FE6"/>
    <w:rsid w:val="6C9365F7"/>
    <w:rsid w:val="6CA24FC7"/>
    <w:rsid w:val="6DC87A8E"/>
    <w:rsid w:val="6E4E33CA"/>
    <w:rsid w:val="6F1A4757"/>
    <w:rsid w:val="6F3C2492"/>
    <w:rsid w:val="6F8F6914"/>
    <w:rsid w:val="700D4FE4"/>
    <w:rsid w:val="70626A2B"/>
    <w:rsid w:val="70E64CC7"/>
    <w:rsid w:val="71CD7750"/>
    <w:rsid w:val="727662A7"/>
    <w:rsid w:val="72803574"/>
    <w:rsid w:val="72E505AA"/>
    <w:rsid w:val="73283F7C"/>
    <w:rsid w:val="735018BD"/>
    <w:rsid w:val="73ED5181"/>
    <w:rsid w:val="74057044"/>
    <w:rsid w:val="74AF5AA0"/>
    <w:rsid w:val="75180EA9"/>
    <w:rsid w:val="752A2448"/>
    <w:rsid w:val="75EA6A0A"/>
    <w:rsid w:val="760865B3"/>
    <w:rsid w:val="76196636"/>
    <w:rsid w:val="7630676D"/>
    <w:rsid w:val="76685210"/>
    <w:rsid w:val="76912BB0"/>
    <w:rsid w:val="77866A24"/>
    <w:rsid w:val="77991F70"/>
    <w:rsid w:val="77A95CDF"/>
    <w:rsid w:val="77FC3A03"/>
    <w:rsid w:val="7809377A"/>
    <w:rsid w:val="781F76F1"/>
    <w:rsid w:val="783E69DB"/>
    <w:rsid w:val="78975968"/>
    <w:rsid w:val="78A3591C"/>
    <w:rsid w:val="78D14237"/>
    <w:rsid w:val="78FF6291"/>
    <w:rsid w:val="79393B8B"/>
    <w:rsid w:val="793F323C"/>
    <w:rsid w:val="79A02597"/>
    <w:rsid w:val="7A372390"/>
    <w:rsid w:val="7A793CD7"/>
    <w:rsid w:val="7AAD2BA2"/>
    <w:rsid w:val="7AB26F5C"/>
    <w:rsid w:val="7B5B603A"/>
    <w:rsid w:val="7B73410F"/>
    <w:rsid w:val="7B8E6410"/>
    <w:rsid w:val="7B982548"/>
    <w:rsid w:val="7BD40338"/>
    <w:rsid w:val="7BED7F7B"/>
    <w:rsid w:val="7C0469D6"/>
    <w:rsid w:val="7C3A0345"/>
    <w:rsid w:val="7CC4213C"/>
    <w:rsid w:val="7CE243F8"/>
    <w:rsid w:val="7D0F1B8B"/>
    <w:rsid w:val="7D146AF8"/>
    <w:rsid w:val="7D405233"/>
    <w:rsid w:val="7D4D49B8"/>
    <w:rsid w:val="7D943A85"/>
    <w:rsid w:val="7E4D25B2"/>
    <w:rsid w:val="7E6A7F71"/>
    <w:rsid w:val="7E6E0906"/>
    <w:rsid w:val="7FBD5515"/>
    <w:rsid w:val="E95F9874"/>
    <w:rsid w:val="EE197484"/>
    <w:rsid w:val="F6F94EEB"/>
    <w:rsid w:val="F91C6F00"/>
    <w:rsid w:val="FB7F1C0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28"/>
    <w:qFormat/>
    <w:uiPriority w:val="0"/>
    <w:pPr>
      <w:widowControl/>
      <w:jc w:val="left"/>
      <w:outlineLvl w:val="2"/>
    </w:pPr>
    <w:rPr>
      <w:rFonts w:ascii="宋体" w:hAnsi="宋体" w:cs="宋体"/>
      <w:b/>
      <w:bCs/>
      <w:kern w:val="0"/>
      <w:sz w:val="27"/>
      <w:szCs w:val="27"/>
    </w:rPr>
  </w:style>
  <w:style w:type="character" w:default="1" w:styleId="22">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ind w:firstLine="420"/>
    </w:pPr>
    <w:rPr>
      <w:rFonts w:asciiTheme="minorHAnsi" w:hAnsiTheme="minorHAnsi" w:eastAsiaTheme="minorEastAsia" w:cstheme="minorBidi"/>
      <w:szCs w:val="20"/>
    </w:rPr>
  </w:style>
  <w:style w:type="paragraph" w:styleId="6">
    <w:name w:val="Body Text"/>
    <w:basedOn w:val="1"/>
    <w:next w:val="1"/>
    <w:link w:val="26"/>
    <w:qFormat/>
    <w:uiPriority w:val="0"/>
    <w:pPr>
      <w:spacing w:line="520" w:lineRule="exact"/>
      <w:jc w:val="center"/>
    </w:pPr>
    <w:rPr>
      <w:rFonts w:ascii="方正小标宋简体" w:eastAsia="方正小标宋简体"/>
      <w:bCs/>
      <w:sz w:val="44"/>
      <w:szCs w:val="44"/>
    </w:rPr>
  </w:style>
  <w:style w:type="paragraph" w:styleId="7">
    <w:name w:val="index 5"/>
    <w:basedOn w:val="1"/>
    <w:next w:val="1"/>
    <w:qFormat/>
    <w:uiPriority w:val="0"/>
    <w:pPr>
      <w:ind w:left="1680"/>
    </w:pPr>
  </w:style>
  <w:style w:type="paragraph" w:styleId="8">
    <w:name w:val="Document Map"/>
    <w:basedOn w:val="1"/>
    <w:link w:val="35"/>
    <w:qFormat/>
    <w:uiPriority w:val="0"/>
    <w:rPr>
      <w:rFonts w:ascii="宋体" w:hAnsiTheme="minorHAnsi" w:eastAsiaTheme="minorEastAsia" w:cstheme="minorBidi"/>
      <w:sz w:val="18"/>
      <w:szCs w:val="18"/>
    </w:rPr>
  </w:style>
  <w:style w:type="paragraph" w:styleId="9">
    <w:name w:val="annotation text"/>
    <w:basedOn w:val="1"/>
    <w:semiHidden/>
    <w:unhideWhenUsed/>
    <w:qFormat/>
    <w:uiPriority w:val="99"/>
    <w:pPr>
      <w:jc w:val="left"/>
    </w:pPr>
  </w:style>
  <w:style w:type="paragraph" w:styleId="10">
    <w:name w:val="Date"/>
    <w:basedOn w:val="1"/>
    <w:next w:val="1"/>
    <w:link w:val="27"/>
    <w:semiHidden/>
    <w:unhideWhenUsed/>
    <w:qFormat/>
    <w:uiPriority w:val="99"/>
    <w:pPr>
      <w:ind w:left="100" w:leftChars="2500"/>
    </w:pPr>
  </w:style>
  <w:style w:type="paragraph" w:styleId="11">
    <w:name w:val="Balloon Text"/>
    <w:basedOn w:val="1"/>
    <w:link w:val="31"/>
    <w:unhideWhenUsed/>
    <w:qFormat/>
    <w:uiPriority w:val="0"/>
    <w:rPr>
      <w:sz w:val="18"/>
      <w:szCs w:val="18"/>
    </w:rPr>
  </w:style>
  <w:style w:type="paragraph" w:styleId="12">
    <w:name w:val="footer"/>
    <w:basedOn w:val="1"/>
    <w:next w:val="13"/>
    <w:link w:val="25"/>
    <w:unhideWhenUsed/>
    <w:qFormat/>
    <w:uiPriority w:val="0"/>
    <w:pPr>
      <w:tabs>
        <w:tab w:val="center" w:pos="4153"/>
        <w:tab w:val="right" w:pos="8306"/>
      </w:tabs>
      <w:snapToGrid w:val="0"/>
      <w:jc w:val="left"/>
    </w:pPr>
    <w:rPr>
      <w:sz w:val="18"/>
      <w:szCs w:val="18"/>
    </w:rPr>
  </w:style>
  <w:style w:type="paragraph" w:customStyle="1" w:styleId="13">
    <w:name w:val="索引 51"/>
    <w:next w:val="1"/>
    <w:qFormat/>
    <w:uiPriority w:val="0"/>
    <w:pPr>
      <w:widowControl w:val="0"/>
      <w:ind w:left="1680"/>
      <w:jc w:val="both"/>
    </w:pPr>
    <w:rPr>
      <w:rFonts w:ascii="Calibri" w:hAnsi="Calibri" w:eastAsia="宋体" w:cs="Times New Roman"/>
      <w:kern w:val="2"/>
      <w:sz w:val="21"/>
      <w:szCs w:val="24"/>
      <w:lang w:val="en-US" w:eastAsia="zh-CN" w:bidi="ar-SA"/>
    </w:rPr>
  </w:style>
  <w:style w:type="paragraph" w:styleId="14">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toc 2"/>
    <w:basedOn w:val="1"/>
    <w:next w:val="1"/>
    <w:qFormat/>
    <w:uiPriority w:val="0"/>
    <w:pPr>
      <w:tabs>
        <w:tab w:val="right" w:leader="dot" w:pos="8400"/>
      </w:tabs>
      <w:spacing w:line="440" w:lineRule="exact"/>
      <w:ind w:left="280" w:leftChars="100" w:right="-91" w:rightChars="-91"/>
    </w:pPr>
  </w:style>
  <w:style w:type="paragraph" w:styleId="17">
    <w:name w:val="HTML Preformatted"/>
    <w:basedOn w:val="1"/>
    <w:link w:val="3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eastAsiaTheme="minorEastAsia"/>
      <w:sz w:val="24"/>
      <w:szCs w:val="24"/>
    </w:rPr>
  </w:style>
  <w:style w:type="paragraph" w:styleId="18">
    <w:name w:val="Normal (Web)"/>
    <w:basedOn w:val="1"/>
    <w:qFormat/>
    <w:uiPriority w:val="0"/>
    <w:pPr>
      <w:spacing w:before="100" w:beforeAutospacing="1" w:after="100" w:afterAutospacing="1"/>
      <w:jc w:val="left"/>
    </w:pPr>
    <w:rPr>
      <w:rFonts w:ascii="Calibri" w:hAnsi="Calibri"/>
      <w:kern w:val="0"/>
      <w:sz w:val="24"/>
      <w:szCs w:val="24"/>
    </w:rPr>
  </w:style>
  <w:style w:type="paragraph" w:styleId="19">
    <w:name w:val="Body Text First Indent"/>
    <w:basedOn w:val="6"/>
    <w:next w:val="1"/>
    <w:qFormat/>
    <w:uiPriority w:val="99"/>
    <w:pPr>
      <w:spacing w:line="275" w:lineRule="atLeast"/>
      <w:ind w:firstLine="420"/>
      <w:textAlignment w:val="baseline"/>
    </w:pPr>
  </w:style>
  <w:style w:type="table" w:styleId="21">
    <w:name w:val="Table Grid"/>
    <w:basedOn w:val="20"/>
    <w:qFormat/>
    <w:uiPriority w:val="59"/>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Hyperlink"/>
    <w:basedOn w:val="22"/>
    <w:unhideWhenUsed/>
    <w:qFormat/>
    <w:uiPriority w:val="99"/>
    <w:rPr>
      <w:color w:val="0000FF" w:themeColor="hyperlink"/>
      <w:u w:val="single"/>
      <w14:textFill>
        <w14:solidFill>
          <w14:schemeClr w14:val="hlink"/>
        </w14:solidFill>
      </w14:textFill>
    </w:rPr>
  </w:style>
  <w:style w:type="character" w:customStyle="1" w:styleId="24">
    <w:name w:val="页眉 Char"/>
    <w:basedOn w:val="22"/>
    <w:link w:val="14"/>
    <w:qFormat/>
    <w:uiPriority w:val="99"/>
    <w:rPr>
      <w:sz w:val="18"/>
      <w:szCs w:val="18"/>
    </w:rPr>
  </w:style>
  <w:style w:type="character" w:customStyle="1" w:styleId="25">
    <w:name w:val="页脚 Char"/>
    <w:basedOn w:val="22"/>
    <w:link w:val="12"/>
    <w:qFormat/>
    <w:uiPriority w:val="99"/>
    <w:rPr>
      <w:sz w:val="18"/>
      <w:szCs w:val="18"/>
    </w:rPr>
  </w:style>
  <w:style w:type="character" w:customStyle="1" w:styleId="26">
    <w:name w:val="正文文本 Char"/>
    <w:basedOn w:val="22"/>
    <w:link w:val="6"/>
    <w:qFormat/>
    <w:uiPriority w:val="0"/>
    <w:rPr>
      <w:rFonts w:ascii="方正小标宋简体" w:hAnsi="Times New Roman" w:eastAsia="方正小标宋简体" w:cs="Times New Roman"/>
      <w:bCs/>
      <w:sz w:val="44"/>
      <w:szCs w:val="44"/>
    </w:rPr>
  </w:style>
  <w:style w:type="character" w:customStyle="1" w:styleId="27">
    <w:name w:val="日期 Char"/>
    <w:basedOn w:val="22"/>
    <w:link w:val="10"/>
    <w:semiHidden/>
    <w:qFormat/>
    <w:uiPriority w:val="99"/>
    <w:rPr>
      <w:rFonts w:ascii="Times New Roman" w:hAnsi="Times New Roman" w:eastAsia="宋体" w:cs="Times New Roman"/>
    </w:rPr>
  </w:style>
  <w:style w:type="character" w:customStyle="1" w:styleId="28">
    <w:name w:val="标题 3 Char"/>
    <w:basedOn w:val="22"/>
    <w:link w:val="4"/>
    <w:qFormat/>
    <w:uiPriority w:val="0"/>
    <w:rPr>
      <w:rFonts w:ascii="宋体" w:hAnsi="宋体" w:eastAsia="宋体" w:cs="宋体"/>
      <w:b/>
      <w:bCs/>
      <w:kern w:val="0"/>
      <w:sz w:val="27"/>
      <w:szCs w:val="27"/>
    </w:rPr>
  </w:style>
  <w:style w:type="paragraph" w:customStyle="1" w:styleId="29">
    <w:name w:val="列出段落1"/>
    <w:basedOn w:val="1"/>
    <w:qFormat/>
    <w:uiPriority w:val="34"/>
    <w:pPr>
      <w:ind w:firstLine="420" w:firstLineChars="200"/>
    </w:pPr>
    <w:rPr>
      <w:rFonts w:ascii="Calibri" w:hAnsi="Calibri"/>
      <w:szCs w:val="24"/>
    </w:rPr>
  </w:style>
  <w:style w:type="paragraph" w:customStyle="1" w:styleId="30">
    <w:name w:val="Table Paragraph"/>
    <w:basedOn w:val="1"/>
    <w:qFormat/>
    <w:uiPriority w:val="1"/>
    <w:rPr>
      <w:rFonts w:ascii="宋体" w:hAnsi="宋体" w:cs="宋体"/>
      <w:szCs w:val="20"/>
    </w:rPr>
  </w:style>
  <w:style w:type="character" w:customStyle="1" w:styleId="31">
    <w:name w:val="批注框文本 Char"/>
    <w:basedOn w:val="22"/>
    <w:link w:val="11"/>
    <w:qFormat/>
    <w:uiPriority w:val="0"/>
    <w:rPr>
      <w:rFonts w:ascii="Times New Roman" w:hAnsi="Times New Roman" w:eastAsia="宋体" w:cs="Times New Roman"/>
      <w:sz w:val="18"/>
      <w:szCs w:val="18"/>
    </w:rPr>
  </w:style>
  <w:style w:type="character" w:customStyle="1" w:styleId="32">
    <w:name w:val="HTML 预设格式 Char"/>
    <w:basedOn w:val="22"/>
    <w:link w:val="17"/>
    <w:qFormat/>
    <w:uiPriority w:val="0"/>
    <w:rPr>
      <w:rFonts w:ascii="宋体" w:hAnsi="宋体" w:cs="宋体"/>
      <w:sz w:val="24"/>
      <w:szCs w:val="24"/>
    </w:rPr>
  </w:style>
  <w:style w:type="character" w:customStyle="1" w:styleId="33">
    <w:name w:val="HTML 预设格式 Char1"/>
    <w:basedOn w:val="22"/>
    <w:link w:val="17"/>
    <w:qFormat/>
    <w:uiPriority w:val="0"/>
    <w:rPr>
      <w:rFonts w:ascii="Courier New" w:hAnsi="Courier New" w:eastAsia="宋体" w:cs="Courier New"/>
      <w:sz w:val="20"/>
      <w:szCs w:val="20"/>
    </w:rPr>
  </w:style>
  <w:style w:type="character" w:customStyle="1" w:styleId="34">
    <w:name w:val="文档结构图 Char"/>
    <w:basedOn w:val="22"/>
    <w:link w:val="8"/>
    <w:qFormat/>
    <w:uiPriority w:val="0"/>
    <w:rPr>
      <w:rFonts w:ascii="宋体"/>
      <w:sz w:val="18"/>
      <w:szCs w:val="18"/>
    </w:rPr>
  </w:style>
  <w:style w:type="character" w:customStyle="1" w:styleId="35">
    <w:name w:val="文档结构图 Char1"/>
    <w:basedOn w:val="22"/>
    <w:link w:val="8"/>
    <w:semiHidden/>
    <w:qFormat/>
    <w:uiPriority w:val="99"/>
    <w:rPr>
      <w:rFonts w:ascii="宋体" w:hAnsi="Times New Roman" w:eastAsia="宋体" w:cs="Times New Roman"/>
      <w:sz w:val="18"/>
      <w:szCs w:val="18"/>
    </w:rPr>
  </w:style>
  <w:style w:type="paragraph" w:styleId="36">
    <w:name w:val="List Paragraph"/>
    <w:basedOn w:val="1"/>
    <w:qFormat/>
    <w:uiPriority w:val="0"/>
    <w:pPr>
      <w:ind w:firstLine="420" w:firstLineChars="200"/>
    </w:pPr>
    <w:rPr>
      <w:szCs w:val="24"/>
    </w:rPr>
  </w:style>
  <w:style w:type="character" w:customStyle="1" w:styleId="37">
    <w:name w:val="font31"/>
    <w:basedOn w:val="22"/>
    <w:qFormat/>
    <w:uiPriority w:val="0"/>
    <w:rPr>
      <w:rFonts w:hint="default" w:ascii="楷体_GB2312" w:eastAsia="楷体_GB2312" w:cs="楷体_GB2312"/>
      <w:b/>
      <w:bCs/>
      <w:color w:val="000000"/>
      <w:sz w:val="24"/>
      <w:szCs w:val="24"/>
      <w:u w:val="none"/>
    </w:rPr>
  </w:style>
  <w:style w:type="paragraph" w:customStyle="1" w:styleId="38">
    <w:name w:val="Default"/>
    <w:qFormat/>
    <w:uiPriority w:val="0"/>
    <w:pPr>
      <w:widowControl w:val="0"/>
      <w:autoSpaceDE w:val="0"/>
      <w:autoSpaceDN w:val="0"/>
      <w:adjustRightInd w:val="0"/>
    </w:pPr>
    <w:rPr>
      <w:rFonts w:ascii="微软雅黑" w:hAnsi="Calibri" w:eastAsia="微软雅黑" w:cs="微软雅黑"/>
      <w:color w:val="000000"/>
      <w:sz w:val="24"/>
      <w:szCs w:val="24"/>
      <w:lang w:val="en-US" w:eastAsia="zh-CN" w:bidi="ar-SA"/>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图例"/>
    <w:basedOn w:val="1"/>
    <w:qFormat/>
    <w:uiPriority w:val="0"/>
    <w:pPr>
      <w:spacing w:before="120" w:beforeLines="0" w:beforeAutospacing="0" w:after="120" w:afterLines="0" w:afterAutospacing="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c2833246-2e5d-474c-9ad3-38858edadb6f</errorID>
      <errorWord>(</errorWord>
      <group>L1_Format</group>
      <groupName>格式问题</groupName>
      <ability>L2_HalfPunc</ability>
      <abilityName>全半角检查</abilityName>
      <candidateList>
        <item>（</item>
      </candidateList>
      <explain>文本全半角错误。</explain>
      <paraID>36950611</paraID>
      <start>13</start>
      <end>14</end>
      <status>ignored</status>
      <modifiedWord/>
      <trackRevisions>false</trackRevisions>
    </reviewItem>
    <reviewItem>
      <errorID>8b1d2f4e-fcbe-45d4-a772-ebdb64d5ff00</errorID>
      <errorWord>)</errorWord>
      <group>L1_Format</group>
      <groupName>格式问题</groupName>
      <ability>L2_HalfPunc</ability>
      <abilityName>全半角检查</abilityName>
      <candidateList>
        <item>）</item>
      </candidateList>
      <explain>文本全半角错误。</explain>
      <paraID>36950611</paraID>
      <start>15</start>
      <end>16</end>
      <status>ignored</status>
      <modifiedWord/>
      <trackRevisions>false</trackRevisions>
    </reviewItem>
    <reviewItem>
      <errorID>dc2aa506-3de0-43c3-9a88-52a2ef3b34f1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36950611</paraID>
      <start>22</start>
      <end>23</end>
      <status>ignored</status>
      <modifiedWord/>
      <trackRevisions>false</trackRevisions>
    </reviewItem>
    <reviewItem>
      <errorID>8aa421fc-cf93-4cb2-98e2-c372ec902202</errorID>
      <errorWord>》要求”的相关</errorWord>
      <group>L1_Grammar</group>
      <groupName>语法问题</groupName>
      <ability>L2_Grammar</ability>
      <abilityName>语法错误</abilityName>
      <candidateList>
        <item>》</item>
      </candidateList>
      <explain/>
      <paraID>544D545A</paraID>
      <start>18</start>
      <end>25</end>
      <status>ignored</status>
      <modifiedWord/>
      <trackRevisions>false</trackRevisions>
    </reviewItem>
    <reviewItem>
      <errorID>57ed703c-caa7-44d0-a1a6-f10e294c2ebd</errorID>
      <errorWord>（</errorWord>
      <group>L1_Punc</group>
      <groupName>标点问题</groupName>
      <ability>L2_Punc</ability>
      <abilityName>标点符号检查</abilityName>
      <candidateList/>
      <explain>同一形式括号套用。</explain>
      <paraID>1FEB3A0D</paraID>
      <start>19</start>
      <end>20</end>
      <status>ignored</status>
      <modifiedWord/>
      <trackRevisions>false</trackRevisions>
    </reviewItem>
    <reviewItem>
      <errorID>3d00db67-e39b-415d-a5a5-5844c17127ca</errorID>
      <errorWord>）</errorWord>
      <group>L1_Punc</group>
      <groupName>标点问题</groupName>
      <ability>L2_Punc</ability>
      <abilityName>标点符号检查</abilityName>
      <candidateList/>
      <explain>同一形式括号套用。</explain>
      <paraID>1FEB3A0D</paraID>
      <start>24</start>
      <end>25</end>
      <status>ignored</status>
      <modifiedWord/>
      <trackRevisions>false</trackRevisions>
    </reviewItem>
    <reviewItem>
      <errorID>db83f7c2-8682-4a7e-8fc2-ef895bc87a3a</errorID>
      <errorWord>（</errorWord>
      <group>L1_Punc</group>
      <groupName>标点问题</groupName>
      <ability>L2_Punc</ability>
      <abilityName>标点符号检查</abilityName>
      <candidateList/>
      <explain>同一形式括号套用。</explain>
      <paraID> EAB9530</paraID>
      <start>8</start>
      <end>9</end>
      <status>ignored</status>
      <modifiedWord/>
      <trackRevisions>false</trackRevisions>
    </reviewItem>
    <reviewItem>
      <errorID>726d24b4-784b-48ff-a6a6-d5113f1bdcb1</errorID>
      <errorWord>）</errorWord>
      <group>L1_Punc</group>
      <groupName>标点问题</groupName>
      <ability>L2_Punc</ability>
      <abilityName>标点符号检查</abilityName>
      <candidateList/>
      <explain>同一形式括号套用。</explain>
      <paraID> EAB9530</paraID>
      <start>13</start>
      <end>14</end>
      <status>ignored</status>
      <modifiedWord/>
      <trackRevisions>false</trackRevisions>
    </reviewItem>
    <reviewItem>
      <errorID>b590f47c-fcd4-4896-b133-3884f9739f11</errorID>
      <errorWord>（</errorWord>
      <group>L1_Punc</group>
      <groupName>标点问题</groupName>
      <ability>L2_Punc</ability>
      <abilityName>标点符号检查</abilityName>
      <candidateList/>
      <explain>同一形式括号套用。</explain>
      <paraID>31FFFD6C</paraID>
      <start>15</start>
      <end>16</end>
      <status>ignored</status>
      <modifiedWord/>
      <trackRevisions>false</trackRevisions>
    </reviewItem>
    <reviewItem>
      <errorID>c4f9b820-a1f7-4be9-8855-983799a3e5cf</errorID>
      <errorWord>）</errorWord>
      <group>L1_Punc</group>
      <groupName>标点问题</groupName>
      <ability>L2_Punc</ability>
      <abilityName>标点符号检查</abilityName>
      <candidateList/>
      <explain>同一形式括号套用。</explain>
      <paraID>31FFFD6C</paraID>
      <start>20</start>
      <end>21</end>
      <status>ignored</status>
      <modifiedWord/>
      <trackRevisions>false</trackRevisions>
    </reviewItem>
    <reviewItem>
      <errorID>3ed50461-dfbd-4d18-8f8a-dd7dfd73aefd</errorID>
      <errorWord>列入在</errorWord>
      <group>L1_Word</group>
      <groupName>字词问题</groupName>
      <ability>L2_Typo</ability>
      <abilityName>字词错误</abilityName>
      <candidateList>
        <item>列入</item>
      </candidateList>
      <explain/>
      <paraID>3C34573E</paraID>
      <start>119</start>
      <end>122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c9ab65-9449-4ef6-a141-c4c8c8ccbf0d}">
  <ds:schemaRefs/>
</ds:datastoreItem>
</file>

<file path=docProps/app.xml><?xml version="1.0" encoding="utf-8"?>
<Properties xmlns="http://schemas.openxmlformats.org/officeDocument/2006/extended-properties" xmlns:vt="http://schemas.openxmlformats.org/officeDocument/2006/docPropsVTypes">
  <Company>DCC</Company>
  <Pages>24</Pages>
  <Words>6408</Words>
  <Characters>6677</Characters>
  <Lines>6</Lines>
  <Paragraphs>1</Paragraphs>
  <TotalTime>28</TotalTime>
  <ScaleCrop>false</ScaleCrop>
  <LinksUpToDate>false</LinksUpToDate>
  <CharactersWithSpaces>7376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2020-09-08T22:19:00Z</dcterms:created>
  <dc:creator>谭雪洋</dc:creator>
  <cp:lastModifiedBy>魔方田</cp:lastModifiedBy>
  <cp:lastPrinted>2026-03-24T01:21:00Z</cp:lastPrinted>
  <dcterms:modified xsi:type="dcterms:W3CDTF">2026-03-24T06:12:37Z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D0EA75FF24894601A942BB20D37FC03C_13</vt:lpwstr>
  </property>
  <property fmtid="{D5CDD505-2E9C-101B-9397-08002B2CF9AE}" pid="4" name="KSOTemplateDocerSaveRecord">
    <vt:lpwstr>eyJoZGlkIjoiZjk3MGNkZDU2MWVmOTIxYjg5YTVmODNlOWIwODRjNjMiLCJ1c2VySWQiOiIzOTczMDIwMjIifQ==</vt:lpwstr>
  </property>
</Properties>
</file>