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8782F">
      <w:pPr>
        <w:pageBreakBefore w:val="0"/>
        <w:kinsoku/>
        <w:wordWrap/>
        <w:overflowPunct/>
        <w:topLinePunct w:val="0"/>
        <w:bidi w:val="0"/>
        <w:spacing w:line="600" w:lineRule="exact"/>
        <w:jc w:val="left"/>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val="en-US" w:eastAsia="zh-CN"/>
        </w:rPr>
        <w:t>附件</w:t>
      </w:r>
      <w:r>
        <w:rPr>
          <w:rFonts w:hint="eastAsia" w:eastAsia="方正仿宋_GBK" w:cs="Times New Roman"/>
          <w:bCs/>
          <w:color w:val="auto"/>
          <w:sz w:val="32"/>
          <w:szCs w:val="32"/>
          <w:highlight w:val="none"/>
          <w:lang w:val="en-US" w:eastAsia="zh-CN"/>
        </w:rPr>
        <w:t>3</w:t>
      </w:r>
      <w:r>
        <w:rPr>
          <w:rFonts w:hint="default" w:ascii="Times New Roman" w:hAnsi="Times New Roman" w:eastAsia="方正仿宋_GBK" w:cs="Times New Roman"/>
          <w:bCs/>
          <w:color w:val="auto"/>
          <w:sz w:val="32"/>
          <w:szCs w:val="32"/>
          <w:highlight w:val="none"/>
          <w:lang w:val="en-US" w:eastAsia="zh-CN"/>
        </w:rPr>
        <w:t>：</w:t>
      </w:r>
    </w:p>
    <w:p w14:paraId="27DA2277">
      <w:pPr>
        <w:pageBreakBefore w:val="0"/>
        <w:kinsoku/>
        <w:wordWrap/>
        <w:overflowPunct/>
        <w:topLinePunct w:val="0"/>
        <w:bidi w:val="0"/>
        <w:spacing w:line="600" w:lineRule="exact"/>
        <w:jc w:val="left"/>
        <w:rPr>
          <w:rFonts w:hint="default" w:ascii="Times New Roman" w:hAnsi="Times New Roman" w:eastAsia="方正仿宋_GBK" w:cs="Times New Roman"/>
          <w:bCs/>
          <w:color w:val="auto"/>
          <w:sz w:val="32"/>
          <w:szCs w:val="32"/>
          <w:highlight w:val="none"/>
          <w:lang w:val="en-US" w:eastAsia="zh-CN"/>
        </w:rPr>
      </w:pPr>
    </w:p>
    <w:p w14:paraId="129C1557">
      <w:pPr>
        <w:pageBreakBefore w:val="0"/>
        <w:kinsoku/>
        <w:wordWrap/>
        <w:overflowPunct/>
        <w:topLinePunct w:val="0"/>
        <w:bidi w:val="0"/>
        <w:spacing w:line="60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重庆</w:t>
      </w:r>
      <w:r>
        <w:rPr>
          <w:rFonts w:hint="default" w:ascii="Times New Roman" w:hAnsi="Times New Roman" w:eastAsia="方正小标宋_GBK" w:cs="Times New Roman"/>
          <w:sz w:val="44"/>
          <w:szCs w:val="44"/>
          <w:highlight w:val="none"/>
          <w:lang w:val="en-US" w:eastAsia="zh-CN"/>
        </w:rPr>
        <w:t>文化产业融资担保</w:t>
      </w:r>
      <w:r>
        <w:rPr>
          <w:rFonts w:hint="default" w:ascii="Times New Roman" w:hAnsi="Times New Roman" w:eastAsia="方正小标宋_GBK" w:cs="Times New Roman"/>
          <w:sz w:val="44"/>
          <w:szCs w:val="44"/>
          <w:highlight w:val="none"/>
        </w:rPr>
        <w:t>有限</w:t>
      </w:r>
      <w:r>
        <w:rPr>
          <w:rFonts w:hint="default" w:ascii="Times New Roman" w:hAnsi="Times New Roman" w:eastAsia="方正小标宋_GBK" w:cs="Times New Roman"/>
          <w:sz w:val="44"/>
          <w:szCs w:val="44"/>
          <w:highlight w:val="none"/>
          <w:lang w:val="en-US" w:eastAsia="zh-CN"/>
        </w:rPr>
        <w:t>责任</w:t>
      </w:r>
      <w:r>
        <w:rPr>
          <w:rFonts w:hint="default" w:ascii="Times New Roman" w:hAnsi="Times New Roman" w:eastAsia="方正小标宋_GBK" w:cs="Times New Roman"/>
          <w:sz w:val="44"/>
          <w:szCs w:val="44"/>
          <w:highlight w:val="none"/>
        </w:rPr>
        <w:t>公司</w:t>
      </w:r>
    </w:p>
    <w:p w14:paraId="2F72CAD9">
      <w:pPr>
        <w:pageBreakBefore w:val="0"/>
        <w:kinsoku/>
        <w:wordWrap/>
        <w:overflowPunct/>
        <w:topLinePunct w:val="0"/>
        <w:bidi w:val="0"/>
        <w:spacing w:line="600" w:lineRule="exact"/>
        <w:jc w:val="center"/>
        <w:rPr>
          <w:rFonts w:hint="default" w:ascii="Times New Roman" w:hAnsi="Times New Roman" w:eastAsia="方正小标宋_GBK" w:cs="Times New Roman"/>
          <w:sz w:val="44"/>
          <w:szCs w:val="44"/>
          <w:highlight w:val="none"/>
        </w:rPr>
      </w:pPr>
      <w:r>
        <w:rPr>
          <w:rFonts w:hint="eastAsia" w:ascii="Times New Roman" w:hAnsi="Times New Roman" w:eastAsia="方正小标宋_GBK" w:cs="Times New Roman"/>
          <w:sz w:val="44"/>
          <w:szCs w:val="44"/>
          <w:highlight w:val="none"/>
          <w:lang w:val="en-US" w:eastAsia="zh-CN"/>
        </w:rPr>
        <w:t>员工春夏工作服采购项目</w:t>
      </w:r>
      <w:r>
        <w:rPr>
          <w:rFonts w:hint="default" w:ascii="Times New Roman" w:hAnsi="Times New Roman" w:eastAsia="方正小标宋_GBK" w:cs="Times New Roman"/>
          <w:sz w:val="44"/>
          <w:szCs w:val="44"/>
          <w:highlight w:val="none"/>
        </w:rPr>
        <w:t>竞争性比选采购文件</w:t>
      </w:r>
    </w:p>
    <w:p w14:paraId="29D3AC53">
      <w:pPr>
        <w:pageBreakBefore w:val="0"/>
        <w:kinsoku/>
        <w:wordWrap/>
        <w:overflowPunct/>
        <w:topLinePunct w:val="0"/>
        <w:bidi w:val="0"/>
        <w:spacing w:line="600" w:lineRule="exact"/>
        <w:jc w:val="left"/>
        <w:rPr>
          <w:rFonts w:hint="default" w:ascii="Times New Roman" w:hAnsi="Times New Roman" w:eastAsia="方正仿宋_GBK" w:cs="Times New Roman"/>
          <w:bCs/>
          <w:color w:val="auto"/>
          <w:sz w:val="32"/>
          <w:szCs w:val="32"/>
          <w:highlight w:val="none"/>
          <w:lang w:val="en-US" w:eastAsia="zh-CN"/>
        </w:rPr>
      </w:pPr>
    </w:p>
    <w:p w14:paraId="6A44D83B">
      <w:pPr>
        <w:keepNext w:val="0"/>
        <w:keepLines w:val="0"/>
        <w:pageBreakBefore w:val="0"/>
        <w:widowControl w:val="0"/>
        <w:numPr>
          <w:ilvl w:val="0"/>
          <w:numId w:val="1"/>
        </w:numPr>
        <w:kinsoku/>
        <w:wordWrap/>
        <w:overflowPunct/>
        <w:topLinePunct w:val="0"/>
        <w:autoSpaceDE w:val="0"/>
        <w:autoSpaceDN w:val="0"/>
        <w:bidi w:val="0"/>
        <w:adjustRightInd w:val="0"/>
        <w:snapToGrid/>
        <w:spacing w:line="579" w:lineRule="exact"/>
        <w:ind w:left="0" w:firstLine="640" w:firstLineChars="200"/>
        <w:textAlignment w:val="auto"/>
        <w:outlineLvl w:val="1"/>
        <w:rPr>
          <w:rFonts w:hint="default"/>
          <w:sz w:val="32"/>
          <w:szCs w:val="32"/>
        </w:rPr>
      </w:pPr>
      <w:bookmarkStart w:id="0" w:name="_Toc5798628"/>
      <w:r>
        <w:rPr>
          <w:rFonts w:hint="eastAsia" w:eastAsia="方正黑体_GBK" w:cs="Times New Roman"/>
          <w:color w:val="auto"/>
          <w:sz w:val="32"/>
          <w:szCs w:val="32"/>
          <w:highlight w:val="none"/>
          <w:lang w:val="en-US" w:eastAsia="zh-CN"/>
        </w:rPr>
        <w:t>竞争性比选采购</w:t>
      </w:r>
      <w:r>
        <w:rPr>
          <w:rFonts w:hint="default" w:ascii="Times New Roman" w:hAnsi="Times New Roman" w:eastAsia="方正黑体_GBK" w:cs="Times New Roman"/>
          <w:color w:val="auto"/>
          <w:sz w:val="32"/>
          <w:szCs w:val="32"/>
          <w:highlight w:val="none"/>
        </w:rPr>
        <w:t>内容</w:t>
      </w:r>
      <w:bookmarkEnd w:id="0"/>
    </w:p>
    <w:p w14:paraId="46D74A7F">
      <w:pPr>
        <w:pStyle w:val="2"/>
        <w:rPr>
          <w:rFonts w:hint="default"/>
        </w:rPr>
      </w:pPr>
    </w:p>
    <w:tbl>
      <w:tblPr>
        <w:tblStyle w:val="21"/>
        <w:tblW w:w="92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2"/>
        <w:gridCol w:w="1830"/>
        <w:gridCol w:w="1928"/>
      </w:tblGrid>
      <w:tr w14:paraId="7689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492" w:type="dxa"/>
            <w:noWrap w:val="0"/>
            <w:vAlign w:val="center"/>
          </w:tcPr>
          <w:p w14:paraId="78F0E76F">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i w:val="0"/>
                <w:iCs w:val="0"/>
                <w:caps w:val="0"/>
                <w:color w:val="auto"/>
                <w:spacing w:val="0"/>
                <w:kern w:val="0"/>
                <w:sz w:val="32"/>
                <w:szCs w:val="32"/>
                <w:lang w:val="en-US" w:eastAsia="zh-CN" w:bidi="ar-SA"/>
              </w:rPr>
            </w:pPr>
            <w:r>
              <w:rPr>
                <w:rFonts w:hint="eastAsia" w:ascii="Times New Roman" w:hAnsi="Times New Roman" w:eastAsia="方正仿宋_GBK" w:cs="Times New Roman"/>
                <w:i w:val="0"/>
                <w:iCs w:val="0"/>
                <w:caps w:val="0"/>
                <w:color w:val="auto"/>
                <w:spacing w:val="0"/>
                <w:kern w:val="0"/>
                <w:sz w:val="32"/>
                <w:szCs w:val="32"/>
                <w:lang w:val="en-US" w:eastAsia="zh-CN" w:bidi="ar-SA"/>
              </w:rPr>
              <w:t>项目名称</w:t>
            </w:r>
          </w:p>
        </w:tc>
        <w:tc>
          <w:tcPr>
            <w:tcW w:w="1830" w:type="dxa"/>
            <w:noWrap w:val="0"/>
            <w:vAlign w:val="center"/>
          </w:tcPr>
          <w:p w14:paraId="51803AAE">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Times New Roman" w:hAnsi="Times New Roman" w:eastAsia="方正仿宋_GBK" w:cs="Times New Roman"/>
                <w:i w:val="0"/>
                <w:iCs w:val="0"/>
                <w:caps w:val="0"/>
                <w:color w:val="auto"/>
                <w:spacing w:val="0"/>
                <w:kern w:val="0"/>
                <w:sz w:val="32"/>
                <w:szCs w:val="32"/>
                <w:lang w:val="en-US" w:eastAsia="zh-CN" w:bidi="ar-SA"/>
              </w:rPr>
            </w:pPr>
            <w:r>
              <w:rPr>
                <w:rFonts w:hint="eastAsia" w:ascii="Times New Roman" w:hAnsi="Times New Roman" w:eastAsia="方正仿宋_GBK" w:cs="Times New Roman"/>
                <w:i w:val="0"/>
                <w:iCs w:val="0"/>
                <w:caps w:val="0"/>
                <w:color w:val="auto"/>
                <w:spacing w:val="0"/>
                <w:kern w:val="0"/>
                <w:sz w:val="32"/>
                <w:szCs w:val="32"/>
                <w:lang w:val="en-US" w:eastAsia="zh-CN" w:bidi="ar-SA"/>
              </w:rPr>
              <w:t>数量/单位</w:t>
            </w:r>
          </w:p>
        </w:tc>
        <w:tc>
          <w:tcPr>
            <w:tcW w:w="1928" w:type="dxa"/>
            <w:noWrap w:val="0"/>
            <w:vAlign w:val="center"/>
          </w:tcPr>
          <w:p w14:paraId="0E4432C0">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i w:val="0"/>
                <w:iCs w:val="0"/>
                <w:caps w:val="0"/>
                <w:color w:val="auto"/>
                <w:spacing w:val="0"/>
                <w:kern w:val="0"/>
                <w:sz w:val="32"/>
                <w:szCs w:val="32"/>
                <w:lang w:val="en-US" w:eastAsia="zh-CN" w:bidi="ar-SA"/>
              </w:rPr>
            </w:pPr>
            <w:r>
              <w:rPr>
                <w:rFonts w:hint="eastAsia" w:ascii="Times New Roman" w:hAnsi="Times New Roman" w:eastAsia="方正仿宋_GBK" w:cs="Times New Roman"/>
                <w:i w:val="0"/>
                <w:iCs w:val="0"/>
                <w:caps w:val="0"/>
                <w:color w:val="auto"/>
                <w:spacing w:val="0"/>
                <w:kern w:val="0"/>
                <w:sz w:val="32"/>
                <w:szCs w:val="32"/>
                <w:lang w:val="en-US" w:eastAsia="zh-CN" w:bidi="ar-SA"/>
              </w:rPr>
              <w:t>服务时限</w:t>
            </w:r>
          </w:p>
        </w:tc>
      </w:tr>
      <w:tr w14:paraId="301CE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2" w:type="dxa"/>
            <w:noWrap w:val="0"/>
            <w:vAlign w:val="top"/>
          </w:tcPr>
          <w:p w14:paraId="764AAC69">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Times New Roman" w:hAnsi="Times New Roman" w:eastAsia="方正仿宋_GBK" w:cs="Times New Roman"/>
                <w:i w:val="0"/>
                <w:iCs w:val="0"/>
                <w:caps w:val="0"/>
                <w:color w:val="auto"/>
                <w:spacing w:val="0"/>
                <w:kern w:val="0"/>
                <w:sz w:val="32"/>
                <w:szCs w:val="32"/>
                <w:lang w:val="en-US" w:eastAsia="zh-CN" w:bidi="ar-SA"/>
              </w:rPr>
            </w:pPr>
            <w:r>
              <w:rPr>
                <w:rFonts w:hint="eastAsia" w:ascii="Times New Roman" w:hAnsi="Times New Roman" w:eastAsia="方正仿宋_GBK" w:cs="Times New Roman"/>
                <w:i w:val="0"/>
                <w:iCs w:val="0"/>
                <w:caps w:val="0"/>
                <w:color w:val="auto"/>
                <w:spacing w:val="0"/>
                <w:kern w:val="0"/>
                <w:sz w:val="32"/>
                <w:szCs w:val="32"/>
                <w:lang w:val="en-US" w:eastAsia="zh-CN" w:bidi="ar-SA"/>
              </w:rPr>
              <w:t>重庆文化产业融资担保有限责任公司</w:t>
            </w:r>
          </w:p>
          <w:p w14:paraId="6579E21D">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Times New Roman" w:hAnsi="Times New Roman" w:eastAsia="方正仿宋_GBK" w:cs="Times New Roman"/>
                <w:i w:val="0"/>
                <w:iCs w:val="0"/>
                <w:caps w:val="0"/>
                <w:color w:val="auto"/>
                <w:spacing w:val="0"/>
                <w:kern w:val="0"/>
                <w:sz w:val="32"/>
                <w:szCs w:val="32"/>
                <w:lang w:val="en-US" w:eastAsia="zh-CN" w:bidi="ar-SA"/>
              </w:rPr>
            </w:pPr>
            <w:r>
              <w:rPr>
                <w:rFonts w:hint="eastAsia" w:eastAsia="方正仿宋_GBK" w:cs="Times New Roman"/>
                <w:i w:val="0"/>
                <w:iCs w:val="0"/>
                <w:caps w:val="0"/>
                <w:color w:val="auto"/>
                <w:spacing w:val="0"/>
                <w:kern w:val="0"/>
                <w:sz w:val="32"/>
                <w:szCs w:val="32"/>
                <w:lang w:val="en-US" w:eastAsia="zh-CN" w:bidi="ar-SA"/>
              </w:rPr>
              <w:t>员工春夏工作服采购</w:t>
            </w:r>
            <w:r>
              <w:rPr>
                <w:rFonts w:hint="eastAsia" w:ascii="Times New Roman" w:hAnsi="Times New Roman" w:eastAsia="方正仿宋_GBK" w:cs="Times New Roman"/>
                <w:i w:val="0"/>
                <w:iCs w:val="0"/>
                <w:caps w:val="0"/>
                <w:color w:val="auto"/>
                <w:spacing w:val="0"/>
                <w:kern w:val="0"/>
                <w:sz w:val="32"/>
                <w:szCs w:val="32"/>
                <w:lang w:val="en-US" w:eastAsia="zh-CN" w:bidi="ar-SA"/>
              </w:rPr>
              <w:t>项目</w:t>
            </w:r>
          </w:p>
        </w:tc>
        <w:tc>
          <w:tcPr>
            <w:tcW w:w="1830" w:type="dxa"/>
            <w:noWrap w:val="0"/>
            <w:vAlign w:val="center"/>
          </w:tcPr>
          <w:p w14:paraId="48A83B5E">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eastAsia="方正仿宋_GBK" w:cs="Times New Roman"/>
                <w:i w:val="0"/>
                <w:iCs w:val="0"/>
                <w:caps w:val="0"/>
                <w:color w:val="auto"/>
                <w:spacing w:val="0"/>
                <w:kern w:val="0"/>
                <w:sz w:val="32"/>
                <w:szCs w:val="32"/>
                <w:lang w:val="en-US" w:eastAsia="zh-CN" w:bidi="ar-SA"/>
              </w:rPr>
            </w:pPr>
            <w:r>
              <w:rPr>
                <w:rFonts w:hint="eastAsia" w:eastAsia="方正仿宋_GBK" w:cs="Times New Roman"/>
                <w:i w:val="0"/>
                <w:iCs w:val="0"/>
                <w:caps w:val="0"/>
                <w:color w:val="auto"/>
                <w:spacing w:val="0"/>
                <w:kern w:val="0"/>
                <w:sz w:val="32"/>
                <w:szCs w:val="32"/>
                <w:lang w:val="en-US" w:eastAsia="zh-CN" w:bidi="ar-SA"/>
              </w:rPr>
              <w:t>暂定61套</w:t>
            </w:r>
          </w:p>
          <w:p w14:paraId="6A4D02EE">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i w:val="0"/>
                <w:iCs w:val="0"/>
                <w:caps w:val="0"/>
                <w:color w:val="auto"/>
                <w:spacing w:val="0"/>
                <w:kern w:val="0"/>
                <w:sz w:val="32"/>
                <w:szCs w:val="32"/>
                <w:lang w:val="en-US" w:eastAsia="zh-CN" w:bidi="ar-SA"/>
              </w:rPr>
            </w:pPr>
            <w:r>
              <w:rPr>
                <w:rFonts w:hint="eastAsia" w:eastAsia="方正仿宋_GBK" w:cs="Times New Roman"/>
                <w:i w:val="0"/>
                <w:iCs w:val="0"/>
                <w:caps w:val="0"/>
                <w:color w:val="auto"/>
                <w:spacing w:val="0"/>
                <w:kern w:val="0"/>
                <w:sz w:val="21"/>
                <w:szCs w:val="21"/>
                <w:lang w:val="en-US" w:eastAsia="zh-CN" w:bidi="ar-SA"/>
              </w:rPr>
              <w:t>以实际发生为准</w:t>
            </w:r>
          </w:p>
        </w:tc>
        <w:tc>
          <w:tcPr>
            <w:tcW w:w="1928" w:type="dxa"/>
            <w:noWrap w:val="0"/>
            <w:vAlign w:val="center"/>
          </w:tcPr>
          <w:p w14:paraId="07D38728">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i w:val="0"/>
                <w:iCs w:val="0"/>
                <w:caps w:val="0"/>
                <w:color w:val="auto"/>
                <w:spacing w:val="0"/>
                <w:kern w:val="0"/>
                <w:sz w:val="32"/>
                <w:szCs w:val="32"/>
                <w:lang w:val="en-US" w:eastAsia="zh-CN" w:bidi="ar-SA"/>
              </w:rPr>
            </w:pPr>
            <w:r>
              <w:rPr>
                <w:rFonts w:hint="eastAsia" w:ascii="Times New Roman" w:hAnsi="Times New Roman" w:eastAsia="方正仿宋_GBK" w:cs="Times New Roman"/>
                <w:i w:val="0"/>
                <w:iCs w:val="0"/>
                <w:caps w:val="0"/>
                <w:color w:val="auto"/>
                <w:spacing w:val="0"/>
                <w:kern w:val="0"/>
                <w:sz w:val="32"/>
                <w:szCs w:val="32"/>
                <w:lang w:val="en-US" w:eastAsia="zh-CN" w:bidi="ar-SA"/>
              </w:rPr>
              <w:t>服务期</w:t>
            </w:r>
            <w:r>
              <w:rPr>
                <w:rFonts w:hint="eastAsia" w:eastAsia="方正仿宋_GBK" w:cs="Times New Roman"/>
                <w:i w:val="0"/>
                <w:iCs w:val="0"/>
                <w:caps w:val="0"/>
                <w:color w:val="auto"/>
                <w:spacing w:val="0"/>
                <w:kern w:val="0"/>
                <w:sz w:val="32"/>
                <w:szCs w:val="32"/>
                <w:lang w:val="en-US" w:eastAsia="zh-CN" w:bidi="ar-SA"/>
              </w:rPr>
              <w:t>1</w:t>
            </w:r>
            <w:r>
              <w:rPr>
                <w:rFonts w:hint="eastAsia" w:ascii="Times New Roman" w:hAnsi="Times New Roman" w:eastAsia="方正仿宋_GBK" w:cs="Times New Roman"/>
                <w:i w:val="0"/>
                <w:iCs w:val="0"/>
                <w:caps w:val="0"/>
                <w:color w:val="auto"/>
                <w:spacing w:val="0"/>
                <w:kern w:val="0"/>
                <w:sz w:val="32"/>
                <w:szCs w:val="32"/>
                <w:lang w:val="en-US" w:eastAsia="zh-CN" w:bidi="ar-SA"/>
              </w:rPr>
              <w:t>年</w:t>
            </w:r>
          </w:p>
        </w:tc>
      </w:tr>
    </w:tbl>
    <w:p w14:paraId="62C3EED8">
      <w:pPr>
        <w:keepNext w:val="0"/>
        <w:keepLines w:val="0"/>
        <w:pageBreakBefore w:val="0"/>
        <w:widowControl w:val="0"/>
        <w:numPr>
          <w:ilvl w:val="0"/>
          <w:numId w:val="0"/>
        </w:numPr>
        <w:kinsoku/>
        <w:wordWrap/>
        <w:overflowPunct/>
        <w:topLinePunct w:val="0"/>
        <w:bidi w:val="0"/>
        <w:snapToGrid/>
        <w:spacing w:line="579" w:lineRule="exact"/>
        <w:textAlignment w:val="auto"/>
        <w:rPr>
          <w:rFonts w:hint="eastAsia" w:ascii="Times New Roman" w:hAnsi="Times New Roman" w:eastAsia="方正仿宋_GBK" w:cs="Times New Roman"/>
          <w:i w:val="0"/>
          <w:iCs w:val="0"/>
          <w:caps w:val="0"/>
          <w:color w:val="auto"/>
          <w:spacing w:val="0"/>
          <w:kern w:val="0"/>
          <w:sz w:val="32"/>
          <w:szCs w:val="32"/>
          <w:lang w:val="en-US" w:eastAsia="zh-CN" w:bidi="ar-SA"/>
        </w:rPr>
      </w:pPr>
    </w:p>
    <w:p w14:paraId="7012559F">
      <w:pPr>
        <w:keepNext w:val="0"/>
        <w:keepLines w:val="0"/>
        <w:pageBreakBefore w:val="0"/>
        <w:widowControl w:val="0"/>
        <w:numPr>
          <w:ilvl w:val="0"/>
          <w:numId w:val="1"/>
        </w:numPr>
        <w:kinsoku/>
        <w:wordWrap/>
        <w:overflowPunct/>
        <w:topLinePunct w:val="0"/>
        <w:bidi w:val="0"/>
        <w:snapToGrid/>
        <w:spacing w:line="579" w:lineRule="exact"/>
        <w:ind w:left="0" w:leftChars="0" w:firstLine="640" w:firstLineChars="200"/>
        <w:textAlignment w:val="auto"/>
        <w:rPr>
          <w:rFonts w:hint="eastAsia" w:eastAsia="方正黑体_GBK" w:cs="Times New Roman"/>
          <w:color w:val="auto"/>
          <w:sz w:val="32"/>
          <w:szCs w:val="32"/>
          <w:highlight w:val="none"/>
          <w:lang w:val="en-US" w:eastAsia="zh-CN"/>
        </w:rPr>
      </w:pPr>
      <w:r>
        <w:rPr>
          <w:rFonts w:hint="eastAsia" w:eastAsia="方正黑体_GBK" w:cs="Times New Roman"/>
          <w:color w:val="auto"/>
          <w:sz w:val="32"/>
          <w:szCs w:val="32"/>
          <w:highlight w:val="none"/>
          <w:lang w:val="en-US" w:eastAsia="zh-CN"/>
        </w:rPr>
        <w:t>竞争性比选资格要求</w:t>
      </w:r>
    </w:p>
    <w:p w14:paraId="012F59F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lang w:val="en-US" w:eastAsia="zh-CN"/>
        </w:rPr>
      </w:pPr>
      <w:r>
        <w:rPr>
          <w:rFonts w:hint="default" w:ascii="Times New Roman" w:hAnsi="Times New Roman" w:eastAsia="方正仿宋_GBK" w:cs="Times New Roman"/>
          <w:i w:val="0"/>
          <w:iCs w:val="0"/>
          <w:caps w:val="0"/>
          <w:color w:val="auto"/>
          <w:spacing w:val="0"/>
          <w:sz w:val="32"/>
          <w:szCs w:val="32"/>
        </w:rPr>
        <w:t>1</w:t>
      </w:r>
      <w:r>
        <w:rPr>
          <w:rFonts w:hint="default" w:ascii="Times New Roman" w:hAnsi="Times New Roman" w:eastAsia="方正仿宋_GBK" w:cs="Times New Roman"/>
          <w:i w:val="0"/>
          <w:iCs w:val="0"/>
          <w:caps w:val="0"/>
          <w:color w:val="auto"/>
          <w:spacing w:val="0"/>
          <w:sz w:val="32"/>
          <w:szCs w:val="32"/>
          <w:lang w:val="en-US" w:eastAsia="zh-CN"/>
        </w:rPr>
        <w:t>.具有独立承担民事责任的能力；</w:t>
      </w:r>
    </w:p>
    <w:p w14:paraId="0ADBA30B">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lang w:val="en-US" w:eastAsia="zh-CN"/>
        </w:rPr>
        <w:t>2.</w:t>
      </w:r>
      <w:r>
        <w:rPr>
          <w:rFonts w:hint="default" w:ascii="Times New Roman" w:hAnsi="Times New Roman" w:eastAsia="方正仿宋_GBK" w:cs="Times New Roman"/>
          <w:i w:val="0"/>
          <w:iCs w:val="0"/>
          <w:caps w:val="0"/>
          <w:color w:val="auto"/>
          <w:spacing w:val="0"/>
          <w:sz w:val="32"/>
          <w:szCs w:val="32"/>
        </w:rPr>
        <w:t>具有良好的商业信誉和健全的财务会计制度；</w:t>
      </w:r>
    </w:p>
    <w:p w14:paraId="2D1C828A">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lang w:val="en-US" w:eastAsia="zh-CN"/>
        </w:rPr>
      </w:pPr>
      <w:r>
        <w:rPr>
          <w:rFonts w:hint="default" w:ascii="Times New Roman" w:hAnsi="Times New Roman" w:eastAsia="方正仿宋_GBK" w:cs="Times New Roman"/>
          <w:i w:val="0"/>
          <w:iCs w:val="0"/>
          <w:caps w:val="0"/>
          <w:color w:val="auto"/>
          <w:spacing w:val="0"/>
          <w:sz w:val="32"/>
          <w:szCs w:val="32"/>
          <w:lang w:val="en-US" w:eastAsia="zh-CN"/>
        </w:rPr>
        <w:t>3.</w:t>
      </w:r>
      <w:r>
        <w:rPr>
          <w:rFonts w:hint="default" w:ascii="Times New Roman" w:hAnsi="Times New Roman" w:eastAsia="方正仿宋_GBK" w:cs="Times New Roman"/>
          <w:i w:val="0"/>
          <w:iCs w:val="0"/>
          <w:caps w:val="0"/>
          <w:color w:val="auto"/>
          <w:spacing w:val="0"/>
          <w:sz w:val="32"/>
          <w:szCs w:val="32"/>
        </w:rPr>
        <w:t>具有履行合同所必需的设备和专业技术能力；</w:t>
      </w:r>
    </w:p>
    <w:p w14:paraId="0791DE01">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i w:val="0"/>
          <w:iCs w:val="0"/>
          <w:caps w:val="0"/>
          <w:color w:val="auto"/>
          <w:spacing w:val="0"/>
          <w:sz w:val="32"/>
          <w:szCs w:val="32"/>
          <w:lang w:val="en-US" w:eastAsia="zh-CN"/>
        </w:rPr>
        <w:t>4.提供有效的营业执照（副本）复印件，并加盖公章（具有从事服装生产等相关范围）。如为分支机构参与竞争性比选的还需提供总公司出具的对外参与投标的授权书（格式自拟）；</w:t>
      </w:r>
    </w:p>
    <w:p w14:paraId="0CB5C304">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lang w:val="en-US" w:eastAsia="zh-CN"/>
        </w:rPr>
        <w:t>5</w:t>
      </w:r>
      <w:r>
        <w:rPr>
          <w:rFonts w:hint="default" w:ascii="Times New Roman" w:hAnsi="Times New Roman" w:eastAsia="方正仿宋_GBK" w:cs="Times New Roman"/>
          <w:i w:val="0"/>
          <w:iCs w:val="0"/>
          <w:caps w:val="0"/>
          <w:color w:val="auto"/>
          <w:spacing w:val="0"/>
          <w:sz w:val="32"/>
          <w:szCs w:val="32"/>
        </w:rPr>
        <w:t>.参加本次采购活动前三年内，在经营活动中无“列入严重违法失信企业名单（黑名单）信息”。提供国家企业信用信息公示系统（https://www.gsxt.gov.cn）中此项完整内容截图，并加盖公章；</w:t>
      </w:r>
    </w:p>
    <w:p w14:paraId="6269B37A">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i w:val="0"/>
          <w:iCs w:val="0"/>
          <w:caps w:val="0"/>
          <w:color w:val="auto"/>
          <w:spacing w:val="0"/>
          <w:sz w:val="32"/>
          <w:szCs w:val="32"/>
          <w:lang w:val="en-US" w:eastAsia="zh-CN"/>
        </w:rPr>
        <w:t>6.</w:t>
      </w:r>
      <w:r>
        <w:rPr>
          <w:rFonts w:hint="default" w:ascii="Times New Roman" w:hAnsi="Times New Roman" w:eastAsia="方正仿宋_GBK" w:cs="Times New Roman"/>
          <w:i w:val="0"/>
          <w:iCs w:val="0"/>
          <w:caps w:val="0"/>
          <w:color w:val="auto"/>
          <w:spacing w:val="0"/>
          <w:sz w:val="32"/>
          <w:szCs w:val="32"/>
        </w:rPr>
        <w:t>法律、行政法规规定的其他条件</w:t>
      </w:r>
      <w:r>
        <w:rPr>
          <w:rFonts w:hint="default" w:ascii="Times New Roman" w:hAnsi="Times New Roman" w:eastAsia="方正仿宋_GBK" w:cs="Times New Roman"/>
          <w:i w:val="0"/>
          <w:iCs w:val="0"/>
          <w:caps w:val="0"/>
          <w:color w:val="auto"/>
          <w:spacing w:val="0"/>
          <w:sz w:val="32"/>
          <w:szCs w:val="32"/>
          <w:lang w:eastAsia="zh-CN"/>
        </w:rPr>
        <w:t>。</w:t>
      </w:r>
    </w:p>
    <w:p w14:paraId="4AB10D05">
      <w:pPr>
        <w:pageBreakBefore w:val="0"/>
        <w:kinsoku/>
        <w:wordWrap/>
        <w:overflowPunct/>
        <w:topLinePunct w:val="0"/>
        <w:bidi w:val="0"/>
        <w:spacing w:line="600" w:lineRule="exact"/>
        <w:ind w:firstLine="320" w:firstLineChars="100"/>
        <w:rPr>
          <w:rFonts w:hint="default" w:ascii="Times New Roman" w:hAnsi="Times New Roman" w:eastAsia="方正黑体_GBK" w:cs="Times New Roman"/>
          <w:bCs/>
          <w:color w:val="auto"/>
          <w:sz w:val="32"/>
          <w:szCs w:val="32"/>
          <w:highlight w:val="none"/>
          <w:lang w:val="en-US" w:eastAsia="zh-CN"/>
        </w:rPr>
      </w:pPr>
      <w:r>
        <w:rPr>
          <w:rFonts w:hint="eastAsia" w:eastAsia="方正黑体_GBK" w:cs="Times New Roman"/>
          <w:color w:val="auto"/>
          <w:sz w:val="32"/>
          <w:szCs w:val="22"/>
          <w:highlight w:val="none"/>
          <w:lang w:val="en-US" w:eastAsia="zh-CN"/>
        </w:rPr>
        <w:t>三</w:t>
      </w:r>
      <w:r>
        <w:rPr>
          <w:rFonts w:hint="default" w:ascii="Times New Roman" w:hAnsi="Times New Roman" w:eastAsia="方正黑体_GBK" w:cs="Times New Roman"/>
          <w:color w:val="auto"/>
          <w:sz w:val="32"/>
          <w:szCs w:val="22"/>
          <w:highlight w:val="none"/>
        </w:rPr>
        <w:t>、</w:t>
      </w:r>
      <w:r>
        <w:rPr>
          <w:rFonts w:hint="eastAsia" w:eastAsia="方正黑体_GBK" w:cs="Times New Roman"/>
          <w:bCs/>
          <w:color w:val="auto"/>
          <w:sz w:val="32"/>
          <w:szCs w:val="32"/>
          <w:highlight w:val="none"/>
          <w:lang w:val="en-US" w:eastAsia="zh-CN"/>
        </w:rPr>
        <w:t>采购服务内容</w:t>
      </w:r>
    </w:p>
    <w:p w14:paraId="1E56BDAB">
      <w:pPr>
        <w:pageBreakBefore w:val="0"/>
        <w:kinsoku/>
        <w:wordWrap/>
        <w:overflowPunct/>
        <w:topLinePunct w:val="0"/>
        <w:bidi w:val="0"/>
        <w:spacing w:line="600" w:lineRule="exact"/>
        <w:ind w:firstLine="640" w:firstLineChars="200"/>
        <w:rPr>
          <w:rFonts w:hint="eastAsia"/>
          <w:lang w:val="en-US" w:eastAsia="zh-CN"/>
        </w:rPr>
      </w:pPr>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楷体_GBK" w:cs="Times New Roman"/>
          <w:color w:val="auto"/>
          <w:sz w:val="32"/>
          <w:szCs w:val="32"/>
          <w:highlight w:val="none"/>
          <w:lang w:val="en-US" w:eastAsia="zh-CN"/>
        </w:rPr>
        <w:t>一</w:t>
      </w:r>
      <w:r>
        <w:rPr>
          <w:rFonts w:hint="default" w:ascii="Times New Roman" w:hAnsi="Times New Roman" w:eastAsia="方正楷体_GBK" w:cs="Times New Roman"/>
          <w:color w:val="auto"/>
          <w:sz w:val="32"/>
          <w:szCs w:val="32"/>
          <w:highlight w:val="none"/>
        </w:rPr>
        <w:t>）</w:t>
      </w:r>
      <w:bookmarkStart w:id="1" w:name="_Toc411196974"/>
      <w:bookmarkStart w:id="2" w:name="_Toc378318033"/>
      <w:bookmarkStart w:id="3" w:name="_Toc387226097"/>
      <w:bookmarkStart w:id="4" w:name="_Toc382902616"/>
      <w:bookmarkStart w:id="5" w:name="_Toc25212"/>
      <w:bookmarkStart w:id="6" w:name="_Toc446076844"/>
      <w:bookmarkStart w:id="7" w:name="_Toc403586414"/>
      <w:r>
        <w:rPr>
          <w:rFonts w:hint="eastAsia" w:eastAsia="方正楷体_GBK" w:cs="Times New Roman"/>
          <w:color w:val="auto"/>
          <w:sz w:val="32"/>
          <w:szCs w:val="32"/>
          <w:highlight w:val="none"/>
          <w:lang w:val="en-US" w:eastAsia="zh-CN"/>
        </w:rPr>
        <w:t>工作服采购清单</w:t>
      </w:r>
    </w:p>
    <w:tbl>
      <w:tblPr>
        <w:tblStyle w:val="21"/>
        <w:tblW w:w="8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674"/>
        <w:gridCol w:w="2430"/>
        <w:gridCol w:w="3540"/>
      </w:tblGrid>
      <w:tr w14:paraId="0DD86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64" w:type="dxa"/>
            <w:vAlign w:val="center"/>
          </w:tcPr>
          <w:p w14:paraId="5E513E0E">
            <w:pPr>
              <w:widowControl/>
              <w:spacing w:beforeLines="50" w:line="360" w:lineRule="auto"/>
              <w:jc w:val="center"/>
              <w:rPr>
                <w:rFonts w:hint="eastAsia" w:ascii="宋体" w:hAnsi="宋体" w:cs="宋体"/>
                <w:b/>
                <w:sz w:val="24"/>
                <w:szCs w:val="24"/>
              </w:rPr>
            </w:pPr>
            <w:r>
              <w:rPr>
                <w:rFonts w:hint="eastAsia" w:ascii="宋体" w:hAnsi="宋体" w:cs="宋体"/>
                <w:b/>
                <w:sz w:val="24"/>
                <w:szCs w:val="24"/>
              </w:rPr>
              <w:t>类 别</w:t>
            </w:r>
          </w:p>
        </w:tc>
        <w:tc>
          <w:tcPr>
            <w:tcW w:w="1674" w:type="dxa"/>
            <w:vAlign w:val="center"/>
          </w:tcPr>
          <w:p w14:paraId="1C918C2D">
            <w:pPr>
              <w:widowControl/>
              <w:spacing w:beforeLines="50" w:line="360" w:lineRule="auto"/>
              <w:jc w:val="center"/>
              <w:rPr>
                <w:rFonts w:hint="eastAsia" w:ascii="宋体" w:hAnsi="宋体" w:cs="宋体"/>
                <w:b/>
                <w:sz w:val="24"/>
                <w:szCs w:val="24"/>
              </w:rPr>
            </w:pPr>
            <w:r>
              <w:rPr>
                <w:rFonts w:hint="eastAsia" w:ascii="宋体" w:hAnsi="宋体" w:cs="宋体"/>
                <w:b/>
                <w:sz w:val="24"/>
                <w:szCs w:val="24"/>
              </w:rPr>
              <w:t>人数</w:t>
            </w:r>
          </w:p>
        </w:tc>
        <w:tc>
          <w:tcPr>
            <w:tcW w:w="2430" w:type="dxa"/>
            <w:vAlign w:val="center"/>
          </w:tcPr>
          <w:p w14:paraId="43B8BF06">
            <w:pPr>
              <w:widowControl/>
              <w:spacing w:beforeLines="50" w:line="360" w:lineRule="auto"/>
              <w:jc w:val="center"/>
              <w:rPr>
                <w:rFonts w:hint="eastAsia" w:ascii="宋体" w:hAnsi="宋体" w:cs="宋体"/>
                <w:b/>
                <w:sz w:val="24"/>
                <w:szCs w:val="24"/>
              </w:rPr>
            </w:pPr>
            <w:r>
              <w:rPr>
                <w:rFonts w:hint="eastAsia" w:ascii="宋体" w:hAnsi="宋体" w:cs="宋体"/>
                <w:b/>
                <w:sz w:val="24"/>
                <w:szCs w:val="24"/>
                <w:lang w:val="en-US" w:eastAsia="zh-CN"/>
              </w:rPr>
              <w:t>基本</w:t>
            </w:r>
            <w:r>
              <w:rPr>
                <w:rFonts w:hint="eastAsia" w:ascii="宋体" w:hAnsi="宋体" w:cs="宋体"/>
                <w:b/>
                <w:sz w:val="24"/>
                <w:szCs w:val="24"/>
              </w:rPr>
              <w:t>明细</w:t>
            </w:r>
          </w:p>
        </w:tc>
        <w:tc>
          <w:tcPr>
            <w:tcW w:w="3540" w:type="dxa"/>
            <w:vAlign w:val="center"/>
          </w:tcPr>
          <w:p w14:paraId="3C800314">
            <w:pPr>
              <w:widowControl/>
              <w:spacing w:beforeLines="50" w:line="360" w:lineRule="auto"/>
              <w:jc w:val="center"/>
              <w:rPr>
                <w:rFonts w:hint="eastAsia" w:ascii="宋体" w:hAnsi="宋体" w:eastAsia="宋体" w:cs="宋体"/>
                <w:b/>
                <w:sz w:val="24"/>
                <w:szCs w:val="24"/>
                <w:lang w:eastAsia="zh-CN"/>
              </w:rPr>
            </w:pPr>
            <w:r>
              <w:rPr>
                <w:rFonts w:hint="eastAsia" w:ascii="宋体" w:hAnsi="宋体" w:cs="宋体"/>
                <w:b/>
                <w:sz w:val="24"/>
                <w:szCs w:val="24"/>
              </w:rPr>
              <w:t>产品规格</w:t>
            </w:r>
            <w:r>
              <w:rPr>
                <w:rFonts w:hint="eastAsia" w:ascii="宋体" w:hAnsi="宋体" w:cs="宋体"/>
                <w:b/>
                <w:sz w:val="24"/>
                <w:szCs w:val="24"/>
                <w:lang w:eastAsia="zh-CN"/>
              </w:rPr>
              <w:t>（</w:t>
            </w:r>
            <w:r>
              <w:rPr>
                <w:rFonts w:hint="eastAsia" w:ascii="宋体" w:hAnsi="宋体" w:cs="宋体"/>
                <w:b/>
                <w:sz w:val="24"/>
                <w:szCs w:val="24"/>
                <w:lang w:val="en-US" w:eastAsia="zh-CN"/>
              </w:rPr>
              <w:t>材质</w:t>
            </w:r>
            <w:r>
              <w:rPr>
                <w:rFonts w:hint="eastAsia" w:ascii="宋体" w:hAnsi="宋体" w:cs="宋体"/>
                <w:b/>
                <w:sz w:val="24"/>
                <w:szCs w:val="24"/>
                <w:lang w:eastAsia="zh-CN"/>
              </w:rPr>
              <w:t>）</w:t>
            </w:r>
          </w:p>
        </w:tc>
      </w:tr>
      <w:tr w14:paraId="3AEE4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64" w:type="dxa"/>
            <w:vAlign w:val="center"/>
          </w:tcPr>
          <w:p w14:paraId="53105A79">
            <w:pPr>
              <w:widowControl/>
              <w:wordWrap w:val="0"/>
              <w:spacing w:beforeLines="50" w:line="360" w:lineRule="auto"/>
              <w:jc w:val="left"/>
              <w:textAlignment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春夏装</w:t>
            </w:r>
          </w:p>
        </w:tc>
        <w:tc>
          <w:tcPr>
            <w:tcW w:w="1674" w:type="dxa"/>
            <w:vAlign w:val="center"/>
          </w:tcPr>
          <w:p w14:paraId="02E72C08">
            <w:pPr>
              <w:widowControl/>
              <w:wordWrap w:val="0"/>
              <w:spacing w:beforeLines="50" w:line="360" w:lineRule="auto"/>
              <w:ind w:firstLine="480" w:firstLineChars="200"/>
              <w:jc w:val="left"/>
              <w:textAlignment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61人</w:t>
            </w:r>
          </w:p>
        </w:tc>
        <w:tc>
          <w:tcPr>
            <w:tcW w:w="2430" w:type="dxa"/>
            <w:vAlign w:val="center"/>
          </w:tcPr>
          <w:p w14:paraId="486AB6B9">
            <w:pPr>
              <w:widowControl/>
              <w:wordWrap w:val="0"/>
              <w:spacing w:beforeLines="50" w:line="360" w:lineRule="auto"/>
              <w:jc w:val="left"/>
              <w:textAlignment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 xml:space="preserve">     </w:t>
            </w:r>
          </w:p>
        </w:tc>
        <w:tc>
          <w:tcPr>
            <w:tcW w:w="3540" w:type="dxa"/>
            <w:vAlign w:val="center"/>
          </w:tcPr>
          <w:p w14:paraId="2C1BE709">
            <w:pPr>
              <w:widowControl/>
              <w:wordWrap w:val="0"/>
              <w:spacing w:beforeLines="50" w:line="360" w:lineRule="auto"/>
              <w:jc w:val="left"/>
              <w:textAlignment w:val="center"/>
              <w:rPr>
                <w:rFonts w:hint="eastAsia" w:ascii="方正仿宋_GBK" w:hAnsi="方正仿宋_GBK" w:eastAsia="方正仿宋_GBK" w:cs="方正仿宋_GBK"/>
                <w:kern w:val="0"/>
                <w:sz w:val="24"/>
                <w:szCs w:val="24"/>
                <w:lang w:val="en-US" w:eastAsia="zh-CN"/>
              </w:rPr>
            </w:pPr>
          </w:p>
        </w:tc>
      </w:tr>
      <w:tr w14:paraId="44B5D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64" w:type="dxa"/>
            <w:vAlign w:val="center"/>
          </w:tcPr>
          <w:p w14:paraId="6420119E">
            <w:pPr>
              <w:keepNext w:val="0"/>
              <w:keepLines w:val="0"/>
              <w:pageBreakBefore w:val="0"/>
              <w:widowControl/>
              <w:kinsoku/>
              <w:wordWrap w:val="0"/>
              <w:overflowPunct/>
              <w:topLinePunct w:val="0"/>
              <w:autoSpaceDE/>
              <w:autoSpaceDN/>
              <w:bidi w:val="0"/>
              <w:adjustRightInd/>
              <w:snapToGrid/>
              <w:spacing w:beforeLines="50" w:line="300" w:lineRule="exact"/>
              <w:jc w:val="left"/>
              <w:textAlignment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男式</w:t>
            </w:r>
          </w:p>
        </w:tc>
        <w:tc>
          <w:tcPr>
            <w:tcW w:w="1674" w:type="dxa"/>
            <w:vAlign w:val="center"/>
          </w:tcPr>
          <w:p w14:paraId="3F0F0910">
            <w:pPr>
              <w:keepNext w:val="0"/>
              <w:keepLines w:val="0"/>
              <w:pageBreakBefore w:val="0"/>
              <w:widowControl/>
              <w:kinsoku/>
              <w:wordWrap w:val="0"/>
              <w:overflowPunct/>
              <w:topLinePunct w:val="0"/>
              <w:autoSpaceDE/>
              <w:autoSpaceDN/>
              <w:bidi w:val="0"/>
              <w:adjustRightInd/>
              <w:snapToGrid/>
              <w:spacing w:beforeLines="50" w:line="300" w:lineRule="exact"/>
              <w:jc w:val="left"/>
              <w:textAlignment w:val="center"/>
              <w:rPr>
                <w:rFonts w:hint="eastAsia" w:ascii="方正仿宋_GBK" w:hAnsi="方正仿宋_GBK" w:eastAsia="方正仿宋_GBK" w:cs="方正仿宋_GBK"/>
                <w:kern w:val="0"/>
                <w:sz w:val="24"/>
                <w:szCs w:val="24"/>
                <w:lang w:val="en-US" w:eastAsia="zh-CN"/>
              </w:rPr>
            </w:pPr>
          </w:p>
        </w:tc>
        <w:tc>
          <w:tcPr>
            <w:tcW w:w="2430" w:type="dxa"/>
            <w:vAlign w:val="center"/>
          </w:tcPr>
          <w:p w14:paraId="077147B8">
            <w:pPr>
              <w:keepNext w:val="0"/>
              <w:keepLines w:val="0"/>
              <w:pageBreakBefore w:val="0"/>
              <w:widowControl/>
              <w:kinsoku/>
              <w:wordWrap w:val="0"/>
              <w:overflowPunct/>
              <w:topLinePunct w:val="0"/>
              <w:autoSpaceDE/>
              <w:autoSpaceDN/>
              <w:bidi w:val="0"/>
              <w:adjustRightInd/>
              <w:snapToGrid/>
              <w:spacing w:beforeLines="50" w:line="300" w:lineRule="exact"/>
              <w:jc w:val="left"/>
              <w:textAlignment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eastAsia="zh-CN"/>
              </w:rPr>
              <w:t>西服：</w:t>
            </w:r>
            <w:r>
              <w:rPr>
                <w:rFonts w:hint="eastAsia" w:ascii="方正仿宋_GBK" w:hAnsi="方正仿宋_GBK" w:eastAsia="方正仿宋_GBK" w:cs="方正仿宋_GBK"/>
                <w:kern w:val="0"/>
                <w:sz w:val="24"/>
                <w:szCs w:val="24"/>
                <w:lang w:val="en-US" w:eastAsia="zh-CN"/>
              </w:rPr>
              <w:t>1件、</w:t>
            </w:r>
          </w:p>
          <w:p w14:paraId="310DD33F">
            <w:pPr>
              <w:keepNext w:val="0"/>
              <w:keepLines w:val="0"/>
              <w:pageBreakBefore w:val="0"/>
              <w:widowControl/>
              <w:kinsoku/>
              <w:wordWrap w:val="0"/>
              <w:overflowPunct/>
              <w:topLinePunct w:val="0"/>
              <w:autoSpaceDE/>
              <w:autoSpaceDN/>
              <w:bidi w:val="0"/>
              <w:adjustRightInd/>
              <w:snapToGrid/>
              <w:spacing w:beforeLines="50" w:line="300" w:lineRule="exact"/>
              <w:jc w:val="left"/>
              <w:textAlignment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西裤：2条、</w:t>
            </w:r>
          </w:p>
          <w:p w14:paraId="1329F342">
            <w:pPr>
              <w:keepNext w:val="0"/>
              <w:keepLines w:val="0"/>
              <w:pageBreakBefore w:val="0"/>
              <w:widowControl/>
              <w:kinsoku/>
              <w:wordWrap w:val="0"/>
              <w:overflowPunct/>
              <w:topLinePunct w:val="0"/>
              <w:autoSpaceDE/>
              <w:autoSpaceDN/>
              <w:bidi w:val="0"/>
              <w:adjustRightInd/>
              <w:snapToGrid/>
              <w:spacing w:beforeLines="50" w:line="300" w:lineRule="exact"/>
              <w:jc w:val="left"/>
              <w:textAlignment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长袖衬衫：2件、</w:t>
            </w:r>
          </w:p>
          <w:p w14:paraId="26C8AB2E">
            <w:pPr>
              <w:keepNext w:val="0"/>
              <w:keepLines w:val="0"/>
              <w:pageBreakBefore w:val="0"/>
              <w:widowControl/>
              <w:kinsoku/>
              <w:wordWrap w:val="0"/>
              <w:overflowPunct/>
              <w:topLinePunct w:val="0"/>
              <w:autoSpaceDE/>
              <w:autoSpaceDN/>
              <w:bidi w:val="0"/>
              <w:adjustRightInd/>
              <w:snapToGrid/>
              <w:spacing w:beforeLines="50" w:line="300" w:lineRule="exact"/>
              <w:jc w:val="left"/>
              <w:textAlignment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短袖衬衫：2件</w:t>
            </w:r>
          </w:p>
        </w:tc>
        <w:tc>
          <w:tcPr>
            <w:tcW w:w="3540" w:type="dxa"/>
            <w:vAlign w:val="center"/>
          </w:tcPr>
          <w:p w14:paraId="36097B42">
            <w:pPr>
              <w:keepNext w:val="0"/>
              <w:keepLines w:val="0"/>
              <w:pageBreakBefore w:val="0"/>
              <w:kinsoku/>
              <w:overflowPunct/>
              <w:topLinePunct w:val="0"/>
              <w:autoSpaceDE/>
              <w:autoSpaceDN/>
              <w:bidi w:val="0"/>
              <w:adjustRightInd/>
              <w:snapToGrid/>
              <w:spacing w:beforeLines="50" w:line="300" w:lineRule="exact"/>
              <w:jc w:val="center"/>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供应商自拟</w:t>
            </w:r>
          </w:p>
        </w:tc>
      </w:tr>
      <w:tr w14:paraId="39F8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964" w:type="dxa"/>
            <w:vAlign w:val="center"/>
          </w:tcPr>
          <w:p w14:paraId="44CA0C67">
            <w:pPr>
              <w:keepNext w:val="0"/>
              <w:keepLines w:val="0"/>
              <w:pageBreakBefore w:val="0"/>
              <w:widowControl/>
              <w:kinsoku/>
              <w:wordWrap w:val="0"/>
              <w:overflowPunct/>
              <w:topLinePunct w:val="0"/>
              <w:autoSpaceDE/>
              <w:autoSpaceDN/>
              <w:bidi w:val="0"/>
              <w:adjustRightInd/>
              <w:snapToGrid/>
              <w:spacing w:beforeLines="50" w:line="300" w:lineRule="exact"/>
              <w:jc w:val="center"/>
              <w:textAlignment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女式</w:t>
            </w:r>
          </w:p>
        </w:tc>
        <w:tc>
          <w:tcPr>
            <w:tcW w:w="1674" w:type="dxa"/>
            <w:vAlign w:val="center"/>
          </w:tcPr>
          <w:p w14:paraId="14312065">
            <w:pPr>
              <w:keepNext w:val="0"/>
              <w:keepLines w:val="0"/>
              <w:pageBreakBefore w:val="0"/>
              <w:widowControl/>
              <w:kinsoku/>
              <w:wordWrap w:val="0"/>
              <w:overflowPunct/>
              <w:topLinePunct w:val="0"/>
              <w:autoSpaceDE/>
              <w:autoSpaceDN/>
              <w:bidi w:val="0"/>
              <w:adjustRightInd/>
              <w:snapToGrid/>
              <w:spacing w:beforeLines="50" w:line="300" w:lineRule="exact"/>
              <w:jc w:val="center"/>
              <w:textAlignment w:val="center"/>
              <w:rPr>
                <w:rFonts w:hint="eastAsia" w:ascii="方正仿宋_GBK" w:hAnsi="方正仿宋_GBK" w:eastAsia="方正仿宋_GBK" w:cs="方正仿宋_GBK"/>
                <w:sz w:val="24"/>
                <w:szCs w:val="24"/>
              </w:rPr>
            </w:pPr>
          </w:p>
        </w:tc>
        <w:tc>
          <w:tcPr>
            <w:tcW w:w="2430" w:type="dxa"/>
            <w:vAlign w:val="center"/>
          </w:tcPr>
          <w:p w14:paraId="0299587F">
            <w:pPr>
              <w:keepNext w:val="0"/>
              <w:keepLines w:val="0"/>
              <w:pageBreakBefore w:val="0"/>
              <w:widowControl/>
              <w:kinsoku/>
              <w:wordWrap w:val="0"/>
              <w:overflowPunct/>
              <w:topLinePunct w:val="0"/>
              <w:autoSpaceDE/>
              <w:autoSpaceDN/>
              <w:bidi w:val="0"/>
              <w:adjustRightInd/>
              <w:snapToGrid/>
              <w:spacing w:beforeLines="50" w:line="300" w:lineRule="exact"/>
              <w:jc w:val="both"/>
              <w:textAlignment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西服：1件、</w:t>
            </w:r>
          </w:p>
          <w:p w14:paraId="10BCAF36">
            <w:pPr>
              <w:keepNext w:val="0"/>
              <w:keepLines w:val="0"/>
              <w:pageBreakBefore w:val="0"/>
              <w:widowControl/>
              <w:kinsoku/>
              <w:wordWrap w:val="0"/>
              <w:overflowPunct/>
              <w:topLinePunct w:val="0"/>
              <w:autoSpaceDE/>
              <w:autoSpaceDN/>
              <w:bidi w:val="0"/>
              <w:adjustRightInd/>
              <w:snapToGrid/>
              <w:spacing w:beforeLines="50" w:line="300" w:lineRule="exact"/>
              <w:jc w:val="both"/>
              <w:textAlignment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西裤：1条、</w:t>
            </w:r>
          </w:p>
          <w:p w14:paraId="350A6D27">
            <w:pPr>
              <w:keepNext w:val="0"/>
              <w:keepLines w:val="0"/>
              <w:pageBreakBefore w:val="0"/>
              <w:widowControl/>
              <w:kinsoku/>
              <w:wordWrap w:val="0"/>
              <w:overflowPunct/>
              <w:topLinePunct w:val="0"/>
              <w:autoSpaceDE/>
              <w:autoSpaceDN/>
              <w:bidi w:val="0"/>
              <w:adjustRightInd/>
              <w:snapToGrid/>
              <w:spacing w:beforeLines="50" w:line="300" w:lineRule="exact"/>
              <w:jc w:val="both"/>
              <w:textAlignment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女士半裙：1条、</w:t>
            </w:r>
          </w:p>
          <w:p w14:paraId="60E2E178">
            <w:pPr>
              <w:keepNext w:val="0"/>
              <w:keepLines w:val="0"/>
              <w:pageBreakBefore w:val="0"/>
              <w:widowControl/>
              <w:kinsoku/>
              <w:wordWrap w:val="0"/>
              <w:overflowPunct/>
              <w:topLinePunct w:val="0"/>
              <w:autoSpaceDE/>
              <w:autoSpaceDN/>
              <w:bidi w:val="0"/>
              <w:adjustRightInd/>
              <w:snapToGrid/>
              <w:spacing w:beforeLines="50" w:line="300" w:lineRule="exact"/>
              <w:jc w:val="both"/>
              <w:textAlignment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长袖衬衫：2件、</w:t>
            </w:r>
          </w:p>
          <w:p w14:paraId="71E3F186">
            <w:pPr>
              <w:keepNext w:val="0"/>
              <w:keepLines w:val="0"/>
              <w:pageBreakBefore w:val="0"/>
              <w:widowControl/>
              <w:kinsoku/>
              <w:wordWrap w:val="0"/>
              <w:overflowPunct/>
              <w:topLinePunct w:val="0"/>
              <w:autoSpaceDE/>
              <w:autoSpaceDN/>
              <w:bidi w:val="0"/>
              <w:adjustRightInd/>
              <w:snapToGrid/>
              <w:spacing w:beforeLines="50" w:line="300" w:lineRule="exact"/>
              <w:jc w:val="both"/>
              <w:textAlignment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kern w:val="0"/>
                <w:sz w:val="24"/>
                <w:szCs w:val="24"/>
                <w:lang w:val="en-US" w:eastAsia="zh-CN"/>
              </w:rPr>
              <w:t>短袖衬衫：2件</w:t>
            </w:r>
          </w:p>
        </w:tc>
        <w:tc>
          <w:tcPr>
            <w:tcW w:w="3540" w:type="dxa"/>
            <w:vAlign w:val="center"/>
          </w:tcPr>
          <w:p w14:paraId="3384FC52">
            <w:pPr>
              <w:keepNext w:val="0"/>
              <w:keepLines w:val="0"/>
              <w:pageBreakBefore w:val="0"/>
              <w:widowControl/>
              <w:kinsoku/>
              <w:wordWrap w:val="0"/>
              <w:overflowPunct/>
              <w:topLinePunct w:val="0"/>
              <w:autoSpaceDE/>
              <w:autoSpaceDN/>
              <w:bidi w:val="0"/>
              <w:adjustRightInd/>
              <w:snapToGrid/>
              <w:spacing w:beforeLines="50" w:line="300" w:lineRule="exact"/>
              <w:jc w:val="center"/>
              <w:textAlignment w:val="center"/>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供应商自拟</w:t>
            </w:r>
          </w:p>
        </w:tc>
      </w:tr>
    </w:tbl>
    <w:p w14:paraId="0BD5197D">
      <w:pPr>
        <w:pageBreakBefore w:val="0"/>
        <w:numPr>
          <w:ilvl w:val="0"/>
          <w:numId w:val="2"/>
        </w:numPr>
        <w:kinsoku/>
        <w:wordWrap/>
        <w:overflowPunct/>
        <w:topLinePunct w:val="0"/>
        <w:bidi w:val="0"/>
        <w:spacing w:line="600" w:lineRule="exact"/>
        <w:ind w:firstLine="640" w:firstLineChars="200"/>
        <w:rPr>
          <w:rFonts w:hint="default"/>
          <w:sz w:val="32"/>
          <w:szCs w:val="32"/>
        </w:rPr>
      </w:pPr>
      <w:r>
        <w:rPr>
          <w:rFonts w:hint="eastAsia" w:ascii="Times New Roman" w:hAnsi="Times New Roman" w:eastAsia="方正楷体_GBK" w:cs="Times New Roman"/>
          <w:color w:val="auto"/>
          <w:sz w:val="32"/>
          <w:szCs w:val="32"/>
          <w:highlight w:val="none"/>
        </w:rPr>
        <w:t>样品递交清单</w:t>
      </w:r>
    </w:p>
    <w:tbl>
      <w:tblPr>
        <w:tblStyle w:val="21"/>
        <w:tblW w:w="8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7584"/>
      </w:tblGrid>
      <w:tr w14:paraId="1F59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14:paraId="389C822C">
            <w:pPr>
              <w:widowControl/>
              <w:spacing w:beforeLines="50" w:line="360" w:lineRule="auto"/>
              <w:jc w:val="center"/>
              <w:rPr>
                <w:rFonts w:ascii="宋体" w:hAnsi="宋体" w:cs="宋体"/>
                <w:b/>
                <w:sz w:val="24"/>
                <w:szCs w:val="24"/>
              </w:rPr>
            </w:pPr>
            <w:r>
              <w:rPr>
                <w:rFonts w:hint="eastAsia" w:ascii="宋体" w:hAnsi="宋体" w:cs="宋体"/>
                <w:b/>
                <w:sz w:val="24"/>
                <w:szCs w:val="24"/>
              </w:rPr>
              <w:t>序号</w:t>
            </w:r>
          </w:p>
        </w:tc>
        <w:tc>
          <w:tcPr>
            <w:tcW w:w="7584" w:type="dxa"/>
            <w:tcBorders>
              <w:top w:val="single" w:color="auto" w:sz="4" w:space="0"/>
              <w:left w:val="single" w:color="auto" w:sz="4" w:space="0"/>
              <w:bottom w:val="single" w:color="auto" w:sz="4" w:space="0"/>
              <w:right w:val="single" w:color="auto" w:sz="4" w:space="0"/>
            </w:tcBorders>
            <w:vAlign w:val="center"/>
          </w:tcPr>
          <w:p w14:paraId="6E708076">
            <w:pPr>
              <w:widowControl/>
              <w:spacing w:beforeLines="50" w:line="360" w:lineRule="auto"/>
              <w:jc w:val="center"/>
              <w:rPr>
                <w:rFonts w:ascii="宋体" w:hAnsi="宋体" w:cs="宋体"/>
                <w:b/>
                <w:sz w:val="24"/>
                <w:szCs w:val="24"/>
              </w:rPr>
            </w:pPr>
            <w:r>
              <w:rPr>
                <w:rFonts w:hint="eastAsia" w:ascii="宋体" w:hAnsi="宋体" w:cs="宋体"/>
                <w:b/>
                <w:sz w:val="24"/>
                <w:szCs w:val="24"/>
              </w:rPr>
              <w:t>样品品名及数量</w:t>
            </w:r>
          </w:p>
        </w:tc>
      </w:tr>
      <w:tr w14:paraId="72F2F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14:paraId="1BC4C9B6">
            <w:pPr>
              <w:widowControl/>
              <w:spacing w:beforeLines="50" w:line="360" w:lineRule="auto"/>
              <w:jc w:val="center"/>
              <w:rPr>
                <w:rFonts w:hint="eastAsia" w:ascii="方正仿宋_GBK" w:hAnsi="方正仿宋_GBK" w:eastAsia="方正仿宋_GBK" w:cs="方正仿宋_GBK"/>
                <w:b/>
                <w:sz w:val="24"/>
                <w:szCs w:val="24"/>
              </w:rPr>
            </w:pPr>
            <w:bookmarkStart w:id="8" w:name="_Toc56517429"/>
            <w:bookmarkStart w:id="9" w:name="_Toc56688073"/>
            <w:r>
              <w:rPr>
                <w:rFonts w:hint="eastAsia" w:ascii="方正仿宋_GBK" w:hAnsi="方正仿宋_GBK" w:eastAsia="方正仿宋_GBK" w:cs="方正仿宋_GBK"/>
                <w:sz w:val="24"/>
                <w:szCs w:val="24"/>
              </w:rPr>
              <w:t>1</w:t>
            </w:r>
          </w:p>
        </w:tc>
        <w:tc>
          <w:tcPr>
            <w:tcW w:w="7584" w:type="dxa"/>
            <w:tcBorders>
              <w:top w:val="single" w:color="auto" w:sz="4" w:space="0"/>
              <w:left w:val="single" w:color="auto" w:sz="4" w:space="0"/>
              <w:bottom w:val="single" w:color="auto" w:sz="4" w:space="0"/>
              <w:right w:val="single" w:color="auto" w:sz="4" w:space="0"/>
            </w:tcBorders>
            <w:vAlign w:val="center"/>
          </w:tcPr>
          <w:p w14:paraId="56707F9F">
            <w:pPr>
              <w:widowControl/>
              <w:spacing w:beforeLines="50" w:line="360" w:lineRule="auto"/>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eastAsia="zh-CN"/>
              </w:rPr>
              <w:t>男</w:t>
            </w:r>
            <w:r>
              <w:rPr>
                <w:rFonts w:hint="eastAsia" w:ascii="方正仿宋_GBK" w:hAnsi="方正仿宋_GBK" w:eastAsia="方正仿宋_GBK" w:cs="方正仿宋_GBK"/>
                <w:sz w:val="24"/>
                <w:szCs w:val="24"/>
                <w:lang w:val="en-US" w:eastAsia="zh-CN"/>
              </w:rPr>
              <w:t>式西装</w:t>
            </w:r>
            <w:r>
              <w:rPr>
                <w:rFonts w:hint="eastAsia" w:ascii="方正仿宋_GBK" w:hAnsi="方正仿宋_GBK" w:eastAsia="方正仿宋_GBK" w:cs="方正仿宋_GBK"/>
                <w:sz w:val="24"/>
                <w:szCs w:val="24"/>
                <w:lang w:eastAsia="zh-CN"/>
              </w:rPr>
              <w:t>、女式</w:t>
            </w:r>
            <w:r>
              <w:rPr>
                <w:rFonts w:hint="eastAsia" w:ascii="方正仿宋_GBK" w:hAnsi="方正仿宋_GBK" w:eastAsia="方正仿宋_GBK" w:cs="方正仿宋_GBK"/>
                <w:sz w:val="24"/>
                <w:szCs w:val="24"/>
                <w:lang w:val="en-US" w:eastAsia="zh-CN"/>
              </w:rPr>
              <w:t>西装</w:t>
            </w:r>
            <w:r>
              <w:rPr>
                <w:rFonts w:hint="eastAsia" w:ascii="方正仿宋_GBK" w:hAnsi="方正仿宋_GBK" w:eastAsia="方正仿宋_GBK" w:cs="方正仿宋_GBK"/>
                <w:sz w:val="24"/>
                <w:szCs w:val="24"/>
                <w:lang w:eastAsia="zh-CN"/>
              </w:rPr>
              <w:t>各</w:t>
            </w:r>
            <w:r>
              <w:rPr>
                <w:rFonts w:hint="eastAsia" w:ascii="方正仿宋_GBK" w:hAnsi="方正仿宋_GBK" w:eastAsia="方正仿宋_GBK" w:cs="方正仿宋_GBK"/>
                <w:sz w:val="24"/>
                <w:szCs w:val="24"/>
                <w:lang w:val="en-US" w:eastAsia="zh-CN"/>
              </w:rPr>
              <w:t>1件</w:t>
            </w:r>
          </w:p>
        </w:tc>
      </w:tr>
      <w:tr w14:paraId="54D5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14:paraId="4D3F5D52">
            <w:pPr>
              <w:widowControl/>
              <w:spacing w:beforeLines="50" w:line="360" w:lineRule="auto"/>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sz w:val="24"/>
                <w:szCs w:val="24"/>
              </w:rPr>
              <w:t>2</w:t>
            </w:r>
          </w:p>
        </w:tc>
        <w:tc>
          <w:tcPr>
            <w:tcW w:w="7584" w:type="dxa"/>
            <w:tcBorders>
              <w:top w:val="single" w:color="auto" w:sz="4" w:space="0"/>
              <w:left w:val="single" w:color="auto" w:sz="4" w:space="0"/>
              <w:bottom w:val="single" w:color="auto" w:sz="4" w:space="0"/>
              <w:right w:val="single" w:color="auto" w:sz="4" w:space="0"/>
            </w:tcBorders>
            <w:vAlign w:val="center"/>
          </w:tcPr>
          <w:p w14:paraId="330A2BCB">
            <w:pPr>
              <w:widowControl/>
              <w:spacing w:beforeLines="50" w:line="360" w:lineRule="auto"/>
              <w:jc w:val="center"/>
              <w:rPr>
                <w:rFonts w:hint="eastAsia" w:ascii="方正仿宋_GBK" w:hAnsi="方正仿宋_GBK" w:eastAsia="方正仿宋_GBK" w:cs="方正仿宋_GBK"/>
                <w:b/>
                <w:sz w:val="24"/>
                <w:szCs w:val="24"/>
                <w:lang w:val="en-US" w:eastAsia="zh-CN"/>
              </w:rPr>
            </w:pPr>
            <w:r>
              <w:rPr>
                <w:rFonts w:hint="eastAsia" w:ascii="方正仿宋_GBK" w:hAnsi="方正仿宋_GBK" w:eastAsia="方正仿宋_GBK" w:cs="方正仿宋_GBK"/>
                <w:sz w:val="24"/>
                <w:szCs w:val="24"/>
                <w:lang w:eastAsia="zh-CN"/>
              </w:rPr>
              <w:t>男</w:t>
            </w:r>
            <w:r>
              <w:rPr>
                <w:rFonts w:hint="eastAsia" w:ascii="方正仿宋_GBK" w:hAnsi="方正仿宋_GBK" w:eastAsia="方正仿宋_GBK" w:cs="方正仿宋_GBK"/>
                <w:sz w:val="24"/>
                <w:szCs w:val="24"/>
                <w:lang w:val="en-US" w:eastAsia="zh-CN"/>
              </w:rPr>
              <w:t>式西裤</w:t>
            </w:r>
            <w:r>
              <w:rPr>
                <w:rFonts w:hint="eastAsia" w:ascii="方正仿宋_GBK" w:hAnsi="方正仿宋_GBK" w:eastAsia="方正仿宋_GBK" w:cs="方正仿宋_GBK"/>
                <w:sz w:val="24"/>
                <w:szCs w:val="24"/>
                <w:lang w:eastAsia="zh-CN"/>
              </w:rPr>
              <w:t>、女式西</w:t>
            </w:r>
            <w:r>
              <w:rPr>
                <w:rFonts w:hint="eastAsia" w:ascii="方正仿宋_GBK" w:hAnsi="方正仿宋_GBK" w:eastAsia="方正仿宋_GBK" w:cs="方正仿宋_GBK"/>
                <w:sz w:val="24"/>
                <w:szCs w:val="24"/>
                <w:lang w:val="en-US" w:eastAsia="zh-CN"/>
              </w:rPr>
              <w:t>裤</w:t>
            </w:r>
            <w:r>
              <w:rPr>
                <w:rFonts w:hint="eastAsia" w:ascii="方正仿宋_GBK" w:hAnsi="方正仿宋_GBK" w:eastAsia="方正仿宋_GBK" w:cs="方正仿宋_GBK"/>
                <w:sz w:val="24"/>
                <w:szCs w:val="24"/>
                <w:lang w:eastAsia="zh-CN"/>
              </w:rPr>
              <w:t>各</w:t>
            </w:r>
            <w:r>
              <w:rPr>
                <w:rFonts w:hint="eastAsia" w:ascii="方正仿宋_GBK" w:hAnsi="方正仿宋_GBK" w:eastAsia="方正仿宋_GBK" w:cs="方正仿宋_GBK"/>
                <w:sz w:val="24"/>
                <w:szCs w:val="24"/>
                <w:lang w:val="en-US" w:eastAsia="zh-CN"/>
              </w:rPr>
              <w:t>1条、女士半裙1条</w:t>
            </w:r>
          </w:p>
        </w:tc>
      </w:tr>
      <w:tr w14:paraId="48B1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14:paraId="504FB3C5">
            <w:pPr>
              <w:widowControl/>
              <w:spacing w:beforeLines="50" w:line="360" w:lineRule="auto"/>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p>
        </w:tc>
        <w:tc>
          <w:tcPr>
            <w:tcW w:w="7584" w:type="dxa"/>
            <w:tcBorders>
              <w:top w:val="single" w:color="auto" w:sz="4" w:space="0"/>
              <w:left w:val="single" w:color="auto" w:sz="4" w:space="0"/>
              <w:bottom w:val="single" w:color="auto" w:sz="4" w:space="0"/>
              <w:right w:val="single" w:color="auto" w:sz="4" w:space="0"/>
            </w:tcBorders>
            <w:vAlign w:val="center"/>
          </w:tcPr>
          <w:p w14:paraId="61312667">
            <w:pPr>
              <w:widowControl/>
              <w:spacing w:beforeLines="50" w:line="360" w:lineRule="auto"/>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春季男士长袖衬衫、女士长袖衬衫各1件</w:t>
            </w:r>
          </w:p>
        </w:tc>
      </w:tr>
      <w:tr w14:paraId="4C83A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14:paraId="5461165C">
            <w:pPr>
              <w:widowControl/>
              <w:spacing w:beforeLines="50" w:line="360" w:lineRule="auto"/>
              <w:jc w:val="center"/>
              <w:rPr>
                <w:rFonts w:hint="eastAsia" w:ascii="方正仿宋_GBK" w:hAnsi="方正仿宋_GBK" w:eastAsia="方正仿宋_GBK" w:cs="方正仿宋_GBK"/>
                <w:b/>
                <w:sz w:val="24"/>
                <w:szCs w:val="24"/>
                <w:lang w:val="en-US" w:eastAsia="zh-CN"/>
              </w:rPr>
            </w:pPr>
            <w:r>
              <w:rPr>
                <w:rFonts w:hint="eastAsia" w:ascii="方正仿宋_GBK" w:hAnsi="方正仿宋_GBK" w:eastAsia="方正仿宋_GBK" w:cs="方正仿宋_GBK"/>
                <w:b w:val="0"/>
                <w:bCs/>
                <w:sz w:val="24"/>
                <w:szCs w:val="24"/>
                <w:lang w:val="en-US" w:eastAsia="zh-CN"/>
              </w:rPr>
              <w:t>4</w:t>
            </w:r>
          </w:p>
        </w:tc>
        <w:tc>
          <w:tcPr>
            <w:tcW w:w="7584" w:type="dxa"/>
            <w:tcBorders>
              <w:top w:val="single" w:color="auto" w:sz="4" w:space="0"/>
              <w:left w:val="single" w:color="auto" w:sz="4" w:space="0"/>
              <w:bottom w:val="single" w:color="auto" w:sz="4" w:space="0"/>
              <w:right w:val="single" w:color="auto" w:sz="4" w:space="0"/>
            </w:tcBorders>
            <w:vAlign w:val="center"/>
          </w:tcPr>
          <w:p w14:paraId="276F77C8">
            <w:pPr>
              <w:widowControl/>
              <w:spacing w:beforeLines="50" w:line="360" w:lineRule="auto"/>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夏秋季男士短袖衬衫、女士短袖衬衫各1件</w:t>
            </w:r>
          </w:p>
        </w:tc>
      </w:tr>
      <w:tr w14:paraId="0696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14:paraId="6CFEE42D">
            <w:pPr>
              <w:widowControl/>
              <w:spacing w:beforeLines="50" w:line="360" w:lineRule="auto"/>
              <w:jc w:val="both"/>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   5</w:t>
            </w:r>
          </w:p>
        </w:tc>
        <w:tc>
          <w:tcPr>
            <w:tcW w:w="7584" w:type="dxa"/>
            <w:tcBorders>
              <w:top w:val="single" w:color="auto" w:sz="4" w:space="0"/>
              <w:left w:val="single" w:color="auto" w:sz="4" w:space="0"/>
              <w:bottom w:val="single" w:color="auto" w:sz="4" w:space="0"/>
              <w:right w:val="single" w:color="auto" w:sz="4" w:space="0"/>
            </w:tcBorders>
            <w:vAlign w:val="center"/>
          </w:tcPr>
          <w:p w14:paraId="03BCD795">
            <w:pPr>
              <w:widowControl/>
              <w:spacing w:beforeLines="50" w:line="360" w:lineRule="auto"/>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其 他</w:t>
            </w:r>
          </w:p>
        </w:tc>
      </w:tr>
      <w:bookmarkEnd w:id="8"/>
      <w:bookmarkEnd w:id="9"/>
    </w:tbl>
    <w:p w14:paraId="764335D6">
      <w:pPr>
        <w:pageBreakBefore w:val="0"/>
        <w:widowControl w:val="0"/>
        <w:numPr>
          <w:ilvl w:val="0"/>
          <w:numId w:val="2"/>
        </w:numPr>
        <w:kinsoku/>
        <w:wordWrap/>
        <w:overflowPunct/>
        <w:topLinePunct w:val="0"/>
        <w:bidi w:val="0"/>
        <w:spacing w:line="600" w:lineRule="exact"/>
        <w:ind w:left="0" w:leftChars="0" w:firstLine="640" w:firstLineChars="200"/>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样品要求</w:t>
      </w:r>
    </w:p>
    <w:p w14:paraId="4D0BDE48">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lang w:val="en-US" w:eastAsia="zh-CN"/>
        </w:rPr>
      </w:pPr>
      <w:r>
        <w:rPr>
          <w:rFonts w:hint="eastAsia" w:ascii="Times New Roman" w:hAnsi="Times New Roman" w:eastAsia="方正仿宋_GBK" w:cs="Times New Roman"/>
          <w:i w:val="0"/>
          <w:iCs w:val="0"/>
          <w:caps w:val="0"/>
          <w:color w:val="auto"/>
          <w:spacing w:val="0"/>
          <w:sz w:val="32"/>
          <w:szCs w:val="32"/>
          <w:lang w:val="en-US" w:eastAsia="zh-CN"/>
        </w:rPr>
        <w:t>1.尺码要求标准：男士175码（L）、女士165码（M）</w:t>
      </w:r>
    </w:p>
    <w:p w14:paraId="5A6023B0">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Times New Roman" w:hAnsi="Times New Roman" w:eastAsia="方正仿宋_GBK" w:cs="Times New Roman"/>
          <w:i w:val="0"/>
          <w:iCs w:val="0"/>
          <w:caps w:val="0"/>
          <w:color w:val="auto"/>
          <w:spacing w:val="0"/>
          <w:sz w:val="32"/>
          <w:szCs w:val="32"/>
          <w:lang w:val="en-US" w:eastAsia="zh-CN"/>
        </w:rPr>
      </w:pPr>
      <w:r>
        <w:rPr>
          <w:rFonts w:hint="eastAsia" w:ascii="Times New Roman" w:hAnsi="Times New Roman" w:eastAsia="方正仿宋_GBK" w:cs="Times New Roman"/>
          <w:i w:val="0"/>
          <w:iCs w:val="0"/>
          <w:caps w:val="0"/>
          <w:color w:val="auto"/>
          <w:spacing w:val="0"/>
          <w:sz w:val="32"/>
          <w:szCs w:val="32"/>
          <w:lang w:val="en-US" w:eastAsia="zh-CN"/>
        </w:rPr>
        <w:t>2.样品递交：在递交响应文件时样品一并递交，未按时提供或提供不全的作废标处理。</w:t>
      </w:r>
    </w:p>
    <w:p w14:paraId="1C16E858">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lang w:val="en-US" w:eastAsia="zh-CN"/>
        </w:rPr>
      </w:pPr>
      <w:r>
        <w:rPr>
          <w:rFonts w:hint="eastAsia" w:ascii="Times New Roman" w:hAnsi="Times New Roman" w:eastAsia="方正仿宋_GBK" w:cs="Times New Roman"/>
          <w:i w:val="0"/>
          <w:iCs w:val="0"/>
          <w:caps w:val="0"/>
          <w:color w:val="auto"/>
          <w:spacing w:val="0"/>
          <w:sz w:val="32"/>
          <w:szCs w:val="32"/>
          <w:lang w:val="en-US" w:eastAsia="zh-CN"/>
        </w:rPr>
        <w:t>3.样品退还：拟中标人的样品现场进行封存，并作为后期供货质量标准参考。其他参与竞争性比选供应商的样品将于评审结束后通知退还。</w:t>
      </w:r>
    </w:p>
    <w:p w14:paraId="0ECE5AF5">
      <w:pPr>
        <w:pageBreakBefore w:val="0"/>
        <w:widowControl w:val="0"/>
        <w:numPr>
          <w:ilvl w:val="0"/>
          <w:numId w:val="2"/>
        </w:numPr>
        <w:kinsoku/>
        <w:wordWrap/>
        <w:overflowPunct/>
        <w:topLinePunct w:val="0"/>
        <w:bidi w:val="0"/>
        <w:spacing w:line="600" w:lineRule="exact"/>
        <w:ind w:left="0" w:leftChars="0" w:firstLine="640" w:firstLineChars="200"/>
        <w:rPr>
          <w:rFonts w:hint="default" w:ascii="Times New Roman" w:hAnsi="Times New Roman" w:eastAsia="方正仿宋_GBK" w:cs="Times New Roman"/>
          <w:color w:val="auto"/>
          <w:sz w:val="32"/>
          <w:szCs w:val="32"/>
          <w:highlight w:val="none"/>
        </w:rPr>
      </w:pPr>
      <w:r>
        <w:rPr>
          <w:rFonts w:hint="eastAsia" w:ascii="方正楷体_GBK" w:hAnsi="方正楷体_GBK" w:eastAsia="方正楷体_GBK" w:cs="方正楷体_GBK"/>
          <w:color w:val="auto"/>
          <w:sz w:val="32"/>
          <w:szCs w:val="32"/>
          <w:highlight w:val="none"/>
          <w:lang w:val="en-US" w:eastAsia="zh-CN"/>
        </w:rPr>
        <w:t>响应文件递交</w:t>
      </w:r>
    </w:p>
    <w:p w14:paraId="75759D7C">
      <w:pPr>
        <w:pageBreakBefore w:val="0"/>
        <w:widowControl w:val="0"/>
        <w:numPr>
          <w:ilvl w:val="0"/>
          <w:numId w:val="0"/>
        </w:numPr>
        <w:kinsoku/>
        <w:wordWrap/>
        <w:overflowPunct/>
        <w:topLinePunct w:val="0"/>
        <w:bidi w:val="0"/>
        <w:spacing w:line="600" w:lineRule="exact"/>
        <w:ind w:firstLine="640" w:firstLineChars="200"/>
        <w:rPr>
          <w:rFonts w:hint="eastAsia" w:ascii="Times New Roman" w:hAnsi="Times New Roman" w:eastAsia="方正仿宋_GBK" w:cs="Times New Roman"/>
          <w:color w:val="auto"/>
          <w:sz w:val="32"/>
          <w:szCs w:val="32"/>
          <w:highlight w:val="none"/>
          <w:lang w:eastAsia="zh-CN"/>
        </w:rPr>
      </w:pPr>
      <w:r>
        <w:rPr>
          <w:rFonts w:hint="eastAsia" w:eastAsia="方正仿宋_GBK" w:cs="Times New Roman"/>
          <w:color w:val="auto"/>
          <w:sz w:val="32"/>
          <w:szCs w:val="32"/>
          <w:highlight w:val="none"/>
          <w:lang w:val="en-US" w:eastAsia="zh-CN"/>
        </w:rPr>
        <w:t>文件要求：响应文件</w:t>
      </w:r>
      <w:r>
        <w:rPr>
          <w:rFonts w:hint="default" w:ascii="Times New Roman" w:hAnsi="Times New Roman" w:eastAsia="方正仿宋_GBK" w:cs="Times New Roman"/>
          <w:color w:val="auto"/>
          <w:sz w:val="32"/>
          <w:szCs w:val="32"/>
          <w:highlight w:val="none"/>
        </w:rPr>
        <w:t>应装入密封袋并加盖</w:t>
      </w:r>
      <w:r>
        <w:rPr>
          <w:rFonts w:hint="eastAsia" w:eastAsia="方正仿宋_GBK" w:cs="Times New Roman"/>
          <w:color w:val="auto"/>
          <w:sz w:val="32"/>
          <w:szCs w:val="32"/>
          <w:highlight w:val="none"/>
          <w:lang w:val="en-US" w:eastAsia="zh-CN"/>
        </w:rPr>
        <w:t>响应人</w:t>
      </w:r>
      <w:r>
        <w:rPr>
          <w:rFonts w:hint="default" w:ascii="Times New Roman" w:hAnsi="Times New Roman" w:eastAsia="方正仿宋_GBK" w:cs="Times New Roman"/>
          <w:color w:val="auto"/>
          <w:sz w:val="32"/>
          <w:szCs w:val="32"/>
          <w:highlight w:val="none"/>
        </w:rPr>
        <w:t>公章，封面注明项目名称、</w:t>
      </w:r>
      <w:r>
        <w:rPr>
          <w:rFonts w:hint="eastAsia" w:eastAsia="方正仿宋_GBK" w:cs="Times New Roman"/>
          <w:color w:val="auto"/>
          <w:sz w:val="32"/>
          <w:szCs w:val="32"/>
          <w:highlight w:val="none"/>
          <w:lang w:val="en-US" w:eastAsia="zh-CN"/>
        </w:rPr>
        <w:t>响应人</w:t>
      </w:r>
      <w:r>
        <w:rPr>
          <w:rFonts w:hint="default" w:ascii="Times New Roman" w:hAnsi="Times New Roman" w:eastAsia="方正仿宋_GBK" w:cs="Times New Roman"/>
          <w:color w:val="auto"/>
          <w:sz w:val="32"/>
          <w:szCs w:val="32"/>
          <w:highlight w:val="none"/>
        </w:rPr>
        <w:t>名称等，</w:t>
      </w:r>
      <w:r>
        <w:rPr>
          <w:rFonts w:hint="eastAsia" w:eastAsia="方正仿宋_GBK" w:cs="Times New Roman"/>
          <w:color w:val="auto"/>
          <w:sz w:val="32"/>
          <w:szCs w:val="32"/>
          <w:highlight w:val="none"/>
          <w:lang w:val="en-US" w:eastAsia="zh-CN"/>
        </w:rPr>
        <w:t>连同服装样品</w:t>
      </w:r>
      <w:r>
        <w:rPr>
          <w:rFonts w:hint="default" w:ascii="Times New Roman" w:hAnsi="Times New Roman" w:eastAsia="方正仿宋_GBK" w:cs="Times New Roman"/>
          <w:color w:val="auto"/>
          <w:sz w:val="32"/>
          <w:szCs w:val="32"/>
          <w:highlight w:val="none"/>
        </w:rPr>
        <w:t>于</w:t>
      </w:r>
      <w:r>
        <w:rPr>
          <w:rFonts w:hint="default" w:ascii="Times New Roman" w:hAnsi="Times New Roman" w:eastAsia="方正仿宋_GBK" w:cs="Times New Roman"/>
          <w:color w:val="auto"/>
          <w:sz w:val="32"/>
          <w:szCs w:val="32"/>
          <w:highlight w:val="none"/>
          <w:lang w:val="en-US" w:eastAsia="zh-CN"/>
        </w:rPr>
        <w:t>公告</w:t>
      </w:r>
      <w:r>
        <w:rPr>
          <w:rFonts w:hint="default" w:ascii="Times New Roman" w:hAnsi="Times New Roman" w:eastAsia="方正仿宋_GBK" w:cs="Times New Roman"/>
          <w:color w:val="auto"/>
          <w:sz w:val="32"/>
          <w:szCs w:val="32"/>
          <w:highlight w:val="none"/>
        </w:rPr>
        <w:t>规定的截止时间之前送达指定的地点。在截止时间后送达的视为不参与此次比选</w:t>
      </w:r>
      <w:r>
        <w:rPr>
          <w:rFonts w:hint="eastAsia" w:eastAsia="方正仿宋_GBK" w:cs="Times New Roman"/>
          <w:color w:val="auto"/>
          <w:sz w:val="32"/>
          <w:szCs w:val="32"/>
          <w:highlight w:val="none"/>
          <w:lang w:eastAsia="zh-CN"/>
        </w:rPr>
        <w:t>；</w:t>
      </w:r>
    </w:p>
    <w:p w14:paraId="7477EDD2">
      <w:pPr>
        <w:pageBreakBefore w:val="0"/>
        <w:widowControl w:val="0"/>
        <w:kinsoku/>
        <w:wordWrap/>
        <w:overflowPunct/>
        <w:topLinePunct w:val="0"/>
        <w:bidi w:val="0"/>
        <w:spacing w:line="60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数量要求</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响应</w:t>
      </w:r>
      <w:r>
        <w:rPr>
          <w:rFonts w:hint="eastAsia" w:ascii="方正仿宋_GBK" w:hAnsi="方正仿宋_GBK" w:eastAsia="方正仿宋_GBK" w:cs="方正仿宋_GBK"/>
          <w:color w:val="auto"/>
          <w:sz w:val="32"/>
          <w:szCs w:val="32"/>
          <w:highlight w:val="none"/>
        </w:rPr>
        <w:t>文件应提供</w:t>
      </w:r>
      <w:r>
        <w:rPr>
          <w:rFonts w:hint="eastAsia" w:ascii="方正仿宋_GBK" w:hAnsi="方正仿宋_GBK" w:eastAsia="方正仿宋_GBK" w:cs="方正仿宋_GBK"/>
          <w:color w:val="auto"/>
          <w:sz w:val="32"/>
          <w:szCs w:val="32"/>
          <w:highlight w:val="none"/>
          <w:u w:val="single"/>
          <w:lang w:val="en-US" w:eastAsia="zh-CN"/>
        </w:rPr>
        <w:t xml:space="preserve">  </w:t>
      </w:r>
      <w:r>
        <w:rPr>
          <w:rFonts w:hint="eastAsia" w:ascii="方正仿宋_GBK" w:hAnsi="方正仿宋_GBK" w:eastAsia="方正仿宋_GBK" w:cs="方正仿宋_GBK"/>
          <w:color w:val="auto"/>
          <w:sz w:val="32"/>
          <w:szCs w:val="32"/>
          <w:highlight w:val="none"/>
          <w:u w:val="single"/>
        </w:rPr>
        <w:t>壹</w:t>
      </w:r>
      <w:r>
        <w:rPr>
          <w:rFonts w:hint="eastAsia" w:ascii="方正仿宋_GBK" w:hAnsi="方正仿宋_GBK" w:eastAsia="方正仿宋_GBK" w:cs="方正仿宋_GBK"/>
          <w:color w:val="auto"/>
          <w:sz w:val="32"/>
          <w:szCs w:val="32"/>
          <w:highlight w:val="none"/>
          <w:u w:val="single"/>
          <w:lang w:val="en-US" w:eastAsia="zh-CN"/>
        </w:rPr>
        <w:t xml:space="preserve">  </w:t>
      </w:r>
      <w:r>
        <w:rPr>
          <w:rFonts w:hint="eastAsia" w:ascii="方正仿宋_GBK" w:hAnsi="方正仿宋_GBK" w:eastAsia="方正仿宋_GBK" w:cs="方正仿宋_GBK"/>
          <w:color w:val="auto"/>
          <w:sz w:val="32"/>
          <w:szCs w:val="32"/>
          <w:highlight w:val="none"/>
        </w:rPr>
        <w:t>份</w:t>
      </w:r>
      <w:r>
        <w:rPr>
          <w:rFonts w:hint="eastAsia" w:ascii="方正仿宋_GBK" w:hAnsi="方正仿宋_GBK" w:eastAsia="方正仿宋_GBK" w:cs="方正仿宋_GBK"/>
          <w:color w:val="auto"/>
          <w:sz w:val="32"/>
          <w:szCs w:val="32"/>
          <w:highlight w:val="none"/>
          <w:lang w:eastAsia="zh-CN"/>
        </w:rPr>
        <w:t>；</w:t>
      </w:r>
    </w:p>
    <w:p w14:paraId="081716F6">
      <w:pPr>
        <w:pageBreakBefore w:val="0"/>
        <w:widowControl w:val="0"/>
        <w:kinsoku/>
        <w:wordWrap/>
        <w:overflowPunct/>
        <w:topLinePunct w:val="0"/>
        <w:bidi w:val="0"/>
        <w:spacing w:line="60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递交</w:t>
      </w:r>
      <w:bookmarkEnd w:id="1"/>
      <w:bookmarkEnd w:id="2"/>
      <w:bookmarkEnd w:id="3"/>
      <w:bookmarkEnd w:id="4"/>
      <w:bookmarkEnd w:id="5"/>
      <w:bookmarkEnd w:id="6"/>
      <w:bookmarkEnd w:id="7"/>
      <w:r>
        <w:rPr>
          <w:rFonts w:hint="default" w:ascii="Times New Roman" w:hAnsi="Times New Roman" w:eastAsia="方正仿宋_GBK" w:cs="Times New Roman"/>
          <w:color w:val="auto"/>
          <w:sz w:val="32"/>
          <w:szCs w:val="32"/>
          <w:highlight w:val="none"/>
        </w:rPr>
        <w:t>截止时间：202</w:t>
      </w:r>
      <w:r>
        <w:rPr>
          <w:rFonts w:hint="default"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年</w:t>
      </w:r>
      <w:r>
        <w:rPr>
          <w:rFonts w:hint="eastAsia"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月</w:t>
      </w:r>
      <w:r>
        <w:rPr>
          <w:rFonts w:hint="eastAsia" w:eastAsia="方正仿宋_GBK" w:cs="Times New Roman"/>
          <w:color w:val="auto"/>
          <w:sz w:val="32"/>
          <w:szCs w:val="32"/>
          <w:highlight w:val="none"/>
          <w:lang w:val="en-US" w:eastAsia="zh-CN"/>
        </w:rPr>
        <w:t>3</w:t>
      </w:r>
      <w:bookmarkStart w:id="51" w:name="_GoBack"/>
      <w:bookmarkEnd w:id="51"/>
      <w:r>
        <w:rPr>
          <w:rFonts w:hint="eastAsia"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日1</w:t>
      </w:r>
      <w:r>
        <w:rPr>
          <w:rFonts w:hint="eastAsia" w:eastAsia="方正仿宋_GBK" w:cs="Times New Roman"/>
          <w:color w:val="auto"/>
          <w:sz w:val="32"/>
          <w:szCs w:val="32"/>
          <w:highlight w:val="none"/>
          <w:lang w:val="en-US" w:eastAsia="zh-CN"/>
        </w:rPr>
        <w:t>7</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lang w:eastAsia="zh-CN"/>
        </w:rPr>
        <w:t>；</w:t>
      </w:r>
    </w:p>
    <w:p w14:paraId="7209EDF6">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highlight w:val="none"/>
        </w:rPr>
        <w:t>递交地点：</w:t>
      </w:r>
      <w:r>
        <w:rPr>
          <w:rFonts w:hint="default" w:ascii="Times New Roman" w:hAnsi="Times New Roman" w:eastAsia="方正仿宋_GBK" w:cs="Times New Roman"/>
          <w:i w:val="0"/>
          <w:iCs w:val="0"/>
          <w:caps w:val="0"/>
          <w:color w:val="auto"/>
          <w:spacing w:val="0"/>
          <w:sz w:val="32"/>
          <w:szCs w:val="32"/>
        </w:rPr>
        <w:t>重庆市渝北区回兴街道食品城大道18号广告产业园16栋高区1单元</w:t>
      </w:r>
      <w:r>
        <w:rPr>
          <w:rFonts w:hint="default" w:ascii="Times New Roman" w:hAnsi="Times New Roman" w:eastAsia="方正仿宋_GBK" w:cs="Times New Roman"/>
          <w:i w:val="0"/>
          <w:iCs w:val="0"/>
          <w:caps w:val="0"/>
          <w:color w:val="auto"/>
          <w:spacing w:val="0"/>
          <w:sz w:val="32"/>
          <w:szCs w:val="32"/>
          <w:lang w:val="en-US" w:eastAsia="zh-CN"/>
        </w:rPr>
        <w:t>文化担保公司</w:t>
      </w:r>
      <w:r>
        <w:rPr>
          <w:rFonts w:hint="default" w:ascii="Times New Roman" w:hAnsi="Times New Roman" w:eastAsia="方正仿宋_GBK" w:cs="Times New Roman"/>
          <w:i w:val="0"/>
          <w:iCs w:val="0"/>
          <w:caps w:val="0"/>
          <w:color w:val="auto"/>
          <w:spacing w:val="0"/>
          <w:sz w:val="32"/>
          <w:szCs w:val="32"/>
        </w:rPr>
        <w:t>3</w:t>
      </w:r>
      <w:r>
        <w:rPr>
          <w:rFonts w:hint="eastAsia" w:ascii="Times New Roman" w:hAnsi="Times New Roman" w:eastAsia="方正仿宋_GBK" w:cs="Times New Roman"/>
          <w:i w:val="0"/>
          <w:iCs w:val="0"/>
          <w:caps w:val="0"/>
          <w:color w:val="auto"/>
          <w:spacing w:val="0"/>
          <w:sz w:val="32"/>
          <w:szCs w:val="32"/>
          <w:lang w:val="en-US" w:eastAsia="zh-CN"/>
        </w:rPr>
        <w:t>A</w:t>
      </w:r>
      <w:r>
        <w:rPr>
          <w:rFonts w:hint="default" w:ascii="Times New Roman" w:hAnsi="Times New Roman" w:eastAsia="方正仿宋_GBK" w:cs="Times New Roman"/>
          <w:i w:val="0"/>
          <w:iCs w:val="0"/>
          <w:caps w:val="0"/>
          <w:color w:val="auto"/>
          <w:spacing w:val="0"/>
          <w:sz w:val="32"/>
          <w:szCs w:val="32"/>
        </w:rPr>
        <w:t>楼</w:t>
      </w:r>
      <w:r>
        <w:rPr>
          <w:rFonts w:hint="default" w:ascii="Times New Roman" w:hAnsi="Times New Roman" w:eastAsia="方正仿宋_GBK" w:cs="Times New Roman"/>
          <w:i w:val="0"/>
          <w:iCs w:val="0"/>
          <w:caps w:val="0"/>
          <w:color w:val="auto"/>
          <w:spacing w:val="0"/>
          <w:sz w:val="32"/>
          <w:szCs w:val="32"/>
          <w:lang w:eastAsia="zh-CN"/>
        </w:rPr>
        <w:t>；</w:t>
      </w:r>
    </w:p>
    <w:p w14:paraId="58612FE6">
      <w:pPr>
        <w:pageBreakBefore w:val="0"/>
        <w:widowControl w:val="0"/>
        <w:kinsoku/>
        <w:wordWrap/>
        <w:overflowPunct/>
        <w:topLinePunct w:val="0"/>
        <w:bidi w:val="0"/>
        <w:adjustRightInd w:val="0"/>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逾期送达或未送达到指定地点的响应文件，采购人将不予受理。</w:t>
      </w:r>
    </w:p>
    <w:p w14:paraId="23EB526F">
      <w:pPr>
        <w:pageBreakBefore w:val="0"/>
        <w:widowControl w:val="0"/>
        <w:kinsoku/>
        <w:wordWrap/>
        <w:overflowPunct/>
        <w:topLinePunct w:val="0"/>
        <w:bidi w:val="0"/>
        <w:spacing w:line="600" w:lineRule="exact"/>
        <w:ind w:firstLine="640" w:firstLineChars="200"/>
        <w:rPr>
          <w:rFonts w:hint="default" w:ascii="Times New Roman" w:hAnsi="Times New Roman" w:eastAsia="方正楷体_GBK" w:cs="Times New Roman"/>
          <w:color w:val="auto"/>
          <w:sz w:val="32"/>
          <w:szCs w:val="32"/>
          <w:highlight w:val="none"/>
        </w:rPr>
      </w:pPr>
      <w:bookmarkStart w:id="10" w:name="_Toc446076845"/>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楷体_GBK" w:cs="Times New Roman"/>
          <w:color w:val="auto"/>
          <w:sz w:val="32"/>
          <w:szCs w:val="32"/>
          <w:highlight w:val="none"/>
          <w:lang w:val="en-US" w:eastAsia="zh-CN"/>
        </w:rPr>
        <w:t>五</w:t>
      </w:r>
      <w:r>
        <w:rPr>
          <w:rFonts w:hint="default" w:ascii="Times New Roman" w:hAnsi="Times New Roman" w:eastAsia="方正楷体_GBK" w:cs="Times New Roman"/>
          <w:color w:val="auto"/>
          <w:sz w:val="32"/>
          <w:szCs w:val="32"/>
          <w:highlight w:val="none"/>
        </w:rPr>
        <w:t>）联系方式</w:t>
      </w:r>
      <w:bookmarkEnd w:id="10"/>
    </w:p>
    <w:p w14:paraId="5A409442">
      <w:pPr>
        <w:pageBreakBefore w:val="0"/>
        <w:widowControl w:val="0"/>
        <w:kinsoku/>
        <w:wordWrap/>
        <w:overflowPunct/>
        <w:topLinePunct w:val="0"/>
        <w:bidi w:val="0"/>
        <w:adjustRightInd w:val="0"/>
        <w:snapToGrid w:val="0"/>
        <w:spacing w:line="600" w:lineRule="exact"/>
        <w:ind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采购人：</w:t>
      </w:r>
      <w:r>
        <w:rPr>
          <w:rFonts w:hint="default" w:ascii="Times New Roman" w:hAnsi="Times New Roman" w:eastAsia="方正仿宋_GBK" w:cs="Times New Roman"/>
          <w:color w:val="auto"/>
          <w:sz w:val="32"/>
          <w:szCs w:val="32"/>
          <w:highlight w:val="none"/>
          <w:lang w:val="en-US" w:eastAsia="zh-CN"/>
        </w:rPr>
        <w:t>重庆文化产业融资担保有限责任</w:t>
      </w:r>
      <w:r>
        <w:rPr>
          <w:rFonts w:hint="default" w:ascii="Times New Roman" w:hAnsi="Times New Roman" w:eastAsia="方正仿宋_GBK" w:cs="Times New Roman"/>
          <w:color w:val="auto"/>
          <w:sz w:val="32"/>
          <w:szCs w:val="32"/>
          <w:highlight w:val="none"/>
        </w:rPr>
        <w:t>公司</w:t>
      </w:r>
    </w:p>
    <w:p w14:paraId="19E2DA41">
      <w:pPr>
        <w:pageBreakBefore w:val="0"/>
        <w:widowControl w:val="0"/>
        <w:kinsoku/>
        <w:wordWrap/>
        <w:overflowPunct/>
        <w:topLinePunct w:val="0"/>
        <w:bidi w:val="0"/>
        <w:adjustRightInd w:val="0"/>
        <w:snapToGrid w:val="0"/>
        <w:spacing w:line="600" w:lineRule="exact"/>
        <w:ind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地  址：</w:t>
      </w:r>
      <w:r>
        <w:rPr>
          <w:rFonts w:hint="default" w:ascii="Times New Roman" w:hAnsi="Times New Roman" w:eastAsia="方正仿宋_GBK" w:cs="Times New Roman"/>
          <w:i w:val="0"/>
          <w:iCs w:val="0"/>
          <w:caps w:val="0"/>
          <w:color w:val="auto"/>
          <w:spacing w:val="0"/>
          <w:sz w:val="32"/>
          <w:szCs w:val="32"/>
        </w:rPr>
        <w:t>重庆市渝北区回兴街道食品城大道18号广告产业园16栋高区1单元</w:t>
      </w:r>
      <w:r>
        <w:rPr>
          <w:rFonts w:hint="default" w:ascii="Times New Roman" w:hAnsi="Times New Roman" w:eastAsia="方正仿宋_GBK" w:cs="Times New Roman"/>
          <w:i w:val="0"/>
          <w:iCs w:val="0"/>
          <w:caps w:val="0"/>
          <w:color w:val="auto"/>
          <w:spacing w:val="0"/>
          <w:sz w:val="32"/>
          <w:szCs w:val="32"/>
          <w:lang w:val="en-US" w:eastAsia="zh-CN"/>
        </w:rPr>
        <w:t>文化担保公司</w:t>
      </w:r>
      <w:r>
        <w:rPr>
          <w:rFonts w:hint="default" w:ascii="Times New Roman" w:hAnsi="Times New Roman" w:eastAsia="方正仿宋_GBK" w:cs="Times New Roman"/>
          <w:i w:val="0"/>
          <w:iCs w:val="0"/>
          <w:caps w:val="0"/>
          <w:color w:val="auto"/>
          <w:spacing w:val="0"/>
          <w:sz w:val="32"/>
          <w:szCs w:val="32"/>
        </w:rPr>
        <w:t>3楼</w:t>
      </w:r>
    </w:p>
    <w:p w14:paraId="7C07B651">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联系人：</w:t>
      </w:r>
      <w:r>
        <w:rPr>
          <w:rFonts w:hint="eastAsia" w:ascii="Times New Roman" w:hAnsi="Times New Roman" w:eastAsia="仿宋" w:cs="Times New Roman"/>
          <w:color w:val="auto"/>
          <w:sz w:val="32"/>
          <w:szCs w:val="32"/>
          <w:highlight w:val="none"/>
          <w:lang w:val="en-US" w:eastAsia="zh-CN"/>
        </w:rPr>
        <w:t>马</w:t>
      </w:r>
      <w:r>
        <w:rPr>
          <w:rFonts w:hint="default" w:ascii="Times New Roman" w:hAnsi="Times New Roman" w:eastAsia="仿宋" w:cs="Times New Roman"/>
          <w:color w:val="auto"/>
          <w:sz w:val="32"/>
          <w:szCs w:val="32"/>
          <w:highlight w:val="none"/>
          <w:lang w:val="en-US" w:eastAsia="zh-CN"/>
        </w:rPr>
        <w:t>老师</w:t>
      </w:r>
    </w:p>
    <w:p w14:paraId="3B8B650E">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联系电</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方正仿宋_GBK" w:cs="Times New Roman"/>
          <w:i w:val="0"/>
          <w:iCs w:val="0"/>
          <w:caps w:val="0"/>
          <w:color w:val="auto"/>
          <w:spacing w:val="0"/>
          <w:sz w:val="32"/>
          <w:szCs w:val="32"/>
        </w:rPr>
        <w:t>023-</w:t>
      </w:r>
      <w:r>
        <w:rPr>
          <w:rFonts w:hint="eastAsia" w:ascii="Times New Roman" w:hAnsi="Times New Roman" w:eastAsia="方正仿宋_GBK" w:cs="Times New Roman"/>
          <w:i w:val="0"/>
          <w:iCs w:val="0"/>
          <w:caps w:val="0"/>
          <w:color w:val="auto"/>
          <w:spacing w:val="0"/>
          <w:sz w:val="32"/>
          <w:szCs w:val="32"/>
          <w:lang w:val="en-US" w:eastAsia="zh-CN"/>
        </w:rPr>
        <w:t>67183812</w:t>
      </w:r>
      <w:r>
        <w:rPr>
          <w:rFonts w:hint="default" w:ascii="Times New Roman" w:hAnsi="Times New Roman" w:eastAsia="方正仿宋_GBK" w:cs="Times New Roman"/>
          <w:i w:val="0"/>
          <w:iCs w:val="0"/>
          <w:caps w:val="0"/>
          <w:color w:val="auto"/>
          <w:spacing w:val="0"/>
          <w:sz w:val="32"/>
          <w:szCs w:val="32"/>
          <w:lang w:val="en-US" w:eastAsia="zh-CN"/>
        </w:rPr>
        <w:t>、</w:t>
      </w:r>
      <w:r>
        <w:rPr>
          <w:rFonts w:hint="eastAsia" w:ascii="Times New Roman" w:hAnsi="Times New Roman" w:eastAsia="方正仿宋_GBK" w:cs="Times New Roman"/>
          <w:i w:val="0"/>
          <w:iCs w:val="0"/>
          <w:caps w:val="0"/>
          <w:color w:val="auto"/>
          <w:spacing w:val="0"/>
          <w:sz w:val="32"/>
          <w:szCs w:val="32"/>
          <w:lang w:val="en-US" w:eastAsia="zh-CN"/>
        </w:rPr>
        <w:t>13594744888</w:t>
      </w:r>
    </w:p>
    <w:p w14:paraId="65225142">
      <w:pPr>
        <w:pageBreakBefore w:val="0"/>
        <w:widowControl w:val="0"/>
        <w:kinsoku/>
        <w:wordWrap/>
        <w:overflowPunct/>
        <w:topLinePunct w:val="0"/>
        <w:bidi w:val="0"/>
        <w:spacing w:line="600" w:lineRule="exact"/>
        <w:ind w:firstLine="640" w:firstLineChars="200"/>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楷体_GBK" w:cs="Times New Roman"/>
          <w:color w:val="auto"/>
          <w:sz w:val="32"/>
          <w:szCs w:val="32"/>
          <w:highlight w:val="none"/>
          <w:lang w:val="en-US" w:eastAsia="zh-CN"/>
        </w:rPr>
        <w:t>六</w:t>
      </w:r>
      <w:r>
        <w:rPr>
          <w:rFonts w:hint="default" w:ascii="Times New Roman" w:hAnsi="Times New Roman" w:eastAsia="方正楷体_GBK" w:cs="Times New Roman"/>
          <w:color w:val="auto"/>
          <w:sz w:val="32"/>
          <w:szCs w:val="32"/>
          <w:highlight w:val="none"/>
        </w:rPr>
        <w:t>）其他</w:t>
      </w:r>
    </w:p>
    <w:p w14:paraId="1B055D31">
      <w:pPr>
        <w:pStyle w:val="39"/>
        <w:pageBreakBefore w:val="0"/>
        <w:widowControl w:val="0"/>
        <w:kinsoku/>
        <w:wordWrap/>
        <w:overflowPunct/>
        <w:topLinePunct w:val="0"/>
        <w:bidi w:val="0"/>
        <w:spacing w:line="600" w:lineRule="exact"/>
        <w:ind w:firstLine="64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不论本次竞争性比选结果如何，编写、递交</w:t>
      </w:r>
      <w:r>
        <w:rPr>
          <w:rFonts w:hint="eastAsia" w:ascii="Times New Roman" w:hAnsi="Times New Roman" w:eastAsia="方正仿宋_GBK" w:cs="Times New Roman"/>
          <w:color w:val="auto"/>
          <w:sz w:val="32"/>
          <w:szCs w:val="32"/>
          <w:highlight w:val="none"/>
          <w:lang w:val="en-US" w:eastAsia="zh-CN"/>
        </w:rPr>
        <w:t>响应</w:t>
      </w:r>
      <w:r>
        <w:rPr>
          <w:rFonts w:hint="default" w:ascii="Times New Roman" w:hAnsi="Times New Roman" w:eastAsia="方正仿宋_GBK" w:cs="Times New Roman"/>
          <w:color w:val="auto"/>
          <w:sz w:val="32"/>
          <w:szCs w:val="32"/>
          <w:highlight w:val="none"/>
        </w:rPr>
        <w:t>文件、参与比选过程相关的全部费用均由</w:t>
      </w:r>
      <w:r>
        <w:rPr>
          <w:rFonts w:hint="eastAsia" w:ascii="Times New Roman" w:hAnsi="Times New Roman" w:eastAsia="方正仿宋_GBK" w:cs="Times New Roman"/>
          <w:color w:val="auto"/>
          <w:sz w:val="32"/>
          <w:szCs w:val="32"/>
          <w:highlight w:val="none"/>
          <w:lang w:val="en-US" w:eastAsia="zh-CN"/>
        </w:rPr>
        <w:t>响应人</w:t>
      </w:r>
      <w:r>
        <w:rPr>
          <w:rFonts w:hint="default" w:ascii="Times New Roman" w:hAnsi="Times New Roman" w:eastAsia="方正仿宋_GBK" w:cs="Times New Roman"/>
          <w:color w:val="auto"/>
          <w:sz w:val="32"/>
          <w:szCs w:val="32"/>
          <w:highlight w:val="none"/>
        </w:rPr>
        <w:t>自行承担，</w:t>
      </w:r>
      <w:r>
        <w:rPr>
          <w:rFonts w:hint="eastAsia" w:ascii="Times New Roman" w:hAnsi="Times New Roman" w:eastAsia="方正仿宋_GBK" w:cs="Times New Roman"/>
          <w:color w:val="auto"/>
          <w:sz w:val="32"/>
          <w:szCs w:val="32"/>
          <w:highlight w:val="none"/>
          <w:lang w:val="en-US" w:eastAsia="zh-CN"/>
        </w:rPr>
        <w:t>响应文件（除服装样品外）</w:t>
      </w:r>
      <w:r>
        <w:rPr>
          <w:rFonts w:hint="default" w:ascii="Times New Roman" w:hAnsi="Times New Roman" w:eastAsia="方正仿宋_GBK" w:cs="Times New Roman"/>
          <w:color w:val="auto"/>
          <w:sz w:val="32"/>
          <w:szCs w:val="32"/>
          <w:highlight w:val="none"/>
        </w:rPr>
        <w:t>不予退还，</w:t>
      </w:r>
      <w:r>
        <w:rPr>
          <w:rFonts w:hint="eastAsia" w:ascii="Times New Roman" w:hAnsi="Times New Roman" w:eastAsia="方正仿宋_GBK" w:cs="Times New Roman"/>
          <w:color w:val="auto"/>
          <w:sz w:val="32"/>
          <w:szCs w:val="32"/>
          <w:highlight w:val="none"/>
          <w:lang w:val="en-US" w:eastAsia="zh-CN"/>
        </w:rPr>
        <w:t>响应人</w:t>
      </w:r>
      <w:r>
        <w:rPr>
          <w:rFonts w:hint="default" w:ascii="Times New Roman" w:hAnsi="Times New Roman" w:eastAsia="方正仿宋_GBK" w:cs="Times New Roman"/>
          <w:color w:val="auto"/>
          <w:sz w:val="32"/>
          <w:szCs w:val="32"/>
          <w:highlight w:val="none"/>
        </w:rPr>
        <w:t>应对比选文件和</w:t>
      </w:r>
      <w:r>
        <w:rPr>
          <w:rFonts w:hint="eastAsia" w:ascii="Times New Roman" w:hAnsi="Times New Roman" w:eastAsia="方正仿宋_GBK" w:cs="Times New Roman"/>
          <w:color w:val="auto"/>
          <w:sz w:val="32"/>
          <w:szCs w:val="32"/>
          <w:highlight w:val="none"/>
          <w:lang w:val="en-US" w:eastAsia="zh-CN"/>
        </w:rPr>
        <w:t>响应文件</w:t>
      </w:r>
      <w:r>
        <w:rPr>
          <w:rFonts w:hint="default" w:ascii="Times New Roman" w:hAnsi="Times New Roman" w:eastAsia="方正仿宋_GBK" w:cs="Times New Roman"/>
          <w:color w:val="auto"/>
          <w:sz w:val="32"/>
          <w:szCs w:val="32"/>
          <w:highlight w:val="none"/>
        </w:rPr>
        <w:t>中的内容负保密义务</w:t>
      </w:r>
      <w:r>
        <w:rPr>
          <w:rFonts w:hint="default"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项目响应人</w:t>
      </w:r>
      <w:r>
        <w:rPr>
          <w:rFonts w:hint="default" w:ascii="Times New Roman" w:hAnsi="Times New Roman" w:eastAsia="方正仿宋_GBK" w:cs="Times New Roman"/>
          <w:color w:val="auto"/>
          <w:kern w:val="2"/>
          <w:sz w:val="32"/>
          <w:szCs w:val="32"/>
          <w:highlight w:val="none"/>
        </w:rPr>
        <w:t>若少于3</w:t>
      </w:r>
      <w:r>
        <w:rPr>
          <w:rFonts w:hint="default" w:ascii="Times New Roman" w:hAnsi="Times New Roman" w:eastAsia="方正仿宋_GBK" w:cs="Times New Roman"/>
          <w:color w:val="auto"/>
          <w:kern w:val="2"/>
          <w:sz w:val="32"/>
          <w:szCs w:val="32"/>
          <w:highlight w:val="none"/>
          <w:lang w:val="en-US" w:eastAsia="zh-CN"/>
        </w:rPr>
        <w:t>家</w:t>
      </w:r>
      <w:r>
        <w:rPr>
          <w:rFonts w:hint="default" w:ascii="Times New Roman" w:hAnsi="Times New Roman" w:eastAsia="方正仿宋_GBK" w:cs="Times New Roman"/>
          <w:color w:val="auto"/>
          <w:kern w:val="2"/>
          <w:sz w:val="32"/>
          <w:szCs w:val="32"/>
          <w:highlight w:val="none"/>
        </w:rPr>
        <w:t>，项目比选</w:t>
      </w:r>
      <w:r>
        <w:rPr>
          <w:rFonts w:hint="default" w:ascii="Times New Roman" w:hAnsi="Times New Roman" w:eastAsia="方正仿宋_GBK" w:cs="Times New Roman"/>
          <w:color w:val="auto"/>
          <w:kern w:val="2"/>
          <w:sz w:val="32"/>
          <w:szCs w:val="32"/>
          <w:highlight w:val="none"/>
          <w:lang w:val="en-US" w:eastAsia="zh-CN"/>
        </w:rPr>
        <w:t>终止。</w:t>
      </w:r>
    </w:p>
    <w:p w14:paraId="5A6D14C8">
      <w:pPr>
        <w:keepNext/>
        <w:keepLines/>
        <w:pageBreakBefore w:val="0"/>
        <w:widowControl w:val="0"/>
        <w:kinsoku/>
        <w:wordWrap/>
        <w:overflowPunct/>
        <w:topLinePunct w:val="0"/>
        <w:bidi w:val="0"/>
        <w:spacing w:line="600" w:lineRule="exact"/>
        <w:ind w:firstLine="640" w:firstLineChars="200"/>
        <w:outlineLvl w:val="1"/>
        <w:rPr>
          <w:rFonts w:hint="default" w:ascii="Times New Roman" w:hAnsi="Times New Roman" w:eastAsia="方正黑体_GBK" w:cs="Times New Roman"/>
          <w:bCs/>
          <w:color w:val="auto"/>
          <w:sz w:val="32"/>
          <w:szCs w:val="32"/>
          <w:highlight w:val="none"/>
        </w:rPr>
      </w:pPr>
      <w:bookmarkStart w:id="11" w:name="_Toc5798629"/>
      <w:r>
        <w:rPr>
          <w:rFonts w:hint="eastAsia" w:eastAsia="方正黑体_GBK" w:cs="Times New Roman"/>
          <w:bCs/>
          <w:color w:val="auto"/>
          <w:sz w:val="32"/>
          <w:szCs w:val="32"/>
          <w:highlight w:val="none"/>
          <w:lang w:val="en-US" w:eastAsia="zh-CN"/>
        </w:rPr>
        <w:t>四</w:t>
      </w:r>
      <w:r>
        <w:rPr>
          <w:rFonts w:hint="default" w:ascii="Times New Roman" w:hAnsi="Times New Roman" w:eastAsia="方正黑体_GBK" w:cs="Times New Roman"/>
          <w:bCs/>
          <w:color w:val="auto"/>
          <w:sz w:val="32"/>
          <w:szCs w:val="32"/>
          <w:highlight w:val="none"/>
        </w:rPr>
        <w:t>、采购商务需求</w:t>
      </w:r>
      <w:bookmarkEnd w:id="11"/>
      <w:bookmarkStart w:id="12" w:name="_Toc344475120"/>
      <w:bookmarkStart w:id="13" w:name="_Toc5798630"/>
    </w:p>
    <w:p w14:paraId="5E3448A6">
      <w:pPr>
        <w:pageBreakBefore w:val="0"/>
        <w:widowControl w:val="0"/>
        <w:kinsoku/>
        <w:wordWrap/>
        <w:overflowPunct/>
        <w:topLinePunct w:val="0"/>
        <w:autoSpaceDE w:val="0"/>
        <w:autoSpaceDN w:val="0"/>
        <w:bidi w:val="0"/>
        <w:adjustRightInd w:val="0"/>
        <w:spacing w:line="600" w:lineRule="exact"/>
        <w:ind w:firstLine="640" w:firstLineChars="200"/>
        <w:outlineLvl w:val="2"/>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rPr>
        <w:t>（一）服务时间、验收方式</w:t>
      </w:r>
      <w:bookmarkEnd w:id="12"/>
      <w:bookmarkEnd w:id="13"/>
      <w:r>
        <w:rPr>
          <w:rFonts w:hint="eastAsia" w:eastAsia="方正楷体_GBK" w:cs="Times New Roman"/>
          <w:color w:val="auto"/>
          <w:sz w:val="32"/>
          <w:szCs w:val="32"/>
          <w:highlight w:val="none"/>
          <w:lang w:eastAsia="zh-CN"/>
        </w:rPr>
        <w:t>、</w:t>
      </w:r>
      <w:r>
        <w:rPr>
          <w:rFonts w:hint="eastAsia" w:eastAsia="方正楷体_GBK" w:cs="Times New Roman"/>
          <w:color w:val="auto"/>
          <w:sz w:val="32"/>
          <w:szCs w:val="32"/>
          <w:highlight w:val="none"/>
          <w:lang w:val="en-US" w:eastAsia="zh-CN"/>
        </w:rPr>
        <w:t>质保期限</w:t>
      </w:r>
    </w:p>
    <w:p w14:paraId="465BD2F7">
      <w:pPr>
        <w:pageBreakBefore w:val="0"/>
        <w:widowControl w:val="0"/>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服务时间：自采购中</w:t>
      </w:r>
      <w:r>
        <w:rPr>
          <w:rFonts w:hint="eastAsia" w:eastAsia="方正仿宋_GBK" w:cs="Times New Roman"/>
          <w:color w:val="auto"/>
          <w:sz w:val="32"/>
          <w:szCs w:val="32"/>
          <w:highlight w:val="none"/>
          <w:lang w:val="en-US" w:eastAsia="zh-CN"/>
        </w:rPr>
        <w:t>选</w:t>
      </w:r>
      <w:r>
        <w:rPr>
          <w:rFonts w:hint="default" w:ascii="Times New Roman" w:hAnsi="Times New Roman" w:eastAsia="方正仿宋_GBK" w:cs="Times New Roman"/>
          <w:color w:val="auto"/>
          <w:sz w:val="32"/>
          <w:szCs w:val="32"/>
          <w:highlight w:val="none"/>
        </w:rPr>
        <w:t>之日起，中</w:t>
      </w:r>
      <w:r>
        <w:rPr>
          <w:rFonts w:hint="eastAsia" w:eastAsia="方正仿宋_GBK" w:cs="Times New Roman"/>
          <w:color w:val="auto"/>
          <w:sz w:val="32"/>
          <w:szCs w:val="32"/>
          <w:highlight w:val="none"/>
          <w:lang w:val="en-US" w:eastAsia="zh-CN"/>
        </w:rPr>
        <w:t>选</w:t>
      </w:r>
      <w:r>
        <w:rPr>
          <w:rFonts w:hint="default" w:ascii="Times New Roman" w:hAnsi="Times New Roman" w:eastAsia="方正仿宋_GBK" w:cs="Times New Roman"/>
          <w:color w:val="auto"/>
          <w:sz w:val="32"/>
          <w:szCs w:val="32"/>
          <w:highlight w:val="none"/>
        </w:rPr>
        <w:t>公司</w:t>
      </w:r>
      <w:r>
        <w:rPr>
          <w:rFonts w:hint="eastAsia" w:eastAsia="方正仿宋_GBK" w:cs="Times New Roman"/>
          <w:color w:val="auto"/>
          <w:sz w:val="32"/>
          <w:szCs w:val="32"/>
          <w:highlight w:val="none"/>
          <w:lang w:val="en-US" w:eastAsia="zh-CN"/>
        </w:rPr>
        <w:t>7天</w:t>
      </w:r>
      <w:r>
        <w:rPr>
          <w:rFonts w:hint="default" w:ascii="Times New Roman" w:hAnsi="Times New Roman" w:eastAsia="方正仿宋_GBK" w:cs="Times New Roman"/>
          <w:color w:val="auto"/>
          <w:sz w:val="32"/>
          <w:szCs w:val="32"/>
          <w:highlight w:val="none"/>
        </w:rPr>
        <w:t>内与采购方签订</w:t>
      </w:r>
      <w:r>
        <w:rPr>
          <w:rFonts w:hint="eastAsia" w:eastAsia="方正仿宋_GBK" w:cs="Times New Roman"/>
          <w:color w:val="auto"/>
          <w:sz w:val="32"/>
          <w:szCs w:val="32"/>
          <w:highlight w:val="none"/>
          <w:lang w:val="en-US" w:eastAsia="zh-CN"/>
        </w:rPr>
        <w:t>采购</w:t>
      </w:r>
      <w:r>
        <w:rPr>
          <w:rFonts w:hint="default" w:ascii="Times New Roman" w:hAnsi="Times New Roman" w:eastAsia="方正仿宋_GBK" w:cs="Times New Roman"/>
          <w:color w:val="auto"/>
          <w:sz w:val="32"/>
          <w:szCs w:val="32"/>
          <w:highlight w:val="none"/>
        </w:rPr>
        <w:t>合同。</w:t>
      </w:r>
    </w:p>
    <w:p w14:paraId="4B5D74A8">
      <w:pPr>
        <w:pStyle w:val="2"/>
        <w:ind w:firstLine="640" w:firstLineChars="200"/>
        <w:jc w:val="both"/>
        <w:rPr>
          <w:rFonts w:hint="eastAsia" w:ascii="Times New Roman" w:eastAsia="方正仿宋_GBK" w:cs="Times New Roman"/>
          <w:color w:val="auto"/>
          <w:sz w:val="32"/>
          <w:szCs w:val="32"/>
          <w:highlight w:val="none"/>
          <w:lang w:val="en-US" w:eastAsia="zh-CN"/>
        </w:rPr>
      </w:pPr>
      <w:r>
        <w:rPr>
          <w:rFonts w:hint="eastAsia" w:ascii="Times New Roman" w:eastAsia="方正仿宋_GBK" w:cs="Times New Roman"/>
          <w:color w:val="auto"/>
          <w:sz w:val="32"/>
          <w:szCs w:val="32"/>
          <w:highlight w:val="none"/>
          <w:lang w:val="en-US" w:eastAsia="zh-CN"/>
        </w:rPr>
        <w:t>交货时间：中选单位应在采购合同签订后40天内交货并完成售后。</w:t>
      </w:r>
    </w:p>
    <w:p w14:paraId="78211FCE">
      <w:pPr>
        <w:pStyle w:val="3"/>
        <w:ind w:left="0" w:leftChars="0" w:firstLine="640" w:firstLineChars="200"/>
        <w:jc w:val="both"/>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质保时间：自服装交付之日起</w:t>
      </w:r>
      <w:r>
        <w:rPr>
          <w:rFonts w:hint="eastAsia" w:ascii="Times New Roman" w:eastAsia="方正仿宋_GBK" w:cs="Times New Roman"/>
          <w:color w:val="auto"/>
          <w:kern w:val="2"/>
          <w:sz w:val="32"/>
          <w:szCs w:val="32"/>
          <w:highlight w:val="none"/>
          <w:lang w:val="en-US" w:eastAsia="zh-CN" w:bidi="ar-SA"/>
        </w:rPr>
        <w:t>计算，</w:t>
      </w:r>
      <w:r>
        <w:rPr>
          <w:rFonts w:hint="eastAsia" w:ascii="Times New Roman" w:hAnsi="Times New Roman" w:eastAsia="方正仿宋_GBK" w:cs="Times New Roman"/>
          <w:color w:val="auto"/>
          <w:kern w:val="2"/>
          <w:sz w:val="32"/>
          <w:szCs w:val="32"/>
          <w:highlight w:val="none"/>
          <w:lang w:val="en-US" w:eastAsia="zh-CN" w:bidi="ar-SA"/>
        </w:rPr>
        <w:t>1年</w:t>
      </w:r>
      <w:r>
        <w:rPr>
          <w:rFonts w:hint="eastAsia" w:ascii="Times New Roman" w:eastAsia="方正仿宋_GBK" w:cs="Times New Roman"/>
          <w:color w:val="auto"/>
          <w:kern w:val="2"/>
          <w:sz w:val="32"/>
          <w:szCs w:val="32"/>
          <w:highlight w:val="none"/>
          <w:lang w:val="en-US" w:eastAsia="zh-CN" w:bidi="ar-SA"/>
        </w:rPr>
        <w:t>质保。</w:t>
      </w:r>
    </w:p>
    <w:p w14:paraId="33F7812F">
      <w:pPr>
        <w:pageBreakBefore w:val="0"/>
        <w:widowControl w:val="0"/>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yellow"/>
          <w:lang w:val="en-US" w:eastAsia="zh-CN"/>
        </w:rPr>
      </w:pPr>
      <w:r>
        <w:rPr>
          <w:rFonts w:hint="default" w:ascii="Times New Roman" w:hAnsi="Times New Roman" w:eastAsia="方正仿宋_GBK" w:cs="Times New Roman"/>
          <w:color w:val="auto"/>
          <w:sz w:val="32"/>
          <w:szCs w:val="32"/>
          <w:highlight w:val="none"/>
        </w:rPr>
        <w:t>验收方式：业主自行验收</w:t>
      </w:r>
      <w:r>
        <w:rPr>
          <w:rFonts w:hint="eastAsia" w:eastAsia="方正仿宋_GBK" w:cs="Times New Roman"/>
          <w:color w:val="auto"/>
          <w:sz w:val="32"/>
          <w:szCs w:val="32"/>
          <w:highlight w:val="none"/>
          <w:lang w:eastAsia="zh-CN"/>
        </w:rPr>
        <w:t>，</w:t>
      </w:r>
      <w:r>
        <w:rPr>
          <w:rFonts w:hint="eastAsia" w:eastAsia="方正仿宋_GBK" w:cs="Times New Roman"/>
          <w:color w:val="auto"/>
          <w:sz w:val="32"/>
          <w:szCs w:val="32"/>
          <w:highlight w:val="none"/>
          <w:lang w:val="en-US" w:eastAsia="zh-CN"/>
        </w:rPr>
        <w:t>标准如下</w:t>
      </w:r>
    </w:p>
    <w:p w14:paraId="5BB0B44A">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Times New Roman" w:hAnsi="Times New Roman" w:eastAsia="方正仿宋_GBK" w:cs="Times New Roman"/>
          <w:i w:val="0"/>
          <w:iCs w:val="0"/>
          <w:caps w:val="0"/>
          <w:color w:val="auto"/>
          <w:spacing w:val="0"/>
          <w:sz w:val="32"/>
          <w:szCs w:val="32"/>
          <w:lang w:val="en-US" w:eastAsia="zh-CN"/>
        </w:rPr>
      </w:pPr>
      <w:r>
        <w:rPr>
          <w:rFonts w:hint="eastAsia" w:ascii="Times New Roman" w:hAnsi="Times New Roman" w:eastAsia="方正仿宋_GBK" w:cs="Times New Roman"/>
          <w:i w:val="0"/>
          <w:iCs w:val="0"/>
          <w:caps w:val="0"/>
          <w:color w:val="auto"/>
          <w:spacing w:val="0"/>
          <w:sz w:val="32"/>
          <w:szCs w:val="32"/>
          <w:lang w:val="en-US" w:eastAsia="zh-CN"/>
        </w:rPr>
        <w:t>1.货物到达现场后，中选人应协同采购单位人员当面开箱，共同清点、检查外观，双方签字确认。采购人根据标书及合同要求对本次所有采购工作服的型号、规格、质量、数量、外形、外观、包装及资料、文件（如装箱单、保修单、随箱介质、产品合格证等）进行验收。无异议部分双方签字确认，有异议的部分，应书面记录。</w:t>
      </w:r>
    </w:p>
    <w:p w14:paraId="34D9DEA2">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Times New Roman" w:hAnsi="Times New Roman" w:eastAsia="方正仿宋_GBK" w:cs="Times New Roman"/>
          <w:i w:val="0"/>
          <w:iCs w:val="0"/>
          <w:caps w:val="0"/>
          <w:color w:val="auto"/>
          <w:spacing w:val="0"/>
          <w:sz w:val="32"/>
          <w:szCs w:val="32"/>
          <w:lang w:val="en-US" w:eastAsia="zh-CN"/>
        </w:rPr>
      </w:pPr>
      <w:r>
        <w:rPr>
          <w:rFonts w:hint="eastAsia" w:ascii="Times New Roman" w:hAnsi="Times New Roman" w:eastAsia="方正仿宋_GBK" w:cs="Times New Roman"/>
          <w:i w:val="0"/>
          <w:iCs w:val="0"/>
          <w:caps w:val="0"/>
          <w:color w:val="auto"/>
          <w:spacing w:val="0"/>
          <w:sz w:val="32"/>
          <w:szCs w:val="32"/>
          <w:lang w:val="en-US" w:eastAsia="zh-CN"/>
        </w:rPr>
        <w:t>2.中选人应保证货物到达采购人所在地完好无损，如有缺漏、损坏，由中标人负责调换、补齐或赔偿。</w:t>
      </w:r>
    </w:p>
    <w:p w14:paraId="00164E5D">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eastAsia="方正小标宋简体"/>
          <w:lang w:eastAsia="zh-CN"/>
        </w:rPr>
      </w:pPr>
      <w:r>
        <w:rPr>
          <w:rFonts w:hint="eastAsia" w:ascii="Times New Roman" w:hAnsi="Times New Roman" w:eastAsia="方正仿宋_GBK" w:cs="Times New Roman"/>
          <w:i w:val="0"/>
          <w:iCs w:val="0"/>
          <w:caps w:val="0"/>
          <w:color w:val="auto"/>
          <w:spacing w:val="0"/>
          <w:sz w:val="32"/>
          <w:szCs w:val="32"/>
          <w:lang w:val="en-US" w:eastAsia="zh-CN"/>
        </w:rPr>
        <w:t>3.出现损坏、数量不全或产品不符合要求等问题时，由中选人负责在7个工作日内更换解决。并派遣专业技术人员现场进行试穿服务。对不合体及需要修改进行量尺、记录、返厂修改后再规定时间内交付使用。</w:t>
      </w:r>
    </w:p>
    <w:p w14:paraId="6216A8D4">
      <w:pPr>
        <w:pageBreakBefore w:val="0"/>
        <w:widowControl w:val="0"/>
        <w:kinsoku/>
        <w:wordWrap/>
        <w:overflowPunct/>
        <w:topLinePunct w:val="0"/>
        <w:autoSpaceDE w:val="0"/>
        <w:autoSpaceDN w:val="0"/>
        <w:bidi w:val="0"/>
        <w:adjustRightInd w:val="0"/>
        <w:spacing w:line="600" w:lineRule="exact"/>
        <w:ind w:firstLine="640" w:firstLineChars="200"/>
        <w:outlineLvl w:val="2"/>
        <w:rPr>
          <w:rFonts w:hint="default" w:ascii="Times New Roman" w:hAnsi="Times New Roman" w:eastAsia="方正楷体_GBK" w:cs="Times New Roman"/>
          <w:color w:val="auto"/>
          <w:sz w:val="32"/>
          <w:szCs w:val="32"/>
          <w:highlight w:val="none"/>
        </w:rPr>
      </w:pPr>
      <w:bookmarkStart w:id="14" w:name="_Toc5798632"/>
      <w:bookmarkStart w:id="15" w:name="_Toc344475122"/>
      <w:r>
        <w:rPr>
          <w:rFonts w:hint="default" w:ascii="Times New Roman" w:hAnsi="Times New Roman" w:eastAsia="方正楷体_GBK" w:cs="Times New Roman"/>
          <w:color w:val="auto"/>
          <w:sz w:val="32"/>
          <w:szCs w:val="32"/>
          <w:highlight w:val="none"/>
        </w:rPr>
        <w:t>（二）</w:t>
      </w:r>
      <w:r>
        <w:rPr>
          <w:rFonts w:hint="default" w:ascii="Times New Roman" w:hAnsi="Times New Roman" w:eastAsia="方正楷体_GBK" w:cs="Times New Roman"/>
          <w:color w:val="auto"/>
          <w:kern w:val="0"/>
          <w:sz w:val="32"/>
          <w:szCs w:val="32"/>
          <w:highlight w:val="none"/>
        </w:rPr>
        <w:t>报价要求</w:t>
      </w:r>
      <w:bookmarkEnd w:id="14"/>
    </w:p>
    <w:p w14:paraId="7540BD8A">
      <w:pPr>
        <w:pageBreakBefore w:val="0"/>
        <w:widowControl w:val="0"/>
        <w:kinsoku/>
        <w:wordWrap/>
        <w:overflowPunct/>
        <w:topLinePunct w:val="0"/>
        <w:bidi w:val="0"/>
        <w:spacing w:line="600" w:lineRule="exact"/>
        <w:ind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报价方式：报价费用为包干使用（含税费等所有一切费用）。</w:t>
      </w:r>
    </w:p>
    <w:p w14:paraId="46D80A78">
      <w:pPr>
        <w:pageBreakBefore w:val="0"/>
        <w:widowControl w:val="0"/>
        <w:kinsoku/>
        <w:wordWrap/>
        <w:overflowPunct/>
        <w:topLinePunct w:val="0"/>
        <w:bidi w:val="0"/>
        <w:spacing w:line="600" w:lineRule="exact"/>
        <w:ind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报价原则：项目由</w:t>
      </w:r>
      <w:r>
        <w:rPr>
          <w:rFonts w:hint="default" w:ascii="Times New Roman" w:hAnsi="Times New Roman" w:eastAsia="方正仿宋_GBK" w:cs="Times New Roman"/>
          <w:color w:val="auto"/>
          <w:kern w:val="0"/>
          <w:sz w:val="32"/>
          <w:szCs w:val="32"/>
          <w:highlight w:val="none"/>
          <w:lang w:eastAsia="zh-CN"/>
        </w:rPr>
        <w:t>供应商</w:t>
      </w:r>
      <w:r>
        <w:rPr>
          <w:rFonts w:hint="default" w:ascii="Times New Roman" w:hAnsi="Times New Roman" w:eastAsia="方正仿宋_GBK" w:cs="Times New Roman"/>
          <w:color w:val="auto"/>
          <w:kern w:val="0"/>
          <w:sz w:val="32"/>
          <w:szCs w:val="32"/>
          <w:highlight w:val="none"/>
        </w:rPr>
        <w:t>以响应文件、国家技术和经济规范及标准为依据，结合自身实力、市场行情自主合理报价。</w:t>
      </w:r>
    </w:p>
    <w:p w14:paraId="22026FF8">
      <w:pPr>
        <w:pageBreakBefore w:val="0"/>
        <w:widowControl w:val="0"/>
        <w:kinsoku/>
        <w:wordWrap/>
        <w:overflowPunct/>
        <w:topLinePunct w:val="0"/>
        <w:bidi w:val="0"/>
        <w:spacing w:line="600" w:lineRule="exact"/>
        <w:ind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报价方案：应针对基本要求编制报价方案</w:t>
      </w:r>
      <w:r>
        <w:rPr>
          <w:rFonts w:hint="default" w:ascii="Times New Roman" w:hAnsi="Times New Roman" w:eastAsia="方正仿宋_GBK" w:cs="Times New Roman"/>
          <w:color w:val="auto"/>
          <w:sz w:val="32"/>
          <w:szCs w:val="32"/>
          <w:highlight w:val="none"/>
        </w:rPr>
        <w:t>。</w:t>
      </w:r>
    </w:p>
    <w:p w14:paraId="5DE83E23">
      <w:pPr>
        <w:pageBreakBefore w:val="0"/>
        <w:widowControl w:val="0"/>
        <w:kinsoku/>
        <w:wordWrap/>
        <w:overflowPunct/>
        <w:topLinePunct w:val="0"/>
        <w:bidi w:val="0"/>
        <w:spacing w:line="600" w:lineRule="exact"/>
        <w:ind w:firstLine="640" w:firstLineChars="200"/>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（三）付款方式</w:t>
      </w:r>
    </w:p>
    <w:p w14:paraId="39540A1A">
      <w:pPr>
        <w:pageBreakBefore w:val="0"/>
        <w:widowControl w:val="0"/>
        <w:kinsoku/>
        <w:wordWrap/>
        <w:overflowPunct/>
        <w:topLinePunct w:val="0"/>
        <w:bidi w:val="0"/>
        <w:snapToGrid w:val="0"/>
        <w:spacing w:line="600" w:lineRule="exact"/>
        <w:ind w:firstLineChars="200"/>
        <w:rPr>
          <w:rFonts w:hint="eastAsia"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1.项目服务完成验收后付合同金额的95%，剩余5%作为质保金，一年以后无质量问题无息退还。</w:t>
      </w:r>
      <w:bookmarkStart w:id="16" w:name="_Toc3475"/>
      <w:bookmarkStart w:id="17" w:name="_Toc5085"/>
      <w:bookmarkStart w:id="18" w:name="_Toc11828"/>
      <w:bookmarkStart w:id="19" w:name="_Toc9654"/>
      <w:bookmarkStart w:id="20" w:name="_Toc25886"/>
      <w:bookmarkStart w:id="21" w:name="_Toc20778"/>
      <w:bookmarkStart w:id="22" w:name="_Toc27955"/>
    </w:p>
    <w:bookmarkEnd w:id="16"/>
    <w:bookmarkEnd w:id="17"/>
    <w:bookmarkEnd w:id="18"/>
    <w:bookmarkEnd w:id="19"/>
    <w:bookmarkEnd w:id="20"/>
    <w:bookmarkEnd w:id="21"/>
    <w:bookmarkEnd w:id="22"/>
    <w:p w14:paraId="0309E953">
      <w:pPr>
        <w:pageBreakBefore w:val="0"/>
        <w:widowControl w:val="0"/>
        <w:kinsoku/>
        <w:wordWrap/>
        <w:overflowPunct/>
        <w:topLinePunct w:val="0"/>
        <w:bidi w:val="0"/>
        <w:snapToGrid w:val="0"/>
        <w:spacing w:line="600" w:lineRule="exact"/>
        <w:ind w:firstLineChars="200"/>
        <w:rPr>
          <w:rFonts w:hint="default"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2.采购方采购服装产生的本合同费用，以银行转账方式向中选人支付。</w:t>
      </w:r>
    </w:p>
    <w:bookmarkEnd w:id="15"/>
    <w:p w14:paraId="77888B5D">
      <w:pPr>
        <w:pageBreakBefore w:val="0"/>
        <w:widowControl w:val="0"/>
        <w:kinsoku/>
        <w:wordWrap/>
        <w:overflowPunct/>
        <w:topLinePunct w:val="0"/>
        <w:autoSpaceDE w:val="0"/>
        <w:autoSpaceDN w:val="0"/>
        <w:bidi w:val="0"/>
        <w:adjustRightInd w:val="0"/>
        <w:spacing w:line="600" w:lineRule="exact"/>
        <w:ind w:firstLine="640" w:firstLineChars="200"/>
        <w:outlineLvl w:val="2"/>
        <w:rPr>
          <w:rFonts w:hint="default" w:ascii="Times New Roman" w:hAnsi="Times New Roman" w:eastAsia="方正楷体_GBK" w:cs="Times New Roman"/>
          <w:color w:val="auto"/>
          <w:sz w:val="32"/>
          <w:szCs w:val="32"/>
          <w:highlight w:val="none"/>
        </w:rPr>
      </w:pPr>
      <w:bookmarkStart w:id="23" w:name="_Toc5798634"/>
      <w:bookmarkStart w:id="24" w:name="_Toc344475123"/>
      <w:r>
        <w:rPr>
          <w:rFonts w:hint="default" w:ascii="Times New Roman" w:hAnsi="Times New Roman" w:eastAsia="方正楷体_GBK" w:cs="Times New Roman"/>
          <w:color w:val="auto"/>
          <w:sz w:val="32"/>
          <w:szCs w:val="32"/>
          <w:highlight w:val="none"/>
        </w:rPr>
        <w:t>（四）知识产权</w:t>
      </w:r>
      <w:bookmarkEnd w:id="23"/>
      <w:bookmarkEnd w:id="24"/>
    </w:p>
    <w:p w14:paraId="2B5AD2A6">
      <w:pPr>
        <w:pageBreakBefore w:val="0"/>
        <w:widowControl w:val="0"/>
        <w:kinsoku/>
        <w:wordWrap/>
        <w:overflowPunct/>
        <w:topLinePunct w:val="0"/>
        <w:bidi w:val="0"/>
        <w:spacing w:line="600" w:lineRule="exact"/>
        <w:ind w:firstLineChars="200"/>
        <w:rPr>
          <w:rFonts w:hint="default" w:ascii="Times New Roman" w:hAnsi="Times New Roman" w:eastAsia="方正仿宋_GBK" w:cs="Times New Roman"/>
          <w:color w:val="auto"/>
          <w:sz w:val="32"/>
          <w:szCs w:val="32"/>
          <w:highlight w:val="none"/>
        </w:rPr>
      </w:pPr>
      <w:bookmarkStart w:id="25" w:name="_Toc344475124"/>
      <w:r>
        <w:rPr>
          <w:rFonts w:hint="default" w:ascii="Times New Roman" w:hAnsi="Times New Roman" w:eastAsia="方正仿宋_GBK" w:cs="Times New Roman"/>
          <w:color w:val="auto"/>
          <w:sz w:val="32"/>
          <w:szCs w:val="32"/>
          <w:highlight w:val="none"/>
        </w:rPr>
        <w:t>采购人在中华人民共和国境内使用</w:t>
      </w:r>
      <w:r>
        <w:rPr>
          <w:rFonts w:hint="eastAsia" w:eastAsia="方正仿宋_GBK" w:cs="Times New Roman"/>
          <w:color w:val="auto"/>
          <w:sz w:val="32"/>
          <w:szCs w:val="32"/>
          <w:highlight w:val="none"/>
          <w:lang w:val="en-US" w:eastAsia="zh-CN"/>
        </w:rPr>
        <w:t>供应商</w:t>
      </w:r>
      <w:r>
        <w:rPr>
          <w:rFonts w:hint="default" w:ascii="Times New Roman" w:hAnsi="Times New Roman" w:eastAsia="方正仿宋_GBK" w:cs="Times New Roman"/>
          <w:color w:val="auto"/>
          <w:sz w:val="32"/>
          <w:szCs w:val="32"/>
          <w:highlight w:val="none"/>
        </w:rPr>
        <w:t>提供的货物及服务时免受第三方提出的侵犯其专利权或其他知识产权的起诉。如果第三方提出侵权指控，中</w:t>
      </w:r>
      <w:r>
        <w:rPr>
          <w:rFonts w:hint="eastAsia" w:eastAsia="方正仿宋_GBK" w:cs="Times New Roman"/>
          <w:color w:val="auto"/>
          <w:sz w:val="32"/>
          <w:szCs w:val="32"/>
          <w:highlight w:val="none"/>
          <w:lang w:val="en-US" w:eastAsia="zh-CN"/>
        </w:rPr>
        <w:t>选单位</w:t>
      </w:r>
      <w:r>
        <w:rPr>
          <w:rFonts w:hint="default" w:ascii="Times New Roman" w:hAnsi="Times New Roman" w:eastAsia="方正仿宋_GBK" w:cs="Times New Roman"/>
          <w:color w:val="auto"/>
          <w:sz w:val="32"/>
          <w:szCs w:val="32"/>
          <w:highlight w:val="none"/>
        </w:rPr>
        <w:t>应承担由此而引起的一切法律责任和费用。</w:t>
      </w:r>
    </w:p>
    <w:bookmarkEnd w:id="25"/>
    <w:p w14:paraId="3C77EE9D">
      <w:pPr>
        <w:pageBreakBefore w:val="0"/>
        <w:widowControl w:val="0"/>
        <w:numPr>
          <w:ilvl w:val="2"/>
          <w:numId w:val="0"/>
        </w:numPr>
        <w:kinsoku/>
        <w:wordWrap/>
        <w:overflowPunct/>
        <w:topLinePunct w:val="0"/>
        <w:autoSpaceDE w:val="0"/>
        <w:autoSpaceDN w:val="0"/>
        <w:bidi w:val="0"/>
        <w:adjustRightInd w:val="0"/>
        <w:spacing w:line="600" w:lineRule="exact"/>
        <w:ind w:firstLine="640" w:firstLineChars="200"/>
        <w:outlineLvl w:val="2"/>
        <w:rPr>
          <w:rFonts w:hint="default" w:ascii="Times New Roman" w:hAnsi="Times New Roman" w:eastAsia="方正楷体_GBK" w:cs="Times New Roman"/>
          <w:color w:val="auto"/>
          <w:sz w:val="32"/>
          <w:szCs w:val="32"/>
          <w:highlight w:val="none"/>
        </w:rPr>
      </w:pPr>
      <w:bookmarkStart w:id="26" w:name="_Toc5798635"/>
      <w:bookmarkStart w:id="27" w:name="_Toc344475125"/>
      <w:r>
        <w:rPr>
          <w:rFonts w:hint="default" w:ascii="Times New Roman" w:hAnsi="Times New Roman" w:eastAsia="方正楷体_GBK" w:cs="Times New Roman"/>
          <w:color w:val="auto"/>
          <w:sz w:val="32"/>
          <w:szCs w:val="32"/>
          <w:highlight w:val="none"/>
        </w:rPr>
        <w:t>（五）其他</w:t>
      </w:r>
      <w:bookmarkEnd w:id="26"/>
    </w:p>
    <w:bookmarkEnd w:id="27"/>
    <w:p w14:paraId="17F309F9">
      <w:pPr>
        <w:pageBreakBefore w:val="0"/>
        <w:widowControl w:val="0"/>
        <w:kinsoku/>
        <w:wordWrap/>
        <w:overflowPunct/>
        <w:topLinePunct w:val="0"/>
        <w:bidi w:val="0"/>
        <w:snapToGrid w:val="0"/>
        <w:spacing w:line="600" w:lineRule="exact"/>
        <w:ind w:firstLine="54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lang w:eastAsia="zh-CN"/>
        </w:rPr>
        <w:t>供应商</w:t>
      </w:r>
      <w:r>
        <w:rPr>
          <w:rFonts w:hint="default" w:ascii="Times New Roman" w:hAnsi="Times New Roman" w:eastAsia="方正仿宋_GBK" w:cs="Times New Roman"/>
          <w:color w:val="auto"/>
          <w:sz w:val="32"/>
          <w:szCs w:val="32"/>
          <w:highlight w:val="none"/>
        </w:rPr>
        <w:t>必须在响应文件中对以上条款和服务</w:t>
      </w:r>
      <w:r>
        <w:rPr>
          <w:rFonts w:hint="default" w:ascii="Times New Roman" w:hAnsi="Times New Roman" w:eastAsia="方正仿宋_GBK" w:cs="Times New Roman"/>
          <w:color w:val="auto"/>
          <w:sz w:val="32"/>
          <w:szCs w:val="32"/>
          <w:highlight w:val="none"/>
          <w:lang w:val="en-US" w:eastAsia="zh-CN"/>
        </w:rPr>
        <w:t>作出书面声明（模板详见5.书面申明）</w:t>
      </w:r>
      <w:r>
        <w:rPr>
          <w:rFonts w:hint="default" w:ascii="Times New Roman" w:hAnsi="Times New Roman" w:eastAsia="方正仿宋_GBK" w:cs="Times New Roman"/>
          <w:color w:val="auto"/>
          <w:sz w:val="32"/>
          <w:szCs w:val="32"/>
          <w:highlight w:val="none"/>
        </w:rPr>
        <w:t>，承诺内容必须达到相应要求</w:t>
      </w:r>
      <w:r>
        <w:rPr>
          <w:rFonts w:hint="default" w:ascii="Times New Roman" w:hAnsi="Times New Roman" w:eastAsia="方正仿宋_GBK" w:cs="Times New Roman"/>
          <w:color w:val="auto"/>
          <w:sz w:val="32"/>
          <w:szCs w:val="32"/>
          <w:highlight w:val="none"/>
          <w:lang w:eastAsia="zh-CN"/>
        </w:rPr>
        <w:t>；</w:t>
      </w:r>
    </w:p>
    <w:p w14:paraId="4C146805">
      <w:pPr>
        <w:pageBreakBefore w:val="0"/>
        <w:widowControl w:val="0"/>
        <w:kinsoku/>
        <w:wordWrap/>
        <w:overflowPunct/>
        <w:topLinePunct w:val="0"/>
        <w:bidi w:val="0"/>
        <w:snapToGrid w:val="0"/>
        <w:spacing w:line="600" w:lineRule="exact"/>
        <w:ind w:firstLine="54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.其他未尽事宜由供需双方在采购合同中详细约定。</w:t>
      </w:r>
    </w:p>
    <w:p w14:paraId="6E254763">
      <w:pPr>
        <w:pageBreakBefore w:val="0"/>
        <w:widowControl w:val="0"/>
        <w:kinsoku/>
        <w:wordWrap/>
        <w:overflowPunct/>
        <w:topLinePunct w:val="0"/>
        <w:autoSpaceDE w:val="0"/>
        <w:autoSpaceDN w:val="0"/>
        <w:bidi w:val="0"/>
        <w:adjustRightInd w:val="0"/>
        <w:spacing w:line="600" w:lineRule="exact"/>
        <w:ind w:firstLine="640" w:firstLineChars="200"/>
        <w:outlineLvl w:val="1"/>
        <w:rPr>
          <w:rFonts w:hint="default" w:ascii="Times New Roman" w:hAnsi="Times New Roman" w:eastAsia="方正黑体_GBK" w:cs="Times New Roman"/>
          <w:color w:val="auto"/>
          <w:sz w:val="32"/>
          <w:szCs w:val="32"/>
          <w:highlight w:val="none"/>
        </w:rPr>
      </w:pPr>
      <w:bookmarkStart w:id="28" w:name="_Toc5798637"/>
      <w:r>
        <w:rPr>
          <w:rFonts w:hint="eastAsia" w:eastAsia="方正黑体_GBK" w:cs="Times New Roman"/>
          <w:color w:val="auto"/>
          <w:sz w:val="32"/>
          <w:szCs w:val="32"/>
          <w:highlight w:val="none"/>
          <w:lang w:val="en-US" w:eastAsia="zh-CN"/>
        </w:rPr>
        <w:t>五</w:t>
      </w:r>
      <w:r>
        <w:rPr>
          <w:rFonts w:hint="default" w:ascii="Times New Roman" w:hAnsi="Times New Roman" w:eastAsia="方正黑体_GBK" w:cs="Times New Roman"/>
          <w:color w:val="auto"/>
          <w:sz w:val="32"/>
          <w:szCs w:val="32"/>
          <w:highlight w:val="none"/>
        </w:rPr>
        <w:t>、</w:t>
      </w:r>
      <w:bookmarkEnd w:id="28"/>
      <w:r>
        <w:rPr>
          <w:rFonts w:hint="default" w:ascii="Times New Roman" w:hAnsi="Times New Roman" w:eastAsia="方正黑体_GBK" w:cs="Times New Roman"/>
          <w:color w:val="auto"/>
          <w:sz w:val="32"/>
          <w:szCs w:val="32"/>
          <w:highlight w:val="none"/>
        </w:rPr>
        <w:t>竞争性比选方法</w:t>
      </w:r>
    </w:p>
    <w:p w14:paraId="26DF16B6">
      <w:pPr>
        <w:pageBreakBefore w:val="0"/>
        <w:widowControl w:val="0"/>
        <w:kinsoku/>
        <w:wordWrap/>
        <w:overflowPunct/>
        <w:topLinePunct w:val="0"/>
        <w:bidi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（一）</w:t>
      </w:r>
      <w:r>
        <w:rPr>
          <w:rFonts w:hint="default" w:ascii="Times New Roman" w:hAnsi="Times New Roman" w:eastAsia="方正仿宋_GBK" w:cs="Times New Roman"/>
          <w:color w:val="auto"/>
          <w:sz w:val="32"/>
          <w:szCs w:val="32"/>
          <w:highlight w:val="none"/>
        </w:rPr>
        <w:t>竞争性比选由采购方组织开展，</w:t>
      </w:r>
      <w:r>
        <w:rPr>
          <w:rFonts w:hint="eastAsia" w:eastAsia="方正仿宋_GBK" w:cs="Times New Roman"/>
          <w:color w:val="auto"/>
          <w:sz w:val="32"/>
          <w:szCs w:val="32"/>
          <w:highlight w:val="none"/>
          <w:lang w:val="en-US" w:eastAsia="zh-CN"/>
        </w:rPr>
        <w:t>采购方将专门组织展示会供各响应单位产品推荐及样衣展示。评审阶段响应单位</w:t>
      </w:r>
      <w:r>
        <w:rPr>
          <w:rFonts w:hint="default" w:ascii="Times New Roman" w:hAnsi="Times New Roman" w:eastAsia="方正仿宋_GBK" w:cs="Times New Roman"/>
          <w:color w:val="auto"/>
          <w:sz w:val="32"/>
          <w:szCs w:val="32"/>
          <w:highlight w:val="none"/>
        </w:rPr>
        <w:t>无须参加。</w:t>
      </w:r>
    </w:p>
    <w:p w14:paraId="228CEEF0">
      <w:pPr>
        <w:pageBreakBefore w:val="0"/>
        <w:widowControl w:val="0"/>
        <w:kinsoku/>
        <w:wordWrap/>
        <w:overflowPunct/>
        <w:topLinePunct w:val="0"/>
        <w:bidi w:val="0"/>
        <w:spacing w:line="600" w:lineRule="exact"/>
        <w:ind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（二）</w:t>
      </w:r>
      <w:r>
        <w:rPr>
          <w:rFonts w:hint="default" w:ascii="Times New Roman" w:hAnsi="Times New Roman" w:eastAsia="方正仿宋_GBK" w:cs="Times New Roman"/>
          <w:color w:val="auto"/>
          <w:sz w:val="32"/>
          <w:szCs w:val="32"/>
          <w:highlight w:val="none"/>
        </w:rPr>
        <w:t>比选小组对各</w:t>
      </w:r>
      <w:r>
        <w:rPr>
          <w:rFonts w:hint="default" w:ascii="Times New Roman" w:hAnsi="Times New Roman" w:eastAsia="方正仿宋_GBK" w:cs="Times New Roman"/>
          <w:color w:val="auto"/>
          <w:sz w:val="32"/>
          <w:szCs w:val="32"/>
          <w:highlight w:val="none"/>
          <w:lang w:eastAsia="zh-CN"/>
        </w:rPr>
        <w:t>供应商</w:t>
      </w:r>
      <w:r>
        <w:rPr>
          <w:rFonts w:hint="default" w:ascii="Times New Roman" w:hAnsi="Times New Roman" w:eastAsia="方正仿宋_GBK" w:cs="Times New Roman"/>
          <w:color w:val="auto"/>
          <w:sz w:val="32"/>
          <w:szCs w:val="32"/>
          <w:highlight w:val="none"/>
        </w:rPr>
        <w:t>的资格条件、响应文件的有效性、完整性进行审查。各</w:t>
      </w:r>
      <w:r>
        <w:rPr>
          <w:rFonts w:hint="default" w:ascii="Times New Roman" w:hAnsi="Times New Roman" w:eastAsia="方正仿宋_GBK" w:cs="Times New Roman"/>
          <w:color w:val="auto"/>
          <w:sz w:val="32"/>
          <w:szCs w:val="32"/>
          <w:highlight w:val="none"/>
          <w:lang w:eastAsia="zh-CN"/>
        </w:rPr>
        <w:t>供应商</w:t>
      </w:r>
      <w:r>
        <w:rPr>
          <w:rFonts w:hint="default" w:ascii="Times New Roman" w:hAnsi="Times New Roman" w:eastAsia="方正仿宋_GBK" w:cs="Times New Roman"/>
          <w:color w:val="auto"/>
          <w:sz w:val="32"/>
          <w:szCs w:val="32"/>
          <w:highlight w:val="none"/>
        </w:rPr>
        <w:t>只有在完全符合要求的前提下，才能参与正式比选。</w:t>
      </w:r>
    </w:p>
    <w:p w14:paraId="4184AB31">
      <w:pPr>
        <w:pageBreakBefore w:val="0"/>
        <w:widowControl w:val="0"/>
        <w:kinsoku/>
        <w:wordWrap/>
        <w:overflowPunct/>
        <w:topLinePunct w:val="0"/>
        <w:bidi w:val="0"/>
        <w:snapToGrid w:val="0"/>
        <w:spacing w:line="600" w:lineRule="exact"/>
        <w:ind w:firstLineChars="200"/>
        <w:rPr>
          <w:rFonts w:hint="eastAsia"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sz w:val="32"/>
          <w:szCs w:val="32"/>
          <w:highlight w:val="none"/>
        </w:rPr>
        <w:t>1.</w:t>
      </w:r>
      <w:r>
        <w:rPr>
          <w:rFonts w:hint="default" w:ascii="Times New Roman" w:hAnsi="Times New Roman" w:eastAsia="方正仿宋_GBK" w:cs="Times New Roman"/>
          <w:color w:val="auto"/>
          <w:kern w:val="0"/>
          <w:sz w:val="32"/>
          <w:szCs w:val="32"/>
          <w:highlight w:val="none"/>
        </w:rPr>
        <w:t>资格性检查。依据法律法规和采购文件</w:t>
      </w:r>
      <w:r>
        <w:rPr>
          <w:rFonts w:hint="eastAsia" w:eastAsia="方正仿宋_GBK" w:cs="Times New Roman"/>
          <w:color w:val="auto"/>
          <w:kern w:val="0"/>
          <w:sz w:val="32"/>
          <w:szCs w:val="32"/>
          <w:highlight w:val="none"/>
          <w:lang w:eastAsia="zh-CN"/>
        </w:rPr>
        <w:t>“</w:t>
      </w:r>
      <w:r>
        <w:rPr>
          <w:rFonts w:hint="eastAsia" w:eastAsia="方正仿宋_GBK" w:cs="Times New Roman"/>
          <w:color w:val="auto"/>
          <w:kern w:val="0"/>
          <w:sz w:val="32"/>
          <w:szCs w:val="32"/>
          <w:highlight w:val="none"/>
          <w:lang w:val="en-US" w:eastAsia="zh-CN"/>
        </w:rPr>
        <w:t>竞争性比选资格要求</w:t>
      </w:r>
      <w:r>
        <w:rPr>
          <w:rFonts w:hint="eastAsia"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的规定，对响应文件中的资格证明进行审查，以确定</w:t>
      </w:r>
      <w:r>
        <w:rPr>
          <w:rFonts w:hint="default" w:ascii="Times New Roman" w:hAnsi="Times New Roman" w:eastAsia="方正仿宋_GBK" w:cs="Times New Roman"/>
          <w:color w:val="auto"/>
          <w:kern w:val="0"/>
          <w:sz w:val="32"/>
          <w:szCs w:val="32"/>
          <w:highlight w:val="none"/>
          <w:lang w:eastAsia="zh-CN"/>
        </w:rPr>
        <w:t>供应商</w:t>
      </w:r>
      <w:r>
        <w:rPr>
          <w:rFonts w:hint="default" w:ascii="Times New Roman" w:hAnsi="Times New Roman" w:eastAsia="方正仿宋_GBK" w:cs="Times New Roman"/>
          <w:color w:val="auto"/>
          <w:kern w:val="0"/>
          <w:sz w:val="32"/>
          <w:szCs w:val="32"/>
          <w:highlight w:val="none"/>
        </w:rPr>
        <w:t>是否具备比选资格</w:t>
      </w:r>
      <w:r>
        <w:rPr>
          <w:rFonts w:hint="eastAsia" w:eastAsia="方正仿宋_GBK" w:cs="Times New Roman"/>
          <w:color w:val="auto"/>
          <w:kern w:val="0"/>
          <w:sz w:val="32"/>
          <w:szCs w:val="32"/>
          <w:highlight w:val="none"/>
          <w:lang w:eastAsia="zh-CN"/>
        </w:rPr>
        <w:t>，</w:t>
      </w:r>
      <w:r>
        <w:rPr>
          <w:rFonts w:hint="eastAsia" w:eastAsia="方正仿宋_GBK" w:cs="Times New Roman"/>
          <w:color w:val="auto"/>
          <w:kern w:val="0"/>
          <w:sz w:val="32"/>
          <w:szCs w:val="32"/>
          <w:highlight w:val="none"/>
          <w:lang w:val="en-US" w:eastAsia="zh-CN"/>
        </w:rPr>
        <w:t>资格性</w:t>
      </w:r>
      <w:r>
        <w:rPr>
          <w:rFonts w:hint="eastAsia" w:eastAsia="方正仿宋_GBK" w:cs="Times New Roman"/>
          <w:color w:val="auto"/>
          <w:kern w:val="0"/>
          <w:sz w:val="32"/>
          <w:szCs w:val="32"/>
          <w:highlight w:val="none"/>
          <w:lang w:eastAsia="zh-CN"/>
        </w:rPr>
        <w:t>检查资料表如下：</w:t>
      </w:r>
    </w:p>
    <w:p w14:paraId="608FBDC3">
      <w:pPr>
        <w:pStyle w:val="2"/>
        <w:rPr>
          <w:rFonts w:hint="default"/>
        </w:rPr>
      </w:pPr>
    </w:p>
    <w:tbl>
      <w:tblPr>
        <w:tblStyle w:val="21"/>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4186"/>
        <w:gridCol w:w="4385"/>
      </w:tblGrid>
      <w:tr w14:paraId="135E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61" w:type="dxa"/>
            <w:vAlign w:val="center"/>
          </w:tcPr>
          <w:p w14:paraId="4A0331DD">
            <w:pPr>
              <w:pageBreakBefore w:val="0"/>
              <w:kinsoku/>
              <w:wordWrap/>
              <w:overflowPunct/>
              <w:topLinePunct w:val="0"/>
              <w:bidi w:val="0"/>
              <w:spacing w:line="600" w:lineRule="exact"/>
              <w:jc w:val="center"/>
              <w:rPr>
                <w:rFonts w:hint="default" w:ascii="Times New Roman" w:hAnsi="Times New Roman" w:eastAsia="方正仿宋_GBK" w:cs="Times New Roman"/>
                <w:b/>
                <w:color w:val="auto"/>
                <w:kern w:val="0"/>
                <w:sz w:val="24"/>
                <w:highlight w:val="none"/>
              </w:rPr>
            </w:pPr>
            <w:r>
              <w:rPr>
                <w:rFonts w:hint="default" w:ascii="Times New Roman" w:hAnsi="Times New Roman" w:eastAsia="方正仿宋_GBK" w:cs="Times New Roman"/>
                <w:b/>
                <w:color w:val="auto"/>
                <w:kern w:val="0"/>
                <w:sz w:val="24"/>
                <w:highlight w:val="none"/>
              </w:rPr>
              <w:t>序号</w:t>
            </w:r>
          </w:p>
        </w:tc>
        <w:tc>
          <w:tcPr>
            <w:tcW w:w="4186" w:type="dxa"/>
            <w:vAlign w:val="center"/>
          </w:tcPr>
          <w:p w14:paraId="18E4B220">
            <w:pPr>
              <w:pageBreakBefore w:val="0"/>
              <w:kinsoku/>
              <w:wordWrap/>
              <w:overflowPunct/>
              <w:topLinePunct w:val="0"/>
              <w:bidi w:val="0"/>
              <w:spacing w:line="600" w:lineRule="exact"/>
              <w:jc w:val="center"/>
              <w:rPr>
                <w:rFonts w:hint="default" w:ascii="Times New Roman" w:hAnsi="Times New Roman" w:eastAsia="方正仿宋_GBK" w:cs="Times New Roman"/>
                <w:b/>
                <w:color w:val="auto"/>
                <w:kern w:val="0"/>
                <w:sz w:val="24"/>
                <w:highlight w:val="none"/>
                <w:lang w:eastAsia="zh-CN"/>
              </w:rPr>
            </w:pPr>
            <w:r>
              <w:rPr>
                <w:rFonts w:hint="default" w:ascii="Times New Roman" w:hAnsi="Times New Roman" w:eastAsia="方正仿宋_GBK" w:cs="Times New Roman"/>
                <w:b/>
                <w:color w:val="auto"/>
                <w:kern w:val="0"/>
                <w:sz w:val="24"/>
                <w:highlight w:val="none"/>
                <w:lang w:val="en-US" w:eastAsia="zh-CN"/>
              </w:rPr>
              <w:t>类别</w:t>
            </w:r>
          </w:p>
        </w:tc>
        <w:tc>
          <w:tcPr>
            <w:tcW w:w="4385" w:type="dxa"/>
            <w:vAlign w:val="center"/>
          </w:tcPr>
          <w:p w14:paraId="47D964E7">
            <w:pPr>
              <w:pageBreakBefore w:val="0"/>
              <w:kinsoku/>
              <w:wordWrap/>
              <w:overflowPunct/>
              <w:topLinePunct w:val="0"/>
              <w:bidi w:val="0"/>
              <w:spacing w:line="600" w:lineRule="exact"/>
              <w:jc w:val="center"/>
              <w:rPr>
                <w:rFonts w:hint="default" w:ascii="Times New Roman" w:hAnsi="Times New Roman" w:eastAsia="方正仿宋_GBK" w:cs="Times New Roman"/>
                <w:b/>
                <w:color w:val="auto"/>
                <w:kern w:val="0"/>
                <w:sz w:val="24"/>
                <w:highlight w:val="none"/>
              </w:rPr>
            </w:pPr>
            <w:r>
              <w:rPr>
                <w:rFonts w:hint="default" w:ascii="Times New Roman" w:hAnsi="Times New Roman" w:eastAsia="方正仿宋_GBK" w:cs="Times New Roman"/>
                <w:b/>
                <w:color w:val="auto"/>
                <w:kern w:val="0"/>
                <w:sz w:val="24"/>
                <w:highlight w:val="none"/>
                <w:lang w:val="en-US" w:eastAsia="zh-CN"/>
              </w:rPr>
              <w:t>资料</w:t>
            </w:r>
            <w:r>
              <w:rPr>
                <w:rFonts w:hint="default" w:ascii="Times New Roman" w:hAnsi="Times New Roman" w:eastAsia="方正仿宋_GBK" w:cs="Times New Roman"/>
                <w:b/>
                <w:color w:val="auto"/>
                <w:kern w:val="0"/>
                <w:sz w:val="24"/>
                <w:highlight w:val="none"/>
              </w:rPr>
              <w:t>标准</w:t>
            </w:r>
          </w:p>
        </w:tc>
      </w:tr>
      <w:tr w14:paraId="670BE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861" w:type="dxa"/>
            <w:vAlign w:val="center"/>
          </w:tcPr>
          <w:p w14:paraId="227735C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w:t>
            </w:r>
          </w:p>
        </w:tc>
        <w:tc>
          <w:tcPr>
            <w:tcW w:w="4186" w:type="dxa"/>
            <w:vAlign w:val="center"/>
          </w:tcPr>
          <w:p w14:paraId="31F9CCC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提供有效的营业执照(副本)复印件，如为分支机构参与竞价比选的还需提供总公司出具的对外参与投标的授权书</w:t>
            </w:r>
            <w:r>
              <w:rPr>
                <w:rFonts w:hint="eastAsia" w:eastAsia="方正仿宋_GBK" w:cs="Times New Roman"/>
                <w:color w:val="auto"/>
                <w:sz w:val="24"/>
                <w:highlight w:val="none"/>
                <w:lang w:val="en-US" w:eastAsia="zh-CN"/>
              </w:rPr>
              <w:t>（格式自拟）</w:t>
            </w:r>
          </w:p>
        </w:tc>
        <w:tc>
          <w:tcPr>
            <w:tcW w:w="4385" w:type="dxa"/>
            <w:vAlign w:val="center"/>
          </w:tcPr>
          <w:p w14:paraId="15078D5D">
            <w:pPr>
              <w:keepNext w:val="0"/>
              <w:keepLines w:val="0"/>
              <w:pageBreakBefore w:val="0"/>
              <w:widowControl w:val="0"/>
              <w:numPr>
                <w:ilvl w:val="0"/>
                <w:numId w:val="3"/>
              </w:numPr>
              <w:kinsoku/>
              <w:wordWrap/>
              <w:overflowPunct/>
              <w:topLinePunct w:val="0"/>
              <w:autoSpaceDE/>
              <w:autoSpaceDN/>
              <w:bidi w:val="0"/>
              <w:adjustRightInd/>
              <w:snapToGrid/>
              <w:spacing w:line="440" w:lineRule="exact"/>
              <w:jc w:val="both"/>
              <w:textAlignment w:val="auto"/>
              <w:rPr>
                <w:rFonts w:hint="eastAsia" w:eastAsia="方正仿宋_GBK" w:cs="Times New Roman"/>
                <w:color w:val="auto"/>
                <w:sz w:val="24"/>
                <w:highlight w:val="none"/>
                <w:lang w:val="en-US" w:eastAsia="zh-CN"/>
              </w:rPr>
            </w:pPr>
            <w:r>
              <w:rPr>
                <w:rFonts w:hint="eastAsia" w:eastAsia="方正仿宋_GBK" w:cs="Times New Roman"/>
                <w:color w:val="auto"/>
                <w:sz w:val="24"/>
                <w:highlight w:val="none"/>
                <w:lang w:val="en-US" w:eastAsia="zh-CN"/>
              </w:rPr>
              <w:t>有效营业执照（副本）复印件加盖公章</w:t>
            </w:r>
          </w:p>
          <w:p w14:paraId="70EC6706">
            <w:pPr>
              <w:keepNext w:val="0"/>
              <w:keepLines w:val="0"/>
              <w:pageBreakBefore w:val="0"/>
              <w:widowControl w:val="0"/>
              <w:numPr>
                <w:ilvl w:val="0"/>
                <w:numId w:val="3"/>
              </w:numPr>
              <w:kinsoku/>
              <w:wordWrap/>
              <w:overflowPunct/>
              <w:topLinePunct w:val="0"/>
              <w:autoSpaceDE/>
              <w:autoSpaceDN/>
              <w:bidi w:val="0"/>
              <w:adjustRightInd/>
              <w:snapToGrid/>
              <w:spacing w:line="440" w:lineRule="exact"/>
              <w:jc w:val="both"/>
              <w:textAlignment w:val="auto"/>
              <w:rPr>
                <w:rFonts w:hint="default" w:eastAsia="方正仿宋_GBK" w:cs="Times New Roman"/>
                <w:color w:val="auto"/>
                <w:sz w:val="24"/>
                <w:highlight w:val="none"/>
                <w:lang w:val="en-US" w:eastAsia="zh-CN"/>
              </w:rPr>
            </w:pPr>
            <w:r>
              <w:rPr>
                <w:rFonts w:hint="eastAsia" w:eastAsia="方正仿宋_GBK" w:cs="Times New Roman"/>
                <w:color w:val="auto"/>
                <w:sz w:val="24"/>
                <w:highlight w:val="none"/>
                <w:lang w:val="en-US" w:eastAsia="zh-CN"/>
              </w:rPr>
              <w:t>经营范围中要</w:t>
            </w:r>
            <w:r>
              <w:rPr>
                <w:rFonts w:hint="default" w:ascii="Times New Roman" w:hAnsi="Times New Roman" w:eastAsia="方正仿宋_GBK" w:cs="Times New Roman"/>
                <w:color w:val="auto"/>
                <w:sz w:val="24"/>
                <w:highlight w:val="none"/>
                <w:lang w:val="en-US" w:eastAsia="zh-CN"/>
              </w:rPr>
              <w:t>具有从事服装生产等相关</w:t>
            </w:r>
            <w:r>
              <w:rPr>
                <w:rFonts w:hint="eastAsia" w:eastAsia="方正仿宋_GBK" w:cs="Times New Roman"/>
                <w:color w:val="auto"/>
                <w:sz w:val="24"/>
                <w:highlight w:val="none"/>
                <w:lang w:val="en-US" w:eastAsia="zh-CN"/>
              </w:rPr>
              <w:t>资质</w:t>
            </w:r>
          </w:p>
          <w:p w14:paraId="4854B89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eastAsia="方正仿宋_GBK" w:cs="Times New Roman"/>
                <w:color w:val="auto"/>
                <w:sz w:val="24"/>
                <w:highlight w:val="none"/>
                <w:lang w:val="en-US" w:eastAsia="zh-CN"/>
              </w:rPr>
            </w:pPr>
            <w:r>
              <w:rPr>
                <w:rFonts w:hint="eastAsia" w:eastAsia="方正仿宋_GBK" w:cs="Times New Roman"/>
                <w:color w:val="auto"/>
                <w:sz w:val="24"/>
                <w:highlight w:val="none"/>
                <w:lang w:val="en-US" w:eastAsia="zh-CN"/>
              </w:rPr>
              <w:t>（3）分支机构参与的，需提供总公司出具的对外参与投标的授权书（格式自拟）</w:t>
            </w:r>
          </w:p>
        </w:tc>
      </w:tr>
      <w:tr w14:paraId="7B99D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861" w:type="dxa"/>
            <w:vAlign w:val="center"/>
          </w:tcPr>
          <w:p w14:paraId="165A0AA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方正仿宋_GBK" w:cs="Times New Roman"/>
                <w:color w:val="auto"/>
                <w:sz w:val="24"/>
                <w:highlight w:val="none"/>
                <w:lang w:val="en-US" w:eastAsia="zh-CN"/>
              </w:rPr>
            </w:pPr>
            <w:r>
              <w:rPr>
                <w:rFonts w:hint="eastAsia" w:eastAsia="方正仿宋_GBK" w:cs="Times New Roman"/>
                <w:color w:val="auto"/>
                <w:sz w:val="24"/>
                <w:highlight w:val="none"/>
                <w:lang w:val="en-US" w:eastAsia="zh-CN"/>
              </w:rPr>
              <w:t>2</w:t>
            </w:r>
          </w:p>
        </w:tc>
        <w:tc>
          <w:tcPr>
            <w:tcW w:w="4186" w:type="dxa"/>
            <w:vAlign w:val="center"/>
          </w:tcPr>
          <w:p w14:paraId="292D86A3">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参加本次采购活动前三年内，在经营活动中无“列入严重违法失信企业名单(黑名单)信息”。提供国家企业信用信息公示系统(https://www.gsxtgov.cn)中此项完整内容截图，并加盖公章;</w:t>
            </w:r>
          </w:p>
        </w:tc>
        <w:tc>
          <w:tcPr>
            <w:tcW w:w="4385" w:type="dxa"/>
            <w:vAlign w:val="center"/>
          </w:tcPr>
          <w:p w14:paraId="1ABEE9EA">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参加本次采购活动前三年内，在经营活动中无“列入严重违法失信企业名单(黑名单)信息”</w:t>
            </w:r>
            <w:r>
              <w:rPr>
                <w:rFonts w:hint="eastAsia" w:eastAsia="方正仿宋_GBK" w:cs="Times New Roman"/>
                <w:color w:val="auto"/>
                <w:sz w:val="24"/>
                <w:highlight w:val="none"/>
                <w:lang w:val="en-US" w:eastAsia="zh-CN"/>
              </w:rPr>
              <w:t>的</w:t>
            </w:r>
            <w:r>
              <w:rPr>
                <w:rFonts w:hint="default" w:ascii="Times New Roman" w:hAnsi="Times New Roman" w:eastAsia="方正仿宋_GBK" w:cs="Times New Roman"/>
                <w:color w:val="auto"/>
                <w:sz w:val="24"/>
                <w:highlight w:val="none"/>
              </w:rPr>
              <w:t>完整内容</w:t>
            </w:r>
            <w:r>
              <w:rPr>
                <w:rFonts w:hint="eastAsia" w:eastAsia="方正仿宋_GBK" w:cs="Times New Roman"/>
                <w:color w:val="auto"/>
                <w:sz w:val="24"/>
                <w:highlight w:val="none"/>
                <w:lang w:val="en-US" w:eastAsia="zh-CN"/>
              </w:rPr>
              <w:t>查询</w:t>
            </w:r>
            <w:r>
              <w:rPr>
                <w:rFonts w:hint="default" w:ascii="Times New Roman" w:hAnsi="Times New Roman" w:eastAsia="方正仿宋_GBK" w:cs="Times New Roman"/>
                <w:color w:val="auto"/>
                <w:sz w:val="24"/>
                <w:highlight w:val="none"/>
              </w:rPr>
              <w:t>截图，并加盖公章</w:t>
            </w:r>
          </w:p>
        </w:tc>
      </w:tr>
      <w:tr w14:paraId="6866F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861" w:type="dxa"/>
            <w:vAlign w:val="center"/>
          </w:tcPr>
          <w:p w14:paraId="58C129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方正仿宋_GBK" w:cs="Times New Roman"/>
                <w:color w:val="auto"/>
                <w:sz w:val="24"/>
                <w:highlight w:val="none"/>
                <w:lang w:val="en-US" w:eastAsia="zh-CN"/>
              </w:rPr>
            </w:pPr>
            <w:r>
              <w:rPr>
                <w:rFonts w:hint="eastAsia" w:eastAsia="方正仿宋_GBK" w:cs="Times New Roman"/>
                <w:color w:val="auto"/>
                <w:sz w:val="24"/>
                <w:highlight w:val="none"/>
                <w:lang w:val="en-US" w:eastAsia="zh-CN"/>
              </w:rPr>
              <w:t>3</w:t>
            </w:r>
          </w:p>
        </w:tc>
        <w:tc>
          <w:tcPr>
            <w:tcW w:w="4186" w:type="dxa"/>
            <w:vAlign w:val="center"/>
          </w:tcPr>
          <w:p w14:paraId="1F0036C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具有履行合同所必需的设备和专业技术能力</w:t>
            </w:r>
          </w:p>
        </w:tc>
        <w:tc>
          <w:tcPr>
            <w:tcW w:w="4385" w:type="dxa"/>
            <w:vAlign w:val="center"/>
          </w:tcPr>
          <w:p w14:paraId="65055D2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auto"/>
                <w:sz w:val="24"/>
                <w:highlight w:val="none"/>
                <w:lang w:val="en-US" w:eastAsia="zh-CN"/>
              </w:rPr>
            </w:pPr>
            <w:r>
              <w:rPr>
                <w:rFonts w:hint="eastAsia" w:eastAsia="方正仿宋_GBK" w:cs="Times New Roman"/>
                <w:color w:val="auto"/>
                <w:sz w:val="24"/>
                <w:highlight w:val="none"/>
                <w:lang w:val="en-US" w:eastAsia="zh-CN"/>
              </w:rPr>
              <w:t>厂房面积、设施设备、人员组成等佐证材料并加盖公章</w:t>
            </w:r>
          </w:p>
        </w:tc>
      </w:tr>
    </w:tbl>
    <w:p w14:paraId="42ACB155">
      <w:pPr>
        <w:pageBreakBefore w:val="0"/>
        <w:widowControl w:val="0"/>
        <w:kinsoku/>
        <w:wordWrap/>
        <w:overflowPunct/>
        <w:topLinePunct w:val="0"/>
        <w:bidi w:val="0"/>
        <w:spacing w:line="600" w:lineRule="exact"/>
        <w:rPr>
          <w:rFonts w:hint="default" w:ascii="Times New Roman" w:hAnsi="Times New Roman" w:eastAsia="方正仿宋_GBK" w:cs="Times New Roman"/>
          <w:color w:val="auto"/>
          <w:kern w:val="0"/>
          <w:sz w:val="32"/>
          <w:szCs w:val="32"/>
          <w:highlight w:val="none"/>
        </w:rPr>
      </w:pPr>
    </w:p>
    <w:p w14:paraId="3DA3BD3A">
      <w:pPr>
        <w:pageBreakBefore w:val="0"/>
        <w:widowControl w:val="0"/>
        <w:numPr>
          <w:ilvl w:val="0"/>
          <w:numId w:val="4"/>
        </w:numPr>
        <w:kinsoku/>
        <w:wordWrap/>
        <w:overflowPunct/>
        <w:topLinePunct w:val="0"/>
        <w:bidi w:val="0"/>
        <w:spacing w:line="600" w:lineRule="exact"/>
        <w:ind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符合性检查。依据采购文件的规定，从响应文件的有效性、完整性进行审查，以确定是否对采购文件的实质性要求作出响应。符合性检查资料表如下：</w:t>
      </w:r>
    </w:p>
    <w:p w14:paraId="2B130842">
      <w:pPr>
        <w:pStyle w:val="2"/>
        <w:rPr>
          <w:rFonts w:hint="default"/>
        </w:rPr>
      </w:pPr>
    </w:p>
    <w:tbl>
      <w:tblPr>
        <w:tblStyle w:val="21"/>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134"/>
        <w:gridCol w:w="2138"/>
        <w:gridCol w:w="5299"/>
      </w:tblGrid>
      <w:tr w14:paraId="35568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61" w:type="dxa"/>
            <w:vAlign w:val="center"/>
          </w:tcPr>
          <w:p w14:paraId="1E39CB71">
            <w:pPr>
              <w:pageBreakBefore w:val="0"/>
              <w:kinsoku/>
              <w:wordWrap/>
              <w:overflowPunct/>
              <w:topLinePunct w:val="0"/>
              <w:bidi w:val="0"/>
              <w:spacing w:line="360" w:lineRule="auto"/>
              <w:jc w:val="both"/>
              <w:rPr>
                <w:rFonts w:hint="default" w:ascii="Times New Roman" w:hAnsi="Times New Roman" w:eastAsia="方正仿宋_GBK" w:cs="Times New Roman"/>
                <w:b/>
                <w:color w:val="auto"/>
                <w:kern w:val="0"/>
                <w:sz w:val="24"/>
                <w:highlight w:val="none"/>
              </w:rPr>
            </w:pPr>
            <w:r>
              <w:rPr>
                <w:rFonts w:hint="default" w:ascii="Times New Roman" w:hAnsi="Times New Roman" w:eastAsia="方正仿宋_GBK" w:cs="Times New Roman"/>
                <w:b/>
                <w:color w:val="auto"/>
                <w:kern w:val="0"/>
                <w:sz w:val="24"/>
                <w:highlight w:val="none"/>
              </w:rPr>
              <w:t>序号</w:t>
            </w:r>
          </w:p>
        </w:tc>
        <w:tc>
          <w:tcPr>
            <w:tcW w:w="3272" w:type="dxa"/>
            <w:gridSpan w:val="2"/>
            <w:vAlign w:val="center"/>
          </w:tcPr>
          <w:p w14:paraId="7F31721D">
            <w:pPr>
              <w:pageBreakBefore w:val="0"/>
              <w:kinsoku/>
              <w:wordWrap/>
              <w:overflowPunct/>
              <w:topLinePunct w:val="0"/>
              <w:bidi w:val="0"/>
              <w:spacing w:line="360" w:lineRule="auto"/>
              <w:jc w:val="center"/>
              <w:rPr>
                <w:rFonts w:hint="default" w:ascii="Times New Roman" w:hAnsi="Times New Roman" w:eastAsia="方正仿宋_GBK" w:cs="Times New Roman"/>
                <w:b/>
                <w:color w:val="auto"/>
                <w:kern w:val="0"/>
                <w:sz w:val="24"/>
                <w:highlight w:val="none"/>
                <w:lang w:eastAsia="zh-CN"/>
              </w:rPr>
            </w:pPr>
            <w:r>
              <w:rPr>
                <w:rFonts w:hint="default" w:ascii="Times New Roman" w:hAnsi="Times New Roman" w:eastAsia="方正仿宋_GBK" w:cs="Times New Roman"/>
                <w:b/>
                <w:color w:val="auto"/>
                <w:kern w:val="0"/>
                <w:sz w:val="24"/>
                <w:highlight w:val="none"/>
                <w:lang w:val="en-US" w:eastAsia="zh-CN"/>
              </w:rPr>
              <w:t>类别</w:t>
            </w:r>
          </w:p>
        </w:tc>
        <w:tc>
          <w:tcPr>
            <w:tcW w:w="5299" w:type="dxa"/>
            <w:vAlign w:val="center"/>
          </w:tcPr>
          <w:p w14:paraId="779B2B80">
            <w:pPr>
              <w:pageBreakBefore w:val="0"/>
              <w:kinsoku/>
              <w:wordWrap/>
              <w:overflowPunct/>
              <w:topLinePunct w:val="0"/>
              <w:bidi w:val="0"/>
              <w:spacing w:line="360" w:lineRule="auto"/>
              <w:jc w:val="center"/>
              <w:rPr>
                <w:rFonts w:hint="default" w:ascii="Times New Roman" w:hAnsi="Times New Roman" w:eastAsia="方正仿宋_GBK" w:cs="Times New Roman"/>
                <w:b/>
                <w:color w:val="auto"/>
                <w:kern w:val="0"/>
                <w:sz w:val="24"/>
                <w:highlight w:val="none"/>
              </w:rPr>
            </w:pPr>
            <w:r>
              <w:rPr>
                <w:rFonts w:hint="default" w:ascii="Times New Roman" w:hAnsi="Times New Roman" w:eastAsia="方正仿宋_GBK" w:cs="Times New Roman"/>
                <w:b/>
                <w:color w:val="auto"/>
                <w:kern w:val="0"/>
                <w:sz w:val="24"/>
                <w:highlight w:val="none"/>
                <w:lang w:val="en-US" w:eastAsia="zh-CN"/>
              </w:rPr>
              <w:t>资料</w:t>
            </w:r>
            <w:r>
              <w:rPr>
                <w:rFonts w:hint="default" w:ascii="Times New Roman" w:hAnsi="Times New Roman" w:eastAsia="方正仿宋_GBK" w:cs="Times New Roman"/>
                <w:b/>
                <w:color w:val="auto"/>
                <w:kern w:val="0"/>
                <w:sz w:val="24"/>
                <w:highlight w:val="none"/>
              </w:rPr>
              <w:t>标准</w:t>
            </w:r>
          </w:p>
        </w:tc>
      </w:tr>
      <w:tr w14:paraId="2815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861" w:type="dxa"/>
            <w:vMerge w:val="restart"/>
            <w:vAlign w:val="center"/>
          </w:tcPr>
          <w:p w14:paraId="3F8BFF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w:t>
            </w:r>
          </w:p>
        </w:tc>
        <w:tc>
          <w:tcPr>
            <w:tcW w:w="1134" w:type="dxa"/>
            <w:vMerge w:val="restart"/>
            <w:vAlign w:val="center"/>
          </w:tcPr>
          <w:p w14:paraId="716892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有效性审查</w:t>
            </w:r>
          </w:p>
        </w:tc>
        <w:tc>
          <w:tcPr>
            <w:tcW w:w="2138" w:type="dxa"/>
            <w:vAlign w:val="center"/>
          </w:tcPr>
          <w:p w14:paraId="6050F65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响应文件签署</w:t>
            </w:r>
          </w:p>
        </w:tc>
        <w:tc>
          <w:tcPr>
            <w:tcW w:w="5299" w:type="dxa"/>
            <w:vAlign w:val="center"/>
          </w:tcPr>
          <w:p w14:paraId="1AC2FE3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响应文件上法定代表人</w:t>
            </w:r>
            <w:r>
              <w:rPr>
                <w:rFonts w:hint="eastAsia" w:eastAsia="方正仿宋_GBK" w:cs="Times New Roman"/>
                <w:color w:val="auto"/>
                <w:sz w:val="24"/>
                <w:highlight w:val="none"/>
                <w:lang w:eastAsia="zh-CN"/>
              </w:rPr>
              <w:t>（</w:t>
            </w:r>
            <w:r>
              <w:rPr>
                <w:rFonts w:hint="eastAsia" w:eastAsia="方正仿宋_GBK" w:cs="Times New Roman"/>
                <w:color w:val="auto"/>
                <w:sz w:val="24"/>
                <w:highlight w:val="none"/>
                <w:lang w:val="en-US" w:eastAsia="zh-CN"/>
              </w:rPr>
              <w:t>或</w:t>
            </w:r>
            <w:r>
              <w:rPr>
                <w:rFonts w:hint="default" w:ascii="Times New Roman" w:hAnsi="Times New Roman" w:eastAsia="方正仿宋_GBK" w:cs="Times New Roman"/>
                <w:color w:val="auto"/>
                <w:sz w:val="24"/>
                <w:highlight w:val="none"/>
              </w:rPr>
              <w:t>负责人</w:t>
            </w:r>
            <w:r>
              <w:rPr>
                <w:rFonts w:hint="eastAsia"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或其授权代表人的签字齐全。</w:t>
            </w:r>
          </w:p>
        </w:tc>
      </w:tr>
      <w:tr w14:paraId="6C63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861" w:type="dxa"/>
            <w:vMerge w:val="continue"/>
            <w:vAlign w:val="center"/>
          </w:tcPr>
          <w:p w14:paraId="5EF7FA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4"/>
                <w:highlight w:val="none"/>
              </w:rPr>
            </w:pPr>
          </w:p>
        </w:tc>
        <w:tc>
          <w:tcPr>
            <w:tcW w:w="1134" w:type="dxa"/>
            <w:vMerge w:val="continue"/>
            <w:vAlign w:val="center"/>
          </w:tcPr>
          <w:p w14:paraId="331A29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4"/>
                <w:highlight w:val="none"/>
              </w:rPr>
            </w:pPr>
          </w:p>
        </w:tc>
        <w:tc>
          <w:tcPr>
            <w:tcW w:w="2138" w:type="dxa"/>
            <w:vAlign w:val="center"/>
          </w:tcPr>
          <w:p w14:paraId="1E2E284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法定代表人</w:t>
            </w:r>
            <w:r>
              <w:rPr>
                <w:rFonts w:hint="eastAsia" w:eastAsia="方正仿宋_GBK" w:cs="Times New Roman"/>
                <w:color w:val="auto"/>
                <w:sz w:val="24"/>
                <w:highlight w:val="none"/>
                <w:lang w:eastAsia="zh-CN"/>
              </w:rPr>
              <w:t>（</w:t>
            </w:r>
            <w:r>
              <w:rPr>
                <w:rFonts w:hint="eastAsia" w:eastAsia="方正仿宋_GBK" w:cs="Times New Roman"/>
                <w:color w:val="auto"/>
                <w:sz w:val="24"/>
                <w:highlight w:val="none"/>
                <w:lang w:val="en-US" w:eastAsia="zh-CN"/>
              </w:rPr>
              <w:t>或负责人）</w:t>
            </w:r>
            <w:r>
              <w:rPr>
                <w:rFonts w:hint="default" w:ascii="Times New Roman" w:hAnsi="Times New Roman" w:eastAsia="方正仿宋_GBK" w:cs="Times New Roman"/>
                <w:color w:val="auto"/>
                <w:sz w:val="24"/>
                <w:highlight w:val="none"/>
              </w:rPr>
              <w:t>身份证明及授权委托书</w:t>
            </w:r>
          </w:p>
        </w:tc>
        <w:tc>
          <w:tcPr>
            <w:tcW w:w="5299" w:type="dxa"/>
            <w:vAlign w:val="center"/>
          </w:tcPr>
          <w:p w14:paraId="282F845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法定代表人（或负责人）身份证明及授权委托书有效，符合采购文件规定的格式，签字或盖章齐全。</w:t>
            </w:r>
          </w:p>
        </w:tc>
      </w:tr>
      <w:tr w14:paraId="5A4C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861" w:type="dxa"/>
            <w:vMerge w:val="continue"/>
            <w:vAlign w:val="center"/>
          </w:tcPr>
          <w:p w14:paraId="66FF6B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4"/>
                <w:highlight w:val="none"/>
              </w:rPr>
            </w:pPr>
          </w:p>
        </w:tc>
        <w:tc>
          <w:tcPr>
            <w:tcW w:w="1134" w:type="dxa"/>
            <w:vMerge w:val="continue"/>
            <w:vAlign w:val="center"/>
          </w:tcPr>
          <w:p w14:paraId="01AB39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4"/>
                <w:highlight w:val="none"/>
              </w:rPr>
            </w:pPr>
          </w:p>
        </w:tc>
        <w:tc>
          <w:tcPr>
            <w:tcW w:w="2138" w:type="dxa"/>
            <w:vAlign w:val="center"/>
          </w:tcPr>
          <w:p w14:paraId="1280608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响应方案</w:t>
            </w:r>
          </w:p>
        </w:tc>
        <w:tc>
          <w:tcPr>
            <w:tcW w:w="5299" w:type="dxa"/>
            <w:vAlign w:val="center"/>
          </w:tcPr>
          <w:p w14:paraId="6D2127A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只能有一个响应方案。</w:t>
            </w:r>
          </w:p>
        </w:tc>
      </w:tr>
      <w:tr w14:paraId="7D809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861" w:type="dxa"/>
            <w:vMerge w:val="continue"/>
            <w:vAlign w:val="center"/>
          </w:tcPr>
          <w:p w14:paraId="311AB4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4"/>
                <w:highlight w:val="none"/>
              </w:rPr>
            </w:pPr>
          </w:p>
        </w:tc>
        <w:tc>
          <w:tcPr>
            <w:tcW w:w="1134" w:type="dxa"/>
            <w:vMerge w:val="continue"/>
            <w:vAlign w:val="center"/>
          </w:tcPr>
          <w:p w14:paraId="7F6EF4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4"/>
                <w:highlight w:val="none"/>
              </w:rPr>
            </w:pPr>
          </w:p>
        </w:tc>
        <w:tc>
          <w:tcPr>
            <w:tcW w:w="2138" w:type="dxa"/>
            <w:vAlign w:val="center"/>
          </w:tcPr>
          <w:p w14:paraId="21C562E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报价唯一</w:t>
            </w:r>
          </w:p>
        </w:tc>
        <w:tc>
          <w:tcPr>
            <w:tcW w:w="5299" w:type="dxa"/>
            <w:vAlign w:val="center"/>
          </w:tcPr>
          <w:p w14:paraId="084AE9E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只能在采购预算范围内报价，只能有一个有效报价，不得提交选择性报价。</w:t>
            </w:r>
          </w:p>
        </w:tc>
      </w:tr>
      <w:tr w14:paraId="5EE25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861" w:type="dxa"/>
            <w:vAlign w:val="center"/>
          </w:tcPr>
          <w:p w14:paraId="2A638A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2</w:t>
            </w:r>
          </w:p>
        </w:tc>
        <w:tc>
          <w:tcPr>
            <w:tcW w:w="1134" w:type="dxa"/>
            <w:vAlign w:val="center"/>
          </w:tcPr>
          <w:p w14:paraId="2FC921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完整性审查</w:t>
            </w:r>
          </w:p>
        </w:tc>
        <w:tc>
          <w:tcPr>
            <w:tcW w:w="2138" w:type="dxa"/>
            <w:vAlign w:val="center"/>
          </w:tcPr>
          <w:p w14:paraId="02D34CA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响应文件份数</w:t>
            </w:r>
          </w:p>
        </w:tc>
        <w:tc>
          <w:tcPr>
            <w:tcW w:w="5299" w:type="dxa"/>
            <w:vAlign w:val="center"/>
          </w:tcPr>
          <w:p w14:paraId="32CF56D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响应文件符合采购文件要求。</w:t>
            </w:r>
          </w:p>
        </w:tc>
      </w:tr>
    </w:tbl>
    <w:p w14:paraId="7C6BE886">
      <w:pPr>
        <w:pStyle w:val="18"/>
        <w:keepNext w:val="0"/>
        <w:keepLines w:val="0"/>
        <w:pageBreakBefore w:val="0"/>
        <w:widowControl w:val="0"/>
        <w:tabs>
          <w:tab w:val="right" w:leader="dot" w:pos="9356"/>
          <w:tab w:val="clear" w:pos="8400"/>
        </w:tabs>
        <w:kinsoku/>
        <w:wordWrap/>
        <w:overflowPunct/>
        <w:topLinePunct w:val="0"/>
        <w:autoSpaceDE/>
        <w:autoSpaceDN/>
        <w:bidi w:val="0"/>
        <w:adjustRightInd/>
        <w:snapToGrid/>
        <w:spacing w:before="157" w:beforeLines="50" w:after="157" w:afterLines="50" w:line="600" w:lineRule="exact"/>
        <w:ind w:left="0" w:leftChars="0" w:right="-191" w:firstLine="640" w:firstLineChars="200"/>
        <w:jc w:val="left"/>
        <w:textAlignment w:val="auto"/>
        <w:outlineLvl w:val="9"/>
        <w:rPr>
          <w:rFonts w:hint="default" w:ascii="Times New Roman" w:hAnsi="Times New Roman" w:eastAsia="方正黑体_GBK" w:cs="Times New Roman"/>
          <w:color w:val="auto"/>
          <w:sz w:val="32"/>
          <w:szCs w:val="32"/>
          <w:highlight w:val="none"/>
        </w:rPr>
      </w:pPr>
      <w:r>
        <w:rPr>
          <w:rFonts w:hint="eastAsia" w:eastAsia="方正黑体_GBK" w:cs="Times New Roman"/>
          <w:color w:val="auto"/>
          <w:sz w:val="32"/>
          <w:szCs w:val="32"/>
          <w:highlight w:val="none"/>
          <w:lang w:val="en-US" w:eastAsia="zh-CN"/>
        </w:rPr>
        <w:t>六</w:t>
      </w:r>
      <w:r>
        <w:rPr>
          <w:rFonts w:hint="default" w:ascii="Times New Roman" w:hAnsi="Times New Roman" w:eastAsia="方正黑体_GBK" w:cs="Times New Roman"/>
          <w:color w:val="auto"/>
          <w:sz w:val="32"/>
          <w:szCs w:val="32"/>
          <w:highlight w:val="none"/>
          <w:lang w:val="en-US" w:eastAsia="zh-CN"/>
        </w:rPr>
        <w:t>、</w:t>
      </w:r>
      <w:r>
        <w:rPr>
          <w:rFonts w:hint="default" w:ascii="Times New Roman" w:hAnsi="Times New Roman" w:eastAsia="方正黑体_GBK" w:cs="Times New Roman"/>
          <w:color w:val="auto"/>
          <w:sz w:val="32"/>
          <w:szCs w:val="32"/>
          <w:highlight w:val="none"/>
        </w:rPr>
        <w:t>评</w:t>
      </w:r>
      <w:r>
        <w:rPr>
          <w:rFonts w:hint="default" w:ascii="Times New Roman" w:hAnsi="Times New Roman" w:eastAsia="方正黑体_GBK" w:cs="Times New Roman"/>
          <w:color w:val="auto"/>
          <w:sz w:val="32"/>
          <w:szCs w:val="32"/>
          <w:highlight w:val="none"/>
          <w:lang w:val="en-US" w:eastAsia="zh-CN"/>
        </w:rPr>
        <w:t>分</w:t>
      </w:r>
      <w:r>
        <w:rPr>
          <w:rFonts w:hint="default" w:ascii="Times New Roman" w:hAnsi="Times New Roman" w:eastAsia="方正黑体_GBK" w:cs="Times New Roman"/>
          <w:color w:val="auto"/>
          <w:sz w:val="32"/>
          <w:szCs w:val="32"/>
          <w:highlight w:val="none"/>
        </w:rPr>
        <w:t>原则、办法和</w:t>
      </w:r>
      <w:r>
        <w:rPr>
          <w:rFonts w:hint="default" w:ascii="Times New Roman" w:hAnsi="Times New Roman" w:eastAsia="方正黑体_GBK" w:cs="Times New Roman"/>
          <w:color w:val="auto"/>
          <w:sz w:val="32"/>
          <w:szCs w:val="32"/>
          <w:highlight w:val="none"/>
          <w:lang w:val="en-US" w:eastAsia="zh-CN"/>
        </w:rPr>
        <w:t>评分</w:t>
      </w:r>
      <w:r>
        <w:rPr>
          <w:rFonts w:hint="default" w:ascii="Times New Roman" w:hAnsi="Times New Roman" w:eastAsia="方正黑体_GBK" w:cs="Times New Roman"/>
          <w:color w:val="auto"/>
          <w:sz w:val="32"/>
          <w:szCs w:val="32"/>
          <w:highlight w:val="none"/>
        </w:rPr>
        <w:t>标准</w:t>
      </w:r>
    </w:p>
    <w:p w14:paraId="62C1E1B1">
      <w:pPr>
        <w:keepNext w:val="0"/>
        <w:keepLines w:val="0"/>
        <w:pageBreakBefore w:val="0"/>
        <w:widowControl w:val="0"/>
        <w:kinsoku/>
        <w:wordWrap/>
        <w:overflowPunct/>
        <w:topLinePunct w:val="0"/>
        <w:autoSpaceDE/>
        <w:autoSpaceDN/>
        <w:bidi w:val="0"/>
        <w:adjustRightInd w:val="0"/>
        <w:snapToGrid/>
        <w:spacing w:line="600" w:lineRule="exact"/>
        <w:ind w:right="0" w:rightChars="0" w:firstLine="640" w:firstLineChars="200"/>
        <w:jc w:val="both"/>
        <w:textAlignment w:val="auto"/>
        <w:rPr>
          <w:rFonts w:hint="default" w:ascii="Times New Roman" w:hAnsi="Times New Roman" w:eastAsia="方正楷体_GBK" w:cs="Times New Roman"/>
          <w:b w:val="0"/>
          <w:bCs/>
          <w:color w:val="auto"/>
          <w:sz w:val="32"/>
          <w:szCs w:val="32"/>
          <w:highlight w:val="none"/>
          <w:lang w:val="en-US" w:eastAsia="zh-CN"/>
        </w:rPr>
      </w:pPr>
      <w:r>
        <w:rPr>
          <w:rFonts w:hint="default" w:ascii="Times New Roman" w:hAnsi="Times New Roman" w:eastAsia="方正楷体_GBK" w:cs="Times New Roman"/>
          <w:b w:val="0"/>
          <w:bCs/>
          <w:color w:val="auto"/>
          <w:sz w:val="32"/>
          <w:szCs w:val="32"/>
          <w:highlight w:val="none"/>
          <w:lang w:val="en-US" w:eastAsia="zh-CN"/>
        </w:rPr>
        <w:t>（一）评分原则</w:t>
      </w:r>
    </w:p>
    <w:p w14:paraId="62572282">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评分原则遵循公平、公正、科学和择优的原则。</w:t>
      </w:r>
    </w:p>
    <w:p w14:paraId="53378F41">
      <w:pPr>
        <w:keepNext w:val="0"/>
        <w:keepLines w:val="0"/>
        <w:pageBreakBefore w:val="0"/>
        <w:widowControl w:val="0"/>
        <w:kinsoku/>
        <w:wordWrap/>
        <w:overflowPunct/>
        <w:topLinePunct w:val="0"/>
        <w:autoSpaceDE/>
        <w:autoSpaceDN/>
        <w:bidi w:val="0"/>
        <w:adjustRightInd w:val="0"/>
        <w:snapToGrid/>
        <w:spacing w:line="600" w:lineRule="exact"/>
        <w:ind w:right="0" w:rightChars="0" w:firstLine="640" w:firstLineChars="200"/>
        <w:jc w:val="both"/>
        <w:textAlignment w:val="auto"/>
        <w:rPr>
          <w:rFonts w:hint="default" w:ascii="Times New Roman" w:hAnsi="Times New Roman" w:eastAsia="方正楷体_GBK" w:cs="Times New Roman"/>
          <w:b w:val="0"/>
          <w:bCs/>
          <w:color w:val="auto"/>
          <w:sz w:val="32"/>
          <w:szCs w:val="32"/>
          <w:highlight w:val="none"/>
          <w:lang w:val="en-US" w:eastAsia="zh-CN"/>
        </w:rPr>
      </w:pPr>
      <w:r>
        <w:rPr>
          <w:rFonts w:hint="default" w:ascii="Times New Roman" w:hAnsi="Times New Roman" w:eastAsia="方正楷体_GBK" w:cs="Times New Roman"/>
          <w:b w:val="0"/>
          <w:bCs/>
          <w:color w:val="auto"/>
          <w:sz w:val="32"/>
          <w:szCs w:val="32"/>
          <w:highlight w:val="none"/>
          <w:lang w:val="en-US" w:eastAsia="zh-CN"/>
        </w:rPr>
        <w:t>（二）评分办法</w:t>
      </w:r>
    </w:p>
    <w:p w14:paraId="03A29754">
      <w:pPr>
        <w:keepNext w:val="0"/>
        <w:keepLines w:val="0"/>
        <w:pageBreakBefore w:val="0"/>
        <w:widowControl w:val="0"/>
        <w:kinsoku/>
        <w:wordWrap/>
        <w:overflowPunct/>
        <w:topLinePunct w:val="0"/>
        <w:autoSpaceDE/>
        <w:autoSpaceDN/>
        <w:bidi w:val="0"/>
        <w:adjustRightInd w:val="0"/>
        <w:snapToGrid/>
        <w:spacing w:line="600" w:lineRule="exact"/>
        <w:ind w:right="0" w:righ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eastAsia" w:eastAsia="方正仿宋_GBK" w:cs="Times New Roman"/>
          <w:color w:val="auto"/>
          <w:sz w:val="32"/>
          <w:szCs w:val="32"/>
          <w:highlight w:val="none"/>
          <w:lang w:val="en-US" w:eastAsia="zh-CN"/>
        </w:rPr>
        <w:t>本次员工春夏工作服竞争性比选</w:t>
      </w:r>
      <w:r>
        <w:rPr>
          <w:rFonts w:hint="default" w:ascii="Times New Roman" w:hAnsi="Times New Roman" w:eastAsia="方正仿宋_GBK" w:cs="Times New Roman"/>
          <w:color w:val="auto"/>
          <w:sz w:val="32"/>
          <w:szCs w:val="32"/>
          <w:highlight w:val="none"/>
          <w:lang w:val="en-US" w:eastAsia="zh-CN"/>
        </w:rPr>
        <w:t>采用综合评</w:t>
      </w:r>
      <w:r>
        <w:rPr>
          <w:rFonts w:hint="default" w:ascii="Times New Roman" w:hAnsi="Times New Roman" w:eastAsia="方正仿宋_GBK" w:cs="Times New Roman"/>
          <w:color w:val="auto"/>
          <w:sz w:val="32"/>
          <w:szCs w:val="32"/>
          <w:highlight w:val="none"/>
        </w:rPr>
        <w:t>分法。</w:t>
      </w:r>
    </w:p>
    <w:p w14:paraId="2F216AA2">
      <w:pPr>
        <w:keepNext w:val="0"/>
        <w:keepLines w:val="0"/>
        <w:pageBreakBefore w:val="0"/>
        <w:widowControl w:val="0"/>
        <w:numPr>
          <w:ilvl w:val="0"/>
          <w:numId w:val="5"/>
        </w:numPr>
        <w:kinsoku/>
        <w:wordWrap/>
        <w:overflowPunct/>
        <w:topLinePunct w:val="0"/>
        <w:autoSpaceDE/>
        <w:autoSpaceDN/>
        <w:bidi w:val="0"/>
        <w:snapToGrid/>
        <w:spacing w:line="600" w:lineRule="exact"/>
        <w:ind w:firstLine="640" w:firstLineChars="200"/>
        <w:jc w:val="left"/>
        <w:textAlignment w:val="auto"/>
        <w:rPr>
          <w:rFonts w:hint="default" w:ascii="Times New Roman" w:hAnsi="Times New Roman" w:eastAsia="方正楷体_GBK" w:cs="Times New Roman"/>
          <w:b w:val="0"/>
          <w:bCs/>
          <w:color w:val="auto"/>
          <w:sz w:val="32"/>
          <w:szCs w:val="32"/>
          <w:highlight w:val="none"/>
          <w:lang w:val="en-US" w:eastAsia="zh-CN"/>
        </w:rPr>
      </w:pPr>
      <w:r>
        <w:rPr>
          <w:rFonts w:hint="default" w:ascii="Times New Roman" w:hAnsi="Times New Roman" w:eastAsia="方正楷体_GBK" w:cs="Times New Roman"/>
          <w:b w:val="0"/>
          <w:bCs/>
          <w:color w:val="auto"/>
          <w:sz w:val="32"/>
          <w:szCs w:val="32"/>
          <w:highlight w:val="none"/>
          <w:lang w:val="en-US" w:eastAsia="zh-CN"/>
        </w:rPr>
        <w:t>评分标准</w:t>
      </w:r>
    </w:p>
    <w:p w14:paraId="27083E8A">
      <w:pPr>
        <w:keepNext w:val="0"/>
        <w:keepLines w:val="0"/>
        <w:pageBreakBefore w:val="0"/>
        <w:numPr>
          <w:ilvl w:val="0"/>
          <w:numId w:val="6"/>
        </w:numPr>
        <w:kinsoku/>
        <w:wordWrap/>
        <w:overflowPunct/>
        <w:topLinePunct w:val="0"/>
        <w:autoSpaceDE/>
        <w:autoSpaceDN/>
        <w:bidi w:val="0"/>
        <w:adjustRightInd w:val="0"/>
        <w:snapToGrid/>
        <w:spacing w:line="600" w:lineRule="exact"/>
        <w:ind w:right="0" w:rightChars="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评分规则：</w:t>
      </w:r>
    </w:p>
    <w:p w14:paraId="67E7D28A">
      <w:pPr>
        <w:keepNext w:val="0"/>
        <w:keepLines w:val="0"/>
        <w:pageBreakBefore w:val="0"/>
        <w:numPr>
          <w:ilvl w:val="0"/>
          <w:numId w:val="0"/>
        </w:numPr>
        <w:kinsoku/>
        <w:wordWrap/>
        <w:overflowPunct/>
        <w:topLinePunct w:val="0"/>
        <w:autoSpaceDE/>
        <w:autoSpaceDN/>
        <w:bidi w:val="0"/>
        <w:adjustRightInd w:val="0"/>
        <w:snapToGrid/>
        <w:spacing w:line="600" w:lineRule="exact"/>
        <w:ind w:right="0" w:rightChars="0"/>
        <w:jc w:val="both"/>
        <w:textAlignment w:val="auto"/>
        <w:rPr>
          <w:rFonts w:hint="default" w:ascii="Times New Roman" w:hAnsi="Times New Roman" w:eastAsia="方正仿宋_GBK" w:cs="Times New Roman"/>
          <w:color w:val="auto"/>
          <w:sz w:val="32"/>
          <w:szCs w:val="32"/>
          <w:highlight w:val="none"/>
          <w:lang w:val="en-US" w:eastAsia="zh-CN"/>
        </w:rPr>
      </w:pPr>
    </w:p>
    <w:tbl>
      <w:tblPr>
        <w:tblStyle w:val="21"/>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316"/>
        <w:gridCol w:w="1095"/>
        <w:gridCol w:w="3960"/>
        <w:gridCol w:w="2520"/>
      </w:tblGrid>
      <w:tr w14:paraId="0AAF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center"/>
          </w:tcPr>
          <w:p w14:paraId="5F49D150">
            <w:pPr>
              <w:ind w:firstLine="28"/>
              <w:jc w:val="center"/>
              <w:rPr>
                <w:rFonts w:hint="eastAsia" w:ascii="方正仿宋_GBK" w:hAnsi="宋体" w:eastAsia="方正仿宋_GBK"/>
                <w:b/>
                <w:bCs w:val="0"/>
                <w:color w:val="auto"/>
                <w:sz w:val="24"/>
                <w:szCs w:val="24"/>
              </w:rPr>
            </w:pPr>
            <w:r>
              <w:rPr>
                <w:rFonts w:hint="eastAsia" w:ascii="方正仿宋_GBK" w:hAnsi="宋体" w:eastAsia="方正仿宋_GBK"/>
                <w:b/>
                <w:bCs w:val="0"/>
                <w:color w:val="auto"/>
                <w:sz w:val="24"/>
                <w:szCs w:val="24"/>
              </w:rPr>
              <w:t>序号</w:t>
            </w:r>
          </w:p>
        </w:tc>
        <w:tc>
          <w:tcPr>
            <w:tcW w:w="1316" w:type="dxa"/>
            <w:noWrap w:val="0"/>
            <w:vAlign w:val="center"/>
          </w:tcPr>
          <w:p w14:paraId="160AD75E">
            <w:pPr>
              <w:ind w:firstLine="28"/>
              <w:jc w:val="center"/>
              <w:rPr>
                <w:rFonts w:hint="eastAsia" w:ascii="方正仿宋_GBK" w:hAnsi="宋体" w:eastAsia="方正仿宋_GBK"/>
                <w:b/>
                <w:bCs w:val="0"/>
                <w:color w:val="auto"/>
                <w:sz w:val="24"/>
                <w:szCs w:val="24"/>
              </w:rPr>
            </w:pPr>
            <w:r>
              <w:rPr>
                <w:rFonts w:hint="eastAsia" w:ascii="方正仿宋_GBK" w:hAnsi="宋体" w:eastAsia="方正仿宋_GBK"/>
                <w:b/>
                <w:bCs w:val="0"/>
                <w:color w:val="auto"/>
                <w:sz w:val="24"/>
                <w:szCs w:val="24"/>
              </w:rPr>
              <w:t>评分因素及权值</w:t>
            </w:r>
          </w:p>
        </w:tc>
        <w:tc>
          <w:tcPr>
            <w:tcW w:w="1095" w:type="dxa"/>
            <w:noWrap w:val="0"/>
            <w:vAlign w:val="center"/>
          </w:tcPr>
          <w:p w14:paraId="6C8FDEF5">
            <w:pPr>
              <w:ind w:firstLine="28"/>
              <w:jc w:val="center"/>
              <w:rPr>
                <w:rFonts w:hint="eastAsia" w:ascii="方正仿宋_GBK" w:hAnsi="宋体" w:eastAsia="方正仿宋_GBK"/>
                <w:b/>
                <w:bCs w:val="0"/>
                <w:color w:val="auto"/>
                <w:sz w:val="24"/>
                <w:szCs w:val="24"/>
              </w:rPr>
            </w:pPr>
            <w:r>
              <w:rPr>
                <w:rFonts w:hint="eastAsia" w:ascii="方正仿宋_GBK" w:hAnsi="宋体" w:eastAsia="方正仿宋_GBK"/>
                <w:b/>
                <w:bCs w:val="0"/>
                <w:color w:val="auto"/>
                <w:sz w:val="24"/>
                <w:szCs w:val="24"/>
              </w:rPr>
              <w:t>分值</w:t>
            </w:r>
          </w:p>
        </w:tc>
        <w:tc>
          <w:tcPr>
            <w:tcW w:w="3960" w:type="dxa"/>
            <w:noWrap w:val="0"/>
            <w:vAlign w:val="center"/>
          </w:tcPr>
          <w:p w14:paraId="7968549F">
            <w:pPr>
              <w:ind w:firstLine="28"/>
              <w:jc w:val="center"/>
              <w:rPr>
                <w:rFonts w:hint="eastAsia" w:ascii="方正仿宋_GBK" w:hAnsi="宋体" w:eastAsia="方正仿宋_GBK"/>
                <w:b/>
                <w:bCs w:val="0"/>
                <w:color w:val="auto"/>
                <w:sz w:val="24"/>
                <w:szCs w:val="24"/>
              </w:rPr>
            </w:pPr>
            <w:r>
              <w:rPr>
                <w:rFonts w:hint="eastAsia" w:ascii="方正仿宋_GBK" w:hAnsi="宋体" w:eastAsia="方正仿宋_GBK"/>
                <w:b/>
                <w:bCs w:val="0"/>
                <w:color w:val="auto"/>
                <w:sz w:val="24"/>
                <w:szCs w:val="24"/>
              </w:rPr>
              <w:t>评分标准</w:t>
            </w:r>
          </w:p>
        </w:tc>
        <w:tc>
          <w:tcPr>
            <w:tcW w:w="2520" w:type="dxa"/>
            <w:noWrap w:val="0"/>
            <w:vAlign w:val="center"/>
          </w:tcPr>
          <w:p w14:paraId="2DA6B924">
            <w:pPr>
              <w:pStyle w:val="41"/>
              <w:keepNext w:val="0"/>
              <w:keepLines w:val="0"/>
              <w:pageBreakBefore w:val="0"/>
              <w:widowControl w:val="0"/>
              <w:kinsoku/>
              <w:wordWrap/>
              <w:overflowPunct/>
              <w:topLinePunct w:val="0"/>
              <w:autoSpaceDE/>
              <w:autoSpaceDN/>
              <w:bidi w:val="0"/>
              <w:adjustRightInd/>
              <w:snapToGrid/>
              <w:spacing w:before="0" w:after="0" w:line="240" w:lineRule="auto"/>
              <w:ind w:left="420" w:hanging="420"/>
              <w:textAlignment w:val="auto"/>
              <w:rPr>
                <w:rFonts w:hint="eastAsia" w:ascii="方正仿宋_GBK" w:hAnsi="宋体" w:eastAsia="方正仿宋_GBK"/>
                <w:b/>
                <w:bCs w:val="0"/>
                <w:color w:val="auto"/>
                <w:sz w:val="24"/>
                <w:szCs w:val="24"/>
              </w:rPr>
            </w:pPr>
            <w:r>
              <w:rPr>
                <w:rFonts w:hint="eastAsia" w:ascii="方正仿宋_GBK" w:hAnsi="宋体" w:eastAsia="方正仿宋_GBK"/>
                <w:b/>
                <w:bCs w:val="0"/>
                <w:color w:val="auto"/>
                <w:sz w:val="24"/>
                <w:szCs w:val="24"/>
              </w:rPr>
              <w:t>说明</w:t>
            </w:r>
          </w:p>
        </w:tc>
      </w:tr>
      <w:tr w14:paraId="0C4D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845" w:type="dxa"/>
            <w:noWrap w:val="0"/>
            <w:vAlign w:val="center"/>
          </w:tcPr>
          <w:p w14:paraId="7C338810">
            <w:pPr>
              <w:ind w:firstLine="28"/>
              <w:jc w:val="center"/>
              <w:rPr>
                <w:rFonts w:hint="eastAsia" w:ascii="方正仿宋_GBK" w:hAnsi="宋体" w:eastAsia="方正仿宋_GBK"/>
                <w:color w:val="auto"/>
                <w:sz w:val="24"/>
                <w:szCs w:val="24"/>
              </w:rPr>
            </w:pPr>
            <w:r>
              <w:rPr>
                <w:rFonts w:hint="eastAsia" w:ascii="方正仿宋_GBK" w:hAnsi="宋体" w:eastAsia="方正仿宋_GBK"/>
                <w:color w:val="auto"/>
                <w:sz w:val="24"/>
                <w:szCs w:val="24"/>
              </w:rPr>
              <w:t>1</w:t>
            </w:r>
          </w:p>
        </w:tc>
        <w:tc>
          <w:tcPr>
            <w:tcW w:w="1316" w:type="dxa"/>
            <w:noWrap w:val="0"/>
            <w:vAlign w:val="center"/>
          </w:tcPr>
          <w:p w14:paraId="4C7F38C7">
            <w:pPr>
              <w:ind w:firstLine="28"/>
              <w:jc w:val="center"/>
              <w:rPr>
                <w:rFonts w:hint="default"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经济部分</w:t>
            </w:r>
          </w:p>
          <w:p w14:paraId="08C2A648">
            <w:pPr>
              <w:ind w:firstLine="28"/>
              <w:jc w:val="center"/>
              <w:rPr>
                <w:rFonts w:hint="eastAsia" w:ascii="方正仿宋_GBK" w:hAnsi="宋体" w:eastAsia="方正仿宋_GBK"/>
                <w:color w:val="auto"/>
                <w:sz w:val="24"/>
                <w:szCs w:val="24"/>
              </w:rPr>
            </w:pP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val="en-US" w:eastAsia="zh-CN"/>
              </w:rPr>
              <w:t>20</w:t>
            </w:r>
            <w:r>
              <w:rPr>
                <w:rFonts w:hint="eastAsia" w:ascii="方正仿宋_GBK" w:hAnsi="宋体" w:eastAsia="方正仿宋_GBK"/>
                <w:color w:val="auto"/>
                <w:sz w:val="24"/>
                <w:szCs w:val="24"/>
              </w:rPr>
              <w:t>%）</w:t>
            </w:r>
          </w:p>
        </w:tc>
        <w:tc>
          <w:tcPr>
            <w:tcW w:w="1095" w:type="dxa"/>
            <w:noWrap w:val="0"/>
            <w:vAlign w:val="center"/>
          </w:tcPr>
          <w:p w14:paraId="0E4C9B52">
            <w:pPr>
              <w:ind w:firstLine="28"/>
              <w:jc w:val="center"/>
              <w:rPr>
                <w:rFonts w:hint="default"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20</w:t>
            </w:r>
          </w:p>
        </w:tc>
        <w:tc>
          <w:tcPr>
            <w:tcW w:w="3960" w:type="dxa"/>
            <w:noWrap w:val="0"/>
            <w:vAlign w:val="center"/>
          </w:tcPr>
          <w:p w14:paraId="408D4C18">
            <w:pPr>
              <w:rPr>
                <w:rFonts w:hint="eastAsia" w:ascii="方正仿宋_GBK" w:hAnsi="宋体" w:eastAsia="方正仿宋_GBK"/>
                <w:color w:val="auto"/>
                <w:sz w:val="24"/>
                <w:szCs w:val="24"/>
              </w:rPr>
            </w:pPr>
            <w:r>
              <w:rPr>
                <w:rFonts w:hint="eastAsia" w:ascii="方正仿宋_GBK" w:hAnsi="宋体" w:eastAsia="方正仿宋_GBK"/>
                <w:color w:val="auto"/>
                <w:sz w:val="24"/>
                <w:szCs w:val="24"/>
              </w:rPr>
              <w:t>满足资格性、符合性</w:t>
            </w:r>
            <w:r>
              <w:rPr>
                <w:rFonts w:hint="eastAsia" w:ascii="方正仿宋_GBK" w:hAnsi="宋体" w:eastAsia="方正仿宋_GBK"/>
                <w:color w:val="auto"/>
                <w:sz w:val="24"/>
                <w:szCs w:val="24"/>
                <w:lang w:val="en-US" w:eastAsia="zh-CN"/>
              </w:rPr>
              <w:t>检查</w:t>
            </w:r>
            <w:r>
              <w:rPr>
                <w:rFonts w:hint="eastAsia" w:ascii="方正仿宋_GBK" w:hAnsi="宋体" w:eastAsia="方正仿宋_GBK"/>
                <w:color w:val="auto"/>
                <w:sz w:val="24"/>
                <w:szCs w:val="24"/>
              </w:rPr>
              <w:t>要求且报价最低的供应商的价格为</w:t>
            </w:r>
            <w:r>
              <w:rPr>
                <w:rFonts w:hint="eastAsia" w:ascii="方正仿宋_GBK" w:hAnsi="宋体" w:eastAsia="方正仿宋_GBK"/>
                <w:color w:val="auto"/>
                <w:sz w:val="24"/>
                <w:szCs w:val="24"/>
                <w:lang w:val="en-US" w:eastAsia="zh-CN"/>
              </w:rPr>
              <w:t>竞争性比选</w:t>
            </w:r>
            <w:r>
              <w:rPr>
                <w:rFonts w:hint="eastAsia" w:ascii="方正仿宋_GBK" w:hAnsi="宋体" w:eastAsia="方正仿宋_GBK"/>
                <w:color w:val="auto"/>
                <w:sz w:val="24"/>
                <w:szCs w:val="24"/>
              </w:rPr>
              <w:t>基准价，按照下列公式计算：</w:t>
            </w:r>
          </w:p>
          <w:p w14:paraId="7F4D9A20">
            <w:pPr>
              <w:rPr>
                <w:rFonts w:hint="eastAsia" w:ascii="方正仿宋_GBK" w:hAnsi="宋体" w:eastAsia="方正仿宋_GBK"/>
                <w:color w:val="auto"/>
                <w:sz w:val="24"/>
                <w:szCs w:val="24"/>
              </w:rPr>
            </w:pPr>
            <w:r>
              <w:rPr>
                <w:rFonts w:hint="eastAsia" w:ascii="方正仿宋_GBK" w:hAnsi="宋体" w:eastAsia="方正仿宋_GBK"/>
                <w:color w:val="auto"/>
                <w:sz w:val="24"/>
                <w:szCs w:val="24"/>
              </w:rPr>
              <w:t>报价得分=（基准价/</w:t>
            </w:r>
            <w:r>
              <w:rPr>
                <w:rFonts w:hint="eastAsia" w:ascii="方正仿宋_GBK" w:hAnsi="宋体" w:eastAsia="方正仿宋_GBK"/>
                <w:color w:val="auto"/>
                <w:sz w:val="24"/>
                <w:szCs w:val="24"/>
                <w:lang w:val="en-US" w:eastAsia="zh-CN"/>
              </w:rPr>
              <w:t>响应报价</w:t>
            </w:r>
            <w:r>
              <w:rPr>
                <w:rFonts w:hint="eastAsia" w:ascii="方正仿宋_GBK" w:hAnsi="宋体" w:eastAsia="方正仿宋_GBK"/>
                <w:color w:val="auto"/>
                <w:sz w:val="24"/>
                <w:szCs w:val="24"/>
              </w:rPr>
              <w:t>）×价格权值×100</w:t>
            </w:r>
          </w:p>
        </w:tc>
        <w:tc>
          <w:tcPr>
            <w:tcW w:w="2520" w:type="dxa"/>
            <w:noWrap w:val="0"/>
            <w:vAlign w:val="center"/>
          </w:tcPr>
          <w:p w14:paraId="22DAF947">
            <w:pPr>
              <w:ind w:left="-38"/>
              <w:rPr>
                <w:rFonts w:hint="eastAsia" w:ascii="方正仿宋_GBK" w:hAnsi="宋体" w:eastAsia="方正仿宋_GBK"/>
                <w:color w:val="auto"/>
                <w:sz w:val="24"/>
                <w:szCs w:val="24"/>
              </w:rPr>
            </w:pPr>
            <w:r>
              <w:rPr>
                <w:rFonts w:hint="eastAsia" w:ascii="方正仿宋_GBK" w:hAnsi="宋体" w:eastAsia="方正仿宋_GBK"/>
                <w:color w:val="auto"/>
                <w:sz w:val="24"/>
                <w:szCs w:val="24"/>
              </w:rPr>
              <w:t>报价得分保留小数点</w:t>
            </w:r>
            <w:r>
              <w:rPr>
                <w:rFonts w:hint="eastAsia" w:ascii="方正仿宋_GBK" w:hAnsi="宋体" w:eastAsia="方正仿宋_GBK"/>
                <w:color w:val="auto"/>
                <w:sz w:val="24"/>
                <w:szCs w:val="24"/>
                <w:lang w:val="en-US" w:eastAsia="zh-CN"/>
              </w:rPr>
              <w:t>后</w:t>
            </w:r>
            <w:r>
              <w:rPr>
                <w:rFonts w:hint="eastAsia" w:ascii="方正仿宋_GBK" w:hAnsi="宋体" w:eastAsia="方正仿宋_GBK"/>
                <w:color w:val="auto"/>
                <w:sz w:val="24"/>
                <w:szCs w:val="24"/>
              </w:rPr>
              <w:t>两位，第三位四舍五入。</w:t>
            </w:r>
          </w:p>
        </w:tc>
      </w:tr>
      <w:tr w14:paraId="12CC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restart"/>
            <w:noWrap w:val="0"/>
            <w:vAlign w:val="center"/>
          </w:tcPr>
          <w:p w14:paraId="7CD5B036">
            <w:pPr>
              <w:ind w:firstLine="28"/>
              <w:jc w:val="center"/>
              <w:rPr>
                <w:rFonts w:hint="eastAsia" w:ascii="方正仿宋_GBK" w:hAnsi="宋体" w:eastAsia="方正仿宋_GBK"/>
                <w:color w:val="auto"/>
                <w:sz w:val="24"/>
                <w:szCs w:val="24"/>
              </w:rPr>
            </w:pPr>
            <w:r>
              <w:rPr>
                <w:rFonts w:hint="eastAsia" w:ascii="方正仿宋_GBK" w:hAnsi="宋体" w:eastAsia="方正仿宋_GBK"/>
                <w:color w:val="auto"/>
                <w:sz w:val="24"/>
                <w:szCs w:val="24"/>
              </w:rPr>
              <w:t>2</w:t>
            </w:r>
          </w:p>
        </w:tc>
        <w:tc>
          <w:tcPr>
            <w:tcW w:w="1316" w:type="dxa"/>
            <w:vMerge w:val="restart"/>
            <w:noWrap w:val="0"/>
            <w:vAlign w:val="center"/>
          </w:tcPr>
          <w:p w14:paraId="25D1AB8E">
            <w:pPr>
              <w:ind w:firstLine="28"/>
              <w:jc w:val="center"/>
              <w:rPr>
                <w:rFonts w:hint="eastAsia" w:ascii="方正仿宋_GBK" w:hAnsi="宋体" w:eastAsia="方正仿宋_GBK"/>
                <w:color w:val="auto"/>
                <w:sz w:val="24"/>
                <w:szCs w:val="24"/>
              </w:rPr>
            </w:pPr>
            <w:r>
              <w:rPr>
                <w:rFonts w:hint="eastAsia" w:ascii="方正仿宋_GBK" w:hAnsi="宋体" w:eastAsia="方正仿宋_GBK"/>
                <w:color w:val="auto"/>
                <w:sz w:val="24"/>
                <w:szCs w:val="24"/>
              </w:rPr>
              <w:t>技术部分</w:t>
            </w:r>
          </w:p>
          <w:p w14:paraId="2C00AA22">
            <w:pPr>
              <w:ind w:firstLine="28"/>
              <w:jc w:val="center"/>
              <w:rPr>
                <w:rFonts w:hint="eastAsia" w:ascii="方正仿宋_GBK" w:hAnsi="宋体" w:eastAsia="方正仿宋_GBK"/>
                <w:color w:val="auto"/>
                <w:sz w:val="24"/>
                <w:szCs w:val="24"/>
              </w:rPr>
            </w:pP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val="en-US" w:eastAsia="zh-CN"/>
              </w:rPr>
              <w:t>40</w:t>
            </w:r>
            <w:r>
              <w:rPr>
                <w:rFonts w:hint="eastAsia" w:ascii="方正仿宋_GBK" w:hAnsi="宋体" w:eastAsia="方正仿宋_GBK"/>
                <w:color w:val="auto"/>
                <w:sz w:val="24"/>
                <w:szCs w:val="24"/>
              </w:rPr>
              <w:t>%）</w:t>
            </w:r>
          </w:p>
        </w:tc>
        <w:tc>
          <w:tcPr>
            <w:tcW w:w="1095" w:type="dxa"/>
            <w:tcBorders>
              <w:bottom w:val="single" w:color="auto" w:sz="4" w:space="0"/>
            </w:tcBorders>
            <w:noWrap w:val="0"/>
            <w:vAlign w:val="center"/>
          </w:tcPr>
          <w:p w14:paraId="00D89BF6">
            <w:pPr>
              <w:ind w:firstLine="28" w:firstLineChars="0"/>
              <w:jc w:val="center"/>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样品</w:t>
            </w:r>
          </w:p>
          <w:p w14:paraId="7CA70BE0">
            <w:pPr>
              <w:ind w:firstLine="271" w:firstLineChars="113"/>
              <w:jc w:val="both"/>
              <w:rPr>
                <w:rFonts w:hint="default" w:ascii="方正仿宋_GBK" w:hAnsi="宋体" w:eastAsia="方正仿宋_GBK"/>
                <w:color w:val="auto"/>
                <w:kern w:val="2"/>
                <w:sz w:val="24"/>
                <w:szCs w:val="24"/>
                <w:lang w:val="en-US" w:eastAsia="zh-CN" w:bidi="ar-SA"/>
              </w:rPr>
            </w:pPr>
            <w:r>
              <w:rPr>
                <w:rFonts w:hint="eastAsia" w:ascii="方正仿宋_GBK" w:hAnsi="宋体" w:eastAsia="方正仿宋_GBK"/>
                <w:color w:val="auto"/>
                <w:sz w:val="24"/>
                <w:szCs w:val="24"/>
                <w:lang w:val="en-US" w:eastAsia="zh-CN"/>
              </w:rPr>
              <w:t>30分</w:t>
            </w:r>
          </w:p>
        </w:tc>
        <w:tc>
          <w:tcPr>
            <w:tcW w:w="3960" w:type="dxa"/>
            <w:tcBorders>
              <w:bottom w:val="single" w:color="auto" w:sz="4" w:space="0"/>
            </w:tcBorders>
            <w:noWrap w:val="0"/>
            <w:vAlign w:val="center"/>
          </w:tcPr>
          <w:p w14:paraId="2E876919">
            <w:pPr>
              <w:numPr>
                <w:ilvl w:val="0"/>
                <w:numId w:val="7"/>
              </w:numPr>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rPr>
              <w:t>根据供应商提供的样衣工艺质量</w:t>
            </w:r>
            <w:r>
              <w:rPr>
                <w:rFonts w:hint="eastAsia" w:ascii="方正仿宋_GBK" w:hAnsi="宋体" w:eastAsia="方正仿宋_GBK"/>
                <w:color w:val="auto"/>
                <w:sz w:val="24"/>
                <w:szCs w:val="24"/>
                <w:lang w:eastAsia="zh-CN"/>
              </w:rPr>
              <w:t>的精致度、平整度、牢固度、</w:t>
            </w:r>
            <w:r>
              <w:rPr>
                <w:rFonts w:hint="eastAsia" w:ascii="方正仿宋_GBK" w:hAnsi="宋体" w:eastAsia="方正仿宋_GBK"/>
                <w:color w:val="auto"/>
                <w:sz w:val="24"/>
                <w:szCs w:val="24"/>
              </w:rPr>
              <w:t>美观</w:t>
            </w:r>
            <w:r>
              <w:rPr>
                <w:rFonts w:hint="eastAsia" w:ascii="方正仿宋_GBK" w:hAnsi="宋体" w:eastAsia="方正仿宋_GBK"/>
                <w:color w:val="auto"/>
                <w:sz w:val="24"/>
                <w:szCs w:val="24"/>
                <w:lang w:val="en-US" w:eastAsia="zh-CN"/>
              </w:rPr>
              <w:t>度</w:t>
            </w:r>
            <w:r>
              <w:rPr>
                <w:rFonts w:hint="eastAsia" w:ascii="方正仿宋_GBK" w:hAnsi="宋体" w:eastAsia="方正仿宋_GBK"/>
                <w:color w:val="auto"/>
                <w:sz w:val="24"/>
                <w:szCs w:val="24"/>
              </w:rPr>
              <w:t>、适用</w:t>
            </w:r>
            <w:r>
              <w:rPr>
                <w:rFonts w:hint="eastAsia" w:ascii="方正仿宋_GBK" w:hAnsi="宋体" w:eastAsia="方正仿宋_GBK"/>
                <w:color w:val="auto"/>
                <w:sz w:val="24"/>
                <w:szCs w:val="24"/>
                <w:lang w:eastAsia="zh-CN"/>
              </w:rPr>
              <w:t>性进行综合打分</w:t>
            </w: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eastAsia="zh-CN"/>
              </w:rPr>
              <w:t>优</w:t>
            </w:r>
            <w:r>
              <w:rPr>
                <w:rFonts w:hint="eastAsia" w:ascii="方正仿宋_GBK" w:hAnsi="宋体" w:eastAsia="方正仿宋_GBK"/>
                <w:color w:val="auto"/>
                <w:sz w:val="24"/>
                <w:szCs w:val="24"/>
                <w:lang w:val="en-US" w:eastAsia="zh-CN"/>
              </w:rPr>
              <w:t>10-8</w:t>
            </w:r>
            <w:r>
              <w:rPr>
                <w:rFonts w:hint="eastAsia" w:ascii="方正仿宋_GBK" w:hAnsi="宋体" w:eastAsia="方正仿宋_GBK"/>
                <w:color w:val="auto"/>
                <w:sz w:val="24"/>
                <w:szCs w:val="24"/>
              </w:rPr>
              <w:t>分；</w:t>
            </w:r>
            <w:r>
              <w:rPr>
                <w:rFonts w:hint="eastAsia" w:ascii="方正仿宋_GBK" w:hAnsi="宋体" w:eastAsia="方正仿宋_GBK"/>
                <w:color w:val="auto"/>
                <w:sz w:val="24"/>
                <w:szCs w:val="24"/>
                <w:lang w:eastAsia="zh-CN"/>
              </w:rPr>
              <w:t>良</w:t>
            </w:r>
            <w:r>
              <w:rPr>
                <w:rFonts w:hint="eastAsia" w:ascii="方正仿宋_GBK" w:hAnsi="宋体" w:eastAsia="方正仿宋_GBK"/>
                <w:color w:val="auto"/>
                <w:sz w:val="24"/>
                <w:szCs w:val="24"/>
                <w:lang w:val="en-US" w:eastAsia="zh-CN"/>
              </w:rPr>
              <w:t>5-7</w:t>
            </w:r>
            <w:r>
              <w:rPr>
                <w:rFonts w:hint="eastAsia" w:ascii="方正仿宋_GBK" w:hAnsi="宋体" w:eastAsia="方正仿宋_GBK"/>
                <w:color w:val="auto"/>
                <w:sz w:val="24"/>
                <w:szCs w:val="24"/>
              </w:rPr>
              <w:t>分；</w:t>
            </w:r>
            <w:r>
              <w:rPr>
                <w:rFonts w:hint="eastAsia" w:ascii="方正仿宋_GBK" w:hAnsi="宋体" w:eastAsia="方正仿宋_GBK"/>
                <w:color w:val="auto"/>
                <w:sz w:val="24"/>
                <w:szCs w:val="24"/>
                <w:lang w:val="en-US" w:eastAsia="zh-CN"/>
              </w:rPr>
              <w:t>差0-4；</w:t>
            </w:r>
          </w:p>
          <w:p w14:paraId="67080C43">
            <w:pPr>
              <w:numPr>
                <w:ilvl w:val="0"/>
                <w:numId w:val="0"/>
              </w:numPr>
              <w:rPr>
                <w:rFonts w:hint="eastAsia" w:ascii="方正仿宋_GBK" w:hAnsi="宋体" w:eastAsia="方正仿宋_GBK"/>
                <w:color w:val="auto"/>
                <w:sz w:val="24"/>
                <w:szCs w:val="24"/>
              </w:rPr>
            </w:pPr>
            <w:r>
              <w:rPr>
                <w:rFonts w:hint="eastAsia" w:ascii="方正仿宋_GBK" w:hAnsi="宋体" w:eastAsia="方正仿宋_GBK"/>
                <w:color w:val="auto"/>
                <w:sz w:val="24"/>
                <w:szCs w:val="24"/>
              </w:rPr>
              <w:t>（2）根据供应商提供的样衣里外面料</w:t>
            </w:r>
            <w:r>
              <w:rPr>
                <w:rFonts w:hint="eastAsia" w:ascii="方正仿宋_GBK" w:hAnsi="宋体" w:eastAsia="方正仿宋_GBK"/>
                <w:color w:val="auto"/>
                <w:sz w:val="24"/>
                <w:szCs w:val="24"/>
                <w:lang w:eastAsia="zh-CN"/>
              </w:rPr>
              <w:t>质量</w:t>
            </w:r>
            <w:r>
              <w:rPr>
                <w:rFonts w:hint="eastAsia" w:ascii="方正仿宋_GBK" w:hAnsi="宋体" w:eastAsia="方正仿宋_GBK"/>
                <w:color w:val="auto"/>
                <w:sz w:val="24"/>
                <w:szCs w:val="24"/>
                <w:lang w:val="en-US" w:eastAsia="zh-CN"/>
              </w:rPr>
              <w:t>等级，结合</w:t>
            </w:r>
            <w:r>
              <w:rPr>
                <w:rFonts w:hint="eastAsia" w:ascii="方正仿宋_GBK" w:hAnsi="宋体" w:eastAsia="方正仿宋_GBK"/>
                <w:color w:val="auto"/>
                <w:sz w:val="24"/>
                <w:szCs w:val="24"/>
                <w:lang w:eastAsia="zh-CN"/>
              </w:rPr>
              <w:t>柔软度、</w:t>
            </w:r>
            <w:r>
              <w:rPr>
                <w:rFonts w:hint="eastAsia" w:ascii="方正仿宋_GBK" w:hAnsi="宋体" w:eastAsia="方正仿宋_GBK"/>
                <w:color w:val="auto"/>
                <w:sz w:val="24"/>
                <w:szCs w:val="24"/>
              </w:rPr>
              <w:t>耐用性进行综合评分。</w:t>
            </w:r>
            <w:r>
              <w:rPr>
                <w:rFonts w:hint="eastAsia" w:ascii="方正仿宋_GBK" w:hAnsi="宋体" w:eastAsia="方正仿宋_GBK"/>
                <w:color w:val="auto"/>
                <w:sz w:val="24"/>
                <w:szCs w:val="24"/>
                <w:lang w:eastAsia="zh-CN"/>
              </w:rPr>
              <w:t>优</w:t>
            </w:r>
            <w:r>
              <w:rPr>
                <w:rFonts w:hint="eastAsia" w:ascii="方正仿宋_GBK" w:hAnsi="宋体" w:eastAsia="方正仿宋_GBK"/>
                <w:color w:val="auto"/>
                <w:sz w:val="24"/>
                <w:szCs w:val="24"/>
                <w:lang w:val="en-US" w:eastAsia="zh-CN"/>
              </w:rPr>
              <w:t>12-8</w:t>
            </w:r>
            <w:r>
              <w:rPr>
                <w:rFonts w:hint="eastAsia" w:ascii="方正仿宋_GBK" w:hAnsi="宋体" w:eastAsia="方正仿宋_GBK"/>
                <w:color w:val="auto"/>
                <w:sz w:val="24"/>
                <w:szCs w:val="24"/>
              </w:rPr>
              <w:t>分；</w:t>
            </w:r>
            <w:r>
              <w:rPr>
                <w:rFonts w:hint="eastAsia" w:ascii="方正仿宋_GBK" w:hAnsi="宋体" w:eastAsia="方正仿宋_GBK"/>
                <w:color w:val="auto"/>
                <w:sz w:val="24"/>
                <w:szCs w:val="24"/>
                <w:lang w:eastAsia="zh-CN"/>
              </w:rPr>
              <w:t>良</w:t>
            </w:r>
            <w:r>
              <w:rPr>
                <w:rFonts w:hint="eastAsia" w:ascii="方正仿宋_GBK" w:hAnsi="宋体" w:eastAsia="方正仿宋_GBK"/>
                <w:color w:val="auto"/>
                <w:sz w:val="24"/>
                <w:szCs w:val="24"/>
                <w:lang w:val="en-US" w:eastAsia="zh-CN"/>
              </w:rPr>
              <w:t>5-7</w:t>
            </w:r>
            <w:r>
              <w:rPr>
                <w:rFonts w:hint="eastAsia" w:ascii="方正仿宋_GBK" w:hAnsi="宋体" w:eastAsia="方正仿宋_GBK"/>
                <w:color w:val="auto"/>
                <w:sz w:val="24"/>
                <w:szCs w:val="24"/>
              </w:rPr>
              <w:t>分；差</w:t>
            </w:r>
            <w:r>
              <w:rPr>
                <w:rFonts w:hint="eastAsia" w:ascii="方正仿宋_GBK" w:hAnsi="宋体" w:eastAsia="方正仿宋_GBK"/>
                <w:color w:val="auto"/>
                <w:sz w:val="24"/>
                <w:szCs w:val="24"/>
                <w:lang w:val="en-US" w:eastAsia="zh-CN"/>
              </w:rPr>
              <w:t>0-4</w:t>
            </w:r>
            <w:r>
              <w:rPr>
                <w:rFonts w:hint="eastAsia" w:ascii="方正仿宋_GBK" w:hAnsi="宋体" w:eastAsia="方正仿宋_GBK"/>
                <w:color w:val="auto"/>
                <w:sz w:val="24"/>
                <w:szCs w:val="24"/>
              </w:rPr>
              <w:t>分。</w:t>
            </w:r>
          </w:p>
          <w:p w14:paraId="050CD2AE">
            <w:pPr>
              <w:rPr>
                <w:rFonts w:hint="eastAsia" w:ascii="方正仿宋_GBK" w:hAnsi="宋体" w:eastAsia="方正仿宋_GBK"/>
                <w:color w:val="auto"/>
                <w:sz w:val="24"/>
                <w:szCs w:val="24"/>
              </w:rPr>
            </w:pPr>
            <w:r>
              <w:rPr>
                <w:rFonts w:hint="eastAsia" w:ascii="方正仿宋_GBK" w:hAnsi="宋体" w:eastAsia="方正仿宋_GBK"/>
                <w:color w:val="auto"/>
                <w:sz w:val="24"/>
                <w:szCs w:val="24"/>
              </w:rPr>
              <w:t>（3）根据供应商提供的样衣整体外观，版型、</w:t>
            </w:r>
            <w:r>
              <w:rPr>
                <w:rFonts w:hint="eastAsia" w:ascii="方正仿宋_GBK" w:hAnsi="宋体" w:eastAsia="方正仿宋_GBK"/>
                <w:color w:val="auto"/>
                <w:sz w:val="24"/>
                <w:szCs w:val="24"/>
                <w:lang w:val="en-US" w:eastAsia="zh-CN"/>
              </w:rPr>
              <w:t>颜色（</w:t>
            </w:r>
            <w:r>
              <w:rPr>
                <w:rFonts w:hint="eastAsia" w:ascii="方正仿宋_GBK" w:hAnsi="宋体" w:eastAsia="方正仿宋_GBK"/>
                <w:color w:val="auto"/>
                <w:sz w:val="24"/>
                <w:szCs w:val="24"/>
              </w:rPr>
              <w:t>视觉色差</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rPr>
              <w:t>进行综合评审。</w:t>
            </w:r>
            <w:r>
              <w:rPr>
                <w:rFonts w:hint="eastAsia" w:ascii="方正仿宋_GBK" w:hAnsi="宋体" w:eastAsia="方正仿宋_GBK"/>
                <w:color w:val="auto"/>
                <w:sz w:val="24"/>
                <w:szCs w:val="24"/>
                <w:lang w:eastAsia="zh-CN"/>
              </w:rPr>
              <w:t>优</w:t>
            </w:r>
            <w:r>
              <w:rPr>
                <w:rFonts w:hint="eastAsia" w:ascii="方正仿宋_GBK" w:hAnsi="宋体" w:eastAsia="方正仿宋_GBK"/>
                <w:color w:val="auto"/>
                <w:sz w:val="24"/>
                <w:szCs w:val="24"/>
                <w:lang w:val="en-US" w:eastAsia="zh-CN"/>
              </w:rPr>
              <w:t>8-6</w:t>
            </w:r>
            <w:r>
              <w:rPr>
                <w:rFonts w:hint="eastAsia" w:ascii="方正仿宋_GBK" w:hAnsi="宋体" w:eastAsia="方正仿宋_GBK"/>
                <w:color w:val="auto"/>
                <w:sz w:val="24"/>
                <w:szCs w:val="24"/>
              </w:rPr>
              <w:t>分；</w:t>
            </w:r>
            <w:r>
              <w:rPr>
                <w:rFonts w:hint="eastAsia" w:ascii="方正仿宋_GBK" w:hAnsi="宋体" w:eastAsia="方正仿宋_GBK"/>
                <w:color w:val="auto"/>
                <w:sz w:val="24"/>
                <w:szCs w:val="24"/>
                <w:lang w:eastAsia="zh-CN"/>
              </w:rPr>
              <w:t>良</w:t>
            </w:r>
            <w:r>
              <w:rPr>
                <w:rFonts w:hint="eastAsia" w:ascii="方正仿宋_GBK" w:hAnsi="宋体" w:eastAsia="方正仿宋_GBK"/>
                <w:color w:val="auto"/>
                <w:sz w:val="24"/>
                <w:szCs w:val="24"/>
                <w:lang w:val="en-US" w:eastAsia="zh-CN"/>
              </w:rPr>
              <w:t>3-5</w:t>
            </w:r>
            <w:r>
              <w:rPr>
                <w:rFonts w:hint="eastAsia" w:ascii="方正仿宋_GBK" w:hAnsi="宋体" w:eastAsia="方正仿宋_GBK"/>
                <w:color w:val="auto"/>
                <w:sz w:val="24"/>
                <w:szCs w:val="24"/>
              </w:rPr>
              <w:t>分；差</w:t>
            </w:r>
            <w:r>
              <w:rPr>
                <w:rFonts w:hint="eastAsia" w:ascii="方正仿宋_GBK" w:hAnsi="宋体" w:eastAsia="方正仿宋_GBK"/>
                <w:color w:val="auto"/>
                <w:sz w:val="24"/>
                <w:szCs w:val="24"/>
                <w:lang w:val="en-US" w:eastAsia="zh-CN"/>
              </w:rPr>
              <w:t>1-2</w:t>
            </w:r>
            <w:r>
              <w:rPr>
                <w:rFonts w:hint="eastAsia" w:ascii="方正仿宋_GBK" w:hAnsi="宋体" w:eastAsia="方正仿宋_GBK"/>
                <w:color w:val="auto"/>
                <w:sz w:val="24"/>
                <w:szCs w:val="24"/>
              </w:rPr>
              <w:t>。</w:t>
            </w:r>
          </w:p>
          <w:p w14:paraId="286BC64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color w:val="auto"/>
                <w:sz w:val="24"/>
                <w:szCs w:val="24"/>
                <w:lang w:val="en-US" w:eastAsia="zh-CN"/>
              </w:rPr>
            </w:pPr>
          </w:p>
        </w:tc>
        <w:tc>
          <w:tcPr>
            <w:tcW w:w="2520" w:type="dxa"/>
            <w:tcBorders>
              <w:bottom w:val="single" w:color="auto" w:sz="4" w:space="0"/>
            </w:tcBorders>
            <w:noWrap w:val="0"/>
            <w:vAlign w:val="center"/>
          </w:tcPr>
          <w:p w14:paraId="544D545A">
            <w:pPr>
              <w:numPr>
                <w:ilvl w:val="0"/>
                <w:numId w:val="8"/>
              </w:numPr>
              <w:rPr>
                <w:rFonts w:hint="eastAsia" w:ascii="方正仿宋_GBK" w:hAnsi="宋体" w:eastAsia="方正仿宋_GBK"/>
                <w:color w:val="auto"/>
                <w:sz w:val="24"/>
                <w:szCs w:val="24"/>
              </w:rPr>
            </w:pPr>
            <w:r>
              <w:rPr>
                <w:rFonts w:hint="eastAsia" w:ascii="方正仿宋_GBK" w:hAnsi="宋体" w:eastAsia="方正仿宋_GBK"/>
                <w:color w:val="auto"/>
                <w:sz w:val="24"/>
                <w:szCs w:val="24"/>
              </w:rPr>
              <w:t>根据招标文件要求自行提供样品。</w:t>
            </w:r>
          </w:p>
          <w:p w14:paraId="0CDB41CC">
            <w:pPr>
              <w:numPr>
                <w:ilvl w:val="0"/>
                <w:numId w:val="8"/>
              </w:numPr>
              <w:rPr>
                <w:rFonts w:hint="eastAsia"/>
                <w:lang w:val="en-US" w:eastAsia="zh-CN"/>
              </w:rPr>
            </w:pPr>
            <w:r>
              <w:rPr>
                <w:rFonts w:hint="eastAsia" w:ascii="方正仿宋_GBK" w:hAnsi="宋体" w:eastAsia="方正仿宋_GBK"/>
                <w:color w:val="auto"/>
                <w:sz w:val="24"/>
                <w:szCs w:val="24"/>
                <w:lang w:val="en-US" w:eastAsia="zh-CN"/>
              </w:rPr>
              <w:t>面料质量等级打分标准由采购方准备，并纳入招标文件存档。</w:t>
            </w:r>
          </w:p>
        </w:tc>
      </w:tr>
      <w:tr w14:paraId="69FE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trPr>
        <w:tc>
          <w:tcPr>
            <w:tcW w:w="845" w:type="dxa"/>
            <w:vMerge w:val="continue"/>
            <w:tcBorders>
              <w:bottom w:val="single" w:color="auto" w:sz="4" w:space="0"/>
            </w:tcBorders>
            <w:noWrap w:val="0"/>
            <w:vAlign w:val="center"/>
          </w:tcPr>
          <w:p w14:paraId="3F7518FD">
            <w:pPr>
              <w:ind w:firstLine="28"/>
              <w:jc w:val="center"/>
              <w:rPr>
                <w:rFonts w:hint="eastAsia" w:ascii="方正仿宋_GBK" w:hAnsi="宋体" w:eastAsia="方正仿宋_GBK"/>
                <w:color w:val="auto"/>
                <w:sz w:val="24"/>
                <w:szCs w:val="24"/>
              </w:rPr>
            </w:pPr>
          </w:p>
        </w:tc>
        <w:tc>
          <w:tcPr>
            <w:tcW w:w="1316" w:type="dxa"/>
            <w:vMerge w:val="continue"/>
            <w:tcBorders>
              <w:bottom w:val="single" w:color="auto" w:sz="4" w:space="0"/>
            </w:tcBorders>
            <w:noWrap w:val="0"/>
            <w:vAlign w:val="center"/>
          </w:tcPr>
          <w:p w14:paraId="1B39D4DD">
            <w:pPr>
              <w:ind w:firstLine="28"/>
              <w:jc w:val="center"/>
              <w:rPr>
                <w:rFonts w:hint="eastAsia" w:ascii="方正仿宋_GBK" w:hAnsi="宋体" w:eastAsia="方正仿宋_GBK"/>
                <w:color w:val="auto"/>
                <w:sz w:val="24"/>
                <w:szCs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D117D0E">
            <w:pPr>
              <w:ind w:firstLine="28"/>
              <w:jc w:val="center"/>
              <w:rPr>
                <w:rFonts w:hint="default"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面料检测报告</w:t>
            </w:r>
          </w:p>
          <w:p w14:paraId="0245522D">
            <w:pPr>
              <w:ind w:firstLine="28" w:firstLineChars="0"/>
              <w:jc w:val="center"/>
              <w:rPr>
                <w:rFonts w:hint="default" w:ascii="方正仿宋_GBK" w:hAnsi="宋体" w:eastAsia="方正仿宋_GBK"/>
                <w:color w:val="auto"/>
                <w:kern w:val="2"/>
                <w:sz w:val="24"/>
                <w:szCs w:val="24"/>
                <w:lang w:val="en-US" w:eastAsia="zh-CN" w:bidi="ar-SA"/>
              </w:rPr>
            </w:pPr>
            <w:r>
              <w:rPr>
                <w:rFonts w:hint="eastAsia" w:ascii="方正仿宋_GBK" w:hAnsi="宋体" w:eastAsia="方正仿宋_GBK"/>
                <w:color w:val="auto"/>
                <w:sz w:val="24"/>
                <w:szCs w:val="24"/>
                <w:lang w:val="en-US" w:eastAsia="zh-CN"/>
              </w:rPr>
              <w:t>（10）</w:t>
            </w:r>
          </w:p>
        </w:tc>
        <w:tc>
          <w:tcPr>
            <w:tcW w:w="3960" w:type="dxa"/>
            <w:tcBorders>
              <w:top w:val="single" w:color="auto" w:sz="4" w:space="0"/>
              <w:left w:val="single" w:color="auto" w:sz="4" w:space="0"/>
              <w:bottom w:val="single" w:color="auto" w:sz="4" w:space="0"/>
              <w:right w:val="single" w:color="auto" w:sz="4" w:space="0"/>
            </w:tcBorders>
            <w:noWrap w:val="0"/>
            <w:vAlign w:val="center"/>
          </w:tcPr>
          <w:p w14:paraId="00A7A5F5">
            <w:pPr>
              <w:rPr>
                <w:rFonts w:hint="eastAsia" w:ascii="方正仿宋_GBK" w:hAnsi="方正仿宋_GBK" w:eastAsia="方正仿宋_GBK" w:cs="方正仿宋_GBK"/>
                <w:sz w:val="21"/>
                <w:szCs w:val="21"/>
              </w:rPr>
            </w:pPr>
            <w:r>
              <w:rPr>
                <w:rFonts w:hint="eastAsia" w:ascii="方正仿宋_GBK" w:hAnsi="宋体" w:eastAsia="方正仿宋_GBK"/>
                <w:color w:val="auto"/>
                <w:sz w:val="24"/>
                <w:szCs w:val="24"/>
              </w:rPr>
              <w:t>供应商提供省级或省级以上的检测机构出具的面料检测报告（西服1、西</w:t>
            </w:r>
            <w:r>
              <w:rPr>
                <w:rFonts w:hint="eastAsia" w:ascii="方正仿宋_GBK" w:hAnsi="宋体" w:eastAsia="方正仿宋_GBK"/>
                <w:color w:val="auto"/>
                <w:sz w:val="24"/>
                <w:szCs w:val="24"/>
                <w:lang w:val="en-US" w:eastAsia="zh-CN"/>
              </w:rPr>
              <w:t>裤1、半身裙1</w:t>
            </w: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val="en-US" w:eastAsia="zh-CN"/>
              </w:rPr>
              <w:t>长袖</w:t>
            </w:r>
            <w:r>
              <w:rPr>
                <w:rFonts w:hint="eastAsia" w:ascii="方正仿宋_GBK" w:hAnsi="宋体" w:eastAsia="方正仿宋_GBK"/>
                <w:color w:val="auto"/>
                <w:sz w:val="24"/>
                <w:szCs w:val="24"/>
              </w:rPr>
              <w:t>衬衣1、</w:t>
            </w:r>
            <w:r>
              <w:rPr>
                <w:rFonts w:hint="eastAsia" w:ascii="方正仿宋_GBK" w:hAnsi="宋体" w:eastAsia="方正仿宋_GBK"/>
                <w:color w:val="auto"/>
                <w:sz w:val="24"/>
                <w:szCs w:val="24"/>
                <w:lang w:val="en-US" w:eastAsia="zh-CN"/>
              </w:rPr>
              <w:t>短袖</w:t>
            </w:r>
            <w:r>
              <w:rPr>
                <w:rFonts w:hint="eastAsia" w:ascii="方正仿宋_GBK" w:hAnsi="宋体" w:eastAsia="方正仿宋_GBK"/>
                <w:color w:val="auto"/>
                <w:sz w:val="24"/>
                <w:szCs w:val="24"/>
              </w:rPr>
              <w:t>衬衣</w:t>
            </w:r>
            <w:r>
              <w:rPr>
                <w:rFonts w:hint="eastAsia" w:ascii="方正仿宋_GBK" w:hAnsi="宋体" w:eastAsia="方正仿宋_GBK"/>
                <w:color w:val="auto"/>
                <w:sz w:val="24"/>
                <w:szCs w:val="24"/>
                <w:lang w:val="en-US" w:eastAsia="zh-CN"/>
              </w:rPr>
              <w:t>1</w:t>
            </w: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val="en-US" w:eastAsia="zh-CN"/>
              </w:rPr>
              <w:t>五</w:t>
            </w:r>
            <w:r>
              <w:rPr>
                <w:rFonts w:hint="eastAsia" w:ascii="方正仿宋_GBK" w:hAnsi="宋体" w:eastAsia="方正仿宋_GBK"/>
                <w:color w:val="auto"/>
                <w:sz w:val="24"/>
                <w:szCs w:val="24"/>
              </w:rPr>
              <w:t>种面料），每有一份得2分，最多得</w:t>
            </w:r>
            <w:r>
              <w:rPr>
                <w:rFonts w:hint="eastAsia" w:ascii="方正仿宋_GBK" w:hAnsi="宋体" w:eastAsia="方正仿宋_GBK"/>
                <w:color w:val="auto"/>
                <w:sz w:val="24"/>
                <w:szCs w:val="24"/>
                <w:lang w:val="en-US" w:eastAsia="zh-CN"/>
              </w:rPr>
              <w:t>10</w:t>
            </w:r>
            <w:r>
              <w:rPr>
                <w:rFonts w:hint="eastAsia" w:ascii="方正仿宋_GBK" w:hAnsi="宋体" w:eastAsia="方正仿宋_GBK"/>
                <w:color w:val="auto"/>
                <w:sz w:val="24"/>
                <w:szCs w:val="24"/>
              </w:rPr>
              <w:t>分，无</w:t>
            </w:r>
            <w:r>
              <w:rPr>
                <w:rFonts w:hint="eastAsia" w:ascii="方正仿宋_GBK" w:hAnsi="宋体" w:eastAsia="方正仿宋_GBK"/>
                <w:color w:val="auto"/>
                <w:sz w:val="24"/>
                <w:szCs w:val="24"/>
                <w:lang w:val="en-US" w:eastAsia="zh-CN"/>
              </w:rPr>
              <w:t>报告</w:t>
            </w:r>
            <w:r>
              <w:rPr>
                <w:rFonts w:hint="eastAsia" w:ascii="方正仿宋_GBK" w:hAnsi="宋体" w:eastAsia="方正仿宋_GBK"/>
                <w:color w:val="auto"/>
                <w:sz w:val="24"/>
                <w:szCs w:val="24"/>
              </w:rPr>
              <w:t>不得分。</w:t>
            </w:r>
          </w:p>
          <w:p w14:paraId="145A3A2F">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方正仿宋_GBK" w:hAnsi="宋体" w:eastAsia="方正仿宋_GBK"/>
                <w:color w:val="auto"/>
                <w:sz w:val="24"/>
                <w:szCs w:val="24"/>
                <w:lang w:val="en-US" w:eastAsia="zh-CN"/>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55ABC8E5">
            <w:pPr>
              <w:numPr>
                <w:ilvl w:val="0"/>
                <w:numId w:val="9"/>
              </w:numPr>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rPr>
              <w:t>提供证明材料并加盖供应商公章。原件必查。</w:t>
            </w:r>
          </w:p>
          <w:p w14:paraId="4C5F5F68">
            <w:pPr>
              <w:numPr>
                <w:ilvl w:val="0"/>
                <w:numId w:val="0"/>
              </w:numPr>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2、方案格式自拟。</w:t>
            </w:r>
          </w:p>
          <w:p w14:paraId="4E761EB1">
            <w:pPr>
              <w:numPr>
                <w:ilvl w:val="0"/>
                <w:numId w:val="0"/>
              </w:numPr>
              <w:rPr>
                <w:rFonts w:hint="default" w:ascii="方正仿宋_GBK" w:hAnsi="宋体" w:eastAsia="方正仿宋_GBK"/>
                <w:color w:val="auto"/>
                <w:sz w:val="24"/>
                <w:szCs w:val="24"/>
                <w:lang w:val="en-US" w:eastAsia="zh-CN"/>
              </w:rPr>
            </w:pPr>
          </w:p>
        </w:tc>
      </w:tr>
      <w:tr w14:paraId="29F67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restart"/>
            <w:tcBorders>
              <w:top w:val="single" w:color="auto" w:sz="4" w:space="0"/>
              <w:left w:val="single" w:color="auto" w:sz="4" w:space="0"/>
              <w:right w:val="single" w:color="auto" w:sz="4" w:space="0"/>
            </w:tcBorders>
            <w:noWrap w:val="0"/>
            <w:vAlign w:val="center"/>
          </w:tcPr>
          <w:p w14:paraId="37CCA64E">
            <w:pPr>
              <w:ind w:firstLine="28"/>
              <w:jc w:val="center"/>
              <w:rPr>
                <w:rFonts w:hint="eastAsia" w:ascii="方正仿宋_GBK" w:hAnsi="宋体" w:eastAsia="方正仿宋_GBK"/>
                <w:color w:val="auto"/>
                <w:sz w:val="24"/>
                <w:szCs w:val="24"/>
              </w:rPr>
            </w:pPr>
            <w:r>
              <w:rPr>
                <w:rFonts w:hint="eastAsia" w:ascii="方正仿宋_GBK" w:hAnsi="宋体" w:eastAsia="方正仿宋_GBK"/>
                <w:color w:val="auto"/>
                <w:sz w:val="24"/>
                <w:szCs w:val="24"/>
              </w:rPr>
              <w:t>3</w:t>
            </w:r>
          </w:p>
        </w:tc>
        <w:tc>
          <w:tcPr>
            <w:tcW w:w="1316" w:type="dxa"/>
            <w:vMerge w:val="restart"/>
            <w:tcBorders>
              <w:top w:val="single" w:color="auto" w:sz="4" w:space="0"/>
              <w:left w:val="single" w:color="auto" w:sz="4" w:space="0"/>
              <w:right w:val="single" w:color="auto" w:sz="4" w:space="0"/>
            </w:tcBorders>
            <w:noWrap w:val="0"/>
            <w:vAlign w:val="center"/>
          </w:tcPr>
          <w:p w14:paraId="3C8D07E5">
            <w:pPr>
              <w:ind w:firstLine="28"/>
              <w:jc w:val="center"/>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商务部分</w:t>
            </w:r>
          </w:p>
          <w:p w14:paraId="0B8C87BA">
            <w:pPr>
              <w:ind w:firstLine="28"/>
              <w:jc w:val="center"/>
              <w:rPr>
                <w:rFonts w:hint="eastAsia" w:ascii="方正仿宋_GBK" w:hAnsi="宋体" w:eastAsia="方正仿宋_GBK"/>
                <w:color w:val="auto"/>
                <w:sz w:val="24"/>
                <w:szCs w:val="24"/>
              </w:rPr>
            </w:pP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val="en-US" w:eastAsia="zh-CN"/>
              </w:rPr>
              <w:t>40</w:t>
            </w:r>
            <w:r>
              <w:rPr>
                <w:rFonts w:hint="eastAsia" w:ascii="方正仿宋_GBK" w:hAnsi="宋体" w:eastAsia="方正仿宋_GBK"/>
                <w:color w:val="auto"/>
                <w:sz w:val="24"/>
                <w:szCs w:val="24"/>
              </w:rPr>
              <w:t>%）</w:t>
            </w:r>
          </w:p>
        </w:tc>
        <w:tc>
          <w:tcPr>
            <w:tcW w:w="1095" w:type="dxa"/>
            <w:tcBorders>
              <w:top w:val="single" w:color="auto" w:sz="4" w:space="0"/>
              <w:left w:val="single" w:color="auto" w:sz="4" w:space="0"/>
              <w:right w:val="single" w:color="auto" w:sz="4" w:space="0"/>
            </w:tcBorders>
            <w:noWrap w:val="0"/>
            <w:vAlign w:val="center"/>
          </w:tcPr>
          <w:p w14:paraId="36DBA503">
            <w:pPr>
              <w:ind w:firstLine="28"/>
              <w:jc w:val="center"/>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方案</w:t>
            </w:r>
          </w:p>
          <w:p w14:paraId="37237666">
            <w:pPr>
              <w:ind w:firstLine="28"/>
              <w:jc w:val="center"/>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实施</w:t>
            </w:r>
          </w:p>
          <w:p w14:paraId="4508DA1E">
            <w:pPr>
              <w:ind w:firstLine="28"/>
              <w:jc w:val="center"/>
              <w:rPr>
                <w:rFonts w:hint="default"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（15）</w:t>
            </w:r>
          </w:p>
        </w:tc>
        <w:tc>
          <w:tcPr>
            <w:tcW w:w="3960" w:type="dxa"/>
            <w:tcBorders>
              <w:top w:val="single" w:color="auto" w:sz="4" w:space="0"/>
              <w:left w:val="single" w:color="auto" w:sz="4" w:space="0"/>
              <w:bottom w:val="single" w:color="auto" w:sz="4" w:space="0"/>
              <w:right w:val="single" w:color="auto" w:sz="4" w:space="0"/>
            </w:tcBorders>
            <w:noWrap w:val="0"/>
            <w:vAlign w:val="center"/>
          </w:tcPr>
          <w:p w14:paraId="094D1822">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供应商根据本采购需求提供实施方案，包括但不限于技术生产工艺方案，对组织裁量，组织服装生产过程包含裁剪、缝制、整烫、检验，包装运输等各个环节的描述，按</w:t>
            </w:r>
            <w:r>
              <w:rPr>
                <w:rFonts w:hint="eastAsia" w:ascii="方正仿宋_GBK" w:hAnsi="方正仿宋_GBK" w:eastAsia="方正仿宋_GBK" w:cs="方正仿宋_GBK"/>
                <w:sz w:val="24"/>
                <w:szCs w:val="24"/>
                <w:lang w:val="en-US" w:eastAsia="zh-CN"/>
              </w:rPr>
              <w:t>比选</w:t>
            </w:r>
            <w:r>
              <w:rPr>
                <w:rFonts w:hint="eastAsia" w:ascii="方正仿宋_GBK" w:hAnsi="方正仿宋_GBK" w:eastAsia="方正仿宋_GBK" w:cs="方正仿宋_GBK"/>
                <w:sz w:val="24"/>
                <w:szCs w:val="24"/>
              </w:rPr>
              <w:t>文件交货时间的要求，对各个环节进度的安排等。</w:t>
            </w:r>
          </w:p>
          <w:p w14:paraId="064A89C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方正仿宋_GBK" w:hAnsi="宋体" w:eastAsia="方正仿宋_GBK"/>
                <w:color w:val="auto"/>
                <w:sz w:val="24"/>
                <w:szCs w:val="24"/>
              </w:rPr>
            </w:pPr>
            <w:r>
              <w:rPr>
                <w:rFonts w:hint="eastAsia" w:ascii="方正仿宋_GBK" w:hAnsi="方正仿宋_GBK" w:eastAsia="方正仿宋_GBK" w:cs="方正仿宋_GBK"/>
                <w:sz w:val="24"/>
                <w:szCs w:val="24"/>
              </w:rPr>
              <w:t>方案描述全面、合理、可操作性强得</w:t>
            </w:r>
            <w:r>
              <w:rPr>
                <w:rFonts w:hint="eastAsia" w:ascii="方正仿宋_GBK" w:hAnsi="方正仿宋_GBK" w:eastAsia="方正仿宋_GBK" w:cs="方正仿宋_GBK"/>
                <w:sz w:val="24"/>
                <w:szCs w:val="24"/>
                <w:lang w:val="en-US" w:eastAsia="zh-CN"/>
              </w:rPr>
              <w:t>15-10</w:t>
            </w:r>
            <w:r>
              <w:rPr>
                <w:rFonts w:hint="eastAsia" w:ascii="方正仿宋_GBK" w:hAnsi="方正仿宋_GBK" w:eastAsia="方正仿宋_GBK" w:cs="方正仿宋_GBK"/>
                <w:sz w:val="24"/>
                <w:szCs w:val="24"/>
              </w:rPr>
              <w:t>分；方案描述全面、部份内需修改后才可实施得</w:t>
            </w:r>
            <w:r>
              <w:rPr>
                <w:rFonts w:hint="eastAsia" w:ascii="方正仿宋_GBK" w:hAnsi="方正仿宋_GBK" w:eastAsia="方正仿宋_GBK" w:cs="方正仿宋_GBK"/>
                <w:sz w:val="24"/>
                <w:szCs w:val="24"/>
                <w:lang w:val="en-US" w:eastAsia="zh-CN"/>
              </w:rPr>
              <w:t>5-9</w:t>
            </w:r>
            <w:r>
              <w:rPr>
                <w:rFonts w:hint="eastAsia" w:ascii="方正仿宋_GBK" w:hAnsi="方正仿宋_GBK" w:eastAsia="方正仿宋_GBK" w:cs="方正仿宋_GBK"/>
                <w:sz w:val="24"/>
                <w:szCs w:val="24"/>
              </w:rPr>
              <w:t>分；方案描述不全面</w:t>
            </w:r>
            <w:r>
              <w:rPr>
                <w:rFonts w:hint="eastAsia" w:ascii="方正仿宋_GBK" w:hAnsi="方正仿宋_GBK" w:eastAsia="方正仿宋_GBK" w:cs="方正仿宋_GBK"/>
                <w:sz w:val="24"/>
                <w:szCs w:val="24"/>
                <w:lang w:eastAsia="zh-CN"/>
              </w:rPr>
              <w:t>或</w:t>
            </w:r>
            <w:r>
              <w:rPr>
                <w:rFonts w:hint="eastAsia" w:ascii="方正仿宋_GBK" w:hAnsi="方正仿宋_GBK" w:eastAsia="方正仿宋_GBK" w:cs="方正仿宋_GBK"/>
                <w:sz w:val="24"/>
                <w:szCs w:val="24"/>
              </w:rPr>
              <w:t>未提供得</w:t>
            </w:r>
            <w:r>
              <w:rPr>
                <w:rFonts w:hint="eastAsia" w:ascii="方正仿宋_GBK" w:hAnsi="方正仿宋_GBK" w:eastAsia="方正仿宋_GBK" w:cs="方正仿宋_GBK"/>
                <w:sz w:val="24"/>
                <w:szCs w:val="24"/>
                <w:lang w:val="en-US" w:eastAsia="zh-CN"/>
              </w:rPr>
              <w:t>0-4</w:t>
            </w:r>
            <w:r>
              <w:rPr>
                <w:rFonts w:hint="eastAsia" w:ascii="方正仿宋_GBK" w:hAnsi="方正仿宋_GBK" w:eastAsia="方正仿宋_GBK" w:cs="方正仿宋_GBK"/>
                <w:sz w:val="24"/>
                <w:szCs w:val="24"/>
              </w:rPr>
              <w:t>分；</w:t>
            </w:r>
            <w:r>
              <w:rPr>
                <w:rFonts w:ascii="方正仿宋_GBK" w:hAnsi="宋体" w:eastAsia="方正仿宋_GBK"/>
                <w:color w:val="auto"/>
                <w:sz w:val="24"/>
                <w:szCs w:val="24"/>
              </w:rPr>
              <w:t>。</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249B1A77">
            <w:pPr>
              <w:rPr>
                <w:rFonts w:hint="default"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提供实施方案关键页复印并加盖供应商公章。</w:t>
            </w:r>
          </w:p>
        </w:tc>
      </w:tr>
      <w:tr w14:paraId="4A86C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845" w:type="dxa"/>
            <w:vMerge w:val="continue"/>
            <w:tcBorders>
              <w:left w:val="single" w:color="auto" w:sz="4" w:space="0"/>
              <w:right w:val="single" w:color="auto" w:sz="4" w:space="0"/>
            </w:tcBorders>
            <w:noWrap w:val="0"/>
            <w:vAlign w:val="center"/>
          </w:tcPr>
          <w:p w14:paraId="5A0DBD2E">
            <w:pPr>
              <w:ind w:firstLine="28"/>
              <w:jc w:val="center"/>
              <w:rPr>
                <w:rFonts w:hint="eastAsia" w:ascii="方正仿宋_GBK" w:hAnsi="宋体" w:eastAsia="方正仿宋_GBK"/>
                <w:color w:val="auto"/>
                <w:sz w:val="24"/>
                <w:szCs w:val="24"/>
              </w:rPr>
            </w:pPr>
          </w:p>
        </w:tc>
        <w:tc>
          <w:tcPr>
            <w:tcW w:w="1316" w:type="dxa"/>
            <w:vMerge w:val="continue"/>
            <w:tcBorders>
              <w:left w:val="single" w:color="auto" w:sz="4" w:space="0"/>
              <w:right w:val="single" w:color="auto" w:sz="4" w:space="0"/>
            </w:tcBorders>
            <w:noWrap w:val="0"/>
            <w:vAlign w:val="center"/>
          </w:tcPr>
          <w:p w14:paraId="0ECE81AE">
            <w:pPr>
              <w:ind w:firstLine="28"/>
              <w:jc w:val="center"/>
              <w:rPr>
                <w:rFonts w:hint="eastAsia" w:ascii="方正仿宋_GBK" w:hAnsi="宋体" w:eastAsia="方正仿宋_GBK"/>
                <w:color w:val="auto"/>
                <w:sz w:val="24"/>
                <w:szCs w:val="24"/>
              </w:rPr>
            </w:pPr>
          </w:p>
        </w:tc>
        <w:tc>
          <w:tcPr>
            <w:tcW w:w="1095" w:type="dxa"/>
            <w:tcBorders>
              <w:left w:val="single" w:color="auto" w:sz="4" w:space="0"/>
              <w:right w:val="single" w:color="auto" w:sz="4" w:space="0"/>
            </w:tcBorders>
            <w:noWrap w:val="0"/>
            <w:vAlign w:val="center"/>
          </w:tcPr>
          <w:p w14:paraId="6E69E00A">
            <w:pPr>
              <w:ind w:firstLine="28"/>
              <w:jc w:val="center"/>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人员</w:t>
            </w:r>
          </w:p>
          <w:p w14:paraId="25618722">
            <w:pPr>
              <w:ind w:firstLine="28"/>
              <w:jc w:val="center"/>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保障</w:t>
            </w:r>
          </w:p>
          <w:p w14:paraId="7F60AB42">
            <w:pPr>
              <w:ind w:firstLine="28"/>
              <w:jc w:val="center"/>
              <w:rPr>
                <w:rFonts w:hint="default"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（5）</w:t>
            </w:r>
          </w:p>
        </w:tc>
        <w:tc>
          <w:tcPr>
            <w:tcW w:w="3960" w:type="dxa"/>
            <w:tcBorders>
              <w:top w:val="single" w:color="auto" w:sz="4" w:space="0"/>
              <w:left w:val="single" w:color="auto" w:sz="4" w:space="0"/>
              <w:bottom w:val="single" w:color="auto" w:sz="4" w:space="0"/>
              <w:right w:val="single" w:color="auto" w:sz="4" w:space="0"/>
            </w:tcBorders>
            <w:noWrap w:val="0"/>
            <w:vAlign w:val="center"/>
          </w:tcPr>
          <w:p w14:paraId="5A9F0AD9">
            <w:pPr>
              <w:numPr>
                <w:ilvl w:val="0"/>
                <w:numId w:val="0"/>
              </w:num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提供管理组织构架、人员配置方案，包括但不限于有详细、合理的服务团队人员信息、服务分工安排、责任划分。配置方案详细且合理、可操作强得</w:t>
            </w:r>
            <w:r>
              <w:rPr>
                <w:rFonts w:hint="eastAsia" w:ascii="方正仿宋_GBK" w:hAnsi="方正仿宋_GBK" w:eastAsia="方正仿宋_GBK" w:cs="方正仿宋_GBK"/>
                <w:sz w:val="24"/>
                <w:szCs w:val="24"/>
                <w:lang w:val="en-US" w:eastAsia="zh-CN"/>
              </w:rPr>
              <w:t>5-4</w:t>
            </w:r>
            <w:r>
              <w:rPr>
                <w:rFonts w:hint="eastAsia" w:ascii="方正仿宋_GBK" w:hAnsi="方正仿宋_GBK" w:eastAsia="方正仿宋_GBK" w:cs="方正仿宋_GBK"/>
                <w:sz w:val="24"/>
                <w:szCs w:val="24"/>
              </w:rPr>
              <w:t>分；有方案但分工不详细得</w:t>
            </w:r>
            <w:r>
              <w:rPr>
                <w:rFonts w:hint="eastAsia" w:ascii="方正仿宋_GBK" w:hAnsi="方正仿宋_GBK" w:eastAsia="方正仿宋_GBK" w:cs="方正仿宋_GBK"/>
                <w:sz w:val="24"/>
                <w:szCs w:val="24"/>
                <w:lang w:val="en-US" w:eastAsia="zh-CN"/>
              </w:rPr>
              <w:t>2-3</w:t>
            </w:r>
            <w:r>
              <w:rPr>
                <w:rFonts w:hint="eastAsia" w:ascii="方正仿宋_GBK" w:hAnsi="方正仿宋_GBK" w:eastAsia="方正仿宋_GBK" w:cs="方正仿宋_GBK"/>
                <w:sz w:val="24"/>
                <w:szCs w:val="24"/>
              </w:rPr>
              <w:t>分；有相关方案但粗糙不合理得</w:t>
            </w:r>
            <w:r>
              <w:rPr>
                <w:rFonts w:hint="eastAsia" w:ascii="方正仿宋_GBK" w:hAnsi="方正仿宋_GBK" w:eastAsia="方正仿宋_GBK" w:cs="方正仿宋_GBK"/>
                <w:sz w:val="24"/>
                <w:szCs w:val="24"/>
                <w:lang w:val="en-US" w:eastAsia="zh-CN"/>
              </w:rPr>
              <w:t>0-1</w:t>
            </w:r>
            <w:r>
              <w:rPr>
                <w:rFonts w:hint="eastAsia" w:ascii="方正仿宋_GBK" w:hAnsi="方正仿宋_GBK" w:eastAsia="方正仿宋_GBK" w:cs="方正仿宋_GBK"/>
                <w:sz w:val="24"/>
                <w:szCs w:val="24"/>
              </w:rPr>
              <w:t>分；未提供不得分。</w:t>
            </w:r>
          </w:p>
          <w:p w14:paraId="21318C31">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方正仿宋_GBK" w:hAnsi="宋体" w:eastAsia="方正仿宋_GBK"/>
                <w:color w:val="auto"/>
                <w:sz w:val="24"/>
                <w:szCs w:val="24"/>
                <w:lang w:val="en-US" w:eastAsia="zh-CN"/>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3DD7A063">
            <w:pPr>
              <w:rPr>
                <w:rFonts w:hint="default"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提供证明材料并加盖供应商公章。</w:t>
            </w:r>
          </w:p>
        </w:tc>
      </w:tr>
      <w:tr w14:paraId="6FCC9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845" w:type="dxa"/>
            <w:vMerge w:val="continue"/>
            <w:tcBorders>
              <w:left w:val="single" w:color="auto" w:sz="4" w:space="0"/>
              <w:right w:val="single" w:color="auto" w:sz="4" w:space="0"/>
            </w:tcBorders>
            <w:noWrap w:val="0"/>
            <w:vAlign w:val="center"/>
          </w:tcPr>
          <w:p w14:paraId="5F3B8F77">
            <w:pPr>
              <w:ind w:firstLine="28"/>
              <w:jc w:val="center"/>
              <w:rPr>
                <w:rFonts w:hint="eastAsia" w:ascii="方正仿宋_GBK" w:hAnsi="宋体" w:eastAsia="方正仿宋_GBK"/>
                <w:color w:val="auto"/>
                <w:sz w:val="24"/>
                <w:szCs w:val="24"/>
              </w:rPr>
            </w:pPr>
          </w:p>
        </w:tc>
        <w:tc>
          <w:tcPr>
            <w:tcW w:w="1316" w:type="dxa"/>
            <w:vMerge w:val="continue"/>
            <w:tcBorders>
              <w:left w:val="single" w:color="auto" w:sz="4" w:space="0"/>
              <w:right w:val="single" w:color="auto" w:sz="4" w:space="0"/>
            </w:tcBorders>
            <w:noWrap w:val="0"/>
            <w:vAlign w:val="center"/>
          </w:tcPr>
          <w:p w14:paraId="2132A2A8">
            <w:pPr>
              <w:ind w:firstLine="28"/>
              <w:jc w:val="center"/>
              <w:rPr>
                <w:rFonts w:hint="eastAsia" w:ascii="方正仿宋_GBK" w:hAnsi="宋体" w:eastAsia="方正仿宋_GBK"/>
                <w:color w:val="auto"/>
                <w:sz w:val="24"/>
                <w:szCs w:val="24"/>
              </w:rPr>
            </w:pPr>
          </w:p>
        </w:tc>
        <w:tc>
          <w:tcPr>
            <w:tcW w:w="1095" w:type="dxa"/>
            <w:tcBorders>
              <w:left w:val="single" w:color="auto" w:sz="4" w:space="0"/>
              <w:right w:val="single" w:color="auto" w:sz="4" w:space="0"/>
            </w:tcBorders>
            <w:noWrap w:val="0"/>
            <w:vAlign w:val="center"/>
          </w:tcPr>
          <w:p w14:paraId="2694BA64">
            <w:pPr>
              <w:ind w:firstLine="28"/>
              <w:jc w:val="center"/>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售后</w:t>
            </w:r>
          </w:p>
          <w:p w14:paraId="4BA9BD33">
            <w:pPr>
              <w:ind w:firstLine="28"/>
              <w:jc w:val="center"/>
              <w:rPr>
                <w:rFonts w:hint="default"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服务（10）</w:t>
            </w:r>
          </w:p>
        </w:tc>
        <w:tc>
          <w:tcPr>
            <w:tcW w:w="3960" w:type="dxa"/>
            <w:tcBorders>
              <w:top w:val="single" w:color="auto" w:sz="4" w:space="0"/>
              <w:left w:val="single" w:color="auto" w:sz="4" w:space="0"/>
              <w:bottom w:val="single" w:color="auto" w:sz="4" w:space="0"/>
              <w:right w:val="single" w:color="auto" w:sz="4" w:space="0"/>
            </w:tcBorders>
            <w:noWrap w:val="0"/>
            <w:vAlign w:val="center"/>
          </w:tcPr>
          <w:p w14:paraId="23D3FD85">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提出完整的售后服务方案，包括但不限于有包装方案、运输方案、服务方案，维修及退换</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突出</w:t>
            </w:r>
            <w:r>
              <w:rPr>
                <w:rFonts w:hint="eastAsia" w:ascii="方正仿宋_GBK" w:hAnsi="方正仿宋_GBK" w:eastAsia="方正仿宋_GBK" w:cs="方正仿宋_GBK"/>
                <w:sz w:val="24"/>
                <w:szCs w:val="24"/>
              </w:rPr>
              <w:t>响应时间、质保期内服务方式、质保期外服务方式。</w:t>
            </w:r>
          </w:p>
          <w:p w14:paraId="676AFD9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方正仿宋_GBK" w:hAnsi="宋体" w:eastAsia="方正仿宋_GBK"/>
                <w:color w:val="auto"/>
                <w:sz w:val="24"/>
                <w:szCs w:val="24"/>
                <w:lang w:val="en-US" w:eastAsia="zh-CN"/>
              </w:rPr>
            </w:pPr>
            <w:r>
              <w:rPr>
                <w:rFonts w:hint="eastAsia" w:ascii="方正仿宋_GBK" w:hAnsi="方正仿宋_GBK" w:eastAsia="方正仿宋_GBK" w:cs="方正仿宋_GBK"/>
                <w:sz w:val="24"/>
                <w:szCs w:val="24"/>
              </w:rPr>
              <w:t>方案描述全面、合理、可操作性强得</w:t>
            </w:r>
            <w:r>
              <w:rPr>
                <w:rFonts w:hint="eastAsia" w:ascii="方正仿宋_GBK" w:hAnsi="方正仿宋_GBK" w:eastAsia="方正仿宋_GBK" w:cs="方正仿宋_GBK"/>
                <w:sz w:val="24"/>
                <w:szCs w:val="24"/>
                <w:lang w:val="en-US" w:eastAsia="zh-CN"/>
              </w:rPr>
              <w:t>10-8</w:t>
            </w:r>
            <w:r>
              <w:rPr>
                <w:rFonts w:hint="eastAsia" w:ascii="方正仿宋_GBK" w:hAnsi="方正仿宋_GBK" w:eastAsia="方正仿宋_GBK" w:cs="方正仿宋_GBK"/>
                <w:sz w:val="24"/>
                <w:szCs w:val="24"/>
              </w:rPr>
              <w:t>分；方案描述全面、部份内容需修改后才可实施得</w:t>
            </w:r>
            <w:r>
              <w:rPr>
                <w:rFonts w:hint="eastAsia" w:ascii="方正仿宋_GBK" w:hAnsi="方正仿宋_GBK" w:eastAsia="方正仿宋_GBK" w:cs="方正仿宋_GBK"/>
                <w:sz w:val="24"/>
                <w:szCs w:val="24"/>
                <w:lang w:val="en-US" w:eastAsia="zh-CN"/>
              </w:rPr>
              <w:t>5-7</w:t>
            </w:r>
            <w:r>
              <w:rPr>
                <w:rFonts w:hint="eastAsia" w:ascii="方正仿宋_GBK" w:hAnsi="方正仿宋_GBK" w:eastAsia="方正仿宋_GBK" w:cs="方正仿宋_GBK"/>
                <w:sz w:val="24"/>
                <w:szCs w:val="24"/>
              </w:rPr>
              <w:t>分；方案描述不全面</w:t>
            </w:r>
            <w:r>
              <w:rPr>
                <w:rFonts w:hint="eastAsia" w:ascii="方正仿宋_GBK" w:hAnsi="方正仿宋_GBK" w:eastAsia="方正仿宋_GBK" w:cs="方正仿宋_GBK"/>
                <w:sz w:val="24"/>
                <w:szCs w:val="24"/>
                <w:lang w:val="en-US" w:eastAsia="zh-CN"/>
              </w:rPr>
              <w:t>得1-4分；</w:t>
            </w:r>
            <w:r>
              <w:rPr>
                <w:rFonts w:hint="eastAsia" w:ascii="方正仿宋_GBK" w:hAnsi="方正仿宋_GBK" w:eastAsia="方正仿宋_GBK" w:cs="方正仿宋_GBK"/>
                <w:sz w:val="24"/>
                <w:szCs w:val="24"/>
              </w:rPr>
              <w:t>未提供不得分。</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450ED9DD">
            <w:pPr>
              <w:rPr>
                <w:rFonts w:hint="default"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提供完整售后服务方案文本及《售后服务承诺函》，并加盖供应商公章</w:t>
            </w:r>
          </w:p>
        </w:tc>
      </w:tr>
      <w:tr w14:paraId="0977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trPr>
        <w:tc>
          <w:tcPr>
            <w:tcW w:w="845" w:type="dxa"/>
            <w:vMerge w:val="continue"/>
            <w:tcBorders>
              <w:left w:val="single" w:color="auto" w:sz="4" w:space="0"/>
              <w:bottom w:val="single" w:color="auto" w:sz="4" w:space="0"/>
              <w:right w:val="single" w:color="auto" w:sz="4" w:space="0"/>
            </w:tcBorders>
            <w:noWrap w:val="0"/>
            <w:vAlign w:val="center"/>
          </w:tcPr>
          <w:p w14:paraId="3565F6F9">
            <w:pPr>
              <w:ind w:firstLine="28"/>
              <w:jc w:val="center"/>
              <w:rPr>
                <w:rFonts w:hint="eastAsia" w:ascii="方正仿宋_GBK" w:hAnsi="宋体" w:eastAsia="方正仿宋_GBK"/>
                <w:color w:val="auto"/>
                <w:sz w:val="24"/>
                <w:szCs w:val="24"/>
              </w:rPr>
            </w:pPr>
          </w:p>
        </w:tc>
        <w:tc>
          <w:tcPr>
            <w:tcW w:w="1316" w:type="dxa"/>
            <w:vMerge w:val="continue"/>
            <w:tcBorders>
              <w:left w:val="single" w:color="auto" w:sz="4" w:space="0"/>
              <w:bottom w:val="single" w:color="auto" w:sz="4" w:space="0"/>
              <w:right w:val="single" w:color="auto" w:sz="4" w:space="0"/>
            </w:tcBorders>
            <w:noWrap w:val="0"/>
            <w:vAlign w:val="center"/>
          </w:tcPr>
          <w:p w14:paraId="7F55C9EB">
            <w:pPr>
              <w:ind w:firstLine="28"/>
              <w:jc w:val="center"/>
              <w:rPr>
                <w:rFonts w:hint="eastAsia" w:ascii="方正仿宋_GBK" w:hAnsi="宋体" w:eastAsia="方正仿宋_GBK"/>
                <w:color w:val="auto"/>
                <w:sz w:val="24"/>
                <w:szCs w:val="24"/>
              </w:rPr>
            </w:pPr>
          </w:p>
        </w:tc>
        <w:tc>
          <w:tcPr>
            <w:tcW w:w="1095" w:type="dxa"/>
            <w:tcBorders>
              <w:left w:val="single" w:color="auto" w:sz="4" w:space="0"/>
              <w:bottom w:val="single" w:color="auto" w:sz="4" w:space="0"/>
              <w:right w:val="single" w:color="auto" w:sz="4" w:space="0"/>
            </w:tcBorders>
            <w:noWrap w:val="0"/>
            <w:vAlign w:val="center"/>
          </w:tcPr>
          <w:p w14:paraId="65B791BA">
            <w:pPr>
              <w:ind w:firstLine="28"/>
              <w:jc w:val="center"/>
              <w:rPr>
                <w:rFonts w:hint="default"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企业实力业绩（8）</w:t>
            </w:r>
          </w:p>
        </w:tc>
        <w:tc>
          <w:tcPr>
            <w:tcW w:w="3960" w:type="dxa"/>
            <w:tcBorders>
              <w:top w:val="single" w:color="auto" w:sz="4" w:space="0"/>
              <w:left w:val="single" w:color="auto" w:sz="4" w:space="0"/>
              <w:right w:val="single" w:color="auto" w:sz="4" w:space="0"/>
            </w:tcBorders>
            <w:noWrap w:val="0"/>
            <w:vAlign w:val="center"/>
          </w:tcPr>
          <w:p w14:paraId="7A62FB2B">
            <w:pPr>
              <w:numPr>
                <w:ilvl w:val="0"/>
                <w:numId w:val="10"/>
              </w:num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供应商通过ISO9001质量管理体系得1分；通过ISO14001环境管理体系认证得1分；通过职业健康安全管理体系认证得1分，本项最多得3分（以上证书认证范围须为“服装类”生产或制造或加工，且在有效期内，否则不得分）。</w:t>
            </w:r>
          </w:p>
          <w:p w14:paraId="504CD4BD">
            <w:pPr>
              <w:numPr>
                <w:ilvl w:val="0"/>
                <w:numId w:val="0"/>
              </w:num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提供开标时间前近</w:t>
            </w:r>
            <w:r>
              <w:rPr>
                <w:rFonts w:hint="eastAsia" w:ascii="方正仿宋_GBK" w:hAnsi="方正仿宋_GBK" w:eastAsia="方正仿宋_GBK" w:cs="方正仿宋_GBK"/>
                <w:sz w:val="21"/>
                <w:szCs w:val="21"/>
                <w:lang w:val="en-US" w:eastAsia="zh-CN"/>
              </w:rPr>
              <w:t>3</w:t>
            </w:r>
            <w:r>
              <w:rPr>
                <w:rFonts w:hint="eastAsia" w:ascii="方正仿宋_GBK" w:hAnsi="方正仿宋_GBK" w:eastAsia="方正仿宋_GBK" w:cs="方正仿宋_GBK"/>
                <w:sz w:val="21"/>
                <w:szCs w:val="21"/>
              </w:rPr>
              <w:t>年以来，国家机关或企事业单位定制服装的类似业绩,每一份合格的类似项目业绩得1分，最高得</w:t>
            </w:r>
            <w:r>
              <w:rPr>
                <w:rFonts w:hint="eastAsia" w:ascii="方正仿宋_GBK" w:hAnsi="方正仿宋_GBK" w:eastAsia="方正仿宋_GBK" w:cs="方正仿宋_GBK"/>
                <w:sz w:val="21"/>
                <w:szCs w:val="21"/>
                <w:lang w:val="en-US" w:eastAsia="zh-CN"/>
              </w:rPr>
              <w:t>5</w:t>
            </w:r>
            <w:r>
              <w:rPr>
                <w:rFonts w:hint="eastAsia" w:ascii="方正仿宋_GBK" w:hAnsi="方正仿宋_GBK" w:eastAsia="方正仿宋_GBK" w:cs="方正仿宋_GBK"/>
                <w:sz w:val="21"/>
                <w:szCs w:val="21"/>
              </w:rPr>
              <w:t>分。</w:t>
            </w:r>
          </w:p>
          <w:p w14:paraId="28299032">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方正仿宋_GBK" w:hAnsi="宋体" w:eastAsia="方正仿宋_GBK"/>
                <w:color w:val="auto"/>
                <w:sz w:val="24"/>
                <w:szCs w:val="24"/>
                <w:highlight w:val="yellow"/>
                <w:lang w:val="en-US" w:eastAsia="zh-CN"/>
              </w:rPr>
            </w:pPr>
          </w:p>
        </w:tc>
        <w:tc>
          <w:tcPr>
            <w:tcW w:w="2520" w:type="dxa"/>
            <w:tcBorders>
              <w:top w:val="single" w:color="auto" w:sz="4" w:space="0"/>
              <w:left w:val="single" w:color="auto" w:sz="4" w:space="0"/>
              <w:right w:val="single" w:color="auto" w:sz="4" w:space="0"/>
            </w:tcBorders>
            <w:noWrap w:val="0"/>
            <w:vAlign w:val="center"/>
          </w:tcPr>
          <w:p w14:paraId="566F2588">
            <w:pPr>
              <w:numPr>
                <w:ilvl w:val="0"/>
                <w:numId w:val="11"/>
              </w:numPr>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认证文件提供合法合规佐证文件复印件并加盖供应商公章</w:t>
            </w:r>
          </w:p>
          <w:p w14:paraId="276A4AB5">
            <w:pPr>
              <w:numPr>
                <w:ilvl w:val="0"/>
                <w:numId w:val="0"/>
              </w:numPr>
              <w:rPr>
                <w:rFonts w:hint="default"/>
                <w:lang w:val="en-US" w:eastAsia="zh-CN"/>
              </w:rPr>
            </w:pPr>
            <w:r>
              <w:rPr>
                <w:rFonts w:hint="eastAsia" w:ascii="方正仿宋_GBK" w:hAnsi="宋体" w:eastAsia="方正仿宋_GBK"/>
                <w:color w:val="auto"/>
                <w:sz w:val="24"/>
                <w:szCs w:val="24"/>
                <w:lang w:val="en-US" w:eastAsia="zh-CN"/>
              </w:rPr>
              <w:t>（2）业绩佐证材料提供合用或者中选通知书等可证明材料复印件并加盖公章</w:t>
            </w:r>
          </w:p>
        </w:tc>
      </w:tr>
      <w:tr w14:paraId="7D8D5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845" w:type="dxa"/>
            <w:vMerge w:val="continue"/>
            <w:tcBorders>
              <w:left w:val="single" w:color="auto" w:sz="4" w:space="0"/>
              <w:bottom w:val="single" w:color="auto" w:sz="4" w:space="0"/>
              <w:right w:val="single" w:color="auto" w:sz="4" w:space="0"/>
            </w:tcBorders>
            <w:noWrap w:val="0"/>
            <w:vAlign w:val="center"/>
          </w:tcPr>
          <w:p w14:paraId="58241312">
            <w:pPr>
              <w:ind w:firstLine="28"/>
              <w:jc w:val="center"/>
            </w:pPr>
          </w:p>
        </w:tc>
        <w:tc>
          <w:tcPr>
            <w:tcW w:w="1316" w:type="dxa"/>
            <w:vMerge w:val="continue"/>
            <w:tcBorders>
              <w:left w:val="single" w:color="auto" w:sz="4" w:space="0"/>
              <w:bottom w:val="single" w:color="auto" w:sz="4" w:space="0"/>
              <w:right w:val="single" w:color="auto" w:sz="4" w:space="0"/>
            </w:tcBorders>
            <w:noWrap w:val="0"/>
            <w:vAlign w:val="center"/>
          </w:tcPr>
          <w:p w14:paraId="243CF927">
            <w:pPr>
              <w:ind w:firstLine="28"/>
              <w:jc w:val="center"/>
            </w:pPr>
          </w:p>
        </w:tc>
        <w:tc>
          <w:tcPr>
            <w:tcW w:w="1095" w:type="dxa"/>
            <w:tcBorders>
              <w:left w:val="single" w:color="auto" w:sz="4" w:space="0"/>
              <w:bottom w:val="single" w:color="auto" w:sz="4" w:space="0"/>
              <w:right w:val="single" w:color="auto" w:sz="4" w:space="0"/>
            </w:tcBorders>
            <w:noWrap w:val="0"/>
            <w:vAlign w:val="center"/>
          </w:tcPr>
          <w:p w14:paraId="0A45F16B">
            <w:pPr>
              <w:ind w:firstLine="28"/>
              <w:jc w:val="center"/>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增值</w:t>
            </w:r>
          </w:p>
          <w:p w14:paraId="26201EDF">
            <w:pPr>
              <w:ind w:firstLine="28"/>
              <w:jc w:val="center"/>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服务</w:t>
            </w:r>
          </w:p>
          <w:p w14:paraId="5C95756A">
            <w:pPr>
              <w:ind w:firstLine="28"/>
              <w:jc w:val="center"/>
              <w:rPr>
                <w:rFonts w:hint="default"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（2）</w:t>
            </w:r>
          </w:p>
        </w:tc>
        <w:tc>
          <w:tcPr>
            <w:tcW w:w="3960" w:type="dxa"/>
            <w:tcBorders>
              <w:left w:val="single" w:color="auto" w:sz="4" w:space="0"/>
              <w:bottom w:val="single" w:color="auto" w:sz="4" w:space="0"/>
              <w:right w:val="single" w:color="auto" w:sz="4" w:space="0"/>
            </w:tcBorders>
            <w:noWrap w:val="0"/>
            <w:vAlign w:val="center"/>
          </w:tcPr>
          <w:p w14:paraId="6341AA71">
            <w:pPr>
              <w:ind w:firstLine="28"/>
              <w:jc w:val="left"/>
              <w:rPr>
                <w:rFonts w:hint="default" w:ascii="方正仿宋_GBK" w:hAnsi="宋体" w:eastAsia="方正仿宋_GBK"/>
                <w:color w:val="auto"/>
                <w:sz w:val="24"/>
                <w:szCs w:val="24"/>
                <w:highlight w:val="yellow"/>
                <w:lang w:val="en-US" w:eastAsia="zh-CN"/>
              </w:rPr>
            </w:pPr>
            <w:r>
              <w:rPr>
                <w:rFonts w:hint="eastAsia" w:ascii="方正仿宋_GBK" w:hAnsi="宋体" w:eastAsia="方正仿宋_GBK"/>
                <w:color w:val="auto"/>
                <w:sz w:val="21"/>
                <w:szCs w:val="21"/>
                <w:highlight w:val="none"/>
                <w:lang w:val="en-US" w:eastAsia="zh-CN"/>
              </w:rPr>
              <w:t>供应商为本次工作服采购提供的不局限于有形实物、无形服务在内的其他增值服务。</w:t>
            </w:r>
          </w:p>
        </w:tc>
        <w:tc>
          <w:tcPr>
            <w:tcW w:w="2520" w:type="dxa"/>
            <w:tcBorders>
              <w:left w:val="single" w:color="auto" w:sz="4" w:space="0"/>
              <w:bottom w:val="single" w:color="auto" w:sz="4" w:space="0"/>
              <w:right w:val="single" w:color="auto" w:sz="4" w:space="0"/>
            </w:tcBorders>
            <w:noWrap w:val="0"/>
            <w:vAlign w:val="center"/>
          </w:tcPr>
          <w:p w14:paraId="77809207">
            <w:pPr>
              <w:ind w:firstLine="28"/>
              <w:jc w:val="center"/>
              <w:rPr>
                <w:rFonts w:hint="default" w:ascii="方正仿宋_GBK" w:hAnsi="宋体" w:eastAsia="方正仿宋_GBK"/>
                <w:color w:val="auto"/>
                <w:sz w:val="24"/>
                <w:szCs w:val="24"/>
                <w:lang w:val="en-US" w:eastAsia="zh-CN"/>
              </w:rPr>
            </w:pPr>
            <w:r>
              <w:rPr>
                <w:rFonts w:hint="eastAsia" w:ascii="方正仿宋_GBK" w:hAnsi="宋体" w:eastAsia="方正仿宋_GBK"/>
                <w:color w:val="auto"/>
                <w:sz w:val="21"/>
                <w:szCs w:val="21"/>
                <w:highlight w:val="none"/>
                <w:lang w:val="en-US" w:eastAsia="zh-CN"/>
              </w:rPr>
              <w:t>有就填报方案，按照方案质量打分，无可以不交资料不得分。</w:t>
            </w:r>
          </w:p>
        </w:tc>
      </w:tr>
    </w:tbl>
    <w:p w14:paraId="1141E673">
      <w:pPr>
        <w:pStyle w:val="8"/>
        <w:numPr>
          <w:ilvl w:val="0"/>
          <w:numId w:val="0"/>
        </w:numPr>
        <w:rPr>
          <w:rFonts w:hint="default"/>
          <w:color w:val="auto"/>
          <w:lang w:val="en-US" w:eastAsia="zh-CN"/>
        </w:rPr>
      </w:pPr>
    </w:p>
    <w:p w14:paraId="4CDCAF2D">
      <w:pPr>
        <w:pageBreakBefore w:val="0"/>
        <w:numPr>
          <w:ilvl w:val="0"/>
          <w:numId w:val="9"/>
        </w:numPr>
        <w:kinsoku/>
        <w:wordWrap/>
        <w:overflowPunct/>
        <w:topLinePunct w:val="0"/>
        <w:autoSpaceDE/>
        <w:autoSpaceDN/>
        <w:bidi w:val="0"/>
        <w:snapToGrid/>
        <w:spacing w:line="600" w:lineRule="exact"/>
        <w:ind w:left="0" w:leftChars="0" w:firstLine="0" w:firstLineChars="0"/>
        <w:jc w:val="both"/>
        <w:textAlignment w:val="auto"/>
        <w:rPr>
          <w:rFonts w:hint="default" w:ascii="Times New Roman" w:hAnsi="Times New Roman" w:eastAsia="方正楷体_GBK" w:cs="Times New Roman"/>
          <w:b w:val="0"/>
          <w:bCs/>
          <w:color w:val="auto"/>
          <w:sz w:val="32"/>
          <w:szCs w:val="32"/>
          <w:highlight w:val="none"/>
          <w:lang w:val="en-US" w:eastAsia="zh-CN"/>
        </w:rPr>
      </w:pPr>
      <w:r>
        <w:rPr>
          <w:rFonts w:hint="eastAsia" w:eastAsia="方正楷体_GBK" w:cs="Times New Roman"/>
          <w:b w:val="0"/>
          <w:bCs/>
          <w:color w:val="auto"/>
          <w:sz w:val="32"/>
          <w:szCs w:val="32"/>
          <w:highlight w:val="none"/>
          <w:lang w:val="en-US" w:eastAsia="zh-CN"/>
        </w:rPr>
        <w:t xml:space="preserve">  </w:t>
      </w:r>
      <w:r>
        <w:rPr>
          <w:rFonts w:hint="default" w:ascii="Times New Roman" w:hAnsi="Times New Roman" w:eastAsia="方正楷体_GBK" w:cs="Times New Roman"/>
          <w:b w:val="0"/>
          <w:bCs/>
          <w:color w:val="auto"/>
          <w:sz w:val="32"/>
          <w:szCs w:val="32"/>
          <w:highlight w:val="none"/>
          <w:lang w:val="en-US" w:eastAsia="zh-CN"/>
        </w:rPr>
        <w:t>确定提供服务单位的原则：</w:t>
      </w:r>
    </w:p>
    <w:p w14:paraId="24263FDC">
      <w:pPr>
        <w:pageBreakBefore w:val="0"/>
        <w:kinsoku/>
        <w:wordWrap/>
        <w:overflowPunct/>
        <w:topLinePunct w:val="0"/>
        <w:autoSpaceDE w:val="0"/>
        <w:autoSpaceDN w:val="0"/>
        <w:bidi w:val="0"/>
        <w:adjustRightInd w:val="0"/>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本采购项目</w:t>
      </w:r>
      <w:r>
        <w:rPr>
          <w:rFonts w:hint="default" w:ascii="Times New Roman" w:hAnsi="Times New Roman" w:eastAsia="方正仿宋_GBK" w:cs="Times New Roman"/>
          <w:color w:val="auto"/>
          <w:sz w:val="32"/>
          <w:szCs w:val="32"/>
          <w:lang w:val="en-US" w:eastAsia="zh-CN" w:bidi="ar"/>
        </w:rPr>
        <w:t>根据综合得分从高到低排序，如出现申请人得分相同的情况，以“经济部分”得分高的优先；“经济部分”相同时，以“商务部分”得分高的优先；“商务部分”也相同时，由评审人员投票表决确定供应商候选人排位顺序。</w:t>
      </w:r>
    </w:p>
    <w:p w14:paraId="1B9605EE">
      <w:pPr>
        <w:pageBreakBefore w:val="0"/>
        <w:kinsoku/>
        <w:wordWrap/>
        <w:overflowPunct/>
        <w:topLinePunct w:val="0"/>
        <w:autoSpaceDE/>
        <w:autoSpaceDN/>
        <w:bidi w:val="0"/>
        <w:snapToGrid/>
        <w:spacing w:line="600" w:lineRule="exact"/>
        <w:ind w:firstLine="640" w:firstLineChars="200"/>
        <w:jc w:val="both"/>
        <w:textAlignment w:val="auto"/>
        <w:rPr>
          <w:rFonts w:hint="default" w:ascii="Times New Roman" w:hAnsi="Times New Roman" w:eastAsia="方正楷体_GBK" w:cs="Times New Roman"/>
          <w:b w:val="0"/>
          <w:bCs/>
          <w:color w:val="auto"/>
          <w:sz w:val="32"/>
          <w:szCs w:val="32"/>
          <w:highlight w:val="none"/>
          <w:lang w:val="en-US" w:eastAsia="zh-CN"/>
        </w:rPr>
      </w:pPr>
      <w:r>
        <w:rPr>
          <w:rFonts w:hint="default" w:ascii="Times New Roman" w:hAnsi="Times New Roman" w:eastAsia="方正楷体_GBK" w:cs="Times New Roman"/>
          <w:b w:val="0"/>
          <w:bCs/>
          <w:color w:val="auto"/>
          <w:sz w:val="32"/>
          <w:szCs w:val="32"/>
          <w:highlight w:val="none"/>
          <w:lang w:val="en-US" w:eastAsia="zh-CN"/>
        </w:rPr>
        <w:t>（四）结果通知</w:t>
      </w:r>
    </w:p>
    <w:p w14:paraId="628791BB">
      <w:pPr>
        <w:pageBreakBefore w:val="0"/>
        <w:kinsoku/>
        <w:wordWrap/>
        <w:overflowPunct/>
        <w:topLinePunct w:val="0"/>
        <w:autoSpaceDE/>
        <w:autoSpaceDN/>
        <w:bidi w:val="0"/>
        <w:snapToGrid/>
        <w:spacing w:line="600" w:lineRule="exact"/>
        <w:ind w:firstLine="640" w:firstLineChars="200"/>
        <w:jc w:val="both"/>
        <w:textAlignment w:val="auto"/>
        <w:rPr>
          <w:rFonts w:hint="default" w:ascii="Times New Roman" w:hAnsi="Times New Roman" w:eastAsia="方正黑体_GBK" w:cs="Times New Roman"/>
          <w:color w:val="auto"/>
          <w:sz w:val="32"/>
          <w:szCs w:val="32"/>
          <w:highlight w:val="none"/>
        </w:rPr>
      </w:pPr>
      <w:r>
        <w:rPr>
          <w:rFonts w:hint="eastAsia" w:eastAsia="方正仿宋_GBK" w:cs="Times New Roman"/>
          <w:color w:val="auto"/>
          <w:sz w:val="32"/>
          <w:szCs w:val="32"/>
          <w:highlight w:val="none"/>
          <w:lang w:val="en-US" w:eastAsia="zh-CN"/>
        </w:rPr>
        <w:t>比选</w:t>
      </w:r>
      <w:r>
        <w:rPr>
          <w:rFonts w:hint="default" w:ascii="Times New Roman" w:hAnsi="Times New Roman" w:eastAsia="方正仿宋_GBK" w:cs="Times New Roman"/>
          <w:color w:val="auto"/>
          <w:sz w:val="32"/>
          <w:szCs w:val="32"/>
          <w:highlight w:val="none"/>
          <w:lang w:eastAsia="zh-CN"/>
        </w:rPr>
        <w:t>结果按</w:t>
      </w:r>
      <w:r>
        <w:rPr>
          <w:rFonts w:hint="eastAsia" w:eastAsia="方正仿宋_GBK" w:cs="Times New Roman"/>
          <w:color w:val="auto"/>
          <w:sz w:val="32"/>
          <w:szCs w:val="32"/>
          <w:highlight w:val="none"/>
          <w:lang w:val="en-US" w:eastAsia="zh-CN"/>
        </w:rPr>
        <w:t>重庆文化融资担保有限责任公司</w:t>
      </w:r>
      <w:r>
        <w:rPr>
          <w:rFonts w:hint="default" w:ascii="Times New Roman" w:hAnsi="Times New Roman" w:eastAsia="方正仿宋_GBK" w:cs="Times New Roman"/>
          <w:color w:val="auto"/>
          <w:sz w:val="32"/>
          <w:szCs w:val="32"/>
          <w:highlight w:val="none"/>
          <w:lang w:eastAsia="zh-CN"/>
        </w:rPr>
        <w:t>相关制度</w:t>
      </w:r>
      <w:r>
        <w:rPr>
          <w:rFonts w:hint="default" w:ascii="Times New Roman" w:hAnsi="Times New Roman" w:eastAsia="方正仿宋_GBK" w:cs="Times New Roman"/>
          <w:color w:val="auto"/>
          <w:sz w:val="32"/>
          <w:szCs w:val="32"/>
          <w:highlight w:val="none"/>
        </w:rPr>
        <w:t>审定后</w:t>
      </w:r>
      <w:r>
        <w:rPr>
          <w:rFonts w:hint="default" w:ascii="Times New Roman" w:hAnsi="Times New Roman" w:eastAsia="方正仿宋_GBK" w:cs="Times New Roman"/>
          <w:color w:val="auto"/>
          <w:sz w:val="32"/>
          <w:szCs w:val="32"/>
          <w:highlight w:val="none"/>
          <w:lang w:val="en-US" w:eastAsia="zh-CN" w:bidi="ar"/>
        </w:rPr>
        <w:t>通知</w:t>
      </w:r>
      <w:r>
        <w:rPr>
          <w:rFonts w:hint="default" w:ascii="Times New Roman" w:hAnsi="Times New Roman" w:eastAsia="方正仿宋_GBK" w:cs="Times New Roman"/>
          <w:color w:val="auto"/>
          <w:sz w:val="32"/>
          <w:szCs w:val="32"/>
          <w:highlight w:val="none"/>
          <w:lang w:val="en-US" w:eastAsia="zh-CN"/>
        </w:rPr>
        <w:t>。</w:t>
      </w:r>
    </w:p>
    <w:p w14:paraId="2E7D2446">
      <w:pPr>
        <w:pageBreakBefore w:val="0"/>
        <w:kinsoku/>
        <w:wordWrap/>
        <w:overflowPunct/>
        <w:topLinePunct w:val="0"/>
        <w:bidi w:val="0"/>
        <w:spacing w:line="600" w:lineRule="exact"/>
        <w:ind w:firstLine="640" w:firstLineChars="200"/>
        <w:rPr>
          <w:rFonts w:hint="default" w:ascii="Times New Roman" w:hAnsi="Times New Roman" w:eastAsia="方正黑体_GBK" w:cs="Times New Roman"/>
          <w:color w:val="auto"/>
          <w:sz w:val="32"/>
          <w:szCs w:val="32"/>
          <w:highlight w:val="none"/>
        </w:rPr>
      </w:pPr>
      <w:r>
        <w:rPr>
          <w:rFonts w:hint="eastAsia" w:eastAsia="方正黑体_GBK" w:cs="Times New Roman"/>
          <w:color w:val="auto"/>
          <w:sz w:val="32"/>
          <w:szCs w:val="32"/>
          <w:highlight w:val="none"/>
          <w:lang w:val="en-US" w:eastAsia="zh-CN"/>
        </w:rPr>
        <w:t>七</w:t>
      </w:r>
      <w:r>
        <w:rPr>
          <w:rFonts w:hint="default" w:ascii="Times New Roman" w:hAnsi="Times New Roman" w:eastAsia="方正黑体_GBK" w:cs="Times New Roman"/>
          <w:color w:val="auto"/>
          <w:sz w:val="32"/>
          <w:szCs w:val="32"/>
          <w:highlight w:val="none"/>
        </w:rPr>
        <w:t>、无效比选</w:t>
      </w:r>
    </w:p>
    <w:p w14:paraId="364135DE">
      <w:pPr>
        <w:pageBreakBefore w:val="0"/>
        <w:kinsoku/>
        <w:wordWrap/>
        <w:overflowPunct/>
        <w:topLinePunct w:val="0"/>
        <w:bidi w:val="0"/>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供应商</w:t>
      </w:r>
      <w:r>
        <w:rPr>
          <w:rFonts w:hint="default" w:ascii="Times New Roman" w:hAnsi="Times New Roman" w:eastAsia="方正仿宋_GBK" w:cs="Times New Roman"/>
          <w:color w:val="auto"/>
          <w:sz w:val="32"/>
          <w:szCs w:val="32"/>
          <w:highlight w:val="none"/>
        </w:rPr>
        <w:t>发生以下条款情况之一者，视为无效响应，其响应文件将被拒绝：</w:t>
      </w:r>
    </w:p>
    <w:p w14:paraId="46B4C739">
      <w:pPr>
        <w:pageBreakBefore w:val="0"/>
        <w:kinsoku/>
        <w:wordWrap/>
        <w:overflowPunct/>
        <w:topLinePunct w:val="0"/>
        <w:bidi w:val="0"/>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w:t>
      </w:r>
      <w:r>
        <w:rPr>
          <w:rFonts w:hint="default" w:ascii="Times New Roman" w:hAnsi="Times New Roman" w:eastAsia="方正仿宋_GBK" w:cs="Times New Roman"/>
          <w:color w:val="auto"/>
          <w:sz w:val="32"/>
          <w:szCs w:val="32"/>
          <w:highlight w:val="none"/>
          <w:lang w:eastAsia="zh-CN"/>
        </w:rPr>
        <w:t>供应商</w:t>
      </w:r>
      <w:r>
        <w:rPr>
          <w:rFonts w:hint="default" w:ascii="Times New Roman" w:hAnsi="Times New Roman" w:eastAsia="方正仿宋_GBK" w:cs="Times New Roman"/>
          <w:color w:val="auto"/>
          <w:sz w:val="32"/>
          <w:szCs w:val="32"/>
          <w:highlight w:val="none"/>
        </w:rPr>
        <w:t>不符合规定资格条件的；</w:t>
      </w:r>
    </w:p>
    <w:p w14:paraId="36B61C68">
      <w:pPr>
        <w:pageBreakBefore w:val="0"/>
        <w:kinsoku/>
        <w:wordWrap/>
        <w:overflowPunct/>
        <w:topLinePunct w:val="0"/>
        <w:bidi w:val="0"/>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w:t>
      </w:r>
      <w:r>
        <w:rPr>
          <w:rFonts w:hint="default" w:ascii="Times New Roman" w:hAnsi="Times New Roman" w:eastAsia="方正仿宋_GBK" w:cs="Times New Roman"/>
          <w:color w:val="auto"/>
          <w:sz w:val="32"/>
          <w:szCs w:val="32"/>
          <w:highlight w:val="none"/>
          <w:lang w:eastAsia="zh-CN"/>
        </w:rPr>
        <w:t>供应商</w:t>
      </w:r>
      <w:r>
        <w:rPr>
          <w:rFonts w:hint="default" w:ascii="Times New Roman" w:hAnsi="Times New Roman" w:eastAsia="方正仿宋_GBK" w:cs="Times New Roman"/>
          <w:color w:val="auto"/>
          <w:sz w:val="32"/>
          <w:szCs w:val="32"/>
          <w:highlight w:val="none"/>
        </w:rPr>
        <w:t>所提交的响应文件不按“响应文件编制要求”规定签字、盖章</w:t>
      </w:r>
      <w:r>
        <w:rPr>
          <w:rFonts w:hint="default" w:ascii="Times New Roman" w:hAnsi="Times New Roman" w:eastAsia="方正仿宋_GBK" w:cs="Times New Roman"/>
          <w:color w:val="auto"/>
          <w:sz w:val="32"/>
          <w:szCs w:val="32"/>
          <w:highlight w:val="none"/>
          <w:lang w:val="en-US" w:eastAsia="zh-CN"/>
        </w:rPr>
        <w:t>的</w:t>
      </w:r>
      <w:r>
        <w:rPr>
          <w:rFonts w:hint="default" w:ascii="Times New Roman" w:hAnsi="Times New Roman" w:eastAsia="方正仿宋_GBK" w:cs="Times New Roman"/>
          <w:color w:val="auto"/>
          <w:sz w:val="32"/>
          <w:szCs w:val="32"/>
          <w:highlight w:val="none"/>
        </w:rPr>
        <w:t>；</w:t>
      </w:r>
    </w:p>
    <w:p w14:paraId="7E3E6CED">
      <w:pPr>
        <w:pageBreakBefore w:val="0"/>
        <w:kinsoku/>
        <w:wordWrap/>
        <w:overflowPunct/>
        <w:topLinePunct w:val="0"/>
        <w:bidi w:val="0"/>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（三）</w:t>
      </w:r>
      <w:r>
        <w:rPr>
          <w:rFonts w:hint="default" w:ascii="Times New Roman" w:hAnsi="Times New Roman" w:eastAsia="方正仿宋_GBK" w:cs="Times New Roman"/>
          <w:color w:val="auto"/>
          <w:sz w:val="32"/>
          <w:szCs w:val="32"/>
          <w:highlight w:val="none"/>
          <w:lang w:eastAsia="zh-CN"/>
        </w:rPr>
        <w:t>供应商</w:t>
      </w:r>
      <w:r>
        <w:rPr>
          <w:rFonts w:hint="default" w:ascii="Times New Roman" w:hAnsi="Times New Roman" w:eastAsia="方正仿宋_GBK" w:cs="Times New Roman"/>
          <w:color w:val="auto"/>
          <w:sz w:val="32"/>
          <w:szCs w:val="32"/>
          <w:highlight w:val="none"/>
        </w:rPr>
        <w:t>的报价超过采购</w:t>
      </w:r>
      <w:r>
        <w:rPr>
          <w:rFonts w:hint="eastAsia" w:eastAsia="方正仿宋_GBK" w:cs="Times New Roman"/>
          <w:color w:val="auto"/>
          <w:sz w:val="32"/>
          <w:szCs w:val="32"/>
          <w:highlight w:val="none"/>
          <w:lang w:val="en-US" w:eastAsia="zh-CN"/>
        </w:rPr>
        <w:t>最高限价</w:t>
      </w:r>
      <w:r>
        <w:rPr>
          <w:rFonts w:hint="default" w:ascii="Times New Roman" w:hAnsi="Times New Roman" w:eastAsia="方正仿宋_GBK" w:cs="Times New Roman"/>
          <w:color w:val="auto"/>
          <w:sz w:val="32"/>
          <w:szCs w:val="32"/>
          <w:highlight w:val="none"/>
        </w:rPr>
        <w:t>的；</w:t>
      </w:r>
    </w:p>
    <w:p w14:paraId="11F12B7A">
      <w:pPr>
        <w:pageBreakBefore w:val="0"/>
        <w:kinsoku/>
        <w:wordWrap/>
        <w:overflowPunct/>
        <w:topLinePunct w:val="0"/>
        <w:bidi w:val="0"/>
        <w:snapToGrid w:val="0"/>
        <w:spacing w:line="60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四</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供应商</w:t>
      </w:r>
      <w:r>
        <w:rPr>
          <w:rFonts w:hint="default" w:ascii="Times New Roman" w:hAnsi="Times New Roman" w:eastAsia="方正仿宋_GBK" w:cs="Times New Roman"/>
          <w:color w:val="auto"/>
          <w:sz w:val="32"/>
          <w:szCs w:val="32"/>
          <w:highlight w:val="none"/>
        </w:rPr>
        <w:t>响应文件内容有与国家现行法律法规相违背的内容，或附有采购人无法接受的条件</w:t>
      </w:r>
      <w:r>
        <w:rPr>
          <w:rFonts w:hint="default" w:ascii="Times New Roman" w:hAnsi="Times New Roman" w:eastAsia="方正仿宋_GBK" w:cs="Times New Roman"/>
          <w:color w:val="auto"/>
          <w:sz w:val="32"/>
          <w:szCs w:val="32"/>
          <w:highlight w:val="none"/>
          <w:lang w:eastAsia="zh-CN"/>
        </w:rPr>
        <w:t>；</w:t>
      </w:r>
    </w:p>
    <w:p w14:paraId="67A6C4AF">
      <w:pPr>
        <w:pageBreakBefore w:val="0"/>
        <w:kinsoku/>
        <w:wordWrap/>
        <w:overflowPunct/>
        <w:topLinePunct w:val="0"/>
        <w:bidi w:val="0"/>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五</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供应商</w:t>
      </w:r>
      <w:r>
        <w:rPr>
          <w:rFonts w:hint="default" w:ascii="Times New Roman" w:hAnsi="Times New Roman" w:eastAsia="方正仿宋_GBK" w:cs="Times New Roman"/>
          <w:color w:val="auto"/>
          <w:sz w:val="32"/>
          <w:szCs w:val="32"/>
          <w:highlight w:val="none"/>
        </w:rPr>
        <w:t>被列入失信被执行人、重大税收违法案件当事人名单、政府采购严重违法失信行为记录名单；</w:t>
      </w:r>
    </w:p>
    <w:p w14:paraId="22235223">
      <w:pPr>
        <w:pageBreakBefore w:val="0"/>
        <w:kinsoku/>
        <w:wordWrap/>
        <w:overflowPunct/>
        <w:topLinePunct w:val="0"/>
        <w:bidi w:val="0"/>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六</w:t>
      </w:r>
      <w:r>
        <w:rPr>
          <w:rFonts w:hint="default" w:ascii="Times New Roman" w:hAnsi="Times New Roman" w:eastAsia="方正仿宋_GBK" w:cs="Times New Roman"/>
          <w:color w:val="auto"/>
          <w:sz w:val="32"/>
          <w:szCs w:val="32"/>
          <w:highlight w:val="none"/>
        </w:rPr>
        <w:t>）法律、法规规定的其他无效情形。</w:t>
      </w:r>
    </w:p>
    <w:p w14:paraId="2AB957FB">
      <w:pPr>
        <w:pageBreakBefore w:val="0"/>
        <w:kinsoku/>
        <w:wordWrap/>
        <w:overflowPunct/>
        <w:topLinePunct w:val="0"/>
        <w:bidi w:val="0"/>
        <w:spacing w:line="600" w:lineRule="exact"/>
        <w:ind w:firstLine="640" w:firstLineChars="200"/>
        <w:rPr>
          <w:rFonts w:hint="default" w:ascii="Times New Roman" w:hAnsi="Times New Roman" w:eastAsia="方正黑体_GBK" w:cs="Times New Roman"/>
          <w:color w:val="auto"/>
          <w:sz w:val="32"/>
          <w:szCs w:val="32"/>
          <w:highlight w:val="none"/>
        </w:rPr>
      </w:pPr>
      <w:bookmarkStart w:id="29" w:name="_Toc5798640"/>
      <w:r>
        <w:rPr>
          <w:rFonts w:hint="default" w:ascii="Times New Roman" w:hAnsi="Times New Roman" w:eastAsia="方正黑体_GBK" w:cs="Times New Roman"/>
          <w:color w:val="auto"/>
          <w:sz w:val="32"/>
          <w:szCs w:val="32"/>
          <w:highlight w:val="none"/>
        </w:rPr>
        <w:t>七、采购终止</w:t>
      </w:r>
      <w:bookmarkEnd w:id="29"/>
    </w:p>
    <w:p w14:paraId="2914F1CD">
      <w:pPr>
        <w:pageBreakBefore w:val="0"/>
        <w:kinsoku/>
        <w:wordWrap/>
        <w:overflowPunct/>
        <w:topLinePunct w:val="0"/>
        <w:bidi w:val="0"/>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出现下列情形之一的，采购人应当终止采购活动并说明原因，重新开展采购活动：</w:t>
      </w:r>
    </w:p>
    <w:p w14:paraId="664D2FBD">
      <w:pPr>
        <w:pageBreakBefore w:val="0"/>
        <w:kinsoku/>
        <w:wordWrap/>
        <w:overflowPunct/>
        <w:topLinePunct w:val="0"/>
        <w:bidi w:val="0"/>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（一）因情况变化，不再符合竞争性比选采购方式适用情形；</w:t>
      </w:r>
    </w:p>
    <w:p w14:paraId="41270C70">
      <w:pPr>
        <w:pageBreakBefore w:val="0"/>
        <w:kinsoku/>
        <w:wordWrap/>
        <w:overflowPunct/>
        <w:topLinePunct w:val="0"/>
        <w:bidi w:val="0"/>
        <w:snapToGrid w:val="0"/>
        <w:spacing w:line="60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（二）出现影响采购公正的违法、违规行为</w:t>
      </w:r>
      <w:r>
        <w:rPr>
          <w:rFonts w:hint="default" w:ascii="Times New Roman" w:hAnsi="Times New Roman" w:eastAsia="方正仿宋_GBK" w:cs="Times New Roman"/>
          <w:color w:val="auto"/>
          <w:sz w:val="32"/>
          <w:szCs w:val="32"/>
          <w:highlight w:val="none"/>
          <w:lang w:eastAsia="zh-CN"/>
        </w:rPr>
        <w:t>。</w:t>
      </w:r>
    </w:p>
    <w:p w14:paraId="1821C17B">
      <w:pPr>
        <w:pageBreakBefore w:val="0"/>
        <w:kinsoku/>
        <w:wordWrap/>
        <w:overflowPunct/>
        <w:topLinePunct w:val="0"/>
        <w:bidi w:val="0"/>
        <w:spacing w:line="600" w:lineRule="exact"/>
        <w:ind w:firstLine="640" w:firstLineChars="200"/>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八、响应文件编制要求</w:t>
      </w:r>
    </w:p>
    <w:p w14:paraId="29762709">
      <w:pPr>
        <w:pageBreakBefore w:val="0"/>
        <w:kinsoku/>
        <w:wordWrap/>
        <w:overflowPunct/>
        <w:topLinePunct w:val="0"/>
        <w:bidi w:val="0"/>
        <w:spacing w:line="600" w:lineRule="exact"/>
        <w:ind w:firstLine="640" w:firstLineChars="200"/>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（一）经济部分</w:t>
      </w:r>
    </w:p>
    <w:p w14:paraId="2C1C6A8B">
      <w:pPr>
        <w:pageBreakBefore w:val="0"/>
        <w:kinsoku/>
        <w:wordWrap/>
        <w:overflowPunct/>
        <w:topLinePunct w:val="0"/>
        <w:bidi w:val="0"/>
        <w:spacing w:line="600" w:lineRule="exact"/>
        <w:ind w:firstLineChars="200"/>
        <w:rPr>
          <w:rFonts w:hint="eastAsia"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1.竞争性比选报价函</w:t>
      </w:r>
      <w:r>
        <w:rPr>
          <w:rFonts w:hint="eastAsia" w:eastAsia="方正仿宋_GBK" w:cs="Times New Roman"/>
          <w:color w:val="auto"/>
          <w:sz w:val="32"/>
          <w:szCs w:val="32"/>
          <w:highlight w:val="none"/>
          <w:lang w:eastAsia="zh-CN"/>
        </w:rPr>
        <w:t>（</w:t>
      </w:r>
      <w:r>
        <w:rPr>
          <w:rFonts w:hint="eastAsia" w:eastAsia="方正仿宋_GBK" w:cs="Times New Roman"/>
          <w:color w:val="auto"/>
          <w:sz w:val="32"/>
          <w:szCs w:val="32"/>
          <w:highlight w:val="none"/>
          <w:lang w:val="en-US" w:eastAsia="zh-CN"/>
        </w:rPr>
        <w:t>格式</w:t>
      </w:r>
      <w:r>
        <w:rPr>
          <w:rFonts w:hint="eastAsia" w:eastAsia="方正仿宋_GBK" w:cs="Times New Roman"/>
          <w:color w:val="auto"/>
          <w:sz w:val="32"/>
          <w:szCs w:val="32"/>
          <w:highlight w:val="none"/>
          <w:lang w:eastAsia="zh-CN"/>
        </w:rPr>
        <w:t>）</w:t>
      </w:r>
    </w:p>
    <w:p w14:paraId="11206A4E">
      <w:pPr>
        <w:pageBreakBefore w:val="0"/>
        <w:kinsoku/>
        <w:wordWrap/>
        <w:overflowPunct/>
        <w:topLinePunct w:val="0"/>
        <w:bidi w:val="0"/>
        <w:spacing w:line="600" w:lineRule="exact"/>
        <w:ind w:firstLineChars="200"/>
        <w:rPr>
          <w:rFonts w:hint="eastAsia"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2.明细报价表</w:t>
      </w:r>
      <w:r>
        <w:rPr>
          <w:rFonts w:hint="eastAsia" w:eastAsia="方正仿宋_GBK" w:cs="Times New Roman"/>
          <w:color w:val="auto"/>
          <w:sz w:val="32"/>
          <w:szCs w:val="32"/>
          <w:highlight w:val="none"/>
          <w:lang w:eastAsia="zh-CN"/>
        </w:rPr>
        <w:t>（</w:t>
      </w:r>
      <w:r>
        <w:rPr>
          <w:rFonts w:hint="eastAsia" w:eastAsia="方正仿宋_GBK" w:cs="Times New Roman"/>
          <w:color w:val="auto"/>
          <w:sz w:val="32"/>
          <w:szCs w:val="32"/>
          <w:highlight w:val="none"/>
          <w:lang w:val="en-US" w:eastAsia="zh-CN"/>
        </w:rPr>
        <w:t>格式自拟</w:t>
      </w:r>
      <w:r>
        <w:rPr>
          <w:rFonts w:hint="eastAsia" w:eastAsia="方正仿宋_GBK" w:cs="Times New Roman"/>
          <w:color w:val="auto"/>
          <w:sz w:val="32"/>
          <w:szCs w:val="32"/>
          <w:highlight w:val="none"/>
          <w:lang w:eastAsia="zh-CN"/>
        </w:rPr>
        <w:t>）</w:t>
      </w:r>
    </w:p>
    <w:p w14:paraId="72DE201C">
      <w:pPr>
        <w:pageBreakBefore w:val="0"/>
        <w:kinsoku/>
        <w:wordWrap/>
        <w:overflowPunct/>
        <w:topLinePunct w:val="0"/>
        <w:bidi w:val="0"/>
        <w:spacing w:line="600" w:lineRule="exact"/>
        <w:ind w:firstLine="640" w:firstLineChars="200"/>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（二）</w:t>
      </w:r>
      <w:r>
        <w:rPr>
          <w:rFonts w:hint="eastAsia" w:eastAsia="方正楷体_GBK" w:cs="Times New Roman"/>
          <w:color w:val="auto"/>
          <w:sz w:val="32"/>
          <w:szCs w:val="32"/>
          <w:highlight w:val="none"/>
          <w:lang w:val="en-US" w:eastAsia="zh-CN"/>
        </w:rPr>
        <w:t>技术</w:t>
      </w:r>
      <w:r>
        <w:rPr>
          <w:rFonts w:hint="default" w:ascii="Times New Roman" w:hAnsi="Times New Roman" w:eastAsia="方正楷体_GBK" w:cs="Times New Roman"/>
          <w:color w:val="auto"/>
          <w:sz w:val="32"/>
          <w:szCs w:val="32"/>
          <w:highlight w:val="none"/>
        </w:rPr>
        <w:t>部分</w:t>
      </w:r>
    </w:p>
    <w:p w14:paraId="07D36E2E">
      <w:pPr>
        <w:pageBreakBefore w:val="0"/>
        <w:kinsoku/>
        <w:wordWrap/>
        <w:overflowPunct/>
        <w:topLinePunct w:val="0"/>
        <w:bidi w:val="0"/>
        <w:spacing w:line="600" w:lineRule="exact"/>
        <w:ind w:firstLineChars="200"/>
        <w:rPr>
          <w:rFonts w:hint="eastAsia" w:ascii="Times New Roman" w:hAnsi="Times New Roman" w:eastAsia="方正仿宋_GBK" w:cs="Times New Roman"/>
          <w:color w:val="auto"/>
          <w:sz w:val="32"/>
          <w:szCs w:val="32"/>
          <w:highlight w:val="none"/>
          <w:lang w:eastAsia="zh-CN"/>
        </w:rPr>
      </w:pPr>
      <w:r>
        <w:rPr>
          <w:rFonts w:hint="eastAsia" w:eastAsia="方正仿宋_GBK" w:cs="Times New Roman"/>
          <w:color w:val="auto"/>
          <w:sz w:val="32"/>
          <w:szCs w:val="32"/>
          <w:highlight w:val="none"/>
          <w:lang w:val="en-US" w:eastAsia="zh-CN"/>
        </w:rPr>
        <w:t>技术</w:t>
      </w:r>
      <w:r>
        <w:rPr>
          <w:rFonts w:hint="default" w:ascii="Times New Roman" w:hAnsi="Times New Roman" w:eastAsia="方正仿宋_GBK" w:cs="Times New Roman"/>
          <w:color w:val="auto"/>
          <w:sz w:val="32"/>
          <w:szCs w:val="32"/>
          <w:highlight w:val="none"/>
        </w:rPr>
        <w:t>要求响应情况</w:t>
      </w:r>
      <w:r>
        <w:rPr>
          <w:rFonts w:hint="eastAsia" w:eastAsia="方正仿宋_GBK" w:cs="Times New Roman"/>
          <w:color w:val="auto"/>
          <w:sz w:val="32"/>
          <w:szCs w:val="32"/>
          <w:highlight w:val="none"/>
          <w:lang w:eastAsia="zh-CN"/>
        </w:rPr>
        <w:t>（</w:t>
      </w:r>
      <w:r>
        <w:rPr>
          <w:rFonts w:hint="eastAsia" w:eastAsia="方正仿宋_GBK" w:cs="Times New Roman"/>
          <w:color w:val="auto"/>
          <w:sz w:val="32"/>
          <w:szCs w:val="32"/>
          <w:highlight w:val="none"/>
          <w:lang w:val="en-US" w:eastAsia="zh-CN"/>
        </w:rPr>
        <w:t>按照评分标准表要求详细组织、提供</w:t>
      </w:r>
      <w:r>
        <w:rPr>
          <w:rFonts w:hint="eastAsia" w:eastAsia="方正仿宋_GBK" w:cs="Times New Roman"/>
          <w:color w:val="auto"/>
          <w:sz w:val="32"/>
          <w:szCs w:val="32"/>
          <w:highlight w:val="none"/>
          <w:lang w:eastAsia="zh-CN"/>
        </w:rPr>
        <w:t>）</w:t>
      </w:r>
    </w:p>
    <w:p w14:paraId="3E1C4619">
      <w:pPr>
        <w:pageBreakBefore w:val="0"/>
        <w:kinsoku/>
        <w:wordWrap/>
        <w:overflowPunct/>
        <w:topLinePunct w:val="0"/>
        <w:bidi w:val="0"/>
        <w:spacing w:line="600" w:lineRule="exact"/>
        <w:ind w:firstLine="640" w:firstLineChars="200"/>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（三）商务部分</w:t>
      </w:r>
    </w:p>
    <w:p w14:paraId="51CD3FEF">
      <w:pPr>
        <w:pageBreakBefore w:val="0"/>
        <w:kinsoku/>
        <w:wordWrap/>
        <w:overflowPunct/>
        <w:topLinePunct w:val="0"/>
        <w:bidi w:val="0"/>
        <w:spacing w:line="600" w:lineRule="exact"/>
        <w:ind w:firstLineChars="200"/>
        <w:rPr>
          <w:rFonts w:hint="default" w:ascii="Times New Roman" w:hAnsi="Times New Roman" w:eastAsia="方正楷体_GBK" w:cs="Times New Roman"/>
          <w:color w:val="auto"/>
          <w:sz w:val="32"/>
          <w:szCs w:val="32"/>
          <w:highlight w:val="none"/>
        </w:rPr>
      </w:pPr>
      <w:r>
        <w:rPr>
          <w:rFonts w:hint="eastAsia" w:eastAsia="方正仿宋_GBK" w:cs="Times New Roman"/>
          <w:color w:val="auto"/>
          <w:sz w:val="32"/>
          <w:szCs w:val="32"/>
          <w:highlight w:val="none"/>
          <w:lang w:val="en-US" w:eastAsia="zh-CN"/>
        </w:rPr>
        <w:t>商务要求</w:t>
      </w:r>
      <w:r>
        <w:rPr>
          <w:rFonts w:hint="default" w:ascii="Times New Roman" w:hAnsi="Times New Roman" w:eastAsia="方正仿宋_GBK" w:cs="Times New Roman"/>
          <w:color w:val="auto"/>
          <w:sz w:val="32"/>
          <w:szCs w:val="32"/>
          <w:highlight w:val="none"/>
        </w:rPr>
        <w:t>响应情况</w:t>
      </w:r>
      <w:r>
        <w:rPr>
          <w:rFonts w:hint="eastAsia" w:eastAsia="方正仿宋_GBK" w:cs="Times New Roman"/>
          <w:color w:val="auto"/>
          <w:sz w:val="32"/>
          <w:szCs w:val="32"/>
          <w:highlight w:val="none"/>
          <w:lang w:eastAsia="zh-CN"/>
        </w:rPr>
        <w:t>（</w:t>
      </w:r>
      <w:r>
        <w:rPr>
          <w:rFonts w:hint="eastAsia" w:eastAsia="方正仿宋_GBK" w:cs="Times New Roman"/>
          <w:color w:val="auto"/>
          <w:sz w:val="32"/>
          <w:szCs w:val="32"/>
          <w:highlight w:val="none"/>
          <w:lang w:val="en-US" w:eastAsia="zh-CN"/>
        </w:rPr>
        <w:t>按照评分标准表要求详细组织、提供</w:t>
      </w:r>
      <w:r>
        <w:rPr>
          <w:rFonts w:hint="eastAsia" w:eastAsia="方正仿宋_GBK" w:cs="Times New Roman"/>
          <w:color w:val="auto"/>
          <w:sz w:val="32"/>
          <w:szCs w:val="32"/>
          <w:highlight w:val="none"/>
          <w:lang w:eastAsia="zh-CN"/>
        </w:rPr>
        <w:t>）</w:t>
      </w:r>
    </w:p>
    <w:p w14:paraId="41601CF0">
      <w:pPr>
        <w:pageBreakBefore w:val="0"/>
        <w:kinsoku/>
        <w:wordWrap/>
        <w:overflowPunct/>
        <w:topLinePunct w:val="0"/>
        <w:bidi w:val="0"/>
        <w:snapToGrid w:val="0"/>
        <w:spacing w:line="600" w:lineRule="exact"/>
        <w:ind w:firstLine="640" w:firstLineChars="200"/>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（四）资格文件</w:t>
      </w:r>
    </w:p>
    <w:p w14:paraId="6884DC58">
      <w:pPr>
        <w:pageBreakBefore w:val="0"/>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1.营业执照（副本）复印件（加盖</w:t>
      </w:r>
      <w:r>
        <w:rPr>
          <w:rFonts w:hint="default" w:ascii="Times New Roman" w:hAnsi="Times New Roman" w:eastAsia="方正仿宋_GBK" w:cs="Times New Roman"/>
          <w:color w:val="auto"/>
          <w:sz w:val="32"/>
          <w:szCs w:val="32"/>
          <w:highlight w:val="none"/>
          <w:lang w:val="en-US" w:eastAsia="zh-CN"/>
        </w:rPr>
        <w:t>公章</w:t>
      </w:r>
      <w:r>
        <w:rPr>
          <w:rFonts w:hint="default" w:ascii="Times New Roman" w:hAnsi="Times New Roman" w:eastAsia="方正仿宋_GBK" w:cs="Times New Roman"/>
          <w:color w:val="auto"/>
          <w:sz w:val="32"/>
          <w:szCs w:val="32"/>
          <w:highlight w:val="none"/>
        </w:rPr>
        <w:t>）</w:t>
      </w:r>
      <w:r>
        <w:rPr>
          <w:rFonts w:hint="eastAsia" w:eastAsia="方正仿宋_GBK" w:cs="Times New Roman"/>
          <w:color w:val="auto"/>
          <w:sz w:val="32"/>
          <w:szCs w:val="32"/>
          <w:highlight w:val="none"/>
          <w:lang w:val="en-US" w:eastAsia="zh-CN"/>
        </w:rPr>
        <w:t>及其他需提供的证明材料</w:t>
      </w:r>
    </w:p>
    <w:p w14:paraId="422E0C18">
      <w:pPr>
        <w:pageBreakBefore w:val="0"/>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在经营活动中无“列入严重违法失信企业名单（黑名单）信息”完整内容截图</w:t>
      </w:r>
    </w:p>
    <w:p w14:paraId="280FCA95">
      <w:pPr>
        <w:pageBreakBefore w:val="0"/>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.法定代表人</w:t>
      </w:r>
      <w:r>
        <w:rPr>
          <w:rFonts w:hint="eastAsia" w:eastAsia="方正仿宋_GBK" w:cs="Times New Roman"/>
          <w:color w:val="auto"/>
          <w:sz w:val="32"/>
          <w:szCs w:val="32"/>
          <w:highlight w:val="none"/>
          <w:lang w:eastAsia="zh-CN"/>
        </w:rPr>
        <w:t>（</w:t>
      </w:r>
      <w:r>
        <w:rPr>
          <w:rFonts w:hint="eastAsia" w:eastAsia="方正仿宋_GBK" w:cs="Times New Roman"/>
          <w:color w:val="auto"/>
          <w:sz w:val="32"/>
          <w:szCs w:val="32"/>
          <w:highlight w:val="none"/>
          <w:lang w:val="en-US" w:eastAsia="zh-CN"/>
        </w:rPr>
        <w:t>或负责人）</w:t>
      </w:r>
      <w:r>
        <w:rPr>
          <w:rFonts w:hint="default" w:ascii="Times New Roman" w:hAnsi="Times New Roman" w:eastAsia="方正仿宋_GBK" w:cs="Times New Roman"/>
          <w:color w:val="auto"/>
          <w:sz w:val="32"/>
          <w:szCs w:val="32"/>
          <w:highlight w:val="none"/>
        </w:rPr>
        <w:t>身份证明书（格式）</w:t>
      </w:r>
    </w:p>
    <w:p w14:paraId="1BA001E5">
      <w:pPr>
        <w:pageBreakBefore w:val="0"/>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.法定代表人</w:t>
      </w:r>
      <w:r>
        <w:rPr>
          <w:rFonts w:hint="eastAsia" w:eastAsia="方正仿宋_GBK" w:cs="Times New Roman"/>
          <w:color w:val="auto"/>
          <w:sz w:val="32"/>
          <w:szCs w:val="32"/>
          <w:highlight w:val="none"/>
          <w:lang w:eastAsia="zh-CN"/>
        </w:rPr>
        <w:t>（</w:t>
      </w:r>
      <w:r>
        <w:rPr>
          <w:rFonts w:hint="eastAsia" w:eastAsia="方正仿宋_GBK" w:cs="Times New Roman"/>
          <w:color w:val="auto"/>
          <w:sz w:val="32"/>
          <w:szCs w:val="32"/>
          <w:highlight w:val="none"/>
          <w:lang w:val="en-US" w:eastAsia="zh-CN"/>
        </w:rPr>
        <w:t>或负责人）</w:t>
      </w:r>
      <w:r>
        <w:rPr>
          <w:rFonts w:hint="default" w:ascii="Times New Roman" w:hAnsi="Times New Roman" w:eastAsia="方正仿宋_GBK" w:cs="Times New Roman"/>
          <w:color w:val="auto"/>
          <w:sz w:val="32"/>
          <w:szCs w:val="32"/>
          <w:highlight w:val="none"/>
        </w:rPr>
        <w:t>授权委托书（格式）</w:t>
      </w:r>
    </w:p>
    <w:p w14:paraId="15031E7E">
      <w:pPr>
        <w:pageBreakBefore w:val="0"/>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.书面声明（格式）</w:t>
      </w:r>
    </w:p>
    <w:p w14:paraId="7C95B554">
      <w:pPr>
        <w:pageBreakBefore w:val="0"/>
        <w:kinsoku/>
        <w:wordWrap/>
        <w:overflowPunct/>
        <w:topLinePunct w:val="0"/>
        <w:bidi w:val="0"/>
        <w:spacing w:line="600" w:lineRule="exact"/>
        <w:ind w:firstLine="640" w:firstLineChars="200"/>
        <w:rPr>
          <w:rFonts w:hint="default" w:ascii="Times New Roman" w:hAnsi="Times New Roman" w:eastAsia="方正楷体_GBK" w:cs="Times New Roman"/>
          <w:color w:val="auto"/>
          <w:sz w:val="32"/>
          <w:szCs w:val="32"/>
          <w:highlight w:val="none"/>
        </w:rPr>
      </w:pPr>
      <w:bookmarkStart w:id="30" w:name="_Toc313888360"/>
      <w:bookmarkStart w:id="31" w:name="_Toc313008356"/>
      <w:bookmarkStart w:id="32" w:name="_Toc342913419"/>
      <w:bookmarkStart w:id="33" w:name="_Toc12789073"/>
      <w:bookmarkStart w:id="34" w:name="_Toc283382454"/>
      <w:r>
        <w:rPr>
          <w:rFonts w:hint="default" w:ascii="Times New Roman" w:hAnsi="Times New Roman" w:eastAsia="方正楷体_GBK" w:cs="Times New Roman"/>
          <w:color w:val="auto"/>
          <w:sz w:val="32"/>
          <w:szCs w:val="32"/>
          <w:highlight w:val="none"/>
        </w:rPr>
        <w:t>（五）其他应提供的资料</w:t>
      </w:r>
    </w:p>
    <w:p w14:paraId="63188788">
      <w:pPr>
        <w:pageBreakBefore w:val="0"/>
        <w:kinsoku/>
        <w:wordWrap/>
        <w:overflowPunct/>
        <w:topLinePunct w:val="0"/>
        <w:bidi w:val="0"/>
        <w:spacing w:line="600" w:lineRule="exact"/>
        <w:ind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其他与项目有关的资料（自附）</w:t>
      </w:r>
    </w:p>
    <w:p w14:paraId="5781D0C8">
      <w:pPr>
        <w:widowControl/>
        <w:tabs>
          <w:tab w:val="left" w:pos="1018"/>
        </w:tabs>
        <w:adjustRightInd/>
        <w:snapToGrid/>
        <w:spacing w:line="600" w:lineRule="exact"/>
        <w:ind w:firstLine="0" w:firstLineChars="0"/>
        <w:jc w:val="left"/>
        <w:rPr>
          <w:rFonts w:hint="default" w:ascii="Times New Roman" w:hAnsi="Times New Roman" w:eastAsia="方正楷体_GBK" w:cs="Times New Roman"/>
          <w:color w:val="auto"/>
          <w:sz w:val="32"/>
          <w:szCs w:val="32"/>
          <w:highlight w:val="yellow"/>
        </w:rPr>
      </w:pPr>
      <w:r>
        <w:rPr>
          <w:rFonts w:hint="default" w:ascii="Times New Roman" w:hAnsi="Times New Roman" w:eastAsia="方正仿宋_GBK" w:cs="Times New Roman"/>
          <w:color w:val="auto"/>
          <w:sz w:val="32"/>
          <w:szCs w:val="32"/>
          <w:highlight w:val="yellow"/>
        </w:rPr>
        <w:br w:type="page"/>
      </w:r>
      <w:bookmarkEnd w:id="30"/>
      <w:bookmarkEnd w:id="31"/>
      <w:bookmarkEnd w:id="32"/>
      <w:bookmarkEnd w:id="33"/>
      <w:bookmarkEnd w:id="34"/>
      <w:bookmarkStart w:id="35" w:name="_Toc510092438"/>
      <w:bookmarkStart w:id="36" w:name="_Toc5798652"/>
    </w:p>
    <w:p w14:paraId="27E85591">
      <w:pPr>
        <w:pageBreakBefore w:val="0"/>
        <w:kinsoku/>
        <w:wordWrap/>
        <w:overflowPunct/>
        <w:topLinePunct w:val="0"/>
        <w:bidi w:val="0"/>
        <w:spacing w:line="600" w:lineRule="exact"/>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（一）经济部分</w:t>
      </w:r>
      <w:bookmarkEnd w:id="35"/>
      <w:bookmarkEnd w:id="36"/>
    </w:p>
    <w:p w14:paraId="6B088563">
      <w:pPr>
        <w:pageBreakBefore w:val="0"/>
        <w:tabs>
          <w:tab w:val="left" w:pos="6300"/>
        </w:tabs>
        <w:kinsoku/>
        <w:wordWrap/>
        <w:overflowPunct/>
        <w:topLinePunct w:val="0"/>
        <w:bidi w:val="0"/>
        <w:snapToGrid w:val="0"/>
        <w:spacing w:line="600" w:lineRule="exact"/>
        <w:ind w:firstLine="640" w:firstLineChars="200"/>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1.竞争性比选报价函</w:t>
      </w:r>
    </w:p>
    <w:p w14:paraId="5D589834">
      <w:pPr>
        <w:pageBreakBefore w:val="0"/>
        <w:kinsoku/>
        <w:wordWrap/>
        <w:overflowPunct/>
        <w:topLinePunct w:val="0"/>
        <w:bidi w:val="0"/>
        <w:spacing w:line="600" w:lineRule="exact"/>
        <w:rPr>
          <w:rFonts w:hint="default" w:ascii="Times New Roman" w:hAnsi="Times New Roman" w:cs="Times New Roman"/>
          <w:color w:val="auto"/>
          <w:highlight w:val="none"/>
        </w:rPr>
      </w:pPr>
    </w:p>
    <w:p w14:paraId="7F1FBD72">
      <w:pPr>
        <w:pageBreakBefore w:val="0"/>
        <w:kinsoku/>
        <w:wordWrap/>
        <w:overflowPunct/>
        <w:topLinePunct w:val="0"/>
        <w:bidi w:val="0"/>
        <w:spacing w:line="600" w:lineRule="exact"/>
        <w:jc w:val="center"/>
        <w:rPr>
          <w:rFonts w:hint="default" w:ascii="Times New Roman" w:hAnsi="Times New Roman" w:eastAsia="方正小标宋_GBK" w:cs="Times New Roman"/>
          <w:color w:val="auto"/>
          <w:sz w:val="32"/>
          <w:szCs w:val="32"/>
          <w:highlight w:val="none"/>
        </w:rPr>
      </w:pPr>
      <w:r>
        <w:rPr>
          <w:rFonts w:hint="default" w:ascii="Times New Roman" w:hAnsi="Times New Roman" w:eastAsia="方正小标宋_GBK" w:cs="Times New Roman"/>
          <w:color w:val="auto"/>
          <w:sz w:val="32"/>
          <w:szCs w:val="32"/>
          <w:highlight w:val="none"/>
        </w:rPr>
        <w:t>竞争性比选报价函</w:t>
      </w:r>
    </w:p>
    <w:p w14:paraId="55D87606">
      <w:pPr>
        <w:pageBreakBefore w:val="0"/>
        <w:tabs>
          <w:tab w:val="left" w:pos="6300"/>
        </w:tabs>
        <w:kinsoku/>
        <w:wordWrap/>
        <w:overflowPunct/>
        <w:topLinePunct w:val="0"/>
        <w:bidi w:val="0"/>
        <w:snapToGrid w:val="0"/>
        <w:spacing w:line="60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u w:val="single"/>
        </w:rPr>
        <w:t>（采购人）</w:t>
      </w:r>
      <w:r>
        <w:rPr>
          <w:rFonts w:hint="default" w:ascii="Times New Roman" w:hAnsi="Times New Roman" w:eastAsia="方正仿宋_GBK" w:cs="Times New Roman"/>
          <w:color w:val="auto"/>
          <w:sz w:val="32"/>
          <w:szCs w:val="32"/>
          <w:highlight w:val="none"/>
        </w:rPr>
        <w:t>：</w:t>
      </w:r>
    </w:p>
    <w:p w14:paraId="36238293">
      <w:pPr>
        <w:pageBreakBefore w:val="0"/>
        <w:tabs>
          <w:tab w:val="left" w:pos="6300"/>
        </w:tabs>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我方收到____________________________（项目名称）的竞争性比选文件，经详细研究，决定参加该项目的比选。</w:t>
      </w:r>
    </w:p>
    <w:p w14:paraId="375A6E8B">
      <w:pPr>
        <w:pageBreakBefore w:val="0"/>
        <w:tabs>
          <w:tab w:val="left" w:pos="6300"/>
        </w:tabs>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1.愿意按照竞争性比选文件中的一切要求，提供本项目的服务，报价为人民币大写：</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元整；人民币小写：</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元。</w:t>
      </w:r>
    </w:p>
    <w:p w14:paraId="253FF10D">
      <w:pPr>
        <w:pageBreakBefore w:val="0"/>
        <w:tabs>
          <w:tab w:val="left" w:pos="6300"/>
        </w:tabs>
        <w:kinsoku/>
        <w:wordWrap/>
        <w:overflowPunct/>
        <w:topLinePunct w:val="0"/>
        <w:bidi w:val="0"/>
        <w:snapToGrid w:val="0"/>
        <w:spacing w:line="600" w:lineRule="exact"/>
        <w:ind w:firstLineChars="200"/>
        <w:rPr>
          <w:rFonts w:hint="eastAsia"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2.我方现提交的响应文件为：响应文件正本</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份，</w:t>
      </w:r>
      <w:r>
        <w:rPr>
          <w:rFonts w:hint="eastAsia" w:eastAsia="方正仿宋_GBK" w:cs="Times New Roman"/>
          <w:color w:val="auto"/>
          <w:sz w:val="32"/>
          <w:szCs w:val="32"/>
          <w:highlight w:val="none"/>
          <w:lang w:val="en-US" w:eastAsia="zh-CN"/>
        </w:rPr>
        <w:t>样衣</w:t>
      </w:r>
    </w:p>
    <w:p w14:paraId="5C3E1994">
      <w:pPr>
        <w:pageBreakBefore w:val="0"/>
        <w:tabs>
          <w:tab w:val="left" w:pos="6300"/>
        </w:tabs>
        <w:kinsoku/>
        <w:wordWrap/>
        <w:overflowPunct/>
        <w:topLinePunct w:val="0"/>
        <w:bidi w:val="0"/>
        <w:snapToGrid w:val="0"/>
        <w:spacing w:line="60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u w:val="single"/>
        </w:rPr>
        <w:t xml:space="preserve">   </w:t>
      </w:r>
      <w:r>
        <w:rPr>
          <w:rFonts w:hint="eastAsia"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rPr>
        <w:t>份。</w:t>
      </w:r>
    </w:p>
    <w:p w14:paraId="120EF375">
      <w:pPr>
        <w:pageBreakBefore w:val="0"/>
        <w:tabs>
          <w:tab w:val="left" w:pos="6300"/>
        </w:tabs>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3.我方完全理解和接受贵方竞争性比选文件的一切规定和要求及评审办法。</w:t>
      </w:r>
    </w:p>
    <w:p w14:paraId="102A6005">
      <w:pPr>
        <w:pageBreakBefore w:val="0"/>
        <w:tabs>
          <w:tab w:val="left" w:pos="6300"/>
        </w:tabs>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4.在整个竞争性比选过程中，我方若有违规行为，按照国家法律法规和采购文件之规定给予惩罚。</w:t>
      </w:r>
    </w:p>
    <w:p w14:paraId="63FBF85B">
      <w:pPr>
        <w:pageBreakBefore w:val="0"/>
        <w:tabs>
          <w:tab w:val="left" w:pos="6300"/>
        </w:tabs>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5.如我方中标，我方承诺在收到中标通知书后，在中标通知书规定的期限内与你方签订合同，并且严格履行合同义务。本承诺函将成为合同不可分割的一部分，与合同具有同等的法律效力。</w:t>
      </w:r>
    </w:p>
    <w:p w14:paraId="0AF23D09">
      <w:pPr>
        <w:pageBreakBefore w:val="0"/>
        <w:tabs>
          <w:tab w:val="left" w:pos="6300"/>
        </w:tabs>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6.我方未为采购项目提供整体设计、规范编制或者项目管理、监理、检测等服务。</w:t>
      </w:r>
    </w:p>
    <w:p w14:paraId="4FDAEF9F">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供应商</w:t>
      </w:r>
      <w:r>
        <w:rPr>
          <w:rFonts w:hint="default" w:ascii="Times New Roman" w:hAnsi="Times New Roman" w:eastAsia="方正仿宋_GBK" w:cs="Times New Roman"/>
          <w:color w:val="auto"/>
          <w:sz w:val="32"/>
          <w:szCs w:val="32"/>
          <w:highlight w:val="none"/>
        </w:rPr>
        <w:t>（公章）：</w:t>
      </w:r>
    </w:p>
    <w:p w14:paraId="39CEEB84">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地址：  </w:t>
      </w:r>
    </w:p>
    <w:p w14:paraId="636BEB36">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电话：                           传真：</w:t>
      </w:r>
    </w:p>
    <w:p w14:paraId="63B9B010">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网址：                           邮编：</w:t>
      </w:r>
    </w:p>
    <w:p w14:paraId="230E38F8">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联系人：                                              </w:t>
      </w:r>
    </w:p>
    <w:p w14:paraId="423E54F8">
      <w:pPr>
        <w:pageBreakBefore w:val="0"/>
        <w:kinsoku/>
        <w:wordWrap/>
        <w:overflowPunct/>
        <w:topLinePunct w:val="0"/>
        <w:bidi w:val="0"/>
        <w:snapToGrid w:val="0"/>
        <w:spacing w:line="600" w:lineRule="exact"/>
        <w:ind w:firstLine="4160" w:firstLineChars="1300"/>
        <w:rPr>
          <w:rFonts w:hint="default" w:ascii="Times New Roman" w:hAnsi="Times New Roman" w:eastAsia="方正仿宋_GBK" w:cs="Times New Roman"/>
          <w:color w:val="auto"/>
          <w:sz w:val="32"/>
          <w:szCs w:val="32"/>
          <w:highlight w:val="none"/>
        </w:rPr>
        <w:sectPr>
          <w:footerReference r:id="rId3" w:type="default"/>
          <w:type w:val="continuous"/>
          <w:pgSz w:w="11907" w:h="16840"/>
          <w:pgMar w:top="2098" w:right="1531" w:bottom="1984" w:left="1531" w:header="851" w:footer="992" w:gutter="0"/>
          <w:pgNumType w:start="1"/>
          <w:cols w:space="720" w:num="1"/>
          <w:docGrid w:linePitch="380" w:charSpace="-5735"/>
        </w:sectPr>
      </w:pPr>
      <w:r>
        <w:rPr>
          <w:rFonts w:hint="default" w:ascii="Times New Roman" w:hAnsi="Times New Roman" w:eastAsia="方正仿宋_GBK" w:cs="Times New Roman"/>
          <w:color w:val="auto"/>
          <w:sz w:val="32"/>
          <w:szCs w:val="32"/>
          <w:highlight w:val="none"/>
        </w:rPr>
        <w:t>年   月   日</w:t>
      </w:r>
    </w:p>
    <w:p w14:paraId="0581C6A9">
      <w:pPr>
        <w:pageBreakBefore w:val="0"/>
        <w:tabs>
          <w:tab w:val="left" w:pos="2895"/>
        </w:tabs>
        <w:kinsoku/>
        <w:wordWrap/>
        <w:overflowPunct/>
        <w:topLinePunct w:val="0"/>
        <w:bidi w:val="0"/>
        <w:spacing w:line="600" w:lineRule="exact"/>
        <w:ind w:firstLine="640" w:firstLineChars="200"/>
        <w:rPr>
          <w:rFonts w:hint="eastAsia" w:ascii="Times New Roman" w:hAnsi="Times New Roman" w:eastAsia="方正楷体_GBK" w:cs="Times New Roman"/>
          <w:color w:val="auto"/>
          <w:sz w:val="32"/>
          <w:szCs w:val="32"/>
          <w:highlight w:val="none"/>
          <w:lang w:eastAsia="zh-CN"/>
        </w:rPr>
      </w:pPr>
      <w:bookmarkStart w:id="37" w:name="_Toc429584885"/>
      <w:bookmarkStart w:id="38" w:name="_Toc471747636"/>
      <w:r>
        <w:rPr>
          <w:rFonts w:hint="default" w:ascii="Times New Roman" w:hAnsi="Times New Roman" w:eastAsia="方正楷体_GBK" w:cs="Times New Roman"/>
          <w:color w:val="auto"/>
          <w:sz w:val="32"/>
          <w:szCs w:val="32"/>
          <w:highlight w:val="none"/>
        </w:rPr>
        <w:t>2.明细报价表</w:t>
      </w:r>
      <w:r>
        <w:rPr>
          <w:rFonts w:hint="eastAsia" w:eastAsia="方正楷体_GBK" w:cs="Times New Roman"/>
          <w:color w:val="auto"/>
          <w:sz w:val="32"/>
          <w:szCs w:val="32"/>
          <w:highlight w:val="none"/>
          <w:lang w:eastAsia="zh-CN"/>
        </w:rPr>
        <w:t>（</w:t>
      </w:r>
      <w:r>
        <w:rPr>
          <w:rFonts w:hint="eastAsia" w:eastAsia="方正楷体_GBK" w:cs="Times New Roman"/>
          <w:color w:val="auto"/>
          <w:sz w:val="32"/>
          <w:szCs w:val="32"/>
          <w:highlight w:val="none"/>
          <w:lang w:val="en-US" w:eastAsia="zh-CN"/>
        </w:rPr>
        <w:t>格式自拟</w:t>
      </w:r>
      <w:r>
        <w:rPr>
          <w:rFonts w:hint="eastAsia" w:eastAsia="方正楷体_GBK" w:cs="Times New Roman"/>
          <w:color w:val="auto"/>
          <w:sz w:val="32"/>
          <w:szCs w:val="32"/>
          <w:highlight w:val="none"/>
          <w:lang w:eastAsia="zh-CN"/>
        </w:rPr>
        <w:t>）</w:t>
      </w:r>
    </w:p>
    <w:bookmarkEnd w:id="37"/>
    <w:bookmarkEnd w:id="38"/>
    <w:p w14:paraId="5DA69B0A">
      <w:pPr>
        <w:pStyle w:val="17"/>
        <w:pageBreakBefore w:val="0"/>
        <w:kinsoku/>
        <w:wordWrap/>
        <w:overflowPunct/>
        <w:topLinePunct w:val="0"/>
        <w:bidi w:val="0"/>
        <w:spacing w:line="600" w:lineRule="exac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 xml:space="preserve">           </w:t>
      </w:r>
    </w:p>
    <w:p w14:paraId="5E0F9897">
      <w:pPr>
        <w:pageBreakBefore w:val="0"/>
        <w:kinsoku/>
        <w:wordWrap/>
        <w:overflowPunct/>
        <w:topLinePunct w:val="0"/>
        <w:bidi w:val="0"/>
        <w:spacing w:line="600" w:lineRule="exac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szCs w:val="24"/>
          <w:highlight w:val="none"/>
        </w:rPr>
        <w:t xml:space="preserve"> </w:t>
      </w:r>
    </w:p>
    <w:p w14:paraId="784E0988">
      <w:pPr>
        <w:pageBreakBefore w:val="0"/>
        <w:kinsoku/>
        <w:wordWrap/>
        <w:overflowPunct/>
        <w:topLinePunct w:val="0"/>
        <w:bidi w:val="0"/>
        <w:spacing w:line="600" w:lineRule="exact"/>
        <w:jc w:val="righ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名称（公章）：</w:t>
      </w:r>
    </w:p>
    <w:p w14:paraId="0EDCA5A7">
      <w:pPr>
        <w:pageBreakBefore w:val="0"/>
        <w:kinsoku/>
        <w:wordWrap/>
        <w:overflowPunct/>
        <w:topLinePunct w:val="0"/>
        <w:bidi w:val="0"/>
        <w:spacing w:line="600" w:lineRule="exact"/>
        <w:ind w:right="480" w:firstLine="6400" w:firstLineChars="2000"/>
        <w:jc w:val="both"/>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年    月    日</w:t>
      </w:r>
    </w:p>
    <w:p w14:paraId="1BBCE154">
      <w:pPr>
        <w:pageBreakBefore w:val="0"/>
        <w:kinsoku/>
        <w:wordWrap/>
        <w:overflowPunct/>
        <w:topLinePunct w:val="0"/>
        <w:bidi w:val="0"/>
        <w:snapToGrid w:val="0"/>
        <w:spacing w:line="600" w:lineRule="exact"/>
        <w:ind w:firstLine="640" w:firstLineChars="200"/>
        <w:rPr>
          <w:rFonts w:hint="eastAsia" w:ascii="方正仿宋_GBK" w:hAnsi="方正仿宋_GBK" w:eastAsia="方正仿宋_GBK" w:cs="方正仿宋_GBK"/>
          <w:color w:val="auto"/>
          <w:sz w:val="32"/>
          <w:szCs w:val="32"/>
          <w:highlight w:val="none"/>
          <w:bdr w:val="single" w:color="auto" w:sz="4" w:space="0"/>
        </w:rPr>
        <w:sectPr>
          <w:pgSz w:w="11907" w:h="16840"/>
          <w:pgMar w:top="1134" w:right="1191" w:bottom="1134" w:left="1304" w:header="851" w:footer="992" w:gutter="0"/>
          <w:cols w:space="720" w:num="1"/>
          <w:docGrid w:linePitch="380" w:charSpace="-5735"/>
        </w:sectPr>
      </w:pPr>
    </w:p>
    <w:p w14:paraId="5442195C">
      <w:pPr>
        <w:pageBreakBefore w:val="0"/>
        <w:kinsoku/>
        <w:wordWrap/>
        <w:overflowPunct/>
        <w:topLinePunct w:val="0"/>
        <w:bidi w:val="0"/>
        <w:snapToGrid w:val="0"/>
        <w:spacing w:line="600" w:lineRule="exact"/>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（二）商务部分</w:t>
      </w:r>
    </w:p>
    <w:p w14:paraId="2F7B3D08">
      <w:pPr>
        <w:pageBreakBefore w:val="0"/>
        <w:kinsoku/>
        <w:wordWrap/>
        <w:overflowPunct/>
        <w:topLinePunct w:val="0"/>
        <w:bidi w:val="0"/>
        <w:spacing w:line="600" w:lineRule="exact"/>
        <w:ind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商务要求响应情况（格式自拟）</w:t>
      </w:r>
    </w:p>
    <w:p w14:paraId="3441F001">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highlight w:val="none"/>
        </w:rPr>
      </w:pPr>
    </w:p>
    <w:p w14:paraId="0D253991">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highlight w:val="none"/>
        </w:rPr>
      </w:pPr>
    </w:p>
    <w:p w14:paraId="2A58140A">
      <w:pPr>
        <w:pageBreakBefore w:val="0"/>
        <w:tabs>
          <w:tab w:val="left" w:pos="6300"/>
        </w:tabs>
        <w:kinsoku/>
        <w:wordWrap/>
        <w:overflowPunct/>
        <w:topLinePunct w:val="0"/>
        <w:bidi w:val="0"/>
        <w:snapToGrid w:val="0"/>
        <w:spacing w:line="600" w:lineRule="exact"/>
        <w:ind w:firstLineChars="250"/>
        <w:rPr>
          <w:rFonts w:hint="default" w:ascii="Times New Roman" w:hAnsi="Times New Roman" w:eastAsia="方正楷体_GBK" w:cs="Times New Roman"/>
          <w:color w:val="auto"/>
          <w:sz w:val="32"/>
          <w:szCs w:val="32"/>
          <w:highlight w:val="none"/>
        </w:rPr>
      </w:pPr>
      <w:r>
        <w:rPr>
          <w:rFonts w:hint="default" w:ascii="Times New Roman" w:hAnsi="Times New Roman" w:eastAsia="方正仿宋_GBK" w:cs="Times New Roman"/>
          <w:color w:val="auto"/>
          <w:highlight w:val="none"/>
        </w:rPr>
        <w:br w:type="page"/>
      </w:r>
      <w:bookmarkStart w:id="39" w:name="_Toc5798654"/>
      <w:bookmarkStart w:id="40" w:name="_Toc342913421"/>
      <w:bookmarkStart w:id="41" w:name="_Toc313008358"/>
      <w:bookmarkStart w:id="42" w:name="_Toc510092440"/>
      <w:bookmarkStart w:id="43" w:name="_Toc313888362"/>
      <w:r>
        <w:rPr>
          <w:rFonts w:hint="default" w:ascii="Times New Roman" w:hAnsi="Times New Roman" w:eastAsia="方正楷体_GBK" w:cs="Times New Roman"/>
          <w:color w:val="auto"/>
          <w:sz w:val="32"/>
          <w:szCs w:val="32"/>
          <w:highlight w:val="none"/>
        </w:rPr>
        <w:t>（三）服务部分</w:t>
      </w:r>
      <w:bookmarkEnd w:id="39"/>
      <w:bookmarkEnd w:id="40"/>
      <w:bookmarkEnd w:id="41"/>
      <w:bookmarkEnd w:id="42"/>
      <w:bookmarkEnd w:id="43"/>
    </w:p>
    <w:p w14:paraId="2DACC8A7">
      <w:pPr>
        <w:pageBreakBefore w:val="0"/>
        <w:kinsoku/>
        <w:wordWrap/>
        <w:overflowPunct/>
        <w:topLinePunct w:val="0"/>
        <w:bidi w:val="0"/>
        <w:snapToGrid w:val="0"/>
        <w:spacing w:line="600" w:lineRule="exact"/>
        <w:ind w:firstLine="640" w:firstLineChars="200"/>
        <w:rPr>
          <w:rFonts w:hint="default" w:ascii="Times New Roman" w:hAnsi="Times New Roman" w:eastAsia="方正仿宋_GBK" w:cs="Times New Roman"/>
          <w:b/>
          <w:color w:val="auto"/>
          <w:sz w:val="32"/>
          <w:szCs w:val="32"/>
          <w:highlight w:val="none"/>
        </w:rPr>
        <w:sectPr>
          <w:pgSz w:w="11907" w:h="16840"/>
          <w:pgMar w:top="1134" w:right="1191" w:bottom="1134" w:left="1304" w:header="851" w:footer="992" w:gutter="0"/>
          <w:cols w:space="720" w:num="1"/>
          <w:docGrid w:linePitch="380" w:charSpace="-5735"/>
        </w:sectPr>
      </w:pPr>
      <w:r>
        <w:rPr>
          <w:rFonts w:hint="default" w:ascii="Times New Roman" w:hAnsi="Times New Roman" w:eastAsia="方正楷体_GBK" w:cs="Times New Roman"/>
          <w:color w:val="auto"/>
          <w:sz w:val="32"/>
          <w:szCs w:val="32"/>
          <w:highlight w:val="none"/>
        </w:rPr>
        <w:t>服务要求响应情况</w:t>
      </w:r>
      <w:r>
        <w:rPr>
          <w:rFonts w:hint="default" w:ascii="Times New Roman" w:hAnsi="Times New Roman" w:eastAsia="方正仿宋_GBK" w:cs="Times New Roman"/>
          <w:color w:val="auto"/>
          <w:sz w:val="32"/>
          <w:szCs w:val="32"/>
          <w:highlight w:val="none"/>
        </w:rPr>
        <w:t>（格式自拟）</w:t>
      </w:r>
    </w:p>
    <w:p w14:paraId="3FA1352C">
      <w:pPr>
        <w:pageBreakBefore w:val="0"/>
        <w:kinsoku/>
        <w:wordWrap/>
        <w:overflowPunct/>
        <w:topLinePunct w:val="0"/>
        <w:bidi w:val="0"/>
        <w:snapToGrid w:val="0"/>
        <w:spacing w:line="600" w:lineRule="exact"/>
        <w:rPr>
          <w:rFonts w:hint="default" w:ascii="Times New Roman" w:hAnsi="Times New Roman" w:eastAsia="方正楷体_GBK" w:cs="Times New Roman"/>
          <w:color w:val="auto"/>
          <w:sz w:val="32"/>
          <w:szCs w:val="32"/>
          <w:highlight w:val="none"/>
          <w:lang w:eastAsia="zh-CN"/>
        </w:rPr>
      </w:pPr>
      <w:bookmarkStart w:id="44" w:name="_Toc510092441"/>
      <w:bookmarkStart w:id="45" w:name="_Toc5798655"/>
      <w:bookmarkStart w:id="46" w:name="_Toc313008359"/>
      <w:bookmarkStart w:id="47" w:name="_Toc313888363"/>
      <w:bookmarkStart w:id="48" w:name="_Toc342913422"/>
      <w:r>
        <w:rPr>
          <w:rFonts w:hint="default" w:ascii="Times New Roman" w:hAnsi="Times New Roman" w:eastAsia="方正楷体_GBK" w:cs="Times New Roman"/>
          <w:color w:val="auto"/>
          <w:sz w:val="32"/>
          <w:szCs w:val="32"/>
          <w:highlight w:val="none"/>
        </w:rPr>
        <w:t>（四）资格</w:t>
      </w:r>
      <w:bookmarkEnd w:id="44"/>
      <w:bookmarkEnd w:id="45"/>
      <w:bookmarkEnd w:id="46"/>
      <w:bookmarkEnd w:id="47"/>
      <w:bookmarkEnd w:id="48"/>
      <w:r>
        <w:rPr>
          <w:rFonts w:hint="default" w:ascii="Times New Roman" w:hAnsi="Times New Roman" w:eastAsia="方正楷体_GBK" w:cs="Times New Roman"/>
          <w:color w:val="auto"/>
          <w:sz w:val="32"/>
          <w:szCs w:val="32"/>
          <w:highlight w:val="none"/>
          <w:lang w:val="en-US" w:eastAsia="zh-CN"/>
        </w:rPr>
        <w:t>文件</w:t>
      </w:r>
    </w:p>
    <w:p w14:paraId="6766566A">
      <w:pPr>
        <w:pageBreakBefore w:val="0"/>
        <w:tabs>
          <w:tab w:val="left" w:pos="6300"/>
        </w:tabs>
        <w:kinsoku/>
        <w:wordWrap/>
        <w:overflowPunct/>
        <w:topLinePunct w:val="0"/>
        <w:bidi w:val="0"/>
        <w:snapToGrid w:val="0"/>
        <w:spacing w:line="600" w:lineRule="exact"/>
        <w:ind w:firstLine="570"/>
        <w:rPr>
          <w:rFonts w:hint="eastAsia"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rPr>
        <w:t>1.营业执照（副本）复印件（加盖公章）及其他需提供的证明材料</w:t>
      </w:r>
      <w:r>
        <w:rPr>
          <w:rFonts w:hint="eastAsia" w:eastAsia="方正楷体_GBK" w:cs="Times New Roman"/>
          <w:color w:val="auto"/>
          <w:sz w:val="32"/>
          <w:szCs w:val="32"/>
          <w:highlight w:val="none"/>
          <w:lang w:eastAsia="zh-CN"/>
        </w:rPr>
        <w:t>。</w:t>
      </w:r>
    </w:p>
    <w:p w14:paraId="115EE802">
      <w:pPr>
        <w:pageBreakBefore w:val="0"/>
        <w:tabs>
          <w:tab w:val="left" w:pos="6300"/>
        </w:tabs>
        <w:kinsoku/>
        <w:wordWrap/>
        <w:overflowPunct/>
        <w:topLinePunct w:val="0"/>
        <w:bidi w:val="0"/>
        <w:snapToGrid w:val="0"/>
        <w:spacing w:line="600" w:lineRule="exact"/>
        <w:ind w:firstLine="570"/>
        <w:rPr>
          <w:rFonts w:hint="default" w:ascii="Times New Roman" w:hAnsi="Times New Roman" w:eastAsia="仿宋" w:cs="Times New Roman"/>
          <w:color w:val="auto"/>
          <w:sz w:val="24"/>
          <w:highlight w:val="none"/>
        </w:rPr>
      </w:pPr>
    </w:p>
    <w:p w14:paraId="5A1573D1">
      <w:pPr>
        <w:pageBreakBefore w:val="0"/>
        <w:widowControl/>
        <w:kinsoku/>
        <w:wordWrap/>
        <w:overflowPunct/>
        <w:topLinePunct w:val="0"/>
        <w:bidi w:val="0"/>
        <w:spacing w:line="600" w:lineRule="exact"/>
        <w:jc w:val="both"/>
        <w:rPr>
          <w:rFonts w:hint="default" w:ascii="Times New Roman" w:hAnsi="Times New Roman" w:eastAsia="方正楷体_GB2312" w:cs="Times New Roman"/>
          <w:color w:val="auto"/>
          <w:sz w:val="32"/>
          <w:szCs w:val="32"/>
          <w:highlight w:val="none"/>
        </w:rPr>
      </w:pPr>
      <w:r>
        <w:rPr>
          <w:rFonts w:hint="default" w:ascii="Times New Roman" w:hAnsi="Times New Roman" w:cs="Times New Roman"/>
          <w:color w:val="auto"/>
          <w:highlight w:val="none"/>
        </w:rPr>
        <w:br w:type="page"/>
      </w:r>
      <w:r>
        <w:rPr>
          <w:rFonts w:hint="default" w:ascii="Times New Roman" w:hAnsi="Times New Roman" w:cs="Times New Roman"/>
          <w:color w:val="auto"/>
          <w:highlight w:val="none"/>
          <w:lang w:val="en-US" w:eastAsia="zh-CN"/>
        </w:rPr>
        <w:t xml:space="preserve">      </w:t>
      </w:r>
      <w:r>
        <w:rPr>
          <w:rFonts w:hint="default" w:ascii="Times New Roman" w:hAnsi="Times New Roman" w:eastAsia="方正楷体_GB2312" w:cs="Times New Roman"/>
          <w:color w:val="auto"/>
          <w:highlight w:val="none"/>
          <w:lang w:val="en-US" w:eastAsia="zh-CN"/>
        </w:rPr>
        <w:t xml:space="preserve"> </w:t>
      </w:r>
      <w:r>
        <w:rPr>
          <w:rFonts w:hint="default" w:ascii="Times New Roman" w:hAnsi="Times New Roman" w:eastAsia="方正楷体_GB2312" w:cs="Times New Roman"/>
          <w:color w:val="auto"/>
          <w:sz w:val="32"/>
          <w:szCs w:val="32"/>
          <w:highlight w:val="none"/>
        </w:rPr>
        <w:t>2.在经营活动中无“列入严重违法失信企业名单（黑名单）信息”完整内容截图</w:t>
      </w:r>
      <w:r>
        <w:rPr>
          <w:rFonts w:hint="default" w:ascii="Times New Roman" w:hAnsi="Times New Roman" w:eastAsia="方正楷体_GB2312" w:cs="Times New Roman"/>
          <w:color w:val="auto"/>
          <w:sz w:val="32"/>
          <w:szCs w:val="32"/>
          <w:highlight w:val="none"/>
          <w:lang w:val="en-US" w:eastAsia="zh-CN"/>
        </w:rPr>
        <w:t>、在重庆设常驻机构证明（房产证或租赁合同）</w:t>
      </w:r>
    </w:p>
    <w:p w14:paraId="107D7ECF">
      <w:pPr>
        <w:pageBreakBefore w:val="0"/>
        <w:widowControl/>
        <w:kinsoku/>
        <w:wordWrap/>
        <w:overflowPunct/>
        <w:topLinePunct w:val="0"/>
        <w:bidi w:val="0"/>
        <w:spacing w:line="600" w:lineRule="exact"/>
        <w:jc w:val="center"/>
        <w:rPr>
          <w:rFonts w:hint="default" w:ascii="Times New Roman" w:hAnsi="Times New Roman" w:eastAsia="方正楷体_GBK" w:cs="Times New Roman"/>
          <w:color w:val="auto"/>
          <w:sz w:val="32"/>
          <w:szCs w:val="32"/>
          <w:highlight w:val="none"/>
          <w:lang w:val="en-US" w:eastAsia="zh-CN"/>
        </w:rPr>
      </w:pPr>
    </w:p>
    <w:p w14:paraId="37F256BF">
      <w:pPr>
        <w:pageBreakBefore w:val="0"/>
        <w:widowControl/>
        <w:kinsoku/>
        <w:wordWrap/>
        <w:overflowPunct/>
        <w:topLinePunct w:val="0"/>
        <w:bidi w:val="0"/>
        <w:spacing w:line="600" w:lineRule="exact"/>
        <w:jc w:val="center"/>
        <w:rPr>
          <w:rFonts w:hint="default" w:ascii="Times New Roman" w:hAnsi="Times New Roman" w:eastAsia="方正楷体_GBK" w:cs="Times New Roman"/>
          <w:color w:val="auto"/>
          <w:sz w:val="32"/>
          <w:szCs w:val="32"/>
          <w:highlight w:val="none"/>
          <w:lang w:val="en-US" w:eastAsia="zh-CN"/>
        </w:rPr>
      </w:pPr>
    </w:p>
    <w:p w14:paraId="2D19E0F2">
      <w:pPr>
        <w:pageBreakBefore w:val="0"/>
        <w:widowControl/>
        <w:kinsoku/>
        <w:wordWrap/>
        <w:overflowPunct/>
        <w:topLinePunct w:val="0"/>
        <w:bidi w:val="0"/>
        <w:spacing w:line="600" w:lineRule="exact"/>
        <w:jc w:val="center"/>
        <w:rPr>
          <w:rFonts w:hint="default" w:ascii="Times New Roman" w:hAnsi="Times New Roman" w:eastAsia="方正楷体_GBK" w:cs="Times New Roman"/>
          <w:color w:val="auto"/>
          <w:sz w:val="32"/>
          <w:szCs w:val="32"/>
          <w:highlight w:val="none"/>
          <w:lang w:val="en-US" w:eastAsia="zh-CN"/>
        </w:rPr>
      </w:pPr>
    </w:p>
    <w:p w14:paraId="716919FF">
      <w:pPr>
        <w:pageBreakBefore w:val="0"/>
        <w:widowControl/>
        <w:kinsoku/>
        <w:wordWrap/>
        <w:overflowPunct/>
        <w:topLinePunct w:val="0"/>
        <w:bidi w:val="0"/>
        <w:spacing w:line="600" w:lineRule="exact"/>
        <w:jc w:val="center"/>
        <w:rPr>
          <w:rFonts w:hint="default" w:ascii="Times New Roman" w:hAnsi="Times New Roman" w:eastAsia="方正楷体_GBK" w:cs="Times New Roman"/>
          <w:color w:val="auto"/>
          <w:sz w:val="32"/>
          <w:szCs w:val="32"/>
          <w:highlight w:val="none"/>
          <w:lang w:val="en-US" w:eastAsia="zh-CN"/>
        </w:rPr>
      </w:pPr>
    </w:p>
    <w:p w14:paraId="484E8356">
      <w:pPr>
        <w:pageBreakBefore w:val="0"/>
        <w:widowControl/>
        <w:kinsoku/>
        <w:wordWrap/>
        <w:overflowPunct/>
        <w:topLinePunct w:val="0"/>
        <w:bidi w:val="0"/>
        <w:spacing w:line="600" w:lineRule="exact"/>
        <w:jc w:val="center"/>
        <w:rPr>
          <w:rFonts w:hint="default" w:ascii="Times New Roman" w:hAnsi="Times New Roman" w:eastAsia="方正楷体_GBK" w:cs="Times New Roman"/>
          <w:color w:val="auto"/>
          <w:sz w:val="32"/>
          <w:szCs w:val="32"/>
          <w:highlight w:val="none"/>
          <w:lang w:val="en-US" w:eastAsia="zh-CN"/>
        </w:rPr>
      </w:pPr>
    </w:p>
    <w:p w14:paraId="7EBEB747">
      <w:pPr>
        <w:pageBreakBefore w:val="0"/>
        <w:widowControl/>
        <w:kinsoku/>
        <w:wordWrap/>
        <w:overflowPunct/>
        <w:topLinePunct w:val="0"/>
        <w:bidi w:val="0"/>
        <w:spacing w:line="600" w:lineRule="exact"/>
        <w:jc w:val="center"/>
        <w:rPr>
          <w:rFonts w:hint="default" w:ascii="Times New Roman" w:hAnsi="Times New Roman" w:eastAsia="方正楷体_GBK" w:cs="Times New Roman"/>
          <w:color w:val="auto"/>
          <w:sz w:val="32"/>
          <w:szCs w:val="32"/>
          <w:highlight w:val="none"/>
          <w:lang w:val="en-US" w:eastAsia="zh-CN"/>
        </w:rPr>
      </w:pPr>
    </w:p>
    <w:p w14:paraId="09E8BC06">
      <w:pPr>
        <w:pageBreakBefore w:val="0"/>
        <w:widowControl/>
        <w:kinsoku/>
        <w:wordWrap/>
        <w:overflowPunct/>
        <w:topLinePunct w:val="0"/>
        <w:bidi w:val="0"/>
        <w:spacing w:line="600" w:lineRule="exact"/>
        <w:jc w:val="center"/>
        <w:rPr>
          <w:rFonts w:hint="default" w:ascii="Times New Roman" w:hAnsi="Times New Roman" w:eastAsia="方正楷体_GBK" w:cs="Times New Roman"/>
          <w:color w:val="auto"/>
          <w:sz w:val="32"/>
          <w:szCs w:val="32"/>
          <w:highlight w:val="none"/>
          <w:lang w:val="en-US" w:eastAsia="zh-CN"/>
        </w:rPr>
      </w:pPr>
    </w:p>
    <w:p w14:paraId="081D6C1F">
      <w:pPr>
        <w:pageBreakBefore w:val="0"/>
        <w:widowControl/>
        <w:kinsoku/>
        <w:wordWrap/>
        <w:overflowPunct/>
        <w:topLinePunct w:val="0"/>
        <w:bidi w:val="0"/>
        <w:spacing w:line="600" w:lineRule="exact"/>
        <w:jc w:val="center"/>
        <w:rPr>
          <w:rFonts w:hint="default" w:ascii="Times New Roman" w:hAnsi="Times New Roman" w:eastAsia="方正楷体_GBK" w:cs="Times New Roman"/>
          <w:color w:val="auto"/>
          <w:sz w:val="32"/>
          <w:szCs w:val="32"/>
          <w:highlight w:val="none"/>
          <w:lang w:val="en-US" w:eastAsia="zh-CN"/>
        </w:rPr>
      </w:pPr>
    </w:p>
    <w:p w14:paraId="70AC3814">
      <w:pPr>
        <w:pageBreakBefore w:val="0"/>
        <w:widowControl/>
        <w:kinsoku/>
        <w:wordWrap/>
        <w:overflowPunct/>
        <w:topLinePunct w:val="0"/>
        <w:bidi w:val="0"/>
        <w:spacing w:line="600" w:lineRule="exact"/>
        <w:jc w:val="center"/>
        <w:rPr>
          <w:rFonts w:hint="default" w:ascii="Times New Roman" w:hAnsi="Times New Roman" w:eastAsia="方正楷体_GBK" w:cs="Times New Roman"/>
          <w:color w:val="auto"/>
          <w:sz w:val="32"/>
          <w:szCs w:val="32"/>
          <w:highlight w:val="none"/>
          <w:lang w:val="en-US" w:eastAsia="zh-CN"/>
        </w:rPr>
      </w:pPr>
    </w:p>
    <w:p w14:paraId="421DCCCA">
      <w:pPr>
        <w:pageBreakBefore w:val="0"/>
        <w:widowControl/>
        <w:kinsoku/>
        <w:wordWrap/>
        <w:overflowPunct/>
        <w:topLinePunct w:val="0"/>
        <w:bidi w:val="0"/>
        <w:spacing w:line="600" w:lineRule="exact"/>
        <w:jc w:val="center"/>
        <w:rPr>
          <w:rFonts w:hint="default" w:ascii="Times New Roman" w:hAnsi="Times New Roman" w:eastAsia="方正楷体_GBK" w:cs="Times New Roman"/>
          <w:color w:val="auto"/>
          <w:sz w:val="32"/>
          <w:szCs w:val="32"/>
          <w:highlight w:val="none"/>
          <w:lang w:val="en-US" w:eastAsia="zh-CN"/>
        </w:rPr>
      </w:pPr>
    </w:p>
    <w:p w14:paraId="535BAA54">
      <w:pPr>
        <w:pageBreakBefore w:val="0"/>
        <w:widowControl/>
        <w:kinsoku/>
        <w:wordWrap/>
        <w:overflowPunct/>
        <w:topLinePunct w:val="0"/>
        <w:bidi w:val="0"/>
        <w:spacing w:line="600" w:lineRule="exact"/>
        <w:jc w:val="center"/>
        <w:rPr>
          <w:rFonts w:hint="default" w:ascii="Times New Roman" w:hAnsi="Times New Roman" w:eastAsia="方正楷体_GBK" w:cs="Times New Roman"/>
          <w:color w:val="auto"/>
          <w:sz w:val="32"/>
          <w:szCs w:val="32"/>
          <w:highlight w:val="none"/>
          <w:lang w:val="en-US" w:eastAsia="zh-CN"/>
        </w:rPr>
      </w:pPr>
    </w:p>
    <w:p w14:paraId="5CBDBDFB">
      <w:pPr>
        <w:pageBreakBefore w:val="0"/>
        <w:widowControl/>
        <w:kinsoku/>
        <w:wordWrap/>
        <w:overflowPunct/>
        <w:topLinePunct w:val="0"/>
        <w:bidi w:val="0"/>
        <w:spacing w:line="600" w:lineRule="exact"/>
        <w:jc w:val="center"/>
        <w:rPr>
          <w:rFonts w:hint="default" w:ascii="Times New Roman" w:hAnsi="Times New Roman" w:eastAsia="方正楷体_GBK" w:cs="Times New Roman"/>
          <w:color w:val="auto"/>
          <w:sz w:val="32"/>
          <w:szCs w:val="32"/>
          <w:highlight w:val="none"/>
          <w:lang w:val="en-US" w:eastAsia="zh-CN"/>
        </w:rPr>
      </w:pPr>
    </w:p>
    <w:p w14:paraId="6361CF48">
      <w:pPr>
        <w:pageBreakBefore w:val="0"/>
        <w:widowControl/>
        <w:kinsoku/>
        <w:wordWrap/>
        <w:overflowPunct/>
        <w:topLinePunct w:val="0"/>
        <w:bidi w:val="0"/>
        <w:spacing w:line="600" w:lineRule="exact"/>
        <w:jc w:val="center"/>
        <w:rPr>
          <w:rFonts w:hint="default" w:ascii="Times New Roman" w:hAnsi="Times New Roman" w:eastAsia="方正楷体_GBK" w:cs="Times New Roman"/>
          <w:color w:val="auto"/>
          <w:sz w:val="32"/>
          <w:szCs w:val="32"/>
          <w:highlight w:val="none"/>
          <w:lang w:val="en-US" w:eastAsia="zh-CN"/>
        </w:rPr>
      </w:pPr>
    </w:p>
    <w:p w14:paraId="5495735B">
      <w:pPr>
        <w:pageBreakBefore w:val="0"/>
        <w:widowControl/>
        <w:kinsoku/>
        <w:wordWrap/>
        <w:overflowPunct/>
        <w:topLinePunct w:val="0"/>
        <w:bidi w:val="0"/>
        <w:spacing w:line="600" w:lineRule="exact"/>
        <w:jc w:val="center"/>
        <w:rPr>
          <w:rFonts w:hint="default" w:ascii="Times New Roman" w:hAnsi="Times New Roman" w:eastAsia="方正楷体_GBK" w:cs="Times New Roman"/>
          <w:color w:val="auto"/>
          <w:sz w:val="32"/>
          <w:szCs w:val="32"/>
          <w:highlight w:val="none"/>
          <w:lang w:val="en-US" w:eastAsia="zh-CN"/>
        </w:rPr>
      </w:pPr>
    </w:p>
    <w:p w14:paraId="1767F478">
      <w:pPr>
        <w:pageBreakBefore w:val="0"/>
        <w:widowControl/>
        <w:kinsoku/>
        <w:wordWrap/>
        <w:overflowPunct/>
        <w:topLinePunct w:val="0"/>
        <w:bidi w:val="0"/>
        <w:spacing w:line="600" w:lineRule="exact"/>
        <w:jc w:val="center"/>
        <w:rPr>
          <w:rFonts w:hint="default" w:ascii="Times New Roman" w:hAnsi="Times New Roman" w:eastAsia="方正楷体_GBK" w:cs="Times New Roman"/>
          <w:color w:val="auto"/>
          <w:sz w:val="32"/>
          <w:szCs w:val="32"/>
          <w:highlight w:val="none"/>
          <w:lang w:val="en-US" w:eastAsia="zh-CN"/>
        </w:rPr>
      </w:pPr>
    </w:p>
    <w:p w14:paraId="675685E8">
      <w:pPr>
        <w:pageBreakBefore w:val="0"/>
        <w:widowControl/>
        <w:kinsoku/>
        <w:wordWrap/>
        <w:overflowPunct/>
        <w:topLinePunct w:val="0"/>
        <w:bidi w:val="0"/>
        <w:spacing w:line="600" w:lineRule="exact"/>
        <w:jc w:val="center"/>
        <w:rPr>
          <w:rFonts w:hint="default" w:ascii="Times New Roman" w:hAnsi="Times New Roman" w:eastAsia="方正楷体_GBK" w:cs="Times New Roman"/>
          <w:color w:val="auto"/>
          <w:sz w:val="32"/>
          <w:szCs w:val="32"/>
          <w:highlight w:val="none"/>
          <w:lang w:val="en-US" w:eastAsia="zh-CN"/>
        </w:rPr>
      </w:pPr>
    </w:p>
    <w:p w14:paraId="39AE34BD">
      <w:pPr>
        <w:pageBreakBefore w:val="0"/>
        <w:widowControl/>
        <w:kinsoku/>
        <w:wordWrap/>
        <w:overflowPunct/>
        <w:topLinePunct w:val="0"/>
        <w:bidi w:val="0"/>
        <w:spacing w:line="600" w:lineRule="exact"/>
        <w:jc w:val="center"/>
        <w:rPr>
          <w:rFonts w:hint="default" w:ascii="Times New Roman" w:hAnsi="Times New Roman" w:eastAsia="方正楷体_GBK" w:cs="Times New Roman"/>
          <w:color w:val="auto"/>
          <w:sz w:val="32"/>
          <w:szCs w:val="32"/>
          <w:highlight w:val="none"/>
          <w:lang w:val="en-US" w:eastAsia="zh-CN"/>
        </w:rPr>
      </w:pPr>
    </w:p>
    <w:p w14:paraId="43A7F141">
      <w:pPr>
        <w:pageBreakBefore w:val="0"/>
        <w:widowControl/>
        <w:kinsoku/>
        <w:wordWrap/>
        <w:overflowPunct/>
        <w:topLinePunct w:val="0"/>
        <w:bidi w:val="0"/>
        <w:spacing w:line="600" w:lineRule="exact"/>
        <w:jc w:val="both"/>
        <w:rPr>
          <w:rFonts w:hint="default" w:ascii="Times New Roman" w:hAnsi="Times New Roman" w:eastAsia="方正楷体_GBK" w:cs="Times New Roman"/>
          <w:color w:val="auto"/>
          <w:sz w:val="32"/>
          <w:szCs w:val="32"/>
          <w:highlight w:val="none"/>
          <w:lang w:val="en-US" w:eastAsia="zh-CN"/>
        </w:rPr>
      </w:pPr>
    </w:p>
    <w:p w14:paraId="35B88C6C">
      <w:pPr>
        <w:pageBreakBefore w:val="0"/>
        <w:widowControl/>
        <w:kinsoku/>
        <w:wordWrap/>
        <w:overflowPunct/>
        <w:topLinePunct w:val="0"/>
        <w:bidi w:val="0"/>
        <w:spacing w:line="600" w:lineRule="exact"/>
        <w:ind w:firstLine="640" w:firstLineChars="200"/>
        <w:jc w:val="both"/>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lang w:val="en-US" w:eastAsia="zh-CN"/>
        </w:rPr>
        <w:t>3.</w:t>
      </w:r>
      <w:r>
        <w:rPr>
          <w:rFonts w:hint="default" w:ascii="Times New Roman" w:hAnsi="Times New Roman" w:eastAsia="方正楷体_GBK" w:cs="Times New Roman"/>
          <w:color w:val="auto"/>
          <w:sz w:val="32"/>
          <w:szCs w:val="32"/>
          <w:highlight w:val="none"/>
        </w:rPr>
        <w:t>法定代表人</w:t>
      </w:r>
      <w:r>
        <w:rPr>
          <w:rFonts w:hint="eastAsia" w:eastAsia="方正楷体_GBK" w:cs="Times New Roman"/>
          <w:color w:val="auto"/>
          <w:sz w:val="32"/>
          <w:szCs w:val="32"/>
          <w:highlight w:val="none"/>
          <w:lang w:eastAsia="zh-CN"/>
        </w:rPr>
        <w:t>（</w:t>
      </w:r>
      <w:r>
        <w:rPr>
          <w:rFonts w:hint="eastAsia" w:eastAsia="方正楷体_GBK" w:cs="Times New Roman"/>
          <w:color w:val="auto"/>
          <w:sz w:val="32"/>
          <w:szCs w:val="32"/>
          <w:highlight w:val="none"/>
          <w:lang w:val="en-US" w:eastAsia="zh-CN"/>
        </w:rPr>
        <w:t>或负责人</w:t>
      </w:r>
      <w:r>
        <w:rPr>
          <w:rFonts w:hint="eastAsia" w:eastAsia="方正楷体_GBK" w:cs="Times New Roman"/>
          <w:color w:val="auto"/>
          <w:sz w:val="32"/>
          <w:szCs w:val="32"/>
          <w:highlight w:val="none"/>
          <w:lang w:eastAsia="zh-CN"/>
        </w:rPr>
        <w:t>）</w:t>
      </w:r>
      <w:r>
        <w:rPr>
          <w:rFonts w:hint="default" w:ascii="Times New Roman" w:hAnsi="Times New Roman" w:eastAsia="方正楷体_GBK" w:cs="Times New Roman"/>
          <w:color w:val="auto"/>
          <w:sz w:val="32"/>
          <w:szCs w:val="32"/>
          <w:highlight w:val="none"/>
        </w:rPr>
        <w:t>身份证明书（格式）</w:t>
      </w:r>
    </w:p>
    <w:p w14:paraId="137AB450">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sz w:val="32"/>
          <w:szCs w:val="32"/>
          <w:highlight w:val="none"/>
        </w:rPr>
      </w:pPr>
    </w:p>
    <w:p w14:paraId="7198E433">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项目名称：</w:t>
      </w:r>
      <w:r>
        <w:rPr>
          <w:rFonts w:hint="default" w:ascii="Times New Roman" w:hAnsi="Times New Roman" w:eastAsia="方正仿宋_GBK" w:cs="Times New Roman"/>
          <w:color w:val="auto"/>
          <w:sz w:val="32"/>
          <w:szCs w:val="32"/>
          <w:highlight w:val="none"/>
          <w:u w:val="single"/>
        </w:rPr>
        <w:t xml:space="preserve">                                                </w:t>
      </w:r>
    </w:p>
    <w:p w14:paraId="677F1E67">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sz w:val="32"/>
          <w:szCs w:val="32"/>
          <w:highlight w:val="none"/>
        </w:rPr>
      </w:pPr>
    </w:p>
    <w:p w14:paraId="568990AF">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致：</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w:t>
      </w:r>
    </w:p>
    <w:p w14:paraId="4633D93F">
      <w:pPr>
        <w:pageBreakBefore w:val="0"/>
        <w:tabs>
          <w:tab w:val="left" w:pos="6300"/>
        </w:tabs>
        <w:kinsoku/>
        <w:wordWrap/>
        <w:overflowPunct/>
        <w:topLinePunct w:val="0"/>
        <w:bidi w:val="0"/>
        <w:snapToGrid w:val="0"/>
        <w:spacing w:line="600" w:lineRule="exact"/>
        <w:ind w:left="1367" w:leftChars="456" w:hanging="409" w:hangingChars="128"/>
        <w:rPr>
          <w:rFonts w:hint="default" w:ascii="Times New Roman" w:hAnsi="Times New Roman" w:eastAsia="方正仿宋_GBK" w:cs="Times New Roman"/>
          <w:color w:val="auto"/>
          <w:sz w:val="32"/>
          <w:szCs w:val="32"/>
          <w:highlight w:val="none"/>
          <w:u w:val="single"/>
        </w:rPr>
      </w:pP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（法定代表人</w:t>
      </w:r>
      <w:r>
        <w:rPr>
          <w:rFonts w:hint="eastAsia" w:eastAsia="方正仿宋_GBK" w:cs="Times New Roman"/>
          <w:color w:val="auto"/>
          <w:sz w:val="32"/>
          <w:szCs w:val="32"/>
          <w:highlight w:val="none"/>
          <w:lang w:eastAsia="zh-CN"/>
        </w:rPr>
        <w:t>（</w:t>
      </w:r>
      <w:r>
        <w:rPr>
          <w:rFonts w:hint="eastAsia" w:eastAsia="方正仿宋_GBK" w:cs="Times New Roman"/>
          <w:color w:val="auto"/>
          <w:sz w:val="32"/>
          <w:szCs w:val="32"/>
          <w:highlight w:val="none"/>
          <w:lang w:val="en-US" w:eastAsia="zh-CN"/>
        </w:rPr>
        <w:t>或负责人</w:t>
      </w:r>
      <w:r>
        <w:rPr>
          <w:rFonts w:hint="eastAsia"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姓名）在</w:t>
      </w:r>
      <w:r>
        <w:rPr>
          <w:rFonts w:hint="default" w:ascii="Times New Roman" w:hAnsi="Times New Roman" w:eastAsia="方正仿宋_GBK" w:cs="Times New Roman"/>
          <w:color w:val="auto"/>
          <w:sz w:val="32"/>
          <w:szCs w:val="32"/>
          <w:highlight w:val="none"/>
          <w:u w:val="single"/>
        </w:rPr>
        <w:t xml:space="preserve"> </w:t>
      </w:r>
    </w:p>
    <w:p w14:paraId="1FEB3A0D">
      <w:pPr>
        <w:pageBreakBefore w:val="0"/>
        <w:tabs>
          <w:tab w:val="left" w:pos="6300"/>
        </w:tabs>
        <w:kinsoku/>
        <w:wordWrap/>
        <w:overflowPunct/>
        <w:topLinePunct w:val="0"/>
        <w:bidi w:val="0"/>
        <w:snapToGrid w:val="0"/>
        <w:spacing w:line="600" w:lineRule="exact"/>
        <w:ind w:left="1367" w:leftChars="456" w:hanging="409" w:hangingChars="128"/>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供应商</w:t>
      </w:r>
      <w:r>
        <w:rPr>
          <w:rFonts w:hint="default" w:ascii="Times New Roman" w:hAnsi="Times New Roman" w:eastAsia="方正仿宋_GBK" w:cs="Times New Roman"/>
          <w:color w:val="auto"/>
          <w:sz w:val="32"/>
          <w:szCs w:val="32"/>
          <w:highlight w:val="none"/>
        </w:rPr>
        <w:t>名称）任</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（职务名称）职务，是（</w:t>
      </w:r>
      <w:r>
        <w:rPr>
          <w:rFonts w:hint="default" w:ascii="Times New Roman" w:hAnsi="Times New Roman" w:eastAsia="方正仿宋_GBK" w:cs="Times New Roman"/>
          <w:color w:val="auto"/>
          <w:sz w:val="32"/>
          <w:szCs w:val="32"/>
          <w:highlight w:val="none"/>
          <w:lang w:eastAsia="zh-CN"/>
        </w:rPr>
        <w:t>供应商</w:t>
      </w:r>
      <w:r>
        <w:rPr>
          <w:rFonts w:hint="default" w:ascii="Times New Roman" w:hAnsi="Times New Roman" w:eastAsia="方正仿宋_GBK" w:cs="Times New Roman"/>
          <w:color w:val="auto"/>
          <w:sz w:val="32"/>
          <w:szCs w:val="32"/>
          <w:highlight w:val="none"/>
        </w:rPr>
        <w:t>名称）</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的法定代表人</w:t>
      </w:r>
      <w:r>
        <w:rPr>
          <w:rFonts w:hint="eastAsia" w:eastAsia="方正仿宋_GBK" w:cs="Times New Roman"/>
          <w:color w:val="auto"/>
          <w:sz w:val="32"/>
          <w:szCs w:val="32"/>
          <w:highlight w:val="none"/>
          <w:lang w:eastAsia="zh-CN"/>
        </w:rPr>
        <w:t>（</w:t>
      </w:r>
      <w:r>
        <w:rPr>
          <w:rFonts w:hint="eastAsia" w:eastAsia="方正仿宋_GBK" w:cs="Times New Roman"/>
          <w:color w:val="auto"/>
          <w:sz w:val="32"/>
          <w:szCs w:val="32"/>
          <w:highlight w:val="none"/>
          <w:lang w:val="en-US" w:eastAsia="zh-CN"/>
        </w:rPr>
        <w:t>或</w:t>
      </w:r>
      <w:r>
        <w:rPr>
          <w:rFonts w:hint="default" w:ascii="Times New Roman" w:hAnsi="Times New Roman" w:eastAsia="方正仿宋_GBK" w:cs="Times New Roman"/>
          <w:color w:val="auto"/>
          <w:sz w:val="32"/>
          <w:szCs w:val="32"/>
          <w:highlight w:val="none"/>
        </w:rPr>
        <w:t>负责人</w:t>
      </w:r>
      <w:r>
        <w:rPr>
          <w:rFonts w:hint="eastAsia"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w:t>
      </w:r>
    </w:p>
    <w:p w14:paraId="2D0211C2">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特此证明。</w:t>
      </w:r>
    </w:p>
    <w:p w14:paraId="244181EF">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sz w:val="32"/>
          <w:szCs w:val="32"/>
          <w:highlight w:val="none"/>
        </w:rPr>
      </w:pPr>
    </w:p>
    <w:p w14:paraId="1528BB70">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sz w:val="32"/>
          <w:szCs w:val="32"/>
          <w:highlight w:val="none"/>
        </w:rPr>
      </w:pPr>
    </w:p>
    <w:p w14:paraId="01ACCED7">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sz w:val="32"/>
          <w:szCs w:val="32"/>
          <w:highlight w:val="none"/>
        </w:rPr>
      </w:pPr>
    </w:p>
    <w:p w14:paraId="3E587B6B">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eastAsia="zh-CN"/>
        </w:rPr>
        <w:t>供应商</w:t>
      </w:r>
      <w:r>
        <w:rPr>
          <w:rFonts w:hint="default" w:ascii="Times New Roman" w:hAnsi="Times New Roman" w:eastAsia="方正仿宋_GBK" w:cs="Times New Roman"/>
          <w:color w:val="auto"/>
          <w:sz w:val="32"/>
          <w:szCs w:val="32"/>
          <w:highlight w:val="none"/>
        </w:rPr>
        <w:t>公章）</w:t>
      </w:r>
    </w:p>
    <w:p w14:paraId="04645BD8">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年   月   日</w:t>
      </w:r>
    </w:p>
    <w:p w14:paraId="1C2F03D9">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sz w:val="32"/>
          <w:szCs w:val="32"/>
          <w:highlight w:val="none"/>
        </w:rPr>
      </w:pPr>
    </w:p>
    <w:p w14:paraId="0EAB9530">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（附：法定代表人</w:t>
      </w:r>
      <w:r>
        <w:rPr>
          <w:rFonts w:hint="eastAsia" w:eastAsia="方正仿宋_GBK" w:cs="Times New Roman"/>
          <w:color w:val="auto"/>
          <w:sz w:val="32"/>
          <w:szCs w:val="32"/>
          <w:highlight w:val="none"/>
          <w:lang w:eastAsia="zh-CN"/>
        </w:rPr>
        <w:t>（</w:t>
      </w:r>
      <w:r>
        <w:rPr>
          <w:rFonts w:hint="eastAsia" w:eastAsia="方正仿宋_GBK" w:cs="Times New Roman"/>
          <w:color w:val="auto"/>
          <w:sz w:val="32"/>
          <w:szCs w:val="32"/>
          <w:highlight w:val="none"/>
          <w:lang w:val="en-US" w:eastAsia="zh-CN"/>
        </w:rPr>
        <w:t>或负责人</w:t>
      </w:r>
      <w:r>
        <w:rPr>
          <w:rFonts w:hint="eastAsia"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身份证正反面复印件）</w:t>
      </w:r>
    </w:p>
    <w:p w14:paraId="1A312F0E">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sz w:val="32"/>
          <w:szCs w:val="32"/>
          <w:highlight w:val="none"/>
        </w:rPr>
      </w:pPr>
    </w:p>
    <w:p w14:paraId="3C6B7473">
      <w:pPr>
        <w:pageBreakBefore w:val="0"/>
        <w:tabs>
          <w:tab w:val="left" w:pos="6300"/>
        </w:tabs>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none"/>
        </w:rPr>
      </w:pPr>
    </w:p>
    <w:p w14:paraId="646CDEF9">
      <w:pPr>
        <w:pageBreakBefore w:val="0"/>
        <w:tabs>
          <w:tab w:val="left" w:pos="6300"/>
        </w:tabs>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none"/>
        </w:rPr>
      </w:pPr>
    </w:p>
    <w:p w14:paraId="01983759">
      <w:pPr>
        <w:pageBreakBefore w:val="0"/>
        <w:tabs>
          <w:tab w:val="left" w:pos="6300"/>
        </w:tabs>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none"/>
        </w:rPr>
      </w:pPr>
    </w:p>
    <w:p w14:paraId="2B861962">
      <w:pPr>
        <w:pageBreakBefore w:val="0"/>
        <w:tabs>
          <w:tab w:val="left" w:pos="6300"/>
        </w:tabs>
        <w:kinsoku/>
        <w:wordWrap/>
        <w:overflowPunct/>
        <w:topLinePunct w:val="0"/>
        <w:bidi w:val="0"/>
        <w:snapToGrid w:val="0"/>
        <w:spacing w:line="600" w:lineRule="exact"/>
        <w:rPr>
          <w:rFonts w:hint="default" w:ascii="Times New Roman" w:hAnsi="Times New Roman" w:eastAsia="方正仿宋_GBK" w:cs="Times New Roman"/>
          <w:color w:val="auto"/>
          <w:sz w:val="32"/>
          <w:szCs w:val="32"/>
          <w:highlight w:val="none"/>
        </w:rPr>
      </w:pPr>
    </w:p>
    <w:p w14:paraId="3609B26E">
      <w:pPr>
        <w:pageBreakBefore w:val="0"/>
        <w:tabs>
          <w:tab w:val="left" w:pos="6300"/>
        </w:tabs>
        <w:kinsoku/>
        <w:wordWrap/>
        <w:overflowPunct/>
        <w:topLinePunct w:val="0"/>
        <w:bidi w:val="0"/>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lang w:val="en-US" w:eastAsia="zh-CN"/>
        </w:rPr>
        <w:t>4</w:t>
      </w:r>
      <w:r>
        <w:rPr>
          <w:rFonts w:hint="default" w:ascii="Times New Roman" w:hAnsi="Times New Roman" w:eastAsia="方正楷体_GBK" w:cs="Times New Roman"/>
          <w:color w:val="auto"/>
          <w:sz w:val="32"/>
          <w:szCs w:val="32"/>
          <w:highlight w:val="none"/>
        </w:rPr>
        <w:t>.法定代表人</w:t>
      </w:r>
      <w:r>
        <w:rPr>
          <w:rFonts w:hint="eastAsia" w:eastAsia="方正楷体_GBK" w:cs="Times New Roman"/>
          <w:color w:val="auto"/>
          <w:sz w:val="32"/>
          <w:szCs w:val="32"/>
          <w:highlight w:val="none"/>
          <w:lang w:eastAsia="zh-CN"/>
        </w:rPr>
        <w:t>（</w:t>
      </w:r>
      <w:r>
        <w:rPr>
          <w:rFonts w:hint="eastAsia" w:eastAsia="方正楷体_GBK" w:cs="Times New Roman"/>
          <w:color w:val="auto"/>
          <w:sz w:val="32"/>
          <w:szCs w:val="32"/>
          <w:highlight w:val="none"/>
          <w:lang w:val="en-US" w:eastAsia="zh-CN"/>
        </w:rPr>
        <w:t>或负责人</w:t>
      </w:r>
      <w:r>
        <w:rPr>
          <w:rFonts w:hint="eastAsia" w:eastAsia="方正楷体_GBK" w:cs="Times New Roman"/>
          <w:color w:val="auto"/>
          <w:sz w:val="32"/>
          <w:szCs w:val="32"/>
          <w:highlight w:val="none"/>
          <w:lang w:eastAsia="zh-CN"/>
        </w:rPr>
        <w:t>）</w:t>
      </w:r>
      <w:r>
        <w:rPr>
          <w:rFonts w:hint="default" w:ascii="Times New Roman" w:hAnsi="Times New Roman" w:eastAsia="方正楷体_GBK" w:cs="Times New Roman"/>
          <w:color w:val="auto"/>
          <w:sz w:val="32"/>
          <w:szCs w:val="32"/>
          <w:highlight w:val="none"/>
        </w:rPr>
        <w:t>授权委托书（格式）</w:t>
      </w:r>
    </w:p>
    <w:p w14:paraId="21E1F617">
      <w:pPr>
        <w:pageBreakBefore w:val="0"/>
        <w:tabs>
          <w:tab w:val="left" w:pos="6300"/>
        </w:tabs>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项目名称：</w:t>
      </w:r>
      <w:r>
        <w:rPr>
          <w:rFonts w:hint="default" w:ascii="Times New Roman" w:hAnsi="Times New Roman" w:eastAsia="方正仿宋_GBK" w:cs="Times New Roman"/>
          <w:color w:val="auto"/>
          <w:sz w:val="32"/>
          <w:szCs w:val="32"/>
          <w:highlight w:val="none"/>
          <w:u w:val="single"/>
        </w:rPr>
        <w:t xml:space="preserve">                                                </w:t>
      </w:r>
    </w:p>
    <w:p w14:paraId="22757CD8">
      <w:pPr>
        <w:pageBreakBefore w:val="0"/>
        <w:tabs>
          <w:tab w:val="left" w:pos="6300"/>
        </w:tabs>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致：</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w:t>
      </w:r>
    </w:p>
    <w:p w14:paraId="31FFFD6C">
      <w:pPr>
        <w:pageBreakBefore w:val="0"/>
        <w:tabs>
          <w:tab w:val="left" w:pos="6300"/>
        </w:tabs>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供应商</w:t>
      </w:r>
      <w:r>
        <w:rPr>
          <w:rFonts w:hint="default" w:ascii="Times New Roman" w:hAnsi="Times New Roman" w:eastAsia="方正仿宋_GBK" w:cs="Times New Roman"/>
          <w:color w:val="auto"/>
          <w:sz w:val="32"/>
          <w:szCs w:val="32"/>
          <w:highlight w:val="none"/>
        </w:rPr>
        <w:t>法定代表人</w:t>
      </w:r>
      <w:r>
        <w:rPr>
          <w:rFonts w:hint="eastAsia" w:eastAsia="方正仿宋_GBK" w:cs="Times New Roman"/>
          <w:color w:val="auto"/>
          <w:sz w:val="32"/>
          <w:szCs w:val="32"/>
          <w:highlight w:val="none"/>
          <w:lang w:eastAsia="zh-CN"/>
        </w:rPr>
        <w:t>（</w:t>
      </w:r>
      <w:r>
        <w:rPr>
          <w:rFonts w:hint="eastAsia" w:eastAsia="方正仿宋_GBK" w:cs="Times New Roman"/>
          <w:color w:val="auto"/>
          <w:sz w:val="32"/>
          <w:szCs w:val="32"/>
          <w:highlight w:val="none"/>
          <w:lang w:val="en-US" w:eastAsia="zh-CN"/>
        </w:rPr>
        <w:t>或负责人）</w:t>
      </w:r>
      <w:r>
        <w:rPr>
          <w:rFonts w:hint="default" w:ascii="Times New Roman" w:hAnsi="Times New Roman" w:eastAsia="方正仿宋_GBK" w:cs="Times New Roman"/>
          <w:color w:val="auto"/>
          <w:sz w:val="32"/>
          <w:szCs w:val="32"/>
          <w:highlight w:val="none"/>
        </w:rPr>
        <w:t>名称）是</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供应商</w:t>
      </w:r>
      <w:r>
        <w:rPr>
          <w:rFonts w:hint="default" w:ascii="Times New Roman" w:hAnsi="Times New Roman" w:eastAsia="方正仿宋_GBK" w:cs="Times New Roman"/>
          <w:color w:val="auto"/>
          <w:sz w:val="32"/>
          <w:szCs w:val="32"/>
          <w:highlight w:val="none"/>
        </w:rPr>
        <w:t>名称）的法定代表人</w:t>
      </w:r>
      <w:r>
        <w:rPr>
          <w:rFonts w:hint="eastAsia" w:eastAsia="方正仿宋_GBK" w:cs="Times New Roman"/>
          <w:color w:val="auto"/>
          <w:sz w:val="32"/>
          <w:szCs w:val="32"/>
          <w:highlight w:val="none"/>
          <w:lang w:eastAsia="zh-CN"/>
        </w:rPr>
        <w:t>（</w:t>
      </w:r>
      <w:r>
        <w:rPr>
          <w:rFonts w:hint="eastAsia" w:eastAsia="方正仿宋_GBK" w:cs="Times New Roman"/>
          <w:color w:val="auto"/>
          <w:sz w:val="32"/>
          <w:szCs w:val="32"/>
          <w:highlight w:val="none"/>
          <w:lang w:val="en-US" w:eastAsia="zh-CN"/>
        </w:rPr>
        <w:t>或负责人）</w:t>
      </w:r>
      <w:r>
        <w:rPr>
          <w:rFonts w:hint="default" w:ascii="Times New Roman" w:hAnsi="Times New Roman" w:eastAsia="方正仿宋_GBK" w:cs="Times New Roman"/>
          <w:color w:val="auto"/>
          <w:sz w:val="32"/>
          <w:szCs w:val="32"/>
          <w:highlight w:val="none"/>
        </w:rPr>
        <w:t>，特授权</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（被授权人姓名及身份证代码）代表我单位全权办理上述项目的沟通、谈判、信息及文件传递、按</w:t>
      </w:r>
      <w:r>
        <w:rPr>
          <w:rFonts w:hint="eastAsia" w:eastAsia="方正仿宋_GBK" w:cs="Times New Roman"/>
          <w:color w:val="auto"/>
          <w:sz w:val="32"/>
          <w:szCs w:val="32"/>
          <w:highlight w:val="none"/>
          <w:lang w:val="en-US" w:eastAsia="zh-CN"/>
        </w:rPr>
        <w:t>响应</w:t>
      </w:r>
      <w:r>
        <w:rPr>
          <w:rFonts w:hint="default" w:ascii="Times New Roman" w:hAnsi="Times New Roman" w:eastAsia="方正仿宋_GBK" w:cs="Times New Roman"/>
          <w:color w:val="auto"/>
          <w:sz w:val="32"/>
          <w:szCs w:val="32"/>
          <w:highlight w:val="none"/>
        </w:rPr>
        <w:t>文件讲标等相关事务性工作，并签署全部采购谈判有关文件（不含协议及合同）。被授权人在授权范围内进行的一切活动，本单位均予以认可并对此承担责任。被授权人在授权书有效期内签署的所有文件不因授权的撤销而失效。</w:t>
      </w:r>
    </w:p>
    <w:p w14:paraId="0A499769">
      <w:pPr>
        <w:pageBreakBefore w:val="0"/>
        <w:tabs>
          <w:tab w:val="left" w:pos="6300"/>
        </w:tabs>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委托期限：             </w:t>
      </w:r>
    </w:p>
    <w:p w14:paraId="1F68F766">
      <w:pPr>
        <w:pageBreakBefore w:val="0"/>
        <w:tabs>
          <w:tab w:val="left" w:pos="6300"/>
        </w:tabs>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代理人无转委托权。</w:t>
      </w:r>
    </w:p>
    <w:p w14:paraId="211D02F4">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（附：被授权人身份证正反面复印件）</w:t>
      </w:r>
    </w:p>
    <w:p w14:paraId="05DD9AD5">
      <w:pPr>
        <w:pageBreakBefore w:val="0"/>
        <w:tabs>
          <w:tab w:val="left" w:pos="6300"/>
        </w:tabs>
        <w:kinsoku/>
        <w:wordWrap/>
        <w:overflowPunct/>
        <w:topLinePunct w:val="0"/>
        <w:bidi w:val="0"/>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被授权人</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（签字或盖章）</w:t>
      </w:r>
    </w:p>
    <w:p w14:paraId="2A0D2AC9">
      <w:pPr>
        <w:pageBreakBefore w:val="0"/>
        <w:tabs>
          <w:tab w:val="left" w:pos="6300"/>
        </w:tabs>
        <w:kinsoku/>
        <w:wordWrap/>
        <w:overflowPunct/>
        <w:topLinePunct w:val="0"/>
        <w:bidi w:val="0"/>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身份证号码：</w:t>
      </w:r>
      <w:r>
        <w:rPr>
          <w:rFonts w:hint="default" w:ascii="Times New Roman" w:hAnsi="Times New Roman" w:eastAsia="方正仿宋_GBK" w:cs="Times New Roman"/>
          <w:color w:val="auto"/>
          <w:sz w:val="32"/>
          <w:szCs w:val="32"/>
          <w:highlight w:val="none"/>
          <w:u w:val="single"/>
        </w:rPr>
        <w:t xml:space="preserve">                       </w:t>
      </w:r>
    </w:p>
    <w:p w14:paraId="59A2609C">
      <w:pPr>
        <w:pageBreakBefore w:val="0"/>
        <w:tabs>
          <w:tab w:val="left" w:pos="6300"/>
        </w:tabs>
        <w:kinsoku/>
        <w:wordWrap/>
        <w:overflowPunct/>
        <w:topLinePunct w:val="0"/>
        <w:bidi w:val="0"/>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供应商</w:t>
      </w:r>
      <w:r>
        <w:rPr>
          <w:rFonts w:hint="default" w:ascii="Times New Roman" w:hAnsi="Times New Roman" w:eastAsia="方正仿宋_GBK" w:cs="Times New Roman"/>
          <w:color w:val="auto"/>
          <w:sz w:val="32"/>
          <w:szCs w:val="32"/>
          <w:highlight w:val="none"/>
        </w:rPr>
        <w:t>法定代表人</w:t>
      </w:r>
      <w:r>
        <w:rPr>
          <w:rFonts w:hint="eastAsia" w:eastAsia="方正仿宋_GBK" w:cs="Times New Roman"/>
          <w:color w:val="auto"/>
          <w:sz w:val="32"/>
          <w:szCs w:val="32"/>
          <w:highlight w:val="none"/>
          <w:lang w:eastAsia="zh-CN"/>
        </w:rPr>
        <w:t>（</w:t>
      </w:r>
      <w:r>
        <w:rPr>
          <w:rFonts w:hint="eastAsia" w:eastAsia="方正仿宋_GBK" w:cs="Times New Roman"/>
          <w:color w:val="auto"/>
          <w:sz w:val="32"/>
          <w:szCs w:val="32"/>
          <w:highlight w:val="none"/>
          <w:lang w:val="en-US" w:eastAsia="zh-CN"/>
        </w:rPr>
        <w:t>或</w:t>
      </w:r>
      <w:r>
        <w:rPr>
          <w:rFonts w:hint="default" w:ascii="Times New Roman" w:hAnsi="Times New Roman" w:eastAsia="方正仿宋_GBK" w:cs="Times New Roman"/>
          <w:color w:val="auto"/>
          <w:sz w:val="32"/>
          <w:szCs w:val="32"/>
          <w:highlight w:val="none"/>
        </w:rPr>
        <w:t>负责人</w:t>
      </w:r>
      <w:r>
        <w:rPr>
          <w:rFonts w:hint="eastAsia"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（签字或盖章）</w:t>
      </w:r>
    </w:p>
    <w:p w14:paraId="15154DA3">
      <w:pPr>
        <w:pageBreakBefore w:val="0"/>
        <w:tabs>
          <w:tab w:val="left" w:pos="6300"/>
        </w:tabs>
        <w:kinsoku/>
        <w:wordWrap/>
        <w:overflowPunct/>
        <w:topLinePunct w:val="0"/>
        <w:bidi w:val="0"/>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身份证号码：</w:t>
      </w:r>
      <w:r>
        <w:rPr>
          <w:rFonts w:hint="default" w:ascii="Times New Roman" w:hAnsi="Times New Roman" w:eastAsia="方正仿宋_GBK" w:cs="Times New Roman"/>
          <w:color w:val="auto"/>
          <w:sz w:val="32"/>
          <w:szCs w:val="32"/>
          <w:highlight w:val="none"/>
          <w:u w:val="single"/>
        </w:rPr>
        <w:t xml:space="preserve">                       </w:t>
      </w:r>
    </w:p>
    <w:p w14:paraId="06E5B2D7">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eastAsia="zh-CN"/>
        </w:rPr>
        <w:t>供应商</w:t>
      </w:r>
      <w:r>
        <w:rPr>
          <w:rFonts w:hint="default" w:ascii="Times New Roman" w:hAnsi="Times New Roman" w:eastAsia="方正仿宋_GBK" w:cs="Times New Roman"/>
          <w:color w:val="auto"/>
          <w:sz w:val="32"/>
          <w:szCs w:val="32"/>
          <w:highlight w:val="none"/>
        </w:rPr>
        <w:t>公章）</w:t>
      </w:r>
    </w:p>
    <w:p w14:paraId="1AAA8009">
      <w:pPr>
        <w:pageBreakBefore w:val="0"/>
        <w:tabs>
          <w:tab w:val="left" w:pos="6300"/>
        </w:tabs>
        <w:kinsoku/>
        <w:wordWrap/>
        <w:overflowPunct/>
        <w:topLinePunct w:val="0"/>
        <w:bidi w:val="0"/>
        <w:snapToGrid w:val="0"/>
        <w:spacing w:line="600" w:lineRule="exact"/>
        <w:ind w:right="480" w:firstLine="570"/>
        <w:jc w:val="righ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年   月  日</w:t>
      </w:r>
    </w:p>
    <w:p w14:paraId="3B680068">
      <w:pPr>
        <w:pageBreakBefore w:val="0"/>
        <w:kinsoku/>
        <w:wordWrap/>
        <w:overflowPunct/>
        <w:topLinePunct w:val="0"/>
        <w:bidi w:val="0"/>
        <w:snapToGrid w:val="0"/>
        <w:spacing w:line="600" w:lineRule="exact"/>
        <w:ind w:firstLine="640" w:firstLineChars="200"/>
        <w:jc w:val="both"/>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lang w:val="en-US" w:eastAsia="zh-CN"/>
        </w:rPr>
        <w:t>5</w:t>
      </w:r>
      <w:r>
        <w:rPr>
          <w:rFonts w:hint="default" w:ascii="Times New Roman" w:hAnsi="Times New Roman" w:eastAsia="方正楷体_GBK" w:cs="Times New Roman"/>
          <w:color w:val="auto"/>
          <w:sz w:val="32"/>
          <w:szCs w:val="32"/>
          <w:highlight w:val="none"/>
        </w:rPr>
        <w:t>.书面声明</w:t>
      </w:r>
    </w:p>
    <w:p w14:paraId="3FEFD4F4">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sz w:val="32"/>
          <w:szCs w:val="32"/>
          <w:highlight w:val="none"/>
        </w:rPr>
      </w:pPr>
    </w:p>
    <w:p w14:paraId="3790B2DB">
      <w:pPr>
        <w:pageBreakBefore w:val="0"/>
        <w:tabs>
          <w:tab w:val="left" w:pos="6300"/>
        </w:tabs>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项目名称：</w:t>
      </w:r>
      <w:r>
        <w:rPr>
          <w:rFonts w:hint="default" w:ascii="Times New Roman" w:hAnsi="Times New Roman" w:eastAsia="方正仿宋_GBK" w:cs="Times New Roman"/>
          <w:color w:val="auto"/>
          <w:sz w:val="32"/>
          <w:szCs w:val="32"/>
          <w:highlight w:val="none"/>
          <w:u w:val="single"/>
        </w:rPr>
        <w:t xml:space="preserve">                                             </w:t>
      </w:r>
    </w:p>
    <w:p w14:paraId="289C5B35">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sz w:val="32"/>
          <w:szCs w:val="32"/>
          <w:highlight w:val="none"/>
        </w:rPr>
      </w:pPr>
    </w:p>
    <w:p w14:paraId="398A825B">
      <w:pPr>
        <w:pageBreakBefore w:val="0"/>
        <w:tabs>
          <w:tab w:val="left" w:pos="6300"/>
        </w:tabs>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致：</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w:t>
      </w:r>
    </w:p>
    <w:p w14:paraId="3C34573E">
      <w:pPr>
        <w:pageBreakBefore w:val="0"/>
        <w:tabs>
          <w:tab w:val="left" w:pos="6300"/>
        </w:tabs>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供应商</w:t>
      </w:r>
      <w:r>
        <w:rPr>
          <w:rFonts w:hint="default" w:ascii="Times New Roman" w:hAnsi="Times New Roman" w:eastAsia="方正仿宋_GBK" w:cs="Times New Roman"/>
          <w:color w:val="auto"/>
          <w:sz w:val="32"/>
          <w:szCs w:val="32"/>
          <w:highlight w:val="none"/>
        </w:rPr>
        <w:t>名称）郑重声明，我公司具有良好的商业信誉，具有履行合同所必需的设备和专业技术能力，在合同签订前后随时愿意提供相关证明材料；我公司还同时声明参加本项目采购活动前三年内无重大违法活动记录；未列入在信用中国网站（www.creditchina.gov.cn）“失信被执行人”“重大税收违法案件当事人名单”中，也未列入中国政府采购网（www.ccgp.gov.cn）“政府采购严重违法失信行为记录名单”中，并随时接受采购人、采购代理机构的检查验证，我方对以上声明负全部法律责任。</w:t>
      </w:r>
    </w:p>
    <w:p w14:paraId="3E8B3BB6">
      <w:pPr>
        <w:pageBreakBefore w:val="0"/>
        <w:tabs>
          <w:tab w:val="left" w:pos="6300"/>
        </w:tabs>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特此声明。</w:t>
      </w:r>
    </w:p>
    <w:p w14:paraId="4EB31DEB">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sz w:val="32"/>
          <w:szCs w:val="32"/>
          <w:highlight w:val="none"/>
        </w:rPr>
      </w:pPr>
    </w:p>
    <w:p w14:paraId="3ACC1ABE">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sz w:val="32"/>
          <w:szCs w:val="32"/>
          <w:highlight w:val="none"/>
        </w:rPr>
      </w:pPr>
    </w:p>
    <w:p w14:paraId="07070922">
      <w:pPr>
        <w:pageBreakBefore w:val="0"/>
        <w:tabs>
          <w:tab w:val="left" w:pos="6300"/>
        </w:tabs>
        <w:kinsoku/>
        <w:wordWrap/>
        <w:overflowPunct/>
        <w:topLinePunct w:val="0"/>
        <w:bidi w:val="0"/>
        <w:snapToGrid w:val="0"/>
        <w:spacing w:line="600" w:lineRule="exact"/>
        <w:ind w:right="424" w:firstLine="570"/>
        <w:jc w:val="righ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供应商</w:t>
      </w:r>
      <w:r>
        <w:rPr>
          <w:rFonts w:hint="default" w:ascii="Times New Roman" w:hAnsi="Times New Roman" w:eastAsia="方正仿宋_GBK" w:cs="Times New Roman"/>
          <w:color w:val="auto"/>
          <w:sz w:val="32"/>
          <w:szCs w:val="32"/>
          <w:highlight w:val="none"/>
        </w:rPr>
        <w:t>公章）</w:t>
      </w:r>
    </w:p>
    <w:p w14:paraId="16DE247C">
      <w:pPr>
        <w:pageBreakBefore w:val="0"/>
        <w:tabs>
          <w:tab w:val="left" w:pos="6300"/>
        </w:tabs>
        <w:kinsoku/>
        <w:wordWrap/>
        <w:overflowPunct/>
        <w:topLinePunct w:val="0"/>
        <w:bidi w:val="0"/>
        <w:snapToGrid w:val="0"/>
        <w:spacing w:line="600" w:lineRule="exact"/>
        <w:ind w:right="480" w:firstLine="570"/>
        <w:jc w:val="righ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年   月   日</w:t>
      </w:r>
    </w:p>
    <w:p w14:paraId="5C52FE35">
      <w:pPr>
        <w:pageBreakBefore w:val="0"/>
        <w:tabs>
          <w:tab w:val="left" w:pos="6300"/>
        </w:tabs>
        <w:kinsoku/>
        <w:wordWrap/>
        <w:overflowPunct/>
        <w:topLinePunct w:val="0"/>
        <w:bidi w:val="0"/>
        <w:snapToGrid w:val="0"/>
        <w:spacing w:line="600" w:lineRule="exact"/>
        <w:ind w:right="1680"/>
        <w:rPr>
          <w:rFonts w:hint="default" w:ascii="Times New Roman" w:hAnsi="Times New Roman" w:eastAsia="方正仿宋_GBK" w:cs="Times New Roman"/>
          <w:color w:val="auto"/>
          <w:sz w:val="32"/>
          <w:szCs w:val="32"/>
          <w:highlight w:val="none"/>
        </w:rPr>
      </w:pPr>
    </w:p>
    <w:p w14:paraId="4C5252CB">
      <w:pPr>
        <w:pageBreakBefore w:val="0"/>
        <w:kinsoku/>
        <w:wordWrap/>
        <w:overflowPunct/>
        <w:topLinePunct w:val="0"/>
        <w:bidi w:val="0"/>
        <w:snapToGrid w:val="0"/>
        <w:spacing w:line="600" w:lineRule="exact"/>
        <w:rPr>
          <w:rFonts w:hint="default" w:ascii="Times New Roman" w:hAnsi="Times New Roman" w:eastAsia="仿宋" w:cs="Times New Roman"/>
          <w:color w:val="auto"/>
          <w:sz w:val="24"/>
          <w:highlight w:val="none"/>
        </w:rPr>
      </w:pPr>
      <w:r>
        <w:rPr>
          <w:rFonts w:hint="default" w:ascii="Times New Roman" w:hAnsi="Times New Roman" w:eastAsia="方正仿宋_GBK" w:cs="Times New Roman"/>
          <w:color w:val="auto"/>
          <w:sz w:val="32"/>
          <w:szCs w:val="32"/>
          <w:highlight w:val="none"/>
        </w:rPr>
        <w:br w:type="page"/>
      </w:r>
      <w:bookmarkStart w:id="49" w:name="_Toc510092442"/>
      <w:bookmarkStart w:id="50" w:name="_Toc5798656"/>
      <w:r>
        <w:rPr>
          <w:rFonts w:hint="default" w:ascii="Times New Roman" w:hAnsi="Times New Roman" w:eastAsia="方正楷体_GBK" w:cs="Times New Roman"/>
          <w:color w:val="auto"/>
          <w:sz w:val="32"/>
          <w:szCs w:val="32"/>
          <w:highlight w:val="none"/>
        </w:rPr>
        <w:t xml:space="preserve">   （五）其他应提供的资料</w:t>
      </w:r>
      <w:bookmarkEnd w:id="49"/>
      <w:bookmarkEnd w:id="50"/>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供应商</w:t>
      </w:r>
      <w:r>
        <w:rPr>
          <w:rFonts w:hint="default" w:ascii="Times New Roman" w:hAnsi="Times New Roman" w:eastAsia="方正仿宋_GBK" w:cs="Times New Roman"/>
          <w:color w:val="auto"/>
          <w:sz w:val="32"/>
          <w:szCs w:val="32"/>
          <w:highlight w:val="none"/>
        </w:rPr>
        <w:t>总体情况介绍、其他与本项目有关的资料等</w:t>
      </w:r>
      <w:r>
        <w:rPr>
          <w:rFonts w:hint="default" w:ascii="Times New Roman" w:hAnsi="Times New Roman" w:eastAsia="仿宋" w:cs="Times New Roman"/>
          <w:color w:val="auto"/>
          <w:sz w:val="32"/>
          <w:szCs w:val="32"/>
          <w:highlight w:val="none"/>
        </w:rPr>
        <w:t>（应包括第</w:t>
      </w:r>
      <w:r>
        <w:rPr>
          <w:rFonts w:hint="default" w:ascii="Times New Roman" w:hAnsi="Times New Roman" w:eastAsia="仿宋" w:cs="Times New Roman"/>
          <w:color w:val="auto"/>
          <w:sz w:val="32"/>
          <w:szCs w:val="32"/>
          <w:highlight w:val="none"/>
          <w:lang w:val="en-US" w:eastAsia="zh-CN"/>
        </w:rPr>
        <w:t>五</w:t>
      </w:r>
      <w:r>
        <w:rPr>
          <w:rFonts w:hint="default" w:ascii="Times New Roman" w:hAnsi="Times New Roman" w:eastAsia="仿宋" w:cs="Times New Roman"/>
          <w:color w:val="auto"/>
          <w:sz w:val="32"/>
          <w:szCs w:val="32"/>
          <w:highlight w:val="none"/>
        </w:rPr>
        <w:t>章评</w:t>
      </w:r>
      <w:r>
        <w:rPr>
          <w:rFonts w:hint="default" w:ascii="Times New Roman" w:hAnsi="Times New Roman" w:eastAsia="仿宋" w:cs="Times New Roman"/>
          <w:color w:val="auto"/>
          <w:sz w:val="32"/>
          <w:szCs w:val="32"/>
          <w:highlight w:val="none"/>
          <w:lang w:val="en-US" w:eastAsia="zh-CN"/>
        </w:rPr>
        <w:t>分</w:t>
      </w:r>
      <w:r>
        <w:rPr>
          <w:rFonts w:hint="default" w:ascii="Times New Roman" w:hAnsi="Times New Roman" w:eastAsia="仿宋" w:cs="Times New Roman"/>
          <w:color w:val="auto"/>
          <w:sz w:val="32"/>
          <w:szCs w:val="32"/>
          <w:highlight w:val="none"/>
        </w:rPr>
        <w:t>标准中要求的相应材料，格式自定）</w:t>
      </w:r>
    </w:p>
    <w:p w14:paraId="3295F4A1">
      <w:pPr>
        <w:pageBreakBefore w:val="0"/>
        <w:tabs>
          <w:tab w:val="left" w:pos="6300"/>
        </w:tabs>
        <w:kinsoku/>
        <w:wordWrap/>
        <w:overflowPunct/>
        <w:topLinePunct w:val="0"/>
        <w:bidi w:val="0"/>
        <w:snapToGrid w:val="0"/>
        <w:spacing w:line="600" w:lineRule="exact"/>
        <w:ind w:firstLine="570"/>
        <w:jc w:val="left"/>
        <w:rPr>
          <w:rFonts w:hint="default" w:ascii="Times New Roman" w:hAnsi="Times New Roman" w:eastAsia="仿宋" w:cs="Times New Roman"/>
          <w:color w:val="auto"/>
          <w:sz w:val="24"/>
          <w:highlight w:val="none"/>
        </w:rPr>
      </w:pPr>
    </w:p>
    <w:p w14:paraId="36D282C2">
      <w:pPr>
        <w:pageBreakBefore w:val="0"/>
        <w:tabs>
          <w:tab w:val="left" w:pos="6300"/>
        </w:tabs>
        <w:kinsoku/>
        <w:wordWrap/>
        <w:overflowPunct/>
        <w:topLinePunct w:val="0"/>
        <w:bidi w:val="0"/>
        <w:snapToGrid w:val="0"/>
        <w:spacing w:line="600" w:lineRule="exact"/>
        <w:ind w:firstLine="570"/>
        <w:jc w:val="left"/>
        <w:rPr>
          <w:rFonts w:hint="default" w:ascii="Times New Roman" w:hAnsi="Times New Roman" w:eastAsia="仿宋" w:cs="Times New Roman"/>
          <w:color w:val="auto"/>
          <w:sz w:val="24"/>
          <w:highlight w:val="none"/>
        </w:rPr>
      </w:pPr>
    </w:p>
    <w:p w14:paraId="4575A6AC">
      <w:pPr>
        <w:pStyle w:val="7"/>
        <w:pageBreakBefore w:val="0"/>
        <w:numPr>
          <w:ilvl w:val="0"/>
          <w:numId w:val="0"/>
        </w:numPr>
        <w:kinsoku/>
        <w:wordWrap/>
        <w:overflowPunct/>
        <w:topLinePunct w:val="0"/>
        <w:bidi w:val="0"/>
        <w:spacing w:before="0" w:line="600" w:lineRule="exact"/>
        <w:ind w:left="567"/>
        <w:rPr>
          <w:rFonts w:hint="default" w:ascii="Times New Roman" w:hAnsi="Times New Roman" w:cs="Times New Roman"/>
          <w:color w:val="auto"/>
          <w:highlight w:val="none"/>
        </w:rPr>
      </w:pPr>
    </w:p>
    <w:p w14:paraId="414E8853">
      <w:pPr>
        <w:pageBreakBefore w:val="0"/>
        <w:kinsoku/>
        <w:wordWrap/>
        <w:overflowPunct/>
        <w:topLinePunct w:val="0"/>
        <w:bidi w:val="0"/>
        <w:spacing w:line="600" w:lineRule="exact"/>
        <w:rPr>
          <w:rFonts w:hint="default" w:ascii="Times New Roman" w:hAnsi="Times New Roman" w:cs="Times New Roman"/>
          <w:color w:val="auto"/>
          <w:highlight w:val="none"/>
        </w:rPr>
      </w:pPr>
    </w:p>
    <w:p w14:paraId="68A7421D">
      <w:pPr>
        <w:pageBreakBefore w:val="0"/>
        <w:kinsoku/>
        <w:wordWrap/>
        <w:overflowPunct/>
        <w:topLinePunct w:val="0"/>
        <w:bidi w:val="0"/>
        <w:spacing w:line="600" w:lineRule="exact"/>
        <w:jc w:val="left"/>
        <w:rPr>
          <w:rFonts w:hint="default" w:ascii="Times New Roman" w:hAnsi="Times New Roman" w:eastAsia="方正仿宋_GBK" w:cs="Times New Roman"/>
          <w:color w:val="auto"/>
          <w:sz w:val="32"/>
          <w:szCs w:val="32"/>
          <w:highlight w:val="none"/>
          <w:shd w:val="clear" w:color="auto" w:fill="FFFFFF"/>
        </w:rPr>
      </w:pPr>
    </w:p>
    <w:p w14:paraId="65555E3F">
      <w:pPr>
        <w:pageBreakBefore w:val="0"/>
        <w:kinsoku/>
        <w:wordWrap/>
        <w:overflowPunct/>
        <w:topLinePunct w:val="0"/>
        <w:bidi w:val="0"/>
        <w:spacing w:line="600" w:lineRule="exact"/>
        <w:rPr>
          <w:rFonts w:hint="default" w:ascii="Times New Roman" w:hAnsi="Times New Roman" w:cs="Times New Roman"/>
          <w:color w:val="auto"/>
          <w:highlight w:val="none"/>
        </w:rPr>
      </w:pPr>
    </w:p>
    <w:p w14:paraId="74AA68D0">
      <w:pPr>
        <w:pageBreakBefore w:val="0"/>
        <w:kinsoku/>
        <w:wordWrap/>
        <w:overflowPunct/>
        <w:topLinePunct w:val="0"/>
        <w:bidi w:val="0"/>
        <w:spacing w:line="600" w:lineRule="exact"/>
        <w:jc w:val="left"/>
        <w:rPr>
          <w:rFonts w:hint="default" w:ascii="Times New Roman" w:hAnsi="Times New Roman" w:eastAsia="方正仿宋_GBK" w:cs="Times New Roman"/>
          <w:color w:val="auto"/>
          <w:sz w:val="32"/>
          <w:szCs w:val="32"/>
          <w:highlight w:val="none"/>
          <w:shd w:val="clear" w:color="auto" w:fill="FFFFFF"/>
        </w:rPr>
      </w:pPr>
    </w:p>
    <w:p w14:paraId="1933BD8E">
      <w:pPr>
        <w:pageBreakBefore w:val="0"/>
        <w:kinsoku/>
        <w:wordWrap/>
        <w:overflowPunct/>
        <w:topLinePunct w:val="0"/>
        <w:bidi w:val="0"/>
        <w:spacing w:line="600" w:lineRule="exact"/>
        <w:jc w:val="left"/>
        <w:rPr>
          <w:rFonts w:hint="default" w:ascii="Times New Roman" w:hAnsi="Times New Roman" w:eastAsia="方正仿宋_GBK" w:cs="Times New Roman"/>
          <w:color w:val="auto"/>
          <w:sz w:val="32"/>
          <w:szCs w:val="32"/>
          <w:highlight w:val="none"/>
          <w:shd w:val="clear" w:color="auto" w:fill="FFFFFF"/>
        </w:rPr>
      </w:pPr>
    </w:p>
    <w:p w14:paraId="3FDC0977">
      <w:pPr>
        <w:pageBreakBefore w:val="0"/>
        <w:kinsoku/>
        <w:wordWrap/>
        <w:overflowPunct/>
        <w:topLinePunct w:val="0"/>
        <w:bidi w:val="0"/>
        <w:spacing w:line="600" w:lineRule="exact"/>
        <w:jc w:val="left"/>
        <w:rPr>
          <w:rFonts w:hint="default" w:ascii="Times New Roman" w:hAnsi="Times New Roman" w:eastAsia="方正仿宋_GBK" w:cs="Times New Roman"/>
          <w:color w:val="auto"/>
          <w:sz w:val="32"/>
          <w:szCs w:val="32"/>
          <w:highlight w:val="none"/>
          <w:shd w:val="clear" w:color="auto" w:fill="FFFFFF"/>
        </w:rPr>
      </w:pPr>
    </w:p>
    <w:p w14:paraId="12284CAC">
      <w:pPr>
        <w:pageBreakBefore w:val="0"/>
        <w:kinsoku/>
        <w:wordWrap/>
        <w:overflowPunct/>
        <w:topLinePunct w:val="0"/>
        <w:bidi w:val="0"/>
        <w:spacing w:line="600" w:lineRule="exact"/>
        <w:rPr>
          <w:rFonts w:hint="default" w:ascii="Times New Roman" w:hAnsi="Times New Roman" w:cs="Times New Roman"/>
          <w:color w:val="auto"/>
          <w:lang w:val="en-US" w:eastAsia="zh-CN"/>
        </w:rPr>
      </w:pPr>
    </w:p>
    <w:p w14:paraId="3E4F997C">
      <w:pPr>
        <w:pageBreakBefore w:val="0"/>
        <w:kinsoku/>
        <w:wordWrap/>
        <w:overflowPunct/>
        <w:topLinePunct w:val="0"/>
        <w:bidi w:val="0"/>
        <w:spacing w:line="600" w:lineRule="exact"/>
        <w:rPr>
          <w:rFonts w:hint="default" w:ascii="Times New Roman" w:hAnsi="Times New Roman" w:cs="Times New Roman"/>
          <w:color w:val="auto"/>
          <w:lang w:val="en-US" w:eastAsia="zh-CN"/>
        </w:rPr>
      </w:pPr>
    </w:p>
    <w:p w14:paraId="2C8691C4">
      <w:pPr>
        <w:pageBreakBefore w:val="0"/>
        <w:kinsoku/>
        <w:wordWrap/>
        <w:overflowPunct/>
        <w:topLinePunct w:val="0"/>
        <w:bidi w:val="0"/>
        <w:spacing w:line="600" w:lineRule="exact"/>
        <w:rPr>
          <w:rFonts w:hint="default" w:ascii="Times New Roman" w:hAnsi="Times New Roman" w:cs="Times New Roman"/>
          <w:color w:val="auto"/>
          <w:lang w:val="en-US" w:eastAsia="zh-CN"/>
        </w:rPr>
      </w:pPr>
    </w:p>
    <w:p w14:paraId="0ADD26CE">
      <w:pPr>
        <w:pageBreakBefore w:val="0"/>
        <w:kinsoku/>
        <w:wordWrap/>
        <w:overflowPunct/>
        <w:topLinePunct w:val="0"/>
        <w:bidi w:val="0"/>
        <w:spacing w:line="600" w:lineRule="exact"/>
        <w:rPr>
          <w:rFonts w:hint="default" w:ascii="Times New Roman" w:hAnsi="Times New Roman" w:cs="Times New Roman"/>
          <w:color w:val="auto"/>
          <w:lang w:val="en-US" w:eastAsia="zh-CN"/>
        </w:rPr>
      </w:pPr>
    </w:p>
    <w:p w14:paraId="76AD270F">
      <w:pPr>
        <w:pageBreakBefore w:val="0"/>
        <w:kinsoku/>
        <w:wordWrap/>
        <w:overflowPunct/>
        <w:topLinePunct w:val="0"/>
        <w:bidi w:val="0"/>
        <w:spacing w:line="600" w:lineRule="exact"/>
        <w:rPr>
          <w:rFonts w:hint="default" w:ascii="Times New Roman" w:hAnsi="Times New Roman" w:cs="Times New Roman"/>
          <w:color w:val="auto"/>
          <w:lang w:val="en-US" w:eastAsia="zh-CN"/>
        </w:rPr>
      </w:pPr>
    </w:p>
    <w:p w14:paraId="282472AC">
      <w:pPr>
        <w:pageBreakBefore w:val="0"/>
        <w:kinsoku/>
        <w:wordWrap/>
        <w:overflowPunct/>
        <w:topLinePunct w:val="0"/>
        <w:bidi w:val="0"/>
        <w:spacing w:line="600" w:lineRule="exact"/>
        <w:rPr>
          <w:rFonts w:hint="default" w:ascii="Times New Roman" w:hAnsi="Times New Roman" w:cs="Times New Roman"/>
          <w:color w:val="auto"/>
          <w:lang w:val="en-US" w:eastAsia="zh-CN"/>
        </w:rPr>
      </w:pPr>
    </w:p>
    <w:p w14:paraId="5549F3D4">
      <w:pPr>
        <w:pageBreakBefore w:val="0"/>
        <w:kinsoku/>
        <w:wordWrap/>
        <w:overflowPunct/>
        <w:topLinePunct w:val="0"/>
        <w:bidi w:val="0"/>
        <w:spacing w:line="600" w:lineRule="exact"/>
        <w:rPr>
          <w:rFonts w:hint="default" w:ascii="Times New Roman" w:hAnsi="Times New Roman" w:cs="Times New Roman"/>
          <w:color w:val="auto"/>
          <w:lang w:val="en-US" w:eastAsia="zh-CN"/>
        </w:rPr>
      </w:pPr>
    </w:p>
    <w:p w14:paraId="7C133A98">
      <w:pPr>
        <w:pageBreakBefore w:val="0"/>
        <w:kinsoku/>
        <w:wordWrap/>
        <w:overflowPunct/>
        <w:topLinePunct w:val="0"/>
        <w:bidi w:val="0"/>
        <w:spacing w:line="600" w:lineRule="exact"/>
        <w:rPr>
          <w:rFonts w:hint="default" w:ascii="Times New Roman" w:hAnsi="Times New Roman" w:cs="Times New Roman"/>
          <w:color w:val="auto"/>
          <w:lang w:val="en-US" w:eastAsia="zh-CN"/>
        </w:rPr>
      </w:pPr>
    </w:p>
    <w:p w14:paraId="45AEFAFC">
      <w:pPr>
        <w:pageBreakBefore w:val="0"/>
        <w:kinsoku/>
        <w:wordWrap/>
        <w:overflowPunct/>
        <w:topLinePunct w:val="0"/>
        <w:bidi w:val="0"/>
        <w:spacing w:line="600" w:lineRule="exact"/>
        <w:rPr>
          <w:rFonts w:hint="default" w:ascii="Times New Roman" w:hAnsi="Times New Roman" w:cs="Times New Roman"/>
          <w:color w:val="auto"/>
          <w:lang w:val="en-US" w:eastAsia="zh-CN"/>
        </w:rPr>
      </w:pPr>
    </w:p>
    <w:sectPr>
      <w:footerReference r:id="rId4" w:type="default"/>
      <w:type w:val="continuous"/>
      <w:pgSz w:w="11906" w:h="16838"/>
      <w:pgMar w:top="2098" w:right="1531" w:bottom="1984" w:left="1531"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moder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1" w:fontKey="{5772223B-7B6D-4587-B7DF-4FCAC5ADEB4B}"/>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2" w:fontKey="{31C892E9-0A32-4E33-9CFC-B672F403696C}"/>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embedRegular r:id="rId3" w:fontKey="{FE4B4704-FDF3-454C-B883-EC2C8A47C786}"/>
  </w:font>
  <w:font w:name="方正小标宋_GBK">
    <w:panose1 w:val="03000509000000000000"/>
    <w:charset w:val="86"/>
    <w:family w:val="script"/>
    <w:pitch w:val="default"/>
    <w:sig w:usb0="00000001" w:usb1="080E0000" w:usb2="00000000" w:usb3="00000000" w:csb0="00040000" w:csb1="00000000"/>
    <w:embedRegular r:id="rId4" w:fontKey="{D9E3FF05-566E-4546-BB43-4C872CB1E9FF}"/>
  </w:font>
  <w:font w:name="方正黑体_GBK">
    <w:panose1 w:val="03000509000000000000"/>
    <w:charset w:val="86"/>
    <w:family w:val="script"/>
    <w:pitch w:val="default"/>
    <w:sig w:usb0="00000001" w:usb1="080E0000" w:usb2="00000000" w:usb3="00000000" w:csb0="00040000" w:csb1="00000000"/>
    <w:embedRegular r:id="rId5" w:fontKey="{0F8CF531-AD4C-4DA7-926C-0A4ED0CDBED9}"/>
  </w:font>
  <w:font w:name="方正楷体_GBK">
    <w:panose1 w:val="03000509000000000000"/>
    <w:charset w:val="86"/>
    <w:family w:val="script"/>
    <w:pitch w:val="default"/>
    <w:sig w:usb0="00000001" w:usb1="080E0000" w:usb2="00000000" w:usb3="00000000" w:csb0="00040000" w:csb1="00000000"/>
    <w:embedRegular r:id="rId6" w:fontKey="{CE307ADA-C1E3-4090-BD3A-A53204903458}"/>
  </w:font>
  <w:font w:name="方正楷体_GB2312">
    <w:panose1 w:val="02000000000000000000"/>
    <w:charset w:val="86"/>
    <w:family w:val="auto"/>
    <w:pitch w:val="default"/>
    <w:sig w:usb0="A00002BF" w:usb1="184F6CFA" w:usb2="00000012" w:usb3="00000000" w:csb0="00040001" w:csb1="00000000"/>
    <w:embedRegular r:id="rId7" w:fontKey="{3BD5BBAE-A40B-4528-B1FB-368ACA64013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0922C">
    <w:pPr>
      <w:pStyle w:val="14"/>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B748EE5">
                          <w:pPr>
                            <w:pStyle w:val="14"/>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15</w:t>
                          </w:r>
                          <w:r>
                            <w:rPr>
                              <w:sz w:val="28"/>
                              <w:szCs w:val="28"/>
                            </w:rPr>
                            <w:fldChar w:fldCharType="end"/>
                          </w:r>
                          <w:r>
                            <w:rPr>
                              <w:rFonts w:hint="eastAsia" w:ascii="方正仿宋_GBK" w:hAnsi="方正仿宋_GBK" w:eastAsia="方正仿宋_GBK" w:cs="方正仿宋_GBK"/>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4B748EE5">
                    <w:pPr>
                      <w:pStyle w:val="14"/>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15</w:t>
                    </w:r>
                    <w:r>
                      <w:rPr>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p w14:paraId="350CD40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85160"/>
      <w:docPartObj>
        <w:docPartGallery w:val="autotext"/>
      </w:docPartObj>
    </w:sdtPr>
    <w:sdtEndPr>
      <w:rPr>
        <w:sz w:val="28"/>
        <w:szCs w:val="28"/>
      </w:rPr>
    </w:sdtEndPr>
    <w:sdtContent>
      <w:p w14:paraId="6C2E2282">
        <w:pPr>
          <w:pStyle w:val="14"/>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- 3 -</w:t>
        </w:r>
        <w:r>
          <w:rPr>
            <w:sz w:val="28"/>
            <w:szCs w:val="28"/>
          </w:rPr>
          <w:fldChar w:fldCharType="end"/>
        </w:r>
      </w:p>
    </w:sdtContent>
  </w:sdt>
  <w:p w14:paraId="14F5E861">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362479"/>
    <w:multiLevelType w:val="singleLevel"/>
    <w:tmpl w:val="AD362479"/>
    <w:lvl w:ilvl="0" w:tentative="0">
      <w:start w:val="1"/>
      <w:numFmt w:val="decimal"/>
      <w:suff w:val="nothing"/>
      <w:lvlText w:val="%1、"/>
      <w:lvlJc w:val="left"/>
      <w:rPr>
        <w:rFonts w:hint="default" w:ascii="方正仿宋_GBK" w:hAnsi="方正仿宋_GBK" w:eastAsia="方正仿宋_GBK" w:cs="方正仿宋_GBK"/>
        <w:sz w:val="24"/>
        <w:szCs w:val="24"/>
      </w:rPr>
    </w:lvl>
  </w:abstractNum>
  <w:abstractNum w:abstractNumId="1">
    <w:nsid w:val="C0D42CC3"/>
    <w:multiLevelType w:val="singleLevel"/>
    <w:tmpl w:val="C0D42CC3"/>
    <w:lvl w:ilvl="0" w:tentative="0">
      <w:start w:val="2"/>
      <w:numFmt w:val="chineseCounting"/>
      <w:suff w:val="nothing"/>
      <w:lvlText w:val="（%1）"/>
      <w:lvlJc w:val="left"/>
      <w:rPr>
        <w:rFonts w:hint="eastAsia" w:ascii="方正楷体_GBK" w:hAnsi="方正楷体_GBK" w:eastAsia="方正楷体_GBK" w:cs="方正楷体_GBK"/>
        <w:sz w:val="32"/>
        <w:szCs w:val="32"/>
      </w:rPr>
    </w:lvl>
  </w:abstractNum>
  <w:abstractNum w:abstractNumId="2">
    <w:nsid w:val="CF80D266"/>
    <w:multiLevelType w:val="singleLevel"/>
    <w:tmpl w:val="CF80D266"/>
    <w:lvl w:ilvl="0" w:tentative="0">
      <w:start w:val="1"/>
      <w:numFmt w:val="chineseCounting"/>
      <w:suff w:val="nothing"/>
      <w:lvlText w:val="%1、"/>
      <w:lvlJc w:val="left"/>
      <w:rPr>
        <w:rFonts w:hint="eastAsia" w:ascii="方正黑体_GBK" w:hAnsi="方正黑体_GBK" w:eastAsia="方正黑体_GBK" w:cs="方正黑体_GBK"/>
      </w:rPr>
    </w:lvl>
  </w:abstractNum>
  <w:abstractNum w:abstractNumId="3">
    <w:nsid w:val="E07ABB8B"/>
    <w:multiLevelType w:val="singleLevel"/>
    <w:tmpl w:val="E07ABB8B"/>
    <w:lvl w:ilvl="0" w:tentative="0">
      <w:start w:val="1"/>
      <w:numFmt w:val="decimal"/>
      <w:suff w:val="nothing"/>
      <w:lvlText w:val="（%1）"/>
      <w:lvlJc w:val="left"/>
    </w:lvl>
  </w:abstractNum>
  <w:abstractNum w:abstractNumId="4">
    <w:nsid w:val="E83A2241"/>
    <w:multiLevelType w:val="singleLevel"/>
    <w:tmpl w:val="E83A2241"/>
    <w:lvl w:ilvl="0" w:tentative="0">
      <w:start w:val="1"/>
      <w:numFmt w:val="decimal"/>
      <w:suff w:val="nothing"/>
      <w:lvlText w:val="（%1）"/>
      <w:lvlJc w:val="left"/>
    </w:lvl>
  </w:abstractNum>
  <w:abstractNum w:abstractNumId="5">
    <w:nsid w:val="F66B85AD"/>
    <w:multiLevelType w:val="singleLevel"/>
    <w:tmpl w:val="F66B85AD"/>
    <w:lvl w:ilvl="0" w:tentative="0">
      <w:start w:val="1"/>
      <w:numFmt w:val="decimal"/>
      <w:lvlText w:val="%1."/>
      <w:lvlJc w:val="left"/>
      <w:pPr>
        <w:tabs>
          <w:tab w:val="left" w:pos="312"/>
        </w:tabs>
      </w:pPr>
    </w:lvl>
  </w:abstractNum>
  <w:abstractNum w:abstractNumId="6">
    <w:nsid w:val="07952048"/>
    <w:multiLevelType w:val="singleLevel"/>
    <w:tmpl w:val="07952048"/>
    <w:lvl w:ilvl="0" w:tentative="0">
      <w:start w:val="1"/>
      <w:numFmt w:val="decimal"/>
      <w:suff w:val="nothing"/>
      <w:lvlText w:val="（%1）"/>
      <w:lvlJc w:val="left"/>
    </w:lvl>
  </w:abstractNum>
  <w:abstractNum w:abstractNumId="7">
    <w:nsid w:val="2DE3A2B7"/>
    <w:multiLevelType w:val="singleLevel"/>
    <w:tmpl w:val="2DE3A2B7"/>
    <w:lvl w:ilvl="0" w:tentative="0">
      <w:start w:val="1"/>
      <w:numFmt w:val="decimal"/>
      <w:lvlText w:val="%1."/>
      <w:lvlJc w:val="left"/>
      <w:pPr>
        <w:tabs>
          <w:tab w:val="left" w:pos="312"/>
        </w:tabs>
      </w:pPr>
    </w:lvl>
  </w:abstractNum>
  <w:abstractNum w:abstractNumId="8">
    <w:nsid w:val="30AD2E9F"/>
    <w:multiLevelType w:val="singleLevel"/>
    <w:tmpl w:val="30AD2E9F"/>
    <w:lvl w:ilvl="0" w:tentative="0">
      <w:start w:val="2"/>
      <w:numFmt w:val="decimal"/>
      <w:lvlText w:val="%1."/>
      <w:lvlJc w:val="left"/>
      <w:pPr>
        <w:tabs>
          <w:tab w:val="left" w:pos="312"/>
        </w:tabs>
      </w:pPr>
    </w:lvl>
  </w:abstractNum>
  <w:abstractNum w:abstractNumId="9">
    <w:nsid w:val="3DBFD586"/>
    <w:multiLevelType w:val="singleLevel"/>
    <w:tmpl w:val="3DBFD586"/>
    <w:lvl w:ilvl="0" w:tentative="0">
      <w:start w:val="3"/>
      <w:numFmt w:val="chineseCounting"/>
      <w:suff w:val="nothing"/>
      <w:lvlText w:val="（%1）"/>
      <w:lvlJc w:val="left"/>
      <w:rPr>
        <w:rFonts w:hint="eastAsia"/>
      </w:rPr>
    </w:lvl>
  </w:abstractNum>
  <w:abstractNum w:abstractNumId="10">
    <w:nsid w:val="72AFE772"/>
    <w:multiLevelType w:val="singleLevel"/>
    <w:tmpl w:val="72AFE772"/>
    <w:lvl w:ilvl="0" w:tentative="0">
      <w:start w:val="1"/>
      <w:numFmt w:val="decimal"/>
      <w:suff w:val="nothing"/>
      <w:lvlText w:val="（%1）"/>
      <w:lvlJc w:val="left"/>
    </w:lvl>
  </w:abstractNum>
  <w:num w:numId="1">
    <w:abstractNumId w:val="2"/>
  </w:num>
  <w:num w:numId="2">
    <w:abstractNumId w:val="1"/>
  </w:num>
  <w:num w:numId="3">
    <w:abstractNumId w:val="3"/>
  </w:num>
  <w:num w:numId="4">
    <w:abstractNumId w:val="8"/>
  </w:num>
  <w:num w:numId="5">
    <w:abstractNumId w:val="9"/>
  </w:num>
  <w:num w:numId="6">
    <w:abstractNumId w:val="7"/>
  </w:num>
  <w:num w:numId="7">
    <w:abstractNumId w:val="10"/>
  </w:num>
  <w:num w:numId="8">
    <w:abstractNumId w:val="0"/>
  </w:num>
  <w:num w:numId="9">
    <w:abstractNumId w:val="5"/>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NTUxNjMxMDgxODJlY2VkYTU1NjcyN2VlYjg1ZmYifQ=="/>
  </w:docVars>
  <w:rsids>
    <w:rsidRoot w:val="00470E52"/>
    <w:rsid w:val="00086245"/>
    <w:rsid w:val="000A3277"/>
    <w:rsid w:val="000B415F"/>
    <w:rsid w:val="000C2697"/>
    <w:rsid w:val="000E253F"/>
    <w:rsid w:val="000E7C53"/>
    <w:rsid w:val="001473E7"/>
    <w:rsid w:val="0016053A"/>
    <w:rsid w:val="00171C6D"/>
    <w:rsid w:val="00173E49"/>
    <w:rsid w:val="001B25D1"/>
    <w:rsid w:val="001B7BBC"/>
    <w:rsid w:val="00246722"/>
    <w:rsid w:val="0025478E"/>
    <w:rsid w:val="00261763"/>
    <w:rsid w:val="00281F74"/>
    <w:rsid w:val="002A3C2C"/>
    <w:rsid w:val="002C5FAF"/>
    <w:rsid w:val="002D2E2E"/>
    <w:rsid w:val="00390910"/>
    <w:rsid w:val="003966DC"/>
    <w:rsid w:val="003B167C"/>
    <w:rsid w:val="003E7455"/>
    <w:rsid w:val="0042564A"/>
    <w:rsid w:val="00432592"/>
    <w:rsid w:val="00461776"/>
    <w:rsid w:val="00466975"/>
    <w:rsid w:val="00470E52"/>
    <w:rsid w:val="004748B4"/>
    <w:rsid w:val="00491B82"/>
    <w:rsid w:val="004D7CD8"/>
    <w:rsid w:val="005022EE"/>
    <w:rsid w:val="00521116"/>
    <w:rsid w:val="00534D7E"/>
    <w:rsid w:val="005A22EC"/>
    <w:rsid w:val="005A38A8"/>
    <w:rsid w:val="005E67B7"/>
    <w:rsid w:val="00604F40"/>
    <w:rsid w:val="00625F65"/>
    <w:rsid w:val="00634ACD"/>
    <w:rsid w:val="00646062"/>
    <w:rsid w:val="00656C38"/>
    <w:rsid w:val="0067099A"/>
    <w:rsid w:val="006725EB"/>
    <w:rsid w:val="0068656D"/>
    <w:rsid w:val="006969AD"/>
    <w:rsid w:val="006B3F67"/>
    <w:rsid w:val="007921C4"/>
    <w:rsid w:val="007B3009"/>
    <w:rsid w:val="007F5480"/>
    <w:rsid w:val="008250E6"/>
    <w:rsid w:val="0084075B"/>
    <w:rsid w:val="00865EF7"/>
    <w:rsid w:val="00866C86"/>
    <w:rsid w:val="008E47A7"/>
    <w:rsid w:val="008E7181"/>
    <w:rsid w:val="008F3450"/>
    <w:rsid w:val="009238E9"/>
    <w:rsid w:val="009266E3"/>
    <w:rsid w:val="00985682"/>
    <w:rsid w:val="009C0373"/>
    <w:rsid w:val="009D5742"/>
    <w:rsid w:val="009E7C37"/>
    <w:rsid w:val="009F010B"/>
    <w:rsid w:val="00A35D5C"/>
    <w:rsid w:val="00A45E85"/>
    <w:rsid w:val="00A54DD8"/>
    <w:rsid w:val="00A571F5"/>
    <w:rsid w:val="00AC35CA"/>
    <w:rsid w:val="00AC5B85"/>
    <w:rsid w:val="00B168E0"/>
    <w:rsid w:val="00B47607"/>
    <w:rsid w:val="00B73884"/>
    <w:rsid w:val="00B7721C"/>
    <w:rsid w:val="00B86728"/>
    <w:rsid w:val="00B95716"/>
    <w:rsid w:val="00BB3575"/>
    <w:rsid w:val="00C46110"/>
    <w:rsid w:val="00D114DD"/>
    <w:rsid w:val="00D27E2B"/>
    <w:rsid w:val="00D376F8"/>
    <w:rsid w:val="00D640BA"/>
    <w:rsid w:val="00D679DA"/>
    <w:rsid w:val="00DA1563"/>
    <w:rsid w:val="00DD5D59"/>
    <w:rsid w:val="00DE0AF0"/>
    <w:rsid w:val="00E54AC4"/>
    <w:rsid w:val="00EA3AC2"/>
    <w:rsid w:val="00EA7CFD"/>
    <w:rsid w:val="00F0123E"/>
    <w:rsid w:val="00FB615C"/>
    <w:rsid w:val="00FC1B1D"/>
    <w:rsid w:val="00FD4C16"/>
    <w:rsid w:val="010F20A6"/>
    <w:rsid w:val="01550B94"/>
    <w:rsid w:val="015D4DE2"/>
    <w:rsid w:val="01611351"/>
    <w:rsid w:val="01670A28"/>
    <w:rsid w:val="01A56261"/>
    <w:rsid w:val="01C0753F"/>
    <w:rsid w:val="03425F66"/>
    <w:rsid w:val="035B42CD"/>
    <w:rsid w:val="04EE5C98"/>
    <w:rsid w:val="0543026B"/>
    <w:rsid w:val="058D22A7"/>
    <w:rsid w:val="05DA6A7D"/>
    <w:rsid w:val="05DF62C8"/>
    <w:rsid w:val="062B472F"/>
    <w:rsid w:val="06473D8B"/>
    <w:rsid w:val="064A03CF"/>
    <w:rsid w:val="064D26E6"/>
    <w:rsid w:val="06622973"/>
    <w:rsid w:val="06B6353C"/>
    <w:rsid w:val="0709015E"/>
    <w:rsid w:val="078F360E"/>
    <w:rsid w:val="07AE5185"/>
    <w:rsid w:val="07B324E6"/>
    <w:rsid w:val="08125467"/>
    <w:rsid w:val="081C3FD4"/>
    <w:rsid w:val="088A441B"/>
    <w:rsid w:val="08AF444E"/>
    <w:rsid w:val="08C2594B"/>
    <w:rsid w:val="09022D96"/>
    <w:rsid w:val="09886B94"/>
    <w:rsid w:val="09A84666"/>
    <w:rsid w:val="0A0F530F"/>
    <w:rsid w:val="0A4D7372"/>
    <w:rsid w:val="0A9B0776"/>
    <w:rsid w:val="0B362B73"/>
    <w:rsid w:val="0B3A44E9"/>
    <w:rsid w:val="0B3B56A9"/>
    <w:rsid w:val="0B496BD7"/>
    <w:rsid w:val="0BCD6AE0"/>
    <w:rsid w:val="0C2D57D1"/>
    <w:rsid w:val="0C3D279C"/>
    <w:rsid w:val="0C5B7A5C"/>
    <w:rsid w:val="0CA47C1D"/>
    <w:rsid w:val="0CB06B5C"/>
    <w:rsid w:val="0CE642FD"/>
    <w:rsid w:val="0CFE1D62"/>
    <w:rsid w:val="0D0A3D73"/>
    <w:rsid w:val="0D6C3DE5"/>
    <w:rsid w:val="0D701199"/>
    <w:rsid w:val="0DC40C23"/>
    <w:rsid w:val="0DCD7334"/>
    <w:rsid w:val="0E647E8E"/>
    <w:rsid w:val="0E8611C8"/>
    <w:rsid w:val="0E907E18"/>
    <w:rsid w:val="0EB36461"/>
    <w:rsid w:val="0EE43B6A"/>
    <w:rsid w:val="0EF549B6"/>
    <w:rsid w:val="0F596ABB"/>
    <w:rsid w:val="0F656151"/>
    <w:rsid w:val="0F995326"/>
    <w:rsid w:val="101633DE"/>
    <w:rsid w:val="104A1F47"/>
    <w:rsid w:val="10AB1495"/>
    <w:rsid w:val="10B15C11"/>
    <w:rsid w:val="110C5208"/>
    <w:rsid w:val="112355D7"/>
    <w:rsid w:val="11624B8C"/>
    <w:rsid w:val="11785A95"/>
    <w:rsid w:val="117B7A3A"/>
    <w:rsid w:val="11F05990"/>
    <w:rsid w:val="11FD0711"/>
    <w:rsid w:val="11FD2592"/>
    <w:rsid w:val="12371472"/>
    <w:rsid w:val="128079FD"/>
    <w:rsid w:val="12EA0F15"/>
    <w:rsid w:val="135C4FAF"/>
    <w:rsid w:val="13717017"/>
    <w:rsid w:val="13BB706F"/>
    <w:rsid w:val="142741A0"/>
    <w:rsid w:val="14414D4A"/>
    <w:rsid w:val="14426B6A"/>
    <w:rsid w:val="149C415F"/>
    <w:rsid w:val="14C12F5A"/>
    <w:rsid w:val="14CD492E"/>
    <w:rsid w:val="15725C6F"/>
    <w:rsid w:val="158D6F6A"/>
    <w:rsid w:val="15B14EB6"/>
    <w:rsid w:val="15F22A72"/>
    <w:rsid w:val="161B2052"/>
    <w:rsid w:val="16331C36"/>
    <w:rsid w:val="164174F0"/>
    <w:rsid w:val="171C2EF9"/>
    <w:rsid w:val="17286D0C"/>
    <w:rsid w:val="1740285C"/>
    <w:rsid w:val="17787D90"/>
    <w:rsid w:val="17B346F1"/>
    <w:rsid w:val="17FE0021"/>
    <w:rsid w:val="18021EF2"/>
    <w:rsid w:val="18A21831"/>
    <w:rsid w:val="193A27D0"/>
    <w:rsid w:val="193A68CD"/>
    <w:rsid w:val="19832134"/>
    <w:rsid w:val="19892B17"/>
    <w:rsid w:val="19CE23A1"/>
    <w:rsid w:val="1A0F1F53"/>
    <w:rsid w:val="1A6920CA"/>
    <w:rsid w:val="1A926C9B"/>
    <w:rsid w:val="1AAE29DA"/>
    <w:rsid w:val="1BB07AED"/>
    <w:rsid w:val="1BC84FE4"/>
    <w:rsid w:val="1C3E47E5"/>
    <w:rsid w:val="1C427076"/>
    <w:rsid w:val="1C827A72"/>
    <w:rsid w:val="1D297C66"/>
    <w:rsid w:val="1D5E6E3B"/>
    <w:rsid w:val="1D893503"/>
    <w:rsid w:val="1DA5166B"/>
    <w:rsid w:val="1DC5622E"/>
    <w:rsid w:val="1E48483A"/>
    <w:rsid w:val="1E532BCB"/>
    <w:rsid w:val="1F00786C"/>
    <w:rsid w:val="1FA22DBC"/>
    <w:rsid w:val="1FC57DA2"/>
    <w:rsid w:val="20B82827"/>
    <w:rsid w:val="215869F4"/>
    <w:rsid w:val="216B55F7"/>
    <w:rsid w:val="222B6995"/>
    <w:rsid w:val="22386548"/>
    <w:rsid w:val="22502157"/>
    <w:rsid w:val="22AA6728"/>
    <w:rsid w:val="230044F9"/>
    <w:rsid w:val="24733BEA"/>
    <w:rsid w:val="24914F7A"/>
    <w:rsid w:val="25733DFD"/>
    <w:rsid w:val="258A19A4"/>
    <w:rsid w:val="258B7426"/>
    <w:rsid w:val="25C24650"/>
    <w:rsid w:val="25EE3B97"/>
    <w:rsid w:val="261072BE"/>
    <w:rsid w:val="26647BE9"/>
    <w:rsid w:val="26846E94"/>
    <w:rsid w:val="26971D0B"/>
    <w:rsid w:val="26CD23C6"/>
    <w:rsid w:val="26DF22D6"/>
    <w:rsid w:val="26EA00EF"/>
    <w:rsid w:val="2717462E"/>
    <w:rsid w:val="27422AD2"/>
    <w:rsid w:val="276734B3"/>
    <w:rsid w:val="276E51C4"/>
    <w:rsid w:val="27D41D19"/>
    <w:rsid w:val="27EB18F7"/>
    <w:rsid w:val="29385A89"/>
    <w:rsid w:val="294548C7"/>
    <w:rsid w:val="2A023638"/>
    <w:rsid w:val="2A10072A"/>
    <w:rsid w:val="2A1132BF"/>
    <w:rsid w:val="2B571819"/>
    <w:rsid w:val="2B7617B2"/>
    <w:rsid w:val="2BA647AD"/>
    <w:rsid w:val="2BE12008"/>
    <w:rsid w:val="2C1B476C"/>
    <w:rsid w:val="2C2B0F79"/>
    <w:rsid w:val="2CD53B9A"/>
    <w:rsid w:val="2CFC5020"/>
    <w:rsid w:val="2D08102D"/>
    <w:rsid w:val="2EB23BE8"/>
    <w:rsid w:val="2EF9389F"/>
    <w:rsid w:val="2F394689"/>
    <w:rsid w:val="2F432A92"/>
    <w:rsid w:val="2F482128"/>
    <w:rsid w:val="2F762E67"/>
    <w:rsid w:val="30191779"/>
    <w:rsid w:val="30343B3C"/>
    <w:rsid w:val="304B79C9"/>
    <w:rsid w:val="306002FD"/>
    <w:rsid w:val="30890978"/>
    <w:rsid w:val="30DD1B31"/>
    <w:rsid w:val="30ED2D50"/>
    <w:rsid w:val="315D0B0B"/>
    <w:rsid w:val="325532A1"/>
    <w:rsid w:val="33835F12"/>
    <w:rsid w:val="33D77C4D"/>
    <w:rsid w:val="33F855D8"/>
    <w:rsid w:val="34447221"/>
    <w:rsid w:val="34A503AC"/>
    <w:rsid w:val="34A53A6B"/>
    <w:rsid w:val="34F5482E"/>
    <w:rsid w:val="3532403F"/>
    <w:rsid w:val="359B0B00"/>
    <w:rsid w:val="35F71821"/>
    <w:rsid w:val="37992B44"/>
    <w:rsid w:val="37E606A1"/>
    <w:rsid w:val="37FC63D8"/>
    <w:rsid w:val="38022573"/>
    <w:rsid w:val="380500CD"/>
    <w:rsid w:val="38A04AB1"/>
    <w:rsid w:val="38A22FF6"/>
    <w:rsid w:val="38A87999"/>
    <w:rsid w:val="38B05B8F"/>
    <w:rsid w:val="38E32586"/>
    <w:rsid w:val="38F06979"/>
    <w:rsid w:val="38FE3710"/>
    <w:rsid w:val="399F2934"/>
    <w:rsid w:val="3A0B0650"/>
    <w:rsid w:val="3A6927A0"/>
    <w:rsid w:val="3A8C639A"/>
    <w:rsid w:val="3AE85BDA"/>
    <w:rsid w:val="3B306EA8"/>
    <w:rsid w:val="3B6157C4"/>
    <w:rsid w:val="3B661580"/>
    <w:rsid w:val="3B77509E"/>
    <w:rsid w:val="3BBD597A"/>
    <w:rsid w:val="3BC3771B"/>
    <w:rsid w:val="3BD16A31"/>
    <w:rsid w:val="3BDC4B73"/>
    <w:rsid w:val="3C240A39"/>
    <w:rsid w:val="3C277297"/>
    <w:rsid w:val="3CA140F8"/>
    <w:rsid w:val="3CCB1FEA"/>
    <w:rsid w:val="3D023F8C"/>
    <w:rsid w:val="3D2C378A"/>
    <w:rsid w:val="3D795AE8"/>
    <w:rsid w:val="3D8F1BA2"/>
    <w:rsid w:val="3DC57E1D"/>
    <w:rsid w:val="3DCE0312"/>
    <w:rsid w:val="3EF36F4F"/>
    <w:rsid w:val="3F6444D4"/>
    <w:rsid w:val="3F84354D"/>
    <w:rsid w:val="3FDD07D5"/>
    <w:rsid w:val="40C10B73"/>
    <w:rsid w:val="40C4524F"/>
    <w:rsid w:val="40F17534"/>
    <w:rsid w:val="413E4F19"/>
    <w:rsid w:val="41462326"/>
    <w:rsid w:val="41696F80"/>
    <w:rsid w:val="41827C58"/>
    <w:rsid w:val="41AC554D"/>
    <w:rsid w:val="41BF0F3B"/>
    <w:rsid w:val="41CD3503"/>
    <w:rsid w:val="421A3B26"/>
    <w:rsid w:val="423B6192"/>
    <w:rsid w:val="42A631E7"/>
    <w:rsid w:val="42B45D29"/>
    <w:rsid w:val="430147FA"/>
    <w:rsid w:val="440142D2"/>
    <w:rsid w:val="44656A81"/>
    <w:rsid w:val="44812482"/>
    <w:rsid w:val="45941BEA"/>
    <w:rsid w:val="45A02594"/>
    <w:rsid w:val="45C4093D"/>
    <w:rsid w:val="45F95B5C"/>
    <w:rsid w:val="461629ED"/>
    <w:rsid w:val="467A1461"/>
    <w:rsid w:val="46923296"/>
    <w:rsid w:val="46DA3087"/>
    <w:rsid w:val="474657FE"/>
    <w:rsid w:val="47835663"/>
    <w:rsid w:val="48082673"/>
    <w:rsid w:val="480C149A"/>
    <w:rsid w:val="48632753"/>
    <w:rsid w:val="488D2B9B"/>
    <w:rsid w:val="48AA54D8"/>
    <w:rsid w:val="48C313CF"/>
    <w:rsid w:val="48D96587"/>
    <w:rsid w:val="497100E0"/>
    <w:rsid w:val="49AE169B"/>
    <w:rsid w:val="49B15FBC"/>
    <w:rsid w:val="49CA551D"/>
    <w:rsid w:val="4A26502F"/>
    <w:rsid w:val="4B5C2BDE"/>
    <w:rsid w:val="4BB23021"/>
    <w:rsid w:val="4BBB7ECB"/>
    <w:rsid w:val="4BCC1D50"/>
    <w:rsid w:val="4C053593"/>
    <w:rsid w:val="4C385AF6"/>
    <w:rsid w:val="4C516396"/>
    <w:rsid w:val="4E21063A"/>
    <w:rsid w:val="4E8567CB"/>
    <w:rsid w:val="4F155DA1"/>
    <w:rsid w:val="501129CD"/>
    <w:rsid w:val="50812FC2"/>
    <w:rsid w:val="50914F3C"/>
    <w:rsid w:val="50C57353"/>
    <w:rsid w:val="51142088"/>
    <w:rsid w:val="51193B9B"/>
    <w:rsid w:val="51A64A84"/>
    <w:rsid w:val="520914C1"/>
    <w:rsid w:val="524B749D"/>
    <w:rsid w:val="524F3C18"/>
    <w:rsid w:val="525F7A18"/>
    <w:rsid w:val="52903990"/>
    <w:rsid w:val="529359DC"/>
    <w:rsid w:val="52B254F9"/>
    <w:rsid w:val="52FB705C"/>
    <w:rsid w:val="53311AB3"/>
    <w:rsid w:val="53832D10"/>
    <w:rsid w:val="538956BF"/>
    <w:rsid w:val="53AE0572"/>
    <w:rsid w:val="53BA2E6A"/>
    <w:rsid w:val="53F570AB"/>
    <w:rsid w:val="53FB4A4D"/>
    <w:rsid w:val="54527A1D"/>
    <w:rsid w:val="54A11E85"/>
    <w:rsid w:val="54E72C65"/>
    <w:rsid w:val="551A1B2C"/>
    <w:rsid w:val="55592760"/>
    <w:rsid w:val="55E1039A"/>
    <w:rsid w:val="56244B1C"/>
    <w:rsid w:val="562D6279"/>
    <w:rsid w:val="56380912"/>
    <w:rsid w:val="5644682B"/>
    <w:rsid w:val="56890E23"/>
    <w:rsid w:val="56A248F2"/>
    <w:rsid w:val="5728537A"/>
    <w:rsid w:val="57407733"/>
    <w:rsid w:val="574249B5"/>
    <w:rsid w:val="5784749C"/>
    <w:rsid w:val="578B2838"/>
    <w:rsid w:val="5869184E"/>
    <w:rsid w:val="58CE79BF"/>
    <w:rsid w:val="58E002CF"/>
    <w:rsid w:val="593A3B3F"/>
    <w:rsid w:val="59656B03"/>
    <w:rsid w:val="59B572DF"/>
    <w:rsid w:val="5A2E7D17"/>
    <w:rsid w:val="5A715E71"/>
    <w:rsid w:val="5ABF12B7"/>
    <w:rsid w:val="5B0D2022"/>
    <w:rsid w:val="5B67083D"/>
    <w:rsid w:val="5B8F6EDB"/>
    <w:rsid w:val="5BAF7A77"/>
    <w:rsid w:val="5BFFA4CC"/>
    <w:rsid w:val="5C64278E"/>
    <w:rsid w:val="5C87422F"/>
    <w:rsid w:val="5CCA63DE"/>
    <w:rsid w:val="5CF71093"/>
    <w:rsid w:val="5D957C98"/>
    <w:rsid w:val="5E600665"/>
    <w:rsid w:val="5ECA6A10"/>
    <w:rsid w:val="5EF308F6"/>
    <w:rsid w:val="5F145B8A"/>
    <w:rsid w:val="5F1E3C7E"/>
    <w:rsid w:val="5F3C34CB"/>
    <w:rsid w:val="5F62436B"/>
    <w:rsid w:val="6012222A"/>
    <w:rsid w:val="6093335A"/>
    <w:rsid w:val="612C3FFB"/>
    <w:rsid w:val="61882403"/>
    <w:rsid w:val="61E41603"/>
    <w:rsid w:val="62022D5A"/>
    <w:rsid w:val="621B2C36"/>
    <w:rsid w:val="62444AC8"/>
    <w:rsid w:val="62582D53"/>
    <w:rsid w:val="629C0D27"/>
    <w:rsid w:val="63A47F08"/>
    <w:rsid w:val="63E638BD"/>
    <w:rsid w:val="63ED6469"/>
    <w:rsid w:val="64041226"/>
    <w:rsid w:val="647130AD"/>
    <w:rsid w:val="653B6D24"/>
    <w:rsid w:val="657004AF"/>
    <w:rsid w:val="658D32AB"/>
    <w:rsid w:val="66C235E6"/>
    <w:rsid w:val="66C64A2C"/>
    <w:rsid w:val="66D3638A"/>
    <w:rsid w:val="66FB11AB"/>
    <w:rsid w:val="674A3201"/>
    <w:rsid w:val="67526A88"/>
    <w:rsid w:val="677478C8"/>
    <w:rsid w:val="686065CC"/>
    <w:rsid w:val="686667D6"/>
    <w:rsid w:val="68A01A2D"/>
    <w:rsid w:val="68C078EA"/>
    <w:rsid w:val="690A18ED"/>
    <w:rsid w:val="691E2DDD"/>
    <w:rsid w:val="6A177E9C"/>
    <w:rsid w:val="6A713A2E"/>
    <w:rsid w:val="6ABE192F"/>
    <w:rsid w:val="6AE24FE6"/>
    <w:rsid w:val="6B2018FE"/>
    <w:rsid w:val="6B703951"/>
    <w:rsid w:val="6B9D57B0"/>
    <w:rsid w:val="6C7A2902"/>
    <w:rsid w:val="6C9365F7"/>
    <w:rsid w:val="6CA24FC7"/>
    <w:rsid w:val="6DC87A8E"/>
    <w:rsid w:val="6E21673D"/>
    <w:rsid w:val="6E4E33CA"/>
    <w:rsid w:val="6E66587A"/>
    <w:rsid w:val="6F1A4757"/>
    <w:rsid w:val="6F1E315D"/>
    <w:rsid w:val="6F3C2492"/>
    <w:rsid w:val="6F8F6914"/>
    <w:rsid w:val="700D4FE4"/>
    <w:rsid w:val="70626A2B"/>
    <w:rsid w:val="70B644F5"/>
    <w:rsid w:val="70E64CC7"/>
    <w:rsid w:val="71983729"/>
    <w:rsid w:val="71CD7750"/>
    <w:rsid w:val="72803574"/>
    <w:rsid w:val="72E505AA"/>
    <w:rsid w:val="73283F7C"/>
    <w:rsid w:val="735018BD"/>
    <w:rsid w:val="73ED5181"/>
    <w:rsid w:val="73EE0544"/>
    <w:rsid w:val="74057044"/>
    <w:rsid w:val="74082FD3"/>
    <w:rsid w:val="74AF5AA0"/>
    <w:rsid w:val="75180EA9"/>
    <w:rsid w:val="752A2448"/>
    <w:rsid w:val="753921D7"/>
    <w:rsid w:val="75EA6A0A"/>
    <w:rsid w:val="760865B3"/>
    <w:rsid w:val="76196636"/>
    <w:rsid w:val="7630676D"/>
    <w:rsid w:val="76685210"/>
    <w:rsid w:val="76912BB0"/>
    <w:rsid w:val="77866A24"/>
    <w:rsid w:val="77991F70"/>
    <w:rsid w:val="77A95CDF"/>
    <w:rsid w:val="77FC3A03"/>
    <w:rsid w:val="7809377A"/>
    <w:rsid w:val="783E69DB"/>
    <w:rsid w:val="78975968"/>
    <w:rsid w:val="78A3591C"/>
    <w:rsid w:val="78D14237"/>
    <w:rsid w:val="78FF6291"/>
    <w:rsid w:val="79393B8B"/>
    <w:rsid w:val="793A7321"/>
    <w:rsid w:val="793F323C"/>
    <w:rsid w:val="79A02597"/>
    <w:rsid w:val="7A167D9C"/>
    <w:rsid w:val="7A372390"/>
    <w:rsid w:val="7A793CD7"/>
    <w:rsid w:val="7AAD2BA2"/>
    <w:rsid w:val="7AB26F5C"/>
    <w:rsid w:val="7B5B603A"/>
    <w:rsid w:val="7B8E6410"/>
    <w:rsid w:val="7B982548"/>
    <w:rsid w:val="7BD40338"/>
    <w:rsid w:val="7BED7F7B"/>
    <w:rsid w:val="7C0469D6"/>
    <w:rsid w:val="7C3A0345"/>
    <w:rsid w:val="7CC4213C"/>
    <w:rsid w:val="7CE243F8"/>
    <w:rsid w:val="7D0F1B8B"/>
    <w:rsid w:val="7D146AF8"/>
    <w:rsid w:val="7D405233"/>
    <w:rsid w:val="7D4D49B8"/>
    <w:rsid w:val="7D8212F8"/>
    <w:rsid w:val="7D943A85"/>
    <w:rsid w:val="7E4D25B2"/>
    <w:rsid w:val="7E516E43"/>
    <w:rsid w:val="7E6A7F71"/>
    <w:rsid w:val="7E6E0906"/>
    <w:rsid w:val="7FBD5515"/>
    <w:rsid w:val="E95F9874"/>
    <w:rsid w:val="EE197484"/>
    <w:rsid w:val="F6F94EEB"/>
    <w:rsid w:val="F91C6F00"/>
    <w:rsid w:val="FB7F1C0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6">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7">
    <w:name w:val="heading 3"/>
    <w:basedOn w:val="1"/>
    <w:next w:val="1"/>
    <w:link w:val="29"/>
    <w:qFormat/>
    <w:uiPriority w:val="0"/>
    <w:pPr>
      <w:widowControl/>
      <w:jc w:val="left"/>
      <w:outlineLvl w:val="2"/>
    </w:pPr>
    <w:rPr>
      <w:rFonts w:ascii="宋体" w:hAnsi="宋体" w:cs="宋体"/>
      <w:b/>
      <w:bCs/>
      <w:kern w:val="0"/>
      <w:sz w:val="27"/>
      <w:szCs w:val="27"/>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7"/>
    <w:qFormat/>
    <w:uiPriority w:val="0"/>
    <w:pPr>
      <w:spacing w:line="520" w:lineRule="exact"/>
      <w:jc w:val="center"/>
    </w:pPr>
    <w:rPr>
      <w:rFonts w:ascii="方正小标宋简体" w:eastAsia="方正小标宋简体"/>
      <w:bCs/>
      <w:sz w:val="44"/>
      <w:szCs w:val="44"/>
    </w:rPr>
  </w:style>
  <w:style w:type="paragraph" w:styleId="3">
    <w:name w:val="Body Text First Indent"/>
    <w:basedOn w:val="2"/>
    <w:next w:val="4"/>
    <w:qFormat/>
    <w:uiPriority w:val="99"/>
    <w:pPr>
      <w:spacing w:line="275" w:lineRule="atLeast"/>
      <w:ind w:firstLine="420"/>
      <w:textAlignment w:val="baseline"/>
    </w:pPr>
  </w:style>
  <w:style w:type="paragraph" w:customStyle="1" w:styleId="4">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szCs w:val="20"/>
    </w:rPr>
  </w:style>
  <w:style w:type="paragraph" w:styleId="8">
    <w:name w:val="Normal Indent"/>
    <w:basedOn w:val="1"/>
    <w:next w:val="2"/>
    <w:qFormat/>
    <w:uiPriority w:val="0"/>
    <w:pPr>
      <w:ind w:firstLine="420"/>
    </w:pPr>
    <w:rPr>
      <w:rFonts w:asciiTheme="minorHAnsi" w:hAnsiTheme="minorHAnsi" w:eastAsiaTheme="minorEastAsia" w:cstheme="minorBidi"/>
      <w:szCs w:val="20"/>
    </w:rPr>
  </w:style>
  <w:style w:type="paragraph" w:styleId="9">
    <w:name w:val="index 5"/>
    <w:basedOn w:val="1"/>
    <w:next w:val="1"/>
    <w:qFormat/>
    <w:uiPriority w:val="0"/>
    <w:pPr>
      <w:ind w:left="1680"/>
    </w:pPr>
  </w:style>
  <w:style w:type="paragraph" w:styleId="10">
    <w:name w:val="Document Map"/>
    <w:basedOn w:val="1"/>
    <w:link w:val="36"/>
    <w:qFormat/>
    <w:uiPriority w:val="0"/>
    <w:rPr>
      <w:rFonts w:ascii="宋体" w:hAnsiTheme="minorHAnsi" w:eastAsiaTheme="minorEastAsia" w:cstheme="minorBidi"/>
      <w:sz w:val="18"/>
      <w:szCs w:val="18"/>
    </w:rPr>
  </w:style>
  <w:style w:type="paragraph" w:styleId="11">
    <w:name w:val="annotation text"/>
    <w:basedOn w:val="1"/>
    <w:semiHidden/>
    <w:unhideWhenUsed/>
    <w:qFormat/>
    <w:uiPriority w:val="99"/>
    <w:pPr>
      <w:jc w:val="left"/>
    </w:pPr>
  </w:style>
  <w:style w:type="paragraph" w:styleId="12">
    <w:name w:val="Date"/>
    <w:basedOn w:val="1"/>
    <w:next w:val="1"/>
    <w:link w:val="28"/>
    <w:semiHidden/>
    <w:unhideWhenUsed/>
    <w:qFormat/>
    <w:uiPriority w:val="99"/>
    <w:pPr>
      <w:ind w:left="100" w:leftChars="2500"/>
    </w:pPr>
  </w:style>
  <w:style w:type="paragraph" w:styleId="13">
    <w:name w:val="Balloon Text"/>
    <w:basedOn w:val="1"/>
    <w:link w:val="32"/>
    <w:unhideWhenUsed/>
    <w:qFormat/>
    <w:uiPriority w:val="0"/>
    <w:rPr>
      <w:sz w:val="18"/>
      <w:szCs w:val="18"/>
    </w:rPr>
  </w:style>
  <w:style w:type="paragraph" w:styleId="14">
    <w:name w:val="footer"/>
    <w:basedOn w:val="1"/>
    <w:next w:val="15"/>
    <w:link w:val="26"/>
    <w:unhideWhenUsed/>
    <w:qFormat/>
    <w:uiPriority w:val="0"/>
    <w:pPr>
      <w:tabs>
        <w:tab w:val="center" w:pos="4153"/>
        <w:tab w:val="right" w:pos="8306"/>
      </w:tabs>
      <w:snapToGrid w:val="0"/>
      <w:jc w:val="left"/>
    </w:pPr>
    <w:rPr>
      <w:sz w:val="18"/>
      <w:szCs w:val="18"/>
    </w:rPr>
  </w:style>
  <w:style w:type="paragraph" w:customStyle="1" w:styleId="15">
    <w:name w:val="索引 51"/>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16">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toc 2"/>
    <w:basedOn w:val="1"/>
    <w:next w:val="1"/>
    <w:qFormat/>
    <w:uiPriority w:val="0"/>
    <w:pPr>
      <w:tabs>
        <w:tab w:val="right" w:leader="dot" w:pos="8400"/>
      </w:tabs>
      <w:spacing w:line="440" w:lineRule="exact"/>
      <w:ind w:left="280" w:leftChars="100" w:right="-91" w:rightChars="-91"/>
    </w:pPr>
  </w:style>
  <w:style w:type="paragraph" w:styleId="19">
    <w:name w:val="HTML Preformatted"/>
    <w:basedOn w:val="1"/>
    <w:link w:val="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eastAsiaTheme="minorEastAsia"/>
      <w:sz w:val="24"/>
      <w:szCs w:val="24"/>
    </w:rPr>
  </w:style>
  <w:style w:type="paragraph" w:styleId="20">
    <w:name w:val="Normal (Web)"/>
    <w:basedOn w:val="1"/>
    <w:qFormat/>
    <w:uiPriority w:val="0"/>
    <w:pPr>
      <w:spacing w:before="100" w:beforeAutospacing="1" w:after="100" w:afterAutospacing="1"/>
      <w:jc w:val="left"/>
    </w:pPr>
    <w:rPr>
      <w:rFonts w:ascii="Calibri" w:hAnsi="Calibri"/>
      <w:kern w:val="0"/>
      <w:sz w:val="24"/>
      <w:szCs w:val="24"/>
    </w:rPr>
  </w:style>
  <w:style w:type="table" w:styleId="22">
    <w:name w:val="Table Grid"/>
    <w:basedOn w:val="21"/>
    <w:qFormat/>
    <w:uiPriority w:val="5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Hyperlink"/>
    <w:basedOn w:val="23"/>
    <w:unhideWhenUsed/>
    <w:qFormat/>
    <w:uiPriority w:val="99"/>
    <w:rPr>
      <w:color w:val="0000FF" w:themeColor="hyperlink"/>
      <w:u w:val="single"/>
      <w14:textFill>
        <w14:solidFill>
          <w14:schemeClr w14:val="hlink"/>
        </w14:solidFill>
      </w14:textFill>
    </w:rPr>
  </w:style>
  <w:style w:type="character" w:customStyle="1" w:styleId="25">
    <w:name w:val="页眉 Char"/>
    <w:basedOn w:val="23"/>
    <w:link w:val="16"/>
    <w:qFormat/>
    <w:uiPriority w:val="99"/>
    <w:rPr>
      <w:sz w:val="18"/>
      <w:szCs w:val="18"/>
    </w:rPr>
  </w:style>
  <w:style w:type="character" w:customStyle="1" w:styleId="26">
    <w:name w:val="页脚 Char"/>
    <w:basedOn w:val="23"/>
    <w:link w:val="14"/>
    <w:qFormat/>
    <w:uiPriority w:val="99"/>
    <w:rPr>
      <w:sz w:val="18"/>
      <w:szCs w:val="18"/>
    </w:rPr>
  </w:style>
  <w:style w:type="character" w:customStyle="1" w:styleId="27">
    <w:name w:val="正文文本 Char"/>
    <w:basedOn w:val="23"/>
    <w:link w:val="2"/>
    <w:qFormat/>
    <w:uiPriority w:val="0"/>
    <w:rPr>
      <w:rFonts w:ascii="方正小标宋简体" w:hAnsi="Times New Roman" w:eastAsia="方正小标宋简体" w:cs="Times New Roman"/>
      <w:bCs/>
      <w:sz w:val="44"/>
      <w:szCs w:val="44"/>
    </w:rPr>
  </w:style>
  <w:style w:type="character" w:customStyle="1" w:styleId="28">
    <w:name w:val="日期 Char"/>
    <w:basedOn w:val="23"/>
    <w:link w:val="12"/>
    <w:semiHidden/>
    <w:qFormat/>
    <w:uiPriority w:val="99"/>
    <w:rPr>
      <w:rFonts w:ascii="Times New Roman" w:hAnsi="Times New Roman" w:eastAsia="宋体" w:cs="Times New Roman"/>
    </w:rPr>
  </w:style>
  <w:style w:type="character" w:customStyle="1" w:styleId="29">
    <w:name w:val="标题 3 Char"/>
    <w:basedOn w:val="23"/>
    <w:link w:val="7"/>
    <w:qFormat/>
    <w:uiPriority w:val="0"/>
    <w:rPr>
      <w:rFonts w:ascii="宋体" w:hAnsi="宋体" w:eastAsia="宋体" w:cs="宋体"/>
      <w:b/>
      <w:bCs/>
      <w:kern w:val="0"/>
      <w:sz w:val="27"/>
      <w:szCs w:val="27"/>
    </w:rPr>
  </w:style>
  <w:style w:type="paragraph" w:customStyle="1" w:styleId="30">
    <w:name w:val="列出段落1"/>
    <w:basedOn w:val="1"/>
    <w:qFormat/>
    <w:uiPriority w:val="34"/>
    <w:pPr>
      <w:ind w:firstLine="420" w:firstLineChars="200"/>
    </w:pPr>
    <w:rPr>
      <w:rFonts w:ascii="Calibri" w:hAnsi="Calibri"/>
      <w:szCs w:val="24"/>
    </w:rPr>
  </w:style>
  <w:style w:type="paragraph" w:customStyle="1" w:styleId="31">
    <w:name w:val="Table Paragraph"/>
    <w:basedOn w:val="1"/>
    <w:qFormat/>
    <w:uiPriority w:val="1"/>
    <w:rPr>
      <w:rFonts w:ascii="宋体" w:hAnsi="宋体" w:cs="宋体"/>
      <w:szCs w:val="20"/>
    </w:rPr>
  </w:style>
  <w:style w:type="character" w:customStyle="1" w:styleId="32">
    <w:name w:val="批注框文本 Char"/>
    <w:basedOn w:val="23"/>
    <w:link w:val="13"/>
    <w:qFormat/>
    <w:uiPriority w:val="0"/>
    <w:rPr>
      <w:rFonts w:ascii="Times New Roman" w:hAnsi="Times New Roman" w:eastAsia="宋体" w:cs="Times New Roman"/>
      <w:sz w:val="18"/>
      <w:szCs w:val="18"/>
    </w:rPr>
  </w:style>
  <w:style w:type="character" w:customStyle="1" w:styleId="33">
    <w:name w:val="HTML 预设格式 Char"/>
    <w:basedOn w:val="23"/>
    <w:link w:val="19"/>
    <w:qFormat/>
    <w:uiPriority w:val="0"/>
    <w:rPr>
      <w:rFonts w:ascii="宋体" w:hAnsi="宋体" w:cs="宋体"/>
      <w:sz w:val="24"/>
      <w:szCs w:val="24"/>
    </w:rPr>
  </w:style>
  <w:style w:type="character" w:customStyle="1" w:styleId="34">
    <w:name w:val="HTML 预设格式 Char1"/>
    <w:basedOn w:val="23"/>
    <w:link w:val="19"/>
    <w:qFormat/>
    <w:uiPriority w:val="0"/>
    <w:rPr>
      <w:rFonts w:ascii="Courier New" w:hAnsi="Courier New" w:eastAsia="宋体" w:cs="Courier New"/>
      <w:sz w:val="20"/>
      <w:szCs w:val="20"/>
    </w:rPr>
  </w:style>
  <w:style w:type="character" w:customStyle="1" w:styleId="35">
    <w:name w:val="文档结构图 Char"/>
    <w:basedOn w:val="23"/>
    <w:link w:val="10"/>
    <w:qFormat/>
    <w:uiPriority w:val="0"/>
    <w:rPr>
      <w:rFonts w:ascii="宋体"/>
      <w:sz w:val="18"/>
      <w:szCs w:val="18"/>
    </w:rPr>
  </w:style>
  <w:style w:type="character" w:customStyle="1" w:styleId="36">
    <w:name w:val="文档结构图 Char1"/>
    <w:basedOn w:val="23"/>
    <w:link w:val="10"/>
    <w:semiHidden/>
    <w:qFormat/>
    <w:uiPriority w:val="99"/>
    <w:rPr>
      <w:rFonts w:ascii="宋体" w:hAnsi="Times New Roman" w:eastAsia="宋体" w:cs="Times New Roman"/>
      <w:sz w:val="18"/>
      <w:szCs w:val="18"/>
    </w:rPr>
  </w:style>
  <w:style w:type="paragraph" w:styleId="37">
    <w:name w:val="List Paragraph"/>
    <w:basedOn w:val="1"/>
    <w:qFormat/>
    <w:uiPriority w:val="0"/>
    <w:pPr>
      <w:ind w:firstLine="420" w:firstLineChars="200"/>
    </w:pPr>
    <w:rPr>
      <w:szCs w:val="24"/>
    </w:rPr>
  </w:style>
  <w:style w:type="character" w:customStyle="1" w:styleId="38">
    <w:name w:val="font31"/>
    <w:basedOn w:val="23"/>
    <w:qFormat/>
    <w:uiPriority w:val="0"/>
    <w:rPr>
      <w:rFonts w:hint="default" w:ascii="楷体_GB2312" w:eastAsia="楷体_GB2312" w:cs="楷体_GB2312"/>
      <w:b/>
      <w:bCs/>
      <w:color w:val="000000"/>
      <w:sz w:val="24"/>
      <w:szCs w:val="24"/>
      <w:u w:val="none"/>
    </w:rPr>
  </w:style>
  <w:style w:type="paragraph" w:customStyle="1" w:styleId="39">
    <w:name w:val="Default"/>
    <w:qFormat/>
    <w:uiPriority w:val="0"/>
    <w:pPr>
      <w:widowControl w:val="0"/>
      <w:autoSpaceDE w:val="0"/>
      <w:autoSpaceDN w:val="0"/>
      <w:adjustRightInd w:val="0"/>
    </w:pPr>
    <w:rPr>
      <w:rFonts w:ascii="微软雅黑" w:hAnsi="Calibri" w:eastAsia="微软雅黑" w:cs="微软雅黑"/>
      <w:color w:val="000000"/>
      <w:sz w:val="24"/>
      <w:szCs w:val="24"/>
      <w:lang w:val="en-US" w:eastAsia="zh-CN" w:bidi="ar-SA"/>
    </w:rPr>
  </w:style>
  <w:style w:type="table" w:customStyle="1" w:styleId="40">
    <w:name w:val="Table Normal"/>
    <w:unhideWhenUsed/>
    <w:qFormat/>
    <w:uiPriority w:val="0"/>
    <w:tblPr>
      <w:tblCellMar>
        <w:top w:w="0" w:type="dxa"/>
        <w:left w:w="0" w:type="dxa"/>
        <w:bottom w:w="0" w:type="dxa"/>
        <w:right w:w="0" w:type="dxa"/>
      </w:tblCellMar>
    </w:tblPr>
  </w:style>
  <w:style w:type="paragraph" w:customStyle="1" w:styleId="41">
    <w:name w:val="图例"/>
    <w:basedOn w:val="1"/>
    <w:qFormat/>
    <w:uiPriority w:val="0"/>
    <w:pPr>
      <w:spacing w:before="120" w:beforeLines="0" w:beforeAutospacing="0" w:after="120" w:afterLines="0" w:afterAutospacing="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DCC</Company>
  <Pages>23</Pages>
  <Words>940</Words>
  <Characters>989</Characters>
  <Lines>6</Lines>
  <Paragraphs>1</Paragraphs>
  <TotalTime>2</TotalTime>
  <ScaleCrop>false</ScaleCrop>
  <LinksUpToDate>false</LinksUpToDate>
  <CharactersWithSpaces>1005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2020-09-08T22:19:00Z</dcterms:created>
  <dc:creator>谭雪洋</dc:creator>
  <cp:lastModifiedBy>马二丫娜姆</cp:lastModifiedBy>
  <cp:lastPrinted>2026-01-16T14:05:00Z</cp:lastPrinted>
  <dcterms:modified xsi:type="dcterms:W3CDTF">2026-03-24T01:57:00Z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68F23A82DDB346FA8242A43BA25EDAC4</vt:lpwstr>
  </property>
  <property fmtid="{D5CDD505-2E9C-101B-9397-08002B2CF9AE}" pid="4" name="KSOTemplateDocerSaveRecord">
    <vt:lpwstr>eyJoZGlkIjoiNzBjYzUyODcxNTNkODRhNmIyNjRhNGRlYzUzNjk4ZjMiLCJ1c2VySWQiOiI4NjE4OTAxMTUifQ==</vt:lpwstr>
  </property>
</Properties>
</file>