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A3692">
      <w:pPr>
        <w:spacing w:line="578" w:lineRule="exac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项目名称：</w:t>
      </w:r>
      <w:r>
        <w:rPr>
          <w:rFonts w:hint="eastAsia" w:ascii="方正仿宋_GBK" w:hAnsi="方正仿宋_GBK" w:eastAsia="方正仿宋_GBK" w:cs="方正仿宋_GBK"/>
          <w:kern w:val="0"/>
          <w:sz w:val="32"/>
          <w:szCs w:val="32"/>
          <w:highlight w:val="none"/>
          <w:lang w:eastAsia="zh-CN"/>
        </w:rPr>
        <w:t>对重庆</w:t>
      </w:r>
      <w:r>
        <w:rPr>
          <w:rFonts w:hint="eastAsia" w:ascii="方正仿宋_GBK" w:hAnsi="方正仿宋_GBK" w:eastAsia="方正仿宋_GBK" w:cs="方正仿宋_GBK"/>
          <w:kern w:val="0"/>
          <w:sz w:val="32"/>
          <w:szCs w:val="32"/>
          <w:highlight w:val="none"/>
          <w:lang w:val="en-US" w:eastAsia="zh-CN"/>
        </w:rPr>
        <w:t>文化产业融资担保有限责任公司及所属子公司、股东重庆文融投资有限公司开展2024年度财务报表审计、所得税汇算审计</w:t>
      </w:r>
    </w:p>
    <w:p w14:paraId="5981EE9F">
      <w:pPr>
        <w:spacing w:line="578" w:lineRule="exact"/>
        <w:rPr>
          <w:rFonts w:hint="eastAsia" w:ascii="方正仿宋_GBK" w:hAnsi="方正仿宋_GBK" w:eastAsia="方正仿宋_GBK" w:cs="方正仿宋_GBK"/>
          <w:sz w:val="32"/>
          <w:szCs w:val="32"/>
          <w:highlight w:val="none"/>
          <w:lang w:val="en-US" w:eastAsia="zh-CN"/>
        </w:rPr>
      </w:pPr>
    </w:p>
    <w:p w14:paraId="4C99280A">
      <w:pPr>
        <w:spacing w:line="578" w:lineRule="exact"/>
        <w:jc w:val="center"/>
        <w:rPr>
          <w:rFonts w:ascii="宋体" w:hAnsi="宋体" w:cs="方正小标宋_GBK"/>
          <w:sz w:val="44"/>
          <w:szCs w:val="44"/>
          <w:highlight w:val="none"/>
        </w:rPr>
      </w:pPr>
    </w:p>
    <w:p w14:paraId="6135EF23">
      <w:pPr>
        <w:spacing w:line="578" w:lineRule="exact"/>
        <w:jc w:val="center"/>
        <w:rPr>
          <w:rFonts w:ascii="宋体" w:hAnsi="宋体" w:cs="方正小标宋_GBK"/>
          <w:sz w:val="44"/>
          <w:szCs w:val="44"/>
          <w:highlight w:val="none"/>
        </w:rPr>
      </w:pPr>
    </w:p>
    <w:p w14:paraId="3BE86274">
      <w:pPr>
        <w:spacing w:line="578" w:lineRule="exact"/>
        <w:jc w:val="center"/>
        <w:rPr>
          <w:rFonts w:ascii="宋体" w:hAnsi="宋体" w:cs="方正小标宋_GBK"/>
          <w:sz w:val="44"/>
          <w:szCs w:val="44"/>
          <w:highlight w:val="none"/>
        </w:rPr>
      </w:pPr>
    </w:p>
    <w:p w14:paraId="51000721">
      <w:pPr>
        <w:spacing w:line="578" w:lineRule="exact"/>
        <w:jc w:val="center"/>
        <w:rPr>
          <w:rFonts w:ascii="宋体" w:hAnsi="宋体" w:cs="方正小标宋_GBK"/>
          <w:sz w:val="44"/>
          <w:szCs w:val="44"/>
          <w:highlight w:val="none"/>
        </w:rPr>
      </w:pPr>
    </w:p>
    <w:p w14:paraId="0AE19D66">
      <w:pPr>
        <w:spacing w:line="578" w:lineRule="exact"/>
        <w:jc w:val="center"/>
        <w:rPr>
          <w:rFonts w:ascii="宋体" w:hAnsi="宋体" w:cs="方正小标宋_GBK"/>
          <w:sz w:val="44"/>
          <w:szCs w:val="44"/>
          <w:highlight w:val="none"/>
        </w:rPr>
      </w:pPr>
    </w:p>
    <w:p w14:paraId="76681AD1">
      <w:pPr>
        <w:spacing w:line="578" w:lineRule="exact"/>
        <w:jc w:val="center"/>
        <w:rPr>
          <w:rFonts w:ascii="方正仿宋_GBK" w:hAnsi="方正仿宋_GBK" w:eastAsia="方正仿宋_GBK" w:cs="方正仿宋_GBK"/>
          <w:sz w:val="44"/>
          <w:szCs w:val="44"/>
          <w:highlight w:val="none"/>
        </w:rPr>
      </w:pPr>
      <w:r>
        <w:rPr>
          <w:rFonts w:hint="eastAsia" w:ascii="方正仿宋_GBK" w:hAnsi="方正仿宋_GBK" w:eastAsia="方正仿宋_GBK" w:cs="方正仿宋_GBK"/>
          <w:sz w:val="44"/>
          <w:szCs w:val="44"/>
          <w:highlight w:val="none"/>
          <w:lang w:eastAsia="zh-CN"/>
        </w:rPr>
        <w:t>竞价选聘</w:t>
      </w:r>
      <w:r>
        <w:rPr>
          <w:rFonts w:hint="eastAsia" w:ascii="方正仿宋_GBK" w:hAnsi="方正仿宋_GBK" w:eastAsia="方正仿宋_GBK" w:cs="方正仿宋_GBK"/>
          <w:sz w:val="44"/>
          <w:szCs w:val="44"/>
          <w:highlight w:val="none"/>
        </w:rPr>
        <w:t>文件</w:t>
      </w:r>
    </w:p>
    <w:p w14:paraId="4A7AF942">
      <w:pPr>
        <w:spacing w:line="578" w:lineRule="exact"/>
        <w:jc w:val="left"/>
        <w:rPr>
          <w:rFonts w:ascii="方正仿宋_GBK" w:hAnsi="方正仿宋_GBK" w:eastAsia="方正仿宋_GBK" w:cs="方正仿宋_GBK"/>
          <w:sz w:val="32"/>
          <w:szCs w:val="32"/>
          <w:highlight w:val="none"/>
        </w:rPr>
      </w:pPr>
    </w:p>
    <w:p w14:paraId="376B970C">
      <w:pPr>
        <w:spacing w:line="578" w:lineRule="exact"/>
        <w:jc w:val="left"/>
        <w:rPr>
          <w:rFonts w:ascii="方正仿宋_GBK" w:hAnsi="方正仿宋_GBK" w:eastAsia="方正仿宋_GBK" w:cs="方正仿宋_GBK"/>
          <w:sz w:val="32"/>
          <w:szCs w:val="32"/>
          <w:highlight w:val="none"/>
        </w:rPr>
      </w:pPr>
    </w:p>
    <w:p w14:paraId="6C610C8B">
      <w:pPr>
        <w:spacing w:line="578" w:lineRule="exact"/>
        <w:rPr>
          <w:rFonts w:ascii="方正仿宋_GBK" w:hAnsi="方正仿宋_GBK" w:eastAsia="方正仿宋_GBK" w:cs="方正仿宋_GBK"/>
          <w:sz w:val="32"/>
          <w:szCs w:val="32"/>
          <w:highlight w:val="none"/>
        </w:rPr>
      </w:pPr>
    </w:p>
    <w:p w14:paraId="4D2C6D12">
      <w:pPr>
        <w:spacing w:line="578" w:lineRule="exact"/>
        <w:rPr>
          <w:rFonts w:ascii="方正仿宋_GBK" w:hAnsi="方正仿宋_GBK" w:eastAsia="方正仿宋_GBK" w:cs="方正仿宋_GBK"/>
          <w:sz w:val="32"/>
          <w:szCs w:val="32"/>
          <w:highlight w:val="none"/>
        </w:rPr>
      </w:pPr>
    </w:p>
    <w:p w14:paraId="787080E9">
      <w:pPr>
        <w:spacing w:line="578" w:lineRule="exact"/>
        <w:rPr>
          <w:rFonts w:ascii="方正仿宋_GBK" w:hAnsi="方正仿宋_GBK" w:eastAsia="方正仿宋_GBK" w:cs="方正仿宋_GBK"/>
          <w:sz w:val="32"/>
          <w:szCs w:val="32"/>
          <w:highlight w:val="none"/>
        </w:rPr>
      </w:pPr>
    </w:p>
    <w:p w14:paraId="2171F340">
      <w:pPr>
        <w:pStyle w:val="11"/>
        <w:jc w:val="both"/>
        <w:rPr>
          <w:rFonts w:ascii="方正仿宋_GBK" w:hAnsi="方正仿宋_GBK" w:eastAsia="方正仿宋_GBK" w:cs="方正仿宋_GBK"/>
          <w:sz w:val="32"/>
          <w:highlight w:val="none"/>
        </w:rPr>
      </w:pPr>
    </w:p>
    <w:p w14:paraId="41394B9E">
      <w:pPr>
        <w:spacing w:line="578" w:lineRule="exact"/>
        <w:rPr>
          <w:rFonts w:ascii="方正仿宋_GBK" w:hAnsi="方正仿宋_GBK" w:eastAsia="方正仿宋_GBK" w:cs="方正仿宋_GBK"/>
          <w:sz w:val="32"/>
          <w:szCs w:val="32"/>
          <w:highlight w:val="none"/>
        </w:rPr>
      </w:pPr>
    </w:p>
    <w:p w14:paraId="65E4E268">
      <w:pPr>
        <w:spacing w:line="578" w:lineRule="exact"/>
        <w:rPr>
          <w:rFonts w:ascii="方正仿宋_GBK" w:hAnsi="方正仿宋_GBK" w:eastAsia="方正仿宋_GBK" w:cs="方正仿宋_GBK"/>
          <w:sz w:val="32"/>
          <w:szCs w:val="32"/>
          <w:highlight w:val="none"/>
        </w:rPr>
      </w:pPr>
    </w:p>
    <w:p w14:paraId="787EEB78">
      <w:pPr>
        <w:spacing w:line="578" w:lineRule="exact"/>
        <w:rPr>
          <w:rFonts w:ascii="方正仿宋_GBK" w:hAnsi="方正仿宋_GBK" w:eastAsia="方正仿宋_GBK" w:cs="方正仿宋_GBK"/>
          <w:sz w:val="32"/>
          <w:szCs w:val="32"/>
          <w:highlight w:val="none"/>
        </w:rPr>
      </w:pPr>
    </w:p>
    <w:p w14:paraId="0DC4D51B">
      <w:pPr>
        <w:spacing w:line="578" w:lineRule="exact"/>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重庆</w:t>
      </w:r>
      <w:r>
        <w:rPr>
          <w:rFonts w:hint="eastAsia" w:ascii="方正仿宋_GBK" w:hAnsi="方正仿宋_GBK" w:eastAsia="方正仿宋_GBK" w:cs="方正仿宋_GBK"/>
          <w:sz w:val="32"/>
          <w:szCs w:val="32"/>
          <w:highlight w:val="none"/>
          <w:lang w:val="en-US" w:eastAsia="zh-CN"/>
        </w:rPr>
        <w:t>文化产业融资担保有限责任</w:t>
      </w:r>
      <w:r>
        <w:rPr>
          <w:rFonts w:hint="eastAsia" w:ascii="方正仿宋_GBK" w:hAnsi="方正仿宋_GBK" w:eastAsia="方正仿宋_GBK" w:cs="方正仿宋_GBK"/>
          <w:sz w:val="32"/>
          <w:szCs w:val="32"/>
          <w:highlight w:val="none"/>
        </w:rPr>
        <w:t>公司</w:t>
      </w:r>
    </w:p>
    <w:p w14:paraId="7E9C7336">
      <w:pPr>
        <w:spacing w:line="578" w:lineRule="exact"/>
        <w:jc w:val="center"/>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2024年</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sz w:val="32"/>
          <w:szCs w:val="32"/>
          <w:highlight w:val="none"/>
        </w:rPr>
        <w:t>月</w:t>
      </w:r>
    </w:p>
    <w:p w14:paraId="6556D237">
      <w:pPr>
        <w:pStyle w:val="17"/>
        <w:tabs>
          <w:tab w:val="left" w:pos="6990"/>
        </w:tabs>
        <w:spacing w:line="578" w:lineRule="exact"/>
        <w:jc w:val="center"/>
        <w:rPr>
          <w:rFonts w:ascii="方正仿宋_GBK" w:hAnsi="方正仿宋_GBK" w:eastAsia="方正仿宋_GBK" w:cs="方正仿宋_GBK"/>
          <w:color w:val="auto"/>
          <w:kern w:val="2"/>
          <w:sz w:val="36"/>
          <w:szCs w:val="36"/>
          <w:highlight w:val="none"/>
        </w:rPr>
        <w:sectPr>
          <w:footerReference r:id="rId3" w:type="default"/>
          <w:pgSz w:w="11906" w:h="16838"/>
          <w:pgMar w:top="2098" w:right="1474" w:bottom="1984" w:left="1588" w:header="851" w:footer="992" w:gutter="0"/>
          <w:cols w:space="720" w:num="1"/>
          <w:titlePg/>
          <w:docGrid w:type="lines" w:linePitch="312" w:charSpace="0"/>
        </w:sectPr>
      </w:pPr>
    </w:p>
    <w:p w14:paraId="6E48DABF">
      <w:pPr>
        <w:pStyle w:val="17"/>
        <w:tabs>
          <w:tab w:val="left" w:pos="6990"/>
        </w:tabs>
        <w:spacing w:line="578" w:lineRule="exact"/>
        <w:jc w:val="center"/>
        <w:rPr>
          <w:rFonts w:ascii="方正黑体_GBK" w:hAnsi="方正黑体_GBK" w:eastAsia="方正黑体_GBK" w:cs="方正黑体_GBK"/>
          <w:b w:val="0"/>
          <w:bCs w:val="0"/>
          <w:color w:val="auto"/>
          <w:kern w:val="2"/>
          <w:sz w:val="44"/>
          <w:szCs w:val="44"/>
          <w:highlight w:val="none"/>
        </w:rPr>
      </w:pPr>
      <w:r>
        <w:rPr>
          <w:rFonts w:hint="eastAsia" w:ascii="方正黑体_GBK" w:hAnsi="方正黑体_GBK" w:eastAsia="方正黑体_GBK" w:cs="方正黑体_GBK"/>
          <w:b w:val="0"/>
          <w:bCs w:val="0"/>
          <w:color w:val="auto"/>
          <w:kern w:val="2"/>
          <w:sz w:val="44"/>
          <w:szCs w:val="44"/>
          <w:highlight w:val="none"/>
        </w:rPr>
        <w:t>目  录</w:t>
      </w:r>
    </w:p>
    <w:p w14:paraId="1D67DC14">
      <w:pPr>
        <w:spacing w:line="578" w:lineRule="exact"/>
        <w:rPr>
          <w:rFonts w:ascii="宋体" w:hAnsi="宋体"/>
          <w:highlight w:val="none"/>
          <w:lang w:val="zh-CN"/>
        </w:rPr>
      </w:pPr>
    </w:p>
    <w:p w14:paraId="749AF960">
      <w:pPr>
        <w:spacing w:line="578" w:lineRule="exact"/>
        <w:rPr>
          <w:rFonts w:ascii="宋体" w:hAnsi="宋体"/>
          <w:highlight w:val="none"/>
        </w:rPr>
      </w:pPr>
    </w:p>
    <w:p w14:paraId="7ACC0439">
      <w:pPr>
        <w:pStyle w:val="9"/>
        <w:tabs>
          <w:tab w:val="right" w:leader="dot" w:pos="9170"/>
          <w:tab w:val="clear" w:pos="1260"/>
          <w:tab w:val="clear" w:pos="1685"/>
          <w:tab w:val="clear" w:pos="8400"/>
        </w:tabs>
        <w:spacing w:line="578" w:lineRule="exact"/>
        <w:ind w:firstLine="0" w:firstLineChars="0"/>
        <w:rPr>
          <w:rFonts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b/>
          <w:sz w:val="28"/>
          <w:szCs w:val="28"/>
          <w:highlight w:val="none"/>
        </w:rPr>
        <w:fldChar w:fldCharType="begin"/>
      </w:r>
      <w:r>
        <w:rPr>
          <w:rFonts w:hint="eastAsia" w:ascii="方正仿宋_GBK" w:hAnsi="方正仿宋_GBK" w:eastAsia="方正仿宋_GBK" w:cs="方正仿宋_GBK"/>
          <w:b/>
          <w:sz w:val="28"/>
          <w:szCs w:val="28"/>
          <w:highlight w:val="none"/>
        </w:rPr>
        <w:instrText xml:space="preserve"> TOC \o "1-3" \h \z \u </w:instrText>
      </w:r>
      <w:r>
        <w:rPr>
          <w:rFonts w:hint="eastAsia" w:ascii="方正仿宋_GBK" w:hAnsi="方正仿宋_GBK" w:eastAsia="方正仿宋_GBK" w:cs="方正仿宋_GBK"/>
          <w:b/>
          <w:sz w:val="28"/>
          <w:szCs w:val="28"/>
          <w:highlight w:val="none"/>
        </w:rPr>
        <w:fldChar w:fldCharType="separate"/>
      </w:r>
      <w:r>
        <w:rPr>
          <w:highlight w:val="none"/>
        </w:rPr>
        <w:fldChar w:fldCharType="begin"/>
      </w:r>
      <w:r>
        <w:rPr>
          <w:highlight w:val="none"/>
        </w:rPr>
        <w:instrText xml:space="preserve"> HYPERLINK \l "_Toc530061943"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第一部分 邀请函</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3</w:t>
      </w:r>
    </w:p>
    <w:p w14:paraId="0715726B">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highlight w:val="none"/>
          <w:lang w:val="en-US" w:eastAsia="zh-CN"/>
        </w:rPr>
      </w:pPr>
      <w:r>
        <w:rPr>
          <w:highlight w:val="none"/>
        </w:rPr>
        <w:fldChar w:fldCharType="begin"/>
      </w:r>
      <w:r>
        <w:rPr>
          <w:highlight w:val="none"/>
        </w:rPr>
        <w:instrText xml:space="preserve"> HYPERLINK \l "_Toc530061944"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 xml:space="preserve">第二部分 </w:t>
      </w:r>
      <w:r>
        <w:rPr>
          <w:rStyle w:val="16"/>
          <w:rFonts w:hint="eastAsia" w:ascii="方正仿宋_GBK" w:hAnsi="方正仿宋_GBK" w:eastAsia="方正仿宋_GBK" w:cs="方正仿宋_GBK"/>
          <w:color w:val="auto"/>
          <w:sz w:val="32"/>
          <w:szCs w:val="32"/>
          <w:highlight w:val="none"/>
          <w:lang w:val="en-US"/>
        </w:rPr>
        <w:t>响应人</w:t>
      </w:r>
      <w:r>
        <w:rPr>
          <w:rStyle w:val="16"/>
          <w:rFonts w:hint="eastAsia" w:ascii="方正仿宋_GBK" w:hAnsi="方正仿宋_GBK" w:eastAsia="方正仿宋_GBK" w:cs="方正仿宋_GBK"/>
          <w:color w:val="auto"/>
          <w:sz w:val="32"/>
          <w:szCs w:val="32"/>
          <w:highlight w:val="none"/>
        </w:rPr>
        <w:t>须知</w:t>
      </w:r>
      <w:r>
        <w:rPr>
          <w:rFonts w:hint="eastAsia" w:ascii="方正仿宋_GBK" w:hAnsi="方正仿宋_GBK" w:eastAsia="方正仿宋_GBK" w:cs="方正仿宋_GBK"/>
          <w:sz w:val="32"/>
          <w:szCs w:val="32"/>
          <w:highlight w:val="none"/>
        </w:rPr>
        <w:tab/>
      </w:r>
      <w:r>
        <w:rPr>
          <w:rFonts w:ascii="方正仿宋_GBK" w:hAnsi="方正仿宋_GBK" w:eastAsia="方正仿宋_GBK" w:cs="方正仿宋_GBK"/>
          <w:sz w:val="32"/>
          <w:szCs w:val="32"/>
          <w:highlight w:val="none"/>
          <w:lang w:val="en-US"/>
        </w:rPr>
        <w:fldChar w:fldCharType="end"/>
      </w:r>
      <w:r>
        <w:rPr>
          <w:rFonts w:hint="eastAsia" w:ascii="方正仿宋_GBK" w:hAnsi="方正仿宋_GBK" w:eastAsia="方正仿宋_GBK" w:cs="方正仿宋_GBK"/>
          <w:sz w:val="32"/>
          <w:szCs w:val="32"/>
          <w:highlight w:val="none"/>
          <w:lang w:val="en-US" w:eastAsia="zh-CN"/>
        </w:rPr>
        <w:t>4</w:t>
      </w:r>
    </w:p>
    <w:p w14:paraId="319EFAEF">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highlight w:val="none"/>
          <w:lang w:val="en-US" w:eastAsia="zh-CN"/>
        </w:rPr>
      </w:pPr>
      <w:r>
        <w:rPr>
          <w:highlight w:val="none"/>
        </w:rPr>
        <w:fldChar w:fldCharType="begin"/>
      </w:r>
      <w:r>
        <w:rPr>
          <w:highlight w:val="none"/>
        </w:rPr>
        <w:instrText xml:space="preserve"> HYPERLINK \l "_Toc530061945"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 xml:space="preserve">第三部分 </w:t>
      </w:r>
      <w:r>
        <w:rPr>
          <w:rStyle w:val="16"/>
          <w:rFonts w:hint="eastAsia" w:ascii="方正仿宋_GBK" w:hAnsi="方正仿宋_GBK" w:eastAsia="方正仿宋_GBK" w:cs="方正仿宋_GBK"/>
          <w:color w:val="auto"/>
          <w:sz w:val="32"/>
          <w:szCs w:val="32"/>
          <w:highlight w:val="none"/>
          <w:lang w:val="en-US"/>
        </w:rPr>
        <w:t>响应人</w:t>
      </w:r>
      <w:r>
        <w:rPr>
          <w:rStyle w:val="16"/>
          <w:rFonts w:hint="eastAsia" w:ascii="方正仿宋_GBK" w:hAnsi="方正仿宋_GBK" w:eastAsia="方正仿宋_GBK" w:cs="方正仿宋_GBK"/>
          <w:color w:val="auto"/>
          <w:sz w:val="32"/>
          <w:szCs w:val="32"/>
          <w:highlight w:val="none"/>
        </w:rPr>
        <w:t>资格</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7</w:t>
      </w:r>
    </w:p>
    <w:p w14:paraId="2D9D1DC9">
      <w:pPr>
        <w:pStyle w:val="9"/>
        <w:tabs>
          <w:tab w:val="right" w:leader="dot" w:pos="9170"/>
          <w:tab w:val="clear" w:pos="1260"/>
          <w:tab w:val="clear" w:pos="1685"/>
          <w:tab w:val="clear" w:pos="8400"/>
        </w:tabs>
        <w:spacing w:line="578" w:lineRule="exact"/>
        <w:ind w:firstLine="0" w:firstLineChars="0"/>
        <w:rPr>
          <w:rFonts w:hint="default" w:ascii="方正仿宋_GBK" w:hAnsi="方正仿宋_GBK" w:eastAsia="方正仿宋_GBK" w:cs="方正仿宋_GBK"/>
          <w:sz w:val="32"/>
          <w:szCs w:val="32"/>
          <w:highlight w:val="none"/>
          <w:lang w:val="en-US" w:eastAsia="zh-CN"/>
        </w:rPr>
      </w:pPr>
      <w:r>
        <w:rPr>
          <w:highlight w:val="none"/>
        </w:rPr>
        <w:fldChar w:fldCharType="begin"/>
      </w:r>
      <w:r>
        <w:rPr>
          <w:highlight w:val="none"/>
        </w:rPr>
        <w:instrText xml:space="preserve"> HYPERLINK \l "_Toc530061946"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 xml:space="preserve">第四部分 </w:t>
      </w:r>
      <w:r>
        <w:rPr>
          <w:rStyle w:val="16"/>
          <w:rFonts w:hint="eastAsia" w:ascii="方正仿宋_GBK" w:hAnsi="方正仿宋_GBK" w:eastAsia="方正仿宋_GBK" w:cs="方正仿宋_GBK"/>
          <w:color w:val="auto"/>
          <w:sz w:val="32"/>
          <w:szCs w:val="32"/>
          <w:highlight w:val="none"/>
          <w:lang w:val="en-US" w:eastAsia="zh-CN"/>
        </w:rPr>
        <w:t>竞价选聘</w:t>
      </w:r>
      <w:r>
        <w:rPr>
          <w:rStyle w:val="16"/>
          <w:rFonts w:hint="eastAsia" w:ascii="方正仿宋_GBK" w:hAnsi="方正仿宋_GBK" w:eastAsia="方正仿宋_GBK" w:cs="方正仿宋_GBK"/>
          <w:color w:val="auto"/>
          <w:sz w:val="32"/>
          <w:szCs w:val="32"/>
          <w:highlight w:val="none"/>
        </w:rPr>
        <w:t>文件制作要求</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7</w:t>
      </w:r>
    </w:p>
    <w:p w14:paraId="09C8AB0F">
      <w:pPr>
        <w:pStyle w:val="9"/>
        <w:tabs>
          <w:tab w:val="right" w:leader="dot" w:pos="9170"/>
          <w:tab w:val="clear" w:pos="1260"/>
          <w:tab w:val="clear" w:pos="1685"/>
          <w:tab w:val="clear" w:pos="8400"/>
        </w:tabs>
        <w:spacing w:line="578" w:lineRule="exact"/>
        <w:ind w:firstLine="0" w:firstLineChars="0"/>
        <w:rPr>
          <w:rFonts w:hint="eastAsia" w:ascii="方正仿宋_GBK" w:hAnsi="方正仿宋_GBK" w:eastAsia="方正仿宋_GBK" w:cs="方正仿宋_GBK"/>
          <w:sz w:val="32"/>
          <w:szCs w:val="32"/>
          <w:highlight w:val="none"/>
          <w:lang w:val="en-US" w:eastAsia="zh-CN"/>
        </w:rPr>
      </w:pPr>
      <w:r>
        <w:rPr>
          <w:highlight w:val="none"/>
        </w:rPr>
        <w:fldChar w:fldCharType="begin"/>
      </w:r>
      <w:r>
        <w:rPr>
          <w:highlight w:val="none"/>
        </w:rPr>
        <w:instrText xml:space="preserve"> HYPERLINK \l "_Toc530061947"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 xml:space="preserve">第五部分 </w:t>
      </w:r>
      <w:r>
        <w:rPr>
          <w:rStyle w:val="16"/>
          <w:rFonts w:hint="eastAsia" w:ascii="方正仿宋_GBK" w:hAnsi="方正仿宋_GBK" w:eastAsia="方正仿宋_GBK" w:cs="方正仿宋_GBK"/>
          <w:color w:val="auto"/>
          <w:sz w:val="32"/>
          <w:szCs w:val="32"/>
          <w:highlight w:val="none"/>
          <w:lang w:eastAsia="zh-CN"/>
        </w:rPr>
        <w:t>竞价选聘</w:t>
      </w:r>
      <w:r>
        <w:rPr>
          <w:rStyle w:val="16"/>
          <w:rFonts w:hint="eastAsia" w:ascii="方正仿宋_GBK" w:hAnsi="方正仿宋_GBK" w:eastAsia="方正仿宋_GBK" w:cs="方正仿宋_GBK"/>
          <w:color w:val="auto"/>
          <w:sz w:val="32"/>
          <w:szCs w:val="32"/>
          <w:highlight w:val="none"/>
        </w:rPr>
        <w:t>评审原则、办法和</w:t>
      </w:r>
      <w:r>
        <w:rPr>
          <w:rStyle w:val="16"/>
          <w:rFonts w:hint="eastAsia" w:ascii="方正仿宋_GBK" w:hAnsi="方正仿宋_GBK" w:eastAsia="方正仿宋_GBK" w:cs="方正仿宋_GBK"/>
          <w:color w:val="auto"/>
          <w:sz w:val="32"/>
          <w:szCs w:val="32"/>
          <w:highlight w:val="none"/>
          <w:lang w:eastAsia="zh-CN"/>
        </w:rPr>
        <w:t>中选</w:t>
      </w:r>
      <w:r>
        <w:rPr>
          <w:rStyle w:val="16"/>
          <w:rFonts w:hint="eastAsia" w:ascii="方正仿宋_GBK" w:hAnsi="方正仿宋_GBK" w:eastAsia="方正仿宋_GBK" w:cs="方正仿宋_GBK"/>
          <w:color w:val="auto"/>
          <w:sz w:val="32"/>
          <w:szCs w:val="32"/>
          <w:highlight w:val="none"/>
        </w:rPr>
        <w:t>标准</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9</w:t>
      </w:r>
    </w:p>
    <w:p w14:paraId="57FEBC53">
      <w:pPr>
        <w:pStyle w:val="9"/>
        <w:tabs>
          <w:tab w:val="right" w:leader="dot" w:pos="9170"/>
          <w:tab w:val="clear" w:pos="1260"/>
          <w:tab w:val="clear" w:pos="1685"/>
          <w:tab w:val="clear" w:pos="8400"/>
        </w:tabs>
        <w:spacing w:line="578" w:lineRule="exact"/>
        <w:ind w:firstLine="0" w:firstLineChars="0"/>
        <w:rPr>
          <w:rFonts w:hint="default" w:ascii="方正仿宋_GBK" w:hAnsi="方正仿宋_GBK" w:eastAsia="方正仿宋_GBK" w:cs="方正仿宋_GBK"/>
          <w:sz w:val="28"/>
          <w:szCs w:val="28"/>
          <w:highlight w:val="none"/>
          <w:lang w:val="en-US" w:eastAsia="zh-CN"/>
        </w:rPr>
      </w:pPr>
      <w:r>
        <w:rPr>
          <w:highlight w:val="none"/>
        </w:rPr>
        <w:fldChar w:fldCharType="begin"/>
      </w:r>
      <w:r>
        <w:rPr>
          <w:highlight w:val="none"/>
        </w:rPr>
        <w:instrText xml:space="preserve"> HYPERLINK \l "_Toc530061949" </w:instrText>
      </w:r>
      <w:r>
        <w:rPr>
          <w:highlight w:val="none"/>
        </w:rPr>
        <w:fldChar w:fldCharType="separate"/>
      </w:r>
      <w:r>
        <w:rPr>
          <w:rStyle w:val="16"/>
          <w:rFonts w:hint="eastAsia" w:ascii="方正仿宋_GBK" w:hAnsi="方正仿宋_GBK" w:eastAsia="方正仿宋_GBK" w:cs="方正仿宋_GBK"/>
          <w:color w:val="auto"/>
          <w:sz w:val="32"/>
          <w:szCs w:val="32"/>
          <w:highlight w:val="none"/>
        </w:rPr>
        <w:t>第</w:t>
      </w:r>
      <w:r>
        <w:rPr>
          <w:rStyle w:val="16"/>
          <w:rFonts w:hint="eastAsia" w:ascii="方正仿宋_GBK" w:hAnsi="方正仿宋_GBK" w:eastAsia="方正仿宋_GBK" w:cs="方正仿宋_GBK"/>
          <w:color w:val="auto"/>
          <w:sz w:val="32"/>
          <w:szCs w:val="32"/>
          <w:highlight w:val="none"/>
          <w:lang w:val="en-US"/>
        </w:rPr>
        <w:t>六</w:t>
      </w:r>
      <w:r>
        <w:rPr>
          <w:rStyle w:val="16"/>
          <w:rFonts w:hint="eastAsia" w:ascii="方正仿宋_GBK" w:hAnsi="方正仿宋_GBK" w:eastAsia="方正仿宋_GBK" w:cs="方正仿宋_GBK"/>
          <w:color w:val="auto"/>
          <w:sz w:val="32"/>
          <w:szCs w:val="32"/>
          <w:highlight w:val="none"/>
        </w:rPr>
        <w:t xml:space="preserve">部分 </w:t>
      </w:r>
      <w:r>
        <w:rPr>
          <w:rStyle w:val="16"/>
          <w:rFonts w:hint="eastAsia" w:ascii="方正仿宋_GBK" w:hAnsi="方正仿宋_GBK" w:eastAsia="方正仿宋_GBK" w:cs="方正仿宋_GBK"/>
          <w:color w:val="auto"/>
          <w:sz w:val="32"/>
          <w:szCs w:val="32"/>
          <w:highlight w:val="none"/>
          <w:lang w:val="en-US" w:eastAsia="zh-CN"/>
        </w:rPr>
        <w:t>竞价选聘</w:t>
      </w:r>
      <w:r>
        <w:rPr>
          <w:rStyle w:val="16"/>
          <w:rFonts w:hint="eastAsia" w:ascii="方正仿宋_GBK" w:hAnsi="方正仿宋_GBK" w:eastAsia="方正仿宋_GBK" w:cs="方正仿宋_GBK"/>
          <w:color w:val="auto"/>
          <w:sz w:val="32"/>
          <w:szCs w:val="32"/>
          <w:highlight w:val="none"/>
        </w:rPr>
        <w:t>文件</w:t>
      </w:r>
      <w:r>
        <w:rPr>
          <w:rStyle w:val="16"/>
          <w:rFonts w:hint="eastAsia" w:ascii="方正仿宋_GBK" w:hAnsi="方正仿宋_GBK" w:eastAsia="方正仿宋_GBK" w:cs="方正仿宋_GBK"/>
          <w:color w:val="auto"/>
          <w:sz w:val="32"/>
          <w:szCs w:val="32"/>
          <w:highlight w:val="none"/>
          <w:lang w:eastAsia="zh-CN"/>
        </w:rPr>
        <w:t>（示例）</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32"/>
          <w:highlight w:val="none"/>
          <w:lang w:val="en-US" w:eastAsia="zh-CN"/>
        </w:rPr>
        <w:t>11</w:t>
      </w:r>
    </w:p>
    <w:p w14:paraId="3C6A7AB0">
      <w:pPr>
        <w:pStyle w:val="9"/>
        <w:tabs>
          <w:tab w:val="right" w:leader="dot" w:pos="9170"/>
          <w:tab w:val="clear" w:pos="1260"/>
          <w:tab w:val="clear" w:pos="1685"/>
          <w:tab w:val="clear" w:pos="8400"/>
        </w:tabs>
        <w:spacing w:line="578" w:lineRule="exact"/>
        <w:ind w:firstLine="0" w:firstLineChars="0"/>
        <w:rPr>
          <w:rStyle w:val="16"/>
          <w:rFonts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b/>
          <w:sz w:val="28"/>
          <w:szCs w:val="28"/>
          <w:highlight w:val="none"/>
        </w:rPr>
        <w:fldChar w:fldCharType="end"/>
      </w:r>
      <w:bookmarkStart w:id="0" w:name="_Toc530061943"/>
    </w:p>
    <w:p w14:paraId="5102DD95">
      <w:pPr>
        <w:pStyle w:val="9"/>
        <w:tabs>
          <w:tab w:val="right" w:leader="dot" w:pos="9170"/>
          <w:tab w:val="clear" w:pos="1260"/>
          <w:tab w:val="clear" w:pos="1685"/>
          <w:tab w:val="clear" w:pos="8400"/>
        </w:tabs>
        <w:spacing w:line="578" w:lineRule="exact"/>
        <w:ind w:firstLine="0" w:firstLineChars="0"/>
        <w:rPr>
          <w:rStyle w:val="16"/>
          <w:rFonts w:ascii="方正仿宋_GBK" w:hAnsi="方正仿宋_GBK" w:eastAsia="方正仿宋_GBK" w:cs="方正仿宋_GBK"/>
          <w:color w:val="auto"/>
          <w:sz w:val="32"/>
          <w:szCs w:val="32"/>
          <w:highlight w:val="none"/>
          <w:lang w:val="en-US"/>
        </w:rPr>
      </w:pPr>
    </w:p>
    <w:p w14:paraId="3B3E144E">
      <w:pPr>
        <w:pStyle w:val="10"/>
        <w:tabs>
          <w:tab w:val="right" w:leader="dot" w:pos="9356"/>
          <w:tab w:val="clear" w:pos="8400"/>
        </w:tabs>
        <w:spacing w:line="578" w:lineRule="exact"/>
        <w:ind w:left="210" w:right="-191"/>
        <w:rPr>
          <w:rFonts w:ascii="宋体" w:hAnsi="宋体"/>
          <w:b/>
          <w:sz w:val="28"/>
          <w:szCs w:val="28"/>
          <w:highlight w:val="none"/>
        </w:rPr>
      </w:pPr>
    </w:p>
    <w:p w14:paraId="6AD768E4">
      <w:pPr>
        <w:pStyle w:val="10"/>
        <w:tabs>
          <w:tab w:val="right" w:leader="dot" w:pos="9356"/>
          <w:tab w:val="clear" w:pos="8400"/>
        </w:tabs>
        <w:spacing w:line="578" w:lineRule="exact"/>
        <w:ind w:left="210" w:right="-191"/>
        <w:rPr>
          <w:rFonts w:ascii="宋体" w:hAnsi="宋体"/>
          <w:b/>
          <w:sz w:val="28"/>
          <w:szCs w:val="28"/>
          <w:highlight w:val="none"/>
        </w:rPr>
      </w:pPr>
    </w:p>
    <w:p w14:paraId="289BE1D4">
      <w:pPr>
        <w:pStyle w:val="10"/>
        <w:tabs>
          <w:tab w:val="right" w:leader="dot" w:pos="9356"/>
          <w:tab w:val="clear" w:pos="8400"/>
        </w:tabs>
        <w:spacing w:line="578" w:lineRule="exact"/>
        <w:ind w:left="210" w:right="-191"/>
        <w:rPr>
          <w:rFonts w:ascii="宋体" w:hAnsi="宋体"/>
          <w:b/>
          <w:sz w:val="28"/>
          <w:szCs w:val="28"/>
          <w:highlight w:val="none"/>
        </w:rPr>
      </w:pPr>
    </w:p>
    <w:p w14:paraId="018A48B6">
      <w:pPr>
        <w:pStyle w:val="10"/>
        <w:tabs>
          <w:tab w:val="right" w:leader="dot" w:pos="9356"/>
          <w:tab w:val="clear" w:pos="8400"/>
        </w:tabs>
        <w:spacing w:line="578" w:lineRule="exact"/>
        <w:ind w:left="210" w:right="-191"/>
        <w:rPr>
          <w:rFonts w:ascii="宋体" w:hAnsi="宋体"/>
          <w:b/>
          <w:sz w:val="28"/>
          <w:szCs w:val="28"/>
          <w:highlight w:val="none"/>
        </w:rPr>
      </w:pPr>
    </w:p>
    <w:p w14:paraId="22BC498E">
      <w:pPr>
        <w:pStyle w:val="10"/>
        <w:tabs>
          <w:tab w:val="right" w:leader="dot" w:pos="9356"/>
          <w:tab w:val="clear" w:pos="8400"/>
        </w:tabs>
        <w:spacing w:line="578" w:lineRule="exact"/>
        <w:ind w:left="210" w:right="-191"/>
        <w:rPr>
          <w:rFonts w:ascii="宋体" w:hAnsi="宋体"/>
          <w:b/>
          <w:sz w:val="28"/>
          <w:szCs w:val="28"/>
          <w:highlight w:val="none"/>
        </w:rPr>
      </w:pPr>
    </w:p>
    <w:p w14:paraId="6E92FBBC">
      <w:pPr>
        <w:pStyle w:val="10"/>
        <w:tabs>
          <w:tab w:val="right" w:leader="dot" w:pos="9356"/>
          <w:tab w:val="clear" w:pos="8400"/>
        </w:tabs>
        <w:spacing w:line="578" w:lineRule="exact"/>
        <w:ind w:left="210" w:right="-191"/>
        <w:rPr>
          <w:rFonts w:ascii="宋体" w:hAnsi="宋体"/>
          <w:b/>
          <w:sz w:val="28"/>
          <w:szCs w:val="28"/>
          <w:highlight w:val="none"/>
        </w:rPr>
      </w:pPr>
    </w:p>
    <w:p w14:paraId="323EC06A">
      <w:pPr>
        <w:pStyle w:val="10"/>
        <w:tabs>
          <w:tab w:val="right" w:leader="dot" w:pos="9356"/>
          <w:tab w:val="clear" w:pos="8400"/>
        </w:tabs>
        <w:spacing w:line="578" w:lineRule="exact"/>
        <w:ind w:left="210" w:right="-191"/>
        <w:rPr>
          <w:rFonts w:ascii="宋体" w:hAnsi="宋体"/>
          <w:b/>
          <w:sz w:val="28"/>
          <w:szCs w:val="28"/>
          <w:highlight w:val="none"/>
        </w:rPr>
      </w:pPr>
    </w:p>
    <w:p w14:paraId="44922732">
      <w:pPr>
        <w:spacing w:line="578" w:lineRule="exact"/>
        <w:rPr>
          <w:rFonts w:ascii="宋体" w:hAnsi="宋体"/>
          <w:b/>
          <w:sz w:val="28"/>
          <w:szCs w:val="28"/>
          <w:highlight w:val="none"/>
        </w:rPr>
      </w:pPr>
    </w:p>
    <w:p w14:paraId="01D00529">
      <w:pPr>
        <w:spacing w:line="578" w:lineRule="exact"/>
        <w:rPr>
          <w:rFonts w:ascii="宋体" w:hAnsi="宋体"/>
          <w:b/>
          <w:sz w:val="28"/>
          <w:szCs w:val="28"/>
          <w:highlight w:val="none"/>
        </w:rPr>
      </w:pPr>
    </w:p>
    <w:p w14:paraId="560FA734">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highlight w:val="none"/>
        </w:rPr>
      </w:pPr>
    </w:p>
    <w:p w14:paraId="3DFBC0F0">
      <w:pPr>
        <w:pStyle w:val="10"/>
        <w:tabs>
          <w:tab w:val="right" w:leader="dot" w:pos="9356"/>
          <w:tab w:val="clear" w:pos="8400"/>
        </w:tabs>
        <w:spacing w:line="578" w:lineRule="exact"/>
        <w:ind w:left="210" w:right="-191"/>
        <w:jc w:val="center"/>
        <w:rPr>
          <w:rFonts w:ascii="方正小标宋_GBK" w:hAnsi="方正小标宋_GBK" w:eastAsia="方正小标宋_GBK" w:cs="方正小标宋_GBK"/>
          <w:sz w:val="36"/>
          <w:szCs w:val="36"/>
          <w:highlight w:val="none"/>
        </w:rPr>
      </w:pPr>
    </w:p>
    <w:p w14:paraId="642DF667">
      <w:pPr>
        <w:rPr>
          <w:highlight w:val="none"/>
        </w:rPr>
      </w:pPr>
    </w:p>
    <w:p w14:paraId="5E7A3D5E">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第一部分  邀请函</w:t>
      </w:r>
      <w:bookmarkEnd w:id="0"/>
    </w:p>
    <w:p w14:paraId="371981D6">
      <w:pPr>
        <w:rPr>
          <w:highlight w:val="none"/>
        </w:rPr>
      </w:pPr>
    </w:p>
    <w:p w14:paraId="2F0F975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highlight w:val="none"/>
        </w:rPr>
      </w:pPr>
      <w:r>
        <w:rPr>
          <w:rFonts w:hint="eastAsia" w:ascii="方正仿宋_GBK" w:hAnsi="方正仿宋_GBK" w:eastAsia="方正仿宋_GBK" w:cs="方正仿宋_GBK"/>
          <w:sz w:val="32"/>
          <w:szCs w:val="32"/>
          <w:highlight w:val="none"/>
        </w:rPr>
        <w:t>重庆</w:t>
      </w:r>
      <w:r>
        <w:rPr>
          <w:rFonts w:hint="eastAsia" w:ascii="方正仿宋_GBK" w:hAnsi="方正仿宋_GBK" w:eastAsia="方正仿宋_GBK" w:cs="方正仿宋_GBK"/>
          <w:sz w:val="32"/>
          <w:szCs w:val="32"/>
          <w:highlight w:val="none"/>
          <w:lang w:val="en-US" w:eastAsia="zh-CN"/>
        </w:rPr>
        <w:t>文化产业融资担保有限责任公司</w:t>
      </w:r>
      <w:r>
        <w:rPr>
          <w:rFonts w:hint="eastAsia" w:ascii="方正仿宋_GBK" w:hAnsi="方正仿宋_GBK" w:eastAsia="方正仿宋_GBK" w:cs="方正仿宋_GBK"/>
          <w:sz w:val="32"/>
          <w:szCs w:val="32"/>
          <w:highlight w:val="none"/>
        </w:rPr>
        <w:t>（以下简称“</w:t>
      </w:r>
      <w:r>
        <w:rPr>
          <w:rFonts w:hint="eastAsia" w:ascii="方正仿宋_GBK" w:hAnsi="方正仿宋_GBK" w:eastAsia="方正仿宋_GBK" w:cs="方正仿宋_GBK"/>
          <w:sz w:val="32"/>
          <w:szCs w:val="32"/>
          <w:highlight w:val="none"/>
          <w:lang w:val="en-US" w:eastAsia="zh-CN"/>
        </w:rPr>
        <w:t>文</w:t>
      </w:r>
      <w:r>
        <w:rPr>
          <w:rFonts w:hint="eastAsia" w:ascii="方正仿宋_GBK" w:hAnsi="方正仿宋_GBK" w:eastAsia="方正仿宋_GBK" w:cs="方正仿宋_GBK"/>
          <w:sz w:val="32"/>
          <w:szCs w:val="32"/>
          <w:highlight w:val="none"/>
        </w:rPr>
        <w:t>担</w:t>
      </w:r>
      <w:r>
        <w:rPr>
          <w:rFonts w:hint="eastAsia" w:ascii="方正仿宋_GBK" w:hAnsi="方正仿宋_GBK" w:eastAsia="方正仿宋_GBK" w:cs="方正仿宋_GBK"/>
          <w:sz w:val="32"/>
          <w:szCs w:val="32"/>
          <w:highlight w:val="none"/>
          <w:lang w:val="en-US" w:eastAsia="zh-CN"/>
        </w:rPr>
        <w:t>公司</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拟聘请会计师事务所对本公司</w:t>
      </w:r>
      <w:r>
        <w:rPr>
          <w:rFonts w:hint="eastAsia" w:ascii="方正仿宋_GBK" w:hAnsi="方正仿宋_GBK" w:eastAsia="方正仿宋_GBK" w:cs="方正仿宋_GBK"/>
          <w:color w:val="333333"/>
          <w:kern w:val="0"/>
          <w:sz w:val="32"/>
          <w:szCs w:val="32"/>
          <w:highlight w:val="none"/>
          <w:lang w:val="en-US" w:eastAsia="zh-CN" w:bidi="ar"/>
        </w:rPr>
        <w:t>及所属子公司重庆文开投资有限责任公司（</w:t>
      </w:r>
      <w:r>
        <w:rPr>
          <w:rFonts w:hint="eastAsia" w:ascii="方正仿宋_GBK" w:hAnsi="方正仿宋_GBK" w:eastAsia="方正仿宋_GBK" w:cs="方正仿宋_GBK"/>
          <w:sz w:val="32"/>
          <w:szCs w:val="32"/>
          <w:highlight w:val="none"/>
        </w:rPr>
        <w:t>以下简称“</w:t>
      </w:r>
      <w:r>
        <w:rPr>
          <w:rFonts w:hint="eastAsia" w:ascii="方正仿宋_GBK" w:hAnsi="方正仿宋_GBK" w:eastAsia="方正仿宋_GBK" w:cs="方正仿宋_GBK"/>
          <w:sz w:val="32"/>
          <w:szCs w:val="32"/>
          <w:highlight w:val="none"/>
          <w:lang w:val="en-US" w:eastAsia="zh-CN"/>
        </w:rPr>
        <w:t>文开公司</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333333"/>
          <w:kern w:val="0"/>
          <w:sz w:val="32"/>
          <w:szCs w:val="32"/>
          <w:highlight w:val="none"/>
          <w:lang w:val="en-US" w:eastAsia="zh-CN" w:bidi="ar"/>
        </w:rPr>
        <w:t>、</w:t>
      </w:r>
      <w:r>
        <w:rPr>
          <w:rFonts w:hint="eastAsia" w:ascii="方正仿宋_GBK" w:eastAsia="方正仿宋_GBK"/>
          <w:sz w:val="32"/>
          <w:szCs w:val="32"/>
          <w:highlight w:val="none"/>
          <w:lang w:val="en-US" w:eastAsia="zh-CN"/>
        </w:rPr>
        <w:t>股东重庆文融投资有限公司</w:t>
      </w:r>
      <w:r>
        <w:rPr>
          <w:rFonts w:hint="eastAsia" w:ascii="方正仿宋_GBK" w:hAnsi="方正仿宋_GBK" w:eastAsia="方正仿宋_GBK" w:cs="方正仿宋_GBK"/>
          <w:color w:val="333333"/>
          <w:kern w:val="0"/>
          <w:sz w:val="32"/>
          <w:szCs w:val="32"/>
          <w:highlight w:val="none"/>
          <w:lang w:val="en-US" w:eastAsia="zh-CN" w:bidi="ar"/>
        </w:rPr>
        <w:t>（</w:t>
      </w:r>
      <w:r>
        <w:rPr>
          <w:rFonts w:hint="eastAsia" w:ascii="方正仿宋_GBK" w:hAnsi="方正仿宋_GBK" w:eastAsia="方正仿宋_GBK" w:cs="方正仿宋_GBK"/>
          <w:sz w:val="32"/>
          <w:szCs w:val="32"/>
          <w:highlight w:val="none"/>
        </w:rPr>
        <w:t>以下简称“</w:t>
      </w:r>
      <w:r>
        <w:rPr>
          <w:rFonts w:hint="eastAsia" w:ascii="方正仿宋_GBK" w:hAnsi="方正仿宋_GBK" w:eastAsia="方正仿宋_GBK" w:cs="方正仿宋_GBK"/>
          <w:sz w:val="32"/>
          <w:szCs w:val="32"/>
          <w:highlight w:val="none"/>
          <w:lang w:val="en-US" w:eastAsia="zh-CN"/>
        </w:rPr>
        <w:t>文融公司</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color w:val="333333"/>
          <w:kern w:val="0"/>
          <w:sz w:val="32"/>
          <w:szCs w:val="32"/>
          <w:highlight w:val="none"/>
          <w:lang w:val="en-US" w:eastAsia="zh-CN" w:bidi="ar"/>
        </w:rPr>
        <w:t>开展2024年度财务报表审计、所得税汇算审计，</w:t>
      </w:r>
      <w:r>
        <w:rPr>
          <w:rFonts w:hint="eastAsia" w:ascii="方正仿宋_GBK" w:hAnsi="方正仿宋_GBK" w:eastAsia="方正仿宋_GBK" w:cs="方正仿宋_GBK"/>
          <w:sz w:val="32"/>
          <w:szCs w:val="32"/>
          <w:highlight w:val="none"/>
        </w:rPr>
        <w:t>特邀请有意向的</w:t>
      </w:r>
      <w:r>
        <w:rPr>
          <w:rFonts w:hint="eastAsia" w:ascii="方正仿宋_GBK" w:hAnsi="方正仿宋_GBK" w:eastAsia="方正仿宋_GBK" w:cs="方正仿宋_GBK"/>
          <w:sz w:val="32"/>
          <w:szCs w:val="32"/>
          <w:highlight w:val="none"/>
          <w:lang w:val="en-US" w:eastAsia="zh-CN"/>
        </w:rPr>
        <w:t>会计师事务所</w:t>
      </w:r>
      <w:r>
        <w:rPr>
          <w:rFonts w:hint="eastAsia" w:ascii="方正仿宋_GBK" w:hAnsi="方正仿宋_GBK" w:eastAsia="方正仿宋_GBK" w:cs="方正仿宋_GBK"/>
          <w:sz w:val="32"/>
          <w:szCs w:val="32"/>
          <w:highlight w:val="none"/>
        </w:rPr>
        <w:t>（以下简称“响应人”）参与该项目</w:t>
      </w:r>
      <w:r>
        <w:rPr>
          <w:rFonts w:hint="eastAsia" w:ascii="方正仿宋_GBK" w:hAnsi="方正仿宋_GBK" w:eastAsia="方正仿宋_GBK" w:cs="方正仿宋_GBK"/>
          <w:sz w:val="32"/>
          <w:szCs w:val="32"/>
          <w:highlight w:val="none"/>
          <w:lang w:eastAsia="zh-CN"/>
        </w:rPr>
        <w:t>竞价选聘</w:t>
      </w:r>
      <w:r>
        <w:rPr>
          <w:rFonts w:hint="eastAsia" w:ascii="方正仿宋_GBK" w:hAnsi="方正仿宋_GBK" w:eastAsia="方正仿宋_GBK" w:cs="方正仿宋_GBK"/>
          <w:sz w:val="32"/>
          <w:szCs w:val="32"/>
          <w:highlight w:val="none"/>
        </w:rPr>
        <w:t>。</w:t>
      </w:r>
      <w:r>
        <w:rPr>
          <w:rFonts w:hint="eastAsia" w:ascii="方正仿宋_GBK" w:hAnsi="微软雅黑" w:eastAsia="方正仿宋_GBK" w:cs="宋体"/>
          <w:color w:val="333333"/>
          <w:kern w:val="0"/>
          <w:sz w:val="32"/>
          <w:szCs w:val="32"/>
          <w:highlight w:val="none"/>
        </w:rPr>
        <w:t>具体内容如下：</w:t>
      </w:r>
    </w:p>
    <w:p w14:paraId="3ED293F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ascii="微软雅黑" w:hAnsi="微软雅黑" w:eastAsia="微软雅黑" w:cs="宋体"/>
          <w:color w:val="333333"/>
          <w:kern w:val="0"/>
          <w:sz w:val="24"/>
          <w:szCs w:val="24"/>
          <w:highlight w:val="none"/>
        </w:rPr>
      </w:pPr>
      <w:bookmarkStart w:id="1" w:name="_Toc530061944"/>
      <w:bookmarkStart w:id="2" w:name="_Toc121844266"/>
      <w:r>
        <w:rPr>
          <w:rFonts w:hint="eastAsia" w:ascii="方正仿宋_GBK" w:hAnsi="微软雅黑" w:eastAsia="方正仿宋_GBK" w:cs="宋体"/>
          <w:b/>
          <w:bCs/>
          <w:color w:val="000000"/>
          <w:kern w:val="0"/>
          <w:sz w:val="32"/>
          <w:szCs w:val="32"/>
          <w:highlight w:val="none"/>
          <w:lang w:val="en-US" w:eastAsia="zh-CN"/>
        </w:rPr>
        <w:t>一、</w:t>
      </w:r>
      <w:r>
        <w:rPr>
          <w:rFonts w:hint="eastAsia" w:ascii="方正仿宋_GBK" w:hAnsi="微软雅黑" w:eastAsia="方正仿宋_GBK" w:cs="宋体"/>
          <w:b/>
          <w:bCs/>
          <w:color w:val="000000"/>
          <w:kern w:val="0"/>
          <w:sz w:val="32"/>
          <w:szCs w:val="32"/>
          <w:highlight w:val="none"/>
        </w:rPr>
        <w:t>邀请方名称：</w:t>
      </w:r>
      <w:r>
        <w:rPr>
          <w:rFonts w:hint="eastAsia" w:ascii="方正仿宋_GBK" w:hAnsi="微软雅黑" w:eastAsia="方正仿宋_GBK" w:cs="宋体"/>
          <w:color w:val="000000"/>
          <w:kern w:val="0"/>
          <w:sz w:val="32"/>
          <w:szCs w:val="32"/>
          <w:highlight w:val="none"/>
        </w:rPr>
        <w:t>重庆</w:t>
      </w:r>
      <w:r>
        <w:rPr>
          <w:rFonts w:hint="eastAsia" w:ascii="方正仿宋_GBK" w:hAnsi="微软雅黑" w:eastAsia="方正仿宋_GBK" w:cs="宋体"/>
          <w:color w:val="000000"/>
          <w:kern w:val="0"/>
          <w:sz w:val="32"/>
          <w:szCs w:val="32"/>
          <w:highlight w:val="none"/>
          <w:lang w:val="en-US" w:eastAsia="zh-CN"/>
        </w:rPr>
        <w:t>文化产业融资担保有限责任公司。</w:t>
      </w:r>
    </w:p>
    <w:p w14:paraId="5E15992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hint="default" w:ascii="微软雅黑" w:hAnsi="微软雅黑" w:eastAsia="方正仿宋_GBK" w:cs="宋体"/>
          <w:color w:val="333333"/>
          <w:kern w:val="0"/>
          <w:sz w:val="24"/>
          <w:szCs w:val="24"/>
          <w:highlight w:val="none"/>
          <w:lang w:val="en-US" w:eastAsia="zh-CN"/>
        </w:rPr>
      </w:pPr>
      <w:r>
        <w:rPr>
          <w:rFonts w:hint="eastAsia" w:ascii="方正仿宋_GBK" w:hAnsi="微软雅黑" w:eastAsia="方正仿宋_GBK" w:cs="宋体"/>
          <w:b/>
          <w:bCs/>
          <w:color w:val="000000"/>
          <w:kern w:val="0"/>
          <w:sz w:val="32"/>
          <w:szCs w:val="32"/>
          <w:highlight w:val="none"/>
          <w:lang w:val="en-US" w:eastAsia="zh-CN"/>
        </w:rPr>
        <w:t>二、</w:t>
      </w:r>
      <w:r>
        <w:rPr>
          <w:rFonts w:hint="eastAsia" w:ascii="方正仿宋_GBK" w:hAnsi="微软雅黑" w:eastAsia="方正仿宋_GBK" w:cs="宋体"/>
          <w:b/>
          <w:bCs/>
          <w:color w:val="000000"/>
          <w:kern w:val="0"/>
          <w:sz w:val="32"/>
          <w:szCs w:val="32"/>
          <w:highlight w:val="none"/>
        </w:rPr>
        <w:t>项目名称：</w:t>
      </w:r>
      <w:r>
        <w:rPr>
          <w:rFonts w:hint="eastAsia" w:ascii="方正仿宋_GBK" w:hAnsi="方正仿宋_GBK" w:eastAsia="方正仿宋_GBK" w:cs="方正仿宋_GBK"/>
          <w:kern w:val="0"/>
          <w:sz w:val="32"/>
          <w:szCs w:val="32"/>
          <w:highlight w:val="none"/>
          <w:lang w:eastAsia="zh-CN"/>
        </w:rPr>
        <w:t>对重庆</w:t>
      </w:r>
      <w:r>
        <w:rPr>
          <w:rFonts w:hint="eastAsia" w:ascii="方正仿宋_GBK" w:hAnsi="方正仿宋_GBK" w:eastAsia="方正仿宋_GBK" w:cs="方正仿宋_GBK"/>
          <w:kern w:val="0"/>
          <w:sz w:val="32"/>
          <w:szCs w:val="32"/>
          <w:highlight w:val="none"/>
          <w:lang w:val="en-US" w:eastAsia="zh-CN"/>
        </w:rPr>
        <w:t>文化产业融资担保有限责任公司及所属子公司、股东重庆文融投资有限公司开展2024年度财务报表审计、所得税汇算审计</w:t>
      </w:r>
      <w:r>
        <w:rPr>
          <w:rFonts w:hint="eastAsia" w:ascii="方正仿宋_GBK" w:hAnsi="方正仿宋_GBK" w:eastAsia="方正仿宋_GBK" w:cs="方正仿宋_GBK"/>
          <w:sz w:val="32"/>
          <w:szCs w:val="32"/>
          <w:highlight w:val="none"/>
          <w:lang w:val="en-US" w:eastAsia="zh-CN"/>
        </w:rPr>
        <w:t>。</w:t>
      </w:r>
    </w:p>
    <w:p w14:paraId="2502D93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ascii="微软雅黑" w:hAnsi="微软雅黑" w:eastAsia="微软雅黑" w:cs="宋体"/>
          <w:color w:val="333333"/>
          <w:kern w:val="0"/>
          <w:sz w:val="24"/>
          <w:szCs w:val="24"/>
          <w:highlight w:val="none"/>
        </w:rPr>
      </w:pPr>
      <w:r>
        <w:rPr>
          <w:rFonts w:hint="eastAsia" w:ascii="方正仿宋_GBK" w:hAnsi="微软雅黑" w:eastAsia="方正仿宋_GBK" w:cs="宋体"/>
          <w:b/>
          <w:bCs/>
          <w:color w:val="000000"/>
          <w:kern w:val="0"/>
          <w:sz w:val="32"/>
          <w:szCs w:val="32"/>
          <w:highlight w:val="none"/>
          <w:lang w:val="en-US" w:eastAsia="zh-CN"/>
        </w:rPr>
        <w:t>三、</w:t>
      </w:r>
      <w:r>
        <w:rPr>
          <w:rFonts w:hint="eastAsia" w:ascii="方正仿宋_GBK" w:hAnsi="微软雅黑" w:eastAsia="方正仿宋_GBK" w:cs="宋体"/>
          <w:b/>
          <w:bCs/>
          <w:color w:val="000000"/>
          <w:kern w:val="0"/>
          <w:sz w:val="32"/>
          <w:szCs w:val="32"/>
          <w:highlight w:val="none"/>
        </w:rPr>
        <w:t>响应文件份数：</w:t>
      </w:r>
      <w:r>
        <w:rPr>
          <w:rFonts w:hint="eastAsia" w:ascii="方正仿宋_GBK" w:hAnsi="微软雅黑" w:eastAsia="方正仿宋_GBK" w:cs="宋体"/>
          <w:color w:val="000000"/>
          <w:kern w:val="0"/>
          <w:sz w:val="32"/>
          <w:szCs w:val="32"/>
          <w:highlight w:val="none"/>
        </w:rPr>
        <w:t>1份</w:t>
      </w:r>
    </w:p>
    <w:p w14:paraId="6C64ACC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ascii="微软雅黑" w:hAnsi="微软雅黑" w:eastAsia="微软雅黑" w:cs="宋体"/>
          <w:color w:val="333333"/>
          <w:kern w:val="0"/>
          <w:sz w:val="24"/>
          <w:szCs w:val="24"/>
          <w:highlight w:val="none"/>
        </w:rPr>
      </w:pPr>
      <w:r>
        <w:rPr>
          <w:rFonts w:hint="eastAsia" w:ascii="方正仿宋_GBK" w:hAnsi="微软雅黑" w:eastAsia="方正仿宋_GBK" w:cs="宋体"/>
          <w:b/>
          <w:bCs/>
          <w:color w:val="000000"/>
          <w:kern w:val="0"/>
          <w:sz w:val="32"/>
          <w:szCs w:val="32"/>
          <w:highlight w:val="none"/>
          <w:lang w:val="en-US" w:eastAsia="zh-CN"/>
        </w:rPr>
        <w:t>四、</w:t>
      </w:r>
      <w:r>
        <w:rPr>
          <w:rFonts w:hint="eastAsia" w:ascii="方正仿宋_GBK" w:hAnsi="微软雅黑" w:eastAsia="方正仿宋_GBK" w:cs="宋体"/>
          <w:b/>
          <w:bCs/>
          <w:color w:val="000000"/>
          <w:kern w:val="0"/>
          <w:sz w:val="32"/>
          <w:szCs w:val="32"/>
          <w:highlight w:val="none"/>
          <w:lang w:eastAsia="zh-CN"/>
        </w:rPr>
        <w:t>竞价选聘文件</w:t>
      </w:r>
      <w:r>
        <w:rPr>
          <w:rFonts w:hint="eastAsia" w:ascii="方正仿宋_GBK" w:hAnsi="微软雅黑" w:eastAsia="方正仿宋_GBK" w:cs="宋体"/>
          <w:b/>
          <w:bCs/>
          <w:color w:val="000000"/>
          <w:kern w:val="0"/>
          <w:sz w:val="32"/>
          <w:szCs w:val="32"/>
          <w:highlight w:val="none"/>
        </w:rPr>
        <w:t>送达方式及时间：</w:t>
      </w:r>
      <w:r>
        <w:rPr>
          <w:rFonts w:hint="eastAsia" w:ascii="方正仿宋_GBK" w:hAnsi="微软雅黑" w:eastAsia="方正仿宋_GBK" w:cs="宋体"/>
          <w:color w:val="000000"/>
          <w:kern w:val="0"/>
          <w:sz w:val="32"/>
          <w:szCs w:val="32"/>
          <w:highlight w:val="none"/>
        </w:rPr>
        <w:t>如响应人满足资质要求并明确参加</w:t>
      </w:r>
      <w:r>
        <w:rPr>
          <w:rFonts w:hint="eastAsia" w:ascii="方正仿宋_GBK" w:hAnsi="微软雅黑" w:eastAsia="方正仿宋_GBK" w:cs="宋体"/>
          <w:color w:val="000000"/>
          <w:kern w:val="0"/>
          <w:sz w:val="32"/>
          <w:szCs w:val="32"/>
          <w:highlight w:val="none"/>
          <w:lang w:eastAsia="zh-CN"/>
        </w:rPr>
        <w:t>竞价</w:t>
      </w:r>
      <w:r>
        <w:rPr>
          <w:rFonts w:hint="eastAsia" w:ascii="方正仿宋_GBK" w:hAnsi="微软雅黑" w:eastAsia="方正仿宋_GBK" w:cs="宋体"/>
          <w:color w:val="000000"/>
          <w:kern w:val="0"/>
          <w:sz w:val="32"/>
          <w:szCs w:val="32"/>
          <w:highlight w:val="none"/>
        </w:rPr>
        <w:t>，</w:t>
      </w:r>
      <w:r>
        <w:rPr>
          <w:rFonts w:hint="eastAsia" w:ascii="方正仿宋_GBK" w:hAnsi="方正仿宋_GBK" w:eastAsia="方正仿宋_GBK" w:cs="方正仿宋_GBK"/>
          <w:color w:val="333333"/>
          <w:kern w:val="0"/>
          <w:sz w:val="32"/>
          <w:szCs w:val="32"/>
          <w:highlight w:val="none"/>
          <w:shd w:val="clear" w:color="auto" w:fill="FFFFFF"/>
          <w:lang w:val="en-US" w:eastAsia="zh-CN" w:bidi="ar"/>
        </w:rPr>
        <w:t>请登录采购人网站www.cqciig.com下载选聘相关文件，</w:t>
      </w:r>
      <w:r>
        <w:rPr>
          <w:rFonts w:hint="eastAsia" w:ascii="方正仿宋_GBK" w:hAnsi="微软雅黑" w:eastAsia="方正仿宋_GBK" w:cs="宋体"/>
          <w:color w:val="000000"/>
          <w:kern w:val="0"/>
          <w:sz w:val="32"/>
          <w:szCs w:val="32"/>
          <w:highlight w:val="none"/>
        </w:rPr>
        <w:t>将</w:t>
      </w:r>
      <w:r>
        <w:rPr>
          <w:rFonts w:hint="eastAsia" w:ascii="方正仿宋_GBK" w:hAnsi="微软雅黑" w:eastAsia="方正仿宋_GBK" w:cs="宋体"/>
          <w:color w:val="000000"/>
          <w:kern w:val="0"/>
          <w:sz w:val="32"/>
          <w:szCs w:val="32"/>
          <w:highlight w:val="none"/>
          <w:lang w:eastAsia="zh-CN"/>
        </w:rPr>
        <w:t>竞价选聘文件</w:t>
      </w:r>
      <w:r>
        <w:rPr>
          <w:rFonts w:hint="eastAsia" w:ascii="方正仿宋_GBK" w:hAnsi="微软雅黑" w:eastAsia="方正仿宋_GBK" w:cs="宋体"/>
          <w:color w:val="333333"/>
          <w:kern w:val="0"/>
          <w:sz w:val="32"/>
          <w:szCs w:val="32"/>
          <w:highlight w:val="none"/>
        </w:rPr>
        <w:t xml:space="preserve"> (</w:t>
      </w:r>
      <w:r>
        <w:rPr>
          <w:rFonts w:hint="eastAsia" w:ascii="方正仿宋_GBK" w:hAnsi="微软雅黑" w:eastAsia="方正仿宋_GBK" w:cs="宋体"/>
          <w:color w:val="000000"/>
          <w:kern w:val="0"/>
          <w:sz w:val="32"/>
          <w:szCs w:val="32"/>
          <w:highlight w:val="none"/>
        </w:rPr>
        <w:t>详见“</w:t>
      </w:r>
      <w:r>
        <w:rPr>
          <w:rFonts w:hint="eastAsia" w:ascii="方正仿宋_GBK" w:hAnsi="微软雅黑" w:eastAsia="方正仿宋_GBK" w:cs="宋体"/>
          <w:color w:val="000000"/>
          <w:kern w:val="0"/>
          <w:sz w:val="32"/>
          <w:szCs w:val="32"/>
          <w:highlight w:val="none"/>
          <w:lang w:eastAsia="zh-CN"/>
        </w:rPr>
        <w:t>竞价选聘</w:t>
      </w:r>
      <w:r>
        <w:rPr>
          <w:rFonts w:hint="eastAsia" w:ascii="方正仿宋_GBK" w:hAnsi="微软雅黑" w:eastAsia="方正仿宋_GBK" w:cs="宋体"/>
          <w:color w:val="000000"/>
          <w:kern w:val="0"/>
          <w:sz w:val="32"/>
          <w:szCs w:val="32"/>
          <w:highlight w:val="none"/>
        </w:rPr>
        <w:t>文件”</w:t>
      </w:r>
      <w:r>
        <w:rPr>
          <w:rFonts w:hint="eastAsia" w:ascii="方正仿宋_GBK" w:hAnsi="微软雅黑" w:eastAsia="方正仿宋_GBK" w:cs="宋体"/>
          <w:color w:val="333333"/>
          <w:kern w:val="0"/>
          <w:sz w:val="32"/>
          <w:szCs w:val="32"/>
          <w:highlight w:val="none"/>
        </w:rPr>
        <w:t>)</w:t>
      </w:r>
      <w:r>
        <w:rPr>
          <w:rFonts w:hint="eastAsia" w:ascii="方正仿宋_GBK" w:hAnsi="微软雅黑" w:eastAsia="方正仿宋_GBK" w:cs="宋体"/>
          <w:color w:val="000000"/>
          <w:kern w:val="0"/>
          <w:sz w:val="32"/>
          <w:szCs w:val="32"/>
          <w:highlight w:val="none"/>
          <w:lang w:eastAsia="zh-CN"/>
        </w:rPr>
        <w:t>一式</w:t>
      </w:r>
      <w:r>
        <w:rPr>
          <w:rFonts w:hint="eastAsia" w:ascii="方正仿宋_GBK" w:hAnsi="微软雅黑" w:eastAsia="方正仿宋_GBK" w:cs="宋体"/>
          <w:color w:val="000000"/>
          <w:kern w:val="0"/>
          <w:sz w:val="32"/>
          <w:szCs w:val="32"/>
          <w:highlight w:val="none"/>
          <w:lang w:val="en-US" w:eastAsia="zh-CN"/>
        </w:rPr>
        <w:t>一</w:t>
      </w:r>
      <w:r>
        <w:rPr>
          <w:rFonts w:hint="eastAsia" w:ascii="方正仿宋_GBK" w:hAnsi="微软雅黑" w:eastAsia="方正仿宋_GBK" w:cs="宋体"/>
          <w:color w:val="000000"/>
          <w:kern w:val="0"/>
          <w:sz w:val="32"/>
          <w:szCs w:val="32"/>
          <w:highlight w:val="none"/>
          <w:lang w:eastAsia="zh-CN"/>
        </w:rPr>
        <w:t>份</w:t>
      </w:r>
      <w:r>
        <w:rPr>
          <w:rFonts w:hint="eastAsia" w:ascii="方正仿宋_GBK" w:hAnsi="微软雅黑" w:eastAsia="方正仿宋_GBK" w:cs="宋体"/>
          <w:color w:val="000000"/>
          <w:kern w:val="0"/>
          <w:sz w:val="32"/>
          <w:szCs w:val="32"/>
          <w:highlight w:val="none"/>
        </w:rPr>
        <w:t>加盖响应人公章并密封，</w:t>
      </w:r>
      <w:r>
        <w:rPr>
          <w:rFonts w:hint="eastAsia" w:ascii="方正仿宋_GBK" w:hAnsi="方正仿宋_GBK" w:eastAsia="方正仿宋_GBK" w:cs="方正仿宋_GBK"/>
          <w:color w:val="333333"/>
          <w:kern w:val="0"/>
          <w:sz w:val="32"/>
          <w:szCs w:val="32"/>
          <w:highlight w:val="none"/>
          <w:shd w:val="clear" w:color="auto" w:fill="FFFFFF"/>
          <w:lang w:val="en-US" w:eastAsia="zh-CN" w:bidi="ar"/>
        </w:rPr>
        <w:t>于2025年01月06日17点前将纸质件送达：重庆市渝北区回兴街道食品城大道18号重庆广告产业园16栋1单元3楼（接收人：赵老师，电话：17783262070），同时将相关响应文件电子档发送到邮箱</w:t>
      </w:r>
      <w:r>
        <w:rPr>
          <w:rFonts w:hint="eastAsia" w:ascii="方正仿宋_GBK" w:hAnsi="方正仿宋_GBK" w:eastAsia="方正仿宋_GBK" w:cs="方正仿宋_GBK"/>
          <w:color w:val="333333"/>
          <w:kern w:val="0"/>
          <w:sz w:val="32"/>
          <w:szCs w:val="32"/>
          <w:highlight w:val="none"/>
          <w:lang w:val="en-US" w:eastAsia="zh-CN" w:bidi="ar"/>
        </w:rPr>
        <w:t>3982443140@qq.com</w:t>
      </w:r>
      <w:r>
        <w:rPr>
          <w:rFonts w:hint="eastAsia" w:ascii="方正仿宋_GBK" w:hAnsi="方正仿宋_GBK" w:eastAsia="方正仿宋_GBK" w:cs="方正仿宋_GBK"/>
          <w:color w:val="333333"/>
          <w:kern w:val="0"/>
          <w:sz w:val="32"/>
          <w:szCs w:val="32"/>
          <w:highlight w:val="none"/>
          <w:shd w:val="clear" w:color="auto" w:fill="FFFFFF"/>
          <w:lang w:val="en-US" w:eastAsia="zh-CN" w:bidi="ar"/>
        </w:rPr>
        <w:t>。</w:t>
      </w:r>
      <w:r>
        <w:rPr>
          <w:rFonts w:hint="eastAsia" w:ascii="方正仿宋_GBK" w:hAnsi="微软雅黑" w:eastAsia="方正仿宋_GBK" w:cs="宋体"/>
          <w:color w:val="000000"/>
          <w:kern w:val="0"/>
          <w:sz w:val="32"/>
          <w:szCs w:val="32"/>
          <w:highlight w:val="none"/>
        </w:rPr>
        <w:t>过期将不再收取报名材料，并视为放弃本次</w:t>
      </w:r>
      <w:r>
        <w:rPr>
          <w:rFonts w:hint="eastAsia" w:ascii="方正仿宋_GBK" w:hAnsi="微软雅黑" w:eastAsia="方正仿宋_GBK" w:cs="宋体"/>
          <w:color w:val="000000"/>
          <w:kern w:val="0"/>
          <w:sz w:val="32"/>
          <w:szCs w:val="32"/>
          <w:highlight w:val="none"/>
          <w:lang w:eastAsia="zh-CN"/>
        </w:rPr>
        <w:t>竞价</w:t>
      </w:r>
      <w:r>
        <w:rPr>
          <w:rFonts w:hint="eastAsia" w:ascii="方正仿宋_GBK" w:hAnsi="微软雅黑" w:eastAsia="方正仿宋_GBK" w:cs="宋体"/>
          <w:color w:val="000000"/>
          <w:kern w:val="0"/>
          <w:sz w:val="32"/>
          <w:szCs w:val="32"/>
          <w:highlight w:val="none"/>
        </w:rPr>
        <w:t>。</w:t>
      </w:r>
    </w:p>
    <w:p w14:paraId="652B55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jc w:val="both"/>
        <w:textAlignment w:val="auto"/>
        <w:outlineLvl w:val="9"/>
        <w:rPr>
          <w:rFonts w:ascii="微软雅黑" w:hAnsi="微软雅黑" w:eastAsia="微软雅黑" w:cs="宋体"/>
          <w:color w:val="333333"/>
          <w:kern w:val="0"/>
          <w:sz w:val="24"/>
          <w:szCs w:val="24"/>
          <w:highlight w:val="none"/>
        </w:rPr>
      </w:pPr>
      <w:r>
        <w:rPr>
          <w:rFonts w:hint="eastAsia" w:ascii="方正仿宋_GBK" w:hAnsi="微软雅黑" w:eastAsia="方正仿宋_GBK" w:cs="宋体"/>
          <w:b/>
          <w:bCs/>
          <w:color w:val="000000"/>
          <w:kern w:val="0"/>
          <w:sz w:val="32"/>
          <w:szCs w:val="32"/>
          <w:highlight w:val="none"/>
          <w:lang w:val="en-US" w:eastAsia="zh-CN"/>
        </w:rPr>
        <w:t>五、</w:t>
      </w:r>
      <w:r>
        <w:rPr>
          <w:rFonts w:hint="eastAsia" w:ascii="方正仿宋_GBK" w:hAnsi="微软雅黑" w:eastAsia="方正仿宋_GBK" w:cs="宋体"/>
          <w:b/>
          <w:bCs/>
          <w:color w:val="000000"/>
          <w:kern w:val="0"/>
          <w:sz w:val="32"/>
          <w:szCs w:val="32"/>
          <w:highlight w:val="none"/>
        </w:rPr>
        <w:t>联系方式：</w:t>
      </w:r>
    </w:p>
    <w:p w14:paraId="6E24D0C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ascii="微软雅黑" w:hAnsi="微软雅黑" w:eastAsia="微软雅黑" w:cs="宋体"/>
          <w:color w:val="333333"/>
          <w:kern w:val="0"/>
          <w:sz w:val="24"/>
          <w:szCs w:val="24"/>
          <w:highlight w:val="none"/>
        </w:rPr>
      </w:pPr>
      <w:r>
        <w:rPr>
          <w:rFonts w:hint="eastAsia" w:ascii="方正仿宋_GBK" w:hAnsi="微软雅黑" w:eastAsia="方正仿宋_GBK" w:cs="宋体"/>
          <w:color w:val="000000"/>
          <w:kern w:val="0"/>
          <w:sz w:val="32"/>
          <w:szCs w:val="32"/>
          <w:highlight w:val="none"/>
        </w:rPr>
        <w:t>地址：</w:t>
      </w:r>
      <w:r>
        <w:rPr>
          <w:rFonts w:hint="eastAsia" w:ascii="方正仿宋_GBK" w:hAnsi="方正仿宋_GBK" w:eastAsia="方正仿宋_GBK" w:cs="方正仿宋_GBK"/>
          <w:sz w:val="32"/>
          <w:szCs w:val="32"/>
          <w:highlight w:val="none"/>
          <w:lang w:val="en-US" w:eastAsia="zh-CN"/>
        </w:rPr>
        <w:t>重庆市渝北区回兴街道食品城大道18号重庆广告产业园16栋1单元3楼</w:t>
      </w:r>
    </w:p>
    <w:p w14:paraId="23118F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default" w:ascii="方正仿宋_GBK" w:hAnsi="微软雅黑" w:eastAsia="方正仿宋_GBK" w:cs="宋体"/>
          <w:color w:val="000000"/>
          <w:kern w:val="0"/>
          <w:sz w:val="32"/>
          <w:szCs w:val="32"/>
          <w:highlight w:val="none"/>
          <w:lang w:val="en-US"/>
        </w:rPr>
      </w:pPr>
      <w:r>
        <w:rPr>
          <w:rFonts w:hint="eastAsia" w:ascii="方正仿宋_GBK" w:hAnsi="微软雅黑" w:eastAsia="方正仿宋_GBK" w:cs="宋体"/>
          <w:color w:val="000000"/>
          <w:kern w:val="0"/>
          <w:sz w:val="32"/>
          <w:szCs w:val="32"/>
          <w:highlight w:val="none"/>
        </w:rPr>
        <w:t>联系人</w:t>
      </w:r>
      <w:r>
        <w:rPr>
          <w:rFonts w:hint="eastAsia" w:ascii="方正仿宋_GBK" w:hAnsi="微软雅黑" w:eastAsia="方正仿宋_GBK" w:cs="宋体"/>
          <w:color w:val="000000"/>
          <w:kern w:val="0"/>
          <w:sz w:val="32"/>
          <w:szCs w:val="32"/>
          <w:highlight w:val="none"/>
          <w:lang w:eastAsia="zh-CN"/>
        </w:rPr>
        <w:t>：</w:t>
      </w:r>
      <w:r>
        <w:rPr>
          <w:rFonts w:hint="eastAsia" w:ascii="方正仿宋_GBK" w:hAnsi="微软雅黑" w:eastAsia="方正仿宋_GBK" w:cs="宋体"/>
          <w:color w:val="000000"/>
          <w:kern w:val="0"/>
          <w:sz w:val="32"/>
          <w:szCs w:val="32"/>
          <w:highlight w:val="none"/>
          <w:lang w:val="en-US" w:eastAsia="zh-CN"/>
        </w:rPr>
        <w:t>赵老师</w:t>
      </w:r>
    </w:p>
    <w:p w14:paraId="7CFF855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outlineLvl w:val="9"/>
        <w:rPr>
          <w:rFonts w:hint="eastAsia" w:ascii="方正仿宋_GBK" w:hAnsi="微软雅黑" w:eastAsia="方正仿宋_GBK" w:cs="宋体"/>
          <w:color w:val="000000"/>
          <w:kern w:val="0"/>
          <w:sz w:val="32"/>
          <w:szCs w:val="32"/>
          <w:highlight w:val="none"/>
          <w:lang w:val="en-US" w:eastAsia="zh-CN"/>
        </w:rPr>
      </w:pPr>
      <w:r>
        <w:rPr>
          <w:rFonts w:hint="eastAsia" w:ascii="方正仿宋_GBK" w:hAnsi="微软雅黑" w:eastAsia="方正仿宋_GBK" w:cs="宋体"/>
          <w:color w:val="000000"/>
          <w:kern w:val="0"/>
          <w:sz w:val="32"/>
          <w:szCs w:val="32"/>
          <w:highlight w:val="none"/>
        </w:rPr>
        <w:t>联系电话：</w:t>
      </w:r>
      <w:r>
        <w:rPr>
          <w:rFonts w:hint="eastAsia" w:ascii="方正仿宋_GBK" w:hAnsi="微软雅黑" w:eastAsia="方正仿宋_GBK" w:cs="宋体"/>
          <w:color w:val="000000"/>
          <w:kern w:val="0"/>
          <w:sz w:val="32"/>
          <w:szCs w:val="32"/>
          <w:highlight w:val="none"/>
          <w:lang w:val="en-US" w:eastAsia="zh-CN"/>
        </w:rPr>
        <w:t>17783262070</w:t>
      </w:r>
    </w:p>
    <w:p w14:paraId="259D1275">
      <w:pPr>
        <w:widowControl/>
        <w:shd w:val="clear" w:color="auto" w:fill="FFFFFF"/>
        <w:spacing w:line="560" w:lineRule="exact"/>
        <w:ind w:firstLine="640"/>
        <w:jc w:val="both"/>
        <w:outlineLvl w:val="9"/>
        <w:rPr>
          <w:rFonts w:hint="eastAsia" w:ascii="方正小标宋_GBK" w:hAnsi="方正小标宋_GBK" w:eastAsia="方正小标宋_GBK" w:cs="方正小标宋_GBK"/>
          <w:sz w:val="36"/>
          <w:szCs w:val="36"/>
          <w:highlight w:val="none"/>
        </w:rPr>
      </w:pPr>
    </w:p>
    <w:p w14:paraId="6FC226FB">
      <w:pPr>
        <w:widowControl/>
        <w:shd w:val="clear" w:color="auto" w:fill="FFFFFF"/>
        <w:spacing w:line="600" w:lineRule="atLeast"/>
        <w:ind w:firstLine="640"/>
        <w:jc w:val="center"/>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 xml:space="preserve">第二部分 </w:t>
      </w:r>
      <w:bookmarkEnd w:id="1"/>
      <w:bookmarkEnd w:id="2"/>
      <w:r>
        <w:rPr>
          <w:rFonts w:hint="eastAsia" w:ascii="方正小标宋_GBK" w:hAnsi="方正小标宋_GBK" w:eastAsia="方正小标宋_GBK" w:cs="方正小标宋_GBK"/>
          <w:sz w:val="36"/>
          <w:szCs w:val="36"/>
          <w:highlight w:val="none"/>
        </w:rPr>
        <w:t>响应人须知</w:t>
      </w:r>
    </w:p>
    <w:p w14:paraId="61C6DFAB">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响应人的服务和质量保障承诺应按不低于本文件中提出的要求</w:t>
      </w:r>
      <w:r>
        <w:rPr>
          <w:rFonts w:hint="eastAsia" w:ascii="方正仿宋_GBK" w:hAnsi="方正仿宋_GBK" w:eastAsia="方正仿宋_GBK" w:cs="方正仿宋_GBK"/>
          <w:sz w:val="32"/>
          <w:szCs w:val="32"/>
          <w:highlight w:val="none"/>
          <w:lang w:val="en-US" w:eastAsia="zh-CN"/>
        </w:rPr>
        <w:t>和</w:t>
      </w:r>
      <w:r>
        <w:rPr>
          <w:rFonts w:hint="eastAsia" w:ascii="方正仿宋_GBK" w:hAnsi="方正仿宋_GBK" w:eastAsia="方正仿宋_GBK" w:cs="方正仿宋_GBK"/>
          <w:sz w:val="32"/>
          <w:szCs w:val="32"/>
          <w:highlight w:val="none"/>
        </w:rPr>
        <w:t>标准做出响应（但不限于此）。</w:t>
      </w:r>
    </w:p>
    <w:p w14:paraId="63988D4B">
      <w:pPr>
        <w:spacing w:line="594" w:lineRule="exact"/>
        <w:ind w:firstLine="640" w:firstLineChars="200"/>
        <w:rPr>
          <w:rFonts w:hint="default" w:ascii="方正黑体_GBK" w:hAnsi="Calibri" w:eastAsia="方正黑体_GBK"/>
          <w:sz w:val="32"/>
          <w:szCs w:val="32"/>
          <w:highlight w:val="none"/>
          <w:lang w:val="en-US" w:eastAsia="zh-CN"/>
        </w:rPr>
      </w:pPr>
      <w:bookmarkStart w:id="3" w:name="_Toc121844267"/>
      <w:bookmarkStart w:id="4" w:name="_Toc530061945"/>
      <w:r>
        <w:rPr>
          <w:rFonts w:hint="eastAsia" w:ascii="方正黑体_GBK" w:hAnsi="Calibri" w:eastAsia="方正黑体_GBK"/>
          <w:sz w:val="32"/>
          <w:szCs w:val="32"/>
          <w:highlight w:val="none"/>
          <w:lang w:val="en-US" w:eastAsia="zh-CN"/>
        </w:rPr>
        <w:t>一</w:t>
      </w:r>
      <w:r>
        <w:rPr>
          <w:rFonts w:hint="eastAsia" w:ascii="方正黑体_GBK" w:hAnsi="Calibri" w:eastAsia="方正黑体_GBK"/>
          <w:sz w:val="32"/>
          <w:szCs w:val="32"/>
          <w:highlight w:val="none"/>
        </w:rPr>
        <w:t>、审计对象</w:t>
      </w:r>
      <w:r>
        <w:rPr>
          <w:rFonts w:hint="eastAsia" w:ascii="方正黑体_GBK" w:hAnsi="Calibri" w:eastAsia="方正黑体_GBK"/>
          <w:sz w:val="32"/>
          <w:szCs w:val="32"/>
          <w:highlight w:val="none"/>
          <w:lang w:val="en-US" w:eastAsia="zh-CN"/>
        </w:rPr>
        <w:t>和审计范围</w:t>
      </w:r>
    </w:p>
    <w:p w14:paraId="5B72DAD8">
      <w:pPr>
        <w:spacing w:line="660" w:lineRule="exact"/>
        <w:ind w:firstLine="642"/>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文担公司</w:t>
      </w:r>
      <w:r>
        <w:rPr>
          <w:rFonts w:hint="eastAsia" w:ascii="方正仿宋_GBK" w:eastAsia="方正仿宋_GBK"/>
          <w:sz w:val="32"/>
          <w:szCs w:val="32"/>
          <w:highlight w:val="none"/>
        </w:rPr>
        <w:t>202</w:t>
      </w:r>
      <w:r>
        <w:rPr>
          <w:rFonts w:ascii="方正仿宋_GBK" w:eastAsia="方正仿宋_GBK"/>
          <w:sz w:val="32"/>
          <w:szCs w:val="32"/>
          <w:highlight w:val="none"/>
        </w:rPr>
        <w:t>4</w:t>
      </w:r>
      <w:r>
        <w:rPr>
          <w:rFonts w:hint="eastAsia" w:ascii="方正仿宋_GBK" w:eastAsia="方正仿宋_GBK"/>
          <w:sz w:val="32"/>
          <w:szCs w:val="32"/>
          <w:highlight w:val="none"/>
        </w:rPr>
        <w:t>年末</w:t>
      </w:r>
      <w:r>
        <w:rPr>
          <w:rFonts w:hint="eastAsia" w:ascii="方正仿宋_GBK" w:eastAsia="方正仿宋_GBK"/>
          <w:sz w:val="32"/>
          <w:szCs w:val="32"/>
          <w:highlight w:val="none"/>
          <w:lang w:val="en-US" w:eastAsia="zh-CN"/>
        </w:rPr>
        <w:t>单体</w:t>
      </w:r>
      <w:r>
        <w:rPr>
          <w:rFonts w:hint="eastAsia" w:ascii="方正仿宋_GBK" w:eastAsia="方正仿宋_GBK"/>
          <w:sz w:val="32"/>
          <w:szCs w:val="32"/>
          <w:highlight w:val="none"/>
        </w:rPr>
        <w:t>及合并资产负债表、利润表、现金流量表、所有者权益变动表、国有资本权益变动情况表</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资产减值准备情况表及财务报表附注</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所得税汇算</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合并考核分配专项审计及其他上级主管部门要求提供的</w:t>
      </w:r>
      <w:r>
        <w:rPr>
          <w:rFonts w:hint="eastAsia" w:ascii="方正仿宋_GBK" w:eastAsia="方正仿宋_GBK"/>
          <w:sz w:val="32"/>
          <w:szCs w:val="32"/>
          <w:highlight w:val="none"/>
        </w:rPr>
        <w:t>相关事项。</w:t>
      </w:r>
    </w:p>
    <w:p w14:paraId="60557301">
      <w:pPr>
        <w:spacing w:line="660" w:lineRule="exact"/>
        <w:ind w:firstLine="642"/>
        <w:rPr>
          <w:rFonts w:hint="eastAsia" w:ascii="方正仿宋_GBK" w:eastAsia="方正仿宋_GBK"/>
          <w:sz w:val="32"/>
          <w:szCs w:val="32"/>
          <w:highlight w:val="none"/>
        </w:rPr>
      </w:pPr>
      <w:r>
        <w:rPr>
          <w:rFonts w:hint="eastAsia" w:ascii="方正仿宋_GBK" w:eastAsia="方正仿宋_GBK"/>
          <w:sz w:val="32"/>
          <w:szCs w:val="32"/>
          <w:highlight w:val="none"/>
          <w:lang w:val="en-US" w:eastAsia="zh-CN"/>
        </w:rPr>
        <w:t>文开公司</w:t>
      </w:r>
      <w:r>
        <w:rPr>
          <w:rFonts w:hint="eastAsia" w:ascii="方正仿宋_GBK" w:eastAsia="方正仿宋_GBK"/>
          <w:sz w:val="32"/>
          <w:szCs w:val="32"/>
          <w:highlight w:val="none"/>
        </w:rPr>
        <w:t>202</w:t>
      </w:r>
      <w:r>
        <w:rPr>
          <w:rFonts w:ascii="方正仿宋_GBK" w:eastAsia="方正仿宋_GBK"/>
          <w:sz w:val="32"/>
          <w:szCs w:val="32"/>
          <w:highlight w:val="none"/>
        </w:rPr>
        <w:t>4</w:t>
      </w:r>
      <w:r>
        <w:rPr>
          <w:rFonts w:hint="eastAsia" w:ascii="方正仿宋_GBK" w:eastAsia="方正仿宋_GBK"/>
          <w:sz w:val="32"/>
          <w:szCs w:val="32"/>
          <w:highlight w:val="none"/>
        </w:rPr>
        <w:t>年末资产负债表、利润表、现金流量表、所有者权益变动表、国有资本权益变动情况表</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资产减值准备情况表及财务报表附注</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所得税汇算</w:t>
      </w:r>
      <w:r>
        <w:rPr>
          <w:rFonts w:hint="eastAsia" w:ascii="方正仿宋_GBK" w:eastAsia="方正仿宋_GBK"/>
          <w:sz w:val="32"/>
          <w:szCs w:val="32"/>
          <w:highlight w:val="none"/>
          <w:lang w:val="en-US" w:eastAsia="zh-CN"/>
        </w:rPr>
        <w:t>审计及其他上级主管部门要求提供的</w:t>
      </w:r>
      <w:r>
        <w:rPr>
          <w:rFonts w:hint="eastAsia" w:ascii="方正仿宋_GBK" w:eastAsia="方正仿宋_GBK"/>
          <w:sz w:val="32"/>
          <w:szCs w:val="32"/>
          <w:highlight w:val="none"/>
        </w:rPr>
        <w:t>相关事项。</w:t>
      </w:r>
    </w:p>
    <w:p w14:paraId="69637986">
      <w:pPr>
        <w:spacing w:line="660" w:lineRule="exact"/>
        <w:ind w:firstLine="642"/>
        <w:rPr>
          <w:rFonts w:hint="eastAsia" w:ascii="方正仿宋_GBK" w:eastAsia="方正仿宋_GBK"/>
          <w:sz w:val="32"/>
          <w:szCs w:val="32"/>
          <w:highlight w:val="none"/>
        </w:rPr>
      </w:pPr>
      <w:r>
        <w:rPr>
          <w:rFonts w:hint="eastAsia" w:ascii="方正仿宋_GBK" w:hAnsi="Times New Roman" w:eastAsia="方正仿宋_GBK" w:cs="Times New Roman"/>
          <w:sz w:val="32"/>
          <w:szCs w:val="32"/>
          <w:highlight w:val="none"/>
          <w:lang w:val="en-US" w:eastAsia="zh-CN"/>
        </w:rPr>
        <w:t>文融公司</w:t>
      </w:r>
      <w:r>
        <w:rPr>
          <w:rFonts w:hint="eastAsia" w:ascii="方正仿宋_GBK" w:eastAsia="方正仿宋_GBK"/>
          <w:sz w:val="32"/>
          <w:szCs w:val="32"/>
          <w:highlight w:val="none"/>
        </w:rPr>
        <w:t>202</w:t>
      </w:r>
      <w:r>
        <w:rPr>
          <w:rFonts w:ascii="方正仿宋_GBK" w:eastAsia="方正仿宋_GBK"/>
          <w:sz w:val="32"/>
          <w:szCs w:val="32"/>
          <w:highlight w:val="none"/>
        </w:rPr>
        <w:t>4</w:t>
      </w:r>
      <w:r>
        <w:rPr>
          <w:rFonts w:hint="eastAsia" w:ascii="方正仿宋_GBK" w:eastAsia="方正仿宋_GBK"/>
          <w:sz w:val="32"/>
          <w:szCs w:val="32"/>
          <w:highlight w:val="none"/>
        </w:rPr>
        <w:t>年末</w:t>
      </w:r>
      <w:r>
        <w:rPr>
          <w:rFonts w:hint="eastAsia" w:ascii="方正仿宋_GBK" w:eastAsia="方正仿宋_GBK"/>
          <w:sz w:val="32"/>
          <w:szCs w:val="32"/>
          <w:highlight w:val="none"/>
          <w:lang w:val="en-US" w:eastAsia="zh-CN"/>
        </w:rPr>
        <w:t>单体</w:t>
      </w:r>
      <w:r>
        <w:rPr>
          <w:rFonts w:hint="eastAsia" w:ascii="方正仿宋_GBK" w:eastAsia="方正仿宋_GBK"/>
          <w:sz w:val="32"/>
          <w:szCs w:val="32"/>
          <w:highlight w:val="none"/>
        </w:rPr>
        <w:t>及合并资产负债表、资产减值准备情况表，利润表、现金流量表、所有者权益变动表、国有资本权益变动情况表及财务报表附注</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rPr>
        <w:t>所得税汇算</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合并考核分配专项审计及其他上级主管部门要求提供的</w:t>
      </w:r>
      <w:r>
        <w:rPr>
          <w:rFonts w:hint="eastAsia" w:ascii="方正仿宋_GBK" w:eastAsia="方正仿宋_GBK"/>
          <w:sz w:val="32"/>
          <w:szCs w:val="32"/>
          <w:highlight w:val="none"/>
        </w:rPr>
        <w:t>相关事项。</w:t>
      </w:r>
    </w:p>
    <w:p w14:paraId="6156DD74">
      <w:pPr>
        <w:spacing w:line="594" w:lineRule="exact"/>
        <w:ind w:firstLine="640" w:firstLineChars="200"/>
        <w:rPr>
          <w:rFonts w:hint="eastAsia" w:ascii="方正仿宋_GBK" w:eastAsia="方正仿宋_GBK"/>
          <w:sz w:val="32"/>
          <w:szCs w:val="32"/>
          <w:highlight w:val="none"/>
        </w:rPr>
      </w:pPr>
      <w:r>
        <w:rPr>
          <w:rFonts w:hint="eastAsia" w:ascii="方正仿宋_GBK" w:hAnsi="方正仿宋_GBK" w:eastAsia="方正仿宋_GBK" w:cs="方正仿宋_GBK"/>
          <w:sz w:val="32"/>
          <w:szCs w:val="32"/>
          <w:highlight w:val="none"/>
          <w:lang w:val="en-US" w:eastAsia="zh-CN"/>
        </w:rPr>
        <w:t>需要了解被审计单位资产、收入概况的会计师事务所，可提供意向参与函原件（或扫描件）现场或邮件方式查询被审计</w:t>
      </w:r>
      <w:r>
        <w:rPr>
          <w:rFonts w:hint="eastAsia" w:ascii="方正仿宋_GBK" w:hAnsi="方正仿宋_GBK" w:eastAsia="方正仿宋_GBK" w:cs="方正仿宋_GBK"/>
          <w:sz w:val="32"/>
          <w:szCs w:val="32"/>
          <w:highlight w:val="none"/>
        </w:rPr>
        <w:t>单位截至202</w:t>
      </w:r>
      <w:r>
        <w:rPr>
          <w:rFonts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rPr>
        <w:t>年1</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30日</w:t>
      </w:r>
      <w:r>
        <w:rPr>
          <w:rFonts w:hint="eastAsia" w:ascii="方正仿宋_GBK" w:hAnsi="方正仿宋_GBK" w:eastAsia="方正仿宋_GBK" w:cs="方正仿宋_GBK"/>
          <w:sz w:val="32"/>
          <w:szCs w:val="32"/>
          <w:highlight w:val="none"/>
        </w:rPr>
        <w:t>资产</w:t>
      </w:r>
      <w:r>
        <w:rPr>
          <w:rFonts w:hint="eastAsia" w:ascii="方正仿宋_GBK" w:hAnsi="方正仿宋_GBK" w:eastAsia="方正仿宋_GBK" w:cs="方正仿宋_GBK"/>
          <w:sz w:val="32"/>
          <w:szCs w:val="32"/>
          <w:highlight w:val="none"/>
          <w:lang w:val="en-US" w:eastAsia="zh-CN"/>
        </w:rPr>
        <w:t>总额</w:t>
      </w:r>
      <w:r>
        <w:rPr>
          <w:rFonts w:hint="eastAsia" w:ascii="方正仿宋_GBK" w:hAnsi="方正仿宋_GBK" w:eastAsia="方正仿宋_GBK" w:cs="方正仿宋_GBK"/>
          <w:sz w:val="32"/>
          <w:szCs w:val="32"/>
          <w:highlight w:val="none"/>
        </w:rPr>
        <w:t>、收入以供</w:t>
      </w:r>
      <w:r>
        <w:rPr>
          <w:rFonts w:hint="eastAsia" w:ascii="方正仿宋_GBK" w:hAnsi="方正仿宋_GBK" w:eastAsia="方正仿宋_GBK" w:cs="方正仿宋_GBK"/>
          <w:sz w:val="32"/>
          <w:szCs w:val="32"/>
          <w:highlight w:val="none"/>
          <w:lang w:val="en-US" w:eastAsia="zh-CN"/>
        </w:rPr>
        <w:t>参</w:t>
      </w:r>
      <w:r>
        <w:rPr>
          <w:rFonts w:hint="eastAsia" w:ascii="方正仿宋_GBK" w:hAnsi="方正仿宋_GBK" w:eastAsia="方正仿宋_GBK" w:cs="方正仿宋_GBK"/>
          <w:sz w:val="32"/>
          <w:szCs w:val="32"/>
          <w:highlight w:val="none"/>
        </w:rPr>
        <w:t>考</w:t>
      </w:r>
      <w:r>
        <w:rPr>
          <w:rFonts w:hint="eastAsia" w:ascii="方正仿宋_GBK" w:hAnsi="方正仿宋_GBK" w:eastAsia="方正仿宋_GBK" w:cs="方正仿宋_GBK"/>
          <w:sz w:val="32"/>
          <w:szCs w:val="32"/>
          <w:highlight w:val="none"/>
          <w:lang w:eastAsia="zh-CN"/>
        </w:rPr>
        <w:t>。</w:t>
      </w:r>
    </w:p>
    <w:p w14:paraId="17673172">
      <w:pPr>
        <w:spacing w:line="594" w:lineRule="exact"/>
        <w:ind w:firstLine="640" w:firstLineChars="200"/>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lang w:val="en-US" w:eastAsia="zh-CN"/>
        </w:rPr>
        <w:t>二</w:t>
      </w:r>
      <w:r>
        <w:rPr>
          <w:rFonts w:hint="eastAsia" w:ascii="方正黑体_GBK" w:hAnsi="Calibri" w:eastAsia="方正黑体_GBK"/>
          <w:sz w:val="32"/>
          <w:szCs w:val="32"/>
          <w:highlight w:val="none"/>
        </w:rPr>
        <w:t>、审计依据及审计工作成果</w:t>
      </w:r>
    </w:p>
    <w:p w14:paraId="47EBABD6">
      <w:pPr>
        <w:spacing w:line="660" w:lineRule="exact"/>
        <w:ind w:firstLine="640" w:firstLineChars="200"/>
        <w:rPr>
          <w:rFonts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（一）审计依据</w:t>
      </w:r>
    </w:p>
    <w:p w14:paraId="6116EA59">
      <w:pPr>
        <w:spacing w:line="6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《中华人民共和国会计法》《企业财务会计报告条例》《企业会计准则》等。</w:t>
      </w:r>
    </w:p>
    <w:p w14:paraId="0EED7B0F">
      <w:pPr>
        <w:spacing w:line="660" w:lineRule="exact"/>
        <w:ind w:firstLine="640" w:firstLineChars="200"/>
        <w:rPr>
          <w:rFonts w:hint="eastAsia"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（二）本次审计应提供的成果</w:t>
      </w:r>
    </w:p>
    <w:p w14:paraId="18F3CA4F">
      <w:pPr>
        <w:spacing w:line="660" w:lineRule="exact"/>
        <w:ind w:firstLine="642"/>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1. 审计报告及专项报告</w:t>
      </w:r>
    </w:p>
    <w:p w14:paraId="342D2D1C">
      <w:pPr>
        <w:spacing w:line="660" w:lineRule="exact"/>
        <w:ind w:firstLine="642"/>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文担</w:t>
      </w:r>
      <w:r>
        <w:rPr>
          <w:rFonts w:hint="eastAsia" w:ascii="方正仿宋_GBK" w:hAnsi="方正仿宋_GBK" w:eastAsia="方正仿宋_GBK" w:cs="方正仿宋_GBK"/>
          <w:kern w:val="0"/>
          <w:sz w:val="32"/>
          <w:szCs w:val="32"/>
          <w:highlight w:val="none"/>
        </w:rPr>
        <w:t>公司202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年度审计报告（</w:t>
      </w:r>
      <w:r>
        <w:rPr>
          <w:rFonts w:hint="eastAsia" w:ascii="方正仿宋_GBK" w:hAnsi="方正仿宋_GBK" w:eastAsia="方正仿宋_GBK" w:cs="方正仿宋_GBK"/>
          <w:kern w:val="0"/>
          <w:sz w:val="32"/>
          <w:szCs w:val="32"/>
          <w:highlight w:val="none"/>
          <w:lang w:val="en-US" w:eastAsia="zh-CN"/>
        </w:rPr>
        <w:t>包括单体和</w:t>
      </w:r>
      <w:r>
        <w:rPr>
          <w:rFonts w:hint="eastAsia" w:ascii="方正仿宋_GBK" w:hAnsi="方正仿宋_GBK" w:eastAsia="方正仿宋_GBK" w:cs="方正仿宋_GBK"/>
          <w:kern w:val="0"/>
          <w:sz w:val="32"/>
          <w:szCs w:val="32"/>
          <w:highlight w:val="none"/>
        </w:rPr>
        <w:t>合并）、202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年度合并</w:t>
      </w:r>
      <w:r>
        <w:rPr>
          <w:rFonts w:hint="eastAsia" w:ascii="方正仿宋_GBK" w:hAnsi="方正仿宋_GBK" w:eastAsia="方正仿宋_GBK" w:cs="方正仿宋_GBK"/>
          <w:kern w:val="0"/>
          <w:sz w:val="32"/>
          <w:szCs w:val="32"/>
          <w:highlight w:val="none"/>
          <w:lang w:val="en-US" w:eastAsia="zh-CN"/>
        </w:rPr>
        <w:t>考核分配</w:t>
      </w:r>
      <w:r>
        <w:rPr>
          <w:rFonts w:hint="eastAsia" w:ascii="方正仿宋_GBK" w:hAnsi="方正仿宋_GBK" w:eastAsia="方正仿宋_GBK" w:cs="方正仿宋_GBK"/>
          <w:kern w:val="0"/>
          <w:sz w:val="32"/>
          <w:szCs w:val="32"/>
          <w:highlight w:val="none"/>
        </w:rPr>
        <w:t>专项审计报告、财务决算专项说明审核报告、管理建议书。</w:t>
      </w:r>
    </w:p>
    <w:p w14:paraId="192A6B6E">
      <w:pPr>
        <w:spacing w:line="660" w:lineRule="exact"/>
        <w:ind w:firstLine="642"/>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文融</w:t>
      </w:r>
      <w:r>
        <w:rPr>
          <w:rFonts w:hint="eastAsia" w:ascii="方正仿宋_GBK" w:hAnsi="方正仿宋_GBK" w:eastAsia="方正仿宋_GBK" w:cs="方正仿宋_GBK"/>
          <w:kern w:val="0"/>
          <w:sz w:val="32"/>
          <w:szCs w:val="32"/>
          <w:highlight w:val="none"/>
        </w:rPr>
        <w:t>公司202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年度审计报告（</w:t>
      </w:r>
      <w:r>
        <w:rPr>
          <w:rFonts w:hint="eastAsia" w:ascii="方正仿宋_GBK" w:hAnsi="方正仿宋_GBK" w:eastAsia="方正仿宋_GBK" w:cs="方正仿宋_GBK"/>
          <w:kern w:val="0"/>
          <w:sz w:val="32"/>
          <w:szCs w:val="32"/>
          <w:highlight w:val="none"/>
          <w:lang w:val="en-US" w:eastAsia="zh-CN"/>
        </w:rPr>
        <w:t>包括单体和</w:t>
      </w:r>
      <w:r>
        <w:rPr>
          <w:rFonts w:hint="eastAsia" w:ascii="方正仿宋_GBK" w:hAnsi="方正仿宋_GBK" w:eastAsia="方正仿宋_GBK" w:cs="方正仿宋_GBK"/>
          <w:kern w:val="0"/>
          <w:sz w:val="32"/>
          <w:szCs w:val="32"/>
          <w:highlight w:val="none"/>
        </w:rPr>
        <w:t>合并）、202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年度合并</w:t>
      </w:r>
      <w:r>
        <w:rPr>
          <w:rFonts w:hint="eastAsia" w:ascii="方正仿宋_GBK" w:hAnsi="方正仿宋_GBK" w:eastAsia="方正仿宋_GBK" w:cs="方正仿宋_GBK"/>
          <w:kern w:val="0"/>
          <w:sz w:val="32"/>
          <w:szCs w:val="32"/>
          <w:highlight w:val="none"/>
          <w:lang w:val="en-US" w:eastAsia="zh-CN"/>
        </w:rPr>
        <w:t>考核分配</w:t>
      </w:r>
      <w:r>
        <w:rPr>
          <w:rFonts w:hint="eastAsia" w:ascii="方正仿宋_GBK" w:hAnsi="方正仿宋_GBK" w:eastAsia="方正仿宋_GBK" w:cs="方正仿宋_GBK"/>
          <w:kern w:val="0"/>
          <w:sz w:val="32"/>
          <w:szCs w:val="32"/>
          <w:highlight w:val="none"/>
        </w:rPr>
        <w:t>专项审计报告、财务决算专项说明审核报告、管理建议书。</w:t>
      </w:r>
    </w:p>
    <w:p w14:paraId="5D8B71FF">
      <w:pPr>
        <w:spacing w:line="660" w:lineRule="exact"/>
        <w:ind w:firstLine="642"/>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文开公司2024年度审计报告、财务决算专项说明审核报告、管理建议书。</w:t>
      </w:r>
    </w:p>
    <w:p w14:paraId="5E0DC908">
      <w:pPr>
        <w:numPr>
          <w:ilvl w:val="0"/>
          <w:numId w:val="1"/>
        </w:numPr>
        <w:spacing w:line="660" w:lineRule="exact"/>
        <w:ind w:firstLine="642"/>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税务咨询报告</w:t>
      </w:r>
    </w:p>
    <w:p w14:paraId="2C1F36B0">
      <w:pPr>
        <w:numPr>
          <w:ilvl w:val="0"/>
          <w:numId w:val="0"/>
        </w:numPr>
        <w:spacing w:line="660" w:lineRule="exact"/>
        <w:rPr>
          <w:rFonts w:hint="default"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 xml:space="preserve">    文担公司、文融公司和文开公司，3家公司税务咨询报告</w:t>
      </w:r>
    </w:p>
    <w:p w14:paraId="170FBCE1">
      <w:pPr>
        <w:numPr>
          <w:ilvl w:val="0"/>
          <w:numId w:val="1"/>
        </w:numPr>
        <w:spacing w:line="660" w:lineRule="exact"/>
        <w:ind w:firstLine="642"/>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相关软件填报</w:t>
      </w:r>
    </w:p>
    <w:p w14:paraId="3377FFAA">
      <w:pPr>
        <w:spacing w:line="660" w:lineRule="exact"/>
        <w:ind w:firstLine="64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填报国资委202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年决算填报软件。</w:t>
      </w:r>
    </w:p>
    <w:p w14:paraId="06C336C6">
      <w:pPr>
        <w:spacing w:line="660" w:lineRule="exact"/>
        <w:ind w:firstLine="640"/>
        <w:rPr>
          <w:rFonts w:ascii="方正仿宋_GBK" w:hAnsi="方正仿宋_GBK" w:eastAsia="方正仿宋_GBK" w:cs="方正仿宋_GBK"/>
          <w:kern w:val="0"/>
          <w:sz w:val="32"/>
          <w:szCs w:val="32"/>
          <w:highlight w:val="none"/>
        </w:rPr>
      </w:pPr>
      <w:r>
        <w:rPr>
          <w:rFonts w:ascii="方正仿宋_GBK" w:hAnsi="方正仿宋_GBK" w:eastAsia="方正仿宋_GBK" w:cs="方正仿宋_GBK"/>
          <w:kern w:val="0"/>
          <w:sz w:val="32"/>
          <w:szCs w:val="32"/>
          <w:highlight w:val="none"/>
        </w:rPr>
        <w:t>填报</w:t>
      </w:r>
      <w:r>
        <w:rPr>
          <w:rFonts w:hint="eastAsia" w:ascii="方正仿宋_GBK" w:hAnsi="方正仿宋_GBK" w:eastAsia="方正仿宋_GBK" w:cs="方正仿宋_GBK"/>
          <w:kern w:val="0"/>
          <w:sz w:val="32"/>
          <w:szCs w:val="32"/>
          <w:highlight w:val="none"/>
        </w:rPr>
        <w:t>财政</w:t>
      </w:r>
      <w:r>
        <w:rPr>
          <w:rFonts w:ascii="方正仿宋_GBK" w:hAnsi="方正仿宋_GBK" w:eastAsia="方正仿宋_GBK" w:cs="方正仿宋_GBK"/>
          <w:kern w:val="0"/>
          <w:sz w:val="32"/>
          <w:szCs w:val="32"/>
          <w:highlight w:val="none"/>
        </w:rPr>
        <w:t>2024年决算软件。</w:t>
      </w:r>
    </w:p>
    <w:p w14:paraId="62801D6F">
      <w:pPr>
        <w:spacing w:line="660" w:lineRule="exact"/>
        <w:ind w:firstLine="640"/>
        <w:rPr>
          <w:rFonts w:ascii="方正仿宋_GBK" w:hAnsi="方正仿宋_GBK" w:eastAsia="方正仿宋_GBK" w:cs="方正仿宋_GBK"/>
          <w:kern w:val="0"/>
          <w:sz w:val="32"/>
          <w:szCs w:val="32"/>
          <w:highlight w:val="none"/>
        </w:rPr>
      </w:pPr>
      <w:r>
        <w:rPr>
          <w:rFonts w:ascii="方正仿宋_GBK" w:hAnsi="方正仿宋_GBK" w:eastAsia="方正仿宋_GBK" w:cs="方正仿宋_GBK"/>
          <w:kern w:val="0"/>
          <w:sz w:val="32"/>
          <w:szCs w:val="32"/>
          <w:highlight w:val="none"/>
        </w:rPr>
        <w:t>填报</w:t>
      </w:r>
      <w:r>
        <w:rPr>
          <w:rFonts w:hint="eastAsia" w:ascii="方正仿宋_GBK" w:hAnsi="方正仿宋_GBK" w:eastAsia="方正仿宋_GBK" w:cs="方正仿宋_GBK"/>
          <w:kern w:val="0"/>
          <w:sz w:val="32"/>
          <w:szCs w:val="32"/>
          <w:highlight w:val="none"/>
          <w:lang w:val="en-US" w:eastAsia="zh-CN"/>
        </w:rPr>
        <w:t>文担公司、文融公司和文开公司2024年度</w:t>
      </w:r>
      <w:r>
        <w:rPr>
          <w:rFonts w:hint="eastAsia" w:ascii="方正仿宋_GBK" w:hAnsi="方正仿宋_GBK" w:eastAsia="方正仿宋_GBK" w:cs="方正仿宋_GBK"/>
          <w:kern w:val="0"/>
          <w:sz w:val="32"/>
          <w:szCs w:val="32"/>
          <w:highlight w:val="none"/>
        </w:rPr>
        <w:t>企业所得税</w:t>
      </w:r>
      <w:r>
        <w:rPr>
          <w:rFonts w:hint="eastAsia" w:ascii="方正仿宋_GBK" w:hAnsi="方正仿宋_GBK" w:eastAsia="方正仿宋_GBK" w:cs="方正仿宋_GBK"/>
          <w:kern w:val="0"/>
          <w:sz w:val="32"/>
          <w:szCs w:val="32"/>
          <w:highlight w:val="none"/>
          <w:lang w:val="en-US" w:eastAsia="zh-CN"/>
        </w:rPr>
        <w:t>汇算</w:t>
      </w:r>
      <w:r>
        <w:rPr>
          <w:rFonts w:hint="eastAsia" w:ascii="方正仿宋_GBK" w:hAnsi="方正仿宋_GBK" w:eastAsia="方正仿宋_GBK" w:cs="方正仿宋_GBK"/>
          <w:kern w:val="0"/>
          <w:sz w:val="32"/>
          <w:szCs w:val="32"/>
          <w:highlight w:val="none"/>
        </w:rPr>
        <w:t>申报表</w:t>
      </w:r>
      <w:r>
        <w:rPr>
          <w:rFonts w:ascii="方正仿宋_GBK" w:hAnsi="方正仿宋_GBK" w:eastAsia="方正仿宋_GBK" w:cs="方正仿宋_GBK"/>
          <w:kern w:val="0"/>
          <w:sz w:val="32"/>
          <w:szCs w:val="32"/>
          <w:highlight w:val="none"/>
        </w:rPr>
        <w:t>。</w:t>
      </w:r>
    </w:p>
    <w:p w14:paraId="0D7FB26A">
      <w:pPr>
        <w:numPr>
          <w:ilvl w:val="0"/>
          <w:numId w:val="1"/>
        </w:numPr>
        <w:spacing w:line="660" w:lineRule="exact"/>
        <w:ind w:firstLine="642"/>
        <w:rPr>
          <w:rFonts w:hint="default" w:ascii="方正仿宋_GBK" w:hAnsi="方正仿宋_GBK" w:eastAsia="方正仿宋_GBK" w:cs="方正仿宋_GBK"/>
          <w:kern w:val="0"/>
          <w:sz w:val="32"/>
          <w:szCs w:val="32"/>
          <w:highlight w:val="none"/>
          <w:lang w:val="en-US" w:eastAsia="zh-CN"/>
        </w:rPr>
      </w:pPr>
      <w:r>
        <w:rPr>
          <w:rFonts w:hint="eastAsia" w:ascii="方正仿宋_GBK" w:eastAsia="方正仿宋_GBK"/>
          <w:sz w:val="32"/>
          <w:szCs w:val="32"/>
          <w:highlight w:val="none"/>
          <w:lang w:val="en-US" w:eastAsia="zh-CN"/>
        </w:rPr>
        <w:t>其他上级主管部门要求提供的</w:t>
      </w:r>
      <w:r>
        <w:rPr>
          <w:rFonts w:hint="eastAsia" w:ascii="方正仿宋_GBK" w:eastAsia="方正仿宋_GBK"/>
          <w:sz w:val="32"/>
          <w:szCs w:val="32"/>
          <w:highlight w:val="none"/>
        </w:rPr>
        <w:t>相关</w:t>
      </w:r>
      <w:r>
        <w:rPr>
          <w:rFonts w:hint="eastAsia" w:ascii="方正仿宋_GBK" w:eastAsia="方正仿宋_GBK"/>
          <w:sz w:val="32"/>
          <w:szCs w:val="32"/>
          <w:highlight w:val="none"/>
          <w:lang w:val="en-US" w:eastAsia="zh-CN"/>
        </w:rPr>
        <w:t>报告及资料。</w:t>
      </w:r>
    </w:p>
    <w:p w14:paraId="0B5C8D17">
      <w:pPr>
        <w:spacing w:line="594" w:lineRule="exact"/>
        <w:ind w:firstLine="640" w:firstLineChars="200"/>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lang w:val="en-US" w:eastAsia="zh-CN"/>
        </w:rPr>
        <w:t>三</w:t>
      </w:r>
      <w:r>
        <w:rPr>
          <w:rFonts w:hint="eastAsia" w:ascii="方正黑体_GBK" w:hAnsi="Calibri" w:eastAsia="方正黑体_GBK"/>
          <w:sz w:val="32"/>
          <w:szCs w:val="32"/>
          <w:highlight w:val="none"/>
        </w:rPr>
        <w:t>、评分原则</w:t>
      </w:r>
    </w:p>
    <w:p w14:paraId="3C2CEAC3">
      <w:pPr>
        <w:spacing w:line="610" w:lineRule="exact"/>
        <w:rPr>
          <w:rFonts w:hint="eastAsia" w:ascii="宋体" w:hAnsi="宋体"/>
          <w:sz w:val="32"/>
          <w:szCs w:val="32"/>
          <w:highlight w:val="none"/>
        </w:rPr>
      </w:pPr>
      <w:r>
        <w:rPr>
          <w:rFonts w:hint="eastAsia" w:ascii="方正仿宋_GBK" w:hAnsi="方正仿宋_GBK" w:eastAsia="方正仿宋_GBK" w:cs="方正仿宋_GBK"/>
          <w:color w:val="0000FF"/>
          <w:sz w:val="32"/>
          <w:szCs w:val="32"/>
          <w:highlight w:val="none"/>
        </w:rPr>
        <w:t xml:space="preserve">  </w:t>
      </w:r>
      <w:r>
        <w:rPr>
          <w:rFonts w:hint="eastAsia" w:ascii="宋体" w:hAnsi="宋体"/>
          <w:color w:val="0000FF"/>
          <w:sz w:val="32"/>
          <w:szCs w:val="32"/>
          <w:highlight w:val="none"/>
        </w:rPr>
        <w:t xml:space="preserve"> </w:t>
      </w:r>
      <w:r>
        <w:rPr>
          <w:rFonts w:hint="eastAsia" w:ascii="宋体" w:hAnsi="宋体" w:cs="宋体"/>
          <w:kern w:val="0"/>
          <w:sz w:val="32"/>
          <w:szCs w:val="32"/>
          <w:highlight w:val="none"/>
        </w:rPr>
        <w:t xml:space="preserve"> </w:t>
      </w:r>
      <w:r>
        <w:rPr>
          <w:rFonts w:hint="eastAsia" w:ascii="方正仿宋_GBK" w:hAnsi="方正仿宋_GBK" w:eastAsia="方正仿宋_GBK" w:cs="方正仿宋_GBK"/>
          <w:kern w:val="0"/>
          <w:sz w:val="32"/>
          <w:szCs w:val="32"/>
          <w:highlight w:val="none"/>
        </w:rPr>
        <w:t>本项目采用综合评分法。</w:t>
      </w:r>
    </w:p>
    <w:p w14:paraId="773AB710">
      <w:pPr>
        <w:spacing w:line="594" w:lineRule="exact"/>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rPr>
        <w:t xml:space="preserve">    </w:t>
      </w:r>
      <w:r>
        <w:rPr>
          <w:rFonts w:hint="eastAsia" w:ascii="方正黑体_GBK" w:hAnsi="Calibri" w:eastAsia="方正黑体_GBK"/>
          <w:sz w:val="32"/>
          <w:szCs w:val="32"/>
          <w:highlight w:val="none"/>
          <w:lang w:val="en-US" w:eastAsia="zh-CN"/>
        </w:rPr>
        <w:t>四</w:t>
      </w:r>
      <w:r>
        <w:rPr>
          <w:rFonts w:hint="eastAsia" w:ascii="方正黑体_GBK" w:hAnsi="Calibri" w:eastAsia="方正黑体_GBK"/>
          <w:sz w:val="32"/>
          <w:szCs w:val="32"/>
          <w:highlight w:val="none"/>
        </w:rPr>
        <w:t>、报价</w:t>
      </w:r>
      <w:r>
        <w:rPr>
          <w:rFonts w:hint="eastAsia" w:ascii="方正黑体_GBK" w:hAnsi="Calibri" w:eastAsia="方正黑体_GBK"/>
          <w:sz w:val="32"/>
          <w:szCs w:val="32"/>
          <w:highlight w:val="none"/>
          <w:lang w:val="en-US" w:eastAsia="zh-CN"/>
        </w:rPr>
        <w:t>要求</w:t>
      </w:r>
    </w:p>
    <w:p w14:paraId="7947B763">
      <w:pPr>
        <w:spacing w:line="64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本次服务采用【包干制】报价方式，内容包含但不限于人员组成及酬劳、差旅</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打印复印</w:t>
      </w:r>
      <w:r>
        <w:rPr>
          <w:rFonts w:hint="eastAsia" w:ascii="方正仿宋_GBK" w:hAnsi="方正仿宋_GBK" w:eastAsia="方正仿宋_GBK" w:cs="方正仿宋_GBK"/>
          <w:bCs/>
          <w:sz w:val="32"/>
          <w:szCs w:val="32"/>
          <w:highlight w:val="none"/>
        </w:rPr>
        <w:t>等，报价为含税金额</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响应人</w:t>
      </w:r>
      <w:r>
        <w:rPr>
          <w:rFonts w:hint="eastAsia" w:ascii="方正仿宋_GBK" w:hAnsi="方正仿宋_GBK" w:eastAsia="方正仿宋_GBK" w:cs="方正仿宋_GBK"/>
          <w:sz w:val="32"/>
          <w:szCs w:val="32"/>
          <w:highlight w:val="none"/>
        </w:rPr>
        <w:t>不得在</w:t>
      </w:r>
      <w:r>
        <w:rPr>
          <w:rFonts w:hint="eastAsia" w:ascii="方正仿宋_GBK" w:hAnsi="方正仿宋_GBK" w:eastAsia="方正仿宋_GBK" w:cs="方正仿宋_GBK"/>
          <w:sz w:val="32"/>
          <w:szCs w:val="32"/>
          <w:highlight w:val="none"/>
          <w:lang w:val="en-US" w:eastAsia="zh-CN"/>
        </w:rPr>
        <w:t>确定成交</w:t>
      </w:r>
      <w:r>
        <w:rPr>
          <w:rFonts w:hint="eastAsia" w:ascii="方正仿宋_GBK" w:hAnsi="方正仿宋_GBK" w:eastAsia="方正仿宋_GBK" w:cs="方正仿宋_GBK"/>
          <w:sz w:val="32"/>
          <w:szCs w:val="32"/>
          <w:highlight w:val="none"/>
        </w:rPr>
        <w:t>后要求增加费用。</w:t>
      </w:r>
      <w:r>
        <w:rPr>
          <w:rFonts w:hint="eastAsia" w:ascii="方正仿宋_GBK" w:hAnsi="方正仿宋_GBK" w:eastAsia="方正仿宋_GBK" w:cs="方正仿宋_GBK"/>
          <w:sz w:val="32"/>
          <w:szCs w:val="32"/>
          <w:highlight w:val="none"/>
          <w:lang w:val="en-US" w:eastAsia="zh-CN"/>
        </w:rPr>
        <w:t>服务费发票类型为</w:t>
      </w:r>
      <w:r>
        <w:rPr>
          <w:rFonts w:hint="eastAsia" w:ascii="方正仿宋_GBK" w:hAnsi="方正仿宋_GBK" w:eastAsia="方正仿宋_GBK" w:cs="方正仿宋_GBK"/>
          <w:bCs/>
          <w:sz w:val="32"/>
          <w:szCs w:val="32"/>
          <w:highlight w:val="none"/>
          <w:lang w:val="en-US" w:eastAsia="zh-CN"/>
        </w:rPr>
        <w:t>增值税专用发票</w:t>
      </w:r>
      <w:r>
        <w:rPr>
          <w:rFonts w:hint="eastAsia" w:ascii="方正仿宋_GBK" w:hAnsi="方正仿宋_GBK" w:eastAsia="方正仿宋_GBK" w:cs="方正仿宋_GBK"/>
          <w:bCs/>
          <w:sz w:val="32"/>
          <w:szCs w:val="32"/>
          <w:highlight w:val="none"/>
        </w:rPr>
        <w:t>。</w:t>
      </w:r>
    </w:p>
    <w:p w14:paraId="6B440E6B">
      <w:pPr>
        <w:pStyle w:val="11"/>
        <w:keepNext w:val="0"/>
        <w:keepLines w:val="0"/>
        <w:pageBreakBefore w:val="0"/>
        <w:numPr>
          <w:ilvl w:val="0"/>
          <w:numId w:val="0"/>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Cs/>
          <w:kern w:val="2"/>
          <w:sz w:val="32"/>
          <w:szCs w:val="32"/>
          <w:highlight w:val="none"/>
          <w:lang w:val="en-US" w:eastAsia="zh-CN" w:bidi="ar-SA"/>
        </w:rPr>
        <w:t>本次服务费用</w:t>
      </w:r>
      <w:r>
        <w:rPr>
          <w:rFonts w:hint="eastAsia" w:ascii="方正仿宋_GBK" w:hAnsi="方正仿宋_GBK" w:eastAsia="方正仿宋_GBK" w:cs="方正仿宋_GBK"/>
          <w:bCs/>
          <w:sz w:val="32"/>
          <w:szCs w:val="32"/>
          <w:highlight w:val="none"/>
          <w:lang w:eastAsia="zh-CN"/>
        </w:rPr>
        <w:t>报价</w:t>
      </w:r>
      <w:r>
        <w:rPr>
          <w:rFonts w:hint="eastAsia" w:ascii="方正仿宋_GBK" w:hAnsi="方正仿宋_GBK" w:eastAsia="方正仿宋_GBK" w:cs="方正仿宋_GBK"/>
          <w:bCs/>
          <w:sz w:val="32"/>
          <w:szCs w:val="32"/>
          <w:highlight w:val="none"/>
        </w:rPr>
        <w:t>上限（含税金额）</w:t>
      </w:r>
      <w:r>
        <w:rPr>
          <w:rFonts w:hint="eastAsia" w:ascii="方正仿宋_GBK" w:hAnsi="方正仿宋_GBK" w:eastAsia="方正仿宋_GBK" w:cs="方正仿宋_GBK"/>
          <w:bCs/>
          <w:sz w:val="32"/>
          <w:szCs w:val="32"/>
          <w:highlight w:val="none"/>
          <w:lang w:eastAsia="zh-CN"/>
        </w:rPr>
        <w:t>为</w:t>
      </w: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val="en-US" w:eastAsia="zh-CN"/>
        </w:rPr>
        <w:t>29</w:t>
      </w:r>
      <w:r>
        <w:rPr>
          <w:rFonts w:hint="eastAsia" w:ascii="方正仿宋_GBK" w:hAnsi="方正仿宋_GBK" w:eastAsia="方正仿宋_GBK" w:cs="方正仿宋_GBK"/>
          <w:bCs/>
          <w:sz w:val="32"/>
          <w:szCs w:val="32"/>
          <w:highlight w:val="none"/>
        </w:rPr>
        <w:t>万元</w:t>
      </w:r>
      <w:r>
        <w:rPr>
          <w:rFonts w:hint="eastAsia" w:ascii="方正仿宋_GBK" w:hAnsi="方正仿宋_GBK" w:eastAsia="方正仿宋_GBK" w:cs="方正仿宋_GBK"/>
          <w:bCs/>
          <w:sz w:val="32"/>
          <w:szCs w:val="32"/>
          <w:highlight w:val="none"/>
          <w:lang w:eastAsia="zh-CN"/>
        </w:rPr>
        <w:t>（含）</w:t>
      </w:r>
      <w:r>
        <w:rPr>
          <w:rFonts w:hint="eastAsia" w:ascii="方正仿宋_GBK" w:hAnsi="方正仿宋_GBK" w:eastAsia="方正仿宋_GBK" w:cs="方正仿宋_GBK"/>
          <w:bCs/>
          <w:kern w:val="2"/>
          <w:sz w:val="32"/>
          <w:szCs w:val="32"/>
          <w:highlight w:val="none"/>
          <w:lang w:val="en-US" w:eastAsia="zh-CN" w:bidi="ar-SA"/>
        </w:rPr>
        <w:t>。</w:t>
      </w:r>
    </w:p>
    <w:p w14:paraId="12183492">
      <w:pPr>
        <w:spacing w:line="594" w:lineRule="exact"/>
        <w:ind w:firstLine="640" w:firstLineChars="200"/>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lang w:val="en-US" w:eastAsia="zh-CN"/>
        </w:rPr>
        <w:t>五</w:t>
      </w:r>
      <w:r>
        <w:rPr>
          <w:rFonts w:hint="eastAsia" w:ascii="方正黑体_GBK" w:hAnsi="Calibri" w:eastAsia="方正黑体_GBK"/>
          <w:sz w:val="32"/>
          <w:szCs w:val="32"/>
          <w:highlight w:val="none"/>
        </w:rPr>
        <w:t>、时间要求</w:t>
      </w:r>
    </w:p>
    <w:p w14:paraId="4458CED9">
      <w:pPr>
        <w:spacing w:line="6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202</w:t>
      </w:r>
      <w:r>
        <w:rPr>
          <w:rFonts w:ascii="方正仿宋_GBK" w:hAnsi="方正仿宋_GBK" w:eastAsia="方正仿宋_GBK" w:cs="方正仿宋_GBK"/>
          <w:sz w:val="32"/>
          <w:szCs w:val="32"/>
          <w:highlight w:val="none"/>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25</w:t>
      </w:r>
      <w:r>
        <w:rPr>
          <w:rFonts w:hint="eastAsia" w:ascii="方正仿宋_GBK" w:hAnsi="方正仿宋_GBK" w:eastAsia="方正仿宋_GBK" w:cs="方正仿宋_GBK"/>
          <w:sz w:val="32"/>
          <w:szCs w:val="32"/>
          <w:highlight w:val="none"/>
        </w:rPr>
        <w:t>日之前提交</w:t>
      </w:r>
      <w:r>
        <w:rPr>
          <w:rFonts w:hint="eastAsia" w:ascii="方正仿宋_GBK" w:hAnsi="方正仿宋_GBK" w:eastAsia="方正仿宋_GBK" w:cs="方正仿宋_GBK"/>
          <w:sz w:val="32"/>
          <w:szCs w:val="32"/>
          <w:highlight w:val="none"/>
          <w:lang w:val="en-US" w:eastAsia="zh-CN"/>
        </w:rPr>
        <w:t>正式的</w:t>
      </w:r>
      <w:r>
        <w:rPr>
          <w:rFonts w:hint="eastAsia" w:ascii="方正仿宋_GBK" w:hAnsi="方正仿宋_GBK" w:eastAsia="方正仿宋_GBK" w:cs="方正仿宋_GBK"/>
          <w:sz w:val="32"/>
          <w:szCs w:val="32"/>
          <w:highlight w:val="none"/>
        </w:rPr>
        <w:t>202</w:t>
      </w:r>
      <w:r>
        <w:rPr>
          <w:rFonts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rPr>
        <w:t>年度审计报告</w:t>
      </w:r>
      <w:r>
        <w:rPr>
          <w:rFonts w:hint="eastAsia" w:ascii="方正仿宋_GBK" w:hAnsi="方正仿宋_GBK" w:eastAsia="方正仿宋_GBK" w:cs="方正仿宋_GBK"/>
          <w:kern w:val="0"/>
          <w:sz w:val="32"/>
          <w:szCs w:val="32"/>
          <w:highlight w:val="none"/>
          <w:lang w:val="en-US" w:eastAsia="zh-CN"/>
        </w:rPr>
        <w:t>；</w:t>
      </w:r>
      <w:r>
        <w:rPr>
          <w:rFonts w:hint="eastAsia" w:ascii="方正仿宋_GBK" w:hAnsi="方正仿宋_GBK" w:eastAsia="方正仿宋_GBK" w:cs="方正仿宋_GBK"/>
          <w:sz w:val="32"/>
          <w:szCs w:val="32"/>
          <w:highlight w:val="none"/>
        </w:rPr>
        <w:t>2</w:t>
      </w:r>
      <w:r>
        <w:rPr>
          <w:rFonts w:ascii="方正仿宋_GBK" w:hAnsi="方正仿宋_GBK" w:eastAsia="方正仿宋_GBK" w:cs="方正仿宋_GBK"/>
          <w:sz w:val="32"/>
          <w:szCs w:val="32"/>
          <w:highlight w:val="none"/>
        </w:rPr>
        <w:t>025</w:t>
      </w:r>
      <w:r>
        <w:rPr>
          <w:rFonts w:hint="eastAsia" w:ascii="方正仿宋_GBK" w:hAnsi="方正仿宋_GBK" w:eastAsia="方正仿宋_GBK" w:cs="方正仿宋_GBK"/>
          <w:sz w:val="32"/>
          <w:szCs w:val="32"/>
          <w:highlight w:val="none"/>
        </w:rPr>
        <w:t>年4月3</w:t>
      </w:r>
      <w:r>
        <w:rPr>
          <w:rFonts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rPr>
        <w:t>日之前提交</w:t>
      </w:r>
      <w:r>
        <w:rPr>
          <w:rFonts w:hint="eastAsia" w:ascii="方正仿宋_GBK" w:hAnsi="方正仿宋_GBK" w:eastAsia="方正仿宋_GBK" w:cs="方正仿宋_GBK"/>
          <w:sz w:val="32"/>
          <w:szCs w:val="32"/>
          <w:highlight w:val="none"/>
          <w:lang w:val="en-US" w:eastAsia="zh-CN"/>
        </w:rPr>
        <w:t>正式的</w:t>
      </w:r>
      <w:r>
        <w:rPr>
          <w:rFonts w:hint="eastAsia" w:ascii="方正仿宋_GBK" w:hAnsi="方正仿宋_GBK" w:eastAsia="方正仿宋_GBK" w:cs="方正仿宋_GBK"/>
          <w:kern w:val="0"/>
          <w:sz w:val="32"/>
          <w:szCs w:val="32"/>
          <w:highlight w:val="none"/>
        </w:rPr>
        <w:t>202</w:t>
      </w:r>
      <w:r>
        <w:rPr>
          <w:rFonts w:ascii="方正仿宋_GBK" w:hAnsi="方正仿宋_GBK" w:eastAsia="方正仿宋_GBK" w:cs="方正仿宋_GBK"/>
          <w:kern w:val="0"/>
          <w:sz w:val="32"/>
          <w:szCs w:val="32"/>
          <w:highlight w:val="none"/>
        </w:rPr>
        <w:t>4</w:t>
      </w:r>
      <w:r>
        <w:rPr>
          <w:rFonts w:hint="eastAsia" w:ascii="方正仿宋_GBK" w:hAnsi="方正仿宋_GBK" w:eastAsia="方正仿宋_GBK" w:cs="方正仿宋_GBK"/>
          <w:kern w:val="0"/>
          <w:sz w:val="32"/>
          <w:szCs w:val="32"/>
          <w:highlight w:val="none"/>
        </w:rPr>
        <w:t>年度税务咨询报告</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其他报告及资料提交时间按上级主管部门要求另行通知。</w:t>
      </w:r>
    </w:p>
    <w:p w14:paraId="2467068A">
      <w:pPr>
        <w:spacing w:line="6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根据填报时间要求，进行</w:t>
      </w:r>
      <w:r>
        <w:rPr>
          <w:rFonts w:hint="eastAsia" w:ascii="方正仿宋_GBK" w:hAnsi="方正仿宋_GBK" w:eastAsia="方正仿宋_GBK" w:cs="方正仿宋_GBK"/>
          <w:kern w:val="0"/>
          <w:sz w:val="32"/>
          <w:szCs w:val="32"/>
          <w:highlight w:val="none"/>
        </w:rPr>
        <w:t>相关软件</w:t>
      </w:r>
      <w:r>
        <w:rPr>
          <w:rFonts w:hint="eastAsia" w:ascii="方正仿宋_GBK" w:hAnsi="方正仿宋_GBK" w:eastAsia="方正仿宋_GBK" w:cs="方正仿宋_GBK"/>
          <w:sz w:val="32"/>
          <w:szCs w:val="32"/>
          <w:highlight w:val="none"/>
        </w:rPr>
        <w:t>填报工作。</w:t>
      </w:r>
    </w:p>
    <w:p w14:paraId="31B1EA23">
      <w:pPr>
        <w:numPr>
          <w:ilvl w:val="-1"/>
          <w:numId w:val="0"/>
        </w:numPr>
        <w:spacing w:line="660" w:lineRule="exact"/>
        <w:ind w:firstLine="640" w:firstLineChars="200"/>
        <w:rPr>
          <w:rFonts w:hint="eastAsia" w:ascii="方正黑体_GBK" w:hAnsi="Calibri" w:eastAsia="方正黑体_GBK"/>
          <w:sz w:val="32"/>
          <w:szCs w:val="32"/>
          <w:highlight w:val="none"/>
          <w:lang w:val="en-US" w:eastAsia="zh-CN"/>
        </w:rPr>
      </w:pPr>
      <w:r>
        <w:rPr>
          <w:rFonts w:hint="eastAsia" w:ascii="方正黑体_GBK" w:hAnsi="Calibri" w:eastAsia="方正黑体_GBK"/>
          <w:sz w:val="32"/>
          <w:szCs w:val="32"/>
          <w:highlight w:val="none"/>
          <w:lang w:val="en-US" w:eastAsia="zh-CN"/>
        </w:rPr>
        <w:t>六、其他事项</w:t>
      </w:r>
    </w:p>
    <w:p w14:paraId="6470D305">
      <w:pPr>
        <w:spacing w:line="660" w:lineRule="exact"/>
        <w:ind w:firstLine="640" w:firstLineChars="200"/>
        <w:rPr>
          <w:rFonts w:hint="default" w:ascii="方正黑体_GBK" w:hAnsi="Calibri" w:eastAsia="方正黑体_GBK"/>
          <w:sz w:val="32"/>
          <w:szCs w:val="32"/>
          <w:highlight w:val="none"/>
          <w:lang w:val="en-US" w:eastAsia="zh-CN"/>
        </w:rPr>
      </w:pPr>
      <w:r>
        <w:rPr>
          <w:rFonts w:hint="eastAsia" w:ascii="方正仿宋_GBK" w:hAnsi="方正仿宋_GBK" w:eastAsia="方正仿宋_GBK" w:cs="方正仿宋_GBK"/>
          <w:sz w:val="32"/>
          <w:szCs w:val="32"/>
          <w:highlight w:val="none"/>
        </w:rPr>
        <w:t>与被审计单位存在关联关系的</w:t>
      </w:r>
      <w:r>
        <w:rPr>
          <w:rFonts w:hint="eastAsia" w:ascii="方正仿宋_GBK" w:hAnsi="方正仿宋_GBK" w:eastAsia="方正仿宋_GBK" w:cs="方正仿宋_GBK"/>
          <w:sz w:val="32"/>
          <w:szCs w:val="32"/>
          <w:highlight w:val="none"/>
          <w:lang w:val="en-US" w:eastAsia="zh-CN"/>
        </w:rPr>
        <w:t>会计师事务所</w:t>
      </w:r>
      <w:r>
        <w:rPr>
          <w:rFonts w:hint="eastAsia" w:ascii="方正仿宋_GBK" w:hAnsi="方正仿宋_GBK" w:eastAsia="方正仿宋_GBK" w:cs="方正仿宋_GBK"/>
          <w:sz w:val="32"/>
          <w:szCs w:val="32"/>
          <w:highlight w:val="none"/>
        </w:rPr>
        <w:t>应当事先告知并回避。</w:t>
      </w:r>
    </w:p>
    <w:p w14:paraId="72E64234">
      <w:pPr>
        <w:rPr>
          <w:rFonts w:hint="eastAsia"/>
          <w:highlight w:val="none"/>
        </w:rPr>
      </w:pPr>
    </w:p>
    <w:p w14:paraId="52850CCB">
      <w:pPr>
        <w:rPr>
          <w:rFonts w:hint="eastAsia"/>
          <w:highlight w:val="none"/>
        </w:rPr>
      </w:pPr>
    </w:p>
    <w:p w14:paraId="7F56FE01">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 xml:space="preserve">第三部分 </w:t>
      </w:r>
      <w:bookmarkEnd w:id="3"/>
      <w:r>
        <w:rPr>
          <w:rFonts w:hint="eastAsia" w:ascii="方正小标宋_GBK" w:hAnsi="方正小标宋_GBK" w:eastAsia="方正小标宋_GBK" w:cs="方正小标宋_GBK"/>
          <w:sz w:val="36"/>
          <w:szCs w:val="36"/>
          <w:highlight w:val="none"/>
        </w:rPr>
        <w:t>响应人准入资格</w:t>
      </w:r>
      <w:bookmarkEnd w:id="4"/>
    </w:p>
    <w:p w14:paraId="0BB0B238">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default" w:ascii="方正楷体_GBK" w:hAnsi="方正楷体_GBK" w:eastAsia="方正楷体_GBK" w:cs="方正楷体_GBK"/>
          <w:b w:val="0"/>
          <w:bCs/>
          <w:color w:val="auto"/>
          <w:sz w:val="32"/>
          <w:szCs w:val="32"/>
          <w:highlight w:val="none"/>
          <w:lang w:val="en-US"/>
        </w:rPr>
      </w:pPr>
      <w:r>
        <w:rPr>
          <w:rFonts w:hint="eastAsia" w:ascii="方正仿宋_GBK" w:hAnsi="方正仿宋_GBK" w:eastAsia="方正仿宋_GBK" w:cs="方正仿宋_GBK"/>
          <w:sz w:val="32"/>
          <w:szCs w:val="32"/>
          <w:highlight w:val="none"/>
          <w:lang w:eastAsia="zh-CN"/>
        </w:rPr>
        <w:t>本次</w:t>
      </w:r>
      <w:r>
        <w:rPr>
          <w:rFonts w:hint="eastAsia" w:ascii="方正仿宋_GBK" w:hAnsi="方正仿宋_GBK" w:eastAsia="方正仿宋_GBK" w:cs="方正仿宋_GBK"/>
          <w:sz w:val="32"/>
          <w:szCs w:val="32"/>
          <w:highlight w:val="none"/>
        </w:rPr>
        <w:t>参加</w:t>
      </w:r>
      <w:r>
        <w:rPr>
          <w:rFonts w:hint="eastAsia" w:ascii="方正仿宋_GBK" w:hAnsi="方正仿宋_GBK" w:eastAsia="方正仿宋_GBK" w:cs="方正仿宋_GBK"/>
          <w:sz w:val="32"/>
          <w:szCs w:val="32"/>
          <w:highlight w:val="none"/>
          <w:lang w:eastAsia="zh-CN"/>
        </w:rPr>
        <w:t>竞价</w:t>
      </w:r>
      <w:r>
        <w:rPr>
          <w:rFonts w:hint="eastAsia" w:ascii="方正仿宋_GBK" w:hAnsi="方正仿宋_GBK" w:eastAsia="方正仿宋_GBK" w:cs="方正仿宋_GBK"/>
          <w:sz w:val="32"/>
          <w:szCs w:val="32"/>
          <w:highlight w:val="none"/>
        </w:rPr>
        <w:t>的</w:t>
      </w:r>
      <w:r>
        <w:rPr>
          <w:rFonts w:hint="eastAsia" w:ascii="方正仿宋_GBK" w:hAnsi="方正仿宋_GBK" w:eastAsia="方正仿宋_GBK" w:cs="方正仿宋_GBK"/>
          <w:sz w:val="32"/>
          <w:szCs w:val="32"/>
          <w:highlight w:val="none"/>
          <w:lang w:val="en-US" w:eastAsia="zh-CN"/>
        </w:rPr>
        <w:t>会计师事务所</w:t>
      </w:r>
      <w:r>
        <w:rPr>
          <w:rFonts w:hint="eastAsia" w:ascii="方正仿宋_GBK" w:hAnsi="方正仿宋_GBK" w:eastAsia="方正仿宋_GBK" w:cs="方正仿宋_GBK"/>
          <w:sz w:val="32"/>
          <w:szCs w:val="32"/>
          <w:highlight w:val="none"/>
        </w:rPr>
        <w:t>需满足以下</w:t>
      </w:r>
      <w:r>
        <w:rPr>
          <w:rFonts w:hint="eastAsia" w:ascii="方正仿宋_GBK" w:hAnsi="方正仿宋_GBK" w:eastAsia="方正仿宋_GBK" w:cs="方正仿宋_GBK"/>
          <w:sz w:val="32"/>
          <w:szCs w:val="32"/>
          <w:highlight w:val="none"/>
          <w:lang w:eastAsia="zh-CN"/>
        </w:rPr>
        <w:t>基本</w:t>
      </w:r>
      <w:r>
        <w:rPr>
          <w:rFonts w:hint="eastAsia" w:ascii="方正仿宋_GBK" w:hAnsi="方正仿宋_GBK" w:eastAsia="方正仿宋_GBK" w:cs="方正仿宋_GBK"/>
          <w:sz w:val="32"/>
          <w:szCs w:val="32"/>
          <w:highlight w:val="none"/>
        </w:rPr>
        <w:t>要求</w:t>
      </w:r>
      <w:r>
        <w:rPr>
          <w:rFonts w:hint="eastAsia" w:ascii="方正仿宋_GBK" w:hAnsi="方正仿宋_GBK" w:eastAsia="方正仿宋_GBK" w:cs="方正仿宋_GBK"/>
          <w:sz w:val="32"/>
          <w:szCs w:val="32"/>
          <w:highlight w:val="none"/>
          <w:lang w:eastAsia="zh-CN"/>
        </w:rPr>
        <w:t>：</w:t>
      </w:r>
    </w:p>
    <w:p w14:paraId="5125A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一、 注册成立5年以上；持有重庆市财政局颁发的会计师事务所（或分所）执业证书，并通过存续条件检查。</w:t>
      </w:r>
    </w:p>
    <w:p w14:paraId="5D990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40"/>
        <w:jc w:val="left"/>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二、</w:t>
      </w:r>
      <w:r>
        <w:rPr>
          <w:rFonts w:ascii="方正仿宋_GBK" w:hAnsi="方正仿宋_GBK" w:eastAsia="方正仿宋_GBK" w:cs="方正仿宋_GBK"/>
          <w:i w:val="0"/>
          <w:iCs w:val="0"/>
          <w:caps w:val="0"/>
          <w:color w:val="333333"/>
          <w:spacing w:val="0"/>
          <w:sz w:val="32"/>
          <w:szCs w:val="32"/>
          <w:highlight w:val="none"/>
          <w:shd w:val="clear" w:fill="FFFFFF"/>
        </w:rPr>
        <w:t>近</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highlight w:val="none"/>
          <w:shd w:val="clear" w:fill="FFFFFF"/>
        </w:rPr>
        <w:t>年内</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不</w:t>
      </w:r>
      <w:r>
        <w:rPr>
          <w:rFonts w:ascii="方正仿宋_GBK" w:hAnsi="方正仿宋_GBK" w:eastAsia="方正仿宋_GBK" w:cs="方正仿宋_GBK"/>
          <w:i w:val="0"/>
          <w:iCs w:val="0"/>
          <w:caps w:val="0"/>
          <w:color w:val="333333"/>
          <w:spacing w:val="0"/>
          <w:sz w:val="32"/>
          <w:szCs w:val="32"/>
          <w:highlight w:val="none"/>
          <w:shd w:val="clear" w:fill="FFFFFF"/>
        </w:rPr>
        <w:t>存在</w:t>
      </w:r>
      <w:r>
        <w:rPr>
          <w:rFonts w:hint="eastAsia" w:ascii="方正仿宋_GBK" w:hAnsi="方正仿宋_GBK" w:eastAsia="方正仿宋_GBK" w:cs="方正仿宋_GBK"/>
          <w:i w:val="0"/>
          <w:iCs w:val="0"/>
          <w:caps w:val="0"/>
          <w:color w:val="333333"/>
          <w:spacing w:val="0"/>
          <w:sz w:val="32"/>
          <w:szCs w:val="32"/>
          <w:highlight w:val="none"/>
          <w:shd w:val="clear" w:fill="FFFFFF"/>
        </w:rPr>
        <w:t>因违法违规行为被财政部、省级财政部门给予没收违法所得、罚款、暂停执行部分业务等行政处罚；近</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highlight w:val="none"/>
          <w:shd w:val="clear" w:fill="FFFFFF"/>
        </w:rPr>
        <w:t>年内</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不存在</w:t>
      </w:r>
      <w:r>
        <w:rPr>
          <w:rFonts w:hint="eastAsia" w:ascii="方正仿宋_GBK" w:hAnsi="方正仿宋_GBK" w:eastAsia="方正仿宋_GBK" w:cs="方正仿宋_GBK"/>
          <w:i w:val="0"/>
          <w:iCs w:val="0"/>
          <w:caps w:val="0"/>
          <w:color w:val="333333"/>
          <w:spacing w:val="0"/>
          <w:sz w:val="32"/>
          <w:szCs w:val="32"/>
          <w:highlight w:val="none"/>
          <w:shd w:val="clear" w:fill="FFFFFF"/>
        </w:rPr>
        <w:t>被财政部、省级财政部门给予警告两次以上；</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不存在被</w:t>
      </w:r>
      <w:r>
        <w:rPr>
          <w:rFonts w:hint="eastAsia" w:ascii="方正仿宋_GBK" w:hAnsi="方正仿宋_GBK" w:eastAsia="方正仿宋_GBK" w:cs="方正仿宋_GBK"/>
          <w:i w:val="0"/>
          <w:iCs w:val="0"/>
          <w:caps w:val="0"/>
          <w:color w:val="333333"/>
          <w:spacing w:val="0"/>
          <w:sz w:val="32"/>
          <w:szCs w:val="32"/>
          <w:highlight w:val="none"/>
          <w:shd w:val="clear" w:fill="FFFFFF"/>
        </w:rPr>
        <w:t>财政部、省级财政部门</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行业协会</w:t>
      </w:r>
      <w:r>
        <w:rPr>
          <w:rFonts w:hint="eastAsia" w:ascii="方正仿宋_GBK" w:hAnsi="方正仿宋_GBK" w:eastAsia="方正仿宋_GBK" w:cs="方正仿宋_GBK"/>
          <w:i w:val="0"/>
          <w:iCs w:val="0"/>
          <w:caps w:val="0"/>
          <w:color w:val="333333"/>
          <w:spacing w:val="0"/>
          <w:sz w:val="32"/>
          <w:szCs w:val="32"/>
          <w:highlight w:val="none"/>
          <w:shd w:val="clear" w:fill="FFFFFF"/>
        </w:rPr>
        <w:t>根据会计师事务所执业质量，明确其不适合承担审计工作等情形</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highlight w:val="none"/>
          <w:shd w:val="clear" w:fill="FFFFFF"/>
          <w:lang w:val="en-US" w:eastAsia="zh-CN"/>
        </w:rPr>
        <w:t>不存在违反职业道德</w:t>
      </w:r>
      <w:r>
        <w:rPr>
          <w:rFonts w:hint="eastAsia" w:ascii="方正仿宋_GBK" w:hAnsi="方正仿宋_GBK" w:eastAsia="方正仿宋_GBK" w:cs="方正仿宋_GBK"/>
          <w:i w:val="0"/>
          <w:iCs w:val="0"/>
          <w:caps w:val="0"/>
          <w:color w:val="333333"/>
          <w:spacing w:val="0"/>
          <w:sz w:val="32"/>
          <w:szCs w:val="32"/>
          <w:highlight w:val="none"/>
          <w:shd w:val="clear" w:fill="FFFFFF"/>
        </w:rPr>
        <w:t>情形</w:t>
      </w:r>
      <w:r>
        <w:rPr>
          <w:rFonts w:hint="eastAsia" w:ascii="方正仿宋_GBK" w:hAnsi="方正仿宋_GBK" w:eastAsia="方正仿宋_GBK" w:cs="方正仿宋_GBK"/>
          <w:i w:val="0"/>
          <w:iCs w:val="0"/>
          <w:caps w:val="0"/>
          <w:color w:val="333333"/>
          <w:spacing w:val="0"/>
          <w:sz w:val="32"/>
          <w:szCs w:val="32"/>
          <w:highlight w:val="none"/>
          <w:shd w:val="clear" w:fill="FFFFFF"/>
          <w:lang w:eastAsia="zh-CN"/>
        </w:rPr>
        <w:t>。</w:t>
      </w:r>
    </w:p>
    <w:p w14:paraId="31721C8E">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三、有固定的工作场所，健全的组织机构和完善的内部管理制度。</w:t>
      </w:r>
    </w:p>
    <w:p w14:paraId="73D9CABE">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四、具有与委托项目相关的资质、业务经历和经验。</w:t>
      </w:r>
    </w:p>
    <w:p w14:paraId="0BAEFE1A">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default" w:ascii="方正仿宋_GBK" w:hAnsi="方正仿宋_GBK" w:eastAsia="方正仿宋_GBK" w:cs="方正仿宋_GBK"/>
          <w:color w:val="333333"/>
          <w:kern w:val="0"/>
          <w:sz w:val="32"/>
          <w:szCs w:val="32"/>
          <w:highlight w:val="none"/>
          <w:lang w:val="en-US" w:eastAsia="zh-CN" w:bidi="ar"/>
        </w:rPr>
      </w:pPr>
      <w:r>
        <w:rPr>
          <w:rFonts w:hint="eastAsia" w:ascii="方正仿宋_GBK" w:hAnsi="方正仿宋_GBK" w:eastAsia="方正仿宋_GBK" w:cs="方正仿宋_GBK"/>
          <w:color w:val="333333"/>
          <w:kern w:val="0"/>
          <w:sz w:val="32"/>
          <w:szCs w:val="32"/>
          <w:highlight w:val="none"/>
          <w:lang w:val="en-US" w:eastAsia="zh-CN" w:bidi="ar"/>
        </w:rPr>
        <w:t>五、本次报价单位为由会计师事务所及税务师事务所组成的联合体（会计师事务所与税务师事务所须具有关联关系，并出具相关证明材料），即由会计师事务所和税务师事务所联合报价，不允许分包或转包。</w:t>
      </w:r>
    </w:p>
    <w:p w14:paraId="5589DE92">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p>
    <w:p w14:paraId="73341C2F">
      <w:pPr>
        <w:keepNext w:val="0"/>
        <w:keepLines w:val="0"/>
        <w:pageBreakBefore w:val="0"/>
        <w:numPr>
          <w:ilvl w:val="-1"/>
          <w:numId w:val="0"/>
        </w:numPr>
        <w:kinsoku/>
        <w:wordWrap/>
        <w:overflowPunct/>
        <w:topLinePunct w:val="0"/>
        <w:autoSpaceDE/>
        <w:autoSpaceDN/>
        <w:bidi w:val="0"/>
        <w:adjustRightInd w:val="0"/>
        <w:snapToGrid/>
        <w:spacing w:line="560" w:lineRule="exact"/>
        <w:ind w:right="0" w:rightChars="0" w:firstLine="0" w:firstLineChars="0"/>
        <w:jc w:val="both"/>
        <w:textAlignment w:val="auto"/>
        <w:rPr>
          <w:rFonts w:hint="eastAsia" w:ascii="方正仿宋_GBK" w:hAnsi="方正仿宋_GBK" w:eastAsia="方正仿宋_GBK" w:cs="方正仿宋_GBK"/>
          <w:color w:val="333333"/>
          <w:kern w:val="0"/>
          <w:sz w:val="32"/>
          <w:szCs w:val="32"/>
          <w:highlight w:val="none"/>
          <w:lang w:val="en-US" w:eastAsia="zh-CN" w:bidi="ar"/>
        </w:rPr>
      </w:pPr>
    </w:p>
    <w:p w14:paraId="717FB94B">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highlight w:val="none"/>
        </w:rPr>
      </w:pPr>
      <w:bookmarkStart w:id="5" w:name="_Toc121844270"/>
      <w:bookmarkStart w:id="6" w:name="_Toc530061946"/>
      <w:r>
        <w:rPr>
          <w:rFonts w:hint="eastAsia" w:ascii="方正小标宋_GBK" w:hAnsi="方正小标宋_GBK" w:eastAsia="方正小标宋_GBK" w:cs="方正小标宋_GBK"/>
          <w:sz w:val="36"/>
          <w:szCs w:val="36"/>
          <w:highlight w:val="none"/>
        </w:rPr>
        <w:t xml:space="preserve">第四部分 </w:t>
      </w:r>
      <w:r>
        <w:rPr>
          <w:rFonts w:hint="eastAsia" w:ascii="方正小标宋_GBK" w:hAnsi="方正小标宋_GBK" w:eastAsia="方正小标宋_GBK" w:cs="方正小标宋_GBK"/>
          <w:sz w:val="36"/>
          <w:szCs w:val="36"/>
          <w:highlight w:val="none"/>
          <w:lang w:eastAsia="zh-CN"/>
        </w:rPr>
        <w:t>竞价选聘</w:t>
      </w:r>
      <w:r>
        <w:rPr>
          <w:rFonts w:hint="eastAsia" w:ascii="方正小标宋_GBK" w:hAnsi="方正小标宋_GBK" w:eastAsia="方正小标宋_GBK" w:cs="方正小标宋_GBK"/>
          <w:sz w:val="36"/>
          <w:szCs w:val="36"/>
          <w:highlight w:val="none"/>
        </w:rPr>
        <w:t>文件制作要求</w:t>
      </w:r>
      <w:bookmarkEnd w:id="5"/>
      <w:bookmarkEnd w:id="6"/>
    </w:p>
    <w:p w14:paraId="5C6C2EE2">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本次响应文件</w:t>
      </w:r>
      <w:r>
        <w:rPr>
          <w:rFonts w:hint="eastAsia" w:ascii="方正仿宋_GBK" w:hAnsi="方正仿宋_GBK" w:eastAsia="方正仿宋_GBK" w:cs="方正仿宋_GBK"/>
          <w:sz w:val="32"/>
          <w:szCs w:val="32"/>
          <w:highlight w:val="none"/>
          <w:lang w:val="en-US" w:eastAsia="zh-CN"/>
        </w:rPr>
        <w:t>应</w:t>
      </w:r>
      <w:r>
        <w:rPr>
          <w:rFonts w:hint="eastAsia" w:ascii="方正仿宋_GBK" w:hAnsi="方正仿宋_GBK" w:eastAsia="方正仿宋_GBK" w:cs="方正仿宋_GBK"/>
          <w:sz w:val="32"/>
          <w:szCs w:val="32"/>
          <w:highlight w:val="none"/>
        </w:rPr>
        <w:t>密封并加盖公章。</w:t>
      </w:r>
    </w:p>
    <w:p w14:paraId="5C185888">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三证合一营业执照（复印件，加盖鲜章）；</w:t>
      </w:r>
    </w:p>
    <w:p w14:paraId="228C2EE0">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或负责人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身份证明、身份证复印件</w:t>
      </w:r>
      <w:r>
        <w:rPr>
          <w:rFonts w:hint="eastAsia" w:ascii="方正仿宋_GBK" w:hAnsi="方正仿宋_GBK" w:eastAsia="方正仿宋_GBK" w:cs="方正仿宋_GBK"/>
          <w:sz w:val="32"/>
          <w:szCs w:val="32"/>
          <w:highlight w:val="none"/>
        </w:rPr>
        <w:t>；</w:t>
      </w:r>
    </w:p>
    <w:p w14:paraId="4A65BB98">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经办人非响应人</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lang w:val="en-US" w:eastAsia="zh-CN"/>
        </w:rPr>
        <w:t>提供</w:t>
      </w: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负责人</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授权委托书、受托人身份证复印件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52F41F3E">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报价表（</w:t>
      </w:r>
      <w:r>
        <w:rPr>
          <w:rFonts w:hint="eastAsia" w:ascii="方正仿宋_GBK" w:hAnsi="方正仿宋_GBK" w:eastAsia="方正仿宋_GBK" w:cs="方正仿宋_GBK"/>
          <w:sz w:val="32"/>
          <w:szCs w:val="32"/>
          <w:highlight w:val="none"/>
          <w:lang w:val="en-US" w:eastAsia="zh-CN"/>
        </w:rPr>
        <w:t>详见第六部分附件二</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w:t>
      </w:r>
    </w:p>
    <w:p w14:paraId="2F58B3B5">
      <w:pPr>
        <w:keepNext w:val="0"/>
        <w:keepLines w:val="0"/>
        <w:pageBreakBefore w:val="0"/>
        <w:numPr>
          <w:ilvl w:val="0"/>
          <w:numId w:val="2"/>
        </w:numPr>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方案书；</w:t>
      </w:r>
    </w:p>
    <w:p w14:paraId="63B1A2AC">
      <w:pPr>
        <w:spacing w:line="64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注：</w:t>
      </w:r>
      <w:r>
        <w:rPr>
          <w:rFonts w:hint="eastAsia" w:ascii="方正仿宋_GBK" w:hAnsi="方正仿宋_GBK" w:eastAsia="方正仿宋_GBK" w:cs="方正仿宋_GBK"/>
          <w:sz w:val="32"/>
          <w:szCs w:val="32"/>
          <w:highlight w:val="none"/>
        </w:rPr>
        <w:t>方案应包括本文件所要求实施的相关内容以及</w:t>
      </w:r>
      <w:r>
        <w:rPr>
          <w:rFonts w:hint="eastAsia" w:ascii="方正仿宋_GBK" w:hAnsi="方正仿宋_GBK" w:eastAsia="方正仿宋_GBK" w:cs="方正仿宋_GBK"/>
          <w:sz w:val="32"/>
          <w:szCs w:val="32"/>
          <w:highlight w:val="none"/>
          <w:lang w:val="en-US" w:eastAsia="zh-CN"/>
        </w:rPr>
        <w:t>响应人</w:t>
      </w:r>
      <w:r>
        <w:rPr>
          <w:rFonts w:hint="eastAsia" w:ascii="方正仿宋_GBK" w:hAnsi="方正仿宋_GBK" w:eastAsia="方正仿宋_GBK" w:cs="方正仿宋_GBK"/>
          <w:sz w:val="32"/>
          <w:szCs w:val="32"/>
          <w:highlight w:val="none"/>
        </w:rPr>
        <w:t>根据实际工作经验判断，认为需要实施的其他内容。</w:t>
      </w:r>
    </w:p>
    <w:p w14:paraId="7E4CDE58">
      <w:pPr>
        <w:spacing w:line="64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实施本次审计的人员安排，以及从获得成交通知书之日起到提交正式审计报告</w:t>
      </w:r>
      <w:r>
        <w:rPr>
          <w:rFonts w:hint="eastAsia" w:ascii="方正仿宋_GBK" w:hAnsi="方正仿宋_GBK" w:eastAsia="方正仿宋_GBK" w:cs="方正仿宋_GBK"/>
          <w:sz w:val="32"/>
          <w:szCs w:val="32"/>
          <w:highlight w:val="none"/>
          <w:lang w:eastAsia="zh-CN"/>
        </w:rPr>
        <w:t>、合并考核分配专项审计</w:t>
      </w:r>
      <w:r>
        <w:rPr>
          <w:rFonts w:hint="eastAsia" w:ascii="方正仿宋_GBK" w:hAnsi="方正仿宋_GBK" w:eastAsia="方正仿宋_GBK" w:cs="方正仿宋_GBK"/>
          <w:sz w:val="32"/>
          <w:szCs w:val="32"/>
          <w:highlight w:val="none"/>
          <w:lang w:val="en-US" w:eastAsia="zh-CN"/>
        </w:rPr>
        <w:t>报告、税务咨询报告</w:t>
      </w:r>
      <w:r>
        <w:rPr>
          <w:rFonts w:hint="eastAsia" w:ascii="方正仿宋_GBK" w:hAnsi="方正仿宋_GBK" w:eastAsia="方正仿宋_GBK" w:cs="方正仿宋_GBK"/>
          <w:sz w:val="32"/>
          <w:szCs w:val="32"/>
          <w:highlight w:val="none"/>
        </w:rPr>
        <w:t>之日止所需工作天数。</w:t>
      </w:r>
    </w:p>
    <w:p w14:paraId="625DA228">
      <w:pPr>
        <w:keepNext w:val="0"/>
        <w:keepLines w:val="0"/>
        <w:pageBreakBefore w:val="0"/>
        <w:kinsoku/>
        <w:wordWrap/>
        <w:overflowPunct/>
        <w:topLinePunct w:val="0"/>
        <w:autoSpaceDE/>
        <w:autoSpaceDN/>
        <w:bidi w:val="0"/>
        <w:snapToGrid/>
        <w:spacing w:line="6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六、中介机构业绩及拟投入本项目组成员情况</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详见第六部分附件三</w:t>
      </w:r>
      <w:r>
        <w:rPr>
          <w:rFonts w:hint="eastAsia" w:ascii="方正仿宋_GBK" w:hAnsi="方正仿宋_GBK" w:eastAsia="方正仿宋_GBK" w:cs="方正仿宋_GBK"/>
          <w:sz w:val="32"/>
          <w:szCs w:val="32"/>
          <w:highlight w:val="none"/>
          <w:lang w:eastAsia="zh-CN"/>
        </w:rPr>
        <w:t>）</w:t>
      </w:r>
    </w:p>
    <w:p w14:paraId="219BC2B4">
      <w:pPr>
        <w:keepNext w:val="0"/>
        <w:keepLines w:val="0"/>
        <w:pageBreakBefore w:val="0"/>
        <w:kinsoku/>
        <w:wordWrap/>
        <w:overflowPunct/>
        <w:topLinePunct w:val="0"/>
        <w:autoSpaceDE/>
        <w:autoSpaceDN/>
        <w:bidi w:val="0"/>
        <w:snapToGrid/>
        <w:spacing w:line="64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请中介机构仔细阅读评分标准，并按要求准备相关业绩资料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组建项目组，填写《拟投入本项目组成员情况表》</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报送文件中拟定的项目组成员，在合同生效期间原则上不得中途更换</w:t>
      </w:r>
      <w:r>
        <w:rPr>
          <w:rFonts w:hint="eastAsia" w:ascii="方正仿宋_GBK" w:hAnsi="方正仿宋_GBK" w:eastAsia="方正仿宋_GBK" w:cs="方正仿宋_GBK"/>
          <w:sz w:val="32"/>
          <w:szCs w:val="32"/>
          <w:highlight w:val="none"/>
          <w:lang w:val="en-US" w:eastAsia="zh-CN"/>
        </w:rPr>
        <w:t>；</w:t>
      </w:r>
    </w:p>
    <w:p w14:paraId="70CF1ACB">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rPr>
        <w:t>诚信申明</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详见第六部分附件四</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14:paraId="586C139B">
      <w:pPr>
        <w:keepNext w:val="0"/>
        <w:keepLines w:val="0"/>
        <w:pageBreakBefore w:val="0"/>
        <w:kinsoku/>
        <w:wordWrap/>
        <w:overflowPunct/>
        <w:topLinePunct w:val="0"/>
        <w:autoSpaceDE/>
        <w:autoSpaceDN/>
        <w:bidi w:val="0"/>
        <w:snapToGrid/>
        <w:spacing w:line="560" w:lineRule="exact"/>
        <w:ind w:firstLine="560" w:firstLineChars="200"/>
        <w:jc w:val="both"/>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注：响应人应认真仔细阅读</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文件的所有内容，按</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文件的要求编写</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文件，并保证所提供的全部资料的真实性、完整性及有效性。如果没有按照</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文件要求提交文件，没有对</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文件作出实质性响应，其</w:t>
      </w:r>
      <w:r>
        <w:rPr>
          <w:rFonts w:hint="eastAsia" w:ascii="方正仿宋_GBK" w:hAnsi="方正仿宋_GBK" w:eastAsia="方正仿宋_GBK" w:cs="方正仿宋_GBK"/>
          <w:sz w:val="28"/>
          <w:szCs w:val="28"/>
          <w:highlight w:val="none"/>
          <w:lang w:eastAsia="zh-CN"/>
        </w:rPr>
        <w:t>竞价</w:t>
      </w:r>
      <w:r>
        <w:rPr>
          <w:rFonts w:hint="eastAsia" w:ascii="方正仿宋_GBK" w:hAnsi="方正仿宋_GBK" w:eastAsia="方正仿宋_GBK" w:cs="方正仿宋_GBK"/>
          <w:sz w:val="28"/>
          <w:szCs w:val="28"/>
          <w:highlight w:val="none"/>
        </w:rPr>
        <w:t>文件可能被拒绝。</w:t>
      </w:r>
    </w:p>
    <w:p w14:paraId="78FC5CD4">
      <w:pPr>
        <w:rPr>
          <w:rFonts w:hint="eastAsia" w:ascii="方正小标宋_GBK" w:hAnsi="方正小标宋_GBK" w:eastAsia="方正小标宋_GBK" w:cs="方正小标宋_GBK"/>
          <w:sz w:val="36"/>
          <w:szCs w:val="36"/>
          <w:highlight w:val="none"/>
        </w:rPr>
      </w:pPr>
      <w:bookmarkStart w:id="7" w:name="_Toc300647541"/>
      <w:bookmarkStart w:id="8" w:name="_Toc530061947"/>
    </w:p>
    <w:p w14:paraId="53B27D20">
      <w:pPr>
        <w:pStyle w:val="10"/>
        <w:keepNext w:val="0"/>
        <w:keepLines w:val="0"/>
        <w:pageBreakBefore w:val="0"/>
        <w:widowControl w:val="0"/>
        <w:tabs>
          <w:tab w:val="right" w:leader="dot" w:pos="9356"/>
          <w:tab w:val="clear" w:pos="8400"/>
        </w:tabs>
        <w:kinsoku/>
        <w:wordWrap/>
        <w:overflowPunct/>
        <w:topLinePunct w:val="0"/>
        <w:autoSpaceDE/>
        <w:autoSpaceDN/>
        <w:bidi w:val="0"/>
        <w:adjustRightInd/>
        <w:snapToGrid/>
        <w:spacing w:before="157" w:beforeLines="50" w:after="157" w:afterLines="50" w:line="560" w:lineRule="exact"/>
        <w:ind w:left="210" w:right="-191"/>
        <w:jc w:val="center"/>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第五部分 评审原则、办法和</w:t>
      </w:r>
      <w:r>
        <w:rPr>
          <w:rFonts w:hint="eastAsia" w:ascii="方正小标宋_GBK" w:hAnsi="方正小标宋_GBK" w:eastAsia="方正小标宋_GBK" w:cs="方正小标宋_GBK"/>
          <w:sz w:val="36"/>
          <w:szCs w:val="36"/>
          <w:highlight w:val="none"/>
          <w:lang w:eastAsia="zh-CN"/>
        </w:rPr>
        <w:t>中选</w:t>
      </w:r>
      <w:r>
        <w:rPr>
          <w:rFonts w:hint="eastAsia" w:ascii="方正小标宋_GBK" w:hAnsi="方正小标宋_GBK" w:eastAsia="方正小标宋_GBK" w:cs="方正小标宋_GBK"/>
          <w:sz w:val="36"/>
          <w:szCs w:val="36"/>
          <w:highlight w:val="none"/>
        </w:rPr>
        <w:t>标准</w:t>
      </w:r>
      <w:bookmarkEnd w:id="7"/>
      <w:bookmarkEnd w:id="8"/>
    </w:p>
    <w:p w14:paraId="4A4802EE">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一、评分原则</w:t>
      </w:r>
    </w:p>
    <w:p w14:paraId="73C14567">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评分原则遵循公平、公正、科学和择优的原则。</w:t>
      </w:r>
    </w:p>
    <w:p w14:paraId="7A216464">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二、评分办法</w:t>
      </w:r>
    </w:p>
    <w:p w14:paraId="65009202">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评比采用综合评</w:t>
      </w:r>
      <w:r>
        <w:rPr>
          <w:rFonts w:hint="eastAsia" w:ascii="方正仿宋_GBK" w:hAnsi="方正仿宋_GBK" w:eastAsia="方正仿宋_GBK" w:cs="方正仿宋_GBK"/>
          <w:sz w:val="32"/>
          <w:szCs w:val="32"/>
          <w:highlight w:val="none"/>
        </w:rPr>
        <w:t>分法。</w:t>
      </w:r>
    </w:p>
    <w:p w14:paraId="4B10B3BB">
      <w:pPr>
        <w:numPr>
          <w:ilvl w:val="0"/>
          <w:numId w:val="3"/>
        </w:numPr>
        <w:spacing w:line="578" w:lineRule="exact"/>
        <w:ind w:firstLine="640" w:firstLineChars="200"/>
        <w:jc w:val="left"/>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评分标准</w:t>
      </w:r>
    </w:p>
    <w:p w14:paraId="3B025E3B">
      <w:pPr>
        <w:spacing w:line="594" w:lineRule="exact"/>
        <w:ind w:firstLine="1920" w:firstLineChars="600"/>
        <w:jc w:val="both"/>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rPr>
        <w:t>本项目中介机构选聘综合评分标准</w:t>
      </w:r>
    </w:p>
    <w:p w14:paraId="39AF11C5">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（一）评分规则：</w:t>
      </w:r>
    </w:p>
    <w:tbl>
      <w:tblPr>
        <w:tblStyle w:val="13"/>
        <w:tblW w:w="9945" w:type="dxa"/>
        <w:tblInd w:w="0" w:type="dxa"/>
        <w:tblLayout w:type="fixed"/>
        <w:tblCellMar>
          <w:top w:w="15" w:type="dxa"/>
          <w:left w:w="15" w:type="dxa"/>
          <w:bottom w:w="15" w:type="dxa"/>
          <w:right w:w="15" w:type="dxa"/>
        </w:tblCellMar>
      </w:tblPr>
      <w:tblGrid>
        <w:gridCol w:w="1740"/>
        <w:gridCol w:w="465"/>
        <w:gridCol w:w="6105"/>
        <w:gridCol w:w="1635"/>
      </w:tblGrid>
      <w:tr w14:paraId="00AAA7C7">
        <w:tblPrEx>
          <w:tblCellMar>
            <w:top w:w="15" w:type="dxa"/>
            <w:left w:w="15" w:type="dxa"/>
            <w:bottom w:w="15" w:type="dxa"/>
            <w:right w:w="15" w:type="dxa"/>
          </w:tblCellMar>
        </w:tblPrEx>
        <w:trPr>
          <w:trHeight w:val="315" w:hRule="atLeast"/>
        </w:trPr>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400A9E">
            <w:pPr>
              <w:widowControl/>
              <w:jc w:val="center"/>
              <w:textAlignment w:val="center"/>
              <w:rPr>
                <w:rFonts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评审要素</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85ADA">
            <w:pPr>
              <w:widowControl/>
              <w:jc w:val="center"/>
              <w:textAlignment w:val="center"/>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分值</w:t>
            </w:r>
          </w:p>
        </w:tc>
        <w:tc>
          <w:tcPr>
            <w:tcW w:w="61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5A2A51">
            <w:pPr>
              <w:widowControl/>
              <w:jc w:val="center"/>
              <w:textAlignment w:val="center"/>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评审标准及办法</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CAE5AB">
            <w:pPr>
              <w:widowControl/>
              <w:jc w:val="center"/>
              <w:textAlignment w:val="center"/>
              <w:rPr>
                <w:rFonts w:hint="eastAsia" w:ascii="方正黑体_GBK" w:hAnsi="方正黑体_GBK" w:eastAsia="方正黑体_GBK" w:cs="方正黑体_GBK"/>
                <w:color w:val="000000"/>
                <w:sz w:val="24"/>
                <w:szCs w:val="24"/>
                <w:highlight w:val="none"/>
              </w:rPr>
            </w:pPr>
            <w:r>
              <w:rPr>
                <w:rFonts w:hint="eastAsia" w:ascii="方正黑体_GBK" w:hAnsi="方正黑体_GBK" w:eastAsia="方正黑体_GBK" w:cs="方正黑体_GBK"/>
                <w:color w:val="000000"/>
                <w:kern w:val="0"/>
                <w:sz w:val="24"/>
                <w:szCs w:val="24"/>
                <w:highlight w:val="none"/>
                <w:lang w:bidi="ar"/>
              </w:rPr>
              <w:t>备 注</w:t>
            </w:r>
          </w:p>
        </w:tc>
      </w:tr>
      <w:tr w14:paraId="0E6601E0">
        <w:tblPrEx>
          <w:tblCellMar>
            <w:top w:w="15" w:type="dxa"/>
            <w:left w:w="15" w:type="dxa"/>
            <w:bottom w:w="15" w:type="dxa"/>
            <w:right w:w="15" w:type="dxa"/>
          </w:tblCellMar>
        </w:tblPrEx>
        <w:trPr>
          <w:trHeight w:val="1425" w:hRule="atLeast"/>
        </w:trPr>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0C30A">
            <w:pPr>
              <w:jc w:val="center"/>
              <w:rPr>
                <w:rFonts w:hint="eastAsia" w:ascii="方正黑体_GBK" w:hAnsi="方正黑体_GBK" w:eastAsia="方正黑体_GBK" w:cs="方正黑体_GBK"/>
                <w:color w:val="000000"/>
                <w:sz w:val="24"/>
                <w:szCs w:val="24"/>
                <w:highlight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CA9B4">
            <w:pPr>
              <w:jc w:val="center"/>
              <w:rPr>
                <w:rFonts w:hint="eastAsia" w:ascii="方正黑体_GBK" w:hAnsi="方正黑体_GBK" w:eastAsia="方正黑体_GBK" w:cs="方正黑体_GBK"/>
                <w:color w:val="000000"/>
                <w:sz w:val="24"/>
                <w:szCs w:val="24"/>
                <w:highlight w:val="none"/>
              </w:rPr>
            </w:pPr>
          </w:p>
        </w:tc>
        <w:tc>
          <w:tcPr>
            <w:tcW w:w="6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C13126">
            <w:pPr>
              <w:jc w:val="center"/>
              <w:rPr>
                <w:rFonts w:hint="eastAsia" w:ascii="方正黑体_GBK" w:hAnsi="方正黑体_GBK" w:eastAsia="方正黑体_GBK" w:cs="方正黑体_GBK"/>
                <w:color w:val="000000"/>
                <w:sz w:val="24"/>
                <w:szCs w:val="24"/>
                <w:highlight w:val="none"/>
              </w:rPr>
            </w:pP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8433C">
            <w:pPr>
              <w:jc w:val="center"/>
              <w:rPr>
                <w:rFonts w:hint="eastAsia" w:ascii="方正黑体_GBK" w:hAnsi="方正黑体_GBK" w:eastAsia="方正黑体_GBK" w:cs="方正黑体_GBK"/>
                <w:color w:val="000000"/>
                <w:sz w:val="24"/>
                <w:szCs w:val="24"/>
                <w:highlight w:val="none"/>
              </w:rPr>
            </w:pPr>
          </w:p>
        </w:tc>
      </w:tr>
      <w:tr w14:paraId="7B5539E7">
        <w:tblPrEx>
          <w:tblCellMar>
            <w:top w:w="15" w:type="dxa"/>
            <w:left w:w="15" w:type="dxa"/>
            <w:bottom w:w="15" w:type="dxa"/>
            <w:right w:w="15" w:type="dxa"/>
          </w:tblCellMar>
        </w:tblPrEx>
        <w:trPr>
          <w:trHeight w:val="915" w:hRule="atLeast"/>
        </w:trPr>
        <w:tc>
          <w:tcPr>
            <w:tcW w:w="1740" w:type="dxa"/>
            <w:tcBorders>
              <w:top w:val="single" w:color="000000" w:sz="4" w:space="0"/>
              <w:left w:val="single" w:color="000000" w:sz="4" w:space="0"/>
              <w:right w:val="single" w:color="000000" w:sz="4" w:space="0"/>
            </w:tcBorders>
            <w:noWrap w:val="0"/>
            <w:vAlign w:val="center"/>
          </w:tcPr>
          <w:p w14:paraId="1996675E">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投标报价</w:t>
            </w:r>
          </w:p>
        </w:tc>
        <w:tc>
          <w:tcPr>
            <w:tcW w:w="465" w:type="dxa"/>
            <w:tcBorders>
              <w:top w:val="single" w:color="000000" w:sz="4" w:space="0"/>
              <w:left w:val="single" w:color="000000" w:sz="4" w:space="0"/>
              <w:right w:val="single" w:color="000000" w:sz="4" w:space="0"/>
            </w:tcBorders>
            <w:noWrap w:val="0"/>
            <w:vAlign w:val="center"/>
          </w:tcPr>
          <w:p w14:paraId="48AEE6BA">
            <w:pPr>
              <w:widowControl/>
              <w:jc w:val="center"/>
              <w:textAlignment w:val="center"/>
              <w:rPr>
                <w:rFonts w:hint="default" w:ascii="宋体" w:hAnsi="宋体" w:cs="宋体" w:eastAsiaTheme="minorEastAsia"/>
                <w:color w:val="000000"/>
                <w:sz w:val="24"/>
                <w:szCs w:val="24"/>
                <w:highlight w:val="none"/>
                <w:lang w:val="en-US" w:eastAsia="zh-CN"/>
              </w:rPr>
            </w:pPr>
            <w:r>
              <w:rPr>
                <w:rFonts w:hint="eastAsia" w:ascii="宋体" w:hAnsi="宋体" w:cs="宋体"/>
                <w:color w:val="000000"/>
                <w:kern w:val="0"/>
                <w:sz w:val="24"/>
                <w:szCs w:val="24"/>
                <w:highlight w:val="none"/>
                <w:lang w:val="en-US" w:eastAsia="zh-CN" w:bidi="ar"/>
              </w:rPr>
              <w:t>40</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14:paraId="59840686">
            <w:pPr>
              <w:widowControl/>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1、以满足本文件要求的所有会计师事务所审计费用报价的平均值作为选聘基准价。</w:t>
            </w:r>
          </w:p>
          <w:p w14:paraId="59CBB364">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lang w:bidi="ar"/>
              </w:rPr>
              <w:t>2、</w:t>
            </w:r>
            <w:r>
              <w:rPr>
                <w:rFonts w:hint="eastAsia" w:ascii="宋体" w:hAnsi="宋体" w:cs="宋体"/>
                <w:color w:val="000000"/>
                <w:kern w:val="0"/>
                <w:sz w:val="24"/>
                <w:szCs w:val="24"/>
                <w:lang w:val="en-US" w:eastAsia="zh-CN" w:bidi="ar"/>
              </w:rPr>
              <w:t>响应人</w:t>
            </w:r>
            <w:r>
              <w:rPr>
                <w:rFonts w:hint="eastAsia" w:ascii="宋体" w:hAnsi="宋体" w:cs="宋体"/>
                <w:color w:val="000000"/>
                <w:kern w:val="0"/>
                <w:sz w:val="24"/>
                <w:szCs w:val="24"/>
                <w:lang w:bidi="ar"/>
              </w:rPr>
              <w:t>总报价与选聘基准价相比，每增加10%扣2分，扣完为止</w:t>
            </w:r>
            <w:r>
              <w:rPr>
                <w:rFonts w:hint="eastAsia" w:ascii="宋体" w:hAnsi="宋体" w:cs="宋体"/>
                <w:color w:val="000000"/>
                <w:kern w:val="0"/>
                <w:sz w:val="24"/>
                <w:szCs w:val="24"/>
                <w:lang w:eastAsia="zh-CN" w:bidi="ar"/>
              </w:rPr>
              <w:t>；以30分为基数，</w:t>
            </w:r>
            <w:r>
              <w:rPr>
                <w:rFonts w:hint="eastAsia" w:ascii="宋体" w:hAnsi="宋体" w:cs="宋体"/>
                <w:color w:val="000000"/>
                <w:kern w:val="0"/>
                <w:sz w:val="24"/>
                <w:szCs w:val="24"/>
                <w:lang w:bidi="ar"/>
              </w:rPr>
              <w:t>每减少10%加1分，最高得分不超过40分。（不足10%按10%计算，10%＜数值≤20%按20%计算，以此类推）</w:t>
            </w:r>
          </w:p>
        </w:tc>
        <w:tc>
          <w:tcPr>
            <w:tcW w:w="1635" w:type="dxa"/>
            <w:tcBorders>
              <w:top w:val="single" w:color="000000" w:sz="4" w:space="0"/>
              <w:left w:val="single" w:color="000000" w:sz="4" w:space="0"/>
              <w:right w:val="single" w:color="000000" w:sz="4" w:space="0"/>
            </w:tcBorders>
            <w:noWrap w:val="0"/>
            <w:vAlign w:val="center"/>
          </w:tcPr>
          <w:p w14:paraId="3B70A50B">
            <w:pPr>
              <w:rPr>
                <w:rFonts w:ascii="宋体" w:hAnsi="宋体" w:cs="宋体"/>
                <w:color w:val="000000"/>
                <w:szCs w:val="21"/>
                <w:highlight w:val="none"/>
              </w:rPr>
            </w:pPr>
            <w:r>
              <w:rPr>
                <w:rFonts w:hint="eastAsia" w:ascii="宋体" w:hAnsi="宋体" w:cs="宋体"/>
                <w:color w:val="000000"/>
                <w:szCs w:val="21"/>
                <w:highlight w:val="none"/>
              </w:rPr>
              <w:t>报价均为含税价，且包含所有费用，不额外新增。</w:t>
            </w:r>
          </w:p>
        </w:tc>
      </w:tr>
      <w:tr w14:paraId="4AC7B3E5">
        <w:tblPrEx>
          <w:tblCellMar>
            <w:top w:w="15" w:type="dxa"/>
            <w:left w:w="15" w:type="dxa"/>
            <w:bottom w:w="15" w:type="dxa"/>
            <w:right w:w="15" w:type="dxa"/>
          </w:tblCellMar>
        </w:tblPrEx>
        <w:trPr>
          <w:trHeight w:val="795" w:hRule="atLeast"/>
        </w:trPr>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FB63F71">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项目主审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B19463D">
            <w:pPr>
              <w:widowControl/>
              <w:jc w:val="center"/>
              <w:textAlignment w:val="center"/>
              <w:rPr>
                <w:rFonts w:hint="default" w:ascii="宋体" w:hAnsi="宋体" w:cs="宋体" w:eastAsiaTheme="minorEastAsia"/>
                <w:color w:val="000000"/>
                <w:sz w:val="24"/>
                <w:szCs w:val="24"/>
                <w:highlight w:val="none"/>
                <w:lang w:val="en-US" w:eastAsia="zh-CN"/>
              </w:rPr>
            </w:pPr>
            <w:r>
              <w:rPr>
                <w:rFonts w:hint="eastAsia" w:ascii="宋体" w:hAnsi="宋体" w:cs="宋体"/>
                <w:color w:val="000000"/>
                <w:kern w:val="0"/>
                <w:sz w:val="24"/>
                <w:szCs w:val="24"/>
                <w:highlight w:val="none"/>
                <w:lang w:val="en-US" w:eastAsia="zh-CN" w:bidi="ar"/>
              </w:rPr>
              <w:t>20</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14:paraId="71D8B31D">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*本项目主审要求必须执业3年以上的注册会计师，并按照项目主审执业年限、以往主审项目进行评分。执业年限8年以上</w:t>
            </w:r>
            <w:r>
              <w:rPr>
                <w:rFonts w:hint="default" w:ascii="宋体" w:hAnsi="宋体" w:cs="宋体"/>
                <w:color w:val="000000"/>
                <w:kern w:val="0"/>
                <w:sz w:val="24"/>
                <w:szCs w:val="24"/>
                <w:highlight w:val="none"/>
                <w:lang w:val="en-US" w:bidi="ar"/>
              </w:rPr>
              <w:t>、</w:t>
            </w:r>
            <w:r>
              <w:rPr>
                <w:rFonts w:hint="eastAsia" w:ascii="宋体" w:hAnsi="宋体" w:cs="宋体"/>
                <w:color w:val="000000"/>
                <w:kern w:val="0"/>
                <w:sz w:val="24"/>
                <w:szCs w:val="24"/>
                <w:highlight w:val="none"/>
                <w:lang w:bidi="ar"/>
              </w:rPr>
              <w:t>担任</w:t>
            </w:r>
            <w:r>
              <w:rPr>
                <w:rFonts w:hint="eastAsia" w:ascii="宋体" w:hAnsi="宋体" w:cs="宋体"/>
                <w:color w:val="000000"/>
                <w:kern w:val="0"/>
                <w:sz w:val="24"/>
                <w:szCs w:val="24"/>
                <w:highlight w:val="none"/>
                <w:lang w:val="en-US" w:eastAsia="zh-CN" w:bidi="ar"/>
              </w:rPr>
              <w:t>过</w:t>
            </w:r>
            <w:r>
              <w:rPr>
                <w:rFonts w:hint="eastAsia" w:ascii="宋体" w:hAnsi="宋体" w:cs="宋体"/>
                <w:color w:val="000000"/>
                <w:kern w:val="0"/>
                <w:sz w:val="24"/>
                <w:szCs w:val="24"/>
                <w:highlight w:val="none"/>
                <w:lang w:bidi="ar"/>
              </w:rPr>
              <w:t>大中型项目主审6个的得15分，每增加一个主审项目加1分，满分</w:t>
            </w:r>
            <w:r>
              <w:rPr>
                <w:rFonts w:hint="eastAsia" w:ascii="宋体" w:hAnsi="宋体" w:cs="宋体"/>
                <w:color w:val="000000"/>
                <w:kern w:val="0"/>
                <w:sz w:val="24"/>
                <w:szCs w:val="24"/>
                <w:highlight w:val="none"/>
                <w:lang w:eastAsia="zh-CN" w:bidi="ar"/>
              </w:rPr>
              <w:t>2</w:t>
            </w:r>
            <w:r>
              <w:rPr>
                <w:rFonts w:hint="eastAsia" w:ascii="宋体" w:hAnsi="宋体" w:cs="宋体"/>
                <w:color w:val="000000"/>
                <w:kern w:val="0"/>
                <w:sz w:val="24"/>
                <w:szCs w:val="24"/>
                <w:highlight w:val="none"/>
                <w:lang w:val="en-US" w:eastAsia="zh-CN" w:bidi="ar"/>
              </w:rPr>
              <w:t>0</w:t>
            </w:r>
            <w:r>
              <w:rPr>
                <w:rFonts w:hint="eastAsia" w:ascii="宋体" w:hAnsi="宋体" w:cs="宋体"/>
                <w:color w:val="000000"/>
                <w:kern w:val="0"/>
                <w:sz w:val="24"/>
                <w:szCs w:val="24"/>
                <w:highlight w:val="none"/>
                <w:lang w:bidi="ar"/>
              </w:rPr>
              <w:t>分；执业年限6-8年、担任</w:t>
            </w:r>
            <w:r>
              <w:rPr>
                <w:rFonts w:hint="eastAsia" w:ascii="宋体" w:hAnsi="宋体" w:cs="宋体"/>
                <w:color w:val="000000"/>
                <w:kern w:val="0"/>
                <w:sz w:val="24"/>
                <w:szCs w:val="24"/>
                <w:highlight w:val="none"/>
                <w:lang w:val="en-US" w:eastAsia="zh-CN" w:bidi="ar"/>
              </w:rPr>
              <w:t>过</w:t>
            </w:r>
            <w:r>
              <w:rPr>
                <w:rFonts w:hint="eastAsia" w:ascii="宋体" w:hAnsi="宋体" w:cs="宋体"/>
                <w:color w:val="000000"/>
                <w:kern w:val="0"/>
                <w:sz w:val="24"/>
                <w:szCs w:val="24"/>
                <w:highlight w:val="none"/>
                <w:lang w:bidi="ar"/>
              </w:rPr>
              <w:t>大中型项目主审5个以上的，得13分；执业年限在4-6年、担任</w:t>
            </w:r>
            <w:r>
              <w:rPr>
                <w:rFonts w:hint="eastAsia" w:ascii="宋体" w:hAnsi="宋体" w:cs="宋体"/>
                <w:color w:val="000000"/>
                <w:kern w:val="0"/>
                <w:sz w:val="24"/>
                <w:szCs w:val="24"/>
                <w:highlight w:val="none"/>
                <w:lang w:val="en-US" w:eastAsia="zh-CN" w:bidi="ar"/>
              </w:rPr>
              <w:t>过</w:t>
            </w:r>
            <w:r>
              <w:rPr>
                <w:rFonts w:hint="eastAsia" w:ascii="宋体" w:hAnsi="宋体" w:cs="宋体"/>
                <w:color w:val="000000"/>
                <w:kern w:val="0"/>
                <w:sz w:val="24"/>
                <w:szCs w:val="24"/>
                <w:highlight w:val="none"/>
                <w:lang w:bidi="ar"/>
              </w:rPr>
              <w:t>大中型项目主审4个以上的，得10分；执业年限3-4年、担任</w:t>
            </w:r>
            <w:r>
              <w:rPr>
                <w:rFonts w:hint="eastAsia" w:ascii="宋体" w:hAnsi="宋体" w:cs="宋体"/>
                <w:color w:val="000000"/>
                <w:kern w:val="0"/>
                <w:sz w:val="24"/>
                <w:szCs w:val="24"/>
                <w:highlight w:val="none"/>
                <w:lang w:val="en-US" w:eastAsia="zh-CN" w:bidi="ar"/>
              </w:rPr>
              <w:t>过</w:t>
            </w:r>
            <w:r>
              <w:rPr>
                <w:rFonts w:hint="eastAsia" w:ascii="宋体" w:hAnsi="宋体" w:cs="宋体"/>
                <w:color w:val="000000"/>
                <w:kern w:val="0"/>
                <w:sz w:val="24"/>
                <w:szCs w:val="24"/>
                <w:highlight w:val="none"/>
                <w:lang w:bidi="ar"/>
              </w:rPr>
              <w:t>大中型项目主审3个以上的，得分7分。</w:t>
            </w:r>
          </w:p>
        </w:tc>
        <w:tc>
          <w:tcPr>
            <w:tcW w:w="16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2A04C0">
            <w:pPr>
              <w:widowControl/>
              <w:jc w:val="both"/>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按照</w:t>
            </w:r>
            <w:r>
              <w:rPr>
                <w:rFonts w:hint="eastAsia" w:ascii="宋体" w:hAnsi="宋体" w:cs="宋体"/>
                <w:color w:val="000000"/>
                <w:kern w:val="0"/>
                <w:szCs w:val="21"/>
                <w:highlight w:val="none"/>
                <w:lang w:val="en-US" w:eastAsia="zh-CN" w:bidi="ar"/>
              </w:rPr>
              <w:t>本</w:t>
            </w:r>
            <w:r>
              <w:rPr>
                <w:rFonts w:hint="eastAsia" w:ascii="宋体" w:hAnsi="宋体" w:cs="宋体"/>
                <w:color w:val="000000"/>
                <w:kern w:val="0"/>
                <w:szCs w:val="21"/>
                <w:highlight w:val="none"/>
                <w:lang w:bidi="ar"/>
              </w:rPr>
              <w:t>文件中拟定的项目主审及成员，原则上不得中途更换。若中途更换需征得</w:t>
            </w:r>
            <w:r>
              <w:rPr>
                <w:rFonts w:hint="eastAsia" w:ascii="宋体" w:hAnsi="宋体" w:cs="宋体"/>
                <w:color w:val="000000"/>
                <w:kern w:val="0"/>
                <w:szCs w:val="21"/>
                <w:highlight w:val="none"/>
                <w:lang w:eastAsia="zh-CN" w:bidi="ar"/>
              </w:rPr>
              <w:t>本公司</w:t>
            </w:r>
            <w:r>
              <w:rPr>
                <w:rFonts w:hint="eastAsia" w:ascii="宋体" w:hAnsi="宋体" w:cs="宋体"/>
                <w:color w:val="000000"/>
                <w:kern w:val="0"/>
                <w:szCs w:val="21"/>
                <w:highlight w:val="none"/>
                <w:lang w:bidi="ar"/>
              </w:rPr>
              <w:t>同意。</w:t>
            </w:r>
          </w:p>
        </w:tc>
      </w:tr>
      <w:tr w14:paraId="74C34A28">
        <w:tblPrEx>
          <w:tblCellMar>
            <w:top w:w="15" w:type="dxa"/>
            <w:left w:w="15" w:type="dxa"/>
            <w:bottom w:w="15" w:type="dxa"/>
            <w:right w:w="15" w:type="dxa"/>
          </w:tblCellMar>
        </w:tblPrEx>
        <w:trPr>
          <w:trHeight w:val="1575" w:hRule="atLeast"/>
        </w:trPr>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DA87EC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项目组成员</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4578140">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10</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14:paraId="1E22F2C3">
            <w:pPr>
              <w:widowControl/>
              <w:jc w:val="left"/>
              <w:textAlignment w:val="center"/>
              <w:rPr>
                <w:rFonts w:hint="eastAsia" w:ascii="宋体" w:hAnsi="宋体" w:cs="宋体"/>
                <w:color w:val="000000"/>
                <w:kern w:val="0"/>
                <w:sz w:val="24"/>
                <w:szCs w:val="24"/>
                <w:highlight w:val="none"/>
                <w:lang w:bidi="ar"/>
              </w:rPr>
            </w:pPr>
            <w:r>
              <w:rPr>
                <w:rFonts w:hint="eastAsia" w:ascii="宋体" w:hAnsi="宋体" w:cs="宋体"/>
                <w:color w:val="000000"/>
                <w:kern w:val="0"/>
                <w:sz w:val="24"/>
                <w:szCs w:val="24"/>
                <w:highlight w:val="none"/>
                <w:lang w:bidi="ar"/>
              </w:rPr>
              <w:t>*除项目主审外，项目组成员中有2名以上注册会计师的，得10分；只有1名注册会计师的，得8分；无注册会计师，有中级会计师以上职称人数在2人及以上，得6分，中级会计师以上职称人数为1人（含）以下的，得0分。</w:t>
            </w:r>
          </w:p>
        </w:tc>
        <w:tc>
          <w:tcPr>
            <w:tcW w:w="16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8C66A">
            <w:pPr>
              <w:jc w:val="center"/>
              <w:rPr>
                <w:rFonts w:hint="eastAsia" w:ascii="宋体" w:hAnsi="宋体" w:cs="宋体"/>
                <w:color w:val="000000"/>
                <w:szCs w:val="21"/>
                <w:highlight w:val="none"/>
              </w:rPr>
            </w:pPr>
          </w:p>
        </w:tc>
      </w:tr>
      <w:tr w14:paraId="44A37F54">
        <w:tblPrEx>
          <w:tblCellMar>
            <w:top w:w="15" w:type="dxa"/>
            <w:left w:w="15" w:type="dxa"/>
            <w:bottom w:w="15" w:type="dxa"/>
            <w:right w:w="15" w:type="dxa"/>
          </w:tblCellMar>
        </w:tblPrEx>
        <w:trPr>
          <w:trHeight w:val="1296" w:hRule="atLeast"/>
        </w:trPr>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8A86068">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事务所业绩</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8F139C3">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0</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14:paraId="7FE91DB5">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val="en-US" w:eastAsia="zh-CN" w:bidi="ar"/>
              </w:rPr>
              <w:t>近三年</w:t>
            </w:r>
            <w:r>
              <w:rPr>
                <w:rFonts w:hint="eastAsia" w:ascii="宋体" w:hAnsi="宋体" w:cs="宋体"/>
                <w:color w:val="000000"/>
                <w:kern w:val="0"/>
                <w:sz w:val="24"/>
                <w:szCs w:val="24"/>
                <w:highlight w:val="none"/>
                <w:lang w:bidi="ar"/>
              </w:rPr>
              <w:t>从事过担保公司</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银行、基金、证券</w:t>
            </w:r>
            <w:r>
              <w:rPr>
                <w:rFonts w:hint="eastAsia" w:ascii="宋体" w:hAnsi="宋体" w:cs="宋体"/>
                <w:color w:val="000000"/>
                <w:kern w:val="0"/>
                <w:sz w:val="24"/>
                <w:szCs w:val="24"/>
                <w:highlight w:val="none"/>
                <w:lang w:bidi="ar"/>
              </w:rPr>
              <w:t>等金融机构、大</w:t>
            </w:r>
            <w:r>
              <w:rPr>
                <w:rFonts w:hint="eastAsia" w:ascii="宋体" w:hAnsi="宋体" w:cs="宋体"/>
                <w:color w:val="000000"/>
                <w:kern w:val="0"/>
                <w:sz w:val="24"/>
                <w:szCs w:val="24"/>
                <w:highlight w:val="none"/>
                <w:lang w:val="en-US" w:eastAsia="zh-CN" w:bidi="ar"/>
              </w:rPr>
              <w:t>中</w:t>
            </w:r>
            <w:r>
              <w:rPr>
                <w:rFonts w:hint="eastAsia" w:ascii="宋体" w:hAnsi="宋体" w:cs="宋体"/>
                <w:color w:val="000000"/>
                <w:kern w:val="0"/>
                <w:sz w:val="24"/>
                <w:szCs w:val="24"/>
                <w:highlight w:val="none"/>
                <w:lang w:bidi="ar"/>
              </w:rPr>
              <w:t>型国有企业</w:t>
            </w:r>
            <w:r>
              <w:rPr>
                <w:rFonts w:hint="eastAsia" w:ascii="宋体" w:hAnsi="宋体" w:cs="宋体"/>
                <w:color w:val="000000"/>
                <w:kern w:val="0"/>
                <w:sz w:val="24"/>
                <w:szCs w:val="24"/>
                <w:highlight w:val="none"/>
                <w:lang w:eastAsia="zh-CN" w:bidi="ar"/>
              </w:rPr>
              <w:t>的</w:t>
            </w:r>
            <w:r>
              <w:rPr>
                <w:rFonts w:hint="eastAsia" w:ascii="宋体" w:hAnsi="宋体" w:cs="宋体"/>
                <w:color w:val="000000"/>
                <w:kern w:val="0"/>
                <w:sz w:val="24"/>
                <w:szCs w:val="24"/>
                <w:highlight w:val="none"/>
                <w:lang w:bidi="ar"/>
              </w:rPr>
              <w:t>年报审计</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税务处理</w:t>
            </w:r>
            <w:r>
              <w:rPr>
                <w:rFonts w:hint="eastAsia" w:ascii="宋体" w:hAnsi="宋体" w:cs="宋体"/>
                <w:color w:val="000000"/>
                <w:kern w:val="0"/>
                <w:sz w:val="24"/>
                <w:szCs w:val="24"/>
                <w:highlight w:val="none"/>
                <w:lang w:bidi="ar"/>
              </w:rPr>
              <w:t>等，以</w:t>
            </w:r>
            <w:r>
              <w:rPr>
                <w:rFonts w:hint="eastAsia" w:ascii="宋体" w:hAnsi="宋体" w:cs="宋体"/>
                <w:color w:val="000000"/>
                <w:kern w:val="0"/>
                <w:sz w:val="24"/>
                <w:szCs w:val="24"/>
                <w:highlight w:val="none"/>
                <w:lang w:val="en-US" w:eastAsia="zh-CN" w:bidi="ar"/>
              </w:rPr>
              <w:t>服务</w:t>
            </w:r>
            <w:r>
              <w:rPr>
                <w:rFonts w:hint="eastAsia" w:ascii="宋体" w:hAnsi="宋体" w:cs="宋体"/>
                <w:color w:val="000000"/>
                <w:kern w:val="0"/>
                <w:sz w:val="24"/>
                <w:szCs w:val="24"/>
                <w:highlight w:val="none"/>
                <w:lang w:bidi="ar"/>
              </w:rPr>
              <w:t>合同</w:t>
            </w:r>
            <w:r>
              <w:rPr>
                <w:rFonts w:hint="eastAsia" w:ascii="宋体" w:hAnsi="宋体" w:cs="宋体"/>
                <w:color w:val="000000"/>
                <w:kern w:val="0"/>
                <w:sz w:val="24"/>
                <w:szCs w:val="24"/>
                <w:highlight w:val="none"/>
                <w:lang w:eastAsia="zh-CN" w:bidi="ar"/>
              </w:rPr>
              <w:t>的</w:t>
            </w:r>
            <w:r>
              <w:rPr>
                <w:rFonts w:hint="eastAsia" w:ascii="宋体" w:hAnsi="宋体" w:cs="宋体"/>
                <w:color w:val="000000"/>
                <w:kern w:val="0"/>
                <w:sz w:val="24"/>
                <w:szCs w:val="24"/>
                <w:highlight w:val="none"/>
                <w:lang w:val="en-US" w:eastAsia="zh-CN" w:bidi="ar"/>
              </w:rPr>
              <w:t>签订时间确定，</w:t>
            </w:r>
            <w:r>
              <w:rPr>
                <w:rFonts w:hint="eastAsia" w:ascii="宋体" w:hAnsi="宋体" w:cs="宋体"/>
                <w:color w:val="000000"/>
                <w:kern w:val="0"/>
                <w:sz w:val="24"/>
                <w:szCs w:val="24"/>
                <w:highlight w:val="none"/>
                <w:lang w:bidi="ar"/>
              </w:rPr>
              <w:t>按照已审计</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税务处理</w:t>
            </w:r>
            <w:r>
              <w:rPr>
                <w:rFonts w:hint="eastAsia" w:ascii="宋体" w:hAnsi="宋体" w:cs="宋体"/>
                <w:color w:val="000000"/>
                <w:kern w:val="0"/>
                <w:sz w:val="24"/>
                <w:szCs w:val="24"/>
                <w:highlight w:val="none"/>
                <w:lang w:bidi="ar"/>
              </w:rPr>
              <w:t>项目数量评分，一个项目得分1分，满分</w:t>
            </w:r>
            <w:r>
              <w:rPr>
                <w:rFonts w:hint="eastAsia" w:ascii="宋体" w:hAnsi="宋体" w:cs="宋体"/>
                <w:color w:val="000000"/>
                <w:kern w:val="0"/>
                <w:sz w:val="24"/>
                <w:szCs w:val="24"/>
                <w:highlight w:val="none"/>
                <w:lang w:val="en-US" w:eastAsia="zh-CN" w:bidi="ar"/>
              </w:rPr>
              <w:t>2</w:t>
            </w:r>
            <w:r>
              <w:rPr>
                <w:rFonts w:hint="eastAsia" w:ascii="宋体" w:hAnsi="宋体" w:cs="宋体"/>
                <w:color w:val="000000"/>
                <w:kern w:val="0"/>
                <w:sz w:val="24"/>
                <w:szCs w:val="24"/>
                <w:highlight w:val="none"/>
                <w:lang w:bidi="ar"/>
              </w:rPr>
              <w:t>0分。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3C8C23C">
            <w:pPr>
              <w:widowControl/>
              <w:textAlignment w:val="center"/>
              <w:rPr>
                <w:rFonts w:hint="eastAsia" w:ascii="宋体" w:hAnsi="宋体" w:cs="宋体"/>
                <w:color w:val="000000"/>
                <w:szCs w:val="21"/>
                <w:highlight w:val="none"/>
              </w:rPr>
            </w:pPr>
            <w:r>
              <w:rPr>
                <w:rFonts w:hint="eastAsia" w:ascii="宋体" w:hAnsi="宋体" w:cs="宋体"/>
                <w:color w:val="000000"/>
                <w:kern w:val="0"/>
                <w:szCs w:val="21"/>
                <w:highlight w:val="none"/>
                <w:lang w:bidi="ar"/>
              </w:rPr>
              <w:t>以签订的</w:t>
            </w:r>
            <w:r>
              <w:rPr>
                <w:rFonts w:hint="eastAsia" w:ascii="宋体" w:hAnsi="宋体" w:cs="宋体"/>
                <w:color w:val="000000"/>
                <w:kern w:val="0"/>
                <w:szCs w:val="21"/>
                <w:highlight w:val="none"/>
                <w:lang w:val="en-US" w:eastAsia="zh-CN" w:bidi="ar"/>
              </w:rPr>
              <w:t>服务合同</w:t>
            </w:r>
            <w:r>
              <w:rPr>
                <w:rFonts w:hint="eastAsia" w:ascii="宋体" w:hAnsi="宋体" w:cs="宋体"/>
                <w:color w:val="000000"/>
                <w:kern w:val="0"/>
                <w:szCs w:val="21"/>
                <w:highlight w:val="none"/>
                <w:lang w:bidi="ar"/>
              </w:rPr>
              <w:t>为准；是分所的，以分所业绩为准。</w:t>
            </w:r>
          </w:p>
        </w:tc>
      </w:tr>
      <w:tr w14:paraId="311D4BD5">
        <w:tblPrEx>
          <w:tblCellMar>
            <w:top w:w="15" w:type="dxa"/>
            <w:left w:w="15" w:type="dxa"/>
            <w:bottom w:w="15" w:type="dxa"/>
            <w:right w:w="15" w:type="dxa"/>
          </w:tblCellMar>
        </w:tblPrEx>
        <w:trPr>
          <w:trHeight w:val="1200" w:hRule="atLeast"/>
        </w:trPr>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C22A67D">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审计</w:t>
            </w:r>
            <w:r>
              <w:rPr>
                <w:rFonts w:hint="eastAsia" w:ascii="宋体" w:hAnsi="宋体" w:cs="宋体"/>
                <w:color w:val="000000"/>
                <w:kern w:val="0"/>
                <w:sz w:val="24"/>
                <w:szCs w:val="24"/>
                <w:highlight w:val="none"/>
                <w:lang w:val="en-US" w:eastAsia="zh-CN" w:bidi="ar"/>
              </w:rPr>
              <w:t>服务</w:t>
            </w:r>
            <w:r>
              <w:rPr>
                <w:rFonts w:hint="eastAsia" w:ascii="宋体" w:hAnsi="宋体" w:cs="宋体"/>
                <w:color w:val="000000"/>
                <w:kern w:val="0"/>
                <w:sz w:val="24"/>
                <w:szCs w:val="24"/>
                <w:highlight w:val="none"/>
                <w:lang w:eastAsia="zh-CN" w:bidi="ar"/>
              </w:rPr>
              <w:t>、</w:t>
            </w:r>
            <w:r>
              <w:rPr>
                <w:rFonts w:hint="eastAsia" w:ascii="宋体" w:hAnsi="宋体" w:cs="宋体"/>
                <w:color w:val="000000"/>
                <w:kern w:val="0"/>
                <w:sz w:val="24"/>
                <w:szCs w:val="24"/>
                <w:highlight w:val="none"/>
                <w:lang w:val="en-US" w:eastAsia="zh-CN" w:bidi="ar"/>
              </w:rPr>
              <w:t>税务咨询服务</w:t>
            </w:r>
            <w:r>
              <w:rPr>
                <w:rFonts w:hint="eastAsia" w:ascii="宋体" w:hAnsi="宋体" w:cs="宋体"/>
                <w:color w:val="000000"/>
                <w:kern w:val="0"/>
                <w:sz w:val="24"/>
                <w:szCs w:val="24"/>
                <w:highlight w:val="none"/>
                <w:lang w:bidi="ar"/>
              </w:rPr>
              <w:t>方案</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72728795">
            <w:pPr>
              <w:widowControl/>
              <w:jc w:val="center"/>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0</w:t>
            </w:r>
          </w:p>
        </w:tc>
        <w:tc>
          <w:tcPr>
            <w:tcW w:w="6105" w:type="dxa"/>
            <w:tcBorders>
              <w:top w:val="single" w:color="000000" w:sz="4" w:space="0"/>
              <w:left w:val="single" w:color="000000" w:sz="4" w:space="0"/>
              <w:bottom w:val="single" w:color="000000" w:sz="4" w:space="0"/>
              <w:right w:val="single" w:color="000000" w:sz="4" w:space="0"/>
            </w:tcBorders>
            <w:noWrap w:val="0"/>
            <w:vAlign w:val="center"/>
          </w:tcPr>
          <w:p w14:paraId="697E11FF">
            <w:pPr>
              <w:widowControl/>
              <w:textAlignment w:val="center"/>
              <w:rPr>
                <w:rFonts w:hint="eastAsia" w:ascii="宋体" w:hAnsi="宋体" w:cs="宋体"/>
                <w:color w:val="000000"/>
                <w:sz w:val="24"/>
                <w:szCs w:val="24"/>
                <w:highlight w:val="none"/>
              </w:rPr>
            </w:pPr>
            <w:r>
              <w:rPr>
                <w:rFonts w:hint="eastAsia" w:ascii="宋体" w:hAnsi="宋体" w:cs="宋体"/>
                <w:color w:val="000000"/>
                <w:kern w:val="0"/>
                <w:sz w:val="24"/>
                <w:szCs w:val="24"/>
                <w:highlight w:val="none"/>
                <w:lang w:bidi="ar"/>
              </w:rPr>
              <w:t>*结合项目各阶段工作安排、关键环节，以及评价方法运用、服务承诺、方案可行性、实际可操作性等内容进行评分，优（</w:t>
            </w:r>
            <w:r>
              <w:rPr>
                <w:rFonts w:ascii="宋体" w:hAnsi="宋体" w:cs="宋体"/>
                <w:color w:val="000000"/>
                <w:kern w:val="0"/>
                <w:sz w:val="24"/>
                <w:szCs w:val="24"/>
                <w:highlight w:val="none"/>
                <w:lang w:bidi="ar"/>
              </w:rPr>
              <w:t>8-</w:t>
            </w:r>
            <w:r>
              <w:rPr>
                <w:rFonts w:hint="eastAsia" w:ascii="宋体" w:hAnsi="宋体" w:cs="宋体"/>
                <w:color w:val="000000"/>
                <w:kern w:val="0"/>
                <w:sz w:val="24"/>
                <w:szCs w:val="24"/>
                <w:highlight w:val="none"/>
                <w:lang w:val="en-US" w:eastAsia="zh-CN" w:bidi="ar"/>
              </w:rPr>
              <w:t>1</w:t>
            </w:r>
            <w:r>
              <w:rPr>
                <w:rFonts w:hint="eastAsia" w:ascii="宋体" w:hAnsi="宋体" w:cs="宋体"/>
                <w:color w:val="000000"/>
                <w:kern w:val="0"/>
                <w:sz w:val="24"/>
                <w:szCs w:val="24"/>
                <w:highlight w:val="none"/>
                <w:lang w:bidi="ar"/>
              </w:rPr>
              <w:t>0）、良（</w:t>
            </w:r>
            <w:r>
              <w:rPr>
                <w:rFonts w:ascii="宋体" w:hAnsi="宋体" w:cs="宋体"/>
                <w:color w:val="000000"/>
                <w:kern w:val="0"/>
                <w:sz w:val="24"/>
                <w:szCs w:val="24"/>
                <w:highlight w:val="none"/>
                <w:lang w:bidi="ar"/>
              </w:rPr>
              <w:t>5-</w:t>
            </w:r>
            <w:r>
              <w:rPr>
                <w:rFonts w:hint="eastAsia" w:ascii="宋体" w:hAnsi="宋体" w:cs="宋体"/>
                <w:color w:val="000000"/>
                <w:kern w:val="0"/>
                <w:sz w:val="24"/>
                <w:szCs w:val="24"/>
                <w:highlight w:val="none"/>
                <w:lang w:bidi="ar"/>
              </w:rPr>
              <w:t>7）、中（</w:t>
            </w:r>
            <w:r>
              <w:rPr>
                <w:rFonts w:ascii="宋体" w:hAnsi="宋体" w:cs="宋体"/>
                <w:color w:val="000000"/>
                <w:kern w:val="0"/>
                <w:sz w:val="24"/>
                <w:szCs w:val="24"/>
                <w:highlight w:val="none"/>
                <w:lang w:bidi="ar"/>
              </w:rPr>
              <w:t>2-</w:t>
            </w:r>
            <w:r>
              <w:rPr>
                <w:rFonts w:hint="eastAsia" w:ascii="宋体" w:hAnsi="宋体" w:cs="宋体"/>
                <w:color w:val="000000"/>
                <w:kern w:val="0"/>
                <w:sz w:val="24"/>
                <w:szCs w:val="24"/>
                <w:highlight w:val="none"/>
                <w:lang w:bidi="ar"/>
              </w:rPr>
              <w:t>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F805960">
            <w:pPr>
              <w:rPr>
                <w:rFonts w:hint="eastAsia" w:ascii="宋体" w:hAnsi="宋体" w:cs="宋体"/>
                <w:color w:val="000000"/>
                <w:szCs w:val="21"/>
                <w:highlight w:val="none"/>
              </w:rPr>
            </w:pPr>
          </w:p>
        </w:tc>
      </w:tr>
    </w:tbl>
    <w:p w14:paraId="6824CDF0">
      <w:pPr>
        <w:spacing w:line="594" w:lineRule="exact"/>
        <w:rPr>
          <w:rFonts w:hint="eastAsia" w:ascii="方正黑体_GBK" w:hAnsi="Calibri" w:eastAsia="方正黑体_GBK"/>
          <w:sz w:val="32"/>
          <w:szCs w:val="32"/>
          <w:highlight w:val="none"/>
        </w:rPr>
      </w:pPr>
    </w:p>
    <w:p w14:paraId="60B1DCC1">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（二）确定提供服务单位的原则：</w:t>
      </w:r>
    </w:p>
    <w:p w14:paraId="4AC95A35">
      <w:pPr>
        <w:autoSpaceDE w:val="0"/>
        <w:autoSpaceDN w:val="0"/>
        <w:adjustRightInd w:val="0"/>
        <w:snapToGrid w:val="0"/>
        <w:spacing w:line="596" w:lineRule="exact"/>
        <w:ind w:firstLine="42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本采购项目按照综合评分标准进行打分，并按综合评分结果</w:t>
      </w:r>
      <w:r>
        <w:rPr>
          <w:rFonts w:hint="eastAsia" w:ascii="方正仿宋_GBK" w:hAnsi="方正仿宋_GBK" w:eastAsia="方正仿宋_GBK" w:cs="方正仿宋_GBK"/>
          <w:sz w:val="32"/>
          <w:szCs w:val="32"/>
          <w:highlight w:val="none"/>
          <w:lang w:val="en-US" w:eastAsia="zh-CN"/>
        </w:rPr>
        <w:t>确定成交供应商</w:t>
      </w:r>
      <w:r>
        <w:rPr>
          <w:rFonts w:hint="eastAsia" w:ascii="方正仿宋_GBK" w:hAnsi="方正仿宋_GBK" w:eastAsia="方正仿宋_GBK" w:cs="方正仿宋_GBK"/>
          <w:sz w:val="32"/>
          <w:szCs w:val="32"/>
          <w:highlight w:val="none"/>
        </w:rPr>
        <w:t>，得分最高</w:t>
      </w:r>
      <w:r>
        <w:rPr>
          <w:rFonts w:hint="eastAsia" w:ascii="方正仿宋_GBK" w:hAnsi="方正仿宋_GBK" w:eastAsia="方正仿宋_GBK" w:cs="方正仿宋_GBK"/>
          <w:sz w:val="32"/>
          <w:szCs w:val="32"/>
          <w:highlight w:val="none"/>
          <w:lang w:eastAsia="zh-CN"/>
        </w:rPr>
        <w:t>的</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为</w:t>
      </w:r>
      <w:r>
        <w:rPr>
          <w:rFonts w:hint="eastAsia" w:ascii="方正仿宋_GBK" w:hAnsi="方正仿宋_GBK" w:eastAsia="方正仿宋_GBK" w:cs="方正仿宋_GBK"/>
          <w:sz w:val="32"/>
          <w:szCs w:val="32"/>
          <w:highlight w:val="none"/>
          <w:lang w:eastAsia="zh-CN"/>
        </w:rPr>
        <w:t>成交</w:t>
      </w:r>
      <w:r>
        <w:rPr>
          <w:rFonts w:hint="eastAsia" w:ascii="方正仿宋_GBK" w:hAnsi="方正仿宋_GBK" w:eastAsia="方正仿宋_GBK" w:cs="方正仿宋_GBK"/>
          <w:sz w:val="32"/>
          <w:szCs w:val="32"/>
          <w:highlight w:val="none"/>
        </w:rPr>
        <w:t>单位；若得分相等，则以</w:t>
      </w:r>
      <w:r>
        <w:rPr>
          <w:rFonts w:hint="eastAsia" w:ascii="方正仿宋_GBK" w:hAnsi="方正仿宋_GBK" w:eastAsia="方正仿宋_GBK" w:cs="方正仿宋_GBK"/>
          <w:sz w:val="32"/>
          <w:szCs w:val="32"/>
          <w:highlight w:val="none"/>
          <w:lang w:val="en-US" w:eastAsia="zh-CN"/>
        </w:rPr>
        <w:t>报价最低</w:t>
      </w:r>
      <w:r>
        <w:rPr>
          <w:rFonts w:hint="eastAsia" w:ascii="方正仿宋_GBK" w:hAnsi="方正仿宋_GBK" w:eastAsia="方正仿宋_GBK" w:cs="方正仿宋_GBK"/>
          <w:sz w:val="32"/>
          <w:szCs w:val="32"/>
          <w:highlight w:val="none"/>
        </w:rPr>
        <w:t>者</w:t>
      </w:r>
      <w:r>
        <w:rPr>
          <w:rFonts w:hint="eastAsia" w:ascii="方正仿宋_GBK" w:hAnsi="方正仿宋_GBK" w:eastAsia="方正仿宋_GBK" w:cs="方正仿宋_GBK"/>
          <w:sz w:val="32"/>
          <w:szCs w:val="32"/>
          <w:highlight w:val="none"/>
          <w:lang w:val="en-US" w:eastAsia="zh-CN"/>
        </w:rPr>
        <w:t>为准确定成交供应商</w:t>
      </w:r>
      <w:r>
        <w:rPr>
          <w:rFonts w:hint="eastAsia" w:ascii="方正仿宋_GBK" w:hAnsi="方正仿宋_GBK" w:eastAsia="方正仿宋_GBK" w:cs="方正仿宋_GBK"/>
          <w:sz w:val="32"/>
          <w:szCs w:val="32"/>
          <w:highlight w:val="none"/>
        </w:rPr>
        <w:t>；若</w:t>
      </w:r>
      <w:r>
        <w:rPr>
          <w:rFonts w:hint="eastAsia" w:ascii="方正仿宋_GBK" w:hAnsi="方正仿宋_GBK" w:eastAsia="方正仿宋_GBK" w:cs="方正仿宋_GBK"/>
          <w:sz w:val="32"/>
          <w:szCs w:val="32"/>
          <w:highlight w:val="none"/>
          <w:lang w:val="en-US" w:eastAsia="zh-CN"/>
        </w:rPr>
        <w:t>报价</w:t>
      </w:r>
      <w:r>
        <w:rPr>
          <w:rFonts w:hint="eastAsia" w:ascii="方正仿宋_GBK" w:hAnsi="方正仿宋_GBK" w:eastAsia="方正仿宋_GBK" w:cs="方正仿宋_GBK"/>
          <w:sz w:val="32"/>
          <w:szCs w:val="32"/>
          <w:highlight w:val="none"/>
        </w:rPr>
        <w:t>仍相等，则以项目组（项目主审+项目组成员）得分高者</w:t>
      </w:r>
      <w:r>
        <w:rPr>
          <w:rFonts w:hint="eastAsia" w:ascii="方正仿宋_GBK" w:hAnsi="方正仿宋_GBK" w:eastAsia="方正仿宋_GBK" w:cs="方正仿宋_GBK"/>
          <w:sz w:val="32"/>
          <w:szCs w:val="32"/>
          <w:highlight w:val="none"/>
          <w:lang w:val="en-US" w:eastAsia="zh-CN"/>
        </w:rPr>
        <w:t>为准确定成交供应商</w:t>
      </w:r>
      <w:r>
        <w:rPr>
          <w:rFonts w:hint="eastAsia" w:ascii="方正仿宋_GBK" w:hAnsi="方正仿宋_GBK" w:eastAsia="方正仿宋_GBK" w:cs="方正仿宋_GBK"/>
          <w:sz w:val="32"/>
          <w:szCs w:val="32"/>
          <w:highlight w:val="none"/>
        </w:rPr>
        <w:t>。</w:t>
      </w:r>
    </w:p>
    <w:p w14:paraId="29C71C2B">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四、结果通知</w:t>
      </w:r>
    </w:p>
    <w:p w14:paraId="1A074482">
      <w:pPr>
        <w:pageBreakBefore w:val="0"/>
        <w:kinsoku/>
        <w:wordWrap/>
        <w:overflowPunct/>
        <w:topLinePunct w:val="0"/>
        <w:autoSpaceDE/>
        <w:autoSpaceDN/>
        <w:bidi w:val="0"/>
        <w:snapToGrid/>
        <w:spacing w:line="560"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选聘结果按</w:t>
      </w:r>
      <w:r>
        <w:rPr>
          <w:rFonts w:hint="eastAsia" w:ascii="方正仿宋_GBK" w:hAnsi="方正仿宋_GBK" w:eastAsia="方正仿宋_GBK" w:cs="方正仿宋_GBK"/>
          <w:sz w:val="32"/>
          <w:szCs w:val="32"/>
          <w:highlight w:val="none"/>
          <w:lang w:val="en-US" w:eastAsia="zh-CN"/>
        </w:rPr>
        <w:t>文担公司</w:t>
      </w:r>
      <w:r>
        <w:rPr>
          <w:rFonts w:hint="eastAsia" w:ascii="方正仿宋_GBK" w:hAnsi="方正仿宋_GBK" w:eastAsia="方正仿宋_GBK" w:cs="方正仿宋_GBK"/>
          <w:sz w:val="32"/>
          <w:szCs w:val="32"/>
          <w:highlight w:val="none"/>
          <w:lang w:eastAsia="zh-CN"/>
        </w:rPr>
        <w:t>相关制度</w:t>
      </w:r>
      <w:r>
        <w:rPr>
          <w:rFonts w:hint="eastAsia" w:ascii="方正仿宋_GBK" w:hAnsi="方正仿宋_GBK" w:eastAsia="方正仿宋_GBK" w:cs="方正仿宋_GBK"/>
          <w:sz w:val="32"/>
          <w:szCs w:val="32"/>
          <w:highlight w:val="none"/>
        </w:rPr>
        <w:t>审定后</w:t>
      </w:r>
      <w:r>
        <w:rPr>
          <w:rFonts w:hint="eastAsia" w:ascii="Times New Roman" w:hAnsi="Times New Roman" w:eastAsia="方正仿宋_GBK" w:cs="Times New Roman"/>
          <w:sz w:val="32"/>
          <w:szCs w:val="32"/>
          <w:highlight w:val="none"/>
          <w:lang w:val="en-US" w:eastAsia="zh-CN" w:bidi="ar"/>
        </w:rPr>
        <w:t>通知</w:t>
      </w:r>
      <w:r>
        <w:rPr>
          <w:rFonts w:hint="eastAsia" w:ascii="方正仿宋_GBK" w:hAnsi="方正仿宋_GBK" w:eastAsia="方正仿宋_GBK" w:cs="方正仿宋_GBK"/>
          <w:sz w:val="32"/>
          <w:szCs w:val="32"/>
          <w:highlight w:val="none"/>
          <w:lang w:val="en-US" w:eastAsia="zh-CN"/>
        </w:rPr>
        <w:t>。</w:t>
      </w:r>
    </w:p>
    <w:p w14:paraId="5C11161D">
      <w:pPr>
        <w:pageBreakBefore w:val="0"/>
        <w:kinsoku/>
        <w:wordWrap/>
        <w:overflowPunct/>
        <w:topLinePunct w:val="0"/>
        <w:autoSpaceDE/>
        <w:autoSpaceDN/>
        <w:bidi w:val="0"/>
        <w:snapToGrid/>
        <w:spacing w:line="56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lang w:val="en-US" w:eastAsia="zh-CN"/>
        </w:rPr>
      </w:pPr>
      <w:bookmarkStart w:id="9" w:name="_Toc7000"/>
      <w:bookmarkStart w:id="10" w:name="_Toc18767"/>
      <w:bookmarkStart w:id="11" w:name="_Toc137035145"/>
      <w:bookmarkStart w:id="12" w:name="_Toc149910991"/>
      <w:bookmarkStart w:id="13" w:name="_Toc76387247"/>
      <w:r>
        <w:rPr>
          <w:rFonts w:hint="eastAsia" w:ascii="方正楷体_GBK" w:hAnsi="方正楷体_GBK" w:eastAsia="方正楷体_GBK" w:cs="方正楷体_GBK"/>
          <w:b w:val="0"/>
          <w:bCs/>
          <w:color w:val="auto"/>
          <w:sz w:val="32"/>
          <w:szCs w:val="32"/>
          <w:highlight w:val="none"/>
          <w:lang w:val="en-US" w:eastAsia="zh-CN"/>
        </w:rPr>
        <w:t>五、</w:t>
      </w:r>
      <w:bookmarkEnd w:id="9"/>
      <w:bookmarkEnd w:id="10"/>
      <w:bookmarkEnd w:id="11"/>
      <w:bookmarkEnd w:id="12"/>
      <w:bookmarkEnd w:id="13"/>
      <w:r>
        <w:rPr>
          <w:rFonts w:hint="eastAsia" w:ascii="方正楷体_GBK" w:hAnsi="方正楷体_GBK" w:eastAsia="方正楷体_GBK" w:cs="方正楷体_GBK"/>
          <w:b w:val="0"/>
          <w:bCs/>
          <w:color w:val="auto"/>
          <w:sz w:val="32"/>
          <w:szCs w:val="32"/>
          <w:highlight w:val="none"/>
          <w:lang w:val="en-US" w:eastAsia="zh-CN"/>
        </w:rPr>
        <w:t>其他</w:t>
      </w:r>
    </w:p>
    <w:p w14:paraId="4E5F2DE5">
      <w:pPr>
        <w:pageBreakBefore w:val="0"/>
        <w:kinsoku/>
        <w:wordWrap/>
        <w:overflowPunct/>
        <w:topLinePunct w:val="0"/>
        <w:autoSpaceDE/>
        <w:autoSpaceDN/>
        <w:bidi w:val="0"/>
        <w:adjustRightInd w:val="0"/>
        <w:snapToGrid/>
        <w:spacing w:line="560" w:lineRule="exact"/>
        <w:ind w:firstLine="640"/>
        <w:jc w:val="both"/>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在</w:t>
      </w:r>
      <w:r>
        <w:rPr>
          <w:rFonts w:hint="eastAsia" w:ascii="方正仿宋_GBK" w:hAnsi="方正仿宋_GBK" w:eastAsia="方正仿宋_GBK" w:cs="方正仿宋_GBK"/>
          <w:bCs/>
          <w:sz w:val="32"/>
          <w:szCs w:val="32"/>
          <w:highlight w:val="none"/>
          <w:lang w:eastAsia="zh-CN"/>
        </w:rPr>
        <w:t>本次竞价选聘</w:t>
      </w:r>
      <w:r>
        <w:rPr>
          <w:rFonts w:hint="eastAsia" w:ascii="方正仿宋_GBK" w:hAnsi="方正仿宋_GBK" w:eastAsia="方正仿宋_GBK" w:cs="方正仿宋_GBK"/>
          <w:bCs/>
          <w:sz w:val="32"/>
          <w:szCs w:val="32"/>
          <w:highlight w:val="none"/>
        </w:rPr>
        <w:t>中，出现下列情形之一的，应予</w:t>
      </w:r>
      <w:r>
        <w:rPr>
          <w:rFonts w:hint="eastAsia" w:ascii="方正仿宋_GBK" w:hAnsi="方正仿宋_GBK" w:eastAsia="方正仿宋_GBK" w:cs="方正仿宋_GBK"/>
          <w:bCs/>
          <w:sz w:val="32"/>
          <w:szCs w:val="32"/>
          <w:highlight w:val="none"/>
          <w:lang w:eastAsia="zh-CN"/>
        </w:rPr>
        <w:t>作</w:t>
      </w:r>
      <w:r>
        <w:rPr>
          <w:rFonts w:hint="eastAsia" w:ascii="方正仿宋_GBK" w:hAnsi="方正仿宋_GBK" w:eastAsia="方正仿宋_GBK" w:cs="方正仿宋_GBK"/>
          <w:bCs/>
          <w:sz w:val="32"/>
          <w:szCs w:val="32"/>
          <w:highlight w:val="none"/>
        </w:rPr>
        <w:t>废：</w:t>
      </w:r>
    </w:p>
    <w:p w14:paraId="758B49FF">
      <w:pPr>
        <w:pageBreakBefore w:val="0"/>
        <w:numPr>
          <w:ilvl w:val="0"/>
          <w:numId w:val="4"/>
        </w:numPr>
        <w:kinsoku/>
        <w:wordWrap/>
        <w:overflowPunct/>
        <w:topLinePunct w:val="0"/>
        <w:autoSpaceDE/>
        <w:autoSpaceDN/>
        <w:bidi w:val="0"/>
        <w:adjustRightInd w:val="0"/>
        <w:snapToGrid/>
        <w:spacing w:line="560" w:lineRule="exact"/>
        <w:ind w:firstLine="640"/>
        <w:jc w:val="both"/>
        <w:textAlignment w:val="auto"/>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符合专业条件的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或者对</w:t>
      </w:r>
      <w:r>
        <w:rPr>
          <w:rFonts w:hint="eastAsia" w:ascii="方正仿宋_GBK" w:hAnsi="方正仿宋_GBK" w:eastAsia="方正仿宋_GBK" w:cs="方正仿宋_GBK"/>
          <w:bCs/>
          <w:sz w:val="32"/>
          <w:szCs w:val="32"/>
          <w:highlight w:val="none"/>
          <w:lang w:eastAsia="zh-CN"/>
        </w:rPr>
        <w:t>竞价选聘</w:t>
      </w:r>
      <w:r>
        <w:rPr>
          <w:rFonts w:hint="eastAsia" w:ascii="方正仿宋_GBK" w:hAnsi="方正仿宋_GBK" w:eastAsia="方正仿宋_GBK" w:cs="方正仿宋_GBK"/>
          <w:bCs/>
          <w:sz w:val="32"/>
          <w:szCs w:val="32"/>
          <w:highlight w:val="none"/>
        </w:rPr>
        <w:t>文件作实质响应的</w:t>
      </w: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不足三家的。</w:t>
      </w:r>
    </w:p>
    <w:p w14:paraId="7F2A675A">
      <w:pPr>
        <w:numPr>
          <w:ilvl w:val="0"/>
          <w:numId w:val="4"/>
        </w:numPr>
        <w:adjustRightInd w:val="0"/>
        <w:ind w:left="0" w:leftChars="0" w:firstLine="640" w:firstLineChars="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的报价超过了</w:t>
      </w:r>
      <w:r>
        <w:rPr>
          <w:rFonts w:hint="eastAsia" w:ascii="方正仿宋_GBK" w:hAnsi="方正仿宋_GBK" w:eastAsia="方正仿宋_GBK" w:cs="方正仿宋_GBK"/>
          <w:bCs/>
          <w:sz w:val="32"/>
          <w:szCs w:val="32"/>
          <w:highlight w:val="none"/>
          <w:lang w:eastAsia="zh-CN"/>
        </w:rPr>
        <w:t>最高限价的</w:t>
      </w:r>
      <w:r>
        <w:rPr>
          <w:rFonts w:hint="eastAsia" w:ascii="方正仿宋_GBK" w:hAnsi="方正仿宋_GBK" w:eastAsia="方正仿宋_GBK" w:cs="方正仿宋_GBK"/>
          <w:bCs/>
          <w:sz w:val="32"/>
          <w:szCs w:val="32"/>
          <w:highlight w:val="none"/>
        </w:rPr>
        <w:t>。</w:t>
      </w:r>
    </w:p>
    <w:p w14:paraId="66E2ECC1">
      <w:pPr>
        <w:numPr>
          <w:ilvl w:val="0"/>
          <w:numId w:val="4"/>
        </w:numPr>
        <w:adjustRightInd w:val="0"/>
        <w:ind w:left="0" w:leftChars="0" w:firstLine="640" w:firstLineChars="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出现影响</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公正的违法、违规行为的。</w:t>
      </w:r>
    </w:p>
    <w:p w14:paraId="2B41AEBF">
      <w:pPr>
        <w:pageBreakBefore w:val="0"/>
        <w:kinsoku/>
        <w:wordWrap/>
        <w:overflowPunct/>
        <w:topLinePunct w:val="0"/>
        <w:autoSpaceDE/>
        <w:autoSpaceDN/>
        <w:bidi w:val="0"/>
        <w:adjustRightInd w:val="0"/>
        <w:snapToGrid/>
        <w:spacing w:line="560" w:lineRule="exact"/>
        <w:ind w:firstLine="640"/>
        <w:jc w:val="both"/>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w:t>
      </w:r>
      <w:r>
        <w:rPr>
          <w:rFonts w:hint="eastAsia" w:ascii="方正仿宋_GBK" w:hAnsi="方正仿宋_GBK" w:eastAsia="方正仿宋_GBK" w:cs="方正仿宋_GBK"/>
          <w:bCs/>
          <w:sz w:val="32"/>
          <w:szCs w:val="32"/>
          <w:highlight w:val="none"/>
          <w:lang w:eastAsia="zh-CN"/>
        </w:rPr>
        <w:t>四</w:t>
      </w:r>
      <w:r>
        <w:rPr>
          <w:rFonts w:hint="eastAsia" w:ascii="方正仿宋_GBK" w:hAnsi="方正仿宋_GBK" w:eastAsia="方正仿宋_GBK" w:cs="方正仿宋_GBK"/>
          <w:bCs/>
          <w:sz w:val="32"/>
          <w:szCs w:val="32"/>
          <w:highlight w:val="none"/>
        </w:rPr>
        <w:t>）因重大变故，</w:t>
      </w:r>
      <w:r>
        <w:rPr>
          <w:rFonts w:hint="eastAsia" w:ascii="方正仿宋_GBK" w:hAnsi="方正仿宋_GBK" w:eastAsia="方正仿宋_GBK" w:cs="方正仿宋_GBK"/>
          <w:bCs/>
          <w:sz w:val="32"/>
          <w:szCs w:val="32"/>
          <w:highlight w:val="none"/>
          <w:lang w:eastAsia="zh-CN"/>
        </w:rPr>
        <w:t>选聘项目</w:t>
      </w:r>
      <w:r>
        <w:rPr>
          <w:rFonts w:hint="eastAsia" w:ascii="方正仿宋_GBK" w:hAnsi="方正仿宋_GBK" w:eastAsia="方正仿宋_GBK" w:cs="方正仿宋_GBK"/>
          <w:bCs/>
          <w:sz w:val="32"/>
          <w:szCs w:val="32"/>
          <w:highlight w:val="none"/>
        </w:rPr>
        <w:t>取消的。</w:t>
      </w:r>
    </w:p>
    <w:p w14:paraId="7D9EB272">
      <w:pPr>
        <w:pageBreakBefore w:val="0"/>
        <w:kinsoku/>
        <w:wordWrap/>
        <w:overflowPunct/>
        <w:topLinePunct w:val="0"/>
        <w:autoSpaceDE/>
        <w:autoSpaceDN/>
        <w:bidi w:val="0"/>
        <w:adjustRightInd w:val="0"/>
        <w:snapToGrid/>
        <w:spacing w:line="560" w:lineRule="exact"/>
        <w:ind w:firstLine="640"/>
        <w:jc w:val="both"/>
        <w:textAlignment w:val="auto"/>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作废</w:t>
      </w:r>
      <w:r>
        <w:rPr>
          <w:rFonts w:hint="eastAsia" w:ascii="方正仿宋_GBK" w:hAnsi="方正仿宋_GBK" w:eastAsia="方正仿宋_GBK" w:cs="方正仿宋_GBK"/>
          <w:bCs/>
          <w:sz w:val="32"/>
          <w:szCs w:val="32"/>
          <w:highlight w:val="none"/>
        </w:rPr>
        <w:t>后，除</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任务取消情形外，应当重新组织</w:t>
      </w:r>
      <w:r>
        <w:rPr>
          <w:rFonts w:hint="eastAsia" w:ascii="方正仿宋_GBK" w:hAnsi="方正仿宋_GBK" w:eastAsia="方正仿宋_GBK" w:cs="方正仿宋_GBK"/>
          <w:bCs/>
          <w:sz w:val="32"/>
          <w:szCs w:val="32"/>
          <w:highlight w:val="none"/>
          <w:lang w:eastAsia="zh-CN"/>
        </w:rPr>
        <w:t>选聘</w:t>
      </w:r>
      <w:r>
        <w:rPr>
          <w:rFonts w:hint="eastAsia" w:ascii="方正仿宋_GBK" w:hAnsi="方正仿宋_GBK" w:eastAsia="方正仿宋_GBK" w:cs="方正仿宋_GBK"/>
          <w:bCs/>
          <w:sz w:val="32"/>
          <w:szCs w:val="32"/>
          <w:highlight w:val="none"/>
        </w:rPr>
        <w:t>。</w:t>
      </w:r>
    </w:p>
    <w:p w14:paraId="57798BD0">
      <w:pPr>
        <w:pageBreakBefore w:val="0"/>
        <w:kinsoku/>
        <w:wordWrap/>
        <w:overflowPunct/>
        <w:topLinePunct w:val="0"/>
        <w:autoSpaceDE/>
        <w:autoSpaceDN/>
        <w:bidi w:val="0"/>
        <w:snapToGrid/>
        <w:spacing w:line="560" w:lineRule="exact"/>
        <w:jc w:val="center"/>
        <w:textAlignment w:val="auto"/>
        <w:outlineLvl w:val="0"/>
        <w:rPr>
          <w:rFonts w:hint="eastAsia" w:ascii="方正小标宋_GBK" w:hAnsi="方正小标宋_GBK" w:eastAsia="方正小标宋_GBK" w:cs="方正小标宋_GBK"/>
          <w:sz w:val="36"/>
          <w:szCs w:val="36"/>
          <w:highlight w:val="none"/>
        </w:rPr>
      </w:pPr>
      <w:bookmarkStart w:id="14" w:name="_Toc530061949"/>
    </w:p>
    <w:p w14:paraId="33BEAEA9">
      <w:pPr>
        <w:pageBreakBefore w:val="0"/>
        <w:kinsoku/>
        <w:wordWrap/>
        <w:overflowPunct/>
        <w:topLinePunct w:val="0"/>
        <w:autoSpaceDE/>
        <w:autoSpaceDN/>
        <w:bidi w:val="0"/>
        <w:snapToGrid/>
        <w:spacing w:line="560" w:lineRule="exact"/>
        <w:jc w:val="both"/>
        <w:textAlignment w:val="auto"/>
        <w:outlineLvl w:val="0"/>
        <w:rPr>
          <w:rFonts w:hint="eastAsia" w:ascii="方正小标宋_GBK" w:hAnsi="方正小标宋_GBK" w:eastAsia="方正小标宋_GBK" w:cs="方正小标宋_GBK"/>
          <w:sz w:val="36"/>
          <w:szCs w:val="36"/>
          <w:highlight w:val="none"/>
        </w:rPr>
      </w:pPr>
    </w:p>
    <w:p w14:paraId="3374B04B">
      <w:pPr>
        <w:pageBreakBefore w:val="0"/>
        <w:kinsoku/>
        <w:wordWrap/>
        <w:overflowPunct/>
        <w:topLinePunct w:val="0"/>
        <w:autoSpaceDE/>
        <w:autoSpaceDN/>
        <w:bidi w:val="0"/>
        <w:snapToGrid/>
        <w:spacing w:line="560" w:lineRule="exact"/>
        <w:jc w:val="both"/>
        <w:textAlignment w:val="auto"/>
        <w:outlineLvl w:val="0"/>
        <w:rPr>
          <w:rFonts w:hint="eastAsia" w:ascii="方正小标宋_GBK" w:hAnsi="方正小标宋_GBK" w:eastAsia="方正小标宋_GBK" w:cs="方正小标宋_GBK"/>
          <w:sz w:val="36"/>
          <w:szCs w:val="36"/>
          <w:highlight w:val="none"/>
        </w:rPr>
      </w:pPr>
    </w:p>
    <w:p w14:paraId="33E6A691">
      <w:pPr>
        <w:pageBreakBefore w:val="0"/>
        <w:kinsoku/>
        <w:wordWrap/>
        <w:overflowPunct/>
        <w:topLinePunct w:val="0"/>
        <w:autoSpaceDE/>
        <w:autoSpaceDN/>
        <w:bidi w:val="0"/>
        <w:snapToGrid/>
        <w:spacing w:line="560" w:lineRule="exact"/>
        <w:jc w:val="both"/>
        <w:textAlignment w:val="auto"/>
        <w:outlineLvl w:val="0"/>
        <w:rPr>
          <w:rFonts w:hint="eastAsia" w:ascii="方正小标宋_GBK" w:hAnsi="方正小标宋_GBK" w:eastAsia="方正小标宋_GBK" w:cs="方正小标宋_GBK"/>
          <w:sz w:val="36"/>
          <w:szCs w:val="36"/>
          <w:highlight w:val="none"/>
        </w:rPr>
      </w:pPr>
    </w:p>
    <w:p w14:paraId="2D445BAC">
      <w:pPr>
        <w:pageBreakBefore w:val="0"/>
        <w:kinsoku/>
        <w:wordWrap/>
        <w:overflowPunct/>
        <w:topLinePunct w:val="0"/>
        <w:autoSpaceDE/>
        <w:autoSpaceDN/>
        <w:bidi w:val="0"/>
        <w:snapToGrid/>
        <w:spacing w:line="560" w:lineRule="exact"/>
        <w:jc w:val="both"/>
        <w:textAlignment w:val="auto"/>
        <w:outlineLvl w:val="0"/>
        <w:rPr>
          <w:rFonts w:hint="eastAsia" w:ascii="方正小标宋_GBK" w:hAnsi="方正小标宋_GBK" w:eastAsia="方正小标宋_GBK" w:cs="方正小标宋_GBK"/>
          <w:sz w:val="36"/>
          <w:szCs w:val="36"/>
          <w:highlight w:val="none"/>
        </w:rPr>
      </w:pPr>
    </w:p>
    <w:p w14:paraId="581197F1">
      <w:pPr>
        <w:pageBreakBefore w:val="0"/>
        <w:kinsoku/>
        <w:wordWrap/>
        <w:overflowPunct/>
        <w:topLinePunct w:val="0"/>
        <w:autoSpaceDE/>
        <w:autoSpaceDN/>
        <w:bidi w:val="0"/>
        <w:snapToGrid/>
        <w:spacing w:line="560" w:lineRule="exact"/>
        <w:jc w:val="center"/>
        <w:textAlignment w:val="auto"/>
        <w:outlineLvl w:val="0"/>
        <w:rPr>
          <w:rFonts w:ascii="方正仿宋_GBK" w:hAnsi="方正仿宋_GBK" w:eastAsia="方正小标宋_GBK" w:cs="方正仿宋_GBK"/>
          <w:sz w:val="36"/>
          <w:szCs w:val="36"/>
          <w:highlight w:val="none"/>
        </w:rPr>
      </w:pPr>
      <w:r>
        <w:rPr>
          <w:rFonts w:hint="eastAsia" w:ascii="方正小标宋_GBK" w:hAnsi="方正小标宋_GBK" w:eastAsia="方正小标宋_GBK" w:cs="方正小标宋_GBK"/>
          <w:sz w:val="36"/>
          <w:szCs w:val="36"/>
          <w:highlight w:val="none"/>
        </w:rPr>
        <w:t xml:space="preserve">第六部分 </w:t>
      </w:r>
      <w:r>
        <w:rPr>
          <w:rFonts w:hint="eastAsia" w:ascii="方正小标宋_GBK" w:hAnsi="方正小标宋_GBK" w:eastAsia="方正小标宋_GBK" w:cs="方正小标宋_GBK"/>
          <w:sz w:val="36"/>
          <w:szCs w:val="36"/>
          <w:highlight w:val="none"/>
          <w:lang w:eastAsia="zh-CN"/>
        </w:rPr>
        <w:t>竞价</w:t>
      </w:r>
      <w:r>
        <w:rPr>
          <w:rFonts w:hint="eastAsia" w:ascii="方正小标宋_GBK" w:hAnsi="方正小标宋_GBK" w:eastAsia="方正小标宋_GBK" w:cs="方正小标宋_GBK"/>
          <w:sz w:val="36"/>
          <w:szCs w:val="36"/>
          <w:highlight w:val="none"/>
        </w:rPr>
        <w:t>文件（格式）</w:t>
      </w:r>
      <w:bookmarkEnd w:id="14"/>
    </w:p>
    <w:p w14:paraId="6E3AE5DF">
      <w:pPr>
        <w:pStyle w:val="3"/>
        <w:spacing w:line="578" w:lineRule="exact"/>
        <w:ind w:firstLine="0" w:firstLineChars="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附件一</w:t>
      </w:r>
    </w:p>
    <w:p w14:paraId="09828838">
      <w:pPr>
        <w:pStyle w:val="3"/>
        <w:spacing w:line="578" w:lineRule="exact"/>
        <w:ind w:firstLine="0" w:firstLineChars="0"/>
        <w:jc w:val="center"/>
        <w:rPr>
          <w:rFonts w:ascii="方正仿宋_GBK" w:hAnsi="方正仿宋_GBK" w:eastAsia="方正仿宋_GBK" w:cs="方正仿宋_GBK"/>
          <w:bCs/>
          <w:smallCaps/>
          <w:kern w:val="44"/>
          <w:szCs w:val="32"/>
          <w:highlight w:val="none"/>
          <w:u w:val="single"/>
        </w:rPr>
      </w:pPr>
      <w:r>
        <w:rPr>
          <w:rFonts w:hint="eastAsia" w:ascii="方正黑体_GBK" w:hAnsi="方正仿宋_GBK" w:eastAsia="方正黑体_GBK" w:cs="方正仿宋_GBK"/>
          <w:b w:val="0"/>
          <w:bCs/>
          <w:kern w:val="2"/>
          <w:szCs w:val="32"/>
          <w:highlight w:val="none"/>
          <w:u w:val="single"/>
        </w:rPr>
        <w:t>法定代表人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lang w:val="en-US" w:eastAsia="zh-CN"/>
        </w:rPr>
        <w:t>负责人</w:t>
      </w:r>
      <w:r>
        <w:rPr>
          <w:rFonts w:hint="eastAsia" w:ascii="方正黑体_GBK" w:hAnsi="方正仿宋_GBK" w:eastAsia="方正黑体_GBK" w:cs="方正仿宋_GBK"/>
          <w:b w:val="0"/>
          <w:bCs/>
          <w:kern w:val="2"/>
          <w:szCs w:val="32"/>
          <w:highlight w:val="none"/>
          <w:u w:val="single"/>
          <w:lang w:eastAsia="zh-CN"/>
        </w:rPr>
        <w:t>）</w:t>
      </w:r>
      <w:r>
        <w:rPr>
          <w:rFonts w:hint="eastAsia" w:ascii="方正黑体_GBK" w:hAnsi="方正仿宋_GBK" w:eastAsia="方正黑体_GBK" w:cs="方正仿宋_GBK"/>
          <w:b w:val="0"/>
          <w:bCs/>
          <w:kern w:val="2"/>
          <w:szCs w:val="32"/>
          <w:highlight w:val="none"/>
          <w:u w:val="single"/>
        </w:rPr>
        <w:t>授权书（格式）</w:t>
      </w:r>
    </w:p>
    <w:p w14:paraId="332501A4">
      <w:pPr>
        <w:adjustRightInd w:val="0"/>
        <w:snapToGrid w:val="0"/>
        <w:spacing w:line="400" w:lineRule="exact"/>
        <w:rPr>
          <w:rFonts w:ascii="方正仿宋_GBK" w:hAnsi="方正仿宋_GBK" w:eastAsia="方正仿宋_GBK" w:cs="方正仿宋_GBK"/>
          <w:sz w:val="32"/>
          <w:szCs w:val="32"/>
          <w:highlight w:val="none"/>
          <w:u w:val="single"/>
        </w:rPr>
      </w:pPr>
      <w:r>
        <w:rPr>
          <w:rFonts w:hint="eastAsia" w:ascii="方正仿宋_GBK" w:hAnsi="方正仿宋_GBK" w:eastAsia="方正仿宋_GBK" w:cs="方正仿宋_GBK"/>
          <w:sz w:val="32"/>
          <w:szCs w:val="32"/>
          <w:highlight w:val="none"/>
          <w:u w:val="single"/>
        </w:rPr>
        <w:t>重庆</w:t>
      </w:r>
      <w:r>
        <w:rPr>
          <w:rFonts w:hint="eastAsia" w:ascii="方正仿宋_GBK" w:hAnsi="方正仿宋_GBK" w:eastAsia="方正仿宋_GBK" w:cs="方正仿宋_GBK"/>
          <w:sz w:val="32"/>
          <w:szCs w:val="32"/>
          <w:highlight w:val="none"/>
          <w:u w:val="single"/>
          <w:lang w:val="en-US" w:eastAsia="zh-CN"/>
        </w:rPr>
        <w:t>文化产业融资担保有限责任</w:t>
      </w:r>
      <w:r>
        <w:rPr>
          <w:rFonts w:hint="eastAsia" w:ascii="方正仿宋_GBK" w:hAnsi="方正仿宋_GBK" w:eastAsia="方正仿宋_GBK" w:cs="方正仿宋_GBK"/>
          <w:sz w:val="32"/>
          <w:szCs w:val="32"/>
          <w:highlight w:val="none"/>
          <w:u w:val="single"/>
        </w:rPr>
        <w:t>公司：</w:t>
      </w:r>
    </w:p>
    <w:p w14:paraId="6126725E">
      <w:pPr>
        <w:tabs>
          <w:tab w:val="left" w:pos="1680"/>
          <w:tab w:val="left" w:pos="4215"/>
          <w:tab w:val="left" w:pos="4305"/>
        </w:tabs>
        <w:autoSpaceDE w:val="0"/>
        <w:autoSpaceDN w:val="0"/>
        <w:adjustRightInd w:val="0"/>
        <w:snapToGrid w:val="0"/>
        <w:spacing w:line="400"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u w:val="single"/>
        </w:rPr>
        <w:t xml:space="preserve">    本人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（姓名）系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lang w:val="en-US" w:eastAsia="zh-CN"/>
        </w:rPr>
        <w:t xml:space="preserve">  </w:t>
      </w:r>
      <w:r>
        <w:rPr>
          <w:rFonts w:hint="eastAsia" w:ascii="方正仿宋_GBK" w:hAnsi="方正仿宋_GBK" w:eastAsia="方正仿宋_GBK" w:cs="方正仿宋_GBK"/>
          <w:kern w:val="0"/>
          <w:sz w:val="32"/>
          <w:szCs w:val="32"/>
          <w:highlight w:val="none"/>
        </w:rPr>
        <w:t>的法定代</w:t>
      </w:r>
      <w:r>
        <w:rPr>
          <w:rFonts w:hint="eastAsia" w:ascii="方正仿宋_GBK" w:hAnsi="方正仿宋_GBK" w:eastAsia="方正仿宋_GBK" w:cs="方正仿宋_GBK"/>
          <w:spacing w:val="1"/>
          <w:kern w:val="0"/>
          <w:sz w:val="32"/>
          <w:szCs w:val="32"/>
          <w:highlight w:val="none"/>
        </w:rPr>
        <w:t>表</w:t>
      </w:r>
      <w:r>
        <w:rPr>
          <w:rFonts w:hint="eastAsia" w:ascii="方正仿宋_GBK" w:hAnsi="方正仿宋_GBK" w:eastAsia="方正仿宋_GBK" w:cs="方正仿宋_GBK"/>
          <w:kern w:val="0"/>
          <w:sz w:val="32"/>
          <w:szCs w:val="32"/>
          <w:highlight w:val="none"/>
        </w:rPr>
        <w:t>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，现委托</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rPr>
        <w:t xml:space="preserve"> （姓 名）</w:t>
      </w:r>
      <w:r>
        <w:rPr>
          <w:rFonts w:hint="eastAsia" w:ascii="方正仿宋_GBK" w:hAnsi="方正仿宋_GBK" w:eastAsia="方正仿宋_GBK" w:cs="方正仿宋_GBK"/>
          <w:kern w:val="0"/>
          <w:sz w:val="32"/>
          <w:szCs w:val="32"/>
          <w:highlight w:val="none"/>
        </w:rPr>
        <w:t>为</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代理人。代理人根据授权，以</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名义签署、澄清、说明、补正、递交、撤回、修改</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（项</w:t>
      </w:r>
      <w:r>
        <w:rPr>
          <w:rFonts w:hint="eastAsia" w:ascii="方正仿宋_GBK" w:hAnsi="方正仿宋_GBK" w:eastAsia="方正仿宋_GBK" w:cs="方正仿宋_GBK"/>
          <w:spacing w:val="-1"/>
          <w:kern w:val="0"/>
          <w:sz w:val="32"/>
          <w:szCs w:val="32"/>
          <w:highlight w:val="none"/>
        </w:rPr>
        <w:t>目</w:t>
      </w:r>
      <w:r>
        <w:rPr>
          <w:rFonts w:hint="eastAsia" w:ascii="方正仿宋_GBK" w:hAnsi="方正仿宋_GBK" w:eastAsia="方正仿宋_GBK" w:cs="方正仿宋_GBK"/>
          <w:kern w:val="0"/>
          <w:sz w:val="32"/>
          <w:szCs w:val="32"/>
          <w:highlight w:val="none"/>
        </w:rPr>
        <w:t>名称）</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lang w:eastAsia="zh-CN"/>
        </w:rPr>
        <w:t>竞价选聘</w:t>
      </w:r>
      <w:r>
        <w:rPr>
          <w:rFonts w:hint="eastAsia" w:ascii="方正仿宋_GBK" w:hAnsi="方正仿宋_GBK" w:eastAsia="方正仿宋_GBK" w:cs="方正仿宋_GBK"/>
          <w:kern w:val="0"/>
          <w:sz w:val="32"/>
          <w:szCs w:val="32"/>
          <w:highlight w:val="none"/>
        </w:rPr>
        <w:t>文件、签订合同和处理有关事宜， 其法律后果由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承担。</w:t>
      </w:r>
    </w:p>
    <w:p w14:paraId="65458FFE">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w:t>
      </w:r>
      <w:r>
        <w:rPr>
          <w:rFonts w:hint="eastAsia" w:ascii="方正仿宋_GBK" w:hAnsi="方正仿宋_GBK" w:eastAsia="方正仿宋_GBK" w:cs="方正仿宋_GBK"/>
          <w:spacing w:val="-1"/>
          <w:kern w:val="0"/>
          <w:sz w:val="32"/>
          <w:szCs w:val="32"/>
          <w:highlight w:val="none"/>
        </w:rPr>
        <w:t>期</w:t>
      </w:r>
      <w:r>
        <w:rPr>
          <w:rFonts w:hint="eastAsia" w:ascii="方正仿宋_GBK" w:hAnsi="方正仿宋_GBK" w:eastAsia="方正仿宋_GBK" w:cs="方正仿宋_GBK"/>
          <w:kern w:val="0"/>
          <w:sz w:val="32"/>
          <w:szCs w:val="32"/>
          <w:highlight w:val="none"/>
        </w:rPr>
        <w:t>限：</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p>
    <w:p w14:paraId="322EDE29">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代理人无转委托权。</w:t>
      </w:r>
    </w:p>
    <w:p w14:paraId="5D23D583">
      <w:pPr>
        <w:tabs>
          <w:tab w:val="left" w:pos="1680"/>
          <w:tab w:val="left" w:pos="4215"/>
          <w:tab w:val="left" w:pos="4305"/>
          <w:tab w:val="left" w:pos="8000"/>
        </w:tabs>
        <w:autoSpaceDE w:val="0"/>
        <w:autoSpaceDN w:val="0"/>
        <w:adjustRightInd w:val="0"/>
        <w:snapToGrid w:val="0"/>
        <w:spacing w:line="400" w:lineRule="exact"/>
        <w:ind w:firstLine="42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附：法定代表人身份证明。</w:t>
      </w:r>
    </w:p>
    <w:tbl>
      <w:tblPr>
        <w:tblStyle w:val="13"/>
        <w:tblpPr w:leftFromText="180" w:rightFromText="180" w:vertAnchor="text" w:horzAnchor="margin" w:tblpY="81"/>
        <w:tblW w:w="392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20"/>
      </w:tblGrid>
      <w:tr w14:paraId="0CE7498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57" w:hRule="atLeast"/>
        </w:trPr>
        <w:tc>
          <w:tcPr>
            <w:tcW w:w="3920" w:type="dxa"/>
          </w:tcPr>
          <w:p w14:paraId="7510B956">
            <w:pPr>
              <w:spacing w:line="400" w:lineRule="exact"/>
              <w:jc w:val="center"/>
              <w:rPr>
                <w:rFonts w:ascii="宋体" w:hAnsi="宋体" w:cs="Arial"/>
                <w:b/>
                <w:szCs w:val="21"/>
                <w:highlight w:val="none"/>
              </w:rPr>
            </w:pPr>
          </w:p>
          <w:p w14:paraId="294AD0EE">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身份证正面复印件</w:t>
            </w:r>
          </w:p>
          <w:p w14:paraId="7B5F08C2">
            <w:pPr>
              <w:pStyle w:val="3"/>
              <w:spacing w:before="0" w:after="0" w:line="400" w:lineRule="exact"/>
              <w:jc w:val="center"/>
              <w:rPr>
                <w:rFonts w:ascii="宋体" w:hAnsi="宋体" w:eastAsia="宋体" w:cs="方正仿宋_GBK"/>
                <w:bCs/>
                <w:smallCaps/>
                <w:kern w:val="44"/>
                <w:szCs w:val="32"/>
                <w:highlight w:val="none"/>
              </w:rPr>
            </w:pPr>
          </w:p>
        </w:tc>
      </w:tr>
    </w:tbl>
    <w:p w14:paraId="70F16E01">
      <w:pPr>
        <w:spacing w:line="400" w:lineRule="exact"/>
        <w:rPr>
          <w:rFonts w:ascii="宋体" w:hAnsi="宋体"/>
          <w:vanish/>
          <w:szCs w:val="21"/>
          <w:highlight w:val="none"/>
        </w:rPr>
      </w:pPr>
    </w:p>
    <w:tbl>
      <w:tblPr>
        <w:tblStyle w:val="13"/>
        <w:tblpPr w:leftFromText="180" w:rightFromText="180" w:vertAnchor="text" w:horzAnchor="margin" w:tblpXSpec="right" w:tblpY="111"/>
        <w:tblW w:w="407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77"/>
      </w:tblGrid>
      <w:tr w14:paraId="06D13AFB">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21" w:hRule="atLeast"/>
        </w:trPr>
        <w:tc>
          <w:tcPr>
            <w:tcW w:w="4077" w:type="dxa"/>
          </w:tcPr>
          <w:p w14:paraId="471E75C5">
            <w:pPr>
              <w:spacing w:line="400" w:lineRule="exact"/>
              <w:rPr>
                <w:rFonts w:ascii="宋体" w:hAnsi="宋体" w:cs="Arial"/>
                <w:b/>
                <w:szCs w:val="21"/>
                <w:highlight w:val="none"/>
              </w:rPr>
            </w:pPr>
          </w:p>
          <w:p w14:paraId="12F052A8">
            <w:pPr>
              <w:spacing w:line="400" w:lineRule="exact"/>
              <w:jc w:val="center"/>
              <w:rPr>
                <w:rFonts w:ascii="宋体" w:hAnsi="宋体" w:cs="Arial"/>
                <w:b/>
                <w:szCs w:val="21"/>
                <w:highlight w:val="none"/>
              </w:rPr>
            </w:pPr>
            <w:r>
              <w:rPr>
                <w:rFonts w:hint="eastAsia" w:ascii="宋体" w:hAnsi="宋体" w:cs="Arial"/>
                <w:b/>
                <w:szCs w:val="21"/>
                <w:highlight w:val="none"/>
              </w:rPr>
              <w:t>法定代表</w:t>
            </w:r>
            <w:r>
              <w:rPr>
                <w:rFonts w:ascii="宋体" w:hAnsi="宋体" w:cs="Arial"/>
                <w:b/>
                <w:szCs w:val="21"/>
                <w:highlight w:val="none"/>
              </w:rPr>
              <w:t>人</w:t>
            </w:r>
            <w:r>
              <w:rPr>
                <w:rFonts w:hint="eastAsia" w:ascii="宋体" w:hAnsi="宋体" w:cs="Arial"/>
                <w:b/>
                <w:szCs w:val="21"/>
                <w:highlight w:val="none"/>
              </w:rPr>
              <w:t>（负责人）</w:t>
            </w:r>
            <w:r>
              <w:rPr>
                <w:rFonts w:ascii="宋体" w:hAnsi="宋体" w:cs="Arial"/>
                <w:b/>
                <w:szCs w:val="21"/>
                <w:highlight w:val="none"/>
              </w:rPr>
              <w:t>身份证反面复印件</w:t>
            </w:r>
          </w:p>
          <w:p w14:paraId="6763AFE6">
            <w:pPr>
              <w:spacing w:line="400" w:lineRule="exact"/>
              <w:jc w:val="center"/>
              <w:rPr>
                <w:rFonts w:ascii="宋体" w:hAnsi="宋体" w:cs="Arial"/>
                <w:b/>
                <w:szCs w:val="21"/>
                <w:highlight w:val="none"/>
              </w:rPr>
            </w:pPr>
          </w:p>
        </w:tc>
      </w:tr>
    </w:tbl>
    <w:p w14:paraId="25A272D6">
      <w:pPr>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p>
    <w:p w14:paraId="3F10E948">
      <w:pPr>
        <w:spacing w:line="578" w:lineRule="exact"/>
        <w:jc w:val="center"/>
        <w:rPr>
          <w:rFonts w:ascii="宋体" w:hAnsi="宋体" w:cs="Arial"/>
          <w:vanish/>
          <w:szCs w:val="21"/>
          <w:highlight w:val="none"/>
        </w:rPr>
      </w:pPr>
    </w:p>
    <w:tbl>
      <w:tblPr>
        <w:tblStyle w:val="13"/>
        <w:tblpPr w:leftFromText="180" w:rightFromText="180" w:vertAnchor="text" w:horzAnchor="margin" w:tblpY="81"/>
        <w:tblW w:w="404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40"/>
      </w:tblGrid>
      <w:tr w14:paraId="0C40FD9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37" w:hRule="atLeast"/>
        </w:trPr>
        <w:tc>
          <w:tcPr>
            <w:tcW w:w="4040" w:type="dxa"/>
          </w:tcPr>
          <w:p w14:paraId="2037A2A5">
            <w:pPr>
              <w:spacing w:line="578" w:lineRule="exact"/>
              <w:jc w:val="center"/>
              <w:rPr>
                <w:rFonts w:ascii="宋体" w:hAnsi="宋体" w:cs="Arial"/>
                <w:b/>
                <w:szCs w:val="21"/>
                <w:highlight w:val="none"/>
              </w:rPr>
            </w:pPr>
          </w:p>
          <w:p w14:paraId="1895DD98">
            <w:pPr>
              <w:spacing w:line="578" w:lineRule="exact"/>
              <w:jc w:val="center"/>
              <w:rPr>
                <w:rFonts w:ascii="宋体" w:hAnsi="宋体" w:cs="Arial"/>
                <w:b/>
                <w:szCs w:val="21"/>
                <w:highlight w:val="none"/>
              </w:rPr>
            </w:pPr>
            <w:r>
              <w:rPr>
                <w:rFonts w:ascii="宋体" w:hAnsi="宋体" w:cs="Arial"/>
                <w:b/>
                <w:szCs w:val="21"/>
                <w:highlight w:val="none"/>
              </w:rPr>
              <w:t>授权代理人身份证正面复印件</w:t>
            </w:r>
          </w:p>
          <w:p w14:paraId="6EC79C64">
            <w:pPr>
              <w:pStyle w:val="3"/>
              <w:spacing w:line="578" w:lineRule="exact"/>
              <w:jc w:val="center"/>
              <w:rPr>
                <w:rFonts w:ascii="宋体" w:hAnsi="宋体" w:eastAsia="宋体" w:cs="方正仿宋_GBK"/>
                <w:bCs/>
                <w:smallCaps/>
                <w:kern w:val="44"/>
                <w:szCs w:val="32"/>
                <w:highlight w:val="none"/>
              </w:rPr>
            </w:pPr>
          </w:p>
        </w:tc>
      </w:tr>
    </w:tbl>
    <w:p w14:paraId="3F444DAA">
      <w:pPr>
        <w:spacing w:line="578" w:lineRule="exact"/>
        <w:rPr>
          <w:rFonts w:ascii="宋体" w:hAnsi="宋体"/>
          <w:vanish/>
          <w:szCs w:val="21"/>
          <w:highlight w:val="none"/>
        </w:rPr>
      </w:pPr>
    </w:p>
    <w:tbl>
      <w:tblPr>
        <w:tblStyle w:val="13"/>
        <w:tblpPr w:leftFromText="180" w:rightFromText="180" w:vertAnchor="text" w:horzAnchor="margin" w:tblpXSpec="right" w:tblpY="111"/>
        <w:tblW w:w="420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00"/>
      </w:tblGrid>
      <w:tr w14:paraId="5C24D0C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4" w:hRule="atLeast"/>
        </w:trPr>
        <w:tc>
          <w:tcPr>
            <w:tcW w:w="4200" w:type="dxa"/>
          </w:tcPr>
          <w:p w14:paraId="5ED91AEB">
            <w:pPr>
              <w:spacing w:line="578" w:lineRule="exact"/>
              <w:rPr>
                <w:rFonts w:ascii="宋体" w:hAnsi="宋体" w:cs="Arial"/>
                <w:b/>
                <w:szCs w:val="21"/>
                <w:highlight w:val="none"/>
              </w:rPr>
            </w:pPr>
          </w:p>
          <w:p w14:paraId="1F764EC1">
            <w:pPr>
              <w:spacing w:line="578" w:lineRule="exact"/>
              <w:jc w:val="center"/>
              <w:rPr>
                <w:rFonts w:ascii="宋体" w:hAnsi="宋体" w:cs="Arial"/>
                <w:b/>
                <w:szCs w:val="21"/>
                <w:highlight w:val="none"/>
              </w:rPr>
            </w:pPr>
            <w:r>
              <w:rPr>
                <w:rFonts w:ascii="宋体" w:hAnsi="宋体" w:cs="Arial"/>
                <w:b/>
                <w:szCs w:val="21"/>
                <w:highlight w:val="none"/>
              </w:rPr>
              <w:t>授权代理人身份证反面复印件</w:t>
            </w:r>
          </w:p>
          <w:p w14:paraId="7C2CFFB1">
            <w:pPr>
              <w:spacing w:line="578" w:lineRule="exact"/>
              <w:jc w:val="center"/>
              <w:rPr>
                <w:rFonts w:ascii="宋体" w:hAnsi="宋体" w:cs="Arial"/>
                <w:b/>
                <w:szCs w:val="21"/>
                <w:highlight w:val="none"/>
              </w:rPr>
            </w:pPr>
          </w:p>
        </w:tc>
      </w:tr>
    </w:tbl>
    <w:p w14:paraId="37622D77">
      <w:pPr>
        <w:tabs>
          <w:tab w:val="left" w:pos="630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rPr>
        <w:t>（签字）：</w:t>
      </w:r>
      <w:r>
        <w:rPr>
          <w:rFonts w:hint="eastAsia" w:ascii="方正仿宋_GBK" w:hAnsi="方正仿宋_GBK" w:eastAsia="方正仿宋_GBK" w:cs="方正仿宋_GBK"/>
          <w:kern w:val="0"/>
          <w:sz w:val="32"/>
          <w:szCs w:val="32"/>
          <w:highlight w:val="none"/>
          <w:u w:val="single"/>
        </w:rPr>
        <w:t xml:space="preserve">                  </w:t>
      </w:r>
    </w:p>
    <w:p w14:paraId="39E176A0">
      <w:pPr>
        <w:tabs>
          <w:tab w:val="left" w:pos="526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4241B727">
      <w:pPr>
        <w:tabs>
          <w:tab w:val="left" w:pos="6720"/>
        </w:tabs>
        <w:autoSpaceDE w:val="0"/>
        <w:autoSpaceDN w:val="0"/>
        <w:adjustRightInd w:val="0"/>
        <w:snapToGrid w:val="0"/>
        <w:spacing w:line="400" w:lineRule="exact"/>
        <w:jc w:val="left"/>
        <w:rPr>
          <w:rFonts w:hint="eastAsia" w:ascii="方正仿宋_GBK" w:hAnsi="方正仿宋_GBK" w:eastAsia="方正仿宋_GBK" w:cs="方正仿宋_GBK"/>
          <w:kern w:val="0"/>
          <w:sz w:val="32"/>
          <w:szCs w:val="32"/>
          <w:highlight w:val="none"/>
        </w:rPr>
      </w:pPr>
    </w:p>
    <w:p w14:paraId="10EBBD42">
      <w:pPr>
        <w:tabs>
          <w:tab w:val="left" w:pos="6720"/>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委托代理人（签</w:t>
      </w:r>
      <w:r>
        <w:rPr>
          <w:rFonts w:hint="eastAsia" w:ascii="方正仿宋_GBK" w:hAnsi="方正仿宋_GBK" w:eastAsia="方正仿宋_GBK" w:cs="方正仿宋_GBK"/>
          <w:spacing w:val="-1"/>
          <w:kern w:val="0"/>
          <w:sz w:val="32"/>
          <w:szCs w:val="32"/>
          <w:highlight w:val="none"/>
        </w:rPr>
        <w:t>字</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w w:val="200"/>
          <w:kern w:val="0"/>
          <w:sz w:val="32"/>
          <w:szCs w:val="32"/>
          <w:highlight w:val="none"/>
          <w:u w:val="single"/>
        </w:rPr>
        <w:t xml:space="preserve"> </w:t>
      </w:r>
    </w:p>
    <w:p w14:paraId="03333400">
      <w:pPr>
        <w:tabs>
          <w:tab w:val="left" w:pos="6825"/>
        </w:tabs>
        <w:autoSpaceDE w:val="0"/>
        <w:autoSpaceDN w:val="0"/>
        <w:adjustRightInd w:val="0"/>
        <w:snapToGrid w:val="0"/>
        <w:spacing w:line="40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身份证号码：</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14:paraId="52D320B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w w:val="200"/>
          <w:kern w:val="0"/>
          <w:sz w:val="32"/>
          <w:szCs w:val="32"/>
          <w:highlight w:val="none"/>
          <w:u w:val="single"/>
        </w:rPr>
      </w:pPr>
      <w:r>
        <w:rPr>
          <w:rFonts w:hint="eastAsia" w:ascii="方正仿宋_GBK" w:hAnsi="方正仿宋_GBK" w:eastAsia="方正仿宋_GBK" w:cs="方正仿宋_GBK"/>
          <w:w w:val="200"/>
          <w:kern w:val="0"/>
          <w:sz w:val="32"/>
          <w:szCs w:val="32"/>
          <w:highlight w:val="none"/>
          <w:u w:val="single"/>
        </w:rPr>
        <w:t xml:space="preserve">  </w:t>
      </w:r>
    </w:p>
    <w:p w14:paraId="24ACCE50">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日</w:t>
      </w:r>
    </w:p>
    <w:p w14:paraId="4A771E2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BA8FD44">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6B4F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0BA02B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BAC9EF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1C346D5">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ECBDE6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1DDB83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447F5FF">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9CDB103">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61D1D5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9B8F56E">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00EA0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97EC49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3EC055A">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C5A4A6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64C1980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2AEFF867">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6B371F6">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BAB07E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C208BC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0F6846CB">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2D3B7E2">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BE9D725">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76D6099">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6BA2256">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7B2663DD">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13F5DC4C">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43B87DE0">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303A96FA">
      <w:pPr>
        <w:tabs>
          <w:tab w:val="left" w:pos="4005"/>
          <w:tab w:val="left" w:pos="4100"/>
          <w:tab w:val="left" w:pos="5040"/>
        </w:tabs>
        <w:autoSpaceDE w:val="0"/>
        <w:autoSpaceDN w:val="0"/>
        <w:adjustRightInd w:val="0"/>
        <w:snapToGrid w:val="0"/>
        <w:spacing w:line="400" w:lineRule="exact"/>
        <w:ind w:firstLine="3780"/>
        <w:jc w:val="left"/>
        <w:rPr>
          <w:rFonts w:hint="eastAsia" w:ascii="方正仿宋_GBK" w:hAnsi="方正仿宋_GBK" w:eastAsia="方正仿宋_GBK" w:cs="方正仿宋_GBK"/>
          <w:kern w:val="0"/>
          <w:sz w:val="32"/>
          <w:szCs w:val="32"/>
          <w:highlight w:val="none"/>
        </w:rPr>
      </w:pPr>
    </w:p>
    <w:p w14:paraId="5F2C21EC">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297F167C">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07D54C1B">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37592054">
      <w:pPr>
        <w:tabs>
          <w:tab w:val="left" w:pos="4005"/>
          <w:tab w:val="left" w:pos="4100"/>
          <w:tab w:val="left" w:pos="5040"/>
        </w:tabs>
        <w:autoSpaceDE w:val="0"/>
        <w:autoSpaceDN w:val="0"/>
        <w:adjustRightInd w:val="0"/>
        <w:snapToGrid w:val="0"/>
        <w:spacing w:line="400" w:lineRule="exact"/>
        <w:ind w:firstLine="0"/>
        <w:jc w:val="left"/>
        <w:rPr>
          <w:rFonts w:hint="eastAsia" w:ascii="方正仿宋_GBK" w:hAnsi="方正仿宋_GBK" w:eastAsia="方正仿宋_GBK" w:cs="方正仿宋_GBK"/>
          <w:kern w:val="0"/>
          <w:sz w:val="32"/>
          <w:szCs w:val="32"/>
          <w:highlight w:val="none"/>
        </w:rPr>
      </w:pPr>
    </w:p>
    <w:p w14:paraId="084FE275">
      <w:pPr>
        <w:autoSpaceDE w:val="0"/>
        <w:autoSpaceDN w:val="0"/>
        <w:adjustRightInd w:val="0"/>
        <w:snapToGrid w:val="0"/>
        <w:spacing w:line="596" w:lineRule="exact"/>
        <w:ind w:firstLine="0" w:firstLineChars="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附件二</w:t>
      </w:r>
    </w:p>
    <w:p w14:paraId="5843B263">
      <w:pPr>
        <w:adjustRightInd w:val="0"/>
        <w:spacing w:line="360" w:lineRule="auto"/>
        <w:ind w:firstLine="320" w:firstLineChars="100"/>
        <w:jc w:val="center"/>
        <w:rPr>
          <w:rFonts w:ascii="方正黑体_GBK" w:hAnsi="方正仿宋_GBK" w:eastAsia="方正黑体_GBK" w:cs="方正仿宋_GBK"/>
          <w:bCs/>
          <w:sz w:val="32"/>
          <w:szCs w:val="32"/>
          <w:highlight w:val="none"/>
        </w:rPr>
      </w:pPr>
      <w:bookmarkStart w:id="15" w:name="_Toc530061851"/>
      <w:bookmarkStart w:id="16" w:name="_Toc300647545"/>
      <w:bookmarkStart w:id="17" w:name="_Toc530061953"/>
      <w:bookmarkStart w:id="18" w:name="_Toc377367976"/>
      <w:r>
        <w:rPr>
          <w:rFonts w:hint="eastAsia" w:ascii="方正楷体_GBK" w:hAnsi="方正仿宋_GBK" w:eastAsia="方正楷体_GBK" w:cs="方正仿宋_GBK"/>
          <w:bCs/>
          <w:sz w:val="32"/>
          <w:szCs w:val="32"/>
          <w:highlight w:val="none"/>
        </w:rPr>
        <w:t>报价表</w:t>
      </w:r>
    </w:p>
    <w:p w14:paraId="678BF9D6">
      <w:pPr>
        <w:spacing w:line="360" w:lineRule="auto"/>
        <w:ind w:firstLine="320" w:firstLineChars="1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项目名称：</w:t>
      </w:r>
    </w:p>
    <w:tbl>
      <w:tblPr>
        <w:tblStyle w:val="1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362"/>
        <w:gridCol w:w="4478"/>
      </w:tblGrid>
      <w:tr w14:paraId="40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14:paraId="60755CAD">
            <w:pPr>
              <w:spacing w:line="500" w:lineRule="exact"/>
              <w:jc w:val="center"/>
              <w:rPr>
                <w:rFonts w:cs="微软雅黑"/>
                <w:color w:val="000000"/>
                <w:sz w:val="24"/>
                <w:highlight w:val="none"/>
              </w:rPr>
            </w:pPr>
            <w:r>
              <w:rPr>
                <w:rFonts w:hint="eastAsia" w:cs="微软雅黑"/>
                <w:color w:val="000000"/>
                <w:sz w:val="24"/>
                <w:highlight w:val="none"/>
                <w:lang w:eastAsia="zh-CN"/>
              </w:rPr>
              <w:t>响应人</w:t>
            </w:r>
            <w:r>
              <w:rPr>
                <w:rFonts w:hint="eastAsia" w:cs="微软雅黑"/>
                <w:color w:val="000000"/>
                <w:sz w:val="24"/>
                <w:highlight w:val="none"/>
              </w:rPr>
              <w:t>名称</w:t>
            </w:r>
          </w:p>
        </w:tc>
        <w:tc>
          <w:tcPr>
            <w:tcW w:w="7840" w:type="dxa"/>
            <w:gridSpan w:val="2"/>
            <w:vAlign w:val="center"/>
          </w:tcPr>
          <w:p w14:paraId="5452CE2B">
            <w:pPr>
              <w:spacing w:line="500" w:lineRule="exact"/>
              <w:jc w:val="center"/>
              <w:rPr>
                <w:rFonts w:cs="微软雅黑"/>
                <w:color w:val="000000"/>
                <w:sz w:val="24"/>
                <w:highlight w:val="none"/>
              </w:rPr>
            </w:pPr>
          </w:p>
        </w:tc>
      </w:tr>
      <w:tr w14:paraId="49B9D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5150" w:type="dxa"/>
            <w:gridSpan w:val="2"/>
            <w:vAlign w:val="center"/>
          </w:tcPr>
          <w:p w14:paraId="50DB7996">
            <w:pPr>
              <w:spacing w:line="500" w:lineRule="exact"/>
              <w:jc w:val="center"/>
              <w:rPr>
                <w:rFonts w:cs="微软雅黑"/>
                <w:color w:val="000000"/>
                <w:sz w:val="24"/>
                <w:highlight w:val="none"/>
              </w:rPr>
            </w:pPr>
            <w:r>
              <w:rPr>
                <w:rFonts w:hint="eastAsia" w:cs="微软雅黑"/>
                <w:color w:val="000000"/>
                <w:sz w:val="24"/>
                <w:highlight w:val="none"/>
              </w:rPr>
              <w:t>项目名称</w:t>
            </w:r>
          </w:p>
        </w:tc>
        <w:tc>
          <w:tcPr>
            <w:tcW w:w="4478" w:type="dxa"/>
            <w:vAlign w:val="center"/>
          </w:tcPr>
          <w:p w14:paraId="7A6A8E21">
            <w:pPr>
              <w:spacing w:line="500" w:lineRule="exact"/>
              <w:jc w:val="center"/>
              <w:rPr>
                <w:rFonts w:cs="微软雅黑"/>
                <w:color w:val="000000"/>
                <w:sz w:val="24"/>
                <w:highlight w:val="none"/>
              </w:rPr>
            </w:pPr>
            <w:r>
              <w:rPr>
                <w:rFonts w:hint="eastAsia" w:cs="微软雅黑"/>
                <w:color w:val="000000"/>
                <w:sz w:val="24"/>
                <w:highlight w:val="none"/>
              </w:rPr>
              <w:t>投标报价（小写）</w:t>
            </w:r>
          </w:p>
        </w:tc>
      </w:tr>
      <w:tr w14:paraId="3ED9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5150" w:type="dxa"/>
            <w:gridSpan w:val="2"/>
            <w:tcBorders>
              <w:bottom w:val="single" w:color="auto" w:sz="4" w:space="0"/>
            </w:tcBorders>
            <w:vAlign w:val="center"/>
          </w:tcPr>
          <w:p w14:paraId="0A13D16C">
            <w:pPr>
              <w:spacing w:line="500" w:lineRule="exact"/>
              <w:rPr>
                <w:rFonts w:cs="微软雅黑"/>
                <w:color w:val="000000"/>
                <w:sz w:val="24"/>
                <w:highlight w:val="none"/>
              </w:rPr>
            </w:pPr>
          </w:p>
        </w:tc>
        <w:tc>
          <w:tcPr>
            <w:tcW w:w="4478" w:type="dxa"/>
            <w:tcBorders>
              <w:bottom w:val="single" w:color="auto" w:sz="4" w:space="0"/>
            </w:tcBorders>
          </w:tcPr>
          <w:p w14:paraId="0362221C">
            <w:pPr>
              <w:spacing w:line="500" w:lineRule="exact"/>
              <w:rPr>
                <w:rFonts w:cs="微软雅黑"/>
                <w:color w:val="000000"/>
                <w:sz w:val="24"/>
                <w:highlight w:val="none"/>
              </w:rPr>
            </w:pPr>
          </w:p>
        </w:tc>
      </w:tr>
      <w:tr w14:paraId="3A0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3"/>
            <w:tcBorders>
              <w:bottom w:val="single" w:color="auto" w:sz="4" w:space="0"/>
            </w:tcBorders>
            <w:vAlign w:val="center"/>
          </w:tcPr>
          <w:p w14:paraId="313D4206">
            <w:pPr>
              <w:spacing w:line="560" w:lineRule="exact"/>
              <w:rPr>
                <w:rFonts w:cs="微软雅黑"/>
                <w:color w:val="000000"/>
                <w:sz w:val="24"/>
                <w:highlight w:val="none"/>
              </w:rPr>
            </w:pPr>
            <w:r>
              <w:rPr>
                <w:rFonts w:hint="eastAsia" w:cs="微软雅黑"/>
                <w:color w:val="000000"/>
                <w:sz w:val="24"/>
                <w:highlight w:val="none"/>
                <w:lang w:eastAsia="zh-CN"/>
              </w:rPr>
              <w:t>项目</w:t>
            </w:r>
            <w:r>
              <w:rPr>
                <w:rFonts w:hint="eastAsia" w:cs="微软雅黑"/>
                <w:color w:val="000000"/>
                <w:sz w:val="24"/>
                <w:highlight w:val="none"/>
              </w:rPr>
              <w:t xml:space="preserve">报价（大写）：                           </w:t>
            </w:r>
          </w:p>
        </w:tc>
      </w:tr>
      <w:tr w14:paraId="0133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3D1D151A">
            <w:pPr>
              <w:pStyle w:val="6"/>
              <w:spacing w:line="500" w:lineRule="exact"/>
              <w:rPr>
                <w:rFonts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备注：</w:t>
            </w:r>
          </w:p>
        </w:tc>
      </w:tr>
      <w:tr w14:paraId="1FE5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3"/>
            <w:vAlign w:val="center"/>
          </w:tcPr>
          <w:p w14:paraId="6EE8731F">
            <w:pPr>
              <w:pStyle w:val="6"/>
              <w:spacing w:line="500" w:lineRule="exact"/>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我单位同意所递交的报价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有效期为</w:t>
            </w:r>
            <w:r>
              <w:rPr>
                <w:rFonts w:hint="eastAsia" w:ascii="微软雅黑" w:hAnsi="微软雅黑" w:eastAsia="微软雅黑" w:cs="微软雅黑"/>
                <w:color w:val="000000"/>
                <w:sz w:val="24"/>
                <w:szCs w:val="24"/>
                <w:highlight w:val="none"/>
                <w:lang w:val="en-US" w:eastAsia="zh-CN"/>
              </w:rPr>
              <w:t xml:space="preserve">    </w:t>
            </w:r>
            <w:r>
              <w:rPr>
                <w:rFonts w:hint="eastAsia" w:ascii="微软雅黑" w:hAnsi="微软雅黑" w:eastAsia="微软雅黑" w:cs="微软雅黑"/>
                <w:color w:val="000000"/>
                <w:sz w:val="24"/>
                <w:szCs w:val="24"/>
                <w:highlight w:val="none"/>
              </w:rPr>
              <w:t>日，在此有效期内，我单位将受此报价</w:t>
            </w:r>
            <w:r>
              <w:rPr>
                <w:rFonts w:hint="eastAsia" w:ascii="微软雅黑" w:hAnsi="微软雅黑" w:eastAsia="微软雅黑" w:cs="微软雅黑"/>
                <w:color w:val="000000"/>
                <w:sz w:val="24"/>
                <w:szCs w:val="24"/>
                <w:highlight w:val="none"/>
                <w:lang w:val="en-US" w:eastAsia="zh-CN"/>
              </w:rPr>
              <w:t>表</w:t>
            </w:r>
            <w:r>
              <w:rPr>
                <w:rFonts w:hint="eastAsia" w:ascii="微软雅黑" w:hAnsi="微软雅黑" w:eastAsia="微软雅黑" w:cs="微软雅黑"/>
                <w:color w:val="000000"/>
                <w:sz w:val="24"/>
                <w:szCs w:val="24"/>
                <w:highlight w:val="none"/>
              </w:rPr>
              <w:t>的约束。</w:t>
            </w:r>
          </w:p>
        </w:tc>
      </w:tr>
    </w:tbl>
    <w:p w14:paraId="6AC4482D">
      <w:pPr>
        <w:ind w:firstLine="560"/>
        <w:rPr>
          <w:rFonts w:cs="微软雅黑"/>
          <w:color w:val="000000"/>
          <w:highlight w:val="none"/>
        </w:rPr>
      </w:pPr>
    </w:p>
    <w:p w14:paraId="666D3A89">
      <w:pPr>
        <w:adjustRightInd w:val="0"/>
        <w:ind w:firstLine="3526" w:firstLineChars="1102"/>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lang w:eastAsia="zh-CN"/>
        </w:rPr>
        <w:t>响应人（</w:t>
      </w:r>
      <w:r>
        <w:rPr>
          <w:rFonts w:hint="eastAsia" w:ascii="方正仿宋_GBK" w:hAnsi="方正仿宋_GBK" w:eastAsia="方正仿宋_GBK" w:cs="方正仿宋_GBK"/>
          <w:bCs/>
          <w:sz w:val="32"/>
          <w:szCs w:val="32"/>
          <w:highlight w:val="none"/>
        </w:rPr>
        <w:t>公章）</w:t>
      </w:r>
      <w:r>
        <w:rPr>
          <w:rFonts w:hint="eastAsia" w:ascii="方正仿宋_GBK" w:hAnsi="方正仿宋_GBK" w:eastAsia="方正仿宋_GBK" w:cs="方正仿宋_GBK"/>
          <w:bCs/>
          <w:sz w:val="32"/>
          <w:szCs w:val="32"/>
          <w:highlight w:val="none"/>
          <w:lang w:eastAsia="zh-CN"/>
        </w:rPr>
        <w:t>：</w:t>
      </w:r>
    </w:p>
    <w:p w14:paraId="5D118E24">
      <w:pPr>
        <w:adjustRightInd w:val="0"/>
        <w:ind w:firstLine="1600" w:firstLineChars="50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法定代表人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负责人</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w:t>
      </w:r>
      <w:r>
        <w:rPr>
          <w:rFonts w:hint="eastAsia" w:ascii="方正仿宋_GBK" w:hAnsi="方正仿宋_GBK" w:eastAsia="方正仿宋_GBK" w:cs="方正仿宋_GBK"/>
          <w:bCs/>
          <w:sz w:val="32"/>
          <w:szCs w:val="32"/>
          <w:highlight w:val="none"/>
        </w:rPr>
        <w:t>授权代表</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lang w:val="en-US" w:eastAsia="zh-CN"/>
        </w:rPr>
        <w:t>签字</w:t>
      </w:r>
      <w:r>
        <w:rPr>
          <w:rFonts w:hint="eastAsia" w:ascii="方正仿宋_GBK" w:hAnsi="方正仿宋_GBK" w:eastAsia="方正仿宋_GBK" w:cs="方正仿宋_GBK"/>
          <w:bCs/>
          <w:sz w:val="32"/>
          <w:szCs w:val="32"/>
          <w:highlight w:val="none"/>
          <w:lang w:eastAsia="zh-CN"/>
        </w:rPr>
        <w:t>）</w:t>
      </w:r>
      <w:r>
        <w:rPr>
          <w:rFonts w:hint="eastAsia" w:ascii="方正仿宋_GBK" w:hAnsi="方正仿宋_GBK" w:eastAsia="方正仿宋_GBK" w:cs="方正仿宋_GBK"/>
          <w:bCs/>
          <w:sz w:val="32"/>
          <w:szCs w:val="32"/>
          <w:highlight w:val="none"/>
        </w:rPr>
        <w:t>：</w:t>
      </w:r>
    </w:p>
    <w:p w14:paraId="03E5CD9A">
      <w:pPr>
        <w:adjustRightInd w:val="0"/>
        <w:ind w:firstLine="2886" w:firstLineChars="902"/>
        <w:rPr>
          <w:rFonts w:ascii="方正仿宋_GBK" w:hAnsi="方正仿宋_GBK" w:eastAsia="方正仿宋_GBK" w:cs="方正仿宋_GBK"/>
          <w:bCs/>
          <w:sz w:val="32"/>
          <w:szCs w:val="32"/>
          <w:highlight w:val="none"/>
        </w:rPr>
      </w:pPr>
    </w:p>
    <w:p w14:paraId="34E2137E">
      <w:pPr>
        <w:adjustRightInd w:val="0"/>
        <w:ind w:firstLine="640"/>
        <w:rPr>
          <w:rFonts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 xml:space="preserve">                               年     月     日</w:t>
      </w:r>
    </w:p>
    <w:p w14:paraId="5A5C4A86">
      <w:pPr>
        <w:pStyle w:val="4"/>
        <w:rPr>
          <w:rFonts w:hint="eastAsia" w:ascii="方正黑体_GBK" w:hAnsi="方正仿宋_GBK" w:eastAsia="方正黑体_GBK" w:cs="方正仿宋_GBK"/>
          <w:b w:val="0"/>
          <w:bCs/>
          <w:kern w:val="2"/>
          <w:szCs w:val="32"/>
          <w:highlight w:val="none"/>
        </w:rPr>
      </w:pPr>
    </w:p>
    <w:p w14:paraId="6074CF4A">
      <w:pPr>
        <w:pStyle w:val="4"/>
        <w:rPr>
          <w:rFonts w:hint="eastAsia" w:ascii="方正黑体_GBK" w:hAnsi="方正仿宋_GBK" w:eastAsia="方正黑体_GBK" w:cs="方正仿宋_GBK"/>
          <w:b w:val="0"/>
          <w:bCs/>
          <w:kern w:val="2"/>
          <w:szCs w:val="32"/>
          <w:highlight w:val="none"/>
        </w:rPr>
      </w:pPr>
    </w:p>
    <w:p w14:paraId="4C12BB5C">
      <w:pPr>
        <w:pStyle w:val="4"/>
        <w:rPr>
          <w:rFonts w:hint="eastAsia" w:ascii="方正黑体_GBK" w:hAnsi="方正仿宋_GBK" w:eastAsia="方正黑体_GBK" w:cs="方正仿宋_GBK"/>
          <w:b w:val="0"/>
          <w:bCs/>
          <w:kern w:val="2"/>
          <w:szCs w:val="32"/>
          <w:highlight w:val="none"/>
        </w:rPr>
      </w:pPr>
    </w:p>
    <w:p w14:paraId="06747B38">
      <w:pPr>
        <w:pStyle w:val="4"/>
        <w:rPr>
          <w:rFonts w:hint="eastAsia" w:ascii="方正黑体_GBK" w:hAnsi="方正仿宋_GBK" w:eastAsia="方正黑体_GBK" w:cs="方正仿宋_GBK"/>
          <w:b w:val="0"/>
          <w:bCs/>
          <w:kern w:val="2"/>
          <w:szCs w:val="32"/>
          <w:highlight w:val="none"/>
        </w:rPr>
      </w:pPr>
    </w:p>
    <w:p w14:paraId="525DC712">
      <w:pPr>
        <w:pStyle w:val="4"/>
        <w:rPr>
          <w:rFonts w:hint="eastAsia" w:ascii="方正黑体_GBK" w:hAnsi="方正仿宋_GBK" w:eastAsia="方正黑体_GBK" w:cs="方正仿宋_GBK"/>
          <w:b w:val="0"/>
          <w:bCs/>
          <w:kern w:val="2"/>
          <w:szCs w:val="32"/>
          <w:highlight w:val="none"/>
        </w:rPr>
      </w:pPr>
    </w:p>
    <w:p w14:paraId="48E4A9A2">
      <w:pPr>
        <w:pStyle w:val="4"/>
        <w:rPr>
          <w:rFonts w:hint="eastAsia" w:ascii="方正黑体_GBK" w:hAnsi="方正仿宋_GBK" w:eastAsia="方正黑体_GBK" w:cs="方正仿宋_GBK"/>
          <w:b w:val="0"/>
          <w:bCs/>
          <w:kern w:val="2"/>
          <w:szCs w:val="32"/>
          <w:highlight w:val="none"/>
        </w:rPr>
      </w:pPr>
    </w:p>
    <w:p w14:paraId="1F60AA84">
      <w:pPr>
        <w:pStyle w:val="4"/>
        <w:rPr>
          <w:rFonts w:hint="eastAsia" w:ascii="方正黑体_GBK" w:hAnsi="方正仿宋_GBK" w:eastAsia="方正黑体_GBK" w:cs="方正仿宋_GBK"/>
          <w:b w:val="0"/>
          <w:bCs/>
          <w:kern w:val="2"/>
          <w:szCs w:val="32"/>
          <w:highlight w:val="none"/>
        </w:rPr>
      </w:pPr>
    </w:p>
    <w:p w14:paraId="1CA10A76">
      <w:pPr>
        <w:pStyle w:val="4"/>
        <w:rPr>
          <w:rFonts w:hint="eastAsia" w:ascii="方正黑体_GBK" w:hAnsi="方正仿宋_GBK" w:eastAsia="方正黑体_GBK" w:cs="方正仿宋_GBK"/>
          <w:b w:val="0"/>
          <w:bCs/>
          <w:kern w:val="2"/>
          <w:szCs w:val="32"/>
          <w:highlight w:val="none"/>
        </w:rPr>
      </w:pPr>
    </w:p>
    <w:p w14:paraId="1F0158EF">
      <w:pPr>
        <w:pStyle w:val="4"/>
        <w:rPr>
          <w:rFonts w:hint="eastAsia" w:ascii="方正黑体_GBK" w:hAnsi="方正仿宋_GBK" w:eastAsia="方正黑体_GBK" w:cs="方正仿宋_GBK"/>
          <w:b w:val="0"/>
          <w:bCs/>
          <w:kern w:val="2"/>
          <w:szCs w:val="32"/>
          <w:highlight w:val="none"/>
        </w:rPr>
      </w:pPr>
    </w:p>
    <w:p w14:paraId="03544839">
      <w:pPr>
        <w:pStyle w:val="4"/>
        <w:rPr>
          <w:rFonts w:hint="eastAsia" w:ascii="方正黑体_GBK" w:hAnsi="方正仿宋_GBK" w:eastAsia="方正黑体_GBK" w:cs="方正仿宋_GBK"/>
          <w:b w:val="0"/>
          <w:bCs/>
          <w:kern w:val="2"/>
          <w:szCs w:val="32"/>
          <w:highlight w:val="none"/>
        </w:rPr>
      </w:pPr>
    </w:p>
    <w:p w14:paraId="37193459">
      <w:pPr>
        <w:pStyle w:val="4"/>
        <w:rPr>
          <w:rFonts w:hint="eastAsia" w:ascii="方正黑体_GBK" w:hAnsi="方正仿宋_GBK" w:eastAsia="方正黑体_GBK" w:cs="方正仿宋_GBK"/>
          <w:b w:val="0"/>
          <w:bCs/>
          <w:kern w:val="2"/>
          <w:szCs w:val="32"/>
          <w:highlight w:val="none"/>
        </w:rPr>
      </w:pPr>
    </w:p>
    <w:p w14:paraId="0BD156B4">
      <w:pPr>
        <w:pStyle w:val="4"/>
        <w:rPr>
          <w:rFonts w:hint="eastAsia" w:ascii="方正黑体_GBK" w:hAnsi="方正仿宋_GBK" w:eastAsia="方正黑体_GBK" w:cs="方正仿宋_GBK"/>
          <w:b w:val="0"/>
          <w:bCs/>
          <w:kern w:val="2"/>
          <w:szCs w:val="32"/>
          <w:highlight w:val="none"/>
        </w:rPr>
      </w:pPr>
    </w:p>
    <w:p w14:paraId="4AAFB6F9">
      <w:pPr>
        <w:pStyle w:val="4"/>
        <w:rPr>
          <w:rFonts w:hint="eastAsia" w:ascii="方正黑体_GBK" w:hAnsi="方正仿宋_GBK" w:eastAsia="方正黑体_GBK" w:cs="方正仿宋_GBK"/>
          <w:b w:val="0"/>
          <w:bCs/>
          <w:kern w:val="2"/>
          <w:szCs w:val="32"/>
          <w:highlight w:val="none"/>
        </w:rPr>
      </w:pPr>
    </w:p>
    <w:p w14:paraId="6F49C9B5">
      <w:pPr>
        <w:pStyle w:val="4"/>
        <w:ind w:left="0" w:leftChars="0" w:firstLine="0" w:firstLineChars="0"/>
        <w:rPr>
          <w:rFonts w:hint="eastAsia"/>
          <w:highlight w:val="none"/>
        </w:rPr>
      </w:pPr>
    </w:p>
    <w:p w14:paraId="1A1DCC13">
      <w:pPr>
        <w:autoSpaceDE w:val="0"/>
        <w:autoSpaceDN w:val="0"/>
        <w:adjustRightInd w:val="0"/>
        <w:snapToGrid w:val="0"/>
        <w:spacing w:line="596" w:lineRule="exact"/>
        <w:ind w:left="0" w:leftChars="0" w:firstLineChars="0"/>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附件三</w:t>
      </w:r>
    </w:p>
    <w:p w14:paraId="79603D9B">
      <w:pPr>
        <w:spacing w:line="594" w:lineRule="exact"/>
        <w:ind w:firstLine="2240" w:firstLineChars="700"/>
        <w:jc w:val="both"/>
        <w:rPr>
          <w:rFonts w:hint="eastAsia" w:ascii="方正黑体_GBK" w:hAnsi="Calibri" w:eastAsia="方正黑体_GBK"/>
          <w:sz w:val="32"/>
          <w:szCs w:val="32"/>
          <w:highlight w:val="none"/>
        </w:rPr>
      </w:pPr>
      <w:r>
        <w:rPr>
          <w:rFonts w:hint="eastAsia" w:ascii="方正黑体_GBK" w:hAnsi="Calibri" w:eastAsia="方正黑体_GBK"/>
          <w:sz w:val="32"/>
          <w:szCs w:val="32"/>
          <w:highlight w:val="none"/>
        </w:rPr>
        <w:t xml:space="preserve">拟投入本项目组成员情况表 </w:t>
      </w:r>
    </w:p>
    <w:p w14:paraId="1A857877">
      <w:pPr>
        <w:spacing w:line="600" w:lineRule="exact"/>
        <w:jc w:val="center"/>
        <w:rPr>
          <w:rFonts w:hint="eastAsia" w:ascii="宋体" w:hAnsi="宋体"/>
          <w:b/>
          <w:bCs/>
          <w:sz w:val="36"/>
          <w:szCs w:val="36"/>
          <w:highlight w:val="none"/>
        </w:rPr>
      </w:pPr>
    </w:p>
    <w:p w14:paraId="51675A35">
      <w:pPr>
        <w:spacing w:line="660" w:lineRule="exact"/>
        <w:ind w:firstLine="640" w:firstLineChars="200"/>
        <w:rPr>
          <w:rFonts w:hint="eastAsia"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（一）项目组长及主要业绩：</w:t>
      </w:r>
    </w:p>
    <w:p w14:paraId="3AF0D955">
      <w:pPr>
        <w:ind w:left="720"/>
        <w:rPr>
          <w:rFonts w:hint="eastAsia" w:ascii="宋体" w:hAnsi="宋体"/>
          <w:b/>
          <w:sz w:val="32"/>
          <w:szCs w:val="32"/>
          <w:highlight w:val="none"/>
        </w:rPr>
      </w:pPr>
    </w:p>
    <w:p w14:paraId="2A802FFA">
      <w:pPr>
        <w:ind w:left="720"/>
        <w:rPr>
          <w:rFonts w:hint="eastAsia" w:ascii="宋体" w:hAnsi="宋体"/>
          <w:b/>
          <w:sz w:val="32"/>
          <w:szCs w:val="32"/>
          <w:highlight w:val="none"/>
        </w:rPr>
      </w:pPr>
    </w:p>
    <w:p w14:paraId="42CF75D1">
      <w:pPr>
        <w:spacing w:line="660" w:lineRule="exact"/>
        <w:ind w:firstLine="640" w:firstLineChars="200"/>
        <w:rPr>
          <w:rFonts w:hint="eastAsia" w:ascii="方正楷体_GBK" w:hAnsi="方正楷体_GBK" w:eastAsia="方正楷体_GBK" w:cs="方正楷体_GBK"/>
          <w:bCs/>
          <w:sz w:val="32"/>
          <w:szCs w:val="32"/>
          <w:highlight w:val="none"/>
        </w:rPr>
      </w:pPr>
      <w:r>
        <w:rPr>
          <w:rFonts w:hint="eastAsia" w:ascii="方正楷体_GBK" w:hAnsi="方正楷体_GBK" w:eastAsia="方正楷体_GBK" w:cs="方正楷体_GBK"/>
          <w:bCs/>
          <w:sz w:val="32"/>
          <w:szCs w:val="32"/>
          <w:highlight w:val="none"/>
        </w:rPr>
        <w:t>（二）项目成员基本情况：</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191"/>
        <w:gridCol w:w="886"/>
        <w:gridCol w:w="1814"/>
        <w:gridCol w:w="1800"/>
        <w:gridCol w:w="1080"/>
        <w:gridCol w:w="1080"/>
      </w:tblGrid>
      <w:tr w14:paraId="7932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vMerge w:val="restart"/>
            <w:noWrap w:val="0"/>
            <w:vAlign w:val="center"/>
          </w:tcPr>
          <w:p w14:paraId="42814F38">
            <w:pPr>
              <w:spacing w:line="240" w:lineRule="atLeast"/>
              <w:jc w:val="center"/>
              <w:rPr>
                <w:rFonts w:hint="eastAsia" w:ascii="宋体" w:hAnsi="宋体"/>
                <w:sz w:val="24"/>
                <w:highlight w:val="none"/>
              </w:rPr>
            </w:pPr>
            <w:r>
              <w:rPr>
                <w:rFonts w:hint="eastAsia" w:ascii="宋体" w:hAnsi="宋体"/>
                <w:sz w:val="24"/>
                <w:highlight w:val="none"/>
              </w:rPr>
              <w:t>序号</w:t>
            </w:r>
          </w:p>
        </w:tc>
        <w:tc>
          <w:tcPr>
            <w:tcW w:w="1191" w:type="dxa"/>
            <w:vMerge w:val="restart"/>
            <w:noWrap w:val="0"/>
            <w:vAlign w:val="center"/>
          </w:tcPr>
          <w:p w14:paraId="2F42B255">
            <w:pPr>
              <w:spacing w:line="240" w:lineRule="atLeast"/>
              <w:jc w:val="center"/>
              <w:rPr>
                <w:rFonts w:hint="eastAsia" w:ascii="宋体" w:hAnsi="宋体"/>
                <w:sz w:val="24"/>
                <w:highlight w:val="none"/>
              </w:rPr>
            </w:pPr>
            <w:r>
              <w:rPr>
                <w:rFonts w:hint="eastAsia" w:ascii="宋体" w:hAnsi="宋体"/>
                <w:sz w:val="24"/>
                <w:highlight w:val="none"/>
              </w:rPr>
              <w:t>姓  名</w:t>
            </w:r>
          </w:p>
        </w:tc>
        <w:tc>
          <w:tcPr>
            <w:tcW w:w="886" w:type="dxa"/>
            <w:vMerge w:val="restart"/>
            <w:noWrap w:val="0"/>
            <w:vAlign w:val="center"/>
          </w:tcPr>
          <w:p w14:paraId="18B4B82D">
            <w:pPr>
              <w:spacing w:line="240" w:lineRule="atLeast"/>
              <w:jc w:val="center"/>
              <w:rPr>
                <w:rFonts w:hint="eastAsia" w:ascii="宋体" w:hAnsi="宋体"/>
                <w:sz w:val="24"/>
                <w:highlight w:val="none"/>
              </w:rPr>
            </w:pPr>
            <w:r>
              <w:rPr>
                <w:rFonts w:hint="eastAsia" w:ascii="宋体" w:hAnsi="宋体"/>
                <w:sz w:val="24"/>
                <w:highlight w:val="none"/>
              </w:rPr>
              <w:t>年龄</w:t>
            </w:r>
          </w:p>
        </w:tc>
        <w:tc>
          <w:tcPr>
            <w:tcW w:w="3614" w:type="dxa"/>
            <w:gridSpan w:val="2"/>
            <w:noWrap w:val="0"/>
            <w:vAlign w:val="center"/>
          </w:tcPr>
          <w:p w14:paraId="79B0823E">
            <w:pPr>
              <w:spacing w:line="240" w:lineRule="atLeast"/>
              <w:jc w:val="center"/>
              <w:rPr>
                <w:rFonts w:hint="eastAsia" w:ascii="宋体" w:hAnsi="宋体"/>
                <w:sz w:val="24"/>
                <w:highlight w:val="none"/>
              </w:rPr>
            </w:pPr>
            <w:r>
              <w:rPr>
                <w:rFonts w:hint="eastAsia" w:ascii="宋体" w:hAnsi="宋体"/>
                <w:sz w:val="24"/>
                <w:highlight w:val="none"/>
              </w:rPr>
              <w:t>执业资质及职称</w:t>
            </w:r>
          </w:p>
        </w:tc>
        <w:tc>
          <w:tcPr>
            <w:tcW w:w="1080" w:type="dxa"/>
            <w:noWrap w:val="0"/>
            <w:vAlign w:val="center"/>
          </w:tcPr>
          <w:p w14:paraId="24D974BE">
            <w:pPr>
              <w:spacing w:line="240" w:lineRule="atLeast"/>
              <w:jc w:val="center"/>
              <w:rPr>
                <w:rFonts w:hint="eastAsia" w:ascii="宋体" w:hAnsi="宋体"/>
                <w:sz w:val="24"/>
                <w:highlight w:val="none"/>
              </w:rPr>
            </w:pPr>
            <w:r>
              <w:rPr>
                <w:rFonts w:hint="eastAsia" w:ascii="宋体" w:hAnsi="宋体"/>
                <w:sz w:val="24"/>
                <w:highlight w:val="none"/>
              </w:rPr>
              <w:t>项目</w:t>
            </w:r>
          </w:p>
          <w:p w14:paraId="5A25E0F4">
            <w:pPr>
              <w:spacing w:line="240" w:lineRule="atLeast"/>
              <w:jc w:val="center"/>
              <w:rPr>
                <w:rFonts w:hint="eastAsia" w:ascii="宋体" w:hAnsi="宋体"/>
                <w:sz w:val="24"/>
                <w:highlight w:val="none"/>
              </w:rPr>
            </w:pPr>
            <w:r>
              <w:rPr>
                <w:rFonts w:hint="eastAsia" w:ascii="宋体" w:hAnsi="宋体"/>
                <w:sz w:val="24"/>
                <w:highlight w:val="none"/>
              </w:rPr>
              <w:t>分工</w:t>
            </w:r>
          </w:p>
        </w:tc>
        <w:tc>
          <w:tcPr>
            <w:tcW w:w="1080" w:type="dxa"/>
            <w:noWrap w:val="0"/>
            <w:vAlign w:val="top"/>
          </w:tcPr>
          <w:p w14:paraId="2A01EA6D">
            <w:pPr>
              <w:spacing w:line="240" w:lineRule="atLeast"/>
              <w:jc w:val="center"/>
              <w:rPr>
                <w:rFonts w:hint="eastAsia" w:ascii="宋体" w:hAnsi="宋体"/>
                <w:sz w:val="24"/>
                <w:highlight w:val="none"/>
              </w:rPr>
            </w:pPr>
            <w:r>
              <w:rPr>
                <w:rFonts w:hint="eastAsia" w:ascii="宋体" w:hAnsi="宋体"/>
                <w:sz w:val="24"/>
                <w:highlight w:val="none"/>
              </w:rPr>
              <w:t>备注</w:t>
            </w:r>
          </w:p>
        </w:tc>
      </w:tr>
      <w:tr w14:paraId="4458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vMerge w:val="continue"/>
            <w:noWrap w:val="0"/>
            <w:vAlign w:val="top"/>
          </w:tcPr>
          <w:p w14:paraId="7AC059D0">
            <w:pPr>
              <w:spacing w:line="600" w:lineRule="exact"/>
              <w:rPr>
                <w:rFonts w:hint="eastAsia" w:ascii="宋体" w:hAnsi="宋体"/>
                <w:highlight w:val="none"/>
              </w:rPr>
            </w:pPr>
          </w:p>
        </w:tc>
        <w:tc>
          <w:tcPr>
            <w:tcW w:w="1191" w:type="dxa"/>
            <w:vMerge w:val="continue"/>
            <w:noWrap w:val="0"/>
            <w:vAlign w:val="top"/>
          </w:tcPr>
          <w:p w14:paraId="2A1E7890">
            <w:pPr>
              <w:spacing w:line="600" w:lineRule="exact"/>
              <w:rPr>
                <w:rFonts w:hint="eastAsia" w:ascii="宋体" w:hAnsi="宋体"/>
                <w:highlight w:val="none"/>
              </w:rPr>
            </w:pPr>
          </w:p>
        </w:tc>
        <w:tc>
          <w:tcPr>
            <w:tcW w:w="886" w:type="dxa"/>
            <w:vMerge w:val="continue"/>
            <w:noWrap w:val="0"/>
            <w:vAlign w:val="top"/>
          </w:tcPr>
          <w:p w14:paraId="32935786">
            <w:pPr>
              <w:spacing w:line="600" w:lineRule="exact"/>
              <w:rPr>
                <w:rFonts w:hint="eastAsia" w:ascii="宋体" w:hAnsi="宋体"/>
                <w:highlight w:val="none"/>
              </w:rPr>
            </w:pPr>
          </w:p>
        </w:tc>
        <w:tc>
          <w:tcPr>
            <w:tcW w:w="1814" w:type="dxa"/>
            <w:noWrap w:val="0"/>
            <w:vAlign w:val="top"/>
          </w:tcPr>
          <w:p w14:paraId="699C43CF">
            <w:pPr>
              <w:spacing w:line="240" w:lineRule="atLeast"/>
              <w:jc w:val="center"/>
              <w:rPr>
                <w:rFonts w:hint="eastAsia" w:ascii="宋体" w:hAnsi="宋体"/>
                <w:sz w:val="24"/>
                <w:highlight w:val="none"/>
              </w:rPr>
            </w:pPr>
            <w:r>
              <w:rPr>
                <w:rFonts w:hint="eastAsia" w:ascii="宋体" w:hAnsi="宋体"/>
                <w:sz w:val="24"/>
                <w:highlight w:val="none"/>
              </w:rPr>
              <w:t>名称</w:t>
            </w:r>
          </w:p>
        </w:tc>
        <w:tc>
          <w:tcPr>
            <w:tcW w:w="1800" w:type="dxa"/>
            <w:noWrap w:val="0"/>
            <w:vAlign w:val="top"/>
          </w:tcPr>
          <w:p w14:paraId="41A5CA7B">
            <w:pPr>
              <w:spacing w:line="240" w:lineRule="atLeast"/>
              <w:jc w:val="center"/>
              <w:rPr>
                <w:rFonts w:hint="eastAsia" w:ascii="宋体" w:hAnsi="宋体"/>
                <w:sz w:val="24"/>
                <w:highlight w:val="none"/>
              </w:rPr>
            </w:pPr>
            <w:r>
              <w:rPr>
                <w:rFonts w:hint="eastAsia" w:ascii="宋体" w:hAnsi="宋体"/>
                <w:sz w:val="24"/>
                <w:highlight w:val="none"/>
              </w:rPr>
              <w:t>取得时间</w:t>
            </w:r>
          </w:p>
          <w:p w14:paraId="5FF8FC5D">
            <w:pPr>
              <w:spacing w:line="240" w:lineRule="atLeast"/>
              <w:jc w:val="center"/>
              <w:rPr>
                <w:rFonts w:hint="eastAsia" w:ascii="宋体" w:hAnsi="宋体"/>
                <w:sz w:val="24"/>
                <w:highlight w:val="none"/>
              </w:rPr>
            </w:pPr>
            <w:r>
              <w:rPr>
                <w:rFonts w:hint="eastAsia" w:ascii="宋体" w:hAnsi="宋体"/>
                <w:sz w:val="24"/>
                <w:highlight w:val="none"/>
              </w:rPr>
              <w:t>（年、月）</w:t>
            </w:r>
          </w:p>
        </w:tc>
        <w:tc>
          <w:tcPr>
            <w:tcW w:w="1080" w:type="dxa"/>
            <w:noWrap w:val="0"/>
            <w:vAlign w:val="top"/>
          </w:tcPr>
          <w:p w14:paraId="57AD6C34">
            <w:pPr>
              <w:spacing w:line="600" w:lineRule="exact"/>
              <w:rPr>
                <w:rFonts w:hint="eastAsia" w:ascii="宋体" w:hAnsi="宋体"/>
                <w:highlight w:val="none"/>
              </w:rPr>
            </w:pPr>
          </w:p>
        </w:tc>
        <w:tc>
          <w:tcPr>
            <w:tcW w:w="1080" w:type="dxa"/>
            <w:noWrap w:val="0"/>
            <w:vAlign w:val="top"/>
          </w:tcPr>
          <w:p w14:paraId="68846D3F">
            <w:pPr>
              <w:spacing w:line="600" w:lineRule="exact"/>
              <w:rPr>
                <w:rFonts w:hint="eastAsia" w:ascii="宋体" w:hAnsi="宋体"/>
                <w:highlight w:val="none"/>
              </w:rPr>
            </w:pPr>
          </w:p>
        </w:tc>
      </w:tr>
      <w:tr w14:paraId="5351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noWrap w:val="0"/>
            <w:vAlign w:val="top"/>
          </w:tcPr>
          <w:p w14:paraId="02A00260">
            <w:pPr>
              <w:spacing w:line="600" w:lineRule="exact"/>
              <w:rPr>
                <w:rFonts w:hint="eastAsia" w:ascii="宋体" w:hAnsi="宋体"/>
                <w:highlight w:val="none"/>
              </w:rPr>
            </w:pPr>
          </w:p>
        </w:tc>
        <w:tc>
          <w:tcPr>
            <w:tcW w:w="1191" w:type="dxa"/>
            <w:noWrap w:val="0"/>
            <w:vAlign w:val="top"/>
          </w:tcPr>
          <w:p w14:paraId="4E826B27">
            <w:pPr>
              <w:spacing w:line="600" w:lineRule="exact"/>
              <w:rPr>
                <w:rFonts w:hint="eastAsia" w:ascii="宋体" w:hAnsi="宋体"/>
                <w:highlight w:val="none"/>
              </w:rPr>
            </w:pPr>
          </w:p>
        </w:tc>
        <w:tc>
          <w:tcPr>
            <w:tcW w:w="886" w:type="dxa"/>
            <w:noWrap w:val="0"/>
            <w:vAlign w:val="top"/>
          </w:tcPr>
          <w:p w14:paraId="58E6E286">
            <w:pPr>
              <w:spacing w:line="600" w:lineRule="exact"/>
              <w:rPr>
                <w:rFonts w:hint="eastAsia" w:ascii="宋体" w:hAnsi="宋体"/>
                <w:highlight w:val="none"/>
              </w:rPr>
            </w:pPr>
          </w:p>
        </w:tc>
        <w:tc>
          <w:tcPr>
            <w:tcW w:w="1814" w:type="dxa"/>
            <w:noWrap w:val="0"/>
            <w:vAlign w:val="top"/>
          </w:tcPr>
          <w:p w14:paraId="41073773">
            <w:pPr>
              <w:spacing w:line="600" w:lineRule="exact"/>
              <w:rPr>
                <w:rFonts w:hint="eastAsia" w:ascii="宋体" w:hAnsi="宋体"/>
                <w:highlight w:val="none"/>
              </w:rPr>
            </w:pPr>
          </w:p>
        </w:tc>
        <w:tc>
          <w:tcPr>
            <w:tcW w:w="1800" w:type="dxa"/>
            <w:noWrap w:val="0"/>
            <w:vAlign w:val="top"/>
          </w:tcPr>
          <w:p w14:paraId="1E7369FD">
            <w:pPr>
              <w:spacing w:line="600" w:lineRule="exact"/>
              <w:rPr>
                <w:rFonts w:hint="eastAsia" w:ascii="宋体" w:hAnsi="宋体"/>
                <w:highlight w:val="none"/>
              </w:rPr>
            </w:pPr>
          </w:p>
        </w:tc>
        <w:tc>
          <w:tcPr>
            <w:tcW w:w="1080" w:type="dxa"/>
            <w:noWrap w:val="0"/>
            <w:vAlign w:val="top"/>
          </w:tcPr>
          <w:p w14:paraId="518A5950">
            <w:pPr>
              <w:spacing w:line="600" w:lineRule="exact"/>
              <w:rPr>
                <w:rFonts w:hint="eastAsia" w:ascii="宋体" w:hAnsi="宋体"/>
                <w:highlight w:val="none"/>
              </w:rPr>
            </w:pPr>
          </w:p>
        </w:tc>
        <w:tc>
          <w:tcPr>
            <w:tcW w:w="1080" w:type="dxa"/>
            <w:noWrap w:val="0"/>
            <w:vAlign w:val="top"/>
          </w:tcPr>
          <w:p w14:paraId="6E5F885B">
            <w:pPr>
              <w:spacing w:line="600" w:lineRule="exact"/>
              <w:rPr>
                <w:rFonts w:hint="eastAsia" w:ascii="宋体" w:hAnsi="宋体"/>
                <w:highlight w:val="none"/>
              </w:rPr>
            </w:pPr>
          </w:p>
        </w:tc>
      </w:tr>
      <w:tr w14:paraId="515B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noWrap w:val="0"/>
            <w:vAlign w:val="top"/>
          </w:tcPr>
          <w:p w14:paraId="069F8A3E">
            <w:pPr>
              <w:spacing w:line="600" w:lineRule="exact"/>
              <w:rPr>
                <w:rFonts w:hint="eastAsia" w:ascii="宋体" w:hAnsi="宋体"/>
                <w:highlight w:val="none"/>
              </w:rPr>
            </w:pPr>
          </w:p>
        </w:tc>
        <w:tc>
          <w:tcPr>
            <w:tcW w:w="1191" w:type="dxa"/>
            <w:noWrap w:val="0"/>
            <w:vAlign w:val="top"/>
          </w:tcPr>
          <w:p w14:paraId="2100F31F">
            <w:pPr>
              <w:spacing w:line="600" w:lineRule="exact"/>
              <w:rPr>
                <w:rFonts w:hint="eastAsia" w:ascii="宋体" w:hAnsi="宋体"/>
                <w:highlight w:val="none"/>
              </w:rPr>
            </w:pPr>
          </w:p>
        </w:tc>
        <w:tc>
          <w:tcPr>
            <w:tcW w:w="886" w:type="dxa"/>
            <w:noWrap w:val="0"/>
            <w:vAlign w:val="top"/>
          </w:tcPr>
          <w:p w14:paraId="4A5BB9BB">
            <w:pPr>
              <w:spacing w:line="600" w:lineRule="exact"/>
              <w:rPr>
                <w:rFonts w:hint="eastAsia" w:ascii="宋体" w:hAnsi="宋体"/>
                <w:highlight w:val="none"/>
              </w:rPr>
            </w:pPr>
          </w:p>
        </w:tc>
        <w:tc>
          <w:tcPr>
            <w:tcW w:w="1814" w:type="dxa"/>
            <w:noWrap w:val="0"/>
            <w:vAlign w:val="top"/>
          </w:tcPr>
          <w:p w14:paraId="67AEC8D2">
            <w:pPr>
              <w:spacing w:line="600" w:lineRule="exact"/>
              <w:rPr>
                <w:rFonts w:hint="eastAsia" w:ascii="宋体" w:hAnsi="宋体"/>
                <w:highlight w:val="none"/>
              </w:rPr>
            </w:pPr>
          </w:p>
        </w:tc>
        <w:tc>
          <w:tcPr>
            <w:tcW w:w="1800" w:type="dxa"/>
            <w:noWrap w:val="0"/>
            <w:vAlign w:val="top"/>
          </w:tcPr>
          <w:p w14:paraId="19A65104">
            <w:pPr>
              <w:spacing w:line="600" w:lineRule="exact"/>
              <w:rPr>
                <w:rFonts w:hint="eastAsia" w:ascii="宋体" w:hAnsi="宋体"/>
                <w:highlight w:val="none"/>
              </w:rPr>
            </w:pPr>
          </w:p>
        </w:tc>
        <w:tc>
          <w:tcPr>
            <w:tcW w:w="1080" w:type="dxa"/>
            <w:noWrap w:val="0"/>
            <w:vAlign w:val="top"/>
          </w:tcPr>
          <w:p w14:paraId="74CAC081">
            <w:pPr>
              <w:spacing w:line="600" w:lineRule="exact"/>
              <w:rPr>
                <w:rFonts w:hint="eastAsia" w:ascii="宋体" w:hAnsi="宋体"/>
                <w:highlight w:val="none"/>
              </w:rPr>
            </w:pPr>
          </w:p>
        </w:tc>
        <w:tc>
          <w:tcPr>
            <w:tcW w:w="1080" w:type="dxa"/>
            <w:noWrap w:val="0"/>
            <w:vAlign w:val="top"/>
          </w:tcPr>
          <w:p w14:paraId="58A42EDB">
            <w:pPr>
              <w:spacing w:line="600" w:lineRule="exact"/>
              <w:rPr>
                <w:rFonts w:hint="eastAsia" w:ascii="宋体" w:hAnsi="宋体"/>
                <w:highlight w:val="none"/>
              </w:rPr>
            </w:pPr>
          </w:p>
        </w:tc>
      </w:tr>
      <w:tr w14:paraId="59E1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noWrap w:val="0"/>
            <w:vAlign w:val="top"/>
          </w:tcPr>
          <w:p w14:paraId="258D1B5A">
            <w:pPr>
              <w:spacing w:line="600" w:lineRule="exact"/>
              <w:rPr>
                <w:rFonts w:hint="eastAsia" w:ascii="宋体" w:hAnsi="宋体"/>
                <w:highlight w:val="none"/>
              </w:rPr>
            </w:pPr>
          </w:p>
        </w:tc>
        <w:tc>
          <w:tcPr>
            <w:tcW w:w="1191" w:type="dxa"/>
            <w:noWrap w:val="0"/>
            <w:vAlign w:val="top"/>
          </w:tcPr>
          <w:p w14:paraId="3A5EFB29">
            <w:pPr>
              <w:spacing w:line="600" w:lineRule="exact"/>
              <w:rPr>
                <w:rFonts w:hint="eastAsia" w:ascii="宋体" w:hAnsi="宋体"/>
                <w:highlight w:val="none"/>
              </w:rPr>
            </w:pPr>
          </w:p>
        </w:tc>
        <w:tc>
          <w:tcPr>
            <w:tcW w:w="886" w:type="dxa"/>
            <w:noWrap w:val="0"/>
            <w:vAlign w:val="top"/>
          </w:tcPr>
          <w:p w14:paraId="61C7C775">
            <w:pPr>
              <w:spacing w:line="600" w:lineRule="exact"/>
              <w:rPr>
                <w:rFonts w:hint="eastAsia" w:ascii="宋体" w:hAnsi="宋体"/>
                <w:highlight w:val="none"/>
              </w:rPr>
            </w:pPr>
          </w:p>
        </w:tc>
        <w:tc>
          <w:tcPr>
            <w:tcW w:w="1814" w:type="dxa"/>
            <w:noWrap w:val="0"/>
            <w:vAlign w:val="top"/>
          </w:tcPr>
          <w:p w14:paraId="0B8ADF2E">
            <w:pPr>
              <w:spacing w:line="600" w:lineRule="exact"/>
              <w:rPr>
                <w:rFonts w:hint="eastAsia" w:ascii="宋体" w:hAnsi="宋体"/>
                <w:highlight w:val="none"/>
              </w:rPr>
            </w:pPr>
          </w:p>
        </w:tc>
        <w:tc>
          <w:tcPr>
            <w:tcW w:w="1800" w:type="dxa"/>
            <w:noWrap w:val="0"/>
            <w:vAlign w:val="top"/>
          </w:tcPr>
          <w:p w14:paraId="7359F372">
            <w:pPr>
              <w:spacing w:line="600" w:lineRule="exact"/>
              <w:rPr>
                <w:rFonts w:hint="eastAsia" w:ascii="宋体" w:hAnsi="宋体"/>
                <w:highlight w:val="none"/>
              </w:rPr>
            </w:pPr>
          </w:p>
        </w:tc>
        <w:tc>
          <w:tcPr>
            <w:tcW w:w="1080" w:type="dxa"/>
            <w:noWrap w:val="0"/>
            <w:vAlign w:val="top"/>
          </w:tcPr>
          <w:p w14:paraId="5430E19C">
            <w:pPr>
              <w:spacing w:line="600" w:lineRule="exact"/>
              <w:rPr>
                <w:rFonts w:hint="eastAsia" w:ascii="宋体" w:hAnsi="宋体"/>
                <w:highlight w:val="none"/>
              </w:rPr>
            </w:pPr>
          </w:p>
        </w:tc>
        <w:tc>
          <w:tcPr>
            <w:tcW w:w="1080" w:type="dxa"/>
            <w:noWrap w:val="0"/>
            <w:vAlign w:val="top"/>
          </w:tcPr>
          <w:p w14:paraId="50C1272E">
            <w:pPr>
              <w:spacing w:line="600" w:lineRule="exact"/>
              <w:rPr>
                <w:rFonts w:hint="eastAsia" w:ascii="宋体" w:hAnsi="宋体"/>
                <w:highlight w:val="none"/>
              </w:rPr>
            </w:pPr>
          </w:p>
        </w:tc>
      </w:tr>
      <w:tr w14:paraId="0B1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9" w:type="dxa"/>
            <w:noWrap w:val="0"/>
            <w:vAlign w:val="top"/>
          </w:tcPr>
          <w:p w14:paraId="32AA91C9">
            <w:pPr>
              <w:spacing w:line="600" w:lineRule="exact"/>
              <w:rPr>
                <w:rFonts w:hint="eastAsia" w:ascii="宋体" w:hAnsi="宋体"/>
                <w:highlight w:val="none"/>
              </w:rPr>
            </w:pPr>
          </w:p>
        </w:tc>
        <w:tc>
          <w:tcPr>
            <w:tcW w:w="1191" w:type="dxa"/>
            <w:noWrap w:val="0"/>
            <w:vAlign w:val="top"/>
          </w:tcPr>
          <w:p w14:paraId="5CA5E603">
            <w:pPr>
              <w:spacing w:line="600" w:lineRule="exact"/>
              <w:rPr>
                <w:rFonts w:hint="eastAsia" w:ascii="宋体" w:hAnsi="宋体"/>
                <w:highlight w:val="none"/>
              </w:rPr>
            </w:pPr>
          </w:p>
        </w:tc>
        <w:tc>
          <w:tcPr>
            <w:tcW w:w="886" w:type="dxa"/>
            <w:noWrap w:val="0"/>
            <w:vAlign w:val="top"/>
          </w:tcPr>
          <w:p w14:paraId="2A1ABCBC">
            <w:pPr>
              <w:spacing w:line="600" w:lineRule="exact"/>
              <w:rPr>
                <w:rFonts w:hint="eastAsia" w:ascii="宋体" w:hAnsi="宋体"/>
                <w:highlight w:val="none"/>
              </w:rPr>
            </w:pPr>
          </w:p>
        </w:tc>
        <w:tc>
          <w:tcPr>
            <w:tcW w:w="1814" w:type="dxa"/>
            <w:noWrap w:val="0"/>
            <w:vAlign w:val="top"/>
          </w:tcPr>
          <w:p w14:paraId="551D197F">
            <w:pPr>
              <w:spacing w:line="600" w:lineRule="exact"/>
              <w:rPr>
                <w:rFonts w:hint="eastAsia" w:ascii="宋体" w:hAnsi="宋体"/>
                <w:highlight w:val="none"/>
              </w:rPr>
            </w:pPr>
          </w:p>
        </w:tc>
        <w:tc>
          <w:tcPr>
            <w:tcW w:w="1800" w:type="dxa"/>
            <w:noWrap w:val="0"/>
            <w:vAlign w:val="top"/>
          </w:tcPr>
          <w:p w14:paraId="28C61BBE">
            <w:pPr>
              <w:spacing w:line="600" w:lineRule="exact"/>
              <w:rPr>
                <w:rFonts w:hint="eastAsia" w:ascii="宋体" w:hAnsi="宋体"/>
                <w:highlight w:val="none"/>
              </w:rPr>
            </w:pPr>
          </w:p>
        </w:tc>
        <w:tc>
          <w:tcPr>
            <w:tcW w:w="1080" w:type="dxa"/>
            <w:noWrap w:val="0"/>
            <w:vAlign w:val="top"/>
          </w:tcPr>
          <w:p w14:paraId="058232B9">
            <w:pPr>
              <w:spacing w:line="600" w:lineRule="exact"/>
              <w:rPr>
                <w:rFonts w:hint="eastAsia" w:ascii="宋体" w:hAnsi="宋体"/>
                <w:highlight w:val="none"/>
              </w:rPr>
            </w:pPr>
          </w:p>
        </w:tc>
        <w:tc>
          <w:tcPr>
            <w:tcW w:w="1080" w:type="dxa"/>
            <w:noWrap w:val="0"/>
            <w:vAlign w:val="top"/>
          </w:tcPr>
          <w:p w14:paraId="20A8A691">
            <w:pPr>
              <w:spacing w:line="600" w:lineRule="exact"/>
              <w:rPr>
                <w:rFonts w:hint="eastAsia" w:ascii="宋体" w:hAnsi="宋体"/>
                <w:highlight w:val="none"/>
              </w:rPr>
            </w:pPr>
          </w:p>
        </w:tc>
      </w:tr>
    </w:tbl>
    <w:p w14:paraId="079DA891">
      <w:pPr>
        <w:autoSpaceDE w:val="0"/>
        <w:autoSpaceDN w:val="0"/>
        <w:adjustRightInd w:val="0"/>
        <w:snapToGrid w:val="0"/>
        <w:spacing w:line="596" w:lineRule="exact"/>
        <w:ind w:firstLine="42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 xml:space="preserve"> 注:有关资格证书复印件附在表格之后。</w:t>
      </w:r>
    </w:p>
    <w:p w14:paraId="5CE6FC78">
      <w:pPr>
        <w:pStyle w:val="11"/>
        <w:widowControl/>
        <w:numPr>
          <w:ilvl w:val="0"/>
          <w:numId w:val="0"/>
        </w:numPr>
        <w:jc w:val="both"/>
        <w:rPr>
          <w:highlight w:val="none"/>
        </w:rPr>
      </w:pPr>
    </w:p>
    <w:p w14:paraId="25012BAC">
      <w:pPr>
        <w:pStyle w:val="4"/>
        <w:ind w:left="0" w:leftChars="0" w:firstLine="0" w:firstLineChars="0"/>
        <w:rPr>
          <w:rFonts w:hint="eastAsia"/>
          <w:highlight w:val="none"/>
        </w:rPr>
      </w:pPr>
    </w:p>
    <w:p w14:paraId="693800C8">
      <w:pPr>
        <w:pStyle w:val="4"/>
        <w:ind w:left="0" w:leftChars="0" w:firstLine="0" w:firstLineChars="0"/>
        <w:rPr>
          <w:rFonts w:hint="eastAsia"/>
          <w:highlight w:val="none"/>
        </w:rPr>
      </w:pPr>
    </w:p>
    <w:p w14:paraId="6657F299">
      <w:pPr>
        <w:pStyle w:val="4"/>
        <w:ind w:left="0" w:leftChars="0" w:firstLine="0" w:firstLineChars="0"/>
        <w:rPr>
          <w:rFonts w:hint="eastAsia"/>
          <w:highlight w:val="none"/>
        </w:rPr>
      </w:pPr>
    </w:p>
    <w:p w14:paraId="71E38EAE">
      <w:pPr>
        <w:pStyle w:val="4"/>
        <w:ind w:left="0" w:leftChars="0" w:firstLine="0" w:firstLineChars="0"/>
        <w:rPr>
          <w:rFonts w:hint="eastAsia"/>
          <w:highlight w:val="none"/>
        </w:rPr>
      </w:pPr>
    </w:p>
    <w:p w14:paraId="741E90E8">
      <w:pPr>
        <w:pStyle w:val="4"/>
        <w:ind w:left="0" w:leftChars="0" w:firstLine="0" w:firstLineChars="0"/>
        <w:rPr>
          <w:rFonts w:hint="eastAsia"/>
          <w:highlight w:val="none"/>
        </w:rPr>
      </w:pPr>
    </w:p>
    <w:p w14:paraId="57EE2E66">
      <w:pPr>
        <w:pStyle w:val="4"/>
        <w:ind w:left="0" w:leftChars="0" w:firstLine="0" w:firstLineChars="0"/>
        <w:rPr>
          <w:rFonts w:hint="eastAsia"/>
          <w:highlight w:val="none"/>
        </w:rPr>
      </w:pPr>
    </w:p>
    <w:p w14:paraId="31178FBB">
      <w:pPr>
        <w:pStyle w:val="4"/>
        <w:ind w:left="0" w:leftChars="0" w:firstLine="0" w:firstLineChars="0"/>
        <w:rPr>
          <w:rFonts w:hint="eastAsia"/>
          <w:highlight w:val="none"/>
        </w:rPr>
      </w:pPr>
    </w:p>
    <w:p w14:paraId="4DE8169F">
      <w:pPr>
        <w:pStyle w:val="4"/>
        <w:ind w:left="0" w:leftChars="0" w:firstLine="0" w:firstLineChars="0"/>
        <w:rPr>
          <w:rFonts w:hint="eastAsia"/>
          <w:highlight w:val="none"/>
        </w:rPr>
      </w:pPr>
    </w:p>
    <w:p w14:paraId="25374ECA">
      <w:pPr>
        <w:pStyle w:val="4"/>
        <w:ind w:left="0" w:leftChars="0" w:firstLine="0" w:firstLineChars="0"/>
        <w:rPr>
          <w:rFonts w:hint="eastAsia"/>
          <w:highlight w:val="none"/>
        </w:rPr>
      </w:pPr>
    </w:p>
    <w:p w14:paraId="508546B4">
      <w:pPr>
        <w:pStyle w:val="4"/>
        <w:ind w:left="0" w:leftChars="0" w:firstLine="0" w:firstLineChars="0"/>
        <w:rPr>
          <w:rFonts w:hint="eastAsia"/>
          <w:highlight w:val="none"/>
        </w:rPr>
      </w:pPr>
    </w:p>
    <w:p w14:paraId="1A0B4B3A">
      <w:pPr>
        <w:pStyle w:val="4"/>
        <w:ind w:left="0" w:leftChars="0" w:firstLine="0" w:firstLineChars="0"/>
        <w:rPr>
          <w:rFonts w:hint="eastAsia"/>
          <w:highlight w:val="none"/>
        </w:rPr>
      </w:pPr>
    </w:p>
    <w:p w14:paraId="2AA9663B">
      <w:pPr>
        <w:pStyle w:val="4"/>
        <w:ind w:left="0" w:leftChars="0" w:firstLine="0" w:firstLineChars="0"/>
        <w:rPr>
          <w:rFonts w:hint="eastAsia"/>
          <w:highlight w:val="none"/>
        </w:rPr>
      </w:pPr>
    </w:p>
    <w:p w14:paraId="3ABDB5CA">
      <w:pPr>
        <w:pStyle w:val="4"/>
        <w:ind w:left="0" w:leftChars="0" w:firstLine="0" w:firstLineChars="0"/>
        <w:rPr>
          <w:rFonts w:hint="eastAsia"/>
          <w:highlight w:val="none"/>
        </w:rPr>
      </w:pPr>
    </w:p>
    <w:p w14:paraId="7994D3D1">
      <w:pPr>
        <w:pStyle w:val="4"/>
        <w:ind w:left="0" w:leftChars="0" w:firstLine="0" w:firstLineChars="0"/>
        <w:rPr>
          <w:rFonts w:hint="eastAsia"/>
          <w:highlight w:val="none"/>
        </w:rPr>
      </w:pPr>
    </w:p>
    <w:bookmarkEnd w:id="15"/>
    <w:bookmarkEnd w:id="16"/>
    <w:bookmarkEnd w:id="17"/>
    <w:bookmarkEnd w:id="18"/>
    <w:p w14:paraId="1DB7D438">
      <w:pPr>
        <w:spacing w:line="578" w:lineRule="exact"/>
        <w:ind w:firstLine="0" w:firstLineChars="0"/>
        <w:jc w:val="left"/>
        <w:rPr>
          <w:rFonts w:hint="eastAsia" w:ascii="方正黑体_GBK" w:hAnsi="方正仿宋_GBK" w:eastAsia="方正黑体_GBK" w:cs="方正仿宋_GBK"/>
          <w:bCs/>
          <w:sz w:val="32"/>
          <w:szCs w:val="32"/>
          <w:highlight w:val="none"/>
        </w:rPr>
      </w:pPr>
      <w:r>
        <w:rPr>
          <w:rFonts w:hint="eastAsia" w:ascii="方正黑体_GBK" w:hAnsi="方正仿宋_GBK" w:eastAsia="方正黑体_GBK" w:cs="方正仿宋_GBK"/>
          <w:bCs/>
          <w:sz w:val="32"/>
          <w:szCs w:val="32"/>
          <w:highlight w:val="none"/>
          <w:lang w:val="en-US" w:eastAsia="zh-CN"/>
        </w:rPr>
        <w:t>附件四</w:t>
      </w:r>
      <w:bookmarkStart w:id="19" w:name="_GoBack"/>
      <w:bookmarkEnd w:id="19"/>
    </w:p>
    <w:p w14:paraId="1ABE981D">
      <w:pPr>
        <w:spacing w:line="578" w:lineRule="exact"/>
        <w:ind w:firstLine="640" w:firstLineChars="200"/>
        <w:jc w:val="center"/>
        <w:rPr>
          <w:rFonts w:ascii="方正黑体_GBK" w:hAnsi="方正仿宋_GBK" w:eastAsia="方正黑体_GBK" w:cs="方正仿宋_GBK"/>
          <w:bCs/>
          <w:sz w:val="32"/>
          <w:szCs w:val="32"/>
          <w:highlight w:val="none"/>
        </w:rPr>
      </w:pPr>
      <w:r>
        <w:rPr>
          <w:rFonts w:hint="eastAsia" w:ascii="方正黑体_GBK" w:hAnsi="方正仿宋_GBK" w:eastAsia="方正黑体_GBK" w:cs="方正仿宋_GBK"/>
          <w:bCs/>
          <w:sz w:val="32"/>
          <w:szCs w:val="32"/>
          <w:highlight w:val="none"/>
        </w:rPr>
        <w:t>诚信声明（格式）</w:t>
      </w:r>
    </w:p>
    <w:p w14:paraId="79A80961">
      <w:p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lang w:eastAsia="zh-CN"/>
        </w:rPr>
      </w:pPr>
    </w:p>
    <w:p w14:paraId="6F94C340">
      <w:pPr>
        <w:tabs>
          <w:tab w:val="left" w:pos="5760"/>
        </w:tabs>
        <w:autoSpaceDE w:val="0"/>
        <w:autoSpaceDN w:val="0"/>
        <w:adjustRightInd w:val="0"/>
        <w:spacing w:line="578" w:lineRule="exact"/>
        <w:ind w:right="11"/>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rPr>
        <w:t xml:space="preserve">致： </w:t>
      </w:r>
      <w:r>
        <w:rPr>
          <w:rFonts w:hint="eastAsia" w:ascii="方正仿宋_GBK" w:hAnsi="方正仿宋_GBK" w:eastAsia="方正仿宋_GBK" w:cs="方正仿宋_GBK"/>
          <w:kern w:val="0"/>
          <w:sz w:val="32"/>
          <w:szCs w:val="32"/>
          <w:highlight w:val="none"/>
          <w:lang w:val="en-US" w:eastAsia="zh-CN"/>
        </w:rPr>
        <w:t>重庆文化产业融资担保有限责任</w:t>
      </w:r>
      <w:r>
        <w:rPr>
          <w:rFonts w:hint="eastAsia" w:ascii="方正仿宋_GBK" w:hAnsi="方正仿宋_GBK" w:eastAsia="方正仿宋_GBK" w:cs="方正仿宋_GBK"/>
          <w:kern w:val="0"/>
          <w:sz w:val="32"/>
          <w:szCs w:val="32"/>
          <w:highlight w:val="none"/>
        </w:rPr>
        <w:t xml:space="preserve">公司          </w:t>
      </w:r>
    </w:p>
    <w:p w14:paraId="0D2EFBC3">
      <w:pPr>
        <w:tabs>
          <w:tab w:val="left" w:pos="5760"/>
        </w:tabs>
        <w:autoSpaceDE w:val="0"/>
        <w:autoSpaceDN w:val="0"/>
        <w:adjustRightInd w:val="0"/>
        <w:spacing w:line="578" w:lineRule="exact"/>
        <w:ind w:right="1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kern w:val="0"/>
          <w:sz w:val="32"/>
          <w:szCs w:val="32"/>
          <w:highlight w:val="none"/>
          <w:lang w:val="en-US" w:eastAsia="zh-CN"/>
        </w:rPr>
        <w:t>就参与对重庆文化产业融资担保有限责任公司及所属子公司、股东重庆文融投资有限公司开展2024年度财务报表审计、所得税汇算审计项目的会计师事务所竞价选聘事宜，</w:t>
      </w:r>
      <w:r>
        <w:rPr>
          <w:rFonts w:hint="eastAsia" w:ascii="方正仿宋_GBK" w:hAnsi="方正仿宋_GBK" w:eastAsia="方正仿宋_GBK" w:cs="方正仿宋_GBK"/>
          <w:kern w:val="0"/>
          <w:sz w:val="32"/>
          <w:szCs w:val="32"/>
          <w:highlight w:val="none"/>
        </w:rPr>
        <w:t>XXXXX公司（</w:t>
      </w:r>
      <w:r>
        <w:rPr>
          <w:rFonts w:hint="eastAsia" w:ascii="方正仿宋_GBK" w:hAnsi="方正仿宋_GBK" w:eastAsia="方正仿宋_GBK" w:cs="方正仿宋_GBK"/>
          <w:kern w:val="0"/>
          <w:sz w:val="32"/>
          <w:szCs w:val="32"/>
          <w:highlight w:val="none"/>
          <w:lang w:val="en-US" w:eastAsia="zh-CN"/>
        </w:rPr>
        <w:t>以下简称“我公司”</w:t>
      </w:r>
      <w:r>
        <w:rPr>
          <w:rFonts w:hint="eastAsia" w:ascii="方正仿宋_GBK" w:hAnsi="方正仿宋_GBK" w:eastAsia="方正仿宋_GBK" w:cs="方正仿宋_GBK"/>
          <w:kern w:val="0"/>
          <w:sz w:val="32"/>
          <w:szCs w:val="32"/>
          <w:highlight w:val="none"/>
        </w:rPr>
        <w:t>）郑重声明</w:t>
      </w:r>
      <w:r>
        <w:rPr>
          <w:rFonts w:hint="eastAsia" w:ascii="方正仿宋_GBK" w:hAnsi="方正仿宋_GBK" w:eastAsia="方正仿宋_GBK" w:cs="方正仿宋_GBK"/>
          <w:kern w:val="0"/>
          <w:sz w:val="32"/>
          <w:szCs w:val="32"/>
          <w:highlight w:val="none"/>
          <w:lang w:val="en-US" w:eastAsia="zh-CN"/>
        </w:rPr>
        <w:t>如下</w:t>
      </w:r>
      <w:r>
        <w:rPr>
          <w:rFonts w:hint="eastAsia" w:ascii="方正仿宋_GBK" w:hAnsi="方正仿宋_GBK" w:eastAsia="方正仿宋_GBK" w:cs="方正仿宋_GBK"/>
          <w:kern w:val="0"/>
          <w:sz w:val="32"/>
          <w:szCs w:val="32"/>
          <w:highlight w:val="none"/>
        </w:rPr>
        <w:t>：</w:t>
      </w:r>
    </w:p>
    <w:p w14:paraId="7E87E0AE">
      <w:pPr>
        <w:numPr>
          <w:ilvl w:val="0"/>
          <w:numId w:val="5"/>
        </w:numPr>
        <w:tabs>
          <w:tab w:val="left" w:pos="5760"/>
        </w:tabs>
        <w:autoSpaceDE w:val="0"/>
        <w:autoSpaceDN w:val="0"/>
        <w:adjustRightInd w:val="0"/>
        <w:spacing w:line="578" w:lineRule="exact"/>
        <w:ind w:right="11" w:firstLine="640" w:firstLineChars="2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我公司（单位）具有良好的商业信誉和健全的财务会计制度，具有履行合同所必需的</w:t>
      </w:r>
      <w:r>
        <w:rPr>
          <w:rFonts w:hint="eastAsia" w:ascii="方正仿宋_GBK" w:hAnsi="方正仿宋_GBK" w:eastAsia="方正仿宋_GBK" w:cs="方正仿宋_GBK"/>
          <w:kern w:val="0"/>
          <w:sz w:val="32"/>
          <w:szCs w:val="32"/>
          <w:highlight w:val="none"/>
          <w:lang w:val="en-US" w:eastAsia="zh-CN"/>
        </w:rPr>
        <w:t>服务经验</w:t>
      </w:r>
      <w:r>
        <w:rPr>
          <w:rFonts w:hint="eastAsia" w:ascii="方正仿宋_GBK" w:hAnsi="方正仿宋_GBK" w:eastAsia="方正仿宋_GBK" w:cs="方正仿宋_GBK"/>
          <w:kern w:val="0"/>
          <w:sz w:val="32"/>
          <w:szCs w:val="32"/>
          <w:highlight w:val="none"/>
        </w:rPr>
        <w:t>和专业技术能力，具有依法缴纳税收和社会保障资金的良好记录，在合同签订前后随时愿意提供相关证明材料；</w:t>
      </w:r>
    </w:p>
    <w:p w14:paraId="0032EF50">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参加本项目</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活动前</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年内无重大违法活动记录，我公司（单位）符合法律、行政法规规定的其他条件</w:t>
      </w:r>
      <w:r>
        <w:rPr>
          <w:rFonts w:hint="eastAsia" w:ascii="方正仿宋_GBK" w:hAnsi="方正仿宋_GBK" w:eastAsia="方正仿宋_GBK" w:cs="方正仿宋_GBK"/>
          <w:kern w:val="0"/>
          <w:sz w:val="32"/>
          <w:szCs w:val="32"/>
          <w:highlight w:val="none"/>
          <w:lang w:eastAsia="zh-CN"/>
        </w:rPr>
        <w:t>；</w:t>
      </w:r>
    </w:p>
    <w:p w14:paraId="33F77565">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及指派的</w:t>
      </w:r>
      <w:r>
        <w:rPr>
          <w:rFonts w:hint="eastAsia" w:ascii="方正仿宋_GBK" w:hAnsi="方正仿宋_GBK" w:eastAsia="方正仿宋_GBK" w:cs="方正仿宋_GBK"/>
          <w:kern w:val="0"/>
          <w:sz w:val="32"/>
          <w:szCs w:val="32"/>
          <w:highlight w:val="none"/>
          <w:lang w:val="en-US" w:eastAsia="zh-CN"/>
        </w:rPr>
        <w:t>项目组成员</w:t>
      </w:r>
      <w:r>
        <w:rPr>
          <w:rFonts w:hint="eastAsia" w:ascii="方正仿宋_GBK" w:hAnsi="方正仿宋_GBK" w:eastAsia="方正仿宋_GBK" w:cs="方正仿宋_GBK"/>
          <w:kern w:val="0"/>
          <w:sz w:val="32"/>
          <w:szCs w:val="32"/>
          <w:highlight w:val="none"/>
        </w:rPr>
        <w:t>在最近</w:t>
      </w: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0"/>
          <w:sz w:val="32"/>
          <w:szCs w:val="32"/>
          <w:highlight w:val="none"/>
        </w:rPr>
        <w:t>年内未被</w:t>
      </w:r>
      <w:r>
        <w:rPr>
          <w:rFonts w:hint="eastAsia" w:ascii="方正仿宋_GBK" w:hAnsi="方正仿宋_GBK" w:eastAsia="方正仿宋_GBK" w:cs="方正仿宋_GBK"/>
          <w:kern w:val="0"/>
          <w:sz w:val="32"/>
          <w:szCs w:val="32"/>
          <w:highlight w:val="none"/>
          <w:lang w:val="en-US" w:eastAsia="zh-CN"/>
        </w:rPr>
        <w:t>有有关主管部门、行业</w:t>
      </w:r>
      <w:r>
        <w:rPr>
          <w:rFonts w:hint="eastAsia" w:ascii="方正仿宋_GBK" w:hAnsi="方正仿宋_GBK" w:eastAsia="方正仿宋_GBK" w:cs="方正仿宋_GBK"/>
          <w:kern w:val="0"/>
          <w:sz w:val="32"/>
          <w:szCs w:val="32"/>
          <w:highlight w:val="none"/>
        </w:rPr>
        <w:t>协会处分</w:t>
      </w:r>
      <w:r>
        <w:rPr>
          <w:rFonts w:hint="eastAsia" w:ascii="方正仿宋_GBK" w:hAnsi="方正仿宋_GBK" w:eastAsia="方正仿宋_GBK" w:cs="方正仿宋_GBK"/>
          <w:kern w:val="0"/>
          <w:sz w:val="32"/>
          <w:szCs w:val="32"/>
          <w:highlight w:val="none"/>
          <w:lang w:eastAsia="zh-CN"/>
        </w:rPr>
        <w:t>、</w:t>
      </w:r>
      <w:r>
        <w:rPr>
          <w:rFonts w:hint="eastAsia" w:ascii="方正仿宋_GBK" w:hAnsi="方正仿宋_GBK" w:eastAsia="方正仿宋_GBK" w:cs="方正仿宋_GBK"/>
          <w:kern w:val="0"/>
          <w:sz w:val="32"/>
          <w:szCs w:val="32"/>
          <w:highlight w:val="none"/>
          <w:lang w:val="en-US" w:eastAsia="zh-CN"/>
        </w:rPr>
        <w:t>处罚</w:t>
      </w:r>
      <w:r>
        <w:rPr>
          <w:rFonts w:hint="eastAsia" w:ascii="方正仿宋_GBK" w:hAnsi="方正仿宋_GBK" w:eastAsia="方正仿宋_GBK" w:cs="方正仿宋_GBK"/>
          <w:kern w:val="0"/>
          <w:sz w:val="32"/>
          <w:szCs w:val="32"/>
          <w:highlight w:val="none"/>
        </w:rPr>
        <w:t>，没有被列为失信被执行人</w:t>
      </w:r>
      <w:r>
        <w:rPr>
          <w:rFonts w:hint="eastAsia" w:ascii="方正仿宋_GBK" w:hAnsi="方正仿宋_GBK" w:eastAsia="方正仿宋_GBK" w:cs="方正仿宋_GBK"/>
          <w:kern w:val="0"/>
          <w:sz w:val="32"/>
          <w:szCs w:val="32"/>
          <w:highlight w:val="none"/>
          <w:lang w:eastAsia="zh-CN"/>
        </w:rPr>
        <w:t>；</w:t>
      </w:r>
    </w:p>
    <w:p w14:paraId="3536101D">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就</w:t>
      </w: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参加本项目综合</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过程中，接收到的与</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及项目相关的所有信息均予以保密，除</w:t>
      </w:r>
      <w:r>
        <w:rPr>
          <w:rFonts w:hint="eastAsia" w:ascii="方正仿宋_GBK" w:hAnsi="方正仿宋_GBK" w:eastAsia="方正仿宋_GBK" w:cs="方正仿宋_GBK"/>
          <w:kern w:val="0"/>
          <w:sz w:val="32"/>
          <w:szCs w:val="32"/>
          <w:highlight w:val="none"/>
          <w:lang w:eastAsia="zh-CN"/>
        </w:rPr>
        <w:t>贵单位</w:t>
      </w:r>
      <w:r>
        <w:rPr>
          <w:rFonts w:hint="eastAsia" w:ascii="方正仿宋_GBK" w:hAnsi="方正仿宋_GBK" w:eastAsia="方正仿宋_GBK" w:cs="方正仿宋_GBK"/>
          <w:kern w:val="0"/>
          <w:sz w:val="32"/>
          <w:szCs w:val="32"/>
          <w:highlight w:val="none"/>
        </w:rPr>
        <w:t>书面同意或者法律法规另有规定，不得将上述信息披露给有必要知晓该信息的工作人员以外的其他人</w:t>
      </w:r>
      <w:r>
        <w:rPr>
          <w:rFonts w:hint="eastAsia" w:ascii="方正仿宋_GBK" w:hAnsi="方正仿宋_GBK" w:eastAsia="方正仿宋_GBK" w:cs="方正仿宋_GBK"/>
          <w:kern w:val="0"/>
          <w:sz w:val="32"/>
          <w:szCs w:val="32"/>
          <w:highlight w:val="none"/>
          <w:lang w:eastAsia="zh-CN"/>
        </w:rPr>
        <w:t>；</w:t>
      </w:r>
    </w:p>
    <w:p w14:paraId="2F7C2E93">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我公司对所投本</w:t>
      </w:r>
      <w:r>
        <w:rPr>
          <w:rFonts w:hint="eastAsia" w:ascii="方正仿宋_GBK" w:hAnsi="方正仿宋_GBK" w:eastAsia="方正仿宋_GBK" w:cs="方正仿宋_GBK"/>
          <w:kern w:val="0"/>
          <w:sz w:val="32"/>
          <w:szCs w:val="32"/>
          <w:highlight w:val="none"/>
          <w:lang w:eastAsia="zh-CN"/>
        </w:rPr>
        <w:t>选聘</w:t>
      </w:r>
      <w:r>
        <w:rPr>
          <w:rFonts w:hint="eastAsia" w:ascii="方正仿宋_GBK" w:hAnsi="方正仿宋_GBK" w:eastAsia="方正仿宋_GBK" w:cs="方正仿宋_GBK"/>
          <w:kern w:val="0"/>
          <w:sz w:val="32"/>
          <w:szCs w:val="32"/>
          <w:highlight w:val="none"/>
        </w:rPr>
        <w:t>项目的所有</w:t>
      </w:r>
      <w:r>
        <w:rPr>
          <w:rFonts w:hint="eastAsia" w:ascii="方正仿宋_GBK" w:hAnsi="方正仿宋_GBK" w:eastAsia="方正仿宋_GBK" w:cs="方正仿宋_GBK"/>
          <w:kern w:val="0"/>
          <w:sz w:val="32"/>
          <w:szCs w:val="32"/>
          <w:highlight w:val="none"/>
          <w:lang w:eastAsia="zh-CN"/>
        </w:rPr>
        <w:t>竞价</w:t>
      </w:r>
      <w:r>
        <w:rPr>
          <w:rFonts w:hint="eastAsia" w:ascii="方正仿宋_GBK" w:hAnsi="方正仿宋_GBK" w:eastAsia="方正仿宋_GBK" w:cs="方正仿宋_GBK"/>
          <w:kern w:val="0"/>
          <w:sz w:val="32"/>
          <w:szCs w:val="32"/>
          <w:highlight w:val="none"/>
        </w:rPr>
        <w:t>文件的合法性以及完整性负责</w:t>
      </w:r>
      <w:r>
        <w:rPr>
          <w:rFonts w:hint="eastAsia" w:ascii="方正仿宋_GBK" w:hAnsi="方正仿宋_GBK" w:eastAsia="方正仿宋_GBK" w:cs="方正仿宋_GBK"/>
          <w:kern w:val="0"/>
          <w:sz w:val="32"/>
          <w:szCs w:val="32"/>
          <w:highlight w:val="none"/>
          <w:lang w:eastAsia="zh-CN"/>
        </w:rPr>
        <w:t>；</w:t>
      </w:r>
    </w:p>
    <w:p w14:paraId="2A654720">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在本项目中，除非另外达成一致协议，贵单位发出的</w:t>
      </w:r>
      <w:r>
        <w:rPr>
          <w:rFonts w:hint="eastAsia" w:ascii="方正仿宋_GBK" w:hAnsi="方正仿宋_GBK" w:eastAsia="方正仿宋_GBK" w:cs="方正仿宋_GBK"/>
          <w:kern w:val="0"/>
          <w:sz w:val="32"/>
          <w:szCs w:val="32"/>
          <w:highlight w:val="none"/>
          <w:lang w:val="en-US" w:eastAsia="zh-CN"/>
        </w:rPr>
        <w:t>竞价选聘</w:t>
      </w:r>
      <w:r>
        <w:rPr>
          <w:rFonts w:hint="eastAsia" w:ascii="方正仿宋_GBK" w:hAnsi="方正仿宋_GBK" w:eastAsia="方正仿宋_GBK" w:cs="方正仿宋_GBK"/>
          <w:kern w:val="0"/>
          <w:sz w:val="32"/>
          <w:szCs w:val="32"/>
          <w:highlight w:val="none"/>
        </w:rPr>
        <w:t>文件、</w:t>
      </w:r>
      <w:r>
        <w:rPr>
          <w:rFonts w:hint="eastAsia" w:ascii="方正仿宋_GBK" w:hAnsi="方正仿宋_GBK" w:eastAsia="方正仿宋_GBK" w:cs="方正仿宋_GBK"/>
          <w:kern w:val="0"/>
          <w:sz w:val="32"/>
          <w:szCs w:val="32"/>
          <w:highlight w:val="none"/>
          <w:lang w:val="en-US" w:eastAsia="zh-CN"/>
        </w:rPr>
        <w:t>成交</w:t>
      </w:r>
      <w:r>
        <w:rPr>
          <w:rFonts w:hint="eastAsia" w:ascii="方正仿宋_GBK" w:hAnsi="方正仿宋_GBK" w:eastAsia="方正仿宋_GBK" w:cs="方正仿宋_GBK"/>
          <w:kern w:val="0"/>
          <w:sz w:val="32"/>
          <w:szCs w:val="32"/>
          <w:highlight w:val="none"/>
        </w:rPr>
        <w:t>通知和我单位提交的承诺函、报价</w:t>
      </w:r>
      <w:r>
        <w:rPr>
          <w:rFonts w:hint="eastAsia" w:ascii="方正仿宋_GBK" w:hAnsi="方正仿宋_GBK" w:eastAsia="方正仿宋_GBK" w:cs="方正仿宋_GBK"/>
          <w:kern w:val="0"/>
          <w:sz w:val="32"/>
          <w:szCs w:val="32"/>
          <w:highlight w:val="none"/>
          <w:lang w:val="en-US" w:eastAsia="zh-CN"/>
        </w:rPr>
        <w:t>表</w:t>
      </w:r>
      <w:r>
        <w:rPr>
          <w:rFonts w:hint="eastAsia" w:ascii="方正仿宋_GBK" w:hAnsi="方正仿宋_GBK" w:eastAsia="方正仿宋_GBK" w:cs="方正仿宋_GBK"/>
          <w:kern w:val="0"/>
          <w:sz w:val="32"/>
          <w:szCs w:val="32"/>
          <w:highlight w:val="none"/>
        </w:rPr>
        <w:t>等将共同构成约束我们双方的合同条款。</w:t>
      </w:r>
    </w:p>
    <w:p w14:paraId="3A9F1DE9">
      <w:pPr>
        <w:numPr>
          <w:ilvl w:val="0"/>
          <w:numId w:val="5"/>
        </w:numPr>
        <w:tabs>
          <w:tab w:val="left" w:pos="5760"/>
        </w:tabs>
        <w:autoSpaceDE w:val="0"/>
        <w:autoSpaceDN w:val="0"/>
        <w:adjustRightInd w:val="0"/>
        <w:spacing w:line="578" w:lineRule="exact"/>
        <w:ind w:right="11" w:firstLine="640" w:firstLineChars="200"/>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eastAsia="zh-CN"/>
        </w:rPr>
        <w:t>我公司</w:t>
      </w:r>
      <w:r>
        <w:rPr>
          <w:rFonts w:hint="eastAsia" w:ascii="方正仿宋_GBK" w:hAnsi="方正仿宋_GBK" w:eastAsia="方正仿宋_GBK" w:cs="方正仿宋_GBK"/>
          <w:kern w:val="0"/>
          <w:sz w:val="32"/>
          <w:szCs w:val="32"/>
          <w:highlight w:val="none"/>
        </w:rPr>
        <w:t>对以上声明负全部法律责任。</w:t>
      </w:r>
    </w:p>
    <w:p w14:paraId="445353CF">
      <w:pPr>
        <w:tabs>
          <w:tab w:val="left" w:pos="5760"/>
        </w:tabs>
        <w:autoSpaceDE w:val="0"/>
        <w:autoSpaceDN w:val="0"/>
        <w:adjustRightInd w:val="0"/>
        <w:spacing w:line="578" w:lineRule="exact"/>
        <w:ind w:right="11"/>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 xml:space="preserve">    特此声明。</w:t>
      </w:r>
    </w:p>
    <w:p w14:paraId="3CFD45E5">
      <w:pPr>
        <w:widowControl/>
        <w:spacing w:before="100" w:beforeAutospacing="1" w:after="100" w:afterAutospacing="1" w:line="578" w:lineRule="exact"/>
        <w:ind w:firstLine="1507" w:firstLineChars="471"/>
        <w:jc w:val="center"/>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响应人（公章）</w:t>
      </w:r>
      <w:r>
        <w:rPr>
          <w:rFonts w:hint="eastAsia" w:ascii="方正仿宋_GBK" w:hAnsi="方正仿宋_GBK" w:eastAsia="方正仿宋_GBK" w:cs="方正仿宋_GBK"/>
          <w:kern w:val="0"/>
          <w:sz w:val="32"/>
          <w:szCs w:val="32"/>
          <w:highlight w:val="none"/>
          <w:lang w:eastAsia="zh-CN"/>
        </w:rPr>
        <w:t>：</w:t>
      </w:r>
    </w:p>
    <w:p w14:paraId="6E66E0EE">
      <w:pPr>
        <w:adjustRightInd w:val="0"/>
        <w:snapToGrid w:val="0"/>
        <w:spacing w:line="578" w:lineRule="exac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b/>
          <w:bCs/>
          <w:sz w:val="32"/>
          <w:szCs w:val="32"/>
          <w:highlight w:val="none"/>
        </w:rPr>
        <w:t xml:space="preserve">                          </w:t>
      </w:r>
      <w:r>
        <w:rPr>
          <w:rFonts w:hint="eastAsia" w:ascii="方正仿宋_GBK" w:hAnsi="方正仿宋_GBK" w:eastAsia="方正仿宋_GBK" w:cs="方正仿宋_GBK"/>
          <w:kern w:val="0"/>
          <w:sz w:val="32"/>
          <w:szCs w:val="32"/>
          <w:highlight w:val="none"/>
        </w:rPr>
        <w:t>日期：</w:t>
      </w:r>
    </w:p>
    <w:p w14:paraId="24B1757A">
      <w:pPr>
        <w:spacing w:line="578" w:lineRule="exact"/>
        <w:rPr>
          <w:highlight w:val="none"/>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3B0606-0A27-41DC-8354-816D3862B4D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FA88E7-28BE-43EE-970B-571CC8A8325D}"/>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BC829873-0651-4F50-8A0E-DC7018F27B55}"/>
  </w:font>
  <w:font w:name="方正小标宋_GBK">
    <w:panose1 w:val="03000509000000000000"/>
    <w:charset w:val="86"/>
    <w:family w:val="script"/>
    <w:pitch w:val="default"/>
    <w:sig w:usb0="00000001" w:usb1="080E0000" w:usb2="00000000" w:usb3="00000000" w:csb0="00040000" w:csb1="00000000"/>
    <w:embedRegular r:id="rId4" w:fontKey="{4EBE7E0C-CB82-4C43-A603-5E3986BD83E1}"/>
  </w:font>
  <w:font w:name="方正黑体_GBK">
    <w:panose1 w:val="03000509000000000000"/>
    <w:charset w:val="86"/>
    <w:family w:val="script"/>
    <w:pitch w:val="default"/>
    <w:sig w:usb0="00000001" w:usb1="080E0000" w:usb2="00000000" w:usb3="00000000" w:csb0="00040000" w:csb1="00000000"/>
    <w:embedRegular r:id="rId5" w:fontKey="{DF562411-1202-4A26-B5CD-D2B1AB090ECA}"/>
  </w:font>
  <w:font w:name="微软雅黑">
    <w:panose1 w:val="020B0503020204020204"/>
    <w:charset w:val="86"/>
    <w:family w:val="swiss"/>
    <w:pitch w:val="default"/>
    <w:sig w:usb0="80000287" w:usb1="2ACF3C50" w:usb2="00000016" w:usb3="00000000" w:csb0="0004001F" w:csb1="00000000"/>
    <w:embedRegular r:id="rId6" w:fontKey="{B1057936-9D0D-4E13-9E59-8033B11B2E40}"/>
  </w:font>
  <w:font w:name="方正楷体_GBK">
    <w:panose1 w:val="03000509000000000000"/>
    <w:charset w:val="86"/>
    <w:family w:val="script"/>
    <w:pitch w:val="default"/>
    <w:sig w:usb0="00000001" w:usb1="080E0000" w:usb2="00000000" w:usb3="00000000" w:csb0="00040000" w:csb1="00000000"/>
    <w:embedRegular r:id="rId7" w:fontKey="{E9B48D9D-B4CC-45C8-B246-AA050716911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1AA8">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C573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59BE7">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5EA726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EF690"/>
    <w:multiLevelType w:val="singleLevel"/>
    <w:tmpl w:val="1E4EF690"/>
    <w:lvl w:ilvl="0" w:tentative="0">
      <w:start w:val="2"/>
      <w:numFmt w:val="decimal"/>
      <w:suff w:val="space"/>
      <w:lvlText w:val="%1."/>
      <w:lvlJc w:val="left"/>
    </w:lvl>
  </w:abstractNum>
  <w:abstractNum w:abstractNumId="1">
    <w:nsid w:val="1F0CAED3"/>
    <w:multiLevelType w:val="singleLevel"/>
    <w:tmpl w:val="1F0CAED3"/>
    <w:lvl w:ilvl="0" w:tentative="0">
      <w:start w:val="1"/>
      <w:numFmt w:val="chineseCounting"/>
      <w:suff w:val="nothing"/>
      <w:lvlText w:val="%1、"/>
      <w:lvlJc w:val="left"/>
      <w:rPr>
        <w:rFonts w:hint="eastAsia"/>
      </w:rPr>
    </w:lvl>
  </w:abstractNum>
  <w:abstractNum w:abstractNumId="2">
    <w:nsid w:val="2B72BCB3"/>
    <w:multiLevelType w:val="singleLevel"/>
    <w:tmpl w:val="2B72BCB3"/>
    <w:lvl w:ilvl="0" w:tentative="0">
      <w:start w:val="3"/>
      <w:numFmt w:val="chineseCounting"/>
      <w:suff w:val="nothing"/>
      <w:lvlText w:val="%1、"/>
      <w:lvlJc w:val="left"/>
      <w:rPr>
        <w:rFonts w:hint="eastAsia"/>
      </w:rPr>
    </w:lvl>
  </w:abstractNum>
  <w:abstractNum w:abstractNumId="3">
    <w:nsid w:val="3ADF4055"/>
    <w:multiLevelType w:val="singleLevel"/>
    <w:tmpl w:val="3ADF4055"/>
    <w:lvl w:ilvl="0" w:tentative="0">
      <w:start w:val="1"/>
      <w:numFmt w:val="decimal"/>
      <w:suff w:val="space"/>
      <w:lvlText w:val="%1."/>
      <w:lvlJc w:val="left"/>
    </w:lvl>
  </w:abstractNum>
  <w:abstractNum w:abstractNumId="4">
    <w:nsid w:val="65D08F8D"/>
    <w:multiLevelType w:val="singleLevel"/>
    <w:tmpl w:val="65D08F8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ZmNlNjkxOTg1NTE0ZDgwMThjNDgzNDA3YzgwNmUifQ=="/>
    <w:docVar w:name="KSO_WPS_MARK_KEY" w:val="679b2d6d-3484-448f-b541-9d41ff7ea75c"/>
  </w:docVars>
  <w:rsids>
    <w:rsidRoot w:val="39086BAC"/>
    <w:rsid w:val="00002132"/>
    <w:rsid w:val="000256F1"/>
    <w:rsid w:val="00040A63"/>
    <w:rsid w:val="0008234A"/>
    <w:rsid w:val="00097A3F"/>
    <w:rsid w:val="000B5B0F"/>
    <w:rsid w:val="000B6814"/>
    <w:rsid w:val="000E267B"/>
    <w:rsid w:val="000F16DC"/>
    <w:rsid w:val="000F543D"/>
    <w:rsid w:val="00135C29"/>
    <w:rsid w:val="00174546"/>
    <w:rsid w:val="001E6373"/>
    <w:rsid w:val="001E6DDF"/>
    <w:rsid w:val="00215B73"/>
    <w:rsid w:val="0023765E"/>
    <w:rsid w:val="00256BEB"/>
    <w:rsid w:val="0026201E"/>
    <w:rsid w:val="002637E9"/>
    <w:rsid w:val="002855F5"/>
    <w:rsid w:val="002966B3"/>
    <w:rsid w:val="002C7AA8"/>
    <w:rsid w:val="002D7832"/>
    <w:rsid w:val="002E0F37"/>
    <w:rsid w:val="002F1CE6"/>
    <w:rsid w:val="00315CA2"/>
    <w:rsid w:val="00372171"/>
    <w:rsid w:val="0039736A"/>
    <w:rsid w:val="003B360F"/>
    <w:rsid w:val="003D3F0B"/>
    <w:rsid w:val="0042635C"/>
    <w:rsid w:val="00452122"/>
    <w:rsid w:val="00460568"/>
    <w:rsid w:val="00465556"/>
    <w:rsid w:val="00486445"/>
    <w:rsid w:val="004933B3"/>
    <w:rsid w:val="004C6BB8"/>
    <w:rsid w:val="004D084D"/>
    <w:rsid w:val="004E295E"/>
    <w:rsid w:val="004E7731"/>
    <w:rsid w:val="0051689A"/>
    <w:rsid w:val="00521D5E"/>
    <w:rsid w:val="00531BC3"/>
    <w:rsid w:val="005339D0"/>
    <w:rsid w:val="00564FE3"/>
    <w:rsid w:val="00580A92"/>
    <w:rsid w:val="0059642D"/>
    <w:rsid w:val="005A5296"/>
    <w:rsid w:val="005E3B08"/>
    <w:rsid w:val="005E6D00"/>
    <w:rsid w:val="00636DD7"/>
    <w:rsid w:val="00656EF6"/>
    <w:rsid w:val="00667EF3"/>
    <w:rsid w:val="00682C58"/>
    <w:rsid w:val="00695C62"/>
    <w:rsid w:val="006A0BC6"/>
    <w:rsid w:val="006C3BE4"/>
    <w:rsid w:val="00717778"/>
    <w:rsid w:val="007572DC"/>
    <w:rsid w:val="00781257"/>
    <w:rsid w:val="007A5355"/>
    <w:rsid w:val="007A7BED"/>
    <w:rsid w:val="008003F4"/>
    <w:rsid w:val="00820A90"/>
    <w:rsid w:val="008533D2"/>
    <w:rsid w:val="00877C0B"/>
    <w:rsid w:val="0089384C"/>
    <w:rsid w:val="008C05CE"/>
    <w:rsid w:val="00903D83"/>
    <w:rsid w:val="00906B59"/>
    <w:rsid w:val="00914FEE"/>
    <w:rsid w:val="00937A45"/>
    <w:rsid w:val="00942DE3"/>
    <w:rsid w:val="009463FD"/>
    <w:rsid w:val="00946FB8"/>
    <w:rsid w:val="00960FF9"/>
    <w:rsid w:val="0097729C"/>
    <w:rsid w:val="00983E1F"/>
    <w:rsid w:val="00995BD5"/>
    <w:rsid w:val="009C29F1"/>
    <w:rsid w:val="009F35D4"/>
    <w:rsid w:val="00A06604"/>
    <w:rsid w:val="00A514B8"/>
    <w:rsid w:val="00A77922"/>
    <w:rsid w:val="00AB74FD"/>
    <w:rsid w:val="00AC12FA"/>
    <w:rsid w:val="00AE1E72"/>
    <w:rsid w:val="00B11A74"/>
    <w:rsid w:val="00B17118"/>
    <w:rsid w:val="00B267CD"/>
    <w:rsid w:val="00B321F5"/>
    <w:rsid w:val="00B577A4"/>
    <w:rsid w:val="00B871C5"/>
    <w:rsid w:val="00B910DC"/>
    <w:rsid w:val="00BB2780"/>
    <w:rsid w:val="00BF14ED"/>
    <w:rsid w:val="00BF42B2"/>
    <w:rsid w:val="00C0128F"/>
    <w:rsid w:val="00C12972"/>
    <w:rsid w:val="00C12F23"/>
    <w:rsid w:val="00C30046"/>
    <w:rsid w:val="00C36054"/>
    <w:rsid w:val="00C5783F"/>
    <w:rsid w:val="00C720BA"/>
    <w:rsid w:val="00C80DA8"/>
    <w:rsid w:val="00C81507"/>
    <w:rsid w:val="00CB79F0"/>
    <w:rsid w:val="00CD18E5"/>
    <w:rsid w:val="00CF5BB5"/>
    <w:rsid w:val="00D50767"/>
    <w:rsid w:val="00D523E7"/>
    <w:rsid w:val="00D57A86"/>
    <w:rsid w:val="00D81EB8"/>
    <w:rsid w:val="00DA05C3"/>
    <w:rsid w:val="00DA7718"/>
    <w:rsid w:val="00DE366F"/>
    <w:rsid w:val="00E0718B"/>
    <w:rsid w:val="00E132F7"/>
    <w:rsid w:val="00E153AF"/>
    <w:rsid w:val="00E37CBF"/>
    <w:rsid w:val="00E43A6B"/>
    <w:rsid w:val="00E57AD2"/>
    <w:rsid w:val="00EB772C"/>
    <w:rsid w:val="00EC0D93"/>
    <w:rsid w:val="00EC7EE9"/>
    <w:rsid w:val="00ED412D"/>
    <w:rsid w:val="00EF7A9E"/>
    <w:rsid w:val="00F3053E"/>
    <w:rsid w:val="00F3429F"/>
    <w:rsid w:val="00F426F7"/>
    <w:rsid w:val="00F47915"/>
    <w:rsid w:val="00F73A83"/>
    <w:rsid w:val="00FC263F"/>
    <w:rsid w:val="00FD5680"/>
    <w:rsid w:val="00FF1A7D"/>
    <w:rsid w:val="017E0CD4"/>
    <w:rsid w:val="03B66416"/>
    <w:rsid w:val="03BB0CF3"/>
    <w:rsid w:val="04142E23"/>
    <w:rsid w:val="049B749C"/>
    <w:rsid w:val="056A6957"/>
    <w:rsid w:val="071C30E1"/>
    <w:rsid w:val="08D631A4"/>
    <w:rsid w:val="09544BDC"/>
    <w:rsid w:val="0A231FD3"/>
    <w:rsid w:val="0BF84E2F"/>
    <w:rsid w:val="0CDC089B"/>
    <w:rsid w:val="0D183D8B"/>
    <w:rsid w:val="0D7D6BA9"/>
    <w:rsid w:val="0D9718D7"/>
    <w:rsid w:val="0E45458F"/>
    <w:rsid w:val="0EC609D2"/>
    <w:rsid w:val="0ED807A8"/>
    <w:rsid w:val="10E64B57"/>
    <w:rsid w:val="111754FE"/>
    <w:rsid w:val="137E2A98"/>
    <w:rsid w:val="155F7720"/>
    <w:rsid w:val="166604BC"/>
    <w:rsid w:val="16A21375"/>
    <w:rsid w:val="17422752"/>
    <w:rsid w:val="19C74655"/>
    <w:rsid w:val="1BAF3638"/>
    <w:rsid w:val="1C06649D"/>
    <w:rsid w:val="1C31196A"/>
    <w:rsid w:val="1C8E5184"/>
    <w:rsid w:val="1C9D7ADB"/>
    <w:rsid w:val="1D9C1F2E"/>
    <w:rsid w:val="1E0503D8"/>
    <w:rsid w:val="1E094757"/>
    <w:rsid w:val="1F0A4C39"/>
    <w:rsid w:val="1FAC5786"/>
    <w:rsid w:val="2023546A"/>
    <w:rsid w:val="204D403B"/>
    <w:rsid w:val="21AD1125"/>
    <w:rsid w:val="22014934"/>
    <w:rsid w:val="224C4DAB"/>
    <w:rsid w:val="231E10DA"/>
    <w:rsid w:val="250709CA"/>
    <w:rsid w:val="25B95225"/>
    <w:rsid w:val="26347A30"/>
    <w:rsid w:val="26FE04E5"/>
    <w:rsid w:val="27662DD9"/>
    <w:rsid w:val="27A21458"/>
    <w:rsid w:val="2842411B"/>
    <w:rsid w:val="29332B89"/>
    <w:rsid w:val="2B0B32AA"/>
    <w:rsid w:val="2B457308"/>
    <w:rsid w:val="2DF3414A"/>
    <w:rsid w:val="2E565576"/>
    <w:rsid w:val="2E6463D8"/>
    <w:rsid w:val="2E850942"/>
    <w:rsid w:val="2F3C2315"/>
    <w:rsid w:val="2F7B2B74"/>
    <w:rsid w:val="2FB549D7"/>
    <w:rsid w:val="305E5A2B"/>
    <w:rsid w:val="31095079"/>
    <w:rsid w:val="326576E4"/>
    <w:rsid w:val="334868C9"/>
    <w:rsid w:val="3375117B"/>
    <w:rsid w:val="3555038B"/>
    <w:rsid w:val="35BE2750"/>
    <w:rsid w:val="36240AB2"/>
    <w:rsid w:val="38CC1251"/>
    <w:rsid w:val="39086BAC"/>
    <w:rsid w:val="391D07F7"/>
    <w:rsid w:val="3ADB0022"/>
    <w:rsid w:val="3AFE6E5A"/>
    <w:rsid w:val="3BC873CF"/>
    <w:rsid w:val="3C7F3084"/>
    <w:rsid w:val="3CC55C39"/>
    <w:rsid w:val="3DE2340B"/>
    <w:rsid w:val="3F235B23"/>
    <w:rsid w:val="3F7C666E"/>
    <w:rsid w:val="40F178AB"/>
    <w:rsid w:val="41541D64"/>
    <w:rsid w:val="41D67241"/>
    <w:rsid w:val="43016A94"/>
    <w:rsid w:val="433F0983"/>
    <w:rsid w:val="43931DE2"/>
    <w:rsid w:val="45107462"/>
    <w:rsid w:val="461D5993"/>
    <w:rsid w:val="468E73BC"/>
    <w:rsid w:val="4B244FD9"/>
    <w:rsid w:val="4CF237CB"/>
    <w:rsid w:val="4DA335EF"/>
    <w:rsid w:val="4ED53E86"/>
    <w:rsid w:val="4EF228D4"/>
    <w:rsid w:val="4F442D1B"/>
    <w:rsid w:val="4FEB4D54"/>
    <w:rsid w:val="50DA6635"/>
    <w:rsid w:val="513D18E0"/>
    <w:rsid w:val="5283316D"/>
    <w:rsid w:val="52C86538"/>
    <w:rsid w:val="53235275"/>
    <w:rsid w:val="53725CFA"/>
    <w:rsid w:val="54B077A5"/>
    <w:rsid w:val="55823A64"/>
    <w:rsid w:val="56E11FFE"/>
    <w:rsid w:val="57FC6725"/>
    <w:rsid w:val="58FB7589"/>
    <w:rsid w:val="59021E5F"/>
    <w:rsid w:val="595D3DAB"/>
    <w:rsid w:val="599A5E0E"/>
    <w:rsid w:val="5A2D4959"/>
    <w:rsid w:val="5A5038FD"/>
    <w:rsid w:val="5B9333DF"/>
    <w:rsid w:val="5CDB1763"/>
    <w:rsid w:val="5CE9261B"/>
    <w:rsid w:val="5FA7097C"/>
    <w:rsid w:val="5FF42C7A"/>
    <w:rsid w:val="60613F1B"/>
    <w:rsid w:val="61A50442"/>
    <w:rsid w:val="62DB2210"/>
    <w:rsid w:val="646507D9"/>
    <w:rsid w:val="652E310C"/>
    <w:rsid w:val="659E5744"/>
    <w:rsid w:val="66007D67"/>
    <w:rsid w:val="67CD4AAD"/>
    <w:rsid w:val="68465B20"/>
    <w:rsid w:val="68D40174"/>
    <w:rsid w:val="697940BA"/>
    <w:rsid w:val="6A7C0B10"/>
    <w:rsid w:val="6A886ED6"/>
    <w:rsid w:val="6A8D4C82"/>
    <w:rsid w:val="6AFB7A19"/>
    <w:rsid w:val="6B6F004B"/>
    <w:rsid w:val="6B6F2CE7"/>
    <w:rsid w:val="6E655F2D"/>
    <w:rsid w:val="6EBC78AC"/>
    <w:rsid w:val="6F183253"/>
    <w:rsid w:val="6FAB748D"/>
    <w:rsid w:val="71080B27"/>
    <w:rsid w:val="710D74FC"/>
    <w:rsid w:val="719A5A6F"/>
    <w:rsid w:val="719F40F5"/>
    <w:rsid w:val="71E835F0"/>
    <w:rsid w:val="71E91CC9"/>
    <w:rsid w:val="72334969"/>
    <w:rsid w:val="73BF42BD"/>
    <w:rsid w:val="73DF5CA9"/>
    <w:rsid w:val="73E61789"/>
    <w:rsid w:val="75A51D7A"/>
    <w:rsid w:val="77D75529"/>
    <w:rsid w:val="788038E9"/>
    <w:rsid w:val="78C100FD"/>
    <w:rsid w:val="7BC824A1"/>
    <w:rsid w:val="7BFC7863"/>
    <w:rsid w:val="7CA83501"/>
    <w:rsid w:val="7CDC7F2C"/>
    <w:rsid w:val="7D264462"/>
    <w:rsid w:val="7E7D7F1E"/>
    <w:rsid w:val="7F317218"/>
    <w:rsid w:val="7FB0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unhideWhenUsed/>
    <w:qFormat/>
    <w:uiPriority w:val="0"/>
    <w:pPr>
      <w:keepNext/>
      <w:keepLines/>
      <w:widowControl/>
      <w:spacing w:before="260" w:after="260" w:line="416" w:lineRule="auto"/>
      <w:jc w:val="left"/>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Date"/>
    <w:basedOn w:val="1"/>
    <w:next w:val="1"/>
    <w:qFormat/>
    <w:uiPriority w:val="0"/>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tabs>
        <w:tab w:val="left" w:pos="1260"/>
        <w:tab w:val="left" w:pos="1685"/>
        <w:tab w:val="right" w:leader="dot" w:pos="8400"/>
      </w:tabs>
      <w:spacing w:line="320" w:lineRule="exact"/>
      <w:ind w:firstLine="280" w:firstLineChars="100"/>
    </w:pPr>
    <w:rPr>
      <w:lang w:val="zh-CN"/>
    </w:rPr>
  </w:style>
  <w:style w:type="paragraph" w:styleId="10">
    <w:name w:val="toc 2"/>
    <w:basedOn w:val="1"/>
    <w:next w:val="1"/>
    <w:qFormat/>
    <w:uiPriority w:val="0"/>
    <w:pPr>
      <w:tabs>
        <w:tab w:val="right" w:leader="dot" w:pos="8400"/>
      </w:tabs>
      <w:spacing w:line="440" w:lineRule="exact"/>
      <w:ind w:left="280" w:leftChars="100" w:right="-91" w:rightChars="-91"/>
    </w:pPr>
  </w:style>
  <w:style w:type="paragraph" w:styleId="11">
    <w:name w:val="Body Text 2"/>
    <w:basedOn w:val="1"/>
    <w:qFormat/>
    <w:uiPriority w:val="0"/>
    <w:pPr>
      <w:widowControl/>
      <w:jc w:val="center"/>
    </w:pPr>
    <w:rPr>
      <w:rFonts w:ascii="宋体" w:hAnsi="宋体"/>
      <w:kern w:val="0"/>
      <w:szCs w:val="32"/>
    </w:rPr>
  </w:style>
  <w:style w:type="paragraph" w:styleId="12">
    <w:name w:val="Title"/>
    <w:basedOn w:val="1"/>
    <w:next w:val="1"/>
    <w:qFormat/>
    <w:uiPriority w:val="10"/>
    <w:pPr>
      <w:spacing w:before="240" w:after="60"/>
      <w:jc w:val="center"/>
      <w:outlineLvl w:val="0"/>
    </w:pPr>
    <w:rPr>
      <w:rFonts w:ascii="Arial" w:hAnsi="Arial" w:cs="Arial"/>
      <w:b/>
      <w:bCs/>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paragraph" w:customStyle="1" w:styleId="1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8">
    <w:name w:val="页眉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16</Pages>
  <Words>4618</Words>
  <Characters>4792</Characters>
  <Lines>35</Lines>
  <Paragraphs>9</Paragraphs>
  <TotalTime>17</TotalTime>
  <ScaleCrop>false</ScaleCrop>
  <LinksUpToDate>false</LinksUpToDate>
  <CharactersWithSpaces>5029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2024-07-22T01:15:00Z</dcterms:created>
  <dc:creator>NTKO</dc:creator>
  <cp:lastModifiedBy>WPS_1569842031</cp:lastModifiedBy>
  <cp:lastPrinted>2024-12-27T00:44:00Z</cp:lastPrinted>
  <dcterms:modified xsi:type="dcterms:W3CDTF">2024-12-31T01:04:47Z</dcterms:modified>
  <dc:title>项目名称：重庆兴农担保集团持有的三峡银行1853.28万股股权评估项目</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37C46387725F43ECAFE68DBD87A42E76_13</vt:lpwstr>
  </property>
  <property fmtid="{D5CDD505-2E9C-101B-9397-08002B2CF9AE}" pid="4" name="KSOTemplateDocerSaveRecord">
    <vt:lpwstr>eyJoZGlkIjoiZTNjOGE5ZDM5MTdiNjBjZmU0ZWY0YTgwMjI2ZWU0ODgiLCJ1c2VySWQiOiI2Nzg3ODE2MTAifQ==</vt:lpwstr>
  </property>
</Properties>
</file>