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3692">
      <w:pPr>
        <w:spacing w:line="578" w:lineRule="exact"/>
        <w:rPr>
          <w:rFonts w:ascii="方正仿宋_GBK" w:hAnsi="方正仿宋_GBK" w:eastAsia="方正仿宋_GBK" w:cs="方正仿宋_GBK"/>
          <w:sz w:val="32"/>
          <w:szCs w:val="32"/>
        </w:rPr>
      </w:pPr>
      <w:bookmarkStart w:id="19" w:name="_GoBack"/>
      <w:bookmarkEnd w:id="19"/>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文化产业融资担保有限责任公司担保客户-某影视公司持有的动画电影版</w:t>
      </w:r>
      <w:r>
        <w:rPr>
          <w:rFonts w:hint="eastAsia" w:ascii="方正仿宋_GBK" w:hAnsi="方正仿宋_GBK" w:eastAsia="方正仿宋_GBK" w:cs="方正仿宋_GBK"/>
          <w:sz w:val="32"/>
          <w:szCs w:val="32"/>
        </w:rPr>
        <w:t>权</w:t>
      </w:r>
      <w:r>
        <w:rPr>
          <w:rFonts w:hint="eastAsia" w:ascii="方正仿宋_GBK" w:hAnsi="方正仿宋_GBK" w:eastAsia="方正仿宋_GBK" w:cs="方正仿宋_GBK"/>
          <w:sz w:val="32"/>
          <w:szCs w:val="32"/>
          <w:lang w:eastAsia="zh-CN"/>
        </w:rPr>
        <w:t>评估</w:t>
      </w:r>
      <w:r>
        <w:rPr>
          <w:rFonts w:hint="eastAsia" w:ascii="方正仿宋_GBK" w:hAnsi="方正仿宋_GBK" w:eastAsia="方正仿宋_GBK" w:cs="方正仿宋_GBK"/>
          <w:sz w:val="32"/>
          <w:szCs w:val="32"/>
        </w:rPr>
        <w:t>项目</w:t>
      </w:r>
    </w:p>
    <w:p w14:paraId="5981EE9F">
      <w:pPr>
        <w:spacing w:line="578" w:lineRule="exact"/>
        <w:jc w:val="center"/>
        <w:rPr>
          <w:rFonts w:ascii="宋体" w:hAnsi="宋体" w:cs="方正小标宋_GBK"/>
          <w:sz w:val="44"/>
          <w:szCs w:val="44"/>
        </w:rPr>
      </w:pPr>
    </w:p>
    <w:p w14:paraId="4C99280A">
      <w:pPr>
        <w:spacing w:line="578" w:lineRule="exact"/>
        <w:jc w:val="center"/>
        <w:rPr>
          <w:rFonts w:ascii="宋体" w:hAnsi="宋体" w:cs="方正小标宋_GBK"/>
          <w:sz w:val="44"/>
          <w:szCs w:val="44"/>
        </w:rPr>
      </w:pPr>
    </w:p>
    <w:p w14:paraId="6135EF23">
      <w:pPr>
        <w:spacing w:line="578" w:lineRule="exact"/>
        <w:jc w:val="center"/>
        <w:rPr>
          <w:rFonts w:ascii="宋体" w:hAnsi="宋体" w:cs="方正小标宋_GBK"/>
          <w:sz w:val="44"/>
          <w:szCs w:val="44"/>
        </w:rPr>
      </w:pPr>
    </w:p>
    <w:p w14:paraId="3BE86274">
      <w:pPr>
        <w:spacing w:line="578" w:lineRule="exact"/>
        <w:jc w:val="center"/>
        <w:rPr>
          <w:rFonts w:ascii="宋体" w:hAnsi="宋体" w:cs="方正小标宋_GBK"/>
          <w:sz w:val="44"/>
          <w:szCs w:val="44"/>
        </w:rPr>
      </w:pPr>
    </w:p>
    <w:p w14:paraId="51000721">
      <w:pPr>
        <w:spacing w:line="578" w:lineRule="exact"/>
        <w:jc w:val="center"/>
        <w:rPr>
          <w:rFonts w:ascii="宋体" w:hAnsi="宋体" w:cs="方正小标宋_GBK"/>
          <w:sz w:val="44"/>
          <w:szCs w:val="44"/>
        </w:rPr>
      </w:pPr>
    </w:p>
    <w:p w14:paraId="0AE19D66">
      <w:pPr>
        <w:spacing w:line="578" w:lineRule="exact"/>
        <w:jc w:val="center"/>
        <w:rPr>
          <w:rFonts w:ascii="宋体" w:hAnsi="宋体" w:cs="方正小标宋_GBK"/>
          <w:sz w:val="44"/>
          <w:szCs w:val="44"/>
        </w:rPr>
      </w:pPr>
    </w:p>
    <w:p w14:paraId="76681AD1">
      <w:pPr>
        <w:spacing w:line="578" w:lineRule="exact"/>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lang w:val="en-US" w:eastAsia="zh-CN"/>
        </w:rPr>
        <w:t>竞价</w:t>
      </w:r>
      <w:r>
        <w:rPr>
          <w:rFonts w:hint="eastAsia" w:ascii="方正仿宋_GBK" w:hAnsi="方正仿宋_GBK" w:eastAsia="方正仿宋_GBK" w:cs="方正仿宋_GBK"/>
          <w:sz w:val="44"/>
          <w:szCs w:val="44"/>
          <w:lang w:eastAsia="zh-CN"/>
        </w:rPr>
        <w:t>选聘</w:t>
      </w:r>
      <w:r>
        <w:rPr>
          <w:rFonts w:hint="eastAsia" w:ascii="方正仿宋_GBK" w:hAnsi="方正仿宋_GBK" w:eastAsia="方正仿宋_GBK" w:cs="方正仿宋_GBK"/>
          <w:sz w:val="44"/>
          <w:szCs w:val="44"/>
        </w:rPr>
        <w:t>文件</w:t>
      </w:r>
    </w:p>
    <w:p w14:paraId="4A7AF942">
      <w:pPr>
        <w:spacing w:line="578" w:lineRule="exact"/>
        <w:jc w:val="left"/>
        <w:rPr>
          <w:rFonts w:ascii="方正仿宋_GBK" w:hAnsi="方正仿宋_GBK" w:eastAsia="方正仿宋_GBK" w:cs="方正仿宋_GBK"/>
          <w:sz w:val="32"/>
          <w:szCs w:val="32"/>
        </w:rPr>
      </w:pPr>
    </w:p>
    <w:p w14:paraId="376B970C">
      <w:pPr>
        <w:spacing w:line="578" w:lineRule="exact"/>
        <w:jc w:val="left"/>
        <w:rPr>
          <w:rFonts w:ascii="方正仿宋_GBK" w:hAnsi="方正仿宋_GBK" w:eastAsia="方正仿宋_GBK" w:cs="方正仿宋_GBK"/>
          <w:sz w:val="32"/>
          <w:szCs w:val="32"/>
        </w:rPr>
      </w:pPr>
    </w:p>
    <w:p w14:paraId="6C610C8B">
      <w:pPr>
        <w:spacing w:line="578" w:lineRule="exact"/>
        <w:rPr>
          <w:rFonts w:ascii="方正仿宋_GBK" w:hAnsi="方正仿宋_GBK" w:eastAsia="方正仿宋_GBK" w:cs="方正仿宋_GBK"/>
          <w:sz w:val="32"/>
          <w:szCs w:val="32"/>
        </w:rPr>
      </w:pPr>
    </w:p>
    <w:p w14:paraId="4D2C6D12">
      <w:pPr>
        <w:spacing w:line="578" w:lineRule="exact"/>
        <w:rPr>
          <w:rFonts w:ascii="方正仿宋_GBK" w:hAnsi="方正仿宋_GBK" w:eastAsia="方正仿宋_GBK" w:cs="方正仿宋_GBK"/>
          <w:sz w:val="32"/>
          <w:szCs w:val="32"/>
        </w:rPr>
      </w:pPr>
    </w:p>
    <w:p w14:paraId="787080E9">
      <w:pPr>
        <w:spacing w:line="578" w:lineRule="exact"/>
        <w:rPr>
          <w:rFonts w:ascii="方正仿宋_GBK" w:hAnsi="方正仿宋_GBK" w:eastAsia="方正仿宋_GBK" w:cs="方正仿宋_GBK"/>
          <w:sz w:val="32"/>
          <w:szCs w:val="32"/>
        </w:rPr>
      </w:pPr>
    </w:p>
    <w:p w14:paraId="18D99645">
      <w:pPr>
        <w:pStyle w:val="2"/>
        <w:rPr>
          <w:rFonts w:ascii="方正仿宋_GBK" w:hAnsi="方正仿宋_GBK" w:eastAsia="方正仿宋_GBK" w:cs="方正仿宋_GBK"/>
          <w:sz w:val="32"/>
        </w:rPr>
      </w:pPr>
    </w:p>
    <w:p w14:paraId="2171F340">
      <w:pPr>
        <w:pStyle w:val="2"/>
        <w:rPr>
          <w:rFonts w:ascii="方正仿宋_GBK" w:hAnsi="方正仿宋_GBK" w:eastAsia="方正仿宋_GBK" w:cs="方正仿宋_GBK"/>
          <w:sz w:val="32"/>
        </w:rPr>
      </w:pPr>
    </w:p>
    <w:p w14:paraId="41394B9E">
      <w:pPr>
        <w:spacing w:line="578" w:lineRule="exact"/>
        <w:rPr>
          <w:rFonts w:ascii="方正仿宋_GBK" w:hAnsi="方正仿宋_GBK" w:eastAsia="方正仿宋_GBK" w:cs="方正仿宋_GBK"/>
          <w:sz w:val="32"/>
          <w:szCs w:val="32"/>
        </w:rPr>
      </w:pPr>
    </w:p>
    <w:p w14:paraId="65E4E268">
      <w:pPr>
        <w:spacing w:line="578" w:lineRule="exact"/>
        <w:rPr>
          <w:rFonts w:ascii="方正仿宋_GBK" w:hAnsi="方正仿宋_GBK" w:eastAsia="方正仿宋_GBK" w:cs="方正仿宋_GBK"/>
          <w:sz w:val="32"/>
          <w:szCs w:val="32"/>
        </w:rPr>
      </w:pPr>
    </w:p>
    <w:p w14:paraId="787EEB78">
      <w:pPr>
        <w:spacing w:line="578" w:lineRule="exact"/>
        <w:rPr>
          <w:rFonts w:ascii="方正仿宋_GBK" w:hAnsi="方正仿宋_GBK" w:eastAsia="方正仿宋_GBK" w:cs="方正仿宋_GBK"/>
          <w:sz w:val="32"/>
          <w:szCs w:val="32"/>
        </w:rPr>
      </w:pPr>
    </w:p>
    <w:p w14:paraId="0DC4D51B">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文化产业融资担保有限责任</w:t>
      </w:r>
      <w:r>
        <w:rPr>
          <w:rFonts w:hint="eastAsia" w:ascii="方正仿宋_GBK" w:hAnsi="方正仿宋_GBK" w:eastAsia="方正仿宋_GBK" w:cs="方正仿宋_GBK"/>
          <w:sz w:val="32"/>
          <w:szCs w:val="32"/>
        </w:rPr>
        <w:t>公司</w:t>
      </w:r>
    </w:p>
    <w:p w14:paraId="7E9C7336">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02</w:t>
      </w:r>
      <w:r>
        <w:rPr>
          <w:rFonts w:hint="eastAsia" w:ascii="方正仿宋_GBK" w:hAnsi="方正仿宋_GBK" w:eastAsia="方正仿宋_GBK" w:cs="方正仿宋_GBK"/>
          <w:sz w:val="32"/>
          <w:szCs w:val="32"/>
        </w:rPr>
        <w:t>月</w:t>
      </w:r>
    </w:p>
    <w:p w14:paraId="025A79A2">
      <w:pPr>
        <w:pStyle w:val="16"/>
        <w:tabs>
          <w:tab w:val="left" w:pos="6990"/>
        </w:tabs>
        <w:spacing w:line="578" w:lineRule="exact"/>
        <w:jc w:val="center"/>
        <w:rPr>
          <w:rFonts w:ascii="方正仿宋_GBK" w:hAnsi="方正仿宋_GBK" w:eastAsia="方正仿宋_GBK" w:cs="方正仿宋_GBK"/>
          <w:color w:val="auto"/>
          <w:kern w:val="2"/>
          <w:sz w:val="36"/>
          <w:szCs w:val="36"/>
        </w:rPr>
        <w:sectPr>
          <w:footerReference r:id="rId3" w:type="default"/>
          <w:pgSz w:w="11906" w:h="16838"/>
          <w:pgMar w:top="2098" w:right="1474" w:bottom="1984" w:left="1588" w:header="851" w:footer="992" w:gutter="0"/>
          <w:cols w:space="720" w:num="1"/>
          <w:titlePg/>
          <w:docGrid w:type="lines" w:linePitch="312" w:charSpace="0"/>
        </w:sectPr>
      </w:pPr>
    </w:p>
    <w:p w14:paraId="6E48DABF">
      <w:pPr>
        <w:pStyle w:val="16"/>
        <w:tabs>
          <w:tab w:val="left" w:pos="6990"/>
        </w:tabs>
        <w:spacing w:line="578" w:lineRule="exact"/>
        <w:jc w:val="center"/>
        <w:rPr>
          <w:rFonts w:ascii="方正黑体_GBK" w:hAnsi="方正黑体_GBK" w:eastAsia="方正黑体_GBK" w:cs="方正黑体_GBK"/>
          <w:b w:val="0"/>
          <w:bCs w:val="0"/>
          <w:color w:val="auto"/>
          <w:kern w:val="2"/>
          <w:sz w:val="44"/>
          <w:szCs w:val="44"/>
        </w:rPr>
      </w:pPr>
      <w:r>
        <w:rPr>
          <w:rFonts w:hint="eastAsia" w:ascii="方正黑体_GBK" w:hAnsi="方正黑体_GBK" w:eastAsia="方正黑体_GBK" w:cs="方正黑体_GBK"/>
          <w:b w:val="0"/>
          <w:bCs w:val="0"/>
          <w:color w:val="auto"/>
          <w:kern w:val="2"/>
          <w:sz w:val="44"/>
          <w:szCs w:val="44"/>
        </w:rPr>
        <w:t>目  录</w:t>
      </w:r>
    </w:p>
    <w:p w14:paraId="1D67DC14">
      <w:pPr>
        <w:spacing w:line="578" w:lineRule="exact"/>
        <w:rPr>
          <w:rFonts w:ascii="宋体" w:hAnsi="宋体"/>
          <w:lang w:val="zh-CN"/>
        </w:rPr>
      </w:pPr>
    </w:p>
    <w:p w14:paraId="749AF960">
      <w:pPr>
        <w:spacing w:line="578" w:lineRule="exact"/>
        <w:rPr>
          <w:rFonts w:ascii="宋体" w:hAnsi="宋体"/>
        </w:rPr>
      </w:pPr>
    </w:p>
    <w:p w14:paraId="7ACC0439">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8"/>
          <w:szCs w:val="28"/>
        </w:rPr>
        <w:fldChar w:fldCharType="begin"/>
      </w:r>
      <w:r>
        <w:rPr>
          <w:rFonts w:hint="eastAsia" w:ascii="方正仿宋_GBK" w:hAnsi="方正仿宋_GBK" w:eastAsia="方正仿宋_GBK" w:cs="方正仿宋_GBK"/>
          <w:b/>
          <w:sz w:val="28"/>
          <w:szCs w:val="28"/>
        </w:rPr>
        <w:instrText xml:space="preserve"> TOC \o "1-3" \h \z \u </w:instrText>
      </w:r>
      <w:r>
        <w:rPr>
          <w:rFonts w:hint="eastAsia" w:ascii="方正仿宋_GBK" w:hAnsi="方正仿宋_GBK" w:eastAsia="方正仿宋_GBK" w:cs="方正仿宋_GBK"/>
          <w:b/>
          <w:sz w:val="28"/>
          <w:szCs w:val="28"/>
        </w:rPr>
        <w:fldChar w:fldCharType="separate"/>
      </w:r>
      <w:r>
        <w:fldChar w:fldCharType="begin"/>
      </w:r>
      <w:r>
        <w:instrText xml:space="preserve"> HYPERLINK \l "_Toc530061943" </w:instrText>
      </w:r>
      <w:r>
        <w:fldChar w:fldCharType="separate"/>
      </w:r>
      <w:r>
        <w:rPr>
          <w:rStyle w:val="15"/>
          <w:rFonts w:hint="eastAsia" w:ascii="方正仿宋_GBK" w:hAnsi="方正仿宋_GBK" w:eastAsia="方正仿宋_GBK" w:cs="方正仿宋_GBK"/>
          <w:color w:val="auto"/>
          <w:sz w:val="32"/>
          <w:szCs w:val="32"/>
        </w:rPr>
        <w:t>第一部分 邀请函</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14:paraId="0715726B">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"_Toc530061944" </w:instrText>
      </w:r>
      <w:r>
        <w:fldChar w:fldCharType="separate"/>
      </w:r>
      <w:r>
        <w:rPr>
          <w:rStyle w:val="15"/>
          <w:rFonts w:hint="eastAsia" w:ascii="方正仿宋_GBK" w:hAnsi="方正仿宋_GBK" w:eastAsia="方正仿宋_GBK" w:cs="方正仿宋_GBK"/>
          <w:color w:val="auto"/>
          <w:sz w:val="32"/>
          <w:szCs w:val="32"/>
        </w:rPr>
        <w:t xml:space="preserve">第二部分 </w:t>
      </w:r>
      <w:r>
        <w:rPr>
          <w:rStyle w:val="15"/>
          <w:rFonts w:hint="eastAsia" w:ascii="方正仿宋_GBK" w:hAnsi="方正仿宋_GBK" w:eastAsia="方正仿宋_GBK" w:cs="方正仿宋_GBK"/>
          <w:color w:val="auto"/>
          <w:sz w:val="32"/>
          <w:szCs w:val="32"/>
          <w:lang w:val="en-US"/>
        </w:rPr>
        <w:t>响应人</w:t>
      </w:r>
      <w:r>
        <w:rPr>
          <w:rStyle w:val="15"/>
          <w:rFonts w:hint="eastAsia" w:ascii="方正仿宋_GBK" w:hAnsi="方正仿宋_GBK" w:eastAsia="方正仿宋_GBK" w:cs="方正仿宋_GBK"/>
          <w:color w:val="auto"/>
          <w:sz w:val="32"/>
          <w:szCs w:val="32"/>
        </w:rPr>
        <w:t>须知</w:t>
      </w:r>
      <w:r>
        <w:rPr>
          <w:rFonts w:hint="eastAsia" w:ascii="方正仿宋_GBK" w:hAnsi="方正仿宋_GBK" w:eastAsia="方正仿宋_GBK" w:cs="方正仿宋_GBK"/>
          <w:sz w:val="32"/>
          <w:szCs w:val="32"/>
        </w:rPr>
        <w:tab/>
      </w:r>
      <w:r>
        <w:rPr>
          <w:rFonts w:ascii="方正仿宋_GBK" w:hAnsi="方正仿宋_GBK" w:eastAsia="方正仿宋_GBK" w:cs="方正仿宋_GBK"/>
          <w:sz w:val="32"/>
          <w:szCs w:val="32"/>
          <w:lang w:val="en-US"/>
        </w:rPr>
        <w:fldChar w:fldCharType="end"/>
      </w:r>
      <w:r>
        <w:rPr>
          <w:rFonts w:hint="eastAsia" w:ascii="方正仿宋_GBK" w:hAnsi="方正仿宋_GBK" w:eastAsia="方正仿宋_GBK" w:cs="方正仿宋_GBK"/>
          <w:sz w:val="32"/>
          <w:szCs w:val="32"/>
          <w:lang w:val="en-US" w:eastAsia="zh-CN"/>
        </w:rPr>
        <w:t>4</w:t>
      </w:r>
    </w:p>
    <w:p w14:paraId="319EFAEF">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"_Toc530061945" </w:instrText>
      </w:r>
      <w:r>
        <w:fldChar w:fldCharType="separate"/>
      </w:r>
      <w:r>
        <w:rPr>
          <w:rStyle w:val="15"/>
          <w:rFonts w:hint="eastAsia" w:ascii="方正仿宋_GBK" w:hAnsi="方正仿宋_GBK" w:eastAsia="方正仿宋_GBK" w:cs="方正仿宋_GBK"/>
          <w:color w:val="auto"/>
          <w:sz w:val="32"/>
          <w:szCs w:val="32"/>
        </w:rPr>
        <w:t xml:space="preserve">第三部分 </w:t>
      </w:r>
      <w:r>
        <w:rPr>
          <w:rStyle w:val="15"/>
          <w:rFonts w:hint="eastAsia" w:ascii="方正仿宋_GBK" w:hAnsi="方正仿宋_GBK" w:eastAsia="方正仿宋_GBK" w:cs="方正仿宋_GBK"/>
          <w:color w:val="auto"/>
          <w:sz w:val="32"/>
          <w:szCs w:val="32"/>
          <w:lang w:val="en-US"/>
        </w:rPr>
        <w:t>响应人</w:t>
      </w:r>
      <w:r>
        <w:rPr>
          <w:rStyle w:val="15"/>
          <w:rFonts w:hint="eastAsia" w:ascii="方正仿宋_GBK" w:hAnsi="方正仿宋_GBK" w:eastAsia="方正仿宋_GBK" w:cs="方正仿宋_GBK"/>
          <w:color w:val="auto"/>
          <w:sz w:val="32"/>
          <w:szCs w:val="32"/>
        </w:rPr>
        <w:t>资格</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w:t>
      </w:r>
    </w:p>
    <w:p w14:paraId="2D9D1DC9">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"_Toc530061946" </w:instrText>
      </w:r>
      <w:r>
        <w:fldChar w:fldCharType="separate"/>
      </w:r>
      <w:r>
        <w:rPr>
          <w:rStyle w:val="15"/>
          <w:rFonts w:hint="eastAsia" w:ascii="方正仿宋_GBK" w:hAnsi="方正仿宋_GBK" w:eastAsia="方正仿宋_GBK" w:cs="方正仿宋_GBK"/>
          <w:color w:val="auto"/>
          <w:sz w:val="32"/>
          <w:szCs w:val="32"/>
        </w:rPr>
        <w:t xml:space="preserve">第四部分 </w:t>
      </w:r>
      <w:r>
        <w:rPr>
          <w:rStyle w:val="15"/>
          <w:rFonts w:hint="eastAsia" w:ascii="方正仿宋_GBK" w:hAnsi="方正仿宋_GBK" w:eastAsia="方正仿宋_GBK" w:cs="方正仿宋_GBK"/>
          <w:color w:val="auto"/>
          <w:sz w:val="32"/>
          <w:szCs w:val="32"/>
          <w:lang w:val="en-US" w:eastAsia="zh-CN"/>
        </w:rPr>
        <w:t>竞价选聘</w:t>
      </w:r>
      <w:r>
        <w:rPr>
          <w:rStyle w:val="15"/>
          <w:rFonts w:hint="eastAsia" w:ascii="方正仿宋_GBK" w:hAnsi="方正仿宋_GBK" w:eastAsia="方正仿宋_GBK" w:cs="方正仿宋_GBK"/>
          <w:color w:val="auto"/>
          <w:sz w:val="32"/>
          <w:szCs w:val="32"/>
        </w:rPr>
        <w:t>文件制作要求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14:paraId="09C8AB0F">
      <w:pPr>
        <w:pStyle w:val="9"/>
        <w:tabs>
          <w:tab w:val="right" w:leader="dot" w:pos="9170"/>
          <w:tab w:val="clear" w:pos="1260"/>
          <w:tab w:val="clear" w:pos="1685"/>
          <w:tab w:val="clear" w:pos="8400"/>
        </w:tabs>
        <w:spacing w:line="578" w:lineRule="exact"/>
        <w:ind w:firstLine="0" w:firstLineChars="0"/>
        <w:rPr>
          <w:rFonts w:ascii="方正仿宋_GBK" w:hAnsi="方正仿宋_GBK" w:eastAsia="方正仿宋_GBK" w:cs="方正仿宋_GBK"/>
          <w:sz w:val="32"/>
          <w:szCs w:val="32"/>
        </w:rPr>
      </w:pPr>
      <w:r>
        <w:fldChar w:fldCharType="begin"/>
      </w:r>
      <w:r>
        <w:instrText xml:space="preserve"> HYPERLINK \l "_Toc530061947" </w:instrText>
      </w:r>
      <w:r>
        <w:fldChar w:fldCharType="separate"/>
      </w:r>
      <w:r>
        <w:rPr>
          <w:rStyle w:val="15"/>
          <w:rFonts w:hint="eastAsia" w:ascii="方正仿宋_GBK" w:hAnsi="方正仿宋_GBK" w:eastAsia="方正仿宋_GBK" w:cs="方正仿宋_GBK"/>
          <w:color w:val="auto"/>
          <w:sz w:val="32"/>
          <w:szCs w:val="32"/>
        </w:rPr>
        <w:t xml:space="preserve">第五部分 </w:t>
      </w:r>
      <w:r>
        <w:rPr>
          <w:rStyle w:val="15"/>
          <w:rFonts w:hint="eastAsia" w:ascii="方正仿宋_GBK" w:hAnsi="方正仿宋_GBK" w:eastAsia="方正仿宋_GBK" w:cs="方正仿宋_GBK"/>
          <w:color w:val="auto"/>
          <w:sz w:val="32"/>
          <w:szCs w:val="32"/>
          <w:lang w:eastAsia="zh-CN"/>
        </w:rPr>
        <w:t>竞价选聘</w:t>
      </w:r>
      <w:r>
        <w:rPr>
          <w:rStyle w:val="15"/>
          <w:rFonts w:hint="eastAsia" w:ascii="方正仿宋_GBK" w:hAnsi="方正仿宋_GBK" w:eastAsia="方正仿宋_GBK" w:cs="方正仿宋_GBK"/>
          <w:color w:val="auto"/>
          <w:sz w:val="32"/>
          <w:szCs w:val="32"/>
        </w:rPr>
        <w:t>办法和</w:t>
      </w:r>
      <w:r>
        <w:rPr>
          <w:rStyle w:val="15"/>
          <w:rFonts w:hint="eastAsia" w:ascii="方正仿宋_GBK" w:hAnsi="方正仿宋_GBK" w:eastAsia="方正仿宋_GBK" w:cs="方正仿宋_GBK"/>
          <w:color w:val="auto"/>
          <w:sz w:val="32"/>
          <w:szCs w:val="32"/>
          <w:lang w:eastAsia="zh-CN"/>
        </w:rPr>
        <w:t>中选</w:t>
      </w:r>
      <w:r>
        <w:rPr>
          <w:rStyle w:val="15"/>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lang w:val="en-US"/>
        </w:rPr>
        <w:t>6</w:t>
      </w:r>
    </w:p>
    <w:p w14:paraId="57FEBC53">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28"/>
          <w:szCs w:val="28"/>
          <w:lang w:val="en-US" w:eastAsia="zh-CN"/>
        </w:rPr>
      </w:pPr>
      <w:r>
        <w:fldChar w:fldCharType="begin"/>
      </w:r>
      <w:r>
        <w:instrText xml:space="preserve"> HYPERLINK \l "_Toc530061949" </w:instrText>
      </w:r>
      <w:r>
        <w:fldChar w:fldCharType="separate"/>
      </w:r>
      <w:r>
        <w:rPr>
          <w:rStyle w:val="15"/>
          <w:rFonts w:hint="eastAsia" w:ascii="方正仿宋_GBK" w:hAnsi="方正仿宋_GBK" w:eastAsia="方正仿宋_GBK" w:cs="方正仿宋_GBK"/>
          <w:color w:val="auto"/>
          <w:sz w:val="32"/>
          <w:szCs w:val="32"/>
        </w:rPr>
        <w:t>第</w:t>
      </w:r>
      <w:r>
        <w:rPr>
          <w:rStyle w:val="15"/>
          <w:rFonts w:hint="eastAsia" w:ascii="方正仿宋_GBK" w:hAnsi="方正仿宋_GBK" w:eastAsia="方正仿宋_GBK" w:cs="方正仿宋_GBK"/>
          <w:color w:val="auto"/>
          <w:sz w:val="32"/>
          <w:szCs w:val="32"/>
          <w:lang w:val="en-US"/>
        </w:rPr>
        <w:t>六</w:t>
      </w:r>
      <w:r>
        <w:rPr>
          <w:rStyle w:val="15"/>
          <w:rFonts w:hint="eastAsia" w:ascii="方正仿宋_GBK" w:hAnsi="方正仿宋_GBK" w:eastAsia="方正仿宋_GBK" w:cs="方正仿宋_GBK"/>
          <w:color w:val="auto"/>
          <w:sz w:val="32"/>
          <w:szCs w:val="32"/>
        </w:rPr>
        <w:t xml:space="preserve">部分 </w:t>
      </w:r>
      <w:r>
        <w:rPr>
          <w:rStyle w:val="15"/>
          <w:rFonts w:hint="eastAsia" w:ascii="方正仿宋_GBK" w:hAnsi="方正仿宋_GBK" w:eastAsia="方正仿宋_GBK" w:cs="方正仿宋_GBK"/>
          <w:color w:val="auto"/>
          <w:sz w:val="32"/>
          <w:szCs w:val="32"/>
          <w:lang w:val="en-US" w:eastAsia="zh-CN"/>
        </w:rPr>
        <w:t>竞价选聘</w:t>
      </w:r>
      <w:r>
        <w:rPr>
          <w:rStyle w:val="15"/>
          <w:rFonts w:hint="eastAsia" w:ascii="方正仿宋_GBK" w:hAnsi="方正仿宋_GBK" w:eastAsia="方正仿宋_GBK" w:cs="方正仿宋_GBK"/>
          <w:color w:val="auto"/>
          <w:sz w:val="32"/>
          <w:szCs w:val="32"/>
        </w:rPr>
        <w:t>文件</w:t>
      </w:r>
      <w:r>
        <w:rPr>
          <w:rStyle w:val="15"/>
          <w:rFonts w:hint="eastAsia" w:ascii="方正仿宋_GBK" w:hAnsi="方正仿宋_GBK" w:eastAsia="方正仿宋_GBK" w:cs="方正仿宋_GBK"/>
          <w:color w:val="auto"/>
          <w:sz w:val="32"/>
          <w:szCs w:val="32"/>
          <w:lang w:eastAsia="zh-CN"/>
        </w:rPr>
        <w:t>（示例）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14:paraId="3C6A7AB0">
      <w:pPr>
        <w:pStyle w:val="9"/>
        <w:tabs>
          <w:tab w:val="right" w:leader="dot" w:pos="9170"/>
          <w:tab w:val="clear" w:pos="1260"/>
          <w:tab w:val="clear" w:pos="1685"/>
          <w:tab w:val="clear" w:pos="8400"/>
        </w:tabs>
        <w:spacing w:line="578" w:lineRule="exact"/>
        <w:ind w:firstLine="0" w:firstLineChars="0"/>
        <w:rPr>
          <w:rStyle w:val="15"/>
          <w:rFonts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sz w:val="28"/>
          <w:szCs w:val="28"/>
        </w:rPr>
        <w:fldChar w:fldCharType="end"/>
      </w:r>
      <w:bookmarkStart w:id="0" w:name="_Toc530061943"/>
    </w:p>
    <w:p w14:paraId="5102DD95">
      <w:pPr>
        <w:pStyle w:val="9"/>
        <w:tabs>
          <w:tab w:val="right" w:leader="dot" w:pos="9170"/>
          <w:tab w:val="clear" w:pos="1260"/>
          <w:tab w:val="clear" w:pos="1685"/>
          <w:tab w:val="clear" w:pos="8400"/>
        </w:tabs>
        <w:spacing w:line="578" w:lineRule="exact"/>
        <w:ind w:firstLine="0" w:firstLineChars="0"/>
        <w:rPr>
          <w:rStyle w:val="15"/>
          <w:rFonts w:ascii="方正仿宋_GBK" w:hAnsi="方正仿宋_GBK" w:eastAsia="方正仿宋_GBK" w:cs="方正仿宋_GBK"/>
          <w:color w:val="auto"/>
          <w:sz w:val="32"/>
          <w:szCs w:val="32"/>
          <w:lang w:val="en-US"/>
        </w:rPr>
      </w:pPr>
    </w:p>
    <w:p w14:paraId="3B3E144E">
      <w:pPr>
        <w:pStyle w:val="10"/>
        <w:tabs>
          <w:tab w:val="right" w:leader="dot" w:pos="9356"/>
          <w:tab w:val="clear" w:pos="8400"/>
        </w:tabs>
        <w:spacing w:line="578" w:lineRule="exact"/>
        <w:ind w:left="210" w:right="-191"/>
        <w:rPr>
          <w:rFonts w:ascii="宋体" w:hAnsi="宋体"/>
          <w:b/>
          <w:sz w:val="28"/>
          <w:szCs w:val="28"/>
        </w:rPr>
      </w:pPr>
    </w:p>
    <w:p w14:paraId="6AD768E4">
      <w:pPr>
        <w:pStyle w:val="10"/>
        <w:tabs>
          <w:tab w:val="right" w:leader="dot" w:pos="9356"/>
          <w:tab w:val="clear" w:pos="8400"/>
        </w:tabs>
        <w:spacing w:line="578" w:lineRule="exact"/>
        <w:ind w:left="210" w:right="-191"/>
        <w:rPr>
          <w:rFonts w:ascii="宋体" w:hAnsi="宋体"/>
          <w:b/>
          <w:sz w:val="28"/>
          <w:szCs w:val="28"/>
        </w:rPr>
      </w:pPr>
    </w:p>
    <w:p w14:paraId="289BE1D4">
      <w:pPr>
        <w:pStyle w:val="10"/>
        <w:tabs>
          <w:tab w:val="right" w:leader="dot" w:pos="9356"/>
          <w:tab w:val="clear" w:pos="8400"/>
        </w:tabs>
        <w:spacing w:line="578" w:lineRule="exact"/>
        <w:ind w:left="210" w:right="-191"/>
        <w:rPr>
          <w:rFonts w:ascii="宋体" w:hAnsi="宋体"/>
          <w:b/>
          <w:sz w:val="28"/>
          <w:szCs w:val="28"/>
        </w:rPr>
      </w:pPr>
    </w:p>
    <w:p w14:paraId="018A48B6">
      <w:pPr>
        <w:pStyle w:val="10"/>
        <w:tabs>
          <w:tab w:val="right" w:leader="dot" w:pos="9356"/>
          <w:tab w:val="clear" w:pos="8400"/>
        </w:tabs>
        <w:spacing w:line="578" w:lineRule="exact"/>
        <w:ind w:left="210" w:right="-191"/>
        <w:rPr>
          <w:rFonts w:ascii="宋体" w:hAnsi="宋体"/>
          <w:b/>
          <w:sz w:val="28"/>
          <w:szCs w:val="28"/>
        </w:rPr>
      </w:pPr>
    </w:p>
    <w:p w14:paraId="22BC498E">
      <w:pPr>
        <w:pStyle w:val="10"/>
        <w:tabs>
          <w:tab w:val="right" w:leader="dot" w:pos="9356"/>
          <w:tab w:val="clear" w:pos="8400"/>
        </w:tabs>
        <w:spacing w:line="578" w:lineRule="exact"/>
        <w:ind w:left="210" w:right="-191"/>
        <w:rPr>
          <w:rFonts w:ascii="宋体" w:hAnsi="宋体"/>
          <w:b/>
          <w:sz w:val="28"/>
          <w:szCs w:val="28"/>
        </w:rPr>
      </w:pPr>
    </w:p>
    <w:p w14:paraId="6E92FBBC">
      <w:pPr>
        <w:pStyle w:val="10"/>
        <w:tabs>
          <w:tab w:val="right" w:leader="dot" w:pos="9356"/>
          <w:tab w:val="clear" w:pos="8400"/>
        </w:tabs>
        <w:spacing w:line="578" w:lineRule="exact"/>
        <w:ind w:left="210" w:right="-191"/>
        <w:rPr>
          <w:rFonts w:ascii="宋体" w:hAnsi="宋体"/>
          <w:b/>
          <w:sz w:val="28"/>
          <w:szCs w:val="28"/>
        </w:rPr>
      </w:pPr>
    </w:p>
    <w:p w14:paraId="323EC06A">
      <w:pPr>
        <w:pStyle w:val="10"/>
        <w:tabs>
          <w:tab w:val="right" w:leader="dot" w:pos="9356"/>
          <w:tab w:val="clear" w:pos="8400"/>
        </w:tabs>
        <w:spacing w:line="578" w:lineRule="exact"/>
        <w:ind w:left="210" w:right="-191"/>
        <w:rPr>
          <w:rFonts w:ascii="宋体" w:hAnsi="宋体"/>
          <w:b/>
          <w:sz w:val="28"/>
          <w:szCs w:val="28"/>
        </w:rPr>
      </w:pPr>
    </w:p>
    <w:p w14:paraId="44922732">
      <w:pPr>
        <w:spacing w:line="578" w:lineRule="exact"/>
        <w:rPr>
          <w:rFonts w:ascii="宋体" w:hAnsi="宋体"/>
          <w:b/>
          <w:sz w:val="28"/>
          <w:szCs w:val="28"/>
        </w:rPr>
      </w:pPr>
    </w:p>
    <w:p w14:paraId="01D00529">
      <w:pPr>
        <w:spacing w:line="578" w:lineRule="exact"/>
        <w:rPr>
          <w:rFonts w:ascii="宋体" w:hAnsi="宋体"/>
          <w:b/>
          <w:sz w:val="28"/>
          <w:szCs w:val="28"/>
        </w:rPr>
      </w:pPr>
    </w:p>
    <w:p w14:paraId="560FA734">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rPr>
      </w:pPr>
    </w:p>
    <w:p w14:paraId="3DFBC0F0">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rPr>
      </w:pPr>
    </w:p>
    <w:p w14:paraId="642DF667"/>
    <w:p w14:paraId="5E7A3D5E">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  邀请函</w:t>
      </w:r>
      <w:bookmarkEnd w:id="0"/>
    </w:p>
    <w:p w14:paraId="371981D6"/>
    <w:p w14:paraId="2F0F97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文化产业融资担保有限责任公司</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val="en-US" w:eastAsia="zh-CN"/>
        </w:rPr>
        <w:t>重庆文化</w:t>
      </w:r>
      <w:r>
        <w:rPr>
          <w:rFonts w:hint="eastAsia" w:ascii="方正仿宋_GBK" w:hAnsi="方正仿宋_GBK" w:eastAsia="方正仿宋_GBK" w:cs="方正仿宋_GBK"/>
          <w:sz w:val="32"/>
          <w:szCs w:val="32"/>
        </w:rPr>
        <w:t>担保</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客户，某影视公司</w:t>
      </w:r>
      <w:r>
        <w:rPr>
          <w:rFonts w:hint="eastAsia" w:ascii="方正仿宋_GBK" w:hAnsi="方正仿宋_GBK" w:eastAsia="方正仿宋_GBK" w:cs="方正仿宋_GBK"/>
          <w:sz w:val="32"/>
          <w:szCs w:val="32"/>
        </w:rPr>
        <w:t>拟将持有的</w:t>
      </w:r>
      <w:r>
        <w:rPr>
          <w:rFonts w:hint="eastAsia" w:ascii="方正仿宋_GBK" w:hAnsi="方正仿宋_GBK" w:eastAsia="方正仿宋_GBK" w:cs="方正仿宋_GBK"/>
          <w:sz w:val="32"/>
          <w:szCs w:val="32"/>
          <w:lang w:val="en-US" w:eastAsia="zh-CN"/>
        </w:rPr>
        <w:t>动画电影版权质押于我司，用于由我司提供担保在银行进行融资，担保贷款前需由我司选择评估机构进行版权评估</w:t>
      </w:r>
      <w:r>
        <w:rPr>
          <w:rFonts w:hint="eastAsia" w:ascii="方正仿宋_GBK" w:hAnsi="方正仿宋_GBK" w:eastAsia="方正仿宋_GBK" w:cs="方正仿宋_GBK"/>
          <w:sz w:val="32"/>
          <w:szCs w:val="32"/>
        </w:rPr>
        <w:t>，特邀请有意向的</w:t>
      </w:r>
      <w:r>
        <w:rPr>
          <w:rFonts w:hint="eastAsia" w:ascii="方正仿宋_GBK" w:hAnsi="方正仿宋_GBK" w:eastAsia="方正仿宋_GBK" w:cs="方正仿宋_GBK"/>
          <w:sz w:val="32"/>
          <w:szCs w:val="32"/>
          <w:lang w:eastAsia="zh-CN"/>
        </w:rPr>
        <w:t>评估机构</w:t>
      </w:r>
      <w:r>
        <w:rPr>
          <w:rFonts w:hint="eastAsia" w:ascii="方正仿宋_GBK" w:hAnsi="方正仿宋_GBK" w:eastAsia="方正仿宋_GBK" w:cs="方正仿宋_GBK"/>
          <w:sz w:val="32"/>
          <w:szCs w:val="32"/>
        </w:rPr>
        <w:t>（以下简称“响应人”）参与该项目</w:t>
      </w:r>
      <w:r>
        <w:rPr>
          <w:rFonts w:hint="eastAsia" w:ascii="方正仿宋_GBK" w:hAnsi="方正仿宋_GBK" w:eastAsia="方正仿宋_GBK" w:cs="方正仿宋_GBK"/>
          <w:sz w:val="32"/>
          <w:szCs w:val="32"/>
          <w:lang w:eastAsia="zh-CN"/>
        </w:rPr>
        <w:t>竞价选聘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333333"/>
          <w:kern w:val="0"/>
          <w:sz w:val="32"/>
          <w:szCs w:val="32"/>
        </w:rPr>
        <w:t>具体内容如下：</w:t>
      </w:r>
    </w:p>
    <w:p w14:paraId="3ED293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bookmarkStart w:id="1" w:name="_Toc530061944"/>
      <w:bookmarkStart w:id="2" w:name="_Toc121844266"/>
      <w:r>
        <w:rPr>
          <w:rFonts w:hint="eastAsia" w:ascii="方正仿宋_GBK" w:hAnsi="方正仿宋_GBK" w:eastAsia="方正仿宋_GBK" w:cs="方正仿宋_GBK"/>
          <w:b w:val="0"/>
          <w:bCs w:val="0"/>
          <w:color w:val="000000"/>
          <w:kern w:val="0"/>
          <w:sz w:val="32"/>
          <w:szCs w:val="32"/>
          <w:lang w:val="en-US" w:eastAsia="zh-CN"/>
        </w:rPr>
        <w:t>一、</w:t>
      </w:r>
      <w:r>
        <w:rPr>
          <w:rFonts w:hint="eastAsia" w:ascii="方正仿宋_GBK" w:hAnsi="方正仿宋_GBK" w:eastAsia="方正仿宋_GBK" w:cs="方正仿宋_GBK"/>
          <w:b w:val="0"/>
          <w:bCs w:val="0"/>
          <w:color w:val="000000"/>
          <w:kern w:val="0"/>
          <w:sz w:val="32"/>
          <w:szCs w:val="32"/>
        </w:rPr>
        <w:t>邀请方名称：重庆</w:t>
      </w:r>
      <w:r>
        <w:rPr>
          <w:rFonts w:hint="eastAsia" w:ascii="方正仿宋_GBK" w:hAnsi="方正仿宋_GBK" w:eastAsia="方正仿宋_GBK" w:cs="方正仿宋_GBK"/>
          <w:b w:val="0"/>
          <w:bCs w:val="0"/>
          <w:color w:val="000000"/>
          <w:kern w:val="0"/>
          <w:sz w:val="32"/>
          <w:szCs w:val="32"/>
          <w:lang w:val="en-US" w:eastAsia="zh-CN"/>
        </w:rPr>
        <w:t>文化产业融资担保有限责任公司</w:t>
      </w:r>
    </w:p>
    <w:p w14:paraId="5E1599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t>二、</w:t>
      </w:r>
      <w:r>
        <w:rPr>
          <w:rFonts w:hint="eastAsia" w:ascii="方正仿宋_GBK" w:hAnsi="方正仿宋_GBK" w:eastAsia="方正仿宋_GBK" w:cs="方正仿宋_GBK"/>
          <w:b w:val="0"/>
          <w:bCs w:val="0"/>
          <w:color w:val="000000"/>
          <w:kern w:val="0"/>
          <w:sz w:val="32"/>
          <w:szCs w:val="32"/>
        </w:rPr>
        <w:t>项目名称：</w:t>
      </w:r>
      <w:r>
        <w:rPr>
          <w:rFonts w:hint="eastAsia" w:ascii="方正仿宋_GBK" w:hAnsi="方正仿宋_GBK" w:eastAsia="方正仿宋_GBK" w:cs="方正仿宋_GBK"/>
          <w:b w:val="0"/>
          <w:bCs w:val="0"/>
          <w:sz w:val="32"/>
          <w:szCs w:val="32"/>
          <w:lang w:eastAsia="zh-CN"/>
        </w:rPr>
        <w:t>重庆</w:t>
      </w:r>
      <w:r>
        <w:rPr>
          <w:rFonts w:hint="eastAsia" w:ascii="方正仿宋_GBK" w:hAnsi="方正仿宋_GBK" w:eastAsia="方正仿宋_GBK" w:cs="方正仿宋_GBK"/>
          <w:b w:val="0"/>
          <w:bCs w:val="0"/>
          <w:sz w:val="32"/>
          <w:szCs w:val="32"/>
          <w:lang w:val="en-US" w:eastAsia="zh-CN"/>
        </w:rPr>
        <w:t>文化产业融资担保有限责任公司担保客户-某影视公司持有的动画电影版</w:t>
      </w:r>
      <w:r>
        <w:rPr>
          <w:rFonts w:hint="eastAsia" w:ascii="方正仿宋_GBK" w:hAnsi="方正仿宋_GBK" w:eastAsia="方正仿宋_GBK" w:cs="方正仿宋_GBK"/>
          <w:b w:val="0"/>
          <w:bCs w:val="0"/>
          <w:sz w:val="32"/>
          <w:szCs w:val="32"/>
        </w:rPr>
        <w:t>权</w:t>
      </w:r>
      <w:r>
        <w:rPr>
          <w:rFonts w:hint="eastAsia" w:ascii="方正仿宋_GBK" w:hAnsi="方正仿宋_GBK" w:eastAsia="方正仿宋_GBK" w:cs="方正仿宋_GBK"/>
          <w:b w:val="0"/>
          <w:bCs w:val="0"/>
          <w:sz w:val="32"/>
          <w:szCs w:val="32"/>
          <w:lang w:eastAsia="zh-CN"/>
        </w:rPr>
        <w:t>评估</w:t>
      </w:r>
      <w:r>
        <w:rPr>
          <w:rFonts w:hint="eastAsia" w:ascii="方正仿宋_GBK" w:hAnsi="方正仿宋_GBK" w:eastAsia="方正仿宋_GBK" w:cs="方正仿宋_GBK"/>
          <w:b w:val="0"/>
          <w:bCs w:val="0"/>
          <w:sz w:val="32"/>
          <w:szCs w:val="32"/>
        </w:rPr>
        <w:t>项目</w:t>
      </w:r>
    </w:p>
    <w:p w14:paraId="2502D9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000000"/>
          <w:kern w:val="0"/>
          <w:sz w:val="32"/>
          <w:szCs w:val="32"/>
          <w:lang w:val="en-US" w:eastAsia="zh-CN"/>
        </w:rPr>
        <w:t>三、</w:t>
      </w:r>
      <w:r>
        <w:rPr>
          <w:rFonts w:hint="eastAsia" w:ascii="方正仿宋_GBK" w:hAnsi="方正仿宋_GBK" w:eastAsia="方正仿宋_GBK" w:cs="方正仿宋_GBK"/>
          <w:b w:val="0"/>
          <w:bCs w:val="0"/>
          <w:color w:val="000000"/>
          <w:kern w:val="0"/>
          <w:sz w:val="32"/>
          <w:szCs w:val="32"/>
        </w:rPr>
        <w:t>响应文件份数：1份</w:t>
      </w:r>
    </w:p>
    <w:p w14:paraId="56C3260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000000"/>
          <w:kern w:val="0"/>
          <w:sz w:val="32"/>
          <w:szCs w:val="32"/>
          <w:highlight w:val="none"/>
        </w:rPr>
      </w:pPr>
      <w:r>
        <w:rPr>
          <w:rFonts w:hint="eastAsia" w:ascii="方正仿宋_GBK" w:hAnsi="方正仿宋_GBK" w:eastAsia="方正仿宋_GBK" w:cs="方正仿宋_GBK"/>
          <w:b w:val="0"/>
          <w:bCs w:val="0"/>
          <w:color w:val="000000"/>
          <w:kern w:val="0"/>
          <w:sz w:val="32"/>
          <w:szCs w:val="32"/>
          <w:lang w:val="en-US" w:eastAsia="zh-CN"/>
        </w:rPr>
        <w:t>四、</w:t>
      </w:r>
      <w:r>
        <w:rPr>
          <w:rFonts w:hint="eastAsia" w:ascii="方正仿宋_GBK" w:hAnsi="方正仿宋_GBK" w:eastAsia="方正仿宋_GBK" w:cs="方正仿宋_GBK"/>
          <w:b w:val="0"/>
          <w:bCs w:val="0"/>
          <w:color w:val="000000"/>
          <w:kern w:val="0"/>
          <w:sz w:val="32"/>
          <w:szCs w:val="32"/>
          <w:lang w:eastAsia="zh-CN"/>
        </w:rPr>
        <w:t>竞价选聘</w:t>
      </w:r>
      <w:r>
        <w:rPr>
          <w:rFonts w:hint="eastAsia" w:ascii="方正仿宋_GBK" w:hAnsi="方正仿宋_GBK" w:eastAsia="方正仿宋_GBK" w:cs="方正仿宋_GBK"/>
          <w:b w:val="0"/>
          <w:bCs w:val="0"/>
          <w:color w:val="000000"/>
          <w:kern w:val="0"/>
          <w:sz w:val="32"/>
          <w:szCs w:val="32"/>
        </w:rPr>
        <w:t>文件送达方式及时间：</w:t>
      </w:r>
      <w:r>
        <w:rPr>
          <w:rFonts w:hint="eastAsia" w:ascii="方正仿宋_GBK" w:hAnsi="方正仿宋_GBK" w:eastAsia="方正仿宋_GBK" w:cs="方正仿宋_GBK"/>
          <w:b w:val="0"/>
          <w:bCs w:val="0"/>
          <w:color w:val="000000"/>
          <w:kern w:val="0"/>
          <w:sz w:val="32"/>
          <w:szCs w:val="32"/>
          <w:highlight w:val="none"/>
        </w:rPr>
        <w:t>如响应人满足资质要求并明确参加</w:t>
      </w:r>
      <w:r>
        <w:rPr>
          <w:rFonts w:hint="eastAsia" w:ascii="方正仿宋_GBK" w:hAnsi="方正仿宋_GBK" w:eastAsia="方正仿宋_GBK" w:cs="方正仿宋_GBK"/>
          <w:b w:val="0"/>
          <w:bCs w:val="0"/>
          <w:color w:val="000000"/>
          <w:kern w:val="0"/>
          <w:sz w:val="32"/>
          <w:szCs w:val="32"/>
          <w:highlight w:val="none"/>
          <w:lang w:eastAsia="zh-CN"/>
        </w:rPr>
        <w:t>竞价</w:t>
      </w:r>
      <w:r>
        <w:rPr>
          <w:rFonts w:hint="eastAsia" w:ascii="方正仿宋_GBK" w:hAnsi="方正仿宋_GBK" w:eastAsia="方正仿宋_GBK" w:cs="方正仿宋_GBK"/>
          <w:b w:val="0"/>
          <w:bCs w:val="0"/>
          <w:color w:val="000000"/>
          <w:kern w:val="0"/>
          <w:sz w:val="32"/>
          <w:szCs w:val="32"/>
          <w:highlight w:val="none"/>
        </w:rPr>
        <w:t>，</w:t>
      </w:r>
      <w:r>
        <w:rPr>
          <w:rFonts w:hint="eastAsia" w:ascii="方正仿宋_GBK" w:hAnsi="方正仿宋_GBK" w:eastAsia="方正仿宋_GBK" w:cs="方正仿宋_GBK"/>
          <w:b w:val="0"/>
          <w:bCs w:val="0"/>
          <w:color w:val="333333"/>
          <w:kern w:val="0"/>
          <w:sz w:val="32"/>
          <w:szCs w:val="32"/>
          <w:highlight w:val="none"/>
          <w:shd w:val="clear" w:color="auto" w:fill="FFFFFF"/>
          <w:lang w:val="en-US" w:eastAsia="zh-CN" w:bidi="ar"/>
        </w:rPr>
        <w:t>请登录采购人网站www.cqciig.com下载选聘相关文件，</w:t>
      </w:r>
      <w:r>
        <w:rPr>
          <w:rFonts w:hint="eastAsia" w:ascii="方正仿宋_GBK" w:hAnsi="方正仿宋_GBK" w:eastAsia="方正仿宋_GBK" w:cs="方正仿宋_GBK"/>
          <w:b w:val="0"/>
          <w:bCs w:val="0"/>
          <w:color w:val="000000"/>
          <w:kern w:val="0"/>
          <w:sz w:val="32"/>
          <w:szCs w:val="32"/>
          <w:highlight w:val="none"/>
        </w:rPr>
        <w:t>将</w:t>
      </w:r>
      <w:r>
        <w:rPr>
          <w:rFonts w:hint="eastAsia" w:ascii="方正仿宋_GBK" w:hAnsi="方正仿宋_GBK" w:eastAsia="方正仿宋_GBK" w:cs="方正仿宋_GBK"/>
          <w:b w:val="0"/>
          <w:bCs w:val="0"/>
          <w:color w:val="000000"/>
          <w:kern w:val="0"/>
          <w:sz w:val="32"/>
          <w:szCs w:val="32"/>
          <w:highlight w:val="none"/>
          <w:lang w:val="en-US" w:eastAsia="zh-CN"/>
        </w:rPr>
        <w:t>制作的</w:t>
      </w:r>
      <w:r>
        <w:rPr>
          <w:rFonts w:hint="eastAsia" w:ascii="方正仿宋_GBK" w:hAnsi="方正仿宋_GBK" w:eastAsia="方正仿宋_GBK" w:cs="方正仿宋_GBK"/>
          <w:b w:val="0"/>
          <w:bCs w:val="0"/>
          <w:color w:val="000000"/>
          <w:kern w:val="0"/>
          <w:sz w:val="32"/>
          <w:szCs w:val="32"/>
          <w:highlight w:val="none"/>
          <w:lang w:eastAsia="zh-CN"/>
        </w:rPr>
        <w:t>竞价选聘文件</w:t>
      </w:r>
      <w:r>
        <w:rPr>
          <w:rFonts w:hint="eastAsia" w:ascii="方正仿宋_GBK" w:hAnsi="方正仿宋_GBK" w:eastAsia="方正仿宋_GBK" w:cs="方正仿宋_GBK"/>
          <w:b w:val="0"/>
          <w:bCs w:val="0"/>
          <w:color w:val="333333"/>
          <w:kern w:val="0"/>
          <w:sz w:val="32"/>
          <w:szCs w:val="32"/>
          <w:highlight w:val="none"/>
        </w:rPr>
        <w:t xml:space="preserve"> (</w:t>
      </w:r>
      <w:r>
        <w:rPr>
          <w:rFonts w:hint="eastAsia" w:ascii="方正仿宋_GBK" w:hAnsi="方正仿宋_GBK" w:eastAsia="方正仿宋_GBK" w:cs="方正仿宋_GBK"/>
          <w:b w:val="0"/>
          <w:bCs w:val="0"/>
          <w:color w:val="000000"/>
          <w:kern w:val="0"/>
          <w:sz w:val="32"/>
          <w:szCs w:val="32"/>
          <w:highlight w:val="none"/>
        </w:rPr>
        <w:t>详见“</w:t>
      </w:r>
      <w:r>
        <w:rPr>
          <w:rFonts w:hint="eastAsia" w:ascii="方正仿宋_GBK" w:hAnsi="方正仿宋_GBK" w:eastAsia="方正仿宋_GBK" w:cs="方正仿宋_GBK"/>
          <w:b w:val="0"/>
          <w:bCs w:val="0"/>
          <w:color w:val="000000"/>
          <w:kern w:val="0"/>
          <w:sz w:val="32"/>
          <w:szCs w:val="32"/>
          <w:highlight w:val="none"/>
          <w:lang w:eastAsia="zh-CN"/>
        </w:rPr>
        <w:t>竞价选聘</w:t>
      </w:r>
      <w:r>
        <w:rPr>
          <w:rFonts w:hint="eastAsia" w:ascii="方正仿宋_GBK" w:hAnsi="方正仿宋_GBK" w:eastAsia="方正仿宋_GBK" w:cs="方正仿宋_GBK"/>
          <w:b w:val="0"/>
          <w:bCs w:val="0"/>
          <w:color w:val="000000"/>
          <w:kern w:val="0"/>
          <w:sz w:val="32"/>
          <w:szCs w:val="32"/>
          <w:highlight w:val="none"/>
        </w:rPr>
        <w:t>文件”</w:t>
      </w:r>
      <w:r>
        <w:rPr>
          <w:rFonts w:hint="eastAsia" w:ascii="方正仿宋_GBK" w:hAnsi="方正仿宋_GBK" w:eastAsia="方正仿宋_GBK" w:cs="方正仿宋_GBK"/>
          <w:b w:val="0"/>
          <w:bCs w:val="0"/>
          <w:color w:val="333333"/>
          <w:kern w:val="0"/>
          <w:sz w:val="32"/>
          <w:szCs w:val="32"/>
          <w:highlight w:val="none"/>
        </w:rPr>
        <w:t>)</w:t>
      </w:r>
      <w:r>
        <w:rPr>
          <w:rFonts w:hint="eastAsia" w:ascii="方正仿宋_GBK" w:hAnsi="方正仿宋_GBK" w:eastAsia="方正仿宋_GBK" w:cs="方正仿宋_GBK"/>
          <w:b w:val="0"/>
          <w:bCs w:val="0"/>
          <w:color w:val="000000"/>
          <w:kern w:val="0"/>
          <w:sz w:val="32"/>
          <w:szCs w:val="32"/>
          <w:highlight w:val="none"/>
          <w:lang w:eastAsia="zh-CN"/>
        </w:rPr>
        <w:t>一式</w:t>
      </w:r>
      <w:r>
        <w:rPr>
          <w:rFonts w:hint="eastAsia" w:ascii="方正仿宋_GBK" w:hAnsi="方正仿宋_GBK" w:eastAsia="方正仿宋_GBK" w:cs="方正仿宋_GBK"/>
          <w:b w:val="0"/>
          <w:bCs w:val="0"/>
          <w:color w:val="000000"/>
          <w:kern w:val="0"/>
          <w:sz w:val="32"/>
          <w:szCs w:val="32"/>
          <w:highlight w:val="none"/>
          <w:lang w:val="en-US" w:eastAsia="zh-CN"/>
        </w:rPr>
        <w:t>一</w:t>
      </w:r>
      <w:r>
        <w:rPr>
          <w:rFonts w:hint="eastAsia" w:ascii="方正仿宋_GBK" w:hAnsi="方正仿宋_GBK" w:eastAsia="方正仿宋_GBK" w:cs="方正仿宋_GBK"/>
          <w:b w:val="0"/>
          <w:bCs w:val="0"/>
          <w:color w:val="000000"/>
          <w:kern w:val="0"/>
          <w:sz w:val="32"/>
          <w:szCs w:val="32"/>
          <w:highlight w:val="none"/>
          <w:lang w:eastAsia="zh-CN"/>
        </w:rPr>
        <w:t>份</w:t>
      </w:r>
      <w:r>
        <w:rPr>
          <w:rFonts w:hint="eastAsia" w:ascii="方正仿宋_GBK" w:hAnsi="方正仿宋_GBK" w:eastAsia="方正仿宋_GBK" w:cs="方正仿宋_GBK"/>
          <w:b w:val="0"/>
          <w:bCs w:val="0"/>
          <w:color w:val="000000"/>
          <w:kern w:val="0"/>
          <w:sz w:val="32"/>
          <w:szCs w:val="32"/>
          <w:highlight w:val="none"/>
        </w:rPr>
        <w:t>加盖响应人公章并密封，</w:t>
      </w:r>
      <w:r>
        <w:rPr>
          <w:rFonts w:hint="eastAsia" w:ascii="方正仿宋_GBK" w:hAnsi="方正仿宋_GBK" w:eastAsia="方正仿宋_GBK" w:cs="方正仿宋_GBK"/>
          <w:b w:val="0"/>
          <w:bCs w:val="0"/>
          <w:color w:val="333333"/>
          <w:kern w:val="0"/>
          <w:sz w:val="32"/>
          <w:szCs w:val="32"/>
          <w:highlight w:val="none"/>
          <w:shd w:val="clear" w:color="auto" w:fill="FFFFFF"/>
          <w:lang w:val="en-US" w:eastAsia="zh-CN" w:bidi="ar"/>
        </w:rPr>
        <w:t>于2025年02月25日17点前将纸质件送达：重庆市渝北区回兴街道食品城大道18号重庆广告产业园16栋1单元3楼（接收人：赵老师，电话：17783262070）。</w:t>
      </w:r>
      <w:r>
        <w:rPr>
          <w:rFonts w:hint="eastAsia" w:ascii="方正仿宋_GBK" w:hAnsi="方正仿宋_GBK" w:eastAsia="方正仿宋_GBK" w:cs="方正仿宋_GBK"/>
          <w:b w:val="0"/>
          <w:bCs w:val="0"/>
          <w:color w:val="000000"/>
          <w:kern w:val="0"/>
          <w:sz w:val="32"/>
          <w:szCs w:val="32"/>
          <w:highlight w:val="none"/>
        </w:rPr>
        <w:t>过期将不再收取报名材料，并视为放弃本次</w:t>
      </w:r>
      <w:r>
        <w:rPr>
          <w:rFonts w:hint="eastAsia" w:ascii="方正仿宋_GBK" w:hAnsi="方正仿宋_GBK" w:eastAsia="方正仿宋_GBK" w:cs="方正仿宋_GBK"/>
          <w:b w:val="0"/>
          <w:bCs w:val="0"/>
          <w:color w:val="000000"/>
          <w:kern w:val="0"/>
          <w:sz w:val="32"/>
          <w:szCs w:val="32"/>
          <w:highlight w:val="none"/>
          <w:lang w:eastAsia="zh-CN"/>
        </w:rPr>
        <w:t>竞价</w:t>
      </w:r>
      <w:r>
        <w:rPr>
          <w:rFonts w:hint="eastAsia" w:ascii="方正仿宋_GBK" w:hAnsi="方正仿宋_GBK" w:eastAsia="方正仿宋_GBK" w:cs="方正仿宋_GBK"/>
          <w:b w:val="0"/>
          <w:bCs w:val="0"/>
          <w:color w:val="000000"/>
          <w:kern w:val="0"/>
          <w:sz w:val="32"/>
          <w:szCs w:val="32"/>
          <w:highlight w:val="none"/>
        </w:rPr>
        <w:t>。</w:t>
      </w:r>
    </w:p>
    <w:p w14:paraId="675EABA4">
      <w:pPr>
        <w:pStyle w:val="2"/>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五、竞价选聘评审</w:t>
      </w:r>
      <w:r>
        <w:rPr>
          <w:rFonts w:hint="eastAsia" w:ascii="方正仿宋_GBK" w:hAnsi="方正仿宋_GBK" w:eastAsia="方正仿宋_GBK" w:cs="方正仿宋_GBK"/>
          <w:b w:val="0"/>
          <w:bCs w:val="0"/>
          <w:color w:val="auto"/>
          <w:sz w:val="32"/>
          <w:szCs w:val="32"/>
        </w:rPr>
        <w:t>时间及地点：</w:t>
      </w:r>
      <w:r>
        <w:rPr>
          <w:rFonts w:hint="eastAsia" w:ascii="方正仿宋_GBK" w:hAnsi="方正仿宋_GBK" w:eastAsia="方正仿宋_GBK" w:cs="方正仿宋_GBK"/>
          <w:b w:val="0"/>
          <w:bCs w:val="0"/>
          <w:color w:val="auto"/>
          <w:sz w:val="32"/>
          <w:szCs w:val="32"/>
          <w:lang w:val="en-US" w:eastAsia="zh-CN"/>
        </w:rPr>
        <w:t>时间暂定于20</w:t>
      </w: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年</w:t>
      </w:r>
      <w:r>
        <w:rPr>
          <w:rFonts w:hint="eastAsia" w:ascii="方正仿宋_GBK" w:hAnsi="方正仿宋_GBK" w:eastAsia="方正仿宋_GBK" w:cs="方正仿宋_GBK"/>
          <w:b w:val="0"/>
          <w:bCs w:val="0"/>
          <w:color w:val="auto"/>
          <w:sz w:val="32"/>
          <w:szCs w:val="32"/>
          <w:lang w:val="en-US" w:eastAsia="zh-CN"/>
        </w:rPr>
        <w:t>02</w:t>
      </w:r>
      <w:r>
        <w:rPr>
          <w:rFonts w:hint="eastAsia" w:ascii="方正仿宋_GBK" w:hAnsi="方正仿宋_GBK" w:eastAsia="方正仿宋_GBK" w:cs="方正仿宋_GBK"/>
          <w:b w:val="0"/>
          <w:bCs w:val="0"/>
          <w:color w:val="auto"/>
          <w:sz w:val="32"/>
          <w:szCs w:val="32"/>
        </w:rPr>
        <w:t>月</w:t>
      </w:r>
      <w:r>
        <w:rPr>
          <w:rFonts w:hint="eastAsia" w:ascii="方正仿宋_GBK" w:hAnsi="方正仿宋_GBK" w:eastAsia="方正仿宋_GBK" w:cs="方正仿宋_GBK"/>
          <w:b w:val="0"/>
          <w:bCs w:val="0"/>
          <w:color w:val="auto"/>
          <w:sz w:val="32"/>
          <w:szCs w:val="32"/>
          <w:lang w:val="en-US" w:eastAsia="zh-CN"/>
        </w:rPr>
        <w:t>26</w:t>
      </w:r>
      <w:r>
        <w:rPr>
          <w:rFonts w:hint="eastAsia" w:ascii="方正仿宋_GBK" w:hAnsi="方正仿宋_GBK" w:eastAsia="方正仿宋_GBK" w:cs="方正仿宋_GBK"/>
          <w:b w:val="0"/>
          <w:bCs w:val="0"/>
          <w:color w:val="auto"/>
          <w:sz w:val="32"/>
          <w:szCs w:val="32"/>
        </w:rPr>
        <w:t>日</w:t>
      </w:r>
      <w:r>
        <w:rPr>
          <w:rFonts w:hint="eastAsia" w:ascii="方正仿宋_GBK" w:hAnsi="方正仿宋_GBK" w:eastAsia="方正仿宋_GBK" w:cs="方正仿宋_GBK"/>
          <w:b w:val="0"/>
          <w:bCs w:val="0"/>
          <w:color w:val="auto"/>
          <w:sz w:val="32"/>
          <w:szCs w:val="32"/>
          <w:lang w:val="en-US" w:eastAsia="zh-CN"/>
        </w:rPr>
        <w:t>14</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请以实际通知时间为准）</w:t>
      </w:r>
      <w:r>
        <w:rPr>
          <w:rFonts w:hint="eastAsia" w:ascii="方正仿宋_GBK" w:hAnsi="方正仿宋_GBK" w:eastAsia="方正仿宋_GBK" w:cs="方正仿宋_GBK"/>
          <w:b w:val="0"/>
          <w:bCs w:val="0"/>
          <w:color w:val="auto"/>
          <w:sz w:val="32"/>
          <w:szCs w:val="32"/>
        </w:rPr>
        <w:t>，重庆</w:t>
      </w:r>
      <w:r>
        <w:rPr>
          <w:rFonts w:hint="eastAsia" w:ascii="方正仿宋_GBK" w:hAnsi="方正仿宋_GBK" w:eastAsia="方正仿宋_GBK" w:cs="方正仿宋_GBK"/>
          <w:b w:val="0"/>
          <w:bCs w:val="0"/>
          <w:color w:val="auto"/>
          <w:sz w:val="32"/>
          <w:szCs w:val="32"/>
          <w:lang w:val="en-US" w:eastAsia="zh-CN"/>
        </w:rPr>
        <w:t>文化产业融资担保有限责任</w:t>
      </w:r>
      <w:r>
        <w:rPr>
          <w:rFonts w:hint="eastAsia" w:ascii="方正仿宋_GBK" w:hAnsi="方正仿宋_GBK" w:eastAsia="方正仿宋_GBK" w:cs="方正仿宋_GBK"/>
          <w:b w:val="0"/>
          <w:bCs w:val="0"/>
          <w:color w:val="auto"/>
          <w:sz w:val="32"/>
          <w:szCs w:val="32"/>
        </w:rPr>
        <w:t>公司会议室进行。</w:t>
      </w:r>
      <w:r>
        <w:rPr>
          <w:rFonts w:hint="eastAsia" w:ascii="方正仿宋_GBK" w:hAnsi="方正仿宋_GBK" w:eastAsia="方正仿宋_GBK" w:cs="方正仿宋_GBK"/>
          <w:b w:val="0"/>
          <w:bCs w:val="0"/>
          <w:color w:val="auto"/>
          <w:sz w:val="32"/>
          <w:szCs w:val="32"/>
          <w:lang w:val="en-US" w:eastAsia="zh-CN"/>
        </w:rPr>
        <w:t>响应人</w:t>
      </w:r>
      <w:r>
        <w:rPr>
          <w:rFonts w:hint="eastAsia" w:ascii="方正仿宋_GBK" w:hAnsi="方正仿宋_GBK" w:eastAsia="方正仿宋_GBK" w:cs="方正仿宋_GBK"/>
          <w:b w:val="0"/>
          <w:bCs w:val="0"/>
          <w:color w:val="auto"/>
          <w:sz w:val="32"/>
          <w:szCs w:val="32"/>
        </w:rPr>
        <w:t>的法定代表人或其委托的代理人应</w:t>
      </w:r>
      <w:r>
        <w:rPr>
          <w:rFonts w:hint="eastAsia" w:ascii="方正仿宋_GBK" w:hAnsi="方正仿宋_GBK" w:eastAsia="方正仿宋_GBK" w:cs="方正仿宋_GBK"/>
          <w:b w:val="0"/>
          <w:bCs w:val="0"/>
          <w:color w:val="auto"/>
          <w:sz w:val="32"/>
          <w:szCs w:val="32"/>
          <w:lang w:val="en-US" w:eastAsia="zh-CN"/>
        </w:rPr>
        <w:t>持身份证原件</w:t>
      </w:r>
      <w:r>
        <w:rPr>
          <w:rFonts w:hint="eastAsia" w:ascii="方正仿宋_GBK" w:hAnsi="方正仿宋_GBK" w:eastAsia="方正仿宋_GBK" w:cs="方正仿宋_GBK"/>
          <w:b w:val="0"/>
          <w:bCs w:val="0"/>
          <w:color w:val="auto"/>
          <w:sz w:val="32"/>
          <w:szCs w:val="32"/>
        </w:rPr>
        <w:t>准时参加</w:t>
      </w:r>
      <w:r>
        <w:rPr>
          <w:rFonts w:hint="eastAsia" w:ascii="方正仿宋_GBK" w:hAnsi="方正仿宋_GBK" w:eastAsia="方正仿宋_GBK" w:cs="方正仿宋_GBK"/>
          <w:b w:val="0"/>
          <w:bCs w:val="0"/>
          <w:color w:val="auto"/>
          <w:sz w:val="32"/>
          <w:szCs w:val="32"/>
          <w:lang w:eastAsia="zh-CN"/>
        </w:rPr>
        <w:t>。</w:t>
      </w:r>
    </w:p>
    <w:p w14:paraId="652B55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000000"/>
          <w:kern w:val="0"/>
          <w:sz w:val="32"/>
          <w:szCs w:val="32"/>
          <w:lang w:val="en-US" w:eastAsia="zh-CN"/>
        </w:rPr>
        <w:t>六、</w:t>
      </w:r>
      <w:r>
        <w:rPr>
          <w:rFonts w:hint="eastAsia" w:ascii="方正仿宋_GBK" w:hAnsi="方正仿宋_GBK" w:eastAsia="方正仿宋_GBK" w:cs="方正仿宋_GBK"/>
          <w:b w:val="0"/>
          <w:bCs w:val="0"/>
          <w:color w:val="000000"/>
          <w:kern w:val="0"/>
          <w:sz w:val="32"/>
          <w:szCs w:val="32"/>
        </w:rPr>
        <w:t>联系方式：</w:t>
      </w:r>
    </w:p>
    <w:p w14:paraId="6E24D0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地址：</w:t>
      </w:r>
      <w:r>
        <w:rPr>
          <w:rFonts w:hint="eastAsia" w:ascii="方正仿宋_GBK" w:hAnsi="方正仿宋_GBK" w:eastAsia="方正仿宋_GBK" w:cs="方正仿宋_GBK"/>
          <w:sz w:val="32"/>
          <w:szCs w:val="32"/>
          <w:highlight w:val="none"/>
          <w:lang w:val="en-US" w:eastAsia="zh-CN"/>
        </w:rPr>
        <w:t>重庆市渝北区回兴街道食品城大道18号重庆广告产业园16栋1单元3楼</w:t>
      </w:r>
    </w:p>
    <w:p w14:paraId="23118F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color w:val="000000"/>
          <w:kern w:val="0"/>
          <w:sz w:val="32"/>
          <w:szCs w:val="32"/>
          <w:lang w:val="en-US"/>
        </w:rPr>
      </w:pP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赵老师</w:t>
      </w:r>
    </w:p>
    <w:p w14:paraId="7CFF85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rPr>
        <w:t>联系电话：</w:t>
      </w:r>
      <w:r>
        <w:rPr>
          <w:rFonts w:hint="eastAsia" w:ascii="方正仿宋_GBK" w:hAnsi="方正仿宋_GBK" w:eastAsia="方正仿宋_GBK" w:cs="方正仿宋_GBK"/>
          <w:color w:val="000000"/>
          <w:kern w:val="0"/>
          <w:sz w:val="32"/>
          <w:szCs w:val="32"/>
          <w:lang w:val="en-US" w:eastAsia="zh-CN"/>
        </w:rPr>
        <w:t>17783262070</w:t>
      </w:r>
    </w:p>
    <w:p w14:paraId="6FC226FB">
      <w:pPr>
        <w:widowControl/>
        <w:shd w:val="clear" w:color="auto" w:fill="FFFFFF"/>
        <w:spacing w:line="600" w:lineRule="atLeast"/>
        <w:ind w:firstLine="64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第二部分 </w:t>
      </w:r>
      <w:bookmarkEnd w:id="1"/>
      <w:bookmarkEnd w:id="2"/>
      <w:r>
        <w:rPr>
          <w:rFonts w:hint="eastAsia" w:ascii="方正小标宋_GBK" w:hAnsi="方正小标宋_GBK" w:eastAsia="方正小标宋_GBK" w:cs="方正小标宋_GBK"/>
          <w:sz w:val="36"/>
          <w:szCs w:val="36"/>
        </w:rPr>
        <w:t>响应人须知</w:t>
      </w:r>
    </w:p>
    <w:p w14:paraId="61C6DFAB">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响应人的服务和质量保障承诺应按不低于本文件中提出的所有要求的标准做出响应（但不限于此）。</w:t>
      </w:r>
    </w:p>
    <w:p w14:paraId="004EA956">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一、项目基本情况介绍</w:t>
      </w:r>
    </w:p>
    <w:p w14:paraId="4867E900">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重庆文化担保公司拟选聘一家评估公司对担保客户-某影视公司所持有的动画电影版权进行评估，</w:t>
      </w:r>
      <w:r>
        <w:rPr>
          <w:rFonts w:hint="eastAsia" w:ascii="方正仿宋_GBK" w:hAnsi="方正仿宋_GBK" w:eastAsia="方正仿宋_GBK" w:cs="方正仿宋_GBK"/>
          <w:sz w:val="32"/>
          <w:szCs w:val="32"/>
          <w:highlight w:val="none"/>
          <w:lang w:val="en-US" w:eastAsia="zh-CN"/>
        </w:rPr>
        <w:t>需要详细了解评估项目情况的，可电话咨询。</w:t>
      </w:r>
    </w:p>
    <w:p w14:paraId="48AD4D27">
      <w:pPr>
        <w:keepNext w:val="0"/>
        <w:keepLines w:val="0"/>
        <w:pageBreakBefore w:val="0"/>
        <w:numPr>
          <w:ilvl w:val="0"/>
          <w:numId w:val="1"/>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评估对象、评估基准日</w:t>
      </w:r>
    </w:p>
    <w:p w14:paraId="2A843B1D">
      <w:pPr>
        <w:pStyle w:val="2"/>
        <w:keepNext w:val="0"/>
        <w:keepLines w:val="0"/>
        <w:pageBreakBefore w:val="0"/>
        <w:numPr>
          <w:ilvl w:val="0"/>
          <w:numId w:val="0"/>
        </w:numPr>
        <w:kinsoku/>
        <w:wordWrap/>
        <w:overflowPunct/>
        <w:topLinePunct w:val="0"/>
        <w:autoSpaceDE/>
        <w:autoSpaceDN/>
        <w:bidi w:val="0"/>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b w:val="0"/>
          <w:bCs/>
          <w:kern w:val="2"/>
          <w:sz w:val="32"/>
          <w:szCs w:val="32"/>
          <w:lang w:val="en-US" w:eastAsia="zh-CN" w:bidi="ar-SA"/>
        </w:rPr>
        <w:t xml:space="preserve">（一）评估对象  </w:t>
      </w:r>
      <w:r>
        <w:rPr>
          <w:rFonts w:hint="eastAsia" w:ascii="方正仿宋_GBK" w:hAnsi="方正仿宋_GBK" w:eastAsia="方正仿宋_GBK" w:cs="方正仿宋_GBK"/>
          <w:sz w:val="32"/>
          <w:szCs w:val="32"/>
          <w:lang w:val="en-US" w:eastAsia="zh-CN"/>
        </w:rPr>
        <w:t>重庆文化担保公司担保客户-某影视公司所持有的动画电影版权价值。</w:t>
      </w:r>
    </w:p>
    <w:p w14:paraId="4230E3D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kern w:val="2"/>
          <w:sz w:val="32"/>
          <w:szCs w:val="32"/>
          <w:highlight w:val="none"/>
          <w:lang w:val="en-US" w:eastAsia="zh-CN" w:bidi="ar-SA"/>
        </w:rPr>
        <w:t xml:space="preserve">（二）评估基准日 </w:t>
      </w:r>
      <w:r>
        <w:rPr>
          <w:rFonts w:hint="eastAsia" w:ascii="方正仿宋_GBK" w:hAnsi="方正仿宋_GBK" w:eastAsia="方正仿宋_GBK" w:cs="方正仿宋_GBK"/>
          <w:b/>
          <w:bCs/>
          <w:kern w:val="2"/>
          <w:sz w:val="32"/>
          <w:szCs w:val="32"/>
          <w:highlight w:val="none"/>
          <w:lang w:val="en-US" w:eastAsia="zh-CN" w:bidi="ar-SA"/>
        </w:rPr>
        <w:t xml:space="preserve"> </w:t>
      </w:r>
      <w:r>
        <w:rPr>
          <w:rFonts w:hint="eastAsia" w:ascii="方正仿宋_GBK" w:hAnsi="方正仿宋_GBK" w:eastAsia="方正仿宋_GBK" w:cs="方正仿宋_GBK"/>
          <w:b w:val="0"/>
          <w:bCs/>
          <w:color w:val="auto"/>
          <w:sz w:val="32"/>
          <w:szCs w:val="32"/>
          <w:highlight w:val="none"/>
          <w:lang w:val="en-US" w:eastAsia="zh-CN"/>
        </w:rPr>
        <w:t>2024年12月31日。</w:t>
      </w:r>
    </w:p>
    <w:p w14:paraId="23CCDA66">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三、项目的评估依据及工作要求</w:t>
      </w:r>
    </w:p>
    <w:p w14:paraId="133D3DB3">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sz w:val="32"/>
          <w:szCs w:val="32"/>
        </w:rPr>
        <w:t>（一）评估依据</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rPr>
        <w:t>本次评估依据《中华人民共和国公司法》、《资产评估基本准则》、《企业国有资产评估报告指南》等相关办法展开。</w:t>
      </w:r>
    </w:p>
    <w:p w14:paraId="4442830A">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kern w:val="2"/>
          <w:sz w:val="32"/>
          <w:szCs w:val="32"/>
          <w:lang w:eastAsia="zh-CN" w:bidi="ar"/>
        </w:rPr>
      </w:pPr>
      <w:r>
        <w:rPr>
          <w:rFonts w:hint="eastAsia" w:ascii="方正仿宋_GBK" w:hAnsi="方正仿宋_GBK" w:eastAsia="方正仿宋_GBK" w:cs="方正仿宋_GBK"/>
          <w:b w:val="0"/>
          <w:bCs/>
          <w:sz w:val="32"/>
          <w:szCs w:val="32"/>
        </w:rPr>
        <w:t>（二）评估</w:t>
      </w:r>
      <w:r>
        <w:rPr>
          <w:rFonts w:hint="eastAsia" w:ascii="方正仿宋_GBK" w:hAnsi="方正仿宋_GBK" w:eastAsia="方正仿宋_GBK" w:cs="方正仿宋_GBK"/>
          <w:b w:val="0"/>
          <w:bCs/>
          <w:sz w:val="32"/>
          <w:szCs w:val="32"/>
          <w:lang w:eastAsia="zh-CN"/>
        </w:rPr>
        <w:t>要求</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rPr>
        <w:t>1、评估流程需依法、合规的开展；2、</w:t>
      </w:r>
      <w:r>
        <w:rPr>
          <w:rFonts w:hint="eastAsia" w:ascii="方正仿宋_GBK" w:hAnsi="方正仿宋_GBK" w:eastAsia="方正仿宋_GBK" w:cs="方正仿宋_GBK"/>
          <w:kern w:val="2"/>
          <w:sz w:val="32"/>
          <w:szCs w:val="32"/>
          <w:lang w:eastAsia="zh-CN" w:bidi="ar"/>
        </w:rPr>
        <w:t>对动画电影版权进行全面评估，包括但不限于市场价值等进行全面价值评估，</w:t>
      </w:r>
      <w:r>
        <w:rPr>
          <w:rFonts w:hint="eastAsia" w:ascii="方正仿宋_GBK" w:hAnsi="方正仿宋_GBK" w:eastAsia="方正仿宋_GBK" w:cs="方正仿宋_GBK"/>
          <w:sz w:val="32"/>
          <w:szCs w:val="32"/>
          <w:highlight w:val="none"/>
        </w:rPr>
        <w:t>按业务约定时间</w:t>
      </w:r>
      <w:r>
        <w:rPr>
          <w:rFonts w:hint="eastAsia" w:ascii="方正仿宋_GBK" w:hAnsi="方正仿宋_GBK" w:eastAsia="方正仿宋_GBK" w:cs="方正仿宋_GBK"/>
          <w:kern w:val="2"/>
          <w:sz w:val="32"/>
          <w:szCs w:val="32"/>
          <w:lang w:eastAsia="zh-CN" w:bidi="ar"/>
        </w:rPr>
        <w:t>出具具有法律效力、符合行业规范的版权评估报告。</w:t>
      </w:r>
    </w:p>
    <w:p w14:paraId="64B304B0">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（三）评估结果及应用</w:t>
      </w:r>
    </w:p>
    <w:p w14:paraId="42685DA0">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rPr>
      </w:pPr>
      <w:bookmarkStart w:id="3" w:name="_Toc121844267"/>
      <w:bookmarkStart w:id="4" w:name="_Toc530061945"/>
      <w:r>
        <w:rPr>
          <w:rFonts w:hint="eastAsia" w:ascii="方正仿宋_GBK" w:hAnsi="方正仿宋_GBK" w:eastAsia="方正仿宋_GBK" w:cs="方正仿宋_GBK"/>
          <w:sz w:val="32"/>
          <w:szCs w:val="32"/>
        </w:rPr>
        <w:t>评估机构应</w:t>
      </w:r>
      <w:r>
        <w:rPr>
          <w:rFonts w:hint="eastAsia" w:ascii="方正仿宋_GBK" w:hAnsi="方正仿宋_GBK" w:eastAsia="方正仿宋_GBK" w:cs="方正仿宋_GBK"/>
          <w:sz w:val="32"/>
          <w:szCs w:val="32"/>
          <w:highlight w:val="none"/>
        </w:rPr>
        <w:t>在</w:t>
      </w:r>
      <w:r>
        <w:rPr>
          <w:rFonts w:hint="eastAsia" w:ascii="方正仿宋_GBK" w:hAnsi="方正仿宋_GBK" w:eastAsia="方正仿宋_GBK" w:cs="方正仿宋_GBK"/>
          <w:sz w:val="32"/>
          <w:szCs w:val="32"/>
          <w:highlight w:val="none"/>
          <w:lang w:val="en-US" w:eastAsia="zh-CN"/>
        </w:rPr>
        <w:t>重庆文化担保公司</w:t>
      </w:r>
      <w:r>
        <w:rPr>
          <w:rFonts w:hint="eastAsia" w:ascii="方正仿宋_GBK" w:hAnsi="方正仿宋_GBK" w:eastAsia="方正仿宋_GBK" w:cs="方正仿宋_GBK"/>
          <w:sz w:val="32"/>
          <w:szCs w:val="32"/>
          <w:highlight w:val="none"/>
        </w:rPr>
        <w:t>项目经理提交调查报告前提交初评报告，担保</w:t>
      </w:r>
      <w:r>
        <w:rPr>
          <w:rFonts w:hint="eastAsia" w:ascii="方正仿宋_GBK" w:hAnsi="方正仿宋_GBK" w:eastAsia="方正仿宋_GBK" w:cs="方正仿宋_GBK"/>
          <w:sz w:val="32"/>
          <w:szCs w:val="32"/>
          <w:highlight w:val="none"/>
          <w:lang w:val="en-US" w:eastAsia="zh-CN"/>
        </w:rPr>
        <w:t>贷款</w:t>
      </w:r>
      <w:r>
        <w:rPr>
          <w:rFonts w:hint="eastAsia" w:ascii="方正仿宋_GBK" w:hAnsi="方正仿宋_GBK" w:eastAsia="方正仿宋_GBK" w:cs="方正仿宋_GBK"/>
          <w:sz w:val="32"/>
          <w:szCs w:val="32"/>
          <w:highlight w:val="none"/>
        </w:rPr>
        <w:t>放款前提交正式的评估报告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作为担保业务放款档案资料存档备查</w:t>
      </w:r>
      <w:r>
        <w:rPr>
          <w:rFonts w:hint="eastAsia" w:ascii="方正仿宋_GBK" w:hAnsi="方正仿宋_GBK" w:eastAsia="方正仿宋_GBK" w:cs="方正仿宋_GBK"/>
          <w:sz w:val="32"/>
          <w:szCs w:val="32"/>
        </w:rPr>
        <w:t>。</w:t>
      </w:r>
    </w:p>
    <w:p w14:paraId="6BECDA8F">
      <w:pPr>
        <w:keepNext w:val="0"/>
        <w:keepLines w:val="0"/>
        <w:pageBreakBefore w:val="0"/>
        <w:numPr>
          <w:ilvl w:val="0"/>
          <w:numId w:val="0"/>
        </w:numPr>
        <w:kinsoku/>
        <w:wordWrap/>
        <w:overflowPunct/>
        <w:topLinePunct w:val="0"/>
        <w:autoSpaceDE/>
        <w:autoSpaceDN/>
        <w:bidi w:val="0"/>
        <w:adjustRightInd w:val="0"/>
        <w:snapToGrid/>
        <w:spacing w:line="560" w:lineRule="exact"/>
        <w:ind w:leftChars="200" w:firstLine="320" w:firstLineChars="100"/>
        <w:jc w:val="both"/>
        <w:textAlignment w:val="auto"/>
        <w:rPr>
          <w:rFonts w:hint="default"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四、报价要求等</w:t>
      </w:r>
    </w:p>
    <w:p w14:paraId="7947B763">
      <w:pPr>
        <w:spacing w:line="64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本次服务采用【包干制】报价方式，内容包含但不限于人员组成及酬劳、差旅</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打印复印</w:t>
      </w:r>
      <w:r>
        <w:rPr>
          <w:rFonts w:hint="eastAsia" w:ascii="方正仿宋_GBK" w:hAnsi="方正仿宋_GBK" w:eastAsia="方正仿宋_GBK" w:cs="方正仿宋_GBK"/>
          <w:bCs/>
          <w:sz w:val="32"/>
          <w:szCs w:val="32"/>
          <w:highlight w:val="none"/>
        </w:rPr>
        <w:t>等，报价为含税金额</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响应人</w:t>
      </w:r>
      <w:r>
        <w:rPr>
          <w:rFonts w:hint="eastAsia" w:ascii="方正仿宋_GBK" w:hAnsi="方正仿宋_GBK" w:eastAsia="方正仿宋_GBK" w:cs="方正仿宋_GBK"/>
          <w:sz w:val="32"/>
          <w:szCs w:val="32"/>
          <w:highlight w:val="none"/>
        </w:rPr>
        <w:t>不得在</w:t>
      </w:r>
      <w:r>
        <w:rPr>
          <w:rFonts w:hint="eastAsia" w:ascii="方正仿宋_GBK" w:hAnsi="方正仿宋_GBK" w:eastAsia="方正仿宋_GBK" w:cs="方正仿宋_GBK"/>
          <w:sz w:val="32"/>
          <w:szCs w:val="32"/>
          <w:highlight w:val="none"/>
          <w:lang w:val="en-US" w:eastAsia="zh-CN"/>
        </w:rPr>
        <w:t>确定成交</w:t>
      </w:r>
      <w:r>
        <w:rPr>
          <w:rFonts w:hint="eastAsia" w:ascii="方正仿宋_GBK" w:hAnsi="方正仿宋_GBK" w:eastAsia="方正仿宋_GBK" w:cs="方正仿宋_GBK"/>
          <w:sz w:val="32"/>
          <w:szCs w:val="32"/>
          <w:highlight w:val="none"/>
        </w:rPr>
        <w:t>后要求增加费用。</w:t>
      </w:r>
    </w:p>
    <w:p w14:paraId="6B440E6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kern w:val="2"/>
          <w:sz w:val="32"/>
          <w:szCs w:val="32"/>
          <w:highlight w:val="none"/>
          <w:lang w:val="en-US" w:eastAsia="zh-CN" w:bidi="ar-SA"/>
        </w:rPr>
        <w:t>本次服务事项签订三方合同（此处三方是指重庆文化担保公司、本项目电影动画版权持有方、中标的评估机构），费用由本项目电影动画版权持有方支付，</w:t>
      </w:r>
      <w:r>
        <w:rPr>
          <w:rFonts w:hint="eastAsia" w:ascii="方正仿宋_GBK" w:hAnsi="方正仿宋_GBK" w:eastAsia="方正仿宋_GBK" w:cs="方正仿宋_GBK"/>
          <w:bCs/>
          <w:sz w:val="32"/>
          <w:szCs w:val="32"/>
          <w:highlight w:val="none"/>
          <w:lang w:eastAsia="zh-CN"/>
        </w:rPr>
        <w:t>报价</w:t>
      </w:r>
      <w:r>
        <w:rPr>
          <w:rFonts w:hint="eastAsia" w:ascii="方正仿宋_GBK" w:hAnsi="方正仿宋_GBK" w:eastAsia="方正仿宋_GBK" w:cs="方正仿宋_GBK"/>
          <w:bCs/>
          <w:sz w:val="32"/>
          <w:szCs w:val="32"/>
          <w:highlight w:val="none"/>
        </w:rPr>
        <w:t>上限（含税金额）</w:t>
      </w:r>
      <w:r>
        <w:rPr>
          <w:rFonts w:hint="eastAsia" w:ascii="方正仿宋_GBK" w:hAnsi="方正仿宋_GBK" w:eastAsia="方正仿宋_GBK" w:cs="方正仿宋_GBK"/>
          <w:bCs/>
          <w:sz w:val="32"/>
          <w:szCs w:val="32"/>
          <w:highlight w:val="none"/>
          <w:lang w:eastAsia="zh-CN"/>
        </w:rPr>
        <w:t>为</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（含）</w:t>
      </w:r>
      <w:r>
        <w:rPr>
          <w:rFonts w:hint="eastAsia" w:ascii="方正仿宋_GBK" w:hAnsi="方正仿宋_GBK" w:eastAsia="方正仿宋_GBK" w:cs="方正仿宋_GBK"/>
          <w:bCs/>
          <w:kern w:val="2"/>
          <w:sz w:val="32"/>
          <w:szCs w:val="32"/>
          <w:highlight w:val="none"/>
          <w:lang w:val="en-US" w:eastAsia="zh-CN" w:bidi="ar-SA"/>
        </w:rPr>
        <w:t>。</w:t>
      </w:r>
    </w:p>
    <w:p w14:paraId="7F56FE01">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第三部分 </w:t>
      </w:r>
      <w:bookmarkEnd w:id="3"/>
      <w:r>
        <w:rPr>
          <w:rFonts w:hint="eastAsia" w:ascii="方正小标宋_GBK" w:hAnsi="方正小标宋_GBK" w:eastAsia="方正小标宋_GBK" w:cs="方正小标宋_GBK"/>
          <w:sz w:val="36"/>
          <w:szCs w:val="36"/>
        </w:rPr>
        <w:t>响应人准入资格</w:t>
      </w:r>
      <w:bookmarkEnd w:id="4"/>
    </w:p>
    <w:p w14:paraId="0BB0B238">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rPr>
      </w:pPr>
      <w:r>
        <w:rPr>
          <w:rFonts w:hint="eastAsia" w:ascii="方正仿宋_GBK" w:hAnsi="方正仿宋_GBK" w:eastAsia="方正仿宋_GBK" w:cs="方正仿宋_GBK"/>
          <w:sz w:val="32"/>
          <w:szCs w:val="32"/>
          <w:lang w:eastAsia="zh-CN"/>
        </w:rPr>
        <w:t>本次</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eastAsia="zh-CN"/>
        </w:rPr>
        <w:t>竞价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评估机构</w:t>
      </w:r>
      <w:r>
        <w:rPr>
          <w:rFonts w:hint="eastAsia" w:ascii="方正仿宋_GBK" w:hAnsi="方正仿宋_GBK" w:eastAsia="方正仿宋_GBK" w:cs="方正仿宋_GBK"/>
          <w:sz w:val="32"/>
          <w:szCs w:val="32"/>
        </w:rPr>
        <w:t>需满足以下</w:t>
      </w:r>
      <w:r>
        <w:rPr>
          <w:rFonts w:hint="eastAsia" w:ascii="方正仿宋_GBK" w:hAnsi="方正仿宋_GBK" w:eastAsia="方正仿宋_GBK" w:cs="方正仿宋_GBK"/>
          <w:sz w:val="32"/>
          <w:szCs w:val="32"/>
          <w:lang w:eastAsia="zh-CN"/>
        </w:rPr>
        <w:t>基本</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w:t>
      </w:r>
    </w:p>
    <w:p w14:paraId="5125AB8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注册成立5年以上，具有主管部门颁发的有效期内的相关评估业务资质证书，并通过存续条件检查。</w:t>
      </w:r>
    </w:p>
    <w:p w14:paraId="5D990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二</w:t>
      </w:r>
      <w:r>
        <w:rPr>
          <w:rFonts w:hint="eastAsia" w:ascii="方正仿宋_GBK" w:hAnsi="方正仿宋_GBK" w:eastAsia="方正仿宋_GBK" w:cs="方正仿宋_GBK"/>
          <w:color w:val="333333"/>
          <w:kern w:val="0"/>
          <w:sz w:val="32"/>
          <w:szCs w:val="32"/>
          <w:highlight w:val="none"/>
          <w:lang w:val="en-US" w:eastAsia="zh-CN" w:bidi="ar"/>
        </w:rPr>
        <w:t>、 评估机构及其法定代表人（或负责人）近5年无不良执业记录且资信良好；拟指派的评估机构执业人员五年内未因评估执业行为受到行业自律惩戒或行政处罚，熟悉国家相关的法律制度和资产评估准则，熟练掌握评估技术和质量监控的业务知识，具有较强的专业能力和组织管理能力；</w:t>
      </w:r>
    </w:p>
    <w:p w14:paraId="31721C8E">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三、有固定的工作场所，健全的组织机构和完善的内部管理制度。</w:t>
      </w:r>
    </w:p>
    <w:p w14:paraId="0DBAD2C0">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kern w:val="0"/>
          <w:sz w:val="32"/>
          <w:szCs w:val="32"/>
          <w:highlight w:val="none"/>
          <w:lang w:val="en-US" w:eastAsia="zh-CN" w:bidi="ar"/>
        </w:rPr>
        <w:t>四、具有动画电影版权评估相关的资质，且近三年从事过电影版权评估业务。</w:t>
      </w:r>
    </w:p>
    <w:p w14:paraId="717FB94B">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bookmarkStart w:id="5" w:name="_Toc121844270"/>
      <w:bookmarkStart w:id="6" w:name="_Toc530061946"/>
      <w:r>
        <w:rPr>
          <w:rFonts w:hint="eastAsia" w:ascii="方正小标宋_GBK" w:hAnsi="方正小标宋_GBK" w:eastAsia="方正小标宋_GBK" w:cs="方正小标宋_GBK"/>
          <w:sz w:val="36"/>
          <w:szCs w:val="36"/>
        </w:rPr>
        <w:t xml:space="preserve">第四部分 </w:t>
      </w:r>
      <w:r>
        <w:rPr>
          <w:rFonts w:hint="eastAsia" w:ascii="方正小标宋_GBK" w:hAnsi="方正小标宋_GBK" w:eastAsia="方正小标宋_GBK" w:cs="方正小标宋_GBK"/>
          <w:sz w:val="36"/>
          <w:szCs w:val="36"/>
          <w:lang w:eastAsia="zh-CN"/>
        </w:rPr>
        <w:t>竞价选聘</w:t>
      </w:r>
      <w:r>
        <w:rPr>
          <w:rFonts w:hint="eastAsia" w:ascii="方正小标宋_GBK" w:hAnsi="方正小标宋_GBK" w:eastAsia="方正小标宋_GBK" w:cs="方正小标宋_GBK"/>
          <w:sz w:val="36"/>
          <w:szCs w:val="36"/>
        </w:rPr>
        <w:t>文件制作要求</w:t>
      </w:r>
      <w:bookmarkEnd w:id="5"/>
      <w:bookmarkEnd w:id="6"/>
    </w:p>
    <w:p w14:paraId="5C6C2EE2">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本次响应文件</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highlight w:val="none"/>
        </w:rPr>
        <w:t>密封并加盖公章。</w:t>
      </w:r>
    </w:p>
    <w:p w14:paraId="4A96D574">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三证合一营业执照（复印件，加盖鲜章）；</w:t>
      </w:r>
    </w:p>
    <w:p w14:paraId="228C2EE0">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或负责人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身份证明、身份证复印件</w:t>
      </w:r>
      <w:r>
        <w:rPr>
          <w:rFonts w:hint="eastAsia" w:ascii="方正仿宋_GBK" w:hAnsi="方正仿宋_GBK" w:eastAsia="方正仿宋_GBK" w:cs="方正仿宋_GBK"/>
          <w:sz w:val="32"/>
          <w:szCs w:val="32"/>
          <w:highlight w:val="none"/>
        </w:rPr>
        <w:t>；</w:t>
      </w:r>
    </w:p>
    <w:p w14:paraId="4A65BB98">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经办人非响应人</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lang w:val="en-US" w:eastAsia="zh-CN"/>
        </w:rPr>
        <w:t>提供</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授权委托书、受托人身份证复印件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52F41F3E">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报价表（</w:t>
      </w:r>
      <w:r>
        <w:rPr>
          <w:rFonts w:hint="eastAsia" w:ascii="方正仿宋_GBK" w:hAnsi="方正仿宋_GBK" w:eastAsia="方正仿宋_GBK" w:cs="方正仿宋_GBK"/>
          <w:sz w:val="32"/>
          <w:szCs w:val="32"/>
          <w:highlight w:val="none"/>
          <w:lang w:val="en-US" w:eastAsia="zh-CN"/>
        </w:rPr>
        <w:t>详见第六部分附件二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w:t>
      </w:r>
    </w:p>
    <w:p w14:paraId="6268613B">
      <w:pPr>
        <w:keepNext w:val="0"/>
        <w:keepLines w:val="0"/>
        <w:pageBreakBefore w:val="0"/>
        <w:numPr>
          <w:ilvl w:val="0"/>
          <w:numId w:val="3"/>
        </w:numPr>
        <w:kinsoku/>
        <w:wordWrap/>
        <w:overflowPunct/>
        <w:topLinePunct w:val="0"/>
        <w:autoSpaceDE/>
        <w:autoSpaceDN/>
        <w:bidi w:val="0"/>
        <w:snapToGrid/>
        <w:spacing w:line="64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中介机构业绩</w:t>
      </w:r>
    </w:p>
    <w:p w14:paraId="242684EB">
      <w:pPr>
        <w:keepNext w:val="0"/>
        <w:keepLines w:val="0"/>
        <w:pageBreakBefore w:val="0"/>
        <w:numPr>
          <w:ilvl w:val="0"/>
          <w:numId w:val="0"/>
        </w:numPr>
        <w:kinsoku/>
        <w:wordWrap/>
        <w:overflowPunct/>
        <w:topLinePunct w:val="0"/>
        <w:autoSpaceDE/>
        <w:autoSpaceDN/>
        <w:bidi w:val="0"/>
        <w:snapToGrid/>
        <w:spacing w:line="640" w:lineRule="exact"/>
        <w:ind w:leftChars="200" w:firstLine="320" w:firstLineChars="100"/>
        <w:jc w:val="left"/>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提供2022年1月至2024年12月电影版权评估业务合</w:t>
      </w:r>
    </w:p>
    <w:p w14:paraId="219BC2B4">
      <w:pPr>
        <w:keepNext w:val="0"/>
        <w:keepLines w:val="0"/>
        <w:pageBreakBefore w:val="0"/>
        <w:numPr>
          <w:ilvl w:val="0"/>
          <w:numId w:val="0"/>
        </w:numPr>
        <w:kinsoku/>
        <w:wordWrap/>
        <w:overflowPunct/>
        <w:topLinePunct w:val="0"/>
        <w:autoSpaceDE/>
        <w:autoSpaceDN/>
        <w:bidi w:val="0"/>
        <w:snapToGrid/>
        <w:spacing w:line="640" w:lineRule="exact"/>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333333"/>
          <w:kern w:val="0"/>
          <w:sz w:val="32"/>
          <w:szCs w:val="32"/>
          <w:highlight w:val="none"/>
          <w:lang w:val="en-US" w:eastAsia="zh-CN" w:bidi="ar"/>
        </w:rPr>
        <w:t>同复印件，是分所的，以分所业绩为准。</w:t>
      </w:r>
    </w:p>
    <w:p w14:paraId="133AB044">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诚信申明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69246FBC">
      <w:pPr>
        <w:keepNext w:val="0"/>
        <w:keepLines w:val="0"/>
        <w:pageBreakBefore w:val="0"/>
        <w:kinsoku/>
        <w:wordWrap/>
        <w:overflowPunct/>
        <w:topLinePunct w:val="0"/>
        <w:autoSpaceDE/>
        <w:autoSpaceDN/>
        <w:bidi w:val="0"/>
        <w:snapToGrid/>
        <w:spacing w:line="560" w:lineRule="exact"/>
        <w:ind w:firstLine="56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28"/>
          <w:szCs w:val="28"/>
          <w:highlight w:val="none"/>
        </w:rPr>
        <w:t>注：响应人应认真仔细阅读</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文件的所有内容，按</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文件的要求编写</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文件，并保证所提供的全部资料的真实性、完整性及有效性。如果没有按照</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文件要求提交文件，没有对</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文件作出实质性响应，其</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文件可能被拒绝。</w:t>
      </w:r>
    </w:p>
    <w:p w14:paraId="53B27D20">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bookmarkStart w:id="7" w:name="_Toc300647541"/>
      <w:bookmarkStart w:id="8" w:name="_Toc530061947"/>
      <w:r>
        <w:rPr>
          <w:rFonts w:hint="eastAsia" w:ascii="方正小标宋_GBK" w:hAnsi="方正小标宋_GBK" w:eastAsia="方正小标宋_GBK" w:cs="方正小标宋_GBK"/>
          <w:sz w:val="36"/>
          <w:szCs w:val="36"/>
        </w:rPr>
        <w:t xml:space="preserve">第五部分 </w:t>
      </w:r>
      <w:r>
        <w:rPr>
          <w:rFonts w:hint="eastAsia" w:ascii="方正小标宋_GBK" w:hAnsi="方正小标宋_GBK" w:eastAsia="方正小标宋_GBK" w:cs="方正小标宋_GBK"/>
          <w:sz w:val="36"/>
          <w:szCs w:val="36"/>
          <w:lang w:val="en-US" w:eastAsia="zh-CN"/>
        </w:rPr>
        <w:t>选聘</w:t>
      </w:r>
      <w:r>
        <w:rPr>
          <w:rFonts w:hint="eastAsia" w:ascii="方正小标宋_GBK" w:hAnsi="方正小标宋_GBK" w:eastAsia="方正小标宋_GBK" w:cs="方正小标宋_GBK"/>
          <w:sz w:val="36"/>
          <w:szCs w:val="36"/>
        </w:rPr>
        <w:t>办法和</w:t>
      </w:r>
      <w:r>
        <w:rPr>
          <w:rFonts w:hint="eastAsia" w:ascii="方正小标宋_GBK" w:hAnsi="方正小标宋_GBK" w:eastAsia="方正小标宋_GBK" w:cs="方正小标宋_GBK"/>
          <w:sz w:val="36"/>
          <w:szCs w:val="36"/>
          <w:lang w:eastAsia="zh-CN"/>
        </w:rPr>
        <w:t>中选</w:t>
      </w:r>
      <w:r>
        <w:rPr>
          <w:rFonts w:hint="eastAsia" w:ascii="方正小标宋_GBK" w:hAnsi="方正小标宋_GBK" w:eastAsia="方正小标宋_GBK" w:cs="方正小标宋_GBK"/>
          <w:sz w:val="36"/>
          <w:szCs w:val="36"/>
        </w:rPr>
        <w:t>标准</w:t>
      </w:r>
      <w:bookmarkEnd w:id="7"/>
      <w:bookmarkEnd w:id="8"/>
    </w:p>
    <w:p w14:paraId="60B1DCC1">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一、选聘办法：</w:t>
      </w:r>
    </w:p>
    <w:p w14:paraId="1B3AE2CC">
      <w:pPr>
        <w:autoSpaceDE w:val="0"/>
        <w:autoSpaceDN w:val="0"/>
        <w:adjustRightInd w:val="0"/>
        <w:snapToGrid w:val="0"/>
        <w:spacing w:line="596"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 xml:space="preserve"> 本采购项目以</w:t>
      </w:r>
      <w:r>
        <w:rPr>
          <w:rFonts w:hint="eastAsia" w:ascii="方正仿宋_GBK" w:hAnsi="方正仿宋_GBK" w:eastAsia="方正仿宋_GBK" w:cs="方正仿宋_GBK"/>
          <w:sz w:val="32"/>
          <w:szCs w:val="32"/>
          <w:highlight w:val="none"/>
          <w:lang w:val="en-US" w:eastAsia="zh-CN"/>
        </w:rPr>
        <w:t>报价最低</w:t>
      </w:r>
      <w:r>
        <w:rPr>
          <w:rFonts w:hint="eastAsia" w:ascii="方正仿宋_GBK" w:hAnsi="方正仿宋_GBK" w:eastAsia="方正仿宋_GBK" w:cs="方正仿宋_GBK"/>
          <w:sz w:val="32"/>
          <w:szCs w:val="32"/>
          <w:highlight w:val="none"/>
        </w:rPr>
        <w:t>者</w:t>
      </w:r>
      <w:r>
        <w:rPr>
          <w:rFonts w:hint="eastAsia" w:ascii="方正仿宋_GBK" w:hAnsi="方正仿宋_GBK" w:eastAsia="方正仿宋_GBK" w:cs="方正仿宋_GBK"/>
          <w:sz w:val="32"/>
          <w:szCs w:val="32"/>
          <w:highlight w:val="none"/>
          <w:lang w:val="en-US" w:eastAsia="zh-CN"/>
        </w:rPr>
        <w:t>确定成交供应商</w:t>
      </w:r>
      <w:r>
        <w:rPr>
          <w:rFonts w:hint="eastAsia" w:ascii="方正仿宋_GBK" w:hAnsi="方正仿宋_GBK" w:eastAsia="方正仿宋_GBK" w:cs="方正仿宋_GBK"/>
          <w:sz w:val="32"/>
          <w:szCs w:val="32"/>
          <w:highlight w:val="none"/>
        </w:rPr>
        <w:t>；若</w:t>
      </w:r>
      <w:r>
        <w:rPr>
          <w:rFonts w:hint="eastAsia" w:ascii="方正仿宋_GBK" w:hAnsi="方正仿宋_GBK" w:eastAsia="方正仿宋_GBK" w:cs="方正仿宋_GBK"/>
          <w:sz w:val="32"/>
          <w:szCs w:val="32"/>
          <w:highlight w:val="none"/>
          <w:lang w:val="en-US" w:eastAsia="zh-CN"/>
        </w:rPr>
        <w:t>最低报价</w:t>
      </w:r>
      <w:r>
        <w:rPr>
          <w:rFonts w:hint="eastAsia" w:ascii="方正仿宋_GBK" w:hAnsi="方正仿宋_GBK" w:eastAsia="方正仿宋_GBK" w:cs="方正仿宋_GBK"/>
          <w:sz w:val="32"/>
          <w:szCs w:val="32"/>
          <w:highlight w:val="none"/>
        </w:rPr>
        <w:t>相等，则以</w:t>
      </w:r>
      <w:r>
        <w:rPr>
          <w:rFonts w:hint="eastAsia" w:ascii="方正仿宋_GBK" w:hAnsi="方正仿宋_GBK" w:eastAsia="方正仿宋_GBK" w:cs="方正仿宋_GBK"/>
          <w:color w:val="333333"/>
          <w:kern w:val="0"/>
          <w:sz w:val="32"/>
          <w:szCs w:val="32"/>
          <w:highlight w:val="none"/>
          <w:lang w:val="en-US" w:eastAsia="zh-CN" w:bidi="ar"/>
        </w:rPr>
        <w:t>电影版权评估业务业绩多者确定成交供应商，若业绩仍相等，</w:t>
      </w:r>
      <w:r>
        <w:rPr>
          <w:rFonts w:hint="eastAsia" w:ascii="方正仿宋_GBK" w:hAnsi="方正仿宋_GBK" w:eastAsia="方正仿宋_GBK" w:cs="方正仿宋_GBK"/>
          <w:sz w:val="32"/>
          <w:szCs w:val="32"/>
          <w:highlight w:val="none"/>
        </w:rPr>
        <w:t>则项目组</w:t>
      </w:r>
      <w:r>
        <w:rPr>
          <w:rFonts w:hint="eastAsia" w:ascii="方正仿宋_GBK" w:hAnsi="方正仿宋_GBK" w:eastAsia="方正仿宋_GBK" w:cs="方正仿宋_GBK"/>
          <w:sz w:val="32"/>
          <w:szCs w:val="32"/>
          <w:highlight w:val="none"/>
          <w:lang w:val="en-US" w:eastAsia="zh-CN"/>
        </w:rPr>
        <w:t>成员抽签确定成交供应商。</w:t>
      </w:r>
    </w:p>
    <w:p w14:paraId="4B18B3EC">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bookmarkStart w:id="9" w:name="_Toc137035145"/>
      <w:bookmarkStart w:id="10" w:name="_Toc76387247"/>
      <w:bookmarkStart w:id="11" w:name="_Toc18767"/>
      <w:bookmarkStart w:id="12" w:name="_Toc149910991"/>
      <w:bookmarkStart w:id="13" w:name="_Toc7000"/>
      <w:r>
        <w:rPr>
          <w:rFonts w:hint="eastAsia" w:ascii="方正仿宋_GBK" w:hAnsi="方正仿宋_GBK" w:eastAsia="方正仿宋_GBK" w:cs="方正仿宋_GBK"/>
          <w:b w:val="0"/>
          <w:bCs/>
          <w:color w:val="auto"/>
          <w:sz w:val="32"/>
          <w:szCs w:val="32"/>
          <w:highlight w:val="none"/>
          <w:lang w:val="en-US" w:eastAsia="zh-CN"/>
        </w:rPr>
        <w:t>二、结果通知</w:t>
      </w:r>
    </w:p>
    <w:p w14:paraId="6C945F73">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选聘结果按</w:t>
      </w:r>
      <w:r>
        <w:rPr>
          <w:rFonts w:hint="eastAsia" w:ascii="方正仿宋_GBK" w:hAnsi="方正仿宋_GBK" w:eastAsia="方正仿宋_GBK" w:cs="方正仿宋_GBK"/>
          <w:sz w:val="32"/>
          <w:szCs w:val="32"/>
          <w:highlight w:val="none"/>
          <w:lang w:val="en-US" w:eastAsia="zh-CN"/>
        </w:rPr>
        <w:t>重庆文化担保公司</w:t>
      </w:r>
      <w:r>
        <w:rPr>
          <w:rFonts w:hint="eastAsia" w:ascii="方正仿宋_GBK" w:hAnsi="方正仿宋_GBK" w:eastAsia="方正仿宋_GBK" w:cs="方正仿宋_GBK"/>
          <w:sz w:val="32"/>
          <w:szCs w:val="32"/>
          <w:highlight w:val="none"/>
          <w:lang w:eastAsia="zh-CN"/>
        </w:rPr>
        <w:t>相关制度</w:t>
      </w:r>
      <w:r>
        <w:rPr>
          <w:rFonts w:hint="eastAsia" w:ascii="方正仿宋_GBK" w:hAnsi="方正仿宋_GBK" w:eastAsia="方正仿宋_GBK" w:cs="方正仿宋_GBK"/>
          <w:sz w:val="32"/>
          <w:szCs w:val="32"/>
          <w:highlight w:val="none"/>
        </w:rPr>
        <w:t>审定后</w:t>
      </w:r>
      <w:r>
        <w:rPr>
          <w:rFonts w:hint="eastAsia" w:ascii="方正仿宋_GBK" w:hAnsi="方正仿宋_GBK" w:eastAsia="方正仿宋_GBK" w:cs="方正仿宋_GBK"/>
          <w:sz w:val="32"/>
          <w:szCs w:val="32"/>
          <w:highlight w:val="none"/>
          <w:lang w:val="en-US" w:eastAsia="zh-CN"/>
        </w:rPr>
        <w:t>公示。</w:t>
      </w:r>
    </w:p>
    <w:p w14:paraId="5C11161D">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w:t>
      </w:r>
      <w:bookmarkEnd w:id="9"/>
      <w:bookmarkEnd w:id="10"/>
      <w:bookmarkEnd w:id="11"/>
      <w:bookmarkEnd w:id="12"/>
      <w:bookmarkEnd w:id="13"/>
      <w:r>
        <w:rPr>
          <w:rFonts w:hint="eastAsia" w:ascii="方正仿宋_GBK" w:hAnsi="方正仿宋_GBK" w:eastAsia="方正仿宋_GBK" w:cs="方正仿宋_GBK"/>
          <w:b w:val="0"/>
          <w:bCs/>
          <w:color w:val="auto"/>
          <w:sz w:val="32"/>
          <w:szCs w:val="32"/>
          <w:lang w:val="en-US" w:eastAsia="zh-CN"/>
        </w:rPr>
        <w:t>其他</w:t>
      </w:r>
    </w:p>
    <w:p w14:paraId="10A51325">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bookmarkStart w:id="14" w:name="_Toc530061949"/>
      <w:r>
        <w:rPr>
          <w:rFonts w:hint="eastAsia" w:ascii="方正仿宋_GBK" w:hAnsi="方正仿宋_GBK" w:eastAsia="方正仿宋_GBK" w:cs="方正仿宋_GBK"/>
          <w:bCs/>
          <w:sz w:val="32"/>
          <w:szCs w:val="32"/>
          <w:highlight w:val="none"/>
        </w:rPr>
        <w:t>在</w:t>
      </w:r>
      <w:r>
        <w:rPr>
          <w:rFonts w:hint="eastAsia" w:ascii="方正仿宋_GBK" w:hAnsi="方正仿宋_GBK" w:eastAsia="方正仿宋_GBK" w:cs="方正仿宋_GBK"/>
          <w:bCs/>
          <w:sz w:val="32"/>
          <w:szCs w:val="32"/>
          <w:highlight w:val="none"/>
          <w:lang w:eastAsia="zh-CN"/>
        </w:rPr>
        <w:t>本次竞价选聘</w:t>
      </w:r>
      <w:r>
        <w:rPr>
          <w:rFonts w:hint="eastAsia" w:ascii="方正仿宋_GBK" w:hAnsi="方正仿宋_GBK" w:eastAsia="方正仿宋_GBK" w:cs="方正仿宋_GBK"/>
          <w:bCs/>
          <w:sz w:val="32"/>
          <w:szCs w:val="32"/>
          <w:highlight w:val="none"/>
        </w:rPr>
        <w:t>中，出现下列情形之一的，应予</w:t>
      </w:r>
      <w:r>
        <w:rPr>
          <w:rFonts w:hint="eastAsia" w:ascii="方正仿宋_GBK" w:hAnsi="方正仿宋_GBK" w:eastAsia="方正仿宋_GBK" w:cs="方正仿宋_GBK"/>
          <w:bCs/>
          <w:sz w:val="32"/>
          <w:szCs w:val="32"/>
          <w:highlight w:val="none"/>
          <w:lang w:eastAsia="zh-CN"/>
        </w:rPr>
        <w:t>作</w:t>
      </w:r>
      <w:r>
        <w:rPr>
          <w:rFonts w:hint="eastAsia" w:ascii="方正仿宋_GBK" w:hAnsi="方正仿宋_GBK" w:eastAsia="方正仿宋_GBK" w:cs="方正仿宋_GBK"/>
          <w:bCs/>
          <w:sz w:val="32"/>
          <w:szCs w:val="32"/>
          <w:highlight w:val="none"/>
        </w:rPr>
        <w:t>废：</w:t>
      </w:r>
    </w:p>
    <w:p w14:paraId="6550CE0D">
      <w:pPr>
        <w:pageBreakBefore w:val="0"/>
        <w:numPr>
          <w:ilvl w:val="0"/>
          <w:numId w:val="4"/>
        </w:numPr>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符合专业条件的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或者对</w:t>
      </w:r>
      <w:r>
        <w:rPr>
          <w:rFonts w:hint="eastAsia" w:ascii="方正仿宋_GBK" w:hAnsi="方正仿宋_GBK" w:eastAsia="方正仿宋_GBK" w:cs="方正仿宋_GBK"/>
          <w:bCs/>
          <w:sz w:val="32"/>
          <w:szCs w:val="32"/>
          <w:highlight w:val="none"/>
          <w:lang w:eastAsia="zh-CN"/>
        </w:rPr>
        <w:t>竞价选聘</w:t>
      </w:r>
      <w:r>
        <w:rPr>
          <w:rFonts w:hint="eastAsia" w:ascii="方正仿宋_GBK" w:hAnsi="方正仿宋_GBK" w:eastAsia="方正仿宋_GBK" w:cs="方正仿宋_GBK"/>
          <w:bCs/>
          <w:sz w:val="32"/>
          <w:szCs w:val="32"/>
          <w:highlight w:val="none"/>
        </w:rPr>
        <w:t>文件作实质响应的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不足三家的。</w:t>
      </w:r>
    </w:p>
    <w:p w14:paraId="4D2865EF">
      <w:pPr>
        <w:numPr>
          <w:ilvl w:val="0"/>
          <w:numId w:val="4"/>
        </w:numPr>
        <w:adjustRightInd w:val="0"/>
        <w:ind w:left="0" w:leftChars="0" w:firstLine="640" w:firstLineChars="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的报价超过了</w:t>
      </w:r>
      <w:r>
        <w:rPr>
          <w:rFonts w:hint="eastAsia" w:ascii="方正仿宋_GBK" w:hAnsi="方正仿宋_GBK" w:eastAsia="方正仿宋_GBK" w:cs="方正仿宋_GBK"/>
          <w:bCs/>
          <w:sz w:val="32"/>
          <w:szCs w:val="32"/>
          <w:highlight w:val="none"/>
          <w:lang w:eastAsia="zh-CN"/>
        </w:rPr>
        <w:t>最高限价的</w:t>
      </w:r>
      <w:r>
        <w:rPr>
          <w:rFonts w:hint="eastAsia" w:ascii="方正仿宋_GBK" w:hAnsi="方正仿宋_GBK" w:eastAsia="方正仿宋_GBK" w:cs="方正仿宋_GBK"/>
          <w:bCs/>
          <w:sz w:val="32"/>
          <w:szCs w:val="32"/>
          <w:highlight w:val="none"/>
        </w:rPr>
        <w:t>。</w:t>
      </w:r>
    </w:p>
    <w:p w14:paraId="61884A70">
      <w:pPr>
        <w:numPr>
          <w:ilvl w:val="0"/>
          <w:numId w:val="4"/>
        </w:numPr>
        <w:adjustRightInd w:val="0"/>
        <w:ind w:left="0" w:leftChars="0" w:firstLine="640" w:firstLineChars="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出现影响</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公正的违法、违规行为的。</w:t>
      </w:r>
    </w:p>
    <w:p w14:paraId="6429D112">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eastAsia="zh-CN"/>
        </w:rPr>
        <w:t>四</w:t>
      </w:r>
      <w:r>
        <w:rPr>
          <w:rFonts w:hint="eastAsia" w:ascii="方正仿宋_GBK" w:hAnsi="方正仿宋_GBK" w:eastAsia="方正仿宋_GBK" w:cs="方正仿宋_GBK"/>
          <w:bCs/>
          <w:sz w:val="32"/>
          <w:szCs w:val="32"/>
          <w:highlight w:val="none"/>
        </w:rPr>
        <w:t>）因重大变故，</w:t>
      </w:r>
      <w:r>
        <w:rPr>
          <w:rFonts w:hint="eastAsia" w:ascii="方正仿宋_GBK" w:hAnsi="方正仿宋_GBK" w:eastAsia="方正仿宋_GBK" w:cs="方正仿宋_GBK"/>
          <w:bCs/>
          <w:sz w:val="32"/>
          <w:szCs w:val="32"/>
          <w:highlight w:val="none"/>
          <w:lang w:eastAsia="zh-CN"/>
        </w:rPr>
        <w:t>选聘项目</w:t>
      </w:r>
      <w:r>
        <w:rPr>
          <w:rFonts w:hint="eastAsia" w:ascii="方正仿宋_GBK" w:hAnsi="方正仿宋_GBK" w:eastAsia="方正仿宋_GBK" w:cs="方正仿宋_GBK"/>
          <w:bCs/>
          <w:sz w:val="32"/>
          <w:szCs w:val="32"/>
          <w:highlight w:val="none"/>
        </w:rPr>
        <w:t>取消的。</w:t>
      </w:r>
    </w:p>
    <w:p w14:paraId="2B7501C8">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作废</w:t>
      </w:r>
      <w:r>
        <w:rPr>
          <w:rFonts w:hint="eastAsia" w:ascii="方正仿宋_GBK" w:hAnsi="方正仿宋_GBK" w:eastAsia="方正仿宋_GBK" w:cs="方正仿宋_GBK"/>
          <w:bCs/>
          <w:sz w:val="32"/>
          <w:szCs w:val="32"/>
          <w:highlight w:val="none"/>
        </w:rPr>
        <w:t>后，除</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任务取消情形外，应当重新组织</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w:t>
      </w:r>
    </w:p>
    <w:p w14:paraId="47288722">
      <w:pPr>
        <w:pStyle w:val="2"/>
        <w:rPr>
          <w:rFonts w:hint="eastAsia" w:ascii="方正仿宋_GBK" w:hAnsi="方正仿宋_GBK" w:eastAsia="方正仿宋_GBK" w:cs="方正仿宋_GBK"/>
          <w:bCs/>
          <w:sz w:val="32"/>
          <w:szCs w:val="32"/>
          <w:highlight w:val="none"/>
        </w:rPr>
      </w:pPr>
    </w:p>
    <w:p w14:paraId="1DE2D13D">
      <w:pPr>
        <w:pStyle w:val="2"/>
        <w:rPr>
          <w:rFonts w:hint="eastAsia" w:ascii="方正仿宋_GBK" w:hAnsi="方正仿宋_GBK" w:eastAsia="方正仿宋_GBK" w:cs="方正仿宋_GBK"/>
          <w:bCs/>
          <w:sz w:val="32"/>
          <w:szCs w:val="32"/>
          <w:highlight w:val="none"/>
        </w:rPr>
      </w:pPr>
    </w:p>
    <w:p w14:paraId="08B0512D">
      <w:pPr>
        <w:pStyle w:val="2"/>
        <w:rPr>
          <w:rFonts w:hint="eastAsia" w:ascii="方正仿宋_GBK" w:hAnsi="方正仿宋_GBK" w:eastAsia="方正仿宋_GBK" w:cs="方正仿宋_GBK"/>
          <w:bCs/>
          <w:sz w:val="32"/>
          <w:szCs w:val="32"/>
          <w:highlight w:val="none"/>
        </w:rPr>
      </w:pPr>
    </w:p>
    <w:p w14:paraId="78AE7DE7">
      <w:pPr>
        <w:pStyle w:val="2"/>
        <w:rPr>
          <w:rFonts w:hint="eastAsia" w:ascii="方正仿宋_GBK" w:hAnsi="方正仿宋_GBK" w:eastAsia="方正仿宋_GBK" w:cs="方正仿宋_GBK"/>
          <w:bCs/>
          <w:sz w:val="32"/>
          <w:szCs w:val="32"/>
          <w:highlight w:val="none"/>
        </w:rPr>
      </w:pPr>
    </w:p>
    <w:p w14:paraId="307348A2">
      <w:pPr>
        <w:pStyle w:val="2"/>
        <w:rPr>
          <w:rFonts w:hint="eastAsia" w:ascii="方正仿宋_GBK" w:hAnsi="方正仿宋_GBK" w:eastAsia="方正仿宋_GBK" w:cs="方正仿宋_GBK"/>
          <w:bCs/>
          <w:sz w:val="32"/>
          <w:szCs w:val="32"/>
          <w:highlight w:val="none"/>
        </w:rPr>
      </w:pPr>
    </w:p>
    <w:p w14:paraId="10063986">
      <w:pPr>
        <w:pStyle w:val="2"/>
        <w:rPr>
          <w:rFonts w:hint="eastAsia" w:ascii="方正仿宋_GBK" w:hAnsi="方正仿宋_GBK" w:eastAsia="方正仿宋_GBK" w:cs="方正仿宋_GBK"/>
          <w:bCs/>
          <w:sz w:val="32"/>
          <w:szCs w:val="32"/>
          <w:highlight w:val="none"/>
        </w:rPr>
      </w:pPr>
    </w:p>
    <w:p w14:paraId="3647136B">
      <w:pPr>
        <w:pStyle w:val="2"/>
        <w:rPr>
          <w:rFonts w:hint="eastAsia" w:ascii="方正仿宋_GBK" w:hAnsi="方正仿宋_GBK" w:eastAsia="方正仿宋_GBK" w:cs="方正仿宋_GBK"/>
          <w:bCs/>
          <w:sz w:val="32"/>
          <w:szCs w:val="32"/>
          <w:highlight w:val="none"/>
        </w:rPr>
      </w:pPr>
    </w:p>
    <w:p w14:paraId="7A801B50">
      <w:pPr>
        <w:pStyle w:val="2"/>
        <w:rPr>
          <w:rFonts w:hint="eastAsia" w:ascii="方正仿宋_GBK" w:hAnsi="方正仿宋_GBK" w:eastAsia="方正仿宋_GBK" w:cs="方正仿宋_GBK"/>
          <w:bCs/>
          <w:sz w:val="32"/>
          <w:szCs w:val="32"/>
          <w:highlight w:val="none"/>
        </w:rPr>
      </w:pPr>
    </w:p>
    <w:p w14:paraId="3D969D80">
      <w:pPr>
        <w:pStyle w:val="2"/>
        <w:rPr>
          <w:rFonts w:hint="eastAsia" w:ascii="方正仿宋_GBK" w:hAnsi="方正仿宋_GBK" w:eastAsia="方正仿宋_GBK" w:cs="方正仿宋_GBK"/>
          <w:bCs/>
          <w:sz w:val="32"/>
          <w:szCs w:val="32"/>
          <w:highlight w:val="none"/>
        </w:rPr>
      </w:pPr>
    </w:p>
    <w:p w14:paraId="13D7DFA4">
      <w:pPr>
        <w:pStyle w:val="2"/>
        <w:rPr>
          <w:rFonts w:hint="eastAsia" w:ascii="方正仿宋_GBK" w:hAnsi="方正仿宋_GBK" w:eastAsia="方正仿宋_GBK" w:cs="方正仿宋_GBK"/>
          <w:bCs/>
          <w:sz w:val="32"/>
          <w:szCs w:val="32"/>
          <w:highlight w:val="none"/>
        </w:rPr>
      </w:pPr>
    </w:p>
    <w:p w14:paraId="6F29C726">
      <w:pPr>
        <w:pStyle w:val="2"/>
        <w:rPr>
          <w:rFonts w:hint="eastAsia" w:ascii="方正仿宋_GBK" w:hAnsi="方正仿宋_GBK" w:eastAsia="方正仿宋_GBK" w:cs="方正仿宋_GBK"/>
          <w:bCs/>
          <w:sz w:val="32"/>
          <w:szCs w:val="32"/>
          <w:highlight w:val="none"/>
        </w:rPr>
      </w:pPr>
    </w:p>
    <w:p w14:paraId="1A3C0B5E">
      <w:pPr>
        <w:pStyle w:val="2"/>
        <w:rPr>
          <w:rFonts w:hint="eastAsia" w:ascii="方正仿宋_GBK" w:hAnsi="方正仿宋_GBK" w:eastAsia="方正仿宋_GBK" w:cs="方正仿宋_GBK"/>
          <w:bCs/>
          <w:sz w:val="32"/>
          <w:szCs w:val="32"/>
          <w:highlight w:val="none"/>
        </w:rPr>
      </w:pPr>
    </w:p>
    <w:p w14:paraId="2E0E64BD">
      <w:pPr>
        <w:pStyle w:val="2"/>
        <w:rPr>
          <w:rFonts w:hint="eastAsia" w:ascii="方正仿宋_GBK" w:hAnsi="方正仿宋_GBK" w:eastAsia="方正仿宋_GBK" w:cs="方正仿宋_GBK"/>
          <w:bCs/>
          <w:sz w:val="32"/>
          <w:szCs w:val="32"/>
          <w:highlight w:val="none"/>
        </w:rPr>
      </w:pPr>
    </w:p>
    <w:p w14:paraId="43771E70">
      <w:pPr>
        <w:pStyle w:val="2"/>
        <w:rPr>
          <w:rFonts w:hint="eastAsia" w:ascii="方正仿宋_GBK" w:hAnsi="方正仿宋_GBK" w:eastAsia="方正仿宋_GBK" w:cs="方正仿宋_GBK"/>
          <w:bCs/>
          <w:sz w:val="32"/>
          <w:szCs w:val="32"/>
          <w:highlight w:val="none"/>
        </w:rPr>
      </w:pPr>
    </w:p>
    <w:p w14:paraId="24806378">
      <w:pPr>
        <w:pStyle w:val="2"/>
        <w:jc w:val="both"/>
        <w:rPr>
          <w:rFonts w:hint="eastAsia" w:ascii="方正仿宋_GBK" w:hAnsi="方正仿宋_GBK" w:eastAsia="方正仿宋_GBK" w:cs="方正仿宋_GBK"/>
          <w:bCs/>
          <w:sz w:val="32"/>
          <w:szCs w:val="32"/>
          <w:highlight w:val="none"/>
        </w:rPr>
      </w:pPr>
    </w:p>
    <w:p w14:paraId="581197F1">
      <w:pPr>
        <w:pageBreakBefore w:val="0"/>
        <w:kinsoku/>
        <w:wordWrap/>
        <w:overflowPunct/>
        <w:topLinePunct w:val="0"/>
        <w:autoSpaceDE/>
        <w:autoSpaceDN/>
        <w:bidi w:val="0"/>
        <w:snapToGrid/>
        <w:spacing w:line="560" w:lineRule="exact"/>
        <w:jc w:val="center"/>
        <w:textAlignment w:val="auto"/>
        <w:outlineLvl w:val="0"/>
        <w:rPr>
          <w:rFonts w:ascii="方正仿宋_GBK" w:hAnsi="方正仿宋_GBK" w:eastAsia="方正小标宋_GBK" w:cs="方正仿宋_GBK"/>
          <w:sz w:val="36"/>
          <w:szCs w:val="36"/>
        </w:rPr>
      </w:pPr>
      <w:r>
        <w:rPr>
          <w:rFonts w:hint="eastAsia" w:ascii="方正小标宋_GBK" w:hAnsi="方正小标宋_GBK" w:eastAsia="方正小标宋_GBK" w:cs="方正小标宋_GBK"/>
          <w:sz w:val="36"/>
          <w:szCs w:val="36"/>
        </w:rPr>
        <w:t xml:space="preserve">第六部分 </w:t>
      </w:r>
      <w:r>
        <w:rPr>
          <w:rFonts w:hint="eastAsia" w:ascii="方正小标宋_GBK" w:hAnsi="方正小标宋_GBK" w:eastAsia="方正小标宋_GBK" w:cs="方正小标宋_GBK"/>
          <w:sz w:val="36"/>
          <w:szCs w:val="36"/>
          <w:lang w:eastAsia="zh-CN"/>
        </w:rPr>
        <w:t>竞价</w:t>
      </w:r>
      <w:r>
        <w:rPr>
          <w:rFonts w:hint="eastAsia" w:ascii="方正小标宋_GBK" w:hAnsi="方正小标宋_GBK" w:eastAsia="方正小标宋_GBK" w:cs="方正小标宋_GBK"/>
          <w:sz w:val="36"/>
          <w:szCs w:val="36"/>
        </w:rPr>
        <w:t>文件（格式）</w:t>
      </w:r>
      <w:bookmarkEnd w:id="14"/>
    </w:p>
    <w:p w14:paraId="6E3AE5DF">
      <w:pPr>
        <w:pStyle w:val="4"/>
        <w:spacing w:line="578" w:lineRule="exact"/>
        <w:ind w:firstLine="0" w:firstLine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附件一</w:t>
      </w:r>
    </w:p>
    <w:p w14:paraId="09828838">
      <w:pPr>
        <w:pStyle w:val="4"/>
        <w:spacing w:line="578" w:lineRule="exact"/>
        <w:ind w:firstLine="0" w:firstLineChars="0"/>
        <w:jc w:val="center"/>
        <w:rPr>
          <w:rFonts w:ascii="方正仿宋_GBK" w:hAnsi="方正仿宋_GBK" w:eastAsia="方正仿宋_GBK" w:cs="方正仿宋_GBK"/>
          <w:bCs/>
          <w:smallCaps/>
          <w:kern w:val="44"/>
          <w:szCs w:val="32"/>
          <w:highlight w:val="none"/>
          <w:u w:val="single"/>
        </w:rPr>
      </w:pPr>
      <w:r>
        <w:rPr>
          <w:rFonts w:hint="eastAsia" w:ascii="方正黑体_GBK" w:hAnsi="方正仿宋_GBK" w:eastAsia="方正黑体_GBK" w:cs="方正仿宋_GBK"/>
          <w:b w:val="0"/>
          <w:bCs/>
          <w:kern w:val="2"/>
          <w:szCs w:val="32"/>
          <w:highlight w:val="none"/>
          <w:u w:val="single"/>
        </w:rPr>
        <w:t>法定代表人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lang w:val="en-US" w:eastAsia="zh-CN"/>
        </w:rPr>
        <w:t>负责人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rPr>
        <w:t>授权书（格式）</w:t>
      </w:r>
    </w:p>
    <w:p w14:paraId="332501A4">
      <w:pPr>
        <w:adjustRightInd w:val="0"/>
        <w:snapToGrid w:val="0"/>
        <w:spacing w:line="400" w:lineRule="exact"/>
        <w:rPr>
          <w:rFonts w:ascii="方正仿宋_GBK" w:hAnsi="方正仿宋_GBK" w:eastAsia="方正仿宋_GBK" w:cs="方正仿宋_GBK"/>
          <w:sz w:val="32"/>
          <w:szCs w:val="32"/>
          <w:highlight w:val="none"/>
          <w:u w:val="single"/>
        </w:rPr>
      </w:pPr>
      <w:r>
        <w:rPr>
          <w:rFonts w:hint="eastAsia" w:ascii="方正仿宋_GBK" w:hAnsi="方正仿宋_GBK" w:eastAsia="方正仿宋_GBK" w:cs="方正仿宋_GBK"/>
          <w:sz w:val="32"/>
          <w:szCs w:val="32"/>
          <w:highlight w:val="none"/>
          <w:u w:val="single"/>
        </w:rPr>
        <w:t>重庆</w:t>
      </w:r>
      <w:r>
        <w:rPr>
          <w:rFonts w:hint="eastAsia" w:ascii="方正仿宋_GBK" w:hAnsi="方正仿宋_GBK" w:eastAsia="方正仿宋_GBK" w:cs="方正仿宋_GBK"/>
          <w:sz w:val="32"/>
          <w:szCs w:val="32"/>
          <w:highlight w:val="none"/>
          <w:u w:val="single"/>
          <w:lang w:val="en-US" w:eastAsia="zh-CN"/>
        </w:rPr>
        <w:t>文化产业融资担保有限责任</w:t>
      </w:r>
      <w:r>
        <w:rPr>
          <w:rFonts w:hint="eastAsia" w:ascii="方正仿宋_GBK" w:hAnsi="方正仿宋_GBK" w:eastAsia="方正仿宋_GBK" w:cs="方正仿宋_GBK"/>
          <w:sz w:val="32"/>
          <w:szCs w:val="32"/>
          <w:highlight w:val="none"/>
          <w:u w:val="single"/>
        </w:rPr>
        <w:t>公司：</w:t>
      </w:r>
    </w:p>
    <w:p w14:paraId="6126725E">
      <w:pPr>
        <w:tabs>
          <w:tab w:val="left" w:pos="1680"/>
          <w:tab w:val="left" w:pos="4215"/>
          <w:tab w:val="left" w:pos="4305"/>
        </w:tabs>
        <w:autoSpaceDE w:val="0"/>
        <w:autoSpaceDN w:val="0"/>
        <w:adjustRightInd w:val="0"/>
        <w:snapToGrid w:val="0"/>
        <w:spacing w:line="400"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u w:val="single"/>
        </w:rPr>
        <w:t xml:space="preserve">    本人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（姓名）系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lang w:val="en-US" w:eastAsia="zh-CN"/>
        </w:rPr>
        <w:t xml:space="preserve">  </w:t>
      </w:r>
      <w:r>
        <w:rPr>
          <w:rFonts w:hint="eastAsia" w:ascii="方正仿宋_GBK" w:hAnsi="方正仿宋_GBK" w:eastAsia="方正仿宋_GBK" w:cs="方正仿宋_GBK"/>
          <w:kern w:val="0"/>
          <w:sz w:val="32"/>
          <w:szCs w:val="32"/>
          <w:highlight w:val="none"/>
        </w:rPr>
        <w:t>的法定代</w:t>
      </w:r>
      <w:r>
        <w:rPr>
          <w:rFonts w:hint="eastAsia" w:ascii="方正仿宋_GBK" w:hAnsi="方正仿宋_GBK" w:eastAsia="方正仿宋_GBK" w:cs="方正仿宋_GBK"/>
          <w:spacing w:val="1"/>
          <w:kern w:val="0"/>
          <w:sz w:val="32"/>
          <w:szCs w:val="32"/>
          <w:highlight w:val="none"/>
        </w:rPr>
        <w:t>表</w:t>
      </w:r>
      <w:r>
        <w:rPr>
          <w:rFonts w:hint="eastAsia" w:ascii="方正仿宋_GBK" w:hAnsi="方正仿宋_GBK" w:eastAsia="方正仿宋_GBK" w:cs="方正仿宋_GBK"/>
          <w:kern w:val="0"/>
          <w:sz w:val="32"/>
          <w:szCs w:val="32"/>
          <w:highlight w:val="none"/>
        </w:rPr>
        <w:t>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，现委托</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rPr>
        <w:t xml:space="preserve"> （姓 名）</w:t>
      </w:r>
      <w:r>
        <w:rPr>
          <w:rFonts w:hint="eastAsia" w:ascii="方正仿宋_GBK" w:hAnsi="方正仿宋_GBK" w:eastAsia="方正仿宋_GBK" w:cs="方正仿宋_GBK"/>
          <w:kern w:val="0"/>
          <w:sz w:val="32"/>
          <w:szCs w:val="32"/>
          <w:highlight w:val="none"/>
        </w:rPr>
        <w:t>为</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代理人。代理人根据授权，以</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名义签署、澄清、说明、补正、递交、撤回、修改</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（项</w:t>
      </w:r>
      <w:r>
        <w:rPr>
          <w:rFonts w:hint="eastAsia" w:ascii="方正仿宋_GBK" w:hAnsi="方正仿宋_GBK" w:eastAsia="方正仿宋_GBK" w:cs="方正仿宋_GBK"/>
          <w:spacing w:val="-1"/>
          <w:kern w:val="0"/>
          <w:sz w:val="32"/>
          <w:szCs w:val="32"/>
          <w:highlight w:val="none"/>
        </w:rPr>
        <w:t>目</w:t>
      </w:r>
      <w:r>
        <w:rPr>
          <w:rFonts w:hint="eastAsia" w:ascii="方正仿宋_GBK" w:hAnsi="方正仿宋_GBK" w:eastAsia="方正仿宋_GBK" w:cs="方正仿宋_GBK"/>
          <w:kern w:val="0"/>
          <w:sz w:val="32"/>
          <w:szCs w:val="32"/>
          <w:highlight w:val="none"/>
        </w:rPr>
        <w:t>名称）</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lang w:eastAsia="zh-CN"/>
        </w:rPr>
        <w:t>竞价选聘</w:t>
      </w:r>
      <w:r>
        <w:rPr>
          <w:rFonts w:hint="eastAsia" w:ascii="方正仿宋_GBK" w:hAnsi="方正仿宋_GBK" w:eastAsia="方正仿宋_GBK" w:cs="方正仿宋_GBK"/>
          <w:kern w:val="0"/>
          <w:sz w:val="32"/>
          <w:szCs w:val="32"/>
          <w:highlight w:val="none"/>
        </w:rPr>
        <w:t>文件、签订合同和处理有关事宜， 其法律后果由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承担。</w:t>
      </w:r>
    </w:p>
    <w:p w14:paraId="65458FFE">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w:t>
      </w:r>
      <w:r>
        <w:rPr>
          <w:rFonts w:hint="eastAsia" w:ascii="方正仿宋_GBK" w:hAnsi="方正仿宋_GBK" w:eastAsia="方正仿宋_GBK" w:cs="方正仿宋_GBK"/>
          <w:spacing w:val="-1"/>
          <w:kern w:val="0"/>
          <w:sz w:val="32"/>
          <w:szCs w:val="32"/>
          <w:highlight w:val="none"/>
        </w:rPr>
        <w:t>期</w:t>
      </w:r>
      <w:r>
        <w:rPr>
          <w:rFonts w:hint="eastAsia" w:ascii="方正仿宋_GBK" w:hAnsi="方正仿宋_GBK" w:eastAsia="方正仿宋_GBK" w:cs="方正仿宋_GBK"/>
          <w:kern w:val="0"/>
          <w:sz w:val="32"/>
          <w:szCs w:val="32"/>
          <w:highlight w:val="none"/>
        </w:rPr>
        <w:t>限：</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p>
    <w:p w14:paraId="322EDE29">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代理人无转委托权。</w:t>
      </w:r>
    </w:p>
    <w:p w14:paraId="5D23D583">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附：法定代表人身份证明。</w:t>
      </w:r>
    </w:p>
    <w:tbl>
      <w:tblPr>
        <w:tblStyle w:val="12"/>
        <w:tblpPr w:leftFromText="180" w:rightFromText="180" w:vertAnchor="text" w:horzAnchor="margin" w:tblpY="81"/>
        <w:tblW w:w="3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20"/>
      </w:tblGrid>
      <w:tr w14:paraId="0CE7498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57" w:hRule="atLeast"/>
        </w:trPr>
        <w:tc>
          <w:tcPr>
            <w:tcW w:w="3920" w:type="dxa"/>
          </w:tcPr>
          <w:p w14:paraId="7510B956">
            <w:pPr>
              <w:spacing w:line="400" w:lineRule="exact"/>
              <w:jc w:val="center"/>
              <w:rPr>
                <w:rFonts w:ascii="宋体" w:hAnsi="宋体" w:cs="Arial"/>
                <w:b/>
                <w:szCs w:val="21"/>
                <w:highlight w:val="none"/>
              </w:rPr>
            </w:pPr>
          </w:p>
          <w:p w14:paraId="294AD0EE">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身份证正面复印件</w:t>
            </w:r>
          </w:p>
          <w:p w14:paraId="7B5F08C2">
            <w:pPr>
              <w:pStyle w:val="4"/>
              <w:spacing w:before="0" w:after="0" w:line="400" w:lineRule="exact"/>
              <w:jc w:val="center"/>
              <w:rPr>
                <w:rFonts w:ascii="宋体" w:hAnsi="宋体" w:eastAsia="宋体" w:cs="方正仿宋_GBK"/>
                <w:bCs/>
                <w:smallCaps/>
                <w:kern w:val="44"/>
                <w:szCs w:val="32"/>
                <w:highlight w:val="none"/>
              </w:rPr>
            </w:pPr>
          </w:p>
        </w:tc>
      </w:tr>
    </w:tbl>
    <w:p w14:paraId="70F16E01">
      <w:pPr>
        <w:spacing w:line="400" w:lineRule="exact"/>
        <w:rPr>
          <w:rFonts w:ascii="宋体" w:hAnsi="宋体"/>
          <w:vanish/>
          <w:szCs w:val="21"/>
          <w:highlight w:val="none"/>
        </w:rPr>
      </w:pPr>
    </w:p>
    <w:tbl>
      <w:tblPr>
        <w:tblStyle w:val="12"/>
        <w:tblpPr w:leftFromText="180" w:rightFromText="180" w:vertAnchor="text" w:horzAnchor="margin" w:tblpXSpec="right" w:tblpY="111"/>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06D13AF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21" w:hRule="atLeast"/>
        </w:trPr>
        <w:tc>
          <w:tcPr>
            <w:tcW w:w="4077" w:type="dxa"/>
          </w:tcPr>
          <w:p w14:paraId="471E75C5">
            <w:pPr>
              <w:spacing w:line="400" w:lineRule="exact"/>
              <w:rPr>
                <w:rFonts w:ascii="宋体" w:hAnsi="宋体" w:cs="Arial"/>
                <w:b/>
                <w:szCs w:val="21"/>
                <w:highlight w:val="none"/>
              </w:rPr>
            </w:pPr>
          </w:p>
          <w:p w14:paraId="12F052A8">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身份证反面复印件</w:t>
            </w:r>
          </w:p>
          <w:p w14:paraId="6763AFE6">
            <w:pPr>
              <w:spacing w:line="400" w:lineRule="exact"/>
              <w:jc w:val="center"/>
              <w:rPr>
                <w:rFonts w:ascii="宋体" w:hAnsi="宋体" w:cs="Arial"/>
                <w:b/>
                <w:szCs w:val="21"/>
                <w:highlight w:val="none"/>
              </w:rPr>
            </w:pPr>
          </w:p>
        </w:tc>
      </w:tr>
    </w:tbl>
    <w:p w14:paraId="25A272D6">
      <w:pPr>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p>
    <w:p w14:paraId="3F10E948">
      <w:pPr>
        <w:spacing w:line="578" w:lineRule="exact"/>
        <w:jc w:val="center"/>
        <w:rPr>
          <w:rFonts w:ascii="宋体" w:hAnsi="宋体" w:cs="Arial"/>
          <w:vanish/>
          <w:szCs w:val="21"/>
          <w:highlight w:val="none"/>
        </w:rPr>
      </w:pPr>
    </w:p>
    <w:tbl>
      <w:tblPr>
        <w:tblStyle w:val="12"/>
        <w:tblpPr w:leftFromText="180" w:rightFromText="180" w:vertAnchor="text" w:horzAnchor="margin" w:tblpY="81"/>
        <w:tblW w:w="404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40"/>
      </w:tblGrid>
      <w:tr w14:paraId="0C40FD9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37" w:hRule="atLeast"/>
        </w:trPr>
        <w:tc>
          <w:tcPr>
            <w:tcW w:w="4040" w:type="dxa"/>
          </w:tcPr>
          <w:p w14:paraId="2037A2A5">
            <w:pPr>
              <w:spacing w:line="578" w:lineRule="exact"/>
              <w:jc w:val="center"/>
              <w:rPr>
                <w:rFonts w:ascii="宋体" w:hAnsi="宋体" w:cs="Arial"/>
                <w:b/>
                <w:szCs w:val="21"/>
                <w:highlight w:val="none"/>
              </w:rPr>
            </w:pPr>
          </w:p>
          <w:p w14:paraId="1895DD98">
            <w:pPr>
              <w:spacing w:line="578" w:lineRule="exact"/>
              <w:jc w:val="center"/>
              <w:rPr>
                <w:rFonts w:ascii="宋体" w:hAnsi="宋体" w:cs="Arial"/>
                <w:b/>
                <w:szCs w:val="21"/>
                <w:highlight w:val="none"/>
              </w:rPr>
            </w:pPr>
            <w:r>
              <w:rPr>
                <w:rFonts w:ascii="宋体" w:hAnsi="宋体" w:cs="Arial"/>
                <w:b/>
                <w:szCs w:val="21"/>
                <w:highlight w:val="none"/>
              </w:rPr>
              <w:t>授权代理人身份证正面复印件</w:t>
            </w:r>
          </w:p>
          <w:p w14:paraId="6EC79C64">
            <w:pPr>
              <w:pStyle w:val="4"/>
              <w:spacing w:line="578" w:lineRule="exact"/>
              <w:jc w:val="center"/>
              <w:rPr>
                <w:rFonts w:ascii="宋体" w:hAnsi="宋体" w:eastAsia="宋体" w:cs="方正仿宋_GBK"/>
                <w:bCs/>
                <w:smallCaps/>
                <w:kern w:val="44"/>
                <w:szCs w:val="32"/>
                <w:highlight w:val="none"/>
              </w:rPr>
            </w:pPr>
          </w:p>
        </w:tc>
      </w:tr>
    </w:tbl>
    <w:p w14:paraId="3F444DAA">
      <w:pPr>
        <w:spacing w:line="578" w:lineRule="exact"/>
        <w:rPr>
          <w:rFonts w:ascii="宋体" w:hAnsi="宋体"/>
          <w:vanish/>
          <w:szCs w:val="21"/>
          <w:highlight w:val="none"/>
        </w:rPr>
      </w:pPr>
    </w:p>
    <w:tbl>
      <w:tblPr>
        <w:tblStyle w:val="12"/>
        <w:tblpPr w:leftFromText="180" w:rightFromText="180" w:vertAnchor="text" w:horzAnchor="margin" w:tblpXSpec="right" w:tblpY="111"/>
        <w:tblW w:w="42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00"/>
      </w:tblGrid>
      <w:tr w14:paraId="5C24D0C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4" w:hRule="atLeast"/>
        </w:trPr>
        <w:tc>
          <w:tcPr>
            <w:tcW w:w="4200" w:type="dxa"/>
          </w:tcPr>
          <w:p w14:paraId="5ED91AEB">
            <w:pPr>
              <w:spacing w:line="578" w:lineRule="exact"/>
              <w:rPr>
                <w:rFonts w:ascii="宋体" w:hAnsi="宋体" w:cs="Arial"/>
                <w:b/>
                <w:szCs w:val="21"/>
                <w:highlight w:val="none"/>
              </w:rPr>
            </w:pPr>
          </w:p>
          <w:p w14:paraId="1F764EC1">
            <w:pPr>
              <w:spacing w:line="578" w:lineRule="exact"/>
              <w:jc w:val="center"/>
              <w:rPr>
                <w:rFonts w:ascii="宋体" w:hAnsi="宋体" w:cs="Arial"/>
                <w:b/>
                <w:szCs w:val="21"/>
                <w:highlight w:val="none"/>
              </w:rPr>
            </w:pPr>
            <w:r>
              <w:rPr>
                <w:rFonts w:ascii="宋体" w:hAnsi="宋体" w:cs="Arial"/>
                <w:b/>
                <w:szCs w:val="21"/>
                <w:highlight w:val="none"/>
              </w:rPr>
              <w:t>授权代理人身份证反面复印件</w:t>
            </w:r>
          </w:p>
          <w:p w14:paraId="7C2CFFB1">
            <w:pPr>
              <w:spacing w:line="578" w:lineRule="exact"/>
              <w:jc w:val="center"/>
              <w:rPr>
                <w:rFonts w:ascii="宋体" w:hAnsi="宋体" w:cs="Arial"/>
                <w:b/>
                <w:szCs w:val="21"/>
                <w:highlight w:val="none"/>
              </w:rPr>
            </w:pPr>
          </w:p>
        </w:tc>
      </w:tr>
    </w:tbl>
    <w:p w14:paraId="37622D77">
      <w:pPr>
        <w:tabs>
          <w:tab w:val="left" w:pos="630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（签字）：</w:t>
      </w:r>
      <w:r>
        <w:rPr>
          <w:rFonts w:hint="eastAsia" w:ascii="方正仿宋_GBK" w:hAnsi="方正仿宋_GBK" w:eastAsia="方正仿宋_GBK" w:cs="方正仿宋_GBK"/>
          <w:kern w:val="0"/>
          <w:sz w:val="32"/>
          <w:szCs w:val="32"/>
          <w:highlight w:val="none"/>
          <w:u w:val="single"/>
        </w:rPr>
        <w:t xml:space="preserve">                  </w:t>
      </w:r>
    </w:p>
    <w:p w14:paraId="39E176A0">
      <w:pPr>
        <w:tabs>
          <w:tab w:val="left" w:pos="526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4241B727">
      <w:pPr>
        <w:tabs>
          <w:tab w:val="left" w:pos="6720"/>
        </w:tabs>
        <w:autoSpaceDE w:val="0"/>
        <w:autoSpaceDN w:val="0"/>
        <w:adjustRightInd w:val="0"/>
        <w:snapToGrid w:val="0"/>
        <w:spacing w:line="400" w:lineRule="exact"/>
        <w:jc w:val="left"/>
        <w:rPr>
          <w:rFonts w:hint="eastAsia" w:ascii="方正仿宋_GBK" w:hAnsi="方正仿宋_GBK" w:eastAsia="方正仿宋_GBK" w:cs="方正仿宋_GBK"/>
          <w:kern w:val="0"/>
          <w:sz w:val="32"/>
          <w:szCs w:val="32"/>
          <w:highlight w:val="none"/>
        </w:rPr>
      </w:pPr>
    </w:p>
    <w:p w14:paraId="10EBBD42">
      <w:pPr>
        <w:tabs>
          <w:tab w:val="left" w:pos="672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委托代理人（签</w:t>
      </w:r>
      <w:r>
        <w:rPr>
          <w:rFonts w:hint="eastAsia" w:ascii="方正仿宋_GBK" w:hAnsi="方正仿宋_GBK" w:eastAsia="方正仿宋_GBK" w:cs="方正仿宋_GBK"/>
          <w:spacing w:val="-1"/>
          <w:kern w:val="0"/>
          <w:sz w:val="32"/>
          <w:szCs w:val="32"/>
          <w:highlight w:val="none"/>
        </w:rPr>
        <w:t>字</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w w:val="200"/>
          <w:kern w:val="0"/>
          <w:sz w:val="32"/>
          <w:szCs w:val="32"/>
          <w:highlight w:val="none"/>
          <w:u w:val="single"/>
        </w:rPr>
        <w:t xml:space="preserve"> </w:t>
      </w:r>
    </w:p>
    <w:p w14:paraId="03333400">
      <w:pPr>
        <w:tabs>
          <w:tab w:val="left" w:pos="6825"/>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52D320B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w w:val="200"/>
          <w:kern w:val="0"/>
          <w:sz w:val="32"/>
          <w:szCs w:val="32"/>
          <w:highlight w:val="none"/>
          <w:u w:val="single"/>
        </w:rPr>
      </w:pPr>
      <w:r>
        <w:rPr>
          <w:rFonts w:hint="eastAsia" w:ascii="方正仿宋_GBK" w:hAnsi="方正仿宋_GBK" w:eastAsia="方正仿宋_GBK" w:cs="方正仿宋_GBK"/>
          <w:w w:val="200"/>
          <w:kern w:val="0"/>
          <w:sz w:val="32"/>
          <w:szCs w:val="32"/>
          <w:highlight w:val="none"/>
          <w:u w:val="single"/>
        </w:rPr>
        <w:t xml:space="preserve">  </w:t>
      </w:r>
    </w:p>
    <w:p w14:paraId="24ACCE50">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日</w:t>
      </w:r>
    </w:p>
    <w:p w14:paraId="4A771E2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BA8FD44">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6B4F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0BA02B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BAC9E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1C346D5">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ECBDE6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1DDB83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447F5F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9CDB10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61D1D5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9B8F56E">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00EA0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97EC49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3EC055A">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C5A4A6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4C1980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E5D63A1">
      <w:pPr>
        <w:pStyle w:val="2"/>
        <w:rPr>
          <w:rFonts w:hint="eastAsia" w:ascii="方正仿宋_GBK" w:hAnsi="方正仿宋_GBK" w:eastAsia="方正仿宋_GBK" w:cs="方正仿宋_GBK"/>
          <w:kern w:val="0"/>
          <w:sz w:val="32"/>
          <w:szCs w:val="32"/>
          <w:highlight w:val="none"/>
        </w:rPr>
      </w:pPr>
    </w:p>
    <w:p w14:paraId="5C14B775">
      <w:pPr>
        <w:pStyle w:val="2"/>
        <w:rPr>
          <w:rFonts w:hint="eastAsia" w:ascii="方正仿宋_GBK" w:hAnsi="方正仿宋_GBK" w:eastAsia="方正仿宋_GBK" w:cs="方正仿宋_GBK"/>
          <w:kern w:val="0"/>
          <w:sz w:val="32"/>
          <w:szCs w:val="32"/>
          <w:highlight w:val="none"/>
        </w:rPr>
      </w:pPr>
    </w:p>
    <w:p w14:paraId="2AEFF86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6B371F6">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BAB07E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C208B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F6846C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D3B7E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3B87DE0">
      <w:pPr>
        <w:tabs>
          <w:tab w:val="left" w:pos="4005"/>
          <w:tab w:val="left" w:pos="4100"/>
          <w:tab w:val="left" w:pos="5040"/>
        </w:tabs>
        <w:autoSpaceDE w:val="0"/>
        <w:autoSpaceDN w:val="0"/>
        <w:adjustRightInd w:val="0"/>
        <w:snapToGrid w:val="0"/>
        <w:spacing w:line="400" w:lineRule="exact"/>
        <w:jc w:val="left"/>
        <w:rPr>
          <w:rFonts w:hint="eastAsia" w:ascii="方正仿宋_GBK" w:hAnsi="方正仿宋_GBK" w:eastAsia="方正仿宋_GBK" w:cs="方正仿宋_GBK"/>
          <w:kern w:val="0"/>
          <w:sz w:val="32"/>
          <w:szCs w:val="32"/>
          <w:highlight w:val="none"/>
        </w:rPr>
      </w:pPr>
    </w:p>
    <w:p w14:paraId="306239D8">
      <w:pPr>
        <w:pStyle w:val="2"/>
        <w:rPr>
          <w:rFonts w:hint="eastAsia"/>
        </w:rPr>
      </w:pPr>
    </w:p>
    <w:p w14:paraId="02E6D83D">
      <w:pPr>
        <w:pStyle w:val="2"/>
        <w:rPr>
          <w:rFonts w:hint="eastAsia"/>
        </w:rPr>
      </w:pPr>
    </w:p>
    <w:p w14:paraId="37592054">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084FE275">
      <w:pPr>
        <w:pStyle w:val="4"/>
        <w:spacing w:line="578" w:lineRule="exact"/>
        <w:ind w:firstLine="0" w:firstLineChars="0"/>
        <w:jc w:val="both"/>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附件二</w:t>
      </w:r>
    </w:p>
    <w:p w14:paraId="5843B263">
      <w:pPr>
        <w:adjustRightInd w:val="0"/>
        <w:spacing w:line="360" w:lineRule="auto"/>
        <w:ind w:firstLine="320" w:firstLineChars="100"/>
        <w:jc w:val="center"/>
        <w:rPr>
          <w:rFonts w:ascii="方正黑体_GBK" w:hAnsi="方正仿宋_GBK" w:eastAsia="方正黑体_GBK" w:cs="方正仿宋_GBK"/>
          <w:bCs/>
          <w:sz w:val="32"/>
          <w:szCs w:val="32"/>
          <w:highlight w:val="none"/>
        </w:rPr>
      </w:pPr>
      <w:bookmarkStart w:id="15" w:name="_Toc530061851"/>
      <w:bookmarkStart w:id="16" w:name="_Toc300647545"/>
      <w:bookmarkStart w:id="17" w:name="_Toc530061953"/>
      <w:bookmarkStart w:id="18" w:name="_Toc377367976"/>
      <w:r>
        <w:rPr>
          <w:rFonts w:hint="eastAsia" w:ascii="方正楷体_GBK" w:hAnsi="方正仿宋_GBK" w:eastAsia="方正楷体_GBK" w:cs="方正仿宋_GBK"/>
          <w:bCs/>
          <w:sz w:val="32"/>
          <w:szCs w:val="32"/>
          <w:highlight w:val="none"/>
        </w:rPr>
        <w:t>报价表</w:t>
      </w:r>
    </w:p>
    <w:p w14:paraId="4874CC82">
      <w:pPr>
        <w:spacing w:line="360" w:lineRule="auto"/>
        <w:ind w:firstLine="320" w:firstLineChars="1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项目名称：</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362"/>
        <w:gridCol w:w="4478"/>
      </w:tblGrid>
      <w:tr w14:paraId="3E57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6AD2BA99">
            <w:pPr>
              <w:spacing w:line="500" w:lineRule="exact"/>
              <w:jc w:val="center"/>
              <w:rPr>
                <w:rFonts w:cs="微软雅黑"/>
                <w:color w:val="000000"/>
                <w:sz w:val="24"/>
                <w:highlight w:val="none"/>
              </w:rPr>
            </w:pPr>
            <w:r>
              <w:rPr>
                <w:rFonts w:hint="eastAsia" w:cs="微软雅黑"/>
                <w:color w:val="000000"/>
                <w:sz w:val="24"/>
                <w:highlight w:val="none"/>
                <w:lang w:eastAsia="zh-CN"/>
              </w:rPr>
              <w:t>响应人</w:t>
            </w:r>
            <w:r>
              <w:rPr>
                <w:rFonts w:hint="eastAsia" w:cs="微软雅黑"/>
                <w:color w:val="000000"/>
                <w:sz w:val="24"/>
                <w:highlight w:val="none"/>
              </w:rPr>
              <w:t>名称</w:t>
            </w:r>
          </w:p>
        </w:tc>
        <w:tc>
          <w:tcPr>
            <w:tcW w:w="7840" w:type="dxa"/>
            <w:gridSpan w:val="2"/>
            <w:vAlign w:val="center"/>
          </w:tcPr>
          <w:p w14:paraId="713E03D7">
            <w:pPr>
              <w:spacing w:line="500" w:lineRule="exact"/>
              <w:jc w:val="center"/>
              <w:rPr>
                <w:rFonts w:cs="微软雅黑"/>
                <w:color w:val="000000"/>
                <w:sz w:val="24"/>
                <w:highlight w:val="none"/>
              </w:rPr>
            </w:pPr>
          </w:p>
        </w:tc>
      </w:tr>
      <w:tr w14:paraId="7341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150" w:type="dxa"/>
            <w:gridSpan w:val="2"/>
            <w:vAlign w:val="center"/>
          </w:tcPr>
          <w:p w14:paraId="16A5077C">
            <w:pPr>
              <w:spacing w:line="500" w:lineRule="exact"/>
              <w:jc w:val="center"/>
              <w:rPr>
                <w:rFonts w:cs="微软雅黑"/>
                <w:color w:val="000000"/>
                <w:sz w:val="24"/>
                <w:highlight w:val="none"/>
              </w:rPr>
            </w:pPr>
            <w:r>
              <w:rPr>
                <w:rFonts w:hint="eastAsia" w:cs="微软雅黑"/>
                <w:color w:val="000000"/>
                <w:sz w:val="24"/>
                <w:highlight w:val="none"/>
              </w:rPr>
              <w:t>项目名称</w:t>
            </w:r>
          </w:p>
        </w:tc>
        <w:tc>
          <w:tcPr>
            <w:tcW w:w="4478" w:type="dxa"/>
            <w:vAlign w:val="center"/>
          </w:tcPr>
          <w:p w14:paraId="3AE42511">
            <w:pPr>
              <w:spacing w:line="500" w:lineRule="exact"/>
              <w:jc w:val="center"/>
              <w:rPr>
                <w:rFonts w:cs="微软雅黑"/>
                <w:color w:val="000000"/>
                <w:sz w:val="24"/>
                <w:highlight w:val="none"/>
              </w:rPr>
            </w:pPr>
            <w:r>
              <w:rPr>
                <w:rFonts w:hint="eastAsia" w:cs="微软雅黑"/>
                <w:color w:val="000000"/>
                <w:sz w:val="24"/>
                <w:highlight w:val="none"/>
              </w:rPr>
              <w:t>投标报价（小写）</w:t>
            </w:r>
          </w:p>
        </w:tc>
      </w:tr>
      <w:tr w14:paraId="485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150" w:type="dxa"/>
            <w:gridSpan w:val="2"/>
            <w:tcBorders>
              <w:bottom w:val="single" w:color="auto" w:sz="4" w:space="0"/>
            </w:tcBorders>
            <w:vAlign w:val="center"/>
          </w:tcPr>
          <w:p w14:paraId="7DFC6DC9">
            <w:pPr>
              <w:spacing w:line="500" w:lineRule="exact"/>
              <w:rPr>
                <w:rFonts w:cs="微软雅黑"/>
                <w:color w:val="000000"/>
                <w:sz w:val="24"/>
                <w:highlight w:val="none"/>
              </w:rPr>
            </w:pPr>
          </w:p>
        </w:tc>
        <w:tc>
          <w:tcPr>
            <w:tcW w:w="4478" w:type="dxa"/>
            <w:tcBorders>
              <w:bottom w:val="single" w:color="auto" w:sz="4" w:space="0"/>
            </w:tcBorders>
          </w:tcPr>
          <w:p w14:paraId="5EC89F9D">
            <w:pPr>
              <w:spacing w:line="500" w:lineRule="exact"/>
              <w:rPr>
                <w:rFonts w:cs="微软雅黑"/>
                <w:color w:val="000000"/>
                <w:sz w:val="24"/>
                <w:highlight w:val="none"/>
              </w:rPr>
            </w:pPr>
          </w:p>
        </w:tc>
      </w:tr>
      <w:tr w14:paraId="2147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3"/>
            <w:tcBorders>
              <w:bottom w:val="single" w:color="auto" w:sz="4" w:space="0"/>
            </w:tcBorders>
            <w:vAlign w:val="center"/>
          </w:tcPr>
          <w:p w14:paraId="24DB05A6">
            <w:pPr>
              <w:spacing w:line="560" w:lineRule="exact"/>
              <w:rPr>
                <w:rFonts w:cs="微软雅黑"/>
                <w:color w:val="000000"/>
                <w:sz w:val="24"/>
                <w:highlight w:val="none"/>
              </w:rPr>
            </w:pPr>
            <w:r>
              <w:rPr>
                <w:rFonts w:hint="eastAsia" w:cs="微软雅黑"/>
                <w:color w:val="000000"/>
                <w:sz w:val="24"/>
                <w:highlight w:val="none"/>
                <w:lang w:eastAsia="zh-CN"/>
              </w:rPr>
              <w:t>项目</w:t>
            </w:r>
            <w:r>
              <w:rPr>
                <w:rFonts w:hint="eastAsia" w:cs="微软雅黑"/>
                <w:color w:val="000000"/>
                <w:sz w:val="24"/>
                <w:highlight w:val="none"/>
              </w:rPr>
              <w:t xml:space="preserve">报价（大写）：                           </w:t>
            </w:r>
          </w:p>
        </w:tc>
      </w:tr>
      <w:tr w14:paraId="6EB8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697432E4">
            <w:pPr>
              <w:pStyle w:val="6"/>
              <w:spacing w:line="500" w:lineRule="exact"/>
              <w:rPr>
                <w:rFonts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备注：</w:t>
            </w:r>
          </w:p>
        </w:tc>
      </w:tr>
      <w:tr w14:paraId="1FE5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6EE8731F">
            <w:pPr>
              <w:pStyle w:val="6"/>
              <w:spacing w:line="500" w:lineRule="exac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我单位同意所递交的报价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有效期为</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rPr>
              <w:t>日，在此有效期内，我单位将受此报价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的约束。</w:t>
            </w:r>
          </w:p>
        </w:tc>
      </w:tr>
    </w:tbl>
    <w:p w14:paraId="6AC4482D">
      <w:pPr>
        <w:ind w:firstLine="560"/>
        <w:rPr>
          <w:rFonts w:cs="微软雅黑"/>
          <w:color w:val="000000"/>
          <w:highlight w:val="none"/>
        </w:rPr>
      </w:pPr>
    </w:p>
    <w:p w14:paraId="0412B97E">
      <w:pPr>
        <w:adjustRightInd w:val="0"/>
        <w:ind w:firstLine="3526" w:firstLineChars="1102"/>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公章）</w:t>
      </w:r>
      <w:r>
        <w:rPr>
          <w:rFonts w:hint="eastAsia" w:ascii="方正仿宋_GBK" w:hAnsi="方正仿宋_GBK" w:eastAsia="方正仿宋_GBK" w:cs="方正仿宋_GBK"/>
          <w:bCs/>
          <w:sz w:val="32"/>
          <w:szCs w:val="32"/>
          <w:highlight w:val="none"/>
          <w:lang w:eastAsia="zh-CN"/>
        </w:rPr>
        <w:t>：</w:t>
      </w:r>
    </w:p>
    <w:p w14:paraId="02B3AFD2">
      <w:pPr>
        <w:adjustRightInd w:val="0"/>
        <w:ind w:firstLine="1600" w:firstLineChars="5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w:t>
      </w:r>
      <w:r>
        <w:rPr>
          <w:rFonts w:hint="eastAsia" w:ascii="方正仿宋_GBK" w:hAnsi="方正仿宋_GBK" w:eastAsia="方正仿宋_GBK" w:cs="方正仿宋_GBK"/>
          <w:bCs/>
          <w:sz w:val="32"/>
          <w:szCs w:val="32"/>
          <w:highlight w:val="none"/>
        </w:rPr>
        <w:t>授权代表</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签字</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w:t>
      </w:r>
    </w:p>
    <w:p w14:paraId="03E5CD9A">
      <w:pPr>
        <w:adjustRightInd w:val="0"/>
        <w:ind w:firstLine="2886" w:firstLineChars="902"/>
        <w:rPr>
          <w:rFonts w:ascii="方正仿宋_GBK" w:hAnsi="方正仿宋_GBK" w:eastAsia="方正仿宋_GBK" w:cs="方正仿宋_GBK"/>
          <w:bCs/>
          <w:sz w:val="32"/>
          <w:szCs w:val="32"/>
          <w:highlight w:val="none"/>
        </w:rPr>
      </w:pPr>
    </w:p>
    <w:p w14:paraId="59AEA3E2">
      <w:pPr>
        <w:adjustRightInd w:val="0"/>
        <w:ind w:firstLine="64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年     月     日</w:t>
      </w:r>
    </w:p>
    <w:p w14:paraId="5A5C4A86">
      <w:pPr>
        <w:pStyle w:val="5"/>
        <w:rPr>
          <w:rFonts w:hint="eastAsia" w:ascii="方正黑体_GBK" w:hAnsi="方正仿宋_GBK" w:eastAsia="方正黑体_GBK" w:cs="方正仿宋_GBK"/>
          <w:b w:val="0"/>
          <w:bCs/>
          <w:kern w:val="2"/>
          <w:szCs w:val="32"/>
          <w:highlight w:val="none"/>
        </w:rPr>
      </w:pPr>
    </w:p>
    <w:p w14:paraId="6074CF4A">
      <w:pPr>
        <w:pStyle w:val="5"/>
        <w:rPr>
          <w:rFonts w:hint="eastAsia" w:ascii="方正黑体_GBK" w:hAnsi="方正仿宋_GBK" w:eastAsia="方正黑体_GBK" w:cs="方正仿宋_GBK"/>
          <w:b w:val="0"/>
          <w:bCs/>
          <w:kern w:val="2"/>
          <w:szCs w:val="32"/>
          <w:highlight w:val="none"/>
        </w:rPr>
      </w:pPr>
    </w:p>
    <w:p w14:paraId="4C12BB5C">
      <w:pPr>
        <w:pStyle w:val="5"/>
        <w:rPr>
          <w:rFonts w:hint="eastAsia" w:ascii="方正黑体_GBK" w:hAnsi="方正仿宋_GBK" w:eastAsia="方正黑体_GBK" w:cs="方正仿宋_GBK"/>
          <w:b w:val="0"/>
          <w:bCs/>
          <w:kern w:val="2"/>
          <w:szCs w:val="32"/>
          <w:highlight w:val="none"/>
        </w:rPr>
      </w:pPr>
    </w:p>
    <w:p w14:paraId="06747B38">
      <w:pPr>
        <w:pStyle w:val="5"/>
        <w:rPr>
          <w:rFonts w:hint="eastAsia" w:ascii="方正黑体_GBK" w:hAnsi="方正仿宋_GBK" w:eastAsia="方正黑体_GBK" w:cs="方正仿宋_GBK"/>
          <w:b w:val="0"/>
          <w:bCs/>
          <w:kern w:val="2"/>
          <w:szCs w:val="32"/>
          <w:highlight w:val="none"/>
        </w:rPr>
      </w:pPr>
    </w:p>
    <w:p w14:paraId="525DC712">
      <w:pPr>
        <w:pStyle w:val="5"/>
        <w:rPr>
          <w:rFonts w:hint="eastAsia" w:ascii="方正黑体_GBK" w:hAnsi="方正仿宋_GBK" w:eastAsia="方正黑体_GBK" w:cs="方正仿宋_GBK"/>
          <w:b w:val="0"/>
          <w:bCs/>
          <w:kern w:val="2"/>
          <w:szCs w:val="32"/>
          <w:highlight w:val="none"/>
        </w:rPr>
      </w:pPr>
    </w:p>
    <w:p w14:paraId="48E4A9A2">
      <w:pPr>
        <w:pStyle w:val="5"/>
        <w:rPr>
          <w:rFonts w:hint="eastAsia" w:ascii="方正黑体_GBK" w:hAnsi="方正仿宋_GBK" w:eastAsia="方正黑体_GBK" w:cs="方正仿宋_GBK"/>
          <w:b w:val="0"/>
          <w:bCs/>
          <w:kern w:val="2"/>
          <w:szCs w:val="32"/>
          <w:highlight w:val="none"/>
        </w:rPr>
      </w:pPr>
    </w:p>
    <w:p w14:paraId="1F60AA84">
      <w:pPr>
        <w:pStyle w:val="5"/>
        <w:rPr>
          <w:rFonts w:hint="eastAsia" w:ascii="方正黑体_GBK" w:hAnsi="方正仿宋_GBK" w:eastAsia="方正黑体_GBK" w:cs="方正仿宋_GBK"/>
          <w:b w:val="0"/>
          <w:bCs/>
          <w:kern w:val="2"/>
          <w:szCs w:val="32"/>
          <w:highlight w:val="none"/>
        </w:rPr>
      </w:pPr>
    </w:p>
    <w:p w14:paraId="1CA10A76">
      <w:pPr>
        <w:pStyle w:val="5"/>
        <w:rPr>
          <w:rFonts w:hint="eastAsia" w:ascii="方正黑体_GBK" w:hAnsi="方正仿宋_GBK" w:eastAsia="方正黑体_GBK" w:cs="方正仿宋_GBK"/>
          <w:b w:val="0"/>
          <w:bCs/>
          <w:kern w:val="2"/>
          <w:szCs w:val="32"/>
          <w:highlight w:val="none"/>
        </w:rPr>
      </w:pPr>
    </w:p>
    <w:p w14:paraId="1F0158EF">
      <w:pPr>
        <w:pStyle w:val="5"/>
        <w:rPr>
          <w:rFonts w:hint="eastAsia" w:ascii="方正黑体_GBK" w:hAnsi="方正仿宋_GBK" w:eastAsia="方正黑体_GBK" w:cs="方正仿宋_GBK"/>
          <w:b w:val="0"/>
          <w:bCs/>
          <w:kern w:val="2"/>
          <w:szCs w:val="32"/>
          <w:highlight w:val="none"/>
        </w:rPr>
      </w:pPr>
    </w:p>
    <w:p w14:paraId="03544839">
      <w:pPr>
        <w:pStyle w:val="5"/>
        <w:rPr>
          <w:rFonts w:hint="eastAsia" w:ascii="方正黑体_GBK" w:hAnsi="方正仿宋_GBK" w:eastAsia="方正黑体_GBK" w:cs="方正仿宋_GBK"/>
          <w:b w:val="0"/>
          <w:bCs/>
          <w:kern w:val="2"/>
          <w:szCs w:val="32"/>
          <w:highlight w:val="none"/>
        </w:rPr>
      </w:pPr>
    </w:p>
    <w:p w14:paraId="37193459">
      <w:pPr>
        <w:pStyle w:val="5"/>
        <w:rPr>
          <w:rFonts w:hint="eastAsia" w:ascii="方正黑体_GBK" w:hAnsi="方正仿宋_GBK" w:eastAsia="方正黑体_GBK" w:cs="方正仿宋_GBK"/>
          <w:b w:val="0"/>
          <w:bCs/>
          <w:kern w:val="2"/>
          <w:szCs w:val="32"/>
          <w:highlight w:val="none"/>
        </w:rPr>
      </w:pPr>
    </w:p>
    <w:p w14:paraId="25012BAC">
      <w:pPr>
        <w:pStyle w:val="5"/>
        <w:ind w:left="0" w:leftChars="0" w:firstLine="0" w:firstLineChars="0"/>
        <w:rPr>
          <w:rFonts w:hint="eastAsia"/>
          <w:highlight w:val="none"/>
        </w:rPr>
      </w:pPr>
    </w:p>
    <w:p w14:paraId="31178FBB">
      <w:pPr>
        <w:pStyle w:val="5"/>
        <w:ind w:left="0" w:leftChars="0" w:firstLine="0" w:firstLineChars="0"/>
        <w:rPr>
          <w:rFonts w:hint="eastAsia"/>
          <w:highlight w:val="none"/>
        </w:rPr>
      </w:pPr>
    </w:p>
    <w:p w14:paraId="7994D3D1">
      <w:pPr>
        <w:pStyle w:val="5"/>
        <w:ind w:left="0" w:leftChars="0" w:firstLine="0" w:firstLineChars="0"/>
        <w:rPr>
          <w:rFonts w:hint="eastAsia"/>
          <w:highlight w:val="none"/>
        </w:rPr>
      </w:pPr>
    </w:p>
    <w:bookmarkEnd w:id="15"/>
    <w:bookmarkEnd w:id="16"/>
    <w:bookmarkEnd w:id="17"/>
    <w:bookmarkEnd w:id="18"/>
    <w:p w14:paraId="1DB7D438">
      <w:pPr>
        <w:spacing w:line="578" w:lineRule="exact"/>
        <w:ind w:firstLine="0" w:firstLineChars="0"/>
        <w:jc w:val="left"/>
        <w:rPr>
          <w:rFonts w:hint="default" w:ascii="方正黑体_GBK" w:hAnsi="方正仿宋_GBK" w:eastAsia="方正黑体_GBK" w:cs="方正仿宋_GBK"/>
          <w:bCs/>
          <w:sz w:val="32"/>
          <w:szCs w:val="32"/>
          <w:highlight w:val="none"/>
          <w:lang w:val="en-US"/>
        </w:rPr>
      </w:pPr>
      <w:r>
        <w:rPr>
          <w:rFonts w:hint="eastAsia" w:ascii="方正黑体_GBK" w:hAnsi="方正仿宋_GBK" w:eastAsia="方正黑体_GBK" w:cs="方正仿宋_GBK"/>
          <w:bCs/>
          <w:sz w:val="32"/>
          <w:szCs w:val="32"/>
          <w:highlight w:val="none"/>
          <w:lang w:val="en-US" w:eastAsia="zh-CN"/>
        </w:rPr>
        <w:t>附件三</w:t>
      </w:r>
    </w:p>
    <w:p w14:paraId="392501A0">
      <w:pPr>
        <w:spacing w:line="578" w:lineRule="exact"/>
        <w:ind w:firstLine="640" w:firstLineChars="200"/>
        <w:jc w:val="center"/>
        <w:rPr>
          <w:rFonts w:ascii="方正黑体_GBK" w:hAnsi="方正仿宋_GBK" w:eastAsia="方正黑体_GBK" w:cs="方正仿宋_GBK"/>
          <w:bCs/>
          <w:sz w:val="32"/>
          <w:szCs w:val="32"/>
          <w:highlight w:val="none"/>
        </w:rPr>
      </w:pPr>
      <w:r>
        <w:rPr>
          <w:rFonts w:hint="eastAsia" w:ascii="方正黑体_GBK" w:hAnsi="方正仿宋_GBK" w:eastAsia="方正黑体_GBK" w:cs="方正仿宋_GBK"/>
          <w:bCs/>
          <w:sz w:val="32"/>
          <w:szCs w:val="32"/>
          <w:highlight w:val="none"/>
        </w:rPr>
        <w:t>诚信声明（格式）</w:t>
      </w:r>
    </w:p>
    <w:p w14:paraId="79A80961">
      <w:p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lang w:eastAsia="zh-CN"/>
        </w:rPr>
      </w:pPr>
    </w:p>
    <w:p w14:paraId="566A5792">
      <w:pPr>
        <w:tabs>
          <w:tab w:val="left" w:pos="5760"/>
        </w:tabs>
        <w:autoSpaceDE w:val="0"/>
        <w:autoSpaceDN w:val="0"/>
        <w:adjustRightInd w:val="0"/>
        <w:spacing w:line="578" w:lineRule="exact"/>
        <w:ind w:right="11"/>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 xml:space="preserve">致： </w:t>
      </w:r>
      <w:r>
        <w:rPr>
          <w:rFonts w:hint="eastAsia" w:ascii="方正仿宋_GBK" w:hAnsi="方正仿宋_GBK" w:eastAsia="方正仿宋_GBK" w:cs="方正仿宋_GBK"/>
          <w:kern w:val="0"/>
          <w:sz w:val="32"/>
          <w:szCs w:val="32"/>
          <w:highlight w:val="none"/>
          <w:lang w:val="en-US" w:eastAsia="zh-CN"/>
        </w:rPr>
        <w:t>重庆文化产业融资担保有限责任</w:t>
      </w:r>
      <w:r>
        <w:rPr>
          <w:rFonts w:hint="eastAsia" w:ascii="方正仿宋_GBK" w:hAnsi="方正仿宋_GBK" w:eastAsia="方正仿宋_GBK" w:cs="方正仿宋_GBK"/>
          <w:kern w:val="0"/>
          <w:sz w:val="32"/>
          <w:szCs w:val="32"/>
          <w:highlight w:val="none"/>
        </w:rPr>
        <w:t xml:space="preserve">公司          </w:t>
      </w:r>
    </w:p>
    <w:p w14:paraId="0D2EFBC3">
      <w:pPr>
        <w:tabs>
          <w:tab w:val="left" w:pos="5760"/>
        </w:tabs>
        <w:autoSpaceDE w:val="0"/>
        <w:autoSpaceDN w:val="0"/>
        <w:adjustRightInd w:val="0"/>
        <w:spacing w:line="578" w:lineRule="exact"/>
        <w:ind w:right="1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就参与</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文化产业融资担保有限责任公司担保客户-某影视公司持有的影视版</w:t>
      </w:r>
      <w:r>
        <w:rPr>
          <w:rFonts w:hint="eastAsia" w:ascii="方正仿宋_GBK" w:hAnsi="方正仿宋_GBK" w:eastAsia="方正仿宋_GBK" w:cs="方正仿宋_GBK"/>
          <w:sz w:val="32"/>
          <w:szCs w:val="32"/>
        </w:rPr>
        <w:t>权</w:t>
      </w:r>
      <w:r>
        <w:rPr>
          <w:rFonts w:hint="eastAsia" w:ascii="方正仿宋_GBK" w:hAnsi="方正仿宋_GBK" w:eastAsia="方正仿宋_GBK" w:cs="方正仿宋_GBK"/>
          <w:sz w:val="32"/>
          <w:szCs w:val="32"/>
          <w:lang w:eastAsia="zh-CN"/>
        </w:rPr>
        <w:t>评估</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kern w:val="0"/>
          <w:sz w:val="32"/>
          <w:szCs w:val="32"/>
          <w:highlight w:val="none"/>
          <w:lang w:val="en-US" w:eastAsia="zh-CN"/>
        </w:rPr>
        <w:t>竞价选聘事宜，</w:t>
      </w:r>
      <w:r>
        <w:rPr>
          <w:rFonts w:hint="eastAsia" w:ascii="方正仿宋_GBK" w:hAnsi="方正仿宋_GBK" w:eastAsia="方正仿宋_GBK" w:cs="方正仿宋_GBK"/>
          <w:kern w:val="0"/>
          <w:sz w:val="32"/>
          <w:szCs w:val="32"/>
          <w:highlight w:val="none"/>
        </w:rPr>
        <w:t>XXXXX公司（</w:t>
      </w:r>
      <w:r>
        <w:rPr>
          <w:rFonts w:hint="eastAsia" w:ascii="方正仿宋_GBK" w:hAnsi="方正仿宋_GBK" w:eastAsia="方正仿宋_GBK" w:cs="方正仿宋_GBK"/>
          <w:kern w:val="0"/>
          <w:sz w:val="32"/>
          <w:szCs w:val="32"/>
          <w:highlight w:val="none"/>
          <w:lang w:val="en-US" w:eastAsia="zh-CN"/>
        </w:rPr>
        <w:t>以下简称“我公司”</w:t>
      </w:r>
      <w:r>
        <w:rPr>
          <w:rFonts w:hint="eastAsia" w:ascii="方正仿宋_GBK" w:hAnsi="方正仿宋_GBK" w:eastAsia="方正仿宋_GBK" w:cs="方正仿宋_GBK"/>
          <w:kern w:val="0"/>
          <w:sz w:val="32"/>
          <w:szCs w:val="32"/>
          <w:highlight w:val="none"/>
        </w:rPr>
        <w:t>）郑重声明</w:t>
      </w:r>
      <w:r>
        <w:rPr>
          <w:rFonts w:hint="eastAsia" w:ascii="方正仿宋_GBK" w:hAnsi="方正仿宋_GBK" w:eastAsia="方正仿宋_GBK" w:cs="方正仿宋_GBK"/>
          <w:kern w:val="0"/>
          <w:sz w:val="32"/>
          <w:szCs w:val="32"/>
          <w:highlight w:val="none"/>
          <w:lang w:val="en-US" w:eastAsia="zh-CN"/>
        </w:rPr>
        <w:t>如下</w:t>
      </w:r>
      <w:r>
        <w:rPr>
          <w:rFonts w:hint="eastAsia" w:ascii="方正仿宋_GBK" w:hAnsi="方正仿宋_GBK" w:eastAsia="方正仿宋_GBK" w:cs="方正仿宋_GBK"/>
          <w:kern w:val="0"/>
          <w:sz w:val="32"/>
          <w:szCs w:val="32"/>
          <w:highlight w:val="none"/>
        </w:rPr>
        <w:t>：</w:t>
      </w:r>
    </w:p>
    <w:p w14:paraId="7E87E0AE">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我公司（单位）具有良好的商业信誉和健全的财务会计制度，具有履行合同所必需的</w:t>
      </w:r>
      <w:r>
        <w:rPr>
          <w:rFonts w:hint="eastAsia" w:ascii="方正仿宋_GBK" w:hAnsi="方正仿宋_GBK" w:eastAsia="方正仿宋_GBK" w:cs="方正仿宋_GBK"/>
          <w:kern w:val="0"/>
          <w:sz w:val="32"/>
          <w:szCs w:val="32"/>
          <w:highlight w:val="none"/>
          <w:lang w:val="en-US" w:eastAsia="zh-CN"/>
        </w:rPr>
        <w:t>服务经验</w:t>
      </w:r>
      <w:r>
        <w:rPr>
          <w:rFonts w:hint="eastAsia" w:ascii="方正仿宋_GBK" w:hAnsi="方正仿宋_GBK" w:eastAsia="方正仿宋_GBK" w:cs="方正仿宋_GBK"/>
          <w:kern w:val="0"/>
          <w:sz w:val="32"/>
          <w:szCs w:val="32"/>
          <w:highlight w:val="none"/>
        </w:rPr>
        <w:t>和专业技术能力，具有依法缴纳税收和社会保障资金的良好记录，在合同签订前后随时愿意提供相关证明材料；</w:t>
      </w:r>
    </w:p>
    <w:p w14:paraId="0032EF5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参加本项目</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活动前</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年内无重大违法活动记录，我公司（单位）符合法律、行政法规规定的其他条件</w:t>
      </w:r>
      <w:r>
        <w:rPr>
          <w:rFonts w:hint="eastAsia" w:ascii="方正仿宋_GBK" w:hAnsi="方正仿宋_GBK" w:eastAsia="方正仿宋_GBK" w:cs="方正仿宋_GBK"/>
          <w:kern w:val="0"/>
          <w:sz w:val="32"/>
          <w:szCs w:val="32"/>
          <w:highlight w:val="none"/>
          <w:lang w:eastAsia="zh-CN"/>
        </w:rPr>
        <w:t>；</w:t>
      </w:r>
    </w:p>
    <w:p w14:paraId="33F77565">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及指派的</w:t>
      </w:r>
      <w:r>
        <w:rPr>
          <w:rFonts w:hint="eastAsia" w:ascii="方正仿宋_GBK" w:hAnsi="方正仿宋_GBK" w:eastAsia="方正仿宋_GBK" w:cs="方正仿宋_GBK"/>
          <w:kern w:val="0"/>
          <w:sz w:val="32"/>
          <w:szCs w:val="32"/>
          <w:highlight w:val="none"/>
          <w:lang w:val="en-US" w:eastAsia="zh-CN"/>
        </w:rPr>
        <w:t>项目组成员</w:t>
      </w:r>
      <w:r>
        <w:rPr>
          <w:rFonts w:hint="eastAsia" w:ascii="方正仿宋_GBK" w:hAnsi="方正仿宋_GBK" w:eastAsia="方正仿宋_GBK" w:cs="方正仿宋_GBK"/>
          <w:kern w:val="0"/>
          <w:sz w:val="32"/>
          <w:szCs w:val="32"/>
          <w:highlight w:val="none"/>
        </w:rPr>
        <w:t>在最近</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年内未被</w:t>
      </w:r>
      <w:r>
        <w:rPr>
          <w:rFonts w:hint="eastAsia" w:ascii="方正仿宋_GBK" w:hAnsi="方正仿宋_GBK" w:eastAsia="方正仿宋_GBK" w:cs="方正仿宋_GBK"/>
          <w:kern w:val="0"/>
          <w:sz w:val="32"/>
          <w:szCs w:val="32"/>
          <w:highlight w:val="none"/>
          <w:lang w:val="en-US" w:eastAsia="zh-CN"/>
        </w:rPr>
        <w:t>有有关主管部门、行业</w:t>
      </w:r>
      <w:r>
        <w:rPr>
          <w:rFonts w:hint="eastAsia" w:ascii="方正仿宋_GBK" w:hAnsi="方正仿宋_GBK" w:eastAsia="方正仿宋_GBK" w:cs="方正仿宋_GBK"/>
          <w:kern w:val="0"/>
          <w:sz w:val="32"/>
          <w:szCs w:val="32"/>
          <w:highlight w:val="none"/>
        </w:rPr>
        <w:t>协会处分</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处罚</w:t>
      </w:r>
      <w:r>
        <w:rPr>
          <w:rFonts w:hint="eastAsia" w:ascii="方正仿宋_GBK" w:hAnsi="方正仿宋_GBK" w:eastAsia="方正仿宋_GBK" w:cs="方正仿宋_GBK"/>
          <w:kern w:val="0"/>
          <w:sz w:val="32"/>
          <w:szCs w:val="32"/>
          <w:highlight w:val="none"/>
        </w:rPr>
        <w:t>，没有被列为失信被执行人</w:t>
      </w:r>
      <w:r>
        <w:rPr>
          <w:rFonts w:hint="eastAsia" w:ascii="方正仿宋_GBK" w:hAnsi="方正仿宋_GBK" w:eastAsia="方正仿宋_GBK" w:cs="方正仿宋_GBK"/>
          <w:kern w:val="0"/>
          <w:sz w:val="32"/>
          <w:szCs w:val="32"/>
          <w:highlight w:val="none"/>
          <w:lang w:eastAsia="zh-CN"/>
        </w:rPr>
        <w:t>；</w:t>
      </w:r>
    </w:p>
    <w:p w14:paraId="3536101D">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参加本项目</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过程中，接收到的与</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及项目相关的所有信息均予以保密，除</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书面同意或者法律法规另有规定，不得将上述信息披露给有必要知晓该信息的工作人员以外的其他人</w:t>
      </w:r>
      <w:r>
        <w:rPr>
          <w:rFonts w:hint="eastAsia" w:ascii="方正仿宋_GBK" w:hAnsi="方正仿宋_GBK" w:eastAsia="方正仿宋_GBK" w:cs="方正仿宋_GBK"/>
          <w:kern w:val="0"/>
          <w:sz w:val="32"/>
          <w:szCs w:val="32"/>
          <w:highlight w:val="none"/>
          <w:lang w:eastAsia="zh-CN"/>
        </w:rPr>
        <w:t>；</w:t>
      </w:r>
    </w:p>
    <w:p w14:paraId="2F7C2E93">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我公司对所投本</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项目的所有</w:t>
      </w:r>
      <w:r>
        <w:rPr>
          <w:rFonts w:hint="eastAsia" w:ascii="方正仿宋_GBK" w:hAnsi="方正仿宋_GBK" w:eastAsia="方正仿宋_GBK" w:cs="方正仿宋_GBK"/>
          <w:kern w:val="0"/>
          <w:sz w:val="32"/>
          <w:szCs w:val="32"/>
          <w:highlight w:val="none"/>
          <w:lang w:eastAsia="zh-CN"/>
        </w:rPr>
        <w:t>竞价</w:t>
      </w:r>
      <w:r>
        <w:rPr>
          <w:rFonts w:hint="eastAsia" w:ascii="方正仿宋_GBK" w:hAnsi="方正仿宋_GBK" w:eastAsia="方正仿宋_GBK" w:cs="方正仿宋_GBK"/>
          <w:kern w:val="0"/>
          <w:sz w:val="32"/>
          <w:szCs w:val="32"/>
          <w:highlight w:val="none"/>
        </w:rPr>
        <w:t>文件的合法性以及完整性负责</w:t>
      </w:r>
      <w:r>
        <w:rPr>
          <w:rFonts w:hint="eastAsia" w:ascii="方正仿宋_GBK" w:hAnsi="方正仿宋_GBK" w:eastAsia="方正仿宋_GBK" w:cs="方正仿宋_GBK"/>
          <w:kern w:val="0"/>
          <w:sz w:val="32"/>
          <w:szCs w:val="32"/>
          <w:highlight w:val="none"/>
          <w:lang w:eastAsia="zh-CN"/>
        </w:rPr>
        <w:t>；</w:t>
      </w:r>
    </w:p>
    <w:p w14:paraId="2A65472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在本项目中，除非另外达成一致协议，贵单位发出的</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文件、</w:t>
      </w:r>
      <w:r>
        <w:rPr>
          <w:rFonts w:hint="eastAsia" w:ascii="方正仿宋_GBK" w:hAnsi="方正仿宋_GBK" w:eastAsia="方正仿宋_GBK" w:cs="方正仿宋_GBK"/>
          <w:kern w:val="0"/>
          <w:sz w:val="32"/>
          <w:szCs w:val="32"/>
          <w:highlight w:val="none"/>
          <w:lang w:val="en-US" w:eastAsia="zh-CN"/>
        </w:rPr>
        <w:t>成交</w:t>
      </w:r>
      <w:r>
        <w:rPr>
          <w:rFonts w:hint="eastAsia" w:ascii="方正仿宋_GBK" w:hAnsi="方正仿宋_GBK" w:eastAsia="方正仿宋_GBK" w:cs="方正仿宋_GBK"/>
          <w:kern w:val="0"/>
          <w:sz w:val="32"/>
          <w:szCs w:val="32"/>
          <w:highlight w:val="none"/>
        </w:rPr>
        <w:t>通知和我单位提交的</w:t>
      </w:r>
      <w:r>
        <w:rPr>
          <w:rFonts w:hint="eastAsia" w:ascii="方正仿宋_GBK" w:hAnsi="方正仿宋_GBK" w:eastAsia="方正仿宋_GBK" w:cs="方正仿宋_GBK"/>
          <w:kern w:val="0"/>
          <w:sz w:val="32"/>
          <w:szCs w:val="32"/>
          <w:highlight w:val="none"/>
          <w:lang w:val="en-US" w:eastAsia="zh-CN"/>
        </w:rPr>
        <w:t>诚信声明</w:t>
      </w:r>
      <w:r>
        <w:rPr>
          <w:rFonts w:hint="eastAsia" w:ascii="方正仿宋_GBK" w:hAnsi="方正仿宋_GBK" w:eastAsia="方正仿宋_GBK" w:cs="方正仿宋_GBK"/>
          <w:kern w:val="0"/>
          <w:sz w:val="32"/>
          <w:szCs w:val="32"/>
          <w:highlight w:val="none"/>
        </w:rPr>
        <w:t>、报价</w:t>
      </w:r>
      <w:r>
        <w:rPr>
          <w:rFonts w:hint="eastAsia" w:ascii="方正仿宋_GBK" w:hAnsi="方正仿宋_GBK" w:eastAsia="方正仿宋_GBK" w:cs="方正仿宋_GBK"/>
          <w:kern w:val="0"/>
          <w:sz w:val="32"/>
          <w:szCs w:val="32"/>
          <w:highlight w:val="none"/>
          <w:lang w:val="en-US" w:eastAsia="zh-CN"/>
        </w:rPr>
        <w:t>表</w:t>
      </w:r>
      <w:r>
        <w:rPr>
          <w:rFonts w:hint="eastAsia" w:ascii="方正仿宋_GBK" w:hAnsi="方正仿宋_GBK" w:eastAsia="方正仿宋_GBK" w:cs="方正仿宋_GBK"/>
          <w:kern w:val="0"/>
          <w:sz w:val="32"/>
          <w:szCs w:val="32"/>
          <w:highlight w:val="none"/>
        </w:rPr>
        <w:t>等将共同构成约束合同条款。</w:t>
      </w:r>
    </w:p>
    <w:p w14:paraId="2F8EC15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对以上声明负全部法律责任。</w:t>
      </w:r>
    </w:p>
    <w:p w14:paraId="6DA7A8A2">
      <w:pPr>
        <w:tabs>
          <w:tab w:val="left" w:pos="5760"/>
        </w:tabs>
        <w:autoSpaceDE w:val="0"/>
        <w:autoSpaceDN w:val="0"/>
        <w:adjustRightInd w:val="0"/>
        <w:spacing w:line="578" w:lineRule="exact"/>
        <w:ind w:right="1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特此声明。</w:t>
      </w:r>
    </w:p>
    <w:p w14:paraId="7C290A72">
      <w:pPr>
        <w:widowControl/>
        <w:spacing w:before="100" w:beforeAutospacing="1" w:after="100" w:afterAutospacing="1" w:line="578" w:lineRule="exact"/>
        <w:ind w:firstLine="1507" w:firstLineChars="471"/>
        <w:jc w:val="center"/>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响应人（公章）</w:t>
      </w:r>
      <w:r>
        <w:rPr>
          <w:rFonts w:hint="eastAsia" w:ascii="方正仿宋_GBK" w:hAnsi="方正仿宋_GBK" w:eastAsia="方正仿宋_GBK" w:cs="方正仿宋_GBK"/>
          <w:kern w:val="0"/>
          <w:sz w:val="32"/>
          <w:szCs w:val="32"/>
          <w:highlight w:val="none"/>
          <w:lang w:eastAsia="zh-CN"/>
        </w:rPr>
        <w:t>：</w:t>
      </w:r>
    </w:p>
    <w:p w14:paraId="333C09F2">
      <w:pPr>
        <w:adjustRightInd w:val="0"/>
        <w:snapToGrid w:val="0"/>
        <w:spacing w:line="578"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kern w:val="0"/>
          <w:sz w:val="32"/>
          <w:szCs w:val="32"/>
          <w:highlight w:val="none"/>
        </w:rPr>
        <w:t>日期：</w:t>
      </w:r>
    </w:p>
    <w:p w14:paraId="5055A92A">
      <w:pPr>
        <w:spacing w:line="578" w:lineRule="exact"/>
        <w:rPr>
          <w:highlight w:val="none"/>
        </w:rPr>
      </w:pPr>
    </w:p>
    <w:p w14:paraId="3364D5A7">
      <w:pPr>
        <w:spacing w:line="578"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AA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9BE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CAED3"/>
    <w:multiLevelType w:val="singleLevel"/>
    <w:tmpl w:val="1F0CAED3"/>
    <w:lvl w:ilvl="0" w:tentative="0">
      <w:start w:val="1"/>
      <w:numFmt w:val="chineseCounting"/>
      <w:suff w:val="nothing"/>
      <w:lvlText w:val="%1、"/>
      <w:lvlJc w:val="left"/>
      <w:rPr>
        <w:rFonts w:hint="eastAsia"/>
      </w:rPr>
    </w:lvl>
  </w:abstractNum>
  <w:abstractNum w:abstractNumId="1">
    <w:nsid w:val="27B12565"/>
    <w:multiLevelType w:val="singleLevel"/>
    <w:tmpl w:val="27B12565"/>
    <w:lvl w:ilvl="0" w:tentative="0">
      <w:start w:val="1"/>
      <w:numFmt w:val="chineseCounting"/>
      <w:suff w:val="space"/>
      <w:lvlText w:val="%1、"/>
      <w:lvlJc w:val="left"/>
      <w:rPr>
        <w:rFonts w:hint="eastAsia"/>
      </w:rPr>
    </w:lvl>
  </w:abstractNum>
  <w:abstractNum w:abstractNumId="2">
    <w:nsid w:val="3417A372"/>
    <w:multiLevelType w:val="singleLevel"/>
    <w:tmpl w:val="3417A372"/>
    <w:lvl w:ilvl="0" w:tentative="0">
      <w:start w:val="2"/>
      <w:numFmt w:val="chineseCounting"/>
      <w:suff w:val="nothing"/>
      <w:lvlText w:val="%1、"/>
      <w:lvlJc w:val="left"/>
      <w:rPr>
        <w:rFonts w:hint="eastAsia"/>
      </w:rPr>
    </w:lvl>
  </w:abstractNum>
  <w:abstractNum w:abstractNumId="3">
    <w:nsid w:val="3ADF4055"/>
    <w:multiLevelType w:val="singleLevel"/>
    <w:tmpl w:val="3ADF4055"/>
    <w:lvl w:ilvl="0" w:tentative="0">
      <w:start w:val="1"/>
      <w:numFmt w:val="decimal"/>
      <w:suff w:val="space"/>
      <w:lvlText w:val="%1."/>
      <w:lvlJc w:val="left"/>
    </w:lvl>
  </w:abstractNum>
  <w:abstractNum w:abstractNumId="4">
    <w:nsid w:val="65D08F8D"/>
    <w:multiLevelType w:val="singleLevel"/>
    <w:tmpl w:val="65D08F8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ZmNlNjkxOTg1NTE0ZDgwMThjNDgzNDA3YzgwNmUifQ=="/>
    <w:docVar w:name="KSO_WPS_MARK_KEY" w:val="679b2d6d-3484-448f-b541-9d41ff7ea75c"/>
  </w:docVars>
  <w:rsids>
    <w:rsidRoot w:val="39086BAC"/>
    <w:rsid w:val="00002132"/>
    <w:rsid w:val="000256F1"/>
    <w:rsid w:val="00040A63"/>
    <w:rsid w:val="0008234A"/>
    <w:rsid w:val="00097A3F"/>
    <w:rsid w:val="000B5B0F"/>
    <w:rsid w:val="000B6814"/>
    <w:rsid w:val="000E267B"/>
    <w:rsid w:val="000F16DC"/>
    <w:rsid w:val="000F543D"/>
    <w:rsid w:val="00135C29"/>
    <w:rsid w:val="00174546"/>
    <w:rsid w:val="001E6373"/>
    <w:rsid w:val="001E6DDF"/>
    <w:rsid w:val="00215B73"/>
    <w:rsid w:val="0023765E"/>
    <w:rsid w:val="00256BEB"/>
    <w:rsid w:val="0026201E"/>
    <w:rsid w:val="002637E9"/>
    <w:rsid w:val="002855F5"/>
    <w:rsid w:val="002966B3"/>
    <w:rsid w:val="002C7AA8"/>
    <w:rsid w:val="002D7832"/>
    <w:rsid w:val="002E0F37"/>
    <w:rsid w:val="002F1CE6"/>
    <w:rsid w:val="00315CA2"/>
    <w:rsid w:val="00372171"/>
    <w:rsid w:val="0039736A"/>
    <w:rsid w:val="003B360F"/>
    <w:rsid w:val="003D3F0B"/>
    <w:rsid w:val="0042635C"/>
    <w:rsid w:val="00452122"/>
    <w:rsid w:val="00460568"/>
    <w:rsid w:val="00465556"/>
    <w:rsid w:val="00486445"/>
    <w:rsid w:val="004933B3"/>
    <w:rsid w:val="004C6BB8"/>
    <w:rsid w:val="004D084D"/>
    <w:rsid w:val="004E295E"/>
    <w:rsid w:val="004E7731"/>
    <w:rsid w:val="0051689A"/>
    <w:rsid w:val="00521D5E"/>
    <w:rsid w:val="00531BC3"/>
    <w:rsid w:val="005339D0"/>
    <w:rsid w:val="00564FE3"/>
    <w:rsid w:val="00580A92"/>
    <w:rsid w:val="0059642D"/>
    <w:rsid w:val="005A5296"/>
    <w:rsid w:val="005E3B08"/>
    <w:rsid w:val="005E6D00"/>
    <w:rsid w:val="00636DD7"/>
    <w:rsid w:val="00656EF6"/>
    <w:rsid w:val="00667EF3"/>
    <w:rsid w:val="00682C58"/>
    <w:rsid w:val="00695C62"/>
    <w:rsid w:val="006A0BC6"/>
    <w:rsid w:val="006C3BE4"/>
    <w:rsid w:val="00717778"/>
    <w:rsid w:val="007572DC"/>
    <w:rsid w:val="00781257"/>
    <w:rsid w:val="007A5355"/>
    <w:rsid w:val="007A7BED"/>
    <w:rsid w:val="008003F4"/>
    <w:rsid w:val="00820A90"/>
    <w:rsid w:val="008533D2"/>
    <w:rsid w:val="00877C0B"/>
    <w:rsid w:val="0089384C"/>
    <w:rsid w:val="008C05CE"/>
    <w:rsid w:val="00903D83"/>
    <w:rsid w:val="00906B59"/>
    <w:rsid w:val="00914FEE"/>
    <w:rsid w:val="00937A45"/>
    <w:rsid w:val="00942DE3"/>
    <w:rsid w:val="009463FD"/>
    <w:rsid w:val="00946FB8"/>
    <w:rsid w:val="00960FF9"/>
    <w:rsid w:val="0097729C"/>
    <w:rsid w:val="00983E1F"/>
    <w:rsid w:val="00995BD5"/>
    <w:rsid w:val="009C29F1"/>
    <w:rsid w:val="009F35D4"/>
    <w:rsid w:val="00A06604"/>
    <w:rsid w:val="00A514B8"/>
    <w:rsid w:val="00A77922"/>
    <w:rsid w:val="00AB74FD"/>
    <w:rsid w:val="00AC12FA"/>
    <w:rsid w:val="00AE1E72"/>
    <w:rsid w:val="00B11A74"/>
    <w:rsid w:val="00B17118"/>
    <w:rsid w:val="00B267CD"/>
    <w:rsid w:val="00B321F5"/>
    <w:rsid w:val="00B577A4"/>
    <w:rsid w:val="00B871C5"/>
    <w:rsid w:val="00B910DC"/>
    <w:rsid w:val="00BB2780"/>
    <w:rsid w:val="00BF14ED"/>
    <w:rsid w:val="00BF42B2"/>
    <w:rsid w:val="00C0128F"/>
    <w:rsid w:val="00C12972"/>
    <w:rsid w:val="00C12F23"/>
    <w:rsid w:val="00C30046"/>
    <w:rsid w:val="00C36054"/>
    <w:rsid w:val="00C5783F"/>
    <w:rsid w:val="00C720BA"/>
    <w:rsid w:val="00C80DA8"/>
    <w:rsid w:val="00C81507"/>
    <w:rsid w:val="00CB79F0"/>
    <w:rsid w:val="00CD18E5"/>
    <w:rsid w:val="00CF5BB5"/>
    <w:rsid w:val="00D50767"/>
    <w:rsid w:val="00D523E7"/>
    <w:rsid w:val="00D57A86"/>
    <w:rsid w:val="00D81EB8"/>
    <w:rsid w:val="00DA05C3"/>
    <w:rsid w:val="00DA7718"/>
    <w:rsid w:val="00DE366F"/>
    <w:rsid w:val="00E0718B"/>
    <w:rsid w:val="00E132F7"/>
    <w:rsid w:val="00E153AF"/>
    <w:rsid w:val="00E37CBF"/>
    <w:rsid w:val="00E43A6B"/>
    <w:rsid w:val="00E57AD2"/>
    <w:rsid w:val="00EB772C"/>
    <w:rsid w:val="00EC0D93"/>
    <w:rsid w:val="00EC7EE9"/>
    <w:rsid w:val="00ED412D"/>
    <w:rsid w:val="00EF7A9E"/>
    <w:rsid w:val="00F3053E"/>
    <w:rsid w:val="00F3429F"/>
    <w:rsid w:val="00F426F7"/>
    <w:rsid w:val="00F47915"/>
    <w:rsid w:val="00F73A83"/>
    <w:rsid w:val="00FC263F"/>
    <w:rsid w:val="00FD5680"/>
    <w:rsid w:val="00FF1A7D"/>
    <w:rsid w:val="017E0CD4"/>
    <w:rsid w:val="02935305"/>
    <w:rsid w:val="02956CE0"/>
    <w:rsid w:val="03B66416"/>
    <w:rsid w:val="03BB0CF3"/>
    <w:rsid w:val="04142E23"/>
    <w:rsid w:val="049B749C"/>
    <w:rsid w:val="056A6957"/>
    <w:rsid w:val="05BA7F3B"/>
    <w:rsid w:val="071C30E1"/>
    <w:rsid w:val="08D631A4"/>
    <w:rsid w:val="08E2254E"/>
    <w:rsid w:val="09544BDC"/>
    <w:rsid w:val="0BF84E2F"/>
    <w:rsid w:val="0CDC089B"/>
    <w:rsid w:val="0D7D6BA9"/>
    <w:rsid w:val="0D9718D7"/>
    <w:rsid w:val="0E45458F"/>
    <w:rsid w:val="0EC609D2"/>
    <w:rsid w:val="0ED807A8"/>
    <w:rsid w:val="111754FE"/>
    <w:rsid w:val="155F7720"/>
    <w:rsid w:val="166604BC"/>
    <w:rsid w:val="16A21375"/>
    <w:rsid w:val="19C74655"/>
    <w:rsid w:val="1BAF3638"/>
    <w:rsid w:val="1C31196A"/>
    <w:rsid w:val="1C8E5184"/>
    <w:rsid w:val="1C9D7ADB"/>
    <w:rsid w:val="1E094757"/>
    <w:rsid w:val="1EAF1BCA"/>
    <w:rsid w:val="1FAC5786"/>
    <w:rsid w:val="2023546A"/>
    <w:rsid w:val="204D403B"/>
    <w:rsid w:val="21AD1125"/>
    <w:rsid w:val="22014934"/>
    <w:rsid w:val="231E10DA"/>
    <w:rsid w:val="250709CA"/>
    <w:rsid w:val="25B95225"/>
    <w:rsid w:val="26347A30"/>
    <w:rsid w:val="27662DD9"/>
    <w:rsid w:val="27A21458"/>
    <w:rsid w:val="2842411B"/>
    <w:rsid w:val="29332B89"/>
    <w:rsid w:val="2A7D672E"/>
    <w:rsid w:val="2B0B32AA"/>
    <w:rsid w:val="2B457308"/>
    <w:rsid w:val="2DF3414A"/>
    <w:rsid w:val="2E565576"/>
    <w:rsid w:val="2E6463D8"/>
    <w:rsid w:val="2E850942"/>
    <w:rsid w:val="2F3C2315"/>
    <w:rsid w:val="2F7B2B74"/>
    <w:rsid w:val="2FB549D7"/>
    <w:rsid w:val="305E5A2B"/>
    <w:rsid w:val="31095079"/>
    <w:rsid w:val="326576E4"/>
    <w:rsid w:val="334868C9"/>
    <w:rsid w:val="3375117B"/>
    <w:rsid w:val="3555038B"/>
    <w:rsid w:val="35BE2750"/>
    <w:rsid w:val="36240AB2"/>
    <w:rsid w:val="37BA09BE"/>
    <w:rsid w:val="38CC1251"/>
    <w:rsid w:val="39086BAC"/>
    <w:rsid w:val="3AFE6E5A"/>
    <w:rsid w:val="3BC873CF"/>
    <w:rsid w:val="3C7F3084"/>
    <w:rsid w:val="3CC55C39"/>
    <w:rsid w:val="3DE2340B"/>
    <w:rsid w:val="3F235B23"/>
    <w:rsid w:val="3F7C666E"/>
    <w:rsid w:val="40F178AB"/>
    <w:rsid w:val="41541D64"/>
    <w:rsid w:val="41D67241"/>
    <w:rsid w:val="43016A94"/>
    <w:rsid w:val="45107462"/>
    <w:rsid w:val="461D5993"/>
    <w:rsid w:val="46467BBF"/>
    <w:rsid w:val="468E73BC"/>
    <w:rsid w:val="4B244FD9"/>
    <w:rsid w:val="4CF237CB"/>
    <w:rsid w:val="4DA335EF"/>
    <w:rsid w:val="4ED53E86"/>
    <w:rsid w:val="4F442D1B"/>
    <w:rsid w:val="50DA6635"/>
    <w:rsid w:val="513D18E0"/>
    <w:rsid w:val="5283316D"/>
    <w:rsid w:val="52C86538"/>
    <w:rsid w:val="53235275"/>
    <w:rsid w:val="54B077A5"/>
    <w:rsid w:val="54D74989"/>
    <w:rsid w:val="56E11FFE"/>
    <w:rsid w:val="57FC6725"/>
    <w:rsid w:val="58FB7589"/>
    <w:rsid w:val="59021E5F"/>
    <w:rsid w:val="595D3DAB"/>
    <w:rsid w:val="599A5E0E"/>
    <w:rsid w:val="5A2D4959"/>
    <w:rsid w:val="5A5038FD"/>
    <w:rsid w:val="5CDB1763"/>
    <w:rsid w:val="5CE9261B"/>
    <w:rsid w:val="5FA7097C"/>
    <w:rsid w:val="5FF42C7A"/>
    <w:rsid w:val="60613F1B"/>
    <w:rsid w:val="61573D7D"/>
    <w:rsid w:val="61A50442"/>
    <w:rsid w:val="62DB2210"/>
    <w:rsid w:val="646507D9"/>
    <w:rsid w:val="652E310C"/>
    <w:rsid w:val="659E5744"/>
    <w:rsid w:val="66007D67"/>
    <w:rsid w:val="67CD4AAD"/>
    <w:rsid w:val="68465B20"/>
    <w:rsid w:val="68D40174"/>
    <w:rsid w:val="6A886ED6"/>
    <w:rsid w:val="6A8D4C82"/>
    <w:rsid w:val="6B6F004B"/>
    <w:rsid w:val="6B6F2CE7"/>
    <w:rsid w:val="6E655F2D"/>
    <w:rsid w:val="6EBC78AC"/>
    <w:rsid w:val="6F183253"/>
    <w:rsid w:val="6FAB748D"/>
    <w:rsid w:val="71080B27"/>
    <w:rsid w:val="710D74FC"/>
    <w:rsid w:val="719A5A6F"/>
    <w:rsid w:val="719F40F5"/>
    <w:rsid w:val="71E835F0"/>
    <w:rsid w:val="72334969"/>
    <w:rsid w:val="73DF5CA9"/>
    <w:rsid w:val="73E61789"/>
    <w:rsid w:val="77D75529"/>
    <w:rsid w:val="78C100FD"/>
    <w:rsid w:val="7BFC7863"/>
    <w:rsid w:val="7D264462"/>
    <w:rsid w:val="7D2C3135"/>
    <w:rsid w:val="7E7D7F1E"/>
    <w:rsid w:val="7F317218"/>
    <w:rsid w:val="7FB0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0"/>
    <w:pPr>
      <w:keepNext/>
      <w:keepLines/>
      <w:widowControl/>
      <w:spacing w:before="260" w:after="260" w:line="416" w:lineRule="auto"/>
      <w:jc w:val="left"/>
      <w:outlineLvl w:val="1"/>
    </w:pPr>
    <w:rPr>
      <w:rFonts w:ascii="Arial" w:hAnsi="Arial" w:eastAsia="黑体"/>
      <w:b/>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widowControl/>
      <w:jc w:val="center"/>
    </w:pPr>
    <w:rPr>
      <w:rFonts w:ascii="宋体" w:hAnsi="宋体"/>
      <w:kern w:val="0"/>
      <w:szCs w:val="32"/>
    </w:rPr>
  </w:style>
  <w:style w:type="paragraph" w:styleId="5">
    <w:name w:val="Normal Indent"/>
    <w:basedOn w:val="1"/>
    <w:qFormat/>
    <w:uiPriority w:val="0"/>
    <w:pPr>
      <w:ind w:firstLine="420" w:firstLineChars="200"/>
    </w:pPr>
  </w:style>
  <w:style w:type="paragraph" w:styleId="6">
    <w:name w:val="Date"/>
    <w:basedOn w:val="1"/>
    <w:next w:val="1"/>
    <w:qFormat/>
    <w:uiPriority w:val="0"/>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left" w:pos="1260"/>
        <w:tab w:val="left" w:pos="1685"/>
        <w:tab w:val="right" w:leader="dot" w:pos="8400"/>
      </w:tabs>
      <w:spacing w:line="320" w:lineRule="exact"/>
      <w:ind w:firstLine="280" w:firstLineChars="100"/>
    </w:pPr>
    <w:rPr>
      <w:lang w:val="zh-CN"/>
    </w:rPr>
  </w:style>
  <w:style w:type="paragraph" w:styleId="10">
    <w:name w:val="toc 2"/>
    <w:basedOn w:val="1"/>
    <w:next w:val="1"/>
    <w:qFormat/>
    <w:uiPriority w:val="0"/>
    <w:pPr>
      <w:tabs>
        <w:tab w:val="right" w:leader="dot" w:pos="8400"/>
      </w:tabs>
      <w:spacing w:line="440" w:lineRule="exact"/>
      <w:ind w:left="280" w:leftChars="100" w:right="-91" w:rightChars="-91"/>
    </w:pPr>
  </w:style>
  <w:style w:type="paragraph" w:styleId="11">
    <w:name w:val="Title"/>
    <w:basedOn w:val="1"/>
    <w:next w:val="1"/>
    <w:qFormat/>
    <w:uiPriority w:val="10"/>
    <w:pPr>
      <w:spacing w:before="240" w:after="60"/>
      <w:jc w:val="center"/>
      <w:outlineLvl w:val="0"/>
    </w:pPr>
    <w:rPr>
      <w:rFonts w:ascii="Arial" w:hAnsi="Arial" w:cs="Arial"/>
      <w:b/>
      <w:bCs/>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paragraph" w:customStyle="1" w:styleId="1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3000</Words>
  <Characters>3070</Characters>
  <Lines>35</Lines>
  <Paragraphs>9</Paragraphs>
  <TotalTime>5</TotalTime>
  <ScaleCrop>false</ScaleCrop>
  <LinksUpToDate>false</LinksUpToDate>
  <CharactersWithSpaces>3325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2024-07-22T01:15:00Z</dcterms:created>
  <dc:creator>NTKO</dc:creator>
  <cp:lastModifiedBy>魔方田</cp:lastModifiedBy>
  <cp:lastPrinted>2025-02-08T03:32:00Z</cp:lastPrinted>
  <dcterms:modified xsi:type="dcterms:W3CDTF">2025-02-20T07:22:29Z</dcterms:modified>
  <dc:title>项目名称：重庆兴农担保集团持有的三峡银行1853.28万股股权评估项目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49BA2D585D2A43AC9DC406C4375F5906_13</vt:lpwstr>
  </property>
  <property fmtid="{D5CDD505-2E9C-101B-9397-08002B2CF9AE}" pid="4" name="KSOTemplateDocerSaveRecord">
    <vt:lpwstr>eyJoZGlkIjoiZTNjOGE5ZDM5MTdiNjBjZmU0ZWY0YTgwMjI2ZWU0ODgiLCJ1c2VySWQiOiI2Nzg3ODE2MTAifQ==</vt:lpwstr>
  </property>
</Properties>
</file>