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4D279">
      <w:pPr>
        <w:jc w:val="center"/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eastAsia="zh-Hans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eastAsia="zh-Hans"/>
        </w:rPr>
        <w:t>重庆体彩基层队伍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  <w:t>评估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eastAsia="zh-Hans"/>
        </w:rPr>
        <w:t>体系建设服务</w:t>
      </w:r>
    </w:p>
    <w:p w14:paraId="642B5604">
      <w:pPr>
        <w:jc w:val="center"/>
        <w:rPr>
          <w:rFonts w:hint="default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44"/>
          <w:szCs w:val="44"/>
          <w:lang w:val="en-US" w:eastAsia="zh-CN"/>
        </w:rPr>
        <w:t>相关要求</w:t>
      </w:r>
    </w:p>
    <w:p w14:paraId="48B67A4D">
      <w:pPr>
        <w:spacing w:line="360" w:lineRule="auto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基层队伍是连接机构与代销者的桥梁，是推动落实具体工作任务和实现体育彩票总体目标的重要保障。根据国家体彩中心《体育彩票基层队伍评价体系建设工作指导意见》，我中心计划通过建设全面科学的基层队伍评价体系，为基层队伍竞聘、考核、薪酬、培养等方面形成有力的支撑，从而进一步挖掘基层队伍潜力，激发基层队伍活力，达到提升基层队伍整体治理能力的目的。具体需求如下：</w:t>
      </w:r>
    </w:p>
    <w:p w14:paraId="571B8420">
      <w:pPr>
        <w:spacing w:line="360" w:lineRule="auto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 xml:space="preserve">    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一、采购内容</w:t>
      </w:r>
    </w:p>
    <w:p w14:paraId="0FE45743">
      <w:pPr>
        <w:spacing w:line="360" w:lineRule="auto"/>
        <w:ind w:firstLine="640" w:firstLineChars="200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eastAsia="zh-Hans"/>
        </w:rPr>
        <w:t>重庆体彩基层队伍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评估</w:t>
      </w:r>
      <w:r>
        <w:rPr>
          <w:rFonts w:hint="eastAsia" w:ascii="仿宋_GB2312" w:hAnsi="华文中宋" w:eastAsia="仿宋_GB2312"/>
          <w:sz w:val="32"/>
          <w:szCs w:val="32"/>
          <w:lang w:eastAsia="zh-Hans"/>
        </w:rPr>
        <w:t>体系建设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服务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。</w:t>
      </w:r>
    </w:p>
    <w:p w14:paraId="27A571CB">
      <w:pPr>
        <w:spacing w:line="360" w:lineRule="auto"/>
        <w:ind w:firstLine="643" w:firstLineChars="200"/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二、采购</w:t>
      </w:r>
      <w:r>
        <w:rPr>
          <w:rFonts w:hint="eastAsia" w:ascii="仿宋_GB2312" w:hAnsi="华文中宋" w:eastAsia="仿宋_GB2312"/>
          <w:b/>
          <w:bCs/>
          <w:sz w:val="32"/>
          <w:szCs w:val="32"/>
          <w:lang w:val="en-US" w:eastAsia="zh-CN"/>
        </w:rPr>
        <w:t>要求</w:t>
      </w:r>
    </w:p>
    <w:p w14:paraId="39156FF8">
      <w:pPr>
        <w:spacing w:line="360" w:lineRule="auto"/>
        <w:ind w:firstLine="643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（一）</w:t>
      </w:r>
      <w:bookmarkStart w:id="0" w:name="_Hlk194013124"/>
      <w:r>
        <w:rPr>
          <w:rFonts w:hint="eastAsia" w:ascii="仿宋_GB2312" w:hAnsi="华文中宋" w:eastAsia="仿宋_GB2312"/>
          <w:b/>
          <w:bCs/>
          <w:sz w:val="32"/>
          <w:szCs w:val="32"/>
        </w:rPr>
        <w:t>基层队伍评价管理办法</w:t>
      </w:r>
      <w:bookmarkEnd w:id="0"/>
      <w:r>
        <w:rPr>
          <w:rFonts w:ascii="仿宋_GB2312" w:hAnsi="华文中宋" w:eastAsia="仿宋_GB2312"/>
          <w:b/>
          <w:bCs/>
          <w:sz w:val="32"/>
          <w:szCs w:val="32"/>
        </w:rPr>
        <w:br w:type="textWrapping"/>
      </w:r>
      <w:r>
        <w:rPr>
          <w:rFonts w:ascii="仿宋_GB2312" w:hAnsi="华文中宋" w:eastAsia="仿宋_GB2312"/>
          <w:b/>
          <w:bCs/>
          <w:sz w:val="32"/>
          <w:szCs w:val="32"/>
        </w:rPr>
        <w:t xml:space="preserve">   </w:t>
      </w:r>
      <w:r>
        <w:rPr>
          <w:rFonts w:ascii="仿宋_GB2312" w:hAnsi="华文中宋" w:eastAsia="仿宋_GB2312"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>以体育彩票发展战略和基层队伍建设导向为指导，通过座谈、访谈、调研等形式，充分掌握基层队伍绩效考核、薪资结构、</w:t>
      </w:r>
      <w:bookmarkStart w:id="1" w:name="_Hlk194014337"/>
      <w:r>
        <w:rPr>
          <w:rFonts w:hint="eastAsia" w:ascii="仿宋_GB2312" w:hAnsi="华文中宋" w:eastAsia="仿宋_GB2312"/>
          <w:sz w:val="32"/>
          <w:szCs w:val="32"/>
        </w:rPr>
        <w:t>职位晋升、</w:t>
      </w:r>
      <w:bookmarkEnd w:id="1"/>
      <w:r>
        <w:rPr>
          <w:rFonts w:hint="eastAsia" w:ascii="仿宋_GB2312" w:hAnsi="华文中宋" w:eastAsia="仿宋_GB2312"/>
          <w:sz w:val="32"/>
          <w:szCs w:val="32"/>
        </w:rPr>
        <w:t>职业培训等多个方面的运行现状。全面梳理重庆体彩专管员现行考评方式，针对发现的痛点和薄弱环节，提出专业性的解决方案，围绕全面性、客观性、公平性、实用性等维度，制定完善的《基础队伍评价管理办法》。</w:t>
      </w:r>
    </w:p>
    <w:p w14:paraId="51382E9D">
      <w:pPr>
        <w:spacing w:line="360" w:lineRule="auto"/>
        <w:ind w:firstLine="643" w:firstLineChars="200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（二）基层队伍正负向行为清单</w:t>
      </w:r>
    </w:p>
    <w:p w14:paraId="041A32CD">
      <w:pPr>
        <w:spacing w:line="360" w:lineRule="auto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基层队伍评价指标是评价体系的重要组成部分，评价指标作为衡量基层队伍人员素质的主要方式，指标的合理性关系到评价结果能否有效发挥作用。服务方需在中心绩效考核基础上，结合业务链条，制定具有针对性的《基层队伍正负向行为清单》，并将正负向行为纳入绩效考核指标，以便对全市基层队伍进行更为综合的考评奖惩，实现由单一考核向多元激励的转变，推动队伍专业化与服务效能双提升。</w:t>
      </w:r>
      <w:r>
        <w:rPr>
          <w:rFonts w:ascii="仿宋_GB2312" w:hAnsi="华文中宋" w:eastAsia="仿宋_GB2312"/>
          <w:sz w:val="32"/>
          <w:szCs w:val="32"/>
        </w:rPr>
        <w:t xml:space="preserve"> </w:t>
      </w:r>
    </w:p>
    <w:p w14:paraId="1F83B547">
      <w:pPr>
        <w:spacing w:line="360" w:lineRule="auto"/>
        <w:ind w:firstLine="643" w:firstLineChars="200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（三）</w:t>
      </w:r>
      <w:bookmarkStart w:id="2" w:name="_Hlk194013347"/>
      <w:r>
        <w:rPr>
          <w:rFonts w:hint="eastAsia" w:ascii="仿宋_GB2312" w:hAnsi="华文中宋" w:eastAsia="仿宋_GB2312"/>
          <w:b/>
          <w:bCs/>
          <w:sz w:val="32"/>
          <w:szCs w:val="32"/>
        </w:rPr>
        <w:t>基层队伍评价实施方案</w:t>
      </w:r>
    </w:p>
    <w:bookmarkEnd w:id="2"/>
    <w:p w14:paraId="7297E3DB">
      <w:pPr>
        <w:spacing w:line="360" w:lineRule="auto"/>
        <w:ind w:left="741" w:leftChars="200" w:hanging="321" w:hangingChars="100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华文中宋" w:eastAsia="仿宋_GB2312"/>
          <w:sz w:val="32"/>
          <w:szCs w:val="32"/>
        </w:rPr>
        <w:t>在制定符合要求的基层队伍评价管理办法及正负向清单</w:t>
      </w:r>
    </w:p>
    <w:p w14:paraId="56ED6500">
      <w:pPr>
        <w:spacing w:line="360" w:lineRule="auto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基础上，需形成可实施性较强的《基层队伍评价实施方案》，为基层队伍评价体系落地提供有力保障。实施方案要求结构清晰、内容详实、可实施性强。实施方案包括不限于评价体系落地的具体步骤、评价方法、评价工具、评价安排等方面。评价方案需形成闭环，确保评价体系有效落地，实现与基层队伍考核、晋升、薪酬等管理机制的有机结合，切实促进基层队伍建设发展。</w:t>
      </w:r>
    </w:p>
    <w:p w14:paraId="62F32C36">
      <w:pPr>
        <w:spacing w:line="360" w:lineRule="auto"/>
        <w:ind w:firstLine="643" w:firstLineChars="200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（四）</w:t>
      </w:r>
      <w:bookmarkStart w:id="3" w:name="_Hlk194247943"/>
      <w:r>
        <w:rPr>
          <w:rFonts w:hint="eastAsia" w:ascii="仿宋_GB2312" w:hAnsi="华文中宋" w:eastAsia="仿宋_GB2312"/>
          <w:b/>
          <w:bCs/>
          <w:sz w:val="32"/>
          <w:szCs w:val="32"/>
        </w:rPr>
        <w:t>基层队伍评价体系落实报告</w:t>
      </w:r>
      <w:bookmarkEnd w:id="3"/>
    </w:p>
    <w:p w14:paraId="73A312C9">
      <w:pPr>
        <w:spacing w:line="360" w:lineRule="auto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基层队伍评估体系实施过程中，开展项目跟踪、优化和总结是推动评价体系不断健全发展的动力。供应商需通过多个维度对基层队伍评估体系运行状态进行监测，并做到及时优化，同时收集评估体系实施前后相关数据，总结评估体系实施经验，形成《基层队伍评价体系落实报告》。报告要求内容全面、信息准确，对实践过程具有思考和总结价值，能为为基层队伍持续建设提供借鉴支持。</w:t>
      </w:r>
      <w:r>
        <w:rPr>
          <w:rFonts w:ascii="仿宋_GB2312" w:hAnsi="华文中宋" w:eastAsia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 xml:space="preserve"> </w:t>
      </w:r>
      <w:r>
        <w:rPr>
          <w:rFonts w:ascii="仿宋_GB2312" w:hAnsi="华文中宋" w:eastAsia="仿宋_GB2312"/>
          <w:b/>
          <w:bCs/>
          <w:sz w:val="32"/>
          <w:szCs w:val="32"/>
        </w:rPr>
        <w:t xml:space="preserve">   </w:t>
      </w:r>
      <w:r>
        <w:rPr>
          <w:rFonts w:hint="eastAsia" w:ascii="仿宋_GB2312" w:hAnsi="华文中宋" w:eastAsia="仿宋_GB2312"/>
          <w:b/>
          <w:bCs/>
          <w:sz w:val="32"/>
          <w:szCs w:val="32"/>
        </w:rPr>
        <w:t>三、方案要求</w:t>
      </w:r>
    </w:p>
    <w:p w14:paraId="21907C6C">
      <w:pPr>
        <w:spacing w:line="360" w:lineRule="auto"/>
        <w:ind w:firstLine="640" w:firstLineChars="200"/>
        <w:rPr>
          <w:rFonts w:hint="default" w:ascii="仿宋_GB2312" w:hAnsi="华文中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中宋" w:eastAsia="仿宋_GB2312"/>
          <w:sz w:val="32"/>
          <w:szCs w:val="32"/>
        </w:rPr>
        <w:t>在方案沟通或项目执行过程中，如采购人与中标供应商在沟通过程中发现其并不能达到采购人需求，或经会商并不能实现采购人想要达到的项目效果，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将与供应商终止合作，解除合同（协议）。</w:t>
      </w:r>
    </w:p>
    <w:p w14:paraId="73F672DE">
      <w:pPr>
        <w:spacing w:line="360" w:lineRule="auto"/>
        <w:ind w:firstLine="643" w:firstLineChars="200"/>
        <w:rPr>
          <w:rFonts w:ascii="仿宋_GB2312" w:hAnsi="华文中宋" w:eastAsia="仿宋_GB2312"/>
          <w:b/>
          <w:bCs/>
          <w:sz w:val="32"/>
          <w:szCs w:val="32"/>
        </w:rPr>
      </w:pPr>
      <w:r>
        <w:rPr>
          <w:rFonts w:hint="eastAsia" w:ascii="仿宋_GB2312" w:hAnsi="华文中宋" w:eastAsia="仿宋_GB2312"/>
          <w:b/>
          <w:bCs/>
          <w:sz w:val="32"/>
          <w:szCs w:val="32"/>
        </w:rPr>
        <w:t>四、供应商要求</w:t>
      </w:r>
    </w:p>
    <w:p w14:paraId="0470A7DD">
      <w:pPr>
        <w:spacing w:line="360" w:lineRule="auto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供应商应具备彩票行业项目经验，在同等条件下，采购人优先考虑。</w:t>
      </w:r>
      <w:r>
        <w:rPr>
          <w:rFonts w:ascii="仿宋_GB2312" w:hAnsi="华文中宋" w:eastAsia="仿宋_GB2312"/>
          <w:sz w:val="32"/>
          <w:szCs w:val="32"/>
        </w:rPr>
        <w:br w:type="textWrapping"/>
      </w:r>
      <w:r>
        <w:rPr>
          <w:rFonts w:ascii="仿宋_GB2312" w:hAnsi="华文中宋" w:eastAsia="仿宋_GB2312"/>
          <w:sz w:val="32"/>
          <w:szCs w:val="32"/>
        </w:rPr>
        <w:t xml:space="preserve">    </w:t>
      </w:r>
      <w:r>
        <w:rPr>
          <w:rFonts w:hint="eastAsia" w:ascii="仿宋_GB2312" w:hAnsi="华文中宋" w:eastAsia="仿宋_GB2312"/>
          <w:sz w:val="32"/>
          <w:szCs w:val="32"/>
        </w:rPr>
        <w:t>供应商应具备人力资源及基层队伍管理等相关经验，在同等条件下，采购人优先考虑。</w:t>
      </w:r>
    </w:p>
    <w:p w14:paraId="076E1ED9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9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2025-03-31T08:55:29Z</dcterms:created>
  <dc:creator>Administrator</dc:creator>
  <cp:lastModifiedBy>Henry</cp:lastModifiedBy>
  <dcterms:modified xsi:type="dcterms:W3CDTF">2025-03-31T08:55:43Z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eyJoZGlkIjoiMmYxMzgwNGZhZGNiOGZiZTcxYzNhMjY1MTM2YjU2ZmMiLCJ1c2VySWQiOiI1NDQwMzg3NzgifQ==</vt:lpwstr>
  </property>
  <property fmtid="{D5CDD505-2E9C-101B-9397-08002B2CF9AE}" pid="4" name="ICV">
    <vt:lpwstr>A4E22E2A880645D292857E2D8C4707ED_12</vt:lpwstr>
  </property>
</Properties>
</file>