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5D366">
      <w:pPr>
        <w:widowControl/>
        <w:snapToGrid w:val="0"/>
        <w:spacing w:line="336" w:lineRule="auto"/>
        <w:jc w:val="center"/>
        <w:rPr>
          <w:rFonts w:hint="eastAsia" w:ascii="方正小标宋_GBK" w:hAnsi="华文中宋" w:eastAsia="方正小标宋_GBK" w:cs="Times New Roman"/>
          <w:b/>
          <w:sz w:val="44"/>
          <w:szCs w:val="44"/>
          <w:lang w:eastAsia="zh-Hans"/>
        </w:rPr>
      </w:pPr>
      <w:r>
        <w:rPr>
          <w:rFonts w:hint="eastAsia" w:ascii="方正小标宋_GBK" w:hAnsi="华文中宋" w:eastAsia="方正小标宋_GBK" w:cs="Times New Roman"/>
          <w:b/>
          <w:sz w:val="44"/>
          <w:szCs w:val="44"/>
          <w:lang w:eastAsia="zh-Hans"/>
        </w:rPr>
        <w:t>办公设备耗材供应及配套技术服务</w:t>
      </w:r>
    </w:p>
    <w:p w14:paraId="7B8011DD">
      <w:pPr>
        <w:widowControl/>
        <w:snapToGrid w:val="0"/>
        <w:spacing w:line="336" w:lineRule="auto"/>
        <w:jc w:val="center"/>
        <w:rPr>
          <w:rFonts w:hint="default" w:ascii="微软雅黑" w:hAnsi="微软雅黑" w:eastAsia="方正小标宋_GBK" w:cs="微软雅黑"/>
          <w:sz w:val="28"/>
          <w:szCs w:val="28"/>
          <w:lang w:val="en-US" w:eastAsia="zh-CN"/>
        </w:rPr>
      </w:pPr>
      <w:r>
        <w:rPr>
          <w:rFonts w:hint="eastAsia" w:ascii="方正小标宋_GBK" w:hAnsi="华文中宋" w:eastAsia="方正小标宋_GBK" w:cs="Times New Roman"/>
          <w:b/>
          <w:sz w:val="44"/>
          <w:szCs w:val="44"/>
          <w:lang w:val="en-US" w:eastAsia="zh-CN"/>
        </w:rPr>
        <w:t>相关要求</w:t>
      </w:r>
    </w:p>
    <w:p w14:paraId="0B103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一、供应商需提供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不限次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的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送货上门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服务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、安装调试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服务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，每季度至少 1 次设备巡检保养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服务。</w:t>
      </w:r>
    </w:p>
    <w:p w14:paraId="066F8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二、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耗材保障：所供耗材均为正品新品，库存充足，清单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内外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耗材均可按需供应，清单外耗材报价不得高于市场公允价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。</w:t>
      </w:r>
    </w:p>
    <w:p w14:paraId="63F5D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三、服务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时效：7×24 小时服务（含节假日、大量文印作业时段），报修后 5 分钟内电话响应，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 xml:space="preserve"> 小时内到场维护；打印机 / 复印机 24 小时内无法修复的，需在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48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 xml:space="preserve"> 小时内提供同档次备用机并完成安装调试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。</w:t>
      </w:r>
    </w:p>
    <w:p w14:paraId="5D6E1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四、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运维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能力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为保证服务过程中的信息安全，服务商须具有有效的信息系统集成资质，并提供证明材料；为保证服务质量及日常服务报修的准确性，供应商需提供数字化运维平台（具备扫码报修、维修进程行为实时在线监控、耗材申请、资产管理、保养记录查询、耗材配送统计、设备维修保养统计、服务实时在线评价等功能），需承诺在签订合同前，提供运维平台进行测试，如未实现功能或无法提供的视为无效响应。</w:t>
      </w:r>
    </w:p>
    <w:p w14:paraId="7AAA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以上服务产生的费用须在《询价报价表》中“服务费”进行报价（费用按照一年计算）。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3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2026-02-26T03:47:51Z</dcterms:created>
  <dc:creator>Administrator</dc:creator>
  <cp:lastModifiedBy>Henry</cp:lastModifiedBy>
  <dcterms:modified xsi:type="dcterms:W3CDTF">2026-02-26T03:48:24Z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eyJoZGlkIjoiMmYxMzgwNGZhZGNiOGZiZTcxYzNhMjY1MTM2YjU2ZmMiLCJ1c2VySWQiOiI1NDQwMzg3NzgifQ==</vt:lpwstr>
  </property>
  <property fmtid="{D5CDD505-2E9C-101B-9397-08002B2CF9AE}" pid="4" name="ICV">
    <vt:lpwstr>47DB8B258B8A4D81898BDBA0E8A820B3_12</vt:lpwstr>
  </property>
</Properties>
</file>