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8C98">
      <w:pPr>
        <w:rPr>
          <w:rFonts w:hint="eastAsia" w:ascii="仿宋" w:hAnsi="仿宋" w:eastAsia="仿宋" w:cs="仿宋"/>
          <w:sz w:val="32"/>
          <w:szCs w:val="32"/>
          <w:lang w:val="en-US" w:eastAsia="zh-CN"/>
        </w:rPr>
      </w:pPr>
    </w:p>
    <w:p w14:paraId="0B5A7B01">
      <w:pPr>
        <w:spacing w:line="500" w:lineRule="exact"/>
        <w:jc w:val="center"/>
        <w:rPr>
          <w:rFonts w:hint="eastAsia" w:ascii="方正小标宋_GBK" w:hAnsi="华文中宋" w:eastAsia="方正小标宋_GBK" w:cs="Times New Roman"/>
          <w:b/>
          <w:sz w:val="44"/>
          <w:szCs w:val="44"/>
          <w:lang w:val="en-US" w:eastAsia="zh-CN"/>
        </w:rPr>
      </w:pPr>
      <w:bookmarkStart w:id="0" w:name="_GoBack"/>
      <w:r>
        <w:rPr>
          <w:rFonts w:hint="eastAsia" w:ascii="方正小标宋_GBK" w:hAnsi="华文中宋" w:eastAsia="方正小标宋_GBK" w:cs="Times New Roman"/>
          <w:b/>
          <w:sz w:val="44"/>
          <w:szCs w:val="44"/>
          <w:lang w:val="en-US" w:eastAsia="zh-CN"/>
        </w:rPr>
        <w:t>大乐透新规则上市地推宣传活动相关要求</w:t>
      </w:r>
    </w:p>
    <w:p w14:paraId="163882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Calibri" w:eastAsia="方正仿宋_GBK" w:cs="Times New Roman"/>
          <w:sz w:val="32"/>
          <w:szCs w:val="32"/>
          <w:lang w:val="en-US" w:eastAsia="zh-CN"/>
        </w:rPr>
      </w:pPr>
    </w:p>
    <w:p w14:paraId="58BF9E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为全面宣传推广2026年大乐透新规则，依托新春佳节及马年贺岁浓厚氛围，打造沉浸式、互动式、公益性的体彩品牌线下体验场景，提升“公益体彩·乐善人生”品牌形象，强化大乐透游戏认知度与美誉度，拟于2026年2月至3月期间，策划并执行“公益体彩·乐透新规上市——2026马年贺岁市集”系列落地活动。为确保活动高质量、高标准完成，现公开征集活动策划执行供应商。具体要求如下：</w:t>
      </w:r>
    </w:p>
    <w:p w14:paraId="33C46D60">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lang w:val="en-US" w:eastAsia="zh-CN"/>
        </w:rPr>
        <w:t>一、活动时间</w:t>
      </w:r>
    </w:p>
    <w:p w14:paraId="49C22D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2026年2月至3月（具体执行日期以合同签订为准）。其中：</w:t>
      </w:r>
    </w:p>
    <w:p w14:paraId="29595A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楷体_GBK" w:hAnsi="仿宋" w:eastAsia="方正楷体_GBK" w:cs="Times New Roman"/>
          <w:sz w:val="32"/>
          <w:szCs w:val="32"/>
          <w:lang w:val="en-US" w:eastAsia="zh-CN"/>
        </w:rPr>
        <w:t>（一）核心市集活动。</w:t>
      </w:r>
      <w:r>
        <w:rPr>
          <w:rFonts w:hint="eastAsia" w:ascii="方正仿宋_GBK" w:hAnsi="Calibri" w:eastAsia="方正仿宋_GBK" w:cs="Times New Roman"/>
          <w:sz w:val="32"/>
          <w:szCs w:val="32"/>
          <w:lang w:val="en-US" w:eastAsia="zh-CN"/>
        </w:rPr>
        <w:t>计划于2026年3月上旬举办，时长约12小时（9:00-21:00）。</w:t>
      </w:r>
    </w:p>
    <w:p w14:paraId="307F13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楷体_GBK" w:hAnsi="仿宋" w:eastAsia="方正楷体_GBK" w:cs="Times New Roman"/>
          <w:sz w:val="32"/>
          <w:szCs w:val="32"/>
          <w:lang w:val="en-US" w:eastAsia="zh-CN"/>
        </w:rPr>
        <w:t>（二）复工专场活动。</w:t>
      </w:r>
      <w:r>
        <w:rPr>
          <w:rFonts w:hint="eastAsia" w:ascii="方正仿宋_GBK" w:hAnsi="Calibri" w:eastAsia="方正仿宋_GBK" w:cs="Times New Roman"/>
          <w:sz w:val="32"/>
          <w:szCs w:val="32"/>
          <w:lang w:val="en-US" w:eastAsia="zh-CN"/>
        </w:rPr>
        <w:t>计划于2026年3上旬（待定）具体时间与联办单位协商确定。</w:t>
      </w:r>
    </w:p>
    <w:p w14:paraId="0B58CC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楷体_GBK" w:hAnsi="仿宋" w:eastAsia="方正楷体_GBK" w:cs="Times New Roman"/>
          <w:sz w:val="32"/>
          <w:szCs w:val="32"/>
          <w:lang w:val="en-US" w:eastAsia="zh-CN"/>
        </w:rPr>
        <w:t>（三）轨道站宣传。</w:t>
      </w:r>
      <w:r>
        <w:rPr>
          <w:rFonts w:hint="eastAsia" w:ascii="方正仿宋_GBK" w:hAnsi="Calibri" w:eastAsia="方正仿宋_GBK" w:cs="Times New Roman"/>
          <w:sz w:val="32"/>
          <w:szCs w:val="32"/>
          <w:lang w:val="en-US" w:eastAsia="zh-CN"/>
        </w:rPr>
        <w:t>活动周期为2026年2月至3月期间。</w:t>
      </w:r>
    </w:p>
    <w:p w14:paraId="7630EEDE">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lang w:val="en-US" w:eastAsia="zh-CN"/>
        </w:rPr>
        <w:t>二、活动形式</w:t>
      </w:r>
    </w:p>
    <w:p w14:paraId="735949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以“公益体彩·乐透新规上市——2026马年贺岁市集”为核心主题，通过“1+N”模式展开：</w:t>
      </w:r>
    </w:p>
    <w:p w14:paraId="21B2D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楷体_GBK" w:hAnsi="仿宋" w:eastAsia="方正楷体_GBK" w:cs="Times New Roman"/>
          <w:sz w:val="32"/>
          <w:szCs w:val="32"/>
          <w:lang w:val="en-US" w:eastAsia="zh-CN"/>
        </w:rPr>
        <w:t>（一）核心市集。</w:t>
      </w:r>
      <w:r>
        <w:rPr>
          <w:rFonts w:hint="eastAsia" w:ascii="方正仿宋_GBK" w:hAnsi="Calibri" w:eastAsia="方正仿宋_GBK" w:cs="Times New Roman"/>
          <w:sz w:val="32"/>
          <w:szCs w:val="32"/>
          <w:lang w:val="en-US" w:eastAsia="zh-CN"/>
        </w:rPr>
        <w:t>在重庆市核心商圈（暂定南坪万达商圈）搭建大型主题市集，融合舞台演艺、互动游戏（如大乐透投篮挑战、公益知识问答）、公益展示、IP打卡（乐小星）、体育项目参与、彩票销售及理性购彩宣传于一体，打造集趣味性、知识性、公益性、参与性于一体的新春嘉年华。</w:t>
      </w:r>
    </w:p>
    <w:p w14:paraId="3DECBF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楷体_GBK" w:hAnsi="仿宋" w:eastAsia="方正楷体_GBK" w:cs="Times New Roman"/>
          <w:sz w:val="32"/>
          <w:szCs w:val="32"/>
          <w:lang w:val="en-US" w:eastAsia="zh-CN"/>
        </w:rPr>
        <w:t>（二）复工专场。</w:t>
      </w:r>
      <w:r>
        <w:rPr>
          <w:rFonts w:hint="eastAsia" w:ascii="方正仿宋_GBK" w:hAnsi="Calibri" w:eastAsia="方正仿宋_GBK" w:cs="Times New Roman"/>
          <w:sz w:val="32"/>
          <w:szCs w:val="32"/>
          <w:lang w:val="en-US" w:eastAsia="zh-CN"/>
        </w:rPr>
        <w:t>以复工有“乐”，马上出“彩”为主题，结合大型知名企业和大型交通站点的复工、节庆活动，定制化搭建体彩联动展位，开展大乐透赠票、公益展示、品牌打卡等轻量级互动，精准触达企业员工及客户群体。</w:t>
      </w:r>
    </w:p>
    <w:p w14:paraId="5AD580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楷体_GBK" w:hAnsi="仿宋" w:eastAsia="方正楷体_GBK" w:cs="Times New Roman"/>
          <w:sz w:val="32"/>
          <w:szCs w:val="32"/>
          <w:lang w:val="en-US" w:eastAsia="zh-CN"/>
        </w:rPr>
        <w:t>（三）轨道站宣传。</w:t>
      </w:r>
      <w:r>
        <w:rPr>
          <w:rFonts w:hint="eastAsia" w:ascii="方正仿宋_GBK" w:hAnsi="Calibri" w:eastAsia="方正仿宋_GBK" w:cs="Times New Roman"/>
          <w:sz w:val="32"/>
          <w:szCs w:val="32"/>
          <w:lang w:val="en-US" w:eastAsia="zh-CN"/>
        </w:rPr>
        <w:t>在选定轨道站点内，通过广告灯箱、落地展位等形式，集中宣传大乐透新规则及品牌公益形象。</w:t>
      </w:r>
    </w:p>
    <w:p w14:paraId="311A929B">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lang w:val="en-US" w:eastAsia="zh-CN"/>
        </w:rPr>
        <w:t>三、活动要求</w:t>
      </w:r>
    </w:p>
    <w:p w14:paraId="6E5E55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仿宋" w:eastAsia="方正楷体_GBK" w:cs="Times New Roman"/>
          <w:sz w:val="32"/>
          <w:szCs w:val="32"/>
          <w:lang w:val="en-US" w:eastAsia="zh-CN"/>
        </w:rPr>
      </w:pPr>
      <w:r>
        <w:rPr>
          <w:rFonts w:hint="eastAsia" w:ascii="方正楷体_GBK" w:hAnsi="仿宋" w:eastAsia="方正楷体_GBK" w:cs="Times New Roman"/>
          <w:sz w:val="32"/>
          <w:szCs w:val="32"/>
          <w:lang w:val="en-US" w:eastAsia="zh-CN"/>
        </w:rPr>
        <w:t>（一）场地要求</w:t>
      </w:r>
    </w:p>
    <w:p w14:paraId="153648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1.核心市集：需在重庆市核心商圈（或同等级别、人流密集的核心商圈）内协调落实约450平方米的活动场地（包含核心市集区、舞台区、体育活动区），确保场地平整、电源便利、人流导向清晰，并完成所有必要的场地使用及活动报批手续。</w:t>
      </w:r>
    </w:p>
    <w:p w14:paraId="082863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2.复工专场：需根据采购方要求，与大型且知名企业、大型交通站点等合作方协调，在其指定园区或广场落实活动展位场地。</w:t>
      </w:r>
    </w:p>
    <w:p w14:paraId="5E8DE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3.轨道站宣传：需在采购方指定的轨道站点内，协调落实广告灯箱位及落地展位。</w:t>
      </w:r>
    </w:p>
    <w:p w14:paraId="0D3E1B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仿宋" w:eastAsia="方正楷体_GBK" w:cs="Times New Roman"/>
          <w:sz w:val="32"/>
          <w:szCs w:val="32"/>
          <w:lang w:val="en-US" w:eastAsia="zh-CN"/>
        </w:rPr>
      </w:pPr>
      <w:r>
        <w:rPr>
          <w:rFonts w:hint="eastAsia" w:ascii="方正楷体_GBK" w:hAnsi="仿宋" w:eastAsia="方正楷体_GBK" w:cs="Times New Roman"/>
          <w:sz w:val="32"/>
          <w:szCs w:val="32"/>
          <w:lang w:val="en-US" w:eastAsia="zh-CN"/>
        </w:rPr>
        <w:t>（二）内容与执行要求。</w:t>
      </w:r>
    </w:p>
    <w:p w14:paraId="49DC91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1.核心市集实施要求：</w:t>
      </w:r>
    </w:p>
    <w:p w14:paraId="4D4EAF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现场需搭建包含但不限于以下功能区域：主题舞台区（含背景板、音响灯光设备）、大乐透核心互动体验区（如投篮挑战区）、顶呱刮互动区、公益展示区、IP打卡区、安心购彩宣传区、销售亭等。</w:t>
      </w:r>
    </w:p>
    <w:p w14:paraId="1E7096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主舞台面积不少于60平方米，整体搭建须稳固、安全、美观，并充分融入大乐透新规元素及马年新春视觉主题。</w:t>
      </w:r>
    </w:p>
    <w:p w14:paraId="596742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全天需安排不少于20个演艺或互动节目环节，所有环节需紧密围绕大乐透主题展开。</w:t>
      </w:r>
    </w:p>
    <w:p w14:paraId="22E01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现场需布置充足的大乐透玩法科普、公益成果、理性购彩提示等展板或物料。</w:t>
      </w:r>
    </w:p>
    <w:p w14:paraId="181326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需准备丰富的活动礼品，包括但不限于大乐透体验券、顶呱刮即开票、乐小星系列周边、定制文创品等，并设置开幕式抽奖、终极幸运奖等大奖环节。</w:t>
      </w:r>
    </w:p>
    <w:p w14:paraId="169928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活动当天预计参与人次需过万，须制定详细的人流引导与管理方案。</w:t>
      </w:r>
    </w:p>
    <w:p w14:paraId="6F4AD8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2.复工专场实施要求：</w:t>
      </w:r>
    </w:p>
    <w:p w14:paraId="47C789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需根据场地及活动性质，定制化设计并搭建主题展位，展位需体现体彩与联办企业的双品牌元素。</w:t>
      </w:r>
    </w:p>
    <w:p w14:paraId="291A80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需准备专项大乐透赠票（6000张）及配套打卡礼品。</w:t>
      </w:r>
    </w:p>
    <w:p w14:paraId="49C197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现场需安排专人负责赠票登记发放、公益讲解、打卡引导及秩序维护。</w:t>
      </w:r>
    </w:p>
    <w:p w14:paraId="77999F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3.轨道站宣传实施要求：</w:t>
      </w:r>
    </w:p>
    <w:p w14:paraId="41F767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需设计并制作符合轨道站管理规范的大乐透新规则主题灯箱广告及落地展位物料。</w:t>
      </w:r>
    </w:p>
    <w:p w14:paraId="64EE9E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落地展位需具备一定的互动性或咨询服务功能。</w:t>
      </w:r>
    </w:p>
    <w:p w14:paraId="16D0A5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4.人员要求：</w:t>
      </w:r>
    </w:p>
    <w:p w14:paraId="66BD11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核心市集活动日，现场执行及服务团队总人数不少于26人（含策划执行团队17人及安保等后勤保障人员），需明确总协调、舞台管理、各互动区负责人、后勤、安保、医疗等岗位职责。</w:t>
      </w:r>
    </w:p>
    <w:p w14:paraId="0D0EAF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复工专场活动，每个专场现场执行团队不少于5人。</w:t>
      </w:r>
    </w:p>
    <w:p w14:paraId="087906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需配备专业主持人、演艺人员、摄影摄像团队（含无人机操作人员，需符合空域及场地规定）。</w:t>
      </w:r>
    </w:p>
    <w:p w14:paraId="56C99B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仿宋" w:eastAsia="方正楷体_GBK" w:cs="Times New Roman"/>
          <w:sz w:val="32"/>
          <w:szCs w:val="32"/>
          <w:lang w:val="en-US" w:eastAsia="zh-CN"/>
        </w:rPr>
      </w:pPr>
      <w:r>
        <w:rPr>
          <w:rFonts w:hint="eastAsia" w:ascii="方正楷体_GBK" w:hAnsi="仿宋" w:eastAsia="方正楷体_GBK" w:cs="Times New Roman"/>
          <w:sz w:val="32"/>
          <w:szCs w:val="32"/>
          <w:lang w:val="en-US" w:eastAsia="zh-CN"/>
        </w:rPr>
        <w:t>（三）宣传要求</w:t>
      </w:r>
    </w:p>
    <w:p w14:paraId="7E3F6B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1.前期预热：活动前需制定并执行全渠道预热方案，包括但不限于：重庆体彩官方新媒体矩阵宣传、合作商圈新媒体联动、朋友圈定向广告投放、线下商圈氛围布置（道旗、海报等）。</w:t>
      </w:r>
    </w:p>
    <w:p w14:paraId="76921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2.现场宣传：活动当天需进行多角度、多形式的现场影像记录，并实时剪辑短视频通过线上平台传播。</w:t>
      </w:r>
    </w:p>
    <w:p w14:paraId="2009DE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3.后期宣传：活动结束后需在24小时内提供活动总结图文报告及高质量视频集锦。整体活动需在主流新闻媒体、网络媒体及重庆体彩所有官方平台进行传播，其中图文类新闻报道不低于10篇，短视频内容（含花絮、总结、精彩瞬间）不低于10条。</w:t>
      </w:r>
    </w:p>
    <w:p w14:paraId="28E5E06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lang w:val="en-US" w:eastAsia="zh-CN"/>
        </w:rPr>
        <w:t>四、方案和执行要求</w:t>
      </w:r>
    </w:p>
    <w:p w14:paraId="126AFC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（一）供应商在应标时须提交针对本系列活动的总体策划方案及核心市集日的详细执行方案。方案应主题鲜明、创意突出、流程清晰、预算合理，并包含完整的安保、医疗、应急预案及熔断机制。</w:t>
      </w:r>
    </w:p>
    <w:p w14:paraId="2F3B9A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（二）方案需详细阐述各场次活动的场地落实计划、搭建效果图、互动环节设计、演艺节目单、礼品配置、人员分工、宣传推广计划及效果评估方法。</w:t>
      </w:r>
    </w:p>
    <w:p w14:paraId="42917A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（三）供应商需承诺具备协调落实各场地、完成各类报批手续的能力，并保证所有搭建物料、用电、消防等符合国家及场地管理方安全标准。</w:t>
      </w:r>
    </w:p>
    <w:p w14:paraId="4F7EE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（四）在方案沟通或活动执行过程中，如采购人发现供应商的执行能力或方案效果无法达到采购要求及预期目标，采购人有权采取必要措施，包括但不限于要求整改、调整执行内容或终止合作。</w:t>
      </w:r>
    </w:p>
    <w:p w14:paraId="43C0DAD3">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lang w:val="en-US" w:eastAsia="zh-CN"/>
        </w:rPr>
        <w:t>五、供应商要求</w:t>
      </w:r>
    </w:p>
    <w:p w14:paraId="6E2051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（一）供应商须具备大型线下活动策划和体育比赛策划、执行及全案推广资质。</w:t>
      </w:r>
    </w:p>
    <w:p w14:paraId="6039D6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（二）供应商应拥有专业的执行团队、稳定的演艺资源、成熟的物料制作与仓储能力，以及完善的现场管理、安保和应急处置能力。</w:t>
      </w:r>
    </w:p>
    <w:p w14:paraId="115108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（三）供应商需提供过往类似活动的成功案例。</w:t>
      </w:r>
    </w:p>
    <w:p w14:paraId="5BAC2F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（四）如有体育活动策划执行成功经验的供应商，在同等条件下采购人将优先考虑。</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BF8976-030D-4B39-8391-C9065B0E513C}"/>
  </w:font>
  <w:font w:name="仿宋">
    <w:panose1 w:val="02010609060101010101"/>
    <w:charset w:val="86"/>
    <w:family w:val="auto"/>
    <w:pitch w:val="default"/>
    <w:sig w:usb0="800002BF" w:usb1="38CF7CFA" w:usb2="00000016" w:usb3="00000000" w:csb0="00040001" w:csb1="00000000"/>
    <w:embedRegular r:id="rId2" w:fontKey="{FED1238D-B6CD-40EB-B40F-0B7D7380DEA5}"/>
  </w:font>
  <w:font w:name="方正小标宋_GBK">
    <w:panose1 w:val="03000509000000000000"/>
    <w:charset w:val="86"/>
    <w:family w:val="script"/>
    <w:pitch w:val="default"/>
    <w:sig w:usb0="00000001" w:usb1="080E0000" w:usb2="00000000" w:usb3="00000000" w:csb0="00040000" w:csb1="00000000"/>
    <w:embedRegular r:id="rId3" w:fontKey="{EBA6E267-4E6C-4EB2-80E1-A61FE04AE221}"/>
  </w:font>
  <w:font w:name="华文中宋">
    <w:panose1 w:val="02010600040101010101"/>
    <w:charset w:val="86"/>
    <w:family w:val="auto"/>
    <w:pitch w:val="default"/>
    <w:sig w:usb0="00000287" w:usb1="080F0000" w:usb2="00000000" w:usb3="00000000" w:csb0="0004009F" w:csb1="DFD70000"/>
    <w:embedRegular r:id="rId4" w:fontKey="{2D4B644A-5326-41AB-8C84-362CED41DD28}"/>
  </w:font>
  <w:font w:name="方正仿宋_GBK">
    <w:panose1 w:val="03000509000000000000"/>
    <w:charset w:val="86"/>
    <w:family w:val="script"/>
    <w:pitch w:val="default"/>
    <w:sig w:usb0="00000001" w:usb1="080E0000" w:usb2="00000000" w:usb3="00000000" w:csb0="00040000" w:csb1="00000000"/>
    <w:embedRegular r:id="rId5" w:fontKey="{294ABD90-4029-4A8D-A48E-917FAB7B7E21}"/>
  </w:font>
  <w:font w:name="方正黑体_GBK">
    <w:panose1 w:val="03000509000000000000"/>
    <w:charset w:val="86"/>
    <w:family w:val="script"/>
    <w:pitch w:val="default"/>
    <w:sig w:usb0="00000001" w:usb1="080E0000" w:usb2="00000000" w:usb3="00000000" w:csb0="00040000" w:csb1="00000000"/>
    <w:embedRegular r:id="rId6" w:fontKey="{EC60B244-F173-4520-804B-2FCC4A9FE42A}"/>
  </w:font>
  <w:font w:name="方正楷体_GBK">
    <w:panose1 w:val="03000509000000000000"/>
    <w:charset w:val="86"/>
    <w:family w:val="script"/>
    <w:pitch w:val="default"/>
    <w:sig w:usb0="00000001" w:usb1="080E0000" w:usb2="00000000" w:usb3="00000000" w:csb0="00040000" w:csb1="00000000"/>
    <w:embedRegular r:id="rId7" w:fontKey="{D2F16924-9F2B-44D9-A874-0AE63C9C04F5}"/>
  </w:font>
  <w:font w:name="WPSEMBED13">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6659"/>
    <w:rsid w:val="02765CF3"/>
    <w:rsid w:val="06A5565B"/>
    <w:rsid w:val="07195D48"/>
    <w:rsid w:val="07FC3FBC"/>
    <w:rsid w:val="0CAA0BCF"/>
    <w:rsid w:val="0E014745"/>
    <w:rsid w:val="19DB4ABE"/>
    <w:rsid w:val="1AC437A4"/>
    <w:rsid w:val="1B6F3710"/>
    <w:rsid w:val="1D631459"/>
    <w:rsid w:val="27C67D8B"/>
    <w:rsid w:val="331D184C"/>
    <w:rsid w:val="39290F4A"/>
    <w:rsid w:val="3A6131C4"/>
    <w:rsid w:val="3CCA0042"/>
    <w:rsid w:val="3EF45B57"/>
    <w:rsid w:val="40DB5F4C"/>
    <w:rsid w:val="411B6425"/>
    <w:rsid w:val="4203108B"/>
    <w:rsid w:val="42A47894"/>
    <w:rsid w:val="44254A04"/>
    <w:rsid w:val="44BF5D48"/>
    <w:rsid w:val="47175C5F"/>
    <w:rsid w:val="4B216D41"/>
    <w:rsid w:val="4D7F0CE1"/>
    <w:rsid w:val="4E7D4618"/>
    <w:rsid w:val="54D67D81"/>
    <w:rsid w:val="555A12FD"/>
    <w:rsid w:val="5D414205"/>
    <w:rsid w:val="5E5E4FBA"/>
    <w:rsid w:val="63DC6A36"/>
    <w:rsid w:val="648061F5"/>
    <w:rsid w:val="655B6B09"/>
    <w:rsid w:val="65B441A8"/>
    <w:rsid w:val="65CB56BF"/>
    <w:rsid w:val="675D60DF"/>
    <w:rsid w:val="6AAF6C52"/>
    <w:rsid w:val="6BE41585"/>
    <w:rsid w:val="6D060095"/>
    <w:rsid w:val="6F3E05A4"/>
    <w:rsid w:val="723E2669"/>
    <w:rsid w:val="72514A93"/>
    <w:rsid w:val="766E32E0"/>
    <w:rsid w:val="7A7B08FF"/>
    <w:rsid w:val="7BB3231A"/>
    <w:rsid w:val="7D944820"/>
    <w:rsid w:val="7EFF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04576e7d-5038-4f0a-9a80-3b1c32042a4f</errorID>
      <errorWord>需具备</errorWord>
      <group>L1_Word</group>
      <groupName>字词问题</groupName>
      <ability>L2_Typo</ability>
      <abilityName>字词错误</abilityName>
      <candidateList>
        <item>须具备</item>
      </candidateList>
      <explain/>
      <paraID>64EE9E37</paraID>
      <start>4</start>
      <end>7</end>
      <status>ignored</status>
      <modifiedWord/>
      <trackRevisions>false</trackRevisions>
    </reviewItem>
  </reviewItems>
  <config/>
</contractReview>
</file>

<file path=customXml/itemProps1.xml><?xml version="1.0" encoding="utf-8"?>
<ds:datastoreItem xmlns:ds="http://schemas.openxmlformats.org/officeDocument/2006/customXml" ds:itemID="{8023fe8e-878f-4ce9-b55a-3302fe23909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2224</Words>
  <Characters>2287</Characters>
  <Lines>0</Lines>
  <Paragraphs>0</Paragraphs>
  <TotalTime>1</TotalTime>
  <ScaleCrop>false</ScaleCrop>
  <LinksUpToDate>false</LinksUpToDate>
  <CharactersWithSpaces>2287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2026-01-28T04:28:00Z</dcterms:created>
  <dc:creator>余思路</dc:creator>
  <cp:lastModifiedBy>Henry</cp:lastModifiedBy>
  <dcterms:modified xsi:type="dcterms:W3CDTF">2026-02-09T03:30:06Z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6C23683DFE084A6E93F73E3D4B3E6D65_12</vt:lpwstr>
  </property>
</Properties>
</file>