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eastAsia"/>
        </w:rPr>
      </w:pPr>
      <w:r>
        <w:rPr>
          <w:rFonts w:hint="eastAsia" w:eastAsia="方正黑体_GBK" w:cs="方正黑体_GBK"/>
          <w:snapToGrid w:val="0"/>
          <w:szCs w:val="32"/>
        </w:rPr>
        <w:t>附件1</w:t>
      </w:r>
    </w:p>
    <w:p>
      <w:pPr>
        <w:spacing w:line="579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79" w:lineRule="exact"/>
        <w:jc w:val="center"/>
        <w:rPr>
          <w:rFonts w:eastAsia="方正小标宋_GBK" w:cs="方正仿宋_GB2312"/>
          <w:sz w:val="44"/>
        </w:rPr>
      </w:pPr>
      <w:r>
        <w:rPr>
          <w:rFonts w:eastAsia="方正小标宋_GBK" w:cs="方正仿宋_GB2312"/>
          <w:sz w:val="44"/>
        </w:rPr>
        <w:t>公开</w:t>
      </w:r>
      <w:r>
        <w:rPr>
          <w:rFonts w:eastAsia="方正小标宋_GBK" w:cs="方正仿宋_GB2312"/>
          <w:sz w:val="44"/>
          <w:lang w:eastAsia="zh-CN"/>
        </w:rPr>
        <w:t>选</w:t>
      </w:r>
      <w:r>
        <w:rPr>
          <w:rFonts w:hint="eastAsia" w:eastAsia="方正小标宋_GBK" w:cs="方正仿宋_GB2312"/>
          <w:sz w:val="44"/>
          <w:lang w:eastAsia="zh-CN"/>
        </w:rPr>
        <w:t>聘</w:t>
      </w:r>
      <w:r>
        <w:rPr>
          <w:rFonts w:hint="eastAsia" w:eastAsia="方正小标宋_GBK" w:cs="方正仿宋_GB2312"/>
          <w:sz w:val="44"/>
          <w:lang w:val="en-US" w:eastAsia="zh-CN"/>
        </w:rPr>
        <w:t>工作</w:t>
      </w:r>
      <w:r>
        <w:rPr>
          <w:rFonts w:hint="eastAsia" w:eastAsia="方正小标宋_GBK" w:cs="方正仿宋_GB2312"/>
          <w:sz w:val="44"/>
          <w:lang w:eastAsia="zh-CN"/>
        </w:rPr>
        <w:t>人员</w:t>
      </w:r>
      <w:r>
        <w:rPr>
          <w:rFonts w:eastAsia="方正小标宋_GBK" w:cs="方正仿宋_GB2312"/>
          <w:sz w:val="44"/>
        </w:rPr>
        <w:t>岗位一览表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right="0" w:firstLine="0"/>
        <w:jc w:val="both"/>
        <w:textAlignment w:val="auto"/>
        <w:outlineLvl w:val="9"/>
        <w:rPr>
          <w:rFonts w:eastAsia="方正小标宋_GBK" w:cs="方正仿宋_GB2312"/>
          <w:sz w:val="44"/>
        </w:rPr>
      </w:pPr>
    </w:p>
    <w:tbl>
      <w:tblPr>
        <w:tblStyle w:val="4"/>
        <w:tblpPr w:leftFromText="180" w:rightFromText="180" w:vertAnchor="text" w:horzAnchor="page" w:tblpX="1131" w:tblpY="217"/>
        <w:tblOverlap w:val="never"/>
        <w:tblW w:w="142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511"/>
        <w:gridCol w:w="885"/>
        <w:gridCol w:w="825"/>
        <w:gridCol w:w="795"/>
        <w:gridCol w:w="1206"/>
        <w:gridCol w:w="1102"/>
        <w:gridCol w:w="1418"/>
        <w:gridCol w:w="939"/>
        <w:gridCol w:w="2313"/>
        <w:gridCol w:w="26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color w:val="auto"/>
                <w:sz w:val="28"/>
                <w:szCs w:val="28"/>
              </w:rPr>
            </w:pPr>
            <w:r>
              <w:rPr>
                <w:rFonts w:ascii="方正黑体_GBK" w:eastAsia="方正黑体_GBK"/>
                <w:color w:val="auto"/>
                <w:sz w:val="28"/>
                <w:szCs w:val="28"/>
              </w:rPr>
              <w:t>部门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auto"/>
                <w:sz w:val="28"/>
                <w:szCs w:val="28"/>
              </w:rPr>
              <w:t>岗位</w:t>
            </w:r>
          </w:p>
          <w:p>
            <w:pPr>
              <w:spacing w:line="360" w:lineRule="exact"/>
              <w:jc w:val="center"/>
              <w:rPr>
                <w:rFonts w:hint="eastAsia" w:ascii="方正黑体_GBK" w:eastAsia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黑体_GBK" w:eastAsia="方正黑体_GBK"/>
                <w:color w:val="auto"/>
                <w:sz w:val="28"/>
                <w:szCs w:val="28"/>
                <w:lang w:eastAsia="zh-CN"/>
              </w:rPr>
              <w:t>选聘</w:t>
            </w:r>
          </w:p>
          <w:p>
            <w:pPr>
              <w:spacing w:line="360" w:lineRule="exact"/>
              <w:jc w:val="center"/>
              <w:rPr>
                <w:rFonts w:hint="eastAsia" w:ascii="方正黑体_GBK" w:eastAsia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auto"/>
                <w:sz w:val="28"/>
                <w:szCs w:val="28"/>
              </w:rPr>
              <w:t>名额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方正黑体_GBK" w:eastAsia="方正黑体_GBK"/>
                <w:color w:val="auto"/>
                <w:sz w:val="28"/>
                <w:szCs w:val="28"/>
              </w:rPr>
            </w:pPr>
            <w:r>
              <w:rPr>
                <w:rFonts w:ascii="方正黑体_GBK" w:eastAsia="方正黑体_GBK"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2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auto"/>
                <w:sz w:val="28"/>
                <w:szCs w:val="28"/>
              </w:rPr>
              <w:t>工作经历</w:t>
            </w:r>
          </w:p>
        </w:tc>
        <w:tc>
          <w:tcPr>
            <w:tcW w:w="2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auto"/>
                <w:sz w:val="28"/>
                <w:szCs w:val="28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重庆江津枢纽港产业园运营集团有限公司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行政部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招标采购岗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35周岁及以下（具有中级职称以上的可放宽到40周岁）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工程类或工程管理类及相关专业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应当具有区属国有企业或相应工作岗位3年及以上工作经历，未满3年的一般应当累计5年以上工作经历。</w:t>
            </w:r>
          </w:p>
        </w:tc>
        <w:tc>
          <w:tcPr>
            <w:tcW w:w="2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拥有招投标工程师或同等专业技术职业资格者优先；具有严谨的思维和精准流畅的语言表达能力、文字写作能力，以及较强的综合协调能力；具有专业的计算机水平，精通日常办公软件；拥有2个及以上规模为3000万以上工程项目招标工作业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重庆江津枢纽港产业园运营集团有限公司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党群人事部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党建岗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35周岁及以下（具有中级职称以上的可放宽到40周岁）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应当具有区属国有企业或相应工作岗位3年及以上工作经历，未满3年的一般应当累计5年以上工作经历。</w:t>
            </w:r>
          </w:p>
        </w:tc>
        <w:tc>
          <w:tcPr>
            <w:tcW w:w="2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中共党员；熟悉党建、团建等工作操作流程优先；具有较强的文字功底、语言表达能力和良好的逻辑思维能力；具有良好的心理素质和应变能力。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重庆江津枢纽港产业园运营集团有限公司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党群人事部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人力资源岗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35周岁及以下（具有中级职称以上的可放宽到40周岁）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应当具有区属国有企业或相应工作岗位3年及以上工作经历，未满3年的一般应当累计5年以上工作经历。</w:t>
            </w:r>
          </w:p>
        </w:tc>
        <w:tc>
          <w:tcPr>
            <w:tcW w:w="2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中共党员；熟悉社保、公积金、个税、档案管理等办事系统操作流程；具有较强的语言表达能力和良好的逻辑思维能力；具有良好的心理素质和应变能力。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重庆江津枢纽港产业园运营集团有限公司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融资岗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35周岁及以下（具有中级职称以上的可放宽到40周岁）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财务、金融等相关专业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会计师</w:t>
            </w:r>
          </w:p>
        </w:tc>
        <w:tc>
          <w:tcPr>
            <w:tcW w:w="2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应当具有区属国有企业或相应工作岗位3年及以上工作经历，未满3年的一般应当累计5年以上工作经历。</w:t>
            </w:r>
          </w:p>
        </w:tc>
        <w:tc>
          <w:tcPr>
            <w:tcW w:w="2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具备财务职业素养，能够独立完成融资全流程工作；具有较强的语言表达能力和良好的逻辑思维能力；具有良好的心理素质和应变能力。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重庆江津枢纽港产业园运营集团有限公司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会计岗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35周岁及以下（具有中级职称以上的可放宽到40周岁）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财务、金融等相关专业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会计师</w:t>
            </w:r>
          </w:p>
        </w:tc>
        <w:tc>
          <w:tcPr>
            <w:tcW w:w="2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应当具有区属国有企业或相应工作岗位3年及以上工作经历，未满3年的一般应当累计5年以上工作经历。</w:t>
            </w:r>
          </w:p>
        </w:tc>
        <w:tc>
          <w:tcPr>
            <w:tcW w:w="2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具备财务职业素养，能够独立完成会计全流程工作；具有较强的语言表达能力和良好的逻辑思维能力；具有良好的心理素质和应变能力。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江津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枢纽港产业园运营集团有限公司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规划建设部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副部长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35周岁及以下（具有高级职称以上的可放宽到45周岁）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工程类或工程管理类及相关专业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工程相关高级工程师</w:t>
            </w:r>
          </w:p>
        </w:tc>
        <w:tc>
          <w:tcPr>
            <w:tcW w:w="2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应当具有区属国有企业或相应工作岗位5年及以上工作经历，未满5年的一般应当累计10年以上工作经历。</w:t>
            </w:r>
          </w:p>
        </w:tc>
        <w:tc>
          <w:tcPr>
            <w:tcW w:w="2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国家注册一级建造师；具有不少于5年的工程全过程管理经验，具备较高的综合协调和统筹管理能力；熟悉工程规划、设计管理及各项前期建设手续办理相关工作，精通工程施工过程管理并善于解决工程设计、施工质量安全等方面相关问题；具有专业的计算机水平，精通日常办公软件；精通平面图形软件；具有严谨的思维和精准流畅的语言表达能力及文字写作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重庆江津枢纽港产业园运营集团有限公司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规划建设部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前期工作岗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35周岁及以下（具有高级职称以上的可放宽到45周岁）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工程类或工程管理类及相关专业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工程相关中级工程师及以上</w:t>
            </w:r>
          </w:p>
        </w:tc>
        <w:tc>
          <w:tcPr>
            <w:tcW w:w="2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应当具有区属国有企业或相应工作岗位5年及以上工作经历，未满5年的一般应当累计10年以上工作经历。</w:t>
            </w:r>
          </w:p>
        </w:tc>
        <w:tc>
          <w:tcPr>
            <w:tcW w:w="2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具有国家注册二级建造师；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不少于5年的工程项目前期工作管理，精通工程项目规划、用地、可研、立项、勘察设计等流程办理相关工作；具有专业的计算机水平，精通日常办公软件；具有过硬的工程图学基础，精通平面及3D图形软件；具有严谨的思维和精准流畅的语言表达能力及文字写作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重庆江津枢纽港产业园运营集团有限公司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规划建设部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造价及档案管理岗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35周岁及以下（具有造价工程师职业资格的可放宽到40周岁）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工程类或工程管理类及相关专业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工程相关中级工程师及以上</w:t>
            </w:r>
          </w:p>
        </w:tc>
        <w:tc>
          <w:tcPr>
            <w:tcW w:w="2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具有不少于5年的工程造价经验</w:t>
            </w:r>
          </w:p>
        </w:tc>
        <w:tc>
          <w:tcPr>
            <w:tcW w:w="2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具有国家注册造价工程师；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不少于5年的工程造价经验，其中道桥、房建类工程造价分别不小于2年；具有专业的计算机水平，精通日常办公软件；具有过硬的工程图学基础，精通平面图形软件；具有严谨的思维和精准流畅的语言表达能力和文字写作能力；熟悉工程档案资料管理工作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重庆江津枢纽港产业园运营集团有限公司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规划建设部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道桥类现场高级工程师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35周岁及以下（具有高级职称以上的可放宽到45周岁）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工程类或工程管理类及相关专业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工程相关高级工程师</w:t>
            </w:r>
          </w:p>
        </w:tc>
        <w:tc>
          <w:tcPr>
            <w:tcW w:w="2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具有不少于10年的道桥工程现场施工经验</w:t>
            </w:r>
          </w:p>
        </w:tc>
        <w:tc>
          <w:tcPr>
            <w:tcW w:w="2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国家注册一级建造师；具有不少于10年的房建现场施工经验；具有专业的计算机水平，精通日常办公软件；具有过硬的工程图学基础，精通平面图形软件；具有严谨的思维和精准流畅的语言表达能力及文字写作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重庆江津枢纽港产业园运营集团有限公司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规划建设部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房建类现场高级工程师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35周岁及以下（具有高级职称以上的可放宽到45周岁）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工程类或工程管理类及相关专业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工程相关高级工程师</w:t>
            </w:r>
          </w:p>
        </w:tc>
        <w:tc>
          <w:tcPr>
            <w:tcW w:w="2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具有不少于10年的房建工程现场施工经验</w:t>
            </w:r>
          </w:p>
        </w:tc>
        <w:tc>
          <w:tcPr>
            <w:tcW w:w="2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国家注册一级建造师；具有不少于10年的房建现场施工经验；具有专业的计算机水平，精通日常办公软件；具有过硬的工程图学基础，精通平面图形软件；具有严谨的思维和精准流畅的语言表达能力及文字写作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重庆江津枢纽港产业园运营集团有限公司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规划建设部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工程管理岗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35周岁及以下（具有二级建造师以上职业资格的可放宽到40周岁）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工程类或工程管理类及相关专业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应当具有区属国有企业或相应工作岗位3年及以上工作经历，未满3年的一般应当累计5年以上工作经历。</w:t>
            </w:r>
          </w:p>
        </w:tc>
        <w:tc>
          <w:tcPr>
            <w:tcW w:w="2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具有国家注册二级建造师；具有5年以上工程管理工作经验，熟悉市政照明、箱变等电力、电气工程设计或工程建设现场管理或日常维护工作。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重庆江津综合保税区发展有限公司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财务部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会计岗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35周岁及以下（具有中级职称以上的可放宽到40周岁）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财务、金融等相关专业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会计师</w:t>
            </w:r>
          </w:p>
        </w:tc>
        <w:tc>
          <w:tcPr>
            <w:tcW w:w="2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应当具有区属国有企业或相应工作岗位3年及以上工作经历，未满3年的一般应当累计5年以上工作经历。</w:t>
            </w:r>
          </w:p>
        </w:tc>
        <w:tc>
          <w:tcPr>
            <w:tcW w:w="2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具备财务职业素养，能够独立完成会计全流程工作；具有较强的语言表达能力和良好的逻辑思维能力；具有良好的心理素质和应变能力。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重庆江津综合保税区发展有限公司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投资发展部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财税管理岗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35周岁及以下（具有中级职称以上的可放宽到40周岁）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财务、会计、审计等相关专业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应当具有区属国有企业或相应工作岗位3年及以上工作经历，未满3年的一般应当累计5年以上工作经历。</w:t>
            </w:r>
          </w:p>
        </w:tc>
        <w:tc>
          <w:tcPr>
            <w:tcW w:w="2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拥有会计事务所从业经验或财税管理工作经验优先；熟悉各类财务会计、税务、金融等相关法律、法规及政策；具有较强的语言表达能力和良好的逻辑思维能力；具有良好的心理素质和应变能力。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重庆江津综合保税区发展有限公司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投资发展部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资产管理岗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35周岁及以下（具有中级职称以上的可以放宽到40周岁）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应当具有区属国有企业或相应工作岗位3年及以上工作经历，未满3年的一般应当累计5年以上工作经历。</w:t>
            </w:r>
          </w:p>
        </w:tc>
        <w:tc>
          <w:tcPr>
            <w:tcW w:w="2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悉贸易相关流程；具备较高的市场敏锐性，能够起草相关可行性报告；熟悉国有房屋和土地等资产产权办理、资产出租出售流程及资产统计报表等相关工作；具有较强的语言表达能力和良好的逻辑思维能力；具有良好的心理素质和应变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重庆江津综合保税区发展有限公司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投资发展部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资产运营岗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35周岁及以下（具有中级职称以上的可以放宽到40周岁）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应当具有区属国有企业或相应工作岗位3年及以上工作经历，未满3年的一般应当累计5年以上工作经历。</w:t>
            </w:r>
          </w:p>
        </w:tc>
        <w:tc>
          <w:tcPr>
            <w:tcW w:w="2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悉贸易相关流程；具备较高的市场敏锐性，能够起草相关可行性报告；熟悉国有房屋和土地等资产产权办理、资产出租出售流程及资产统计报表等相关工作；具有较强的语言表达能力和良好的逻辑思维能力；具有良好的心理素质和应变能力。</w:t>
            </w:r>
          </w:p>
        </w:tc>
      </w:tr>
    </w:tbl>
    <w:p>
      <w:pPr>
        <w:spacing w:line="579" w:lineRule="exact"/>
        <w:ind w:left="0"/>
        <w:jc w:val="left"/>
        <w:rPr>
          <w:rFonts w:hint="eastAsia" w:eastAsia="方正黑体_GBK" w:cs="方正黑体_GBK"/>
          <w:szCs w:val="32"/>
        </w:rPr>
        <w:sectPr>
          <w:pgSz w:w="16840" w:h="11907" w:orient="landscape"/>
          <w:pgMar w:top="1440" w:right="1797" w:bottom="1440" w:left="1797" w:header="851" w:footer="1474" w:gutter="0"/>
          <w:pgNumType w:fmt="numberInDash"/>
          <w:cols w:space="720" w:num="1"/>
          <w:docGrid w:type="linesAndChars" w:linePitch="579" w:charSpace="-841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mYWU2NjI1MDE3MDg2NWU0NWRjMzk2ZjNlOThiM2EifQ=="/>
  </w:docVars>
  <w:rsids>
    <w:rsidRoot w:val="00000000"/>
    <w:rsid w:val="176174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widowControl w:val="0"/>
      <w:ind w:firstLine="628"/>
      <w:jc w:val="both"/>
    </w:pPr>
    <w:rPr>
      <w:rFonts w:ascii="方正楷体_GBK" w:hAnsi="Times New Roman" w:eastAsia="方正楷体_GBK" w:cs="Arial"/>
      <w:kern w:val="2"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海纳百川1375594821</cp:lastModifiedBy>
  <dcterms:modified xsi:type="dcterms:W3CDTF">2024-07-15T08:35:54Z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3B2347076E2846348666B2BC4DA2F775_12</vt:lpwstr>
  </property>
</Properties>
</file>